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滨江区公安分局</w:t>
      </w:r>
      <w:bookmarkStart w:id="404" w:name="_GoBack"/>
      <w:bookmarkEnd w:id="404"/>
      <w:r>
        <w:rPr>
          <w:rFonts w:hint="eastAsia" w:ascii="宋体" w:hAnsi="宋体" w:cs="宋体"/>
          <w:color w:val="auto"/>
          <w:sz w:val="48"/>
          <w:szCs w:val="48"/>
          <w:highlight w:val="none"/>
          <w:lang w:eastAsia="zh-CN"/>
        </w:rPr>
        <w:t>辅警及禁毒社工体检服务项目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HSZB-2025-832</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72B487AD">
      <w:pPr>
        <w:snapToGrid w:val="0"/>
        <w:spacing w:line="360" w:lineRule="auto"/>
        <w:jc w:val="center"/>
        <w:rPr>
          <w:rFonts w:hint="eastAsia" w:ascii="宋体" w:hAnsi="宋体" w:cs="宋体"/>
          <w:color w:val="auto"/>
          <w:sz w:val="32"/>
          <w:szCs w:val="32"/>
          <w:highlight w:val="none"/>
          <w:lang w:eastAsia="zh-CN"/>
        </w:rPr>
      </w:pPr>
    </w:p>
    <w:p w14:paraId="2B8DEC71">
      <w:pPr>
        <w:snapToGrid w:val="0"/>
        <w:spacing w:line="360" w:lineRule="auto"/>
        <w:jc w:val="center"/>
        <w:rPr>
          <w:rFonts w:hint="eastAsia" w:ascii="宋体" w:hAnsi="宋体" w:cs="宋体"/>
          <w:color w:val="auto"/>
          <w:sz w:val="32"/>
          <w:szCs w:val="32"/>
          <w:highlight w:val="none"/>
          <w:lang w:eastAsia="zh-CN"/>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杭州市公安局滨江区分局</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14:paraId="19A67650">
      <w:pPr>
        <w:pStyle w:val="637"/>
        <w:rPr>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0EFACA16">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滨江区公安分局辅警及禁毒社工体检服务项目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HSZB-2025-832</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滨江区公安分局辅警及禁毒社工体检服务项目</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582600，600元/人</w:t>
      </w:r>
    </w:p>
    <w:p w14:paraId="524783DF">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582600，600元/人</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滨江区公安分局辅警及禁毒社工体检服务项目主要内容为采购人提供体检服务，每人体检费不超</w:t>
      </w:r>
      <w:r>
        <w:rPr>
          <w:rFonts w:hint="eastAsia" w:hAnsi="宋体" w:cs="宋体"/>
          <w:b w:val="0"/>
          <w:bCs/>
          <w:color w:val="auto"/>
          <w:sz w:val="24"/>
          <w:highlight w:val="none"/>
          <w:lang w:val="en-US" w:eastAsia="zh-CN"/>
        </w:rPr>
        <w:t>600元，人数暂定为971人，具体以实际体检人数为准。</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2025年度（一年），具体以采购人通知为准</w:t>
      </w:r>
      <w:r>
        <w:rPr>
          <w:rFonts w:hint="eastAsia" w:ascii="宋体" w:hAnsi="宋体" w:eastAsia="宋体" w:cs="Times New Roman"/>
          <w:b w:val="0"/>
          <w:bCs/>
          <w:color w:val="auto"/>
          <w:sz w:val="24"/>
          <w:highlight w:val="none"/>
          <w:lang w:val="en-US" w:eastAsia="zh-CN"/>
        </w:rPr>
        <w:t>。</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具有有效的《医疗机构执业许可证》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根据《医疗机构管理条例》（2022年修订）第十四条规定：医疗机构执业，必须进行登记，领取《医疗机构执业许可证》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杭州市公安局滨江区分局</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址：杭州市滨江区通和路71号</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汤警官</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0571-89520692</w:t>
      </w:r>
    </w:p>
    <w:p w14:paraId="160DB77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魏警官</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0571-89520692</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浙江豪圣建设项目管理有限公司</w:t>
      </w:r>
    </w:p>
    <w:p w14:paraId="7F6E993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址：杭州市拱墅区大关路179号远洋国际中心A座17楼1706室</w:t>
      </w:r>
    </w:p>
    <w:p w14:paraId="6B4AAFD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w:t>
      </w:r>
    </w:p>
    <w:p w14:paraId="149F864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项目联系人（询问）：陈梦菲、</w:t>
      </w:r>
      <w:r>
        <w:rPr>
          <w:rFonts w:hint="eastAsia" w:asciiTheme="minorEastAsia" w:hAnsiTheme="minorEastAsia" w:eastAsiaTheme="minorEastAsia"/>
          <w:color w:val="auto"/>
          <w:sz w:val="24"/>
          <w:highlight w:val="none"/>
          <w:lang w:val="en-US" w:eastAsia="zh-CN"/>
        </w:rPr>
        <w:t>曹剑斌、</w:t>
      </w:r>
      <w:r>
        <w:rPr>
          <w:rFonts w:hint="eastAsia" w:asciiTheme="minorEastAsia" w:hAnsiTheme="minorEastAsia" w:eastAsiaTheme="minorEastAsia"/>
          <w:color w:val="auto"/>
          <w:sz w:val="24"/>
          <w:highlight w:val="none"/>
        </w:rPr>
        <w:t>陈敏娇</w:t>
      </w:r>
    </w:p>
    <w:p w14:paraId="7B567A9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项目联系方式（询问）：0571-56321030、0571-87981527</w:t>
      </w:r>
    </w:p>
    <w:p w14:paraId="2AEB8757">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桑国坚</w:t>
      </w:r>
    </w:p>
    <w:p w14:paraId="72BFBE2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r>
        <w:rPr>
          <w:rFonts w:hint="eastAsia" w:asciiTheme="minorEastAsia" w:hAnsiTheme="minorEastAsia" w:eastAsiaTheme="minorEastAsia"/>
          <w:color w:val="auto"/>
          <w:sz w:val="24"/>
          <w:highlight w:val="none"/>
          <w:lang w:eastAsia="zh-CN"/>
        </w:rPr>
        <w:t>0571-56386096</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84BC6B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称：杭州市滨江区财政局、浙江省政府采购行政裁决服务中心（杭州）</w:t>
      </w:r>
    </w:p>
    <w:p w14:paraId="4BD150A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杭州市上城区清泰街549号城建综合大楼11楼（快递仅限ems或顺丰）</w:t>
      </w:r>
    </w:p>
    <w:p w14:paraId="69235C0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传  真：/</w:t>
      </w:r>
    </w:p>
    <w:p w14:paraId="668BCA3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联系人：王</w:t>
      </w:r>
      <w:r>
        <w:rPr>
          <w:rFonts w:hint="eastAsia" w:ascii="宋体" w:hAnsi="宋体" w:cs="宋体"/>
          <w:color w:val="auto"/>
          <w:spacing w:val="-4"/>
          <w:kern w:val="0"/>
          <w:sz w:val="24"/>
          <w:szCs w:val="24"/>
          <w:highlight w:val="none"/>
          <w:lang w:val="en-US" w:eastAsia="zh-CN"/>
        </w:rPr>
        <w:t>老师</w:t>
      </w:r>
    </w:p>
    <w:p w14:paraId="20B49038">
      <w:pPr>
        <w:spacing w:line="360" w:lineRule="auto"/>
        <w:ind w:firstLine="464" w:firstLineChars="200"/>
        <w:rPr>
          <w:rFonts w:ascii="宋体" w:hAnsi="宋体" w:cs="宋体"/>
          <w:b w:val="0"/>
          <w:bCs/>
          <w:color w:val="auto"/>
          <w:sz w:val="24"/>
          <w:highlight w:val="none"/>
        </w:rPr>
      </w:pPr>
      <w:r>
        <w:rPr>
          <w:rFonts w:hint="eastAsia" w:ascii="宋体" w:hAnsi="宋体" w:eastAsia="宋体" w:cs="宋体"/>
          <w:color w:val="auto"/>
          <w:spacing w:val="-4"/>
          <w:kern w:val="0"/>
          <w:sz w:val="24"/>
          <w:szCs w:val="24"/>
          <w:highlight w:val="none"/>
        </w:rPr>
        <w:t>监督投诉电话：0571-87227671</w:t>
      </w:r>
    </w:p>
    <w:p w14:paraId="04E45490">
      <w:pPr>
        <w:spacing w:line="360" w:lineRule="auto"/>
        <w:ind w:firstLine="480"/>
        <w:rPr>
          <w:rFonts w:hint="eastAsia" w:ascii="宋体" w:hAnsi="宋体" w:cs="宋体"/>
          <w:color w:val="auto"/>
          <w:sz w:val="24"/>
          <w:highlight w:val="none"/>
        </w:rPr>
      </w:pP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9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34"/>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7CF1AE6">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34"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434" w:type="dxa"/>
            <w:tcBorders>
              <w:top w:val="single" w:color="000000" w:sz="8" w:space="0"/>
              <w:left w:val="single" w:color="000000" w:sz="2" w:space="0"/>
              <w:bottom w:val="single" w:color="000000" w:sz="8" w:space="0"/>
              <w:right w:val="single" w:color="000000" w:sz="8" w:space="0"/>
            </w:tcBorders>
            <w:vAlign w:val="center"/>
          </w:tcPr>
          <w:p w14:paraId="5EEA470E">
            <w:pPr>
              <w:spacing w:line="24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434"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滨江区公安分局辅警及禁毒社工体检服务项目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7019300">
            <w:pPr>
              <w:snapToGrid w:val="0"/>
              <w:spacing w:line="24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434" w:type="dxa"/>
            <w:tcBorders>
              <w:top w:val="single" w:color="000000" w:sz="8" w:space="0"/>
              <w:left w:val="single" w:color="000000" w:sz="2" w:space="0"/>
              <w:bottom w:val="single" w:color="000000" w:sz="8" w:space="0"/>
              <w:right w:val="single" w:color="000000" w:sz="8" w:space="0"/>
            </w:tcBorders>
            <w:vAlign w:val="center"/>
          </w:tcPr>
          <w:p w14:paraId="58D6E171">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24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434" w:type="dxa"/>
            <w:tcBorders>
              <w:top w:val="single" w:color="000000" w:sz="8" w:space="0"/>
              <w:left w:val="single" w:color="000000" w:sz="2" w:space="0"/>
              <w:bottom w:val="single" w:color="000000" w:sz="8" w:space="0"/>
              <w:right w:val="single" w:color="000000" w:sz="8" w:space="0"/>
            </w:tcBorders>
            <w:vAlign w:val="center"/>
          </w:tcPr>
          <w:p w14:paraId="4B0CD0C3">
            <w:pPr>
              <w:spacing w:line="24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体检人员的安全保障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5748277">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434" w:type="dxa"/>
            <w:tcBorders>
              <w:top w:val="single" w:color="000000" w:sz="8" w:space="0"/>
              <w:left w:val="single" w:color="000000" w:sz="2" w:space="0"/>
              <w:bottom w:val="single" w:color="000000" w:sz="8" w:space="0"/>
              <w:right w:val="single" w:color="000000" w:sz="8" w:space="0"/>
            </w:tcBorders>
            <w:vAlign w:val="center"/>
          </w:tcPr>
          <w:p w14:paraId="607723BC">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24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18E5266">
            <w:pPr>
              <w:pStyle w:val="79"/>
              <w:spacing w:line="240" w:lineRule="auto"/>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434" w:type="dxa"/>
            <w:tcBorders>
              <w:top w:val="single" w:color="000000" w:sz="8" w:space="0"/>
              <w:left w:val="single" w:color="000000" w:sz="2" w:space="0"/>
              <w:bottom w:val="single" w:color="000000" w:sz="8" w:space="0"/>
              <w:right w:val="single" w:color="000000" w:sz="8" w:space="0"/>
            </w:tcBorders>
            <w:vAlign w:val="center"/>
          </w:tcPr>
          <w:p w14:paraId="29A19C74">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24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24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24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434" w:type="dxa"/>
            <w:tcBorders>
              <w:top w:val="single" w:color="000000" w:sz="8" w:space="0"/>
              <w:left w:val="single" w:color="000000" w:sz="2" w:space="0"/>
              <w:bottom w:val="single" w:color="000000" w:sz="8" w:space="0"/>
              <w:right w:val="single" w:color="000000" w:sz="8" w:space="0"/>
            </w:tcBorders>
            <w:vAlign w:val="center"/>
          </w:tcPr>
          <w:p w14:paraId="150BEE83">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p>
          <w:p w14:paraId="761E58B2">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5B7E5B75">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6EEF9621">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8C627AD">
            <w:pPr>
              <w:snapToGrid w:val="0"/>
              <w:spacing w:line="240" w:lineRule="auto"/>
              <w:rPr>
                <w:rFonts w:ascii="宋体" w:hAnsi="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434" w:type="dxa"/>
            <w:tcBorders>
              <w:top w:val="single" w:color="000000" w:sz="8" w:space="0"/>
              <w:left w:val="single" w:color="000000" w:sz="2" w:space="0"/>
              <w:bottom w:val="single" w:color="auto" w:sz="4" w:space="0"/>
              <w:right w:val="single" w:color="000000" w:sz="8" w:space="0"/>
            </w:tcBorders>
            <w:vAlign w:val="center"/>
          </w:tcPr>
          <w:p w14:paraId="31715BE8">
            <w:pPr>
              <w:spacing w:line="24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24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240" w:lineRule="auto"/>
              <w:jc w:val="center"/>
              <w:rPr>
                <w:rFonts w:ascii="宋体" w:hAnsi="宋体" w:cs="宋体"/>
                <w:b/>
                <w:color w:val="auto"/>
                <w:sz w:val="24"/>
                <w:highlight w:val="none"/>
              </w:rPr>
            </w:pPr>
          </w:p>
        </w:tc>
        <w:tc>
          <w:tcPr>
            <w:tcW w:w="6434" w:type="dxa"/>
            <w:tcBorders>
              <w:top w:val="single" w:color="auto" w:sz="4" w:space="0"/>
              <w:left w:val="single" w:color="000000" w:sz="2" w:space="0"/>
              <w:bottom w:val="single" w:color="000000" w:sz="8" w:space="0"/>
              <w:right w:val="single" w:color="000000" w:sz="8" w:space="0"/>
            </w:tcBorders>
            <w:vAlign w:val="center"/>
          </w:tcPr>
          <w:p w14:paraId="2A08AE2E">
            <w:pPr>
              <w:spacing w:line="24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434"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spacing w:line="240" w:lineRule="auto"/>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p>
          <w:p w14:paraId="3002CF9E">
            <w:pPr>
              <w:pStyle w:val="79"/>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p>
          <w:p w14:paraId="76782679">
            <w:pPr>
              <w:pStyle w:val="79"/>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p>
          <w:p w14:paraId="36C9C289">
            <w:pPr>
              <w:pStyle w:val="79"/>
              <w:spacing w:line="240" w:lineRule="auto"/>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434"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24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24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24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5289611D">
            <w:pPr>
              <w:spacing w:line="24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0" w:hRule="atLeast"/>
          <w:tblHeader/>
          <w:jc w:val="cent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434" w:type="dxa"/>
            <w:tcBorders>
              <w:top w:val="single" w:color="000000" w:sz="8" w:space="0"/>
              <w:left w:val="single" w:color="000000" w:sz="2" w:space="0"/>
              <w:right w:val="single" w:color="000000" w:sz="8" w:space="0"/>
            </w:tcBorders>
            <w:vAlign w:val="center"/>
          </w:tcPr>
          <w:p w14:paraId="204574E8">
            <w:pPr>
              <w:spacing w:line="24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434" w:type="dxa"/>
            <w:tcBorders>
              <w:top w:val="single" w:color="000000" w:sz="8" w:space="0"/>
              <w:left w:val="single" w:color="000000" w:sz="2" w:space="0"/>
              <w:bottom w:val="single" w:color="000000" w:sz="8" w:space="0"/>
              <w:right w:val="single" w:color="000000" w:sz="8" w:space="0"/>
            </w:tcBorders>
            <w:vAlign w:val="center"/>
          </w:tcPr>
          <w:p w14:paraId="48591D61">
            <w:pPr>
              <w:pStyle w:val="32"/>
              <w:spacing w:line="240" w:lineRule="auto"/>
              <w:rPr>
                <w:rFonts w:hint="eastAsia" w:hAnsi="宋体" w:eastAsia="宋体" w:cs="宋体"/>
                <w:color w:val="auto"/>
                <w:kern w:val="28"/>
                <w:sz w:val="24"/>
                <w:szCs w:val="24"/>
                <w:highlight w:val="none"/>
                <w:lang w:eastAsia="zh-CN"/>
              </w:rPr>
            </w:pPr>
            <w:r>
              <w:rPr>
                <w:rFonts w:hint="eastAsia" w:hAnsi="宋体" w:cs="宋体"/>
                <w:color w:val="auto"/>
                <w:kern w:val="28"/>
                <w:sz w:val="24"/>
                <w:szCs w:val="24"/>
                <w:highlight w:val="none"/>
              </w:rPr>
              <w:t>“电子备份投标文件”应在投标截止时间前递交，本项目“电子备份投标文件”允许投标人邮寄送达，为避免邮件在运输过程中遗失，建议使用顺丰速运、中国邮政EMS，由于开标地点与代理机构办公地点不同，邮寄的“电子备份投标文件”请在投标截止时间前一个工作日送达至代理机构，请投标人合理安排。</w:t>
            </w:r>
            <w:r>
              <w:rPr>
                <w:rFonts w:hint="eastAsia" w:hAnsi="宋体" w:cs="宋体"/>
                <w:color w:val="auto"/>
                <w:kern w:val="28"/>
                <w:sz w:val="24"/>
                <w:szCs w:val="24"/>
                <w:highlight w:val="none"/>
                <w:lang w:val="en-US" w:eastAsia="zh-CN"/>
              </w:rPr>
              <w:t>送达</w:t>
            </w:r>
            <w:r>
              <w:rPr>
                <w:rFonts w:hint="eastAsia" w:hAnsi="宋体" w:cs="宋体"/>
                <w:color w:val="auto"/>
                <w:kern w:val="28"/>
                <w:sz w:val="24"/>
                <w:szCs w:val="24"/>
                <w:highlight w:val="none"/>
              </w:rPr>
              <w:t>时间以签收人签收时间为准，逾期送达无效。逾期送达导致的投标无效风险由投标人自行承担</w:t>
            </w:r>
            <w:r>
              <w:rPr>
                <w:rFonts w:hint="eastAsia" w:hAnsi="宋体" w:cs="宋体"/>
                <w:color w:val="auto"/>
                <w:kern w:val="28"/>
                <w:sz w:val="24"/>
                <w:szCs w:val="24"/>
                <w:highlight w:val="none"/>
                <w:lang w:eastAsia="zh-CN"/>
              </w:rPr>
              <w:t>；</w:t>
            </w:r>
          </w:p>
          <w:p w14:paraId="1C4D0354">
            <w:pPr>
              <w:pStyle w:val="32"/>
              <w:spacing w:line="24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cs="宋体" w:asciiTheme="minorEastAsia" w:hAnsiTheme="minorEastAsia" w:eastAsiaTheme="minorEastAsia"/>
                <w:b/>
                <w:bCs/>
                <w:color w:val="auto"/>
                <w:sz w:val="24"/>
                <w:highlight w:val="none"/>
                <w:u w:val="single"/>
                <w:lang w:val="en-US" w:eastAsia="zh-CN"/>
              </w:rPr>
              <w:t>浙江省杭州市大关路179号远洋国际中心A座1706室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b/>
                <w:bCs/>
                <w:color w:val="auto"/>
                <w:kern w:val="28"/>
                <w:sz w:val="24"/>
                <w:szCs w:val="24"/>
                <w:highlight w:val="none"/>
                <w:u w:val="single"/>
                <w:lang w:val="en-US" w:eastAsia="zh-CN"/>
              </w:rPr>
              <w:t>陈梦菲</w:t>
            </w:r>
            <w:r>
              <w:rPr>
                <w:rFonts w:hint="eastAsia" w:ascii="宋体" w:hAnsi="宋体" w:eastAsia="宋体" w:cs="宋体"/>
                <w:b/>
                <w:bCs/>
                <w:color w:val="auto"/>
                <w:kern w:val="28"/>
                <w:sz w:val="24"/>
                <w:szCs w:val="24"/>
                <w:highlight w:val="none"/>
                <w:u w:val="single"/>
              </w:rPr>
              <w:t>0571-56321030、87981527</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24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434" w:type="dxa"/>
            <w:tcBorders>
              <w:top w:val="single" w:color="000000" w:sz="8" w:space="0"/>
              <w:left w:val="single" w:color="000000" w:sz="2" w:space="0"/>
              <w:bottom w:val="single" w:color="000000" w:sz="8" w:space="0"/>
              <w:right w:val="single" w:color="000000" w:sz="8" w:space="0"/>
            </w:tcBorders>
            <w:vAlign w:val="center"/>
          </w:tcPr>
          <w:p w14:paraId="087E5F2E">
            <w:pPr>
              <w:spacing w:line="24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0" w:hRule="atLeast"/>
          <w:tblHeader/>
          <w:jc w:val="center"/>
        </w:trPr>
        <w:tc>
          <w:tcPr>
            <w:tcW w:w="629" w:type="dxa"/>
            <w:vMerge w:val="continue"/>
            <w:tcBorders>
              <w:left w:val="single" w:color="000000" w:sz="8" w:space="0"/>
              <w:right w:val="single" w:color="000000" w:sz="2" w:space="0"/>
            </w:tcBorders>
            <w:vAlign w:val="center"/>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240" w:lineRule="auto"/>
              <w:jc w:val="center"/>
              <w:rPr>
                <w:rFonts w:ascii="宋体" w:hAnsi="宋体" w:cs="宋体"/>
                <w:b/>
                <w:color w:val="auto"/>
                <w:sz w:val="24"/>
                <w:highlight w:val="none"/>
              </w:rPr>
            </w:pPr>
          </w:p>
        </w:tc>
        <w:tc>
          <w:tcPr>
            <w:tcW w:w="6434" w:type="dxa"/>
            <w:tcBorders>
              <w:top w:val="single" w:color="000000" w:sz="8" w:space="0"/>
              <w:left w:val="single" w:color="000000" w:sz="2" w:space="0"/>
              <w:bottom w:val="single" w:color="000000" w:sz="8" w:space="0"/>
              <w:right w:val="single" w:color="000000" w:sz="8" w:space="0"/>
            </w:tcBorders>
            <w:vAlign w:val="center"/>
          </w:tcPr>
          <w:p w14:paraId="1456170E">
            <w:pPr>
              <w:spacing w:line="24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24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24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434" w:type="dxa"/>
            <w:tcBorders>
              <w:top w:val="single" w:color="auto" w:sz="4" w:space="0"/>
              <w:left w:val="single" w:color="000000" w:sz="2" w:space="0"/>
              <w:bottom w:val="single" w:color="000000" w:sz="8" w:space="0"/>
              <w:right w:val="single" w:color="auto" w:sz="4" w:space="0"/>
            </w:tcBorders>
            <w:vAlign w:val="center"/>
          </w:tcPr>
          <w:p w14:paraId="5C98162B">
            <w:pPr>
              <w:spacing w:line="24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63"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24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434" w:type="dxa"/>
            <w:tcBorders>
              <w:top w:val="single" w:color="000000" w:sz="8" w:space="0"/>
              <w:left w:val="single" w:color="auto" w:sz="4" w:space="0"/>
              <w:bottom w:val="single" w:color="000000" w:sz="8" w:space="0"/>
              <w:right w:val="single" w:color="auto" w:sz="4" w:space="0"/>
            </w:tcBorders>
            <w:vAlign w:val="center"/>
          </w:tcPr>
          <w:p w14:paraId="003B1B60">
            <w:pPr>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1、本次采购代理服务费按中标价作为基数，依据原</w:t>
            </w:r>
            <w:r>
              <w:rPr>
                <w:rFonts w:hint="eastAsia" w:ascii="宋体" w:hAnsi="宋体" w:cs="宋体"/>
                <w:color w:val="auto"/>
                <w:sz w:val="24"/>
                <w:szCs w:val="24"/>
                <w:highlight w:val="none"/>
                <w:lang w:val="en-US" w:eastAsia="zh-CN"/>
              </w:rPr>
              <w:t>发改委</w:t>
            </w:r>
            <w:r>
              <w:rPr>
                <w:rFonts w:hint="eastAsia" w:ascii="宋体" w:hAnsi="宋体" w:eastAsia="宋体" w:cs="宋体"/>
                <w:color w:val="auto"/>
                <w:sz w:val="24"/>
                <w:szCs w:val="24"/>
                <w:highlight w:val="none"/>
              </w:rPr>
              <w:t>计价格[2002]1980号</w:t>
            </w:r>
            <w:r>
              <w:rPr>
                <w:rFonts w:hint="eastAsia" w:ascii="宋体" w:hAnsi="宋体" w:cs="宋体"/>
                <w:color w:val="auto"/>
                <w:sz w:val="24"/>
                <w:szCs w:val="24"/>
                <w:highlight w:val="none"/>
                <w:lang w:val="en-US" w:eastAsia="zh-CN"/>
              </w:rPr>
              <w:t>文、</w:t>
            </w:r>
            <w:r>
              <w:rPr>
                <w:rFonts w:hint="eastAsia" w:ascii="宋体" w:hAnsi="宋体" w:eastAsia="宋体" w:cs="宋体"/>
                <w:color w:val="auto"/>
                <w:sz w:val="24"/>
                <w:szCs w:val="24"/>
                <w:highlight w:val="none"/>
              </w:rPr>
              <w:t>发改办价格[2011]534号</w:t>
            </w:r>
            <w:r>
              <w:rPr>
                <w:rFonts w:hint="eastAsia" w:ascii="宋体" w:hAnsi="宋体" w:cs="宋体"/>
                <w:color w:val="auto"/>
                <w:sz w:val="24"/>
                <w:szCs w:val="24"/>
                <w:highlight w:val="none"/>
                <w:lang w:val="en-US" w:eastAsia="zh-CN"/>
              </w:rPr>
              <w:t>文</w:t>
            </w:r>
            <w:r>
              <w:rPr>
                <w:rFonts w:hint="eastAsia" w:ascii="宋体" w:hAnsi="宋体" w:eastAsia="宋体" w:cs="宋体"/>
                <w:color w:val="auto"/>
                <w:sz w:val="24"/>
                <w:szCs w:val="24"/>
                <w:highlight w:val="none"/>
              </w:rPr>
              <w:t>收费标准的</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0%进行计算。该费用在投标文件中不单列，由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总报价中综合考虑。</w:t>
            </w:r>
          </w:p>
          <w:p w14:paraId="6F63546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65A675BC">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017A9736">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07BC71D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106D71EF">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14738928">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2B2F4F1A">
            <w:pPr>
              <w:spacing w:line="24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70A02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04E79109">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59E695FE">
            <w:pPr>
              <w:keepNext w:val="0"/>
              <w:keepLines w:val="0"/>
              <w:pageBreakBefore w:val="0"/>
              <w:suppressLineNumbers w:val="0"/>
              <w:kinsoku/>
              <w:wordWrap/>
              <w:overflowPunct/>
              <w:topLinePunct w:val="0"/>
              <w:bidi w:val="0"/>
              <w:snapToGrid w:val="0"/>
              <w:spacing w:before="0" w:beforeLines="0" w:beforeAutospacing="0" w:after="0" w:afterLines="0" w:afterAutospacing="0" w:line="300" w:lineRule="exact"/>
              <w:ind w:left="0" w:leftChars="0" w:right="0" w:rightChars="0"/>
              <w:jc w:val="center"/>
              <w:textAlignment w:val="auto"/>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color w:val="auto"/>
                <w:sz w:val="24"/>
                <w:szCs w:val="24"/>
                <w:highlight w:val="none"/>
                <w:lang w:val="en-US" w:eastAsia="zh-CN"/>
              </w:rPr>
              <w:t>特别提醒</w:t>
            </w:r>
          </w:p>
        </w:tc>
        <w:tc>
          <w:tcPr>
            <w:tcW w:w="6434" w:type="dxa"/>
            <w:tcBorders>
              <w:top w:val="single" w:color="000000" w:sz="8" w:space="0"/>
              <w:left w:val="single" w:color="auto" w:sz="4" w:space="0"/>
              <w:bottom w:val="single" w:color="000000" w:sz="8" w:space="0"/>
              <w:right w:val="single" w:color="auto" w:sz="4" w:space="0"/>
            </w:tcBorders>
            <w:vAlign w:val="center"/>
          </w:tcPr>
          <w:p w14:paraId="16C36836">
            <w:pPr>
              <w:keepNext w:val="0"/>
              <w:keepLines w:val="0"/>
              <w:pageBreakBefore w:val="0"/>
              <w:suppressLineNumbers w:val="0"/>
              <w:kinsoku/>
              <w:wordWrap/>
              <w:overflowPunct/>
              <w:topLinePunct w:val="0"/>
              <w:bidi w:val="0"/>
              <w:snapToGrid w:val="0"/>
              <w:spacing w:before="0" w:beforeLines="0" w:beforeAutospacing="0" w:after="0" w:afterLines="0" w:afterAutospacing="0" w:line="3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cs="宋体"/>
                <w:b/>
                <w:bCs/>
                <w:color w:val="auto"/>
                <w:sz w:val="24"/>
                <w:highlight w:val="none"/>
                <w:u w:val="single"/>
                <w:lang w:val="en-US" w:eastAsia="zh-CN"/>
              </w:rPr>
              <w:t>供应商</w:t>
            </w:r>
            <w:r>
              <w:rPr>
                <w:rFonts w:hint="eastAsia" w:ascii="宋体" w:hAnsi="宋体" w:cs="宋体"/>
                <w:b/>
                <w:bCs/>
                <w:color w:val="auto"/>
                <w:sz w:val="24"/>
                <w:highlight w:val="none"/>
                <w:u w:val="single"/>
              </w:rPr>
              <w:t>对</w:t>
            </w:r>
            <w:r>
              <w:rPr>
                <w:rFonts w:hint="eastAsia" w:ascii="宋体" w:hAnsi="宋体" w:cs="宋体"/>
                <w:b/>
                <w:bCs/>
                <w:color w:val="auto"/>
                <w:sz w:val="24"/>
                <w:highlight w:val="none"/>
                <w:u w:val="single"/>
                <w:lang w:val="en-US" w:eastAsia="zh-CN"/>
              </w:rPr>
              <w:t>响应</w:t>
            </w:r>
            <w:r>
              <w:rPr>
                <w:rFonts w:hint="eastAsia" w:ascii="宋体" w:hAnsi="宋体" w:cs="宋体"/>
                <w:b/>
                <w:bCs/>
                <w:color w:val="auto"/>
                <w:sz w:val="24"/>
                <w:highlight w:val="none"/>
                <w:u w:val="single"/>
              </w:rPr>
              <w:t>文件中材料的真实性、合法性负责</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须</w:t>
            </w:r>
            <w:r>
              <w:rPr>
                <w:rFonts w:hint="eastAsia" w:ascii="宋体" w:hAnsi="宋体" w:cs="宋体"/>
                <w:b/>
                <w:bCs/>
                <w:color w:val="auto"/>
                <w:sz w:val="24"/>
                <w:highlight w:val="none"/>
                <w:u w:val="single"/>
                <w:lang w:eastAsia="zh-CN"/>
              </w:rPr>
              <w:t>积极配合采购人、采购代理机构复核响应文件中的资料。</w:t>
            </w:r>
          </w:p>
        </w:tc>
      </w:tr>
      <w:tr w14:paraId="52A46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49D2CF68">
            <w:pPr>
              <w:snapToGrid w:val="0"/>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tcBorders>
              <w:top w:val="single" w:color="auto" w:sz="4" w:space="0"/>
              <w:left w:val="single" w:color="000000" w:sz="2" w:space="0"/>
              <w:bottom w:val="single" w:color="auto" w:sz="4" w:space="0"/>
              <w:right w:val="single" w:color="auto" w:sz="4" w:space="0"/>
            </w:tcBorders>
            <w:vAlign w:val="center"/>
          </w:tcPr>
          <w:p w14:paraId="069ED108">
            <w:pPr>
              <w:keepNext w:val="0"/>
              <w:keepLines w:val="0"/>
              <w:pageBreakBefore w:val="0"/>
              <w:suppressLineNumbers w:val="0"/>
              <w:kinsoku/>
              <w:wordWrap/>
              <w:overflowPunct/>
              <w:topLinePunct w:val="0"/>
              <w:bidi w:val="0"/>
              <w:snapToGrid w:val="0"/>
              <w:spacing w:before="0" w:beforeLines="0" w:beforeAutospacing="0" w:after="0" w:afterLines="0" w:afterAutospacing="0" w:line="300" w:lineRule="exact"/>
              <w:ind w:left="0" w:leftChars="0" w:right="0" w:rightChars="0"/>
              <w:jc w:val="center"/>
              <w:textAlignment w:val="auto"/>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其他说明</w:t>
            </w:r>
          </w:p>
        </w:tc>
        <w:tc>
          <w:tcPr>
            <w:tcW w:w="6434" w:type="dxa"/>
            <w:tcBorders>
              <w:top w:val="single" w:color="000000" w:sz="8" w:space="0"/>
              <w:left w:val="single" w:color="auto" w:sz="4" w:space="0"/>
              <w:bottom w:val="single" w:color="auto" w:sz="4" w:space="0"/>
              <w:right w:val="single" w:color="auto" w:sz="4" w:space="0"/>
            </w:tcBorders>
            <w:vAlign w:val="center"/>
          </w:tcPr>
          <w:p w14:paraId="58D8BDA7">
            <w:pPr>
              <w:keepNext w:val="0"/>
              <w:keepLines w:val="0"/>
              <w:pageBreakBefore w:val="0"/>
              <w:suppressLineNumbers w:val="0"/>
              <w:kinsoku/>
              <w:wordWrap/>
              <w:overflowPunct/>
              <w:topLinePunct w:val="0"/>
              <w:bidi w:val="0"/>
              <w:snapToGrid w:val="0"/>
              <w:spacing w:before="0" w:beforeLines="0" w:beforeAutospacing="0" w:after="0" w:afterLines="0" w:afterAutospacing="0" w:line="300" w:lineRule="exact"/>
              <w:ind w:left="0" w:leftChars="0" w:right="0" w:rightChars="0"/>
              <w:textAlignment w:val="auto"/>
              <w:rPr>
                <w:rFonts w:hint="eastAsia" w:ascii="宋体" w:hAnsi="宋体" w:cs="宋体"/>
                <w:b/>
                <w:bCs/>
                <w:color w:val="auto"/>
                <w:sz w:val="24"/>
                <w:highlight w:val="none"/>
                <w:u w:val="single"/>
                <w:lang w:val="en-US" w:eastAsia="zh-CN"/>
              </w:rPr>
            </w:pPr>
            <w:r>
              <w:rPr>
                <w:rFonts w:hint="eastAsia" w:ascii="宋体" w:hAnsi="宋体" w:cs="宋体"/>
                <w:b w:val="0"/>
                <w:bCs w:val="0"/>
                <w:color w:val="FF0000"/>
                <w:sz w:val="24"/>
                <w:highlight w:val="none"/>
                <w:u w:val="single"/>
                <w:lang w:val="en-US" w:eastAsia="zh-CN"/>
              </w:rPr>
              <w:t>本项目由采购代理机构依据法律法规和招标文件的规定，对投标人的资格进行审查。</w:t>
            </w:r>
          </w:p>
        </w:tc>
      </w:tr>
    </w:tbl>
    <w:p w14:paraId="0D560CFE">
      <w:pPr>
        <w:snapToGrid w:val="0"/>
        <w:spacing w:line="360" w:lineRule="auto"/>
        <w:jc w:val="center"/>
        <w:rPr>
          <w:rFonts w:ascii="宋体" w:hAnsi="宋体" w:cs="宋体"/>
          <w:b/>
          <w:color w:val="auto"/>
          <w:sz w:val="32"/>
          <w:szCs w:val="20"/>
          <w:highlight w:val="none"/>
        </w:rPr>
      </w:pPr>
    </w:p>
    <w:bookmarkEnd w:id="9"/>
    <w:p w14:paraId="6BE1E378">
      <w:pPr>
        <w:adjustRightInd/>
        <w:spacing w:line="360" w:lineRule="auto"/>
        <w:ind w:firstLine="3845" w:firstLineChars="1197"/>
        <w:outlineLvl w:val="0"/>
        <w:rPr>
          <w:rFonts w:hint="eastAsia" w:ascii="宋体" w:hAnsi="宋体" w:cs="宋体"/>
          <w:b/>
          <w:color w:val="auto"/>
          <w:sz w:val="32"/>
          <w:szCs w:val="20"/>
          <w:highlight w:val="none"/>
        </w:rPr>
        <w:sectPr>
          <w:footerReference r:id="rId7" w:type="first"/>
          <w:footerReference r:id="rId6" w:type="default"/>
          <w:pgSz w:w="11906" w:h="16838"/>
          <w:pgMar w:top="680" w:right="1418" w:bottom="468" w:left="1418" w:header="851" w:footer="992" w:gutter="0"/>
          <w:pgNumType w:start="1"/>
          <w:cols w:space="720" w:num="1"/>
          <w:docGrid w:linePitch="312" w:charSpace="0"/>
        </w:sectPr>
      </w:pPr>
      <w:bookmarkStart w:id="10" w:name="第三部分"/>
      <w:bookmarkStart w:id="11" w:name="_Toc164416483"/>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2"/>
    <w:p w14:paraId="4A7945A2">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cols w:space="720" w:num="1"/>
          <w:docGrid w:linePitch="312" w:charSpace="0"/>
        </w:sectPr>
      </w:pPr>
      <w:bookmarkStart w:id="14" w:name="_Hlt74714665"/>
      <w:bookmarkEnd w:id="14"/>
      <w:bookmarkStart w:id="15" w:name="_Hlt68057669"/>
      <w:bookmarkEnd w:id="15"/>
      <w:bookmarkStart w:id="16" w:name="_Hlt74707468"/>
      <w:bookmarkEnd w:id="16"/>
      <w:bookmarkStart w:id="17" w:name="_Hlt68073093"/>
      <w:bookmarkEnd w:id="17"/>
      <w:bookmarkStart w:id="18" w:name="_Hlt75236101"/>
      <w:bookmarkEnd w:id="18"/>
      <w:bookmarkStart w:id="19" w:name="_Hlt75236290"/>
      <w:bookmarkEnd w:id="19"/>
      <w:bookmarkStart w:id="20" w:name="_Hlt68072990"/>
      <w:bookmarkEnd w:id="20"/>
      <w:bookmarkStart w:id="21" w:name="_Hlt74730295"/>
      <w:bookmarkEnd w:id="21"/>
      <w:bookmarkStart w:id="22" w:name="_Hlt68072998"/>
      <w:bookmarkEnd w:id="22"/>
      <w:bookmarkStart w:id="23" w:name="_Hlt74729768"/>
      <w:bookmarkEnd w:id="23"/>
      <w:bookmarkStart w:id="24" w:name="_Hlt68403820"/>
      <w:bookmarkEnd w:id="24"/>
      <w:bookmarkStart w:id="25" w:name="_Hlt75236011"/>
      <w:bookmarkEnd w:id="25"/>
    </w:p>
    <w:bookmarkEnd w:id="10"/>
    <w:bookmarkEnd w:id="11"/>
    <w:p w14:paraId="5EB35967">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4ECC7874">
      <w:pPr>
        <w:spacing w:before="217" w:line="360" w:lineRule="auto"/>
        <w:ind w:left="54"/>
        <w:rPr>
          <w:rFonts w:hint="eastAsia" w:ascii="宋体" w:hAnsi="宋体" w:eastAsia="宋体" w:cs="宋体"/>
          <w:color w:val="auto"/>
          <w:sz w:val="24"/>
          <w:szCs w:val="24"/>
          <w:highlight w:val="none"/>
          <w:u w:val="none" w:color="auto"/>
        </w:rPr>
      </w:pPr>
      <w:r>
        <w:rPr>
          <w:rFonts w:hint="eastAsia" w:ascii="宋体" w:hAnsi="宋体" w:eastAsia="宋体" w:cs="宋体"/>
          <w:b/>
          <w:bCs/>
          <w:color w:val="auto"/>
          <w:spacing w:val="-12"/>
          <w:sz w:val="24"/>
          <w:szCs w:val="24"/>
          <w:highlight w:val="none"/>
          <w:u w:val="none" w:color="auto"/>
        </w:rPr>
        <w:t>（一）项目概况</w:t>
      </w:r>
    </w:p>
    <w:p w14:paraId="08FA9BA1">
      <w:pPr>
        <w:spacing w:before="118" w:line="360" w:lineRule="auto"/>
        <w:ind w:left="5" w:firstLine="479"/>
        <w:jc w:val="both"/>
        <w:rPr>
          <w:rFonts w:hint="default" w:ascii="宋体" w:hAnsi="宋体" w:eastAsia="宋体" w:cs="宋体"/>
          <w:color w:val="auto"/>
          <w:spacing w:val="-8"/>
          <w:sz w:val="24"/>
          <w:szCs w:val="24"/>
          <w:highlight w:val="none"/>
          <w:u w:val="none" w:color="auto"/>
          <w:lang w:val="en-US" w:eastAsia="zh-CN"/>
        </w:rPr>
      </w:pPr>
      <w:r>
        <w:rPr>
          <w:rFonts w:hint="default" w:ascii="宋体" w:hAnsi="宋体" w:eastAsia="宋体" w:cs="宋体"/>
          <w:color w:val="auto"/>
          <w:spacing w:val="-8"/>
          <w:sz w:val="24"/>
          <w:szCs w:val="24"/>
          <w:highlight w:val="none"/>
          <w:u w:val="none" w:color="auto"/>
          <w:lang w:val="en-US" w:eastAsia="zh-CN"/>
        </w:rPr>
        <w:t>滨江区公安分局辅警及禁毒社工体检服务项目主要内容为采购人提供体检服务，每人体检费不超600元，人数暂定为971人，具体以实际体检人数为准。</w:t>
      </w:r>
    </w:p>
    <w:p w14:paraId="0009DC56">
      <w:pPr>
        <w:spacing w:before="118" w:line="360" w:lineRule="auto"/>
        <w:jc w:val="both"/>
        <w:rPr>
          <w:rFonts w:hint="default" w:ascii="宋体" w:hAnsi="宋体" w:eastAsia="宋体" w:cs="宋体"/>
          <w:b/>
          <w:bCs/>
          <w:color w:val="auto"/>
          <w:spacing w:val="-16"/>
          <w:sz w:val="24"/>
          <w:szCs w:val="24"/>
          <w:highlight w:val="none"/>
          <w:u w:val="none" w:color="auto"/>
          <w:lang w:val="en-US" w:eastAsia="zh-CN"/>
        </w:rPr>
      </w:pPr>
      <w:r>
        <w:rPr>
          <w:rFonts w:hint="eastAsia" w:ascii="宋体" w:hAnsi="宋体" w:eastAsia="宋体" w:cs="宋体"/>
          <w:b/>
          <w:bCs/>
          <w:color w:val="auto"/>
          <w:spacing w:val="-12"/>
          <w:sz w:val="24"/>
          <w:szCs w:val="24"/>
          <w:highlight w:val="none"/>
          <w:u w:val="none" w:color="auto"/>
          <w:lang w:eastAsia="zh-CN"/>
        </w:rPr>
        <w:t>（</w:t>
      </w:r>
      <w:r>
        <w:rPr>
          <w:rFonts w:hint="eastAsia" w:ascii="宋体" w:hAnsi="宋体" w:eastAsia="宋体" w:cs="宋体"/>
          <w:b/>
          <w:bCs/>
          <w:color w:val="auto"/>
          <w:spacing w:val="-12"/>
          <w:sz w:val="24"/>
          <w:szCs w:val="24"/>
          <w:highlight w:val="none"/>
          <w:u w:val="none" w:color="auto"/>
          <w:lang w:val="en-US" w:eastAsia="zh-CN"/>
        </w:rPr>
        <w:t>二）</w:t>
      </w:r>
      <w:r>
        <w:rPr>
          <w:rFonts w:hint="eastAsia" w:ascii="宋体" w:hAnsi="宋体" w:eastAsia="宋体" w:cs="宋体"/>
          <w:b/>
          <w:bCs/>
          <w:color w:val="auto"/>
          <w:spacing w:val="-12"/>
          <w:sz w:val="24"/>
          <w:szCs w:val="24"/>
          <w:highlight w:val="none"/>
          <w:u w:val="none" w:color="auto"/>
        </w:rPr>
        <w:t>预算金额：</w:t>
      </w:r>
      <w:r>
        <w:rPr>
          <w:rFonts w:hint="eastAsia" w:ascii="宋体" w:hAnsi="宋体" w:eastAsia="宋体" w:cs="宋体"/>
          <w:b w:val="0"/>
          <w:bCs w:val="0"/>
          <w:color w:val="auto"/>
          <w:spacing w:val="-12"/>
          <w:sz w:val="24"/>
          <w:szCs w:val="24"/>
          <w:highlight w:val="none"/>
          <w:u w:val="none" w:color="auto"/>
          <w:lang w:val="en-US" w:eastAsia="zh-CN"/>
        </w:rPr>
        <w:t>58.26万</w:t>
      </w:r>
      <w:r>
        <w:rPr>
          <w:rFonts w:hint="eastAsia" w:ascii="宋体" w:hAnsi="宋体" w:cs="宋体"/>
          <w:b w:val="0"/>
          <w:bCs w:val="0"/>
          <w:color w:val="auto"/>
          <w:spacing w:val="-12"/>
          <w:sz w:val="24"/>
          <w:szCs w:val="24"/>
          <w:highlight w:val="none"/>
          <w:u w:val="none" w:color="auto"/>
          <w:lang w:val="en-US" w:eastAsia="zh-CN"/>
        </w:rPr>
        <w:t>，</w:t>
      </w:r>
      <w:r>
        <w:rPr>
          <w:rFonts w:hint="eastAsia" w:ascii="宋体" w:hAnsi="宋体" w:cs="宋体"/>
          <w:b w:val="0"/>
          <w:bCs w:val="0"/>
          <w:color w:val="auto"/>
          <w:spacing w:val="-12"/>
          <w:sz w:val="24"/>
          <w:szCs w:val="24"/>
          <w:highlight w:val="none"/>
          <w:u w:val="none" w:color="auto"/>
          <w:lang w:val="en-US" w:eastAsia="zh-CN"/>
        </w:rPr>
        <w:t>其中每人预算金额600元。</w:t>
      </w:r>
    </w:p>
    <w:p w14:paraId="45CD4F76">
      <w:pPr>
        <w:spacing w:before="114" w:line="360" w:lineRule="auto"/>
        <w:ind w:left="54"/>
        <w:rPr>
          <w:rFonts w:hint="eastAsia" w:ascii="宋体" w:hAnsi="宋体" w:eastAsia="宋体" w:cs="宋体"/>
          <w:color w:val="auto"/>
          <w:sz w:val="24"/>
          <w:szCs w:val="24"/>
          <w:highlight w:val="none"/>
          <w:u w:val="none" w:color="auto"/>
          <w:lang w:eastAsia="zh-CN"/>
        </w:rPr>
      </w:pPr>
      <w:r>
        <w:rPr>
          <w:rFonts w:hint="eastAsia" w:ascii="宋体" w:hAnsi="宋体" w:eastAsia="宋体" w:cs="宋体"/>
          <w:b/>
          <w:bCs/>
          <w:color w:val="auto"/>
          <w:spacing w:val="-4"/>
          <w:sz w:val="24"/>
          <w:szCs w:val="24"/>
          <w:highlight w:val="none"/>
          <w:u w:val="none" w:color="auto"/>
        </w:rPr>
        <w:t>（三）需满足的政府采购政策目标和具体支持对象</w:t>
      </w:r>
      <w:r>
        <w:rPr>
          <w:rFonts w:hint="eastAsia" w:ascii="宋体" w:hAnsi="宋体" w:eastAsia="宋体" w:cs="宋体"/>
          <w:b/>
          <w:bCs/>
          <w:color w:val="auto"/>
          <w:spacing w:val="-4"/>
          <w:sz w:val="24"/>
          <w:szCs w:val="24"/>
          <w:highlight w:val="none"/>
          <w:u w:val="none" w:color="auto"/>
          <w:lang w:eastAsia="zh-CN"/>
        </w:rPr>
        <w:t>：</w:t>
      </w:r>
      <w:r>
        <w:rPr>
          <w:rFonts w:hint="eastAsia" w:ascii="宋体" w:hAnsi="宋体" w:eastAsia="宋体" w:cs="宋体"/>
          <w:color w:val="auto"/>
          <w:spacing w:val="2"/>
          <w:sz w:val="24"/>
          <w:szCs w:val="24"/>
          <w:highlight w:val="none"/>
          <w:u w:val="none" w:color="auto"/>
        </w:rPr>
        <w:t>扶持中小企业</w:t>
      </w:r>
      <w:r>
        <w:rPr>
          <w:rFonts w:hint="eastAsia" w:ascii="宋体" w:hAnsi="宋体" w:eastAsia="宋体" w:cs="宋体"/>
          <w:color w:val="auto"/>
          <w:spacing w:val="2"/>
          <w:sz w:val="24"/>
          <w:szCs w:val="24"/>
          <w:highlight w:val="none"/>
          <w:u w:val="none" w:color="auto"/>
          <w:lang w:eastAsia="zh-CN"/>
        </w:rPr>
        <w:t>。</w:t>
      </w:r>
    </w:p>
    <w:p w14:paraId="6ECD92AB">
      <w:pPr>
        <w:spacing w:before="112" w:line="360" w:lineRule="auto"/>
        <w:ind w:left="54"/>
        <w:rPr>
          <w:rFonts w:hint="eastAsia" w:ascii="宋体" w:hAnsi="宋体" w:eastAsia="宋体" w:cs="宋体"/>
          <w:color w:val="auto"/>
          <w:sz w:val="24"/>
          <w:szCs w:val="24"/>
          <w:highlight w:val="none"/>
          <w:u w:val="none" w:color="auto"/>
        </w:rPr>
      </w:pPr>
      <w:r>
        <w:rPr>
          <w:rFonts w:hint="eastAsia" w:ascii="宋体" w:hAnsi="宋体" w:eastAsia="宋体" w:cs="宋体"/>
          <w:b/>
          <w:bCs/>
          <w:color w:val="auto"/>
          <w:spacing w:val="-3"/>
          <w:sz w:val="24"/>
          <w:szCs w:val="24"/>
          <w:highlight w:val="none"/>
          <w:u w:val="none" w:color="auto"/>
        </w:rPr>
        <w:t>（四）采购标的是否进口产品：</w:t>
      </w:r>
      <w:r>
        <w:rPr>
          <w:rFonts w:hint="eastAsia" w:ascii="宋体" w:hAnsi="宋体" w:eastAsia="宋体" w:cs="宋体"/>
          <w:color w:val="auto"/>
          <w:spacing w:val="-8"/>
          <w:sz w:val="24"/>
          <w:szCs w:val="24"/>
          <w:highlight w:val="none"/>
          <w:u w:val="none" w:color="auto"/>
        </w:rPr>
        <w:t>本项目为服务采购</w:t>
      </w:r>
      <w:r>
        <w:rPr>
          <w:rFonts w:hint="eastAsia" w:ascii="宋体" w:hAnsi="宋体" w:cs="宋体"/>
          <w:color w:val="auto"/>
          <w:spacing w:val="-8"/>
          <w:sz w:val="24"/>
          <w:szCs w:val="24"/>
          <w:highlight w:val="none"/>
          <w:u w:val="none" w:color="auto"/>
          <w:lang w:eastAsia="zh-CN"/>
        </w:rPr>
        <w:t>，</w:t>
      </w:r>
      <w:r>
        <w:rPr>
          <w:rFonts w:hint="eastAsia" w:ascii="宋体" w:hAnsi="宋体" w:cs="宋体"/>
          <w:color w:val="auto"/>
          <w:spacing w:val="-8"/>
          <w:sz w:val="24"/>
          <w:szCs w:val="24"/>
          <w:highlight w:val="none"/>
          <w:u w:val="none" w:color="auto"/>
          <w:lang w:eastAsia="zh-CN"/>
        </w:rPr>
        <w:t>不允许采购进口产品</w:t>
      </w:r>
      <w:r>
        <w:rPr>
          <w:rFonts w:hint="eastAsia" w:ascii="宋体" w:hAnsi="宋体" w:eastAsia="宋体" w:cs="宋体"/>
          <w:color w:val="auto"/>
          <w:spacing w:val="-8"/>
          <w:sz w:val="24"/>
          <w:szCs w:val="24"/>
          <w:highlight w:val="none"/>
          <w:u w:val="none" w:color="auto"/>
        </w:rPr>
        <w:t>。</w:t>
      </w:r>
    </w:p>
    <w:p w14:paraId="7EE15CBB">
      <w:pPr>
        <w:spacing w:before="115" w:line="360" w:lineRule="auto"/>
        <w:ind w:left="54"/>
        <w:rPr>
          <w:rFonts w:hint="eastAsia" w:ascii="宋体" w:hAnsi="宋体" w:eastAsia="宋体" w:cs="宋体"/>
          <w:b/>
          <w:bCs/>
          <w:color w:val="auto"/>
          <w:spacing w:val="-7"/>
          <w:sz w:val="24"/>
          <w:szCs w:val="24"/>
          <w:highlight w:val="none"/>
          <w:u w:val="none" w:color="auto"/>
        </w:rPr>
      </w:pPr>
      <w:r>
        <w:rPr>
          <w:rFonts w:hint="eastAsia" w:ascii="宋体" w:hAnsi="宋体" w:eastAsia="宋体" w:cs="宋体"/>
          <w:b/>
          <w:bCs/>
          <w:color w:val="auto"/>
          <w:spacing w:val="-7"/>
          <w:sz w:val="24"/>
          <w:szCs w:val="24"/>
          <w:highlight w:val="none"/>
          <w:u w:val="none" w:color="auto"/>
        </w:rPr>
        <w:t>（五）拟采购标的的服务要求</w:t>
      </w:r>
    </w:p>
    <w:p w14:paraId="65B1B7C7">
      <w:pPr>
        <w:pStyle w:val="23"/>
        <w:spacing w:line="360" w:lineRule="auto"/>
        <w:rPr>
          <w:rFonts w:hint="default" w:ascii="宋体" w:hAnsi="宋体" w:eastAsia="宋体" w:cs="宋体"/>
          <w:b w:val="0"/>
          <w:bCs w:val="0"/>
          <w:color w:val="auto"/>
          <w:spacing w:val="-7"/>
          <w:sz w:val="24"/>
          <w:szCs w:val="24"/>
          <w:highlight w:val="none"/>
          <w:u w:val="none" w:color="auto"/>
          <w:lang w:val="en-US" w:eastAsia="zh-CN"/>
        </w:rPr>
      </w:pPr>
      <w:r>
        <w:rPr>
          <w:rFonts w:hint="eastAsia" w:ascii="宋体" w:hAnsi="宋体" w:eastAsia="宋体" w:cs="宋体"/>
          <w:b w:val="0"/>
          <w:bCs w:val="0"/>
          <w:color w:val="auto"/>
          <w:spacing w:val="-7"/>
          <w:sz w:val="24"/>
          <w:szCs w:val="24"/>
          <w:highlight w:val="none"/>
          <w:u w:val="none" w:color="auto"/>
          <w:lang w:val="en-US" w:eastAsia="zh-CN"/>
        </w:rPr>
        <w:t>1、</w:t>
      </w:r>
      <w:r>
        <w:rPr>
          <w:rFonts w:hint="eastAsia" w:hAnsi="宋体" w:cs="宋体"/>
          <w:b w:val="0"/>
          <w:bCs w:val="0"/>
          <w:color w:val="auto"/>
          <w:spacing w:val="-7"/>
          <w:sz w:val="24"/>
          <w:szCs w:val="24"/>
          <w:highlight w:val="none"/>
          <w:u w:val="none" w:color="auto"/>
          <w:lang w:val="en-US" w:eastAsia="zh-CN"/>
        </w:rPr>
        <w:t>体检对象：杭州市公安局滨江区分局辅警及禁毒社工。</w:t>
      </w:r>
    </w:p>
    <w:p w14:paraId="0A1E3439">
      <w:pPr>
        <w:pStyle w:val="60"/>
        <w:spacing w:line="360" w:lineRule="auto"/>
        <w:ind w:left="0" w:leftChars="0" w:firstLine="0" w:firstLineChars="0"/>
        <w:rPr>
          <w:rFonts w:hint="default"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2、体检内容如下：（●表示体检服务中必须包含体检的项目）</w:t>
      </w:r>
    </w:p>
    <w:tbl>
      <w:tblPr>
        <w:tblStyle w:val="62"/>
        <w:tblW w:w="8833" w:type="dxa"/>
        <w:jc w:val="center"/>
        <w:tblLayout w:type="autofit"/>
        <w:tblCellMar>
          <w:top w:w="0" w:type="dxa"/>
          <w:left w:w="108" w:type="dxa"/>
          <w:bottom w:w="0" w:type="dxa"/>
          <w:right w:w="108" w:type="dxa"/>
        </w:tblCellMar>
      </w:tblPr>
      <w:tblGrid>
        <w:gridCol w:w="4213"/>
        <w:gridCol w:w="1501"/>
        <w:gridCol w:w="1560"/>
        <w:gridCol w:w="1559"/>
      </w:tblGrid>
      <w:tr w14:paraId="03B7FBA3">
        <w:tblPrEx>
          <w:tblCellMar>
            <w:top w:w="0" w:type="dxa"/>
            <w:left w:w="108" w:type="dxa"/>
            <w:bottom w:w="0" w:type="dxa"/>
            <w:right w:w="108" w:type="dxa"/>
          </w:tblCellMar>
        </w:tblPrEx>
        <w:trPr>
          <w:trHeight w:val="23" w:hRule="atLeast"/>
          <w:jc w:val="center"/>
        </w:trPr>
        <w:tc>
          <w:tcPr>
            <w:tcW w:w="4213" w:type="dxa"/>
            <w:tcBorders>
              <w:top w:val="single" w:color="auto" w:sz="4" w:space="0"/>
              <w:left w:val="single" w:color="000000" w:sz="4" w:space="0"/>
              <w:bottom w:val="single" w:color="000000" w:sz="4" w:space="0"/>
              <w:right w:val="single" w:color="auto" w:sz="4" w:space="0"/>
            </w:tcBorders>
            <w:vAlign w:val="center"/>
          </w:tcPr>
          <w:p w14:paraId="493E71EE">
            <w:pPr>
              <w:pStyle w:val="32"/>
              <w:spacing w:before="120" w:after="120"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 目 名 称</w:t>
            </w:r>
          </w:p>
        </w:tc>
        <w:tc>
          <w:tcPr>
            <w:tcW w:w="1501" w:type="dxa"/>
            <w:tcBorders>
              <w:top w:val="single" w:color="auto" w:sz="4" w:space="0"/>
              <w:left w:val="single" w:color="000000" w:sz="4" w:space="0"/>
              <w:bottom w:val="single" w:color="000000" w:sz="4" w:space="0"/>
              <w:right w:val="single" w:color="000000" w:sz="4" w:space="0"/>
            </w:tcBorders>
            <w:noWrap/>
            <w:vAlign w:val="center"/>
          </w:tcPr>
          <w:p w14:paraId="031A754A">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男</w:t>
            </w:r>
          </w:p>
        </w:tc>
        <w:tc>
          <w:tcPr>
            <w:tcW w:w="1560" w:type="dxa"/>
            <w:tcBorders>
              <w:top w:val="single" w:color="auto" w:sz="4" w:space="0"/>
              <w:left w:val="single" w:color="000000" w:sz="4" w:space="0"/>
              <w:bottom w:val="single" w:color="000000" w:sz="4" w:space="0"/>
              <w:right w:val="single" w:color="000000" w:sz="4" w:space="0"/>
            </w:tcBorders>
            <w:noWrap/>
            <w:vAlign w:val="center"/>
          </w:tcPr>
          <w:p w14:paraId="0DD521CC">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未婚女</w:t>
            </w:r>
          </w:p>
        </w:tc>
        <w:tc>
          <w:tcPr>
            <w:tcW w:w="1559" w:type="dxa"/>
            <w:tcBorders>
              <w:top w:val="single" w:color="auto" w:sz="4" w:space="0"/>
              <w:left w:val="single" w:color="000000" w:sz="4" w:space="0"/>
              <w:bottom w:val="single" w:color="000000" w:sz="4" w:space="0"/>
              <w:right w:val="single" w:color="000000" w:sz="4" w:space="0"/>
            </w:tcBorders>
            <w:noWrap/>
            <w:vAlign w:val="center"/>
          </w:tcPr>
          <w:p w14:paraId="48471C65">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已婚女</w:t>
            </w:r>
          </w:p>
        </w:tc>
      </w:tr>
      <w:tr w14:paraId="0C3C93D7">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02CD315A">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血压、内科、外科（含肛检）</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0C6DFD8B">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98E2295">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3263450">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41938A47">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3C7C182F">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C14检测</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740701BD">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CDBB538">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1456ADA">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409B0508">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36734F1A">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心电图</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4B0AA2FE">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8A5C4A7">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F7337BA">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51E65EB7">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410A5ECE">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肝胆脾胰双肾彩超</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12141D7A">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31E3334">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97FEEFA">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5297C984">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6A2CACE4">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甲状腺彩超</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74FB08A1">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725575D">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6A1FC78">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2DBF93F4">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28C11D54">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前列腺彩超</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71CCC705">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106F37D">
            <w:pPr>
              <w:pStyle w:val="32"/>
              <w:spacing w:before="120" w:after="120" w:line="240" w:lineRule="auto"/>
              <w:jc w:val="center"/>
              <w:rPr>
                <w:rFonts w:hint="eastAsia" w:ascii="宋体" w:hAnsi="宋体" w:eastAsia="宋体" w:cs="宋体"/>
                <w:bCs/>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C753AA9">
            <w:pPr>
              <w:pStyle w:val="32"/>
              <w:spacing w:before="120" w:after="120" w:line="240" w:lineRule="auto"/>
              <w:jc w:val="center"/>
              <w:rPr>
                <w:rFonts w:hint="eastAsia" w:ascii="宋体" w:hAnsi="宋体" w:eastAsia="宋体" w:cs="宋体"/>
                <w:bCs/>
                <w:color w:val="auto"/>
                <w:sz w:val="24"/>
                <w:szCs w:val="24"/>
                <w:highlight w:val="none"/>
              </w:rPr>
            </w:pPr>
          </w:p>
        </w:tc>
      </w:tr>
      <w:tr w14:paraId="24FD7DFB">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71C98BD6">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子宫附件彩超</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62C62765">
            <w:pPr>
              <w:pStyle w:val="32"/>
              <w:spacing w:before="120" w:after="120" w:line="240" w:lineRule="auto"/>
              <w:jc w:val="center"/>
              <w:rPr>
                <w:rFonts w:hint="eastAsia" w:ascii="宋体" w:hAnsi="宋体" w:eastAsia="宋体" w:cs="宋体"/>
                <w:bCs/>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28C3DD5">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D6A91D2">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4042BDE5">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6B8EB120">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胸部低剂量螺旋CT</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7CCF2662">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21BBFC5">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FDCC214">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085BD0A8">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09A01BF6">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乳腺彩超</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1A8516D9">
            <w:pPr>
              <w:pStyle w:val="32"/>
              <w:spacing w:before="120" w:after="120" w:line="240" w:lineRule="auto"/>
              <w:jc w:val="center"/>
              <w:rPr>
                <w:rFonts w:hint="eastAsia" w:ascii="宋体" w:hAnsi="宋体" w:eastAsia="宋体" w:cs="宋体"/>
                <w:bCs/>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23543EC">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4A6F562">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5CF11370">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76F16D2F">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血常规</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287FAC94">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89EA501">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AD8B00D">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37922BD2">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45E2C436">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尿常规</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31B343DA">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FF64E2D">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B5F3BFE">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62FFCB30">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6DCDDEDC">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粪常规+隐血</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7ED4068E">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14B4E50">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7C11E3E">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6A07CAEE">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268B839E">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肝功能12项</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4C22AC4F">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825136F">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7FB9BA3">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0CBD33A1">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2B9BA1CC">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肾功能3项</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26B969B3">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406DF92">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28B509D">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552A0AF2">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1251A938">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血脂四项</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73A1F00D">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CF367A0">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F4EA9C1">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3C076934">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096E162C">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血糖</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30EFD31F">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1F80683">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65071D4">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4674ECAB">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5B0CAED8">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肿瘤标志物4项</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5F6F5E10">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FFF22D5">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BAFB2A8">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1DEC112A">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5213782B">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静脉采血+真空管</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69154C89">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E1F04C0">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E999AB0">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4593026F">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30424AEB">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妇科（妇科常规+白带常规+TCT液基薄片细胞检查）</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60CF254A">
            <w:pPr>
              <w:pStyle w:val="32"/>
              <w:spacing w:before="120" w:after="120" w:line="240" w:lineRule="auto"/>
              <w:jc w:val="center"/>
              <w:rPr>
                <w:rFonts w:hint="eastAsia" w:ascii="宋体" w:hAnsi="宋体" w:eastAsia="宋体" w:cs="宋体"/>
                <w:bCs/>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141317A">
            <w:pPr>
              <w:pStyle w:val="32"/>
              <w:spacing w:before="120" w:after="120" w:line="240" w:lineRule="auto"/>
              <w:jc w:val="center"/>
              <w:rPr>
                <w:rFonts w:hint="eastAsia" w:ascii="宋体" w:hAnsi="宋体" w:eastAsia="宋体" w:cs="宋体"/>
                <w:bCs/>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FFA0B07">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bl>
    <w:p w14:paraId="251982B8">
      <w:pPr>
        <w:pStyle w:val="60"/>
        <w:numPr>
          <w:ilvl w:val="0"/>
          <w:numId w:val="1"/>
        </w:numPr>
        <w:spacing w:line="360" w:lineRule="auto"/>
        <w:ind w:left="0" w:leftChars="0" w:firstLine="0" w:firstLineChars="0"/>
        <w:rPr>
          <w:rFonts w:hint="eastAsia" w:hAnsi="宋体" w:cs="宋体"/>
          <w:b/>
          <w:bCs/>
          <w:color w:val="auto"/>
          <w:spacing w:val="-7"/>
          <w:sz w:val="24"/>
          <w:szCs w:val="24"/>
          <w:highlight w:val="none"/>
          <w:u w:val="none" w:color="auto"/>
          <w:lang w:val="en-US" w:eastAsia="zh-CN"/>
        </w:rPr>
      </w:pPr>
      <w:r>
        <w:rPr>
          <w:rFonts w:hint="eastAsia" w:hAnsi="宋体" w:cs="宋体"/>
          <w:b/>
          <w:bCs/>
          <w:color w:val="auto"/>
          <w:spacing w:val="-7"/>
          <w:sz w:val="24"/>
          <w:szCs w:val="24"/>
          <w:highlight w:val="none"/>
          <w:u w:val="none" w:color="auto"/>
          <w:lang w:val="en-US" w:eastAsia="zh-CN"/>
        </w:rPr>
        <w:t>费用标准</w:t>
      </w:r>
    </w:p>
    <w:p w14:paraId="0FF8E575">
      <w:pPr>
        <w:pStyle w:val="60"/>
        <w:numPr>
          <w:ilvl w:val="0"/>
          <w:numId w:val="0"/>
        </w:numPr>
        <w:spacing w:line="360" w:lineRule="auto"/>
        <w:ind w:leftChars="0" w:firstLine="452" w:firstLineChars="200"/>
        <w:rPr>
          <w:rFonts w:hint="eastAsia"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本项目体检费用以中标单价为准，人数暂定971人，最终按照参加体检的人员结算。</w:t>
      </w:r>
    </w:p>
    <w:p w14:paraId="5715609E">
      <w:pPr>
        <w:pStyle w:val="60"/>
        <w:numPr>
          <w:ilvl w:val="0"/>
          <w:numId w:val="1"/>
        </w:numPr>
        <w:spacing w:line="360" w:lineRule="auto"/>
        <w:ind w:left="0" w:leftChars="0" w:firstLine="0" w:firstLineChars="0"/>
        <w:rPr>
          <w:rFonts w:hint="eastAsia" w:hAnsi="宋体" w:cs="宋体"/>
          <w:b/>
          <w:bCs/>
          <w:color w:val="auto"/>
          <w:spacing w:val="-7"/>
          <w:sz w:val="24"/>
          <w:szCs w:val="24"/>
          <w:highlight w:val="none"/>
          <w:u w:val="none" w:color="auto"/>
          <w:lang w:val="en-US" w:eastAsia="zh-CN"/>
        </w:rPr>
      </w:pPr>
      <w:r>
        <w:rPr>
          <w:rFonts w:hint="eastAsia" w:hAnsi="宋体" w:cs="宋体"/>
          <w:b/>
          <w:bCs/>
          <w:color w:val="auto"/>
          <w:spacing w:val="-7"/>
          <w:sz w:val="24"/>
          <w:szCs w:val="24"/>
          <w:highlight w:val="none"/>
          <w:u w:val="none" w:color="auto"/>
          <w:lang w:val="en-US" w:eastAsia="zh-CN"/>
        </w:rPr>
        <w:t>报价要求</w:t>
      </w:r>
    </w:p>
    <w:p w14:paraId="4F31D102">
      <w:pPr>
        <w:pStyle w:val="60"/>
        <w:numPr>
          <w:ilvl w:val="0"/>
          <w:numId w:val="0"/>
        </w:numPr>
        <w:spacing w:line="360" w:lineRule="auto"/>
        <w:ind w:leftChars="0" w:firstLine="454" w:firstLineChars="200"/>
        <w:rPr>
          <w:rFonts w:hint="eastAsia" w:hAnsi="宋体" w:cs="宋体"/>
          <w:b w:val="0"/>
          <w:bCs w:val="0"/>
          <w:color w:val="auto"/>
          <w:spacing w:val="-7"/>
          <w:sz w:val="24"/>
          <w:szCs w:val="24"/>
          <w:highlight w:val="none"/>
          <w:u w:val="none" w:color="auto"/>
          <w:lang w:val="en-US" w:eastAsia="zh-CN"/>
        </w:rPr>
      </w:pPr>
      <w:r>
        <w:rPr>
          <w:rFonts w:hint="eastAsia" w:hAnsi="宋体" w:cs="宋体"/>
          <w:b/>
          <w:bCs/>
          <w:color w:val="auto"/>
          <w:spacing w:val="-7"/>
          <w:sz w:val="24"/>
          <w:szCs w:val="24"/>
          <w:highlight w:val="none"/>
          <w:u w:val="none" w:color="auto"/>
          <w:lang w:val="en-US" w:eastAsia="zh-CN"/>
        </w:rPr>
        <w:t>▲本项目预算单价为600元/人，超过预算单价的作无效标处理。</w:t>
      </w:r>
      <w:r>
        <w:rPr>
          <w:rFonts w:hint="eastAsia" w:hAnsi="宋体" w:cs="宋体"/>
          <w:b w:val="0"/>
          <w:bCs w:val="0"/>
          <w:color w:val="auto"/>
          <w:spacing w:val="-7"/>
          <w:sz w:val="24"/>
          <w:szCs w:val="24"/>
          <w:highlight w:val="none"/>
          <w:u w:val="none" w:color="auto"/>
          <w:lang w:val="en-US" w:eastAsia="zh-CN"/>
        </w:rPr>
        <w:t>此报价为包含该项目所需的一切含税费用（含一次性消耗品费、检查仪器费、检测费、车费、人工费等）。</w:t>
      </w:r>
    </w:p>
    <w:p w14:paraId="7820127B">
      <w:pPr>
        <w:pStyle w:val="60"/>
        <w:spacing w:line="360" w:lineRule="auto"/>
        <w:ind w:left="0" w:leftChars="0" w:firstLine="0" w:firstLineChars="0"/>
        <w:rPr>
          <w:rFonts w:hint="default" w:hAnsi="宋体" w:cs="宋体"/>
          <w:b/>
          <w:bCs/>
          <w:color w:val="auto"/>
          <w:spacing w:val="-7"/>
          <w:sz w:val="24"/>
          <w:szCs w:val="24"/>
          <w:highlight w:val="none"/>
          <w:u w:val="none" w:color="auto"/>
          <w:lang w:val="en-US" w:eastAsia="zh-CN"/>
        </w:rPr>
      </w:pPr>
      <w:r>
        <w:rPr>
          <w:rFonts w:hint="eastAsia" w:hAnsi="宋体" w:cs="宋体"/>
          <w:b/>
          <w:bCs/>
          <w:color w:val="auto"/>
          <w:spacing w:val="-7"/>
          <w:sz w:val="24"/>
          <w:szCs w:val="24"/>
          <w:highlight w:val="none"/>
          <w:u w:val="none" w:color="auto"/>
          <w:lang w:val="en-US" w:eastAsia="zh-CN"/>
        </w:rPr>
        <w:t>5、体检要求</w:t>
      </w:r>
    </w:p>
    <w:p w14:paraId="7346C6A1">
      <w:pPr>
        <w:pStyle w:val="60"/>
        <w:spacing w:line="360" w:lineRule="auto"/>
        <w:ind w:left="0" w:leftChars="0" w:firstLine="452" w:firstLineChars="200"/>
        <w:rPr>
          <w:rFonts w:hint="eastAsia"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1）参加本项目体检工作的医护人员</w:t>
      </w:r>
      <w:r>
        <w:rPr>
          <w:rFonts w:hint="eastAsia" w:hAnsi="宋体" w:cs="宋体"/>
          <w:b w:val="0"/>
          <w:bCs w:val="0"/>
          <w:color w:val="auto"/>
          <w:spacing w:val="-7"/>
          <w:sz w:val="24"/>
          <w:szCs w:val="24"/>
          <w:highlight w:val="none"/>
          <w:u w:val="none" w:color="auto"/>
          <w:lang w:val="en-US" w:eastAsia="zh-CN"/>
        </w:rPr>
        <w:t>组织架构合理、岗位分工明确，人员</w:t>
      </w:r>
      <w:r>
        <w:rPr>
          <w:rFonts w:hint="eastAsia" w:hAnsi="宋体" w:cs="宋体"/>
          <w:b w:val="0"/>
          <w:bCs w:val="0"/>
          <w:color w:val="auto"/>
          <w:spacing w:val="-7"/>
          <w:sz w:val="24"/>
          <w:szCs w:val="24"/>
          <w:highlight w:val="none"/>
          <w:u w:val="none" w:color="auto"/>
          <w:lang w:val="en-US" w:eastAsia="zh-CN"/>
        </w:rPr>
        <w:t>业务技术精、工作责任心强、服务态度好。</w:t>
      </w:r>
      <w:r>
        <w:rPr>
          <w:rFonts w:hint="eastAsia" w:hAnsi="宋体" w:cs="宋体"/>
          <w:b w:val="0"/>
          <w:bCs w:val="0"/>
          <w:color w:val="auto"/>
          <w:spacing w:val="-7"/>
          <w:sz w:val="24"/>
          <w:szCs w:val="24"/>
          <w:highlight w:val="none"/>
          <w:u w:val="none" w:color="auto"/>
          <w:lang w:val="en-US" w:eastAsia="zh-CN"/>
        </w:rPr>
        <w:t>主检医师由副主任医师以上职称者担任(主检医生1-2人)。</w:t>
      </w:r>
    </w:p>
    <w:p w14:paraId="2C25681E">
      <w:pPr>
        <w:pStyle w:val="60"/>
        <w:spacing w:line="360" w:lineRule="auto"/>
        <w:ind w:left="0" w:leftChars="0" w:firstLine="452" w:firstLineChars="200"/>
        <w:rPr>
          <w:rFonts w:hint="eastAsia"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2）体检全部结束后2周内，由供应商盖章出具报告（内容包括检验结果及建议），每份报告以书面、密封的形式送达采购人。</w:t>
      </w:r>
    </w:p>
    <w:p w14:paraId="7986604D">
      <w:pPr>
        <w:pStyle w:val="60"/>
        <w:spacing w:line="360" w:lineRule="auto"/>
        <w:ind w:left="0" w:leftChars="0" w:firstLine="452" w:firstLineChars="200"/>
        <w:rPr>
          <w:rFonts w:hint="eastAsia"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3）遇有特殊情况时，如检出急性传染病、恶性肿瘤等应立即通知采购人、受检人。对可疑病例要复查的，复查名单及内容通知采购人、受检人。</w:t>
      </w:r>
    </w:p>
    <w:p w14:paraId="07BF5E21">
      <w:pPr>
        <w:pStyle w:val="60"/>
        <w:spacing w:line="360" w:lineRule="auto"/>
        <w:ind w:left="0" w:leftChars="0" w:firstLine="452" w:firstLineChars="200"/>
        <w:rPr>
          <w:rFonts w:hint="default"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4）对体检中发现的疾病，能给出合理的诊疗建议，并建立一站式的体检就诊绿色通道，确保受检者可以尽快进行进一步检查和治疗。</w:t>
      </w:r>
    </w:p>
    <w:p w14:paraId="20820BAC">
      <w:pPr>
        <w:pStyle w:val="60"/>
        <w:spacing w:line="360" w:lineRule="auto"/>
        <w:ind w:left="0" w:leftChars="0" w:firstLine="452" w:firstLineChars="200"/>
        <w:rPr>
          <w:rFonts w:hint="eastAsia"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5）供应商具有本项目所需的专业的体检医疗设备</w:t>
      </w:r>
      <w:r>
        <w:rPr>
          <w:rFonts w:hint="eastAsia" w:hAnsi="宋体" w:cs="宋体"/>
          <w:b w:val="0"/>
          <w:bCs w:val="0"/>
          <w:color w:val="auto"/>
          <w:spacing w:val="-7"/>
          <w:sz w:val="24"/>
          <w:szCs w:val="24"/>
          <w:highlight w:val="none"/>
          <w:u w:val="none" w:color="auto"/>
          <w:lang w:val="en-US" w:eastAsia="zh-CN"/>
        </w:rPr>
        <w:t>，包括并不限于：B（彩）超设备3套、心电图设备1套、专用的CT设备2套。</w:t>
      </w:r>
    </w:p>
    <w:p w14:paraId="6D965068">
      <w:pPr>
        <w:pStyle w:val="60"/>
        <w:spacing w:line="360" w:lineRule="auto"/>
        <w:ind w:left="0" w:leftChars="0" w:firstLine="452" w:firstLineChars="200"/>
        <w:rPr>
          <w:rFonts w:hint="eastAsia"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5）体检时间：周一至周五上午7:30-11:30。</w:t>
      </w:r>
    </w:p>
    <w:p w14:paraId="09C9B1CA">
      <w:pPr>
        <w:pStyle w:val="60"/>
        <w:spacing w:line="360" w:lineRule="auto"/>
        <w:ind w:left="0" w:leftChars="0" w:firstLine="452" w:firstLineChars="200"/>
        <w:rPr>
          <w:rFonts w:hint="eastAsia"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6）供应商按采购人提供的花名册，认真填写体检表及各种检验检查单，严格执行保密制度，不得向任何无关人员泄露有关体检情况和受检人个人信息。</w:t>
      </w:r>
    </w:p>
    <w:p w14:paraId="73C1A9D9">
      <w:pPr>
        <w:pStyle w:val="60"/>
        <w:spacing w:line="360" w:lineRule="auto"/>
        <w:ind w:left="0" w:leftChars="0" w:firstLine="452" w:firstLineChars="200"/>
        <w:rPr>
          <w:rFonts w:hint="eastAsia"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7）各种检查单、检验单应规范整齐贴在体检表中相应的位置，不得随意放置。体检中若出现体检表、检验单、报告单的丢失，应由供应商负责再检，费用包含在投标报价中。</w:t>
      </w:r>
    </w:p>
    <w:p w14:paraId="51872508">
      <w:pPr>
        <w:pStyle w:val="60"/>
        <w:spacing w:line="360" w:lineRule="auto"/>
        <w:ind w:left="0" w:leftChars="0" w:firstLine="452" w:firstLineChars="200"/>
        <w:rPr>
          <w:rFonts w:hint="eastAsia"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8）所有体检项目所需一次性消耗品、检查仪器、人员、运输等所有费用由供应商负责。</w:t>
      </w:r>
    </w:p>
    <w:p w14:paraId="27014CE9">
      <w:pPr>
        <w:pStyle w:val="60"/>
        <w:spacing w:line="360" w:lineRule="auto"/>
        <w:ind w:left="0" w:leftChars="0" w:firstLine="452" w:firstLineChars="200"/>
        <w:rPr>
          <w:rFonts w:hint="eastAsia"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9）供应商指定一名医疗机构负责人负责体检工作，要有合理的体检流程、应急预案和人员引导，提前布置好体检场地，能保证参检员工及时、安全地完成体检。</w:t>
      </w:r>
    </w:p>
    <w:p w14:paraId="1C815573">
      <w:pPr>
        <w:pStyle w:val="60"/>
        <w:spacing w:line="360" w:lineRule="auto"/>
        <w:ind w:left="0" w:leftChars="0" w:firstLine="452" w:firstLineChars="200"/>
        <w:rPr>
          <w:rFonts w:hint="eastAsia"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10）供应商应按期完成体检任务，因供应商自身原因无法完成体检任务的（包括未能响应服务要求或不履行服务承诺、参检人员评价意见差的），采购人可联系其他供应商完成，所产生的费用由供应商负责承担。</w:t>
      </w:r>
    </w:p>
    <w:p w14:paraId="442E48DB">
      <w:pPr>
        <w:pStyle w:val="60"/>
        <w:spacing w:line="360" w:lineRule="auto"/>
        <w:ind w:left="0" w:leftChars="0" w:firstLine="452" w:firstLineChars="200"/>
        <w:rPr>
          <w:rFonts w:hint="default" w:hAnsi="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11）体检期间，供应商应当为分局提供不少于5天专场（专场服务期间不得提供除项目人员外其他单位体检服务），供应商需承诺如采购人通知体检后，每日供应不少于100人体检的工作量，确保两周内完成全部人员的体检工作。</w:t>
      </w:r>
    </w:p>
    <w:p w14:paraId="643DA8EC">
      <w:pPr>
        <w:pStyle w:val="60"/>
        <w:spacing w:line="360" w:lineRule="auto"/>
        <w:ind w:left="0" w:leftChars="0" w:firstLine="452" w:firstLineChars="200"/>
        <w:rPr>
          <w:rFonts w:hint="default" w:ascii="宋体" w:hAnsi="宋体" w:eastAsia="宋体" w:cs="宋体"/>
          <w:b w:val="0"/>
          <w:bCs w:val="0"/>
          <w:color w:val="auto"/>
          <w:spacing w:val="-7"/>
          <w:sz w:val="24"/>
          <w:szCs w:val="24"/>
          <w:highlight w:val="none"/>
          <w:u w:val="none" w:color="auto"/>
          <w:lang w:val="en-US" w:eastAsia="zh-CN"/>
        </w:rPr>
      </w:pPr>
      <w:r>
        <w:rPr>
          <w:rFonts w:hint="eastAsia" w:hAnsi="宋体" w:cs="宋体"/>
          <w:b w:val="0"/>
          <w:bCs w:val="0"/>
          <w:color w:val="auto"/>
          <w:spacing w:val="-7"/>
          <w:sz w:val="24"/>
          <w:szCs w:val="24"/>
          <w:highlight w:val="none"/>
          <w:u w:val="none" w:color="auto"/>
          <w:lang w:val="en-US" w:eastAsia="zh-CN"/>
        </w:rPr>
        <w:t>12）体检点体检科室设置合理、齐全；充分考虑体检者隐私；充分考虑交通便利情况。</w:t>
      </w:r>
    </w:p>
    <w:p w14:paraId="6B77B0FD">
      <w:pPr>
        <w:pStyle w:val="60"/>
        <w:spacing w:line="360" w:lineRule="auto"/>
        <w:ind w:left="0" w:leftChars="0" w:firstLine="452" w:firstLineChars="200"/>
        <w:rPr>
          <w:rFonts w:hint="default" w:ascii="宋体" w:hAnsi="宋体" w:eastAsia="宋体" w:cs="宋体"/>
          <w:b w:val="0"/>
          <w:bCs w:val="0"/>
          <w:color w:val="auto"/>
          <w:spacing w:val="-7"/>
          <w:sz w:val="24"/>
          <w:szCs w:val="24"/>
          <w:highlight w:val="none"/>
          <w:u w:val="none" w:color="auto"/>
          <w:lang w:val="en-US" w:eastAsia="zh-CN"/>
        </w:rPr>
      </w:pPr>
      <w:r>
        <w:rPr>
          <w:rFonts w:hint="eastAsia" w:ascii="宋体" w:hAnsi="宋体" w:eastAsia="宋体" w:cs="宋体"/>
          <w:b w:val="0"/>
          <w:bCs w:val="0"/>
          <w:color w:val="auto"/>
          <w:spacing w:val="-7"/>
          <w:sz w:val="24"/>
          <w:szCs w:val="24"/>
          <w:highlight w:val="none"/>
          <w:u w:val="none" w:color="auto"/>
          <w:lang w:val="en-US" w:eastAsia="zh-CN"/>
        </w:rPr>
        <w:t>1</w:t>
      </w:r>
      <w:r>
        <w:rPr>
          <w:rFonts w:hint="eastAsia" w:hAnsi="宋体" w:cs="宋体"/>
          <w:b w:val="0"/>
          <w:bCs w:val="0"/>
          <w:color w:val="auto"/>
          <w:spacing w:val="-7"/>
          <w:sz w:val="24"/>
          <w:szCs w:val="24"/>
          <w:highlight w:val="none"/>
          <w:u w:val="none" w:color="auto"/>
          <w:lang w:val="en-US" w:eastAsia="zh-CN"/>
        </w:rPr>
        <w:t>3</w:t>
      </w:r>
      <w:r>
        <w:rPr>
          <w:rFonts w:hint="eastAsia" w:ascii="宋体" w:hAnsi="宋体" w:eastAsia="宋体" w:cs="宋体"/>
          <w:b w:val="0"/>
          <w:bCs w:val="0"/>
          <w:color w:val="auto"/>
          <w:spacing w:val="-7"/>
          <w:sz w:val="24"/>
          <w:szCs w:val="24"/>
          <w:highlight w:val="none"/>
          <w:u w:val="none" w:color="auto"/>
          <w:lang w:val="en-US" w:eastAsia="zh-CN"/>
        </w:rPr>
        <w:t>）如有漏检可提供随时补检。</w:t>
      </w:r>
    </w:p>
    <w:p w14:paraId="08D30BC3">
      <w:pPr>
        <w:pStyle w:val="60"/>
        <w:spacing w:line="360" w:lineRule="auto"/>
        <w:ind w:left="0" w:leftChars="0" w:firstLine="0" w:firstLineChars="0"/>
        <w:rPr>
          <w:rFonts w:hint="default" w:ascii="宋体" w:hAnsi="宋体" w:eastAsia="宋体" w:cs="宋体"/>
          <w:b/>
          <w:bCs/>
          <w:color w:val="auto"/>
          <w:spacing w:val="-7"/>
          <w:sz w:val="24"/>
          <w:szCs w:val="24"/>
          <w:highlight w:val="none"/>
          <w:u w:val="none" w:color="auto"/>
          <w:lang w:val="en-US" w:eastAsia="zh-CN"/>
        </w:rPr>
      </w:pPr>
      <w:r>
        <w:rPr>
          <w:rFonts w:hint="eastAsia" w:ascii="宋体" w:hAnsi="宋体" w:eastAsia="宋体" w:cs="宋体"/>
          <w:b/>
          <w:bCs/>
          <w:color w:val="auto"/>
          <w:spacing w:val="-7"/>
          <w:sz w:val="24"/>
          <w:szCs w:val="24"/>
          <w:highlight w:val="none"/>
          <w:u w:val="none" w:color="auto"/>
          <w:lang w:val="en-US" w:eastAsia="zh-CN"/>
        </w:rPr>
        <w:t>6、其他服务</w:t>
      </w:r>
    </w:p>
    <w:p w14:paraId="15A8957D">
      <w:pPr>
        <w:pStyle w:val="60"/>
        <w:spacing w:line="360" w:lineRule="auto"/>
        <w:ind w:left="0" w:leftChars="0" w:firstLine="452" w:firstLineChars="200"/>
        <w:rPr>
          <w:rFonts w:hint="default" w:ascii="宋体" w:hAnsi="宋体" w:eastAsia="宋体" w:cs="宋体"/>
          <w:b w:val="0"/>
          <w:bCs w:val="0"/>
          <w:color w:val="auto"/>
          <w:spacing w:val="-7"/>
          <w:sz w:val="24"/>
          <w:szCs w:val="24"/>
          <w:highlight w:val="none"/>
          <w:u w:val="none" w:color="auto"/>
          <w:lang w:val="en-US" w:eastAsia="zh-CN"/>
        </w:rPr>
      </w:pPr>
      <w:r>
        <w:rPr>
          <w:rFonts w:hint="eastAsia" w:ascii="宋体" w:hAnsi="宋体" w:eastAsia="宋体" w:cs="宋体"/>
          <w:b w:val="0"/>
          <w:bCs w:val="0"/>
          <w:color w:val="auto"/>
          <w:spacing w:val="-7"/>
          <w:sz w:val="24"/>
          <w:szCs w:val="24"/>
          <w:highlight w:val="none"/>
          <w:u w:val="none" w:color="auto"/>
          <w:lang w:val="en-US" w:eastAsia="zh-CN"/>
        </w:rPr>
        <w:t>1）采购人体检人员提供检后早餐，费用包含在投标报价中。</w:t>
      </w:r>
    </w:p>
    <w:p w14:paraId="1AA5A707">
      <w:pPr>
        <w:pStyle w:val="60"/>
        <w:spacing w:line="360" w:lineRule="auto"/>
        <w:ind w:left="0" w:leftChars="0" w:firstLine="452" w:firstLineChars="200"/>
        <w:rPr>
          <w:rFonts w:hint="default" w:ascii="宋体" w:hAnsi="宋体" w:eastAsia="宋体" w:cs="宋体"/>
          <w:b w:val="0"/>
          <w:bCs w:val="0"/>
          <w:color w:val="auto"/>
          <w:spacing w:val="-7"/>
          <w:sz w:val="24"/>
          <w:szCs w:val="24"/>
          <w:highlight w:val="none"/>
          <w:u w:val="none" w:color="auto"/>
          <w:lang w:val="en-US" w:eastAsia="zh-CN"/>
        </w:rPr>
      </w:pPr>
      <w:r>
        <w:rPr>
          <w:rFonts w:hint="eastAsia" w:ascii="宋体" w:hAnsi="宋体" w:eastAsia="宋体" w:cs="宋体"/>
          <w:b w:val="0"/>
          <w:bCs w:val="0"/>
          <w:color w:val="auto"/>
          <w:spacing w:val="-7"/>
          <w:sz w:val="24"/>
          <w:szCs w:val="24"/>
          <w:highlight w:val="none"/>
          <w:u w:val="none" w:color="auto"/>
          <w:lang w:val="en-US" w:eastAsia="zh-CN"/>
        </w:rPr>
        <w:t>2）提供医生上门，给体检人员进行一对一的报告答疑。</w:t>
      </w:r>
    </w:p>
    <w:p w14:paraId="6425927C">
      <w:pPr>
        <w:pStyle w:val="60"/>
        <w:spacing w:line="360" w:lineRule="auto"/>
        <w:ind w:left="0" w:leftChars="0" w:firstLine="452" w:firstLineChars="200"/>
        <w:rPr>
          <w:rFonts w:hint="eastAsia" w:ascii="宋体" w:hAnsi="宋体" w:eastAsia="宋体" w:cs="宋体"/>
          <w:b w:val="0"/>
          <w:bCs w:val="0"/>
          <w:color w:val="auto"/>
          <w:spacing w:val="-7"/>
          <w:sz w:val="24"/>
          <w:szCs w:val="24"/>
          <w:highlight w:val="none"/>
          <w:u w:val="none" w:color="auto"/>
          <w:lang w:val="en-US" w:eastAsia="zh-CN"/>
        </w:rPr>
      </w:pPr>
    </w:p>
    <w:p w14:paraId="6D301304">
      <w:pPr>
        <w:pStyle w:val="60"/>
        <w:spacing w:line="360" w:lineRule="auto"/>
        <w:ind w:left="0" w:leftChars="0" w:firstLine="0" w:firstLineChars="0"/>
        <w:rPr>
          <w:rFonts w:hint="eastAsia" w:ascii="宋体" w:hAnsi="宋体" w:eastAsia="宋体" w:cs="宋体"/>
          <w:b/>
          <w:bCs/>
          <w:color w:val="auto"/>
          <w:spacing w:val="-7"/>
          <w:sz w:val="24"/>
          <w:szCs w:val="24"/>
          <w:highlight w:val="none"/>
          <w:u w:val="none" w:color="auto"/>
          <w:lang w:val="en-US" w:eastAsia="zh-CN"/>
        </w:rPr>
      </w:pPr>
      <w:r>
        <w:rPr>
          <w:rFonts w:hint="eastAsia" w:ascii="宋体" w:hAnsi="宋体" w:eastAsia="宋体" w:cs="宋体"/>
          <w:b/>
          <w:bCs/>
          <w:color w:val="auto"/>
          <w:spacing w:val="-7"/>
          <w:sz w:val="24"/>
          <w:szCs w:val="24"/>
          <w:highlight w:val="none"/>
          <w:u w:val="none" w:color="auto"/>
          <w:lang w:val="en-US" w:eastAsia="zh-CN"/>
        </w:rPr>
        <w:t>（六）拟采购标的的商务要求</w:t>
      </w:r>
    </w:p>
    <w:p w14:paraId="3046CEEC">
      <w:pPr>
        <w:pStyle w:val="60"/>
        <w:spacing w:line="360" w:lineRule="auto"/>
        <w:ind w:left="0" w:leftChars="0" w:firstLine="454" w:firstLineChars="200"/>
        <w:rPr>
          <w:rFonts w:hint="default" w:ascii="宋体" w:hAnsi="宋体" w:eastAsia="宋体" w:cs="宋体"/>
          <w:b w:val="0"/>
          <w:bCs w:val="0"/>
          <w:color w:val="auto"/>
          <w:spacing w:val="-7"/>
          <w:sz w:val="24"/>
          <w:szCs w:val="24"/>
          <w:highlight w:val="none"/>
          <w:u w:val="none" w:color="auto"/>
          <w:lang w:val="en-US" w:eastAsia="zh-CN"/>
        </w:rPr>
      </w:pPr>
      <w:r>
        <w:rPr>
          <w:rFonts w:hint="eastAsia" w:ascii="宋体" w:hAnsi="宋体" w:eastAsia="宋体" w:cs="宋体"/>
          <w:b/>
          <w:bCs/>
          <w:color w:val="auto"/>
          <w:spacing w:val="-7"/>
          <w:sz w:val="24"/>
          <w:szCs w:val="24"/>
          <w:highlight w:val="none"/>
          <w:u w:val="none" w:color="auto"/>
          <w:lang w:val="en-US" w:eastAsia="zh-CN"/>
        </w:rPr>
        <w:t>1）交付（实施）的时间（期限）：</w:t>
      </w:r>
      <w:r>
        <w:rPr>
          <w:rFonts w:hint="eastAsia" w:ascii="宋体" w:hAnsi="宋体" w:eastAsia="宋体" w:cs="宋体"/>
          <w:b w:val="0"/>
          <w:bCs w:val="0"/>
          <w:color w:val="auto"/>
          <w:spacing w:val="-7"/>
          <w:sz w:val="24"/>
          <w:szCs w:val="24"/>
          <w:highlight w:val="none"/>
          <w:u w:val="none" w:color="auto"/>
          <w:lang w:val="en-US" w:eastAsia="zh-CN"/>
        </w:rPr>
        <w:t>2025年度（一年），具体以采购人通知为准。</w:t>
      </w:r>
    </w:p>
    <w:p w14:paraId="36FF28EE">
      <w:pPr>
        <w:pStyle w:val="60"/>
        <w:spacing w:line="360" w:lineRule="auto"/>
        <w:ind w:left="0" w:leftChars="0" w:firstLine="454" w:firstLineChars="200"/>
        <w:rPr>
          <w:rFonts w:hint="default" w:ascii="宋体" w:hAnsi="宋体" w:eastAsia="宋体" w:cs="宋体"/>
          <w:b w:val="0"/>
          <w:bCs w:val="0"/>
          <w:color w:val="auto"/>
          <w:spacing w:val="-7"/>
          <w:sz w:val="24"/>
          <w:szCs w:val="24"/>
          <w:highlight w:val="none"/>
          <w:u w:val="none" w:color="auto"/>
          <w:lang w:val="en-US" w:eastAsia="zh-CN"/>
        </w:rPr>
      </w:pPr>
      <w:r>
        <w:rPr>
          <w:rFonts w:hint="eastAsia" w:ascii="宋体" w:hAnsi="宋体" w:eastAsia="宋体" w:cs="宋体"/>
          <w:b/>
          <w:bCs/>
          <w:color w:val="auto"/>
          <w:spacing w:val="-7"/>
          <w:sz w:val="24"/>
          <w:szCs w:val="24"/>
          <w:highlight w:val="none"/>
          <w:u w:val="none" w:color="auto"/>
          <w:lang w:val="en-US" w:eastAsia="zh-CN"/>
        </w:rPr>
        <w:t>2）交付（实施）的地点（范围）：</w:t>
      </w:r>
      <w:r>
        <w:rPr>
          <w:rFonts w:hint="eastAsia" w:ascii="宋体" w:hAnsi="宋体" w:eastAsia="宋体" w:cs="宋体"/>
          <w:b w:val="0"/>
          <w:bCs w:val="0"/>
          <w:color w:val="auto"/>
          <w:spacing w:val="-7"/>
          <w:sz w:val="24"/>
          <w:szCs w:val="24"/>
          <w:highlight w:val="none"/>
          <w:u w:val="none" w:color="auto"/>
          <w:lang w:val="en-US" w:eastAsia="zh-CN"/>
        </w:rPr>
        <w:t>投标时承诺的医疗机构。</w:t>
      </w:r>
    </w:p>
    <w:p w14:paraId="76F43395">
      <w:pPr>
        <w:pStyle w:val="60"/>
        <w:spacing w:line="360" w:lineRule="auto"/>
        <w:ind w:left="0" w:leftChars="0" w:firstLine="454" w:firstLineChars="200"/>
        <w:rPr>
          <w:rFonts w:hint="default" w:ascii="宋体" w:hAnsi="宋体" w:eastAsia="宋体" w:cs="宋体"/>
          <w:b/>
          <w:bCs/>
          <w:color w:val="auto"/>
          <w:spacing w:val="-7"/>
          <w:sz w:val="24"/>
          <w:szCs w:val="24"/>
          <w:highlight w:val="none"/>
          <w:u w:val="none" w:color="auto"/>
          <w:lang w:val="en-US" w:eastAsia="zh-CN"/>
        </w:rPr>
      </w:pPr>
      <w:r>
        <w:rPr>
          <w:rFonts w:hint="eastAsia" w:ascii="宋体" w:hAnsi="宋体" w:eastAsia="宋体" w:cs="宋体"/>
          <w:b/>
          <w:bCs/>
          <w:color w:val="auto"/>
          <w:spacing w:val="-7"/>
          <w:sz w:val="24"/>
          <w:szCs w:val="24"/>
          <w:highlight w:val="none"/>
          <w:u w:val="none" w:color="auto"/>
          <w:lang w:val="en-US" w:eastAsia="zh-CN"/>
        </w:rPr>
        <w:t>3）付款条件（进度和方式）：</w:t>
      </w:r>
    </w:p>
    <w:p w14:paraId="224C09E1">
      <w:pPr>
        <w:pStyle w:val="60"/>
        <w:spacing w:line="360" w:lineRule="auto"/>
        <w:ind w:left="0" w:leftChars="0" w:firstLine="452" w:firstLineChars="200"/>
        <w:rPr>
          <w:rFonts w:hint="eastAsia" w:ascii="宋体" w:hAnsi="宋体" w:eastAsia="宋体" w:cs="宋体"/>
          <w:b w:val="0"/>
          <w:bCs w:val="0"/>
          <w:color w:val="auto"/>
          <w:spacing w:val="-7"/>
          <w:sz w:val="24"/>
          <w:szCs w:val="24"/>
          <w:highlight w:val="none"/>
          <w:u w:val="none" w:color="auto"/>
          <w:lang w:val="en-US" w:eastAsia="zh-CN"/>
        </w:rPr>
      </w:pPr>
      <w:r>
        <w:rPr>
          <w:rFonts w:hint="eastAsia" w:ascii="宋体" w:hAnsi="宋体" w:eastAsia="宋体" w:cs="宋体"/>
          <w:b w:val="0"/>
          <w:bCs w:val="0"/>
          <w:color w:val="auto"/>
          <w:spacing w:val="-7"/>
          <w:sz w:val="24"/>
          <w:szCs w:val="24"/>
          <w:highlight w:val="none"/>
          <w:u w:val="none" w:color="auto"/>
          <w:lang w:val="en-US" w:eastAsia="zh-CN"/>
        </w:rPr>
        <w:t>第一期：签订合同后7个工作日内，合同生效且供应商具备项目实施条件后，采购人支付合同总价的50%作为预付款。</w:t>
      </w:r>
    </w:p>
    <w:p w14:paraId="529FCB86">
      <w:pPr>
        <w:pStyle w:val="60"/>
        <w:spacing w:line="360" w:lineRule="auto"/>
        <w:ind w:left="0" w:leftChars="0" w:firstLine="452" w:firstLineChars="200"/>
        <w:rPr>
          <w:rFonts w:hint="eastAsia" w:ascii="宋体" w:hAnsi="宋体" w:eastAsia="宋体" w:cs="宋体"/>
          <w:b w:val="0"/>
          <w:bCs w:val="0"/>
          <w:color w:val="auto"/>
          <w:spacing w:val="-7"/>
          <w:sz w:val="24"/>
          <w:szCs w:val="24"/>
          <w:highlight w:val="none"/>
          <w:u w:val="none" w:color="auto"/>
          <w:lang w:val="en-US" w:eastAsia="zh-CN"/>
        </w:rPr>
      </w:pPr>
      <w:r>
        <w:rPr>
          <w:rFonts w:hint="eastAsia" w:ascii="宋体" w:hAnsi="宋体" w:eastAsia="宋体" w:cs="宋体"/>
          <w:b w:val="0"/>
          <w:bCs w:val="0"/>
          <w:color w:val="auto"/>
          <w:spacing w:val="-7"/>
          <w:sz w:val="24"/>
          <w:szCs w:val="24"/>
          <w:highlight w:val="none"/>
          <w:u w:val="none" w:color="auto"/>
          <w:lang w:val="en-US" w:eastAsia="zh-CN"/>
        </w:rPr>
        <w:t>第二期：本项目体检工作全部完成后，采购人在收到供应商付款通知、正式有效的卫生医疗收费专用票据及有关结算资料后的按实际体检人数及金额一次性付清。合同结算时，体检项目的合同单价保持不变，体检机构按实际参加体检人数进行结算。</w:t>
      </w:r>
    </w:p>
    <w:p w14:paraId="6D9AF83D">
      <w:pPr>
        <w:pStyle w:val="60"/>
        <w:spacing w:line="360" w:lineRule="auto"/>
        <w:ind w:left="0" w:leftChars="0" w:firstLine="452" w:firstLineChars="200"/>
        <w:rPr>
          <w:rFonts w:hint="default" w:ascii="宋体" w:hAnsi="宋体" w:eastAsia="宋体" w:cs="宋体"/>
          <w:b w:val="0"/>
          <w:bCs w:val="0"/>
          <w:color w:val="auto"/>
          <w:spacing w:val="-7"/>
          <w:sz w:val="24"/>
          <w:szCs w:val="24"/>
          <w:highlight w:val="none"/>
          <w:u w:val="none" w:color="auto"/>
          <w:lang w:val="en-US" w:eastAsia="zh-CN"/>
        </w:rPr>
      </w:pPr>
    </w:p>
    <w:p w14:paraId="72EBCD41">
      <w:pPr>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（七）验收要求及保密要求</w:t>
      </w:r>
    </w:p>
    <w:p w14:paraId="5197BBFB">
      <w:pPr>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验收要求：</w:t>
      </w:r>
    </w:p>
    <w:p w14:paraId="422971D5">
      <w:pPr>
        <w:bidi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验收工作由采购人组织实施，验收过程中，中标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应派专业的技术人员协助采购人进行验收。</w:t>
      </w:r>
    </w:p>
    <w:p w14:paraId="69877DFD">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验收合格标准：</w:t>
      </w:r>
    </w:p>
    <w:p w14:paraId="00967D98">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1）符合采购文件要求、投标承诺以及国家、行业有关技术规范和标准，提供合同的全部资料；</w:t>
      </w:r>
    </w:p>
    <w:p w14:paraId="36633D6E">
      <w:pPr>
        <w:bidi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2）合格（符合招投标文件、采购合同约定；未进行相应约定的，应当符合国家强制性规定、政策要求、安全标准、行业或企业有关标准）。</w:t>
      </w:r>
    </w:p>
    <w:p w14:paraId="6172CB72">
      <w:pPr>
        <w:bidi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验收方式：按《杭州市政府采购履约验收暂行办法》进行履约验收。</w:t>
      </w:r>
    </w:p>
    <w:p w14:paraId="492D1BCB">
      <w:pPr>
        <w:bidi w:val="0"/>
        <w:spacing w:line="360" w:lineRule="auto"/>
        <w:ind w:firstLine="480" w:firstLineChars="200"/>
        <w:rPr>
          <w:rFonts w:hint="eastAsia" w:ascii="宋体" w:hAnsi="宋体" w:eastAsia="宋体" w:cs="宋体"/>
          <w:b/>
          <w:bCs/>
          <w:color w:val="auto"/>
          <w:spacing w:val="-7"/>
          <w:sz w:val="24"/>
          <w:szCs w:val="24"/>
          <w:highlight w:val="none"/>
          <w:u w:val="none" w:color="auto"/>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其他：</w:t>
      </w:r>
      <w:r>
        <w:rPr>
          <w:rFonts w:hint="eastAsia" w:ascii="宋体" w:hAnsi="宋体" w:eastAsia="宋体" w:cs="宋体"/>
          <w:b w:val="0"/>
          <w:bCs w:val="0"/>
          <w:color w:val="auto"/>
          <w:spacing w:val="-7"/>
          <w:sz w:val="24"/>
          <w:szCs w:val="24"/>
          <w:highlight w:val="none"/>
          <w:u w:val="none" w:color="auto"/>
          <w:lang w:val="en-US" w:eastAsia="zh-CN"/>
        </w:rPr>
        <w:t>供应商所有的工作除应按其内部流程实施外，还应接受采购人或第三方的随时检查，如因质量未达到目标，采购人有权要求其整改，同时供应商应承担责任和经济赔偿（扣款或终止合同）。项目验收负责人根据验收方案组织验收小组现场验收，出具验收报告。</w:t>
      </w:r>
    </w:p>
    <w:p w14:paraId="3BE48054">
      <w:pPr>
        <w:pStyle w:val="60"/>
        <w:spacing w:line="360" w:lineRule="auto"/>
        <w:ind w:left="0" w:leftChars="0" w:firstLine="454" w:firstLineChars="200"/>
        <w:rPr>
          <w:rFonts w:hint="default" w:ascii="宋体" w:hAnsi="宋体" w:eastAsia="宋体" w:cs="宋体"/>
          <w:b/>
          <w:bCs/>
          <w:color w:val="auto"/>
          <w:spacing w:val="-7"/>
          <w:sz w:val="24"/>
          <w:szCs w:val="24"/>
          <w:highlight w:val="none"/>
          <w:u w:val="none" w:color="auto"/>
          <w:lang w:val="en-US" w:eastAsia="zh-CN"/>
        </w:rPr>
      </w:pPr>
      <w:r>
        <w:rPr>
          <w:rFonts w:hint="eastAsia" w:ascii="宋体" w:hAnsi="宋体" w:eastAsia="宋体" w:cs="宋体"/>
          <w:b/>
          <w:bCs/>
          <w:color w:val="auto"/>
          <w:spacing w:val="-7"/>
          <w:sz w:val="24"/>
          <w:szCs w:val="24"/>
          <w:highlight w:val="none"/>
          <w:u w:val="none" w:color="auto"/>
          <w:lang w:val="en-US" w:eastAsia="zh-CN"/>
        </w:rPr>
        <w:t>2、保密要求</w:t>
      </w:r>
    </w:p>
    <w:p w14:paraId="1FA023E7">
      <w:pPr>
        <w:pStyle w:val="60"/>
        <w:spacing w:line="360" w:lineRule="auto"/>
        <w:ind w:left="0" w:leftChars="0" w:firstLine="452" w:firstLineChars="200"/>
        <w:rPr>
          <w:rFonts w:hint="default" w:ascii="宋体" w:hAnsi="宋体" w:eastAsia="宋体" w:cs="宋体"/>
          <w:b w:val="0"/>
          <w:bCs w:val="0"/>
          <w:color w:val="auto"/>
          <w:spacing w:val="-7"/>
          <w:sz w:val="24"/>
          <w:szCs w:val="24"/>
          <w:highlight w:val="none"/>
          <w:u w:val="none" w:color="auto"/>
          <w:lang w:val="en-US" w:eastAsia="zh-CN"/>
        </w:rPr>
      </w:pPr>
      <w:r>
        <w:rPr>
          <w:rFonts w:hint="eastAsia" w:ascii="宋体" w:hAnsi="宋体" w:eastAsia="宋体" w:cs="宋体"/>
          <w:b w:val="0"/>
          <w:bCs w:val="0"/>
          <w:color w:val="auto"/>
          <w:spacing w:val="-7"/>
          <w:sz w:val="24"/>
          <w:szCs w:val="24"/>
          <w:highlight w:val="none"/>
          <w:u w:val="none" w:color="auto"/>
          <w:lang w:val="en-US" w:eastAsia="zh-CN"/>
        </w:rPr>
        <w:t>供应商对采购人信息负有保密义务，参加体检人员名单和个人信息不得外泄。</w:t>
      </w:r>
    </w:p>
    <w:p w14:paraId="1BF730C9">
      <w:pPr>
        <w:pStyle w:val="60"/>
        <w:spacing w:line="360" w:lineRule="auto"/>
        <w:ind w:left="0" w:leftChars="0" w:firstLine="0" w:firstLineChars="0"/>
        <w:rPr>
          <w:rFonts w:hint="eastAsia" w:ascii="宋体" w:hAnsi="宋体" w:eastAsia="宋体" w:cs="宋体"/>
          <w:b/>
          <w:bCs/>
          <w:color w:val="auto"/>
          <w:spacing w:val="-7"/>
          <w:sz w:val="24"/>
          <w:szCs w:val="24"/>
          <w:highlight w:val="none"/>
          <w:u w:val="none" w:color="auto"/>
          <w:lang w:val="en-US" w:eastAsia="zh-CN"/>
        </w:rPr>
      </w:pPr>
    </w:p>
    <w:p w14:paraId="77791916">
      <w:pPr>
        <w:pStyle w:val="60"/>
        <w:spacing w:line="360" w:lineRule="auto"/>
        <w:ind w:left="0" w:leftChars="0" w:firstLine="0" w:firstLineChars="0"/>
        <w:rPr>
          <w:rFonts w:hint="default" w:ascii="宋体" w:hAnsi="宋体" w:eastAsia="宋体" w:cs="宋体"/>
          <w:b/>
          <w:bCs/>
          <w:color w:val="auto"/>
          <w:spacing w:val="-7"/>
          <w:sz w:val="24"/>
          <w:szCs w:val="24"/>
          <w:highlight w:val="none"/>
          <w:u w:val="none" w:color="auto"/>
          <w:lang w:val="en-US" w:eastAsia="zh-CN"/>
        </w:rPr>
      </w:pPr>
      <w:r>
        <w:rPr>
          <w:rFonts w:hint="eastAsia" w:ascii="宋体" w:hAnsi="宋体" w:eastAsia="宋体" w:cs="宋体"/>
          <w:b/>
          <w:bCs/>
          <w:color w:val="auto"/>
          <w:spacing w:val="-7"/>
          <w:sz w:val="24"/>
          <w:szCs w:val="24"/>
          <w:highlight w:val="none"/>
          <w:u w:val="none" w:color="auto"/>
          <w:lang w:val="en-US" w:eastAsia="zh-CN"/>
        </w:rPr>
        <w:t>（八）其他要求</w:t>
      </w:r>
    </w:p>
    <w:p w14:paraId="498B3062">
      <w:pPr>
        <w:pStyle w:val="60"/>
        <w:spacing w:line="360" w:lineRule="auto"/>
        <w:ind w:left="0" w:leftChars="0" w:firstLine="452" w:firstLineChars="200"/>
        <w:rPr>
          <w:rFonts w:hint="default" w:ascii="宋体" w:hAnsi="宋体" w:eastAsia="宋体" w:cs="宋体"/>
          <w:b w:val="0"/>
          <w:bCs w:val="0"/>
          <w:color w:val="auto"/>
          <w:spacing w:val="-7"/>
          <w:sz w:val="24"/>
          <w:szCs w:val="24"/>
          <w:highlight w:val="none"/>
          <w:u w:val="none" w:color="auto"/>
          <w:lang w:val="en-US" w:eastAsia="zh-CN"/>
        </w:rPr>
      </w:pPr>
      <w:r>
        <w:rPr>
          <w:rFonts w:hint="eastAsia" w:ascii="宋体" w:hAnsi="宋体" w:eastAsia="宋体" w:cs="宋体"/>
          <w:b w:val="0"/>
          <w:bCs w:val="0"/>
          <w:color w:val="auto"/>
          <w:spacing w:val="-7"/>
          <w:sz w:val="24"/>
          <w:szCs w:val="24"/>
          <w:highlight w:val="none"/>
          <w:u w:val="none" w:color="auto"/>
          <w:lang w:val="en-US" w:eastAsia="zh-CN"/>
        </w:rPr>
        <w:t>1）</w:t>
      </w:r>
      <w:r>
        <w:rPr>
          <w:rFonts w:hint="default" w:ascii="宋体" w:hAnsi="宋体" w:eastAsia="宋体" w:cs="宋体"/>
          <w:b w:val="0"/>
          <w:bCs w:val="0"/>
          <w:color w:val="auto"/>
          <w:spacing w:val="-7"/>
          <w:sz w:val="24"/>
          <w:szCs w:val="24"/>
          <w:highlight w:val="none"/>
          <w:u w:val="none" w:color="auto"/>
          <w:lang w:val="en-US" w:eastAsia="zh-CN"/>
        </w:rPr>
        <w:t>供应商应按</w:t>
      </w:r>
      <w:r>
        <w:rPr>
          <w:rFonts w:hint="eastAsia" w:ascii="宋体" w:hAnsi="宋体" w:eastAsia="宋体" w:cs="宋体"/>
          <w:b w:val="0"/>
          <w:bCs w:val="0"/>
          <w:color w:val="auto"/>
          <w:spacing w:val="-7"/>
          <w:sz w:val="24"/>
          <w:szCs w:val="24"/>
          <w:highlight w:val="none"/>
          <w:u w:val="none" w:color="auto"/>
          <w:lang w:val="en-US" w:eastAsia="zh-CN"/>
        </w:rPr>
        <w:t>采购</w:t>
      </w:r>
      <w:r>
        <w:rPr>
          <w:rFonts w:hint="default" w:ascii="宋体" w:hAnsi="宋体" w:eastAsia="宋体" w:cs="宋体"/>
          <w:b w:val="0"/>
          <w:bCs w:val="0"/>
          <w:color w:val="auto"/>
          <w:spacing w:val="-7"/>
          <w:sz w:val="24"/>
          <w:szCs w:val="24"/>
          <w:highlight w:val="none"/>
          <w:u w:val="none" w:color="auto"/>
          <w:lang w:val="en-US" w:eastAsia="zh-CN"/>
        </w:rPr>
        <w:t>文件规定向采购人提供服务。</w:t>
      </w:r>
    </w:p>
    <w:p w14:paraId="44C4F79B">
      <w:pPr>
        <w:pStyle w:val="60"/>
        <w:spacing w:line="360" w:lineRule="auto"/>
        <w:ind w:left="0" w:leftChars="0" w:firstLine="452" w:firstLineChars="200"/>
        <w:rPr>
          <w:rFonts w:hint="default" w:ascii="宋体" w:hAnsi="宋体" w:eastAsia="宋体" w:cs="宋体"/>
          <w:b w:val="0"/>
          <w:bCs w:val="0"/>
          <w:color w:val="auto"/>
          <w:spacing w:val="-7"/>
          <w:sz w:val="24"/>
          <w:szCs w:val="24"/>
          <w:highlight w:val="none"/>
          <w:u w:val="none" w:color="auto"/>
          <w:lang w:val="en-US" w:eastAsia="zh-CN"/>
        </w:rPr>
      </w:pPr>
      <w:r>
        <w:rPr>
          <w:rFonts w:hint="eastAsia" w:ascii="宋体" w:hAnsi="宋体" w:eastAsia="宋体" w:cs="宋体"/>
          <w:b w:val="0"/>
          <w:bCs w:val="0"/>
          <w:color w:val="auto"/>
          <w:spacing w:val="-7"/>
          <w:sz w:val="24"/>
          <w:szCs w:val="24"/>
          <w:highlight w:val="none"/>
          <w:u w:val="none" w:color="auto"/>
          <w:lang w:val="en-US" w:eastAsia="zh-CN"/>
        </w:rPr>
        <w:t>2）</w:t>
      </w:r>
      <w:r>
        <w:rPr>
          <w:rFonts w:hint="default" w:ascii="宋体" w:hAnsi="宋体" w:eastAsia="宋体" w:cs="宋体"/>
          <w:b w:val="0"/>
          <w:bCs w:val="0"/>
          <w:color w:val="auto"/>
          <w:spacing w:val="-7"/>
          <w:sz w:val="24"/>
          <w:szCs w:val="24"/>
          <w:highlight w:val="none"/>
          <w:u w:val="none" w:color="auto"/>
          <w:lang w:val="en-US" w:eastAsia="zh-CN"/>
        </w:rPr>
        <w:t>应商在服务期间由于自身责任造成采购人的一切损失，由供应商负责赔偿。</w:t>
      </w:r>
    </w:p>
    <w:p w14:paraId="57EF44C3">
      <w:pPr>
        <w:pStyle w:val="60"/>
        <w:spacing w:line="360" w:lineRule="auto"/>
        <w:ind w:left="0" w:leftChars="0" w:firstLine="452" w:firstLineChars="200"/>
        <w:rPr>
          <w:rFonts w:hint="default" w:ascii="宋体" w:hAnsi="宋体" w:eastAsia="宋体" w:cs="宋体"/>
          <w:b w:val="0"/>
          <w:bCs w:val="0"/>
          <w:color w:val="auto"/>
          <w:spacing w:val="-7"/>
          <w:sz w:val="24"/>
          <w:szCs w:val="24"/>
          <w:highlight w:val="none"/>
          <w:u w:val="none" w:color="auto"/>
          <w:lang w:val="en-US" w:eastAsia="zh-CN"/>
        </w:rPr>
      </w:pPr>
      <w:r>
        <w:rPr>
          <w:rFonts w:hint="eastAsia" w:ascii="宋体" w:hAnsi="宋体" w:eastAsia="宋体" w:cs="宋体"/>
          <w:b w:val="0"/>
          <w:bCs w:val="0"/>
          <w:color w:val="auto"/>
          <w:spacing w:val="-7"/>
          <w:sz w:val="24"/>
          <w:szCs w:val="24"/>
          <w:highlight w:val="none"/>
          <w:u w:val="none" w:color="auto"/>
          <w:lang w:val="en-US" w:eastAsia="zh-CN"/>
        </w:rPr>
        <w:t>3）</w:t>
      </w:r>
      <w:r>
        <w:rPr>
          <w:rFonts w:hint="default" w:ascii="宋体" w:hAnsi="宋体" w:eastAsia="宋体" w:cs="宋体"/>
          <w:b w:val="0"/>
          <w:bCs w:val="0"/>
          <w:color w:val="auto"/>
          <w:spacing w:val="-7"/>
          <w:sz w:val="24"/>
          <w:szCs w:val="24"/>
          <w:highlight w:val="none"/>
          <w:u w:val="none" w:color="auto"/>
          <w:lang w:val="en-US" w:eastAsia="zh-CN"/>
        </w:rPr>
        <w:t>供应商未按服务项目要求完成或完成不彻底，须按要求重新安排体检，且采购人有权减扣合同付款金额直至终止合约，由此造成的一切后果由供应商承担。</w:t>
      </w:r>
    </w:p>
    <w:p w14:paraId="7AC36CB8">
      <w:pPr>
        <w:pStyle w:val="60"/>
        <w:spacing w:line="360" w:lineRule="auto"/>
        <w:ind w:left="0" w:leftChars="0" w:firstLine="452" w:firstLineChars="200"/>
        <w:rPr>
          <w:rFonts w:hint="default" w:ascii="宋体" w:hAnsi="宋体" w:eastAsia="宋体" w:cs="宋体"/>
          <w:b w:val="0"/>
          <w:bCs w:val="0"/>
          <w:color w:val="auto"/>
          <w:spacing w:val="-7"/>
          <w:sz w:val="24"/>
          <w:szCs w:val="24"/>
          <w:highlight w:val="none"/>
          <w:u w:val="none" w:color="auto"/>
          <w:lang w:val="en-US" w:eastAsia="zh-CN"/>
        </w:rPr>
      </w:pPr>
    </w:p>
    <w:p w14:paraId="5EBB3214">
      <w:pPr>
        <w:pStyle w:val="60"/>
        <w:spacing w:line="360" w:lineRule="auto"/>
        <w:ind w:left="0" w:leftChars="0" w:firstLine="0" w:firstLineChars="0"/>
        <w:rPr>
          <w:rFonts w:hint="default" w:ascii="宋体" w:hAnsi="宋体" w:eastAsia="宋体" w:cs="宋体"/>
          <w:b w:val="0"/>
          <w:bCs w:val="0"/>
          <w:color w:val="auto"/>
          <w:spacing w:val="-7"/>
          <w:sz w:val="24"/>
          <w:szCs w:val="24"/>
          <w:highlight w:val="none"/>
          <w:u w:val="none" w:color="auto"/>
          <w:lang w:val="en-US" w:eastAsia="zh-CN"/>
        </w:rPr>
      </w:pPr>
    </w:p>
    <w:p w14:paraId="1DB94055">
      <w:pPr>
        <w:pStyle w:val="60"/>
        <w:spacing w:line="360" w:lineRule="auto"/>
        <w:ind w:left="0" w:leftChars="0" w:firstLine="0" w:firstLineChars="0"/>
        <w:rPr>
          <w:rFonts w:hint="default" w:ascii="宋体" w:hAnsi="宋体" w:eastAsia="宋体" w:cs="宋体"/>
          <w:b w:val="0"/>
          <w:bCs w:val="0"/>
          <w:color w:val="auto"/>
          <w:spacing w:val="-7"/>
          <w:sz w:val="24"/>
          <w:szCs w:val="24"/>
          <w:highlight w:val="none"/>
          <w:u w:val="none" w:color="auto"/>
          <w:lang w:val="en-US" w:eastAsia="zh-CN"/>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7" w:name="_Toc184312137"/>
      <w:bookmarkEnd w:id="27"/>
      <w:bookmarkStart w:id="28" w:name="_Toc184312106"/>
      <w:bookmarkEnd w:id="28"/>
      <w:bookmarkStart w:id="29" w:name="_Toc184312131"/>
      <w:bookmarkEnd w:id="29"/>
      <w:bookmarkStart w:id="30" w:name="_Toc184314413"/>
      <w:bookmarkEnd w:id="30"/>
      <w:bookmarkStart w:id="31" w:name="_Toc184314453"/>
      <w:bookmarkEnd w:id="31"/>
      <w:bookmarkStart w:id="32" w:name="_Toc184310336"/>
      <w:bookmarkEnd w:id="32"/>
      <w:bookmarkStart w:id="33" w:name="_Toc184312114"/>
      <w:bookmarkEnd w:id="33"/>
      <w:bookmarkStart w:id="34" w:name="_Toc184314478"/>
      <w:bookmarkEnd w:id="34"/>
      <w:bookmarkStart w:id="35" w:name="_Toc184314418"/>
      <w:bookmarkEnd w:id="35"/>
      <w:bookmarkStart w:id="36" w:name="_Toc184312119"/>
      <w:bookmarkEnd w:id="36"/>
      <w:bookmarkStart w:id="37" w:name="_Toc184308102"/>
      <w:bookmarkEnd w:id="37"/>
      <w:bookmarkStart w:id="38" w:name="_Toc184314458"/>
      <w:bookmarkEnd w:id="38"/>
      <w:bookmarkStart w:id="39" w:name="_Toc184313300"/>
      <w:bookmarkEnd w:id="39"/>
      <w:bookmarkStart w:id="40" w:name="_Toc184312105"/>
      <w:bookmarkEnd w:id="40"/>
      <w:bookmarkStart w:id="41" w:name="_Toc184312073"/>
      <w:bookmarkEnd w:id="41"/>
      <w:bookmarkStart w:id="42" w:name="_Toc184310298"/>
      <w:bookmarkEnd w:id="42"/>
      <w:bookmarkStart w:id="43" w:name="_Toc184310286"/>
      <w:bookmarkEnd w:id="43"/>
      <w:bookmarkStart w:id="44" w:name="_Toc184312092"/>
      <w:bookmarkEnd w:id="44"/>
      <w:bookmarkStart w:id="45" w:name="_Toc184310295"/>
      <w:bookmarkEnd w:id="45"/>
      <w:bookmarkStart w:id="46" w:name="_Toc184312068"/>
      <w:bookmarkEnd w:id="46"/>
      <w:bookmarkStart w:id="47" w:name="_Toc184310302"/>
      <w:bookmarkEnd w:id="47"/>
      <w:bookmarkStart w:id="48" w:name="_Toc184313289"/>
      <w:bookmarkEnd w:id="48"/>
      <w:bookmarkStart w:id="49" w:name="_Toc184310331"/>
      <w:bookmarkEnd w:id="49"/>
      <w:bookmarkStart w:id="50" w:name="_Toc184310340"/>
      <w:bookmarkEnd w:id="50"/>
      <w:bookmarkStart w:id="51" w:name="_Toc184312117"/>
      <w:bookmarkEnd w:id="51"/>
      <w:bookmarkStart w:id="52" w:name="_Toc184310280"/>
      <w:bookmarkEnd w:id="52"/>
      <w:bookmarkStart w:id="53" w:name="_Toc184310278"/>
      <w:bookmarkEnd w:id="53"/>
      <w:bookmarkStart w:id="54" w:name="_Toc184310318"/>
      <w:bookmarkEnd w:id="54"/>
      <w:bookmarkStart w:id="55" w:name="_Toc184310338"/>
      <w:bookmarkEnd w:id="55"/>
      <w:bookmarkStart w:id="56" w:name="_Toc184310321"/>
      <w:bookmarkEnd w:id="56"/>
      <w:bookmarkStart w:id="57" w:name="_Toc184312138"/>
      <w:bookmarkEnd w:id="57"/>
      <w:bookmarkStart w:id="58" w:name="_Toc184312124"/>
      <w:bookmarkEnd w:id="58"/>
      <w:bookmarkStart w:id="59" w:name="_Toc184308078"/>
      <w:bookmarkEnd w:id="59"/>
      <w:bookmarkStart w:id="60" w:name="_Toc184308060"/>
      <w:bookmarkEnd w:id="60"/>
      <w:bookmarkStart w:id="61" w:name="_Toc184310292"/>
      <w:bookmarkEnd w:id="61"/>
      <w:bookmarkStart w:id="62" w:name="_Toc184312078"/>
      <w:bookmarkEnd w:id="62"/>
      <w:bookmarkStart w:id="63" w:name="_Toc184313292"/>
      <w:bookmarkEnd w:id="63"/>
      <w:bookmarkStart w:id="64" w:name="_Toc184313240"/>
      <w:bookmarkEnd w:id="64"/>
      <w:bookmarkStart w:id="65" w:name="_Toc184310329"/>
      <w:bookmarkEnd w:id="65"/>
      <w:bookmarkStart w:id="66" w:name="_Toc184308083"/>
      <w:bookmarkEnd w:id="66"/>
      <w:bookmarkStart w:id="67" w:name="_Toc184314414"/>
      <w:bookmarkEnd w:id="67"/>
      <w:bookmarkStart w:id="68" w:name="_Toc184310300"/>
      <w:bookmarkEnd w:id="68"/>
      <w:bookmarkStart w:id="69" w:name="_Toc184310320"/>
      <w:bookmarkEnd w:id="69"/>
      <w:bookmarkStart w:id="70" w:name="_Toc184308086"/>
      <w:bookmarkEnd w:id="70"/>
      <w:bookmarkStart w:id="71" w:name="_Toc184314459"/>
      <w:bookmarkEnd w:id="71"/>
      <w:bookmarkStart w:id="72" w:name="_Toc184314479"/>
      <w:bookmarkEnd w:id="72"/>
      <w:bookmarkStart w:id="73" w:name="_Toc184312082"/>
      <w:bookmarkEnd w:id="73"/>
      <w:bookmarkStart w:id="74" w:name="_Toc184308059"/>
      <w:bookmarkEnd w:id="74"/>
      <w:bookmarkStart w:id="75" w:name="_Toc184313306"/>
      <w:bookmarkEnd w:id="75"/>
      <w:bookmarkStart w:id="76" w:name="_Toc184312080"/>
      <w:bookmarkEnd w:id="76"/>
      <w:bookmarkStart w:id="77" w:name="_Toc184312102"/>
      <w:bookmarkEnd w:id="77"/>
      <w:bookmarkStart w:id="78" w:name="_Toc184308040"/>
      <w:bookmarkEnd w:id="78"/>
      <w:bookmarkStart w:id="79" w:name="_Toc184310342"/>
      <w:bookmarkEnd w:id="79"/>
      <w:bookmarkStart w:id="80" w:name="_Toc184312101"/>
      <w:bookmarkEnd w:id="80"/>
      <w:bookmarkStart w:id="81" w:name="_Toc184314437"/>
      <w:bookmarkEnd w:id="81"/>
      <w:bookmarkStart w:id="82" w:name="_Toc184314461"/>
      <w:bookmarkEnd w:id="82"/>
      <w:bookmarkStart w:id="83" w:name="_Toc184312074"/>
      <w:bookmarkEnd w:id="83"/>
      <w:bookmarkStart w:id="84" w:name="_Toc184312079"/>
      <w:bookmarkEnd w:id="84"/>
      <w:bookmarkStart w:id="85" w:name="_Toc184308061"/>
      <w:bookmarkEnd w:id="85"/>
      <w:bookmarkStart w:id="86" w:name="_Toc184312089"/>
      <w:bookmarkEnd w:id="86"/>
      <w:bookmarkStart w:id="87" w:name="_Toc184313258"/>
      <w:bookmarkEnd w:id="87"/>
      <w:bookmarkStart w:id="88" w:name="_Toc184310297"/>
      <w:bookmarkEnd w:id="88"/>
      <w:bookmarkStart w:id="89" w:name="_Toc184314450"/>
      <w:bookmarkEnd w:id="89"/>
      <w:bookmarkStart w:id="90" w:name="_Toc184312081"/>
      <w:bookmarkEnd w:id="90"/>
      <w:bookmarkStart w:id="91" w:name="_Toc184314419"/>
      <w:bookmarkEnd w:id="91"/>
      <w:bookmarkStart w:id="92" w:name="_Toc184308047"/>
      <w:bookmarkEnd w:id="92"/>
      <w:bookmarkStart w:id="93" w:name="_Toc184308091"/>
      <w:bookmarkEnd w:id="93"/>
      <w:bookmarkStart w:id="94" w:name="_Toc184312067"/>
      <w:bookmarkEnd w:id="94"/>
      <w:bookmarkStart w:id="95" w:name="_Toc184314440"/>
      <w:bookmarkEnd w:id="95"/>
      <w:bookmarkStart w:id="96" w:name="_Toc184308063"/>
      <w:bookmarkEnd w:id="96"/>
      <w:bookmarkStart w:id="97" w:name="_Toc184312135"/>
      <w:bookmarkEnd w:id="97"/>
      <w:bookmarkStart w:id="98" w:name="_Toc184308050"/>
      <w:bookmarkEnd w:id="98"/>
      <w:bookmarkStart w:id="99" w:name="_Toc184308066"/>
      <w:bookmarkEnd w:id="99"/>
      <w:bookmarkStart w:id="100" w:name="_Toc184310317"/>
      <w:bookmarkEnd w:id="100"/>
      <w:bookmarkStart w:id="101" w:name="_Toc184310323"/>
      <w:bookmarkEnd w:id="101"/>
      <w:bookmarkStart w:id="102" w:name="_Toc184308093"/>
      <w:bookmarkEnd w:id="102"/>
      <w:bookmarkStart w:id="103" w:name="_Toc184312139"/>
      <w:bookmarkEnd w:id="103"/>
      <w:bookmarkStart w:id="104" w:name="_Toc184308043"/>
      <w:bookmarkEnd w:id="104"/>
      <w:bookmarkStart w:id="105" w:name="_Toc184313293"/>
      <w:bookmarkEnd w:id="105"/>
      <w:bookmarkStart w:id="106" w:name="_Toc184310291"/>
      <w:bookmarkEnd w:id="106"/>
      <w:bookmarkStart w:id="107" w:name="_Toc184314436"/>
      <w:bookmarkEnd w:id="107"/>
      <w:bookmarkStart w:id="108" w:name="_Toc184308081"/>
      <w:bookmarkEnd w:id="108"/>
      <w:bookmarkStart w:id="109" w:name="_Toc184308052"/>
      <w:bookmarkEnd w:id="109"/>
      <w:bookmarkStart w:id="110" w:name="_Toc184314441"/>
      <w:bookmarkEnd w:id="110"/>
      <w:bookmarkStart w:id="111" w:name="_Toc184312111"/>
      <w:bookmarkEnd w:id="111"/>
      <w:bookmarkStart w:id="112" w:name="_Toc184314438"/>
      <w:bookmarkEnd w:id="112"/>
      <w:bookmarkStart w:id="113" w:name="_Toc184313262"/>
      <w:bookmarkEnd w:id="113"/>
      <w:bookmarkStart w:id="114" w:name="_Toc184310305"/>
      <w:bookmarkEnd w:id="114"/>
      <w:bookmarkStart w:id="115" w:name="_Toc184308105"/>
      <w:bookmarkEnd w:id="115"/>
      <w:bookmarkStart w:id="116" w:name="_Toc184312128"/>
      <w:bookmarkEnd w:id="116"/>
      <w:bookmarkStart w:id="117" w:name="_Toc184310314"/>
      <w:bookmarkEnd w:id="117"/>
      <w:bookmarkStart w:id="118" w:name="_Toc184312071"/>
      <w:bookmarkEnd w:id="118"/>
      <w:bookmarkStart w:id="119" w:name="_Toc184312116"/>
      <w:bookmarkEnd w:id="119"/>
      <w:bookmarkStart w:id="120" w:name="_Toc184308090"/>
      <w:bookmarkEnd w:id="120"/>
      <w:bookmarkStart w:id="121" w:name="_Toc184310344"/>
      <w:bookmarkEnd w:id="121"/>
      <w:bookmarkStart w:id="122" w:name="_Toc184312099"/>
      <w:bookmarkEnd w:id="122"/>
      <w:bookmarkStart w:id="123" w:name="_Toc184314477"/>
      <w:bookmarkEnd w:id="123"/>
      <w:bookmarkStart w:id="124" w:name="_Toc184310325"/>
      <w:bookmarkEnd w:id="124"/>
      <w:bookmarkStart w:id="125" w:name="_Toc184308079"/>
      <w:bookmarkEnd w:id="125"/>
      <w:bookmarkStart w:id="126" w:name="_Toc184314473"/>
      <w:bookmarkEnd w:id="126"/>
      <w:bookmarkStart w:id="127" w:name="_Toc184313243"/>
      <w:bookmarkEnd w:id="127"/>
      <w:bookmarkStart w:id="128" w:name="_Toc184313304"/>
      <w:bookmarkEnd w:id="128"/>
      <w:bookmarkStart w:id="129" w:name="_Toc184308094"/>
      <w:bookmarkEnd w:id="129"/>
      <w:bookmarkStart w:id="130" w:name="_Toc184314449"/>
      <w:bookmarkEnd w:id="130"/>
      <w:bookmarkStart w:id="131" w:name="_Toc184308056"/>
      <w:bookmarkEnd w:id="131"/>
      <w:bookmarkStart w:id="132" w:name="_Toc184314466"/>
      <w:bookmarkEnd w:id="132"/>
      <w:bookmarkStart w:id="133" w:name="_Toc184308062"/>
      <w:bookmarkEnd w:id="133"/>
      <w:bookmarkStart w:id="134" w:name="_Toc184313255"/>
      <w:bookmarkEnd w:id="134"/>
      <w:bookmarkStart w:id="135" w:name="_Toc184313286"/>
      <w:bookmarkEnd w:id="135"/>
      <w:bookmarkStart w:id="136" w:name="_Toc184313284"/>
      <w:bookmarkEnd w:id="136"/>
      <w:bookmarkStart w:id="137" w:name="_Toc184313298"/>
      <w:bookmarkEnd w:id="137"/>
      <w:bookmarkStart w:id="138" w:name="_Toc184313256"/>
      <w:bookmarkEnd w:id="138"/>
      <w:bookmarkStart w:id="139" w:name="_Toc184312085"/>
      <w:bookmarkEnd w:id="139"/>
      <w:bookmarkStart w:id="140" w:name="_Toc184314465"/>
      <w:bookmarkEnd w:id="140"/>
      <w:bookmarkStart w:id="141" w:name="_Toc184308076"/>
      <w:bookmarkEnd w:id="141"/>
      <w:bookmarkStart w:id="142" w:name="_Toc184312100"/>
      <w:bookmarkEnd w:id="142"/>
      <w:bookmarkStart w:id="143" w:name="_Toc184308085"/>
      <w:bookmarkEnd w:id="143"/>
      <w:bookmarkStart w:id="144" w:name="_Toc184314435"/>
      <w:bookmarkEnd w:id="144"/>
      <w:bookmarkStart w:id="145" w:name="_Toc184312130"/>
      <w:bookmarkEnd w:id="145"/>
      <w:bookmarkStart w:id="146" w:name="_Toc184312132"/>
      <w:bookmarkEnd w:id="146"/>
      <w:bookmarkStart w:id="147" w:name="_Toc184314425"/>
      <w:bookmarkEnd w:id="147"/>
      <w:bookmarkStart w:id="148" w:name="_Toc184312072"/>
      <w:bookmarkEnd w:id="148"/>
      <w:bookmarkStart w:id="149" w:name="_Toc184308042"/>
      <w:bookmarkEnd w:id="149"/>
      <w:bookmarkStart w:id="150" w:name="_Toc184313268"/>
      <w:bookmarkEnd w:id="150"/>
      <w:bookmarkStart w:id="151" w:name="_Toc184312090"/>
      <w:bookmarkEnd w:id="151"/>
      <w:bookmarkStart w:id="152" w:name="_Toc184310328"/>
      <w:bookmarkEnd w:id="152"/>
      <w:bookmarkStart w:id="153" w:name="_Toc184312093"/>
      <w:bookmarkEnd w:id="153"/>
      <w:bookmarkStart w:id="154" w:name="_Toc184314431"/>
      <w:bookmarkEnd w:id="154"/>
      <w:bookmarkStart w:id="155" w:name="_Toc184313266"/>
      <w:bookmarkEnd w:id="155"/>
      <w:bookmarkStart w:id="156" w:name="_Toc184312084"/>
      <w:bookmarkEnd w:id="156"/>
      <w:bookmarkStart w:id="157" w:name="_Toc184313260"/>
      <w:bookmarkEnd w:id="157"/>
      <w:bookmarkStart w:id="158" w:name="_Toc184312076"/>
      <w:bookmarkEnd w:id="158"/>
      <w:bookmarkStart w:id="159" w:name="_Toc184313275"/>
      <w:bookmarkEnd w:id="159"/>
      <w:bookmarkStart w:id="160" w:name="_Toc184312129"/>
      <w:bookmarkEnd w:id="160"/>
      <w:bookmarkStart w:id="161" w:name="_Toc184310284"/>
      <w:bookmarkEnd w:id="161"/>
      <w:bookmarkStart w:id="162" w:name="_Toc184314439"/>
      <w:bookmarkEnd w:id="162"/>
      <w:bookmarkStart w:id="163" w:name="_Toc184314416"/>
      <w:bookmarkEnd w:id="163"/>
      <w:bookmarkStart w:id="164" w:name="_Toc184312088"/>
      <w:bookmarkEnd w:id="164"/>
      <w:bookmarkStart w:id="165" w:name="_Toc184314420"/>
      <w:bookmarkEnd w:id="165"/>
      <w:bookmarkStart w:id="166" w:name="_Toc184308057"/>
      <w:bookmarkEnd w:id="166"/>
      <w:bookmarkStart w:id="167" w:name="_Toc184312083"/>
      <w:bookmarkEnd w:id="167"/>
      <w:bookmarkStart w:id="168" w:name="_Toc184314432"/>
      <w:bookmarkEnd w:id="168"/>
      <w:bookmarkStart w:id="169" w:name="_Toc184314470"/>
      <w:bookmarkEnd w:id="169"/>
      <w:bookmarkStart w:id="170" w:name="_Toc184314482"/>
      <w:bookmarkEnd w:id="170"/>
      <w:bookmarkStart w:id="171" w:name="_Toc184314475"/>
      <w:bookmarkEnd w:id="171"/>
      <w:bookmarkStart w:id="172" w:name="_Toc184313274"/>
      <w:bookmarkEnd w:id="172"/>
      <w:bookmarkStart w:id="173" w:name="_Toc184314467"/>
      <w:bookmarkEnd w:id="173"/>
      <w:bookmarkStart w:id="174" w:name="_Toc184314469"/>
      <w:bookmarkEnd w:id="174"/>
      <w:bookmarkStart w:id="175" w:name="_Toc184308100"/>
      <w:bookmarkEnd w:id="175"/>
      <w:bookmarkStart w:id="176" w:name="_Toc184314444"/>
      <w:bookmarkEnd w:id="176"/>
      <w:bookmarkStart w:id="177" w:name="_Toc184313259"/>
      <w:bookmarkEnd w:id="177"/>
      <w:bookmarkStart w:id="178" w:name="_Toc184314452"/>
      <w:bookmarkEnd w:id="178"/>
      <w:bookmarkStart w:id="179" w:name="_Toc184310322"/>
      <w:bookmarkEnd w:id="179"/>
      <w:bookmarkStart w:id="180" w:name="_Toc184312094"/>
      <w:bookmarkEnd w:id="180"/>
      <w:bookmarkStart w:id="181" w:name="_Toc184314480"/>
      <w:bookmarkEnd w:id="181"/>
      <w:bookmarkStart w:id="182" w:name="_Toc184313239"/>
      <w:bookmarkEnd w:id="182"/>
      <w:bookmarkStart w:id="183" w:name="_Toc184310306"/>
      <w:bookmarkEnd w:id="183"/>
      <w:bookmarkStart w:id="184" w:name="_Toc184314474"/>
      <w:bookmarkEnd w:id="184"/>
      <w:bookmarkStart w:id="185" w:name="_Toc184308054"/>
      <w:bookmarkEnd w:id="185"/>
      <w:bookmarkStart w:id="186" w:name="_Toc184312107"/>
      <w:bookmarkEnd w:id="186"/>
      <w:bookmarkStart w:id="187" w:name="_Toc184310274"/>
      <w:bookmarkEnd w:id="187"/>
      <w:bookmarkStart w:id="188" w:name="_Toc184308108"/>
      <w:bookmarkEnd w:id="188"/>
      <w:bookmarkStart w:id="189" w:name="_Toc184313310"/>
      <w:bookmarkEnd w:id="189"/>
      <w:bookmarkStart w:id="190" w:name="_Toc184314456"/>
      <w:bookmarkEnd w:id="190"/>
      <w:bookmarkStart w:id="191" w:name="_Toc184310304"/>
      <w:bookmarkEnd w:id="191"/>
      <w:bookmarkStart w:id="192" w:name="_Toc184314411"/>
      <w:bookmarkEnd w:id="192"/>
      <w:bookmarkStart w:id="193" w:name="_Toc184310281"/>
      <w:bookmarkEnd w:id="193"/>
      <w:bookmarkStart w:id="194" w:name="_Toc184313267"/>
      <w:bookmarkEnd w:id="194"/>
      <w:bookmarkStart w:id="195" w:name="_Toc184308064"/>
      <w:bookmarkEnd w:id="195"/>
      <w:bookmarkStart w:id="196" w:name="_Toc184310337"/>
      <w:bookmarkEnd w:id="196"/>
      <w:bookmarkStart w:id="197" w:name="_Toc184308082"/>
      <w:bookmarkEnd w:id="197"/>
      <w:bookmarkStart w:id="198" w:name="_Toc184312108"/>
      <w:bookmarkEnd w:id="198"/>
      <w:bookmarkStart w:id="199" w:name="_Toc184312133"/>
      <w:bookmarkEnd w:id="199"/>
      <w:bookmarkStart w:id="200" w:name="_Toc184313257"/>
      <w:bookmarkEnd w:id="200"/>
      <w:bookmarkStart w:id="201" w:name="_Toc184312096"/>
      <w:bookmarkEnd w:id="201"/>
      <w:bookmarkStart w:id="202" w:name="_Toc184314472"/>
      <w:bookmarkEnd w:id="202"/>
      <w:bookmarkStart w:id="203" w:name="_Toc184313307"/>
      <w:bookmarkEnd w:id="203"/>
      <w:bookmarkStart w:id="204" w:name="_Toc184314422"/>
      <w:bookmarkEnd w:id="204"/>
      <w:bookmarkStart w:id="205" w:name="_Toc184313269"/>
      <w:bookmarkEnd w:id="205"/>
      <w:bookmarkStart w:id="206" w:name="_Toc184310289"/>
      <w:bookmarkEnd w:id="206"/>
      <w:bookmarkStart w:id="207" w:name="_Toc184310313"/>
      <w:bookmarkEnd w:id="207"/>
      <w:bookmarkStart w:id="208" w:name="_Toc184308087"/>
      <w:bookmarkEnd w:id="208"/>
      <w:bookmarkStart w:id="209" w:name="_Toc184310332"/>
      <w:bookmarkEnd w:id="209"/>
      <w:bookmarkStart w:id="210" w:name="_Toc184308067"/>
      <w:bookmarkEnd w:id="210"/>
      <w:bookmarkStart w:id="211" w:name="_Toc184308044"/>
      <w:bookmarkEnd w:id="211"/>
      <w:bookmarkStart w:id="212" w:name="_Toc184308072"/>
      <w:bookmarkEnd w:id="212"/>
      <w:bookmarkStart w:id="213" w:name="_Toc184308077"/>
      <w:bookmarkEnd w:id="213"/>
      <w:bookmarkStart w:id="214" w:name="_Toc184313299"/>
      <w:bookmarkEnd w:id="214"/>
      <w:bookmarkStart w:id="215" w:name="_Toc184314434"/>
      <w:bookmarkEnd w:id="215"/>
      <w:bookmarkStart w:id="216" w:name="_Toc184310296"/>
      <w:bookmarkEnd w:id="216"/>
      <w:bookmarkStart w:id="217" w:name="_Toc184312126"/>
      <w:bookmarkEnd w:id="217"/>
      <w:bookmarkStart w:id="218" w:name="_Toc184308045"/>
      <w:bookmarkEnd w:id="218"/>
      <w:bookmarkStart w:id="219" w:name="_Toc184312120"/>
      <w:bookmarkEnd w:id="219"/>
      <w:bookmarkStart w:id="220" w:name="_Toc184310341"/>
      <w:bookmarkEnd w:id="220"/>
      <w:bookmarkStart w:id="221" w:name="_Toc184313249"/>
      <w:bookmarkEnd w:id="221"/>
      <w:bookmarkStart w:id="222" w:name="_Toc184312095"/>
      <w:bookmarkEnd w:id="222"/>
      <w:bookmarkStart w:id="223" w:name="_Toc184312109"/>
      <w:bookmarkEnd w:id="223"/>
      <w:bookmarkStart w:id="224" w:name="_Toc184308089"/>
      <w:bookmarkEnd w:id="224"/>
      <w:bookmarkStart w:id="225" w:name="_Toc184313302"/>
      <w:bookmarkEnd w:id="225"/>
      <w:bookmarkStart w:id="226" w:name="_Toc184308084"/>
      <w:bookmarkEnd w:id="226"/>
      <w:bookmarkStart w:id="227" w:name="_Toc184310315"/>
      <w:bookmarkEnd w:id="227"/>
      <w:bookmarkStart w:id="228" w:name="_Toc184310275"/>
      <w:bookmarkEnd w:id="228"/>
      <w:bookmarkStart w:id="229" w:name="_Toc184310308"/>
      <w:bookmarkEnd w:id="229"/>
      <w:bookmarkStart w:id="230" w:name="_Toc184313264"/>
      <w:bookmarkEnd w:id="230"/>
      <w:bookmarkStart w:id="231" w:name="_Toc184310282"/>
      <w:bookmarkEnd w:id="231"/>
      <w:bookmarkStart w:id="232" w:name="_Toc184313247"/>
      <w:bookmarkEnd w:id="232"/>
      <w:bookmarkStart w:id="233" w:name="_Toc184308037"/>
      <w:bookmarkEnd w:id="233"/>
      <w:bookmarkStart w:id="234" w:name="_Toc184308051"/>
      <w:bookmarkEnd w:id="234"/>
      <w:bookmarkStart w:id="235" w:name="_Toc184308074"/>
      <w:bookmarkEnd w:id="235"/>
      <w:bookmarkStart w:id="236" w:name="_Toc184310334"/>
      <w:bookmarkEnd w:id="236"/>
      <w:bookmarkStart w:id="237" w:name="_Toc184314424"/>
      <w:bookmarkEnd w:id="237"/>
      <w:bookmarkStart w:id="238" w:name="_Toc184313305"/>
      <w:bookmarkEnd w:id="238"/>
      <w:bookmarkStart w:id="239" w:name="_Toc184312115"/>
      <w:bookmarkEnd w:id="239"/>
      <w:bookmarkStart w:id="240" w:name="_Toc184313301"/>
      <w:bookmarkEnd w:id="240"/>
      <w:bookmarkStart w:id="241" w:name="_Toc184314443"/>
      <w:bookmarkEnd w:id="241"/>
      <w:bookmarkStart w:id="242" w:name="_Toc184312121"/>
      <w:bookmarkEnd w:id="242"/>
      <w:bookmarkStart w:id="243" w:name="_Toc184312113"/>
      <w:bookmarkEnd w:id="243"/>
      <w:bookmarkStart w:id="244" w:name="_Toc184313270"/>
      <w:bookmarkEnd w:id="244"/>
      <w:bookmarkStart w:id="245" w:name="_Toc184310307"/>
      <w:bookmarkEnd w:id="245"/>
      <w:bookmarkStart w:id="246" w:name="_Toc184310290"/>
      <w:bookmarkEnd w:id="246"/>
      <w:bookmarkStart w:id="247" w:name="_Toc184310301"/>
      <w:bookmarkEnd w:id="247"/>
      <w:bookmarkStart w:id="248" w:name="_Toc184314446"/>
      <w:bookmarkEnd w:id="248"/>
      <w:bookmarkStart w:id="249" w:name="_Toc184313250"/>
      <w:bookmarkEnd w:id="249"/>
      <w:bookmarkStart w:id="250" w:name="_Toc184313276"/>
      <w:bookmarkEnd w:id="250"/>
      <w:bookmarkStart w:id="251" w:name="_Toc184312110"/>
      <w:bookmarkEnd w:id="251"/>
      <w:bookmarkStart w:id="252" w:name="_Toc184308071"/>
      <w:bookmarkEnd w:id="252"/>
      <w:bookmarkStart w:id="253" w:name="_Toc184312127"/>
      <w:bookmarkEnd w:id="253"/>
      <w:bookmarkStart w:id="254" w:name="_Toc184310330"/>
      <w:bookmarkEnd w:id="254"/>
      <w:bookmarkStart w:id="255" w:name="_Toc184313238"/>
      <w:bookmarkEnd w:id="255"/>
      <w:bookmarkStart w:id="256" w:name="_Toc184308039"/>
      <w:bookmarkEnd w:id="256"/>
      <w:bookmarkStart w:id="257" w:name="_Toc184313261"/>
      <w:bookmarkEnd w:id="257"/>
      <w:bookmarkStart w:id="258" w:name="_Toc184314421"/>
      <w:bookmarkEnd w:id="258"/>
      <w:bookmarkStart w:id="259" w:name="_Toc184308075"/>
      <w:bookmarkEnd w:id="259"/>
      <w:bookmarkStart w:id="260" w:name="_Toc184313272"/>
      <w:bookmarkEnd w:id="260"/>
      <w:bookmarkStart w:id="261" w:name="_Toc184310324"/>
      <w:bookmarkEnd w:id="261"/>
      <w:bookmarkStart w:id="262" w:name="_Toc184314415"/>
      <w:bookmarkEnd w:id="262"/>
      <w:bookmarkStart w:id="263" w:name="_Toc184313308"/>
      <w:bookmarkEnd w:id="263"/>
      <w:bookmarkStart w:id="264" w:name="_Toc184308036"/>
      <w:bookmarkEnd w:id="264"/>
      <w:bookmarkStart w:id="265" w:name="_Toc184314462"/>
      <w:bookmarkEnd w:id="265"/>
      <w:bookmarkStart w:id="266" w:name="_Toc184310283"/>
      <w:bookmarkEnd w:id="266"/>
      <w:bookmarkStart w:id="267" w:name="_Toc184308048"/>
      <w:bookmarkEnd w:id="267"/>
      <w:bookmarkStart w:id="268" w:name="_Toc184308103"/>
      <w:bookmarkEnd w:id="268"/>
      <w:bookmarkStart w:id="269" w:name="_Toc184308096"/>
      <w:bookmarkEnd w:id="269"/>
      <w:bookmarkStart w:id="270" w:name="_Toc184308055"/>
      <w:bookmarkEnd w:id="270"/>
      <w:bookmarkStart w:id="271" w:name="_Toc184313309"/>
      <w:bookmarkEnd w:id="271"/>
      <w:bookmarkStart w:id="272" w:name="_Toc184313282"/>
      <w:bookmarkEnd w:id="272"/>
      <w:bookmarkStart w:id="273" w:name="_Toc184314457"/>
      <w:bookmarkEnd w:id="273"/>
      <w:bookmarkStart w:id="274" w:name="_Toc184313263"/>
      <w:bookmarkEnd w:id="274"/>
      <w:bookmarkStart w:id="275" w:name="_Toc184314412"/>
      <w:bookmarkEnd w:id="275"/>
      <w:bookmarkStart w:id="276" w:name="_Toc184314426"/>
      <w:bookmarkEnd w:id="276"/>
      <w:bookmarkStart w:id="277" w:name="_Toc184308070"/>
      <w:bookmarkEnd w:id="277"/>
      <w:bookmarkStart w:id="278" w:name="_Toc184313287"/>
      <w:bookmarkEnd w:id="278"/>
      <w:bookmarkStart w:id="279" w:name="_Toc184310287"/>
      <w:bookmarkEnd w:id="279"/>
      <w:bookmarkStart w:id="280" w:name="_Toc184308073"/>
      <w:bookmarkEnd w:id="280"/>
      <w:bookmarkStart w:id="281" w:name="_Toc184314423"/>
      <w:bookmarkEnd w:id="281"/>
      <w:bookmarkStart w:id="282" w:name="_Toc184313294"/>
      <w:bookmarkEnd w:id="282"/>
      <w:bookmarkStart w:id="283" w:name="_Toc184314442"/>
      <w:bookmarkEnd w:id="283"/>
      <w:bookmarkStart w:id="284" w:name="_Toc184310327"/>
      <w:bookmarkEnd w:id="284"/>
      <w:bookmarkStart w:id="285" w:name="_Toc184312118"/>
      <w:bookmarkEnd w:id="285"/>
      <w:bookmarkStart w:id="286" w:name="_Toc184314454"/>
      <w:bookmarkEnd w:id="286"/>
      <w:bookmarkStart w:id="287" w:name="_Toc184313252"/>
      <w:bookmarkEnd w:id="287"/>
      <w:bookmarkStart w:id="288" w:name="_Toc184312077"/>
      <w:bookmarkEnd w:id="288"/>
      <w:bookmarkStart w:id="289" w:name="_Toc184314410"/>
      <w:bookmarkEnd w:id="289"/>
      <w:bookmarkStart w:id="290" w:name="_Toc184313288"/>
      <w:bookmarkEnd w:id="290"/>
      <w:bookmarkStart w:id="291" w:name="_Toc184310293"/>
      <w:bookmarkEnd w:id="291"/>
      <w:bookmarkStart w:id="292" w:name="_Toc184313291"/>
      <w:bookmarkEnd w:id="292"/>
      <w:bookmarkStart w:id="293" w:name="_Toc184312136"/>
      <w:bookmarkEnd w:id="293"/>
      <w:bookmarkStart w:id="294" w:name="_Toc184308107"/>
      <w:bookmarkEnd w:id="294"/>
      <w:bookmarkStart w:id="295" w:name="_Toc184313246"/>
      <w:bookmarkEnd w:id="295"/>
      <w:bookmarkStart w:id="296" w:name="_Toc184308101"/>
      <w:bookmarkEnd w:id="296"/>
      <w:bookmarkStart w:id="297" w:name="_Toc184313273"/>
      <w:bookmarkEnd w:id="297"/>
      <w:bookmarkStart w:id="298" w:name="_Toc184313242"/>
      <w:bookmarkEnd w:id="298"/>
      <w:bookmarkStart w:id="299" w:name="_Toc184312123"/>
      <w:bookmarkEnd w:id="299"/>
      <w:bookmarkStart w:id="300" w:name="_Toc184310343"/>
      <w:bookmarkEnd w:id="300"/>
      <w:bookmarkStart w:id="301" w:name="_Toc184313303"/>
      <w:bookmarkEnd w:id="301"/>
      <w:bookmarkStart w:id="302" w:name="_Toc184308049"/>
      <w:bookmarkEnd w:id="302"/>
      <w:bookmarkStart w:id="303" w:name="_Toc184308065"/>
      <w:bookmarkEnd w:id="303"/>
      <w:bookmarkStart w:id="304" w:name="_Toc184310279"/>
      <w:bookmarkEnd w:id="304"/>
      <w:bookmarkStart w:id="305" w:name="_Toc184314433"/>
      <w:bookmarkEnd w:id="305"/>
      <w:bookmarkStart w:id="306" w:name="_Toc184312112"/>
      <w:bookmarkEnd w:id="306"/>
      <w:bookmarkStart w:id="307" w:name="_Toc184313290"/>
      <w:bookmarkEnd w:id="307"/>
      <w:bookmarkStart w:id="308" w:name="_Toc184314476"/>
      <w:bookmarkEnd w:id="308"/>
      <w:bookmarkStart w:id="309" w:name="_Toc184310273"/>
      <w:bookmarkEnd w:id="309"/>
      <w:bookmarkStart w:id="310" w:name="_Toc184312098"/>
      <w:bookmarkEnd w:id="310"/>
      <w:bookmarkStart w:id="311" w:name="_Toc184314468"/>
      <w:bookmarkEnd w:id="311"/>
      <w:bookmarkStart w:id="312" w:name="_Toc184313271"/>
      <w:bookmarkEnd w:id="312"/>
      <w:bookmarkStart w:id="313" w:name="_Toc184310312"/>
      <w:bookmarkEnd w:id="313"/>
      <w:bookmarkStart w:id="314" w:name="_Toc184314448"/>
      <w:bookmarkEnd w:id="314"/>
      <w:bookmarkStart w:id="315" w:name="_Toc184308099"/>
      <w:bookmarkEnd w:id="315"/>
      <w:bookmarkStart w:id="316" w:name="_Toc184314481"/>
      <w:bookmarkEnd w:id="316"/>
      <w:bookmarkStart w:id="317" w:name="_Toc184310288"/>
      <w:bookmarkEnd w:id="317"/>
      <w:bookmarkStart w:id="318" w:name="_Toc184314427"/>
      <w:bookmarkEnd w:id="318"/>
      <w:bookmarkStart w:id="319" w:name="_Toc184308092"/>
      <w:bookmarkEnd w:id="319"/>
      <w:bookmarkStart w:id="320" w:name="_Toc184314417"/>
      <w:bookmarkEnd w:id="320"/>
      <w:bookmarkStart w:id="321" w:name="_Toc184312125"/>
      <w:bookmarkEnd w:id="321"/>
      <w:bookmarkStart w:id="322" w:name="_Toc184308046"/>
      <w:bookmarkEnd w:id="322"/>
      <w:bookmarkStart w:id="323" w:name="_Toc184313244"/>
      <w:bookmarkEnd w:id="323"/>
      <w:bookmarkStart w:id="324" w:name="_Toc184314471"/>
      <w:bookmarkEnd w:id="324"/>
      <w:bookmarkStart w:id="325" w:name="_Toc184314428"/>
      <w:bookmarkEnd w:id="325"/>
      <w:bookmarkStart w:id="326" w:name="_Toc184312069"/>
      <w:bookmarkEnd w:id="326"/>
      <w:bookmarkStart w:id="327" w:name="_Toc184312091"/>
      <w:bookmarkEnd w:id="327"/>
      <w:bookmarkStart w:id="328" w:name="_Toc184314460"/>
      <w:bookmarkEnd w:id="328"/>
      <w:bookmarkStart w:id="329" w:name="_Toc184314455"/>
      <w:bookmarkEnd w:id="329"/>
      <w:bookmarkStart w:id="330" w:name="_Toc184313281"/>
      <w:bookmarkEnd w:id="330"/>
      <w:bookmarkStart w:id="331" w:name="_Toc184308068"/>
      <w:bookmarkEnd w:id="331"/>
      <w:bookmarkStart w:id="332" w:name="_Toc184308041"/>
      <w:bookmarkEnd w:id="332"/>
      <w:bookmarkStart w:id="333" w:name="_Toc184314445"/>
      <w:bookmarkEnd w:id="333"/>
      <w:bookmarkStart w:id="334" w:name="_Toc184312122"/>
      <w:bookmarkEnd w:id="334"/>
      <w:bookmarkStart w:id="335" w:name="_Toc184312070"/>
      <w:bookmarkEnd w:id="335"/>
      <w:bookmarkStart w:id="336" w:name="_Toc184313241"/>
      <w:bookmarkEnd w:id="336"/>
      <w:bookmarkStart w:id="337" w:name="_Toc184308058"/>
      <w:bookmarkEnd w:id="337"/>
      <w:bookmarkStart w:id="338" w:name="_Toc184308098"/>
      <w:bookmarkEnd w:id="338"/>
      <w:bookmarkStart w:id="339" w:name="_Toc184308053"/>
      <w:bookmarkEnd w:id="339"/>
      <w:bookmarkStart w:id="340" w:name="_Toc184310310"/>
      <w:bookmarkEnd w:id="340"/>
      <w:bookmarkStart w:id="341" w:name="_Toc184313295"/>
      <w:bookmarkEnd w:id="341"/>
      <w:bookmarkStart w:id="342" w:name="_Toc184313280"/>
      <w:bookmarkEnd w:id="342"/>
      <w:bookmarkStart w:id="343" w:name="_Toc184313285"/>
      <w:bookmarkEnd w:id="343"/>
      <w:bookmarkStart w:id="344" w:name="_Toc184308088"/>
      <w:bookmarkEnd w:id="344"/>
      <w:bookmarkStart w:id="345" w:name="_Toc184308104"/>
      <w:bookmarkEnd w:id="345"/>
      <w:bookmarkStart w:id="346" w:name="_Toc184312087"/>
      <w:bookmarkEnd w:id="346"/>
      <w:bookmarkStart w:id="347" w:name="_Toc184308095"/>
      <w:bookmarkEnd w:id="347"/>
      <w:bookmarkStart w:id="348" w:name="_Toc184310311"/>
      <w:bookmarkEnd w:id="348"/>
      <w:bookmarkStart w:id="349" w:name="_Toc184310333"/>
      <w:bookmarkEnd w:id="349"/>
      <w:bookmarkStart w:id="350" w:name="_Toc184312097"/>
      <w:bookmarkEnd w:id="350"/>
      <w:bookmarkStart w:id="351" w:name="_Toc184312103"/>
      <w:bookmarkEnd w:id="351"/>
      <w:bookmarkStart w:id="352" w:name="_Toc184310294"/>
      <w:bookmarkEnd w:id="352"/>
      <w:bookmarkStart w:id="353" w:name="_Toc184310303"/>
      <w:bookmarkEnd w:id="353"/>
      <w:bookmarkStart w:id="354" w:name="_Toc184308106"/>
      <w:bookmarkEnd w:id="354"/>
      <w:bookmarkStart w:id="355" w:name="_Toc184313296"/>
      <w:bookmarkEnd w:id="355"/>
      <w:bookmarkStart w:id="356" w:name="_Toc184310277"/>
      <w:bookmarkEnd w:id="356"/>
      <w:bookmarkStart w:id="357" w:name="_Toc184314430"/>
      <w:bookmarkEnd w:id="357"/>
      <w:bookmarkStart w:id="358" w:name="_Toc184314463"/>
      <w:bookmarkEnd w:id="358"/>
      <w:bookmarkStart w:id="359" w:name="_Toc184313278"/>
      <w:bookmarkEnd w:id="359"/>
      <w:bookmarkStart w:id="360" w:name="_Toc184312075"/>
      <w:bookmarkEnd w:id="360"/>
      <w:bookmarkStart w:id="361" w:name="_Toc184310285"/>
      <w:bookmarkEnd w:id="361"/>
      <w:bookmarkStart w:id="362" w:name="_Toc184313245"/>
      <w:bookmarkEnd w:id="362"/>
      <w:bookmarkStart w:id="363" w:name="_Toc184308097"/>
      <w:bookmarkEnd w:id="363"/>
      <w:bookmarkStart w:id="364" w:name="_Toc184310319"/>
      <w:bookmarkEnd w:id="364"/>
      <w:bookmarkStart w:id="365" w:name="_Toc184310335"/>
      <w:bookmarkEnd w:id="365"/>
      <w:bookmarkStart w:id="366" w:name="_Toc184308080"/>
      <w:bookmarkEnd w:id="366"/>
      <w:bookmarkStart w:id="367" w:name="_Toc184313254"/>
      <w:bookmarkEnd w:id="367"/>
      <w:bookmarkStart w:id="368" w:name="_Toc184310339"/>
      <w:bookmarkEnd w:id="368"/>
      <w:bookmarkStart w:id="369" w:name="_Toc184310316"/>
      <w:bookmarkEnd w:id="369"/>
      <w:bookmarkStart w:id="370" w:name="_Toc184310309"/>
      <w:bookmarkEnd w:id="370"/>
      <w:bookmarkStart w:id="371" w:name="_Toc184313248"/>
      <w:bookmarkEnd w:id="371"/>
      <w:bookmarkStart w:id="372" w:name="_Toc184314447"/>
      <w:bookmarkEnd w:id="372"/>
      <w:bookmarkStart w:id="373" w:name="_Toc184314451"/>
      <w:bookmarkEnd w:id="373"/>
      <w:bookmarkStart w:id="374" w:name="_Toc184308069"/>
      <w:bookmarkEnd w:id="374"/>
      <w:bookmarkStart w:id="375" w:name="_Toc184313277"/>
      <w:bookmarkEnd w:id="375"/>
      <w:bookmarkStart w:id="376" w:name="_Toc184308038"/>
      <w:bookmarkEnd w:id="376"/>
      <w:bookmarkStart w:id="377" w:name="_Toc184313265"/>
      <w:bookmarkEnd w:id="377"/>
      <w:bookmarkStart w:id="378" w:name="_Toc184310299"/>
      <w:bookmarkEnd w:id="378"/>
      <w:bookmarkStart w:id="379" w:name="_Toc184314464"/>
      <w:bookmarkEnd w:id="379"/>
      <w:bookmarkStart w:id="380" w:name="_Toc184310272"/>
      <w:bookmarkEnd w:id="380"/>
      <w:bookmarkStart w:id="381" w:name="_Toc184314429"/>
      <w:bookmarkEnd w:id="381"/>
      <w:bookmarkStart w:id="382" w:name="_Toc184313253"/>
      <w:bookmarkEnd w:id="382"/>
      <w:bookmarkStart w:id="383" w:name="_Toc184310276"/>
      <w:bookmarkEnd w:id="383"/>
      <w:bookmarkStart w:id="384" w:name="_Toc184313297"/>
      <w:bookmarkEnd w:id="384"/>
      <w:bookmarkStart w:id="385" w:name="_Toc184310326"/>
      <w:bookmarkEnd w:id="385"/>
      <w:bookmarkStart w:id="386" w:name="_Toc184312134"/>
      <w:bookmarkEnd w:id="386"/>
      <w:bookmarkStart w:id="387" w:name="_Toc184312086"/>
      <w:bookmarkEnd w:id="387"/>
      <w:bookmarkStart w:id="388" w:name="_Toc184313283"/>
      <w:bookmarkEnd w:id="388"/>
      <w:bookmarkStart w:id="389" w:name="_Toc184312104"/>
      <w:bookmarkEnd w:id="389"/>
      <w:bookmarkStart w:id="390" w:name="_Toc184313279"/>
      <w:bookmarkEnd w:id="390"/>
      <w:bookmarkStart w:id="391" w:name="_Toc184313251"/>
      <w:bookmarkEnd w:id="391"/>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5316"/>
        <w:gridCol w:w="732"/>
        <w:gridCol w:w="912"/>
        <w:gridCol w:w="1374"/>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5" w:type="dxa"/>
            <w:vAlign w:val="center"/>
          </w:tcPr>
          <w:p w14:paraId="10C7BF13">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316" w:type="dxa"/>
            <w:vAlign w:val="center"/>
          </w:tcPr>
          <w:p w14:paraId="7623FBD6">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732" w:type="dxa"/>
            <w:vAlign w:val="center"/>
          </w:tcPr>
          <w:p w14:paraId="449D912F">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912" w:type="dxa"/>
            <w:vAlign w:val="center"/>
          </w:tcPr>
          <w:p w14:paraId="18E86A03">
            <w:pPr>
              <w:snapToGrid w:val="0"/>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374" w:type="dxa"/>
            <w:vAlign w:val="center"/>
          </w:tcPr>
          <w:p w14:paraId="5537C6F9">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05" w:type="dxa"/>
            <w:vAlign w:val="center"/>
          </w:tcPr>
          <w:p w14:paraId="3B223BD0">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316" w:type="dxa"/>
            <w:vAlign w:val="center"/>
          </w:tcPr>
          <w:p w14:paraId="6FDDDFD8">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年1月1日（以合同签订日期为准）以来承担过类似服务项目的，每个得1分，本项最高得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分。（提供合同</w:t>
            </w:r>
            <w:r>
              <w:rPr>
                <w:rFonts w:hint="eastAsia" w:ascii="宋体" w:hAnsi="宋体" w:cs="宋体"/>
                <w:color w:val="auto"/>
                <w:sz w:val="21"/>
                <w:szCs w:val="21"/>
                <w:highlight w:val="none"/>
                <w:lang w:val="en-US" w:eastAsia="zh-CN"/>
              </w:rPr>
              <w:t>扫描件加盖公章</w:t>
            </w:r>
            <w:r>
              <w:rPr>
                <w:rFonts w:hint="eastAsia" w:ascii="宋体" w:hAnsi="宋体" w:eastAsia="宋体" w:cs="宋体"/>
                <w:color w:val="auto"/>
                <w:sz w:val="21"/>
                <w:szCs w:val="21"/>
                <w:highlight w:val="none"/>
              </w:rPr>
              <w:t>，否则不得分）</w:t>
            </w:r>
          </w:p>
        </w:tc>
        <w:tc>
          <w:tcPr>
            <w:tcW w:w="732" w:type="dxa"/>
            <w:vAlign w:val="center"/>
          </w:tcPr>
          <w:p w14:paraId="6F13E1CD">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912" w:type="dxa"/>
            <w:vAlign w:val="center"/>
          </w:tcPr>
          <w:p w14:paraId="3574C94B">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374" w:type="dxa"/>
            <w:vAlign w:val="center"/>
          </w:tcPr>
          <w:p w14:paraId="675EC9F2">
            <w:pPr>
              <w:snapToGrid w:val="0"/>
              <w:spacing w:line="240" w:lineRule="auto"/>
              <w:jc w:val="center"/>
              <w:rPr>
                <w:rFonts w:hint="eastAsia" w:ascii="宋体" w:hAnsi="宋体" w:eastAsia="宋体" w:cs="宋体"/>
                <w:color w:val="auto"/>
                <w:sz w:val="21"/>
                <w:szCs w:val="21"/>
                <w:highlight w:val="none"/>
              </w:rPr>
            </w:pPr>
          </w:p>
        </w:tc>
      </w:tr>
      <w:tr w14:paraId="1FBA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605" w:type="dxa"/>
            <w:vAlign w:val="center"/>
          </w:tcPr>
          <w:p w14:paraId="1E469F51">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316" w:type="dxa"/>
            <w:vAlign w:val="center"/>
          </w:tcPr>
          <w:p w14:paraId="760189A7">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投标人具有有效的质量管理体系认证证书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提供相应的</w:t>
            </w:r>
            <w:r>
              <w:rPr>
                <w:rFonts w:hint="eastAsia" w:ascii="宋体" w:hAnsi="宋体" w:eastAsia="宋体" w:cs="宋体"/>
                <w:color w:val="auto"/>
                <w:sz w:val="21"/>
                <w:szCs w:val="21"/>
                <w:highlight w:val="none"/>
                <w:lang w:val="en-US" w:eastAsia="zh-CN"/>
              </w:rPr>
              <w:t>有效</w:t>
            </w:r>
            <w:r>
              <w:rPr>
                <w:rFonts w:hint="eastAsia" w:ascii="宋体" w:hAnsi="宋体" w:cs="宋体"/>
                <w:color w:val="auto"/>
                <w:sz w:val="21"/>
                <w:szCs w:val="21"/>
                <w:highlight w:val="none"/>
                <w:lang w:val="en-US" w:eastAsia="zh-CN"/>
              </w:rPr>
              <w:t>的认证证书</w:t>
            </w:r>
            <w:r>
              <w:rPr>
                <w:rFonts w:hint="eastAsia" w:ascii="宋体" w:hAnsi="宋体" w:eastAsia="宋体" w:cs="宋体"/>
                <w:color w:val="auto"/>
                <w:sz w:val="21"/>
                <w:szCs w:val="21"/>
                <w:highlight w:val="none"/>
              </w:rPr>
              <w:t>加盖单位公章。</w:t>
            </w:r>
          </w:p>
        </w:tc>
        <w:tc>
          <w:tcPr>
            <w:tcW w:w="732" w:type="dxa"/>
            <w:vAlign w:val="center"/>
          </w:tcPr>
          <w:p w14:paraId="414B1922">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912" w:type="dxa"/>
            <w:vAlign w:val="center"/>
          </w:tcPr>
          <w:p w14:paraId="28316476">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374" w:type="dxa"/>
            <w:vAlign w:val="center"/>
          </w:tcPr>
          <w:p w14:paraId="2BCDFD23">
            <w:pPr>
              <w:snapToGrid w:val="0"/>
              <w:spacing w:line="240" w:lineRule="auto"/>
              <w:jc w:val="center"/>
              <w:rPr>
                <w:rFonts w:hint="eastAsia" w:ascii="宋体" w:hAnsi="宋体" w:eastAsia="宋体" w:cs="宋体"/>
                <w:color w:val="auto"/>
                <w:sz w:val="21"/>
                <w:szCs w:val="21"/>
                <w:highlight w:val="none"/>
              </w:rPr>
            </w:pPr>
          </w:p>
        </w:tc>
      </w:tr>
      <w:tr w14:paraId="56BA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605" w:type="dxa"/>
            <w:vAlign w:val="center"/>
          </w:tcPr>
          <w:p w14:paraId="7CBA6C29">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316" w:type="dxa"/>
            <w:vAlign w:val="center"/>
          </w:tcPr>
          <w:p w14:paraId="6E3957F0">
            <w:pPr>
              <w:pStyle w:val="340"/>
              <w:spacing w:before="40" w:line="264" w:lineRule="auto"/>
              <w:ind w:right="103" w:rightChars="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主要体检设备要求：以提供B（彩）超设备3套、心电图设备1套、专用的CT设备2套作为基础设备，每超出任意1套设备得1分，最高5分。不具备基础设备不得分。</w:t>
            </w:r>
          </w:p>
          <w:p w14:paraId="7067B7DA">
            <w:pPr>
              <w:pStyle w:val="340"/>
              <w:spacing w:before="40" w:line="264" w:lineRule="auto"/>
              <w:ind w:right="103" w:rightChars="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上述设备要求承诺为本项目体检点（场所）专用，不承诺不得分。须罗列设备清单，以固定资产标签照片或体检设备的购置发票复印件等证明（如设备为租赁的需提供租赁协议及设备购置发票复印件）。</w:t>
            </w:r>
          </w:p>
        </w:tc>
        <w:tc>
          <w:tcPr>
            <w:tcW w:w="732" w:type="dxa"/>
            <w:vAlign w:val="center"/>
          </w:tcPr>
          <w:p w14:paraId="188F4D45">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12" w:type="dxa"/>
            <w:vAlign w:val="center"/>
          </w:tcPr>
          <w:p w14:paraId="7A990C57">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w:t>
            </w:r>
            <w:r>
              <w:rPr>
                <w:rFonts w:hint="eastAsia" w:ascii="宋体" w:hAnsi="宋体" w:eastAsia="宋体" w:cs="宋体"/>
                <w:color w:val="auto"/>
                <w:sz w:val="21"/>
                <w:szCs w:val="21"/>
                <w:highlight w:val="none"/>
                <w:lang w:val="en-US" w:eastAsia="zh-CN"/>
              </w:rPr>
              <w:t>观分</w:t>
            </w:r>
          </w:p>
        </w:tc>
        <w:tc>
          <w:tcPr>
            <w:tcW w:w="1374" w:type="dxa"/>
            <w:vAlign w:val="center"/>
          </w:tcPr>
          <w:p w14:paraId="54A1568C">
            <w:pPr>
              <w:snapToGrid w:val="0"/>
              <w:spacing w:line="240" w:lineRule="auto"/>
              <w:jc w:val="center"/>
              <w:rPr>
                <w:rFonts w:hint="eastAsia" w:ascii="宋体" w:hAnsi="宋体" w:eastAsia="宋体" w:cs="宋体"/>
                <w:color w:val="auto"/>
                <w:sz w:val="21"/>
                <w:szCs w:val="21"/>
                <w:highlight w:val="none"/>
              </w:rPr>
            </w:pPr>
          </w:p>
        </w:tc>
      </w:tr>
      <w:tr w14:paraId="5DBB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5" w:type="dxa"/>
            <w:vAlign w:val="center"/>
          </w:tcPr>
          <w:p w14:paraId="590C31FE">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316" w:type="dxa"/>
            <w:vAlign w:val="center"/>
          </w:tcPr>
          <w:p w14:paraId="4B38A0CF">
            <w:pPr>
              <w:pStyle w:val="340"/>
              <w:spacing w:before="40" w:line="266" w:lineRule="auto"/>
              <w:ind w:right="103" w:rightChars="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仪器设备管理：</w:t>
            </w:r>
            <w:r>
              <w:rPr>
                <w:rFonts w:hint="eastAsia" w:ascii="宋体" w:hAnsi="宋体" w:eastAsia="宋体" w:cs="宋体"/>
                <w:color w:val="auto"/>
                <w:sz w:val="21"/>
                <w:szCs w:val="21"/>
                <w:highlight w:val="none"/>
              </w:rPr>
              <w:t>仪器设备管理符合相关要求，有相应的严格的制度措施，各种体检仪器设备定期校正及维护，购置和使用符合国家相关规定等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（评分范围：3,2,1,0）</w:t>
            </w:r>
          </w:p>
        </w:tc>
        <w:tc>
          <w:tcPr>
            <w:tcW w:w="732" w:type="dxa"/>
            <w:vAlign w:val="center"/>
          </w:tcPr>
          <w:p w14:paraId="16877C17">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912" w:type="dxa"/>
            <w:vAlign w:val="center"/>
          </w:tcPr>
          <w:p w14:paraId="1EBC5C74">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374" w:type="dxa"/>
            <w:vAlign w:val="center"/>
          </w:tcPr>
          <w:p w14:paraId="5537D811">
            <w:pPr>
              <w:snapToGrid w:val="0"/>
              <w:spacing w:line="240" w:lineRule="auto"/>
              <w:jc w:val="center"/>
              <w:rPr>
                <w:rFonts w:hint="eastAsia" w:ascii="宋体" w:hAnsi="宋体" w:eastAsia="宋体" w:cs="宋体"/>
                <w:color w:val="auto"/>
                <w:sz w:val="21"/>
                <w:szCs w:val="21"/>
                <w:highlight w:val="none"/>
              </w:rPr>
            </w:pPr>
          </w:p>
        </w:tc>
      </w:tr>
      <w:tr w14:paraId="4FA2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605" w:type="dxa"/>
            <w:vAlign w:val="center"/>
          </w:tcPr>
          <w:p w14:paraId="44C1787C">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316" w:type="dxa"/>
            <w:vAlign w:val="center"/>
          </w:tcPr>
          <w:p w14:paraId="0FDFDFDD">
            <w:pPr>
              <w:pStyle w:val="340"/>
              <w:numPr>
                <w:ilvl w:val="0"/>
                <w:numId w:val="0"/>
              </w:numPr>
              <w:spacing w:before="35" w:line="264" w:lineRule="auto"/>
              <w:ind w:leftChars="0" w:right="103" w:rightChars="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服务流程合理性：</w:t>
            </w:r>
            <w:r>
              <w:rPr>
                <w:rFonts w:hint="eastAsia" w:ascii="宋体" w:hAnsi="宋体" w:eastAsia="宋体" w:cs="宋体"/>
                <w:color w:val="auto"/>
                <w:sz w:val="21"/>
                <w:szCs w:val="21"/>
                <w:highlight w:val="none"/>
              </w:rPr>
              <w:t>服务流程规范，有体检流程图，能对受检者进行有效的分流，提前布置好体检设备，方便受检者进行体检等。</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,4,3,2,1,0）</w:t>
            </w:r>
          </w:p>
        </w:tc>
        <w:tc>
          <w:tcPr>
            <w:tcW w:w="732" w:type="dxa"/>
            <w:vAlign w:val="center"/>
          </w:tcPr>
          <w:p w14:paraId="7C7CB0D9">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12" w:type="dxa"/>
            <w:vAlign w:val="center"/>
          </w:tcPr>
          <w:p w14:paraId="4B81A51F">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374" w:type="dxa"/>
            <w:vAlign w:val="center"/>
          </w:tcPr>
          <w:p w14:paraId="1FAECDF0">
            <w:pPr>
              <w:snapToGrid w:val="0"/>
              <w:spacing w:line="240" w:lineRule="auto"/>
              <w:jc w:val="center"/>
              <w:rPr>
                <w:rFonts w:hint="eastAsia" w:ascii="宋体" w:hAnsi="宋体" w:eastAsia="宋体" w:cs="宋体"/>
                <w:color w:val="auto"/>
                <w:sz w:val="21"/>
                <w:szCs w:val="21"/>
                <w:highlight w:val="none"/>
              </w:rPr>
            </w:pPr>
          </w:p>
        </w:tc>
      </w:tr>
      <w:tr w14:paraId="1988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05" w:type="dxa"/>
            <w:vAlign w:val="center"/>
          </w:tcPr>
          <w:p w14:paraId="05FDB479">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316" w:type="dxa"/>
            <w:vAlign w:val="center"/>
          </w:tcPr>
          <w:p w14:paraId="7AA64FA6">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体检科室设置的合理性：体检科室设置合理、齐全等。</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,4,3,2,1,0）</w:t>
            </w:r>
          </w:p>
        </w:tc>
        <w:tc>
          <w:tcPr>
            <w:tcW w:w="732" w:type="dxa"/>
            <w:vAlign w:val="center"/>
          </w:tcPr>
          <w:p w14:paraId="18F31961">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12" w:type="dxa"/>
            <w:vAlign w:val="center"/>
          </w:tcPr>
          <w:p w14:paraId="6AFA894E">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374" w:type="dxa"/>
            <w:vAlign w:val="center"/>
          </w:tcPr>
          <w:p w14:paraId="7132EF86">
            <w:pPr>
              <w:snapToGrid w:val="0"/>
              <w:spacing w:line="240" w:lineRule="auto"/>
              <w:jc w:val="center"/>
              <w:rPr>
                <w:rFonts w:hint="eastAsia" w:ascii="宋体" w:hAnsi="宋体" w:eastAsia="宋体" w:cs="宋体"/>
                <w:color w:val="auto"/>
                <w:sz w:val="21"/>
                <w:szCs w:val="21"/>
                <w:highlight w:val="none"/>
              </w:rPr>
            </w:pPr>
          </w:p>
        </w:tc>
      </w:tr>
      <w:tr w14:paraId="04E5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605" w:type="dxa"/>
            <w:vAlign w:val="center"/>
          </w:tcPr>
          <w:p w14:paraId="62F73BC4">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5316" w:type="dxa"/>
            <w:vAlign w:val="center"/>
          </w:tcPr>
          <w:p w14:paraId="1061AD60">
            <w:pPr>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体检各项制度的完整性合理性：工作制度、岗位职责、工作流程、操作流程规范性完整性等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,4,3,2,1,0）</w:t>
            </w:r>
          </w:p>
        </w:tc>
        <w:tc>
          <w:tcPr>
            <w:tcW w:w="732" w:type="dxa"/>
            <w:vAlign w:val="center"/>
          </w:tcPr>
          <w:p w14:paraId="7A56D634">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12" w:type="dxa"/>
            <w:vAlign w:val="center"/>
          </w:tcPr>
          <w:p w14:paraId="172D68CB">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374" w:type="dxa"/>
            <w:vAlign w:val="center"/>
          </w:tcPr>
          <w:p w14:paraId="73FF3633">
            <w:pPr>
              <w:snapToGrid w:val="0"/>
              <w:spacing w:line="240" w:lineRule="auto"/>
              <w:jc w:val="center"/>
              <w:rPr>
                <w:rFonts w:hint="eastAsia" w:ascii="宋体" w:hAnsi="宋体" w:eastAsia="宋体" w:cs="宋体"/>
                <w:color w:val="auto"/>
                <w:sz w:val="21"/>
                <w:szCs w:val="21"/>
                <w:highlight w:val="none"/>
              </w:rPr>
            </w:pPr>
          </w:p>
        </w:tc>
      </w:tr>
      <w:tr w14:paraId="5CE3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605" w:type="dxa"/>
            <w:vAlign w:val="center"/>
          </w:tcPr>
          <w:p w14:paraId="744CB0B4">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316" w:type="dxa"/>
            <w:vAlign w:val="center"/>
          </w:tcPr>
          <w:p w14:paraId="7DEEED42">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体检质量控制标准：有完善的体检质量控制标准和保障措施，严格执行各项诊疗技术操作规范，能确保体检过程安全体检结果准确，检后建议合理等方面。（评分范围：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,4,3,2,1,0）</w:t>
            </w:r>
          </w:p>
        </w:tc>
        <w:tc>
          <w:tcPr>
            <w:tcW w:w="732" w:type="dxa"/>
            <w:vAlign w:val="center"/>
          </w:tcPr>
          <w:p w14:paraId="1F16E4EC">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12" w:type="dxa"/>
            <w:vAlign w:val="center"/>
          </w:tcPr>
          <w:p w14:paraId="7DD4B0A2">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374" w:type="dxa"/>
            <w:vAlign w:val="center"/>
          </w:tcPr>
          <w:p w14:paraId="05E6D28B">
            <w:pPr>
              <w:snapToGrid w:val="0"/>
              <w:spacing w:line="240" w:lineRule="auto"/>
              <w:jc w:val="center"/>
              <w:rPr>
                <w:rFonts w:hint="eastAsia" w:ascii="宋体" w:hAnsi="宋体" w:eastAsia="宋体" w:cs="宋体"/>
                <w:color w:val="auto"/>
                <w:sz w:val="21"/>
                <w:szCs w:val="21"/>
                <w:highlight w:val="none"/>
              </w:rPr>
            </w:pPr>
          </w:p>
        </w:tc>
      </w:tr>
      <w:tr w14:paraId="2C5F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05" w:type="dxa"/>
            <w:vAlign w:val="center"/>
          </w:tcPr>
          <w:p w14:paraId="28AD6949">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5316" w:type="dxa"/>
            <w:vAlign w:val="center"/>
          </w:tcPr>
          <w:p w14:paraId="218C6954">
            <w:pPr>
              <w:snapToGrid w:val="0"/>
              <w:spacing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体检报告：体检报告及时、完整、规范、准确并能及时追踪、分析、报告和评估等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要求提供有效的实施方案及保障方案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,4,3,2,1,0）</w:t>
            </w:r>
          </w:p>
        </w:tc>
        <w:tc>
          <w:tcPr>
            <w:tcW w:w="732" w:type="dxa"/>
            <w:vAlign w:val="center"/>
          </w:tcPr>
          <w:p w14:paraId="370BB05C">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12" w:type="dxa"/>
            <w:vAlign w:val="center"/>
          </w:tcPr>
          <w:p w14:paraId="63A10311">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374" w:type="dxa"/>
            <w:vAlign w:val="center"/>
          </w:tcPr>
          <w:p w14:paraId="7ACC65F8">
            <w:pPr>
              <w:snapToGrid w:val="0"/>
              <w:spacing w:line="240" w:lineRule="auto"/>
              <w:jc w:val="center"/>
              <w:rPr>
                <w:rFonts w:hint="eastAsia" w:ascii="宋体" w:hAnsi="宋体" w:eastAsia="宋体" w:cs="宋体"/>
                <w:color w:val="auto"/>
                <w:sz w:val="21"/>
                <w:szCs w:val="21"/>
                <w:highlight w:val="none"/>
              </w:rPr>
            </w:pPr>
          </w:p>
        </w:tc>
      </w:tr>
      <w:tr w14:paraId="3676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05" w:type="dxa"/>
            <w:vAlign w:val="center"/>
          </w:tcPr>
          <w:p w14:paraId="75C1321F">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316" w:type="dxa"/>
            <w:vAlign w:val="center"/>
          </w:tcPr>
          <w:p w14:paraId="4D36EB95">
            <w:pPr>
              <w:snapToGrid w:val="0"/>
              <w:spacing w:line="240" w:lineRule="auto"/>
              <w:jc w:val="both"/>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投标人针对本项目的有关</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 w:val="21"/>
                <w:szCs w:val="21"/>
                <w:highlight w:val="none"/>
              </w:rPr>
              <w:t>管理、安全管理、时间管理、消毒措施等措施情况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（评分范围：4,3,2,1,0）</w:t>
            </w:r>
          </w:p>
        </w:tc>
        <w:tc>
          <w:tcPr>
            <w:tcW w:w="732" w:type="dxa"/>
            <w:vAlign w:val="center"/>
          </w:tcPr>
          <w:p w14:paraId="2CC36CB7">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912" w:type="dxa"/>
            <w:vAlign w:val="center"/>
          </w:tcPr>
          <w:p w14:paraId="3B025DBD">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374" w:type="dxa"/>
            <w:vAlign w:val="center"/>
          </w:tcPr>
          <w:p w14:paraId="7A38A200">
            <w:pPr>
              <w:snapToGrid w:val="0"/>
              <w:spacing w:line="240" w:lineRule="auto"/>
              <w:jc w:val="center"/>
              <w:rPr>
                <w:rFonts w:hint="eastAsia" w:ascii="宋体" w:hAnsi="宋体" w:eastAsia="宋体" w:cs="宋体"/>
                <w:color w:val="auto"/>
                <w:sz w:val="21"/>
                <w:szCs w:val="21"/>
                <w:highlight w:val="none"/>
              </w:rPr>
            </w:pPr>
          </w:p>
        </w:tc>
      </w:tr>
      <w:tr w14:paraId="7210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05" w:type="dxa"/>
            <w:vAlign w:val="center"/>
          </w:tcPr>
          <w:p w14:paraId="6E0064A0">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5316" w:type="dxa"/>
            <w:vAlign w:val="center"/>
          </w:tcPr>
          <w:p w14:paraId="464C5A0A">
            <w:pPr>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拟派体检服务人员组织架构合理、岗位分工明确、人员业务技术精、工作责任心强、服务态度好</w:t>
            </w:r>
            <w:r>
              <w:rPr>
                <w:rFonts w:hint="eastAsia" w:ascii="宋体" w:hAnsi="宋体" w:cs="宋体"/>
                <w:color w:val="auto"/>
                <w:sz w:val="21"/>
                <w:szCs w:val="21"/>
                <w:highlight w:val="none"/>
                <w:lang w:eastAsia="zh-CN"/>
              </w:rPr>
              <w:t>。（评分范围：4,3,2,1,0）</w:t>
            </w:r>
          </w:p>
        </w:tc>
        <w:tc>
          <w:tcPr>
            <w:tcW w:w="732" w:type="dxa"/>
            <w:vAlign w:val="center"/>
          </w:tcPr>
          <w:p w14:paraId="17859CAD">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912" w:type="dxa"/>
            <w:vAlign w:val="center"/>
          </w:tcPr>
          <w:p w14:paraId="503DAD78">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374" w:type="dxa"/>
            <w:vAlign w:val="center"/>
          </w:tcPr>
          <w:p w14:paraId="1A9E0DE3">
            <w:pPr>
              <w:snapToGrid w:val="0"/>
              <w:spacing w:line="240" w:lineRule="auto"/>
              <w:jc w:val="center"/>
              <w:rPr>
                <w:rFonts w:hint="eastAsia" w:ascii="宋体" w:hAnsi="宋体" w:eastAsia="宋体" w:cs="宋体"/>
                <w:color w:val="auto"/>
                <w:sz w:val="21"/>
                <w:szCs w:val="21"/>
                <w:highlight w:val="none"/>
              </w:rPr>
            </w:pPr>
          </w:p>
        </w:tc>
      </w:tr>
      <w:tr w14:paraId="0885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605" w:type="dxa"/>
            <w:vAlign w:val="center"/>
          </w:tcPr>
          <w:p w14:paraId="48C8C2BD">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5316" w:type="dxa"/>
            <w:vAlign w:val="center"/>
          </w:tcPr>
          <w:p w14:paraId="62F6C107">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根据供应商提供的主任医师（正高）及副主任医师（副高）人数进行打分：每配置一位主任医师得2分，每配置一位副主任医师得1.5分，最高得1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3965633D">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需提供相关人员的职称证书或电子执业注册地等职称证明材料，及社保证明或聘用证明等材料，不提供此项不得分。同一人员如同时具备多本证书，最多按一本证书计分。</w:t>
            </w:r>
          </w:p>
        </w:tc>
        <w:tc>
          <w:tcPr>
            <w:tcW w:w="732" w:type="dxa"/>
            <w:vAlign w:val="center"/>
          </w:tcPr>
          <w:p w14:paraId="36B72D6A">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912" w:type="dxa"/>
            <w:vAlign w:val="center"/>
          </w:tcPr>
          <w:p w14:paraId="0EC76309">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374" w:type="dxa"/>
            <w:vAlign w:val="center"/>
          </w:tcPr>
          <w:p w14:paraId="7DFE83DA">
            <w:pPr>
              <w:snapToGrid w:val="0"/>
              <w:spacing w:line="240" w:lineRule="auto"/>
              <w:jc w:val="center"/>
              <w:rPr>
                <w:rFonts w:hint="eastAsia" w:ascii="宋体" w:hAnsi="宋体" w:eastAsia="宋体" w:cs="宋体"/>
                <w:color w:val="auto"/>
                <w:sz w:val="21"/>
                <w:szCs w:val="21"/>
                <w:highlight w:val="none"/>
              </w:rPr>
            </w:pPr>
          </w:p>
        </w:tc>
      </w:tr>
      <w:tr w14:paraId="70FE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605" w:type="dxa"/>
            <w:vAlign w:val="center"/>
          </w:tcPr>
          <w:p w14:paraId="2938FEB2">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5316" w:type="dxa"/>
            <w:vAlign w:val="center"/>
          </w:tcPr>
          <w:p w14:paraId="7DB0B6F5">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根据供应商的体检环境</w:t>
            </w:r>
            <w:r>
              <w:rPr>
                <w:rFonts w:hint="eastAsia" w:ascii="宋体" w:hAnsi="宋体" w:cs="宋体"/>
                <w:color w:val="auto"/>
                <w:sz w:val="21"/>
                <w:szCs w:val="21"/>
                <w:highlight w:val="none"/>
                <w:lang w:val="en-US" w:eastAsia="zh-CN"/>
              </w:rPr>
              <w:t>情况</w:t>
            </w:r>
            <w:r>
              <w:rPr>
                <w:rFonts w:hint="eastAsia" w:ascii="宋体" w:hAnsi="宋体" w:eastAsia="宋体" w:cs="宋体"/>
                <w:color w:val="auto"/>
                <w:sz w:val="21"/>
                <w:szCs w:val="21"/>
                <w:highlight w:val="none"/>
              </w:rPr>
              <w:t>，是否有独立体检中心，新旧程度，男女体检是否有独立的空间等硬件措施</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14:paraId="637F7597">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（需提供供应商体检中心5-8张具有代表性的照片及相关文字介绍或承诺，不提供此项不得分）（评分范围：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,4,3,2,1,0）</w:t>
            </w:r>
          </w:p>
        </w:tc>
        <w:tc>
          <w:tcPr>
            <w:tcW w:w="732" w:type="dxa"/>
            <w:vAlign w:val="center"/>
          </w:tcPr>
          <w:p w14:paraId="6C249751">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12" w:type="dxa"/>
            <w:vAlign w:val="center"/>
          </w:tcPr>
          <w:p w14:paraId="1EA39B37">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374" w:type="dxa"/>
            <w:vAlign w:val="center"/>
          </w:tcPr>
          <w:p w14:paraId="7E6B67FA">
            <w:pPr>
              <w:snapToGrid w:val="0"/>
              <w:spacing w:line="240" w:lineRule="auto"/>
              <w:jc w:val="center"/>
              <w:rPr>
                <w:rFonts w:hint="eastAsia" w:ascii="宋体" w:hAnsi="宋体" w:eastAsia="宋体" w:cs="宋体"/>
                <w:color w:val="auto"/>
                <w:sz w:val="21"/>
                <w:szCs w:val="21"/>
                <w:highlight w:val="none"/>
              </w:rPr>
            </w:pPr>
          </w:p>
        </w:tc>
      </w:tr>
      <w:tr w14:paraId="38D4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05" w:type="dxa"/>
            <w:vAlign w:val="center"/>
          </w:tcPr>
          <w:p w14:paraId="7900CFE6">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5316" w:type="dxa"/>
            <w:vAlign w:val="center"/>
          </w:tcPr>
          <w:p w14:paraId="72C066F6">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根据针对各种突发事件的应急措施（包括</w:t>
            </w:r>
            <w:r>
              <w:rPr>
                <w:rFonts w:hint="eastAsia" w:ascii="宋体" w:hAnsi="宋体" w:cs="宋体"/>
                <w:color w:val="auto"/>
                <w:sz w:val="21"/>
                <w:szCs w:val="21"/>
                <w:highlight w:val="none"/>
                <w:lang w:val="en-US" w:eastAsia="zh-CN"/>
              </w:rPr>
              <w:t>并不限于</w:t>
            </w:r>
            <w:r>
              <w:rPr>
                <w:rFonts w:hint="eastAsia" w:ascii="宋体" w:hAnsi="宋体" w:eastAsia="宋体" w:cs="宋体"/>
                <w:color w:val="auto"/>
                <w:sz w:val="21"/>
                <w:szCs w:val="21"/>
                <w:highlight w:val="none"/>
              </w:rPr>
              <w:t>停电、停水、火灾、自然灾害</w:t>
            </w:r>
            <w:r>
              <w:rPr>
                <w:rFonts w:hint="eastAsia" w:ascii="宋体" w:hAnsi="宋体" w:cs="宋体"/>
                <w:color w:val="auto"/>
                <w:sz w:val="21"/>
                <w:szCs w:val="21"/>
                <w:highlight w:val="none"/>
                <w:lang w:val="en-US" w:eastAsia="zh-CN"/>
              </w:rPr>
              <w:t>以及其他突发事件</w:t>
            </w:r>
            <w:r>
              <w:rPr>
                <w:rFonts w:hint="eastAsia" w:ascii="宋体" w:hAnsi="宋体" w:eastAsia="宋体" w:cs="宋体"/>
                <w:color w:val="auto"/>
                <w:sz w:val="21"/>
                <w:szCs w:val="21"/>
                <w:highlight w:val="none"/>
              </w:rPr>
              <w:t>等）（评分范围：4,3,2,1,0）</w:t>
            </w:r>
          </w:p>
        </w:tc>
        <w:tc>
          <w:tcPr>
            <w:tcW w:w="732" w:type="dxa"/>
            <w:vAlign w:val="center"/>
          </w:tcPr>
          <w:p w14:paraId="6B72EDE3">
            <w:pPr>
              <w:snapToGrid w:val="0"/>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912" w:type="dxa"/>
            <w:vAlign w:val="center"/>
          </w:tcPr>
          <w:p w14:paraId="6C275681">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374" w:type="dxa"/>
            <w:vAlign w:val="center"/>
          </w:tcPr>
          <w:p w14:paraId="73F788D1">
            <w:pPr>
              <w:snapToGrid w:val="0"/>
              <w:spacing w:line="240" w:lineRule="auto"/>
              <w:jc w:val="center"/>
              <w:rPr>
                <w:rFonts w:hint="eastAsia" w:ascii="宋体" w:hAnsi="宋体" w:eastAsia="宋体" w:cs="宋体"/>
                <w:color w:val="auto"/>
                <w:sz w:val="21"/>
                <w:szCs w:val="21"/>
                <w:highlight w:val="none"/>
              </w:rPr>
            </w:pPr>
          </w:p>
        </w:tc>
      </w:tr>
      <w:tr w14:paraId="5D0F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5" w:type="dxa"/>
            <w:vAlign w:val="center"/>
          </w:tcPr>
          <w:p w14:paraId="54D55412">
            <w:pPr>
              <w:snapToGrid w:val="0"/>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5316" w:type="dxa"/>
            <w:vAlign w:val="center"/>
          </w:tcPr>
          <w:p w14:paraId="5A35FCDA">
            <w:pPr>
              <w:snapToGrid w:val="0"/>
              <w:spacing w:line="240" w:lineRule="auto"/>
              <w:jc w:val="both"/>
              <w:rPr>
                <w:rFonts w:hint="eastAsia" w:ascii="宋体" w:hAnsi="宋体" w:cs="宋体"/>
                <w:color w:val="auto"/>
                <w:spacing w:val="-13"/>
                <w:sz w:val="21"/>
                <w:szCs w:val="21"/>
                <w:highlight w:val="none"/>
                <w:u w:val="none" w:color="auto"/>
                <w:lang w:val="en-US" w:eastAsia="zh-CN"/>
              </w:rPr>
            </w:pPr>
            <w:r>
              <w:rPr>
                <w:rFonts w:hint="eastAsia" w:ascii="宋体" w:hAnsi="宋体" w:cs="宋体"/>
                <w:color w:val="auto"/>
                <w:spacing w:val="-13"/>
                <w:sz w:val="21"/>
                <w:szCs w:val="21"/>
                <w:highlight w:val="none"/>
                <w:u w:val="none" w:color="auto"/>
                <w:lang w:val="en-US" w:eastAsia="zh-CN"/>
              </w:rPr>
              <w:t>能提供健康卫生的早餐，早餐种类丰富、搭配营养均衡、供应时间段合理。（</w:t>
            </w:r>
            <w:r>
              <w:rPr>
                <w:rFonts w:hint="eastAsia" w:ascii="宋体" w:hAnsi="宋体" w:cs="宋体"/>
                <w:color w:val="auto"/>
                <w:sz w:val="21"/>
                <w:szCs w:val="21"/>
                <w:highlight w:val="none"/>
                <w:lang w:eastAsia="zh-CN"/>
              </w:rPr>
              <w:t>评分范围：4,3,2,1,0）</w:t>
            </w:r>
          </w:p>
        </w:tc>
        <w:tc>
          <w:tcPr>
            <w:tcW w:w="732" w:type="dxa"/>
            <w:vAlign w:val="center"/>
          </w:tcPr>
          <w:p w14:paraId="67FC23D3">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912" w:type="dxa"/>
            <w:vAlign w:val="center"/>
          </w:tcPr>
          <w:p w14:paraId="4B8EE03B">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374" w:type="dxa"/>
            <w:vAlign w:val="center"/>
          </w:tcPr>
          <w:p w14:paraId="2C16D63C">
            <w:pPr>
              <w:snapToGrid w:val="0"/>
              <w:spacing w:line="240" w:lineRule="auto"/>
              <w:jc w:val="center"/>
              <w:rPr>
                <w:rFonts w:hint="eastAsia" w:ascii="宋体" w:hAnsi="宋体" w:eastAsia="宋体" w:cs="宋体"/>
                <w:color w:val="auto"/>
                <w:sz w:val="21"/>
                <w:szCs w:val="21"/>
                <w:highlight w:val="none"/>
              </w:rPr>
            </w:pPr>
          </w:p>
        </w:tc>
      </w:tr>
      <w:tr w14:paraId="35D5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05" w:type="dxa"/>
            <w:vAlign w:val="center"/>
          </w:tcPr>
          <w:p w14:paraId="087B4090">
            <w:pPr>
              <w:snapToGrid w:val="0"/>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5316" w:type="dxa"/>
            <w:vAlign w:val="center"/>
          </w:tcPr>
          <w:p w14:paraId="11FB77B2">
            <w:pPr>
              <w:snapToGrid w:val="0"/>
              <w:spacing w:line="240" w:lineRule="auto"/>
              <w:jc w:val="both"/>
              <w:rPr>
                <w:rFonts w:hint="eastAsia" w:ascii="宋体" w:hAnsi="宋体" w:cs="宋体"/>
                <w:color w:val="auto"/>
                <w:spacing w:val="-13"/>
                <w:sz w:val="21"/>
                <w:szCs w:val="21"/>
                <w:highlight w:val="none"/>
                <w:u w:val="none" w:color="auto"/>
                <w:lang w:val="en-US" w:eastAsia="zh-CN"/>
              </w:rPr>
            </w:pPr>
            <w:r>
              <w:rPr>
                <w:rFonts w:hint="eastAsia" w:ascii="宋体" w:hAnsi="宋体" w:cs="宋体"/>
                <w:color w:val="auto"/>
                <w:spacing w:val="-13"/>
                <w:sz w:val="21"/>
                <w:szCs w:val="21"/>
                <w:highlight w:val="none"/>
                <w:u w:val="none" w:color="auto"/>
                <w:lang w:val="en-US" w:eastAsia="zh-CN"/>
              </w:rPr>
              <w:t>对体检中发现的疾病，给出合理的诊疗建议，并建立一站式的体检就诊绿色通道，确保受检者可以尽快进行进一步检查和治疗的得2分。提供就诊绿色通道，否则不得分。</w:t>
            </w:r>
          </w:p>
        </w:tc>
        <w:tc>
          <w:tcPr>
            <w:tcW w:w="732" w:type="dxa"/>
            <w:vAlign w:val="center"/>
          </w:tcPr>
          <w:p w14:paraId="2D339752">
            <w:pPr>
              <w:snapToGrid w:val="0"/>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912" w:type="dxa"/>
            <w:vAlign w:val="center"/>
          </w:tcPr>
          <w:p w14:paraId="33521274">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374" w:type="dxa"/>
            <w:vAlign w:val="center"/>
          </w:tcPr>
          <w:p w14:paraId="6B2BC444">
            <w:pPr>
              <w:snapToGrid w:val="0"/>
              <w:spacing w:line="240" w:lineRule="auto"/>
              <w:jc w:val="center"/>
              <w:rPr>
                <w:rFonts w:hint="eastAsia" w:ascii="宋体" w:hAnsi="宋体" w:eastAsia="宋体" w:cs="宋体"/>
                <w:color w:val="auto"/>
                <w:sz w:val="21"/>
                <w:szCs w:val="21"/>
                <w:highlight w:val="none"/>
              </w:rPr>
            </w:pPr>
          </w:p>
        </w:tc>
      </w:tr>
      <w:tr w14:paraId="6347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05" w:type="dxa"/>
            <w:vAlign w:val="center"/>
          </w:tcPr>
          <w:p w14:paraId="64482D70">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p>
        </w:tc>
        <w:tc>
          <w:tcPr>
            <w:tcW w:w="5316" w:type="dxa"/>
            <w:vAlign w:val="center"/>
          </w:tcPr>
          <w:p w14:paraId="36039488">
            <w:pPr>
              <w:snapToGrid w:val="0"/>
              <w:spacing w:line="240" w:lineRule="auto"/>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体检现场的隐私保护措施及体检结果、内容保密方案及相关承诺。</w:t>
            </w:r>
            <w:r>
              <w:rPr>
                <w:rFonts w:hint="eastAsia" w:ascii="宋体" w:hAnsi="宋体" w:cs="宋体"/>
                <w:color w:val="auto"/>
                <w:spacing w:val="-13"/>
                <w:sz w:val="21"/>
                <w:szCs w:val="21"/>
                <w:highlight w:val="none"/>
                <w:u w:val="none" w:color="auto"/>
                <w:lang w:val="en-US" w:eastAsia="zh-CN"/>
              </w:rPr>
              <w:t>（</w:t>
            </w:r>
            <w:r>
              <w:rPr>
                <w:rFonts w:hint="eastAsia" w:ascii="宋体" w:hAnsi="宋体" w:cs="宋体"/>
                <w:color w:val="auto"/>
                <w:sz w:val="21"/>
                <w:szCs w:val="21"/>
                <w:highlight w:val="none"/>
                <w:lang w:eastAsia="zh-CN"/>
              </w:rPr>
              <w:t>评分范围：3,2,1,0）</w:t>
            </w:r>
          </w:p>
        </w:tc>
        <w:tc>
          <w:tcPr>
            <w:tcW w:w="732" w:type="dxa"/>
            <w:vAlign w:val="center"/>
          </w:tcPr>
          <w:p w14:paraId="6131ACA5">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912" w:type="dxa"/>
            <w:vAlign w:val="center"/>
          </w:tcPr>
          <w:p w14:paraId="591A20E1">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74" w:type="dxa"/>
            <w:vAlign w:val="center"/>
          </w:tcPr>
          <w:p w14:paraId="28B70565">
            <w:pPr>
              <w:snapToGrid w:val="0"/>
              <w:spacing w:line="240" w:lineRule="auto"/>
              <w:jc w:val="center"/>
              <w:rPr>
                <w:rFonts w:hint="eastAsia" w:ascii="宋体" w:hAnsi="宋体" w:eastAsia="宋体" w:cs="宋体"/>
                <w:color w:val="auto"/>
                <w:sz w:val="21"/>
                <w:szCs w:val="21"/>
                <w:highlight w:val="none"/>
              </w:rPr>
            </w:pPr>
          </w:p>
        </w:tc>
      </w:tr>
      <w:tr w14:paraId="7D27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05" w:type="dxa"/>
            <w:vAlign w:val="center"/>
          </w:tcPr>
          <w:p w14:paraId="5FA5B3A9">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5316" w:type="dxa"/>
            <w:vAlign w:val="center"/>
          </w:tcPr>
          <w:p w14:paraId="3518C41A">
            <w:pPr>
              <w:snapToGrid w:val="0"/>
              <w:spacing w:line="240" w:lineRule="auto"/>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投标人全面考虑采购人体检路程远近，设置体检点便利情况。（</w:t>
            </w:r>
            <w:r>
              <w:rPr>
                <w:rFonts w:hint="eastAsia" w:ascii="宋体" w:hAnsi="宋体" w:cs="宋体"/>
                <w:color w:val="auto"/>
                <w:sz w:val="21"/>
                <w:szCs w:val="21"/>
                <w:highlight w:val="none"/>
                <w:lang w:eastAsia="zh-CN"/>
              </w:rPr>
              <w:t>评分范围：</w:t>
            </w:r>
            <w:r>
              <w:rPr>
                <w:rFonts w:hint="eastAsia" w:ascii="宋体" w:hAnsi="宋体" w:eastAsia="宋体" w:cs="宋体"/>
                <w:color w:val="auto"/>
                <w:sz w:val="21"/>
                <w:szCs w:val="21"/>
                <w:highlight w:val="none"/>
              </w:rPr>
              <w:t>4,3,2,1,0</w:t>
            </w:r>
            <w:r>
              <w:rPr>
                <w:rFonts w:hint="eastAsia" w:ascii="宋体" w:hAnsi="宋体" w:cs="宋体"/>
                <w:color w:val="auto"/>
                <w:sz w:val="21"/>
                <w:szCs w:val="21"/>
                <w:highlight w:val="none"/>
                <w:lang w:eastAsia="zh-CN"/>
              </w:rPr>
              <w:t>）</w:t>
            </w:r>
          </w:p>
        </w:tc>
        <w:tc>
          <w:tcPr>
            <w:tcW w:w="732" w:type="dxa"/>
            <w:vAlign w:val="center"/>
          </w:tcPr>
          <w:p w14:paraId="49BB7158">
            <w:pPr>
              <w:snapToGrid w:val="0"/>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912" w:type="dxa"/>
            <w:vAlign w:val="center"/>
          </w:tcPr>
          <w:p w14:paraId="7C1BD53C">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74" w:type="dxa"/>
            <w:vAlign w:val="center"/>
          </w:tcPr>
          <w:p w14:paraId="621E1A0B">
            <w:pPr>
              <w:snapToGrid w:val="0"/>
              <w:spacing w:line="240" w:lineRule="auto"/>
              <w:jc w:val="center"/>
              <w:rPr>
                <w:rFonts w:hint="eastAsia" w:ascii="宋体" w:hAnsi="宋体" w:eastAsia="宋体" w:cs="宋体"/>
                <w:color w:val="auto"/>
                <w:sz w:val="21"/>
                <w:szCs w:val="21"/>
                <w:highlight w:val="none"/>
              </w:rPr>
            </w:pPr>
          </w:p>
        </w:tc>
      </w:tr>
      <w:tr w14:paraId="06D0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05" w:type="dxa"/>
            <w:vAlign w:val="center"/>
          </w:tcPr>
          <w:p w14:paraId="41886CA5">
            <w:pPr>
              <w:snapToGrid w:val="0"/>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5316" w:type="dxa"/>
            <w:vAlign w:val="center"/>
          </w:tcPr>
          <w:p w14:paraId="13275B14">
            <w:pPr>
              <w:snapToGrid w:val="0"/>
              <w:spacing w:line="240" w:lineRule="auto"/>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提供体检地点周边的公共交通情况（如公交站、地铁站点等），体检点停车场情况包括停车场场地大小、容量等。（</w:t>
            </w:r>
            <w:r>
              <w:rPr>
                <w:rFonts w:hint="eastAsia" w:ascii="宋体" w:hAnsi="宋体" w:cs="宋体"/>
                <w:color w:val="auto"/>
                <w:sz w:val="21"/>
                <w:szCs w:val="21"/>
                <w:highlight w:val="none"/>
                <w:lang w:eastAsia="zh-CN"/>
              </w:rPr>
              <w:t>评分范围：</w:t>
            </w:r>
            <w:r>
              <w:rPr>
                <w:rFonts w:hint="eastAsia" w:ascii="宋体" w:hAnsi="宋体" w:eastAsia="宋体" w:cs="宋体"/>
                <w:color w:val="auto"/>
                <w:sz w:val="21"/>
                <w:szCs w:val="21"/>
                <w:highlight w:val="none"/>
              </w:rPr>
              <w:t>4,3,2,1,0</w:t>
            </w:r>
            <w:r>
              <w:rPr>
                <w:rFonts w:hint="eastAsia" w:ascii="宋体" w:hAnsi="宋体" w:cs="宋体"/>
                <w:color w:val="auto"/>
                <w:sz w:val="21"/>
                <w:szCs w:val="21"/>
                <w:highlight w:val="none"/>
                <w:lang w:eastAsia="zh-CN"/>
              </w:rPr>
              <w:t>）</w:t>
            </w:r>
          </w:p>
        </w:tc>
        <w:tc>
          <w:tcPr>
            <w:tcW w:w="732" w:type="dxa"/>
            <w:vAlign w:val="center"/>
          </w:tcPr>
          <w:p w14:paraId="12C2F8CA">
            <w:pPr>
              <w:snapToGrid w:val="0"/>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912" w:type="dxa"/>
            <w:vAlign w:val="center"/>
          </w:tcPr>
          <w:p w14:paraId="45C57568">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74" w:type="dxa"/>
            <w:vAlign w:val="center"/>
          </w:tcPr>
          <w:p w14:paraId="52D62BAE">
            <w:pPr>
              <w:snapToGrid w:val="0"/>
              <w:spacing w:line="240" w:lineRule="auto"/>
              <w:jc w:val="center"/>
              <w:rPr>
                <w:rFonts w:hint="eastAsia" w:ascii="宋体" w:hAnsi="宋体" w:eastAsia="宋体" w:cs="宋体"/>
                <w:color w:val="auto"/>
                <w:sz w:val="21"/>
                <w:szCs w:val="21"/>
                <w:highlight w:val="none"/>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605" w:type="dxa"/>
            <w:vAlign w:val="center"/>
          </w:tcPr>
          <w:p w14:paraId="1F6B9DCD">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5316" w:type="dxa"/>
            <w:vAlign w:val="center"/>
          </w:tcPr>
          <w:p w14:paraId="2C5BA208">
            <w:pPr>
              <w:spacing w:line="240" w:lineRule="auto"/>
              <w:jc w:val="both"/>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有效投标报价的最低价作为评标基准价，其最低报价为满分；按［投标报价得分=（评标基准价/投标报价）*</w:t>
            </w:r>
            <w:r>
              <w:rPr>
                <w:rFonts w:hint="eastAsia" w:ascii="宋体" w:hAnsi="宋体" w:cs="宋体"/>
                <w:color w:val="auto"/>
                <w:sz w:val="21"/>
                <w:szCs w:val="21"/>
                <w:highlight w:val="none"/>
                <w:lang w:val="en-US" w:eastAsia="zh-CN"/>
              </w:rPr>
              <w:t>20</w:t>
            </w:r>
            <w:r>
              <w:rPr>
                <w:rFonts w:hint="default" w:ascii="宋体" w:hAnsi="宋体" w:eastAsia="宋体" w:cs="宋体"/>
                <w:color w:val="auto"/>
                <w:sz w:val="21"/>
                <w:szCs w:val="21"/>
                <w:highlight w:val="none"/>
                <w:lang w:val="en-US" w:eastAsia="zh-CN"/>
              </w:rPr>
              <w:t>］的计算公式计算。</w:t>
            </w:r>
          </w:p>
          <w:p w14:paraId="62A7C6E0">
            <w:pPr>
              <w:bidi w:val="0"/>
              <w:rPr>
                <w:rFonts w:hint="eastAsia"/>
                <w:color w:val="auto"/>
                <w:highlight w:val="none"/>
              </w:rPr>
            </w:pPr>
            <w:r>
              <w:rPr>
                <w:rFonts w:hint="eastAsia"/>
                <w:color w:val="auto"/>
                <w:highlight w:val="none"/>
              </w:rPr>
              <w:t>评标过程中，不得去掉报价中的最高报价和最低报价。</w:t>
            </w:r>
          </w:p>
          <w:p w14:paraId="4ADC17FE">
            <w:pPr>
              <w:bidi w:val="0"/>
              <w:rPr>
                <w:rFonts w:hint="eastAsia" w:ascii="宋体" w:hAnsi="宋体" w:eastAsia="宋体" w:cs="宋体"/>
                <w:color w:val="auto"/>
                <w:szCs w:val="21"/>
                <w:highlight w:val="none"/>
              </w:rPr>
            </w:pPr>
            <w:r>
              <w:rPr>
                <w:rFonts w:hint="eastAsia"/>
                <w:b/>
                <w:bCs/>
                <w:color w:val="auto"/>
                <w:highlight w:val="none"/>
              </w:rPr>
              <w:t>说明</w:t>
            </w:r>
            <w:r>
              <w:rPr>
                <w:b/>
                <w:bCs/>
                <w:color w:val="auto"/>
                <w:highlight w:val="none"/>
              </w:rPr>
              <w:t>：</w:t>
            </w:r>
            <w:r>
              <w:rPr>
                <w:rFonts w:hint="eastAsia"/>
                <w:b/>
                <w:bCs/>
                <w:color w:val="auto"/>
                <w:highlight w:val="none"/>
              </w:rPr>
              <w:t>本项目专门面向中小企业采购，不再执行价格评审优惠的扶持政策。</w:t>
            </w:r>
          </w:p>
        </w:tc>
        <w:tc>
          <w:tcPr>
            <w:tcW w:w="732" w:type="dxa"/>
            <w:vAlign w:val="center"/>
          </w:tcPr>
          <w:p w14:paraId="695BA13C">
            <w:pPr>
              <w:spacing w:line="24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912" w:type="dxa"/>
            <w:vAlign w:val="center"/>
          </w:tcPr>
          <w:p w14:paraId="7D0AD58D">
            <w:pPr>
              <w:spacing w:line="24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374" w:type="dxa"/>
            <w:vAlign w:val="center"/>
          </w:tcPr>
          <w:p w14:paraId="52B5A744">
            <w:pPr>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1A4A5DAA">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E832092">
      <w:pPr>
        <w:snapToGrid w:val="0"/>
        <w:spacing w:line="360" w:lineRule="auto"/>
        <w:rPr>
          <w:rFonts w:hint="eastAsia" w:ascii="宋体" w:hAnsi="宋体" w:cs="宋体"/>
          <w:b/>
          <w:color w:val="auto"/>
          <w:sz w:val="32"/>
          <w:highlight w:val="none"/>
        </w:rPr>
        <w:sectPr>
          <w:pgSz w:w="11907" w:h="16840"/>
          <w:pgMar w:top="1474" w:right="1814" w:bottom="1474" w:left="1814" w:header="851" w:footer="851" w:gutter="0"/>
          <w:cols w:space="720" w:num="1"/>
        </w:sectPr>
      </w:pP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cs="宋体"/>
          <w:color w:val="auto"/>
          <w:highlight w:val="none"/>
        </w:rPr>
      </w:pPr>
    </w:p>
    <w:bookmarkEnd w:id="26"/>
    <w:p w14:paraId="3CEA968D">
      <w:pPr>
        <w:spacing w:line="360" w:lineRule="auto"/>
        <w:ind w:left="720" w:leftChars="343" w:firstLine="1084" w:firstLineChars="300"/>
        <w:outlineLvl w:val="0"/>
        <w:rPr>
          <w:rFonts w:ascii="宋体" w:hAnsi="宋体" w:cs="宋体"/>
          <w:b/>
          <w:color w:val="auto"/>
          <w:sz w:val="36"/>
          <w:szCs w:val="36"/>
          <w:highlight w:val="none"/>
        </w:rPr>
      </w:pPr>
      <w:bookmarkStart w:id="392" w:name="第五部分"/>
      <w:bookmarkStart w:id="393" w:name="_Toc86217003"/>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2"/>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59BEE837">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杭州市公安局滨江区分局(甲方)通过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公开招标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zh-CN"/>
        </w:rPr>
        <w:t>的</w:t>
      </w:r>
      <w:r>
        <w:rPr>
          <w:rFonts w:hint="eastAsia" w:ascii="宋体" w:hAnsi="宋体" w:eastAsia="宋体" w:cs="宋体"/>
          <w:color w:val="auto"/>
          <w:sz w:val="24"/>
          <w:szCs w:val="24"/>
          <w:highlight w:val="none"/>
          <w:lang w:val="zh-CN"/>
        </w:rPr>
        <w:t>采购方式，确定</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乙方)为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滨江区公安分局辅警及禁毒社工体检服务项目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的中标人。双方依据《中华人民共和国政府采购法》、《中华人民共和国政府采购法实施条例》、《中华人民共和国民法典》等，在平等自愿的基础上，同意按照下面的条款和条件，签署本合同。</w:t>
      </w:r>
    </w:p>
    <w:p w14:paraId="20A797C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一、合同组成：</w:t>
      </w:r>
    </w:p>
    <w:p w14:paraId="69FCFF41">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926804">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本合同及其补充合同、变更协议；</w:t>
      </w:r>
    </w:p>
    <w:p w14:paraId="582C50AD">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中标或者成交通知书；</w:t>
      </w:r>
    </w:p>
    <w:p w14:paraId="152095BD">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 xml:space="preserve"> 投标或者响应文件（含澄清或者说明文件）；</w:t>
      </w:r>
    </w:p>
    <w:p w14:paraId="77C4E9DE">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采购文件（含澄清或者修改文件）；</w:t>
      </w:r>
    </w:p>
    <w:p w14:paraId="75963696">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其他相关采购文件。</w:t>
      </w:r>
    </w:p>
    <w:p w14:paraId="115752A1">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二、合同价格</w:t>
      </w:r>
    </w:p>
    <w:p w14:paraId="21E503F8">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合同金额</w:t>
      </w:r>
    </w:p>
    <w:tbl>
      <w:tblPr>
        <w:tblStyle w:val="62"/>
        <w:tblW w:w="82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2622"/>
        <w:gridCol w:w="1431"/>
        <w:gridCol w:w="1427"/>
        <w:gridCol w:w="1387"/>
      </w:tblGrid>
      <w:tr w14:paraId="4642E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5A17F3ED">
            <w:pPr>
              <w:snapToGrid w:val="0"/>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序号</w:t>
            </w:r>
          </w:p>
        </w:tc>
        <w:tc>
          <w:tcPr>
            <w:tcW w:w="2622" w:type="dxa"/>
            <w:tcBorders>
              <w:top w:val="single" w:color="auto" w:sz="4" w:space="0"/>
              <w:left w:val="single" w:color="auto" w:sz="4" w:space="0"/>
              <w:bottom w:val="single" w:color="auto" w:sz="4" w:space="0"/>
              <w:right w:val="single" w:color="auto" w:sz="4" w:space="0"/>
            </w:tcBorders>
            <w:vAlign w:val="center"/>
          </w:tcPr>
          <w:p w14:paraId="6735B3A3">
            <w:pPr>
              <w:snapToGrid w:val="0"/>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名称</w:t>
            </w:r>
          </w:p>
        </w:tc>
        <w:tc>
          <w:tcPr>
            <w:tcW w:w="1431" w:type="dxa"/>
            <w:tcBorders>
              <w:top w:val="single" w:color="auto" w:sz="4" w:space="0"/>
              <w:left w:val="single" w:color="auto" w:sz="4" w:space="0"/>
              <w:bottom w:val="single" w:color="auto" w:sz="4" w:space="0"/>
              <w:right w:val="single" w:color="auto" w:sz="4" w:space="0"/>
            </w:tcBorders>
            <w:vAlign w:val="center"/>
          </w:tcPr>
          <w:p w14:paraId="4C49D305">
            <w:pPr>
              <w:snapToGrid w:val="0"/>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预估人数</w:t>
            </w:r>
          </w:p>
        </w:tc>
        <w:tc>
          <w:tcPr>
            <w:tcW w:w="1427" w:type="dxa"/>
            <w:tcBorders>
              <w:top w:val="single" w:color="auto" w:sz="4" w:space="0"/>
              <w:left w:val="single" w:color="auto" w:sz="4" w:space="0"/>
              <w:bottom w:val="single" w:color="auto" w:sz="4" w:space="0"/>
              <w:right w:val="single" w:color="auto" w:sz="4" w:space="0"/>
            </w:tcBorders>
            <w:vAlign w:val="center"/>
          </w:tcPr>
          <w:p w14:paraId="34936C96">
            <w:pPr>
              <w:snapToGrid w:val="0"/>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单价（元）</w:t>
            </w:r>
          </w:p>
        </w:tc>
        <w:tc>
          <w:tcPr>
            <w:tcW w:w="1387" w:type="dxa"/>
            <w:tcBorders>
              <w:top w:val="single" w:color="auto" w:sz="4" w:space="0"/>
              <w:left w:val="single" w:color="auto" w:sz="4" w:space="0"/>
              <w:bottom w:val="single" w:color="auto" w:sz="4" w:space="0"/>
              <w:right w:val="single" w:color="auto" w:sz="4" w:space="0"/>
            </w:tcBorders>
            <w:vAlign w:val="center"/>
          </w:tcPr>
          <w:p w14:paraId="31B99EA4">
            <w:pPr>
              <w:snapToGrid w:val="0"/>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总价（元）</w:t>
            </w:r>
          </w:p>
        </w:tc>
      </w:tr>
      <w:tr w14:paraId="72AAC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14:paraId="7537A215">
            <w:pPr>
              <w:snapToGrid w:val="0"/>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p>
        </w:tc>
        <w:tc>
          <w:tcPr>
            <w:tcW w:w="2622" w:type="dxa"/>
            <w:tcBorders>
              <w:top w:val="single" w:color="auto" w:sz="4" w:space="0"/>
              <w:left w:val="single" w:color="auto" w:sz="4" w:space="0"/>
              <w:bottom w:val="single" w:color="auto" w:sz="4" w:space="0"/>
              <w:right w:val="single" w:color="auto" w:sz="4" w:space="0"/>
            </w:tcBorders>
            <w:vAlign w:val="center"/>
          </w:tcPr>
          <w:p w14:paraId="3A4C6AF0">
            <w:pPr>
              <w:snapToGrid w:val="0"/>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bCs/>
                <w:color w:val="auto"/>
                <w:sz w:val="24"/>
                <w:szCs w:val="24"/>
                <w:highlight w:val="none"/>
              </w:rPr>
              <w:t>人员体检</w:t>
            </w:r>
          </w:p>
        </w:tc>
        <w:tc>
          <w:tcPr>
            <w:tcW w:w="1431" w:type="dxa"/>
            <w:tcBorders>
              <w:top w:val="single" w:color="auto" w:sz="4" w:space="0"/>
              <w:left w:val="single" w:color="auto" w:sz="4" w:space="0"/>
              <w:bottom w:val="single" w:color="auto" w:sz="4" w:space="0"/>
              <w:right w:val="single" w:color="auto" w:sz="4" w:space="0"/>
            </w:tcBorders>
            <w:vAlign w:val="center"/>
          </w:tcPr>
          <w:p w14:paraId="1720EEA6">
            <w:pPr>
              <w:snapToGrid w:val="0"/>
              <w:spacing w:line="360" w:lineRule="auto"/>
              <w:jc w:val="cente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971</w:t>
            </w:r>
          </w:p>
        </w:tc>
        <w:tc>
          <w:tcPr>
            <w:tcW w:w="1427" w:type="dxa"/>
            <w:tcBorders>
              <w:top w:val="single" w:color="auto" w:sz="4" w:space="0"/>
              <w:left w:val="single" w:color="auto" w:sz="4" w:space="0"/>
              <w:bottom w:val="single" w:color="auto" w:sz="4" w:space="0"/>
              <w:right w:val="single" w:color="auto" w:sz="4" w:space="0"/>
            </w:tcBorders>
            <w:vAlign w:val="center"/>
          </w:tcPr>
          <w:p w14:paraId="54754196">
            <w:pPr>
              <w:snapToGrid w:val="0"/>
              <w:spacing w:line="360" w:lineRule="auto"/>
              <w:jc w:val="center"/>
              <w:rPr>
                <w:rFonts w:hint="eastAsia" w:ascii="宋体" w:hAnsi="宋体" w:eastAsia="宋体" w:cs="宋体"/>
                <w:color w:val="auto"/>
                <w:spacing w:val="-6"/>
                <w:sz w:val="24"/>
                <w:szCs w:val="24"/>
                <w:highlight w:val="none"/>
              </w:rPr>
            </w:pPr>
          </w:p>
        </w:tc>
        <w:tc>
          <w:tcPr>
            <w:tcW w:w="1387" w:type="dxa"/>
            <w:tcBorders>
              <w:top w:val="single" w:color="auto" w:sz="4" w:space="0"/>
              <w:left w:val="single" w:color="auto" w:sz="4" w:space="0"/>
              <w:bottom w:val="single" w:color="auto" w:sz="4" w:space="0"/>
              <w:right w:val="single" w:color="auto" w:sz="4" w:space="0"/>
            </w:tcBorders>
            <w:vAlign w:val="center"/>
          </w:tcPr>
          <w:p w14:paraId="6F0183DC">
            <w:pPr>
              <w:snapToGrid w:val="0"/>
              <w:spacing w:line="360" w:lineRule="auto"/>
              <w:jc w:val="center"/>
              <w:rPr>
                <w:rFonts w:hint="eastAsia" w:ascii="宋体" w:hAnsi="宋体" w:eastAsia="宋体" w:cs="宋体"/>
                <w:color w:val="auto"/>
                <w:spacing w:val="-6"/>
                <w:sz w:val="24"/>
                <w:szCs w:val="24"/>
                <w:highlight w:val="none"/>
              </w:rPr>
            </w:pPr>
          </w:p>
        </w:tc>
      </w:tr>
      <w:tr w14:paraId="4828E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0" w:type="dxa"/>
            <w:gridSpan w:val="5"/>
            <w:tcBorders>
              <w:top w:val="single" w:color="auto" w:sz="4" w:space="0"/>
              <w:left w:val="single" w:color="auto" w:sz="4" w:space="0"/>
              <w:bottom w:val="single" w:color="auto" w:sz="4" w:space="0"/>
              <w:right w:val="single" w:color="auto" w:sz="4" w:space="0"/>
            </w:tcBorders>
            <w:vAlign w:val="center"/>
          </w:tcPr>
          <w:p w14:paraId="15F0D85B">
            <w:pPr>
              <w:snapToGrid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合同总价（人民币大写）：元整</w:t>
            </w:r>
          </w:p>
        </w:tc>
      </w:tr>
    </w:tbl>
    <w:p w14:paraId="6A32D6BF">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注：1.体检人数为估算数，结算款项时以该年度实际体检人数为准，按实结算。</w:t>
      </w:r>
    </w:p>
    <w:p w14:paraId="17D38B40">
      <w:pPr>
        <w:snapToGrid w:val="0"/>
        <w:spacing w:line="360" w:lineRule="auto"/>
        <w:ind w:firstLine="912" w:firstLineChars="4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2.合同单价是履行合同的最终价格，应包括</w:t>
      </w:r>
      <w:r>
        <w:rPr>
          <w:rFonts w:hint="eastAsia" w:ascii="宋体" w:hAnsi="宋体" w:eastAsia="宋体" w:cs="宋体"/>
          <w:color w:val="auto"/>
          <w:sz w:val="24"/>
          <w:szCs w:val="24"/>
          <w:highlight w:val="none"/>
        </w:rPr>
        <w:t>包含该项目所需的一切含税费用</w:t>
      </w:r>
      <w:r>
        <w:rPr>
          <w:rFonts w:hint="eastAsia" w:ascii="宋体" w:hAnsi="宋体" w:eastAsia="宋体" w:cs="宋体"/>
          <w:color w:val="auto"/>
          <w:spacing w:val="-6"/>
          <w:sz w:val="24"/>
          <w:szCs w:val="24"/>
          <w:highlight w:val="none"/>
        </w:rPr>
        <w:t>。</w:t>
      </w:r>
    </w:p>
    <w:p w14:paraId="3BD314AF">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三、付款方式</w:t>
      </w:r>
    </w:p>
    <w:p w14:paraId="72A39836">
      <w:pPr>
        <w:snapToGrid w:val="0"/>
        <w:spacing w:line="360" w:lineRule="auto"/>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t>第一期：签订合同后</w:t>
      </w:r>
      <w:r>
        <w:rPr>
          <w:rFonts w:hint="eastAsia" w:ascii="宋体" w:hAnsi="宋体" w:eastAsia="宋体" w:cs="宋体"/>
          <w:color w:val="auto"/>
          <w:sz w:val="24"/>
          <w:szCs w:val="24"/>
          <w:highlight w:val="none"/>
          <w:u w:val="single"/>
        </w:rPr>
        <w:t>7</w:t>
      </w:r>
      <w:r>
        <w:rPr>
          <w:rFonts w:hint="eastAsia" w:ascii="宋体" w:hAnsi="宋体" w:eastAsia="宋体" w:cs="宋体"/>
          <w:color w:val="auto"/>
          <w:sz w:val="24"/>
          <w:szCs w:val="24"/>
          <w:highlight w:val="none"/>
          <w:u w:val="single"/>
          <w:lang w:val="zh-CN"/>
        </w:rPr>
        <w:t>个工作日内，</w:t>
      </w:r>
      <w:r>
        <w:rPr>
          <w:rFonts w:hint="eastAsia" w:ascii="宋体" w:hAnsi="宋体" w:eastAsia="宋体" w:cs="宋体"/>
          <w:color w:val="auto"/>
          <w:sz w:val="24"/>
          <w:szCs w:val="24"/>
          <w:highlight w:val="none"/>
          <w:u w:val="single"/>
        </w:rPr>
        <w:t>合同生效且乙方具备项目实施条件后，甲方</w:t>
      </w:r>
      <w:r>
        <w:rPr>
          <w:rFonts w:hint="eastAsia" w:ascii="宋体" w:hAnsi="宋体" w:eastAsia="宋体" w:cs="宋体"/>
          <w:color w:val="auto"/>
          <w:sz w:val="24"/>
          <w:szCs w:val="24"/>
          <w:highlight w:val="none"/>
          <w:u w:val="single"/>
          <w:lang w:val="zh-CN"/>
        </w:rPr>
        <w:t>支付合同总价的</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u w:val="single"/>
          <w:lang w:val="zh-CN"/>
        </w:rPr>
        <w:t>0%作为预付款。</w:t>
      </w:r>
    </w:p>
    <w:p w14:paraId="7DBC0C5A">
      <w:pPr>
        <w:snapToGrid w:val="0"/>
        <w:spacing w:line="360" w:lineRule="auto"/>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t>第二期：本项目体检工作全部完成后，甲方在收到乙方付款通知、正式有效的卫生医疗收费专用票据及有关结算资料后的按实际体检人数及金额一次性付清。合同结算时，体检项目的合同单价保持不变，体检机构按实际参加体检人数进行结算。</w:t>
      </w:r>
    </w:p>
    <w:p w14:paraId="0669A6F1">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四、服务期限及地点：</w:t>
      </w:r>
    </w:p>
    <w:p w14:paraId="44AB5DF6">
      <w:pPr>
        <w:snapToGrid w:val="0"/>
        <w:spacing w:line="360" w:lineRule="auto"/>
        <w:ind w:firstLine="456" w:firstLineChars="200"/>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1.服务时间：202</w:t>
      </w:r>
      <w:r>
        <w:rPr>
          <w:rFonts w:hint="eastAsia" w:ascii="宋体" w:hAnsi="宋体" w:eastAsia="宋体" w:cs="宋体"/>
          <w:bCs/>
          <w:color w:val="auto"/>
          <w:spacing w:val="-6"/>
          <w:sz w:val="24"/>
          <w:szCs w:val="24"/>
          <w:highlight w:val="none"/>
          <w:lang w:val="en-US" w:eastAsia="zh-CN"/>
        </w:rPr>
        <w:t>5</w:t>
      </w:r>
      <w:r>
        <w:rPr>
          <w:rFonts w:hint="eastAsia" w:ascii="宋体" w:hAnsi="宋体" w:eastAsia="宋体" w:cs="宋体"/>
          <w:bCs/>
          <w:color w:val="auto"/>
          <w:spacing w:val="-6"/>
          <w:sz w:val="24"/>
          <w:szCs w:val="24"/>
          <w:highlight w:val="none"/>
        </w:rPr>
        <w:t>年度</w:t>
      </w:r>
      <w:r>
        <w:rPr>
          <w:rFonts w:hint="eastAsia" w:ascii="宋体" w:hAnsi="宋体" w:eastAsia="宋体" w:cs="宋体"/>
          <w:bCs/>
          <w:color w:val="auto"/>
          <w:spacing w:val="-6"/>
          <w:sz w:val="24"/>
          <w:szCs w:val="24"/>
          <w:highlight w:val="none"/>
          <w:lang w:eastAsia="zh-CN"/>
        </w:rPr>
        <w:t>（</w:t>
      </w:r>
      <w:r>
        <w:rPr>
          <w:rFonts w:hint="eastAsia" w:ascii="宋体" w:hAnsi="宋体" w:eastAsia="宋体" w:cs="宋体"/>
          <w:bCs/>
          <w:color w:val="auto"/>
          <w:spacing w:val="-6"/>
          <w:sz w:val="24"/>
          <w:szCs w:val="24"/>
          <w:highlight w:val="none"/>
          <w:lang w:val="en-US" w:eastAsia="zh-CN"/>
        </w:rPr>
        <w:t>一年</w:t>
      </w:r>
      <w:r>
        <w:rPr>
          <w:rFonts w:hint="eastAsia" w:ascii="宋体" w:hAnsi="宋体" w:eastAsia="宋体" w:cs="宋体"/>
          <w:bCs/>
          <w:color w:val="auto"/>
          <w:spacing w:val="-6"/>
          <w:sz w:val="24"/>
          <w:szCs w:val="24"/>
          <w:highlight w:val="none"/>
          <w:lang w:eastAsia="zh-CN"/>
        </w:rPr>
        <w:t>）</w:t>
      </w:r>
      <w:r>
        <w:rPr>
          <w:rFonts w:hint="eastAsia" w:ascii="宋体" w:hAnsi="宋体" w:eastAsia="宋体" w:cs="宋体"/>
          <w:bCs/>
          <w:color w:val="auto"/>
          <w:spacing w:val="-6"/>
          <w:sz w:val="24"/>
          <w:szCs w:val="24"/>
          <w:highlight w:val="none"/>
        </w:rPr>
        <w:t>，具体以甲方通知为准。</w:t>
      </w:r>
    </w:p>
    <w:p w14:paraId="61090ECF">
      <w:pPr>
        <w:snapToGrid w:val="0"/>
        <w:spacing w:line="360" w:lineRule="auto"/>
        <w:ind w:firstLine="456" w:firstLineChars="200"/>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2.服务地点：乙方体检机构。</w:t>
      </w:r>
    </w:p>
    <w:p w14:paraId="731B407D">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五、服务要求</w:t>
      </w:r>
    </w:p>
    <w:p w14:paraId="546D0F47">
      <w:pPr>
        <w:snapToGrid w:val="0"/>
        <w:spacing w:line="360" w:lineRule="auto"/>
        <w:ind w:firstLine="456" w:firstLineChars="200"/>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1、</w:t>
      </w:r>
      <w:r>
        <w:rPr>
          <w:rFonts w:hint="eastAsia" w:ascii="宋体" w:hAnsi="宋体" w:eastAsia="宋体" w:cs="宋体"/>
          <w:bCs/>
          <w:color w:val="auto"/>
          <w:spacing w:val="-6"/>
          <w:sz w:val="24"/>
          <w:szCs w:val="24"/>
          <w:highlight w:val="none"/>
          <w:lang w:val="en-US" w:eastAsia="zh-CN"/>
        </w:rPr>
        <w:t>杭州市公安局滨江区分局辅警及禁毒社工971</w:t>
      </w:r>
      <w:r>
        <w:rPr>
          <w:rFonts w:hint="eastAsia" w:ascii="宋体" w:hAnsi="宋体" w:eastAsia="宋体" w:cs="宋体"/>
          <w:bCs/>
          <w:color w:val="auto"/>
          <w:spacing w:val="-6"/>
          <w:sz w:val="24"/>
          <w:szCs w:val="24"/>
          <w:highlight w:val="none"/>
        </w:rPr>
        <w:t>人，实际人数按照参加体检的人员结算。</w:t>
      </w:r>
    </w:p>
    <w:p w14:paraId="35A8D152">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2、体检内容如下：（●表示体检服务中必须包含体检的项目）</w:t>
      </w:r>
    </w:p>
    <w:tbl>
      <w:tblPr>
        <w:tblStyle w:val="62"/>
        <w:tblW w:w="8833" w:type="dxa"/>
        <w:jc w:val="center"/>
        <w:tblLayout w:type="autofit"/>
        <w:tblCellMar>
          <w:top w:w="0" w:type="dxa"/>
          <w:left w:w="108" w:type="dxa"/>
          <w:bottom w:w="0" w:type="dxa"/>
          <w:right w:w="108" w:type="dxa"/>
        </w:tblCellMar>
      </w:tblPr>
      <w:tblGrid>
        <w:gridCol w:w="4213"/>
        <w:gridCol w:w="1501"/>
        <w:gridCol w:w="1560"/>
        <w:gridCol w:w="1559"/>
      </w:tblGrid>
      <w:tr w14:paraId="7FE8ED02">
        <w:tblPrEx>
          <w:tblCellMar>
            <w:top w:w="0" w:type="dxa"/>
            <w:left w:w="108" w:type="dxa"/>
            <w:bottom w:w="0" w:type="dxa"/>
            <w:right w:w="108" w:type="dxa"/>
          </w:tblCellMar>
        </w:tblPrEx>
        <w:trPr>
          <w:trHeight w:val="23" w:hRule="atLeast"/>
          <w:jc w:val="center"/>
        </w:trPr>
        <w:tc>
          <w:tcPr>
            <w:tcW w:w="4213" w:type="dxa"/>
            <w:tcBorders>
              <w:top w:val="single" w:color="auto" w:sz="4" w:space="0"/>
              <w:left w:val="single" w:color="000000" w:sz="4" w:space="0"/>
              <w:bottom w:val="single" w:color="000000" w:sz="4" w:space="0"/>
              <w:right w:val="single" w:color="auto" w:sz="4" w:space="0"/>
            </w:tcBorders>
            <w:vAlign w:val="center"/>
          </w:tcPr>
          <w:p w14:paraId="4EC86EAB">
            <w:pPr>
              <w:pStyle w:val="32"/>
              <w:spacing w:before="120" w:after="120"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 目 名 称</w:t>
            </w:r>
          </w:p>
        </w:tc>
        <w:tc>
          <w:tcPr>
            <w:tcW w:w="1501" w:type="dxa"/>
            <w:tcBorders>
              <w:top w:val="single" w:color="auto" w:sz="4" w:space="0"/>
              <w:left w:val="single" w:color="000000" w:sz="4" w:space="0"/>
              <w:bottom w:val="single" w:color="000000" w:sz="4" w:space="0"/>
              <w:right w:val="single" w:color="000000" w:sz="4" w:space="0"/>
            </w:tcBorders>
            <w:noWrap/>
            <w:vAlign w:val="center"/>
          </w:tcPr>
          <w:p w14:paraId="39501117">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男</w:t>
            </w:r>
          </w:p>
        </w:tc>
        <w:tc>
          <w:tcPr>
            <w:tcW w:w="1560" w:type="dxa"/>
            <w:tcBorders>
              <w:top w:val="single" w:color="auto" w:sz="4" w:space="0"/>
              <w:left w:val="single" w:color="000000" w:sz="4" w:space="0"/>
              <w:bottom w:val="single" w:color="000000" w:sz="4" w:space="0"/>
              <w:right w:val="single" w:color="000000" w:sz="4" w:space="0"/>
            </w:tcBorders>
            <w:noWrap/>
            <w:vAlign w:val="center"/>
          </w:tcPr>
          <w:p w14:paraId="17154ED8">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未婚女</w:t>
            </w:r>
          </w:p>
        </w:tc>
        <w:tc>
          <w:tcPr>
            <w:tcW w:w="1559" w:type="dxa"/>
            <w:tcBorders>
              <w:top w:val="single" w:color="auto" w:sz="4" w:space="0"/>
              <w:left w:val="single" w:color="000000" w:sz="4" w:space="0"/>
              <w:bottom w:val="single" w:color="000000" w:sz="4" w:space="0"/>
              <w:right w:val="single" w:color="000000" w:sz="4" w:space="0"/>
            </w:tcBorders>
            <w:noWrap/>
            <w:vAlign w:val="center"/>
          </w:tcPr>
          <w:p w14:paraId="605F266F">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已婚女</w:t>
            </w:r>
          </w:p>
        </w:tc>
      </w:tr>
      <w:tr w14:paraId="7FB96CD8">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32D4A07D">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血压、内科、外科（含肛检）</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76ECA836">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45F8AD3">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6491DEF">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123D3129">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41E7639D">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C14检测</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11B28EF3">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4214EF1">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B8432C0">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3B23C29F">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608F1D9E">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心电图</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05FA9327">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ADE19CD">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E10BC38">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0F05AC8B">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47A51E91">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肝胆脾胰双肾彩超</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1482B69A">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300FC8B">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66F326E">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7D3983D7">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1EB47EE4">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甲状腺彩超</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61FA1D09">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99B0AEC">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8BEF18A">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3D4D2CC7">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1522C445">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前列腺彩超</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756BA627">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5838374">
            <w:pPr>
              <w:pStyle w:val="32"/>
              <w:spacing w:before="120" w:after="120" w:line="240" w:lineRule="auto"/>
              <w:jc w:val="center"/>
              <w:rPr>
                <w:rFonts w:hint="eastAsia" w:ascii="宋体" w:hAnsi="宋体" w:eastAsia="宋体" w:cs="宋体"/>
                <w:bCs/>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4A67EAB">
            <w:pPr>
              <w:pStyle w:val="32"/>
              <w:spacing w:before="120" w:after="120" w:line="240" w:lineRule="auto"/>
              <w:jc w:val="center"/>
              <w:rPr>
                <w:rFonts w:hint="eastAsia" w:ascii="宋体" w:hAnsi="宋体" w:eastAsia="宋体" w:cs="宋体"/>
                <w:bCs/>
                <w:color w:val="auto"/>
                <w:sz w:val="24"/>
                <w:szCs w:val="24"/>
                <w:highlight w:val="none"/>
              </w:rPr>
            </w:pPr>
          </w:p>
        </w:tc>
      </w:tr>
      <w:tr w14:paraId="61D8299A">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14F959D5">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子宫附件彩超</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149A34BD">
            <w:pPr>
              <w:pStyle w:val="32"/>
              <w:spacing w:before="120" w:after="120" w:line="240" w:lineRule="auto"/>
              <w:jc w:val="center"/>
              <w:rPr>
                <w:rFonts w:hint="eastAsia" w:ascii="宋体" w:hAnsi="宋体" w:eastAsia="宋体" w:cs="宋体"/>
                <w:bCs/>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DFA17ED">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066DBDA">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0E81523D">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17CCCC1A">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胸部低剂量螺旋CT</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1A50E081">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6993F56">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77E510D">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1F5CA874">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7350BDAF">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乳腺彩超</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6340CDAA">
            <w:pPr>
              <w:pStyle w:val="32"/>
              <w:spacing w:before="120" w:after="120" w:line="240" w:lineRule="auto"/>
              <w:jc w:val="center"/>
              <w:rPr>
                <w:rFonts w:hint="eastAsia" w:ascii="宋体" w:hAnsi="宋体" w:eastAsia="宋体" w:cs="宋体"/>
                <w:bCs/>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DBF31F1">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D326499">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00B3495F">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276C29A7">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血常规</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0ED2C97A">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E190B67">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427B431">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5356973F">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6BC24234">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尿常规</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639EAC1C">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E30B22E">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D5BD440">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69DAB4D1">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72B97F0B">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粪常规+隐血</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52A3A3F4">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7E5B4F0">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5876FC0">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27E176FB">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58870D30">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肝功能12项</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71F657AA">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FC1F860">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D757F6C">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3926CD1E">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0B2D6A9F">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肾功能3项</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64A57990">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22C52B6">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74E0C41">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4F2D3F70">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057E27F9">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血脂四项</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7D3E7A75">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B63B2B6">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80B6D25">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151BC13D">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28AB7025">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血糖</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15B28B29">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1994176">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6CF9379">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00E03F03">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41EF7991">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肿瘤标志物4项</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456DA1E1">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FE48993">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F8D7712">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7AC6E0ED">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3A1AB71C">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静脉采血+真空管</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1896A834">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317ABF2">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F602713">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3EA4FEB0">
        <w:tblPrEx>
          <w:tblCellMar>
            <w:top w:w="0" w:type="dxa"/>
            <w:left w:w="108" w:type="dxa"/>
            <w:bottom w:w="0" w:type="dxa"/>
            <w:right w:w="108" w:type="dxa"/>
          </w:tblCellMar>
        </w:tblPrEx>
        <w:trPr>
          <w:trHeight w:val="23" w:hRule="atLeast"/>
          <w:jc w:val="center"/>
        </w:trPr>
        <w:tc>
          <w:tcPr>
            <w:tcW w:w="4213" w:type="dxa"/>
            <w:tcBorders>
              <w:top w:val="single" w:color="000000" w:sz="4" w:space="0"/>
              <w:left w:val="single" w:color="000000" w:sz="4" w:space="0"/>
              <w:bottom w:val="single" w:color="000000" w:sz="4" w:space="0"/>
              <w:right w:val="single" w:color="auto" w:sz="4" w:space="0"/>
            </w:tcBorders>
            <w:vAlign w:val="center"/>
          </w:tcPr>
          <w:p w14:paraId="4A2E76B2">
            <w:pPr>
              <w:pStyle w:val="32"/>
              <w:spacing w:before="120" w:after="120" w:line="24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妇科（妇科常规+白带常规+TCT液基薄片细胞检查）</w:t>
            </w:r>
          </w:p>
        </w:tc>
        <w:tc>
          <w:tcPr>
            <w:tcW w:w="1501" w:type="dxa"/>
            <w:tcBorders>
              <w:top w:val="single" w:color="000000" w:sz="4" w:space="0"/>
              <w:left w:val="single" w:color="000000" w:sz="4" w:space="0"/>
              <w:bottom w:val="single" w:color="000000" w:sz="4" w:space="0"/>
              <w:right w:val="single" w:color="000000" w:sz="4" w:space="0"/>
            </w:tcBorders>
            <w:noWrap/>
            <w:vAlign w:val="center"/>
          </w:tcPr>
          <w:p w14:paraId="3A556A05">
            <w:pPr>
              <w:pStyle w:val="32"/>
              <w:spacing w:before="120" w:after="120" w:line="240" w:lineRule="auto"/>
              <w:jc w:val="center"/>
              <w:rPr>
                <w:rFonts w:hint="eastAsia" w:ascii="宋体" w:hAnsi="宋体" w:eastAsia="宋体" w:cs="宋体"/>
                <w:bCs/>
                <w:color w:val="auto"/>
                <w:sz w:val="24"/>
                <w:szCs w:val="24"/>
                <w:highlight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0E3265B">
            <w:pPr>
              <w:pStyle w:val="32"/>
              <w:spacing w:before="120" w:after="120" w:line="240" w:lineRule="auto"/>
              <w:jc w:val="center"/>
              <w:rPr>
                <w:rFonts w:hint="eastAsia" w:ascii="宋体" w:hAnsi="宋体" w:eastAsia="宋体" w:cs="宋体"/>
                <w:bCs/>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B032B81">
            <w:pPr>
              <w:pStyle w:val="32"/>
              <w:spacing w:before="12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bl>
    <w:p w14:paraId="016F813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3、体检要求：</w:t>
      </w:r>
    </w:p>
    <w:p w14:paraId="17AD77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hAnsi="宋体" w:cs="宋体"/>
          <w:b w:val="0"/>
          <w:bCs w:val="0"/>
          <w:color w:val="auto"/>
          <w:spacing w:val="-7"/>
          <w:sz w:val="24"/>
          <w:szCs w:val="24"/>
          <w:highlight w:val="none"/>
          <w:u w:val="none" w:color="auto"/>
          <w:lang w:val="en-US" w:eastAsia="zh-CN"/>
        </w:rPr>
        <w:t>参加本项目体检工作的医护人员</w:t>
      </w:r>
      <w:r>
        <w:rPr>
          <w:rFonts w:hint="eastAsia" w:hAnsi="宋体" w:cs="宋体"/>
          <w:b w:val="0"/>
          <w:bCs w:val="0"/>
          <w:color w:val="auto"/>
          <w:spacing w:val="-7"/>
          <w:sz w:val="24"/>
          <w:szCs w:val="24"/>
          <w:highlight w:val="none"/>
          <w:u w:val="none" w:color="auto"/>
          <w:lang w:val="en-US" w:eastAsia="zh-CN"/>
        </w:rPr>
        <w:t>组织架构合理、岗位分工明确，人员</w:t>
      </w:r>
      <w:r>
        <w:rPr>
          <w:rFonts w:hint="eastAsia" w:hAnsi="宋体" w:cs="宋体"/>
          <w:b w:val="0"/>
          <w:bCs w:val="0"/>
          <w:color w:val="auto"/>
          <w:spacing w:val="-7"/>
          <w:sz w:val="24"/>
          <w:szCs w:val="24"/>
          <w:highlight w:val="none"/>
          <w:u w:val="none" w:color="auto"/>
          <w:lang w:val="en-US" w:eastAsia="zh-CN"/>
        </w:rPr>
        <w:t>业务技术精、工作责任心强、服务态度好。</w:t>
      </w:r>
      <w:r>
        <w:rPr>
          <w:rFonts w:hint="eastAsia" w:hAnsi="宋体" w:cs="宋体"/>
          <w:b w:val="0"/>
          <w:bCs w:val="0"/>
          <w:color w:val="auto"/>
          <w:spacing w:val="-7"/>
          <w:sz w:val="24"/>
          <w:szCs w:val="24"/>
          <w:highlight w:val="none"/>
          <w:u w:val="none" w:color="auto"/>
          <w:lang w:val="en-US" w:eastAsia="zh-CN"/>
        </w:rPr>
        <w:t>主检医师由副主任医师以上职称者担任(主检医生1-2人)。</w:t>
      </w:r>
    </w:p>
    <w:p w14:paraId="1897D0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3.2体检全部结束后2周内，由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盖章出具报告（内容包括检验结果及建议），每份报告以书面、密封的形式送达甲方。</w:t>
      </w:r>
    </w:p>
    <w:p w14:paraId="46AECA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3.3遇有特殊情况时，如检出急性传染病、恶性肿瘤等应立即通知甲方、受检人。对可疑病例要复查的，复查名单及内容通知甲方、受检人。</w:t>
      </w:r>
    </w:p>
    <w:p w14:paraId="23068B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3.4</w:t>
      </w:r>
      <w:r>
        <w:rPr>
          <w:rFonts w:hint="eastAsia" w:hAnsi="宋体" w:cs="宋体"/>
          <w:b w:val="0"/>
          <w:bCs w:val="0"/>
          <w:color w:val="auto"/>
          <w:spacing w:val="-7"/>
          <w:sz w:val="24"/>
          <w:szCs w:val="24"/>
          <w:highlight w:val="none"/>
          <w:u w:val="none" w:color="auto"/>
          <w:lang w:val="en-US" w:eastAsia="zh-CN"/>
        </w:rPr>
        <w:t>对体检中发现的疾病，能给出合理的诊疗建议，并建立一站式的体检就诊绿色通道，确保受检者可以尽快进行进一步检查和治疗。</w:t>
      </w:r>
    </w:p>
    <w:p w14:paraId="356A84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乙方具有本项目所需的专业的体检医疗设备</w:t>
      </w:r>
      <w:r>
        <w:rPr>
          <w:rFonts w:hint="eastAsia" w:hAnsi="宋体" w:cs="宋体"/>
          <w:b w:val="0"/>
          <w:bCs w:val="0"/>
          <w:color w:val="auto"/>
          <w:spacing w:val="-7"/>
          <w:sz w:val="24"/>
          <w:szCs w:val="24"/>
          <w:highlight w:val="none"/>
          <w:u w:val="none" w:color="auto"/>
          <w:lang w:val="en-US" w:eastAsia="zh-CN"/>
        </w:rPr>
        <w:t>，包括并不限于：B（彩）超设备3套、心电图设备1套、专用的CT设备2套。</w:t>
      </w:r>
    </w:p>
    <w:p w14:paraId="16B198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3.5体检时间：周一至周五上午7:30-11:30。</w:t>
      </w:r>
    </w:p>
    <w:p w14:paraId="241816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3.6乙方按甲方提供的花名册，认真填写体检表及各种检验检查单，严格执行保密制度，不得向任何无关人员泄露有关体检情况和受检人个人信息；</w:t>
      </w:r>
    </w:p>
    <w:p w14:paraId="281243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3.7各种检查单、检验单应规范整齐贴在体检表中相应的位置，不得随意放置。体检中若出现体检表、检验单、报告单的丢失，应由乙方负责再检，费用包含在投标报价中；</w:t>
      </w:r>
    </w:p>
    <w:p w14:paraId="009FAB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3.8所有体检项目所需一次性消耗品、检查仪器、人员、运输等所有费用由乙方负责。</w:t>
      </w:r>
    </w:p>
    <w:p w14:paraId="5B9B75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3.9乙方</w:t>
      </w:r>
      <w:r>
        <w:rPr>
          <w:rFonts w:hint="eastAsia" w:ascii="宋体" w:hAnsi="宋体" w:eastAsia="宋体" w:cs="宋体"/>
          <w:color w:val="auto"/>
          <w:sz w:val="24"/>
          <w:szCs w:val="24"/>
          <w:highlight w:val="none"/>
          <w:lang w:eastAsia="ar-SA"/>
        </w:rPr>
        <w:t>指定一名医疗机构</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ar-SA"/>
        </w:rPr>
        <w:t>负责体检工作</w:t>
      </w:r>
      <w:r>
        <w:rPr>
          <w:rFonts w:hint="eastAsia" w:ascii="宋体" w:hAnsi="宋体" w:eastAsia="宋体" w:cs="宋体"/>
          <w:color w:val="auto"/>
          <w:sz w:val="24"/>
          <w:szCs w:val="24"/>
          <w:highlight w:val="none"/>
        </w:rPr>
        <w:t>，要有合理的体检流程、应急预案和人员引导，提前布置好体检场地，能保证参检员工及时、安全地完成体检。</w:t>
      </w:r>
    </w:p>
    <w:p w14:paraId="6F2EB1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3.10甲方应按期完成体检任务，因乙方自身原因无法完成体检任务的（包括未能响应服务要求或不履行服务承诺、参检人员评价意见差的），乙方可联系其他供应商完成，所产生的费用由乙方负责承担。</w:t>
      </w:r>
    </w:p>
    <w:p w14:paraId="5CEA51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体检期间，乙方应当为甲方提供不少于5天专场（专场服务期间不得提供除项目人员外其他单位体检服务）乙方需承诺如甲方通知体检后，每日供应不少于100人体检的工作量，确保两周内完成全部人员的体检工作。</w:t>
      </w:r>
    </w:p>
    <w:p w14:paraId="31F328D1">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3.12</w:t>
      </w:r>
      <w:r>
        <w:rPr>
          <w:rFonts w:hint="eastAsia" w:hAnsi="宋体" w:cs="宋体"/>
          <w:b w:val="0"/>
          <w:bCs w:val="0"/>
          <w:color w:val="auto"/>
          <w:spacing w:val="-7"/>
          <w:sz w:val="24"/>
          <w:szCs w:val="24"/>
          <w:highlight w:val="none"/>
          <w:u w:val="none" w:color="auto"/>
          <w:lang w:val="en-US" w:eastAsia="zh-CN"/>
        </w:rPr>
        <w:t>体检点体检科室设置合理、齐全；充分考虑体检者隐私；充分考虑交通便利情况。</w:t>
      </w:r>
    </w:p>
    <w:p w14:paraId="1D01C9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lang w:val="en-US" w:eastAsia="zh-CN"/>
        </w:rPr>
        <w:t>3</w:t>
      </w:r>
      <w:r>
        <w:rPr>
          <w:rFonts w:hint="eastAsia" w:ascii="宋体" w:hAnsi="宋体" w:eastAsia="宋体" w:cs="宋体"/>
          <w:b w:val="0"/>
          <w:bCs w:val="0"/>
          <w:color w:val="auto"/>
          <w:spacing w:val="-7"/>
          <w:sz w:val="24"/>
          <w:szCs w:val="24"/>
          <w:highlight w:val="none"/>
          <w:u w:val="none" w:color="auto"/>
          <w:lang w:val="en-US" w:eastAsia="zh-CN"/>
        </w:rPr>
        <w:t>如有漏检可提供随时补检。</w:t>
      </w:r>
    </w:p>
    <w:p w14:paraId="2B7467C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4、其他服务：</w:t>
      </w:r>
    </w:p>
    <w:p w14:paraId="124267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4.1为甲方体检人员提供检后早餐，费用包含在投标报价中。</w:t>
      </w:r>
    </w:p>
    <w:p w14:paraId="78818B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4.2提供医生上门，给体检人员进行一对一的报告答疑。</w:t>
      </w:r>
    </w:p>
    <w:p w14:paraId="6349F57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5、其他要求：</w:t>
      </w:r>
    </w:p>
    <w:p w14:paraId="58A47C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5.1乙方在服务期间由于自身责任造成甲方的一切损失，由乙方负责赔偿。</w:t>
      </w:r>
    </w:p>
    <w:p w14:paraId="611182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5.2乙方未按服务项目要求完成或完成不彻底，须按要求重新安排体检，且甲方有权减扣合同付款金额直至终止合约，由此造成的一切后果由乙方承担。</w:t>
      </w:r>
    </w:p>
    <w:p w14:paraId="213FADD1">
      <w:pPr>
        <w:snapToGrid w:val="0"/>
        <w:spacing w:line="360" w:lineRule="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六、知识产权</w:t>
      </w:r>
    </w:p>
    <w:p w14:paraId="76634EBE">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乙方应保证所提供的服务或其任何一部分（包括交付成果的所有资料）均不会侵犯任何第三方的知识产权，若有侵犯行为，所发生的一切责任由乙方承担。</w:t>
      </w:r>
    </w:p>
    <w:p w14:paraId="305020D2">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七、验收标准</w:t>
      </w:r>
    </w:p>
    <w:p w14:paraId="6A1D859A">
      <w:pPr>
        <w:snapToGrid w:val="0"/>
        <w:spacing w:line="360"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1.验收由甲方负责实施；</w:t>
      </w:r>
    </w:p>
    <w:p w14:paraId="14DD62D9">
      <w:pPr>
        <w:snapToGrid w:val="0"/>
        <w:spacing w:line="360"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2.验收依据：</w:t>
      </w:r>
    </w:p>
    <w:p w14:paraId="742DE5F4">
      <w:pPr>
        <w:snapToGrid w:val="0"/>
        <w:spacing w:line="360"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2.1合同、招标文件、投标文件；</w:t>
      </w:r>
    </w:p>
    <w:p w14:paraId="37BFB546">
      <w:pPr>
        <w:snapToGrid w:val="0"/>
        <w:spacing w:line="360"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2.2乙方提供的体检报告、经甲方认可的其他有效检验文件；</w:t>
      </w:r>
    </w:p>
    <w:p w14:paraId="6291589D">
      <w:pPr>
        <w:snapToGrid w:val="0"/>
        <w:spacing w:line="360"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3.甲方对乙方交付的服务依据招标文件及投标文件承诺的要求和国家有关质量标准验收，符合招标文件规定的，给予签收，验收不合格的不予签收。</w:t>
      </w:r>
    </w:p>
    <w:p w14:paraId="53DE913F">
      <w:pPr>
        <w:snapToGrid w:val="0"/>
        <w:spacing w:line="360"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如发现有重大的服务质量问题，甲乙双方均同意提请国家法定检测机构鉴定，如检测结果证明体检服务没有服务质量问题，由甲方承担检测费用；如检测结果证明有服务质量问题，由乙方承担检测费用，同时乙方支付给甲方合同金额总价10％的赔偿金。</w:t>
      </w:r>
    </w:p>
    <w:p w14:paraId="5EE47826">
      <w:pPr>
        <w:snapToGrid w:val="0"/>
        <w:spacing w:line="360"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八、双方的责任和义务</w:t>
      </w:r>
    </w:p>
    <w:p w14:paraId="06094C69">
      <w:pPr>
        <w:snapToGrid w:val="0"/>
        <w:spacing w:line="360" w:lineRule="auto"/>
        <w:ind w:right="-514" w:rightChars="-245" w:firstLine="456" w:firstLineChars="200"/>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1.甲方的责任和义务</w:t>
      </w:r>
    </w:p>
    <w:p w14:paraId="512C1AD9">
      <w:pPr>
        <w:snapToGrid w:val="0"/>
        <w:spacing w:line="360" w:lineRule="auto"/>
        <w:ind w:right="-514" w:rightChars="-245" w:firstLine="456" w:firstLineChars="200"/>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（1）按本合同约定要求按时付清合同费用。</w:t>
      </w:r>
    </w:p>
    <w:p w14:paraId="0AD9FB4B">
      <w:pPr>
        <w:snapToGrid w:val="0"/>
        <w:spacing w:line="360" w:lineRule="auto"/>
        <w:ind w:right="-514" w:rightChars="-245" w:firstLine="456" w:firstLineChars="200"/>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（2）配合乙方准备好服务实施环境；</w:t>
      </w:r>
    </w:p>
    <w:p w14:paraId="0E1CDAA8">
      <w:pPr>
        <w:snapToGrid w:val="0"/>
        <w:spacing w:line="360" w:lineRule="auto"/>
        <w:ind w:right="-514" w:rightChars="-245" w:firstLine="456" w:firstLineChars="200"/>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2.乙方的责任和义务</w:t>
      </w:r>
    </w:p>
    <w:p w14:paraId="160FDF45">
      <w:pPr>
        <w:snapToGrid w:val="0"/>
        <w:spacing w:line="360" w:lineRule="auto"/>
        <w:ind w:right="-514" w:rightChars="-245" w:firstLine="456" w:firstLineChars="200"/>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（1）按时交付合同项下之合格服务。</w:t>
      </w:r>
    </w:p>
    <w:p w14:paraId="0CA0452A">
      <w:pPr>
        <w:snapToGrid w:val="0"/>
        <w:spacing w:line="360" w:lineRule="auto"/>
        <w:ind w:right="-514" w:rightChars="-245" w:firstLine="456" w:firstLineChars="200"/>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（2）按照采购文件及相应文件承诺的内容进行优质及时的服务。</w:t>
      </w:r>
    </w:p>
    <w:p w14:paraId="235087A2">
      <w:pPr>
        <w:snapToGrid w:val="0"/>
        <w:spacing w:line="360" w:lineRule="auto"/>
        <w:ind w:right="-514" w:rightChars="-245" w:firstLine="456" w:firstLineChars="200"/>
        <w:rPr>
          <w:rFonts w:hint="eastAsia" w:ascii="宋体" w:hAnsi="宋体" w:eastAsia="宋体" w:cs="宋体"/>
          <w:b/>
          <w:color w:val="auto"/>
          <w:spacing w:val="-6"/>
          <w:sz w:val="24"/>
          <w:szCs w:val="24"/>
          <w:highlight w:val="none"/>
        </w:rPr>
      </w:pPr>
      <w:r>
        <w:rPr>
          <w:rFonts w:hint="eastAsia" w:ascii="宋体" w:hAnsi="宋体" w:eastAsia="宋体" w:cs="宋体"/>
          <w:bCs/>
          <w:color w:val="auto"/>
          <w:spacing w:val="-6"/>
          <w:sz w:val="24"/>
          <w:szCs w:val="24"/>
          <w:highlight w:val="none"/>
        </w:rPr>
        <w:t>（3）遵循相应职业道德对服务过程中涉及到甲方的有关信息内容进行严格保密。</w:t>
      </w:r>
    </w:p>
    <w:p w14:paraId="27B73C3C">
      <w:pPr>
        <w:snapToGrid w:val="0"/>
        <w:spacing w:line="360"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九、违约责任</w:t>
      </w:r>
    </w:p>
    <w:p w14:paraId="5376D5F7">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1.乙方在收到甲方通知体检后两个工作日内未提供服务的，自逾期之日起，向甲方每日偿付合同总价0.5%的滞纳金。</w:t>
      </w:r>
    </w:p>
    <w:p w14:paraId="6B78E809">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2.甲方逾期支付货款的，自逾期之日起，向乙方每日偿付未付价款0.5%的滞纳金。</w:t>
      </w:r>
    </w:p>
    <w:p w14:paraId="5ABC724E">
      <w:pPr>
        <w:snapToGrid w:val="0"/>
        <w:spacing w:line="360"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3.如验收不能达到国家相关标准，乙方要支付给甲方总货款的20％作为违约赔偿金。</w:t>
      </w:r>
    </w:p>
    <w:p w14:paraId="2A5CFFD5">
      <w:pPr>
        <w:snapToGrid w:val="0"/>
        <w:spacing w:line="360"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十、保密条款</w:t>
      </w:r>
    </w:p>
    <w:p w14:paraId="3AE5E3AB">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1.乙方有义务妥善保管和保护由甲方提供的所有信息和资料等；</w:t>
      </w:r>
    </w:p>
    <w:p w14:paraId="4200C05F">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除非依照法律规定或者对方当事人的书面同意，任何一方均应保证不向任何第三方提供或披露有关合同的或者履行合同过程中知悉的对方当事人任何未公开的信息和资料并采取一切合理和必要措施和方式防止任何第三方接触到对方当事人的上述保密信息和资料。</w:t>
      </w:r>
    </w:p>
    <w:p w14:paraId="20C4D8B1">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十一、不可抗力事件处理</w:t>
      </w:r>
    </w:p>
    <w:p w14:paraId="35787D49">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1.在合同有效期内，任何一方因不可抗力事件导致不能履行合同，则合同履行期可延长，其延长期与不可抗力影响期相同。</w:t>
      </w:r>
    </w:p>
    <w:p w14:paraId="6F08F9D9">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2.不可抗力事件发生后，应立即通知对方，并寄送有关权威机构出具的证明。</w:t>
      </w:r>
    </w:p>
    <w:p w14:paraId="44E40112">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3.不可抗力事件延续120天以上，双方应通过友好协商，确定是否继续履行合同。</w:t>
      </w:r>
    </w:p>
    <w:p w14:paraId="4CE63583">
      <w:pPr>
        <w:snapToGrid w:val="0"/>
        <w:spacing w:line="360"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十二、争议解决</w:t>
      </w:r>
    </w:p>
    <w:p w14:paraId="4D2FA698">
      <w:pPr>
        <w:snapToGrid w:val="0"/>
        <w:spacing w:line="360"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因本合同发生纠纷，甲乙双方应当及时协商，协商不成时，任何一方可向甲方所在地人民法院起诉。</w:t>
      </w:r>
    </w:p>
    <w:p w14:paraId="1925040C">
      <w:pPr>
        <w:snapToGrid w:val="0"/>
        <w:spacing w:line="360"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十三、合同生效</w:t>
      </w:r>
    </w:p>
    <w:p w14:paraId="2591E820">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1.合同经甲、乙双方法定代表人或授权代表签名并加盖单位公章后生效。</w:t>
      </w:r>
    </w:p>
    <w:p w14:paraId="27A305EF">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2.本合同附件、招标文件、投标文件、询标澄清、中标通知书均为合同的组成部分，与本合同具有同等法律效力。</w:t>
      </w:r>
    </w:p>
    <w:p w14:paraId="18C6ED37">
      <w:pPr>
        <w:snapToGrid w:val="0"/>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十四、合同份数</w:t>
      </w:r>
    </w:p>
    <w:p w14:paraId="15AE2117">
      <w:pPr>
        <w:snapToGrid w:val="0"/>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本合同壹式肆份，甲方执贰份，乙方执贰份。</w:t>
      </w:r>
    </w:p>
    <w:tbl>
      <w:tblPr>
        <w:tblStyle w:val="62"/>
        <w:tblW w:w="9356" w:type="dxa"/>
        <w:tblInd w:w="108" w:type="dxa"/>
        <w:tblLayout w:type="fixed"/>
        <w:tblCellMar>
          <w:top w:w="0" w:type="dxa"/>
          <w:left w:w="108" w:type="dxa"/>
          <w:bottom w:w="0" w:type="dxa"/>
          <w:right w:w="108" w:type="dxa"/>
        </w:tblCellMar>
      </w:tblPr>
      <w:tblGrid>
        <w:gridCol w:w="4678"/>
        <w:gridCol w:w="4678"/>
      </w:tblGrid>
      <w:tr w14:paraId="51BF4389">
        <w:tblPrEx>
          <w:tblCellMar>
            <w:top w:w="0" w:type="dxa"/>
            <w:left w:w="108" w:type="dxa"/>
            <w:bottom w:w="0" w:type="dxa"/>
            <w:right w:w="108" w:type="dxa"/>
          </w:tblCellMar>
        </w:tblPrEx>
        <w:trPr>
          <w:trHeight w:val="397" w:hRule="atLeast"/>
        </w:trPr>
        <w:tc>
          <w:tcPr>
            <w:tcW w:w="4678" w:type="dxa"/>
            <w:vAlign w:val="center"/>
          </w:tcPr>
          <w:p w14:paraId="41535CF8">
            <w:pPr>
              <w:autoSpaceDE w:val="0"/>
              <w:autoSpaceDN w:val="0"/>
              <w:snapToGrid w:val="0"/>
              <w:spacing w:line="360" w:lineRule="auto"/>
              <w:jc w:val="left"/>
              <w:rPr>
                <w:rFonts w:hint="eastAsia" w:ascii="宋体" w:hAnsi="宋体" w:eastAsia="宋体" w:cs="宋体"/>
                <w:color w:val="auto"/>
                <w:kern w:val="0"/>
                <w:sz w:val="24"/>
                <w:szCs w:val="24"/>
                <w:highlight w:val="none"/>
              </w:rPr>
            </w:pPr>
          </w:p>
          <w:p w14:paraId="5322E3FC">
            <w:pPr>
              <w:autoSpaceDE w:val="0"/>
              <w:autoSpaceDN w:val="0"/>
              <w:snapToGrid w:val="0"/>
              <w:spacing w:line="360" w:lineRule="auto"/>
              <w:jc w:val="left"/>
              <w:rPr>
                <w:rFonts w:hint="eastAsia" w:ascii="宋体" w:hAnsi="宋体" w:eastAsia="宋体" w:cs="宋体"/>
                <w:color w:val="auto"/>
                <w:kern w:val="0"/>
                <w:sz w:val="24"/>
                <w:szCs w:val="24"/>
                <w:highlight w:val="none"/>
              </w:rPr>
            </w:pPr>
          </w:p>
          <w:p w14:paraId="49C55EF2">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甲方：（公章）</w:t>
            </w:r>
          </w:p>
        </w:tc>
        <w:tc>
          <w:tcPr>
            <w:tcW w:w="4678" w:type="dxa"/>
            <w:vAlign w:val="center"/>
          </w:tcPr>
          <w:p w14:paraId="79DA66DA">
            <w:pPr>
              <w:autoSpaceDE w:val="0"/>
              <w:autoSpaceDN w:val="0"/>
              <w:snapToGrid w:val="0"/>
              <w:spacing w:line="360" w:lineRule="auto"/>
              <w:jc w:val="left"/>
              <w:rPr>
                <w:rFonts w:hint="eastAsia" w:ascii="宋体" w:hAnsi="宋体" w:eastAsia="宋体" w:cs="宋体"/>
                <w:color w:val="auto"/>
                <w:kern w:val="0"/>
                <w:sz w:val="24"/>
                <w:szCs w:val="24"/>
                <w:highlight w:val="none"/>
              </w:rPr>
            </w:pPr>
          </w:p>
          <w:p w14:paraId="0559DA5E">
            <w:pPr>
              <w:autoSpaceDE w:val="0"/>
              <w:autoSpaceDN w:val="0"/>
              <w:snapToGrid w:val="0"/>
              <w:spacing w:line="360" w:lineRule="auto"/>
              <w:jc w:val="left"/>
              <w:rPr>
                <w:rFonts w:hint="eastAsia" w:ascii="宋体" w:hAnsi="宋体" w:eastAsia="宋体" w:cs="宋体"/>
                <w:color w:val="auto"/>
                <w:kern w:val="0"/>
                <w:sz w:val="24"/>
                <w:szCs w:val="24"/>
                <w:highlight w:val="none"/>
              </w:rPr>
            </w:pPr>
          </w:p>
          <w:p w14:paraId="5A65977E">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乙方：（公章）</w:t>
            </w:r>
          </w:p>
        </w:tc>
      </w:tr>
      <w:tr w14:paraId="549972A0">
        <w:tblPrEx>
          <w:tblCellMar>
            <w:top w:w="0" w:type="dxa"/>
            <w:left w:w="108" w:type="dxa"/>
            <w:bottom w:w="0" w:type="dxa"/>
            <w:right w:w="108" w:type="dxa"/>
          </w:tblCellMar>
        </w:tblPrEx>
        <w:trPr>
          <w:trHeight w:val="397" w:hRule="atLeast"/>
        </w:trPr>
        <w:tc>
          <w:tcPr>
            <w:tcW w:w="4678" w:type="dxa"/>
            <w:vAlign w:val="center"/>
          </w:tcPr>
          <w:p w14:paraId="21F39422">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甲方代表：（签名）</w:t>
            </w:r>
          </w:p>
        </w:tc>
        <w:tc>
          <w:tcPr>
            <w:tcW w:w="4678" w:type="dxa"/>
            <w:vAlign w:val="center"/>
          </w:tcPr>
          <w:p w14:paraId="1D1B7D41">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乙方代表：（签名）</w:t>
            </w:r>
          </w:p>
        </w:tc>
      </w:tr>
      <w:tr w14:paraId="2163F139">
        <w:tblPrEx>
          <w:tblCellMar>
            <w:top w:w="0" w:type="dxa"/>
            <w:left w:w="108" w:type="dxa"/>
            <w:bottom w:w="0" w:type="dxa"/>
            <w:right w:w="108" w:type="dxa"/>
          </w:tblCellMar>
        </w:tblPrEx>
        <w:trPr>
          <w:trHeight w:val="397" w:hRule="atLeast"/>
        </w:trPr>
        <w:tc>
          <w:tcPr>
            <w:tcW w:w="4678" w:type="dxa"/>
            <w:vAlign w:val="center"/>
          </w:tcPr>
          <w:p w14:paraId="3665DC6E">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tc>
        <w:tc>
          <w:tcPr>
            <w:tcW w:w="4678" w:type="dxa"/>
            <w:vAlign w:val="center"/>
          </w:tcPr>
          <w:p w14:paraId="529B92A4">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tc>
      </w:tr>
      <w:tr w14:paraId="797F7CA9">
        <w:tblPrEx>
          <w:tblCellMar>
            <w:top w:w="0" w:type="dxa"/>
            <w:left w:w="108" w:type="dxa"/>
            <w:bottom w:w="0" w:type="dxa"/>
            <w:right w:w="108" w:type="dxa"/>
          </w:tblCellMar>
        </w:tblPrEx>
        <w:trPr>
          <w:trHeight w:val="397" w:hRule="atLeast"/>
        </w:trPr>
        <w:tc>
          <w:tcPr>
            <w:tcW w:w="4678" w:type="dxa"/>
            <w:vAlign w:val="center"/>
          </w:tcPr>
          <w:p w14:paraId="4C145634">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4678" w:type="dxa"/>
            <w:vAlign w:val="center"/>
          </w:tcPr>
          <w:p w14:paraId="76DCC5AA">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r>
      <w:tr w14:paraId="292A9CAD">
        <w:tblPrEx>
          <w:tblCellMar>
            <w:top w:w="0" w:type="dxa"/>
            <w:left w:w="108" w:type="dxa"/>
            <w:bottom w:w="0" w:type="dxa"/>
            <w:right w:w="108" w:type="dxa"/>
          </w:tblCellMar>
        </w:tblPrEx>
        <w:trPr>
          <w:trHeight w:val="397" w:hRule="atLeast"/>
        </w:trPr>
        <w:tc>
          <w:tcPr>
            <w:tcW w:w="4678" w:type="dxa"/>
            <w:vAlign w:val="center"/>
          </w:tcPr>
          <w:p w14:paraId="53B6E9DB">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4678" w:type="dxa"/>
            <w:vAlign w:val="center"/>
          </w:tcPr>
          <w:p w14:paraId="17B1AB1E">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r>
      <w:tr w14:paraId="1036E98E">
        <w:tblPrEx>
          <w:tblCellMar>
            <w:top w:w="0" w:type="dxa"/>
            <w:left w:w="108" w:type="dxa"/>
            <w:bottom w:w="0" w:type="dxa"/>
            <w:right w:w="108" w:type="dxa"/>
          </w:tblCellMar>
        </w:tblPrEx>
        <w:trPr>
          <w:trHeight w:val="397" w:hRule="atLeast"/>
        </w:trPr>
        <w:tc>
          <w:tcPr>
            <w:tcW w:w="4678" w:type="dxa"/>
            <w:vAlign w:val="center"/>
          </w:tcPr>
          <w:p w14:paraId="5C612A36">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帐号：</w:t>
            </w:r>
          </w:p>
        </w:tc>
        <w:tc>
          <w:tcPr>
            <w:tcW w:w="4678" w:type="dxa"/>
            <w:vAlign w:val="center"/>
          </w:tcPr>
          <w:p w14:paraId="2B783F25">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帐号：</w:t>
            </w:r>
          </w:p>
        </w:tc>
      </w:tr>
      <w:tr w14:paraId="26BEFFAA">
        <w:tblPrEx>
          <w:tblCellMar>
            <w:top w:w="0" w:type="dxa"/>
            <w:left w:w="108" w:type="dxa"/>
            <w:bottom w:w="0" w:type="dxa"/>
            <w:right w:w="108" w:type="dxa"/>
          </w:tblCellMar>
        </w:tblPrEx>
        <w:trPr>
          <w:trHeight w:val="397" w:hRule="atLeast"/>
        </w:trPr>
        <w:tc>
          <w:tcPr>
            <w:tcW w:w="4678" w:type="dxa"/>
            <w:vAlign w:val="center"/>
          </w:tcPr>
          <w:p w14:paraId="1936B085">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签名日期：年月日</w:t>
            </w:r>
          </w:p>
        </w:tc>
        <w:tc>
          <w:tcPr>
            <w:tcW w:w="4678" w:type="dxa"/>
            <w:vAlign w:val="center"/>
          </w:tcPr>
          <w:p w14:paraId="3ABE1381">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签名日期：年月日</w:t>
            </w:r>
          </w:p>
        </w:tc>
      </w:tr>
    </w:tbl>
    <w:p w14:paraId="3A82596A">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杭州市公安局滨江区分局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滨江区公安分局辅警及禁毒社工体检服务项目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HSZB-2025-832</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杭州市公安局滨江区分局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滨江区公安分局辅警及禁毒社工体检服务项目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HSZB-2025-832</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4" w:name="_Hlk101257010"/>
      <w:r>
        <w:rPr>
          <w:rFonts w:hint="eastAsia" w:ascii="宋体" w:hAnsi="宋体" w:cs="宋体"/>
          <w:color w:val="auto"/>
          <w:sz w:val="24"/>
          <w:highlight w:val="none"/>
        </w:rPr>
        <w:t>（如果有)</w:t>
      </w:r>
      <w:bookmarkEnd w:id="394"/>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13FDCF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1FF4604">
      <w:pPr>
        <w:snapToGrid w:val="0"/>
        <w:spacing w:line="360" w:lineRule="auto"/>
        <w:ind w:left="210" w:leftChars="10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4300A4C6">
      <w:pPr>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杭州市公安局滨江区分局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滨江区公安分局辅警及禁毒社工体检服务项目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HSZB-2025-832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杭州市公安局滨江区分局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滨江区公安分局辅警及禁毒社工体检服务项目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HSZB-2025-832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519E1CDE">
      <w:pPr>
        <w:jc w:val="center"/>
        <w:rPr>
          <w:rFonts w:hint="eastAsia"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5465" w:type="dxa"/>
            <w:vAlign w:val="center"/>
          </w:tcPr>
          <w:p w14:paraId="7094874F">
            <w:pPr>
              <w:snapToGrid w:val="0"/>
              <w:spacing w:line="360" w:lineRule="auto"/>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投标文件中评标标准相应的商务技术资料目录*</w:t>
            </w:r>
          </w:p>
        </w:tc>
        <w:tc>
          <w:tcPr>
            <w:tcW w:w="3046" w:type="dxa"/>
            <w:vAlign w:val="center"/>
          </w:tcPr>
          <w:p w14:paraId="0D4E9F7F">
            <w:pPr>
              <w:snapToGrid w:val="0"/>
              <w:spacing w:line="240" w:lineRule="atLeast"/>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74" w:type="dxa"/>
            <w:vAlign w:val="center"/>
          </w:tcPr>
          <w:p w14:paraId="7E1A295D">
            <w:pPr>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rPr>
              <w:t>1</w:t>
            </w:r>
          </w:p>
        </w:tc>
        <w:tc>
          <w:tcPr>
            <w:tcW w:w="5465" w:type="dxa"/>
            <w:vAlign w:val="center"/>
          </w:tcPr>
          <w:p w14:paraId="3CFE82DA">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年1月1日（以合同签订日期为准）以来承担过类似服务项目的，每个得1分，本项最高得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分。（提供合同</w:t>
            </w:r>
            <w:r>
              <w:rPr>
                <w:rFonts w:hint="eastAsia" w:ascii="宋体" w:hAnsi="宋体" w:cs="宋体"/>
                <w:color w:val="auto"/>
                <w:sz w:val="24"/>
                <w:szCs w:val="24"/>
                <w:highlight w:val="none"/>
                <w:lang w:val="en-US" w:eastAsia="zh-CN"/>
              </w:rPr>
              <w:t>扫描件加盖公章</w:t>
            </w:r>
            <w:r>
              <w:rPr>
                <w:rFonts w:hint="eastAsia" w:ascii="宋体" w:hAnsi="宋体" w:eastAsia="宋体" w:cs="宋体"/>
                <w:color w:val="auto"/>
                <w:sz w:val="24"/>
                <w:szCs w:val="24"/>
                <w:highlight w:val="none"/>
              </w:rPr>
              <w:t>，否则不得分）</w:t>
            </w:r>
          </w:p>
        </w:tc>
        <w:tc>
          <w:tcPr>
            <w:tcW w:w="3046" w:type="dxa"/>
            <w:vAlign w:val="center"/>
          </w:tcPr>
          <w:p w14:paraId="0CA3674D">
            <w:pPr>
              <w:snapToGrid/>
              <w:spacing w:line="240" w:lineRule="auto"/>
              <w:jc w:val="center"/>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4E68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74" w:type="dxa"/>
            <w:vAlign w:val="center"/>
          </w:tcPr>
          <w:p w14:paraId="7ADE2C75">
            <w:pPr>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2</w:t>
            </w:r>
          </w:p>
        </w:tc>
        <w:tc>
          <w:tcPr>
            <w:tcW w:w="5465" w:type="dxa"/>
            <w:vAlign w:val="center"/>
          </w:tcPr>
          <w:p w14:paraId="4C7E32E4">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rPr>
              <w:t>投标人具有有效的质量管理体系认证证书</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提供相应的</w:t>
            </w:r>
            <w:r>
              <w:rPr>
                <w:rFonts w:hint="eastAsia" w:ascii="宋体" w:hAnsi="宋体" w:eastAsia="宋体" w:cs="宋体"/>
                <w:color w:val="auto"/>
                <w:sz w:val="24"/>
                <w:szCs w:val="24"/>
                <w:highlight w:val="none"/>
                <w:lang w:val="en-US" w:eastAsia="zh-CN"/>
              </w:rPr>
              <w:t>有效</w:t>
            </w:r>
            <w:r>
              <w:rPr>
                <w:rFonts w:hint="eastAsia" w:ascii="宋体" w:hAnsi="宋体" w:cs="宋体"/>
                <w:color w:val="auto"/>
                <w:sz w:val="24"/>
                <w:szCs w:val="24"/>
                <w:highlight w:val="none"/>
                <w:lang w:val="en-US" w:eastAsia="zh-CN"/>
              </w:rPr>
              <w:t>的认证证书</w:t>
            </w:r>
            <w:r>
              <w:rPr>
                <w:rFonts w:hint="eastAsia" w:ascii="宋体" w:hAnsi="宋体" w:eastAsia="宋体" w:cs="宋体"/>
                <w:color w:val="auto"/>
                <w:sz w:val="24"/>
                <w:szCs w:val="24"/>
                <w:highlight w:val="none"/>
              </w:rPr>
              <w:t>加盖单位公章。</w:t>
            </w:r>
          </w:p>
        </w:tc>
        <w:tc>
          <w:tcPr>
            <w:tcW w:w="3046" w:type="dxa"/>
            <w:vAlign w:val="center"/>
          </w:tcPr>
          <w:p w14:paraId="5D325A37">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077F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74" w:type="dxa"/>
            <w:vAlign w:val="center"/>
          </w:tcPr>
          <w:p w14:paraId="53010C49">
            <w:pPr>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3</w:t>
            </w:r>
          </w:p>
        </w:tc>
        <w:tc>
          <w:tcPr>
            <w:tcW w:w="5465" w:type="dxa"/>
            <w:vAlign w:val="center"/>
          </w:tcPr>
          <w:p w14:paraId="39FE9FD0">
            <w:pPr>
              <w:pStyle w:val="340"/>
              <w:spacing w:before="40" w:line="264" w:lineRule="auto"/>
              <w:ind w:right="103" w:rightChars="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主要体检设备要求：以提供B（彩）超设备3套、心电图设备1套、专用的CT设备2套作为基础设备，每超出任意1套设备得1分，最高5分。不具备基础设备不得分。</w:t>
            </w:r>
          </w:p>
          <w:p w14:paraId="48260618">
            <w:pPr>
              <w:pStyle w:val="340"/>
              <w:spacing w:before="40" w:line="264" w:lineRule="auto"/>
              <w:ind w:right="103" w:rightChars="0"/>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上述设备要求承诺为本项目体检点（场所）专用，不承诺不得分。须罗列设备清单，以固定资产标签照片或体检设备的购置发票复印件等证明（如设备为租赁的需提供租赁协议及设备购置发票复印件）。</w:t>
            </w:r>
          </w:p>
        </w:tc>
        <w:tc>
          <w:tcPr>
            <w:tcW w:w="3046" w:type="dxa"/>
            <w:vAlign w:val="center"/>
          </w:tcPr>
          <w:p w14:paraId="79BDD26D">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5222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74" w:type="dxa"/>
            <w:vAlign w:val="center"/>
          </w:tcPr>
          <w:p w14:paraId="0388B4A7">
            <w:pPr>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4</w:t>
            </w:r>
          </w:p>
        </w:tc>
        <w:tc>
          <w:tcPr>
            <w:tcW w:w="5465" w:type="dxa"/>
            <w:vAlign w:val="center"/>
          </w:tcPr>
          <w:p w14:paraId="2F4C6DCB">
            <w:pPr>
              <w:pStyle w:val="340"/>
              <w:spacing w:before="40" w:line="266" w:lineRule="auto"/>
              <w:ind w:right="103" w:rightChars="0"/>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仪器设备管理：</w:t>
            </w:r>
            <w:r>
              <w:rPr>
                <w:rFonts w:hint="eastAsia" w:ascii="宋体" w:hAnsi="宋体" w:eastAsia="宋体" w:cs="宋体"/>
                <w:color w:val="auto"/>
                <w:sz w:val="24"/>
                <w:szCs w:val="24"/>
                <w:highlight w:val="none"/>
              </w:rPr>
              <w:t>仪器设备管理符合相关要求，有相应的严格的制度措施，各种体检仪器设备定期校正及维护，购置和使用符合国家相关规定等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（评分范围：3,2,1,0）</w:t>
            </w:r>
          </w:p>
        </w:tc>
        <w:tc>
          <w:tcPr>
            <w:tcW w:w="3046" w:type="dxa"/>
            <w:vAlign w:val="center"/>
          </w:tcPr>
          <w:p w14:paraId="5E7A88A3">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5884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774" w:type="dxa"/>
            <w:vAlign w:val="center"/>
          </w:tcPr>
          <w:p w14:paraId="403C2688">
            <w:pPr>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5</w:t>
            </w:r>
          </w:p>
        </w:tc>
        <w:tc>
          <w:tcPr>
            <w:tcW w:w="5465" w:type="dxa"/>
            <w:vAlign w:val="center"/>
          </w:tcPr>
          <w:p w14:paraId="687F731A">
            <w:pPr>
              <w:pStyle w:val="340"/>
              <w:numPr>
                <w:ilvl w:val="0"/>
                <w:numId w:val="0"/>
              </w:numPr>
              <w:spacing w:before="35" w:line="264" w:lineRule="auto"/>
              <w:ind w:left="0" w:leftChars="0" w:right="103" w:rightChars="0" w:firstLine="0" w:firstLineChars="0"/>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服务流程合理性：</w:t>
            </w:r>
            <w:r>
              <w:rPr>
                <w:rFonts w:hint="eastAsia" w:ascii="宋体" w:hAnsi="宋体" w:eastAsia="宋体" w:cs="宋体"/>
                <w:color w:val="auto"/>
                <w:sz w:val="24"/>
                <w:szCs w:val="24"/>
                <w:highlight w:val="none"/>
              </w:rPr>
              <w:t>服务流程规范，有体检流程图，能对受检者进行有效的分流，提前布置好体检设备，方便受检者进行体检等。</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,4,3,2,1,0）</w:t>
            </w:r>
          </w:p>
        </w:tc>
        <w:tc>
          <w:tcPr>
            <w:tcW w:w="3046" w:type="dxa"/>
            <w:vAlign w:val="center"/>
          </w:tcPr>
          <w:p w14:paraId="07ABFA77">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72C3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74" w:type="dxa"/>
            <w:vAlign w:val="center"/>
          </w:tcPr>
          <w:p w14:paraId="455C042B">
            <w:pPr>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6</w:t>
            </w:r>
          </w:p>
        </w:tc>
        <w:tc>
          <w:tcPr>
            <w:tcW w:w="5465" w:type="dxa"/>
            <w:vAlign w:val="center"/>
          </w:tcPr>
          <w:p w14:paraId="6E225D4C">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rPr>
              <w:t>体检科室设置的合理性：体检科室设置合理、齐全等。</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,4,3,2,1,0）</w:t>
            </w:r>
          </w:p>
        </w:tc>
        <w:tc>
          <w:tcPr>
            <w:tcW w:w="3046" w:type="dxa"/>
            <w:vAlign w:val="center"/>
          </w:tcPr>
          <w:p w14:paraId="67959A6C">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74B1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74" w:type="dxa"/>
            <w:vAlign w:val="center"/>
          </w:tcPr>
          <w:p w14:paraId="48249133">
            <w:pPr>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7</w:t>
            </w:r>
          </w:p>
        </w:tc>
        <w:tc>
          <w:tcPr>
            <w:tcW w:w="5465" w:type="dxa"/>
            <w:vAlign w:val="center"/>
          </w:tcPr>
          <w:p w14:paraId="12F5C541">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rPr>
              <w:t>体检各项制度的完整性合理性：工作制度、岗位职责、工作流程、操作流程规范性完整性等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,4,3,2,1,0）</w:t>
            </w:r>
          </w:p>
        </w:tc>
        <w:tc>
          <w:tcPr>
            <w:tcW w:w="3046" w:type="dxa"/>
            <w:vAlign w:val="center"/>
          </w:tcPr>
          <w:p w14:paraId="70F4E650">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32AB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74" w:type="dxa"/>
            <w:vAlign w:val="center"/>
          </w:tcPr>
          <w:p w14:paraId="5FC77B4B">
            <w:pPr>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8</w:t>
            </w:r>
          </w:p>
        </w:tc>
        <w:tc>
          <w:tcPr>
            <w:tcW w:w="5465" w:type="dxa"/>
            <w:vAlign w:val="center"/>
          </w:tcPr>
          <w:p w14:paraId="4E1F9E89">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rPr>
              <w:t>体检质量控制标准：有完善的体检质量控制标准和保障措施，严格执行各项诊疗技术操作规范，能确保体检过程安全体检结果准确，检后建议合理等方面。（评分范围：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,4,3,2,1,0）</w:t>
            </w:r>
          </w:p>
        </w:tc>
        <w:tc>
          <w:tcPr>
            <w:tcW w:w="3046" w:type="dxa"/>
            <w:vAlign w:val="center"/>
          </w:tcPr>
          <w:p w14:paraId="5B0E3D11">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3FB0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74" w:type="dxa"/>
            <w:vAlign w:val="center"/>
          </w:tcPr>
          <w:p w14:paraId="7E3A2E17">
            <w:pPr>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9</w:t>
            </w:r>
          </w:p>
        </w:tc>
        <w:tc>
          <w:tcPr>
            <w:tcW w:w="5465" w:type="dxa"/>
            <w:vAlign w:val="center"/>
          </w:tcPr>
          <w:p w14:paraId="0A5C1804">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rPr>
              <w:t>体检报告：体检报告及时、完整、规范、准确并能及时追踪、分析、报告和评估等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要求提供有效的实施方案及保障方案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,4,3,2,1,0）</w:t>
            </w:r>
          </w:p>
        </w:tc>
        <w:tc>
          <w:tcPr>
            <w:tcW w:w="3046" w:type="dxa"/>
            <w:vAlign w:val="center"/>
          </w:tcPr>
          <w:p w14:paraId="760DE7DC">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416A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74" w:type="dxa"/>
            <w:vAlign w:val="center"/>
          </w:tcPr>
          <w:p w14:paraId="3EAE4B29">
            <w:pPr>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10</w:t>
            </w:r>
          </w:p>
        </w:tc>
        <w:tc>
          <w:tcPr>
            <w:tcW w:w="5465" w:type="dxa"/>
            <w:vAlign w:val="center"/>
          </w:tcPr>
          <w:p w14:paraId="4A579A9B">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rPr>
              <w:t>投标人针对本项目的有关</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管理、安全管理、时间管理、消毒措施等措施情况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（评分范围：4,3,2,1,0）</w:t>
            </w:r>
          </w:p>
        </w:tc>
        <w:tc>
          <w:tcPr>
            <w:tcW w:w="3046" w:type="dxa"/>
            <w:vAlign w:val="center"/>
          </w:tcPr>
          <w:p w14:paraId="4F6ED4A4">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727D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74" w:type="dxa"/>
            <w:vAlign w:val="center"/>
          </w:tcPr>
          <w:p w14:paraId="04C48092">
            <w:pPr>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11</w:t>
            </w:r>
          </w:p>
        </w:tc>
        <w:tc>
          <w:tcPr>
            <w:tcW w:w="5465" w:type="dxa"/>
            <w:vAlign w:val="center"/>
          </w:tcPr>
          <w:p w14:paraId="0ADBE4E1">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rPr>
              <w:t>拟派体检服务人员组织架构合理、岗位分工明确、人员业务技术精、工作责任心强、服务态度好</w:t>
            </w:r>
            <w:r>
              <w:rPr>
                <w:rFonts w:hint="eastAsia" w:ascii="宋体" w:hAnsi="宋体" w:cs="宋体"/>
                <w:color w:val="auto"/>
                <w:sz w:val="24"/>
                <w:szCs w:val="24"/>
                <w:highlight w:val="none"/>
                <w:lang w:eastAsia="zh-CN"/>
              </w:rPr>
              <w:t>。（评分范围：4,3,2,1,0）</w:t>
            </w:r>
          </w:p>
        </w:tc>
        <w:tc>
          <w:tcPr>
            <w:tcW w:w="3046" w:type="dxa"/>
            <w:vAlign w:val="center"/>
          </w:tcPr>
          <w:p w14:paraId="259E4756">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79BD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774" w:type="dxa"/>
            <w:vAlign w:val="center"/>
          </w:tcPr>
          <w:p w14:paraId="40DFE59F">
            <w:pPr>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12</w:t>
            </w:r>
          </w:p>
        </w:tc>
        <w:tc>
          <w:tcPr>
            <w:tcW w:w="5465" w:type="dxa"/>
            <w:vAlign w:val="center"/>
          </w:tcPr>
          <w:p w14:paraId="59C09D8D">
            <w:pPr>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根据供应商提供的主任医师（正高）及副主任医师（副高）人数进行打分：每配置一位主任医师得2分，每配置一位副主任医师得1.5分，最高得1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3D79F1FC">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rPr>
              <w:t>需提供相关人员的职称证书或电子执业注册地等职称证明材料，及社保证明或聘用证明等材料，不提供此项不得分。同一人员如同时具备多本证书，最多按一本证书计分。</w:t>
            </w:r>
          </w:p>
        </w:tc>
        <w:tc>
          <w:tcPr>
            <w:tcW w:w="3046" w:type="dxa"/>
            <w:vAlign w:val="center"/>
          </w:tcPr>
          <w:p w14:paraId="401D38E0">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09CB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74" w:type="dxa"/>
            <w:vAlign w:val="center"/>
          </w:tcPr>
          <w:p w14:paraId="7768CDE5">
            <w:pPr>
              <w:snapToGrid w:val="0"/>
              <w:spacing w:line="240" w:lineRule="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13</w:t>
            </w:r>
          </w:p>
        </w:tc>
        <w:tc>
          <w:tcPr>
            <w:tcW w:w="5465" w:type="dxa"/>
            <w:vAlign w:val="center"/>
          </w:tcPr>
          <w:p w14:paraId="6B1A6484">
            <w:pPr>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根据供应商的体检环境</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rPr>
              <w:t>，是否有独立体检中心，新旧程度，男女体检是否有独立的空间等硬件措施</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w:t>
            </w:r>
          </w:p>
          <w:p w14:paraId="177C97B8">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sz w:val="24"/>
                <w:szCs w:val="24"/>
                <w:highlight w:val="none"/>
              </w:rPr>
              <w:t>（需提供供应商体检中心5-8张具有代表性的照片及相关文字介绍或承诺，不提供此项不得分）（评分范围：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,4,3,2,1,0）</w:t>
            </w:r>
          </w:p>
        </w:tc>
        <w:tc>
          <w:tcPr>
            <w:tcW w:w="3046" w:type="dxa"/>
            <w:vAlign w:val="center"/>
          </w:tcPr>
          <w:p w14:paraId="4214D86A">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3624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74" w:type="dxa"/>
            <w:vAlign w:val="center"/>
          </w:tcPr>
          <w:p w14:paraId="11EF4D6D">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465" w:type="dxa"/>
            <w:vAlign w:val="center"/>
          </w:tcPr>
          <w:p w14:paraId="16968B07">
            <w:pPr>
              <w:snapToGrid w:val="0"/>
              <w:spacing w:line="240" w:lineRule="auto"/>
              <w:jc w:val="both"/>
              <w:rPr>
                <w:rFonts w:hint="eastAsia" w:ascii="宋体" w:hAnsi="宋体" w:eastAsia="宋体" w:cs="宋体"/>
                <w:color w:val="auto"/>
                <w:spacing w:val="-13"/>
                <w:sz w:val="24"/>
                <w:szCs w:val="24"/>
                <w:highlight w:val="none"/>
                <w:u w:val="none" w:color="auto"/>
              </w:rPr>
            </w:pPr>
            <w:r>
              <w:rPr>
                <w:rFonts w:hint="eastAsia" w:ascii="宋体" w:hAnsi="宋体" w:eastAsia="宋体" w:cs="宋体"/>
                <w:color w:val="auto"/>
                <w:sz w:val="24"/>
                <w:szCs w:val="24"/>
                <w:highlight w:val="none"/>
              </w:rPr>
              <w:t>根据针对各种突发事件的应急措施（包括</w:t>
            </w:r>
            <w:r>
              <w:rPr>
                <w:rFonts w:hint="eastAsia" w:ascii="宋体" w:hAnsi="宋体" w:cs="宋体"/>
                <w:color w:val="auto"/>
                <w:sz w:val="24"/>
                <w:szCs w:val="24"/>
                <w:highlight w:val="none"/>
                <w:lang w:val="en-US" w:eastAsia="zh-CN"/>
              </w:rPr>
              <w:t>并不限于</w:t>
            </w:r>
            <w:r>
              <w:rPr>
                <w:rFonts w:hint="eastAsia" w:ascii="宋体" w:hAnsi="宋体" w:eastAsia="宋体" w:cs="宋体"/>
                <w:color w:val="auto"/>
                <w:sz w:val="24"/>
                <w:szCs w:val="24"/>
                <w:highlight w:val="none"/>
              </w:rPr>
              <w:t>停电、停水、火灾、自然灾害</w:t>
            </w:r>
            <w:r>
              <w:rPr>
                <w:rFonts w:hint="eastAsia" w:ascii="宋体" w:hAnsi="宋体" w:cs="宋体"/>
                <w:color w:val="auto"/>
                <w:sz w:val="24"/>
                <w:szCs w:val="24"/>
                <w:highlight w:val="none"/>
                <w:lang w:val="en-US" w:eastAsia="zh-CN"/>
              </w:rPr>
              <w:t>以及其他突发事件</w:t>
            </w:r>
            <w:r>
              <w:rPr>
                <w:rFonts w:hint="eastAsia" w:ascii="宋体" w:hAnsi="宋体" w:eastAsia="宋体" w:cs="宋体"/>
                <w:color w:val="auto"/>
                <w:sz w:val="24"/>
                <w:szCs w:val="24"/>
                <w:highlight w:val="none"/>
              </w:rPr>
              <w:t>等）（评分范围：4,3,2,1,0）</w:t>
            </w:r>
          </w:p>
        </w:tc>
        <w:tc>
          <w:tcPr>
            <w:tcW w:w="3046" w:type="dxa"/>
            <w:vAlign w:val="center"/>
          </w:tcPr>
          <w:p w14:paraId="1E3FD15B">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604A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74" w:type="dxa"/>
            <w:vAlign w:val="center"/>
          </w:tcPr>
          <w:p w14:paraId="46D0CDED">
            <w:pPr>
              <w:snapToGrid w:val="0"/>
              <w:spacing w:line="240" w:lineRule="auto"/>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15</w:t>
            </w:r>
          </w:p>
        </w:tc>
        <w:tc>
          <w:tcPr>
            <w:tcW w:w="5465" w:type="dxa"/>
            <w:vAlign w:val="center"/>
          </w:tcPr>
          <w:p w14:paraId="3C583875">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cs="宋体"/>
                <w:color w:val="auto"/>
                <w:spacing w:val="-13"/>
                <w:sz w:val="24"/>
                <w:szCs w:val="24"/>
                <w:highlight w:val="none"/>
                <w:u w:val="none" w:color="auto"/>
                <w:lang w:val="en-US" w:eastAsia="zh-CN"/>
              </w:rPr>
              <w:t>能提供健康卫生的早餐，早餐种类丰富、搭配营养均衡、供应时间段合理。（</w:t>
            </w:r>
            <w:r>
              <w:rPr>
                <w:rFonts w:hint="eastAsia" w:ascii="宋体" w:hAnsi="宋体" w:cs="宋体"/>
                <w:color w:val="auto"/>
                <w:sz w:val="24"/>
                <w:szCs w:val="24"/>
                <w:highlight w:val="none"/>
                <w:lang w:eastAsia="zh-CN"/>
              </w:rPr>
              <w:t>评分范围：4,3,2,1,0）</w:t>
            </w:r>
          </w:p>
        </w:tc>
        <w:tc>
          <w:tcPr>
            <w:tcW w:w="3046" w:type="dxa"/>
            <w:vAlign w:val="center"/>
          </w:tcPr>
          <w:p w14:paraId="2EF4E11E">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25A6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74" w:type="dxa"/>
            <w:vAlign w:val="center"/>
          </w:tcPr>
          <w:p w14:paraId="60689A15">
            <w:pPr>
              <w:snapToGrid w:val="0"/>
              <w:spacing w:line="240" w:lineRule="auto"/>
              <w:jc w:val="center"/>
              <w:rPr>
                <w:rFonts w:hint="default"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16</w:t>
            </w:r>
          </w:p>
        </w:tc>
        <w:tc>
          <w:tcPr>
            <w:tcW w:w="5465" w:type="dxa"/>
            <w:vAlign w:val="center"/>
          </w:tcPr>
          <w:p w14:paraId="59DB3FB3">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cs="宋体"/>
                <w:color w:val="auto"/>
                <w:spacing w:val="-13"/>
                <w:sz w:val="24"/>
                <w:szCs w:val="24"/>
                <w:highlight w:val="none"/>
                <w:u w:val="none" w:color="auto"/>
                <w:lang w:val="en-US" w:eastAsia="zh-CN"/>
              </w:rPr>
              <w:t>对体检中发现的疾病，给出合理的诊疗建议，并建立一站式的体检就诊绿色通道，确保受检者可以尽快进行进一步检查和治疗的得2分。提供就诊绿色通道，否则不得分。</w:t>
            </w:r>
          </w:p>
        </w:tc>
        <w:tc>
          <w:tcPr>
            <w:tcW w:w="3046" w:type="dxa"/>
            <w:vAlign w:val="center"/>
          </w:tcPr>
          <w:p w14:paraId="3F86783D">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1F6C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74" w:type="dxa"/>
            <w:vAlign w:val="center"/>
          </w:tcPr>
          <w:p w14:paraId="6A28BA72">
            <w:pPr>
              <w:snapToGrid w:val="0"/>
              <w:spacing w:line="240" w:lineRule="auto"/>
              <w:jc w:val="center"/>
              <w:rPr>
                <w:rFonts w:hint="default"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17</w:t>
            </w:r>
          </w:p>
        </w:tc>
        <w:tc>
          <w:tcPr>
            <w:tcW w:w="5465" w:type="dxa"/>
            <w:vAlign w:val="center"/>
          </w:tcPr>
          <w:p w14:paraId="0757E5A0">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体检现场的隐私保护措施及体检结果、内容保密方案及相关承诺。</w:t>
            </w:r>
            <w:r>
              <w:rPr>
                <w:rFonts w:hint="eastAsia" w:ascii="宋体" w:hAnsi="宋体" w:cs="宋体"/>
                <w:color w:val="auto"/>
                <w:spacing w:val="-13"/>
                <w:sz w:val="24"/>
                <w:szCs w:val="24"/>
                <w:highlight w:val="none"/>
                <w:u w:val="none" w:color="auto"/>
                <w:lang w:val="en-US" w:eastAsia="zh-CN"/>
              </w:rPr>
              <w:t>（</w:t>
            </w:r>
            <w:r>
              <w:rPr>
                <w:rFonts w:hint="eastAsia" w:ascii="宋体" w:hAnsi="宋体" w:cs="宋体"/>
                <w:color w:val="auto"/>
                <w:sz w:val="24"/>
                <w:szCs w:val="24"/>
                <w:highlight w:val="none"/>
                <w:lang w:eastAsia="zh-CN"/>
              </w:rPr>
              <w:t>评分范围：3,2,1,0）</w:t>
            </w:r>
          </w:p>
        </w:tc>
        <w:tc>
          <w:tcPr>
            <w:tcW w:w="3046" w:type="dxa"/>
            <w:vAlign w:val="center"/>
          </w:tcPr>
          <w:p w14:paraId="0104E471">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2753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74" w:type="dxa"/>
            <w:vAlign w:val="center"/>
          </w:tcPr>
          <w:p w14:paraId="4DA25B61">
            <w:pPr>
              <w:snapToGrid w:val="0"/>
              <w:spacing w:line="240" w:lineRule="auto"/>
              <w:jc w:val="center"/>
              <w:rPr>
                <w:rFonts w:hint="default"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18</w:t>
            </w:r>
          </w:p>
        </w:tc>
        <w:tc>
          <w:tcPr>
            <w:tcW w:w="5465" w:type="dxa"/>
            <w:vAlign w:val="center"/>
          </w:tcPr>
          <w:p w14:paraId="4455811D">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投标人全面考虑采购人体检路程远近，设置体检点便利情况。（</w:t>
            </w:r>
            <w:r>
              <w:rPr>
                <w:rFonts w:hint="eastAsia" w:ascii="宋体" w:hAnsi="宋体" w:cs="宋体"/>
                <w:color w:val="auto"/>
                <w:sz w:val="24"/>
                <w:szCs w:val="24"/>
                <w:highlight w:val="none"/>
                <w:lang w:eastAsia="zh-CN"/>
              </w:rPr>
              <w:t>评分范围：</w:t>
            </w:r>
            <w:r>
              <w:rPr>
                <w:rFonts w:hint="eastAsia" w:ascii="宋体" w:hAnsi="宋体" w:eastAsia="宋体" w:cs="宋体"/>
                <w:color w:val="auto"/>
                <w:sz w:val="24"/>
                <w:szCs w:val="24"/>
                <w:highlight w:val="none"/>
              </w:rPr>
              <w:t>4,3,2,1,0</w:t>
            </w:r>
            <w:r>
              <w:rPr>
                <w:rFonts w:hint="eastAsia" w:ascii="宋体" w:hAnsi="宋体" w:cs="宋体"/>
                <w:color w:val="auto"/>
                <w:sz w:val="24"/>
                <w:szCs w:val="24"/>
                <w:highlight w:val="none"/>
                <w:lang w:eastAsia="zh-CN"/>
              </w:rPr>
              <w:t>）</w:t>
            </w:r>
          </w:p>
        </w:tc>
        <w:tc>
          <w:tcPr>
            <w:tcW w:w="3046" w:type="dxa"/>
            <w:vAlign w:val="center"/>
          </w:tcPr>
          <w:p w14:paraId="1F6E6A63">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0BA4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74" w:type="dxa"/>
            <w:vAlign w:val="center"/>
          </w:tcPr>
          <w:p w14:paraId="5EB249C7">
            <w:pPr>
              <w:snapToGrid w:val="0"/>
              <w:spacing w:line="240" w:lineRule="auto"/>
              <w:jc w:val="center"/>
              <w:rPr>
                <w:rFonts w:hint="default"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19</w:t>
            </w:r>
          </w:p>
        </w:tc>
        <w:tc>
          <w:tcPr>
            <w:tcW w:w="5465" w:type="dxa"/>
            <w:vAlign w:val="center"/>
          </w:tcPr>
          <w:p w14:paraId="27BAFF1D">
            <w:pPr>
              <w:snapToGrid w:val="0"/>
              <w:spacing w:line="240" w:lineRule="auto"/>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提供体检地点周边的公共交通情况（如公交站、地铁站点等），体检点停车场情况包括停车场场地大小、容量等。（</w:t>
            </w:r>
            <w:r>
              <w:rPr>
                <w:rFonts w:hint="eastAsia" w:ascii="宋体" w:hAnsi="宋体" w:cs="宋体"/>
                <w:color w:val="auto"/>
                <w:sz w:val="24"/>
                <w:szCs w:val="24"/>
                <w:highlight w:val="none"/>
                <w:lang w:eastAsia="zh-CN"/>
              </w:rPr>
              <w:t>评分范围：</w:t>
            </w:r>
            <w:r>
              <w:rPr>
                <w:rFonts w:hint="eastAsia" w:ascii="宋体" w:hAnsi="宋体" w:eastAsia="宋体" w:cs="宋体"/>
                <w:color w:val="auto"/>
                <w:sz w:val="24"/>
                <w:szCs w:val="24"/>
                <w:highlight w:val="none"/>
              </w:rPr>
              <w:t>4,3,2,1,0</w:t>
            </w:r>
            <w:r>
              <w:rPr>
                <w:rFonts w:hint="eastAsia" w:ascii="宋体" w:hAnsi="宋体" w:cs="宋体"/>
                <w:color w:val="auto"/>
                <w:sz w:val="24"/>
                <w:szCs w:val="24"/>
                <w:highlight w:val="none"/>
                <w:lang w:eastAsia="zh-CN"/>
              </w:rPr>
              <w:t>）</w:t>
            </w:r>
          </w:p>
        </w:tc>
        <w:tc>
          <w:tcPr>
            <w:tcW w:w="3046" w:type="dxa"/>
            <w:vAlign w:val="center"/>
          </w:tcPr>
          <w:p w14:paraId="034B056B">
            <w:pPr>
              <w:snapToGrid/>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bl>
    <w:p w14:paraId="792F6F03">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7DFF0798">
      <w:pPr>
        <w:ind w:firstLine="2891" w:firstLineChars="90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杭州市公安局滨江区分局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杭州市公安局滨江区分局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滨江区公安分局辅警及禁毒社工体检服务项目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HSZB-2025-832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0236"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497"/>
        <w:gridCol w:w="3217"/>
        <w:gridCol w:w="2002"/>
        <w:gridCol w:w="850"/>
        <w:gridCol w:w="1228"/>
        <w:gridCol w:w="1356"/>
        <w:gridCol w:w="1086"/>
      </w:tblGrid>
      <w:tr w14:paraId="06FF02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761" w:hRule="atLeast"/>
          <w:jc w:val="center"/>
        </w:trPr>
        <w:tc>
          <w:tcPr>
            <w:tcW w:w="497" w:type="dxa"/>
            <w:tcBorders>
              <w:bottom w:val="single" w:color="auto" w:sz="2" w:space="0"/>
              <w:right w:val="single" w:color="auto" w:sz="2" w:space="0"/>
            </w:tcBorders>
            <w:noWrap/>
            <w:vAlign w:val="center"/>
          </w:tcPr>
          <w:p w14:paraId="6DB20EC7">
            <w:pPr>
              <w:snapToGrid w:val="0"/>
              <w:spacing w:line="27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3217" w:type="dxa"/>
            <w:tcBorders>
              <w:left w:val="single" w:color="auto" w:sz="2" w:space="0"/>
              <w:bottom w:val="single" w:color="auto" w:sz="2" w:space="0"/>
              <w:right w:val="single" w:color="auto" w:sz="2" w:space="0"/>
            </w:tcBorders>
            <w:noWrap/>
            <w:vAlign w:val="center"/>
          </w:tcPr>
          <w:p w14:paraId="7296C02D">
            <w:pPr>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002" w:type="dxa"/>
            <w:tcBorders>
              <w:left w:val="single" w:color="auto" w:sz="2" w:space="0"/>
              <w:bottom w:val="single" w:color="auto" w:sz="2" w:space="0"/>
              <w:right w:val="single" w:color="auto" w:sz="2" w:space="0"/>
            </w:tcBorders>
            <w:noWrap/>
            <w:vAlign w:val="center"/>
          </w:tcPr>
          <w:p w14:paraId="7312818A">
            <w:pPr>
              <w:snapToGrid w:val="0"/>
              <w:spacing w:line="276"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服务内容</w:t>
            </w:r>
          </w:p>
        </w:tc>
        <w:tc>
          <w:tcPr>
            <w:tcW w:w="850" w:type="dxa"/>
            <w:tcBorders>
              <w:left w:val="single" w:color="auto" w:sz="2" w:space="0"/>
              <w:bottom w:val="single" w:color="auto" w:sz="2" w:space="0"/>
              <w:right w:val="single" w:color="auto" w:sz="2" w:space="0"/>
            </w:tcBorders>
            <w:noWrap/>
            <w:vAlign w:val="center"/>
          </w:tcPr>
          <w:p w14:paraId="276A4E9E">
            <w:pPr>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228" w:type="dxa"/>
            <w:tcBorders>
              <w:left w:val="single" w:color="auto" w:sz="2" w:space="0"/>
              <w:bottom w:val="single" w:color="auto" w:sz="2" w:space="0"/>
              <w:right w:val="single" w:color="auto" w:sz="2" w:space="0"/>
            </w:tcBorders>
            <w:vAlign w:val="center"/>
          </w:tcPr>
          <w:p w14:paraId="74AD02D7">
            <w:pPr>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356" w:type="dxa"/>
            <w:tcBorders>
              <w:left w:val="single" w:color="auto" w:sz="2" w:space="0"/>
              <w:bottom w:val="single" w:color="auto" w:sz="2" w:space="0"/>
              <w:right w:val="single" w:color="auto" w:sz="2" w:space="0"/>
            </w:tcBorders>
            <w:noWrap/>
            <w:vAlign w:val="center"/>
          </w:tcPr>
          <w:p w14:paraId="67AB44A8">
            <w:pPr>
              <w:snapToGrid w:val="0"/>
              <w:spacing w:line="27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单价（元）</w:t>
            </w:r>
          </w:p>
        </w:tc>
        <w:tc>
          <w:tcPr>
            <w:tcW w:w="1086" w:type="dxa"/>
            <w:tcBorders>
              <w:left w:val="single" w:color="auto" w:sz="2" w:space="0"/>
              <w:bottom w:val="single" w:color="auto" w:sz="2" w:space="0"/>
            </w:tcBorders>
            <w:noWrap/>
            <w:vAlign w:val="center"/>
          </w:tcPr>
          <w:p w14:paraId="161B30D8">
            <w:pPr>
              <w:snapToGrid w:val="0"/>
              <w:spacing w:line="27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14:paraId="679B4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774" w:hRule="atLeast"/>
          <w:jc w:val="center"/>
        </w:trPr>
        <w:tc>
          <w:tcPr>
            <w:tcW w:w="497" w:type="dxa"/>
            <w:tcBorders>
              <w:top w:val="single" w:color="auto" w:sz="2" w:space="0"/>
              <w:right w:val="single" w:color="auto" w:sz="2" w:space="0"/>
            </w:tcBorders>
            <w:noWrap/>
            <w:vAlign w:val="center"/>
          </w:tcPr>
          <w:p w14:paraId="038F17CE">
            <w:pPr>
              <w:snapToGrid w:val="0"/>
              <w:spacing w:line="27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217" w:type="dxa"/>
            <w:tcBorders>
              <w:top w:val="single" w:color="auto" w:sz="2" w:space="0"/>
              <w:left w:val="single" w:color="auto" w:sz="2" w:space="0"/>
              <w:right w:val="single" w:color="auto" w:sz="2" w:space="0"/>
            </w:tcBorders>
            <w:noWrap/>
            <w:vAlign w:val="center"/>
          </w:tcPr>
          <w:p w14:paraId="29B3650B">
            <w:pPr>
              <w:snapToGrid w:val="0"/>
              <w:spacing w:line="276"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滨江区公安分局辅警及禁毒社工体检服务项目</w:t>
            </w:r>
          </w:p>
        </w:tc>
        <w:tc>
          <w:tcPr>
            <w:tcW w:w="2002" w:type="dxa"/>
            <w:tcBorders>
              <w:top w:val="single" w:color="auto" w:sz="2" w:space="0"/>
              <w:left w:val="single" w:color="auto" w:sz="2" w:space="0"/>
              <w:bottom w:val="single" w:color="auto" w:sz="2" w:space="0"/>
              <w:right w:val="single" w:color="auto" w:sz="2" w:space="0"/>
            </w:tcBorders>
            <w:noWrap/>
            <w:vAlign w:val="center"/>
          </w:tcPr>
          <w:p w14:paraId="6D42C78F">
            <w:pPr>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人员体检</w:t>
            </w:r>
          </w:p>
        </w:tc>
        <w:tc>
          <w:tcPr>
            <w:tcW w:w="850" w:type="dxa"/>
            <w:tcBorders>
              <w:top w:val="single" w:color="auto" w:sz="2" w:space="0"/>
              <w:left w:val="single" w:color="auto" w:sz="2" w:space="0"/>
              <w:right w:val="single" w:color="auto" w:sz="2" w:space="0"/>
            </w:tcBorders>
            <w:noWrap/>
            <w:vAlign w:val="center"/>
          </w:tcPr>
          <w:p w14:paraId="6623F38C">
            <w:pPr>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tc>
        <w:tc>
          <w:tcPr>
            <w:tcW w:w="1228" w:type="dxa"/>
            <w:tcBorders>
              <w:top w:val="single" w:color="auto" w:sz="2" w:space="0"/>
              <w:left w:val="single" w:color="auto" w:sz="2" w:space="0"/>
              <w:right w:val="single" w:color="auto" w:sz="2" w:space="0"/>
            </w:tcBorders>
            <w:vAlign w:val="center"/>
          </w:tcPr>
          <w:p w14:paraId="64CD0E1E">
            <w:pPr>
              <w:snapToGrid w:val="0"/>
              <w:spacing w:line="276"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97</w:t>
            </w:r>
            <w:r>
              <w:rPr>
                <w:rFonts w:hint="eastAsia" w:ascii="宋体" w:hAnsi="宋体" w:eastAsia="宋体" w:cs="宋体"/>
                <w:color w:val="auto"/>
                <w:sz w:val="24"/>
                <w:highlight w:val="none"/>
                <w:lang w:val="en-US" w:eastAsia="zh-CN"/>
              </w:rPr>
              <w:t>1</w:t>
            </w:r>
          </w:p>
        </w:tc>
        <w:tc>
          <w:tcPr>
            <w:tcW w:w="1356" w:type="dxa"/>
            <w:tcBorders>
              <w:top w:val="single" w:color="auto" w:sz="2" w:space="0"/>
              <w:left w:val="single" w:color="auto" w:sz="2" w:space="0"/>
              <w:right w:val="single" w:color="auto" w:sz="2" w:space="0"/>
            </w:tcBorders>
            <w:noWrap/>
            <w:vAlign w:val="center"/>
          </w:tcPr>
          <w:p w14:paraId="143E9706">
            <w:pPr>
              <w:snapToGrid w:val="0"/>
              <w:spacing w:line="276" w:lineRule="auto"/>
              <w:jc w:val="center"/>
              <w:rPr>
                <w:rFonts w:hint="eastAsia" w:ascii="宋体" w:hAnsi="宋体" w:eastAsia="宋体" w:cs="宋体"/>
                <w:color w:val="auto"/>
                <w:kern w:val="0"/>
                <w:sz w:val="24"/>
                <w:highlight w:val="none"/>
              </w:rPr>
            </w:pPr>
          </w:p>
        </w:tc>
        <w:tc>
          <w:tcPr>
            <w:tcW w:w="1086" w:type="dxa"/>
            <w:tcBorders>
              <w:top w:val="single" w:color="auto" w:sz="2" w:space="0"/>
              <w:left w:val="single" w:color="auto" w:sz="2" w:space="0"/>
            </w:tcBorders>
            <w:noWrap/>
            <w:vAlign w:val="center"/>
          </w:tcPr>
          <w:p w14:paraId="3C1A19BA">
            <w:pPr>
              <w:snapToGrid w:val="0"/>
              <w:spacing w:line="276" w:lineRule="auto"/>
              <w:jc w:val="center"/>
              <w:rPr>
                <w:rFonts w:hint="eastAsia" w:ascii="宋体" w:hAnsi="宋体" w:eastAsia="宋体" w:cs="宋体"/>
                <w:bCs/>
                <w:color w:val="auto"/>
                <w:sz w:val="24"/>
                <w:highlight w:val="none"/>
              </w:rPr>
            </w:pPr>
          </w:p>
        </w:tc>
      </w:tr>
      <w:tr w14:paraId="5ED850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04" w:hRule="atLeast"/>
          <w:jc w:val="center"/>
        </w:trPr>
        <w:tc>
          <w:tcPr>
            <w:tcW w:w="6566" w:type="dxa"/>
            <w:gridSpan w:val="4"/>
            <w:tcBorders>
              <w:top w:val="single" w:color="auto" w:sz="2" w:space="0"/>
              <w:bottom w:val="single" w:color="auto" w:sz="2" w:space="0"/>
              <w:right w:val="single" w:color="auto" w:sz="2" w:space="0"/>
            </w:tcBorders>
            <w:noWrap/>
          </w:tcPr>
          <w:p w14:paraId="5CD5C7F0">
            <w:pPr>
              <w:snapToGrid w:val="0"/>
              <w:spacing w:line="27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投标总价合计（小写）人民币</w:t>
            </w:r>
          </w:p>
        </w:tc>
        <w:tc>
          <w:tcPr>
            <w:tcW w:w="1228" w:type="dxa"/>
            <w:tcBorders>
              <w:top w:val="single" w:color="auto" w:sz="2" w:space="0"/>
              <w:left w:val="single" w:color="auto" w:sz="2" w:space="0"/>
              <w:bottom w:val="single" w:color="auto" w:sz="2" w:space="0"/>
              <w:right w:val="single" w:color="auto" w:sz="2" w:space="0"/>
            </w:tcBorders>
            <w:vAlign w:val="center"/>
          </w:tcPr>
          <w:p w14:paraId="2F969A48">
            <w:pPr>
              <w:snapToGrid w:val="0"/>
              <w:spacing w:line="276" w:lineRule="auto"/>
              <w:jc w:val="center"/>
              <w:rPr>
                <w:rFonts w:hint="eastAsia" w:ascii="宋体" w:hAnsi="宋体" w:eastAsia="宋体" w:cs="宋体"/>
                <w:color w:val="auto"/>
                <w:sz w:val="24"/>
                <w:highlight w:val="none"/>
              </w:rPr>
            </w:pPr>
          </w:p>
        </w:tc>
        <w:tc>
          <w:tcPr>
            <w:tcW w:w="1356" w:type="dxa"/>
            <w:tcBorders>
              <w:top w:val="single" w:color="auto" w:sz="2" w:space="0"/>
              <w:left w:val="single" w:color="auto" w:sz="2" w:space="0"/>
              <w:bottom w:val="single" w:color="auto" w:sz="2" w:space="0"/>
              <w:right w:val="single" w:color="auto" w:sz="2" w:space="0"/>
            </w:tcBorders>
            <w:noWrap/>
            <w:vAlign w:val="center"/>
          </w:tcPr>
          <w:p w14:paraId="5F262566">
            <w:pPr>
              <w:snapToGrid w:val="0"/>
              <w:spacing w:line="276" w:lineRule="auto"/>
              <w:jc w:val="center"/>
              <w:rPr>
                <w:rFonts w:hint="eastAsia" w:ascii="宋体" w:hAnsi="宋体" w:eastAsia="宋体" w:cs="宋体"/>
                <w:color w:val="auto"/>
                <w:kern w:val="0"/>
                <w:sz w:val="24"/>
                <w:highlight w:val="none"/>
              </w:rPr>
            </w:pPr>
          </w:p>
        </w:tc>
        <w:tc>
          <w:tcPr>
            <w:tcW w:w="1086" w:type="dxa"/>
            <w:tcBorders>
              <w:top w:val="single" w:color="auto" w:sz="2" w:space="0"/>
              <w:left w:val="single" w:color="auto" w:sz="2" w:space="0"/>
              <w:bottom w:val="single" w:color="auto" w:sz="2" w:space="0"/>
            </w:tcBorders>
            <w:noWrap/>
            <w:vAlign w:val="center"/>
          </w:tcPr>
          <w:p w14:paraId="02B4C400">
            <w:pPr>
              <w:snapToGrid w:val="0"/>
              <w:spacing w:line="276" w:lineRule="auto"/>
              <w:jc w:val="center"/>
              <w:rPr>
                <w:rFonts w:hint="eastAsia" w:ascii="宋体" w:hAnsi="宋体" w:eastAsia="宋体" w:cs="宋体"/>
                <w:bCs/>
                <w:color w:val="auto"/>
                <w:sz w:val="24"/>
                <w:highlight w:val="none"/>
              </w:rPr>
            </w:pPr>
          </w:p>
        </w:tc>
      </w:tr>
      <w:tr w14:paraId="654729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09" w:hRule="atLeast"/>
          <w:jc w:val="center"/>
        </w:trPr>
        <w:tc>
          <w:tcPr>
            <w:tcW w:w="6566" w:type="dxa"/>
            <w:gridSpan w:val="4"/>
            <w:tcBorders>
              <w:top w:val="single" w:color="auto" w:sz="2" w:space="0"/>
              <w:right w:val="single" w:color="auto" w:sz="2" w:space="0"/>
            </w:tcBorders>
            <w:noWrap/>
          </w:tcPr>
          <w:p w14:paraId="0EB96B43">
            <w:pPr>
              <w:snapToGrid w:val="0"/>
              <w:spacing w:line="27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投标总价合计（大写）人民币</w:t>
            </w:r>
          </w:p>
        </w:tc>
        <w:tc>
          <w:tcPr>
            <w:tcW w:w="1228" w:type="dxa"/>
            <w:tcBorders>
              <w:top w:val="single" w:color="auto" w:sz="2" w:space="0"/>
              <w:left w:val="single" w:color="auto" w:sz="2" w:space="0"/>
              <w:right w:val="single" w:color="auto" w:sz="2" w:space="0"/>
            </w:tcBorders>
            <w:vAlign w:val="center"/>
          </w:tcPr>
          <w:p w14:paraId="48F45CF3">
            <w:pPr>
              <w:snapToGrid w:val="0"/>
              <w:spacing w:line="276" w:lineRule="auto"/>
              <w:jc w:val="center"/>
              <w:rPr>
                <w:rFonts w:hint="eastAsia" w:ascii="宋体" w:hAnsi="宋体" w:eastAsia="宋体" w:cs="宋体"/>
                <w:color w:val="auto"/>
                <w:sz w:val="24"/>
                <w:highlight w:val="none"/>
              </w:rPr>
            </w:pPr>
          </w:p>
        </w:tc>
        <w:tc>
          <w:tcPr>
            <w:tcW w:w="1356" w:type="dxa"/>
            <w:tcBorders>
              <w:top w:val="single" w:color="auto" w:sz="2" w:space="0"/>
              <w:left w:val="single" w:color="auto" w:sz="2" w:space="0"/>
              <w:right w:val="single" w:color="auto" w:sz="2" w:space="0"/>
            </w:tcBorders>
            <w:noWrap/>
            <w:vAlign w:val="center"/>
          </w:tcPr>
          <w:p w14:paraId="5720D0AD">
            <w:pPr>
              <w:snapToGrid w:val="0"/>
              <w:spacing w:line="276" w:lineRule="auto"/>
              <w:jc w:val="center"/>
              <w:rPr>
                <w:rFonts w:hint="eastAsia" w:ascii="宋体" w:hAnsi="宋体" w:eastAsia="宋体" w:cs="宋体"/>
                <w:color w:val="auto"/>
                <w:kern w:val="0"/>
                <w:sz w:val="24"/>
                <w:highlight w:val="none"/>
              </w:rPr>
            </w:pPr>
          </w:p>
        </w:tc>
        <w:tc>
          <w:tcPr>
            <w:tcW w:w="1086" w:type="dxa"/>
            <w:tcBorders>
              <w:top w:val="single" w:color="auto" w:sz="2" w:space="0"/>
              <w:left w:val="single" w:color="auto" w:sz="2" w:space="0"/>
            </w:tcBorders>
            <w:noWrap/>
            <w:vAlign w:val="center"/>
          </w:tcPr>
          <w:p w14:paraId="032D12E1">
            <w:pPr>
              <w:snapToGrid w:val="0"/>
              <w:spacing w:line="276" w:lineRule="auto"/>
              <w:jc w:val="center"/>
              <w:rPr>
                <w:rFonts w:hint="eastAsia" w:ascii="宋体" w:hAnsi="宋体" w:eastAsia="宋体" w:cs="宋体"/>
                <w:bCs/>
                <w:color w:val="auto"/>
                <w:sz w:val="24"/>
                <w:highlight w:val="none"/>
              </w:rPr>
            </w:pPr>
          </w:p>
        </w:tc>
      </w:tr>
    </w:tbl>
    <w:p w14:paraId="6BE7EAD6">
      <w:pPr>
        <w:snapToGrid w:val="0"/>
        <w:spacing w:line="360" w:lineRule="auto"/>
        <w:ind w:left="480"/>
        <w:rPr>
          <w:rFonts w:hint="eastAsia" w:ascii="宋体" w:hAnsi="宋体" w:cs="宋体"/>
          <w:b/>
          <w:color w:val="auto"/>
          <w:kern w:val="0"/>
          <w:sz w:val="24"/>
          <w:highlight w:val="none"/>
          <w:lang w:val="zh-CN"/>
        </w:rPr>
      </w:pPr>
    </w:p>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925B29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395" w:name="OLE_LINK13"/>
      <w:bookmarkStart w:id="396" w:name="OLE_LINK14"/>
      <w:r>
        <w:rPr>
          <w:rFonts w:hint="eastAsia" w:ascii="宋体" w:hAnsi="宋体" w:cs="宋体"/>
          <w:b/>
          <w:color w:val="auto"/>
          <w:spacing w:val="6"/>
          <w:sz w:val="32"/>
          <w:szCs w:val="32"/>
          <w:highlight w:val="none"/>
        </w:rPr>
        <w:t>残疾人福利性单位声明函</w:t>
      </w:r>
    </w:p>
    <w:bookmarkEnd w:id="395"/>
    <w:bookmarkEnd w:id="396"/>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滨江区公安分局辅警及禁毒社工体检服务项目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5F71039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526E8A2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06C8DC2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杭州市公安局滨江区分局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滨江区公安分局辅警及禁毒社工体检服务项目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HSZB-2025-832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418AA15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滨江区公安分局辅警及禁毒社工体检服务项目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HSZB-2025-832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8"/>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3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399"/>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629D2EB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滨江区公安分局辅警及禁毒社工体检服务项目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HSZB-2025-832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7FE37CD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杭州市公安局滨江区分局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滨江区公安分局辅警及禁毒社工体检服务项目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滨江区公安分局辅警及禁毒社工体检服务项目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164085800"/>
    <w:bookmarkStart w:id="401" w:name="_Toc91899912"/>
    <w:bookmarkStart w:id="402" w:name="_Toc131845147"/>
    <w:bookmarkStart w:id="403" w:name="_Toc3611018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11EC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F95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6A2BB6EF"/>
    <w:multiLevelType w:val="singleLevel"/>
    <w:tmpl w:val="6A2BB6EF"/>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93BF3"/>
    <w:rsid w:val="0326446A"/>
    <w:rsid w:val="032D5555"/>
    <w:rsid w:val="033755DF"/>
    <w:rsid w:val="036634D2"/>
    <w:rsid w:val="0367246E"/>
    <w:rsid w:val="03DD35E4"/>
    <w:rsid w:val="04076900"/>
    <w:rsid w:val="041A5A3B"/>
    <w:rsid w:val="042311BA"/>
    <w:rsid w:val="042B157A"/>
    <w:rsid w:val="04503042"/>
    <w:rsid w:val="048F763B"/>
    <w:rsid w:val="049F330E"/>
    <w:rsid w:val="04AA775C"/>
    <w:rsid w:val="04AF1889"/>
    <w:rsid w:val="04C5655B"/>
    <w:rsid w:val="04F66F48"/>
    <w:rsid w:val="05251E14"/>
    <w:rsid w:val="05A16594"/>
    <w:rsid w:val="05A7762D"/>
    <w:rsid w:val="05DB3446"/>
    <w:rsid w:val="060E5941"/>
    <w:rsid w:val="06110FAF"/>
    <w:rsid w:val="06493CA7"/>
    <w:rsid w:val="065A6178"/>
    <w:rsid w:val="066F1CF3"/>
    <w:rsid w:val="06930BB8"/>
    <w:rsid w:val="069A1D33"/>
    <w:rsid w:val="07245D42"/>
    <w:rsid w:val="07264C62"/>
    <w:rsid w:val="0779354C"/>
    <w:rsid w:val="08061376"/>
    <w:rsid w:val="08452D77"/>
    <w:rsid w:val="085902D3"/>
    <w:rsid w:val="08600404"/>
    <w:rsid w:val="086401F8"/>
    <w:rsid w:val="08751CAA"/>
    <w:rsid w:val="087E4C40"/>
    <w:rsid w:val="08945FBC"/>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94B89"/>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13EF2"/>
    <w:rsid w:val="0C170175"/>
    <w:rsid w:val="0C571A41"/>
    <w:rsid w:val="0C5C1171"/>
    <w:rsid w:val="0C5E1CBC"/>
    <w:rsid w:val="0C615B50"/>
    <w:rsid w:val="0C8445DA"/>
    <w:rsid w:val="0C87121B"/>
    <w:rsid w:val="0CC007F7"/>
    <w:rsid w:val="0CC617AC"/>
    <w:rsid w:val="0CCD0D03"/>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7E0B34"/>
    <w:rsid w:val="12862074"/>
    <w:rsid w:val="12883966"/>
    <w:rsid w:val="12987E44"/>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5B13C6A"/>
    <w:rsid w:val="16A8729C"/>
    <w:rsid w:val="16B33777"/>
    <w:rsid w:val="16BC70A7"/>
    <w:rsid w:val="16C6339E"/>
    <w:rsid w:val="172020B2"/>
    <w:rsid w:val="172F2D79"/>
    <w:rsid w:val="17557BEF"/>
    <w:rsid w:val="17D349C1"/>
    <w:rsid w:val="17EA3B76"/>
    <w:rsid w:val="1830729E"/>
    <w:rsid w:val="1870062C"/>
    <w:rsid w:val="18817102"/>
    <w:rsid w:val="18830A15"/>
    <w:rsid w:val="18852B28"/>
    <w:rsid w:val="188B5321"/>
    <w:rsid w:val="18A61A6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6293D"/>
    <w:rsid w:val="1F0A0FF3"/>
    <w:rsid w:val="1F5771FF"/>
    <w:rsid w:val="1F7764F3"/>
    <w:rsid w:val="1FD52DD5"/>
    <w:rsid w:val="1FE868A9"/>
    <w:rsid w:val="20034907"/>
    <w:rsid w:val="20173E4B"/>
    <w:rsid w:val="204E48BC"/>
    <w:rsid w:val="208921B3"/>
    <w:rsid w:val="20973DEB"/>
    <w:rsid w:val="20B26522"/>
    <w:rsid w:val="20B44310"/>
    <w:rsid w:val="20D84EEA"/>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66689"/>
    <w:rsid w:val="256D0B35"/>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B44F9"/>
    <w:rsid w:val="30DF1478"/>
    <w:rsid w:val="30EC586F"/>
    <w:rsid w:val="310402C4"/>
    <w:rsid w:val="314550B7"/>
    <w:rsid w:val="319C6071"/>
    <w:rsid w:val="31AC537E"/>
    <w:rsid w:val="31E3679B"/>
    <w:rsid w:val="31E732FD"/>
    <w:rsid w:val="32517576"/>
    <w:rsid w:val="32BE5C2C"/>
    <w:rsid w:val="32FB6478"/>
    <w:rsid w:val="33263B3F"/>
    <w:rsid w:val="336963EB"/>
    <w:rsid w:val="33816EEB"/>
    <w:rsid w:val="33AD2BD0"/>
    <w:rsid w:val="33DD23A1"/>
    <w:rsid w:val="33EB55CD"/>
    <w:rsid w:val="33EC4C02"/>
    <w:rsid w:val="340D2360"/>
    <w:rsid w:val="3410665D"/>
    <w:rsid w:val="34211214"/>
    <w:rsid w:val="342E63AB"/>
    <w:rsid w:val="345D07B3"/>
    <w:rsid w:val="34950E68"/>
    <w:rsid w:val="34986E94"/>
    <w:rsid w:val="34A95804"/>
    <w:rsid w:val="34AF62C9"/>
    <w:rsid w:val="34CB4388"/>
    <w:rsid w:val="34FA6E12"/>
    <w:rsid w:val="354D7158"/>
    <w:rsid w:val="358D5588"/>
    <w:rsid w:val="363A3B40"/>
    <w:rsid w:val="365302AE"/>
    <w:rsid w:val="36607A0A"/>
    <w:rsid w:val="366E227C"/>
    <w:rsid w:val="366F2E0D"/>
    <w:rsid w:val="367B6A5C"/>
    <w:rsid w:val="369123BA"/>
    <w:rsid w:val="36A74ADA"/>
    <w:rsid w:val="36AD60D5"/>
    <w:rsid w:val="36B224F9"/>
    <w:rsid w:val="36EC0CC9"/>
    <w:rsid w:val="373F410B"/>
    <w:rsid w:val="37CD072E"/>
    <w:rsid w:val="37EE7094"/>
    <w:rsid w:val="38296C89"/>
    <w:rsid w:val="383002EB"/>
    <w:rsid w:val="38586797"/>
    <w:rsid w:val="38BC0149"/>
    <w:rsid w:val="38D87D1C"/>
    <w:rsid w:val="39636459"/>
    <w:rsid w:val="39641660"/>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C3518"/>
    <w:rsid w:val="3E377251"/>
    <w:rsid w:val="3E42664B"/>
    <w:rsid w:val="3E5A7334"/>
    <w:rsid w:val="3E7B5D6B"/>
    <w:rsid w:val="3E843E66"/>
    <w:rsid w:val="3E8F51FE"/>
    <w:rsid w:val="3E926F87"/>
    <w:rsid w:val="3E9A59DE"/>
    <w:rsid w:val="3EA5765F"/>
    <w:rsid w:val="3EAF4836"/>
    <w:rsid w:val="3EC33DFA"/>
    <w:rsid w:val="3F060E16"/>
    <w:rsid w:val="3F1D1096"/>
    <w:rsid w:val="3F27490C"/>
    <w:rsid w:val="3F2F0234"/>
    <w:rsid w:val="3F6363FE"/>
    <w:rsid w:val="3F756B8F"/>
    <w:rsid w:val="3F95482B"/>
    <w:rsid w:val="4019356B"/>
    <w:rsid w:val="40592157"/>
    <w:rsid w:val="405E76A7"/>
    <w:rsid w:val="406E1CAE"/>
    <w:rsid w:val="40A0133A"/>
    <w:rsid w:val="40C31A53"/>
    <w:rsid w:val="40C539B5"/>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A229F8"/>
    <w:rsid w:val="46C4686E"/>
    <w:rsid w:val="477B778F"/>
    <w:rsid w:val="478203EC"/>
    <w:rsid w:val="47B025FA"/>
    <w:rsid w:val="4809698F"/>
    <w:rsid w:val="4811697D"/>
    <w:rsid w:val="48227DAB"/>
    <w:rsid w:val="48272115"/>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242D0"/>
    <w:rsid w:val="49F6167F"/>
    <w:rsid w:val="4A001B5A"/>
    <w:rsid w:val="4A064FA0"/>
    <w:rsid w:val="4A16615C"/>
    <w:rsid w:val="4A41519A"/>
    <w:rsid w:val="4A4424D7"/>
    <w:rsid w:val="4AB82D0F"/>
    <w:rsid w:val="4AEB7664"/>
    <w:rsid w:val="4AFD7C19"/>
    <w:rsid w:val="4B0567D1"/>
    <w:rsid w:val="4B236AAE"/>
    <w:rsid w:val="4B65492A"/>
    <w:rsid w:val="4B707271"/>
    <w:rsid w:val="4B9739F7"/>
    <w:rsid w:val="4BC13264"/>
    <w:rsid w:val="4BEE2503"/>
    <w:rsid w:val="4C245A30"/>
    <w:rsid w:val="4CB6685F"/>
    <w:rsid w:val="4CC367FE"/>
    <w:rsid w:val="4D077F3C"/>
    <w:rsid w:val="4D123355"/>
    <w:rsid w:val="4D2A3B31"/>
    <w:rsid w:val="4D312C52"/>
    <w:rsid w:val="4D3E4240"/>
    <w:rsid w:val="4D905305"/>
    <w:rsid w:val="4D964A72"/>
    <w:rsid w:val="4D9C1254"/>
    <w:rsid w:val="4E6A4366"/>
    <w:rsid w:val="4E793892"/>
    <w:rsid w:val="4E800872"/>
    <w:rsid w:val="4EC569ED"/>
    <w:rsid w:val="4ED50EA1"/>
    <w:rsid w:val="4EEC050C"/>
    <w:rsid w:val="4F104EC3"/>
    <w:rsid w:val="4F47354A"/>
    <w:rsid w:val="4F6D4A83"/>
    <w:rsid w:val="4F911C54"/>
    <w:rsid w:val="4FE625E0"/>
    <w:rsid w:val="5021480F"/>
    <w:rsid w:val="5060304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51327"/>
    <w:rsid w:val="53544462"/>
    <w:rsid w:val="5397158E"/>
    <w:rsid w:val="54013861"/>
    <w:rsid w:val="54487265"/>
    <w:rsid w:val="544D6070"/>
    <w:rsid w:val="54605E1E"/>
    <w:rsid w:val="54B3506A"/>
    <w:rsid w:val="54CA0D16"/>
    <w:rsid w:val="54DD4057"/>
    <w:rsid w:val="54E7490F"/>
    <w:rsid w:val="550764A4"/>
    <w:rsid w:val="550B2BF6"/>
    <w:rsid w:val="55214EB5"/>
    <w:rsid w:val="552A2FA2"/>
    <w:rsid w:val="55364EFD"/>
    <w:rsid w:val="555D4828"/>
    <w:rsid w:val="557A4C8B"/>
    <w:rsid w:val="558931E1"/>
    <w:rsid w:val="55923347"/>
    <w:rsid w:val="55925180"/>
    <w:rsid w:val="55983B1B"/>
    <w:rsid w:val="55A8376B"/>
    <w:rsid w:val="55DC29B6"/>
    <w:rsid w:val="55DD4241"/>
    <w:rsid w:val="565E79D2"/>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3642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E4645F"/>
    <w:rsid w:val="5CF35D1E"/>
    <w:rsid w:val="5D0C4701"/>
    <w:rsid w:val="5D0F0395"/>
    <w:rsid w:val="5D221076"/>
    <w:rsid w:val="5D397964"/>
    <w:rsid w:val="5D5A391C"/>
    <w:rsid w:val="5D5F10C0"/>
    <w:rsid w:val="5D891B7B"/>
    <w:rsid w:val="5DAD38EE"/>
    <w:rsid w:val="5DD22EB7"/>
    <w:rsid w:val="5E006862"/>
    <w:rsid w:val="5E0207B9"/>
    <w:rsid w:val="5E1834A1"/>
    <w:rsid w:val="5E261785"/>
    <w:rsid w:val="5E4A7017"/>
    <w:rsid w:val="5E552BBA"/>
    <w:rsid w:val="5E611C10"/>
    <w:rsid w:val="5E7A0F3F"/>
    <w:rsid w:val="5E9A06A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9C4362"/>
    <w:rsid w:val="62F40B65"/>
    <w:rsid w:val="62FC2CFE"/>
    <w:rsid w:val="63024505"/>
    <w:rsid w:val="630864CA"/>
    <w:rsid w:val="635600A5"/>
    <w:rsid w:val="635B1DB5"/>
    <w:rsid w:val="63711FED"/>
    <w:rsid w:val="63880DDC"/>
    <w:rsid w:val="638D750D"/>
    <w:rsid w:val="63AC6CC0"/>
    <w:rsid w:val="64055776"/>
    <w:rsid w:val="64240056"/>
    <w:rsid w:val="643E143A"/>
    <w:rsid w:val="64491666"/>
    <w:rsid w:val="648B6EEF"/>
    <w:rsid w:val="64C158BF"/>
    <w:rsid w:val="64CE2EAA"/>
    <w:rsid w:val="65371ED7"/>
    <w:rsid w:val="653C3090"/>
    <w:rsid w:val="654D690C"/>
    <w:rsid w:val="65854376"/>
    <w:rsid w:val="658767BE"/>
    <w:rsid w:val="65892531"/>
    <w:rsid w:val="65CE23AE"/>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124A6"/>
    <w:rsid w:val="68CA2805"/>
    <w:rsid w:val="68E937A3"/>
    <w:rsid w:val="691664E5"/>
    <w:rsid w:val="693E15D3"/>
    <w:rsid w:val="69627681"/>
    <w:rsid w:val="6977531D"/>
    <w:rsid w:val="69CC2BFF"/>
    <w:rsid w:val="69FD55B8"/>
    <w:rsid w:val="6A0B1C62"/>
    <w:rsid w:val="6A2406C8"/>
    <w:rsid w:val="6ADE0BD1"/>
    <w:rsid w:val="6AE96859"/>
    <w:rsid w:val="6B147746"/>
    <w:rsid w:val="6B24787C"/>
    <w:rsid w:val="6B2744D9"/>
    <w:rsid w:val="6B573233"/>
    <w:rsid w:val="6B5B6274"/>
    <w:rsid w:val="6B935D53"/>
    <w:rsid w:val="6BF43F2D"/>
    <w:rsid w:val="6C196F71"/>
    <w:rsid w:val="6C226FCB"/>
    <w:rsid w:val="6C31226F"/>
    <w:rsid w:val="6C552F0B"/>
    <w:rsid w:val="6C8C67B7"/>
    <w:rsid w:val="6C9D744C"/>
    <w:rsid w:val="6CAB169B"/>
    <w:rsid w:val="6CB80105"/>
    <w:rsid w:val="6D167928"/>
    <w:rsid w:val="6D26299B"/>
    <w:rsid w:val="6D4772EC"/>
    <w:rsid w:val="6D9078AF"/>
    <w:rsid w:val="6DAA3FEF"/>
    <w:rsid w:val="6DC0172B"/>
    <w:rsid w:val="6DCB690C"/>
    <w:rsid w:val="6DD41A5B"/>
    <w:rsid w:val="6DF43C2E"/>
    <w:rsid w:val="6DF51CA3"/>
    <w:rsid w:val="6E002CD0"/>
    <w:rsid w:val="6E2F124E"/>
    <w:rsid w:val="6E8335BD"/>
    <w:rsid w:val="6E8E12EF"/>
    <w:rsid w:val="6E972936"/>
    <w:rsid w:val="6ED446C5"/>
    <w:rsid w:val="6F0213A7"/>
    <w:rsid w:val="6F2A7D94"/>
    <w:rsid w:val="6F8331F1"/>
    <w:rsid w:val="6FAE1A09"/>
    <w:rsid w:val="6FD75BF8"/>
    <w:rsid w:val="6FF944CB"/>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4C407B3"/>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9E30F7"/>
    <w:rsid w:val="79A97383"/>
    <w:rsid w:val="79E27E8B"/>
    <w:rsid w:val="79F850CE"/>
    <w:rsid w:val="79FD443C"/>
    <w:rsid w:val="7A1D1975"/>
    <w:rsid w:val="7A225E49"/>
    <w:rsid w:val="7A267FA7"/>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25489"/>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7F934A72"/>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1"/>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character" w:customStyle="1" w:styleId="967">
    <w:name w:val="NormalCharacter"/>
    <w:semiHidden/>
    <w:qFormat/>
    <w:uiPriority w:val="0"/>
    <w:rPr>
      <w:snapToGrid w:val="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9941</Words>
  <Characters>10756</Characters>
  <Lines>281</Lines>
  <Paragraphs>79</Paragraphs>
  <TotalTime>1</TotalTime>
  <ScaleCrop>false</ScaleCrop>
  <LinksUpToDate>false</LinksUpToDate>
  <CharactersWithSpaces>11150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豪圣</cp:lastModifiedBy>
  <cp:lastPrinted>2021-12-28T03:06:00Z</cp:lastPrinted>
  <dcterms:modified xsi:type="dcterms:W3CDTF">2025-06-27T05:13:53Z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eyJoZGlkIjoiMDdiYWVjYzNjM2Q3MDVlNWEzYWIwMjY4YzcyMTM0ZmUiLCJ1c2VySWQiOiI3OTI1NTY2MzkifQ==</vt:lpwstr>
  </property>
</Properties>
</file>