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both"/>
        <w:rPr>
          <w:rFonts w:ascii="宋体" w:hAnsi="宋体" w:cs="宋体"/>
          <w:b/>
          <w:color w:val="auto"/>
          <w:sz w:val="48"/>
          <w:szCs w:val="48"/>
          <w:highlight w:val="none"/>
        </w:rPr>
      </w:pPr>
    </w:p>
    <w:p>
      <w:pPr>
        <w:adjustRightInd/>
        <w:spacing w:line="360" w:lineRule="auto"/>
        <w:jc w:val="center"/>
        <w:rPr>
          <w:rFonts w:hint="eastAsia" w:ascii="宋体" w:hAnsi="宋体" w:eastAsia="宋体" w:cs="宋体"/>
          <w:b/>
          <w:bCs/>
          <w:color w:val="auto"/>
          <w:sz w:val="48"/>
          <w:szCs w:val="48"/>
          <w:highlight w:val="none"/>
          <w:lang w:eastAsia="zh-CN"/>
        </w:rPr>
      </w:pPr>
      <w:r>
        <w:rPr>
          <w:rFonts w:hint="eastAsia" w:ascii="宋体" w:hAnsi="宋体" w:cs="宋体"/>
          <w:b/>
          <w:bCs/>
          <w:color w:val="auto"/>
          <w:sz w:val="48"/>
          <w:szCs w:val="48"/>
          <w:highlight w:val="none"/>
          <w:lang w:eastAsia="zh-CN"/>
        </w:rPr>
        <w:t>建德市院前急救车采购项目</w:t>
      </w: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bookmarkStart w:id="559" w:name="_GoBack"/>
      <w:bookmarkEnd w:id="559"/>
    </w:p>
    <w:p>
      <w:pPr>
        <w:snapToGrid w:val="0"/>
        <w:spacing w:line="360" w:lineRule="auto"/>
        <w:jc w:val="center"/>
        <w:rPr>
          <w:rFonts w:hint="eastAsia" w:ascii="宋体" w:hAnsi="宋体" w:eastAsia="宋体" w:cs="宋体"/>
          <w:b/>
          <w:bCs/>
          <w:color w:val="auto"/>
          <w:sz w:val="30"/>
          <w:szCs w:val="30"/>
          <w:highlight w:val="none"/>
          <w:lang w:val="en-US" w:eastAsia="zh-CN"/>
        </w:rPr>
      </w:pPr>
      <w:r>
        <w:rPr>
          <w:rFonts w:hint="eastAsia" w:ascii="宋体" w:hAnsi="宋体" w:cs="宋体"/>
          <w:b/>
          <w:bCs/>
          <w:color w:val="auto"/>
          <w:sz w:val="30"/>
          <w:szCs w:val="30"/>
          <w:highlight w:val="none"/>
        </w:rPr>
        <w:t>编号:</w:t>
      </w:r>
      <w:r>
        <w:rPr>
          <w:rFonts w:hint="eastAsia" w:ascii="宋体" w:hAnsi="宋体" w:cs="宋体"/>
          <w:b/>
          <w:bCs/>
          <w:color w:val="auto"/>
          <w:sz w:val="30"/>
          <w:szCs w:val="30"/>
          <w:highlight w:val="none"/>
          <w:lang w:eastAsia="zh-CN"/>
        </w:rPr>
        <w:t>JD2023BF-</w:t>
      </w:r>
      <w:r>
        <w:rPr>
          <w:rFonts w:hint="eastAsia" w:ascii="宋体" w:hAnsi="宋体" w:cs="宋体"/>
          <w:b/>
          <w:bCs/>
          <w:color w:val="auto"/>
          <w:sz w:val="30"/>
          <w:szCs w:val="30"/>
          <w:highlight w:val="none"/>
          <w:lang w:val="en-US" w:eastAsia="zh-CN"/>
        </w:rPr>
        <w:t>070</w:t>
      </w:r>
      <w:r>
        <w:rPr>
          <w:rFonts w:hint="eastAsia" w:ascii="宋体" w:hAnsi="宋体" w:cs="宋体"/>
          <w:b/>
          <w:bCs/>
          <w:color w:val="auto"/>
          <w:sz w:val="30"/>
          <w:szCs w:val="30"/>
          <w:highlight w:val="none"/>
          <w:lang w:eastAsia="zh-CN"/>
        </w:rPr>
        <w:t xml:space="preserve">  </w:t>
      </w:r>
      <w:r>
        <w:rPr>
          <w:rFonts w:hint="eastAsia" w:ascii="宋体" w:hAnsi="宋体" w:cs="宋体"/>
          <w:b/>
          <w:bCs/>
          <w:color w:val="auto"/>
          <w:sz w:val="30"/>
          <w:szCs w:val="30"/>
          <w:highlight w:val="none"/>
          <w:lang w:eastAsia="zh-CN"/>
        </w:rPr>
        <w:t xml:space="preserve">  </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pStyle w:val="2"/>
        <w:rPr>
          <w:rFonts w:ascii="宋体" w:hAnsi="宋体" w:cs="宋体"/>
          <w:color w:val="auto"/>
          <w:sz w:val="24"/>
          <w:highlight w:val="none"/>
        </w:rPr>
      </w:pPr>
    </w:p>
    <w:p>
      <w:pPr>
        <w:pStyle w:val="3"/>
        <w:rPr>
          <w:color w:val="auto"/>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rPr>
        <w:t>采购人：</w:t>
      </w:r>
      <w:r>
        <w:rPr>
          <w:rFonts w:hint="eastAsia" w:ascii="宋体" w:hAnsi="宋体" w:cs="宋体"/>
          <w:color w:val="auto"/>
          <w:sz w:val="32"/>
          <w:szCs w:val="32"/>
          <w:highlight w:val="none"/>
          <w:lang w:eastAsia="zh-CN"/>
        </w:rPr>
        <w:t>建德市医疗急救指挥中心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采购代理机构：杭州博望建设工程招标投标代理有限公司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五</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二十二</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lang w:eastAsia="zh-CN"/>
        </w:rPr>
        <w:t>建德市院前急救车采购项目</w:t>
      </w:r>
      <w:r>
        <w:rPr>
          <w:rFonts w:hint="eastAsia" w:asciiTheme="minorEastAsia" w:hAnsiTheme="minorEastAsia" w:eastAsiaTheme="min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cs="Times New Roman" w:asciiTheme="minorEastAsia" w:hAnsiTheme="minorEastAsia" w:eastAsiaTheme="minorEastAsia"/>
          <w:snapToGrid/>
          <w:color w:val="auto"/>
          <w:kern w:val="2"/>
          <w:sz w:val="24"/>
          <w:szCs w:val="24"/>
          <w:highlight w:val="none"/>
        </w:rPr>
        <w:t>https://www.zcygov.cn/）获取（下载）招标文件，并于</w:t>
      </w:r>
      <w:r>
        <w:rPr>
          <w:rStyle w:val="77"/>
          <w:rFonts w:hint="eastAsia" w:cs="Times New Roman" w:asciiTheme="minorEastAsia" w:hAnsiTheme="minorEastAsia" w:eastAsiaTheme="minorEastAsia"/>
          <w:snapToGrid/>
          <w:color w:val="auto"/>
          <w:kern w:val="2"/>
          <w:sz w:val="24"/>
          <w:szCs w:val="24"/>
          <w:highlight w:val="none"/>
        </w:rPr>
        <w:t>202</w:t>
      </w:r>
      <w:r>
        <w:rPr>
          <w:rStyle w:val="77"/>
          <w:rFonts w:hint="eastAsia" w:cs="Times New Roman" w:asciiTheme="minorEastAsia" w:hAnsiTheme="minorEastAsia" w:eastAsiaTheme="minorEastAsia"/>
          <w:snapToGrid/>
          <w:color w:val="auto"/>
          <w:kern w:val="2"/>
          <w:sz w:val="24"/>
          <w:szCs w:val="24"/>
          <w:highlight w:val="none"/>
          <w:lang w:val="en-US" w:eastAsia="zh-CN"/>
        </w:rPr>
        <w:t>3</w:t>
      </w:r>
      <w:r>
        <w:rPr>
          <w:rStyle w:val="77"/>
          <w:rFonts w:cs="Times New Roman" w:asciiTheme="minorEastAsia" w:hAnsiTheme="minorEastAsia" w:eastAsiaTheme="minorEastAsia"/>
          <w:snapToGrid/>
          <w:color w:val="auto"/>
          <w:kern w:val="2"/>
          <w:sz w:val="24"/>
          <w:szCs w:val="24"/>
          <w:highlight w:val="none"/>
        </w:rPr>
        <w:t>年</w:t>
      </w:r>
      <w:r>
        <w:rPr>
          <w:rStyle w:val="77"/>
          <w:rFonts w:hint="eastAsia" w:cs="Times New Roman" w:asciiTheme="minorEastAsia" w:hAnsiTheme="minorEastAsia" w:eastAsiaTheme="minorEastAsia"/>
          <w:snapToGrid/>
          <w:color w:val="auto"/>
          <w:kern w:val="2"/>
          <w:sz w:val="24"/>
          <w:szCs w:val="24"/>
          <w:highlight w:val="none"/>
          <w:lang w:val="en-US" w:eastAsia="zh-CN"/>
        </w:rPr>
        <w:t>6</w:t>
      </w:r>
      <w:r>
        <w:rPr>
          <w:rStyle w:val="77"/>
          <w:rFonts w:hint="eastAsia" w:cs="Times New Roman" w:asciiTheme="minorEastAsia" w:hAnsiTheme="minorEastAsia" w:eastAsiaTheme="minorEastAsia"/>
          <w:snapToGrid/>
          <w:color w:val="auto"/>
          <w:kern w:val="2"/>
          <w:sz w:val="24"/>
          <w:szCs w:val="24"/>
          <w:highlight w:val="none"/>
        </w:rPr>
        <w:t>月</w:t>
      </w:r>
      <w:r>
        <w:rPr>
          <w:rStyle w:val="77"/>
          <w:rFonts w:hint="eastAsia" w:cs="Times New Roman" w:asciiTheme="minorEastAsia" w:hAnsiTheme="minorEastAsia" w:eastAsiaTheme="minorEastAsia"/>
          <w:snapToGrid/>
          <w:color w:val="auto"/>
          <w:kern w:val="2"/>
          <w:sz w:val="24"/>
          <w:szCs w:val="24"/>
          <w:highlight w:val="none"/>
          <w:lang w:val="en-US" w:eastAsia="zh-CN"/>
        </w:rPr>
        <w:t>13</w:t>
      </w:r>
      <w:r>
        <w:rPr>
          <w:rStyle w:val="77"/>
          <w:rFonts w:hint="eastAsia" w:cs="Times New Roman" w:asciiTheme="minorEastAsia" w:hAnsiTheme="minorEastAsia" w:eastAsiaTheme="minorEastAsia"/>
          <w:snapToGrid/>
          <w:color w:val="auto"/>
          <w:kern w:val="2"/>
          <w:sz w:val="24"/>
          <w:szCs w:val="24"/>
          <w:highlight w:val="none"/>
        </w:rPr>
        <w:t>日</w:t>
      </w:r>
      <w:r>
        <w:rPr>
          <w:rStyle w:val="77"/>
          <w:rFonts w:hint="eastAsia" w:cs="Times New Roman" w:asciiTheme="minorEastAsia" w:hAnsiTheme="minorEastAsia" w:eastAsiaTheme="minorEastAsia"/>
          <w:snapToGrid/>
          <w:color w:val="auto"/>
          <w:kern w:val="2"/>
          <w:sz w:val="24"/>
          <w:szCs w:val="24"/>
          <w:highlight w:val="none"/>
          <w:lang w:val="en-US" w:eastAsia="zh-CN"/>
        </w:rPr>
        <w:t>09</w:t>
      </w:r>
      <w:r>
        <w:rPr>
          <w:rStyle w:val="77"/>
          <w:rFonts w:hint="eastAsia" w:cs="Times New Roman" w:asciiTheme="minorEastAsia" w:hAnsiTheme="minorEastAsia" w:eastAsiaTheme="minorEastAsia"/>
          <w:snapToGrid/>
          <w:color w:val="auto"/>
          <w:kern w:val="2"/>
          <w:sz w:val="24"/>
          <w:szCs w:val="24"/>
          <w:highlight w:val="none"/>
        </w:rPr>
        <w:t>点</w:t>
      </w:r>
      <w:r>
        <w:rPr>
          <w:rStyle w:val="77"/>
          <w:rFonts w:hint="eastAsia" w:cs="Times New Roman" w:asciiTheme="minorEastAsia" w:hAnsiTheme="minorEastAsia" w:eastAsiaTheme="minorEastAsia"/>
          <w:snapToGrid/>
          <w:color w:val="auto"/>
          <w:kern w:val="2"/>
          <w:sz w:val="24"/>
          <w:szCs w:val="24"/>
          <w:highlight w:val="none"/>
          <w:lang w:val="en-US" w:eastAsia="zh-CN"/>
        </w:rPr>
        <w:t>30</w:t>
      </w:r>
      <w:r>
        <w:rPr>
          <w:rStyle w:val="77"/>
          <w:rFonts w:hint="eastAsia" w:cs="Times New Roman" w:asciiTheme="minorEastAsia" w:hAnsiTheme="minorEastAsia" w:eastAsiaTheme="minorEastAsia"/>
          <w:snapToGrid/>
          <w:color w:val="auto"/>
          <w:kern w:val="2"/>
          <w:sz w:val="24"/>
          <w:szCs w:val="24"/>
          <w:highlight w:val="none"/>
        </w:rPr>
        <w:t>分</w:t>
      </w:r>
      <w:r>
        <w:rPr>
          <w:rStyle w:val="77"/>
          <w:rFonts w:hint="eastAsia" w:cs="Times New Roman" w:asciiTheme="minorEastAsia" w:hAnsiTheme="minorEastAsia" w:eastAsiaTheme="minorEastAsia"/>
          <w:bCs/>
          <w:snapToGrid/>
          <w:color w:val="auto"/>
          <w:kern w:val="2"/>
          <w:sz w:val="24"/>
          <w:szCs w:val="24"/>
          <w:highlight w:val="none"/>
        </w:rPr>
        <w:t>00秒</w:t>
      </w:r>
      <w:r>
        <w:rPr>
          <w:rStyle w:val="77"/>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 xml:space="preserve">JD2023BF-  </w:t>
      </w:r>
      <w:r>
        <w:rPr>
          <w:rFonts w:hint="eastAsia" w:ascii="宋体" w:hAnsi="宋体" w:cs="宋体"/>
          <w:b w:val="0"/>
          <w:bCs/>
          <w:color w:val="auto"/>
          <w:sz w:val="24"/>
          <w:highlight w:val="none"/>
          <w:lang w:eastAsia="zh-CN"/>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val="0"/>
          <w:bCs/>
          <w:color w:val="auto"/>
          <w:sz w:val="24"/>
          <w:highlight w:val="none"/>
          <w:lang w:eastAsia="zh-CN"/>
        </w:rPr>
        <w:t>建德市院前急救车采购项目</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val="0"/>
          <w:bCs/>
          <w:color w:val="auto"/>
          <w:sz w:val="24"/>
          <w:highlight w:val="none"/>
        </w:rPr>
        <w:t>标项一：</w:t>
      </w:r>
      <w:r>
        <w:rPr>
          <w:rFonts w:hint="eastAsia" w:ascii="宋体" w:hAnsi="宋体" w:cs="宋体"/>
          <w:b w:val="0"/>
          <w:bCs/>
          <w:color w:val="auto"/>
          <w:sz w:val="24"/>
          <w:highlight w:val="none"/>
          <w:lang w:val="en-US" w:eastAsia="zh-CN"/>
        </w:rPr>
        <w:t>2370000.00</w:t>
      </w:r>
      <w:r>
        <w:rPr>
          <w:rFonts w:hint="eastAsia" w:ascii="宋体" w:hAnsi="宋体" w:cs="宋体"/>
          <w:b w:val="0"/>
          <w:bCs/>
          <w:color w:val="auto"/>
          <w:sz w:val="24"/>
          <w:highlight w:val="none"/>
        </w:rPr>
        <w:t>；标项二：</w:t>
      </w:r>
      <w:r>
        <w:rPr>
          <w:rFonts w:hint="eastAsia" w:ascii="宋体" w:hAnsi="宋体" w:cs="宋体"/>
          <w:b w:val="0"/>
          <w:bCs/>
          <w:color w:val="auto"/>
          <w:sz w:val="24"/>
          <w:highlight w:val="none"/>
          <w:lang w:val="en-US" w:eastAsia="zh-CN"/>
        </w:rPr>
        <w:t>1580000.00</w:t>
      </w:r>
      <w:r>
        <w:rPr>
          <w:rFonts w:hint="eastAsia" w:ascii="宋体" w:hAnsi="宋体" w:cs="宋体"/>
          <w:b w:val="0"/>
          <w:bCs/>
          <w:color w:val="auto"/>
          <w:sz w:val="24"/>
          <w:highlight w:val="none"/>
        </w:rPr>
        <w:t>；</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rPr>
        <w:t>标项一：</w:t>
      </w:r>
      <w:r>
        <w:rPr>
          <w:rFonts w:hint="eastAsia" w:ascii="宋体" w:hAnsi="宋体" w:cs="宋体"/>
          <w:b w:val="0"/>
          <w:bCs/>
          <w:color w:val="auto"/>
          <w:sz w:val="24"/>
          <w:highlight w:val="none"/>
          <w:lang w:val="en-US" w:eastAsia="zh-CN"/>
        </w:rPr>
        <w:t>2370000.00</w:t>
      </w:r>
      <w:r>
        <w:rPr>
          <w:rFonts w:hint="eastAsia" w:ascii="宋体" w:hAnsi="宋体" w:cs="宋体"/>
          <w:b w:val="0"/>
          <w:bCs/>
          <w:color w:val="auto"/>
          <w:sz w:val="24"/>
          <w:highlight w:val="none"/>
        </w:rPr>
        <w:t>；标项二：</w:t>
      </w:r>
      <w:r>
        <w:rPr>
          <w:rFonts w:hint="eastAsia" w:ascii="宋体" w:hAnsi="宋体" w:cs="宋体"/>
          <w:b w:val="0"/>
          <w:bCs/>
          <w:color w:val="auto"/>
          <w:sz w:val="24"/>
          <w:highlight w:val="none"/>
          <w:lang w:val="en-US" w:eastAsia="zh-CN"/>
        </w:rPr>
        <w:t>1580000.00</w:t>
      </w:r>
      <w:r>
        <w:rPr>
          <w:rFonts w:hint="eastAsia" w:ascii="宋体" w:hAnsi="宋体" w:cs="宋体"/>
          <w:b w:val="0"/>
          <w:bCs/>
          <w:color w:val="auto"/>
          <w:sz w:val="24"/>
          <w:highlight w:val="none"/>
        </w:rPr>
        <w:t>；</w:t>
      </w:r>
      <w:r>
        <w:rPr>
          <w:rFonts w:hint="eastAsia" w:ascii="宋体" w:hAnsi="宋体" w:cs="宋体"/>
          <w:b w:val="0"/>
          <w:bCs/>
          <w:color w:val="auto"/>
          <w:sz w:val="24"/>
          <w:highlight w:val="none"/>
        </w:rPr>
        <w:t xml:space="preserve"> </w:t>
      </w:r>
    </w:p>
    <w:p>
      <w:pPr>
        <w:pStyle w:val="3"/>
        <w:spacing w:line="360" w:lineRule="auto"/>
        <w:ind w:firstLine="480"/>
        <w:rPr>
          <w:rFonts w:hint="eastAsia" w:ascii="宋体" w:hAnsi="宋体" w:eastAsia="宋体" w:cs="宋体"/>
          <w:b w:val="0"/>
          <w:bCs/>
          <w:color w:val="auto"/>
          <w:sz w:val="24"/>
          <w:highlight w:val="none"/>
          <w:lang w:eastAsia="zh-CN"/>
        </w:rPr>
      </w:pPr>
      <w:r>
        <w:rPr>
          <w:rFonts w:hint="eastAsia" w:hAnsi="宋体" w:cs="宋体"/>
          <w:b/>
          <w:color w:val="auto"/>
          <w:sz w:val="24"/>
          <w:highlight w:val="none"/>
        </w:rPr>
        <w:t>采购需求：</w:t>
      </w:r>
      <w:r>
        <w:rPr>
          <w:rFonts w:hint="eastAsia" w:hAnsi="宋体" w:cs="宋体"/>
          <w:b w:val="0"/>
          <w:bCs/>
          <w:color w:val="auto"/>
          <w:sz w:val="24"/>
          <w:highlight w:val="none"/>
          <w:lang w:eastAsia="zh-CN"/>
        </w:rPr>
        <w:t>建德市院前急救车采购项目</w:t>
      </w:r>
    </w:p>
    <w:p>
      <w:pPr>
        <w:pStyle w:val="3"/>
        <w:shd w:val="clear"/>
        <w:spacing w:line="360" w:lineRule="auto"/>
        <w:ind w:firstLine="480"/>
        <w:rPr>
          <w:rFonts w:hint="eastAsia" w:ascii="宋体" w:hAnsi="宋体" w:eastAsia="宋体" w:cs="宋体"/>
          <w:bCs/>
          <w:snapToGrid/>
          <w:color w:val="auto"/>
          <w:kern w:val="2"/>
          <w:sz w:val="24"/>
          <w:szCs w:val="24"/>
          <w:highlight w:val="none"/>
          <w:lang w:val="zh-CN"/>
        </w:rPr>
      </w:pPr>
      <w:r>
        <w:rPr>
          <w:rFonts w:hint="eastAsia" w:ascii="宋体" w:hAnsi="宋体" w:eastAsia="宋体" w:cs="宋体"/>
          <w:bCs/>
          <w:snapToGrid/>
          <w:color w:val="auto"/>
          <w:kern w:val="2"/>
          <w:sz w:val="24"/>
          <w:szCs w:val="24"/>
          <w:highlight w:val="none"/>
          <w:lang w:val="zh-CN"/>
        </w:rPr>
        <w:t>标项一：</w:t>
      </w:r>
      <w:r>
        <w:rPr>
          <w:rFonts w:hint="eastAsia" w:ascii="宋体" w:hAnsi="宋体" w:cs="仿宋_GB2312"/>
          <w:color w:val="auto"/>
          <w:sz w:val="24"/>
          <w:highlight w:val="none"/>
          <w:lang w:val="en-US" w:eastAsia="zh-CN"/>
        </w:rPr>
        <w:t>高性能负压监护型救护车（高性能底盘）</w:t>
      </w:r>
      <w:r>
        <w:rPr>
          <w:rFonts w:hint="eastAsia" w:ascii="宋体" w:hAnsi="宋体" w:eastAsia="宋体" w:cs="宋体"/>
          <w:bCs/>
          <w:snapToGrid/>
          <w:color w:val="auto"/>
          <w:kern w:val="2"/>
          <w:sz w:val="24"/>
          <w:szCs w:val="24"/>
          <w:highlight w:val="none"/>
          <w:lang w:val="zh-CN"/>
        </w:rPr>
        <w:t>；</w:t>
      </w:r>
    </w:p>
    <w:p>
      <w:pPr>
        <w:pStyle w:val="3"/>
        <w:spacing w:line="360" w:lineRule="auto"/>
        <w:ind w:firstLine="480"/>
        <w:rPr>
          <w:rFonts w:hint="eastAsia" w:ascii="宋体" w:hAnsi="宋体" w:eastAsia="宋体" w:cs="宋体"/>
          <w:bCs/>
          <w:snapToGrid/>
          <w:color w:val="auto"/>
          <w:kern w:val="2"/>
          <w:sz w:val="24"/>
          <w:szCs w:val="24"/>
          <w:highlight w:val="none"/>
          <w:lang w:val="zh-CN"/>
        </w:rPr>
      </w:pPr>
      <w:r>
        <w:rPr>
          <w:rFonts w:hint="eastAsia" w:ascii="宋体" w:hAnsi="宋体" w:eastAsia="宋体" w:cs="宋体"/>
          <w:bCs/>
          <w:snapToGrid/>
          <w:color w:val="auto"/>
          <w:kern w:val="2"/>
          <w:sz w:val="24"/>
          <w:szCs w:val="24"/>
          <w:highlight w:val="none"/>
          <w:lang w:val="zh-CN"/>
        </w:rPr>
        <w:t>标项二：</w:t>
      </w:r>
      <w:r>
        <w:rPr>
          <w:rFonts w:hint="eastAsia" w:ascii="宋体" w:hAnsi="宋体" w:cs="仿宋_GB2312"/>
          <w:color w:val="auto"/>
          <w:sz w:val="24"/>
          <w:highlight w:val="none"/>
          <w:lang w:val="en-US" w:eastAsia="zh-CN"/>
        </w:rPr>
        <w:t>高性能负压监护型救护车</w:t>
      </w:r>
    </w:p>
    <w:p>
      <w:pPr>
        <w:pStyle w:val="3"/>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主要内容：采购</w:t>
      </w:r>
      <w:r>
        <w:rPr>
          <w:rFonts w:hint="eastAsia" w:hAnsi="宋体" w:cs="宋体"/>
          <w:bCs/>
          <w:snapToGrid/>
          <w:color w:val="auto"/>
          <w:kern w:val="2"/>
          <w:sz w:val="24"/>
          <w:szCs w:val="24"/>
          <w:highlight w:val="none"/>
          <w:lang w:val="en-US" w:eastAsia="zh-CN"/>
        </w:rPr>
        <w:t>救护</w:t>
      </w:r>
      <w:r>
        <w:rPr>
          <w:rFonts w:hint="eastAsia" w:hAnsi="宋体" w:cs="宋体"/>
          <w:bCs/>
          <w:snapToGrid/>
          <w:color w:val="auto"/>
          <w:kern w:val="2"/>
          <w:sz w:val="24"/>
          <w:szCs w:val="24"/>
          <w:highlight w:val="none"/>
        </w:rPr>
        <w:t>车及随车医疗器具（包括设计、生产、供货、包装、运输装卸、安装调试、备品备件、专用工具、产品保护、车辆上牌、保险（包含车辆所需一切险种）、培训、税金、验收、辅助工作及售后服务等）。</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 xml:space="preserve">合同履约期限：投标供应商须在2023年6月25日前按采购单位要求完成交货、安装调试并交付使用。 </w:t>
      </w:r>
    </w:p>
    <w:p>
      <w:pPr>
        <w:pStyle w:val="3"/>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F0FE"/>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sdtPr>
        <w:sdtEndPr>
          <w:rPr>
            <w:rFonts w:hint="eastAsia" w:hAnsi="宋体" w:cs="宋体"/>
            <w:color w:val="auto"/>
            <w:kern w:val="0"/>
            <w:sz w:val="24"/>
            <w:highlight w:val="none"/>
          </w:rPr>
        </w:sdtEndPr>
        <w:sdtContent>
          <w:r>
            <w:rPr>
              <w:rFonts w:hint="eastAsia" w:hAnsi="宋体"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w:t>
      </w:r>
      <w:r>
        <w:rPr>
          <w:rFonts w:hint="eastAsia" w:ascii="宋体" w:hAnsi="宋体" w:cs="宋体"/>
          <w:snapToGrid w:val="0"/>
          <w:color w:val="auto"/>
          <w:kern w:val="28"/>
          <w:sz w:val="24"/>
          <w:szCs w:val="20"/>
          <w:highlight w:val="none"/>
          <w:lang w:eastAsia="zh-CN"/>
        </w:rPr>
        <w:t>重大税收违法失信主体</w:t>
      </w:r>
      <w:r>
        <w:rPr>
          <w:rFonts w:hint="eastAsia" w:ascii="宋体" w:hAnsi="宋体" w:cs="宋体"/>
          <w:snapToGrid w:val="0"/>
          <w:color w:val="auto"/>
          <w:kern w:val="28"/>
          <w:sz w:val="24"/>
          <w:szCs w:val="20"/>
          <w:highlight w:val="none"/>
        </w:rPr>
        <w:t>、政府采购严重违法失信行为记录名单；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2035453831"/>
            </w:sdtPr>
            <w:sdtEndPr>
              <w:rPr>
                <w:rFonts w:hint="eastAsia" w:ascii="宋体" w:hAnsi="宋体" w:cs="宋体"/>
                <w:color w:val="auto"/>
                <w:kern w:val="0"/>
                <w:sz w:val="24"/>
                <w:highlight w:val="none"/>
              </w:rPr>
            </w:sdtEndPr>
            <w:sdtContent>
              <w:r>
                <w:rPr>
                  <w:rFonts w:hint="eastAsia" w:ascii="宋体" w:hAnsi="宋体" w:cs="宋体"/>
                  <w:b w:val="0"/>
                  <w:bCs w:val="0"/>
                  <w:color w:val="auto"/>
                  <w:kern w:val="0"/>
                  <w:sz w:val="24"/>
                  <w:highlight w:val="none"/>
                </w:rPr>
                <w:sym w:font="Wingdings" w:char="00FE"/>
              </w:r>
            </w:sdtContent>
          </w:sdt>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F0FE"/>
          </w:r>
        </w:sdtContent>
      </w:sdt>
      <w:sdt>
        <w:sdtPr>
          <w:rPr>
            <w:rFonts w:hint="eastAsia" w:ascii="宋体" w:hAnsi="宋体" w:cs="宋体"/>
            <w:color w:val="auto"/>
            <w:kern w:val="0"/>
            <w:sz w:val="24"/>
            <w:highlight w:val="none"/>
          </w:rPr>
          <w:id w:val="-924730588"/>
        </w:sdtPr>
        <w:sdtEndPr>
          <w:rPr>
            <w:rFonts w:hint="eastAsia" w:ascii="宋体" w:hAnsi="宋体" w:cs="宋体"/>
            <w:color w:val="auto"/>
            <w:kern w:val="0"/>
            <w:sz w:val="24"/>
            <w:highlight w:val="none"/>
          </w:rPr>
        </w:sdtEndP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建德市医疗急救指挥中心</w:t>
      </w:r>
      <w:r>
        <w:rPr>
          <w:rFonts w:hint="eastAsia" w:ascii="宋体" w:hAnsi="宋体" w:eastAsia="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eastAsia="宋体" w:cs="宋体"/>
          <w:color w:val="auto"/>
          <w:sz w:val="24"/>
          <w:highlight w:val="none"/>
        </w:rPr>
        <w:t>杭州市建德市</w:t>
      </w:r>
      <w:r>
        <w:rPr>
          <w:rFonts w:hint="eastAsia" w:ascii="宋体" w:hAnsi="宋体" w:cs="宋体"/>
          <w:color w:val="auto"/>
          <w:sz w:val="24"/>
          <w:highlight w:val="none"/>
          <w:lang w:val="en-US" w:eastAsia="zh-CN"/>
        </w:rPr>
        <w:t>严州大道599号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郑女士</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18072749757</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朱晨晓</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17826810954</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称：杭州博望建设工程招标投标代理有限公司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址：建德市新安财富城6幢B座1201室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余先生</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15968867925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黄慧宗</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质疑联系方式：0571-64182360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w:t>
      </w:r>
      <w:r>
        <w:rPr>
          <w:rFonts w:hint="eastAsia"/>
          <w:color w:val="auto"/>
          <w:highlight w:val="none"/>
        </w:rPr>
        <w:t xml:space="preserve"> </w:t>
      </w:r>
      <w:r>
        <w:rPr>
          <w:rFonts w:hint="eastAsia" w:ascii="宋体" w:hAnsi="宋体" w:cs="宋体"/>
          <w:color w:val="auto"/>
          <w:sz w:val="24"/>
          <w:highlight w:val="none"/>
        </w:rPr>
        <w:t xml:space="preserve">同级政府采购监督管理部门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名    称：建德市财政局采购办</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    址：建德市新安江街道严州大道1089号</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传    真：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 ：邵菁</w:t>
      </w:r>
    </w:p>
    <w:p>
      <w:pPr>
        <w:spacing w:line="360" w:lineRule="auto"/>
        <w:ind w:firstLine="480" w:firstLineChars="200"/>
        <w:rPr>
          <w:rFonts w:ascii="宋体" w:hAnsi="宋体" w:cs="宋体"/>
          <w:color w:val="auto"/>
          <w:sz w:val="24"/>
          <w:highlight w:val="none"/>
        </w:rPr>
      </w:pPr>
      <w:r>
        <w:rPr>
          <w:rFonts w:hint="eastAsia" w:cs="仿宋_GB2312" w:asciiTheme="minorEastAsia" w:hAnsiTheme="minorEastAsia" w:eastAsiaTheme="minorEastAsia"/>
          <w:color w:val="auto"/>
          <w:sz w:val="24"/>
          <w:highlight w:val="none"/>
        </w:rPr>
        <w:t xml:space="preserve">监督投诉电话：电话：0571-64718168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6"/>
        <w:rPr>
          <w:rFonts w:hint="eastAsia"/>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500"/>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b/>
                <w:color w:val="auto"/>
                <w:sz w:val="32"/>
                <w:szCs w:val="20"/>
                <w:highlight w:val="none"/>
                <w:vertAlign w:val="baseline"/>
              </w:rPr>
            </w:pPr>
            <w:r>
              <w:rPr>
                <w:rFonts w:hint="eastAsia" w:ascii="宋体" w:hAnsi="宋体" w:cs="宋体"/>
                <w:b/>
                <w:color w:val="auto"/>
                <w:sz w:val="24"/>
                <w:highlight w:val="none"/>
              </w:rPr>
              <w:t>序号</w:t>
            </w:r>
          </w:p>
        </w:tc>
        <w:tc>
          <w:tcPr>
            <w:tcW w:w="2500" w:type="dxa"/>
            <w:vAlign w:val="center"/>
          </w:tcPr>
          <w:p>
            <w:pPr>
              <w:snapToGrid w:val="0"/>
              <w:spacing w:line="360" w:lineRule="auto"/>
              <w:jc w:val="center"/>
              <w:rPr>
                <w:rFonts w:hint="eastAsia" w:ascii="宋体" w:hAnsi="宋体" w:cs="宋体"/>
                <w:b/>
                <w:color w:val="auto"/>
                <w:sz w:val="32"/>
                <w:szCs w:val="20"/>
                <w:highlight w:val="none"/>
                <w:vertAlign w:val="baseline"/>
              </w:rPr>
            </w:pPr>
            <w:r>
              <w:rPr>
                <w:rFonts w:hint="eastAsia" w:ascii="宋体" w:hAnsi="宋体" w:cs="宋体"/>
                <w:b/>
                <w:color w:val="auto"/>
                <w:sz w:val="24"/>
                <w:highlight w:val="none"/>
              </w:rPr>
              <w:t>事项</w:t>
            </w:r>
          </w:p>
        </w:tc>
        <w:tc>
          <w:tcPr>
            <w:tcW w:w="5895" w:type="dxa"/>
            <w:vAlign w:val="center"/>
          </w:tcPr>
          <w:p>
            <w:pPr>
              <w:snapToGrid w:val="0"/>
              <w:spacing w:line="360" w:lineRule="auto"/>
              <w:jc w:val="center"/>
              <w:rPr>
                <w:rFonts w:hint="eastAsia" w:ascii="宋体" w:hAnsi="宋体" w:cs="宋体"/>
                <w:b/>
                <w:color w:val="auto"/>
                <w:sz w:val="32"/>
                <w:szCs w:val="20"/>
                <w:highlight w:val="none"/>
                <w:vertAlign w:val="baseli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91" w:type="dxa"/>
            <w:vAlign w:val="center"/>
          </w:tcPr>
          <w:p>
            <w:pPr>
              <w:snapToGrid w:val="0"/>
              <w:spacing w:line="360" w:lineRule="auto"/>
              <w:jc w:val="center"/>
              <w:rPr>
                <w:rFonts w:hint="eastAsia" w:ascii="宋体" w:hAnsi="宋体" w:cs="宋体"/>
                <w:b/>
                <w:color w:val="auto"/>
                <w:sz w:val="32"/>
                <w:szCs w:val="20"/>
                <w:highlight w:val="none"/>
                <w:vertAlign w:val="baseline"/>
              </w:rPr>
            </w:pPr>
            <w:r>
              <w:rPr>
                <w:rFonts w:hint="eastAsia" w:ascii="宋体" w:hAnsi="宋体" w:cs="宋体"/>
                <w:color w:val="auto"/>
                <w:sz w:val="24"/>
                <w:highlight w:val="none"/>
              </w:rPr>
              <w:t>1</w:t>
            </w:r>
          </w:p>
        </w:tc>
        <w:tc>
          <w:tcPr>
            <w:tcW w:w="2500" w:type="dxa"/>
            <w:vAlign w:val="center"/>
          </w:tcPr>
          <w:p>
            <w:pPr>
              <w:snapToGrid w:val="0"/>
              <w:spacing w:line="240" w:lineRule="auto"/>
              <w:jc w:val="center"/>
              <w:rPr>
                <w:rFonts w:hint="eastAsia" w:ascii="宋体" w:hAnsi="宋体" w:cs="宋体"/>
                <w:b/>
                <w:color w:val="auto"/>
                <w:sz w:val="32"/>
                <w:szCs w:val="20"/>
                <w:highlight w:val="none"/>
                <w:vertAlign w:val="baseline"/>
              </w:rPr>
            </w:pPr>
            <w:r>
              <w:rPr>
                <w:rFonts w:hint="eastAsia" w:ascii="宋体" w:hAnsi="宋体" w:cs="宋体"/>
                <w:b/>
                <w:color w:val="auto"/>
                <w:sz w:val="24"/>
                <w:highlight w:val="none"/>
              </w:rPr>
              <w:t>项目属性与核心产品</w:t>
            </w:r>
          </w:p>
        </w:tc>
        <w:tc>
          <w:tcPr>
            <w:tcW w:w="5895" w:type="dxa"/>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货物类，</w:t>
            </w:r>
            <w:r>
              <w:rPr>
                <w:rFonts w:hint="eastAsia" w:ascii="宋体" w:hAnsi="宋体" w:cs="宋体"/>
                <w:color w:val="auto"/>
                <w:sz w:val="24"/>
                <w:highlight w:val="none"/>
                <w:lang w:eastAsia="zh-CN"/>
              </w:rPr>
              <w:t>标项一：</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负压监护型救护车（高性能底盘）</w:t>
            </w:r>
            <w:r>
              <w:rPr>
                <w:rFonts w:hint="eastAsia" w:ascii="宋体" w:hAnsi="宋体" w:cs="宋体"/>
                <w:color w:val="auto"/>
                <w:sz w:val="24"/>
                <w:highlight w:val="none"/>
                <w:u w:val="single"/>
              </w:rPr>
              <w:t xml:space="preserve"> </w:t>
            </w:r>
          </w:p>
          <w:p>
            <w:pPr>
              <w:spacing w:line="360" w:lineRule="auto"/>
              <w:rPr>
                <w:rFonts w:hint="eastAsia" w:ascii="宋体" w:hAnsi="宋体" w:cs="宋体"/>
                <w:b/>
                <w:color w:val="auto"/>
                <w:sz w:val="32"/>
                <w:szCs w:val="20"/>
                <w:highlight w:val="none"/>
                <w:vertAlign w:val="baseline"/>
              </w:rPr>
            </w:pPr>
            <w:r>
              <w:rPr>
                <w:rFonts w:hint="eastAsia" w:ascii="宋体" w:hAnsi="宋体" w:cs="宋体"/>
                <w:color w:val="auto"/>
                <w:sz w:val="24"/>
                <w:highlight w:val="none"/>
                <w:lang w:eastAsia="zh-CN"/>
              </w:rPr>
              <w:t>标项二：</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 xml:space="preserve"> </w:t>
            </w:r>
            <w:r>
              <w:rPr>
                <w:rFonts w:hint="eastAsia" w:ascii="宋体" w:hAnsi="宋体" w:cs="宋体"/>
                <w:b/>
                <w:bCs/>
                <w:color w:val="auto"/>
                <w:sz w:val="24"/>
                <w:highlight w:val="none"/>
                <w:u w:val="single"/>
              </w:rPr>
              <w:t>负压监护型救护车</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5895" w:type="dxa"/>
            <w:vAlign w:val="center"/>
          </w:tcPr>
          <w:p>
            <w:pPr>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lang w:val="en-US"/>
              </w:rPr>
              <w:t>标项一</w:t>
            </w:r>
            <w:r>
              <w:rPr>
                <w:rFonts w:hint="eastAsia" w:ascii="宋体" w:hAnsi="宋体" w:eastAsia="宋体" w:cs="宋体"/>
                <w:b/>
                <w:bCs/>
                <w:color w:val="auto"/>
                <w:kern w:val="0"/>
                <w:sz w:val="24"/>
                <w:highlight w:val="none"/>
                <w:lang w:val="en-US" w:eastAsia="zh-CN"/>
              </w:rPr>
              <w:t>：</w:t>
            </w:r>
          </w:p>
          <w:p>
            <w:pPr>
              <w:spacing w:line="360" w:lineRule="auto"/>
              <w:rPr>
                <w:rFonts w:hint="eastAsia" w:ascii="宋体" w:hAnsi="宋体" w:eastAsia="宋体" w:cs="宋体"/>
                <w:color w:val="auto"/>
                <w:kern w:val="0"/>
                <w:sz w:val="24"/>
                <w:highlight w:val="none"/>
                <w:lang w:val="en-US"/>
              </w:rPr>
            </w:pPr>
            <w:r>
              <w:rPr>
                <w:rFonts w:hint="eastAsia" w:ascii="宋体" w:hAnsi="宋体" w:cs="宋体"/>
                <w:color w:val="auto"/>
                <w:kern w:val="0"/>
                <w:sz w:val="24"/>
                <w:szCs w:val="24"/>
                <w:highlight w:val="none"/>
              </w:rPr>
              <w:t>（1）</w:t>
            </w:r>
            <w:r>
              <w:rPr>
                <w:rFonts w:hint="eastAsia" w:ascii="宋体" w:hAnsi="宋体" w:eastAsia="宋体" w:cs="宋体"/>
                <w:color w:val="auto"/>
                <w:kern w:val="0"/>
                <w:sz w:val="24"/>
                <w:highlight w:val="none"/>
                <w:lang w:val="en-US"/>
              </w:rPr>
              <w:t>标的：</w:t>
            </w:r>
            <w:r>
              <w:rPr>
                <w:rFonts w:hint="eastAsia" w:ascii="宋体" w:hAnsi="宋体" w:eastAsia="宋体" w:cs="宋体"/>
                <w:b/>
                <w:bCs/>
                <w:color w:val="auto"/>
                <w:kern w:val="0"/>
                <w:sz w:val="24"/>
                <w:highlight w:val="none"/>
                <w:u w:val="single"/>
                <w:lang w:val="en-US"/>
              </w:rPr>
              <w:t>负压</w:t>
            </w:r>
            <w:r>
              <w:rPr>
                <w:rFonts w:hint="eastAsia" w:ascii="宋体" w:hAnsi="宋体" w:eastAsia="宋体" w:cs="宋体"/>
                <w:b/>
                <w:bCs/>
                <w:color w:val="auto"/>
                <w:kern w:val="0"/>
                <w:sz w:val="24"/>
                <w:highlight w:val="none"/>
                <w:u w:val="single"/>
                <w:lang w:val="en-US" w:eastAsia="zh-CN"/>
              </w:rPr>
              <w:t>监护型</w:t>
            </w:r>
            <w:r>
              <w:rPr>
                <w:rFonts w:hint="eastAsia" w:ascii="宋体" w:hAnsi="宋体" w:eastAsia="宋体" w:cs="宋体"/>
                <w:b/>
                <w:bCs/>
                <w:color w:val="auto"/>
                <w:kern w:val="0"/>
                <w:sz w:val="24"/>
                <w:highlight w:val="none"/>
                <w:u w:val="single"/>
                <w:lang w:val="en-US"/>
              </w:rPr>
              <w:t>救护车</w:t>
            </w:r>
            <w:r>
              <w:rPr>
                <w:rFonts w:hint="eastAsia" w:ascii="宋体" w:hAnsi="宋体" w:eastAsia="宋体" w:cs="宋体"/>
                <w:b/>
                <w:bCs/>
                <w:color w:val="auto"/>
                <w:kern w:val="0"/>
                <w:sz w:val="24"/>
                <w:highlight w:val="none"/>
                <w:u w:val="single"/>
                <w:lang w:val="en-US" w:eastAsia="zh-CN"/>
              </w:rPr>
              <w:t>（高性能底盘）</w:t>
            </w:r>
            <w:r>
              <w:rPr>
                <w:rFonts w:hint="eastAsia" w:ascii="宋体" w:hAnsi="宋体" w:eastAsia="宋体" w:cs="宋体"/>
                <w:color w:val="auto"/>
                <w:kern w:val="0"/>
                <w:sz w:val="24"/>
                <w:highlight w:val="none"/>
                <w:lang w:val="en-US"/>
              </w:rPr>
              <w:t>，属于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b/>
                <w:bCs/>
                <w:color w:val="auto"/>
                <w:kern w:val="0"/>
                <w:sz w:val="24"/>
                <w:szCs w:val="24"/>
                <w:highlight w:val="none"/>
                <w:u w:val="single"/>
                <w:lang w:val="en-US" w:eastAsia="zh-CN"/>
              </w:rPr>
              <w:t>工业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highlight w:val="none"/>
                <w:lang w:val="en-US"/>
              </w:rPr>
              <w:t>行业；</w:t>
            </w:r>
          </w:p>
          <w:p>
            <w:pPr>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lang w:val="en-US"/>
              </w:rPr>
              <w:t>标项二</w:t>
            </w:r>
            <w:r>
              <w:rPr>
                <w:rFonts w:hint="eastAsia" w:ascii="宋体" w:hAnsi="宋体" w:eastAsia="宋体" w:cs="宋体"/>
                <w:b/>
                <w:bCs/>
                <w:color w:val="auto"/>
                <w:kern w:val="0"/>
                <w:sz w:val="24"/>
                <w:highlight w:val="none"/>
                <w:lang w:val="en-US" w:eastAsia="zh-CN"/>
              </w:rPr>
              <w:t>：</w:t>
            </w:r>
          </w:p>
          <w:p>
            <w:pPr>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kern w:val="0"/>
                <w:sz w:val="24"/>
                <w:szCs w:val="24"/>
                <w:highlight w:val="none"/>
              </w:rPr>
              <w:t>（1）</w:t>
            </w:r>
            <w:r>
              <w:rPr>
                <w:rFonts w:hint="eastAsia" w:ascii="宋体" w:hAnsi="宋体" w:eastAsia="宋体" w:cs="宋体"/>
                <w:color w:val="auto"/>
                <w:kern w:val="0"/>
                <w:sz w:val="24"/>
                <w:highlight w:val="none"/>
                <w:lang w:val="en-US"/>
              </w:rPr>
              <w:t>标的：</w:t>
            </w:r>
            <w:r>
              <w:rPr>
                <w:rFonts w:hint="eastAsia" w:ascii="宋体" w:hAnsi="宋体" w:eastAsia="宋体" w:cs="宋体"/>
                <w:b/>
                <w:bCs/>
                <w:color w:val="auto"/>
                <w:kern w:val="0"/>
                <w:sz w:val="24"/>
                <w:highlight w:val="none"/>
                <w:u w:val="single"/>
                <w:lang w:val="en-US" w:eastAsia="zh-CN"/>
              </w:rPr>
              <w:t>负压监护型救护车</w:t>
            </w:r>
            <w:r>
              <w:rPr>
                <w:rFonts w:hint="eastAsia" w:ascii="宋体" w:hAnsi="宋体" w:eastAsia="宋体" w:cs="宋体"/>
                <w:color w:val="auto"/>
                <w:kern w:val="0"/>
                <w:sz w:val="24"/>
                <w:highlight w:val="none"/>
                <w:lang w:val="en-US"/>
              </w:rPr>
              <w:t>，属于</w:t>
            </w:r>
            <w:r>
              <w:rPr>
                <w:rFonts w:hint="eastAsia" w:asciiTheme="majorEastAsia" w:hAnsiTheme="majorEastAsia" w:eastAsiaTheme="majorEastAsia" w:cstheme="majorEastAsia"/>
                <w:b/>
                <w:bCs/>
                <w:i w:val="0"/>
                <w:iCs w:val="0"/>
                <w:color w:val="auto"/>
                <w:kern w:val="0"/>
                <w:sz w:val="24"/>
                <w:szCs w:val="24"/>
                <w:highlight w:val="none"/>
                <w:u w:val="single"/>
                <w:lang w:val="en-US" w:eastAsia="zh-CN" w:bidi="ar"/>
              </w:rPr>
              <w:t>工业</w:t>
            </w:r>
            <w:r>
              <w:rPr>
                <w:rFonts w:hint="eastAsia" w:ascii="宋体" w:hAnsi="宋体" w:eastAsia="宋体" w:cs="宋体"/>
                <w:color w:val="auto"/>
                <w:kern w:val="0"/>
                <w:sz w:val="24"/>
                <w:highlight w:val="none"/>
                <w:lang w:val="en-US"/>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5895" w:type="dxa"/>
            <w:vAlign w:val="center"/>
          </w:tcPr>
          <w:p>
            <w:pPr>
              <w:spacing w:line="24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240" w:lineRule="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5285282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分包</w:t>
            </w:r>
          </w:p>
        </w:tc>
        <w:tc>
          <w:tcPr>
            <w:tcW w:w="5895" w:type="dxa"/>
            <w:vAlign w:val="center"/>
          </w:tcPr>
          <w:p>
            <w:pPr>
              <w:spacing w:line="240" w:lineRule="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设备运输</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24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240" w:lineRule="auto"/>
              <w:rPr>
                <w:rFonts w:hint="eastAsia" w:ascii="宋体" w:hAnsi="宋体" w:cs="宋体"/>
                <w:color w:val="auto"/>
                <w:sz w:val="24"/>
                <w:highlight w:val="none"/>
                <w:lang w:eastAsia="zh-CN"/>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5895" w:type="dxa"/>
            <w:vAlign w:val="center"/>
          </w:tcPr>
          <w:p>
            <w:pPr>
              <w:spacing w:line="24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240" w:lineRule="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99980297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6</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样品提供</w:t>
            </w:r>
          </w:p>
        </w:tc>
        <w:tc>
          <w:tcPr>
            <w:tcW w:w="5895" w:type="dxa"/>
            <w:vAlign w:val="center"/>
          </w:tcPr>
          <w:p>
            <w:pPr>
              <w:spacing w:line="24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24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A8"/>
                    </w:r>
                  </w:sdtContent>
                </w:sdt>
              </w:sdtContent>
            </w:sdt>
            <w:r>
              <w:rPr>
                <w:rFonts w:hint="eastAsia" w:ascii="宋体" w:hAnsi="宋体" w:cs="宋体"/>
                <w:color w:val="auto"/>
                <w:kern w:val="0"/>
                <w:sz w:val="24"/>
                <w:highlight w:val="none"/>
              </w:rPr>
              <w:t>B要求提供，</w:t>
            </w:r>
          </w:p>
          <w:p>
            <w:pPr>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评标办法</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A8"/>
                    </w:r>
                  </w:sdtContent>
                </w:sdt>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A8"/>
                    </w:r>
                  </w:sdtContent>
                </w:sdt>
              </w:sdtContent>
            </w:sdt>
            <w:r>
              <w:rPr>
                <w:rFonts w:hint="eastAsia" w:ascii="宋体" w:hAnsi="宋体" w:cs="宋体"/>
                <w:color w:val="auto"/>
                <w:kern w:val="0"/>
                <w:sz w:val="24"/>
                <w:highlight w:val="none"/>
              </w:rPr>
              <w:t>是，</w:t>
            </w:r>
          </w:p>
          <w:p>
            <w:pPr>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24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24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240" w:lineRule="auto"/>
              <w:rPr>
                <w:rFonts w:hint="eastAsia" w:ascii="宋体" w:hAnsi="宋体" w:cs="宋体"/>
                <w:color w:val="auto"/>
                <w:sz w:val="24"/>
                <w:highlight w:val="none"/>
                <w:lang w:eastAsia="zh-CN"/>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7</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方案讲解演示</w:t>
            </w:r>
          </w:p>
        </w:tc>
        <w:tc>
          <w:tcPr>
            <w:tcW w:w="5895" w:type="dxa"/>
            <w:vAlign w:val="center"/>
          </w:tcPr>
          <w:p>
            <w:pPr>
              <w:spacing w:line="24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sdtContent>
                </w:sdt>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24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A8"/>
                    </w:r>
                  </w:sdtContent>
                </w:sdt>
              </w:sdtContent>
            </w:sdt>
            <w:r>
              <w:rPr>
                <w:rFonts w:hint="eastAsia" w:ascii="宋体" w:hAnsi="宋体" w:cs="宋体"/>
                <w:color w:val="auto"/>
                <w:kern w:val="0"/>
                <w:sz w:val="24"/>
                <w:highlight w:val="none"/>
              </w:rPr>
              <w:t>B组织。</w:t>
            </w:r>
          </w:p>
          <w:p>
            <w:pPr>
              <w:snapToGrid w:val="0"/>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人。讲解演示结束后按要求解答评标委员会提问。</w:t>
            </w:r>
          </w:p>
          <w:p>
            <w:pPr>
              <w:snapToGrid w:val="0"/>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（2）方案讲解演示可选择以下方式：</w:t>
            </w:r>
          </w:p>
          <w:p>
            <w:pPr>
              <w:snapToGrid w:val="0"/>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政采云平台在线讲解演示。政采云平台在线讲解需投标人根据政采云平台操作要求做好准备工作，提前完善软硬件配置环境。</w:t>
            </w:r>
          </w:p>
          <w:p>
            <w:pPr>
              <w:snapToGrid w:val="0"/>
              <w:spacing w:line="240" w:lineRule="auto"/>
              <w:rPr>
                <w:rFonts w:hint="eastAsia" w:ascii="宋体" w:hAnsi="宋体" w:cs="宋体"/>
                <w:color w:val="auto"/>
                <w:sz w:val="24"/>
                <w:highlight w:val="none"/>
                <w:lang w:eastAsia="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2500" w:type="dxa"/>
            <w:vMerge w:val="restart"/>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5895" w:type="dxa"/>
            <w:vAlign w:val="center"/>
          </w:tcPr>
          <w:p>
            <w:pPr>
              <w:spacing w:line="24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240" w:lineRule="auto"/>
              <w:rPr>
                <w:rFonts w:hint="eastAsia" w:ascii="宋体" w:hAnsi="宋体" w:cs="宋体"/>
                <w:color w:val="auto"/>
                <w:sz w:val="24"/>
                <w:highlight w:val="none"/>
                <w:lang w:eastAsia="zh-CN"/>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snapToGrid w:val="0"/>
              <w:spacing w:line="360" w:lineRule="auto"/>
              <w:jc w:val="center"/>
              <w:rPr>
                <w:rFonts w:hint="eastAsia" w:ascii="宋体" w:hAnsi="宋体" w:cs="宋体"/>
                <w:color w:val="auto"/>
                <w:sz w:val="24"/>
                <w:highlight w:val="none"/>
              </w:rPr>
            </w:pPr>
          </w:p>
        </w:tc>
        <w:tc>
          <w:tcPr>
            <w:tcW w:w="2500" w:type="dxa"/>
            <w:vMerge w:val="continue"/>
            <w:vAlign w:val="center"/>
          </w:tcPr>
          <w:p>
            <w:pPr>
              <w:snapToGrid w:val="0"/>
              <w:spacing w:line="240" w:lineRule="auto"/>
              <w:jc w:val="center"/>
              <w:rPr>
                <w:rFonts w:hint="eastAsia" w:ascii="宋体" w:hAnsi="宋体" w:cs="宋体"/>
                <w:b/>
                <w:color w:val="auto"/>
                <w:sz w:val="24"/>
                <w:highlight w:val="none"/>
              </w:rPr>
            </w:pPr>
          </w:p>
        </w:tc>
        <w:tc>
          <w:tcPr>
            <w:tcW w:w="5895" w:type="dxa"/>
            <w:vAlign w:val="center"/>
          </w:tcPr>
          <w:p>
            <w:pPr>
              <w:spacing w:line="240" w:lineRule="auto"/>
              <w:rPr>
                <w:rFonts w:hint="eastAsia" w:ascii="宋体" w:hAnsi="宋体" w:cs="宋体"/>
                <w:color w:val="auto"/>
                <w:sz w:val="24"/>
                <w:highlight w:val="none"/>
                <w:lang w:eastAsia="zh-CN"/>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9</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5895" w:type="dxa"/>
            <w:vAlign w:val="center"/>
          </w:tcPr>
          <w:p>
            <w:pPr>
              <w:snapToGrid w:val="0"/>
              <w:spacing w:line="240" w:lineRule="auto"/>
              <w:rPr>
                <w:rFonts w:hint="eastAsia" w:ascii="宋体" w:hAnsi="宋体" w:cs="宋体"/>
                <w:color w:val="auto"/>
                <w:sz w:val="24"/>
                <w:highlight w:val="none"/>
                <w:lang w:eastAsia="zh-CN"/>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10</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报价要求</w:t>
            </w:r>
          </w:p>
        </w:tc>
        <w:tc>
          <w:tcPr>
            <w:tcW w:w="5895" w:type="dxa"/>
            <w:vAlign w:val="center"/>
          </w:tcPr>
          <w:p>
            <w:pPr>
              <w:snapToGrid w:val="0"/>
              <w:spacing w:line="24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24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24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24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24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240" w:lineRule="auto"/>
              <w:ind w:firstLine="241" w:firstLineChars="100"/>
              <w:rPr>
                <w:rFonts w:hint="eastAsia" w:ascii="宋体" w:hAnsi="宋体" w:cs="宋体"/>
                <w:color w:val="auto"/>
                <w:sz w:val="24"/>
                <w:highlight w:val="none"/>
                <w:lang w:eastAsia="zh-CN"/>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中小企业信用融资</w:t>
            </w:r>
          </w:p>
        </w:tc>
        <w:tc>
          <w:tcPr>
            <w:tcW w:w="5895" w:type="dxa"/>
            <w:vAlign w:val="center"/>
          </w:tcPr>
          <w:p>
            <w:pPr>
              <w:spacing w:line="240" w:lineRule="auto"/>
              <w:ind w:firstLine="480" w:firstLineChars="200"/>
              <w:rPr>
                <w:rFonts w:hint="eastAsia" w:ascii="宋体" w:hAnsi="宋体" w:cs="宋体"/>
                <w:color w:val="auto"/>
                <w:sz w:val="24"/>
                <w:highlight w:val="none"/>
                <w:lang w:eastAsia="zh-CN"/>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auto"/>
                <w:kern w:val="28"/>
                <w:sz w:val="24"/>
                <w:highlight w:val="none"/>
              </w:rPr>
              <w:t>具体可咨询建德市财政局采购办，联系电话：0571-64718168.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12</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5895" w:type="dxa"/>
            <w:vAlign w:val="center"/>
          </w:tcPr>
          <w:p>
            <w:pPr>
              <w:pStyle w:val="34"/>
              <w:spacing w:line="240" w:lineRule="auto"/>
              <w:rPr>
                <w:rFonts w:hint="eastAsia" w:ascii="宋体" w:hAnsi="宋体" w:cs="宋体"/>
                <w:color w:val="auto"/>
                <w:sz w:val="24"/>
                <w:highlight w:val="none"/>
                <w:lang w:eastAsia="zh-CN"/>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 浙江省杭州市建德市新安江街道新安财富城6幢B座1201室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w:t>
            </w:r>
            <w:r>
              <w:rPr>
                <w:rFonts w:hint="eastAsia" w:hAnsi="宋体" w:cs="宋体"/>
                <w:color w:val="auto"/>
                <w:sz w:val="24"/>
                <w:highlight w:val="none"/>
                <w:u w:val="single"/>
                <w:lang w:eastAsia="zh-CN"/>
              </w:rPr>
              <w:t>余乐平</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15968867925</w:t>
            </w:r>
            <w:r>
              <w:rPr>
                <w:rFonts w:hint="eastAsia" w:hAnsi="宋体" w:cs="宋体"/>
                <w:color w:val="auto"/>
                <w:sz w:val="24"/>
                <w:highlight w:val="none"/>
                <w:u w:val="single"/>
              </w:rPr>
              <w:t xml:space="preserve"> </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2500" w:type="dxa"/>
            <w:vAlign w:val="center"/>
          </w:tcPr>
          <w:p>
            <w:pPr>
              <w:snapToGrid w:val="0"/>
              <w:spacing w:line="240" w:lineRule="auto"/>
              <w:jc w:val="center"/>
              <w:rPr>
                <w:rFonts w:hint="eastAsia" w:ascii="宋体" w:hAnsi="宋体" w:cs="宋体"/>
                <w:b/>
                <w:color w:val="auto"/>
                <w:sz w:val="24"/>
                <w:highlight w:val="none"/>
              </w:rPr>
            </w:pPr>
            <w:r>
              <w:rPr>
                <w:rFonts w:hint="eastAsia" w:cs="宋体" w:asciiTheme="minorEastAsia" w:hAnsiTheme="minorEastAsia" w:eastAsiaTheme="minorEastAsia"/>
                <w:b/>
                <w:color w:val="auto"/>
                <w:sz w:val="24"/>
                <w:highlight w:val="none"/>
              </w:rPr>
              <w:t>采购代理服务费</w:t>
            </w:r>
          </w:p>
        </w:tc>
        <w:tc>
          <w:tcPr>
            <w:tcW w:w="5895" w:type="dxa"/>
            <w:vAlign w:val="center"/>
          </w:tcPr>
          <w:p>
            <w:pPr>
              <w:spacing w:line="24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876584110"/>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本项目不收取采购代理服务费。</w:t>
            </w:r>
          </w:p>
          <w:p>
            <w:pPr>
              <w:spacing w:line="240" w:lineRule="auto"/>
              <w:rPr>
                <w:rFonts w:hint="eastAsia" w:ascii="宋体" w:hAnsi="宋体" w:cs="宋体"/>
                <w:color w:val="auto"/>
                <w:sz w:val="24"/>
                <w:highlight w:val="none"/>
                <w:lang w:eastAsia="zh-CN"/>
              </w:rPr>
            </w:pPr>
            <w:sdt>
              <w:sdtPr>
                <w:rPr>
                  <w:rFonts w:hint="eastAsia" w:cs="宋体" w:asciiTheme="minorEastAsia" w:hAnsiTheme="minorEastAsia" w:eastAsiaTheme="minorEastAsia"/>
                  <w:color w:val="auto"/>
                  <w:kern w:val="0"/>
                  <w:sz w:val="24"/>
                  <w:highlight w:val="none"/>
                </w:rPr>
                <w:id w:val="876584111"/>
              </w:sdtPr>
              <w:sdtEndPr>
                <w:rPr>
                  <w:rFonts w:hint="eastAsia" w:cs="宋体" w:asciiTheme="minorEastAsia" w:hAnsiTheme="minorEastAsia" w:eastAsiaTheme="minorEastAsia"/>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rPr>
              <w:t>本项目收取采购代理服务费。</w:t>
            </w:r>
            <w:r>
              <w:rPr>
                <w:rFonts w:hint="eastAsia" w:ascii="宋体" w:hAnsi="宋体" w:cs="宋体"/>
                <w:snapToGrid w:val="0"/>
                <w:color w:val="auto"/>
                <w:kern w:val="28"/>
                <w:sz w:val="24"/>
                <w:highlight w:val="none"/>
              </w:rPr>
              <w:t>响应总报价应包含采购服务费，采购服务费按</w:t>
            </w:r>
            <w:r>
              <w:rPr>
                <w:rFonts w:hint="eastAsia" w:cs="宋体" w:asciiTheme="minorEastAsia" w:hAnsiTheme="minorEastAsia" w:eastAsiaTheme="minorEastAsia"/>
                <w:color w:val="auto"/>
                <w:sz w:val="24"/>
                <w:highlight w:val="none"/>
                <w:u w:val="single"/>
              </w:rPr>
              <w:t xml:space="preserve"> 国家发展计划委员会计价格[2002]1980 号文《招标代理服务费管理暂行办法》及发改办价格[2003]857号文 </w:t>
            </w:r>
            <w:r>
              <w:rPr>
                <w:rFonts w:hint="eastAsia" w:ascii="宋体" w:hAnsi="宋体" w:cs="宋体"/>
                <w:snapToGrid w:val="0"/>
                <w:color w:val="auto"/>
                <w:kern w:val="28"/>
                <w:sz w:val="24"/>
                <w:highlight w:val="none"/>
              </w:rPr>
              <w:t>收费标准（</w:t>
            </w:r>
            <w:r>
              <w:rPr>
                <w:rFonts w:hint="eastAsia" w:cs="宋体" w:asciiTheme="minorEastAsia" w:hAnsiTheme="minorEastAsia" w:eastAsiaTheme="minorEastAsia"/>
                <w:color w:val="auto"/>
                <w:sz w:val="24"/>
                <w:highlight w:val="none"/>
                <w:u w:val="single"/>
              </w:rPr>
              <w:t>货物</w:t>
            </w:r>
            <w:r>
              <w:rPr>
                <w:rFonts w:hint="eastAsia" w:ascii="宋体" w:hAnsi="宋体" w:cs="宋体"/>
                <w:snapToGrid w:val="0"/>
                <w:color w:val="auto"/>
                <w:kern w:val="28"/>
                <w:sz w:val="24"/>
                <w:highlight w:val="none"/>
              </w:rPr>
              <w:t>类）计取，标项一采购服务费为</w:t>
            </w:r>
            <w:r>
              <w:rPr>
                <w:rFonts w:hint="eastAsia" w:ascii="宋体" w:hAnsi="宋体" w:cs="宋体"/>
                <w:snapToGrid w:val="0"/>
                <w:color w:val="auto"/>
                <w:kern w:val="28"/>
                <w:sz w:val="24"/>
                <w:highlight w:val="none"/>
                <w:u w:val="single"/>
              </w:rPr>
              <w:t>人民币</w:t>
            </w:r>
            <w:r>
              <w:rPr>
                <w:rFonts w:hint="eastAsia" w:ascii="宋体" w:hAnsi="宋体" w:cs="宋体"/>
                <w:snapToGrid w:val="0"/>
                <w:color w:val="auto"/>
                <w:kern w:val="28"/>
                <w:sz w:val="24"/>
                <w:highlight w:val="none"/>
                <w:u w:val="single"/>
              </w:rPr>
              <w:fldChar w:fldCharType="begin"/>
            </w:r>
            <w:r>
              <w:rPr>
                <w:rFonts w:hint="eastAsia" w:ascii="宋体" w:hAnsi="宋体" w:cs="宋体"/>
                <w:snapToGrid w:val="0"/>
                <w:color w:val="auto"/>
                <w:kern w:val="28"/>
                <w:sz w:val="24"/>
                <w:highlight w:val="none"/>
                <w:u w:val="single"/>
              </w:rPr>
              <w:instrText xml:space="preserve"> = 6900 \* CHINESENUM4 \* MERGEFORMAT </w:instrText>
            </w:r>
            <w:r>
              <w:rPr>
                <w:rFonts w:hint="eastAsia" w:ascii="宋体" w:hAnsi="宋体" w:cs="宋体"/>
                <w:snapToGrid w:val="0"/>
                <w:color w:val="auto"/>
                <w:kern w:val="28"/>
                <w:sz w:val="24"/>
                <w:highlight w:val="none"/>
                <w:u w:val="single"/>
              </w:rPr>
              <w:fldChar w:fldCharType="separate"/>
            </w:r>
            <w:r>
              <w:rPr>
                <w:rFonts w:hint="eastAsia" w:ascii="宋体" w:hAnsi="宋体" w:eastAsia="宋体" w:cs="宋体"/>
                <w:snapToGrid w:val="0"/>
                <w:color w:val="auto"/>
                <w:kern w:val="28"/>
                <w:sz w:val="24"/>
                <w:highlight w:val="none"/>
                <w:u w:val="single"/>
                <w:lang w:val="en-US" w:eastAsia="zh-CN"/>
              </w:rPr>
              <w:fldChar w:fldCharType="begin"/>
            </w:r>
            <w:r>
              <w:rPr>
                <w:rFonts w:hint="eastAsia" w:ascii="宋体" w:hAnsi="宋体" w:eastAsia="宋体" w:cs="宋体"/>
                <w:snapToGrid w:val="0"/>
                <w:color w:val="auto"/>
                <w:kern w:val="28"/>
                <w:sz w:val="24"/>
                <w:highlight w:val="none"/>
                <w:u w:val="single"/>
                <w:lang w:val="en-US" w:eastAsia="zh-CN"/>
              </w:rPr>
              <w:instrText xml:space="preserve"> = 9000 \* CHINESENUM2 \* MERGEFORMAT </w:instrText>
            </w:r>
            <w:r>
              <w:rPr>
                <w:rFonts w:hint="eastAsia" w:ascii="宋体" w:hAnsi="宋体" w:eastAsia="宋体" w:cs="宋体"/>
                <w:snapToGrid w:val="0"/>
                <w:color w:val="auto"/>
                <w:kern w:val="28"/>
                <w:sz w:val="24"/>
                <w:highlight w:val="none"/>
                <w:u w:val="single"/>
                <w:lang w:val="en-US" w:eastAsia="zh-CN"/>
              </w:rPr>
              <w:fldChar w:fldCharType="separate"/>
            </w:r>
            <w:r>
              <w:rPr>
                <w:rFonts w:hint="eastAsia" w:ascii="宋体" w:hAnsi="宋体" w:eastAsia="宋体" w:cs="宋体"/>
                <w:snapToGrid w:val="0"/>
                <w:color w:val="auto"/>
                <w:kern w:val="28"/>
                <w:sz w:val="24"/>
                <w:highlight w:val="none"/>
                <w:u w:val="single"/>
              </w:rPr>
              <w:t>玖仟</w:t>
            </w:r>
            <w:r>
              <w:rPr>
                <w:rFonts w:hint="eastAsia" w:ascii="宋体" w:hAnsi="宋体" w:eastAsia="宋体" w:cs="宋体"/>
                <w:snapToGrid w:val="0"/>
                <w:color w:val="auto"/>
                <w:kern w:val="28"/>
                <w:sz w:val="24"/>
                <w:highlight w:val="none"/>
                <w:u w:val="single"/>
                <w:lang w:val="en-US" w:eastAsia="zh-CN"/>
              </w:rPr>
              <w:fldChar w:fldCharType="end"/>
            </w:r>
            <w:r>
              <w:rPr>
                <w:rFonts w:hint="eastAsia" w:ascii="宋体" w:hAnsi="宋体" w:eastAsia="宋体" w:cs="宋体"/>
                <w:snapToGrid w:val="0"/>
                <w:color w:val="auto"/>
                <w:kern w:val="28"/>
                <w:sz w:val="24"/>
                <w:highlight w:val="none"/>
                <w:u w:val="single"/>
              </w:rPr>
              <w:t>元</w:t>
            </w:r>
            <w:r>
              <w:rPr>
                <w:rFonts w:hint="eastAsia" w:ascii="宋体" w:hAnsi="宋体" w:cs="宋体"/>
                <w:snapToGrid w:val="0"/>
                <w:color w:val="auto"/>
                <w:kern w:val="28"/>
                <w:sz w:val="24"/>
                <w:highlight w:val="none"/>
                <w:u w:val="single"/>
              </w:rPr>
              <w:t>整</w:t>
            </w:r>
            <w:r>
              <w:rPr>
                <w:rFonts w:hint="eastAsia" w:ascii="宋体" w:hAnsi="宋体" w:cs="宋体"/>
                <w:snapToGrid w:val="0"/>
                <w:color w:val="auto"/>
                <w:kern w:val="28"/>
                <w:sz w:val="24"/>
                <w:highlight w:val="none"/>
                <w:u w:val="single"/>
              </w:rPr>
              <w:fldChar w:fldCharType="end"/>
            </w:r>
            <w:r>
              <w:rPr>
                <w:rFonts w:hint="eastAsia" w:ascii="宋体" w:hAnsi="宋体" w:cs="宋体"/>
                <w:snapToGrid w:val="0"/>
                <w:color w:val="auto"/>
                <w:kern w:val="28"/>
                <w:sz w:val="24"/>
                <w:highlight w:val="none"/>
                <w:u w:val="single"/>
              </w:rPr>
              <w:t>（¥：</w:t>
            </w:r>
            <w:r>
              <w:rPr>
                <w:rFonts w:hint="eastAsia" w:ascii="宋体" w:hAnsi="宋体" w:cs="宋体"/>
                <w:snapToGrid w:val="0"/>
                <w:color w:val="auto"/>
                <w:kern w:val="28"/>
                <w:sz w:val="24"/>
                <w:highlight w:val="none"/>
                <w:u w:val="single"/>
                <w:lang w:val="en-US" w:eastAsia="zh-CN"/>
              </w:rPr>
              <w:t>90</w:t>
            </w:r>
            <w:r>
              <w:rPr>
                <w:rFonts w:hint="eastAsia" w:ascii="宋体" w:hAnsi="宋体" w:cs="宋体"/>
                <w:snapToGrid w:val="0"/>
                <w:color w:val="auto"/>
                <w:kern w:val="28"/>
                <w:sz w:val="24"/>
                <w:highlight w:val="none"/>
                <w:u w:val="single"/>
              </w:rPr>
              <w:t>00.00元）</w:t>
            </w:r>
            <w:r>
              <w:rPr>
                <w:rFonts w:hint="eastAsia" w:ascii="宋体" w:hAnsi="宋体" w:cs="宋体"/>
                <w:snapToGrid w:val="0"/>
                <w:color w:val="auto"/>
                <w:kern w:val="28"/>
                <w:sz w:val="24"/>
                <w:highlight w:val="none"/>
              </w:rPr>
              <w:t>；标项二采购服务费为</w:t>
            </w:r>
            <w:r>
              <w:rPr>
                <w:rFonts w:hint="eastAsia" w:ascii="宋体" w:hAnsi="宋体" w:cs="宋体"/>
                <w:snapToGrid w:val="0"/>
                <w:color w:val="auto"/>
                <w:kern w:val="28"/>
                <w:sz w:val="24"/>
                <w:highlight w:val="none"/>
                <w:u w:val="single"/>
              </w:rPr>
              <w:t>人民币</w:t>
            </w:r>
            <w:r>
              <w:rPr>
                <w:rFonts w:hint="eastAsia" w:ascii="宋体" w:hAnsi="宋体" w:cs="宋体"/>
                <w:snapToGrid w:val="0"/>
                <w:color w:val="auto"/>
                <w:kern w:val="28"/>
                <w:sz w:val="24"/>
                <w:highlight w:val="none"/>
                <w:u w:val="single"/>
              </w:rPr>
              <w:fldChar w:fldCharType="begin"/>
            </w:r>
            <w:r>
              <w:rPr>
                <w:rFonts w:hint="eastAsia" w:ascii="宋体" w:hAnsi="宋体" w:cs="宋体"/>
                <w:snapToGrid w:val="0"/>
                <w:color w:val="auto"/>
                <w:kern w:val="28"/>
                <w:sz w:val="24"/>
                <w:highlight w:val="none"/>
                <w:u w:val="single"/>
              </w:rPr>
              <w:instrText xml:space="preserve"> = 6900 \* CHINESENUM4 \* MERGEFORMAT </w:instrText>
            </w:r>
            <w:r>
              <w:rPr>
                <w:rFonts w:hint="eastAsia" w:ascii="宋体" w:hAnsi="宋体" w:cs="宋体"/>
                <w:snapToGrid w:val="0"/>
                <w:color w:val="auto"/>
                <w:kern w:val="28"/>
                <w:sz w:val="24"/>
                <w:highlight w:val="none"/>
                <w:u w:val="single"/>
              </w:rPr>
              <w:fldChar w:fldCharType="separate"/>
            </w:r>
            <w:r>
              <w:rPr>
                <w:rFonts w:hint="eastAsia" w:ascii="宋体" w:hAnsi="宋体" w:eastAsia="宋体" w:cs="宋体"/>
                <w:snapToGrid w:val="0"/>
                <w:color w:val="auto"/>
                <w:kern w:val="28"/>
                <w:sz w:val="24"/>
                <w:highlight w:val="none"/>
                <w:u w:val="single"/>
                <w:lang w:val="en-US" w:eastAsia="zh-CN"/>
              </w:rPr>
              <w:fldChar w:fldCharType="begin"/>
            </w:r>
            <w:r>
              <w:rPr>
                <w:rFonts w:hint="eastAsia" w:ascii="宋体" w:hAnsi="宋体" w:eastAsia="宋体" w:cs="宋体"/>
                <w:snapToGrid w:val="0"/>
                <w:color w:val="auto"/>
                <w:kern w:val="28"/>
                <w:sz w:val="24"/>
                <w:highlight w:val="none"/>
                <w:u w:val="single"/>
                <w:lang w:val="en-US" w:eastAsia="zh-CN"/>
              </w:rPr>
              <w:instrText xml:space="preserve"> = 9000 \* CHINESENUM2 \* MERGEFORMAT </w:instrText>
            </w:r>
            <w:r>
              <w:rPr>
                <w:rFonts w:hint="eastAsia" w:ascii="宋体" w:hAnsi="宋体" w:eastAsia="宋体" w:cs="宋体"/>
                <w:snapToGrid w:val="0"/>
                <w:color w:val="auto"/>
                <w:kern w:val="28"/>
                <w:sz w:val="24"/>
                <w:highlight w:val="none"/>
                <w:u w:val="single"/>
                <w:lang w:val="en-US" w:eastAsia="zh-CN"/>
              </w:rPr>
              <w:fldChar w:fldCharType="separate"/>
            </w:r>
            <w:r>
              <w:rPr>
                <w:rFonts w:hint="eastAsia" w:ascii="宋体" w:hAnsi="宋体" w:eastAsia="宋体" w:cs="宋体"/>
                <w:snapToGrid w:val="0"/>
                <w:color w:val="auto"/>
                <w:kern w:val="28"/>
                <w:sz w:val="24"/>
                <w:highlight w:val="none"/>
                <w:u w:val="single"/>
              </w:rPr>
              <w:t>玖仟</w:t>
            </w:r>
            <w:r>
              <w:rPr>
                <w:rFonts w:hint="eastAsia" w:ascii="宋体" w:hAnsi="宋体" w:eastAsia="宋体" w:cs="宋体"/>
                <w:snapToGrid w:val="0"/>
                <w:color w:val="auto"/>
                <w:kern w:val="28"/>
                <w:sz w:val="24"/>
                <w:highlight w:val="none"/>
                <w:u w:val="single"/>
                <w:lang w:val="en-US" w:eastAsia="zh-CN"/>
              </w:rPr>
              <w:fldChar w:fldCharType="end"/>
            </w:r>
            <w:r>
              <w:rPr>
                <w:rFonts w:hint="eastAsia" w:ascii="宋体" w:hAnsi="宋体" w:eastAsia="宋体" w:cs="宋体"/>
                <w:snapToGrid w:val="0"/>
                <w:color w:val="auto"/>
                <w:kern w:val="28"/>
                <w:sz w:val="24"/>
                <w:highlight w:val="none"/>
                <w:u w:val="single"/>
              </w:rPr>
              <w:t>元</w:t>
            </w:r>
            <w:r>
              <w:rPr>
                <w:rFonts w:hint="eastAsia" w:ascii="宋体" w:hAnsi="宋体" w:cs="宋体"/>
                <w:snapToGrid w:val="0"/>
                <w:color w:val="auto"/>
                <w:kern w:val="28"/>
                <w:sz w:val="24"/>
                <w:highlight w:val="none"/>
                <w:u w:val="single"/>
              </w:rPr>
              <w:t>整</w:t>
            </w:r>
            <w:r>
              <w:rPr>
                <w:rFonts w:hint="eastAsia" w:ascii="宋体" w:hAnsi="宋体" w:cs="宋体"/>
                <w:snapToGrid w:val="0"/>
                <w:color w:val="auto"/>
                <w:kern w:val="28"/>
                <w:sz w:val="24"/>
                <w:highlight w:val="none"/>
                <w:u w:val="single"/>
              </w:rPr>
              <w:fldChar w:fldCharType="end"/>
            </w:r>
            <w:r>
              <w:rPr>
                <w:rFonts w:hint="eastAsia" w:ascii="宋体" w:hAnsi="宋体" w:cs="宋体"/>
                <w:snapToGrid w:val="0"/>
                <w:color w:val="auto"/>
                <w:kern w:val="28"/>
                <w:sz w:val="24"/>
                <w:highlight w:val="none"/>
                <w:u w:val="single"/>
              </w:rPr>
              <w:t>（¥：</w:t>
            </w:r>
            <w:r>
              <w:rPr>
                <w:rFonts w:hint="eastAsia" w:ascii="宋体" w:hAnsi="宋体" w:cs="宋体"/>
                <w:snapToGrid w:val="0"/>
                <w:color w:val="auto"/>
                <w:kern w:val="28"/>
                <w:sz w:val="24"/>
                <w:highlight w:val="none"/>
                <w:u w:val="single"/>
                <w:lang w:val="en-US" w:eastAsia="zh-CN"/>
              </w:rPr>
              <w:t>90</w:t>
            </w:r>
            <w:r>
              <w:rPr>
                <w:rFonts w:hint="eastAsia" w:ascii="宋体" w:hAnsi="宋体" w:cs="宋体"/>
                <w:snapToGrid w:val="0"/>
                <w:color w:val="auto"/>
                <w:kern w:val="28"/>
                <w:sz w:val="24"/>
                <w:highlight w:val="none"/>
                <w:u w:val="single"/>
              </w:rPr>
              <w:t>00.00元）</w:t>
            </w:r>
            <w:r>
              <w:rPr>
                <w:rFonts w:hint="eastAsia" w:hAnsi="宋体" w:cs="宋体"/>
                <w:snapToGrid w:val="0"/>
                <w:color w:val="auto"/>
                <w:kern w:val="28"/>
                <w:sz w:val="24"/>
                <w:highlight w:val="none"/>
              </w:rPr>
              <w:t>，</w:t>
            </w:r>
            <w:r>
              <w:rPr>
                <w:rFonts w:hint="eastAsia" w:ascii="宋体" w:hAnsi="宋体" w:cs="宋体"/>
                <w:snapToGrid w:val="0"/>
                <w:color w:val="auto"/>
                <w:kern w:val="28"/>
                <w:sz w:val="24"/>
                <w:highlight w:val="none"/>
              </w:rPr>
              <w:t>由</w:t>
            </w:r>
            <w:r>
              <w:rPr>
                <w:rFonts w:hint="eastAsia" w:ascii="宋体" w:hAnsi="宋体" w:cs="宋体"/>
                <w:snapToGrid w:val="0"/>
                <w:color w:val="auto"/>
                <w:kern w:val="28"/>
                <w:sz w:val="24"/>
                <w:highlight w:val="none"/>
                <w:lang w:eastAsia="zh-CN"/>
              </w:rPr>
              <w:t>各标项中标人</w:t>
            </w:r>
            <w:r>
              <w:rPr>
                <w:rFonts w:hint="eastAsia" w:ascii="宋体" w:hAnsi="宋体" w:cs="宋体"/>
                <w:snapToGrid w:val="0"/>
                <w:color w:val="auto"/>
                <w:kern w:val="28"/>
                <w:sz w:val="24"/>
                <w:highlight w:val="none"/>
              </w:rPr>
              <w:t>在领取</w:t>
            </w:r>
            <w:r>
              <w:rPr>
                <w:rFonts w:hint="eastAsia" w:ascii="宋体" w:hAnsi="宋体" w:cs="宋体"/>
                <w:snapToGrid w:val="0"/>
                <w:color w:val="auto"/>
                <w:kern w:val="28"/>
                <w:sz w:val="24"/>
                <w:highlight w:val="none"/>
                <w:lang w:eastAsia="zh-CN"/>
              </w:rPr>
              <w:t>中标</w:t>
            </w:r>
            <w:r>
              <w:rPr>
                <w:rFonts w:hint="eastAsia" w:ascii="宋体" w:hAnsi="宋体" w:cs="宋体"/>
                <w:snapToGrid w:val="0"/>
                <w:color w:val="auto"/>
                <w:kern w:val="28"/>
                <w:sz w:val="24"/>
                <w:highlight w:val="none"/>
              </w:rPr>
              <w:t>通知书时支付给采购代理公司。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14</w:t>
            </w:r>
          </w:p>
        </w:tc>
        <w:tc>
          <w:tcPr>
            <w:tcW w:w="2500" w:type="dxa"/>
            <w:vMerge w:val="restart"/>
            <w:vAlign w:val="center"/>
          </w:tcPr>
          <w:p>
            <w:pPr>
              <w:snapToGrid w:val="0"/>
              <w:spacing w:line="240" w:lineRule="auto"/>
              <w:jc w:val="center"/>
              <w:rPr>
                <w:rFonts w:hint="eastAsia"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5895" w:type="dxa"/>
            <w:vAlign w:val="center"/>
          </w:tcPr>
          <w:p>
            <w:pPr>
              <w:spacing w:line="240" w:lineRule="auto"/>
              <w:rPr>
                <w:rFonts w:hint="eastAsia" w:ascii="宋体" w:hAnsi="宋体" w:cs="宋体"/>
                <w:color w:val="auto"/>
                <w:sz w:val="24"/>
                <w:highlight w:val="none"/>
                <w:lang w:eastAsia="zh-CN"/>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top"/>
          </w:tcPr>
          <w:p>
            <w:pPr>
              <w:snapToGrid w:val="0"/>
              <w:spacing w:line="360" w:lineRule="auto"/>
              <w:jc w:val="center"/>
              <w:rPr>
                <w:rFonts w:hint="eastAsia" w:ascii="宋体" w:hAnsi="宋体" w:cs="宋体"/>
                <w:color w:val="auto"/>
                <w:sz w:val="24"/>
                <w:highlight w:val="none"/>
              </w:rPr>
            </w:pPr>
          </w:p>
        </w:tc>
        <w:tc>
          <w:tcPr>
            <w:tcW w:w="2500" w:type="dxa"/>
            <w:vMerge w:val="continue"/>
            <w:vAlign w:val="center"/>
          </w:tcPr>
          <w:p>
            <w:pPr>
              <w:snapToGrid w:val="0"/>
              <w:spacing w:line="240" w:lineRule="auto"/>
              <w:jc w:val="center"/>
              <w:rPr>
                <w:rFonts w:hint="eastAsia" w:ascii="宋体" w:hAnsi="宋体" w:cs="宋体"/>
                <w:b/>
                <w:color w:val="auto"/>
                <w:sz w:val="24"/>
                <w:highlight w:val="none"/>
              </w:rPr>
            </w:pPr>
          </w:p>
        </w:tc>
        <w:tc>
          <w:tcPr>
            <w:tcW w:w="5895" w:type="dxa"/>
            <w:vAlign w:val="center"/>
          </w:tcPr>
          <w:p>
            <w:pPr>
              <w:spacing w:line="24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369766551"/>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240" w:lineRule="auto"/>
              <w:rPr>
                <w:rFonts w:hint="eastAsia" w:ascii="宋体" w:hAnsi="宋体" w:cs="宋体"/>
                <w:color w:val="auto"/>
                <w:sz w:val="24"/>
                <w:highlight w:val="none"/>
                <w:lang w:eastAsia="zh-CN"/>
              </w:rPr>
            </w:pPr>
            <w:sdt>
              <w:sdtPr>
                <w:rPr>
                  <w:rFonts w:hint="eastAsia" w:cs="Arial" w:asciiTheme="minorEastAsia" w:hAnsiTheme="minorEastAsia" w:eastAsiaTheme="minorEastAsia"/>
                  <w:color w:val="auto"/>
                  <w:kern w:val="0"/>
                  <w:sz w:val="24"/>
                  <w:highlight w:val="none"/>
                </w:rPr>
                <w:id w:val="1052570136"/>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bookmarkEnd w:id="10"/>
    </w:tbl>
    <w:p>
      <w:pPr>
        <w:adjustRightInd/>
        <w:spacing w:line="360" w:lineRule="auto"/>
        <w:ind w:firstLine="3845" w:firstLineChars="1197"/>
        <w:outlineLvl w:val="0"/>
        <w:rPr>
          <w:rFonts w:ascii="宋体" w:hAnsi="宋体" w:cs="宋体"/>
          <w:b/>
          <w:color w:val="auto"/>
          <w:sz w:val="32"/>
          <w:szCs w:val="20"/>
          <w:highlight w:val="none"/>
        </w:rPr>
      </w:pPr>
      <w:bookmarkStart w:id="13" w:name="_Toc164416483"/>
      <w:bookmarkStart w:id="14"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w:t>
      </w:r>
      <w:r>
        <w:rPr>
          <w:rFonts w:hint="eastAsia" w:cs="仿宋_GB2312" w:asciiTheme="minorEastAsia" w:hAnsiTheme="minorEastAsia" w:eastAsiaTheme="minorEastAsia"/>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highlight w:val="none"/>
        </w:rPr>
        <w:t>联合协议或者分包意向协议约定小微企业的合同份额占到合同总金额30%以上的</w:t>
      </w:r>
      <w:bookmarkEnd w:id="16"/>
      <w:r>
        <w:rPr>
          <w:rFonts w:hint="eastAsia" w:ascii="宋体" w:hAnsi="宋体" w:cs="宋体"/>
          <w:color w:val="auto"/>
          <w:sz w:val="24"/>
          <w:highlight w:val="none"/>
        </w:rPr>
        <w:t>，对联合体或者大中型企业的报价给予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b/>
          <w:color w:val="auto"/>
          <w:highlight w:val="none"/>
        </w:rPr>
        <w:t>4. 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4.1在线询问、质疑、投诉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3"/>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各标项的投标文件组成均如下：</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7" w:name="_Hlk101259339"/>
      <w:r>
        <w:rPr>
          <w:rFonts w:hint="eastAsia" w:ascii="宋体" w:hAnsi="宋体" w:cs="宋体"/>
          <w:snapToGrid w:val="0"/>
          <w:color w:val="auto"/>
          <w:kern w:val="28"/>
          <w:sz w:val="24"/>
          <w:szCs w:val="20"/>
          <w:highlight w:val="none"/>
        </w:rPr>
        <w:t>联合协议</w:t>
      </w:r>
      <w:bookmarkEnd w:id="17"/>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w:t>
      </w:r>
      <w:r>
        <w:rPr>
          <w:rFonts w:hint="eastAsia" w:ascii="宋体" w:hAnsi="宋体" w:cs="宋体"/>
          <w:b/>
          <w:color w:val="auto"/>
          <w:sz w:val="24"/>
          <w:highlight w:val="none"/>
        </w:rPr>
        <w:t>各标项的</w:t>
      </w:r>
      <w:r>
        <w:rPr>
          <w:rFonts w:hint="eastAsia" w:ascii="宋体" w:hAnsi="宋体" w:cs="宋体"/>
          <w:color w:val="auto"/>
          <w:kern w:val="0"/>
          <w:sz w:val="24"/>
          <w:highlight w:val="none"/>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241" w:firstLineChars="100"/>
        <w:contextualSpacing/>
        <w:rPr>
          <w:rFonts w:hint="eastAsia" w:ascii="宋体" w:hAnsi="宋体" w:cs="宋体"/>
          <w:b/>
          <w:color w:val="auto"/>
          <w:sz w:val="24"/>
          <w:szCs w:val="24"/>
          <w:highlight w:val="none"/>
        </w:rPr>
      </w:pPr>
      <w:r>
        <w:rPr>
          <w:rFonts w:hint="eastAsia" w:ascii="宋体" w:hAnsi="宋体" w:cs="宋体"/>
          <w:b/>
          <w:color w:val="auto"/>
          <w:sz w:val="24"/>
          <w:szCs w:val="24"/>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w:t>
      </w:r>
      <w:r>
        <w:rPr>
          <w:rFonts w:hint="eastAsia" w:ascii="宋体" w:hAnsi="宋体" w:cs="宋体"/>
          <w:color w:val="auto"/>
          <w:kern w:val="0"/>
          <w:szCs w:val="24"/>
          <w:highlight w:val="none"/>
          <w:lang w:eastAsia="zh-CN"/>
        </w:rPr>
        <w:t>重大税收违法失信主体</w:t>
      </w:r>
      <w:r>
        <w:rPr>
          <w:rFonts w:hint="eastAsia" w:ascii="宋体" w:hAnsi="宋体" w:cs="宋体"/>
          <w:color w:val="auto"/>
          <w:kern w:val="0"/>
          <w:szCs w:val="24"/>
          <w:highlight w:val="none"/>
        </w:rPr>
        <w:t>、政府采购严重违法失信行为记录名单的投标人将被拒绝参与政府采购活动。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pStyle w:val="34"/>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23.1自中标人确定之日起2个工作日内，采购代理机构通过电子交易平台向中标人发出中标通知书，同时编制发布采购结果公告。采购代理机构也可以以纸质形式进行中标通知。</w:t>
      </w:r>
    </w:p>
    <w:p>
      <w:pPr>
        <w:pStyle w:val="34"/>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Style w:val="34"/>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6"/>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07468"/>
      <w:bookmarkEnd w:id="19"/>
      <w:bookmarkStart w:id="20" w:name="_Hlt75236290"/>
      <w:bookmarkEnd w:id="20"/>
      <w:bookmarkStart w:id="21" w:name="_Hlt68403820"/>
      <w:bookmarkEnd w:id="21"/>
      <w:bookmarkStart w:id="22" w:name="_Hlt75236011"/>
      <w:bookmarkEnd w:id="22"/>
      <w:bookmarkStart w:id="23" w:name="_Hlt75236101"/>
      <w:bookmarkEnd w:id="23"/>
      <w:bookmarkStart w:id="24" w:name="_Hlt74714665"/>
      <w:bookmarkEnd w:id="24"/>
      <w:bookmarkStart w:id="25" w:name="_Hlt74729768"/>
      <w:bookmarkEnd w:id="25"/>
      <w:bookmarkStart w:id="26" w:name="_Hlt74730295"/>
      <w:bookmarkEnd w:id="26"/>
      <w:bookmarkStart w:id="27" w:name="_Hlt68072990"/>
      <w:bookmarkEnd w:id="27"/>
      <w:bookmarkStart w:id="28" w:name="_Hlt68057669"/>
      <w:bookmarkEnd w:id="28"/>
      <w:bookmarkStart w:id="29" w:name="_Hlt68073093"/>
      <w:bookmarkEnd w:id="29"/>
      <w:bookmarkStart w:id="30" w:name="_Hlt68072998"/>
      <w:bookmarkEnd w:id="30"/>
    </w:p>
    <w:bookmarkEnd w:id="13"/>
    <w:bookmarkEnd w:id="14"/>
    <w:p>
      <w:pPr>
        <w:spacing w:line="360" w:lineRule="auto"/>
        <w:jc w:val="center"/>
        <w:outlineLvl w:val="0"/>
        <w:rPr>
          <w:rFonts w:ascii="宋体" w:hAnsi="宋体" w:cs="宋体"/>
          <w:b/>
          <w:color w:val="auto"/>
          <w:sz w:val="36"/>
          <w:szCs w:val="36"/>
          <w:highlight w:val="none"/>
        </w:rPr>
      </w:pPr>
      <w:bookmarkStart w:id="31" w:name="第四部分"/>
      <w:r>
        <w:rPr>
          <w:rFonts w:hint="eastAsia" w:ascii="宋体" w:hAnsi="宋体" w:cs="宋体"/>
          <w:b/>
          <w:color w:val="auto"/>
          <w:sz w:val="36"/>
          <w:szCs w:val="36"/>
          <w:highlight w:val="none"/>
        </w:rPr>
        <w:t>第三部分   采购需求</w:t>
      </w:r>
    </w:p>
    <w:p>
      <w:pPr>
        <w:widowControl/>
        <w:tabs>
          <w:tab w:val="left" w:pos="425"/>
          <w:tab w:val="left" w:pos="747"/>
        </w:tabs>
        <w:spacing w:beforeLines="50" w:afterLines="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采购内容</w:t>
      </w:r>
    </w:p>
    <w:tbl>
      <w:tblPr>
        <w:tblStyle w:val="6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80"/>
        <w:gridCol w:w="2206"/>
        <w:gridCol w:w="1510"/>
        <w:gridCol w:w="793"/>
        <w:gridCol w:w="832"/>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标项</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w:t>
            </w:r>
          </w:p>
        </w:tc>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主要服务技术要求</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预算价（元）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建德市院前急救车采购项目</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一</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高性能负压监护型救护车（高性能底盘）</w:t>
            </w: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详见</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“&lt;二&gt;采购需求”</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辆</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2370000.00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二</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高性能负压监护型救护车</w:t>
            </w: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辆</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1580000.00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合计</w:t>
            </w:r>
          </w:p>
        </w:tc>
        <w:tc>
          <w:tcPr>
            <w:tcW w:w="7886"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人民币（大写）</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 3950000 \* CHINESENUM2 \* MERGEFORMAT </w:instrText>
            </w:r>
            <w:r>
              <w:rPr>
                <w:rFonts w:hint="eastAsia" w:ascii="宋体" w:hAnsi="宋体" w:eastAsia="宋体" w:cs="宋体"/>
                <w:color w:val="auto"/>
                <w:highlight w:val="none"/>
                <w:lang w:val="en-US" w:eastAsia="zh-CN"/>
              </w:rPr>
              <w:fldChar w:fldCharType="separate"/>
            </w:r>
            <w:r>
              <w:rPr>
                <w:color w:val="auto"/>
                <w:highlight w:val="none"/>
              </w:rPr>
              <w:t>叁佰玖拾伍万</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元整（￥：3950000.00元）</w:t>
            </w:r>
          </w:p>
        </w:tc>
      </w:tr>
    </w:tbl>
    <w:p>
      <w:pPr>
        <w:spacing w:line="360" w:lineRule="auto"/>
        <w:jc w:val="left"/>
        <w:outlineLvl w:val="1"/>
        <w:rPr>
          <w:rFonts w:hint="eastAsia" w:ascii="宋体" w:hAnsi="宋体" w:eastAsia="宋体" w:cs="宋体"/>
          <w:b/>
          <w:bCs/>
          <w:color w:val="auto"/>
          <w:sz w:val="24"/>
          <w:highlight w:val="none"/>
        </w:rPr>
      </w:pPr>
      <w:r>
        <w:rPr>
          <w:rFonts w:hint="eastAsia" w:ascii="宋体" w:hAnsi="宋体" w:eastAsia="宋体" w:cs="宋体"/>
          <w:bCs/>
          <w:color w:val="auto"/>
          <w:szCs w:val="21"/>
          <w:highlight w:val="none"/>
        </w:rPr>
        <w:t>注：以上金额包括</w:t>
      </w:r>
      <w:r>
        <w:rPr>
          <w:rFonts w:hint="eastAsia" w:ascii="宋体" w:hAnsi="宋体" w:cs="宋体"/>
          <w:bCs/>
          <w:color w:val="auto"/>
          <w:szCs w:val="21"/>
          <w:highlight w:val="none"/>
          <w:lang w:eastAsia="zh-CN"/>
        </w:rPr>
        <w:t>产品的</w:t>
      </w:r>
      <w:r>
        <w:rPr>
          <w:rFonts w:hint="eastAsia" w:ascii="宋体" w:hAnsi="宋体" w:eastAsia="宋体" w:cs="宋体"/>
          <w:bCs/>
          <w:color w:val="auto"/>
          <w:szCs w:val="21"/>
          <w:highlight w:val="none"/>
        </w:rPr>
        <w:t>设计、生产、供货、包装、运输装卸、安装调试、备品备件、专用工具、产品保护、车辆上牌、保险（包含车辆所需一切险种）、培训、税金、验收、辅助工作及售后服务等完成本项目的所有费用。</w:t>
      </w:r>
    </w:p>
    <w:p>
      <w:pPr>
        <w:widowControl/>
        <w:tabs>
          <w:tab w:val="left" w:pos="425"/>
          <w:tab w:val="left" w:pos="747"/>
        </w:tabs>
        <w:spacing w:beforeLines="50" w:afterLines="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采购需求</w:t>
      </w:r>
    </w:p>
    <w:p>
      <w:pPr>
        <w:numPr>
          <w:ilvl w:val="0"/>
          <w:numId w:val="0"/>
        </w:numPr>
        <w:jc w:val="center"/>
        <w:rPr>
          <w:rFonts w:hint="eastAsia" w:ascii="宋体" w:hAnsi="宋体" w:eastAsia="宋体" w:cs="宋体"/>
          <w:b/>
          <w:color w:val="auto"/>
          <w:highlight w:val="none"/>
        </w:rPr>
      </w:pPr>
    </w:p>
    <w:p>
      <w:pPr>
        <w:jc w:val="center"/>
        <w:rPr>
          <w:rFonts w:hint="eastAsia" w:ascii="宋体" w:hAnsi="宋体" w:eastAsia="宋体" w:cs="宋体"/>
          <w:b/>
          <w:bCs/>
          <w:color w:val="auto"/>
          <w:kern w:val="0"/>
          <w:sz w:val="28"/>
          <w:szCs w:val="28"/>
          <w:highlight w:val="none"/>
        </w:rPr>
      </w:pPr>
      <w:r>
        <w:rPr>
          <w:rFonts w:hint="eastAsia"/>
          <w:b/>
          <w:color w:val="auto"/>
          <w:sz w:val="32"/>
          <w:szCs w:val="32"/>
          <w:highlight w:val="none"/>
          <w:lang w:val="en-US" w:eastAsia="zh-CN"/>
        </w:rPr>
        <w:t xml:space="preserve">标项一   </w:t>
      </w:r>
      <w:r>
        <w:rPr>
          <w:rFonts w:hint="eastAsia" w:ascii="宋体" w:hAnsi="宋体" w:eastAsia="宋体" w:cs="宋体"/>
          <w:b/>
          <w:bCs/>
          <w:color w:val="auto"/>
          <w:kern w:val="1"/>
          <w:sz w:val="28"/>
          <w:szCs w:val="28"/>
          <w:highlight w:val="none"/>
        </w:rPr>
        <w:t>负压</w:t>
      </w:r>
      <w:r>
        <w:rPr>
          <w:rFonts w:hint="eastAsia" w:ascii="宋体" w:hAnsi="宋体" w:eastAsia="宋体" w:cs="宋体"/>
          <w:b/>
          <w:bCs/>
          <w:color w:val="auto"/>
          <w:kern w:val="1"/>
          <w:sz w:val="28"/>
          <w:szCs w:val="28"/>
          <w:highlight w:val="none"/>
          <w:lang w:val="en-US" w:eastAsia="zh-CN"/>
        </w:rPr>
        <w:t>监护型</w:t>
      </w:r>
      <w:r>
        <w:rPr>
          <w:rFonts w:hint="eastAsia" w:ascii="宋体" w:hAnsi="宋体" w:eastAsia="宋体" w:cs="宋体"/>
          <w:b/>
          <w:bCs/>
          <w:color w:val="auto"/>
          <w:kern w:val="1"/>
          <w:sz w:val="28"/>
          <w:szCs w:val="28"/>
          <w:highlight w:val="none"/>
        </w:rPr>
        <w:t>救护车</w:t>
      </w:r>
      <w:r>
        <w:rPr>
          <w:rFonts w:hint="eastAsia" w:ascii="宋体" w:hAnsi="宋体" w:eastAsia="宋体" w:cs="宋体"/>
          <w:b/>
          <w:bCs/>
          <w:color w:val="auto"/>
          <w:kern w:val="1"/>
          <w:sz w:val="28"/>
          <w:szCs w:val="28"/>
          <w:highlight w:val="none"/>
          <w:lang w:eastAsia="zh-CN"/>
        </w:rPr>
        <w:t>（</w:t>
      </w:r>
      <w:r>
        <w:rPr>
          <w:rFonts w:hint="eastAsia" w:ascii="宋体" w:hAnsi="宋体" w:eastAsia="宋体" w:cs="宋体"/>
          <w:b/>
          <w:bCs/>
          <w:color w:val="auto"/>
          <w:kern w:val="1"/>
          <w:sz w:val="28"/>
          <w:szCs w:val="28"/>
          <w:highlight w:val="none"/>
          <w:lang w:val="en-US" w:eastAsia="zh-CN"/>
        </w:rPr>
        <w:t>高性能底盘）3辆</w:t>
      </w:r>
    </w:p>
    <w:tbl>
      <w:tblPr>
        <w:tblStyle w:val="63"/>
        <w:tblW w:w="9124" w:type="dxa"/>
        <w:jc w:val="center"/>
        <w:tblLayout w:type="fixed"/>
        <w:tblCellMar>
          <w:top w:w="0" w:type="dxa"/>
          <w:left w:w="108" w:type="dxa"/>
          <w:bottom w:w="0" w:type="dxa"/>
          <w:right w:w="108" w:type="dxa"/>
        </w:tblCellMar>
      </w:tblPr>
      <w:tblGrid>
        <w:gridCol w:w="993"/>
        <w:gridCol w:w="100"/>
        <w:gridCol w:w="2430"/>
        <w:gridCol w:w="4462"/>
        <w:gridCol w:w="1139"/>
      </w:tblGrid>
      <w:tr>
        <w:tblPrEx>
          <w:tblCellMar>
            <w:top w:w="0" w:type="dxa"/>
            <w:left w:w="108" w:type="dxa"/>
            <w:bottom w:w="0" w:type="dxa"/>
            <w:right w:w="108" w:type="dxa"/>
          </w:tblCellMar>
        </w:tblPrEx>
        <w:trPr>
          <w:trHeight w:val="360" w:hRule="atLeast"/>
          <w:jc w:val="center"/>
        </w:trPr>
        <w:tc>
          <w:tcPr>
            <w:tcW w:w="912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负压监护型救护车（高性能底盘）技术参数要求</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仿宋"/>
                <w:color w:val="auto"/>
                <w:kern w:val="0"/>
                <w:szCs w:val="21"/>
                <w:highlight w:val="none"/>
              </w:rPr>
              <w:t>▲</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车体尺寸 mm: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5370×1928×2380 (长×宽×高)</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医疗舱内尺寸 mm: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2700×1760×1700(长×宽×高)</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仿宋"/>
                <w:color w:val="auto"/>
                <w:kern w:val="0"/>
                <w:szCs w:val="21"/>
                <w:highlight w:val="none"/>
              </w:rPr>
              <w:t>▲</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轴距 mm：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3430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4</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车辆满载总质量 kg:</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3100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5</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车辆整备质量 kg:</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2410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6</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悬挂系统</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前：麦佛逊独立悬挂；后半拖曳式独立悬挂</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7</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最小离地间隙mm: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125</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8</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最小转弯半径m：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cs="宋体"/>
                <w:bCs/>
                <w:color w:val="auto"/>
                <w:szCs w:val="21"/>
                <w:highlight w:val="none"/>
              </w:rPr>
              <w:t>≤</w:t>
            </w:r>
            <w:r>
              <w:rPr>
                <w:rFonts w:hint="eastAsia" w:ascii="宋体" w:hAnsi="宋体" w:eastAsia="宋体" w:cs="宋体"/>
                <w:color w:val="auto"/>
                <w:kern w:val="0"/>
                <w:sz w:val="21"/>
                <w:szCs w:val="21"/>
                <w:highlight w:val="none"/>
              </w:rPr>
              <w:t>6.3</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9</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燃油种类:</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汽油</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10</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油箱容积（L）：</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70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1</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工作方式:</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汽油发动机涡轮增压缸内直喷</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2</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排气量 ml:</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1991</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3</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额定功率 kw(hp)/rpm: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155/6000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4</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最大扭矩 Nm/rpm:</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350/4000</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5</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排放标准:</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国六</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6</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驱动方式</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前置后驱</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7</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变速器:</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9速自动变速箱</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val="en-US" w:eastAsia="zh-CN"/>
              </w:rPr>
              <w:t>8</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最高时速 km/h:</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185</w:t>
            </w:r>
          </w:p>
        </w:tc>
      </w:tr>
      <w:tr>
        <w:tblPrEx>
          <w:tblCellMar>
            <w:top w:w="0" w:type="dxa"/>
            <w:left w:w="108" w:type="dxa"/>
            <w:bottom w:w="0" w:type="dxa"/>
            <w:right w:w="108" w:type="dxa"/>
          </w:tblCellMar>
        </w:tblPrEx>
        <w:trPr>
          <w:trHeight w:val="389"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1.19</w:t>
            </w:r>
          </w:p>
        </w:tc>
        <w:tc>
          <w:tcPr>
            <w:tcW w:w="253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轮胎规格型号</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235/55R17 </w:t>
            </w:r>
          </w:p>
        </w:tc>
      </w:tr>
      <w:tr>
        <w:tblPrEx>
          <w:tblCellMar>
            <w:top w:w="0" w:type="dxa"/>
            <w:left w:w="108" w:type="dxa"/>
            <w:bottom w:w="0" w:type="dxa"/>
            <w:right w:w="108" w:type="dxa"/>
          </w:tblCellMar>
        </w:tblPrEx>
        <w:trPr>
          <w:trHeight w:val="36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w:t>
            </w:r>
            <w:r>
              <w:rPr>
                <w:rFonts w:hint="eastAsia" w:ascii="宋体" w:hAnsi="宋体" w:cs="宋体"/>
                <w:color w:val="auto"/>
                <w:kern w:val="0"/>
                <w:sz w:val="21"/>
                <w:szCs w:val="21"/>
                <w:highlight w:val="none"/>
                <w:lang w:val="en-US" w:eastAsia="zh-CN"/>
              </w:rPr>
              <w:t>0</w:t>
            </w:r>
          </w:p>
        </w:tc>
        <w:tc>
          <w:tcPr>
            <w:tcW w:w="25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制动系统</w:t>
            </w:r>
          </w:p>
        </w:tc>
        <w:tc>
          <w:tcPr>
            <w:tcW w:w="5601"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轮盘式制动</w:t>
            </w:r>
          </w:p>
        </w:tc>
      </w:tr>
      <w:tr>
        <w:tblPrEx>
          <w:tblCellMar>
            <w:top w:w="0" w:type="dxa"/>
            <w:left w:w="108" w:type="dxa"/>
            <w:bottom w:w="0" w:type="dxa"/>
            <w:right w:w="108" w:type="dxa"/>
          </w:tblCellMar>
        </w:tblPrEx>
        <w:trPr>
          <w:trHeight w:val="36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1.21</w:t>
            </w:r>
          </w:p>
        </w:tc>
        <w:tc>
          <w:tcPr>
            <w:tcW w:w="25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额定载客（含驾驶员）</w:t>
            </w:r>
          </w:p>
        </w:tc>
        <w:tc>
          <w:tcPr>
            <w:tcW w:w="5601"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3-6人</w:t>
            </w:r>
          </w:p>
        </w:tc>
      </w:tr>
      <w:tr>
        <w:tblPrEx>
          <w:tblCellMar>
            <w:top w:w="0" w:type="dxa"/>
            <w:left w:w="108" w:type="dxa"/>
            <w:bottom w:w="0" w:type="dxa"/>
            <w:right w:w="108" w:type="dxa"/>
          </w:tblCellMar>
        </w:tblPrEx>
        <w:trPr>
          <w:trHeight w:val="360" w:hRule="atLeast"/>
          <w:jc w:val="center"/>
        </w:trPr>
        <w:tc>
          <w:tcPr>
            <w:tcW w:w="9124" w:type="dxa"/>
            <w:gridSpan w:val="5"/>
            <w:tcBorders>
              <w:top w:val="nil"/>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车辆主要配置</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23</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ECO发动机启动/停止功能</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24</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电动机械式动力转向</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25</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电控车辆稳定行驶系统（ESP）</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26</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防抱死制动系统 (ABS)</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27</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加速防滑控制系统（ASR）</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28</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电子制动力分配系统（EBD）</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29</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制动辅助系统(BAS)</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30</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定速巡航控制</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31</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驾驶室两座椅</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32</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驾驶员、副驾驶员安全气囊</w:t>
            </w:r>
          </w:p>
        </w:tc>
      </w:tr>
      <w:tr>
        <w:tblPrEx>
          <w:tblCellMar>
            <w:top w:w="0" w:type="dxa"/>
            <w:left w:w="108" w:type="dxa"/>
            <w:bottom w:w="0" w:type="dxa"/>
            <w:right w:w="108" w:type="dxa"/>
          </w:tblCellMar>
        </w:tblPrEx>
        <w:trPr>
          <w:trHeight w:val="36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33</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电动窗/中控门锁带遥控功能/电动窗边后视镜 </w:t>
            </w:r>
          </w:p>
        </w:tc>
      </w:tr>
      <w:tr>
        <w:tblPrEx>
          <w:tblCellMar>
            <w:top w:w="0" w:type="dxa"/>
            <w:left w:w="108" w:type="dxa"/>
            <w:bottom w:w="0" w:type="dxa"/>
            <w:right w:w="108" w:type="dxa"/>
          </w:tblCellMar>
        </w:tblPrEx>
        <w:trPr>
          <w:trHeight w:val="36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34</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导航系统/倒车影像/DVD/蓝牙</w:t>
            </w:r>
          </w:p>
        </w:tc>
      </w:tr>
      <w:tr>
        <w:tblPrEx>
          <w:tblCellMar>
            <w:top w:w="0" w:type="dxa"/>
            <w:left w:w="108" w:type="dxa"/>
            <w:bottom w:w="0" w:type="dxa"/>
            <w:right w:w="108" w:type="dxa"/>
          </w:tblCellMar>
        </w:tblPrEx>
        <w:trPr>
          <w:trHeight w:val="360"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35</w:t>
            </w:r>
          </w:p>
        </w:tc>
        <w:tc>
          <w:tcPr>
            <w:tcW w:w="8131"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驾驶室原厂冷暖气系统</w:t>
            </w:r>
          </w:p>
        </w:tc>
      </w:tr>
      <w:tr>
        <w:tblPrEx>
          <w:tblCellMar>
            <w:top w:w="0" w:type="dxa"/>
            <w:left w:w="108" w:type="dxa"/>
            <w:bottom w:w="0" w:type="dxa"/>
            <w:right w:w="108" w:type="dxa"/>
          </w:tblCellMar>
        </w:tblPrEx>
        <w:trPr>
          <w:trHeight w:val="360" w:hRule="atLeast"/>
          <w:jc w:val="center"/>
        </w:trPr>
        <w:tc>
          <w:tcPr>
            <w:tcW w:w="912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b/>
                <w:color w:val="auto"/>
                <w:kern w:val="0"/>
                <w:sz w:val="21"/>
                <w:szCs w:val="21"/>
                <w:highlight w:val="none"/>
              </w:rPr>
              <w:t>车身涂装</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1.36</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白色车身+红色强效</w:t>
            </w:r>
            <w:r>
              <w:rPr>
                <w:rFonts w:hint="eastAsia" w:ascii="宋体" w:hAnsi="宋体" w:cs="宋体"/>
                <w:color w:val="auto"/>
                <w:kern w:val="0"/>
                <w:sz w:val="21"/>
                <w:szCs w:val="21"/>
                <w:highlight w:val="none"/>
                <w:lang w:val="en-US" w:eastAsia="zh-CN"/>
              </w:rPr>
              <w:t>3M</w:t>
            </w:r>
            <w:r>
              <w:rPr>
                <w:rFonts w:hint="eastAsia" w:ascii="宋体" w:hAnsi="宋体" w:eastAsia="宋体" w:cs="宋体"/>
                <w:color w:val="auto"/>
                <w:kern w:val="0"/>
                <w:sz w:val="21"/>
                <w:szCs w:val="21"/>
                <w:highlight w:val="none"/>
              </w:rPr>
              <w:t>反光带及急救图徽</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1.37</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医疗舱窗户上贴玻璃膜2/3</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9124" w:type="dxa"/>
            <w:gridSpan w:val="5"/>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警报、照明系统</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1.38</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100W警报器</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1.39</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车顶前部嵌入式LED蓝色警灯</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3盏</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1.40</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车顶尾部镶嵌式蓝色警灯</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3盏</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1.41</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车顶外场照明灯</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2盏</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1.42</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医疗舱射灯</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2盏</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1.43</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医疗舱LED方形照明灯</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3盏</w:t>
            </w:r>
          </w:p>
        </w:tc>
      </w:tr>
      <w:tr>
        <w:tblPrEx>
          <w:tblCellMar>
            <w:top w:w="0" w:type="dxa"/>
            <w:left w:w="108" w:type="dxa"/>
            <w:bottom w:w="0" w:type="dxa"/>
            <w:right w:w="108" w:type="dxa"/>
          </w:tblCellMar>
        </w:tblPrEx>
        <w:trPr>
          <w:trHeight w:val="584" w:hRule="atLeast"/>
          <w:jc w:val="center"/>
        </w:trPr>
        <w:tc>
          <w:tcPr>
            <w:tcW w:w="9124" w:type="dxa"/>
            <w:gridSpan w:val="5"/>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中央电源分配系统</w:t>
            </w:r>
          </w:p>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（由主电瓶、辅助电瓶、智能充电控制装置、带充电功能正弦波逆变器、电控箱、线束、控制面板构成。）</w:t>
            </w:r>
          </w:p>
        </w:tc>
      </w:tr>
      <w:tr>
        <w:tblPrEx>
          <w:tblCellMar>
            <w:top w:w="0" w:type="dxa"/>
            <w:left w:w="108" w:type="dxa"/>
            <w:bottom w:w="0" w:type="dxa"/>
            <w:right w:w="108" w:type="dxa"/>
          </w:tblCellMar>
        </w:tblPrEx>
        <w:trPr>
          <w:trHeight w:val="499"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1.44</w:t>
            </w:r>
          </w:p>
        </w:tc>
        <w:tc>
          <w:tcPr>
            <w:tcW w:w="689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车用紧急启动控制装置：</w:t>
            </w:r>
            <w:r>
              <w:rPr>
                <w:rFonts w:hint="eastAsia" w:ascii="宋体" w:hAnsi="宋体" w:eastAsia="宋体" w:cs="宋体"/>
                <w:color w:val="auto"/>
                <w:sz w:val="21"/>
                <w:szCs w:val="21"/>
                <w:highlight w:val="none"/>
              </w:rPr>
              <w:t>当主电瓶在低于12V无法正常启动时，按住紧急启动开关可以借助辅助电瓶令汽车迅速启动。</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72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1.45</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智能充电控制装置：1确保主电瓶的正常充电；2自动断开避免发电机过载，延长发电机寿命；3辅助电瓶独立工作，避免偷耗主电瓶电能。</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1.46</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免维护蓄电池（12V/70A）</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w:t>
            </w:r>
          </w:p>
        </w:tc>
      </w:tr>
      <w:tr>
        <w:tblPrEx>
          <w:tblCellMar>
            <w:top w:w="0" w:type="dxa"/>
            <w:left w:w="108" w:type="dxa"/>
            <w:bottom w:w="0" w:type="dxa"/>
            <w:right w:w="108" w:type="dxa"/>
          </w:tblCellMar>
        </w:tblPrEx>
        <w:trPr>
          <w:trHeight w:val="499"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1.47</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安装实用新型的一种救护车车载电源装置</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正弦波逆变器逆变功能：</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容量：1kva</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输入电压：140v—280v</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输入频率：40-70hz</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逆变输出电压：220VAC±3%</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逆变输出频率：50HZ±2%</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直流电压：12V</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输出波形：纯正弦波</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失真度：≤3%</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转换时间：≤4ms自动转换</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充电电流：充电电流10amp</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CPU控制充电，智能充电</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过载保护：超载100—120%，25秒后自动锁机；超载120—200%，1秒后自动锁机；超过＞200%，4ms后自动锁机。</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浪涌功率：2kva</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符合标准：欧盟电磁兼容标准 IEEE929/EN61000</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国家标准GB 2099.1-1996  AC220V接头</w:t>
            </w:r>
          </w:p>
          <w:p>
            <w:pPr>
              <w:widowControl/>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德国标准DIN 40 050-9汽车电器装置保护</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1.48</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交直流（220V、12V）电源插座组</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2组</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1.49</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外接电源（220V/16A防水、带防护盖)，配15米移动电缆</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1.50</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驾驶室和医疗舱各装一组控制面板，面板采用双回路电路触摸式按钮设计。</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医疗舱控制面板带液晶显示，面板可操作并显示：</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照明灯、220V交流电、换气系统、前后对讲系统、灭菌灯、手术灯、内射灯、空调、暖气。</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液晶屏能显示：时间、室内温度、室内湿度、主辅电瓶12V电压、交流220V电压等。</w:t>
            </w:r>
          </w:p>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驾驶室控制面板可操作对讲机、内射灯、照明灯。</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1.51</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汽车低压电线束：符合国家汽车行业标准QC/T 29106-2004</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1.52</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电控箱：利于维护保养的模块集成设计，且</w:t>
            </w:r>
            <w:r>
              <w:rPr>
                <w:rFonts w:hint="eastAsia" w:ascii="宋体" w:hAnsi="宋体" w:eastAsia="宋体" w:cs="宋体"/>
                <w:color w:val="auto"/>
                <w:kern w:val="0"/>
                <w:sz w:val="21"/>
                <w:szCs w:val="21"/>
                <w:highlight w:val="none"/>
                <w:lang w:val="zh-CN"/>
              </w:rPr>
              <w:t>在220V电源输出端装有漏电及短路保护器</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9124" w:type="dxa"/>
            <w:gridSpan w:val="5"/>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医疗舱配置</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1.53</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紫外光灭菌灯（灭菌灯电源启动后，灭菌灯将在延时1分钟后工作，30分钟后自动关闭。）</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1盏</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1.54</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医疗舱独立冷暖气系统</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1.55</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医疗舱双向换气系统（进出风）</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1.56</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医疗舱内壁加固防撞处理</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1.57</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侧门、后门上车头部防撞保护</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1.58</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医疗舱顶部安装黄色尼龙抗菌扶手</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2条</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1.59</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医疗舱顶部输液挂架</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1.60</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医疗舱保温隔热层</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1.61</w:t>
            </w:r>
          </w:p>
        </w:tc>
        <w:tc>
          <w:tcPr>
            <w:tcW w:w="689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驾驶室与医疗舱安装分隔墙：带可推拉窗户</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1.62</w:t>
            </w:r>
          </w:p>
        </w:tc>
        <w:tc>
          <w:tcPr>
            <w:tcW w:w="68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医疗舱内饰采用ABS、PVC环保材料,表面具有硬度高、光洁、抗菌、易清洗、可消毒、抗老化等特点</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1.63</w:t>
            </w:r>
          </w:p>
        </w:tc>
        <w:tc>
          <w:tcPr>
            <w:tcW w:w="68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医疗舱前部安装折叠椅</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1.64</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医疗舱左侧安装长条组合柜，组合柜集中安放医疗舱电路总成及相关配件，便于维修。</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1.65</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医疗舱上方左侧安装一组吊柜,左边吊柜分4格，柜门采用弧形设计，容积更大，方便医护人员开启。吊柜表面都是采用ABS板材一次性吸塑成型，具有表面硬度高、光洁、抗菌、易清洗、可消毒、抗老化等特点。</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1.67</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医疗舱左后侧安装带卷帘门的氧气柜</w:t>
            </w:r>
            <w:r>
              <w:rPr>
                <w:rFonts w:hint="eastAsia" w:ascii="宋体" w:hAnsi="宋体" w:cs="宋体"/>
                <w:color w:val="auto"/>
                <w:kern w:val="0"/>
                <w:sz w:val="21"/>
                <w:szCs w:val="21"/>
                <w:highlight w:val="none"/>
                <w:lang w:eastAsia="zh-CN"/>
              </w:rPr>
              <w:t>，</w:t>
            </w:r>
            <w:r>
              <w:rPr>
                <w:rFonts w:hint="eastAsia" w:ascii="宋体" w:hAnsi="宋体" w:cs="宋体"/>
                <w:color w:val="auto"/>
                <w:kern w:val="0"/>
                <w:szCs w:val="21"/>
                <w:highlight w:val="none"/>
                <w:lang w:val="en-US" w:eastAsia="zh-CN"/>
              </w:rPr>
              <w:t>氧气管路为金属管路，接口可使用金属软管。</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481"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1.68</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医疗舱右侧朝前折叠座椅</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CellMar>
            <w:top w:w="0" w:type="dxa"/>
            <w:left w:w="108" w:type="dxa"/>
            <w:bottom w:w="0" w:type="dxa"/>
            <w:right w:w="108" w:type="dxa"/>
          </w:tblCellMar>
        </w:tblPrEx>
        <w:trPr>
          <w:trHeight w:val="408"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1.69</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医疗舱右侧2人长排座椅：带舒适背、软座垫及配安全带，</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1.70</w:t>
            </w:r>
          </w:p>
        </w:tc>
        <w:tc>
          <w:tcPr>
            <w:tcW w:w="6892"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10升氧气瓶</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w:t>
            </w:r>
          </w:p>
        </w:tc>
      </w:tr>
      <w:tr>
        <w:tblPrEx>
          <w:tblCellMar>
            <w:top w:w="0" w:type="dxa"/>
            <w:left w:w="108" w:type="dxa"/>
            <w:bottom w:w="0" w:type="dxa"/>
            <w:right w:w="108" w:type="dxa"/>
          </w:tblCellMar>
        </w:tblPrEx>
        <w:trPr>
          <w:trHeight w:val="360" w:hRule="atLeast"/>
          <w:jc w:val="center"/>
        </w:trPr>
        <w:tc>
          <w:tcPr>
            <w:tcW w:w="1093"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1.71</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担架平台</w:t>
            </w:r>
          </w:p>
        </w:tc>
        <w:tc>
          <w:tcPr>
            <w:tcW w:w="11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1.72</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铲式担架</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1.73</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救护车负压装置</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装置适用于安装在负压救护车病员室内，以实现病员室负压隔离要求。负压救护车病员室内受生物污染的空气经本装置高效过滤后排出车外，保证不污染外部环境。采用本装置后，根据车体密封程度的不同，可达到－15Pa～－35Pa的负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产品特点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装置具有可根据车型实际需要进行风速调整。强紫外线消毒灯，打开消毒灯后运行20-30分钟，即可完成消毒杀菌。12V输入电压可与原车电路无压差对接，稳定高效，可靠性强。根据实际使用需要调整风速，节能静音。可分体式安装，能在救护车原医疗柜上进行内置安装，整体性以及密闭性能更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主要参数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外形尺寸：  360 mm×300 mm×450 mm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输入电压：  12V</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    率：  &lt;250 W</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最大排风量：320 m3/h</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过滤效率：  &gt;99.97%</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消毒方式：  紫外线</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压差范围：  -15至-35pa</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szCs w:val="21"/>
                <w:highlight w:val="none"/>
                <w:lang w:val="en-US" w:eastAsia="zh-CN"/>
              </w:rPr>
              <w:t>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b/>
                <w:bCs/>
                <w:color w:val="auto"/>
                <w:szCs w:val="21"/>
                <w:highlight w:val="none"/>
              </w:rPr>
              <w:t>除颤监护十二导心电一体机技术参数</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rPr>
            </w:pP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台</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重量：≤7kg，含电池、体外板和心电导联线；</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彩色TFT显示屏≥8英寸, 分辨率800×600像素，可显示≥4通道监护参数波形，有高对比度显示界面。具备外接屏幕显示功能：</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支持中文操作界面；</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屏幕显示心电波形扫描时间≥16s；</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具备手动除颤、心电监护、呼吸监护、12导ECG、血氧饱和度、无创血压、除颤采用双相波技术，具备自动阻抗补偿功能；</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手动除颤分为同步和非同步两种方式，能量分20档以上，可通过体外电极板进行能量选择，最大能量可达360J；</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可配置体内除颤手柄，体内手动除颤能力选择：1/2/3/4/5/6/7/8/9/10/15/20/30/50J</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支持至少三种尺寸体内除颤电极板，适用不同病人类型</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.9</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体外除颤电极板同时支持成人和小儿，一体化设计，支持快速切换。</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.10</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电极板支持能量选择，充电和放电三步操作，满足单人除颤操作</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AED除颤功能提供中文语音和中文提醒功能，对于抢救过程支持自动录音功能，记录时长≥60min</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开机时间≤2s，符合临床使用</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除颤充电迅速，充电至200J≤4s</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除颤后心电基线恢复时间≤2.5s</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从开始AED分析到放电准备就绪≤10s</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支持病人接触状态和阻抗值实时显示</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支持配置体外起搏功能，起搏分为固定和按需两种模式。具备降速起搏功能</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支持配置CPR辅助功能，CPR传感器设计符合2015 AHA/ERC指南，提供即时的按压反馈，设备界面提供按压深度和按压频率实时参数显示</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.19</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心电波形速度支持50 mm/s、25 mm/s、12.5 mm/s、6.25 mm/s</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.20</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通过心电电极片可监测的心律失常分析种类≥24种</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可选配监护功能：有创血压、体温、呼吸末二氧化碳</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提供的监护参数适用于成人，小儿和新生儿，并通过国家三类注册</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无创血压收缩压测量范围：25-290mmHg（成人）、25-240mmHg（小儿）、25-140mmHg（新生儿），舒张压测量范围：10-250mmHg（成人）、10-200mmHg（小儿），10-115mmHg（新生儿）</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支持连接中央站，与科室床旁监护仪共用监护网络</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支持提供IHE HL7协议，满足院前院内急救系统的联网通信</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标配1块外置智能锂电池，可支持200J除颤≥300次</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具备生理报警和技术报警功能，通过声音、文字和灯光3种方式进行报警</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配置50mm记录纸记录仪或80mm记录纸记录仪，自动打印除颤记录，单次波形记录时间最大不小于30s；支持连续波形记录</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.29</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可存储24小时连续ECG波形，数据可导出至电脑查看</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.30</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关机状态下设备支持每天定时自动运行自检（含监护模块和治疗模块），支持定期自动大能量自检（最大放电能量）</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right="0" w:rightChars="0" w:firstLine="210" w:firstLineChars="100"/>
              <w:jc w:val="both"/>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设备自检后支持对于自检报告进行自动打印或按需打印</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具备良好的防尘防水性能，防尘防水级别IP44</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具备优异的抗跌落性能，满足救护车标准EN1789 中6.3.4.3 关于跌落试验的要求，裸机可承受6面0.75m跌落冲击</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工作环境，温度范围：0°C-45°C，湿度范围：15%-95%，大气压范围：57.0 kPa ～ 106.2 kPa</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具备WIFI无线传输功能，可将监护数据实时传出</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color w:val="auto"/>
                <w:szCs w:val="21"/>
                <w:highlight w:val="none"/>
              </w:rPr>
              <w:t>数据协议必须底层开放，支持数据传输至院前院内信息化平台，同时为保证采购方能拥有完善的售后服务，投标商</w:t>
            </w:r>
            <w:r>
              <w:rPr>
                <w:rFonts w:hint="eastAsia" w:ascii="宋体" w:hAnsi="宋体" w:cs="宋体"/>
                <w:color w:val="auto"/>
                <w:szCs w:val="21"/>
                <w:highlight w:val="none"/>
                <w:lang w:val="en-US" w:eastAsia="zh-CN"/>
              </w:rPr>
              <w:t>供货时</w:t>
            </w:r>
            <w:r>
              <w:rPr>
                <w:rFonts w:hint="eastAsia" w:ascii="宋体" w:hAnsi="宋体" w:cs="宋体"/>
                <w:color w:val="auto"/>
                <w:szCs w:val="21"/>
                <w:highlight w:val="none"/>
              </w:rPr>
              <w:t>需提供原厂质保</w:t>
            </w:r>
            <w:r>
              <w:rPr>
                <w:rFonts w:hint="eastAsia" w:ascii="宋体" w:hAnsi="宋体" w:cs="宋体"/>
                <w:color w:val="auto"/>
                <w:szCs w:val="21"/>
                <w:highlight w:val="none"/>
                <w:lang w:val="en-US" w:eastAsia="zh-CN"/>
              </w:rPr>
              <w:t>证明材料</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2"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b/>
                <w:color w:val="auto"/>
                <w:szCs w:val="21"/>
                <w:highlight w:val="none"/>
                <w:lang w:val="en-US" w:eastAsia="zh-CN"/>
              </w:rPr>
              <w:t>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宋体"/>
                <w:b/>
                <w:color w:val="auto"/>
                <w:szCs w:val="21"/>
                <w:highlight w:val="none"/>
              </w:rPr>
              <w:t>急救呼吸机技术参数</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台</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气动电控型，</w:t>
            </w:r>
            <w:r>
              <w:rPr>
                <w:rFonts w:hint="eastAsia" w:ascii="宋体" w:hAnsi="宋体" w:eastAsia="宋体" w:cs="宋体"/>
                <w:color w:val="auto"/>
                <w:kern w:val="0"/>
                <w:szCs w:val="21"/>
                <w:highlight w:val="none"/>
              </w:rPr>
              <w:t>≧</w:t>
            </w:r>
            <w:r>
              <w:rPr>
                <w:rFonts w:hint="eastAsia" w:ascii="宋体" w:hAnsi="宋体" w:cs="黑体"/>
                <w:color w:val="auto"/>
                <w:kern w:val="0"/>
                <w:szCs w:val="21"/>
                <w:highlight w:val="none"/>
              </w:rPr>
              <w:t>2.4TFT彩屏，分辨率320*240</w:t>
            </w:r>
            <w:r>
              <w:rPr>
                <w:rFonts w:hint="eastAsia" w:ascii="宋体" w:hAnsi="宋体"/>
                <w:color w:val="auto"/>
                <w:szCs w:val="21"/>
                <w:highlight w:val="none"/>
              </w:rPr>
              <w:t>像素</w:t>
            </w:r>
            <w:r>
              <w:rPr>
                <w:rFonts w:hint="eastAsia" w:ascii="宋体" w:hAnsi="宋体" w:cs="黑体"/>
                <w:color w:val="auto"/>
                <w:kern w:val="0"/>
                <w:szCs w:val="21"/>
                <w:highlight w:val="none"/>
              </w:rPr>
              <w:t>，主机重量:</w:t>
            </w:r>
            <w:r>
              <w:rPr>
                <w:rFonts w:hint="eastAsia"/>
                <w:color w:val="auto"/>
                <w:szCs w:val="21"/>
                <w:highlight w:val="non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color w:val="auto"/>
                <w:szCs w:val="21"/>
                <w:highlight w:val="none"/>
                <w:lang w:val="en-US" w:eastAsia="zh-CN"/>
              </w:rPr>
              <w:t>.2</w:t>
            </w:r>
            <w:r>
              <w:rPr>
                <w:rFonts w:hint="eastAsia"/>
                <w:color w:val="auto"/>
                <w:szCs w:val="21"/>
                <w:highlight w:val="none"/>
              </w:rPr>
              <w:t>Kg</w:t>
            </w:r>
            <w:r>
              <w:rPr>
                <w:rFonts w:hint="eastAsia"/>
                <w:color w:val="auto"/>
                <w:szCs w:val="21"/>
                <w:highlight w:val="none"/>
                <w:lang w:eastAsia="zh-CN"/>
              </w:rPr>
              <w:t>，</w:t>
            </w:r>
            <w:r>
              <w:rPr>
                <w:rFonts w:hint="eastAsia" w:ascii="宋体" w:hAnsi="宋体" w:cs="黑体"/>
                <w:color w:val="auto"/>
                <w:kern w:val="0"/>
                <w:szCs w:val="21"/>
                <w:highlight w:val="none"/>
              </w:rPr>
              <w:t>显示屏可显示电池状态、外界电源情况、实时气道压力、平均气道压力、峰值气道压力等状态</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具备中文语音智能导航操作和报警功能，主机上可通过不同颜色区分幼儿、儿童及成人模式</w:t>
            </w:r>
            <w:r>
              <w:rPr>
                <w:rFonts w:hint="eastAsia" w:ascii="宋体" w:hAnsi="宋体" w:cs="黑体"/>
                <w:color w:val="auto"/>
                <w:kern w:val="0"/>
                <w:szCs w:val="21"/>
                <w:highlight w:val="none"/>
                <w:lang w:val="en-US" w:eastAsia="zh-CN"/>
              </w:rPr>
              <w:t>参数设定</w:t>
            </w:r>
            <w:r>
              <w:rPr>
                <w:rFonts w:hint="eastAsia" w:ascii="宋体" w:hAnsi="宋体" w:cs="黑体"/>
                <w:color w:val="auto"/>
                <w:kern w:val="0"/>
                <w:szCs w:val="21"/>
                <w:highlight w:val="none"/>
                <w:lang w:eastAsia="zh-CN"/>
              </w:rPr>
              <w:t>，</w:t>
            </w:r>
            <w:r>
              <w:rPr>
                <w:rFonts w:hint="eastAsia" w:ascii="宋体" w:hAnsi="宋体" w:cs="黑体"/>
                <w:color w:val="auto"/>
                <w:kern w:val="0"/>
                <w:szCs w:val="21"/>
                <w:highlight w:val="none"/>
                <w:lang w:val="en-US" w:eastAsia="zh-CN"/>
              </w:rPr>
              <w:t>方便急救人员在紧急情况下快速上机，节省抢救时间；</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呼吸模式：IPPV、A/C、CPR模式可实现语音及动画提示心肺复苏操作并通气</w:t>
            </w:r>
            <w:r>
              <w:rPr>
                <w:rFonts w:hint="eastAsia" w:ascii="宋体" w:hAnsi="宋体" w:cs="黑体"/>
                <w:color w:val="auto"/>
                <w:kern w:val="0"/>
                <w:szCs w:val="21"/>
                <w:highlight w:val="none"/>
                <w:lang w:eastAsia="zh-CN"/>
              </w:rPr>
              <w:t>，</w:t>
            </w:r>
            <w:r>
              <w:rPr>
                <w:rFonts w:hint="eastAsia" w:ascii="宋体" w:hAnsi="宋体" w:cs="黑体"/>
                <w:color w:val="auto"/>
                <w:kern w:val="0"/>
                <w:szCs w:val="21"/>
                <w:highlight w:val="none"/>
                <w:lang w:val="en-US" w:eastAsia="zh-CN"/>
              </w:rPr>
              <w:t>CPR模式下，可通过蓝牙功能与心肺复苏机联动，实现30：2按压及通气功能，增加在急救环境下抢救手段；</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工作压力:2.7 ～ 6.0bar</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吸呼时间比:  1:1.67</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氧气浓度：60%和100%，2档可调</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Style w:val="964"/>
                <w:color w:val="auto"/>
                <w:sz w:val="24"/>
                <w:szCs w:val="24"/>
                <w:highlight w:val="none"/>
              </w:rPr>
              <w:t>分</w:t>
            </w:r>
            <w:r>
              <w:rPr>
                <w:rFonts w:hint="eastAsia" w:ascii="宋体" w:hAnsi="宋体" w:eastAsia="宋体" w:cs="黑体"/>
                <w:color w:val="auto"/>
                <w:kern w:val="0"/>
                <w:szCs w:val="21"/>
                <w:highlight w:val="none"/>
              </w:rPr>
              <w:t>钟通气量：3－20L/min连续可调；</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每分钟呼吸流量（MV）：3-20L/min可调，8档可调</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.9</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呼吸频率：5～40bpm，10档可调</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.10</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触发压力：-5～-1mbar之间，误差±1mbar</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监测指标：气道压力(-10～60mbar)，气道阻塞，电池电量，气源压力等</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36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气道压力上限：20-60mbar连续可调</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hAnsi="宋体"/>
                <w:color w:val="auto"/>
                <w:highlight w:val="none"/>
              </w:rPr>
              <w:t>气路系统安全压力</w:t>
            </w:r>
            <w:r>
              <w:rPr>
                <w:rFonts w:hint="eastAsia" w:ascii="宋体" w:hAnsi="宋体" w:cs="黑体"/>
                <w:color w:val="auto"/>
                <w:kern w:val="0"/>
                <w:szCs w:val="21"/>
                <w:highlight w:val="none"/>
              </w:rPr>
              <w:t>：</w:t>
            </w:r>
            <w:r>
              <w:rPr>
                <w:rFonts w:hint="eastAsia" w:ascii="宋体" w:hAnsi="宋体"/>
                <w:color w:val="auto"/>
                <w:szCs w:val="21"/>
                <w:highlight w:val="none"/>
              </w:rPr>
              <w:t xml:space="preserve">≤100 </w:t>
            </w:r>
            <w:r>
              <w:rPr>
                <w:rFonts w:hint="eastAsia" w:ascii="宋体" w:hAnsi="宋体"/>
                <w:color w:val="auto"/>
                <w:highlight w:val="none"/>
              </w:rPr>
              <w:t>hPa</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呼吸系统顺应性≤ 100 ml/cmH2O</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36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吸气和呼气阻力：流量30L/min和60L/min不大于6hPa</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呼吸软管接头：</w:t>
            </w:r>
            <w:r>
              <w:rPr>
                <w:rFonts w:hint="eastAsia" w:ascii="宋体" w:hAnsi="宋体" w:cs="Arial"/>
                <w:color w:val="auto"/>
                <w:szCs w:val="21"/>
                <w:highlight w:val="none"/>
              </w:rPr>
              <w:t>内Φ15mm/外Φ22mm</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呼吸机气源连接管道接头规格:外螺纹9/16-18</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eastAsia" w:ascii="宋体" w:hAnsi="宋体" w:cs="宋体"/>
                <w:color w:val="auto"/>
                <w:kern w:val="0"/>
                <w:sz w:val="21"/>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cs="黑体"/>
                <w:color w:val="auto"/>
                <w:kern w:val="0"/>
                <w:szCs w:val="21"/>
                <w:highlight w:val="none"/>
              </w:rPr>
              <w:t>通过EN1789车载测试认证</w:t>
            </w:r>
          </w:p>
        </w:tc>
        <w:tc>
          <w:tcPr>
            <w:tcW w:w="113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4</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自动上车担架技术参数</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3台</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带有自动收折功能，上下救护车均可实现单人操控的车转运担架。主体框架结构设计，采用铬钢合金材质，亮黄色外喷漆，警示醒目。</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顺应性悬挂系统，稳定性高，床面上不同压力点均不会造成担架侧翻；分叉型前腿、分叉型弧形后腿，加强担架的吸震与负载能力，弧形弯腿作为担架折叠后的支撑点，减少对救护车地面的损伤；担架各部位的连接采用尼龙装置，增加各部件的灵活性，提高稳定性及安全性。</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仿宋"/>
                <w:color w:val="auto"/>
                <w:kern w:val="0"/>
                <w:szCs w:val="21"/>
                <w:highlight w:val="none"/>
              </w:rPr>
              <w:t>▲</w:t>
            </w:r>
            <w:r>
              <w:rPr>
                <w:rFonts w:hint="eastAsia" w:ascii="宋体" w:hAnsi="宋体" w:cs="宋体"/>
                <w:color w:val="auto"/>
                <w:kern w:val="0"/>
                <w:szCs w:val="21"/>
                <w:highlight w:val="none"/>
                <w:lang w:val="en-US" w:eastAsia="zh-CN"/>
              </w:rPr>
              <w:t>4.2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担架运行平稳，抗颠簸性强，四轮采用航空轮胎技术，碰撞时具有吸震补偿的效果。车轮直径≥190mm ，双后轮360°转向，携带制动系统，收折后具有自动收折回位功能。</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两节三段式床垫，采用高频焊接技术，增大病员的接触面积，舒适度高，外部材料为采用塑胶材料（具有防火，耐腐蚀的特点）。</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承载式担架背板，可根据不同病情要求调整病员体位，九种模式可调；头部及上半身位置，0-75度可调，脚部0-15度可调。</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担架背板采用一次模压成型材料，安装于担架金属主体结构之上，病人床垫之下，可以避免骨折病人在转运过程中的二次伤害；需要时，可以直接在担架上进行心肺复苏。</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4.6</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收折后的担架，床面高度≤400mm；四点对称的支撑轮，提高担架抗车辆颠簸能力，病人舒适度高。</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4.7</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担架采用前后固定方式，节约医疗舱地面空间；通过10G调节盘调节后固定，便于同品牌不同型号的担架在不同车辆上的通用。</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4.8</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担架打开时前后轮之间轴距≥1020mm，保证担架在运行过程中的稳定性。</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4.9</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担架尺寸：长度≥1970mm、宽度≥570mm；自身重量：≤32KG；载重能力：≥170KG。</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4.10</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标准配置：前固定装置、后固定装置、床垫、可调节金属卡扣式安全带*2。</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4.11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提供医疗器械注册证或备案证明</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5</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车载过氧化氢雾化消毒机</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3台</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val="0"/>
                <w:bCs w:val="0"/>
                <w:color w:val="auto"/>
                <w:kern w:val="0"/>
                <w:szCs w:val="21"/>
                <w:highlight w:val="none"/>
                <w:lang w:val="en-US" w:eastAsia="zh-CN"/>
              </w:rPr>
              <w:t>5.1</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主机</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eastAsia="zh-CN"/>
              </w:rPr>
              <w:t>壁挂式</w:t>
            </w:r>
            <w:r>
              <w:rPr>
                <w:rFonts w:hint="eastAsia" w:ascii="宋体" w:hAnsi="宋体" w:eastAsia="宋体" w:cs="宋体"/>
                <w:color w:val="auto"/>
                <w:kern w:val="0"/>
                <w:sz w:val="21"/>
                <w:szCs w:val="21"/>
                <w:highlight w:val="none"/>
              </w:rPr>
              <w:t>设计，</w:t>
            </w:r>
            <w:r>
              <w:rPr>
                <w:rFonts w:hint="eastAsia" w:ascii="宋体" w:hAnsi="宋体" w:eastAsia="宋体" w:cs="宋体"/>
                <w:color w:val="auto"/>
                <w:kern w:val="0"/>
                <w:sz w:val="21"/>
                <w:szCs w:val="21"/>
                <w:highlight w:val="none"/>
                <w:lang w:eastAsia="zh-CN"/>
              </w:rPr>
              <w:t>安装方便</w:t>
            </w:r>
            <w:r>
              <w:rPr>
                <w:rFonts w:hint="eastAsia" w:ascii="宋体" w:hAnsi="宋体" w:eastAsia="宋体" w:cs="宋体"/>
                <w:color w:val="auto"/>
                <w:kern w:val="0"/>
                <w:sz w:val="21"/>
                <w:szCs w:val="21"/>
                <w:highlight w:val="none"/>
              </w:rPr>
              <w:t>。</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val="0"/>
                <w:bCs w:val="0"/>
                <w:color w:val="auto"/>
                <w:kern w:val="0"/>
                <w:szCs w:val="21"/>
                <w:highlight w:val="none"/>
                <w:lang w:val="en-US" w:eastAsia="zh-CN"/>
              </w:rPr>
              <w:t>5.2</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过氧化氢常温</w:t>
            </w:r>
            <w:r>
              <w:rPr>
                <w:rFonts w:hint="eastAsia" w:ascii="宋体" w:hAnsi="宋体" w:eastAsia="宋体" w:cs="宋体"/>
                <w:color w:val="auto"/>
                <w:kern w:val="0"/>
                <w:sz w:val="21"/>
                <w:szCs w:val="21"/>
                <w:highlight w:val="none"/>
              </w:rPr>
              <w:t>雾化</w:t>
            </w:r>
            <w:r>
              <w:rPr>
                <w:rFonts w:hint="eastAsia" w:ascii="宋体" w:hAnsi="宋体" w:eastAsia="宋体" w:cs="宋体"/>
                <w:color w:val="auto"/>
                <w:kern w:val="0"/>
                <w:sz w:val="21"/>
                <w:szCs w:val="21"/>
                <w:highlight w:val="none"/>
                <w:lang w:val="en-US" w:eastAsia="zh-CN"/>
              </w:rPr>
              <w:t>消毒</w:t>
            </w:r>
            <w:r>
              <w:rPr>
                <w:rFonts w:hint="eastAsia" w:ascii="宋体" w:hAnsi="宋体" w:eastAsia="宋体" w:cs="宋体"/>
                <w:color w:val="auto"/>
                <w:kern w:val="0"/>
                <w:sz w:val="21"/>
                <w:szCs w:val="21"/>
                <w:highlight w:val="none"/>
              </w:rPr>
              <w:t>（非加热，非汽化）</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val="0"/>
                <w:bCs w:val="0"/>
                <w:color w:val="auto"/>
                <w:kern w:val="0"/>
                <w:szCs w:val="21"/>
                <w:highlight w:val="none"/>
                <w:lang w:val="en-US" w:eastAsia="zh-CN"/>
              </w:rPr>
              <w:t>5.3</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使用低浓度过氧化氢消毒剂</w:t>
            </w:r>
            <w:r>
              <w:rPr>
                <w:rFonts w:hint="eastAsia" w:ascii="宋体" w:hAnsi="宋体" w:eastAsia="宋体" w:cs="宋体"/>
                <w:color w:val="auto"/>
                <w:kern w:val="0"/>
                <w:sz w:val="21"/>
                <w:szCs w:val="21"/>
                <w:highlight w:val="none"/>
              </w:rPr>
              <w:t>，配套过氧化氢消毒液需能够安全储存、运输、使用。不得使用属于国家危险化学品目录管控的＞8%高浓度过氧化氢消毒液。</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val="0"/>
                <w:bCs w:val="0"/>
                <w:color w:val="auto"/>
                <w:kern w:val="0"/>
                <w:szCs w:val="21"/>
                <w:highlight w:val="none"/>
                <w:lang w:val="en-US" w:eastAsia="zh-CN"/>
              </w:rPr>
              <w:t>5.4</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雾化的最大效率≥</w:t>
            </w:r>
            <w:r>
              <w:rPr>
                <w:rFonts w:hint="eastAsia" w:ascii="宋体" w:hAnsi="宋体" w:eastAsia="宋体" w:cs="宋体"/>
                <w:color w:val="auto"/>
                <w:kern w:val="0"/>
                <w:sz w:val="21"/>
                <w:szCs w:val="21"/>
                <w:highlight w:val="none"/>
                <w:lang w:val="en-US" w:eastAsia="zh-CN"/>
              </w:rPr>
              <w:t>200</w:t>
            </w:r>
            <w:r>
              <w:rPr>
                <w:rFonts w:hint="eastAsia" w:ascii="宋体" w:hAnsi="宋体" w:eastAsia="宋体" w:cs="宋体"/>
                <w:color w:val="auto"/>
                <w:kern w:val="0"/>
                <w:sz w:val="21"/>
                <w:szCs w:val="21"/>
                <w:highlight w:val="none"/>
              </w:rPr>
              <w:t>ml/</w:t>
            </w:r>
            <w:r>
              <w:rPr>
                <w:rFonts w:hint="eastAsia" w:ascii="宋体" w:hAnsi="宋体" w:eastAsia="宋体" w:cs="宋体"/>
                <w:color w:val="auto"/>
                <w:kern w:val="0"/>
                <w:sz w:val="21"/>
                <w:szCs w:val="21"/>
                <w:highlight w:val="none"/>
                <w:lang w:val="en-US" w:eastAsia="zh-CN"/>
              </w:rPr>
              <w:t>Hour</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val="0"/>
                <w:bCs w:val="0"/>
                <w:color w:val="auto"/>
                <w:kern w:val="0"/>
                <w:szCs w:val="21"/>
                <w:highlight w:val="none"/>
                <w:lang w:val="en-US" w:eastAsia="zh-CN"/>
              </w:rPr>
              <w:t>5.5</w:t>
            </w:r>
          </w:p>
        </w:tc>
        <w:tc>
          <w:tcPr>
            <w:tcW w:w="689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干雾</w:t>
            </w:r>
            <w:r>
              <w:rPr>
                <w:rFonts w:hint="eastAsia" w:ascii="宋体" w:hAnsi="宋体" w:cs="宋体"/>
                <w:color w:val="auto"/>
                <w:kern w:val="0"/>
                <w:sz w:val="21"/>
                <w:szCs w:val="21"/>
                <w:highlight w:val="none"/>
                <w:lang w:val="en-US" w:eastAsia="zh-CN"/>
              </w:rPr>
              <w:t>颗粒</w:t>
            </w:r>
            <w:r>
              <w:rPr>
                <w:rFonts w:hint="eastAsia" w:ascii="宋体" w:hAnsi="宋体" w:eastAsia="宋体" w:cs="宋体"/>
                <w:color w:val="auto"/>
                <w:kern w:val="0"/>
                <w:sz w:val="21"/>
                <w:szCs w:val="21"/>
                <w:highlight w:val="none"/>
                <w:lang w:val="en-US" w:eastAsia="zh-CN"/>
              </w:rPr>
              <w:t>平均</w:t>
            </w:r>
            <w:r>
              <w:rPr>
                <w:rFonts w:hint="eastAsia" w:ascii="宋体" w:hAnsi="宋体" w:eastAsia="宋体" w:cs="宋体"/>
                <w:color w:val="auto"/>
                <w:kern w:val="0"/>
                <w:sz w:val="21"/>
                <w:szCs w:val="21"/>
                <w:highlight w:val="none"/>
              </w:rPr>
              <w:t>直径</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10μm</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6</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脊柱固定板及头部固定器</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7</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急救箱、包，浙江省院前急救标准工作服</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8</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呼吸皮囊</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9</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颈托、骨折固定器</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lang w:val="en-US" w:eastAsia="zh-CN"/>
              </w:rPr>
              <w:t>10</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hint="eastAsia" w:ascii="宋体" w:hAnsi="宋体" w:eastAsia="宋体" w:cs="宋体"/>
                <w:color w:val="auto"/>
                <w:sz w:val="21"/>
                <w:szCs w:val="21"/>
                <w:highlight w:val="none"/>
              </w:rPr>
            </w:pPr>
            <w:r>
              <w:rPr>
                <w:rFonts w:hint="eastAsia" w:ascii="宋体" w:hAnsi="宋体" w:cs="宋体"/>
                <w:b/>
                <w:bCs/>
                <w:color w:val="auto"/>
                <w:szCs w:val="21"/>
                <w:highlight w:val="none"/>
                <w:lang w:val="en-US" w:eastAsia="zh-CN"/>
              </w:rPr>
              <w:t>安克车载系统</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b/>
                <w:bCs/>
                <w:color w:val="auto"/>
                <w:kern w:val="0"/>
                <w:szCs w:val="21"/>
                <w:highlight w:val="none"/>
                <w:lang w:val="en-US" w:eastAsia="zh-CN"/>
              </w:rPr>
              <w:t>3套</w:t>
            </w: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10.1</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ascii="宋体" w:hAnsi="宋体" w:cs="宋体"/>
                <w:color w:val="auto"/>
                <w:szCs w:val="21"/>
                <w:highlight w:val="none"/>
              </w:rPr>
            </w:pPr>
            <w:r>
              <w:rPr>
                <w:rFonts w:hint="eastAsia" w:ascii="宋体" w:hAnsi="宋体" w:cs="宋体"/>
                <w:color w:val="auto"/>
                <w:szCs w:val="21"/>
                <w:highlight w:val="none"/>
              </w:rPr>
              <w:t>一、车载视频一套</w:t>
            </w:r>
          </w:p>
          <w:p>
            <w:pPr>
              <w:rPr>
                <w:rFonts w:ascii="宋体" w:hAnsi="宋体" w:cs="宋体"/>
                <w:color w:val="auto"/>
                <w:szCs w:val="21"/>
                <w:highlight w:val="none"/>
              </w:rPr>
            </w:pPr>
            <w:r>
              <w:rPr>
                <w:rFonts w:hint="eastAsia" w:ascii="宋体" w:hAnsi="宋体" w:cs="宋体"/>
                <w:color w:val="auto"/>
                <w:szCs w:val="21"/>
                <w:highlight w:val="none"/>
              </w:rPr>
              <w:t>4G 高清车载视频终端，传输方式： 4G全网通，支持4路IPC接入，支持POE供电，每路最高支持1080P编码，使用标准H.264码流,支持双码流； 具备2路CVBS视频输出，1路CVBS音频输出； 具备1路VGA视频输出接口，最高分辨率可达1920*1080；能够同时接入2块2.5英寸HDD/SSD硬盘和1张SD卡（SD卡作为硬盘备用），接入方式为可插拔式</w:t>
            </w:r>
          </w:p>
          <w:p>
            <w:pPr>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个摄像头（救护仓</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个，驾驶室</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个），分别拍摄车内救治和车外环境情况，自带拾音功能； 摄像机：自带拾音， 最高分辨率可达1920×1080 @ 25 fps符合IP66级防尘防水设计,可靠性高 防暴:IK08</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3、含设备安装到位。</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10.2</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ascii="宋体" w:hAnsi="宋体" w:cs="宋体"/>
                <w:color w:val="auto"/>
                <w:szCs w:val="21"/>
                <w:highlight w:val="none"/>
              </w:rPr>
            </w:pPr>
            <w:r>
              <w:rPr>
                <w:rFonts w:hint="eastAsia" w:ascii="宋体" w:hAnsi="宋体" w:cs="宋体"/>
                <w:color w:val="auto"/>
                <w:szCs w:val="21"/>
                <w:highlight w:val="none"/>
              </w:rPr>
              <w:t>二、4G无线路由一套</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工业级4G无线路由器，双天线，军工防护</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10.3</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ascii="宋体" w:hAnsi="宋体" w:cs="宋体"/>
                <w:color w:val="auto"/>
                <w:szCs w:val="21"/>
                <w:highlight w:val="none"/>
              </w:rPr>
            </w:pPr>
            <w:r>
              <w:rPr>
                <w:rFonts w:hint="eastAsia" w:ascii="宋体" w:hAnsi="宋体" w:cs="宋体"/>
                <w:color w:val="auto"/>
                <w:szCs w:val="21"/>
                <w:highlight w:val="none"/>
              </w:rPr>
              <w:t>三、执法记录仪一套</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执法记录仪4G网络WIFI连接远程查看1080P高清红外夜视 4G版（内置64G）双电。</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10.4</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ascii="宋体" w:hAnsi="宋体" w:cs="宋体"/>
                <w:color w:val="auto"/>
                <w:szCs w:val="21"/>
                <w:highlight w:val="none"/>
              </w:rPr>
            </w:pPr>
            <w:r>
              <w:rPr>
                <w:rFonts w:hint="eastAsia" w:ascii="宋体" w:hAnsi="宋体" w:cs="宋体"/>
                <w:color w:val="auto"/>
                <w:szCs w:val="21"/>
                <w:highlight w:val="none"/>
              </w:rPr>
              <w:t>四、专用车载GPS一套</w:t>
            </w:r>
          </w:p>
          <w:p>
            <w:pPr>
              <w:rPr>
                <w:rFonts w:ascii="宋体" w:hAnsi="宋体" w:cs="宋体"/>
                <w:color w:val="auto"/>
                <w:szCs w:val="21"/>
                <w:highlight w:val="none"/>
              </w:rPr>
            </w:pPr>
            <w:r>
              <w:rPr>
                <w:rFonts w:hint="eastAsia" w:ascii="宋体" w:hAnsi="宋体" w:cs="宋体"/>
                <w:color w:val="auto"/>
                <w:szCs w:val="21"/>
                <w:highlight w:val="none"/>
              </w:rPr>
              <w:t>城市大脑定制版急救专用车载信息终端，内置车载应用定制软件，完成设备对接城市大脑平台需要。</w:t>
            </w:r>
          </w:p>
          <w:p>
            <w:pPr>
              <w:rPr>
                <w:rFonts w:ascii="宋体" w:hAnsi="宋体" w:cs="宋体"/>
                <w:color w:val="auto"/>
                <w:szCs w:val="21"/>
                <w:highlight w:val="none"/>
              </w:rPr>
            </w:pPr>
            <w:r>
              <w:rPr>
                <w:rFonts w:hint="eastAsia" w:ascii="宋体" w:hAnsi="宋体" w:cs="宋体"/>
                <w:color w:val="auto"/>
                <w:szCs w:val="21"/>
                <w:highlight w:val="none"/>
              </w:rPr>
              <w:t>1、基础调度功能：</w:t>
            </w:r>
          </w:p>
          <w:p>
            <w:pPr>
              <w:rPr>
                <w:rFonts w:ascii="宋体" w:hAnsi="宋体" w:cs="宋体"/>
                <w:color w:val="auto"/>
                <w:szCs w:val="21"/>
                <w:highlight w:val="none"/>
              </w:rPr>
            </w:pPr>
            <w:r>
              <w:rPr>
                <w:rFonts w:hint="eastAsia" w:ascii="宋体" w:hAnsi="宋体" w:cs="宋体"/>
                <w:color w:val="auto"/>
                <w:szCs w:val="21"/>
                <w:highlight w:val="none"/>
              </w:rPr>
              <w:t>（1）、提供图形用户界面，≥7寸彩色触摸屏结构，支持4G数据通信传输。</w:t>
            </w:r>
          </w:p>
          <w:p>
            <w:pPr>
              <w:rPr>
                <w:rFonts w:ascii="宋体" w:hAnsi="宋体" w:cs="宋体"/>
                <w:color w:val="auto"/>
                <w:szCs w:val="21"/>
                <w:highlight w:val="none"/>
              </w:rPr>
            </w:pPr>
            <w:r>
              <w:rPr>
                <w:rFonts w:hint="eastAsia" w:ascii="宋体" w:hAnsi="宋体" w:cs="宋体"/>
                <w:color w:val="auto"/>
                <w:szCs w:val="21"/>
                <w:highlight w:val="none"/>
              </w:rPr>
              <w:t>（2）、可进行GPS定位（包括经度、纬度、高度、速度、方向、时间）并将位置信息发送到急救指挥中心，发送间隔可由中心灵活设置。</w:t>
            </w:r>
          </w:p>
          <w:p>
            <w:pPr>
              <w:rPr>
                <w:rFonts w:ascii="宋体" w:hAnsi="宋体" w:cs="宋体"/>
                <w:color w:val="auto"/>
                <w:szCs w:val="21"/>
                <w:highlight w:val="none"/>
              </w:rPr>
            </w:pPr>
            <w:r>
              <w:rPr>
                <w:rFonts w:hint="eastAsia" w:ascii="宋体" w:hAnsi="宋体" w:cs="宋体"/>
                <w:color w:val="auto"/>
                <w:szCs w:val="21"/>
                <w:highlight w:val="none"/>
              </w:rPr>
              <w:t>（3）、可接收急救指挥中心发送来的调度指令、通知并显示提示。</w:t>
            </w:r>
          </w:p>
          <w:p>
            <w:pPr>
              <w:rPr>
                <w:rFonts w:ascii="宋体" w:hAnsi="宋体" w:cs="宋体"/>
                <w:color w:val="auto"/>
                <w:szCs w:val="21"/>
                <w:highlight w:val="none"/>
              </w:rPr>
            </w:pPr>
            <w:r>
              <w:rPr>
                <w:rFonts w:hint="eastAsia" w:ascii="宋体" w:hAnsi="宋体" w:cs="宋体"/>
                <w:color w:val="auto"/>
                <w:szCs w:val="21"/>
                <w:highlight w:val="none"/>
              </w:rPr>
              <w:t>（4）、可按键反馈急救过程中的状态信息（已出发、到达现场、现场救治完毕、任务完成等），状态管理符合急救运作流程，并可根据变化进行状态的增减。</w:t>
            </w:r>
          </w:p>
          <w:p>
            <w:pPr>
              <w:rPr>
                <w:rFonts w:ascii="宋体" w:hAnsi="宋体" w:cs="宋体"/>
                <w:color w:val="auto"/>
                <w:szCs w:val="21"/>
                <w:highlight w:val="none"/>
              </w:rPr>
            </w:pPr>
            <w:r>
              <w:rPr>
                <w:rFonts w:hint="eastAsia" w:ascii="宋体" w:hAnsi="宋体" w:cs="宋体"/>
                <w:color w:val="auto"/>
                <w:szCs w:val="21"/>
                <w:highlight w:val="none"/>
              </w:rPr>
              <w:t>（5）、可查看本车本班接受的命令单，并提供查询显示功能。</w:t>
            </w:r>
          </w:p>
          <w:p>
            <w:pPr>
              <w:rPr>
                <w:rFonts w:ascii="宋体" w:hAnsi="宋体" w:cs="宋体"/>
                <w:color w:val="auto"/>
                <w:szCs w:val="21"/>
                <w:highlight w:val="none"/>
              </w:rPr>
            </w:pPr>
            <w:r>
              <w:rPr>
                <w:rFonts w:hint="eastAsia" w:ascii="宋体" w:hAnsi="宋体" w:cs="宋体"/>
                <w:color w:val="auto"/>
                <w:szCs w:val="21"/>
                <w:highlight w:val="none"/>
              </w:rPr>
              <w:t>（6）、可以查看中心登记的在本车上班人员的信息、本车实际标识、所属单位名称。</w:t>
            </w:r>
          </w:p>
          <w:p>
            <w:pPr>
              <w:rPr>
                <w:rFonts w:ascii="宋体" w:hAnsi="宋体" w:cs="宋体"/>
                <w:color w:val="auto"/>
                <w:szCs w:val="21"/>
                <w:highlight w:val="none"/>
              </w:rPr>
            </w:pPr>
            <w:r>
              <w:rPr>
                <w:rFonts w:hint="eastAsia" w:ascii="宋体" w:hAnsi="宋体" w:cs="宋体"/>
                <w:color w:val="auto"/>
                <w:szCs w:val="21"/>
                <w:highlight w:val="none"/>
              </w:rPr>
              <w:t>（7）、可使用免提拨打或接听公网电话。</w:t>
            </w:r>
          </w:p>
          <w:p>
            <w:pPr>
              <w:rPr>
                <w:rFonts w:ascii="宋体" w:hAnsi="宋体" w:cs="宋体"/>
                <w:color w:val="auto"/>
                <w:szCs w:val="21"/>
                <w:highlight w:val="none"/>
              </w:rPr>
            </w:pPr>
            <w:r>
              <w:rPr>
                <w:rFonts w:hint="eastAsia" w:ascii="宋体" w:hAnsi="宋体" w:cs="宋体"/>
                <w:color w:val="auto"/>
                <w:szCs w:val="21"/>
                <w:highlight w:val="none"/>
              </w:rPr>
              <w:t>（8）、可配合中心控制指令控制车载通话权限。</w:t>
            </w:r>
          </w:p>
          <w:p>
            <w:pPr>
              <w:rPr>
                <w:rFonts w:ascii="宋体" w:hAnsi="宋体" w:cs="宋体"/>
                <w:color w:val="auto"/>
                <w:szCs w:val="21"/>
                <w:highlight w:val="none"/>
              </w:rPr>
            </w:pPr>
            <w:r>
              <w:rPr>
                <w:rFonts w:hint="eastAsia" w:ascii="宋体" w:hAnsi="宋体" w:cs="宋体"/>
                <w:color w:val="auto"/>
                <w:szCs w:val="21"/>
                <w:highlight w:val="none"/>
              </w:rPr>
              <w:t>（9）、提供电话簿功能，可快捷键直拨当前任务现场联系电话、主叫电话，联系电话和主叫电话根据下发调度指令实时改变。</w:t>
            </w:r>
          </w:p>
          <w:p>
            <w:pPr>
              <w:rPr>
                <w:rFonts w:ascii="宋体" w:hAnsi="宋体" w:cs="宋体"/>
                <w:color w:val="auto"/>
                <w:szCs w:val="21"/>
                <w:highlight w:val="none"/>
              </w:rPr>
            </w:pPr>
            <w:r>
              <w:rPr>
                <w:rFonts w:hint="eastAsia" w:ascii="宋体" w:hAnsi="宋体" w:cs="宋体"/>
                <w:color w:val="auto"/>
                <w:szCs w:val="21"/>
                <w:highlight w:val="none"/>
              </w:rPr>
              <w:t>（10）、提供医疗信息参考资料库（包括救治方案、毒品资料库和化学危险品资料库）。</w:t>
            </w:r>
          </w:p>
          <w:p>
            <w:pPr>
              <w:rPr>
                <w:rFonts w:ascii="宋体" w:hAnsi="宋体" w:cs="宋体"/>
                <w:color w:val="auto"/>
                <w:szCs w:val="21"/>
                <w:highlight w:val="none"/>
              </w:rPr>
            </w:pPr>
            <w:r>
              <w:rPr>
                <w:rFonts w:hint="eastAsia" w:ascii="宋体" w:hAnsi="宋体" w:cs="宋体"/>
                <w:color w:val="auto"/>
                <w:szCs w:val="21"/>
                <w:highlight w:val="none"/>
              </w:rPr>
              <w:t>（11）、可录入病历信息并将信息上传急救中心。</w:t>
            </w:r>
          </w:p>
          <w:p>
            <w:pPr>
              <w:rPr>
                <w:rFonts w:ascii="宋体" w:hAnsi="宋体" w:cs="宋体"/>
                <w:color w:val="auto"/>
                <w:szCs w:val="21"/>
                <w:highlight w:val="none"/>
              </w:rPr>
            </w:pPr>
            <w:r>
              <w:rPr>
                <w:rFonts w:hint="eastAsia" w:ascii="宋体" w:hAnsi="宋体" w:cs="宋体"/>
                <w:color w:val="auto"/>
                <w:szCs w:val="21"/>
                <w:highlight w:val="none"/>
              </w:rPr>
              <w:t>（12）、可录入收费信息并将信息上传急救中心。</w:t>
            </w:r>
          </w:p>
          <w:p>
            <w:pPr>
              <w:rPr>
                <w:rFonts w:ascii="宋体" w:hAnsi="宋体" w:cs="宋体"/>
                <w:color w:val="auto"/>
                <w:szCs w:val="21"/>
                <w:highlight w:val="none"/>
              </w:rPr>
            </w:pPr>
            <w:r>
              <w:rPr>
                <w:rFonts w:hint="eastAsia" w:ascii="宋体" w:hAnsi="宋体" w:cs="宋体"/>
                <w:color w:val="auto"/>
                <w:szCs w:val="21"/>
                <w:highlight w:val="none"/>
              </w:rPr>
              <w:t>（13）、具有完善的地图导航功能，可选择系统计算导航路径的优先方式（提供多种路径计算方式），可在车辆行驶中语音提示道路和方向选择。</w:t>
            </w:r>
          </w:p>
          <w:p>
            <w:pPr>
              <w:rPr>
                <w:rFonts w:ascii="宋体" w:hAnsi="宋体" w:cs="宋体"/>
                <w:color w:val="auto"/>
                <w:szCs w:val="21"/>
                <w:highlight w:val="none"/>
              </w:rPr>
            </w:pPr>
            <w:r>
              <w:rPr>
                <w:rFonts w:hint="eastAsia" w:ascii="宋体" w:hAnsi="宋体" w:cs="宋体"/>
                <w:color w:val="auto"/>
                <w:szCs w:val="21"/>
                <w:highlight w:val="none"/>
              </w:rPr>
              <w:t>（14）、内置高德在线地图，地图数据真实、详细，实时在线地图更新服务及路况提示。</w:t>
            </w:r>
          </w:p>
          <w:p>
            <w:pPr>
              <w:rPr>
                <w:rFonts w:ascii="宋体" w:hAnsi="宋体" w:cs="宋体"/>
                <w:color w:val="auto"/>
                <w:szCs w:val="21"/>
                <w:highlight w:val="none"/>
              </w:rPr>
            </w:pPr>
            <w:r>
              <w:rPr>
                <w:rFonts w:hint="eastAsia" w:ascii="宋体" w:hAnsi="宋体" w:cs="宋体"/>
                <w:color w:val="auto"/>
                <w:szCs w:val="21"/>
                <w:highlight w:val="none"/>
              </w:rPr>
              <w:t>（15）、直连汽车12V电源，无须二次转接并提供完善的自动电源管理（包括省电方案），不必由人工进行电源操作。</w:t>
            </w:r>
          </w:p>
          <w:p>
            <w:pPr>
              <w:rPr>
                <w:rFonts w:ascii="宋体" w:hAnsi="宋体" w:cs="宋体"/>
                <w:color w:val="auto"/>
                <w:szCs w:val="21"/>
                <w:highlight w:val="none"/>
              </w:rPr>
            </w:pPr>
            <w:r>
              <w:rPr>
                <w:rFonts w:hint="eastAsia" w:ascii="宋体" w:hAnsi="宋体" w:cs="宋体"/>
                <w:color w:val="auto"/>
                <w:szCs w:val="21"/>
                <w:highlight w:val="none"/>
              </w:rPr>
              <w:t>（16）、显示屏内置话筒及音箱。</w:t>
            </w:r>
          </w:p>
          <w:p>
            <w:pPr>
              <w:rPr>
                <w:rFonts w:ascii="宋体" w:hAnsi="宋体" w:cs="宋体"/>
                <w:color w:val="auto"/>
                <w:szCs w:val="21"/>
                <w:highlight w:val="none"/>
              </w:rPr>
            </w:pPr>
            <w:r>
              <w:rPr>
                <w:rFonts w:hint="eastAsia" w:ascii="宋体" w:hAnsi="宋体" w:cs="宋体"/>
                <w:color w:val="auto"/>
                <w:szCs w:val="21"/>
                <w:highlight w:val="none"/>
              </w:rPr>
              <w:t>（17）、可选择送达医院并上传急救中心。</w:t>
            </w:r>
          </w:p>
          <w:p>
            <w:pPr>
              <w:rPr>
                <w:rFonts w:ascii="宋体" w:hAnsi="宋体" w:cs="宋体"/>
                <w:color w:val="auto"/>
                <w:szCs w:val="21"/>
                <w:highlight w:val="none"/>
              </w:rPr>
            </w:pPr>
            <w:r>
              <w:rPr>
                <w:rFonts w:hint="eastAsia" w:ascii="宋体" w:hAnsi="宋体" w:cs="宋体"/>
                <w:color w:val="auto"/>
                <w:szCs w:val="21"/>
                <w:highlight w:val="none"/>
              </w:rPr>
              <w:t>（18）、调度和导航一体化设计。</w:t>
            </w:r>
          </w:p>
          <w:p>
            <w:pPr>
              <w:rPr>
                <w:rFonts w:ascii="宋体" w:hAnsi="宋体" w:cs="宋体"/>
                <w:color w:val="auto"/>
                <w:szCs w:val="21"/>
                <w:highlight w:val="none"/>
              </w:rPr>
            </w:pPr>
            <w:r>
              <w:rPr>
                <w:rFonts w:hint="eastAsia" w:ascii="宋体" w:hAnsi="宋体" w:cs="宋体"/>
                <w:color w:val="auto"/>
                <w:szCs w:val="21"/>
                <w:highlight w:val="none"/>
              </w:rPr>
              <w:t>2、一键护航功能：</w:t>
            </w:r>
          </w:p>
          <w:p>
            <w:pPr>
              <w:rPr>
                <w:rFonts w:ascii="宋体" w:hAnsi="宋体" w:cs="宋体"/>
                <w:color w:val="auto"/>
                <w:szCs w:val="21"/>
                <w:highlight w:val="none"/>
              </w:rPr>
            </w:pPr>
            <w:r>
              <w:rPr>
                <w:rFonts w:hint="eastAsia" w:ascii="宋体" w:hAnsi="宋体" w:cs="宋体"/>
                <w:color w:val="auto"/>
                <w:szCs w:val="21"/>
                <w:highlight w:val="none"/>
              </w:rPr>
              <w:t>（1）、定制化车载终端软件，集成高德SDK或城市大脑API应用接口。</w:t>
            </w:r>
          </w:p>
          <w:p>
            <w:pPr>
              <w:rPr>
                <w:rFonts w:ascii="宋体" w:hAnsi="宋体" w:cs="宋体"/>
                <w:color w:val="auto"/>
                <w:szCs w:val="21"/>
                <w:highlight w:val="none"/>
              </w:rPr>
            </w:pPr>
            <w:r>
              <w:rPr>
                <w:rFonts w:hint="eastAsia" w:ascii="宋体" w:hAnsi="宋体" w:cs="宋体"/>
                <w:color w:val="auto"/>
                <w:szCs w:val="21"/>
                <w:highlight w:val="none"/>
              </w:rPr>
              <w:t>（2）、可接收交警或城市大脑发送的一键护航道路引导信息。</w:t>
            </w:r>
          </w:p>
          <w:p>
            <w:pPr>
              <w:rPr>
                <w:rFonts w:ascii="宋体" w:hAnsi="宋体" w:cs="宋体"/>
                <w:color w:val="auto"/>
                <w:szCs w:val="21"/>
                <w:highlight w:val="none"/>
              </w:rPr>
            </w:pPr>
            <w:r>
              <w:rPr>
                <w:rFonts w:hint="eastAsia" w:ascii="宋体" w:hAnsi="宋体" w:cs="宋体"/>
                <w:color w:val="auto"/>
                <w:szCs w:val="21"/>
                <w:highlight w:val="none"/>
              </w:rPr>
              <w:t>（3）、支持车载终端一键申请任务护航，也可由调度台发起护航申请。</w:t>
            </w:r>
          </w:p>
          <w:p>
            <w:pPr>
              <w:rPr>
                <w:rFonts w:ascii="宋体" w:hAnsi="宋体" w:cs="宋体"/>
                <w:color w:val="auto"/>
                <w:szCs w:val="21"/>
                <w:highlight w:val="none"/>
              </w:rPr>
            </w:pPr>
            <w:r>
              <w:rPr>
                <w:rFonts w:hint="eastAsia" w:ascii="宋体" w:hAnsi="宋体" w:cs="宋体"/>
                <w:color w:val="auto"/>
                <w:szCs w:val="21"/>
                <w:highlight w:val="none"/>
              </w:rPr>
              <w:t>（4）、支持车辆位置与城市大脑平台实时同步，智能获取交管的绿灯放行信号。</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（5）、可与交警中心、城市大脑平台实时信息联动。</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60" w:hRule="atLeas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10.5</w:t>
            </w:r>
          </w:p>
        </w:tc>
        <w:tc>
          <w:tcPr>
            <w:tcW w:w="6892" w:type="dxa"/>
            <w:gridSpan w:val="2"/>
            <w:tcBorders>
              <w:top w:val="single" w:color="auto" w:sz="4" w:space="0"/>
              <w:left w:val="nil"/>
              <w:bottom w:val="single" w:color="auto" w:sz="4" w:space="0"/>
              <w:right w:val="single" w:color="000000" w:sz="4" w:space="0"/>
            </w:tcBorders>
            <w:noWrap w:val="0"/>
            <w:vAlign w:val="center"/>
          </w:tcPr>
          <w:p>
            <w:pPr>
              <w:rPr>
                <w:rFonts w:ascii="宋体" w:hAnsi="宋体" w:cs="宋体"/>
                <w:color w:val="auto"/>
                <w:szCs w:val="21"/>
                <w:highlight w:val="none"/>
              </w:rPr>
            </w:pPr>
            <w:r>
              <w:rPr>
                <w:rFonts w:hint="eastAsia" w:ascii="宋体" w:hAnsi="宋体" w:cs="宋体"/>
                <w:color w:val="auto"/>
                <w:szCs w:val="21"/>
                <w:highlight w:val="none"/>
              </w:rPr>
              <w:t>五、院前告知移动端一套</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rPr>
              <w:t>主要用于病人的基本信息和初步诊断病情的采集，由跟车医生填写， 填写完成之后发送到所要送往的医院，告知app集成五大重症救治信息填写功能，含7寸平板手机终端。</w:t>
            </w:r>
          </w:p>
        </w:tc>
        <w:tc>
          <w:tcPr>
            <w:tcW w:w="1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rPr>
            </w:pPr>
          </w:p>
        </w:tc>
      </w:tr>
    </w:tbl>
    <w:p>
      <w:pPr>
        <w:pStyle w:val="52"/>
        <w:rPr>
          <w:rFonts w:ascii="宋体" w:hAnsi="宋体"/>
          <w:color w:val="auto"/>
          <w:szCs w:val="21"/>
          <w:highlight w:val="none"/>
        </w:rPr>
      </w:pPr>
    </w:p>
    <w:p>
      <w:pPr>
        <w:rPr>
          <w:color w:val="auto"/>
          <w:highlight w:val="none"/>
        </w:rPr>
      </w:pPr>
    </w:p>
    <w:p>
      <w:pPr>
        <w:tabs>
          <w:tab w:val="left" w:pos="2258"/>
        </w:tabs>
        <w:spacing w:line="400" w:lineRule="exact"/>
        <w:jc w:val="both"/>
        <w:rPr>
          <w:rFonts w:hint="eastAsia" w:ascii="宋体" w:hAnsi="宋体" w:eastAsia="宋体" w:cs="宋体"/>
          <w:b/>
          <w:color w:val="auto"/>
          <w:sz w:val="21"/>
          <w:szCs w:val="21"/>
          <w:highlight w:val="none"/>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ind w:firstLine="2891" w:firstLineChars="1200"/>
        <w:rPr>
          <w:rFonts w:hint="eastAsia" w:ascii="宋体" w:hAnsi="宋体" w:eastAsia="宋体" w:cs="Times New Roman"/>
          <w:b/>
          <w:bCs/>
          <w:color w:val="auto"/>
          <w:sz w:val="24"/>
          <w:highlight w:val="none"/>
          <w:lang w:val="en-US" w:eastAsia="zh-CN"/>
        </w:rPr>
      </w:pPr>
    </w:p>
    <w:p>
      <w:pPr>
        <w:numPr>
          <w:ilvl w:val="0"/>
          <w:numId w:val="0"/>
        </w:numPr>
        <w:ind w:leftChars="0"/>
        <w:jc w:val="center"/>
        <w:rPr>
          <w:rFonts w:hint="eastAsia"/>
          <w:b/>
          <w:color w:val="auto"/>
          <w:sz w:val="32"/>
          <w:szCs w:val="32"/>
          <w:highlight w:val="none"/>
          <w:lang w:val="en-US" w:eastAsia="zh-CN"/>
        </w:rPr>
      </w:pPr>
    </w:p>
    <w:p>
      <w:pPr>
        <w:numPr>
          <w:ilvl w:val="0"/>
          <w:numId w:val="0"/>
        </w:numPr>
        <w:ind w:leftChars="0"/>
        <w:jc w:val="center"/>
        <w:rPr>
          <w:rFonts w:hint="eastAsia"/>
          <w:b/>
          <w:color w:val="auto"/>
          <w:sz w:val="32"/>
          <w:szCs w:val="32"/>
          <w:highlight w:val="none"/>
          <w:lang w:val="en-US" w:eastAsia="zh-CN"/>
        </w:rPr>
      </w:pPr>
    </w:p>
    <w:p>
      <w:pPr>
        <w:numPr>
          <w:ilvl w:val="0"/>
          <w:numId w:val="0"/>
        </w:numPr>
        <w:ind w:leftChars="0"/>
        <w:jc w:val="center"/>
        <w:rPr>
          <w:rFonts w:hint="eastAsia"/>
          <w:b/>
          <w:color w:val="auto"/>
          <w:sz w:val="32"/>
          <w:szCs w:val="32"/>
          <w:highlight w:val="none"/>
          <w:lang w:val="en-US" w:eastAsia="zh-CN"/>
        </w:rPr>
      </w:pPr>
    </w:p>
    <w:p>
      <w:pPr>
        <w:numPr>
          <w:ilvl w:val="0"/>
          <w:numId w:val="0"/>
        </w:numPr>
        <w:ind w:leftChars="0"/>
        <w:jc w:val="center"/>
        <w:rPr>
          <w:rFonts w:hint="eastAsia"/>
          <w:b/>
          <w:color w:val="auto"/>
          <w:sz w:val="32"/>
          <w:szCs w:val="32"/>
          <w:highlight w:val="none"/>
          <w:lang w:val="en-US" w:eastAsia="zh-CN"/>
        </w:rPr>
      </w:pPr>
    </w:p>
    <w:p>
      <w:pPr>
        <w:numPr>
          <w:ilvl w:val="0"/>
          <w:numId w:val="0"/>
        </w:numPr>
        <w:ind w:leftChars="0"/>
        <w:jc w:val="center"/>
        <w:rPr>
          <w:rFonts w:hint="eastAsia" w:ascii="宋体" w:hAnsi="宋体" w:eastAsia="宋体" w:cs="宋体"/>
          <w:b/>
          <w:color w:val="auto"/>
          <w:highlight w:val="none"/>
        </w:rPr>
      </w:pPr>
      <w:r>
        <w:rPr>
          <w:rFonts w:hint="eastAsia"/>
          <w:b/>
          <w:color w:val="auto"/>
          <w:sz w:val="32"/>
          <w:szCs w:val="32"/>
          <w:highlight w:val="none"/>
          <w:lang w:val="en-US" w:eastAsia="zh-CN"/>
        </w:rPr>
        <w:t xml:space="preserve">标项二   </w:t>
      </w:r>
      <w:r>
        <w:rPr>
          <w:rFonts w:hint="eastAsia" w:ascii="宋体" w:hAnsi="宋体" w:eastAsia="宋体" w:cs="宋体"/>
          <w:b/>
          <w:bCs/>
          <w:color w:val="auto"/>
          <w:kern w:val="1"/>
          <w:sz w:val="28"/>
          <w:szCs w:val="28"/>
          <w:highlight w:val="none"/>
        </w:rPr>
        <w:t>负压</w:t>
      </w:r>
      <w:r>
        <w:rPr>
          <w:rFonts w:hint="eastAsia" w:ascii="宋体" w:hAnsi="宋体" w:eastAsia="宋体" w:cs="宋体"/>
          <w:b/>
          <w:bCs/>
          <w:color w:val="auto"/>
          <w:kern w:val="1"/>
          <w:sz w:val="28"/>
          <w:szCs w:val="28"/>
          <w:highlight w:val="none"/>
          <w:lang w:val="en-US" w:eastAsia="zh-CN"/>
        </w:rPr>
        <w:t>监护型</w:t>
      </w:r>
      <w:r>
        <w:rPr>
          <w:rFonts w:hint="eastAsia" w:ascii="宋体" w:hAnsi="宋体" w:eastAsia="宋体" w:cs="宋体"/>
          <w:b/>
          <w:bCs/>
          <w:color w:val="auto"/>
          <w:kern w:val="1"/>
          <w:sz w:val="28"/>
          <w:szCs w:val="28"/>
          <w:highlight w:val="none"/>
        </w:rPr>
        <w:t>救护车</w:t>
      </w:r>
      <w:r>
        <w:rPr>
          <w:rFonts w:hint="eastAsia" w:ascii="宋体" w:hAnsi="宋体" w:cs="宋体"/>
          <w:b/>
          <w:bCs/>
          <w:color w:val="auto"/>
          <w:kern w:val="1"/>
          <w:sz w:val="28"/>
          <w:szCs w:val="28"/>
          <w:highlight w:val="none"/>
          <w:lang w:val="en-US" w:eastAsia="zh-CN"/>
        </w:rPr>
        <w:t>2</w:t>
      </w:r>
      <w:r>
        <w:rPr>
          <w:rFonts w:hint="eastAsia" w:ascii="宋体" w:hAnsi="宋体" w:eastAsia="宋体" w:cs="宋体"/>
          <w:b/>
          <w:bCs/>
          <w:color w:val="auto"/>
          <w:kern w:val="1"/>
          <w:sz w:val="28"/>
          <w:szCs w:val="28"/>
          <w:highlight w:val="none"/>
          <w:lang w:val="en-US" w:eastAsia="zh-CN"/>
        </w:rPr>
        <w:t>辆</w:t>
      </w:r>
    </w:p>
    <w:tbl>
      <w:tblPr>
        <w:tblStyle w:val="63"/>
        <w:tblpPr w:leftFromText="180" w:rightFromText="180" w:vertAnchor="text" w:horzAnchor="margin" w:tblpXSpec="center" w:tblpY="250"/>
        <w:tblW w:w="9350" w:type="dxa"/>
        <w:jc w:val="center"/>
        <w:tblLayout w:type="fixed"/>
        <w:tblCellMar>
          <w:top w:w="0" w:type="dxa"/>
          <w:left w:w="108" w:type="dxa"/>
          <w:bottom w:w="0" w:type="dxa"/>
          <w:right w:w="108" w:type="dxa"/>
        </w:tblCellMar>
      </w:tblPr>
      <w:tblGrid>
        <w:gridCol w:w="1158"/>
        <w:gridCol w:w="3076"/>
        <w:gridCol w:w="3703"/>
        <w:gridCol w:w="1413"/>
      </w:tblGrid>
      <w:tr>
        <w:tblPrEx>
          <w:tblCellMar>
            <w:top w:w="0" w:type="dxa"/>
            <w:left w:w="108" w:type="dxa"/>
            <w:bottom w:w="0" w:type="dxa"/>
            <w:right w:w="108" w:type="dxa"/>
          </w:tblCellMar>
        </w:tblPrEx>
        <w:trPr>
          <w:trHeight w:val="325" w:hRule="atLeast"/>
          <w:jc w:val="center"/>
        </w:trPr>
        <w:tc>
          <w:tcPr>
            <w:tcW w:w="93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b/>
                <w:bCs/>
                <w:color w:val="auto"/>
                <w:kern w:val="0"/>
                <w:sz w:val="21"/>
                <w:szCs w:val="21"/>
                <w:highlight w:val="none"/>
                <w:lang w:val="en-US" w:eastAsia="zh-CN"/>
              </w:rPr>
              <w:t>负压监护型救护车</w:t>
            </w:r>
            <w:r>
              <w:rPr>
                <w:rFonts w:hint="eastAsia" w:ascii="宋体" w:hAnsi="宋体" w:cs="宋体"/>
                <w:b/>
                <w:bCs/>
                <w:color w:val="auto"/>
                <w:kern w:val="0"/>
                <w:sz w:val="21"/>
                <w:szCs w:val="21"/>
                <w:highlight w:val="none"/>
              </w:rPr>
              <w:t>技术参数</w:t>
            </w:r>
            <w:r>
              <w:rPr>
                <w:rFonts w:hint="eastAsia" w:ascii="宋体" w:hAnsi="宋体" w:cs="宋体"/>
                <w:b/>
                <w:bCs/>
                <w:color w:val="auto"/>
                <w:kern w:val="0"/>
                <w:sz w:val="21"/>
                <w:szCs w:val="21"/>
                <w:highlight w:val="none"/>
                <w:lang w:val="en-US" w:eastAsia="zh-CN"/>
              </w:rPr>
              <w:t>要求（数量2辆）</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仿宋"/>
                <w:color w:val="auto"/>
                <w:kern w:val="0"/>
                <w:sz w:val="21"/>
                <w:szCs w:val="21"/>
                <w:highlight w:val="none"/>
                <w:lang w:val="en-US" w:eastAsia="zh-CN"/>
              </w:rPr>
              <w:t>2.</w:t>
            </w:r>
            <w:r>
              <w:rPr>
                <w:rFonts w:hint="eastAsia" w:ascii="宋体" w:hAnsi="宋体" w:cs="宋体"/>
                <w:color w:val="auto"/>
                <w:kern w:val="0"/>
                <w:sz w:val="21"/>
                <w:szCs w:val="21"/>
                <w:highlight w:val="none"/>
              </w:rPr>
              <w:t>1</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车体尺寸 mm: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5341×2032×2450(长×宽×高)</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医疗舱内尺寸 mm: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2900×1700×1720(长×宽×高)</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auto"/>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仿宋"/>
                <w:color w:val="auto"/>
                <w:kern w:val="0"/>
                <w:sz w:val="21"/>
                <w:szCs w:val="21"/>
                <w:highlight w:val="none"/>
                <w:lang w:val="en-US" w:eastAsia="zh-CN"/>
              </w:rPr>
              <w:t>2.</w:t>
            </w:r>
            <w:r>
              <w:rPr>
                <w:rFonts w:hint="eastAsia" w:ascii="宋体" w:hAnsi="宋体" w:cs="宋体"/>
                <w:color w:val="auto"/>
                <w:kern w:val="0"/>
                <w:sz w:val="21"/>
                <w:szCs w:val="21"/>
                <w:highlight w:val="none"/>
              </w:rPr>
              <w:t>3</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轴距 mm：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3300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4</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车辆满载总质量 kg:</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3510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5</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车辆整备质量 kg:</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2500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6</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悬挂系统</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前悬麦弗逊独立悬挂，</w:t>
            </w:r>
          </w:p>
          <w:p>
            <w:pPr>
              <w:widowControl/>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后悬钢板弹簧非独立悬挂</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7</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最小离地间隙mm: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148</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8</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最小转弯半径m：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w:t>
            </w:r>
            <w:r>
              <w:rPr>
                <w:rFonts w:hint="eastAsia" w:ascii="宋体" w:hAnsi="宋体" w:cs="宋体"/>
                <w:color w:val="auto"/>
                <w:kern w:val="0"/>
                <w:sz w:val="21"/>
                <w:szCs w:val="21"/>
                <w:highlight w:val="none"/>
              </w:rPr>
              <w:t>6.45</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9</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燃油种类:</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汽油</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10</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油箱容积（L）：</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rPr>
              <w:t>80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1</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排气量 ml:</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ascii="宋体" w:hAnsi="宋体"/>
                <w:color w:val="auto"/>
                <w:kern w:val="0"/>
                <w:sz w:val="21"/>
                <w:szCs w:val="21"/>
                <w:highlight w:val="none"/>
              </w:rPr>
              <w:t>199</w:t>
            </w:r>
            <w:r>
              <w:rPr>
                <w:rFonts w:hint="eastAsia" w:ascii="宋体" w:hAnsi="宋体"/>
                <w:color w:val="auto"/>
                <w:kern w:val="0"/>
                <w:sz w:val="21"/>
                <w:szCs w:val="21"/>
                <w:highlight w:val="none"/>
              </w:rPr>
              <w:t>7</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2</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额定功率 kw(hp)/rpm: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olor w:val="auto"/>
                <w:kern w:val="0"/>
                <w:sz w:val="21"/>
                <w:szCs w:val="21"/>
                <w:highlight w:val="none"/>
              </w:rPr>
              <w:t>149/5500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3</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最大扭矩 Nm/rpm:</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ascii="宋体" w:hAnsi="宋体"/>
                <w:color w:val="auto"/>
                <w:kern w:val="0"/>
                <w:sz w:val="21"/>
                <w:szCs w:val="21"/>
                <w:highlight w:val="none"/>
              </w:rPr>
              <w:t>300/1500-2500</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4</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排放标准:</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国Ⅵ</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5</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驱动方式</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前置前驱</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6</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变速器:</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6速手自一体</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7</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最高时速 km/h:</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rPr>
              <w:t>156</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2.18</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轮胎规格型号</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215/75R16LT</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2.19</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制动系统</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前盘后盘</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0</w:t>
            </w:r>
          </w:p>
        </w:tc>
        <w:tc>
          <w:tcPr>
            <w:tcW w:w="30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额定载客（含驾驶员）</w:t>
            </w:r>
          </w:p>
        </w:tc>
        <w:tc>
          <w:tcPr>
            <w:tcW w:w="511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3-8</w:t>
            </w:r>
          </w:p>
        </w:tc>
      </w:tr>
      <w:tr>
        <w:tblPrEx>
          <w:tblCellMar>
            <w:top w:w="0" w:type="dxa"/>
            <w:left w:w="108" w:type="dxa"/>
            <w:bottom w:w="0" w:type="dxa"/>
            <w:right w:w="108" w:type="dxa"/>
          </w:tblCellMar>
        </w:tblPrEx>
        <w:trPr>
          <w:trHeight w:val="325" w:hRule="atLeast"/>
          <w:jc w:val="center"/>
        </w:trPr>
        <w:tc>
          <w:tcPr>
            <w:tcW w:w="93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b/>
                <w:color w:val="auto"/>
                <w:kern w:val="0"/>
                <w:sz w:val="21"/>
                <w:szCs w:val="21"/>
                <w:highlight w:val="none"/>
              </w:rPr>
              <w:t>车辆主要配置</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1</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全金属封闭承载式车身</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2</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ABS8.0+EBD</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3</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中控锁</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4</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前排电动门窗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5</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驾驶座（主）安全气囊</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6</w:t>
            </w:r>
          </w:p>
        </w:tc>
        <w:tc>
          <w:tcPr>
            <w:tcW w:w="8192"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遥控钥匙</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en-US" w:eastAsia="zh-CN"/>
              </w:rPr>
              <w:t>7</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驾驶室原厂冷暖系统</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2.28</w:t>
            </w:r>
          </w:p>
        </w:tc>
        <w:tc>
          <w:tcPr>
            <w:tcW w:w="8192" w:type="dxa"/>
            <w:gridSpan w:val="3"/>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同色保险杆</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2.29</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备胎</w:t>
            </w:r>
            <w:r>
              <w:rPr>
                <w:rFonts w:hint="eastAsia" w:ascii="宋体" w:hAnsi="宋体" w:cs="宋体"/>
                <w:color w:val="auto"/>
                <w:kern w:val="0"/>
                <w:sz w:val="21"/>
                <w:szCs w:val="21"/>
                <w:highlight w:val="none"/>
                <w:lang w:val="en-US" w:eastAsia="zh-CN"/>
              </w:rPr>
              <w:t>(全尺寸）</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2.30</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高位刹车灯</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3</w:t>
            </w:r>
            <w:r>
              <w:rPr>
                <w:rFonts w:hint="eastAsia" w:ascii="宋体" w:hAnsi="宋体" w:cs="宋体"/>
                <w:color w:val="auto"/>
                <w:kern w:val="0"/>
                <w:sz w:val="21"/>
                <w:szCs w:val="21"/>
                <w:highlight w:val="none"/>
                <w:lang w:val="en-US" w:eastAsia="zh-CN"/>
              </w:rPr>
              <w:t>1</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备用工具</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3</w:t>
            </w:r>
            <w:r>
              <w:rPr>
                <w:rFonts w:hint="eastAsia" w:ascii="宋体" w:hAnsi="宋体" w:cs="宋体"/>
                <w:color w:val="auto"/>
                <w:kern w:val="0"/>
                <w:sz w:val="21"/>
                <w:szCs w:val="21"/>
                <w:highlight w:val="none"/>
                <w:lang w:val="en-US" w:eastAsia="zh-CN"/>
              </w:rPr>
              <w:t>2</w:t>
            </w:r>
          </w:p>
        </w:tc>
        <w:tc>
          <w:tcPr>
            <w:tcW w:w="81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GPS导航、DVD播放器、蓝牙电话、可视倒车影像</w:t>
            </w:r>
          </w:p>
        </w:tc>
      </w:tr>
      <w:tr>
        <w:tblPrEx>
          <w:tblCellMar>
            <w:top w:w="0" w:type="dxa"/>
            <w:left w:w="108" w:type="dxa"/>
            <w:bottom w:w="0" w:type="dxa"/>
            <w:right w:w="108" w:type="dxa"/>
          </w:tblCellMar>
        </w:tblPrEx>
        <w:trPr>
          <w:trHeight w:val="488" w:hRule="atLeast"/>
          <w:jc w:val="center"/>
        </w:trPr>
        <w:tc>
          <w:tcPr>
            <w:tcW w:w="93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b/>
                <w:color w:val="auto"/>
                <w:sz w:val="21"/>
                <w:szCs w:val="21"/>
                <w:highlight w:val="none"/>
              </w:rPr>
              <w:t>二、医疗舱内外配置</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序号</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描  述</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数量</w:t>
            </w:r>
          </w:p>
        </w:tc>
      </w:tr>
      <w:tr>
        <w:tblPrEx>
          <w:tblCellMar>
            <w:top w:w="0" w:type="dxa"/>
            <w:left w:w="108" w:type="dxa"/>
            <w:bottom w:w="0" w:type="dxa"/>
            <w:right w:w="108" w:type="dxa"/>
          </w:tblCellMar>
        </w:tblPrEx>
        <w:trPr>
          <w:trHeight w:val="325" w:hRule="atLeast"/>
          <w:jc w:val="center"/>
        </w:trPr>
        <w:tc>
          <w:tcPr>
            <w:tcW w:w="93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b/>
                <w:color w:val="auto"/>
                <w:kern w:val="0"/>
                <w:sz w:val="21"/>
                <w:szCs w:val="21"/>
                <w:highlight w:val="none"/>
              </w:rPr>
              <w:t>车身涂装</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2.33</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白色车身+红色强效</w:t>
            </w:r>
            <w:r>
              <w:rPr>
                <w:rFonts w:hint="eastAsia" w:ascii="宋体" w:hAnsi="宋体" w:cs="宋体"/>
                <w:color w:val="auto"/>
                <w:kern w:val="0"/>
                <w:sz w:val="21"/>
                <w:szCs w:val="21"/>
                <w:highlight w:val="none"/>
                <w:lang w:val="en-US" w:eastAsia="zh-CN"/>
              </w:rPr>
              <w:t>3M</w:t>
            </w:r>
            <w:r>
              <w:rPr>
                <w:rFonts w:hint="eastAsia" w:ascii="宋体" w:hAnsi="宋体" w:cs="宋体"/>
                <w:color w:val="auto"/>
                <w:kern w:val="0"/>
                <w:sz w:val="21"/>
                <w:szCs w:val="21"/>
                <w:highlight w:val="none"/>
              </w:rPr>
              <w:t>反光带及急救图徽</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2.34</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医疗舱窗户上贴玻璃膜2/3</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9350"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b/>
                <w:color w:val="auto"/>
                <w:kern w:val="0"/>
                <w:sz w:val="21"/>
                <w:szCs w:val="21"/>
                <w:highlight w:val="none"/>
              </w:rPr>
              <w:t>警报、照明系统</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2.35</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100W警报器</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2.36</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车顶前部嵌入式LED蓝色警灯</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3盏</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2.37</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车顶尾部LED蓝色警灯</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2盏</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2.38</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车顶左右两侧LED蓝色警灯</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4盏</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2.39</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中门上方安装外场照明灯</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1盏</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2.40</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吊柜靠后门处安装外场照明灯</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1盏</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2.41</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医疗舱内部LED射灯</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2盏</w:t>
            </w:r>
          </w:p>
        </w:tc>
      </w:tr>
      <w:tr>
        <w:tblPrEx>
          <w:tblCellMar>
            <w:top w:w="0" w:type="dxa"/>
            <w:left w:w="108" w:type="dxa"/>
            <w:bottom w:w="0" w:type="dxa"/>
            <w:right w:w="108" w:type="dxa"/>
          </w:tblCellMar>
        </w:tblPrEx>
        <w:trPr>
          <w:trHeight w:val="487"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2.42</w:t>
            </w:r>
          </w:p>
        </w:tc>
        <w:tc>
          <w:tcPr>
            <w:tcW w:w="6779" w:type="dxa"/>
            <w:gridSpan w:val="2"/>
            <w:tcBorders>
              <w:top w:val="single" w:color="auto" w:sz="4" w:space="0"/>
              <w:left w:val="nil"/>
              <w:bottom w:val="single" w:color="auto" w:sz="4" w:space="0"/>
              <w:right w:val="single" w:color="000000"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医疗舱内部LED隐藏式照明灯（灯光可通过医疗舱控制面板切换白光和黄光，亮度具有5档可调。）</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2盏</w:t>
            </w:r>
          </w:p>
        </w:tc>
      </w:tr>
      <w:tr>
        <w:tblPrEx>
          <w:tblCellMar>
            <w:top w:w="0" w:type="dxa"/>
            <w:left w:w="108" w:type="dxa"/>
            <w:bottom w:w="0" w:type="dxa"/>
            <w:right w:w="108" w:type="dxa"/>
          </w:tblCellMar>
        </w:tblPrEx>
        <w:trPr>
          <w:trHeight w:val="726" w:hRule="atLeast"/>
          <w:jc w:val="center"/>
        </w:trPr>
        <w:tc>
          <w:tcPr>
            <w:tcW w:w="9350"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中央电源分配系统</w:t>
            </w: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（由主电瓶、辅助电瓶、智能充电控制装置、带充电功能正弦波逆变器、电控箱、线束、</w:t>
            </w: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控制面板构成。）</w:t>
            </w:r>
          </w:p>
        </w:tc>
      </w:tr>
      <w:tr>
        <w:tblPrEx>
          <w:tblCellMar>
            <w:top w:w="0" w:type="dxa"/>
            <w:left w:w="108" w:type="dxa"/>
            <w:bottom w:w="0" w:type="dxa"/>
            <w:right w:w="108" w:type="dxa"/>
          </w:tblCellMar>
        </w:tblPrEx>
        <w:trPr>
          <w:trHeight w:val="487"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2.43</w:t>
            </w:r>
          </w:p>
        </w:tc>
        <w:tc>
          <w:tcPr>
            <w:tcW w:w="6779" w:type="dxa"/>
            <w:gridSpan w:val="2"/>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auto"/>
                <w:sz w:val="21"/>
                <w:szCs w:val="21"/>
                <w:highlight w:val="none"/>
              </w:rPr>
            </w:pPr>
            <w:r>
              <w:rPr>
                <w:rFonts w:hint="eastAsia" w:ascii="宋体" w:hAnsi="宋体" w:cs="宋体"/>
                <w:color w:val="auto"/>
                <w:kern w:val="0"/>
                <w:sz w:val="21"/>
                <w:szCs w:val="21"/>
                <w:highlight w:val="none"/>
              </w:rPr>
              <w:t>车用紧急启动控制装置：</w:t>
            </w:r>
            <w:r>
              <w:rPr>
                <w:rFonts w:hint="eastAsia" w:ascii="宋体" w:hAnsi="宋体" w:cs="宋体"/>
                <w:color w:val="auto"/>
                <w:sz w:val="21"/>
                <w:szCs w:val="21"/>
                <w:highlight w:val="none"/>
              </w:rPr>
              <w:t>当主电瓶在低于12V无法正常启动时，按住紧急启动开关可以借助辅助电瓶令汽车迅速启动。</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576"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2.44</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智能充电控制装置：1确保主电瓶的正常充电；2自动断开避免发电机过载，延长发电机寿命；3辅助电瓶独立工作，避免偷耗主电瓶电能。</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1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2.45</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免维护蓄电池（12V/70A）</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1个</w:t>
            </w:r>
          </w:p>
        </w:tc>
      </w:tr>
      <w:tr>
        <w:tblPrEx>
          <w:tblCellMar>
            <w:top w:w="0" w:type="dxa"/>
            <w:left w:w="108" w:type="dxa"/>
            <w:bottom w:w="0" w:type="dxa"/>
            <w:right w:w="108" w:type="dxa"/>
          </w:tblCellMar>
        </w:tblPrEx>
        <w:trPr>
          <w:trHeight w:val="5234"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安装实用新型的一种救护车车载电源装置</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正弦波逆变器逆变功能：</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容量：1kva</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输入电压：140v—280v</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输入频率：40-70hz</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逆变输出电压：220VAC±3%</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逆变输出频率：50HZ±2%</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直流电压：12V</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输出波形：纯正弦波</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失真度：≤3%</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转换时间：≤4ms自动转换</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充电电流：充电电流10amp</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CPU控制充电，智能充电</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过载保护：超载100—120%，25秒后自动锁机；超载120—200%，1秒后自动锁机；超过＞200%，4ms后自动锁机。</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浪涌功率：2kva</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符合标准：</w:t>
            </w:r>
            <w:r>
              <w:rPr>
                <w:rFonts w:hint="eastAsia" w:ascii="宋体" w:hAnsi="宋体" w:cs="宋体"/>
                <w:color w:val="auto"/>
                <w:kern w:val="0"/>
                <w:sz w:val="21"/>
                <w:szCs w:val="21"/>
                <w:highlight w:val="none"/>
              </w:rPr>
              <w:t>欧盟电磁兼容标准</w:t>
            </w:r>
            <w:r>
              <w:rPr>
                <w:rFonts w:hint="eastAsia" w:ascii="宋体" w:hAnsi="宋体" w:cs="宋体"/>
                <w:color w:val="auto"/>
                <w:kern w:val="0"/>
                <w:sz w:val="21"/>
                <w:szCs w:val="21"/>
                <w:highlight w:val="none"/>
              </w:rPr>
              <w:t xml:space="preserve"> IEEE929/EN61000</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国家标准GB 2099.1-1996  AC220V接头</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德国标准DIN 40 050-9汽车电器装置保护</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2.47</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交直流（220V、12V）电源插座组</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2组</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2.48</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外接电源（220V/16A防水、带防护盖)，配15米移动电缆</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5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2.49</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驾驶室和医疗舱各装一组控制面板，面板采用双回路电路触摸式按钮设计。</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医疗舱控制面板带液晶显示，面板可操作并显示：</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照明灯、220V交流电、换气系统、前后对讲系统、灭菌灯、手术灯、</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内射灯、空调、暖气。</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液晶屏能显示：时间、室内温度、室内湿度、主辅电瓶12V电压、交流220V电压等。</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驾驶室控制面板可操作对讲机、内射灯、照明灯。</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2.50</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汽车低压电线束：符合国家汽车行业标准QC/T 29106-2004</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487"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2.51</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电控箱：利于维护保养的模块集成设计，且</w:t>
            </w:r>
            <w:r>
              <w:rPr>
                <w:rFonts w:hint="eastAsia" w:ascii="宋体" w:hAnsi="宋体" w:cs="宋体"/>
                <w:color w:val="auto"/>
                <w:kern w:val="0"/>
                <w:sz w:val="21"/>
                <w:szCs w:val="21"/>
                <w:highlight w:val="none"/>
                <w:lang w:val="zh-CN"/>
              </w:rPr>
              <w:t>在220V电源输出端装有漏电及短路保护器</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9350"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医疗舱配置</w:t>
            </w: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2.52</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紫外光灭菌灯（灭菌灯电源启动后，灭菌灯将在延时1分钟后工作，30分钟后自动关闭。）</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1盏</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2.53</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医疗舱独立冷暖气系统</w:t>
            </w:r>
          </w:p>
        </w:tc>
        <w:tc>
          <w:tcPr>
            <w:tcW w:w="1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2.54</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医疗舱双向换气系统（进出风）</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2.55</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医疗舱内壁加固防撞处理</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2.56</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侧门上车头部防撞保护</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2.57</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医疗舱顶部安装黄色尼龙抗菌扶手</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1条</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2.58</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医疗舱中门及后门上车扶手</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2条</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2.59</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医疗舱顶部输液挂架</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1个</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2.60</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医疗舱保温隔热层</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2.61</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驾驶室与医疗舱安装分隔墙：带可推拉窗户</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606"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2.62</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医疗舱整体风格仿照航空舱设计，所有内饰采用ABS板材一次性吸塑成型，具有表面硬度高、光洁、抗菌、易清洗、可消毒、抗老化等特点。</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543" w:hRule="atLeast"/>
          <w:jc w:val="center"/>
        </w:trPr>
        <w:tc>
          <w:tcPr>
            <w:tcW w:w="115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2.63</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医疗舱前部安装单人座椅，带舒适靠背，座椅下方为储物格，可放置急救箱。</w:t>
            </w:r>
          </w:p>
        </w:tc>
        <w:tc>
          <w:tcPr>
            <w:tcW w:w="14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96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左侧安装组合柜，组合柜由4个抽屉、1个带卷帘门的储物格、1个带外翻门的储物格、1个密封（门板可拆）的储物格组成。整套组合柜表面都是采用ABS板材一次性吸塑成型，具有表面硬度高、光洁、抗菌、易清洗、可消毒、抗老化等特点</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rPr>
              <w:t>医疗舱左后侧安装带卷帘门的氧气柜，氧气柜表面都是采用ABS板材一次性吸塑成型，具有表面硬度高、光洁、抗菌、易清洗、可消毒、抗老化等特点</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氧气管路为金属管路，接口可使用金属软管。</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医疗舱左侧有可安装急救设备的支架。（可安装呼吸机，监护仪，输液泵等急救设备）</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医疗舱右侧安装旋转座椅，座椅可折叠，座椅靠背可调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1张</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医疗舱右侧2人长排座椅：带舒适背、软座垫及配2套安全带</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1张</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医疗舱所有柜门安装抽屉锁：带自锁功能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2.70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10升氧气瓶</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2个</w:t>
            </w:r>
          </w:p>
        </w:tc>
      </w:tr>
      <w:tr>
        <w:tblPrEx>
          <w:tblCellMar>
            <w:top w:w="0" w:type="dxa"/>
            <w:left w:w="108" w:type="dxa"/>
            <w:bottom w:w="0" w:type="dxa"/>
            <w:right w:w="108" w:type="dxa"/>
          </w:tblCellMar>
        </w:tblPrEx>
        <w:trPr>
          <w:trHeight w:val="9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2.71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救护车负压装置</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装置适用于安装在负压救护车病员室内，以实现病员室负压隔离要求。负压救护车病员室内受生物污染的空气经本装置高效过滤后排出车外，保证不污染外部环境。采用本装置后，根据车体密封程度的不同，可达到－15Pa～－35Pa的负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产品特点</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装置具有可根据车型实际需要进行风速调整。强紫外线消毒灯，打开消毒灯后运行20-30分钟，即可完成消毒杀菌。12V输入电压可与原车电路无压差对接，稳定高效，可靠性强。根据实际使用需要调整风速，节能静音。可分体式安装，能在救护车原医疗柜上进行内置安装，整体性以及密闭性能更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主要参数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外形尺寸：  360 mm×300 mm×450 mm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输入电压：  12V</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    率：  &lt;250 W</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最大排风量：320 m3/h</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过滤效率：  &gt;99.97%</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消毒方式：  紫外线</w:t>
            </w:r>
          </w:p>
          <w:p>
            <w:pPr>
              <w:widowControl/>
              <w:jc w:val="left"/>
              <w:rPr>
                <w:rFonts w:ascii="宋体" w:hAnsi="宋体" w:cs="宋体"/>
                <w:color w:val="auto"/>
                <w:kern w:val="0"/>
                <w:sz w:val="21"/>
                <w:szCs w:val="21"/>
                <w:highlight w:val="none"/>
              </w:rPr>
            </w:pPr>
            <w:r>
              <w:rPr>
                <w:rFonts w:hint="eastAsia" w:ascii="宋体" w:hAnsi="宋体" w:eastAsia="宋体" w:cs="宋体"/>
                <w:color w:val="auto"/>
                <w:sz w:val="21"/>
                <w:szCs w:val="21"/>
                <w:highlight w:val="none"/>
              </w:rPr>
              <w:t>压差范围：  -15至-35pa</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1个</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
                <w:bCs/>
                <w:color w:val="auto"/>
                <w:sz w:val="21"/>
                <w:szCs w:val="21"/>
                <w:highlight w:val="none"/>
                <w:lang w:val="en-US" w:eastAsia="zh-CN"/>
              </w:rPr>
              <w:t>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b/>
                <w:bCs/>
                <w:color w:val="auto"/>
                <w:sz w:val="21"/>
                <w:szCs w:val="21"/>
                <w:highlight w:val="none"/>
              </w:rPr>
              <w:t>除颤监护十二导心电一体机技术参数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重量：≤7kg，含电池、体外板和心电导联线；</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彩色TFT显示屏≥8英寸,</w:t>
            </w:r>
            <w:r>
              <w:rPr>
                <w:rFonts w:hint="eastAsia" w:ascii="宋体" w:hAnsi="宋体" w:cs="宋体"/>
                <w:color w:val="auto"/>
                <w:sz w:val="21"/>
                <w:szCs w:val="21"/>
                <w:highlight w:val="none"/>
              </w:rPr>
              <w:t xml:space="preserve"> 分辨率800×600像素，</w:t>
            </w:r>
            <w:r>
              <w:rPr>
                <w:rFonts w:hint="eastAsia" w:ascii="宋体" w:hAnsi="宋体" w:cs="宋体"/>
                <w:color w:val="auto"/>
                <w:sz w:val="21"/>
                <w:szCs w:val="21"/>
                <w:highlight w:val="none"/>
              </w:rPr>
              <w:t>可显示≥4通道监护参数波形，有高对比度显示界面。具备外接屏幕显示功能：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支持中文操作界面；</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屏幕显示心电波形扫描时间≥16s；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具备手动除颤、心电监护、呼吸监护、12导ECG、血氧饱和度、无创血压、除颤采用双相波技术，具备自动阻抗补偿功能；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手动除颤分为同步和非同步两种方式，能量分20档以上，可通过体外电极板进行能量选择，最大能量可达360J；</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可配置体内除颤手柄，体内手动除颤能力选择：1/2/3/4/5/6/7/8/9/10/15/20/30/50J</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支持至少三种尺寸体内除颤电极板，适用不同病人类型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体外除颤电极板同时支持成人和小儿，一体化设计，支持快速切换。</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电极板支持能量选择，充电和放电三步操作，满足单人除颤操作</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AED除颤功能提供中文语音和中文提醒功能，对于抢救过程支持自动录音功能，记录时长≥60min</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开机时间≤2s，符合临床使用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除颤充电迅速，充电至200J≤4s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除颤后心电基线恢复时间≤2.5s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从开始AED分析到放电准备就绪≤10s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支持病人接触状态和阻抗值实时显示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支持配置体外起搏功能，起搏分为固定和按需两种模式。具备降速起搏功能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支持配置CPR辅助功能，CPR传感器设计符合2015 AHA/ERC指南，提供即时的按压反馈，设备界面提供按压深度和按压频率实时参数显示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心电波形速度支持50 mm/s、25 mm/s、12.5 mm/s、6.25 mm/s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通过心电电极片可监测的心律失常分析种类≥24种</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可选配监护功能：有创血压、体温、呼吸末二氧化碳</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提供的监护参数适用于成人，小儿和新生儿，并通过国家三类注册、CE认证</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无创血压收缩压测量范围：25-290mmHg（成人）、25-240mmHg（小儿）、25-140mmHg（新生儿），舒张压测量范围：10-250mmHg（成人）、10-200mmHg（小儿），10-115mmHg（新生儿）</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支持连接中央站，与科室床旁监护仪共用监护网络</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支持提供IHE HL7协议，满足院前院内急救系统的联网通信</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标配1块外置智能锂电池，可支持200J除颤≥300次</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具备生理报警和技术报警功能，通过声音、文字和灯光3种方式进行报警</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配置50mm记录纸记录仪或80mm记录纸记录仪，自动打印除颤记录，单次波形记录时间最大不小于30s；支持连续波形记录</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可存储24小时连续ECG波形，数据可导出至电脑查看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关机状态下设备支持每天定时自动运行自检（含监护模块和治疗模块），支持定期自动大能量自检（最大放电能量）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20" w:firstLineChars="200"/>
              <w:jc w:val="both"/>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设备自检后支持对于自检报告进行自动打印或按需打印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具备良好的防尘防水性能，防尘防水级别IP44</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具备优异的抗跌落性能，满足救护车标准EN1789 中6.3.4.3 关于跌落试验的要求，裸机可承受6面0.75m跌落冲击</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工作环境，温度范围：0°C-45°C，湿度范围：15%-95%，大气压范围：57.0 kPa ～ 106.2 kPa</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具备WIFI无线传输功能，可将监护数据实时传出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611"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数据协议必须底层开放，支持数据传输至院前院内信息化平台，同时为保证采购方能拥有完善的售后服务，</w:t>
            </w:r>
            <w:r>
              <w:rPr>
                <w:rFonts w:hint="eastAsia" w:ascii="宋体" w:hAnsi="宋体" w:cs="宋体"/>
                <w:color w:val="auto"/>
                <w:sz w:val="21"/>
                <w:szCs w:val="21"/>
                <w:highlight w:val="none"/>
                <w:lang w:eastAsia="zh-CN"/>
              </w:rPr>
              <w:t>供货时</w:t>
            </w:r>
            <w:r>
              <w:rPr>
                <w:rFonts w:hint="eastAsia" w:ascii="宋体" w:hAnsi="宋体" w:cs="宋体"/>
                <w:color w:val="auto"/>
                <w:sz w:val="21"/>
                <w:szCs w:val="21"/>
                <w:highlight w:val="none"/>
              </w:rPr>
              <w:t>需提供原厂质保</w:t>
            </w:r>
            <w:r>
              <w:rPr>
                <w:rFonts w:hint="eastAsia" w:ascii="宋体" w:hAnsi="宋体" w:cs="宋体"/>
                <w:color w:val="auto"/>
                <w:sz w:val="21"/>
                <w:szCs w:val="21"/>
                <w:highlight w:val="none"/>
                <w:lang w:eastAsia="zh-CN"/>
              </w:rPr>
              <w:t>证明材料。</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
                <w:bCs/>
                <w:color w:val="auto"/>
                <w:sz w:val="21"/>
                <w:szCs w:val="21"/>
                <w:highlight w:val="none"/>
                <w:lang w:val="en-US" w:eastAsia="zh-CN"/>
              </w:rPr>
              <w:t>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b/>
                <w:bCs/>
                <w:color w:val="auto"/>
                <w:sz w:val="21"/>
                <w:szCs w:val="21"/>
                <w:highlight w:val="none"/>
              </w:rPr>
              <w:t>急救吸引器技术参数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台</w:t>
            </w: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4</w:t>
            </w:r>
            <w:r>
              <w:rPr>
                <w:rFonts w:hint="eastAsia" w:ascii="宋体" w:hAnsi="宋体" w:cs="宋体"/>
                <w:bCs/>
                <w:color w:val="auto"/>
                <w:sz w:val="21"/>
                <w:szCs w:val="21"/>
                <w:highlight w:val="none"/>
              </w:rPr>
              <w:t>.1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1.负压表可调节范围：0-760mmHg(适用范围最广，适用于不同年龄段患者，甚至还适用于新生儿)</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负压调节方式：可连续调节，</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抽吸流量:≥27升/分钟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重复使用收集罐容积:800ml(标配)、1200ml(选配)</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连续工作时间:60min</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专利设计密闭便携包，可便携包外操作</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蓄电池类型:铅，≥4Ah</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额定电压:12VDC(用于车辆充电)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电机功率:33W(Max)</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噪音:55dBa(便携包外操作53dBa)</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充电电压:DC12/AC100-240V；50/60Hz</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与电源连接时自动充电，独有防逆流痰液收集瓶与细菌滤</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尺寸:≤21.1H*20.3W*21.6D(cm)</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2" w:leftChars="0" w:right="0" w:rightChars="0"/>
              <w:jc w:val="left"/>
              <w:rPr>
                <w:rFonts w:ascii="宋体" w:hAnsi="宋体" w:cs="宋体"/>
                <w:color w:val="auto"/>
                <w:sz w:val="21"/>
                <w:szCs w:val="21"/>
                <w:highlight w:val="none"/>
              </w:rPr>
            </w:pPr>
            <w:r>
              <w:rPr>
                <w:rFonts w:hint="eastAsia" w:ascii="宋体" w:hAnsi="宋体" w:cs="宋体"/>
                <w:bCs/>
                <w:color w:val="auto"/>
                <w:sz w:val="21"/>
                <w:szCs w:val="21"/>
                <w:highlight w:val="none"/>
              </w:rPr>
              <w:t>重量：≤3kg</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
                <w:color w:val="auto"/>
                <w:sz w:val="21"/>
                <w:szCs w:val="21"/>
                <w:highlight w:val="none"/>
                <w:lang w:val="en-US" w:eastAsia="zh-CN"/>
              </w:rPr>
              <w:t>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宋体"/>
                <w:b/>
                <w:color w:val="auto"/>
                <w:sz w:val="21"/>
                <w:szCs w:val="21"/>
                <w:highlight w:val="none"/>
              </w:rPr>
              <w:t>急救呼吸机技术参数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r>
              <w:rPr>
                <w:rFonts w:hint="eastAsia" w:ascii="宋体" w:hAnsi="宋体" w:cs="宋体"/>
                <w:b/>
                <w:color w:val="auto"/>
                <w:sz w:val="21"/>
                <w:szCs w:val="21"/>
                <w:highlight w:val="none"/>
                <w:lang w:val="en-US" w:eastAsia="zh-CN"/>
              </w:rPr>
              <w:t>1</w:t>
            </w:r>
            <w:r>
              <w:rPr>
                <w:rFonts w:hint="eastAsia" w:ascii="宋体" w:hAnsi="宋体" w:cs="宋体"/>
                <w:b/>
                <w:color w:val="auto"/>
                <w:sz w:val="21"/>
                <w:szCs w:val="21"/>
                <w:highlight w:val="none"/>
              </w:rPr>
              <w:t>台</w:t>
            </w: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气动电控型，</w:t>
            </w:r>
            <w:r>
              <w:rPr>
                <w:rFonts w:hint="eastAsia" w:ascii="宋体" w:hAnsi="宋体" w:eastAsia="宋体" w:cs="宋体"/>
                <w:color w:val="auto"/>
                <w:kern w:val="0"/>
                <w:sz w:val="21"/>
                <w:szCs w:val="21"/>
                <w:highlight w:val="none"/>
              </w:rPr>
              <w:t>≧</w:t>
            </w:r>
            <w:r>
              <w:rPr>
                <w:rFonts w:hint="eastAsia" w:ascii="宋体" w:hAnsi="宋体" w:cs="黑体"/>
                <w:color w:val="auto"/>
                <w:kern w:val="0"/>
                <w:sz w:val="21"/>
                <w:szCs w:val="21"/>
                <w:highlight w:val="none"/>
              </w:rPr>
              <w:t>2.4TFT彩屏，分辨率320*240</w:t>
            </w:r>
            <w:r>
              <w:rPr>
                <w:rFonts w:hint="eastAsia" w:ascii="宋体" w:hAnsi="宋体"/>
                <w:color w:val="auto"/>
                <w:sz w:val="21"/>
                <w:szCs w:val="21"/>
                <w:highlight w:val="none"/>
              </w:rPr>
              <w:t>像素</w:t>
            </w:r>
            <w:r>
              <w:rPr>
                <w:rFonts w:hint="eastAsia" w:ascii="宋体" w:hAnsi="宋体" w:cs="黑体"/>
                <w:color w:val="auto"/>
                <w:kern w:val="0"/>
                <w:sz w:val="21"/>
                <w:szCs w:val="21"/>
                <w:highlight w:val="none"/>
              </w:rPr>
              <w:t>，主机重量:</w:t>
            </w:r>
            <w:r>
              <w:rPr>
                <w:rFonts w:hint="eastAsia"/>
                <w:color w:val="auto"/>
                <w:sz w:val="21"/>
                <w:szCs w:val="21"/>
                <w:highlight w:val="none"/>
              </w:rPr>
              <w:t xml:space="preserve"> </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w:t>
            </w:r>
            <w:r>
              <w:rPr>
                <w:rFonts w:hint="eastAsia"/>
                <w:color w:val="auto"/>
                <w:sz w:val="21"/>
                <w:szCs w:val="21"/>
                <w:highlight w:val="none"/>
                <w:lang w:val="en-US" w:eastAsia="zh-CN"/>
              </w:rPr>
              <w:t>.2</w:t>
            </w:r>
            <w:r>
              <w:rPr>
                <w:rFonts w:hint="eastAsia"/>
                <w:color w:val="auto"/>
                <w:sz w:val="21"/>
                <w:szCs w:val="21"/>
                <w:highlight w:val="none"/>
              </w:rPr>
              <w:t>Kg</w:t>
            </w:r>
            <w:r>
              <w:rPr>
                <w:rFonts w:hint="eastAsia"/>
                <w:color w:val="auto"/>
                <w:sz w:val="21"/>
                <w:szCs w:val="21"/>
                <w:highlight w:val="none"/>
                <w:lang w:eastAsia="zh-CN"/>
              </w:rPr>
              <w:t>，</w:t>
            </w:r>
            <w:r>
              <w:rPr>
                <w:rFonts w:hint="eastAsia" w:ascii="宋体" w:hAnsi="宋体" w:cs="黑体"/>
                <w:color w:val="auto"/>
                <w:kern w:val="0"/>
                <w:sz w:val="21"/>
                <w:szCs w:val="21"/>
                <w:highlight w:val="none"/>
              </w:rPr>
              <w:t>显示屏可显示电池状态、外界电源情况、实时气道压力、平均气道压力、峰值气道压力等状态</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具备中文语音智能导航操作和报警功能，主机上可通过不同颜色区分幼儿、儿童及成人模式</w:t>
            </w:r>
            <w:r>
              <w:rPr>
                <w:rFonts w:hint="eastAsia" w:ascii="宋体" w:hAnsi="宋体" w:cs="黑体"/>
                <w:color w:val="auto"/>
                <w:kern w:val="0"/>
                <w:sz w:val="21"/>
                <w:szCs w:val="21"/>
                <w:highlight w:val="none"/>
                <w:lang w:val="en-US" w:eastAsia="zh-CN"/>
              </w:rPr>
              <w:t>参数设定</w:t>
            </w:r>
            <w:r>
              <w:rPr>
                <w:rFonts w:hint="eastAsia" w:ascii="宋体" w:hAnsi="宋体" w:cs="黑体"/>
                <w:color w:val="auto"/>
                <w:kern w:val="0"/>
                <w:sz w:val="21"/>
                <w:szCs w:val="21"/>
                <w:highlight w:val="none"/>
                <w:lang w:eastAsia="zh-CN"/>
              </w:rPr>
              <w:t>，</w:t>
            </w:r>
            <w:r>
              <w:rPr>
                <w:rFonts w:hint="eastAsia" w:ascii="宋体" w:hAnsi="宋体" w:cs="黑体"/>
                <w:color w:val="auto"/>
                <w:kern w:val="0"/>
                <w:sz w:val="21"/>
                <w:szCs w:val="21"/>
                <w:highlight w:val="none"/>
                <w:lang w:val="en-US" w:eastAsia="zh-CN"/>
              </w:rPr>
              <w:t>方便急救人员在紧急情况下快速上机，节省抢救时间；</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呼吸模式：IPPV、A/C、CPR模式可实现语音及动画提示心肺复苏操作并通气</w:t>
            </w:r>
            <w:r>
              <w:rPr>
                <w:rFonts w:hint="eastAsia" w:ascii="宋体" w:hAnsi="宋体" w:cs="黑体"/>
                <w:color w:val="auto"/>
                <w:kern w:val="0"/>
                <w:sz w:val="21"/>
                <w:szCs w:val="21"/>
                <w:highlight w:val="none"/>
                <w:lang w:eastAsia="zh-CN"/>
              </w:rPr>
              <w:t>，</w:t>
            </w:r>
            <w:r>
              <w:rPr>
                <w:rFonts w:hint="eastAsia" w:ascii="宋体" w:hAnsi="宋体" w:cs="黑体"/>
                <w:color w:val="auto"/>
                <w:kern w:val="0"/>
                <w:sz w:val="21"/>
                <w:szCs w:val="21"/>
                <w:highlight w:val="none"/>
                <w:lang w:val="en-US" w:eastAsia="zh-CN"/>
              </w:rPr>
              <w:t>CPR模式下，可通过蓝牙功能与心肺复苏机联动，实现30：2按压及通气功能，增加在急救环境下抢救手段；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工作压力:2.7 ～ 6.0bar</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吸呼时间比:  1:1.67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氧气浓度：60%和100%，2档可调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Style w:val="964"/>
                <w:color w:val="auto"/>
                <w:sz w:val="21"/>
                <w:szCs w:val="21"/>
                <w:highlight w:val="none"/>
              </w:rPr>
              <w:t>分</w:t>
            </w:r>
            <w:r>
              <w:rPr>
                <w:rFonts w:hint="eastAsia" w:ascii="宋体" w:hAnsi="宋体" w:eastAsia="宋体" w:cs="黑体"/>
                <w:color w:val="auto"/>
                <w:kern w:val="0"/>
                <w:sz w:val="21"/>
                <w:szCs w:val="21"/>
                <w:highlight w:val="none"/>
              </w:rPr>
              <w:t>钟通气量：3－20L/min连续可调；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每分钟呼吸流量（MV）：3-20L/min可调，8档可调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呼吸频率：5～40bpm，10档可调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触发压力：-5～-1mbar之间，误差±1mbar</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42"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监测指标：气道压力(-10～60mbar)，气道阻塞，电池电量，气源压力等</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6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黑体"/>
                <w:color w:val="auto"/>
                <w:kern w:val="0"/>
                <w:sz w:val="21"/>
                <w:szCs w:val="21"/>
                <w:highlight w:val="none"/>
              </w:rPr>
              <w:t>气道压力上限：20-60mbar连续可调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hAnsi="宋体"/>
                <w:color w:val="auto"/>
                <w:sz w:val="21"/>
                <w:szCs w:val="21"/>
                <w:highlight w:val="none"/>
              </w:rPr>
              <w:t>气路系统安全压力</w:t>
            </w:r>
            <w:r>
              <w:rPr>
                <w:rFonts w:hint="eastAsia" w:ascii="宋体" w:hAnsi="宋体" w:cs="黑体"/>
                <w:color w:val="auto"/>
                <w:kern w:val="0"/>
                <w:sz w:val="21"/>
                <w:szCs w:val="21"/>
                <w:highlight w:val="none"/>
              </w:rPr>
              <w:t>：</w:t>
            </w:r>
            <w:r>
              <w:rPr>
                <w:rFonts w:hint="eastAsia" w:ascii="宋体" w:hAnsi="宋体"/>
                <w:color w:val="auto"/>
                <w:sz w:val="21"/>
                <w:szCs w:val="21"/>
                <w:highlight w:val="none"/>
              </w:rPr>
              <w:t>≤100 hPa</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leftChars="0" w:right="0" w:rightChars="0"/>
              <w:jc w:val="both"/>
              <w:rPr>
                <w:rFonts w:ascii="宋体" w:hAnsi="宋体" w:cs="宋体"/>
                <w:color w:val="auto"/>
                <w:sz w:val="21"/>
                <w:szCs w:val="21"/>
                <w:highlight w:val="none"/>
              </w:rPr>
            </w:pPr>
            <w:r>
              <w:rPr>
                <w:rFonts w:hint="eastAsia" w:ascii="宋体" w:hAnsi="宋体" w:cs="黑体"/>
                <w:color w:val="auto"/>
                <w:kern w:val="0"/>
                <w:sz w:val="21"/>
                <w:szCs w:val="21"/>
                <w:highlight w:val="none"/>
              </w:rPr>
              <w:t>呼吸系统顺应性≤ 100 ml/cmH2O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6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both"/>
              <w:rPr>
                <w:rFonts w:ascii="宋体" w:hAnsi="宋体" w:cs="宋体"/>
                <w:color w:val="auto"/>
                <w:sz w:val="21"/>
                <w:szCs w:val="21"/>
                <w:highlight w:val="none"/>
              </w:rPr>
            </w:pPr>
            <w:r>
              <w:rPr>
                <w:rFonts w:hint="eastAsia" w:ascii="宋体" w:hAnsi="宋体" w:cs="黑体"/>
                <w:color w:val="auto"/>
                <w:kern w:val="0"/>
                <w:sz w:val="21"/>
                <w:szCs w:val="21"/>
                <w:highlight w:val="none"/>
              </w:rPr>
              <w:t>吸气和呼气阻力：流量30L/min和60L/min不大于6hPa</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line="240" w:lineRule="auto"/>
              <w:ind w:left="0" w:leftChars="0" w:right="0" w:rightChars="0"/>
              <w:jc w:val="both"/>
              <w:rPr>
                <w:rFonts w:ascii="宋体" w:hAnsi="宋体" w:cs="宋体"/>
                <w:color w:val="auto"/>
                <w:sz w:val="21"/>
                <w:szCs w:val="21"/>
                <w:highlight w:val="none"/>
              </w:rPr>
            </w:pPr>
            <w:r>
              <w:rPr>
                <w:rFonts w:hint="eastAsia" w:ascii="宋体" w:hAnsi="宋体" w:cs="黑体"/>
                <w:color w:val="auto"/>
                <w:kern w:val="0"/>
                <w:sz w:val="21"/>
                <w:szCs w:val="21"/>
                <w:highlight w:val="none"/>
              </w:rPr>
              <w:t>呼吸软管接头：</w:t>
            </w:r>
            <w:r>
              <w:rPr>
                <w:rFonts w:hint="eastAsia" w:ascii="宋体" w:hAnsi="宋体" w:cs="Arial"/>
                <w:color w:val="auto"/>
                <w:sz w:val="21"/>
                <w:szCs w:val="21"/>
                <w:highlight w:val="none"/>
              </w:rPr>
              <w:t>内Φ15mm/外Φ22mm</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631"/>
                <w:tab w:val="left" w:pos="1891"/>
                <w:tab w:val="left" w:pos="9394"/>
              </w:tabs>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both"/>
              <w:rPr>
                <w:rFonts w:ascii="宋体" w:hAnsi="宋体" w:cs="宋体"/>
                <w:color w:val="auto"/>
                <w:sz w:val="21"/>
                <w:szCs w:val="21"/>
                <w:highlight w:val="none"/>
              </w:rPr>
            </w:pPr>
            <w:r>
              <w:rPr>
                <w:rFonts w:hint="eastAsia" w:ascii="宋体" w:hAnsi="宋体" w:cs="黑体"/>
                <w:color w:val="auto"/>
                <w:kern w:val="0"/>
                <w:sz w:val="21"/>
                <w:szCs w:val="21"/>
                <w:highlight w:val="none"/>
              </w:rPr>
              <w:t>呼吸机气源连接管道接头规格:外螺纹9/16-18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微软雅黑"/>
                <w:b/>
                <w:color w:val="auto"/>
                <w:kern w:val="0"/>
                <w:sz w:val="21"/>
                <w:szCs w:val="21"/>
                <w:highlight w:val="none"/>
                <w:lang w:val="en-US" w:eastAsia="zh-CN"/>
              </w:rPr>
            </w:pPr>
            <w:r>
              <w:rPr>
                <w:rFonts w:hint="eastAsia" w:ascii="宋体" w:hAnsi="宋体" w:cs="微软雅黑"/>
                <w:b/>
                <w:color w:val="auto"/>
                <w:kern w:val="0"/>
                <w:sz w:val="21"/>
                <w:szCs w:val="21"/>
                <w:highlight w:val="none"/>
                <w:lang w:val="en-US" w:eastAsia="zh-CN"/>
              </w:rPr>
              <w:t>新生儿转运呼吸机技术参数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sz w:val="21"/>
                <w:szCs w:val="21"/>
                <w:highlight w:val="none"/>
                <w:lang w:val="en-US" w:eastAsia="zh-CN"/>
              </w:rPr>
            </w:pPr>
            <w:r>
              <w:rPr>
                <w:rFonts w:hint="eastAsia" w:ascii="宋体" w:hAnsi="宋体" w:cs="宋体"/>
                <w:b/>
                <w:bCs/>
                <w:color w:val="auto"/>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b w:val="0"/>
                <w:bCs/>
                <w:color w:val="auto"/>
                <w:sz w:val="21"/>
                <w:szCs w:val="21"/>
                <w:highlight w:val="none"/>
                <w:lang w:val="en-US" w:eastAsia="zh-CN"/>
              </w:rPr>
              <w:t>6.1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b/>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电动电控型呼吸机，内置静音微型涡轮压缩机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both"/>
              <w:rPr>
                <w:rFonts w:hint="eastAsia" w:ascii="宋体" w:hAnsi="宋体" w:eastAsia="宋体" w:cs="宋体"/>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主机重量：≤7kg</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呼吸模式：包括有创通气和无创通气，IPPV、V-A/C、V-SIMV、PCV、P-A/C、P-SIMV、CPAP/PSV</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b w:val="0"/>
                <w:bCs/>
                <w:color w:val="auto"/>
                <w:sz w:val="21"/>
                <w:szCs w:val="21"/>
                <w:highlight w:val="none"/>
                <w:lang w:val="en-US" w:eastAsia="zh-CN"/>
              </w:rPr>
              <w:t>6.4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适用于成人、婴幼儿和小儿患者通气；</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具有HFNC高流量氧疗模式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吸气时间：0.2～10s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潮气量：2～2000ml</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呼吸频率：1～150 bpm</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呼气末正压：0～40cmH2O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氧浓度：21%～100%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吸呼比：4：1~1：10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吸气压力：1～90cmH2O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触发方式：流量触发 、压力触发</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流量触发： 0.2～20L/min</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压力触发 ：-20cmH2O～-0.5cmH2O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呼气触发灵敏度：5%～85%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窒息时间：5～60 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压力上升时间：60ms～2000ms</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6.19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压力支持：关闭，1～90cmH2O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压力上限：10～100cmH2O</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吸气暂停：0%～60%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 xml:space="preserve">高流量吸氧流速：2～65 L/min </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最大峰流速：260L/min</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593"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cs="宋体"/>
                <w:color w:val="auto"/>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监测功能：</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1</w:t>
            </w:r>
            <w:r>
              <w:rPr>
                <w:rFonts w:hint="eastAsia" w:ascii="宋体" w:hAnsi="宋体" w:eastAsia="宋体" w:cs="宋体"/>
                <w:b w:val="0"/>
                <w:bCs w:val="0"/>
                <w:color w:val="auto"/>
                <w:kern w:val="2"/>
                <w:sz w:val="21"/>
                <w:szCs w:val="21"/>
                <w:highlight w:val="none"/>
                <w:vertAlign w:val="baseline"/>
                <w:lang w:val="en-US" w:eastAsia="zh-CN" w:bidi="ar-SA"/>
              </w:rPr>
              <w:t>显示屏：10.4英寸彩色液晶触摸屏</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vertAlign w:val="baseline"/>
                <w:lang w:val="en-US" w:eastAsia="zh-CN" w:bidi="ar-SA"/>
              </w:rPr>
              <w:t>波形图：P-T , V-T , F-T波形，同屏可显示≥3道以上波形；</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vertAlign w:val="baseline"/>
                <w:lang w:val="en-US" w:eastAsia="zh-CN" w:bidi="ar-SA"/>
              </w:rPr>
              <w:t>环形图：（P-V）、（F-V）、（F-P）环图，可同屏显示≥2个以上呼吸环</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4、</w:t>
            </w:r>
            <w:r>
              <w:rPr>
                <w:rFonts w:hint="eastAsia" w:ascii="宋体" w:hAnsi="宋体" w:eastAsia="宋体" w:cs="宋体"/>
                <w:b w:val="0"/>
                <w:bCs w:val="0"/>
                <w:color w:val="auto"/>
                <w:kern w:val="2"/>
                <w:sz w:val="21"/>
                <w:szCs w:val="21"/>
                <w:highlight w:val="none"/>
                <w:vertAlign w:val="baseline"/>
                <w:lang w:val="en-US" w:eastAsia="zh-CN" w:bidi="ar-SA"/>
              </w:rPr>
              <w:t>监测界面：具有波形界面、呼吸环界面、趋势图界面，全参数监测界面，大字体界面等五种监测界面，且可根据用户需要任意切换；</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5、</w:t>
            </w:r>
            <w:r>
              <w:rPr>
                <w:rFonts w:hint="eastAsia" w:ascii="宋体" w:hAnsi="宋体" w:eastAsia="宋体" w:cs="宋体"/>
                <w:b w:val="0"/>
                <w:bCs w:val="0"/>
                <w:color w:val="auto"/>
                <w:kern w:val="2"/>
                <w:sz w:val="21"/>
                <w:szCs w:val="21"/>
                <w:highlight w:val="none"/>
                <w:vertAlign w:val="baseline"/>
                <w:lang w:val="en-US" w:eastAsia="zh-CN" w:bidi="ar-SA"/>
              </w:rPr>
              <w:t>监测参数：峰压、平均压、平台压、PEEP、吸气潮气量、呼气潮气量、自主呼出潮气量、潮气量/体重、吸气分钟通气量、呼气分钟通气量、自主分钟通气量、分钟漏气量、总呼吸频率、机控呼吸频率、自主呼吸频率、I/E比、氧浓度、氧耗量等</w:t>
            </w:r>
          </w:p>
          <w:p>
            <w:pPr>
              <w:jc w:val="both"/>
              <w:rPr>
                <w:rFonts w:ascii="宋体" w:hAnsi="宋体" w:cs="宋体"/>
                <w:color w:val="auto"/>
                <w:sz w:val="21"/>
                <w:szCs w:val="21"/>
                <w:highlight w:val="none"/>
              </w:rPr>
            </w:pPr>
            <w:r>
              <w:rPr>
                <w:rFonts w:hint="eastAsia" w:ascii="宋体" w:hAnsi="宋体"/>
                <w:b w:val="0"/>
                <w:bCs w:val="0"/>
                <w:color w:val="auto"/>
                <w:kern w:val="2"/>
                <w:sz w:val="21"/>
                <w:szCs w:val="21"/>
                <w:highlight w:val="none"/>
                <w:lang w:val="en-US" w:eastAsia="zh-CN" w:bidi="ar-SA"/>
              </w:rPr>
              <w:t>6、</w:t>
            </w:r>
            <w:r>
              <w:rPr>
                <w:rFonts w:hint="eastAsia" w:ascii="宋体" w:hAnsi="宋体" w:eastAsia="宋体" w:cs="宋体"/>
                <w:b w:val="0"/>
                <w:bCs w:val="0"/>
                <w:color w:val="auto"/>
                <w:kern w:val="2"/>
                <w:sz w:val="21"/>
                <w:szCs w:val="21"/>
                <w:highlight w:val="none"/>
                <w:vertAlign w:val="baseline"/>
                <w:lang w:val="en-US" w:eastAsia="zh-CN" w:bidi="ar-SA"/>
              </w:rPr>
              <w:t>呼吸力学监测：P0.1、NIF、静态顺应性、动态顺应性、吸气阻力、呼气阻力、RSBI、时间常数RC、内源性PEEP、呼吸功等</w:t>
            </w:r>
          </w:p>
          <w:p>
            <w:pPr>
              <w:jc w:val="both"/>
              <w:rPr>
                <w:rFonts w:hint="eastAsia" w:ascii="宋体" w:hAnsi="宋体" w:cs="微软雅黑"/>
                <w:b/>
                <w:color w:val="auto"/>
                <w:kern w:val="0"/>
                <w:sz w:val="21"/>
                <w:szCs w:val="21"/>
                <w:highlight w:val="none"/>
              </w:rPr>
            </w:pPr>
            <w:r>
              <w:rPr>
                <w:rFonts w:hint="eastAsia" w:ascii="宋体" w:hAnsi="宋体"/>
                <w:b w:val="0"/>
                <w:bCs w:val="0"/>
                <w:color w:val="auto"/>
                <w:kern w:val="2"/>
                <w:sz w:val="21"/>
                <w:szCs w:val="21"/>
                <w:highlight w:val="none"/>
                <w:lang w:val="en-US" w:eastAsia="zh-CN" w:bidi="ar-SA"/>
              </w:rPr>
              <w:t>7</w:t>
            </w:r>
            <w:r>
              <w:rPr>
                <w:rFonts w:hint="eastAsia" w:ascii="宋体" w:hAnsi="宋体" w:eastAsia="宋体" w:cs="宋体"/>
                <w:b w:val="0"/>
                <w:bCs w:val="0"/>
                <w:color w:val="auto"/>
                <w:kern w:val="2"/>
                <w:sz w:val="21"/>
                <w:szCs w:val="21"/>
                <w:highlight w:val="none"/>
                <w:vertAlign w:val="baseline"/>
                <w:lang w:val="en-US" w:eastAsia="zh-CN" w:bidi="ar-SA"/>
              </w:rPr>
              <w:t>动态肺监测：以直观的肺叶图形表达方式显示，实时监测患者的呼吸阻力、顺应性、自主呼吸状态和吸呼时相等</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防水防尘等级：能在恶劣环境下使用，IP44等级</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6.26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cs="宋体"/>
                <w:color w:val="auto"/>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报警：具有声光三级报警，报警参数全面，保证呼吸通气安全；</w:t>
            </w:r>
          </w:p>
          <w:p>
            <w:pPr>
              <w:keepNext w:val="0"/>
              <w:keepLines w:val="0"/>
              <w:suppressLineNumbers w:val="0"/>
              <w:spacing w:before="0" w:beforeAutospacing="0" w:after="0" w:afterAutospacing="0" w:line="240" w:lineRule="auto"/>
              <w:ind w:left="0" w:leftChars="0" w:right="0" w:rightChars="0"/>
              <w:rPr>
                <w:rFonts w:hint="eastAsia" w:ascii="宋体" w:hAnsi="宋体" w:cs="微软雅黑"/>
                <w:b/>
                <w:color w:val="auto"/>
                <w:kern w:val="0"/>
                <w:sz w:val="21"/>
                <w:szCs w:val="21"/>
                <w:highlight w:val="none"/>
              </w:rPr>
            </w:pPr>
            <w:r>
              <w:rPr>
                <w:rFonts w:hint="eastAsia" w:ascii="宋体" w:hAnsi="宋体" w:eastAsia="宋体" w:cs="宋体"/>
                <w:b w:val="0"/>
                <w:bCs w:val="0"/>
                <w:color w:val="auto"/>
                <w:kern w:val="2"/>
                <w:sz w:val="21"/>
                <w:szCs w:val="21"/>
                <w:highlight w:val="none"/>
                <w:vertAlign w:val="baseline"/>
                <w:lang w:val="en-US" w:eastAsia="zh-CN" w:bidi="ar-SA"/>
              </w:rPr>
              <w:t>37电源：内置可充电锂电池，在标准工作状态下，新的满电电池工作时间</w:t>
            </w:r>
            <w:r>
              <w:rPr>
                <w:rFonts w:hint="default" w:ascii="宋体" w:hAnsi="宋体" w:eastAsia="宋体" w:cs="宋体"/>
                <w:b w:val="0"/>
                <w:bCs w:val="0"/>
                <w:color w:val="auto"/>
                <w:kern w:val="2"/>
                <w:sz w:val="21"/>
                <w:szCs w:val="21"/>
                <w:highlight w:val="none"/>
                <w:vertAlign w:val="baseline"/>
                <w:lang w:val="en-US" w:eastAsia="zh-CN" w:bidi="ar-SA"/>
              </w:rPr>
              <w:t>≥</w:t>
            </w:r>
            <w:r>
              <w:rPr>
                <w:rFonts w:hint="eastAsia" w:ascii="宋体" w:hAnsi="宋体" w:eastAsia="宋体" w:cs="宋体"/>
                <w:b w:val="0"/>
                <w:bCs w:val="0"/>
                <w:color w:val="auto"/>
                <w:kern w:val="2"/>
                <w:sz w:val="21"/>
                <w:szCs w:val="21"/>
                <w:highlight w:val="none"/>
                <w:vertAlign w:val="baseline"/>
                <w:lang w:val="en-US" w:eastAsia="zh-CN" w:bidi="ar-SA"/>
              </w:rPr>
              <w:t>6小时，配置两块电池。</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cs="宋体"/>
                <w:color w:val="auto"/>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b/>
                <w:color w:val="auto"/>
                <w:sz w:val="21"/>
                <w:szCs w:val="21"/>
                <w:highlight w:val="none"/>
                <w:lang w:val="en-US" w:eastAsia="zh-CN"/>
              </w:rPr>
              <w:t>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rPr>
                <w:rFonts w:ascii="宋体" w:hAnsi="宋体" w:cs="宋体"/>
                <w:color w:val="auto"/>
                <w:sz w:val="21"/>
                <w:szCs w:val="21"/>
                <w:highlight w:val="none"/>
              </w:rPr>
            </w:pPr>
            <w:r>
              <w:rPr>
                <w:rFonts w:hint="eastAsia" w:ascii="宋体" w:hAnsi="宋体" w:cs="微软雅黑"/>
                <w:b/>
                <w:color w:val="auto"/>
                <w:kern w:val="0"/>
                <w:sz w:val="21"/>
                <w:szCs w:val="21"/>
                <w:highlight w:val="none"/>
              </w:rPr>
              <w:t>心肺复苏机</w:t>
            </w:r>
            <w:r>
              <w:rPr>
                <w:rFonts w:hint="eastAsia" w:ascii="宋体" w:hAnsi="宋体" w:cs="微软雅黑"/>
                <w:b/>
                <w:color w:val="auto"/>
                <w:kern w:val="0"/>
                <w:sz w:val="21"/>
                <w:szCs w:val="21"/>
                <w:highlight w:val="none"/>
                <w:lang w:val="en-US" w:eastAsia="zh-CN"/>
              </w:rPr>
              <w:t>技术</w:t>
            </w:r>
            <w:r>
              <w:rPr>
                <w:rFonts w:hint="eastAsia" w:ascii="宋体" w:hAnsi="宋体" w:cs="微软雅黑"/>
                <w:b/>
                <w:color w:val="auto"/>
                <w:kern w:val="0"/>
                <w:sz w:val="21"/>
                <w:szCs w:val="21"/>
                <w:highlight w:val="none"/>
              </w:rPr>
              <w:t>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台</w:t>
            </w: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420" w:firstLineChars="200"/>
              <w:jc w:val="center"/>
              <w:rPr>
                <w:rFonts w:hint="default" w:ascii="宋体" w:hAnsi="宋体" w:eastAsia="宋体" w:cs="宋体"/>
                <w:color w:val="auto"/>
                <w:kern w:val="0"/>
                <w:sz w:val="21"/>
                <w:szCs w:val="21"/>
                <w:highlight w:val="none"/>
                <w:lang w:val="en-US" w:eastAsia="zh-CN"/>
              </w:rPr>
            </w:pPr>
            <w:r>
              <w:rPr>
                <w:rFonts w:hint="eastAsia" w:ascii="宋体" w:hAnsi="宋体" w:cs="宋体"/>
                <w:bCs/>
                <w:color w:val="auto"/>
                <w:sz w:val="21"/>
                <w:szCs w:val="21"/>
                <w:highlight w:val="none"/>
                <w:lang w:val="en-US" w:eastAsia="zh-CN"/>
              </w:rPr>
              <w:t>7</w:t>
            </w:r>
            <w:r>
              <w:rPr>
                <w:rFonts w:hint="eastAsia" w:ascii="宋体" w:hAnsi="宋体" w:cs="宋体"/>
                <w:bCs/>
                <w:color w:val="auto"/>
                <w:sz w:val="21"/>
                <w:szCs w:val="21"/>
                <w:highlight w:val="none"/>
              </w:rPr>
              <w:t>.1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符合</w:t>
            </w:r>
            <w:r>
              <w:rPr>
                <w:rFonts w:hint="eastAsia" w:ascii="宋体" w:hAnsi="宋体"/>
                <w:color w:val="auto"/>
                <w:sz w:val="21"/>
                <w:szCs w:val="21"/>
                <w:highlight w:val="none"/>
                <w:lang w:val="en-US" w:eastAsia="zh-CN"/>
              </w:rPr>
              <w:t>最新</w:t>
            </w:r>
            <w:r>
              <w:rPr>
                <w:rFonts w:hint="eastAsia" w:ascii="宋体" w:hAnsi="宋体"/>
                <w:color w:val="auto"/>
                <w:sz w:val="21"/>
                <w:szCs w:val="21"/>
                <w:highlight w:val="none"/>
              </w:rPr>
              <w:t>AHA</w:t>
            </w:r>
            <w:r>
              <w:rPr>
                <w:rFonts w:hint="eastAsia" w:ascii="宋体" w:hAnsi="宋体"/>
                <w:color w:val="auto"/>
                <w:sz w:val="21"/>
                <w:szCs w:val="21"/>
                <w:highlight w:val="none"/>
                <w:lang w:val="en-US" w:eastAsia="zh-CN"/>
              </w:rPr>
              <w:t>和ERC</w:t>
            </w:r>
            <w:r>
              <w:rPr>
                <w:rFonts w:hint="eastAsia" w:ascii="宋体" w:hAnsi="宋体"/>
                <w:color w:val="auto"/>
                <w:sz w:val="21"/>
                <w:szCs w:val="21"/>
                <w:highlight w:val="none"/>
              </w:rPr>
              <w:t>心肺复苏及心血管急救指南</w:t>
            </w:r>
            <w:r>
              <w:rPr>
                <w:rFonts w:hint="eastAsia" w:ascii="宋体" w:hAnsi="宋体"/>
                <w:color w:val="auto"/>
                <w:sz w:val="21"/>
                <w:szCs w:val="21"/>
                <w:highlight w:val="none"/>
                <w:lang w:val="en-US" w:eastAsia="zh-CN"/>
              </w:rPr>
              <w:t>关于</w:t>
            </w:r>
            <w:r>
              <w:rPr>
                <w:rFonts w:hint="eastAsia" w:ascii="宋体" w:hAnsi="宋体"/>
                <w:color w:val="auto"/>
                <w:sz w:val="21"/>
                <w:szCs w:val="21"/>
                <w:highlight w:val="none"/>
              </w:rPr>
              <w:t>心肺复苏替代技术和辅</w:t>
            </w:r>
            <w:r>
              <w:rPr>
                <w:rFonts w:hint="eastAsia" w:ascii="宋体" w:hAnsi="宋体"/>
                <w:color w:val="auto"/>
                <w:sz w:val="21"/>
                <w:szCs w:val="21"/>
                <w:highlight w:val="none"/>
                <w:lang w:val="en-US" w:eastAsia="zh-CN"/>
              </w:rPr>
              <w:tab/>
            </w:r>
            <w:r>
              <w:rPr>
                <w:rFonts w:hint="eastAsia" w:ascii="宋体" w:hAnsi="宋体"/>
                <w:color w:val="auto"/>
                <w:sz w:val="21"/>
                <w:szCs w:val="21"/>
                <w:highlight w:val="none"/>
              </w:rPr>
              <w:t>助装置的相关规范，符合《2016中国心肺复苏专家共识》中“机械复苏装置”的相关技术类型。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7.2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按压技术：</w:t>
            </w:r>
            <w:r>
              <w:rPr>
                <w:rFonts w:hint="eastAsia" w:ascii="宋体" w:hAnsi="宋体"/>
                <w:color w:val="auto"/>
                <w:sz w:val="21"/>
                <w:szCs w:val="21"/>
                <w:highlight w:val="none"/>
                <w:lang w:val="en-US" w:eastAsia="zh-CN"/>
              </w:rPr>
              <w:t>采用单点按压结合胸廓束带方式，通过</w:t>
            </w:r>
            <w:r>
              <w:rPr>
                <w:rFonts w:hint="eastAsia" w:ascii="宋体" w:hAnsi="宋体"/>
                <w:color w:val="auto"/>
                <w:sz w:val="21"/>
                <w:szCs w:val="21"/>
                <w:highlight w:val="none"/>
              </w:rPr>
              <w:t>胸泵和心泵机制、模拟心脏搏动原理的智能心肺复苏技术，能比徒手CPR更高效率地改善血流动力学效应，减少复苏过程引起的损伤。</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频率在100-120次／分钟范围内，实际按压频率与设置值误差≤±</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次/分钟。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按压深度在</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.0-</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厘米范围内，实际按压深度与设置值误差≤±0.</w:t>
            </w:r>
            <w:r>
              <w:rPr>
                <w:rFonts w:hint="eastAsia" w:ascii="宋体" w:hAnsi="宋体"/>
                <w:color w:val="auto"/>
                <w:sz w:val="21"/>
                <w:szCs w:val="21"/>
                <w:highlight w:val="none"/>
                <w:lang w:val="en-US" w:eastAsia="zh-CN"/>
              </w:rPr>
              <w:t>3</w:t>
            </w:r>
            <w:r>
              <w:rPr>
                <w:rFonts w:hint="eastAsia" w:ascii="Cambria" w:hAnsi="Cambria" w:eastAsia="Cambria" w:cs="Cambria"/>
                <w:color w:val="auto"/>
                <w:sz w:val="21"/>
                <w:szCs w:val="21"/>
                <w:highlight w:val="none"/>
              </w:rPr>
              <w:t>厘米。</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按压释放比</w:t>
            </w:r>
            <w:r>
              <w:rPr>
                <w:rFonts w:hint="eastAsia" w:ascii="宋体" w:hAnsi="宋体"/>
                <w:color w:val="auto"/>
                <w:sz w:val="21"/>
                <w:szCs w:val="21"/>
                <w:highlight w:val="none"/>
                <w:lang w:val="en-US" w:eastAsia="zh-CN"/>
              </w:rPr>
              <w:t>至少包括</w:t>
            </w:r>
            <w:r>
              <w:rPr>
                <w:rFonts w:hint="eastAsia" w:ascii="宋体" w:hAnsi="宋体"/>
                <w:color w:val="auto"/>
                <w:sz w:val="21"/>
                <w:szCs w:val="21"/>
                <w:highlight w:val="none"/>
              </w:rPr>
              <w:t>: 50%:50%。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olor w:val="auto"/>
                <w:sz w:val="21"/>
                <w:szCs w:val="21"/>
                <w:highlight w:val="none"/>
              </w:rPr>
              <w:t>按压通气模式</w:t>
            </w:r>
            <w:r>
              <w:rPr>
                <w:rFonts w:hint="eastAsia" w:ascii="宋体" w:hAnsi="宋体"/>
                <w:color w:val="auto"/>
                <w:sz w:val="21"/>
                <w:szCs w:val="21"/>
                <w:highlight w:val="none"/>
                <w:lang w:val="en-US" w:eastAsia="zh-CN"/>
              </w:rPr>
              <w:t>至少包括</w:t>
            </w:r>
            <w:r>
              <w:rPr>
                <w:rFonts w:hint="eastAsia" w:ascii="宋体" w:hAnsi="宋体"/>
                <w:color w:val="auto"/>
                <w:sz w:val="21"/>
                <w:szCs w:val="21"/>
                <w:highlight w:val="none"/>
              </w:rPr>
              <w:t>：连续按压模式和30:2模式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olor w:val="auto"/>
                <w:sz w:val="21"/>
                <w:szCs w:val="21"/>
                <w:highlight w:val="none"/>
              </w:rPr>
              <w:t>30:2模式下，30次按压后，2次通气停顿时间≤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秒</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最大工作倾斜度：≥45°，在主机工作倾斜度范围内工作状态下，</w:t>
            </w:r>
            <w:r>
              <w:rPr>
                <w:rFonts w:hint="eastAsia" w:ascii="宋体" w:hAnsi="宋体" w:cs="宋体"/>
                <w:color w:val="auto"/>
                <w:sz w:val="21"/>
                <w:szCs w:val="21"/>
                <w:highlight w:val="none"/>
              </w:rPr>
              <w:t>实际按压频率</w:t>
            </w:r>
            <w:r>
              <w:rPr>
                <w:rFonts w:hint="eastAsia" w:ascii="Cambria" w:hAnsi="Cambria" w:cs="Cambria"/>
                <w:color w:val="auto"/>
                <w:sz w:val="21"/>
                <w:szCs w:val="21"/>
                <w:highlight w:val="none"/>
              </w:rPr>
              <w:t>与设定值</w:t>
            </w:r>
            <w:r>
              <w:rPr>
                <w:rFonts w:hint="eastAsia" w:ascii="宋体" w:hAnsi="宋体" w:cs="宋体"/>
                <w:color w:val="auto"/>
                <w:sz w:val="21"/>
                <w:szCs w:val="21"/>
                <w:highlight w:val="none"/>
              </w:rPr>
              <w:t>误差</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次/分钟。</w:t>
            </w:r>
            <w:r>
              <w:rPr>
                <w:rFonts w:hint="eastAsia" w:ascii="Cambria" w:hAnsi="Cambria" w:eastAsia="Cambria" w:cs="Cambria"/>
                <w:color w:val="auto"/>
                <w:sz w:val="21"/>
                <w:szCs w:val="21"/>
                <w:highlight w:val="none"/>
              </w:rPr>
              <w:t>实际按压深度</w:t>
            </w:r>
            <w:r>
              <w:rPr>
                <w:rFonts w:hint="eastAsia" w:ascii="Cambria" w:hAnsi="Cambria" w:cs="Cambria"/>
                <w:color w:val="auto"/>
                <w:sz w:val="21"/>
                <w:szCs w:val="21"/>
                <w:highlight w:val="none"/>
              </w:rPr>
              <w:t>与设定值</w:t>
            </w:r>
            <w:r>
              <w:rPr>
                <w:rFonts w:hint="eastAsia" w:ascii="Cambria" w:hAnsi="Cambria" w:eastAsia="Cambria" w:cs="Cambria"/>
                <w:color w:val="auto"/>
                <w:sz w:val="21"/>
                <w:szCs w:val="21"/>
                <w:highlight w:val="none"/>
              </w:rPr>
              <w:t>误差</w:t>
            </w:r>
            <w:r>
              <w:rPr>
                <w:rFonts w:hint="eastAsia" w:ascii="宋体" w:hAnsi="宋体"/>
                <w:color w:val="auto"/>
                <w:sz w:val="21"/>
                <w:szCs w:val="21"/>
                <w:highlight w:val="none"/>
              </w:rPr>
              <w:t>≤±0.</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厘米，确保下楼梯、转运途中能维持持续稳定的胸腔按压。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bCs/>
                <w:color w:val="auto"/>
                <w:sz w:val="21"/>
                <w:szCs w:val="21"/>
                <w:highlight w:val="none"/>
                <w:lang w:val="en-US" w:eastAsia="zh-CN"/>
              </w:rPr>
              <w:t>7.9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olor w:val="auto"/>
                <w:sz w:val="21"/>
                <w:szCs w:val="21"/>
                <w:highlight w:val="none"/>
              </w:rPr>
              <w:t>驱动方式：电动电控</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电池运行时间：新电池充满电情况下，单块电池最大运行时间≥</w:t>
            </w:r>
            <w:r>
              <w:rPr>
                <w:rFonts w:hint="eastAsia" w:ascii="宋体" w:hAnsi="宋体" w:cs="宋体"/>
                <w:color w:val="auto"/>
                <w:sz w:val="21"/>
                <w:szCs w:val="21"/>
                <w:highlight w:val="none"/>
                <w:lang w:val="en-US" w:eastAsia="zh-CN"/>
              </w:rPr>
              <w:t>45</w:t>
            </w:r>
            <w:r>
              <w:rPr>
                <w:rFonts w:hint="eastAsia" w:ascii="宋体" w:hAnsi="宋体" w:cs="宋体"/>
                <w:color w:val="auto"/>
                <w:sz w:val="21"/>
                <w:szCs w:val="21"/>
                <w:highlight w:val="none"/>
              </w:rPr>
              <w:t>分钟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s="宋体"/>
                <w:color w:val="auto"/>
                <w:sz w:val="21"/>
                <w:szCs w:val="21"/>
                <w:highlight w:val="none"/>
              </w:rPr>
              <w:t>电池最大充电时间：</w:t>
            </w:r>
            <w:r>
              <w:rPr>
                <w:rFonts w:hint="eastAsia" w:ascii="宋体" w:hAnsi="宋体"/>
                <w:color w:val="auto"/>
                <w:sz w:val="21"/>
                <w:szCs w:val="21"/>
                <w:highlight w:val="none"/>
              </w:rPr>
              <w:t>≤4小时。</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olor w:val="auto"/>
                <w:sz w:val="21"/>
                <w:szCs w:val="21"/>
                <w:highlight w:val="none"/>
              </w:rPr>
              <w:t>具有电量指示，低电量指示灯闪烁警示后，仍可连续工作时间</w:t>
            </w:r>
            <w:r>
              <w:rPr>
                <w:rFonts w:hint="eastAsia" w:ascii="宋体" w:hAnsi="宋体" w:cs="宋体"/>
                <w:color w:val="auto"/>
                <w:sz w:val="21"/>
                <w:szCs w:val="21"/>
                <w:highlight w:val="none"/>
              </w:rPr>
              <w:t>≥10分钟，在不中断按压的状态下，连接外部交流电源，确保持续稳定的胸腔按压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s="宋体"/>
                <w:color w:val="auto"/>
                <w:sz w:val="21"/>
                <w:szCs w:val="21"/>
                <w:highlight w:val="none"/>
              </w:rPr>
              <w:t>外部交流电源：可接220V交流电，持续稳定实施长时间胸腔按压，并同时给予电池充电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环境试验应符合GB/T 14710-2009中气候环境试验II组，机械环境试验II组</w:t>
            </w:r>
            <w:r>
              <w:rPr>
                <w:rFonts w:hint="eastAsia" w:ascii="宋体" w:hAnsi="宋体"/>
                <w:color w:val="auto"/>
                <w:sz w:val="21"/>
                <w:szCs w:val="21"/>
                <w:highlight w:val="none"/>
                <w:lang w:val="en-US" w:eastAsia="zh-CN"/>
              </w:rPr>
              <w:t>的</w:t>
            </w:r>
            <w:r>
              <w:rPr>
                <w:rFonts w:hint="eastAsia" w:ascii="宋体" w:hAnsi="宋体"/>
                <w:color w:val="auto"/>
                <w:sz w:val="21"/>
                <w:szCs w:val="21"/>
                <w:highlight w:val="none"/>
              </w:rPr>
              <w:t>规定</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line="240" w:lineRule="auto"/>
              <w:ind w:left="0" w:leftChars="0" w:right="0" w:rightChars="0"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运输试验、电源电压适应能力试验应分别符合GB/T 14710-2009</w:t>
            </w:r>
            <w:r>
              <w:rPr>
                <w:rFonts w:hint="eastAsia" w:ascii="宋体" w:hAnsi="宋体"/>
                <w:color w:val="auto"/>
                <w:sz w:val="21"/>
                <w:szCs w:val="21"/>
                <w:highlight w:val="none"/>
                <w:lang w:val="en-US" w:eastAsia="zh-CN"/>
              </w:rPr>
              <w:t>的规定</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2"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bCs/>
                <w:color w:val="auto"/>
                <w:sz w:val="21"/>
                <w:szCs w:val="21"/>
                <w:highlight w:val="none"/>
                <w:lang w:val="en-US" w:eastAsia="zh-CN"/>
              </w:rPr>
              <w:t>7.16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jc w:val="left"/>
              <w:rPr>
                <w:rFonts w:ascii="宋体" w:hAnsi="宋体" w:cs="宋体"/>
                <w:color w:val="auto"/>
                <w:sz w:val="21"/>
                <w:szCs w:val="21"/>
                <w:highlight w:val="none"/>
              </w:rPr>
            </w:pPr>
            <w:r>
              <w:rPr>
                <w:rFonts w:hint="eastAsia" w:ascii="宋体" w:hAnsi="宋体"/>
                <w:color w:val="auto"/>
                <w:sz w:val="21"/>
                <w:szCs w:val="21"/>
                <w:highlight w:val="none"/>
                <w:lang w:val="en-US" w:eastAsia="zh-CN"/>
              </w:rPr>
              <w:t>工作温度范围包括：0-40℃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left"/>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自动上车担架技术参数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3台</w:t>
            </w:r>
          </w:p>
        </w:tc>
      </w:tr>
      <w:tr>
        <w:tblPrEx>
          <w:tblCellMar>
            <w:top w:w="0" w:type="dxa"/>
            <w:left w:w="108" w:type="dxa"/>
            <w:bottom w:w="0" w:type="dxa"/>
            <w:right w:w="108" w:type="dxa"/>
          </w:tblCellMar>
        </w:tblPrEx>
        <w:trPr>
          <w:trHeight w:val="1681"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带有自动收折功能，上下救护车均可实现单人操控的车转运担架。主体框架结构设计，采用铬钢合金材质，亮黄色外喷漆，警示醒目。</w:t>
            </w:r>
          </w:p>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采用顺应性悬挂系统，稳定性高，床面上不同压力点均不会造成担架侧翻；分叉型前腿、分叉型弧形后腿，加强担架的吸震与负载能力，弧形弯腿作为担架折叠后的支撑点，减少对救护车地面的损伤；担架各部位的连接采用尼龙装置，增加各部件的灵活性，提高稳定性及安全性。</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8.2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担架运行平稳，抗颠簸性强，四轮采用航空轮胎技术，碰撞时具有吸震补偿的效果。车轮直径≥190mm ，双后轮360°转向，携带制动系统，收折后具有自动收折回位功能。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两节三段式床垫，采用高频焊接技术，增大病员的接触面积，舒适度高，外部材料为采用塑胶材料（具有防火，耐腐蚀的特点）。</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承载式担架背板，可根据不同病情要求调整病员体位，九种模式可调；头部及上半身位置，0-75度可调，脚部0-15度可调。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担架背板采用一次模压成型材料，安装于担架金属主体结构之上，病人床垫之下，可以避免骨折病人在转运过程中的二次伤害；需要时，可以直接在担架上进行心肺复苏。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收折后的担架，床面高度≤400mm；四点对称的支撑轮，提高担架抗车辆颠簸能力，病人舒适度高。</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担架采用前后固定方式，节约医疗舱地面空间；通过10G调节盘调节后固定，便于同品牌不同型号的担架在不同车辆上的通用。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担架打开时前后轮之间轴距≥1020mm，保证担架在运行过程中的稳定性。</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担架尺寸：长度≥1970mm、宽度≥570mm；自身重量：≤32KG；载重能力：≥170KG。</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标准配置：前固定装置、后固定装置、床垫、可调节金属卡扣式安全带*2。</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eastAsia="宋体" w:cs="宋体"/>
                <w:color w:val="auto"/>
                <w:sz w:val="21"/>
                <w:szCs w:val="21"/>
                <w:highlight w:val="none"/>
              </w:rPr>
              <w:t>提供医疗器械注册证或备案证明</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ascii="宋体" w:hAnsi="宋体" w:cs="宋体"/>
                <w:color w:val="auto"/>
                <w:sz w:val="21"/>
                <w:szCs w:val="21"/>
                <w:highlight w:val="none"/>
              </w:rPr>
            </w:pPr>
            <w:r>
              <w:rPr>
                <w:rFonts w:hint="eastAsia" w:ascii="宋体" w:hAnsi="宋体" w:cs="宋体"/>
                <w:color w:val="auto"/>
                <w:sz w:val="21"/>
                <w:szCs w:val="21"/>
                <w:highlight w:val="none"/>
                <w:lang w:eastAsia="zh-CN"/>
              </w:rPr>
              <w:t>供货时</w:t>
            </w: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原厂售后服务证明材料</w:t>
            </w:r>
            <w:r>
              <w:rPr>
                <w:rFonts w:hint="eastAsia" w:ascii="宋体" w:hAnsi="宋体" w:eastAsia="宋体" w:cs="宋体"/>
                <w:color w:val="auto"/>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新生儿转运暖箱技术参数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具有箱温和肤温两种温度控制模式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9.2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交、直流电源可交互使用，可连接DC12V或DC24V车载电源；</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3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设置温度、箱内温度、皮肤温度、蓄电池容量分屏显示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独立的超温保护系统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产品具有自检功能，多种故障报警提示；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9.6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具有交流、直流和蓄电池三种供电模式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采用进口有机玻璃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
                <w:color w:val="auto"/>
                <w:sz w:val="21"/>
                <w:szCs w:val="21"/>
                <w:highlight w:val="none"/>
              </w:rPr>
            </w:pPr>
            <w:r>
              <w:rPr>
                <w:rFonts w:hint="eastAsia" w:ascii="宋体" w:hAnsi="宋体" w:eastAsia="宋体" w:cs="宋体"/>
                <w:color w:val="auto"/>
                <w:sz w:val="21"/>
                <w:szCs w:val="21"/>
                <w:highlight w:val="none"/>
              </w:rPr>
              <w:t>双层恒温罩，开有侧门，婴儿床可从侧面拉出；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
                <w:color w:val="auto"/>
                <w:sz w:val="21"/>
                <w:szCs w:val="21"/>
                <w:highlight w:val="none"/>
              </w:rPr>
            </w:pPr>
            <w:r>
              <w:rPr>
                <w:rFonts w:hint="eastAsia" w:ascii="宋体" w:hAnsi="宋体" w:eastAsia="宋体" w:cs="宋体"/>
                <w:color w:val="auto"/>
                <w:sz w:val="21"/>
                <w:szCs w:val="21"/>
                <w:highlight w:val="none"/>
              </w:rPr>
              <w:t>前面板具有温度校正功能；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
                <w:color w:val="auto"/>
                <w:sz w:val="21"/>
                <w:szCs w:val="21"/>
                <w:highlight w:val="none"/>
              </w:rPr>
            </w:pPr>
            <w:r>
              <w:rPr>
                <w:rFonts w:hint="eastAsia" w:ascii="宋体" w:hAnsi="宋体" w:eastAsia="宋体" w:cs="宋体"/>
                <w:color w:val="auto"/>
                <w:sz w:val="21"/>
                <w:szCs w:val="21"/>
                <w:highlight w:val="none"/>
              </w:rPr>
              <w:t>具有肤温传感器脱落报警提示功能；</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具有正门独立锁定装置</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31"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具有供氧装置</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eastAsia="宋体" w:cs="宋体"/>
                <w:color w:val="auto"/>
                <w:sz w:val="21"/>
                <w:szCs w:val="21"/>
                <w:highlight w:val="none"/>
              </w:rPr>
              <w:t>具有LED照明灯；</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基本配置：</w:t>
            </w:r>
          </w:p>
          <w:p>
            <w:pPr>
              <w:rPr>
                <w:rFonts w:ascii="宋体" w:hAnsi="宋体" w:cs="宋体"/>
                <w:color w:val="auto"/>
                <w:sz w:val="21"/>
                <w:szCs w:val="21"/>
                <w:highlight w:val="none"/>
              </w:rPr>
            </w:pPr>
            <w:r>
              <w:rPr>
                <w:rFonts w:hint="eastAsia" w:ascii="宋体" w:hAnsi="宋体" w:eastAsia="宋体" w:cs="宋体"/>
                <w:color w:val="auto"/>
                <w:sz w:val="21"/>
                <w:szCs w:val="21"/>
                <w:highlight w:val="none"/>
              </w:rPr>
              <w:t>主机（含婴儿舱、机箱、控制仪、照明灯、输液架），供氧系统。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可选配置：</w:t>
            </w:r>
          </w:p>
          <w:p>
            <w:pPr>
              <w:rPr>
                <w:rFonts w:ascii="宋体" w:hAnsi="宋体" w:cs="宋体"/>
                <w:color w:val="auto"/>
                <w:sz w:val="21"/>
                <w:szCs w:val="21"/>
                <w:highlight w:val="none"/>
              </w:rPr>
            </w:pPr>
            <w:r>
              <w:rPr>
                <w:rFonts w:hint="eastAsia" w:ascii="宋体" w:hAnsi="宋体" w:eastAsia="宋体" w:cs="宋体"/>
                <w:color w:val="auto"/>
                <w:sz w:val="21"/>
                <w:szCs w:val="21"/>
                <w:highlight w:val="none"/>
              </w:rPr>
              <w:t>&gt;37℃温度跨越模式设置，救护车型手推车配置</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7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主要技术参数：</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交流工作电源：AC220V/ 50HZ</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直流工作电源：DC12V/10A或DC24V/6A</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输入功率：≤400VA </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控温方式：箱温和肤温两种温度控制</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箱温控制范围：25℃～37℃（选配＞37℃温度跨越模式设置时，可以设置到38℃.）</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肤温控制范围：34℃～37℃（选配＞37℃温度跨越模式设置时，可以设置到37.5℃.）</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升温时间：≤30min</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培养箱温度与平均培养箱温度之差（稳定温度状态下）：≤1℃</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平均培养箱温度与控制温度之差：≤±1.5℃（环境温度为10℃～20℃）</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≤±1.0℃ （环境温度为20℃～30℃）</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温度均匀性（床垫处于水平位置）：≤1.5℃</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皮肤温度传感器精度：±0.2℃内</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婴儿舱内噪声：≤52dB（A）[环境噪音在42dB（A）以下]</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故障报警：断电、风机、传感器、超温、偏差、低压、系统等</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蓄电池连续工作时间：90min(1个蓄电池)</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新生儿监护仪</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适用于成人、小儿、新生儿的监测</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工作大气压力57.0 ~107.4 kPa，满足高原地区的使用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828"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10.3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pStyle w:val="256"/>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转运监护仪，满足救护车，直升飞机和固定翼飞机,通过相关转运标准</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仿宋"/>
                <w:color w:val="auto"/>
                <w:kern w:val="0"/>
                <w:sz w:val="21"/>
                <w:szCs w:val="21"/>
                <w:highlight w:val="none"/>
              </w:rPr>
              <w:t>▲</w:t>
            </w:r>
            <w:r>
              <w:rPr>
                <w:rFonts w:hint="eastAsia" w:ascii="宋体" w:hAnsi="宋体" w:cs="宋体"/>
                <w:color w:val="auto"/>
                <w:kern w:val="0"/>
                <w:sz w:val="21"/>
                <w:szCs w:val="21"/>
                <w:highlight w:val="none"/>
                <w:lang w:val="en-US" w:eastAsia="zh-CN"/>
              </w:rPr>
              <w:t>10.4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&gt;=5英寸彩色触摸显示屏，小巧便携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IP44防尘防水，易清洁和适用医院内外不同临床救治环境</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18"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pStyle w:val="256"/>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坚固耐用，抗1.2米6面跌落，满足转运过程中的复杂临床救治环境</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整机无风扇设计</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18"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pStyle w:val="256"/>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内置锂电池供电，支持&gt;=5小时的持续监测</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内置DC电源接口，可以进行车载充电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支持3/5导心电，阻抗呼吸，血氧、无创血压和2通道体温</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转运监护仪支持插入床旁监护仪插槽作为参数模块使用，即插即用</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具有多导心电监护算法 ，同步分析至少2通道心电波形，能够良好抗干扰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9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心率测量范围：成人15 – 300 bpm，小儿/新生儿15 - 350 bpm。</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波速提供50mm/s，25 mm/s、12.5 mm/s、6.25 mm/s可选</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828"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pStyle w:val="256"/>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滤波模式提供诊断模式（0.05 -150Hz），监护模式（0.5 -40Hz），ST模式（0.05 - 40Hz），手术模式（1-20Hz）。</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18"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pStyle w:val="256"/>
              <w:numPr>
                <w:ilvl w:val="0"/>
                <w:numId w:val="0"/>
              </w:numPr>
              <w:ind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提供25种心律失常事件的分析</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提供ST段分析，提供显示和存储ST值和每个ST的模板</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具有QT/QTc测量功能，提供QT，QTc和ΔQTc参数值</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10.19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可显示弱灌注指数（PI）</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10.20</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提供双通道体温测量，提供两通道体温测量差值显示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提供手动、自动间隔、连续、序列四种无创血压测量模式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1000条事件回顾。每条报警事件至少能够存储32秒三道相关波形，以及报警触发时所有测量参数值</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1000条NIBP测量结果回顾</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10.24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48小时全息波形回顾。全息波形至少能存储所有测量值，以及至少3道波形</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车载过氧化氢雾化消毒机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2台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cs="宋体"/>
                <w:b/>
                <w:bCs/>
                <w:color w:val="auto"/>
                <w:sz w:val="21"/>
                <w:szCs w:val="21"/>
                <w:highlight w:val="none"/>
                <w:lang w:val="en-US" w:eastAsia="zh-CN"/>
              </w:rPr>
            </w:pPr>
            <w:r>
              <w:rPr>
                <w:rFonts w:hint="eastAsia" w:ascii="宋体" w:hAnsi="宋体" w:eastAsia="宋体" w:cs="宋体"/>
                <w:color w:val="auto"/>
                <w:kern w:val="0"/>
                <w:sz w:val="21"/>
                <w:szCs w:val="21"/>
                <w:highlight w:val="none"/>
              </w:rPr>
              <w:t>主机</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eastAsia="zh-CN"/>
              </w:rPr>
              <w:t>壁挂式</w:t>
            </w:r>
            <w:r>
              <w:rPr>
                <w:rFonts w:hint="eastAsia" w:ascii="宋体" w:hAnsi="宋体" w:eastAsia="宋体" w:cs="宋体"/>
                <w:color w:val="auto"/>
                <w:kern w:val="0"/>
                <w:sz w:val="21"/>
                <w:szCs w:val="21"/>
                <w:highlight w:val="none"/>
              </w:rPr>
              <w:t>设计，</w:t>
            </w:r>
            <w:r>
              <w:rPr>
                <w:rFonts w:hint="eastAsia" w:ascii="宋体" w:hAnsi="宋体" w:eastAsia="宋体" w:cs="宋体"/>
                <w:color w:val="auto"/>
                <w:kern w:val="0"/>
                <w:sz w:val="21"/>
                <w:szCs w:val="21"/>
                <w:highlight w:val="none"/>
                <w:lang w:eastAsia="zh-CN"/>
              </w:rPr>
              <w:t>安装方便</w:t>
            </w:r>
            <w:r>
              <w:rPr>
                <w:rFonts w:hint="eastAsia" w:ascii="宋体" w:hAnsi="宋体" w:eastAsia="宋体" w:cs="宋体"/>
                <w:color w:val="auto"/>
                <w:kern w:val="0"/>
                <w:sz w:val="21"/>
                <w:szCs w:val="21"/>
                <w:highlight w:val="none"/>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cs="宋体"/>
                <w:b/>
                <w:bCs/>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过氧化氢常温</w:t>
            </w:r>
            <w:r>
              <w:rPr>
                <w:rFonts w:hint="eastAsia" w:ascii="宋体" w:hAnsi="宋体" w:eastAsia="宋体" w:cs="宋体"/>
                <w:color w:val="auto"/>
                <w:kern w:val="0"/>
                <w:sz w:val="21"/>
                <w:szCs w:val="21"/>
                <w:highlight w:val="none"/>
              </w:rPr>
              <w:t>雾化</w:t>
            </w:r>
            <w:r>
              <w:rPr>
                <w:rFonts w:hint="eastAsia" w:ascii="宋体" w:hAnsi="宋体" w:eastAsia="宋体" w:cs="宋体"/>
                <w:color w:val="auto"/>
                <w:kern w:val="0"/>
                <w:sz w:val="21"/>
                <w:szCs w:val="21"/>
                <w:highlight w:val="none"/>
                <w:lang w:val="en-US" w:eastAsia="zh-CN"/>
              </w:rPr>
              <w:t>消毒</w:t>
            </w:r>
            <w:r>
              <w:rPr>
                <w:rFonts w:hint="eastAsia" w:ascii="宋体" w:hAnsi="宋体" w:eastAsia="宋体" w:cs="宋体"/>
                <w:color w:val="auto"/>
                <w:kern w:val="0"/>
                <w:sz w:val="21"/>
                <w:szCs w:val="21"/>
                <w:highlight w:val="none"/>
              </w:rPr>
              <w:t>（非加热，非汽化）</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21"/>
                <w:highlight w:val="none"/>
                <w:lang w:val="en-US" w:eastAsia="zh-CN"/>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cs="宋体"/>
                <w:b/>
                <w:bCs/>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使用低浓度过氧化氢消毒剂</w:t>
            </w:r>
            <w:r>
              <w:rPr>
                <w:rFonts w:hint="eastAsia" w:ascii="宋体" w:hAnsi="宋体" w:eastAsia="宋体" w:cs="宋体"/>
                <w:color w:val="auto"/>
                <w:kern w:val="0"/>
                <w:sz w:val="21"/>
                <w:szCs w:val="21"/>
                <w:highlight w:val="none"/>
              </w:rPr>
              <w:t>，配套过氧化氢消毒液需能够安全储存、运输、使用。不得使用属于国家危险化学品目录管控的＞8%高浓度过氧化氢消毒液。</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cs="宋体"/>
                <w:b/>
                <w:bCs/>
                <w:color w:val="auto"/>
                <w:sz w:val="21"/>
                <w:szCs w:val="21"/>
                <w:highlight w:val="none"/>
                <w:lang w:val="en-US" w:eastAsia="zh-CN"/>
              </w:rPr>
            </w:pPr>
            <w:r>
              <w:rPr>
                <w:rFonts w:hint="eastAsia" w:ascii="宋体" w:hAnsi="宋体" w:eastAsia="宋体" w:cs="宋体"/>
                <w:color w:val="auto"/>
                <w:kern w:val="0"/>
                <w:sz w:val="21"/>
                <w:szCs w:val="21"/>
                <w:highlight w:val="none"/>
              </w:rPr>
              <w:t>雾化的最大效率≥</w:t>
            </w:r>
            <w:r>
              <w:rPr>
                <w:rFonts w:hint="eastAsia" w:ascii="宋体" w:hAnsi="宋体" w:eastAsia="宋体" w:cs="宋体"/>
                <w:color w:val="auto"/>
                <w:kern w:val="0"/>
                <w:sz w:val="21"/>
                <w:szCs w:val="21"/>
                <w:highlight w:val="none"/>
                <w:lang w:val="en-US" w:eastAsia="zh-CN"/>
              </w:rPr>
              <w:t>200</w:t>
            </w:r>
            <w:r>
              <w:rPr>
                <w:rFonts w:hint="eastAsia" w:ascii="宋体" w:hAnsi="宋体" w:eastAsia="宋体" w:cs="宋体"/>
                <w:color w:val="auto"/>
                <w:kern w:val="0"/>
                <w:sz w:val="21"/>
                <w:szCs w:val="21"/>
                <w:highlight w:val="none"/>
              </w:rPr>
              <w:t>ml/</w:t>
            </w:r>
            <w:r>
              <w:rPr>
                <w:rFonts w:hint="eastAsia" w:ascii="宋体" w:hAnsi="宋体" w:eastAsia="宋体" w:cs="宋体"/>
                <w:color w:val="auto"/>
                <w:kern w:val="0"/>
                <w:sz w:val="21"/>
                <w:szCs w:val="21"/>
                <w:highlight w:val="none"/>
                <w:lang w:val="en-US" w:eastAsia="zh-CN"/>
              </w:rPr>
              <w:t>Hour</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干雾</w:t>
            </w:r>
            <w:r>
              <w:rPr>
                <w:rFonts w:hint="eastAsia" w:ascii="宋体" w:hAnsi="宋体" w:cs="宋体"/>
                <w:color w:val="auto"/>
                <w:kern w:val="0"/>
                <w:sz w:val="21"/>
                <w:szCs w:val="21"/>
                <w:highlight w:val="none"/>
                <w:lang w:val="en-US" w:eastAsia="zh-CN"/>
              </w:rPr>
              <w:t>颗粒</w:t>
            </w:r>
            <w:r>
              <w:rPr>
                <w:rFonts w:hint="eastAsia" w:ascii="宋体" w:hAnsi="宋体" w:eastAsia="宋体" w:cs="宋体"/>
                <w:color w:val="auto"/>
                <w:kern w:val="0"/>
                <w:sz w:val="21"/>
                <w:szCs w:val="21"/>
                <w:highlight w:val="none"/>
                <w:lang w:val="en-US" w:eastAsia="zh-CN"/>
              </w:rPr>
              <w:t>平均</w:t>
            </w:r>
            <w:r>
              <w:rPr>
                <w:rFonts w:hint="eastAsia" w:ascii="宋体" w:hAnsi="宋体" w:eastAsia="宋体" w:cs="宋体"/>
                <w:color w:val="auto"/>
                <w:kern w:val="0"/>
                <w:sz w:val="21"/>
                <w:szCs w:val="21"/>
                <w:highlight w:val="none"/>
              </w:rPr>
              <w:t>直径</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10μm</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21"/>
                <w:highlight w:val="none"/>
                <w:lang w:val="en-US" w:eastAsia="zh-CN"/>
              </w:rPr>
            </w:pP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注射泵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输液泵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气动止血仪</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1台</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脊柱固定板及头部固定器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3套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16</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急救箱、包，浙江省院前急救标准工作服</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2套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17</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呼吸皮囊</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18</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颈托、骨折固定器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1套</w:t>
            </w:r>
          </w:p>
        </w:tc>
      </w:tr>
      <w:tr>
        <w:tblPrEx>
          <w:tblCellMar>
            <w:top w:w="0" w:type="dxa"/>
            <w:left w:w="108" w:type="dxa"/>
            <w:bottom w:w="0" w:type="dxa"/>
            <w:right w:w="108" w:type="dxa"/>
          </w:tblCellMar>
        </w:tblPrEx>
        <w:trPr>
          <w:trHeight w:val="32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19</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安克车载系统</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2套</w:t>
            </w:r>
          </w:p>
        </w:tc>
      </w:tr>
      <w:tr>
        <w:tblPrEx>
          <w:tblCellMar>
            <w:top w:w="0" w:type="dxa"/>
            <w:left w:w="108" w:type="dxa"/>
            <w:bottom w:w="0" w:type="dxa"/>
            <w:right w:w="108" w:type="dxa"/>
          </w:tblCellMar>
        </w:tblPrEx>
        <w:trPr>
          <w:trHeight w:val="287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19.1</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一、车载视频一套</w:t>
            </w:r>
          </w:p>
          <w:p>
            <w:pPr>
              <w:rPr>
                <w:rFonts w:ascii="宋体" w:hAnsi="宋体" w:cs="宋体"/>
                <w:color w:val="auto"/>
                <w:sz w:val="21"/>
                <w:szCs w:val="21"/>
                <w:highlight w:val="none"/>
              </w:rPr>
            </w:pPr>
            <w:r>
              <w:rPr>
                <w:rFonts w:hint="eastAsia" w:ascii="宋体" w:hAnsi="宋体" w:cs="宋体"/>
                <w:color w:val="auto"/>
                <w:sz w:val="21"/>
                <w:szCs w:val="21"/>
                <w:highlight w:val="none"/>
              </w:rPr>
              <w:t>4G 高清车载视频终端，传输方式： 4G全网通，支持4路IPC接入，支持POE供电，每路最高支持1080P编码，使用标准H.264码流,支持双码流； 具备2路CVBS视频输出，1路CVBS音频输出； 具备1路VGA视频输出接口，最高分辨率可达1920*1080；能够同时接入2块2.5英寸HDD/SSD硬盘和1张SD卡（SD卡作为硬盘备用），接入方式为可插拔式</w:t>
            </w:r>
          </w:p>
          <w:p>
            <w:pPr>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个摄像头（救护仓</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个，驾驶室</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个），分别拍摄车内救治和车外环境情况，自带拾音功能； 摄像机：自带拾音， 最高分辨率可达1920×1080 @ 25 fps符合IP66级防尘防水设计,可靠性高 防暴:IK08</w:t>
            </w:r>
          </w:p>
          <w:p>
            <w:pPr>
              <w:rPr>
                <w:rFonts w:ascii="宋体" w:hAnsi="宋体" w:cs="宋体"/>
                <w:color w:val="auto"/>
                <w:sz w:val="21"/>
                <w:szCs w:val="21"/>
                <w:highlight w:val="none"/>
              </w:rPr>
            </w:pPr>
            <w:r>
              <w:rPr>
                <w:rFonts w:hint="eastAsia" w:ascii="宋体" w:hAnsi="宋体" w:cs="宋体"/>
                <w:color w:val="auto"/>
                <w:sz w:val="21"/>
                <w:szCs w:val="21"/>
                <w:highlight w:val="none"/>
              </w:rPr>
              <w:t>3、含设备安装到位。</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4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19.2</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二、4G无线路由一套</w:t>
            </w:r>
          </w:p>
          <w:p>
            <w:pPr>
              <w:rPr>
                <w:rFonts w:ascii="宋体" w:hAnsi="宋体" w:cs="宋体"/>
                <w:color w:val="auto"/>
                <w:sz w:val="21"/>
                <w:szCs w:val="21"/>
                <w:highlight w:val="none"/>
              </w:rPr>
            </w:pPr>
            <w:r>
              <w:rPr>
                <w:rFonts w:hint="eastAsia" w:ascii="宋体" w:hAnsi="宋体" w:cs="宋体"/>
                <w:color w:val="auto"/>
                <w:sz w:val="21"/>
                <w:szCs w:val="21"/>
                <w:highlight w:val="none"/>
              </w:rPr>
              <w:t>工业级4G无线路由器，双天线，军工防护</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726"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19.3</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三、执法记录仪一套</w:t>
            </w:r>
          </w:p>
          <w:p>
            <w:pPr>
              <w:rPr>
                <w:rFonts w:ascii="宋体" w:hAnsi="宋体" w:cs="宋体"/>
                <w:color w:val="auto"/>
                <w:sz w:val="21"/>
                <w:szCs w:val="21"/>
                <w:highlight w:val="none"/>
              </w:rPr>
            </w:pPr>
            <w:r>
              <w:rPr>
                <w:rFonts w:hint="eastAsia" w:ascii="宋体" w:hAnsi="宋体" w:cs="宋体"/>
                <w:color w:val="auto"/>
                <w:sz w:val="21"/>
                <w:szCs w:val="21"/>
                <w:highlight w:val="none"/>
              </w:rPr>
              <w:t>执法记录仪4G网络WIFI连接远程查看1080P高清红外夜视 4G版（内置64G）双电。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693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19.4</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四、专用车载GPS一套</w:t>
            </w:r>
          </w:p>
          <w:p>
            <w:pPr>
              <w:rPr>
                <w:rFonts w:ascii="宋体" w:hAnsi="宋体" w:cs="宋体"/>
                <w:color w:val="auto"/>
                <w:sz w:val="21"/>
                <w:szCs w:val="21"/>
                <w:highlight w:val="none"/>
              </w:rPr>
            </w:pPr>
            <w:r>
              <w:rPr>
                <w:rFonts w:hint="eastAsia" w:ascii="宋体" w:hAnsi="宋体" w:cs="宋体"/>
                <w:color w:val="auto"/>
                <w:sz w:val="21"/>
                <w:szCs w:val="21"/>
                <w:highlight w:val="none"/>
              </w:rPr>
              <w:t>城市大脑定制版急救专用车载信息终端，内置车载应用定制软件，完成设备对接城市大脑平台需要。</w:t>
            </w:r>
          </w:p>
          <w:p>
            <w:pPr>
              <w:rPr>
                <w:rFonts w:ascii="宋体" w:hAnsi="宋体" w:cs="宋体"/>
                <w:color w:val="auto"/>
                <w:sz w:val="21"/>
                <w:szCs w:val="21"/>
                <w:highlight w:val="none"/>
              </w:rPr>
            </w:pPr>
            <w:r>
              <w:rPr>
                <w:rFonts w:hint="eastAsia" w:ascii="宋体" w:hAnsi="宋体" w:cs="宋体"/>
                <w:color w:val="auto"/>
                <w:sz w:val="21"/>
                <w:szCs w:val="21"/>
                <w:highlight w:val="none"/>
              </w:rPr>
              <w:t>1、基础调度功能：</w:t>
            </w:r>
          </w:p>
          <w:p>
            <w:pPr>
              <w:rPr>
                <w:rFonts w:ascii="宋体" w:hAnsi="宋体" w:cs="宋体"/>
                <w:color w:val="auto"/>
                <w:sz w:val="21"/>
                <w:szCs w:val="21"/>
                <w:highlight w:val="none"/>
              </w:rPr>
            </w:pPr>
            <w:r>
              <w:rPr>
                <w:rFonts w:hint="eastAsia" w:ascii="宋体" w:hAnsi="宋体" w:cs="宋体"/>
                <w:color w:val="auto"/>
                <w:sz w:val="21"/>
                <w:szCs w:val="21"/>
                <w:highlight w:val="none"/>
              </w:rPr>
              <w:t>（1）、提供图形用户界面，≥7寸彩色触摸屏结构，支持4G数据通信传输。</w:t>
            </w:r>
          </w:p>
          <w:p>
            <w:pPr>
              <w:rPr>
                <w:rFonts w:ascii="宋体" w:hAnsi="宋体" w:cs="宋体"/>
                <w:color w:val="auto"/>
                <w:sz w:val="21"/>
                <w:szCs w:val="21"/>
                <w:highlight w:val="none"/>
              </w:rPr>
            </w:pPr>
            <w:r>
              <w:rPr>
                <w:rFonts w:hint="eastAsia" w:ascii="宋体" w:hAnsi="宋体" w:cs="宋体"/>
                <w:color w:val="auto"/>
                <w:sz w:val="21"/>
                <w:szCs w:val="21"/>
                <w:highlight w:val="none"/>
              </w:rPr>
              <w:t>（2）、可进行GPS定位（包括经度、纬度、高度、速度、方向、时间）并将位置信息发送到急救指挥中心，发送间隔可由中心灵活设置。</w:t>
            </w:r>
          </w:p>
          <w:p>
            <w:pPr>
              <w:rPr>
                <w:rFonts w:ascii="宋体" w:hAnsi="宋体" w:cs="宋体"/>
                <w:color w:val="auto"/>
                <w:sz w:val="21"/>
                <w:szCs w:val="21"/>
                <w:highlight w:val="none"/>
              </w:rPr>
            </w:pPr>
            <w:r>
              <w:rPr>
                <w:rFonts w:hint="eastAsia" w:ascii="宋体" w:hAnsi="宋体" w:cs="宋体"/>
                <w:color w:val="auto"/>
                <w:sz w:val="21"/>
                <w:szCs w:val="21"/>
                <w:highlight w:val="none"/>
              </w:rPr>
              <w:t>（3）、可接收急救指挥中心发送来的调度指令、通知并显示提示。</w:t>
            </w:r>
          </w:p>
          <w:p>
            <w:pPr>
              <w:rPr>
                <w:rFonts w:ascii="宋体" w:hAnsi="宋体" w:cs="宋体"/>
                <w:color w:val="auto"/>
                <w:sz w:val="21"/>
                <w:szCs w:val="21"/>
                <w:highlight w:val="none"/>
              </w:rPr>
            </w:pPr>
            <w:r>
              <w:rPr>
                <w:rFonts w:hint="eastAsia" w:ascii="宋体" w:hAnsi="宋体" w:cs="宋体"/>
                <w:color w:val="auto"/>
                <w:sz w:val="21"/>
                <w:szCs w:val="21"/>
                <w:highlight w:val="none"/>
              </w:rPr>
              <w:t>（4）、可按键反馈急救过程中的状态信息（已出发、到达现场、现场救治完毕、任务完成等），状态管理符合急救运作流程，并可根据变化进行状态的增减。</w:t>
            </w:r>
          </w:p>
          <w:p>
            <w:pPr>
              <w:rPr>
                <w:rFonts w:ascii="宋体" w:hAnsi="宋体" w:cs="宋体"/>
                <w:color w:val="auto"/>
                <w:sz w:val="21"/>
                <w:szCs w:val="21"/>
                <w:highlight w:val="none"/>
              </w:rPr>
            </w:pPr>
            <w:r>
              <w:rPr>
                <w:rFonts w:hint="eastAsia" w:ascii="宋体" w:hAnsi="宋体" w:cs="宋体"/>
                <w:color w:val="auto"/>
                <w:sz w:val="21"/>
                <w:szCs w:val="21"/>
                <w:highlight w:val="none"/>
              </w:rPr>
              <w:t>（5）、可查看本车本班接受的命令单，并提供查询显示功能。</w:t>
            </w:r>
          </w:p>
          <w:p>
            <w:pPr>
              <w:rPr>
                <w:rFonts w:ascii="宋体" w:hAnsi="宋体" w:cs="宋体"/>
                <w:color w:val="auto"/>
                <w:sz w:val="21"/>
                <w:szCs w:val="21"/>
                <w:highlight w:val="none"/>
              </w:rPr>
            </w:pPr>
            <w:r>
              <w:rPr>
                <w:rFonts w:hint="eastAsia" w:ascii="宋体" w:hAnsi="宋体" w:cs="宋体"/>
                <w:color w:val="auto"/>
                <w:sz w:val="21"/>
                <w:szCs w:val="21"/>
                <w:highlight w:val="none"/>
              </w:rPr>
              <w:t>（6）、可以查看中心登记的在本车上班人员的信息、本车实际标识、所属单位名称。</w:t>
            </w:r>
          </w:p>
          <w:p>
            <w:pPr>
              <w:rPr>
                <w:rFonts w:ascii="宋体" w:hAnsi="宋体" w:cs="宋体"/>
                <w:color w:val="auto"/>
                <w:sz w:val="21"/>
                <w:szCs w:val="21"/>
                <w:highlight w:val="none"/>
              </w:rPr>
            </w:pPr>
            <w:r>
              <w:rPr>
                <w:rFonts w:hint="eastAsia" w:ascii="宋体" w:hAnsi="宋体" w:cs="宋体"/>
                <w:color w:val="auto"/>
                <w:sz w:val="21"/>
                <w:szCs w:val="21"/>
                <w:highlight w:val="none"/>
              </w:rPr>
              <w:t>（7）、可使用免提拨打或接听公网电话。</w:t>
            </w:r>
          </w:p>
          <w:p>
            <w:pPr>
              <w:rPr>
                <w:rFonts w:ascii="宋体" w:hAnsi="宋体" w:cs="宋体"/>
                <w:color w:val="auto"/>
                <w:sz w:val="21"/>
                <w:szCs w:val="21"/>
                <w:highlight w:val="none"/>
              </w:rPr>
            </w:pPr>
            <w:r>
              <w:rPr>
                <w:rFonts w:hint="eastAsia" w:ascii="宋体" w:hAnsi="宋体" w:cs="宋体"/>
                <w:color w:val="auto"/>
                <w:sz w:val="21"/>
                <w:szCs w:val="21"/>
                <w:highlight w:val="none"/>
              </w:rPr>
              <w:t>（8）、可配合中心控制指令控制车载通话权限。</w:t>
            </w:r>
          </w:p>
          <w:p>
            <w:pPr>
              <w:rPr>
                <w:rFonts w:ascii="宋体" w:hAnsi="宋体" w:cs="宋体"/>
                <w:color w:val="auto"/>
                <w:sz w:val="21"/>
                <w:szCs w:val="21"/>
                <w:highlight w:val="none"/>
              </w:rPr>
            </w:pPr>
            <w:r>
              <w:rPr>
                <w:rFonts w:hint="eastAsia" w:ascii="宋体" w:hAnsi="宋体" w:cs="宋体"/>
                <w:color w:val="auto"/>
                <w:sz w:val="21"/>
                <w:szCs w:val="21"/>
                <w:highlight w:val="none"/>
              </w:rPr>
              <w:t>（9）、提供电话簿功能，可快捷键直拨当前任务现场联系电话、主叫电话，联系电话和主叫电话根据下发调度指令实时改变。</w:t>
            </w:r>
          </w:p>
          <w:p>
            <w:pPr>
              <w:rPr>
                <w:rFonts w:ascii="宋体" w:hAnsi="宋体" w:cs="宋体"/>
                <w:color w:val="auto"/>
                <w:sz w:val="21"/>
                <w:szCs w:val="21"/>
                <w:highlight w:val="none"/>
              </w:rPr>
            </w:pPr>
            <w:r>
              <w:rPr>
                <w:rFonts w:hint="eastAsia" w:ascii="宋体" w:hAnsi="宋体" w:cs="宋体"/>
                <w:color w:val="auto"/>
                <w:sz w:val="21"/>
                <w:szCs w:val="21"/>
                <w:highlight w:val="none"/>
              </w:rPr>
              <w:t>（10）、提供医疗信息参考资料库（包括救治方案、毒品资料库和化学危险品资料库）。</w:t>
            </w:r>
          </w:p>
          <w:p>
            <w:pPr>
              <w:rPr>
                <w:rFonts w:ascii="宋体" w:hAnsi="宋体" w:cs="宋体"/>
                <w:color w:val="auto"/>
                <w:sz w:val="21"/>
                <w:szCs w:val="21"/>
                <w:highlight w:val="none"/>
              </w:rPr>
            </w:pPr>
            <w:r>
              <w:rPr>
                <w:rFonts w:hint="eastAsia" w:ascii="宋体" w:hAnsi="宋体" w:cs="宋体"/>
                <w:color w:val="auto"/>
                <w:sz w:val="21"/>
                <w:szCs w:val="21"/>
                <w:highlight w:val="none"/>
              </w:rPr>
              <w:t>（11）、可录入病历信息并将信息上传急救中心。</w:t>
            </w:r>
          </w:p>
          <w:p>
            <w:pPr>
              <w:rPr>
                <w:rFonts w:ascii="宋体" w:hAnsi="宋体" w:cs="宋体"/>
                <w:color w:val="auto"/>
                <w:sz w:val="21"/>
                <w:szCs w:val="21"/>
                <w:highlight w:val="none"/>
              </w:rPr>
            </w:pPr>
            <w:r>
              <w:rPr>
                <w:rFonts w:hint="eastAsia" w:ascii="宋体" w:hAnsi="宋体" w:cs="宋体"/>
                <w:color w:val="auto"/>
                <w:sz w:val="21"/>
                <w:szCs w:val="21"/>
                <w:highlight w:val="none"/>
              </w:rPr>
              <w:t>（12）、可录入收费信息并将信息上传急救中心。</w:t>
            </w:r>
          </w:p>
          <w:p>
            <w:pPr>
              <w:rPr>
                <w:rFonts w:ascii="宋体" w:hAnsi="宋体" w:cs="宋体"/>
                <w:color w:val="auto"/>
                <w:sz w:val="21"/>
                <w:szCs w:val="21"/>
                <w:highlight w:val="none"/>
              </w:rPr>
            </w:pPr>
            <w:r>
              <w:rPr>
                <w:rFonts w:hint="eastAsia" w:ascii="宋体" w:hAnsi="宋体" w:cs="宋体"/>
                <w:color w:val="auto"/>
                <w:sz w:val="21"/>
                <w:szCs w:val="21"/>
                <w:highlight w:val="none"/>
              </w:rPr>
              <w:t>（13）、具有完善的地图导航功能，可选择系统计算导航路径的优先方式（提供多种路径计算方式），可在车辆行驶中语音提示道路和方向选择。</w:t>
            </w:r>
          </w:p>
          <w:p>
            <w:pPr>
              <w:rPr>
                <w:rFonts w:ascii="宋体" w:hAnsi="宋体" w:cs="宋体"/>
                <w:color w:val="auto"/>
                <w:sz w:val="21"/>
                <w:szCs w:val="21"/>
                <w:highlight w:val="none"/>
              </w:rPr>
            </w:pPr>
            <w:r>
              <w:rPr>
                <w:rFonts w:hint="eastAsia" w:ascii="宋体" w:hAnsi="宋体" w:cs="宋体"/>
                <w:color w:val="auto"/>
                <w:sz w:val="21"/>
                <w:szCs w:val="21"/>
                <w:highlight w:val="none"/>
              </w:rPr>
              <w:t>（14）、内置高德在线地图，地图数据真实、详细，实时在线地图更新服务及路况提示。</w:t>
            </w:r>
          </w:p>
          <w:p>
            <w:pPr>
              <w:rPr>
                <w:rFonts w:ascii="宋体" w:hAnsi="宋体" w:cs="宋体"/>
                <w:color w:val="auto"/>
                <w:sz w:val="21"/>
                <w:szCs w:val="21"/>
                <w:highlight w:val="none"/>
              </w:rPr>
            </w:pPr>
            <w:r>
              <w:rPr>
                <w:rFonts w:hint="eastAsia" w:ascii="宋体" w:hAnsi="宋体" w:cs="宋体"/>
                <w:color w:val="auto"/>
                <w:sz w:val="21"/>
                <w:szCs w:val="21"/>
                <w:highlight w:val="none"/>
              </w:rPr>
              <w:t>（15）、直连汽车12V电源，无须二次转接并提供完善的自动电源管理（包括省电方案），不必由人工进行电源操作。</w:t>
            </w:r>
          </w:p>
          <w:p>
            <w:pPr>
              <w:rPr>
                <w:rFonts w:ascii="宋体" w:hAnsi="宋体" w:cs="宋体"/>
                <w:color w:val="auto"/>
                <w:sz w:val="21"/>
                <w:szCs w:val="21"/>
                <w:highlight w:val="none"/>
              </w:rPr>
            </w:pPr>
            <w:r>
              <w:rPr>
                <w:rFonts w:hint="eastAsia" w:ascii="宋体" w:hAnsi="宋体" w:cs="宋体"/>
                <w:color w:val="auto"/>
                <w:sz w:val="21"/>
                <w:szCs w:val="21"/>
                <w:highlight w:val="none"/>
              </w:rPr>
              <w:t>（16）、显示屏内置话筒及音箱。</w:t>
            </w:r>
          </w:p>
          <w:p>
            <w:pPr>
              <w:rPr>
                <w:rFonts w:ascii="宋体" w:hAnsi="宋体" w:cs="宋体"/>
                <w:color w:val="auto"/>
                <w:sz w:val="21"/>
                <w:szCs w:val="21"/>
                <w:highlight w:val="none"/>
              </w:rPr>
            </w:pPr>
            <w:r>
              <w:rPr>
                <w:rFonts w:hint="eastAsia" w:ascii="宋体" w:hAnsi="宋体" w:cs="宋体"/>
                <w:color w:val="auto"/>
                <w:sz w:val="21"/>
                <w:szCs w:val="21"/>
                <w:highlight w:val="none"/>
              </w:rPr>
              <w:t>（17）、可选择送达医院并上传急救中心。</w:t>
            </w:r>
          </w:p>
          <w:p>
            <w:pPr>
              <w:rPr>
                <w:rFonts w:ascii="宋体" w:hAnsi="宋体" w:cs="宋体"/>
                <w:color w:val="auto"/>
                <w:sz w:val="21"/>
                <w:szCs w:val="21"/>
                <w:highlight w:val="none"/>
              </w:rPr>
            </w:pPr>
            <w:r>
              <w:rPr>
                <w:rFonts w:hint="eastAsia" w:ascii="宋体" w:hAnsi="宋体" w:cs="宋体"/>
                <w:color w:val="auto"/>
                <w:sz w:val="21"/>
                <w:szCs w:val="21"/>
                <w:highlight w:val="none"/>
              </w:rPr>
              <w:t>（18）、调度和导航一体化设计。</w:t>
            </w:r>
          </w:p>
          <w:p>
            <w:pPr>
              <w:rPr>
                <w:rFonts w:ascii="宋体" w:hAnsi="宋体" w:cs="宋体"/>
                <w:color w:val="auto"/>
                <w:sz w:val="21"/>
                <w:szCs w:val="21"/>
                <w:highlight w:val="none"/>
              </w:rPr>
            </w:pPr>
            <w:r>
              <w:rPr>
                <w:rFonts w:hint="eastAsia" w:ascii="宋体" w:hAnsi="宋体" w:cs="宋体"/>
                <w:color w:val="auto"/>
                <w:sz w:val="21"/>
                <w:szCs w:val="21"/>
                <w:highlight w:val="none"/>
              </w:rPr>
              <w:t>2、一键护航功能：</w:t>
            </w:r>
          </w:p>
          <w:p>
            <w:pPr>
              <w:rPr>
                <w:rFonts w:ascii="宋体" w:hAnsi="宋体" w:cs="宋体"/>
                <w:color w:val="auto"/>
                <w:sz w:val="21"/>
                <w:szCs w:val="21"/>
                <w:highlight w:val="none"/>
              </w:rPr>
            </w:pPr>
            <w:r>
              <w:rPr>
                <w:rFonts w:hint="eastAsia" w:ascii="宋体" w:hAnsi="宋体" w:cs="宋体"/>
                <w:color w:val="auto"/>
                <w:sz w:val="21"/>
                <w:szCs w:val="21"/>
                <w:highlight w:val="none"/>
              </w:rPr>
              <w:t>（1）、定制化车载终端软件，集成高德SDK或城市大脑API应用接口。</w:t>
            </w:r>
          </w:p>
          <w:p>
            <w:pPr>
              <w:rPr>
                <w:rFonts w:ascii="宋体" w:hAnsi="宋体" w:cs="宋体"/>
                <w:color w:val="auto"/>
                <w:sz w:val="21"/>
                <w:szCs w:val="21"/>
                <w:highlight w:val="none"/>
              </w:rPr>
            </w:pPr>
            <w:r>
              <w:rPr>
                <w:rFonts w:hint="eastAsia" w:ascii="宋体" w:hAnsi="宋体" w:cs="宋体"/>
                <w:color w:val="auto"/>
                <w:sz w:val="21"/>
                <w:szCs w:val="21"/>
                <w:highlight w:val="none"/>
              </w:rPr>
              <w:t>（2）、可接收交警或城市大脑发送的一键护航道路引导信息。</w:t>
            </w:r>
          </w:p>
          <w:p>
            <w:pPr>
              <w:rPr>
                <w:rFonts w:ascii="宋体" w:hAnsi="宋体" w:cs="宋体"/>
                <w:color w:val="auto"/>
                <w:sz w:val="21"/>
                <w:szCs w:val="21"/>
                <w:highlight w:val="none"/>
              </w:rPr>
            </w:pPr>
            <w:r>
              <w:rPr>
                <w:rFonts w:hint="eastAsia" w:ascii="宋体" w:hAnsi="宋体" w:cs="宋体"/>
                <w:color w:val="auto"/>
                <w:sz w:val="21"/>
                <w:szCs w:val="21"/>
                <w:highlight w:val="none"/>
              </w:rPr>
              <w:t>（3）、支持车载终端一键申请任务护航，也可由调度台发起护航申请。</w:t>
            </w:r>
          </w:p>
          <w:p>
            <w:pPr>
              <w:rPr>
                <w:rFonts w:ascii="宋体" w:hAnsi="宋体" w:cs="宋体"/>
                <w:color w:val="auto"/>
                <w:sz w:val="21"/>
                <w:szCs w:val="21"/>
                <w:highlight w:val="none"/>
              </w:rPr>
            </w:pPr>
            <w:r>
              <w:rPr>
                <w:rFonts w:hint="eastAsia" w:ascii="宋体" w:hAnsi="宋体" w:cs="宋体"/>
                <w:color w:val="auto"/>
                <w:sz w:val="21"/>
                <w:szCs w:val="21"/>
                <w:highlight w:val="none"/>
              </w:rPr>
              <w:t>（4）、支持车辆位置与城市大脑平台实时同步，智能获取交管的绿灯放行信号。</w:t>
            </w:r>
          </w:p>
          <w:p>
            <w:pPr>
              <w:rPr>
                <w:rFonts w:ascii="宋体" w:hAnsi="宋体" w:cs="宋体"/>
                <w:color w:val="auto"/>
                <w:sz w:val="21"/>
                <w:szCs w:val="21"/>
                <w:highlight w:val="none"/>
              </w:rPr>
            </w:pPr>
            <w:r>
              <w:rPr>
                <w:rFonts w:hint="eastAsia" w:ascii="宋体" w:hAnsi="宋体" w:cs="宋体"/>
                <w:color w:val="auto"/>
                <w:sz w:val="21"/>
                <w:szCs w:val="21"/>
                <w:highlight w:val="none"/>
              </w:rPr>
              <w:t>（5）、可与交警中心、城市大脑平台实时信息联动。</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96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19.5</w:t>
            </w:r>
          </w:p>
        </w:tc>
        <w:tc>
          <w:tcPr>
            <w:tcW w:w="67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五、院前告知移动端一套</w:t>
            </w:r>
          </w:p>
          <w:p>
            <w:pPr>
              <w:rPr>
                <w:rFonts w:ascii="宋体" w:hAnsi="宋体" w:cs="宋体"/>
                <w:color w:val="auto"/>
                <w:sz w:val="21"/>
                <w:szCs w:val="21"/>
                <w:highlight w:val="none"/>
              </w:rPr>
            </w:pPr>
            <w:r>
              <w:rPr>
                <w:rFonts w:hint="eastAsia" w:ascii="宋体" w:hAnsi="宋体" w:cs="宋体"/>
                <w:color w:val="auto"/>
                <w:sz w:val="21"/>
                <w:szCs w:val="21"/>
                <w:highlight w:val="none"/>
              </w:rPr>
              <w:t>主要用于病人的基本信息和初步诊断病情的采集，由跟车医生填写， 填写完成之后发送到所要送往的医院，告知app集成五大重症救治信息填写功能，含7寸平板手机终端。</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1"/>
                <w:szCs w:val="21"/>
                <w:highlight w:val="none"/>
              </w:rPr>
            </w:pPr>
          </w:p>
        </w:tc>
      </w:tr>
    </w:tbl>
    <w:p>
      <w:pPr>
        <w:tabs>
          <w:tab w:val="left" w:pos="2258"/>
        </w:tabs>
        <w:spacing w:line="400" w:lineRule="exact"/>
        <w:jc w:val="center"/>
        <w:rPr>
          <w:rFonts w:hint="eastAsia" w:ascii="宋体" w:hAnsi="宋体" w:eastAsia="宋体" w:cs="宋体"/>
          <w:b/>
          <w:color w:val="auto"/>
          <w:sz w:val="21"/>
          <w:szCs w:val="21"/>
          <w:highlight w:val="none"/>
        </w:rPr>
      </w:pPr>
    </w:p>
    <w:p>
      <w:pPr>
        <w:tabs>
          <w:tab w:val="left" w:pos="2258"/>
        </w:tabs>
        <w:spacing w:line="400" w:lineRule="exact"/>
        <w:jc w:val="center"/>
        <w:rPr>
          <w:rFonts w:hint="eastAsia" w:ascii="宋体" w:hAnsi="宋体" w:eastAsia="宋体" w:cs="宋体"/>
          <w:b/>
          <w:color w:val="auto"/>
          <w:sz w:val="21"/>
          <w:szCs w:val="21"/>
          <w:highlight w:val="none"/>
        </w:rPr>
      </w:pPr>
    </w:p>
    <w:p>
      <w:pPr>
        <w:pStyle w:val="2"/>
        <w:rPr>
          <w:rFonts w:hint="eastAsia"/>
          <w:color w:val="auto"/>
          <w:highlight w:val="none"/>
        </w:rPr>
      </w:pPr>
    </w:p>
    <w:p>
      <w:pPr>
        <w:pStyle w:val="6"/>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三</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商务要求</w:t>
      </w:r>
    </w:p>
    <w:p>
      <w:pPr>
        <w:shd w:val="clear" w:color="auto" w:fill="auto"/>
        <w:autoSpaceDE w:val="0"/>
        <w:autoSpaceDN w:val="0"/>
        <w:adjustRightInd w:val="0"/>
        <w:spacing w:line="360" w:lineRule="auto"/>
        <w:ind w:firstLine="482" w:firstLineChars="200"/>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采购设备的总体要求</w:t>
      </w:r>
    </w:p>
    <w:p>
      <w:pPr>
        <w:shd w:val="clear" w:color="auto" w:fill="auto"/>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必须符合招标文件(包括补充更正，如有)的技术要求和配置；必须是国内相应制造厂商生产并提供的原装合格产品；必须是202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月1日以后生产的、符合国家质量技术标准的设备。</w:t>
      </w:r>
    </w:p>
    <w:p>
      <w:pPr>
        <w:shd w:val="clear" w:color="auto" w:fill="auto"/>
        <w:autoSpaceDE w:val="0"/>
        <w:adjustRightIn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售后服务按国家市场监督管理总局和国家其他有关规定执行，国家没有规定的按厂商规定执行。国家规定标准低于厂商标准的按厂商标准执行</w:t>
      </w:r>
      <w:r>
        <w:rPr>
          <w:rFonts w:hint="eastAsia" w:ascii="宋体" w:hAnsi="宋体" w:cs="宋体"/>
          <w:color w:val="auto"/>
          <w:sz w:val="24"/>
          <w:szCs w:val="24"/>
          <w:highlight w:val="none"/>
          <w:lang w:eastAsia="zh-CN"/>
        </w:rPr>
        <w:t>，</w:t>
      </w:r>
      <w:r>
        <w:rPr>
          <w:rFonts w:hint="eastAsia" w:ascii="宋体" w:hAnsi="宋体" w:eastAsia="宋体" w:cs="宋体"/>
          <w:color w:val="auto"/>
          <w:kern w:val="0"/>
          <w:sz w:val="24"/>
          <w:highlight w:val="none"/>
        </w:rPr>
        <w:t>但最低免费整体质保服务期不得少于</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eastAsia="zh-CN"/>
        </w:rPr>
        <w:t>。</w:t>
      </w:r>
    </w:p>
    <w:p>
      <w:pPr>
        <w:shd w:val="clear" w:color="auto" w:fill="auto"/>
        <w:autoSpaceDE w:val="0"/>
        <w:autoSpaceDN w:val="0"/>
        <w:adjustRightInd w:val="0"/>
        <w:snapToGrid w:val="0"/>
        <w:spacing w:line="360" w:lineRule="auto"/>
        <w:ind w:right="-178" w:rightChars="-85" w:firstLine="482" w:firstLineChars="200"/>
        <w:textAlignment w:val="bottom"/>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付款方式</w:t>
      </w:r>
    </w:p>
    <w:p>
      <w:pPr>
        <w:shd w:val="clear" w:color="auto" w:fill="auto"/>
        <w:autoSpaceDE w:val="0"/>
        <w:autoSpaceDN w:val="0"/>
        <w:adjustRightInd w:val="0"/>
        <w:snapToGrid w:val="0"/>
        <w:spacing w:line="360" w:lineRule="auto"/>
        <w:ind w:firstLine="352" w:firstLineChars="147"/>
        <w:textAlignment w:val="bottom"/>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 xml:space="preserve"> 按财务结算要求，通过银行划帐方式结算。</w:t>
      </w:r>
      <w:r>
        <w:rPr>
          <w:rFonts w:hint="eastAsia" w:ascii="宋体" w:hAnsi="宋体" w:cs="宋体"/>
          <w:b/>
          <w:bCs/>
          <w:color w:val="auto"/>
          <w:sz w:val="24"/>
          <w:szCs w:val="24"/>
          <w:highlight w:val="none"/>
        </w:rPr>
        <w:t xml:space="preserve">  </w:t>
      </w:r>
    </w:p>
    <w:p>
      <w:pPr>
        <w:shd w:val="clear" w:color="auto" w:fill="auto"/>
        <w:autoSpaceDE w:val="0"/>
        <w:autoSpaceDN w:val="0"/>
        <w:adjustRightInd w:val="0"/>
        <w:snapToGrid w:val="0"/>
        <w:spacing w:line="360" w:lineRule="auto"/>
        <w:ind w:firstLine="482" w:firstLineChars="200"/>
        <w:textAlignment w:val="bottom"/>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售后服务</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本项目</w:t>
      </w:r>
      <w:r>
        <w:rPr>
          <w:rFonts w:hint="eastAsia" w:ascii="宋体" w:hAnsi="宋体" w:cs="宋体"/>
          <w:b/>
          <w:bCs/>
          <w:color w:val="auto"/>
          <w:sz w:val="24"/>
          <w:szCs w:val="24"/>
          <w:highlight w:val="none"/>
          <w:lang w:eastAsia="zh-CN"/>
        </w:rPr>
        <w:t>各标项</w:t>
      </w:r>
      <w:r>
        <w:rPr>
          <w:rFonts w:hint="eastAsia" w:ascii="宋体" w:hAnsi="宋体" w:eastAsia="宋体" w:cs="宋体"/>
          <w:color w:val="auto"/>
          <w:sz w:val="24"/>
          <w:szCs w:val="24"/>
          <w:highlight w:val="none"/>
        </w:rPr>
        <w:t>底盘车辆提供不低于</w:t>
      </w:r>
      <w:r>
        <w:rPr>
          <w:rFonts w:hint="eastAsia" w:ascii="宋体" w:hAnsi="宋体" w:cs="宋体"/>
          <w:color w:val="auto"/>
          <w:sz w:val="24"/>
          <w:szCs w:val="24"/>
          <w:highlight w:val="none"/>
          <w:lang w:eastAsia="zh-CN"/>
        </w:rPr>
        <w:t>三</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或十</w:t>
      </w:r>
      <w:r>
        <w:rPr>
          <w:rFonts w:hint="eastAsia" w:ascii="宋体" w:hAnsi="宋体" w:eastAsia="宋体" w:cs="宋体"/>
          <w:color w:val="auto"/>
          <w:sz w:val="24"/>
          <w:szCs w:val="24"/>
          <w:highlight w:val="none"/>
        </w:rPr>
        <w:t>万公里的保修标准（以先到为准）</w:t>
      </w:r>
      <w:r>
        <w:rPr>
          <w:rFonts w:hint="eastAsia" w:ascii="宋体" w:hAnsi="宋体" w:eastAsia="宋体" w:cs="宋体"/>
          <w:color w:val="auto"/>
          <w:sz w:val="24"/>
          <w:szCs w:val="24"/>
          <w:highlight w:val="none"/>
          <w:lang w:eastAsia="zh-CN"/>
        </w:rPr>
        <w:t>，改装部分及随车急救设备</w:t>
      </w:r>
      <w:r>
        <w:rPr>
          <w:rFonts w:hint="eastAsia" w:ascii="宋体" w:hAnsi="宋体" w:cs="宋体"/>
          <w:color w:val="auto"/>
          <w:sz w:val="24"/>
          <w:szCs w:val="24"/>
          <w:highlight w:val="none"/>
        </w:rPr>
        <w:t>的质量保修期</w:t>
      </w:r>
      <w:r>
        <w:rPr>
          <w:rStyle w:val="353"/>
          <w:rFonts w:hint="eastAsia" w:ascii="宋体" w:hAnsi="宋体" w:cs="宋体"/>
          <w:bCs/>
          <w:color w:val="auto"/>
          <w:sz w:val="21"/>
          <w:szCs w:val="21"/>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年（招标规格参数内有注明的以招标规格参数要求为准）</w:t>
      </w:r>
      <w:r>
        <w:rPr>
          <w:rFonts w:hint="eastAsia" w:ascii="宋体" w:hAnsi="宋体" w:cs="宋体"/>
          <w:color w:val="auto"/>
          <w:sz w:val="24"/>
          <w:szCs w:val="24"/>
          <w:highlight w:val="none"/>
        </w:rPr>
        <w:t>。</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在设备整个使用期内，</w:t>
      </w:r>
      <w:r>
        <w:rPr>
          <w:rFonts w:hint="eastAsia" w:ascii="宋体" w:hAnsi="宋体" w:cs="宋体"/>
          <w:b/>
          <w:bCs/>
          <w:color w:val="auto"/>
          <w:sz w:val="24"/>
          <w:szCs w:val="24"/>
          <w:highlight w:val="none"/>
          <w:lang w:eastAsia="zh-CN"/>
        </w:rPr>
        <w:t>各标项</w:t>
      </w:r>
      <w:r>
        <w:rPr>
          <w:rFonts w:hint="eastAsia" w:ascii="宋体" w:hAnsi="宋体" w:cs="宋体"/>
          <w:color w:val="auto"/>
          <w:sz w:val="24"/>
          <w:szCs w:val="24"/>
          <w:highlight w:val="none"/>
        </w:rPr>
        <w:t>中标供应商应确保正常使用，在接到采购单位维修要求后在</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小时内响应并提出解决方案，</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小时内到达现场对故障进行处理，维修过程中所需材料中标供应商在接到</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通知后应及时提供，最长不超过</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小时必须送达采购单位。若</w:t>
      </w: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小时内无法修复的，应及时提供相应备用设备并负责安装调试，为此，</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应提供相应承诺书。</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质保期内因不能排除的故障而影响工作的情况每发生一次，其质保期相应延长</w:t>
      </w:r>
      <w:r>
        <w:rPr>
          <w:rFonts w:hint="eastAsia" w:ascii="宋体" w:hAnsi="宋体" w:eastAsia="宋体" w:cs="宋体"/>
          <w:color w:val="auto"/>
          <w:sz w:val="24"/>
          <w:szCs w:val="24"/>
          <w:highlight w:val="none"/>
        </w:rPr>
        <w:t>60天，质保期内因设备本身缺陷造成各种故障应由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免费技术服务和维修。</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保修期外，供应商提供终生的维修服务，且要求相关配件及人工费用低于平均市场价格</w:t>
      </w:r>
      <w:r>
        <w:rPr>
          <w:rFonts w:hint="eastAsia" w:ascii="宋体" w:hAnsi="宋体" w:eastAsia="宋体" w:cs="宋体"/>
          <w:color w:val="auto"/>
          <w:sz w:val="24"/>
          <w:szCs w:val="24"/>
          <w:highlight w:val="none"/>
          <w:lang w:val="en-US" w:eastAsia="zh-CN"/>
        </w:rPr>
        <w:t>。</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）所有的车载医疗设备均需用专用的固定支架安装牢固。</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cs="宋体"/>
          <w:b/>
          <w:bCs/>
          <w:color w:val="auto"/>
          <w:sz w:val="24"/>
          <w:szCs w:val="24"/>
          <w:highlight w:val="none"/>
          <w:lang w:eastAsia="zh-CN"/>
        </w:rPr>
        <w:t>各标项</w:t>
      </w:r>
      <w:r>
        <w:rPr>
          <w:rFonts w:hint="eastAsia" w:ascii="宋体" w:hAnsi="宋体" w:eastAsia="宋体" w:cs="宋体"/>
          <w:color w:val="auto"/>
          <w:sz w:val="24"/>
          <w:szCs w:val="24"/>
          <w:highlight w:val="none"/>
          <w:lang w:val="en-US" w:eastAsia="zh-CN"/>
        </w:rPr>
        <w:t>投标人需具备汽车经营范围，可开具机动车专用销售发票及医疗器械发票，确保车辆正常上牌及通过年审（以营业执照经营范围为准）。</w:t>
      </w:r>
    </w:p>
    <w:p>
      <w:pPr>
        <w:shd w:val="clear" w:color="auto" w:fill="auto"/>
        <w:autoSpaceDE w:val="0"/>
        <w:autoSpaceDN w:val="0"/>
        <w:adjustRightInd w:val="0"/>
        <w:snapToGrid w:val="0"/>
        <w:spacing w:line="360" w:lineRule="auto"/>
        <w:ind w:firstLine="482" w:firstLineChars="200"/>
        <w:textAlignment w:val="bottom"/>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rPr>
        <w:t>培训</w:t>
      </w:r>
    </w:p>
    <w:p>
      <w:pPr>
        <w:shd w:val="clear" w:color="auto" w:fill="auto"/>
        <w:autoSpaceDE w:val="0"/>
        <w:autoSpaceDN w:val="0"/>
        <w:adjustRightInd w:val="0"/>
        <w:snapToGrid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应提供相应的培训计划，详细说明培训的方式、地点、人数、时间等实质性内容。</w:t>
      </w:r>
    </w:p>
    <w:p>
      <w:pPr>
        <w:shd w:val="clear" w:color="auto" w:fill="auto"/>
        <w:autoSpaceDE w:val="0"/>
        <w:autoSpaceDN w:val="0"/>
        <w:adjustRightInd w:val="0"/>
        <w:snapToGrid w:val="0"/>
        <w:spacing w:line="360" w:lineRule="auto"/>
        <w:ind w:firstLine="482" w:firstLineChars="200"/>
        <w:textAlignment w:val="bottom"/>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lang w:eastAsia="zh-CN"/>
        </w:rPr>
        <w:t>完成时间</w:t>
      </w:r>
    </w:p>
    <w:p>
      <w:pPr>
        <w:widowControl/>
        <w:shd w:val="clear" w:color="auto" w:fill="auto"/>
        <w:autoSpaceDE w:val="0"/>
        <w:autoSpaceDN w:val="0"/>
        <w:spacing w:line="360" w:lineRule="auto"/>
        <w:ind w:firstLine="480" w:firstLineChars="200"/>
        <w:textAlignment w:val="bottom"/>
        <w:rPr>
          <w:rFonts w:hint="eastAsia" w:ascii="宋体" w:hAnsi="宋体" w:cs="宋体"/>
          <w:b/>
          <w:bCs/>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完成时间：</w:t>
      </w:r>
      <w:r>
        <w:rPr>
          <w:rFonts w:hint="eastAsia" w:ascii="宋体" w:hAnsi="宋体" w:cs="宋体"/>
          <w:color w:val="auto"/>
          <w:sz w:val="24"/>
          <w:szCs w:val="24"/>
          <w:highlight w:val="none"/>
          <w:lang w:eastAsia="zh-CN"/>
        </w:rPr>
        <w:t>投标供应商须在</w:t>
      </w:r>
      <w:r>
        <w:rPr>
          <w:rFonts w:hint="eastAsia" w:ascii="宋体" w:hAnsi="宋体" w:cs="宋体"/>
          <w:b/>
          <w:bCs/>
          <w:color w:val="auto"/>
          <w:sz w:val="24"/>
          <w:szCs w:val="24"/>
          <w:highlight w:val="none"/>
        </w:rPr>
        <w:t>2023年6月25日前</w:t>
      </w:r>
      <w:r>
        <w:rPr>
          <w:rFonts w:hint="eastAsia" w:ascii="宋体" w:hAnsi="宋体" w:cs="宋体"/>
          <w:color w:val="auto"/>
          <w:sz w:val="24"/>
          <w:szCs w:val="24"/>
          <w:highlight w:val="none"/>
        </w:rPr>
        <w:t>按采购单位要求完成交货、</w:t>
      </w:r>
      <w:r>
        <w:rPr>
          <w:rFonts w:hint="eastAsia" w:ascii="宋体" w:hAnsi="宋体" w:cs="宋体"/>
          <w:color w:val="auto"/>
          <w:sz w:val="24"/>
          <w:szCs w:val="24"/>
          <w:highlight w:val="none"/>
        </w:rPr>
        <w:t>安装调试</w:t>
      </w:r>
      <w:r>
        <w:rPr>
          <w:rStyle w:val="353"/>
          <w:rFonts w:hint="eastAsia" w:ascii="宋体" w:hAnsi="宋体" w:eastAsia="宋体" w:cs="宋体"/>
          <w:b w:val="0"/>
          <w:bCs w:val="0"/>
          <w:color w:val="auto"/>
          <w:sz w:val="24"/>
          <w:szCs w:val="24"/>
          <w:highlight w:val="none"/>
        </w:rPr>
        <w:t>并</w:t>
      </w:r>
      <w:r>
        <w:rPr>
          <w:rStyle w:val="353"/>
          <w:rFonts w:hint="eastAsia" w:ascii="宋体" w:hAnsi="宋体" w:cs="宋体"/>
          <w:b w:val="0"/>
          <w:bCs w:val="0"/>
          <w:color w:val="auto"/>
          <w:sz w:val="24"/>
          <w:szCs w:val="24"/>
          <w:highlight w:val="none"/>
        </w:rPr>
        <w:t>验收通过后</w:t>
      </w:r>
      <w:r>
        <w:rPr>
          <w:rStyle w:val="353"/>
          <w:rFonts w:hint="eastAsia" w:ascii="宋体" w:hAnsi="宋体" w:eastAsia="宋体" w:cs="宋体"/>
          <w:b w:val="0"/>
          <w:bCs w:val="0"/>
          <w:color w:val="auto"/>
          <w:sz w:val="24"/>
          <w:szCs w:val="24"/>
          <w:highlight w:val="none"/>
        </w:rPr>
        <w:t>交付</w:t>
      </w:r>
      <w:r>
        <w:rPr>
          <w:rStyle w:val="353"/>
          <w:rFonts w:hint="eastAsia" w:ascii="宋体" w:hAnsi="宋体" w:cs="宋体"/>
          <w:b w:val="0"/>
          <w:bCs w:val="0"/>
          <w:color w:val="auto"/>
          <w:sz w:val="24"/>
          <w:szCs w:val="24"/>
          <w:highlight w:val="none"/>
        </w:rPr>
        <w:t>采购单位</w:t>
      </w:r>
      <w:r>
        <w:rPr>
          <w:rStyle w:val="353"/>
          <w:rFonts w:hint="eastAsia" w:ascii="宋体" w:hAnsi="宋体" w:eastAsia="宋体" w:cs="宋体"/>
          <w:b w:val="0"/>
          <w:bCs w:val="0"/>
          <w:color w:val="auto"/>
          <w:sz w:val="24"/>
          <w:szCs w:val="24"/>
          <w:highlight w:val="none"/>
        </w:rPr>
        <w:t>使用</w:t>
      </w:r>
      <w:r>
        <w:rPr>
          <w:rFonts w:hint="eastAsia" w:ascii="宋体" w:hAnsi="宋体" w:cs="宋体"/>
          <w:color w:val="auto"/>
          <w:sz w:val="24"/>
          <w:szCs w:val="24"/>
          <w:highlight w:val="none"/>
        </w:rPr>
        <w:t>。如在规定的时间内由于</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的原因不能完成交货的，中标供应商应承担由此给采购单位造成的损失。</w:t>
      </w:r>
    </w:p>
    <w:p>
      <w:pPr>
        <w:widowControl/>
        <w:shd w:val="clear" w:color="auto" w:fill="auto"/>
        <w:autoSpaceDE w:val="0"/>
        <w:autoSpaceDN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安装地点：由采购单位指定。</w:t>
      </w:r>
    </w:p>
    <w:p>
      <w:pPr>
        <w:widowControl/>
        <w:shd w:val="clear" w:color="auto" w:fill="auto"/>
        <w:autoSpaceDE w:val="0"/>
        <w:autoSpaceDN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安装标准：符合我国国家有关技术规范要求和技术标准，所有的</w:t>
      </w:r>
      <w:r>
        <w:rPr>
          <w:rFonts w:hint="eastAsia" w:ascii="宋体" w:hAnsi="宋体" w:cs="宋体"/>
          <w:color w:val="auto"/>
          <w:sz w:val="24"/>
          <w:szCs w:val="24"/>
          <w:highlight w:val="none"/>
          <w:lang w:eastAsia="zh-CN"/>
        </w:rPr>
        <w:t>设备</w:t>
      </w:r>
      <w:r>
        <w:rPr>
          <w:rFonts w:hint="eastAsia" w:ascii="宋体" w:hAnsi="宋体" w:cs="宋体"/>
          <w:color w:val="auto"/>
          <w:sz w:val="24"/>
          <w:szCs w:val="24"/>
          <w:highlight w:val="none"/>
        </w:rPr>
        <w:t>必须保证安装到位。</w:t>
      </w:r>
    </w:p>
    <w:p>
      <w:pPr>
        <w:widowControl/>
        <w:shd w:val="clear" w:color="auto" w:fill="auto"/>
        <w:autoSpaceDE w:val="0"/>
        <w:autoSpaceDN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免费提供中标设备的安装服务。</w:t>
      </w:r>
    </w:p>
    <w:p>
      <w:pPr>
        <w:widowControl/>
        <w:shd w:val="clear" w:color="auto" w:fill="auto"/>
        <w:autoSpaceDE w:val="0"/>
        <w:autoSpaceDN w:val="0"/>
        <w:spacing w:line="360" w:lineRule="auto"/>
        <w:ind w:firstLine="480" w:firstLineChars="200"/>
        <w:textAlignment w:val="bottom"/>
        <w:rPr>
          <w:rFonts w:hint="eastAsia" w:ascii="宋体" w:hAnsi="宋体" w:cs="宋体"/>
          <w:b/>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应在投标文件中应提供安装计划、对安装场地和环境的要求。</w:t>
      </w:r>
    </w:p>
    <w:p>
      <w:pPr>
        <w:shd w:val="clear" w:color="auto" w:fill="auto"/>
        <w:autoSpaceDE w:val="0"/>
        <w:autoSpaceDN w:val="0"/>
        <w:adjustRightInd w:val="0"/>
        <w:snapToGrid w:val="0"/>
        <w:spacing w:line="360" w:lineRule="auto"/>
        <w:ind w:firstLine="482" w:firstLineChars="200"/>
        <w:textAlignment w:val="bottom"/>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val="en-US" w:eastAsia="zh-CN"/>
        </w:rPr>
        <w:t>6.</w:t>
      </w:r>
      <w:r>
        <w:rPr>
          <w:rFonts w:hint="eastAsia" w:ascii="宋体" w:hAnsi="宋体" w:cs="宋体"/>
          <w:b/>
          <w:color w:val="auto"/>
          <w:sz w:val="24"/>
          <w:szCs w:val="24"/>
          <w:highlight w:val="none"/>
          <w:lang w:eastAsia="zh-CN"/>
        </w:rPr>
        <w:t>验收</w:t>
      </w:r>
    </w:p>
    <w:p>
      <w:pPr>
        <w:widowControl/>
        <w:shd w:val="clear" w:color="auto" w:fill="auto"/>
        <w:autoSpaceDE w:val="0"/>
        <w:autoSpaceDN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应提供设备的有效检验材料，经</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认可后，与合同的技术指标一起作为验收标准。</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对设备验收合格后，在《建德市政府采购验收反馈表》上签署意见并加盖单位公章。验收中发现设备达不到验收标准或合同规定的技术指标，</w:t>
      </w:r>
      <w:r>
        <w:rPr>
          <w:rFonts w:hint="eastAsia" w:ascii="宋体" w:hAnsi="宋体" w:cs="宋体"/>
          <w:color w:val="auto"/>
          <w:sz w:val="24"/>
          <w:szCs w:val="24"/>
          <w:highlight w:val="none"/>
          <w:lang w:eastAsia="zh-CN"/>
        </w:rPr>
        <w:t>中标供应商</w:t>
      </w:r>
      <w:r>
        <w:rPr>
          <w:rFonts w:hint="eastAsia" w:ascii="宋体" w:hAnsi="宋体" w:cs="宋体"/>
          <w:color w:val="auto"/>
          <w:sz w:val="24"/>
          <w:szCs w:val="24"/>
          <w:highlight w:val="none"/>
        </w:rPr>
        <w:t>必须更换，并</w:t>
      </w:r>
      <w:r>
        <w:rPr>
          <w:rFonts w:hint="eastAsia" w:ascii="宋体" w:hAnsi="宋体" w:cs="宋体"/>
          <w:color w:val="auto"/>
          <w:sz w:val="24"/>
          <w:szCs w:val="24"/>
          <w:highlight w:val="none"/>
          <w:lang w:eastAsia="zh-CN"/>
        </w:rPr>
        <w:t>承担</w:t>
      </w:r>
      <w:r>
        <w:rPr>
          <w:rFonts w:hint="eastAsia" w:ascii="宋体" w:hAnsi="宋体" w:cs="宋体"/>
          <w:color w:val="auto"/>
          <w:sz w:val="24"/>
          <w:szCs w:val="24"/>
          <w:highlight w:val="none"/>
        </w:rPr>
        <w:t>由此给</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造成的损失，直到验收合格为止。</w:t>
      </w:r>
    </w:p>
    <w:p>
      <w:pPr>
        <w:widowControl/>
        <w:shd w:val="clear" w:color="auto" w:fill="auto"/>
        <w:autoSpaceDE w:val="0"/>
        <w:autoSpaceDN w:val="0"/>
        <w:spacing w:line="360" w:lineRule="auto"/>
        <w:ind w:firstLine="480" w:firstLineChars="200"/>
        <w:textAlignment w:val="bottom"/>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）投标单位</w:t>
      </w:r>
      <w:r>
        <w:rPr>
          <w:rFonts w:hint="eastAsia" w:ascii="宋体" w:hAnsi="宋体" w:cs="宋体"/>
          <w:color w:val="auto"/>
          <w:sz w:val="24"/>
          <w:szCs w:val="24"/>
          <w:highlight w:val="none"/>
        </w:rPr>
        <w:t>应于投标</w:t>
      </w:r>
      <w:r>
        <w:rPr>
          <w:rFonts w:hint="eastAsia" w:ascii="宋体" w:hAnsi="宋体" w:cs="宋体"/>
          <w:color w:val="auto"/>
          <w:sz w:val="24"/>
          <w:szCs w:val="24"/>
          <w:highlight w:val="none"/>
          <w:lang w:val="en-US" w:eastAsia="zh-CN"/>
        </w:rPr>
        <w:t>文件</w:t>
      </w:r>
      <w:r>
        <w:rPr>
          <w:rFonts w:hint="eastAsia" w:ascii="宋体" w:hAnsi="宋体" w:cs="宋体"/>
          <w:color w:val="auto"/>
          <w:sz w:val="24"/>
          <w:szCs w:val="24"/>
          <w:highlight w:val="none"/>
        </w:rPr>
        <w:t>中提供设备的验收标准和检测办法，并在验收中提供</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认可的相应检测手段，验收标准应符合中国有关的国家、地方、行业的标准，如若中标，经</w:t>
      </w:r>
      <w:r>
        <w:rPr>
          <w:rFonts w:hint="eastAsia" w:ascii="宋体" w:hAnsi="宋体" w:cs="宋体"/>
          <w:color w:val="auto"/>
          <w:sz w:val="24"/>
          <w:szCs w:val="24"/>
          <w:highlight w:val="none"/>
          <w:lang w:eastAsia="zh-CN"/>
        </w:rPr>
        <w:t>采购单位</w:t>
      </w:r>
      <w:r>
        <w:rPr>
          <w:rFonts w:hint="eastAsia" w:ascii="宋体" w:hAnsi="宋体" w:cs="宋体"/>
          <w:color w:val="auto"/>
          <w:sz w:val="24"/>
          <w:szCs w:val="24"/>
          <w:highlight w:val="none"/>
        </w:rPr>
        <w:t>确认后作为验收的依据。</w:t>
      </w:r>
    </w:p>
    <w:p>
      <w:pPr>
        <w:widowControl/>
        <w:ind w:firstLine="480" w:firstLineChars="200"/>
        <w:jc w:val="left"/>
        <w:rPr>
          <w:rFonts w:ascii="宋体" w:hAnsi="宋体" w:cs="宋体"/>
          <w:bCs/>
          <w:color w:val="auto"/>
          <w:sz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验收费用由</w:t>
      </w:r>
      <w:r>
        <w:rPr>
          <w:rFonts w:hint="eastAsia" w:ascii="宋体" w:hAnsi="宋体" w:cs="宋体"/>
          <w:color w:val="auto"/>
          <w:sz w:val="24"/>
          <w:szCs w:val="24"/>
          <w:highlight w:val="none"/>
          <w:lang w:eastAsia="zh-CN"/>
        </w:rPr>
        <w:t>中标</w:t>
      </w:r>
      <w:r>
        <w:rPr>
          <w:rFonts w:hint="eastAsia" w:ascii="宋体" w:hAnsi="宋体" w:cs="宋体"/>
          <w:color w:val="auto"/>
          <w:sz w:val="24"/>
          <w:szCs w:val="24"/>
          <w:highlight w:val="none"/>
        </w:rPr>
        <w:t>供应商承担。</w:t>
      </w:r>
    </w:p>
    <w:p>
      <w:pPr>
        <w:rPr>
          <w:rFonts w:ascii="宋体" w:hAnsi="宋体" w:cs="宋体"/>
          <w:snapToGrid w:val="0"/>
          <w:color w:val="auto"/>
          <w:kern w:val="0"/>
          <w:sz w:val="24"/>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pStyle w:val="2"/>
        <w:rPr>
          <w:rFonts w:hint="eastAsia"/>
          <w:color w:val="auto"/>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2" w:name="_Toc184310283"/>
      <w:bookmarkEnd w:id="32"/>
      <w:bookmarkStart w:id="33" w:name="_Toc184310300"/>
      <w:bookmarkEnd w:id="33"/>
      <w:bookmarkStart w:id="34" w:name="_Toc184312138"/>
      <w:bookmarkEnd w:id="34"/>
      <w:bookmarkStart w:id="35" w:name="_Toc184308089"/>
      <w:bookmarkEnd w:id="35"/>
      <w:bookmarkStart w:id="36" w:name="_Toc184313274"/>
      <w:bookmarkEnd w:id="36"/>
      <w:bookmarkStart w:id="37" w:name="_Toc184312114"/>
      <w:bookmarkEnd w:id="37"/>
      <w:bookmarkStart w:id="38" w:name="_Toc184312130"/>
      <w:bookmarkEnd w:id="38"/>
      <w:bookmarkStart w:id="39" w:name="_Toc184310304"/>
      <w:bookmarkEnd w:id="39"/>
      <w:bookmarkStart w:id="40" w:name="_Toc184310276"/>
      <w:bookmarkEnd w:id="40"/>
      <w:bookmarkStart w:id="41" w:name="_Toc184314426"/>
      <w:bookmarkEnd w:id="41"/>
      <w:bookmarkStart w:id="42" w:name="_Toc184310319"/>
      <w:bookmarkEnd w:id="42"/>
      <w:bookmarkStart w:id="43" w:name="_Toc184308059"/>
      <w:bookmarkEnd w:id="43"/>
      <w:bookmarkStart w:id="44" w:name="_Toc184312127"/>
      <w:bookmarkEnd w:id="44"/>
      <w:bookmarkStart w:id="45" w:name="_Toc184312078"/>
      <w:bookmarkEnd w:id="45"/>
      <w:bookmarkStart w:id="46" w:name="_Toc184308082"/>
      <w:bookmarkEnd w:id="46"/>
      <w:bookmarkStart w:id="47" w:name="_Toc184314470"/>
      <w:bookmarkEnd w:id="47"/>
      <w:bookmarkStart w:id="48" w:name="_Toc184310299"/>
      <w:bookmarkEnd w:id="48"/>
      <w:bookmarkStart w:id="49" w:name="_Toc184314456"/>
      <w:bookmarkEnd w:id="49"/>
      <w:bookmarkStart w:id="50" w:name="_Toc184308050"/>
      <w:bookmarkEnd w:id="50"/>
      <w:bookmarkStart w:id="51" w:name="_Toc184310325"/>
      <w:bookmarkEnd w:id="51"/>
      <w:bookmarkStart w:id="52" w:name="_Toc184314412"/>
      <w:bookmarkEnd w:id="52"/>
      <w:bookmarkStart w:id="53" w:name="_Toc184308066"/>
      <w:bookmarkEnd w:id="53"/>
      <w:bookmarkStart w:id="54" w:name="_Toc184310294"/>
      <w:bookmarkEnd w:id="54"/>
      <w:bookmarkStart w:id="55" w:name="_Toc184310330"/>
      <w:bookmarkEnd w:id="55"/>
      <w:bookmarkStart w:id="56" w:name="_Toc184308052"/>
      <w:bookmarkEnd w:id="56"/>
      <w:bookmarkStart w:id="57" w:name="_Toc184312073"/>
      <w:bookmarkEnd w:id="57"/>
      <w:bookmarkStart w:id="58" w:name="_Toc184308105"/>
      <w:bookmarkEnd w:id="58"/>
      <w:bookmarkStart w:id="59" w:name="_Toc184310282"/>
      <w:bookmarkEnd w:id="59"/>
      <w:bookmarkStart w:id="60" w:name="_Toc184313270"/>
      <w:bookmarkEnd w:id="60"/>
      <w:bookmarkStart w:id="61" w:name="_Toc184310316"/>
      <w:bookmarkEnd w:id="61"/>
      <w:bookmarkStart w:id="62" w:name="_Toc184308056"/>
      <w:bookmarkEnd w:id="62"/>
      <w:bookmarkStart w:id="63" w:name="_Toc184314410"/>
      <w:bookmarkEnd w:id="63"/>
      <w:bookmarkStart w:id="64" w:name="_Toc184314414"/>
      <w:bookmarkEnd w:id="64"/>
      <w:bookmarkStart w:id="65" w:name="_Toc184310312"/>
      <w:bookmarkEnd w:id="65"/>
      <w:bookmarkStart w:id="66" w:name="_Toc184308038"/>
      <w:bookmarkEnd w:id="66"/>
      <w:bookmarkStart w:id="67" w:name="_Toc184314481"/>
      <w:bookmarkEnd w:id="67"/>
      <w:bookmarkStart w:id="68" w:name="_Toc184308088"/>
      <w:bookmarkEnd w:id="68"/>
      <w:bookmarkStart w:id="69" w:name="_Toc184312113"/>
      <w:bookmarkEnd w:id="69"/>
      <w:bookmarkStart w:id="70" w:name="_Toc184314444"/>
      <w:bookmarkEnd w:id="70"/>
      <w:bookmarkStart w:id="71" w:name="_Toc184313284"/>
      <w:bookmarkEnd w:id="71"/>
      <w:bookmarkStart w:id="72" w:name="_Toc184314455"/>
      <w:bookmarkEnd w:id="72"/>
      <w:bookmarkStart w:id="73" w:name="_Toc184308062"/>
      <w:bookmarkEnd w:id="73"/>
      <w:bookmarkStart w:id="74" w:name="_Toc184312102"/>
      <w:bookmarkEnd w:id="74"/>
      <w:bookmarkStart w:id="75" w:name="_Toc184310295"/>
      <w:bookmarkEnd w:id="75"/>
      <w:bookmarkStart w:id="76" w:name="_Toc184308076"/>
      <w:bookmarkEnd w:id="76"/>
      <w:bookmarkStart w:id="77" w:name="_Toc184313287"/>
      <w:bookmarkEnd w:id="77"/>
      <w:bookmarkStart w:id="78" w:name="_Toc184310322"/>
      <w:bookmarkEnd w:id="78"/>
      <w:bookmarkStart w:id="79" w:name="_Toc184314476"/>
      <w:bookmarkEnd w:id="79"/>
      <w:bookmarkStart w:id="80" w:name="_Toc184314431"/>
      <w:bookmarkEnd w:id="80"/>
      <w:bookmarkStart w:id="81" w:name="_Toc184312069"/>
      <w:bookmarkEnd w:id="81"/>
      <w:bookmarkStart w:id="82" w:name="_Toc184312085"/>
      <w:bookmarkEnd w:id="82"/>
      <w:bookmarkStart w:id="83" w:name="_Toc184313297"/>
      <w:bookmarkEnd w:id="83"/>
      <w:bookmarkStart w:id="84" w:name="_Toc184310281"/>
      <w:bookmarkEnd w:id="84"/>
      <w:bookmarkStart w:id="85" w:name="_Toc184308075"/>
      <w:bookmarkEnd w:id="85"/>
      <w:bookmarkStart w:id="86" w:name="_Toc184314427"/>
      <w:bookmarkEnd w:id="86"/>
      <w:bookmarkStart w:id="87" w:name="_Toc184308049"/>
      <w:bookmarkEnd w:id="87"/>
      <w:bookmarkStart w:id="88" w:name="_Toc184310302"/>
      <w:bookmarkEnd w:id="88"/>
      <w:bookmarkStart w:id="89" w:name="_Toc184313273"/>
      <w:bookmarkEnd w:id="89"/>
      <w:bookmarkStart w:id="90" w:name="_Toc184314439"/>
      <w:bookmarkEnd w:id="90"/>
      <w:bookmarkStart w:id="91" w:name="_Toc184308106"/>
      <w:bookmarkEnd w:id="91"/>
      <w:bookmarkStart w:id="92" w:name="_Toc184313275"/>
      <w:bookmarkEnd w:id="92"/>
      <w:bookmarkStart w:id="93" w:name="_Toc184308090"/>
      <w:bookmarkEnd w:id="93"/>
      <w:bookmarkStart w:id="94" w:name="_Toc184314442"/>
      <w:bookmarkEnd w:id="94"/>
      <w:bookmarkStart w:id="95" w:name="_Toc184314450"/>
      <w:bookmarkEnd w:id="95"/>
      <w:bookmarkStart w:id="96" w:name="_Toc184313288"/>
      <w:bookmarkEnd w:id="96"/>
      <w:bookmarkStart w:id="97" w:name="_Toc184314413"/>
      <w:bookmarkEnd w:id="97"/>
      <w:bookmarkStart w:id="98" w:name="_Toc184312136"/>
      <w:bookmarkEnd w:id="98"/>
      <w:bookmarkStart w:id="99" w:name="_Toc184312125"/>
      <w:bookmarkEnd w:id="99"/>
      <w:bookmarkStart w:id="100" w:name="_Toc184310336"/>
      <w:bookmarkEnd w:id="100"/>
      <w:bookmarkStart w:id="101" w:name="_Toc184308077"/>
      <w:bookmarkEnd w:id="101"/>
      <w:bookmarkStart w:id="102" w:name="_Toc184312135"/>
      <w:bookmarkEnd w:id="102"/>
      <w:bookmarkStart w:id="103" w:name="_Toc184308072"/>
      <w:bookmarkEnd w:id="103"/>
      <w:bookmarkStart w:id="104" w:name="_Toc184312098"/>
      <w:bookmarkEnd w:id="104"/>
      <w:bookmarkStart w:id="105" w:name="_Toc184312133"/>
      <w:bookmarkEnd w:id="105"/>
      <w:bookmarkStart w:id="106" w:name="_Toc184314435"/>
      <w:bookmarkEnd w:id="106"/>
      <w:bookmarkStart w:id="107" w:name="_Toc184312096"/>
      <w:bookmarkEnd w:id="107"/>
      <w:bookmarkStart w:id="108" w:name="_Toc184310308"/>
      <w:bookmarkEnd w:id="108"/>
      <w:bookmarkStart w:id="109" w:name="_Toc184313242"/>
      <w:bookmarkEnd w:id="109"/>
      <w:bookmarkStart w:id="110" w:name="_Toc184310298"/>
      <w:bookmarkEnd w:id="110"/>
      <w:bookmarkStart w:id="111" w:name="_Toc184310293"/>
      <w:bookmarkEnd w:id="111"/>
      <w:bookmarkStart w:id="112" w:name="_Toc184313260"/>
      <w:bookmarkEnd w:id="112"/>
      <w:bookmarkStart w:id="113" w:name="_Toc184310314"/>
      <w:bookmarkEnd w:id="113"/>
      <w:bookmarkStart w:id="114" w:name="_Toc184314477"/>
      <w:bookmarkEnd w:id="114"/>
      <w:bookmarkStart w:id="115" w:name="_Toc184308095"/>
      <w:bookmarkEnd w:id="115"/>
      <w:bookmarkStart w:id="116" w:name="_Toc184313241"/>
      <w:bookmarkEnd w:id="116"/>
      <w:bookmarkStart w:id="117" w:name="_Toc184313293"/>
      <w:bookmarkEnd w:id="117"/>
      <w:bookmarkStart w:id="118" w:name="_Toc184310324"/>
      <w:bookmarkEnd w:id="118"/>
      <w:bookmarkStart w:id="119" w:name="_Toc184308107"/>
      <w:bookmarkEnd w:id="119"/>
      <w:bookmarkStart w:id="120" w:name="_Toc184314422"/>
      <w:bookmarkEnd w:id="120"/>
      <w:bookmarkStart w:id="121" w:name="_Toc184314475"/>
      <w:bookmarkEnd w:id="121"/>
      <w:bookmarkStart w:id="122" w:name="_Toc184313252"/>
      <w:bookmarkEnd w:id="122"/>
      <w:bookmarkStart w:id="123" w:name="_Toc184312086"/>
      <w:bookmarkEnd w:id="123"/>
      <w:bookmarkStart w:id="124" w:name="_Toc184308092"/>
      <w:bookmarkEnd w:id="124"/>
      <w:bookmarkStart w:id="125" w:name="_Toc184308043"/>
      <w:bookmarkEnd w:id="125"/>
      <w:bookmarkStart w:id="126" w:name="_Toc184314469"/>
      <w:bookmarkEnd w:id="126"/>
      <w:bookmarkStart w:id="127" w:name="_Toc184308081"/>
      <w:bookmarkEnd w:id="127"/>
      <w:bookmarkStart w:id="128" w:name="_Toc184314458"/>
      <w:bookmarkEnd w:id="128"/>
      <w:bookmarkStart w:id="129" w:name="_Toc184312095"/>
      <w:bookmarkEnd w:id="129"/>
      <w:bookmarkStart w:id="130" w:name="_Toc184310296"/>
      <w:bookmarkEnd w:id="130"/>
      <w:bookmarkStart w:id="131" w:name="_Toc184312106"/>
      <w:bookmarkEnd w:id="131"/>
      <w:bookmarkStart w:id="132" w:name="_Toc184313278"/>
      <w:bookmarkEnd w:id="132"/>
      <w:bookmarkStart w:id="133" w:name="_Toc184310329"/>
      <w:bookmarkEnd w:id="133"/>
      <w:bookmarkStart w:id="134" w:name="_Toc184310334"/>
      <w:bookmarkEnd w:id="134"/>
      <w:bookmarkStart w:id="135" w:name="_Toc184310301"/>
      <w:bookmarkEnd w:id="135"/>
      <w:bookmarkStart w:id="136" w:name="_Toc184314418"/>
      <w:bookmarkEnd w:id="136"/>
      <w:bookmarkStart w:id="137" w:name="_Toc184313283"/>
      <w:bookmarkEnd w:id="137"/>
      <w:bookmarkStart w:id="138" w:name="_Toc184310305"/>
      <w:bookmarkEnd w:id="138"/>
      <w:bookmarkStart w:id="139" w:name="_Toc184310309"/>
      <w:bookmarkEnd w:id="139"/>
      <w:bookmarkStart w:id="140" w:name="_Toc184310332"/>
      <w:bookmarkEnd w:id="140"/>
      <w:bookmarkStart w:id="141" w:name="_Toc184313265"/>
      <w:bookmarkEnd w:id="141"/>
      <w:bookmarkStart w:id="142" w:name="_Toc184308051"/>
      <w:bookmarkEnd w:id="142"/>
      <w:bookmarkStart w:id="143" w:name="_Toc184314449"/>
      <w:bookmarkEnd w:id="143"/>
      <w:bookmarkStart w:id="144" w:name="_Toc184312067"/>
      <w:bookmarkEnd w:id="144"/>
      <w:bookmarkStart w:id="145" w:name="_Toc184313304"/>
      <w:bookmarkEnd w:id="145"/>
      <w:bookmarkStart w:id="146" w:name="_Toc184312131"/>
      <w:bookmarkEnd w:id="146"/>
      <w:bookmarkStart w:id="147" w:name="_Toc184313258"/>
      <w:bookmarkEnd w:id="147"/>
      <w:bookmarkStart w:id="148" w:name="_Toc184308086"/>
      <w:bookmarkEnd w:id="148"/>
      <w:bookmarkStart w:id="149" w:name="_Toc184308057"/>
      <w:bookmarkEnd w:id="149"/>
      <w:bookmarkStart w:id="150" w:name="_Toc184308046"/>
      <w:bookmarkEnd w:id="150"/>
      <w:bookmarkStart w:id="151" w:name="_Toc184313272"/>
      <w:bookmarkEnd w:id="151"/>
      <w:bookmarkStart w:id="152" w:name="_Toc184308044"/>
      <w:bookmarkEnd w:id="152"/>
      <w:bookmarkStart w:id="153" w:name="_Toc184312129"/>
      <w:bookmarkEnd w:id="153"/>
      <w:bookmarkStart w:id="154" w:name="_Toc184310342"/>
      <w:bookmarkEnd w:id="154"/>
      <w:bookmarkStart w:id="155" w:name="_Toc184310337"/>
      <w:bookmarkEnd w:id="155"/>
      <w:bookmarkStart w:id="156" w:name="_Toc184308040"/>
      <w:bookmarkEnd w:id="156"/>
      <w:bookmarkStart w:id="157" w:name="_Toc184310303"/>
      <w:bookmarkEnd w:id="157"/>
      <w:bookmarkStart w:id="158" w:name="_Toc184310331"/>
      <w:bookmarkEnd w:id="158"/>
      <w:bookmarkStart w:id="159" w:name="_Toc184313291"/>
      <w:bookmarkEnd w:id="159"/>
      <w:bookmarkStart w:id="160" w:name="_Toc184308091"/>
      <w:bookmarkEnd w:id="160"/>
      <w:bookmarkStart w:id="161" w:name="_Toc184310273"/>
      <w:bookmarkEnd w:id="161"/>
      <w:bookmarkStart w:id="162" w:name="_Toc184312075"/>
      <w:bookmarkEnd w:id="162"/>
      <w:bookmarkStart w:id="163" w:name="_Toc184313238"/>
      <w:bookmarkEnd w:id="163"/>
      <w:bookmarkStart w:id="164" w:name="_Toc184310338"/>
      <w:bookmarkEnd w:id="164"/>
      <w:bookmarkStart w:id="165" w:name="_Toc184308103"/>
      <w:bookmarkEnd w:id="165"/>
      <w:bookmarkStart w:id="166" w:name="_Toc184308108"/>
      <w:bookmarkEnd w:id="166"/>
      <w:bookmarkStart w:id="167" w:name="_Toc184314482"/>
      <w:bookmarkEnd w:id="167"/>
      <w:bookmarkStart w:id="168" w:name="_Toc184314472"/>
      <w:bookmarkEnd w:id="168"/>
      <w:bookmarkStart w:id="169" w:name="_Toc184308042"/>
      <w:bookmarkEnd w:id="169"/>
      <w:bookmarkStart w:id="170" w:name="_Toc184313289"/>
      <w:bookmarkEnd w:id="170"/>
      <w:bookmarkStart w:id="171" w:name="_Toc184314463"/>
      <w:bookmarkEnd w:id="171"/>
      <w:bookmarkStart w:id="172" w:name="_Toc184314454"/>
      <w:bookmarkEnd w:id="172"/>
      <w:bookmarkStart w:id="173" w:name="_Toc184313245"/>
      <w:bookmarkEnd w:id="173"/>
      <w:bookmarkStart w:id="174" w:name="_Toc184313244"/>
      <w:bookmarkEnd w:id="174"/>
      <w:bookmarkStart w:id="175" w:name="_Toc184310327"/>
      <w:bookmarkEnd w:id="175"/>
      <w:bookmarkStart w:id="176" w:name="_Toc184314461"/>
      <w:bookmarkEnd w:id="176"/>
      <w:bookmarkStart w:id="177" w:name="_Toc184308084"/>
      <w:bookmarkEnd w:id="177"/>
      <w:bookmarkStart w:id="178" w:name="_Toc184310280"/>
      <w:bookmarkEnd w:id="178"/>
      <w:bookmarkStart w:id="179" w:name="_Toc184313254"/>
      <w:bookmarkEnd w:id="179"/>
      <w:bookmarkStart w:id="180" w:name="_Toc184312070"/>
      <w:bookmarkEnd w:id="180"/>
      <w:bookmarkStart w:id="181" w:name="_Toc184308061"/>
      <w:bookmarkEnd w:id="181"/>
      <w:bookmarkStart w:id="182" w:name="_Toc184308071"/>
      <w:bookmarkEnd w:id="182"/>
      <w:bookmarkStart w:id="183" w:name="_Toc184312123"/>
      <w:bookmarkEnd w:id="183"/>
      <w:bookmarkStart w:id="184" w:name="_Toc184308047"/>
      <w:bookmarkEnd w:id="184"/>
      <w:bookmarkStart w:id="185" w:name="_Toc184308097"/>
      <w:bookmarkEnd w:id="185"/>
      <w:bookmarkStart w:id="186" w:name="_Toc184310290"/>
      <w:bookmarkEnd w:id="186"/>
      <w:bookmarkStart w:id="187" w:name="_Toc184312081"/>
      <w:bookmarkEnd w:id="187"/>
      <w:bookmarkStart w:id="188" w:name="_Toc184308055"/>
      <w:bookmarkEnd w:id="188"/>
      <w:bookmarkStart w:id="189" w:name="_Toc184310335"/>
      <w:bookmarkEnd w:id="189"/>
      <w:bookmarkStart w:id="190" w:name="_Toc184312091"/>
      <w:bookmarkEnd w:id="190"/>
      <w:bookmarkStart w:id="191" w:name="_Toc184308074"/>
      <w:bookmarkEnd w:id="191"/>
      <w:bookmarkStart w:id="192" w:name="_Toc184314468"/>
      <w:bookmarkEnd w:id="192"/>
      <w:bookmarkStart w:id="193" w:name="_Toc184310340"/>
      <w:bookmarkEnd w:id="193"/>
      <w:bookmarkStart w:id="194" w:name="_Toc184308068"/>
      <w:bookmarkEnd w:id="194"/>
      <w:bookmarkStart w:id="195" w:name="_Toc184313301"/>
      <w:bookmarkEnd w:id="195"/>
      <w:bookmarkStart w:id="196" w:name="_Toc184312071"/>
      <w:bookmarkEnd w:id="196"/>
      <w:bookmarkStart w:id="197" w:name="_Toc184308100"/>
      <w:bookmarkEnd w:id="197"/>
      <w:bookmarkStart w:id="198" w:name="_Toc184313308"/>
      <w:bookmarkEnd w:id="198"/>
      <w:bookmarkStart w:id="199" w:name="_Toc184313281"/>
      <w:bookmarkEnd w:id="199"/>
      <w:bookmarkStart w:id="200" w:name="_Toc184308094"/>
      <w:bookmarkEnd w:id="200"/>
      <w:bookmarkStart w:id="201" w:name="_Toc184314480"/>
      <w:bookmarkEnd w:id="201"/>
      <w:bookmarkStart w:id="202" w:name="_Toc184310323"/>
      <w:bookmarkEnd w:id="202"/>
      <w:bookmarkStart w:id="203" w:name="_Toc184314424"/>
      <w:bookmarkEnd w:id="203"/>
      <w:bookmarkStart w:id="204" w:name="_Toc184310311"/>
      <w:bookmarkEnd w:id="204"/>
      <w:bookmarkStart w:id="205" w:name="_Toc184313295"/>
      <w:bookmarkEnd w:id="205"/>
      <w:bookmarkStart w:id="206" w:name="_Toc184308053"/>
      <w:bookmarkEnd w:id="206"/>
      <w:bookmarkStart w:id="207" w:name="_Toc184313267"/>
      <w:bookmarkEnd w:id="207"/>
      <w:bookmarkStart w:id="208" w:name="_Toc184310275"/>
      <w:bookmarkEnd w:id="208"/>
      <w:bookmarkStart w:id="209" w:name="_Toc184310291"/>
      <w:bookmarkEnd w:id="209"/>
      <w:bookmarkStart w:id="210" w:name="_Toc184308069"/>
      <w:bookmarkEnd w:id="210"/>
      <w:bookmarkStart w:id="211" w:name="_Toc184314445"/>
      <w:bookmarkEnd w:id="211"/>
      <w:bookmarkStart w:id="212" w:name="_Toc184313255"/>
      <w:bookmarkEnd w:id="212"/>
      <w:bookmarkStart w:id="213" w:name="_Toc184314453"/>
      <w:bookmarkEnd w:id="213"/>
      <w:bookmarkStart w:id="214" w:name="_Toc184312103"/>
      <w:bookmarkEnd w:id="214"/>
      <w:bookmarkStart w:id="215" w:name="_Toc184312109"/>
      <w:bookmarkEnd w:id="215"/>
      <w:bookmarkStart w:id="216" w:name="_Toc184314436"/>
      <w:bookmarkEnd w:id="216"/>
      <w:bookmarkStart w:id="217" w:name="_Toc184312104"/>
      <w:bookmarkEnd w:id="217"/>
      <w:bookmarkStart w:id="218" w:name="_Toc184313248"/>
      <w:bookmarkEnd w:id="218"/>
      <w:bookmarkStart w:id="219" w:name="_Toc184310285"/>
      <w:bookmarkEnd w:id="219"/>
      <w:bookmarkStart w:id="220" w:name="_Toc184314460"/>
      <w:bookmarkEnd w:id="220"/>
      <w:bookmarkStart w:id="221" w:name="_Toc184313268"/>
      <w:bookmarkEnd w:id="221"/>
      <w:bookmarkStart w:id="222" w:name="_Toc184308085"/>
      <w:bookmarkEnd w:id="222"/>
      <w:bookmarkStart w:id="223" w:name="_Toc184308093"/>
      <w:bookmarkEnd w:id="223"/>
      <w:bookmarkStart w:id="224" w:name="_Toc184314479"/>
      <w:bookmarkEnd w:id="224"/>
      <w:bookmarkStart w:id="225" w:name="_Toc184314466"/>
      <w:bookmarkEnd w:id="225"/>
      <w:bookmarkStart w:id="226" w:name="_Toc184312079"/>
      <w:bookmarkEnd w:id="226"/>
      <w:bookmarkStart w:id="227" w:name="_Toc184310328"/>
      <w:bookmarkEnd w:id="227"/>
      <w:bookmarkStart w:id="228" w:name="_Toc184312088"/>
      <w:bookmarkEnd w:id="228"/>
      <w:bookmarkStart w:id="229" w:name="_Toc184312137"/>
      <w:bookmarkEnd w:id="229"/>
      <w:bookmarkStart w:id="230" w:name="_Toc184313263"/>
      <w:bookmarkEnd w:id="230"/>
      <w:bookmarkStart w:id="231" w:name="_Toc184312097"/>
      <w:bookmarkEnd w:id="231"/>
      <w:bookmarkStart w:id="232" w:name="_Toc184312108"/>
      <w:bookmarkEnd w:id="232"/>
      <w:bookmarkStart w:id="233" w:name="_Toc184312139"/>
      <w:bookmarkEnd w:id="233"/>
      <w:bookmarkStart w:id="234" w:name="_Toc184314415"/>
      <w:bookmarkEnd w:id="234"/>
      <w:bookmarkStart w:id="235" w:name="_Toc184313280"/>
      <w:bookmarkEnd w:id="235"/>
      <w:bookmarkStart w:id="236" w:name="_Toc184313286"/>
      <w:bookmarkEnd w:id="236"/>
      <w:bookmarkStart w:id="237" w:name="_Toc184314465"/>
      <w:bookmarkEnd w:id="237"/>
      <w:bookmarkStart w:id="238" w:name="_Toc184314452"/>
      <w:bookmarkEnd w:id="238"/>
      <w:bookmarkStart w:id="239" w:name="_Toc184308037"/>
      <w:bookmarkEnd w:id="239"/>
      <w:bookmarkStart w:id="240" w:name="_Toc184308063"/>
      <w:bookmarkEnd w:id="240"/>
      <w:bookmarkStart w:id="241" w:name="_Toc184313271"/>
      <w:bookmarkEnd w:id="241"/>
      <w:bookmarkStart w:id="242" w:name="_Toc184314473"/>
      <w:bookmarkEnd w:id="242"/>
      <w:bookmarkStart w:id="243" w:name="_Toc184310279"/>
      <w:bookmarkEnd w:id="243"/>
      <w:bookmarkStart w:id="244" w:name="_Toc184313269"/>
      <w:bookmarkEnd w:id="244"/>
      <w:bookmarkStart w:id="245" w:name="_Toc184308078"/>
      <w:bookmarkEnd w:id="245"/>
      <w:bookmarkStart w:id="246" w:name="_Toc184312116"/>
      <w:bookmarkEnd w:id="246"/>
      <w:bookmarkStart w:id="247" w:name="_Toc184310344"/>
      <w:bookmarkEnd w:id="247"/>
      <w:bookmarkStart w:id="248" w:name="_Toc184314443"/>
      <w:bookmarkEnd w:id="248"/>
      <w:bookmarkStart w:id="249" w:name="_Toc184308098"/>
      <w:bookmarkEnd w:id="249"/>
      <w:bookmarkStart w:id="250" w:name="_Toc184313250"/>
      <w:bookmarkEnd w:id="250"/>
      <w:bookmarkStart w:id="251" w:name="_Toc184308101"/>
      <w:bookmarkEnd w:id="251"/>
      <w:bookmarkStart w:id="252" w:name="_Toc184310326"/>
      <w:bookmarkEnd w:id="252"/>
      <w:bookmarkStart w:id="253" w:name="_Toc184312077"/>
      <w:bookmarkEnd w:id="253"/>
      <w:bookmarkStart w:id="254" w:name="_Toc184312083"/>
      <w:bookmarkEnd w:id="254"/>
      <w:bookmarkStart w:id="255" w:name="_Toc184310315"/>
      <w:bookmarkEnd w:id="255"/>
      <w:bookmarkStart w:id="256" w:name="_Toc184314425"/>
      <w:bookmarkEnd w:id="256"/>
      <w:bookmarkStart w:id="257" w:name="_Toc184308102"/>
      <w:bookmarkEnd w:id="257"/>
      <w:bookmarkStart w:id="258" w:name="_Toc184313298"/>
      <w:bookmarkEnd w:id="258"/>
      <w:bookmarkStart w:id="259" w:name="_Toc184314419"/>
      <w:bookmarkEnd w:id="259"/>
      <w:bookmarkStart w:id="260" w:name="_Toc184313261"/>
      <w:bookmarkEnd w:id="260"/>
      <w:bookmarkStart w:id="261" w:name="_Toc184313300"/>
      <w:bookmarkEnd w:id="261"/>
      <w:bookmarkStart w:id="262" w:name="_Toc184313246"/>
      <w:bookmarkEnd w:id="262"/>
      <w:bookmarkStart w:id="263" w:name="_Toc184310317"/>
      <w:bookmarkEnd w:id="263"/>
      <w:bookmarkStart w:id="264" w:name="_Toc184312120"/>
      <w:bookmarkEnd w:id="264"/>
      <w:bookmarkStart w:id="265" w:name="_Toc184314440"/>
      <w:bookmarkEnd w:id="265"/>
      <w:bookmarkStart w:id="266" w:name="_Toc184313259"/>
      <w:bookmarkEnd w:id="266"/>
      <w:bookmarkStart w:id="267" w:name="_Toc184310320"/>
      <w:bookmarkEnd w:id="267"/>
      <w:bookmarkStart w:id="268" w:name="_Toc184308065"/>
      <w:bookmarkEnd w:id="268"/>
      <w:bookmarkStart w:id="269" w:name="_Toc184314459"/>
      <w:bookmarkEnd w:id="269"/>
      <w:bookmarkStart w:id="270" w:name="_Toc184313256"/>
      <w:bookmarkEnd w:id="270"/>
      <w:bookmarkStart w:id="271" w:name="_Toc184308079"/>
      <w:bookmarkEnd w:id="271"/>
      <w:bookmarkStart w:id="272" w:name="_Toc184312115"/>
      <w:bookmarkEnd w:id="272"/>
      <w:bookmarkStart w:id="273" w:name="_Toc184313306"/>
      <w:bookmarkEnd w:id="273"/>
      <w:bookmarkStart w:id="274" w:name="_Toc184310284"/>
      <w:bookmarkEnd w:id="274"/>
      <w:bookmarkStart w:id="275" w:name="_Toc184310310"/>
      <w:bookmarkEnd w:id="275"/>
      <w:bookmarkStart w:id="276" w:name="_Toc184314434"/>
      <w:bookmarkEnd w:id="276"/>
      <w:bookmarkStart w:id="277" w:name="_Toc184314432"/>
      <w:bookmarkEnd w:id="277"/>
      <w:bookmarkStart w:id="278" w:name="_Toc184313276"/>
      <w:bookmarkEnd w:id="278"/>
      <w:bookmarkStart w:id="279" w:name="_Toc184313302"/>
      <w:bookmarkEnd w:id="279"/>
      <w:bookmarkStart w:id="280" w:name="_Toc184312087"/>
      <w:bookmarkEnd w:id="280"/>
      <w:bookmarkStart w:id="281" w:name="_Toc184308041"/>
      <w:bookmarkEnd w:id="281"/>
      <w:bookmarkStart w:id="282" w:name="_Toc184314447"/>
      <w:bookmarkEnd w:id="282"/>
      <w:bookmarkStart w:id="283" w:name="_Toc184312107"/>
      <w:bookmarkEnd w:id="283"/>
      <w:bookmarkStart w:id="284" w:name="_Toc184313309"/>
      <w:bookmarkEnd w:id="284"/>
      <w:bookmarkStart w:id="285" w:name="_Toc184314478"/>
      <w:bookmarkEnd w:id="285"/>
      <w:bookmarkStart w:id="286" w:name="_Toc184310333"/>
      <w:bookmarkEnd w:id="286"/>
      <w:bookmarkStart w:id="287" w:name="_Toc184312093"/>
      <w:bookmarkEnd w:id="287"/>
      <w:bookmarkStart w:id="288" w:name="_Toc184314448"/>
      <w:bookmarkEnd w:id="288"/>
      <w:bookmarkStart w:id="289" w:name="_Toc184314438"/>
      <w:bookmarkEnd w:id="289"/>
      <w:bookmarkStart w:id="290" w:name="_Toc184312118"/>
      <w:bookmarkEnd w:id="290"/>
      <w:bookmarkStart w:id="291" w:name="_Toc184314411"/>
      <w:bookmarkEnd w:id="291"/>
      <w:bookmarkStart w:id="292" w:name="_Toc184313285"/>
      <w:bookmarkEnd w:id="292"/>
      <w:bookmarkStart w:id="293" w:name="_Toc184308067"/>
      <w:bookmarkEnd w:id="293"/>
      <w:bookmarkStart w:id="294" w:name="_Toc184312110"/>
      <w:bookmarkEnd w:id="294"/>
      <w:bookmarkStart w:id="295" w:name="_Toc184314430"/>
      <w:bookmarkEnd w:id="295"/>
      <w:bookmarkStart w:id="296" w:name="_Toc184313279"/>
      <w:bookmarkEnd w:id="296"/>
      <w:bookmarkStart w:id="297" w:name="_Toc184312132"/>
      <w:bookmarkEnd w:id="297"/>
      <w:bookmarkStart w:id="298" w:name="_Toc184310307"/>
      <w:bookmarkEnd w:id="298"/>
      <w:bookmarkStart w:id="299" w:name="_Toc184313296"/>
      <w:bookmarkEnd w:id="299"/>
      <w:bookmarkStart w:id="300" w:name="_Toc184310272"/>
      <w:bookmarkEnd w:id="300"/>
      <w:bookmarkStart w:id="301" w:name="_Toc184313249"/>
      <w:bookmarkEnd w:id="301"/>
      <w:bookmarkStart w:id="302" w:name="_Toc184308083"/>
      <w:bookmarkEnd w:id="302"/>
      <w:bookmarkStart w:id="303" w:name="_Toc184313253"/>
      <w:bookmarkEnd w:id="303"/>
      <w:bookmarkStart w:id="304" w:name="_Toc184314420"/>
      <w:bookmarkEnd w:id="304"/>
      <w:bookmarkStart w:id="305" w:name="_Toc184312119"/>
      <w:bookmarkEnd w:id="305"/>
      <w:bookmarkStart w:id="306" w:name="_Toc184310321"/>
      <w:bookmarkEnd w:id="306"/>
      <w:bookmarkStart w:id="307" w:name="_Toc184310288"/>
      <w:bookmarkEnd w:id="307"/>
      <w:bookmarkStart w:id="308" w:name="_Toc184312099"/>
      <w:bookmarkEnd w:id="308"/>
      <w:bookmarkStart w:id="309" w:name="_Toc184312094"/>
      <w:bookmarkEnd w:id="309"/>
      <w:bookmarkStart w:id="310" w:name="_Toc184308070"/>
      <w:bookmarkEnd w:id="310"/>
      <w:bookmarkStart w:id="311" w:name="_Toc184312101"/>
      <w:bookmarkEnd w:id="311"/>
      <w:bookmarkStart w:id="312" w:name="_Toc184313292"/>
      <w:bookmarkEnd w:id="312"/>
      <w:bookmarkStart w:id="313" w:name="_Toc184313239"/>
      <w:bookmarkEnd w:id="313"/>
      <w:bookmarkStart w:id="314" w:name="_Toc184313243"/>
      <w:bookmarkEnd w:id="314"/>
      <w:bookmarkStart w:id="315" w:name="_Toc184310277"/>
      <w:bookmarkEnd w:id="315"/>
      <w:bookmarkStart w:id="316" w:name="_Toc184310306"/>
      <w:bookmarkEnd w:id="316"/>
      <w:bookmarkStart w:id="317" w:name="_Toc184313264"/>
      <w:bookmarkEnd w:id="317"/>
      <w:bookmarkStart w:id="318" w:name="_Toc184313257"/>
      <w:bookmarkEnd w:id="318"/>
      <w:bookmarkStart w:id="319" w:name="_Toc184312111"/>
      <w:bookmarkEnd w:id="319"/>
      <w:bookmarkStart w:id="320" w:name="_Toc184312134"/>
      <w:bookmarkEnd w:id="320"/>
      <w:bookmarkStart w:id="321" w:name="_Toc184312068"/>
      <w:bookmarkEnd w:id="321"/>
      <w:bookmarkStart w:id="322" w:name="_Toc184313282"/>
      <w:bookmarkEnd w:id="322"/>
      <w:bookmarkStart w:id="323" w:name="_Toc184314433"/>
      <w:bookmarkEnd w:id="323"/>
      <w:bookmarkStart w:id="324" w:name="_Toc184310278"/>
      <w:bookmarkEnd w:id="324"/>
      <w:bookmarkStart w:id="325" w:name="_Toc184310318"/>
      <w:bookmarkEnd w:id="325"/>
      <w:bookmarkStart w:id="326" w:name="_Toc184312124"/>
      <w:bookmarkEnd w:id="326"/>
      <w:bookmarkStart w:id="327" w:name="_Toc184314416"/>
      <w:bookmarkEnd w:id="327"/>
      <w:bookmarkStart w:id="328" w:name="_Toc184313290"/>
      <w:bookmarkEnd w:id="328"/>
      <w:bookmarkStart w:id="329" w:name="_Toc184313294"/>
      <w:bookmarkEnd w:id="329"/>
      <w:bookmarkStart w:id="330" w:name="_Toc184312121"/>
      <w:bookmarkEnd w:id="330"/>
      <w:bookmarkStart w:id="331" w:name="_Toc184312128"/>
      <w:bookmarkEnd w:id="331"/>
      <w:bookmarkStart w:id="332" w:name="_Toc184308060"/>
      <w:bookmarkEnd w:id="332"/>
      <w:bookmarkStart w:id="333" w:name="_Toc184312080"/>
      <w:bookmarkEnd w:id="333"/>
      <w:bookmarkStart w:id="334" w:name="_Toc184308096"/>
      <w:bookmarkEnd w:id="334"/>
      <w:bookmarkStart w:id="335" w:name="_Toc184310339"/>
      <w:bookmarkEnd w:id="335"/>
      <w:bookmarkStart w:id="336" w:name="_Toc184314423"/>
      <w:bookmarkEnd w:id="336"/>
      <w:bookmarkStart w:id="337" w:name="_Toc184313299"/>
      <w:bookmarkEnd w:id="337"/>
      <w:bookmarkStart w:id="338" w:name="_Toc184310289"/>
      <w:bookmarkEnd w:id="338"/>
      <w:bookmarkStart w:id="339" w:name="_Toc184312105"/>
      <w:bookmarkEnd w:id="339"/>
      <w:bookmarkStart w:id="340" w:name="_Toc184314441"/>
      <w:bookmarkEnd w:id="340"/>
      <w:bookmarkStart w:id="341" w:name="_Toc184310297"/>
      <w:bookmarkEnd w:id="341"/>
      <w:bookmarkStart w:id="342" w:name="_Toc184312126"/>
      <w:bookmarkEnd w:id="342"/>
      <w:bookmarkStart w:id="343" w:name="_Toc184310287"/>
      <w:bookmarkEnd w:id="343"/>
      <w:bookmarkStart w:id="344" w:name="_Toc184314437"/>
      <w:bookmarkEnd w:id="344"/>
      <w:bookmarkStart w:id="345" w:name="_Toc184308048"/>
      <w:bookmarkEnd w:id="345"/>
      <w:bookmarkStart w:id="346" w:name="_Toc184308104"/>
      <w:bookmarkEnd w:id="346"/>
      <w:bookmarkStart w:id="347" w:name="_Toc184312092"/>
      <w:bookmarkEnd w:id="347"/>
      <w:bookmarkStart w:id="348" w:name="_Toc184312074"/>
      <w:bookmarkEnd w:id="348"/>
      <w:bookmarkStart w:id="349" w:name="_Toc184312089"/>
      <w:bookmarkEnd w:id="349"/>
      <w:bookmarkStart w:id="350" w:name="_Toc184314464"/>
      <w:bookmarkEnd w:id="350"/>
      <w:bookmarkStart w:id="351" w:name="_Toc184313266"/>
      <w:bookmarkEnd w:id="351"/>
      <w:bookmarkStart w:id="352" w:name="_Toc184312084"/>
      <w:bookmarkEnd w:id="352"/>
      <w:bookmarkStart w:id="353" w:name="_Toc184312076"/>
      <w:bookmarkEnd w:id="353"/>
      <w:bookmarkStart w:id="354" w:name="_Toc184314428"/>
      <w:bookmarkEnd w:id="354"/>
      <w:bookmarkStart w:id="355" w:name="_Toc184314457"/>
      <w:bookmarkEnd w:id="355"/>
      <w:bookmarkStart w:id="356" w:name="_Toc184310286"/>
      <w:bookmarkEnd w:id="356"/>
      <w:bookmarkStart w:id="357" w:name="_Toc184312100"/>
      <w:bookmarkEnd w:id="357"/>
      <w:bookmarkStart w:id="358" w:name="_Toc184308054"/>
      <w:bookmarkEnd w:id="358"/>
      <w:bookmarkStart w:id="359" w:name="_Toc184310313"/>
      <w:bookmarkEnd w:id="359"/>
      <w:bookmarkStart w:id="360" w:name="_Toc184310274"/>
      <w:bookmarkEnd w:id="360"/>
      <w:bookmarkStart w:id="361" w:name="_Toc184313262"/>
      <w:bookmarkEnd w:id="361"/>
      <w:bookmarkStart w:id="362" w:name="_Toc184312090"/>
      <w:bookmarkEnd w:id="362"/>
      <w:bookmarkStart w:id="363" w:name="_Toc184308064"/>
      <w:bookmarkEnd w:id="363"/>
      <w:bookmarkStart w:id="364" w:name="_Toc184310343"/>
      <w:bookmarkEnd w:id="364"/>
      <w:bookmarkStart w:id="365" w:name="_Toc184310341"/>
      <w:bookmarkEnd w:id="365"/>
      <w:bookmarkStart w:id="366" w:name="_Toc184312122"/>
      <w:bookmarkEnd w:id="366"/>
      <w:bookmarkStart w:id="367" w:name="_Toc184312082"/>
      <w:bookmarkEnd w:id="367"/>
      <w:bookmarkStart w:id="368" w:name="_Toc184313247"/>
      <w:bookmarkEnd w:id="368"/>
      <w:bookmarkStart w:id="369" w:name="_Toc184308058"/>
      <w:bookmarkEnd w:id="369"/>
      <w:bookmarkStart w:id="370" w:name="_Toc184314451"/>
      <w:bookmarkEnd w:id="370"/>
      <w:bookmarkStart w:id="371" w:name="_Toc184308073"/>
      <w:bookmarkEnd w:id="371"/>
      <w:bookmarkStart w:id="372" w:name="_Toc184308045"/>
      <w:bookmarkEnd w:id="372"/>
      <w:bookmarkStart w:id="373" w:name="_Toc184313251"/>
      <w:bookmarkEnd w:id="373"/>
      <w:bookmarkStart w:id="374" w:name="_Toc184313310"/>
      <w:bookmarkEnd w:id="374"/>
      <w:bookmarkStart w:id="375" w:name="_Toc184308087"/>
      <w:bookmarkEnd w:id="375"/>
      <w:bookmarkStart w:id="376" w:name="_Toc184313277"/>
      <w:bookmarkEnd w:id="376"/>
      <w:bookmarkStart w:id="377" w:name="_Toc184308099"/>
      <w:bookmarkEnd w:id="377"/>
      <w:bookmarkStart w:id="378" w:name="_Toc184314446"/>
      <w:bookmarkEnd w:id="378"/>
      <w:bookmarkStart w:id="379" w:name="_Toc184308036"/>
      <w:bookmarkEnd w:id="379"/>
      <w:bookmarkStart w:id="380" w:name="_Toc184310292"/>
      <w:bookmarkEnd w:id="380"/>
      <w:bookmarkStart w:id="381" w:name="_Toc184314471"/>
      <w:bookmarkEnd w:id="381"/>
      <w:bookmarkStart w:id="382" w:name="_Toc184314429"/>
      <w:bookmarkEnd w:id="382"/>
      <w:bookmarkStart w:id="383" w:name="_Toc184308080"/>
      <w:bookmarkEnd w:id="383"/>
      <w:bookmarkStart w:id="384" w:name="_Toc184312117"/>
      <w:bookmarkEnd w:id="384"/>
      <w:bookmarkStart w:id="385" w:name="_Toc184313303"/>
      <w:bookmarkEnd w:id="385"/>
      <w:bookmarkStart w:id="386" w:name="_Toc184314421"/>
      <w:bookmarkEnd w:id="386"/>
      <w:bookmarkStart w:id="387" w:name="_Toc184314417"/>
      <w:bookmarkEnd w:id="387"/>
      <w:bookmarkStart w:id="388" w:name="_Toc184313240"/>
      <w:bookmarkEnd w:id="388"/>
      <w:bookmarkStart w:id="389" w:name="_Toc184308039"/>
      <w:bookmarkEnd w:id="389"/>
      <w:bookmarkStart w:id="390" w:name="_Toc184314474"/>
      <w:bookmarkEnd w:id="390"/>
      <w:bookmarkStart w:id="391" w:name="_Toc184312072"/>
      <w:bookmarkEnd w:id="391"/>
      <w:bookmarkStart w:id="392" w:name="_Toc184314467"/>
      <w:bookmarkEnd w:id="392"/>
      <w:bookmarkStart w:id="393" w:name="_Toc184313307"/>
      <w:bookmarkEnd w:id="393"/>
      <w:bookmarkStart w:id="394" w:name="_Toc184314462"/>
      <w:bookmarkEnd w:id="394"/>
      <w:bookmarkStart w:id="395" w:name="_Toc184312112"/>
      <w:bookmarkEnd w:id="395"/>
      <w:bookmarkStart w:id="396" w:name="_Toc184313305"/>
      <w:bookmarkEnd w:id="396"/>
      <w:r>
        <w:rPr>
          <w:rFonts w:hint="eastAsia" w:ascii="宋体" w:hAnsi="宋体" w:cs="宋体"/>
          <w:b/>
          <w:color w:val="auto"/>
          <w:sz w:val="36"/>
          <w:szCs w:val="36"/>
          <w:highlight w:val="none"/>
        </w:rPr>
        <w:t>评标办法</w:t>
      </w:r>
    </w:p>
    <w:p>
      <w:pPr>
        <w:snapToGrid w:val="0"/>
        <w:spacing w:line="360" w:lineRule="auto"/>
        <w:jc w:val="center"/>
        <w:rPr>
          <w:rFonts w:hint="default" w:ascii="宋体" w:hAnsi="宋体" w:eastAsia="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t>标项一及标项二</w:t>
      </w:r>
      <w:r>
        <w:rPr>
          <w:rFonts w:hint="eastAsia" w:ascii="宋体" w:hAnsi="宋体" w:cs="宋体"/>
          <w:b/>
          <w:color w:val="auto"/>
          <w:sz w:val="32"/>
          <w:szCs w:val="20"/>
          <w:highlight w:val="none"/>
        </w:rPr>
        <w:t>评标办法前附表</w:t>
      </w:r>
    </w:p>
    <w:tbl>
      <w:tblPr>
        <w:tblStyle w:val="64"/>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5271"/>
        <w:gridCol w:w="722"/>
        <w:gridCol w:w="121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75" w:type="dxa"/>
            <w:vAlign w:val="center"/>
          </w:tcPr>
          <w:p>
            <w:pPr>
              <w:snapToGrid w:val="0"/>
              <w:spacing w:line="24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5271" w:type="dxa"/>
            <w:vAlign w:val="center"/>
          </w:tcPr>
          <w:p>
            <w:pPr>
              <w:snapToGrid w:val="0"/>
              <w:spacing w:line="24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722" w:type="dxa"/>
            <w:vAlign w:val="center"/>
          </w:tcPr>
          <w:p>
            <w:pPr>
              <w:snapToGrid w:val="0"/>
              <w:spacing w:line="24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1211" w:type="dxa"/>
            <w:vAlign w:val="center"/>
          </w:tcPr>
          <w:p>
            <w:pPr>
              <w:snapToGrid w:val="0"/>
              <w:spacing w:line="24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478" w:type="dxa"/>
          </w:tcPr>
          <w:p>
            <w:pPr>
              <w:snapToGrid w:val="0"/>
              <w:spacing w:line="24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875"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271" w:type="dxa"/>
          </w:tcPr>
          <w:p>
            <w:pPr>
              <w:snapToGrid w:val="0"/>
              <w:spacing w:line="240" w:lineRule="auto"/>
              <w:jc w:val="left"/>
              <w:rPr>
                <w:color w:val="auto"/>
                <w:sz w:val="24"/>
                <w:szCs w:val="24"/>
                <w:highlight w:val="none"/>
              </w:rPr>
            </w:pPr>
            <w:r>
              <w:rPr>
                <w:rFonts w:hint="eastAsia"/>
                <w:color w:val="auto"/>
                <w:sz w:val="24"/>
                <w:szCs w:val="24"/>
                <w:highlight w:val="none"/>
              </w:rPr>
              <w:t>符合明确指标参数</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r>
              <w:rPr>
                <w:rFonts w:hint="eastAsia"/>
                <w:color w:val="auto"/>
                <w:sz w:val="24"/>
                <w:szCs w:val="24"/>
                <w:highlight w:val="none"/>
              </w:rPr>
              <w:t>。投标产品关键技术指标（标有“▲”的指标）必须满足，负偏离废标；对非关键的性能指标及技术参数属负偏离或缺漏项的每项扣</w:t>
            </w:r>
            <w:r>
              <w:rPr>
                <w:rFonts w:hint="eastAsia"/>
                <w:color w:val="auto"/>
                <w:sz w:val="24"/>
                <w:szCs w:val="24"/>
                <w:highlight w:val="none"/>
              </w:rPr>
              <w:t>3分</w:t>
            </w:r>
            <w:r>
              <w:rPr>
                <w:rFonts w:hint="eastAsia"/>
                <w:color w:val="auto"/>
                <w:sz w:val="24"/>
                <w:szCs w:val="24"/>
                <w:highlight w:val="none"/>
                <w:lang w:eastAsia="zh-CN"/>
              </w:rPr>
              <w:t>，</w:t>
            </w:r>
            <w:r>
              <w:rPr>
                <w:rFonts w:hint="eastAsia"/>
                <w:color w:val="auto"/>
                <w:sz w:val="24"/>
                <w:szCs w:val="24"/>
                <w:highlight w:val="none"/>
              </w:rPr>
              <w:t>扣完为止。（属某一品牌型号特有的技术参数且不影响产品使用功能的负偏离不扣分）。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27</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5271" w:type="dxa"/>
          </w:tcPr>
          <w:p>
            <w:pPr>
              <w:snapToGrid w:val="0"/>
              <w:spacing w:line="240" w:lineRule="auto"/>
              <w:jc w:val="left"/>
              <w:rPr>
                <w:rFonts w:cs="仿宋_GB2312" w:asciiTheme="minorEastAsia" w:hAnsiTheme="minorEastAsia" w:eastAsiaTheme="minorEastAsia"/>
                <w:color w:val="auto"/>
                <w:sz w:val="24"/>
                <w:highlight w:val="none"/>
              </w:rPr>
            </w:pPr>
            <w:r>
              <w:rPr>
                <w:rStyle w:val="353"/>
                <w:rFonts w:hint="eastAsia" w:ascii="宋体" w:hAnsi="宋体" w:eastAsia="宋体" w:cs="宋体"/>
                <w:b w:val="0"/>
                <w:bCs w:val="0"/>
                <w:color w:val="auto"/>
                <w:sz w:val="24"/>
                <w:szCs w:val="24"/>
                <w:highlight w:val="none"/>
              </w:rPr>
              <w:t>对性能指标、技术参数属正偏或高配的、有先进程度的正偏离每项加</w:t>
            </w:r>
            <w:r>
              <w:rPr>
                <w:rStyle w:val="353"/>
                <w:rFonts w:hint="eastAsia" w:ascii="宋体" w:hAnsi="宋体" w:eastAsia="宋体" w:cs="宋体"/>
                <w:b w:val="0"/>
                <w:bCs w:val="0"/>
                <w:color w:val="auto"/>
                <w:sz w:val="24"/>
                <w:szCs w:val="24"/>
                <w:highlight w:val="none"/>
              </w:rPr>
              <w:t>1分</w:t>
            </w:r>
            <w:r>
              <w:rPr>
                <w:rStyle w:val="353"/>
                <w:rFonts w:hint="eastAsia" w:ascii="宋体" w:hAnsi="宋体" w:eastAsia="宋体" w:cs="宋体"/>
                <w:b w:val="0"/>
                <w:bCs w:val="0"/>
                <w:color w:val="auto"/>
                <w:sz w:val="24"/>
                <w:szCs w:val="24"/>
                <w:highlight w:val="none"/>
              </w:rPr>
              <w:t>（最高分为</w:t>
            </w:r>
            <w:r>
              <w:rPr>
                <w:rStyle w:val="353"/>
                <w:rFonts w:hint="eastAsia" w:ascii="宋体" w:hAnsi="宋体" w:cs="宋体"/>
                <w:b w:val="0"/>
                <w:bCs w:val="0"/>
                <w:color w:val="auto"/>
                <w:sz w:val="24"/>
                <w:szCs w:val="24"/>
                <w:highlight w:val="none"/>
                <w:lang w:val="en-US"/>
              </w:rPr>
              <w:t>5</w:t>
            </w:r>
            <w:r>
              <w:rPr>
                <w:rStyle w:val="353"/>
                <w:rFonts w:hint="eastAsia" w:ascii="宋体" w:hAnsi="宋体" w:eastAsia="宋体" w:cs="宋体"/>
                <w:b w:val="0"/>
                <w:bCs w:val="0"/>
                <w:color w:val="auto"/>
                <w:sz w:val="24"/>
                <w:szCs w:val="24"/>
                <w:highlight w:val="none"/>
              </w:rPr>
              <w:t>分</w:t>
            </w:r>
            <w:r>
              <w:rPr>
                <w:rStyle w:val="353"/>
                <w:rFonts w:hint="eastAsia" w:ascii="宋体" w:hAnsi="宋体" w:eastAsia="宋体" w:cs="宋体"/>
                <w:b w:val="0"/>
                <w:bCs w:val="0"/>
                <w:color w:val="auto"/>
                <w:sz w:val="24"/>
                <w:szCs w:val="24"/>
                <w:highlight w:val="none"/>
              </w:rPr>
              <w:t>），无实质性意义的正偏离不加分。</w:t>
            </w:r>
          </w:p>
        </w:tc>
        <w:tc>
          <w:tcPr>
            <w:tcW w:w="722" w:type="dxa"/>
            <w:vAlign w:val="center"/>
          </w:tcPr>
          <w:p>
            <w:pPr>
              <w:snapToGrid w:val="0"/>
              <w:spacing w:line="24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75"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5271" w:type="dxa"/>
            <w:vAlign w:val="top"/>
          </w:tcPr>
          <w:p>
            <w:pPr>
              <w:rPr>
                <w:rFonts w:hint="default" w:ascii="宋体" w:hAnsi="宋体" w:eastAsia="宋体" w:cs="宋体"/>
                <w:b w:val="0"/>
                <w:bCs w:val="0"/>
                <w:color w:val="auto"/>
                <w:spacing w:val="-2"/>
                <w:sz w:val="24"/>
                <w:szCs w:val="24"/>
                <w:highlight w:val="none"/>
                <w:lang w:val="en-US" w:eastAsia="zh-CN"/>
              </w:rPr>
            </w:pPr>
            <w:r>
              <w:rPr>
                <w:rFonts w:hint="eastAsia" w:ascii="宋体" w:hAnsi="宋体" w:eastAsia="宋体" w:cs="宋体"/>
                <w:b w:val="0"/>
                <w:bCs w:val="0"/>
                <w:color w:val="auto"/>
                <w:spacing w:val="-2"/>
                <w:sz w:val="24"/>
                <w:szCs w:val="24"/>
                <w:highlight w:val="none"/>
              </w:rPr>
              <w:t>根据投标人提供的供货方案的合理性、全面性、完善性、可行性进行打分，</w:t>
            </w:r>
            <w:r>
              <w:rPr>
                <w:rFonts w:hint="eastAsia" w:ascii="宋体" w:hAnsi="宋体" w:eastAsia="宋体" w:cs="宋体"/>
                <w:b w:val="0"/>
                <w:bCs w:val="0"/>
                <w:color w:val="auto"/>
                <w:spacing w:val="-2"/>
                <w:sz w:val="24"/>
                <w:szCs w:val="24"/>
                <w:highlight w:val="none"/>
              </w:rPr>
              <w:t>最高得</w:t>
            </w:r>
            <w:r>
              <w:rPr>
                <w:rFonts w:hint="eastAsia" w:ascii="宋体" w:hAnsi="宋体" w:eastAsia="宋体" w:cs="宋体"/>
                <w:b w:val="0"/>
                <w:bCs w:val="0"/>
                <w:color w:val="auto"/>
                <w:spacing w:val="-2"/>
                <w:sz w:val="24"/>
                <w:szCs w:val="24"/>
                <w:highlight w:val="none"/>
                <w:lang w:val="en-US"/>
              </w:rPr>
              <w:t>3</w:t>
            </w:r>
            <w:r>
              <w:rPr>
                <w:rFonts w:hint="eastAsia" w:ascii="宋体" w:hAnsi="宋体" w:eastAsia="宋体" w:cs="宋体"/>
                <w:b w:val="0"/>
                <w:bCs w:val="0"/>
                <w:color w:val="auto"/>
                <w:spacing w:val="-2"/>
                <w:sz w:val="24"/>
                <w:szCs w:val="24"/>
                <w:highlight w:val="none"/>
              </w:rPr>
              <w:t>分</w:t>
            </w:r>
            <w:r>
              <w:rPr>
                <w:rFonts w:hint="eastAsia" w:ascii="宋体" w:hAnsi="宋体" w:eastAsia="宋体" w:cs="宋体"/>
                <w:b w:val="0"/>
                <w:bCs w:val="0"/>
                <w:color w:val="auto"/>
                <w:spacing w:val="-2"/>
                <w:sz w:val="24"/>
                <w:szCs w:val="24"/>
                <w:highlight w:val="none"/>
              </w:rPr>
              <w:t>。</w:t>
            </w:r>
          </w:p>
        </w:tc>
        <w:tc>
          <w:tcPr>
            <w:tcW w:w="722" w:type="dxa"/>
            <w:vAlign w:val="center"/>
          </w:tcPr>
          <w:p>
            <w:pPr>
              <w:snapToGrid w:val="0"/>
              <w:spacing w:line="24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hint="eastAsia"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4</w:t>
            </w:r>
          </w:p>
        </w:tc>
        <w:tc>
          <w:tcPr>
            <w:tcW w:w="5271" w:type="dxa"/>
            <w:vAlign w:val="center"/>
          </w:tcPr>
          <w:p>
            <w:pPr>
              <w:rPr>
                <w:rFonts w:hint="eastAsia" w:ascii="宋体" w:hAnsi="宋体" w:eastAsia="宋体" w:cs="宋体"/>
                <w:b w:val="0"/>
                <w:bCs w:val="0"/>
                <w:color w:val="auto"/>
                <w:spacing w:val="-2"/>
                <w:sz w:val="24"/>
                <w:szCs w:val="24"/>
                <w:highlight w:val="none"/>
                <w:lang w:val="en-US" w:eastAsia="zh-CN"/>
              </w:rPr>
            </w:pPr>
            <w:r>
              <w:rPr>
                <w:rFonts w:hint="eastAsia" w:ascii="宋体" w:hAnsi="宋体" w:eastAsia="宋体" w:cs="宋体"/>
                <w:b w:val="0"/>
                <w:bCs w:val="0"/>
                <w:color w:val="auto"/>
                <w:spacing w:val="-2"/>
                <w:sz w:val="24"/>
                <w:szCs w:val="24"/>
                <w:highlight w:val="none"/>
              </w:rPr>
              <w:t>根据投标人提供的安装调试方案的合理性、全面性、完善性、可行性进行打分，</w:t>
            </w:r>
            <w:r>
              <w:rPr>
                <w:rFonts w:hint="eastAsia" w:ascii="宋体" w:hAnsi="宋体" w:eastAsia="宋体" w:cs="宋体"/>
                <w:b w:val="0"/>
                <w:bCs w:val="0"/>
                <w:color w:val="auto"/>
                <w:spacing w:val="-2"/>
                <w:sz w:val="24"/>
                <w:szCs w:val="24"/>
                <w:highlight w:val="none"/>
              </w:rPr>
              <w:t>最高得</w:t>
            </w:r>
            <w:r>
              <w:rPr>
                <w:rFonts w:hint="eastAsia" w:ascii="宋体" w:hAnsi="宋体" w:eastAsia="宋体" w:cs="宋体"/>
                <w:b w:val="0"/>
                <w:bCs w:val="0"/>
                <w:color w:val="auto"/>
                <w:spacing w:val="-2"/>
                <w:sz w:val="24"/>
                <w:szCs w:val="24"/>
                <w:highlight w:val="none"/>
                <w:lang w:val="en-US"/>
              </w:rPr>
              <w:t>3</w:t>
            </w:r>
            <w:r>
              <w:rPr>
                <w:rFonts w:hint="eastAsia" w:ascii="宋体" w:hAnsi="宋体" w:eastAsia="宋体" w:cs="宋体"/>
                <w:b w:val="0"/>
                <w:bCs w:val="0"/>
                <w:color w:val="auto"/>
                <w:spacing w:val="-2"/>
                <w:sz w:val="24"/>
                <w:szCs w:val="24"/>
                <w:highlight w:val="none"/>
              </w:rPr>
              <w:t>分</w:t>
            </w:r>
            <w:r>
              <w:rPr>
                <w:rFonts w:hint="eastAsia" w:ascii="宋体" w:hAnsi="宋体" w:eastAsia="宋体" w:cs="宋体"/>
                <w:b w:val="0"/>
                <w:bCs w:val="0"/>
                <w:color w:val="auto"/>
                <w:spacing w:val="-2"/>
                <w:sz w:val="24"/>
                <w:szCs w:val="24"/>
                <w:highlight w:val="none"/>
              </w:rPr>
              <w:t>。</w:t>
            </w:r>
          </w:p>
        </w:tc>
        <w:tc>
          <w:tcPr>
            <w:tcW w:w="722" w:type="dxa"/>
            <w:vAlign w:val="center"/>
          </w:tcPr>
          <w:p>
            <w:pPr>
              <w:snapToGrid w:val="0"/>
              <w:spacing w:line="24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5</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Style w:val="353"/>
                <w:rFonts w:hint="eastAsia" w:ascii="宋体" w:hAnsi="宋体" w:eastAsia="宋体" w:cs="宋体"/>
                <w:b w:val="0"/>
                <w:bCs w:val="0"/>
                <w:color w:val="auto"/>
                <w:sz w:val="24"/>
                <w:szCs w:val="24"/>
                <w:highlight w:val="none"/>
              </w:rPr>
              <w:t>投标人按照采购单位的要求，</w:t>
            </w:r>
            <w:r>
              <w:rPr>
                <w:rStyle w:val="353"/>
                <w:rFonts w:hint="eastAsia" w:ascii="宋体" w:hAnsi="宋体" w:cs="宋体"/>
                <w:b w:val="0"/>
                <w:bCs w:val="0"/>
                <w:color w:val="auto"/>
                <w:sz w:val="24"/>
                <w:szCs w:val="24"/>
                <w:highlight w:val="none"/>
              </w:rPr>
              <w:t>在</w:t>
            </w:r>
            <w:r>
              <w:rPr>
                <w:rStyle w:val="353"/>
                <w:rFonts w:hint="eastAsia" w:ascii="宋体" w:hAnsi="宋体" w:eastAsia="宋体" w:cs="宋体"/>
                <w:b w:val="0"/>
                <w:bCs w:val="0"/>
                <w:color w:val="auto"/>
                <w:sz w:val="24"/>
                <w:szCs w:val="24"/>
                <w:highlight w:val="none"/>
              </w:rPr>
              <w:t>2023年6月25日前完成交货、安装调试</w:t>
            </w:r>
            <w:r>
              <w:rPr>
                <w:rStyle w:val="353"/>
                <w:rFonts w:hint="eastAsia" w:ascii="宋体" w:hAnsi="宋体" w:eastAsia="宋体" w:cs="宋体"/>
                <w:b w:val="0"/>
                <w:bCs w:val="0"/>
                <w:color w:val="auto"/>
                <w:sz w:val="24"/>
                <w:szCs w:val="24"/>
                <w:highlight w:val="none"/>
              </w:rPr>
              <w:t>并</w:t>
            </w:r>
            <w:r>
              <w:rPr>
                <w:rStyle w:val="353"/>
                <w:rFonts w:hint="eastAsia" w:ascii="宋体" w:hAnsi="宋体" w:cs="宋体"/>
                <w:b w:val="0"/>
                <w:bCs w:val="0"/>
                <w:color w:val="auto"/>
                <w:sz w:val="24"/>
                <w:szCs w:val="24"/>
                <w:highlight w:val="none"/>
              </w:rPr>
              <w:t>验收通过后</w:t>
            </w:r>
            <w:r>
              <w:rPr>
                <w:rStyle w:val="353"/>
                <w:rFonts w:hint="eastAsia" w:ascii="宋体" w:hAnsi="宋体" w:eastAsia="宋体" w:cs="宋体"/>
                <w:b w:val="0"/>
                <w:bCs w:val="0"/>
                <w:color w:val="auto"/>
                <w:sz w:val="24"/>
                <w:szCs w:val="24"/>
                <w:highlight w:val="none"/>
              </w:rPr>
              <w:t>交付</w:t>
            </w:r>
            <w:r>
              <w:rPr>
                <w:rStyle w:val="353"/>
                <w:rFonts w:hint="eastAsia" w:ascii="宋体" w:hAnsi="宋体" w:cs="宋体"/>
                <w:b w:val="0"/>
                <w:bCs w:val="0"/>
                <w:color w:val="auto"/>
                <w:sz w:val="24"/>
                <w:szCs w:val="24"/>
                <w:highlight w:val="none"/>
              </w:rPr>
              <w:t>采购单位</w:t>
            </w:r>
            <w:r>
              <w:rPr>
                <w:rStyle w:val="353"/>
                <w:rFonts w:hint="eastAsia" w:ascii="宋体" w:hAnsi="宋体" w:eastAsia="宋体" w:cs="宋体"/>
                <w:b w:val="0"/>
                <w:bCs w:val="0"/>
                <w:color w:val="auto"/>
                <w:sz w:val="24"/>
                <w:szCs w:val="24"/>
                <w:highlight w:val="none"/>
              </w:rPr>
              <w:t>使用</w:t>
            </w:r>
            <w:r>
              <w:rPr>
                <w:rStyle w:val="353"/>
                <w:rFonts w:hint="eastAsia" w:ascii="宋体" w:hAnsi="宋体" w:cs="宋体"/>
                <w:b w:val="0"/>
                <w:bCs w:val="0"/>
                <w:color w:val="auto"/>
                <w:sz w:val="24"/>
                <w:szCs w:val="24"/>
                <w:highlight w:val="none"/>
              </w:rPr>
              <w:t>的</w:t>
            </w:r>
            <w:r>
              <w:rPr>
                <w:rStyle w:val="353"/>
                <w:rFonts w:hint="eastAsia" w:ascii="宋体" w:hAnsi="宋体" w:cs="宋体"/>
                <w:b w:val="0"/>
                <w:bCs w:val="0"/>
                <w:color w:val="auto"/>
                <w:sz w:val="24"/>
                <w:szCs w:val="24"/>
                <w:highlight w:val="none"/>
                <w:lang w:val="en-US"/>
              </w:rPr>
              <w:t>得3分，每提前1天加1分，</w:t>
            </w:r>
            <w:r>
              <w:rPr>
                <w:rStyle w:val="353"/>
                <w:rFonts w:hint="eastAsia" w:ascii="宋体" w:hAnsi="宋体" w:cs="宋体"/>
                <w:b w:val="0"/>
                <w:bCs w:val="0"/>
                <w:color w:val="auto"/>
                <w:sz w:val="24"/>
                <w:szCs w:val="24"/>
                <w:highlight w:val="none"/>
                <w:lang w:val="en-US"/>
              </w:rPr>
              <w:t>本项</w:t>
            </w:r>
            <w:r>
              <w:rPr>
                <w:rStyle w:val="353"/>
                <w:rFonts w:hint="eastAsia" w:ascii="宋体" w:hAnsi="宋体" w:cs="宋体"/>
                <w:b w:val="0"/>
                <w:bCs w:val="0"/>
                <w:color w:val="auto"/>
                <w:sz w:val="24"/>
                <w:szCs w:val="24"/>
                <w:highlight w:val="none"/>
                <w:lang w:val="en-US"/>
              </w:rPr>
              <w:t>最高得5分</w:t>
            </w:r>
            <w:r>
              <w:rPr>
                <w:rStyle w:val="353"/>
                <w:rFonts w:hint="eastAsia" w:ascii="宋体" w:hAnsi="宋体" w:eastAsia="宋体" w:cs="宋体"/>
                <w:b w:val="0"/>
                <w:bCs w:val="0"/>
                <w:color w:val="auto"/>
                <w:sz w:val="24"/>
                <w:szCs w:val="24"/>
                <w:highlight w:val="none"/>
              </w:rPr>
              <w:t>。</w:t>
            </w:r>
          </w:p>
        </w:tc>
        <w:tc>
          <w:tcPr>
            <w:tcW w:w="722" w:type="dxa"/>
            <w:vAlign w:val="center"/>
          </w:tcPr>
          <w:p>
            <w:pPr>
              <w:snapToGrid w:val="0"/>
              <w:spacing w:line="24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75"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6</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Fonts w:hint="eastAsia" w:ascii="宋体" w:hAnsi="宋体" w:eastAsia="宋体" w:cs="宋体"/>
                <w:b w:val="0"/>
                <w:bCs w:val="0"/>
                <w:color w:val="auto"/>
                <w:spacing w:val="-2"/>
                <w:sz w:val="24"/>
                <w:szCs w:val="24"/>
                <w:highlight w:val="none"/>
              </w:rPr>
              <w:t>根据投标人针对本项目</w:t>
            </w:r>
            <w:r>
              <w:rPr>
                <w:rFonts w:hint="eastAsia" w:ascii="宋体" w:hAnsi="宋体" w:eastAsia="宋体" w:cs="宋体"/>
                <w:b w:val="0"/>
                <w:bCs w:val="0"/>
                <w:color w:val="auto"/>
                <w:spacing w:val="-2"/>
                <w:sz w:val="24"/>
                <w:szCs w:val="24"/>
                <w:highlight w:val="none"/>
                <w:lang w:eastAsia="zh-CN"/>
              </w:rPr>
              <w:t>提供的</w:t>
            </w:r>
            <w:r>
              <w:rPr>
                <w:rFonts w:hint="eastAsia" w:ascii="宋体" w:hAnsi="宋体" w:eastAsia="宋体" w:cs="宋体"/>
                <w:b w:val="0"/>
                <w:bCs w:val="0"/>
                <w:color w:val="auto"/>
                <w:spacing w:val="-2"/>
                <w:sz w:val="24"/>
                <w:szCs w:val="24"/>
                <w:highlight w:val="none"/>
              </w:rPr>
              <w:t>培训方案、计划的合理性及可行性等情况进行打分，最高得</w:t>
            </w:r>
            <w:r>
              <w:rPr>
                <w:rFonts w:hint="eastAsia" w:ascii="宋体" w:hAnsi="宋体" w:eastAsia="宋体" w:cs="宋体"/>
                <w:b w:val="0"/>
                <w:bCs w:val="0"/>
                <w:color w:val="auto"/>
                <w:spacing w:val="-2"/>
                <w:sz w:val="24"/>
                <w:szCs w:val="24"/>
                <w:highlight w:val="none"/>
                <w:lang w:val="en-US" w:eastAsia="zh-CN"/>
              </w:rPr>
              <w:t>4</w:t>
            </w:r>
            <w:r>
              <w:rPr>
                <w:rFonts w:hint="eastAsia" w:ascii="宋体" w:hAnsi="宋体" w:eastAsia="宋体" w:cs="宋体"/>
                <w:b w:val="0"/>
                <w:bCs w:val="0"/>
                <w:color w:val="auto"/>
                <w:spacing w:val="-2"/>
                <w:sz w:val="24"/>
                <w:szCs w:val="24"/>
                <w:highlight w:val="none"/>
              </w:rPr>
              <w:t>分。</w:t>
            </w:r>
          </w:p>
        </w:tc>
        <w:tc>
          <w:tcPr>
            <w:tcW w:w="722"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7</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Style w:val="353"/>
                <w:rFonts w:hint="eastAsia" w:ascii="宋体" w:hAnsi="宋体" w:eastAsia="宋体" w:cs="宋体"/>
                <w:b w:val="0"/>
                <w:bCs w:val="0"/>
                <w:color w:val="auto"/>
                <w:sz w:val="24"/>
                <w:szCs w:val="24"/>
                <w:highlight w:val="none"/>
              </w:rPr>
              <w:t>根据投标人提供的验收方案的合理性、全面性、完善性、可行性进行打分，最高得</w:t>
            </w:r>
            <w:r>
              <w:rPr>
                <w:rStyle w:val="353"/>
                <w:rFonts w:hint="eastAsia" w:ascii="宋体" w:hAnsi="宋体" w:eastAsia="宋体" w:cs="宋体"/>
                <w:b w:val="0"/>
                <w:bCs w:val="0"/>
                <w:color w:val="auto"/>
                <w:sz w:val="24"/>
                <w:szCs w:val="24"/>
                <w:highlight w:val="none"/>
                <w:lang w:val="en-US"/>
              </w:rPr>
              <w:t>4</w:t>
            </w:r>
            <w:r>
              <w:rPr>
                <w:rStyle w:val="353"/>
                <w:rFonts w:hint="eastAsia" w:ascii="宋体" w:hAnsi="宋体" w:eastAsia="宋体" w:cs="宋体"/>
                <w:b w:val="0"/>
                <w:bCs w:val="0"/>
                <w:color w:val="auto"/>
                <w:sz w:val="24"/>
                <w:szCs w:val="24"/>
                <w:highlight w:val="none"/>
              </w:rPr>
              <w:t>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8</w:t>
            </w:r>
          </w:p>
        </w:tc>
        <w:tc>
          <w:tcPr>
            <w:tcW w:w="5271" w:type="dxa"/>
            <w:vAlign w:val="top"/>
          </w:tcPr>
          <w:p>
            <w:pPr>
              <w:snapToGrid w:val="0"/>
              <w:spacing w:line="240" w:lineRule="auto"/>
              <w:jc w:val="left"/>
              <w:rPr>
                <w:rFonts w:hint="eastAsia" w:cs="仿宋_GB2312" w:asciiTheme="minorEastAsia" w:hAnsiTheme="minorEastAsia" w:eastAsiaTheme="minorEastAsia"/>
                <w:color w:val="auto"/>
                <w:kern w:val="2"/>
                <w:sz w:val="24"/>
                <w:szCs w:val="24"/>
                <w:highlight w:val="none"/>
                <w:lang w:val="en-US" w:eastAsia="zh-CN" w:bidi="ar-SA"/>
              </w:rPr>
            </w:pPr>
            <w:r>
              <w:rPr>
                <w:rFonts w:hint="eastAsia" w:ascii="宋体" w:hAnsi="宋体" w:eastAsia="宋体" w:cs="宋体"/>
                <w:color w:val="auto"/>
                <w:sz w:val="24"/>
                <w:szCs w:val="24"/>
                <w:highlight w:val="none"/>
                <w:lang w:val="zh-TW"/>
              </w:rPr>
              <w:t>根据投标人针对本项目拟派</w:t>
            </w:r>
            <w:r>
              <w:rPr>
                <w:rFonts w:hint="eastAsia" w:ascii="宋体" w:hAnsi="宋体" w:eastAsia="宋体" w:cs="宋体"/>
                <w:color w:val="auto"/>
                <w:sz w:val="24"/>
                <w:szCs w:val="24"/>
                <w:highlight w:val="none"/>
                <w:lang w:val="en-US" w:eastAsia="zh-CN"/>
              </w:rPr>
              <w:t>安装调试、维护人员的</w:t>
            </w:r>
            <w:r>
              <w:rPr>
                <w:rFonts w:hint="eastAsia" w:ascii="宋体" w:hAnsi="宋体" w:eastAsia="宋体" w:cs="宋体"/>
                <w:bCs/>
                <w:color w:val="auto"/>
                <w:sz w:val="24"/>
                <w:szCs w:val="24"/>
                <w:highlight w:val="none"/>
                <w:lang w:eastAsia="zh-CN"/>
              </w:rPr>
              <w:t>资历</w:t>
            </w:r>
            <w:r>
              <w:rPr>
                <w:rFonts w:hint="eastAsia" w:ascii="宋体" w:hAnsi="宋体" w:eastAsia="宋体" w:cs="宋体"/>
                <w:color w:val="auto"/>
                <w:sz w:val="24"/>
                <w:szCs w:val="24"/>
                <w:highlight w:val="none"/>
                <w:lang w:val="zh-TW"/>
              </w:rPr>
              <w:t>、技术能力、经验和人数等情况</w:t>
            </w:r>
            <w:r>
              <w:rPr>
                <w:rFonts w:hint="eastAsia" w:ascii="宋体" w:hAnsi="宋体" w:eastAsia="宋体" w:cs="宋体"/>
                <w:color w:val="auto"/>
                <w:sz w:val="24"/>
                <w:szCs w:val="24"/>
                <w:highlight w:val="none"/>
                <w:lang w:val="zh-TW" w:eastAsia="zh-CN"/>
              </w:rPr>
              <w:t>进行</w:t>
            </w:r>
            <w:r>
              <w:rPr>
                <w:rFonts w:hint="eastAsia" w:ascii="宋体" w:hAnsi="宋体" w:eastAsia="宋体" w:cs="宋体"/>
                <w:color w:val="auto"/>
                <w:sz w:val="24"/>
                <w:szCs w:val="24"/>
                <w:highlight w:val="none"/>
                <w:lang w:val="zh-TW"/>
              </w:rPr>
              <w:t>打分，最高</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zh-TW"/>
              </w:rPr>
              <w:t>分。（</w:t>
            </w:r>
            <w:r>
              <w:rPr>
                <w:rFonts w:hint="eastAsia" w:ascii="宋体" w:hAnsi="宋体" w:eastAsia="宋体" w:cs="宋体"/>
                <w:color w:val="auto"/>
                <w:sz w:val="24"/>
                <w:szCs w:val="24"/>
                <w:highlight w:val="none"/>
                <w:lang w:val="zh-TW" w:eastAsia="zh-CN"/>
              </w:rPr>
              <w:t>投标文件中须提供安装调试人员</w:t>
            </w:r>
            <w:r>
              <w:rPr>
                <w:rFonts w:hint="eastAsia" w:ascii="宋体" w:hAnsi="宋体" w:eastAsia="宋体" w:cs="宋体"/>
                <w:color w:val="auto"/>
                <w:sz w:val="24"/>
                <w:szCs w:val="24"/>
                <w:highlight w:val="none"/>
                <w:lang w:val="zh-TW"/>
              </w:rPr>
              <w:t>相关证书及近</w:t>
            </w:r>
            <w:r>
              <w:rPr>
                <w:rFonts w:hint="eastAsia" w:ascii="宋体" w:hAnsi="宋体" w:eastAsia="宋体" w:cs="宋体"/>
                <w:color w:val="auto"/>
                <w:sz w:val="24"/>
                <w:szCs w:val="24"/>
                <w:highlight w:val="none"/>
                <w:lang w:val="zh-TW" w:eastAsia="zh-CN"/>
              </w:rPr>
              <w:t>三</w:t>
            </w:r>
            <w:r>
              <w:rPr>
                <w:rFonts w:hint="eastAsia" w:ascii="宋体" w:hAnsi="宋体" w:eastAsia="宋体" w:cs="宋体"/>
                <w:color w:val="auto"/>
                <w:sz w:val="24"/>
                <w:szCs w:val="24"/>
                <w:highlight w:val="none"/>
                <w:lang w:val="zh-TW"/>
              </w:rPr>
              <w:t>个月</w:t>
            </w:r>
            <w:r>
              <w:rPr>
                <w:rFonts w:hint="eastAsia" w:ascii="宋体" w:hAnsi="宋体" w:eastAsia="宋体" w:cs="宋体"/>
                <w:color w:val="auto"/>
                <w:sz w:val="24"/>
                <w:szCs w:val="24"/>
                <w:highlight w:val="none"/>
                <w:lang w:val="zh-TW" w:eastAsia="zh-CN"/>
              </w:rPr>
              <w:t>连续</w:t>
            </w:r>
            <w:r>
              <w:rPr>
                <w:rFonts w:hint="eastAsia" w:ascii="宋体" w:hAnsi="宋体" w:eastAsia="宋体" w:cs="宋体"/>
                <w:color w:val="auto"/>
                <w:sz w:val="24"/>
                <w:szCs w:val="24"/>
                <w:highlight w:val="none"/>
                <w:lang w:val="zh-TW"/>
              </w:rPr>
              <w:t>在投标单位缴纳的社保证明材料复印件并加盖公章</w:t>
            </w:r>
            <w:r>
              <w:rPr>
                <w:rFonts w:hint="eastAsia" w:ascii="宋体" w:hAnsi="宋体" w:eastAsia="宋体" w:cs="宋体"/>
                <w:color w:val="auto"/>
                <w:sz w:val="24"/>
                <w:szCs w:val="24"/>
                <w:highlight w:val="none"/>
                <w:lang w:val="zh-TW" w:eastAsia="zh-CN"/>
              </w:rPr>
              <w:t>，不提供不得分</w:t>
            </w:r>
            <w:r>
              <w:rPr>
                <w:rFonts w:hint="eastAsia" w:ascii="宋体" w:hAnsi="宋体" w:eastAsia="宋体" w:cs="宋体"/>
                <w:color w:val="auto"/>
                <w:sz w:val="24"/>
                <w:szCs w:val="24"/>
                <w:highlight w:val="none"/>
                <w:lang w:val="zh-TW"/>
              </w:rPr>
              <w:t>。）</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9</w:t>
            </w:r>
          </w:p>
        </w:tc>
        <w:tc>
          <w:tcPr>
            <w:tcW w:w="5271" w:type="dxa"/>
            <w:vAlign w:val="center"/>
          </w:tcPr>
          <w:p>
            <w:pPr>
              <w:rPr>
                <w:rFonts w:hint="default" w:ascii="Times New Roman" w:hAnsi="Times New Roman" w:eastAsia="宋体" w:cs="Times New Roman"/>
                <w:color w:val="auto"/>
                <w:kern w:val="2"/>
                <w:sz w:val="21"/>
                <w:szCs w:val="24"/>
                <w:highlight w:val="none"/>
                <w:lang w:val="en-US" w:eastAsia="zh-CN" w:bidi="ar-SA"/>
              </w:rPr>
            </w:pPr>
            <w:r>
              <w:rPr>
                <w:rStyle w:val="353"/>
                <w:rFonts w:hint="eastAsia" w:ascii="宋体" w:hAnsi="宋体" w:eastAsia="宋体" w:cs="宋体"/>
                <w:b w:val="0"/>
                <w:bCs w:val="0"/>
                <w:color w:val="auto"/>
                <w:sz w:val="24"/>
                <w:szCs w:val="24"/>
                <w:highlight w:val="none"/>
              </w:rPr>
              <w:t>根据投标人诚信、履约能力等情况进行打分，最高得3分。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主观分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Style w:val="353"/>
                <w:rFonts w:hint="eastAsia" w:ascii="宋体" w:hAnsi="宋体" w:eastAsia="宋体" w:cs="宋体"/>
                <w:b w:val="0"/>
                <w:bCs w:val="0"/>
                <w:color w:val="auto"/>
                <w:sz w:val="24"/>
                <w:szCs w:val="24"/>
                <w:highlight w:val="none"/>
              </w:rPr>
              <w:t>投标人（或车辆制造商）具备有效期内的质量管理体系认证证书、环境管理体系认证证书、职业健康安全管理体系认证证书的，每提供一份得1分，最多得3分。</w:t>
            </w:r>
            <w:r>
              <w:rPr>
                <w:rFonts w:hint="eastAsia" w:ascii="宋体" w:hAnsi="宋体" w:eastAsia="宋体" w:cs="宋体"/>
                <w:b w:val="0"/>
                <w:bCs w:val="0"/>
                <w:color w:val="auto"/>
                <w:spacing w:val="-2"/>
                <w:sz w:val="24"/>
                <w:szCs w:val="24"/>
                <w:highlight w:val="none"/>
              </w:rPr>
              <w:t>（</w:t>
            </w:r>
            <w:r>
              <w:rPr>
                <w:rFonts w:hint="eastAsia" w:ascii="宋体" w:hAnsi="宋体" w:eastAsia="宋体" w:cs="宋体"/>
                <w:b w:val="0"/>
                <w:bCs w:val="0"/>
                <w:color w:val="auto"/>
                <w:spacing w:val="-2"/>
                <w:sz w:val="24"/>
                <w:szCs w:val="24"/>
                <w:highlight w:val="none"/>
                <w:lang w:eastAsia="zh-CN"/>
              </w:rPr>
              <w:t>投标</w:t>
            </w:r>
            <w:r>
              <w:rPr>
                <w:rFonts w:hint="eastAsia" w:ascii="宋体" w:hAnsi="宋体" w:eastAsia="宋体" w:cs="宋体"/>
                <w:b w:val="0"/>
                <w:bCs w:val="0"/>
                <w:color w:val="auto"/>
                <w:spacing w:val="-2"/>
                <w:sz w:val="24"/>
                <w:szCs w:val="24"/>
                <w:highlight w:val="none"/>
              </w:rPr>
              <w:t>文件中</w:t>
            </w:r>
            <w:r>
              <w:rPr>
                <w:rFonts w:hint="eastAsia" w:ascii="宋体" w:hAnsi="宋体" w:eastAsia="宋体" w:cs="宋体"/>
                <w:b w:val="0"/>
                <w:bCs w:val="0"/>
                <w:color w:val="auto"/>
                <w:spacing w:val="-2"/>
                <w:sz w:val="24"/>
                <w:szCs w:val="24"/>
                <w:highlight w:val="none"/>
                <w:lang w:eastAsia="zh-CN"/>
              </w:rPr>
              <w:t>须</w:t>
            </w:r>
            <w:r>
              <w:rPr>
                <w:rFonts w:hint="eastAsia" w:ascii="宋体" w:hAnsi="宋体" w:eastAsia="宋体" w:cs="宋体"/>
                <w:b w:val="0"/>
                <w:bCs w:val="0"/>
                <w:color w:val="auto"/>
                <w:spacing w:val="-2"/>
                <w:sz w:val="24"/>
                <w:szCs w:val="24"/>
                <w:highlight w:val="none"/>
              </w:rPr>
              <w:t>提供</w:t>
            </w:r>
            <w:r>
              <w:rPr>
                <w:rFonts w:hint="eastAsia" w:ascii="宋体" w:hAnsi="宋体" w:cs="宋体"/>
                <w:b w:val="0"/>
                <w:bCs w:val="0"/>
                <w:color w:val="auto"/>
                <w:spacing w:val="-2"/>
                <w:sz w:val="24"/>
                <w:szCs w:val="24"/>
                <w:highlight w:val="none"/>
                <w:lang w:eastAsia="zh-CN"/>
              </w:rPr>
              <w:t>相关证书</w:t>
            </w:r>
            <w:r>
              <w:rPr>
                <w:rFonts w:hint="eastAsia" w:ascii="宋体" w:hAnsi="宋体" w:eastAsia="宋体" w:cs="宋体"/>
                <w:b w:val="0"/>
                <w:bCs w:val="0"/>
                <w:color w:val="auto"/>
                <w:spacing w:val="-2"/>
                <w:sz w:val="24"/>
                <w:szCs w:val="24"/>
                <w:highlight w:val="none"/>
              </w:rPr>
              <w:t>复印件</w:t>
            </w:r>
            <w:r>
              <w:rPr>
                <w:rFonts w:hint="eastAsia" w:ascii="宋体" w:hAnsi="宋体" w:eastAsia="宋体" w:cs="宋体"/>
                <w:b w:val="0"/>
                <w:bCs w:val="0"/>
                <w:color w:val="auto"/>
                <w:spacing w:val="-2"/>
                <w:sz w:val="24"/>
                <w:szCs w:val="24"/>
                <w:highlight w:val="none"/>
                <w:lang w:val="en-US" w:eastAsia="zh-CN"/>
              </w:rPr>
              <w:t>并</w:t>
            </w:r>
            <w:r>
              <w:rPr>
                <w:rFonts w:hint="eastAsia" w:ascii="宋体" w:hAnsi="宋体" w:eastAsia="宋体" w:cs="宋体"/>
                <w:b w:val="0"/>
                <w:bCs w:val="0"/>
                <w:color w:val="auto"/>
                <w:spacing w:val="-2"/>
                <w:sz w:val="24"/>
                <w:szCs w:val="24"/>
                <w:highlight w:val="none"/>
              </w:rPr>
              <w:t>加盖公章，不</w:t>
            </w:r>
            <w:r>
              <w:rPr>
                <w:rFonts w:hint="eastAsia" w:ascii="宋体" w:hAnsi="宋体" w:eastAsia="宋体" w:cs="宋体"/>
                <w:b w:val="0"/>
                <w:bCs w:val="0"/>
                <w:color w:val="auto"/>
                <w:spacing w:val="-2"/>
                <w:sz w:val="24"/>
                <w:szCs w:val="24"/>
                <w:highlight w:val="none"/>
                <w:lang w:val="en-US" w:eastAsia="zh-CN"/>
              </w:rPr>
              <w:t>提供</w:t>
            </w:r>
            <w:r>
              <w:rPr>
                <w:rFonts w:hint="eastAsia" w:ascii="宋体" w:hAnsi="宋体" w:eastAsia="宋体" w:cs="宋体"/>
                <w:b w:val="0"/>
                <w:bCs w:val="0"/>
                <w:color w:val="auto"/>
                <w:spacing w:val="-2"/>
                <w:sz w:val="24"/>
                <w:szCs w:val="24"/>
                <w:highlight w:val="none"/>
              </w:rPr>
              <w:t>不得分。）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11</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Style w:val="353"/>
                <w:rFonts w:hint="eastAsia" w:ascii="宋体" w:hAnsi="宋体" w:eastAsia="宋体" w:cs="宋体"/>
                <w:b w:val="0"/>
                <w:bCs w:val="0"/>
                <w:color w:val="auto"/>
                <w:sz w:val="24"/>
                <w:szCs w:val="24"/>
                <w:highlight w:val="none"/>
              </w:rPr>
              <w:t>根据投标人针对本项目提供的维护计划，</w:t>
            </w:r>
            <w:r>
              <w:rPr>
                <w:rStyle w:val="353"/>
                <w:rFonts w:hint="eastAsia" w:ascii="宋体" w:hAnsi="宋体" w:cs="宋体"/>
                <w:b w:val="0"/>
                <w:bCs w:val="0"/>
                <w:color w:val="auto"/>
                <w:sz w:val="24"/>
                <w:szCs w:val="24"/>
                <w:highlight w:val="none"/>
                <w:lang w:val="en-US"/>
              </w:rPr>
              <w:t>响应时间满足招标文件要求的得3分，不满足不得分</w:t>
            </w:r>
            <w:r>
              <w:rPr>
                <w:rStyle w:val="353"/>
                <w:rFonts w:hint="eastAsia" w:ascii="宋体" w:hAnsi="宋体" w:eastAsia="宋体" w:cs="宋体"/>
                <w:b w:val="0"/>
                <w:bCs w:val="0"/>
                <w:color w:val="auto"/>
                <w:sz w:val="24"/>
                <w:szCs w:val="24"/>
                <w:highlight w:val="none"/>
              </w:rPr>
              <w:t>。</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12</w:t>
            </w:r>
          </w:p>
        </w:tc>
        <w:tc>
          <w:tcPr>
            <w:tcW w:w="5271" w:type="dxa"/>
            <w:vAlign w:val="center"/>
          </w:tcPr>
          <w:p>
            <w:pPr>
              <w:rPr>
                <w:rFonts w:hint="eastAsia" w:cs="仿宋_GB2312" w:asciiTheme="minorEastAsia" w:hAnsiTheme="minorEastAsia" w:eastAsiaTheme="minorEastAsia"/>
                <w:color w:val="auto"/>
                <w:kern w:val="2"/>
                <w:sz w:val="24"/>
                <w:szCs w:val="24"/>
                <w:highlight w:val="none"/>
                <w:lang w:val="en-US" w:eastAsia="zh-CN" w:bidi="ar-SA"/>
              </w:rPr>
            </w:pPr>
            <w:r>
              <w:rPr>
                <w:rStyle w:val="353"/>
                <w:rFonts w:hint="eastAsia" w:ascii="宋体" w:hAnsi="宋体" w:eastAsia="宋体" w:cs="宋体"/>
                <w:b w:val="0"/>
                <w:bCs w:val="0"/>
                <w:color w:val="auto"/>
                <w:sz w:val="24"/>
                <w:szCs w:val="24"/>
                <w:highlight w:val="none"/>
              </w:rPr>
              <w:t>所有设备响应招标文件最低质保期</w:t>
            </w:r>
            <w:r>
              <w:rPr>
                <w:rStyle w:val="353"/>
                <w:rFonts w:hint="eastAsia" w:ascii="宋体" w:hAnsi="宋体" w:cs="宋体"/>
                <w:b w:val="0"/>
                <w:bCs w:val="0"/>
                <w:color w:val="auto"/>
                <w:sz w:val="24"/>
                <w:szCs w:val="24"/>
                <w:highlight w:val="none"/>
                <w:lang w:val="en-US"/>
              </w:rPr>
              <w:t>3</w:t>
            </w:r>
            <w:r>
              <w:rPr>
                <w:rStyle w:val="353"/>
                <w:rFonts w:hint="eastAsia" w:ascii="宋体" w:hAnsi="宋体" w:eastAsia="宋体" w:cs="宋体"/>
                <w:b w:val="0"/>
                <w:bCs w:val="0"/>
                <w:color w:val="auto"/>
                <w:sz w:val="24"/>
                <w:szCs w:val="24"/>
                <w:highlight w:val="none"/>
                <w:lang w:val="en-US"/>
              </w:rPr>
              <w:t>年</w:t>
            </w:r>
            <w:r>
              <w:rPr>
                <w:rStyle w:val="353"/>
                <w:rFonts w:hint="eastAsia" w:ascii="宋体" w:hAnsi="宋体" w:eastAsia="宋体" w:cs="宋体"/>
                <w:b w:val="0"/>
                <w:bCs w:val="0"/>
                <w:color w:val="auto"/>
                <w:sz w:val="24"/>
                <w:szCs w:val="24"/>
                <w:highlight w:val="none"/>
              </w:rPr>
              <w:t>的不得分，质保期限每增加</w:t>
            </w:r>
            <w:r>
              <w:rPr>
                <w:rStyle w:val="353"/>
                <w:rFonts w:hint="eastAsia" w:ascii="宋体" w:hAnsi="宋体" w:eastAsia="宋体" w:cs="宋体"/>
                <w:b w:val="0"/>
                <w:bCs w:val="0"/>
                <w:color w:val="auto"/>
                <w:sz w:val="24"/>
                <w:szCs w:val="24"/>
                <w:highlight w:val="none"/>
                <w:lang w:val="en-US" w:eastAsia="zh-CN"/>
              </w:rPr>
              <w:t>1</w:t>
            </w:r>
            <w:r>
              <w:rPr>
                <w:rStyle w:val="353"/>
                <w:rFonts w:hint="eastAsia" w:ascii="宋体" w:hAnsi="宋体" w:eastAsia="宋体" w:cs="宋体"/>
                <w:b w:val="0"/>
                <w:bCs w:val="0"/>
                <w:color w:val="auto"/>
                <w:sz w:val="24"/>
                <w:szCs w:val="24"/>
                <w:highlight w:val="none"/>
              </w:rPr>
              <w:t>年得1分，最高分</w:t>
            </w:r>
            <w:r>
              <w:rPr>
                <w:rStyle w:val="353"/>
                <w:rFonts w:hint="eastAsia" w:ascii="宋体" w:hAnsi="宋体" w:cs="宋体"/>
                <w:b w:val="0"/>
                <w:bCs w:val="0"/>
                <w:color w:val="auto"/>
                <w:sz w:val="24"/>
                <w:szCs w:val="24"/>
                <w:highlight w:val="none"/>
                <w:lang w:val="en-US"/>
              </w:rPr>
              <w:t>3</w:t>
            </w:r>
            <w:r>
              <w:rPr>
                <w:rStyle w:val="353"/>
                <w:rFonts w:hint="eastAsia" w:ascii="宋体" w:hAnsi="宋体" w:eastAsia="宋体" w:cs="宋体"/>
                <w:b w:val="0"/>
                <w:bCs w:val="0"/>
                <w:color w:val="auto"/>
                <w:sz w:val="24"/>
                <w:szCs w:val="24"/>
                <w:highlight w:val="none"/>
              </w:rPr>
              <w:t>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13</w:t>
            </w:r>
          </w:p>
        </w:tc>
        <w:tc>
          <w:tcPr>
            <w:tcW w:w="5271" w:type="dxa"/>
            <w:vAlign w:val="center"/>
          </w:tcPr>
          <w:p>
            <w:pPr>
              <w:rPr>
                <w:rFonts w:hint="eastAsia" w:cs="仿宋_GB2312" w:asciiTheme="minorEastAsia" w:hAnsiTheme="minorEastAsia" w:eastAsiaTheme="minorEastAsia"/>
                <w:color w:val="auto"/>
                <w:sz w:val="24"/>
                <w:highlight w:val="none"/>
              </w:rPr>
            </w:pPr>
            <w:r>
              <w:rPr>
                <w:rFonts w:hint="eastAsia" w:ascii="宋体" w:hAnsi="宋体" w:eastAsia="宋体" w:cs="宋体"/>
                <w:b w:val="0"/>
                <w:bCs w:val="0"/>
                <w:color w:val="auto"/>
                <w:spacing w:val="-2"/>
                <w:sz w:val="24"/>
                <w:szCs w:val="24"/>
                <w:highlight w:val="none"/>
              </w:rPr>
              <w:t>根据</w:t>
            </w:r>
            <w:r>
              <w:rPr>
                <w:rFonts w:hint="eastAsia" w:ascii="宋体" w:hAnsi="宋体" w:eastAsia="宋体" w:cs="宋体"/>
                <w:b w:val="0"/>
                <w:bCs w:val="0"/>
                <w:color w:val="auto"/>
                <w:spacing w:val="-2"/>
                <w:sz w:val="24"/>
                <w:szCs w:val="24"/>
                <w:highlight w:val="none"/>
                <w:lang w:eastAsia="zh-CN"/>
              </w:rPr>
              <w:t>投标人</w:t>
            </w:r>
            <w:r>
              <w:rPr>
                <w:rFonts w:hint="eastAsia" w:ascii="宋体" w:hAnsi="宋体" w:eastAsia="宋体" w:cs="宋体"/>
                <w:b w:val="0"/>
                <w:bCs w:val="0"/>
                <w:color w:val="auto"/>
                <w:spacing w:val="-2"/>
                <w:sz w:val="24"/>
                <w:szCs w:val="24"/>
                <w:highlight w:val="none"/>
              </w:rPr>
              <w:t>提供的</w:t>
            </w:r>
            <w:r>
              <w:rPr>
                <w:rFonts w:hint="eastAsia" w:ascii="宋体" w:hAnsi="宋体" w:eastAsia="宋体" w:cs="宋体"/>
                <w:b w:val="0"/>
                <w:bCs w:val="0"/>
                <w:color w:val="auto"/>
                <w:spacing w:val="-2"/>
                <w:sz w:val="24"/>
                <w:szCs w:val="24"/>
                <w:highlight w:val="none"/>
                <w:lang w:val="en-US" w:eastAsia="zh-CN"/>
              </w:rPr>
              <w:t>自2020年1月1日</w:t>
            </w:r>
            <w:r>
              <w:rPr>
                <w:rFonts w:hint="eastAsia" w:ascii="宋体" w:hAnsi="宋体" w:eastAsia="宋体" w:cs="宋体"/>
                <w:b w:val="0"/>
                <w:bCs w:val="0"/>
                <w:color w:val="auto"/>
                <w:spacing w:val="-2"/>
                <w:sz w:val="24"/>
                <w:szCs w:val="24"/>
                <w:highlight w:val="none"/>
              </w:rPr>
              <w:t>以来</w:t>
            </w:r>
            <w:r>
              <w:rPr>
                <w:rFonts w:hint="eastAsia" w:ascii="宋体" w:hAnsi="宋体" w:eastAsia="宋体" w:cs="宋体"/>
                <w:b w:val="0"/>
                <w:bCs w:val="0"/>
                <w:color w:val="auto"/>
                <w:spacing w:val="-2"/>
                <w:sz w:val="24"/>
                <w:szCs w:val="24"/>
                <w:highlight w:val="none"/>
                <w:lang w:eastAsia="zh-CN"/>
              </w:rPr>
              <w:t>同类</w:t>
            </w:r>
            <w:r>
              <w:rPr>
                <w:rFonts w:hint="eastAsia" w:ascii="宋体" w:hAnsi="宋体" w:eastAsia="宋体" w:cs="宋体"/>
                <w:b w:val="0"/>
                <w:bCs w:val="0"/>
                <w:color w:val="auto"/>
                <w:spacing w:val="-2"/>
                <w:sz w:val="24"/>
                <w:szCs w:val="24"/>
                <w:highlight w:val="none"/>
              </w:rPr>
              <w:t>项目</w:t>
            </w:r>
            <w:r>
              <w:rPr>
                <w:rFonts w:hint="eastAsia" w:ascii="宋体" w:hAnsi="宋体" w:eastAsia="宋体" w:cs="宋体"/>
                <w:b w:val="0"/>
                <w:bCs w:val="0"/>
                <w:color w:val="auto"/>
                <w:spacing w:val="-2"/>
                <w:sz w:val="24"/>
                <w:szCs w:val="24"/>
                <w:highlight w:val="none"/>
                <w:lang w:val="en-US" w:eastAsia="zh-CN"/>
              </w:rPr>
              <w:t>业绩</w:t>
            </w:r>
            <w:r>
              <w:rPr>
                <w:rFonts w:hint="eastAsia" w:ascii="宋体" w:hAnsi="宋体" w:eastAsia="宋体" w:cs="宋体"/>
                <w:b w:val="0"/>
                <w:bCs w:val="0"/>
                <w:color w:val="auto"/>
                <w:spacing w:val="-2"/>
                <w:sz w:val="24"/>
                <w:szCs w:val="24"/>
                <w:highlight w:val="none"/>
              </w:rPr>
              <w:t>，每</w:t>
            </w:r>
            <w:r>
              <w:rPr>
                <w:rFonts w:hint="eastAsia" w:ascii="宋体" w:hAnsi="宋体" w:eastAsia="宋体" w:cs="宋体"/>
                <w:b w:val="0"/>
                <w:bCs w:val="0"/>
                <w:color w:val="auto"/>
                <w:spacing w:val="-2"/>
                <w:sz w:val="24"/>
                <w:szCs w:val="24"/>
                <w:highlight w:val="none"/>
                <w:lang w:val="en-US" w:eastAsia="zh-CN"/>
              </w:rPr>
              <w:t>提供一个有效的合同业绩</w:t>
            </w:r>
            <w:r>
              <w:rPr>
                <w:rFonts w:hint="eastAsia" w:ascii="宋体" w:hAnsi="宋体" w:eastAsia="宋体" w:cs="宋体"/>
                <w:b w:val="0"/>
                <w:bCs w:val="0"/>
                <w:color w:val="auto"/>
                <w:spacing w:val="-2"/>
                <w:sz w:val="24"/>
                <w:szCs w:val="24"/>
                <w:highlight w:val="none"/>
              </w:rPr>
              <w:t>得</w:t>
            </w:r>
            <w:r>
              <w:rPr>
                <w:rFonts w:hint="eastAsia" w:ascii="宋体" w:hAnsi="宋体" w:eastAsia="宋体" w:cs="宋体"/>
                <w:b w:val="0"/>
                <w:bCs w:val="0"/>
                <w:color w:val="auto"/>
                <w:spacing w:val="-2"/>
                <w:sz w:val="24"/>
                <w:szCs w:val="24"/>
                <w:highlight w:val="none"/>
                <w:lang w:val="en-US" w:eastAsia="zh-CN"/>
              </w:rPr>
              <w:t>1</w:t>
            </w:r>
            <w:r>
              <w:rPr>
                <w:rFonts w:hint="eastAsia" w:ascii="宋体" w:hAnsi="宋体" w:eastAsia="宋体" w:cs="宋体"/>
                <w:b w:val="0"/>
                <w:bCs w:val="0"/>
                <w:color w:val="auto"/>
                <w:spacing w:val="-2"/>
                <w:sz w:val="24"/>
                <w:szCs w:val="24"/>
                <w:highlight w:val="none"/>
              </w:rPr>
              <w:t>分，最高得</w:t>
            </w:r>
            <w:r>
              <w:rPr>
                <w:rFonts w:hint="eastAsia" w:ascii="宋体" w:hAnsi="宋体" w:eastAsia="宋体" w:cs="宋体"/>
                <w:b w:val="0"/>
                <w:bCs w:val="0"/>
                <w:color w:val="auto"/>
                <w:spacing w:val="-2"/>
                <w:sz w:val="24"/>
                <w:szCs w:val="24"/>
                <w:highlight w:val="none"/>
                <w:lang w:val="en-US" w:eastAsia="zh-CN"/>
              </w:rPr>
              <w:t>3</w:t>
            </w:r>
            <w:r>
              <w:rPr>
                <w:rFonts w:hint="eastAsia" w:ascii="宋体" w:hAnsi="宋体" w:eastAsia="宋体" w:cs="宋体"/>
                <w:b w:val="0"/>
                <w:bCs w:val="0"/>
                <w:color w:val="auto"/>
                <w:spacing w:val="-2"/>
                <w:sz w:val="24"/>
                <w:szCs w:val="24"/>
                <w:highlight w:val="none"/>
              </w:rPr>
              <w:t>分。（</w:t>
            </w:r>
            <w:r>
              <w:rPr>
                <w:rFonts w:hint="eastAsia" w:ascii="宋体" w:hAnsi="宋体" w:eastAsia="宋体" w:cs="宋体"/>
                <w:b w:val="0"/>
                <w:bCs w:val="0"/>
                <w:color w:val="auto"/>
                <w:spacing w:val="-2"/>
                <w:sz w:val="24"/>
                <w:szCs w:val="24"/>
                <w:highlight w:val="none"/>
                <w:lang w:eastAsia="zh-CN"/>
              </w:rPr>
              <w:t>投标</w:t>
            </w:r>
            <w:r>
              <w:rPr>
                <w:rFonts w:hint="eastAsia" w:ascii="宋体" w:hAnsi="宋体" w:eastAsia="宋体" w:cs="宋体"/>
                <w:b w:val="0"/>
                <w:bCs w:val="0"/>
                <w:color w:val="auto"/>
                <w:spacing w:val="-2"/>
                <w:sz w:val="24"/>
                <w:szCs w:val="24"/>
                <w:highlight w:val="none"/>
              </w:rPr>
              <w:t>文件中</w:t>
            </w:r>
            <w:r>
              <w:rPr>
                <w:rFonts w:hint="eastAsia" w:ascii="宋体" w:hAnsi="宋体" w:eastAsia="宋体" w:cs="宋体"/>
                <w:b w:val="0"/>
                <w:bCs w:val="0"/>
                <w:color w:val="auto"/>
                <w:spacing w:val="-2"/>
                <w:sz w:val="24"/>
                <w:szCs w:val="24"/>
                <w:highlight w:val="none"/>
                <w:lang w:eastAsia="zh-CN"/>
              </w:rPr>
              <w:t>须</w:t>
            </w:r>
            <w:r>
              <w:rPr>
                <w:rFonts w:hint="eastAsia" w:ascii="宋体" w:hAnsi="宋体" w:eastAsia="宋体" w:cs="宋体"/>
                <w:b w:val="0"/>
                <w:bCs w:val="0"/>
                <w:color w:val="auto"/>
                <w:spacing w:val="-2"/>
                <w:sz w:val="24"/>
                <w:szCs w:val="24"/>
                <w:highlight w:val="none"/>
              </w:rPr>
              <w:t>提供合同复印件</w:t>
            </w:r>
            <w:r>
              <w:rPr>
                <w:rFonts w:hint="eastAsia" w:ascii="宋体" w:hAnsi="宋体" w:eastAsia="宋体" w:cs="宋体"/>
                <w:b w:val="0"/>
                <w:bCs w:val="0"/>
                <w:color w:val="auto"/>
                <w:spacing w:val="-2"/>
                <w:sz w:val="24"/>
                <w:szCs w:val="24"/>
                <w:highlight w:val="none"/>
                <w:lang w:val="en-US" w:eastAsia="zh-CN"/>
              </w:rPr>
              <w:t>并</w:t>
            </w:r>
            <w:r>
              <w:rPr>
                <w:rFonts w:hint="eastAsia" w:ascii="宋体" w:hAnsi="宋体" w:eastAsia="宋体" w:cs="宋体"/>
                <w:b w:val="0"/>
                <w:bCs w:val="0"/>
                <w:color w:val="auto"/>
                <w:spacing w:val="-2"/>
                <w:sz w:val="24"/>
                <w:szCs w:val="24"/>
                <w:highlight w:val="none"/>
              </w:rPr>
              <w:t>加盖公章，不</w:t>
            </w:r>
            <w:r>
              <w:rPr>
                <w:rFonts w:hint="eastAsia" w:ascii="宋体" w:hAnsi="宋体" w:eastAsia="宋体" w:cs="宋体"/>
                <w:b w:val="0"/>
                <w:bCs w:val="0"/>
                <w:color w:val="auto"/>
                <w:spacing w:val="-2"/>
                <w:sz w:val="24"/>
                <w:szCs w:val="24"/>
                <w:highlight w:val="none"/>
                <w:lang w:val="en-US" w:eastAsia="zh-CN"/>
              </w:rPr>
              <w:t>提供</w:t>
            </w:r>
            <w:r>
              <w:rPr>
                <w:rFonts w:hint="eastAsia" w:ascii="宋体" w:hAnsi="宋体" w:eastAsia="宋体" w:cs="宋体"/>
                <w:b w:val="0"/>
                <w:bCs w:val="0"/>
                <w:color w:val="auto"/>
                <w:spacing w:val="-2"/>
                <w:sz w:val="24"/>
                <w:szCs w:val="24"/>
                <w:highlight w:val="none"/>
              </w:rPr>
              <w:t>不得分。）</w:t>
            </w:r>
          </w:p>
        </w:tc>
        <w:tc>
          <w:tcPr>
            <w:tcW w:w="722"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1211"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客观分</w:t>
            </w:r>
          </w:p>
        </w:tc>
        <w:tc>
          <w:tcPr>
            <w:tcW w:w="14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75"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14</w:t>
            </w:r>
          </w:p>
        </w:tc>
        <w:tc>
          <w:tcPr>
            <w:tcW w:w="5271" w:type="dxa"/>
            <w:vAlign w:val="center"/>
          </w:tcPr>
          <w:p>
            <w:pPr>
              <w:spacing w:line="240" w:lineRule="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rPr>
              <w:t>权重</w:t>
            </w:r>
            <w:r>
              <w:rPr>
                <w:rFonts w:cs="仿宋_GB2312" w:asciiTheme="minorEastAsia" w:hAnsiTheme="minorEastAsia" w:eastAsiaTheme="minorEastAsia"/>
                <w:color w:val="auto"/>
                <w:sz w:val="24"/>
                <w:highlight w:val="none"/>
              </w:rPr>
              <w:t>］的计算公式计算。</w:t>
            </w:r>
          </w:p>
          <w:p>
            <w:pPr>
              <w:spacing w:line="240" w:lineRule="auto"/>
              <w:outlineLvl w:val="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评标过程中，不得去掉报价中的最高报价和最低报价。</w:t>
            </w:r>
          </w:p>
          <w:p>
            <w:pPr>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722" w:type="dxa"/>
            <w:vAlign w:val="center"/>
          </w:tcPr>
          <w:p>
            <w:pPr>
              <w:spacing w:line="360" w:lineRule="auto"/>
              <w:jc w:val="center"/>
              <w:outlineLvl w:val="0"/>
              <w:rPr>
                <w:rFonts w:hint="default"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color w:val="auto"/>
                <w:sz w:val="24"/>
                <w:highlight w:val="none"/>
                <w:lang w:val="en-US" w:eastAsia="zh-CN"/>
              </w:rPr>
              <w:t>30</w:t>
            </w:r>
          </w:p>
        </w:tc>
        <w:tc>
          <w:tcPr>
            <w:tcW w:w="1211" w:type="dxa"/>
            <w:vAlign w:val="center"/>
          </w:tcPr>
          <w:p>
            <w:pPr>
              <w:spacing w:line="360" w:lineRule="auto"/>
              <w:jc w:val="center"/>
              <w:outlineLvl w:val="0"/>
              <w:rPr>
                <w:rFonts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bCs/>
                <w:color w:val="auto"/>
                <w:sz w:val="24"/>
                <w:highlight w:val="none"/>
              </w:rPr>
              <w:t>客观分</w:t>
            </w:r>
          </w:p>
        </w:tc>
        <w:tc>
          <w:tcPr>
            <w:tcW w:w="1478"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6"/>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4"/>
        <w:snapToGrid w:val="0"/>
        <w:spacing w:line="360" w:lineRule="auto"/>
        <w:rPr>
          <w:rFonts w:cs="宋体"/>
          <w:color w:val="auto"/>
          <w:highlight w:val="none"/>
        </w:rPr>
      </w:pPr>
      <w:r>
        <w:rPr>
          <w:rFonts w:hint="eastAsia" w:cs="宋体"/>
          <w:color w:val="auto"/>
          <w:highlight w:val="none"/>
        </w:rPr>
        <w:t>5.4因重大变故，采购任务取消的。</w:t>
      </w:r>
    </w:p>
    <w:p>
      <w:pPr>
        <w:pStyle w:val="4"/>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4"/>
        <w:snapToGrid w:val="0"/>
        <w:spacing w:line="360" w:lineRule="auto"/>
        <w:ind w:firstLine="0" w:firstLineChars="0"/>
        <w:rPr>
          <w:rFonts w:cs="宋体"/>
          <w:color w:val="auto"/>
          <w:highlight w:val="none"/>
        </w:rPr>
      </w:pPr>
    </w:p>
    <w:bookmarkEnd w:id="31"/>
    <w:p>
      <w:pPr>
        <w:spacing w:line="360" w:lineRule="auto"/>
        <w:ind w:left="720" w:leftChars="343" w:firstLine="1084" w:firstLineChars="300"/>
        <w:outlineLvl w:val="0"/>
        <w:rPr>
          <w:rFonts w:hint="eastAsia" w:ascii="宋体" w:hAnsi="宋体" w:cs="宋体"/>
          <w:b/>
          <w:color w:val="auto"/>
          <w:sz w:val="36"/>
          <w:szCs w:val="36"/>
          <w:highlight w:val="none"/>
        </w:rPr>
      </w:pPr>
      <w:bookmarkStart w:id="397" w:name="第五部分"/>
      <w:bookmarkStart w:id="398" w:name="_Toc86217003"/>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699"/>
        <w:rPr>
          <w:rFonts w:ascii="宋体" w:hAnsi="宋体" w:cs="宋体"/>
          <w:color w:val="auto"/>
          <w:szCs w:val="24"/>
          <w:highlight w:val="none"/>
        </w:rPr>
      </w:pPr>
    </w:p>
    <w:p>
      <w:pPr>
        <w:pStyle w:val="699"/>
        <w:rPr>
          <w:rFonts w:ascii="宋体" w:hAnsi="宋体" w:cs="宋体"/>
          <w:color w:val="auto"/>
          <w:szCs w:val="24"/>
          <w:highlight w:val="none"/>
        </w:rPr>
      </w:pPr>
    </w:p>
    <w:p>
      <w:pPr>
        <w:pStyle w:val="699"/>
        <w:jc w:val="center"/>
        <w:rPr>
          <w:rFonts w:ascii="宋体" w:hAnsi="宋体" w:cs="宋体"/>
          <w:color w:val="auto"/>
          <w:szCs w:val="24"/>
          <w:highlight w:val="none"/>
        </w:rPr>
      </w:pPr>
    </w:p>
    <w:p>
      <w:pPr>
        <w:pStyle w:val="69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699"/>
        <w:rPr>
          <w:rFonts w:ascii="宋体" w:hAnsi="宋体" w:cs="宋体"/>
          <w:color w:val="auto"/>
          <w:szCs w:val="24"/>
          <w:highlight w:val="none"/>
        </w:rPr>
      </w:pPr>
    </w:p>
    <w:p>
      <w:pPr>
        <w:pStyle w:val="699"/>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eastAsia="宋体" w:cs="宋体"/>
          <w:color w:val="auto"/>
          <w:szCs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473" w:bottom="1474" w:left="139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（政府采购方式）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（项目名称、编号）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399" w:name="_Toc2232"/>
      <w:bookmarkStart w:id="400" w:name="_Toc3029"/>
      <w:bookmarkStart w:id="401" w:name="_Toc24059"/>
      <w:r>
        <w:rPr>
          <w:rFonts w:hint="eastAsia" w:ascii="宋体" w:hAnsi="宋体" w:cs="宋体"/>
          <w:b/>
          <w:color w:val="auto"/>
          <w:sz w:val="24"/>
          <w:highlight w:val="none"/>
        </w:rPr>
        <w:t>1.1 合同组成部分</w:t>
      </w:r>
      <w:bookmarkEnd w:id="399"/>
      <w:bookmarkEnd w:id="400"/>
      <w:bookmarkEnd w:id="40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中标或者成交通知书；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采购文件（含澄清或者修改文件）；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402" w:name="_Toc24300"/>
      <w:bookmarkStart w:id="403" w:name="_Toc27126"/>
      <w:bookmarkStart w:id="404" w:name="_Toc21295"/>
      <w:r>
        <w:rPr>
          <w:rFonts w:hint="eastAsia" w:ascii="宋体" w:hAnsi="宋体" w:cs="宋体"/>
          <w:b/>
          <w:color w:val="auto"/>
          <w:sz w:val="24"/>
          <w:highlight w:val="none"/>
        </w:rPr>
        <w:t>1.2 货物</w:t>
      </w:r>
      <w:bookmarkEnd w:id="402"/>
      <w:bookmarkEnd w:id="403"/>
      <w:bookmarkEnd w:id="404"/>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spacing w:line="560" w:lineRule="exact"/>
        <w:ind w:firstLine="482" w:firstLineChars="200"/>
        <w:outlineLvl w:val="0"/>
        <w:rPr>
          <w:rFonts w:ascii="宋体" w:hAnsi="宋体" w:cs="宋体"/>
          <w:b/>
          <w:color w:val="auto"/>
          <w:sz w:val="24"/>
          <w:highlight w:val="none"/>
        </w:rPr>
      </w:pPr>
      <w:bookmarkStart w:id="405" w:name="_Toc21551"/>
      <w:bookmarkStart w:id="406" w:name="_Toc23292"/>
      <w:bookmarkStart w:id="407" w:name="_Toc21631"/>
      <w:r>
        <w:rPr>
          <w:rFonts w:hint="eastAsia" w:ascii="宋体" w:hAnsi="宋体" w:cs="宋体"/>
          <w:b/>
          <w:color w:val="auto"/>
          <w:sz w:val="24"/>
          <w:highlight w:val="none"/>
        </w:rPr>
        <w:t>1.3 价款</w:t>
      </w:r>
      <w:bookmarkEnd w:id="405"/>
      <w:bookmarkEnd w:id="406"/>
      <w:bookmarkEnd w:id="4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auto"/>
                <w:sz w:val="24"/>
                <w:szCs w:val="24"/>
                <w:highlight w:val="none"/>
              </w:rPr>
            </w:pPr>
          </w:p>
        </w:tc>
      </w:tr>
    </w:tbl>
    <w:p>
      <w:pPr>
        <w:pStyle w:val="957"/>
        <w:spacing w:before="0" w:beforeAutospacing="0" w:after="0" w:afterAutospacing="0" w:line="360" w:lineRule="auto"/>
        <w:ind w:firstLine="480"/>
        <w:rPr>
          <w:b/>
          <w:color w:val="auto"/>
          <w:highlight w:val="none"/>
        </w:rPr>
      </w:pPr>
      <w:bookmarkStart w:id="408" w:name="_Toc10340"/>
      <w:bookmarkStart w:id="409" w:name="_Toc1814"/>
      <w:bookmarkStart w:id="410" w:name="_Toc22618"/>
      <w:r>
        <w:rPr>
          <w:rFonts w:hint="eastAsia"/>
          <w:b/>
          <w:color w:val="auto"/>
          <w:highlight w:val="none"/>
        </w:rPr>
        <w:t>1.4履约保证金</w:t>
      </w:r>
    </w:p>
    <w:p>
      <w:pPr>
        <w:pStyle w:val="957"/>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
        <w:tabs>
          <w:tab w:val="left" w:pos="0"/>
          <w:tab w:val="clear" w:pos="432"/>
        </w:tabs>
        <w:spacing w:line="560" w:lineRule="exact"/>
        <w:ind w:left="0" w:firstLine="480" w:firstLineChars="200"/>
        <w:rPr>
          <w:rFonts w:eastAsia="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auto"/>
          <w:highlight w:val="none"/>
        </w:rPr>
      </w:pPr>
      <w:r>
        <w:rPr>
          <w:rFonts w:hint="eastAsia" w:ascii="宋体" w:hAnsi="宋体" w:cs="宋体"/>
          <w:color w:val="auto"/>
          <w:kern w:val="0"/>
          <w:sz w:val="24"/>
          <w:highlight w:val="none"/>
        </w:rPr>
        <w:t>1.4.4 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08"/>
      <w:bookmarkEnd w:id="409"/>
      <w:bookmarkEnd w:id="410"/>
      <w:r>
        <w:rPr>
          <w:rFonts w:hint="eastAsia" w:ascii="宋体" w:hAnsi="宋体" w:cs="宋体"/>
          <w:b/>
          <w:color w:val="auto"/>
          <w:sz w:val="24"/>
          <w:highlight w:val="none"/>
        </w:rPr>
        <w:t>预付款</w:t>
      </w:r>
    </w:p>
    <w:p>
      <w:pPr>
        <w:pStyle w:val="957"/>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7"/>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7"/>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1" w:name="_Toc2846"/>
      <w:bookmarkStart w:id="412" w:name="_Toc19304"/>
      <w:bookmarkStart w:id="413" w:name="_Toc32071"/>
      <w:r>
        <w:rPr>
          <w:rFonts w:hint="eastAsia" w:ascii="宋体" w:hAnsi="宋体" w:cs="宋体"/>
          <w:b/>
          <w:color w:val="auto"/>
          <w:sz w:val="24"/>
          <w:highlight w:val="none"/>
        </w:rPr>
        <w:t>1.7货物交付期限、地点和方式</w:t>
      </w:r>
      <w:bookmarkEnd w:id="411"/>
      <w:bookmarkEnd w:id="412"/>
      <w:bookmarkEnd w:id="413"/>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4" w:name="_Toc21423"/>
      <w:bookmarkStart w:id="415" w:name="_Toc19554"/>
      <w:bookmarkStart w:id="416" w:name="_Toc27250"/>
      <w:r>
        <w:rPr>
          <w:rFonts w:hint="eastAsia" w:ascii="宋体" w:hAnsi="宋体" w:cs="宋体"/>
          <w:b/>
          <w:color w:val="auto"/>
          <w:sz w:val="24"/>
          <w:highlight w:val="none"/>
        </w:rPr>
        <w:t>1.8违约责任</w:t>
      </w:r>
      <w:bookmarkEnd w:id="414"/>
      <w:bookmarkEnd w:id="415"/>
      <w:bookmarkEnd w:id="41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color w:val="auto"/>
          <w:highlight w:val="none"/>
        </w:rPr>
      </w:pPr>
      <w:r>
        <w:rPr>
          <w:rFonts w:hint="eastAsia" w:ascii="宋体" w:hAnsi="宋体" w:cs="宋体"/>
          <w:color w:val="auto"/>
          <w:sz w:val="24"/>
          <w:highlight w:val="none"/>
        </w:rPr>
        <w:t>1.8.6违约责任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17" w:name="_Toc15583"/>
      <w:bookmarkStart w:id="418" w:name="_Toc28375"/>
      <w:bookmarkStart w:id="419" w:name="_Toc16021"/>
      <w:r>
        <w:rPr>
          <w:rFonts w:hint="eastAsia" w:ascii="宋体" w:hAnsi="宋体" w:cs="宋体"/>
          <w:b/>
          <w:color w:val="auto"/>
          <w:sz w:val="24"/>
          <w:highlight w:val="none"/>
        </w:rPr>
        <w:t>1.9合同争议的解决</w:t>
      </w:r>
      <w:bookmarkEnd w:id="417"/>
      <w:bookmarkEnd w:id="418"/>
      <w:bookmarkEnd w:id="41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840" w:firstLineChars="3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840" w:firstLineChars="3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20" w:name="_Toc15322"/>
      <w:bookmarkStart w:id="421" w:name="_Toc11173"/>
      <w:bookmarkStart w:id="422" w:name="_Toc7245"/>
      <w:r>
        <w:rPr>
          <w:rFonts w:hint="eastAsia" w:ascii="宋体" w:hAnsi="宋体" w:cs="宋体"/>
          <w:b/>
          <w:color w:val="auto"/>
          <w:sz w:val="24"/>
          <w:highlight w:val="none"/>
        </w:rPr>
        <w:t>2.0 合同生效</w:t>
      </w:r>
      <w:bookmarkEnd w:id="420"/>
      <w:bookmarkEnd w:id="421"/>
      <w:bookmarkEnd w:id="422"/>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pStyle w:val="6"/>
        <w:rPr>
          <w:rFonts w:ascii="宋体" w:hAnsi="宋体" w:cs="宋体"/>
          <w:color w:val="auto"/>
          <w:sz w:val="24"/>
          <w:highlight w:val="none"/>
        </w:rPr>
      </w:pPr>
    </w:p>
    <w:p>
      <w:pPr>
        <w:pStyle w:val="699"/>
        <w:spacing w:line="560" w:lineRule="exact"/>
        <w:ind w:firstLine="482"/>
        <w:jc w:val="center"/>
        <w:rPr>
          <w:rFonts w:ascii="宋体" w:hAnsi="宋体" w:cs="宋体"/>
          <w:b/>
          <w:color w:val="auto"/>
          <w:szCs w:val="24"/>
          <w:highlight w:val="none"/>
        </w:rPr>
      </w:pPr>
      <w:r>
        <w:rPr>
          <w:rFonts w:hint="eastAsia" w:ascii="宋体" w:hAnsi="宋体" w:cs="宋体"/>
          <w:b/>
          <w:color w:val="auto"/>
          <w:szCs w:val="24"/>
          <w:highlight w:val="none"/>
        </w:rPr>
        <w:t>第二部分 合同一般条款</w:t>
      </w:r>
    </w:p>
    <w:p>
      <w:pPr>
        <w:spacing w:line="560" w:lineRule="exact"/>
        <w:ind w:firstLine="482" w:firstLineChars="200"/>
        <w:outlineLvl w:val="0"/>
        <w:rPr>
          <w:rFonts w:ascii="宋体" w:hAnsi="宋体" w:cs="宋体"/>
          <w:b/>
          <w:color w:val="auto"/>
          <w:sz w:val="24"/>
          <w:highlight w:val="none"/>
        </w:rPr>
      </w:pPr>
      <w:bookmarkStart w:id="423" w:name="_Ref467379195"/>
      <w:bookmarkStart w:id="424" w:name="_Ref467379101"/>
      <w:bookmarkStart w:id="425" w:name="_Toc259093669"/>
      <w:bookmarkStart w:id="426" w:name="_Ref467378463"/>
      <w:bookmarkStart w:id="427" w:name="_Ref467379205"/>
      <w:bookmarkStart w:id="428" w:name="_Toc19614"/>
      <w:bookmarkStart w:id="429" w:name="_Toc16917"/>
      <w:bookmarkStart w:id="430" w:name="_Ref467378499"/>
      <w:bookmarkStart w:id="431" w:name="_Toc28763"/>
      <w:bookmarkStart w:id="432" w:name="_Toc487900349"/>
      <w:bookmarkStart w:id="433" w:name="_Toc279701240"/>
      <w:bookmarkStart w:id="434" w:name="_Ref467379214"/>
      <w:bookmarkStart w:id="435" w:name="_Ref467379225"/>
      <w:bookmarkStart w:id="436" w:name="_Ref467378404"/>
      <w:bookmarkStart w:id="437" w:name="_Ref467379109"/>
      <w:bookmarkStart w:id="438" w:name="_Ref467379094"/>
      <w:r>
        <w:rPr>
          <w:rFonts w:hint="eastAsia" w:ascii="宋体" w:hAnsi="宋体" w:cs="宋体"/>
          <w:b/>
          <w:color w:val="auto"/>
          <w:sz w:val="24"/>
          <w:highlight w:val="none"/>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auto"/>
          <w:sz w:val="24"/>
          <w:highlight w:val="none"/>
        </w:rPr>
      </w:pPr>
      <w:bookmarkStart w:id="439" w:name="_Ref467378840"/>
      <w:r>
        <w:rPr>
          <w:rFonts w:hint="eastAsia" w:ascii="宋体" w:hAnsi="宋体" w:cs="宋体"/>
          <w:color w:val="auto"/>
          <w:sz w:val="24"/>
          <w:highlight w:val="none"/>
        </w:rPr>
        <w:t>2.1.4 “甲方”系指与中标或成交供应商签署合同的采购人</w:t>
      </w:r>
      <w:bookmarkEnd w:id="439"/>
      <w:r>
        <w:rPr>
          <w:rFonts w:hint="eastAsia" w:ascii="宋体" w:hAnsi="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bookmarkStart w:id="440" w:name="_Ref467379400"/>
      <w:r>
        <w:rPr>
          <w:rFonts w:hint="eastAsia" w:ascii="宋体" w:hAnsi="宋体" w:cs="宋体"/>
          <w:color w:val="auto"/>
          <w:sz w:val="24"/>
          <w:highlight w:val="none"/>
        </w:rPr>
        <w:t>2.1.5 “乙方”系指根据合同约定交付货物的中标或成交供应商</w:t>
      </w:r>
      <w:bookmarkEnd w:id="440"/>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bookmarkStart w:id="441" w:name="_Ref467379436"/>
      <w:r>
        <w:rPr>
          <w:rFonts w:hint="eastAsia" w:ascii="宋体" w:hAnsi="宋体" w:cs="宋体"/>
          <w:color w:val="auto"/>
          <w:sz w:val="24"/>
          <w:highlight w:val="none"/>
        </w:rPr>
        <w:t>2.1.6 “现场”系指合同约定货物将要运至或者安装的地点。</w:t>
      </w:r>
      <w:bookmarkEnd w:id="441"/>
    </w:p>
    <w:p>
      <w:pPr>
        <w:spacing w:line="560" w:lineRule="exact"/>
        <w:ind w:firstLine="482" w:firstLineChars="200"/>
        <w:outlineLvl w:val="0"/>
        <w:rPr>
          <w:rFonts w:ascii="宋体" w:hAnsi="宋体" w:cs="宋体"/>
          <w:b/>
          <w:color w:val="auto"/>
          <w:sz w:val="24"/>
          <w:highlight w:val="none"/>
        </w:rPr>
      </w:pPr>
      <w:bookmarkStart w:id="442" w:name="_Toc13336"/>
      <w:bookmarkStart w:id="443" w:name="_Toc27635"/>
      <w:bookmarkStart w:id="444" w:name="_Toc32504"/>
      <w:bookmarkStart w:id="445" w:name="_Toc279701241"/>
      <w:bookmarkStart w:id="446" w:name="_Toc487900350"/>
      <w:bookmarkStart w:id="447" w:name="_Toc259093670"/>
      <w:r>
        <w:rPr>
          <w:rFonts w:hint="eastAsia" w:ascii="宋体" w:hAnsi="宋体" w:cs="宋体"/>
          <w:b/>
          <w:color w:val="auto"/>
          <w:sz w:val="24"/>
          <w:highlight w:val="none"/>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8" w:name="_Toc259093671"/>
      <w:bookmarkStart w:id="449" w:name="_Toc27853"/>
      <w:bookmarkStart w:id="450" w:name="_Toc279701242"/>
      <w:bookmarkStart w:id="451" w:name="_Toc31634"/>
      <w:bookmarkStart w:id="452" w:name="_Toc487900351"/>
      <w:bookmarkStart w:id="453" w:name="_Toc9829"/>
      <w:r>
        <w:rPr>
          <w:rFonts w:hint="eastAsia" w:ascii="宋体" w:hAnsi="宋体" w:cs="宋体"/>
          <w:b/>
          <w:color w:val="auto"/>
          <w:sz w:val="24"/>
          <w:highlight w:val="none"/>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4" w:name="_Toc4194"/>
      <w:bookmarkStart w:id="455" w:name="_Toc11932"/>
      <w:bookmarkStart w:id="456" w:name="_Toc29149"/>
      <w:r>
        <w:rPr>
          <w:rFonts w:hint="eastAsia" w:ascii="宋体" w:hAnsi="宋体" w:cs="宋体"/>
          <w:b/>
          <w:color w:val="auto"/>
          <w:sz w:val="24"/>
          <w:highlight w:val="none"/>
        </w:rPr>
        <w:t>2.4 包装和装运</w:t>
      </w:r>
      <w:bookmarkEnd w:id="454"/>
      <w:bookmarkEnd w:id="455"/>
      <w:bookmarkEnd w:id="45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2.4.3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7" w:name="_Toc487900354"/>
      <w:bookmarkStart w:id="458" w:name="_Ref467378591"/>
      <w:bookmarkStart w:id="459" w:name="_Ref467379527"/>
      <w:bookmarkStart w:id="460" w:name="_Ref467379536"/>
      <w:bookmarkStart w:id="461" w:name="_Toc259093674"/>
      <w:bookmarkStart w:id="462" w:name="_Ref467379542"/>
      <w:bookmarkStart w:id="463" w:name="_Toc279701245"/>
      <w:bookmarkStart w:id="464" w:name="_Ref467378541"/>
      <w:bookmarkStart w:id="465" w:name="_Toc26182"/>
      <w:bookmarkStart w:id="466" w:name="_Toc19074"/>
      <w:bookmarkStart w:id="467" w:name="_Toc30272"/>
      <w:r>
        <w:rPr>
          <w:rFonts w:hint="eastAsia" w:ascii="宋体" w:hAnsi="宋体" w:cs="宋体"/>
          <w:b/>
          <w:color w:val="auto"/>
          <w:sz w:val="24"/>
          <w:highlight w:val="none"/>
        </w:rPr>
        <w:t>2.</w:t>
      </w:r>
      <w:bookmarkEnd w:id="457"/>
      <w:bookmarkEnd w:id="458"/>
      <w:bookmarkEnd w:id="459"/>
      <w:bookmarkEnd w:id="460"/>
      <w:bookmarkEnd w:id="461"/>
      <w:bookmarkEnd w:id="462"/>
      <w:bookmarkEnd w:id="463"/>
      <w:bookmarkEnd w:id="464"/>
      <w:r>
        <w:rPr>
          <w:rFonts w:hint="eastAsia" w:ascii="宋体" w:hAnsi="宋体" w:cs="宋体"/>
          <w:b/>
          <w:color w:val="auto"/>
          <w:sz w:val="24"/>
          <w:highlight w:val="none"/>
        </w:rPr>
        <w:t>5 履约检查和问题反馈</w:t>
      </w:r>
      <w:bookmarkEnd w:id="465"/>
      <w:bookmarkEnd w:id="466"/>
      <w:bookmarkEnd w:id="467"/>
    </w:p>
    <w:p>
      <w:pPr>
        <w:spacing w:line="560" w:lineRule="exact"/>
        <w:ind w:firstLine="480" w:firstLineChars="200"/>
        <w:rPr>
          <w:rFonts w:ascii="宋体" w:hAnsi="宋体" w:cs="宋体"/>
          <w:color w:val="auto"/>
          <w:sz w:val="24"/>
          <w:highlight w:val="none"/>
        </w:rPr>
      </w:pPr>
      <w:bookmarkStart w:id="468" w:name="_Ref467379657"/>
      <w:r>
        <w:rPr>
          <w:rFonts w:hint="eastAsia" w:ascii="宋体" w:hAnsi="宋体" w:cs="宋体"/>
          <w:color w:val="auto"/>
          <w:sz w:val="24"/>
          <w:highlight w:val="none"/>
        </w:rPr>
        <w:t>2.5.1</w:t>
      </w:r>
      <w:bookmarkEnd w:id="468"/>
      <w:bookmarkStart w:id="469" w:name="_Toc186431854"/>
      <w:bookmarkStart w:id="470" w:name="_Toc279701247"/>
      <w:bookmarkStart w:id="471" w:name="_Toc259093676"/>
      <w:bookmarkStart w:id="472" w:name="_Ref467379793"/>
      <w:bookmarkStart w:id="473" w:name="_Ref467379807"/>
      <w:bookmarkStart w:id="474" w:name="_Toc487900357"/>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color w:val="auto"/>
          <w:sz w:val="24"/>
          <w:highlight w:val="none"/>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color w:val="auto"/>
          <w:sz w:val="24"/>
          <w:highlight w:val="none"/>
        </w:rPr>
      </w:pPr>
      <w:bookmarkStart w:id="476" w:name="_Toc487900358"/>
      <w:bookmarkStart w:id="477" w:name="_Toc279701248"/>
      <w:bookmarkStart w:id="478" w:name="_Ref467379923"/>
      <w:bookmarkStart w:id="479" w:name="_Toc259093677"/>
      <w:bookmarkStart w:id="480" w:name="_Ref467379852"/>
      <w:bookmarkStart w:id="481" w:name="_Ref467379863"/>
      <w:bookmarkStart w:id="482" w:name="_Toc774"/>
      <w:bookmarkStart w:id="483" w:name="_Toc3225"/>
      <w:bookmarkStart w:id="484" w:name="_Toc16110"/>
      <w:r>
        <w:rPr>
          <w:rFonts w:hint="eastAsia" w:ascii="宋体" w:hAnsi="宋体" w:cs="宋体"/>
          <w:b/>
          <w:color w:val="auto"/>
          <w:sz w:val="24"/>
          <w:highlight w:val="none"/>
        </w:rPr>
        <w:t>2.6 技术资料</w:t>
      </w:r>
      <w:bookmarkEnd w:id="476"/>
      <w:bookmarkEnd w:id="477"/>
      <w:bookmarkEnd w:id="478"/>
      <w:bookmarkEnd w:id="479"/>
      <w:bookmarkEnd w:id="480"/>
      <w:bookmarkEnd w:id="481"/>
      <w:r>
        <w:rPr>
          <w:rFonts w:hint="eastAsia" w:ascii="宋体" w:hAnsi="宋体" w:cs="宋体"/>
          <w:b/>
          <w:color w:val="auto"/>
          <w:sz w:val="24"/>
          <w:highlight w:val="none"/>
        </w:rPr>
        <w:t>和保密义务</w:t>
      </w:r>
      <w:bookmarkEnd w:id="482"/>
      <w:bookmarkEnd w:id="483"/>
      <w:bookmarkEnd w:id="48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85" w:name="_Toc7860"/>
      <w:r>
        <w:rPr>
          <w:rFonts w:hint="eastAsia" w:ascii="宋体" w:hAnsi="宋体" w:cs="宋体"/>
          <w:b/>
          <w:color w:val="auto"/>
          <w:sz w:val="24"/>
          <w:highlight w:val="none"/>
        </w:rPr>
        <w:t>2.7 质量保证</w:t>
      </w:r>
      <w:bookmarkEnd w:id="48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86" w:name="_Toc17244"/>
      <w:bookmarkStart w:id="487" w:name="_Toc279701252"/>
      <w:bookmarkStart w:id="488" w:name="_Toc487900362"/>
      <w:bookmarkStart w:id="489" w:name="_Toc259093681"/>
      <w:r>
        <w:rPr>
          <w:rFonts w:hint="eastAsia" w:ascii="宋体" w:hAnsi="宋体" w:cs="宋体"/>
          <w:b/>
          <w:color w:val="auto"/>
          <w:sz w:val="24"/>
          <w:highlight w:val="none"/>
        </w:rPr>
        <w:t>2.8 货物的风险负担</w:t>
      </w:r>
      <w:bookmarkEnd w:id="486"/>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90" w:name="_Toc14055"/>
      <w:r>
        <w:rPr>
          <w:rFonts w:hint="eastAsia" w:ascii="宋体" w:hAnsi="宋体" w:cs="宋体"/>
          <w:b/>
          <w:color w:val="auto"/>
          <w:sz w:val="24"/>
          <w:highlight w:val="none"/>
        </w:rPr>
        <w:t>2.9 延迟交货</w:t>
      </w:r>
      <w:bookmarkEnd w:id="487"/>
      <w:bookmarkEnd w:id="488"/>
      <w:bookmarkEnd w:id="489"/>
      <w:bookmarkEnd w:id="490"/>
    </w:p>
    <w:p>
      <w:pPr>
        <w:spacing w:line="560" w:lineRule="exact"/>
        <w:ind w:firstLine="480" w:firstLineChars="200"/>
        <w:rPr>
          <w:rFonts w:ascii="宋体" w:hAnsi="宋体" w:cs="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甲乙双方签订合同后，乙方应按照合同约定履行合同义务，除不可抗力外，乙方不得延迟交货。</w:t>
      </w:r>
      <w:r>
        <w:rPr>
          <w:rFonts w:hint="eastAsia" w:ascii="宋体" w:hAnsi="宋体" w:cs="宋体"/>
          <w:color w:val="auto"/>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auto"/>
          <w:sz w:val="24"/>
          <w:highlight w:val="none"/>
        </w:rPr>
      </w:pPr>
      <w:bookmarkStart w:id="491" w:name="_Toc7502"/>
      <w:bookmarkStart w:id="492" w:name="_Ref467378121"/>
      <w:bookmarkStart w:id="493" w:name="_Toc279701254"/>
      <w:bookmarkStart w:id="494" w:name="_Toc259093683"/>
      <w:bookmarkStart w:id="495" w:name="_Toc487900364"/>
      <w:r>
        <w:rPr>
          <w:rFonts w:hint="eastAsia" w:ascii="宋体" w:hAnsi="宋体" w:cs="宋体"/>
          <w:b/>
          <w:color w:val="auto"/>
          <w:sz w:val="24"/>
          <w:highlight w:val="none"/>
        </w:rPr>
        <w:t>2.10 合同变更</w:t>
      </w:r>
      <w:bookmarkEnd w:id="49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487900369"/>
      <w:bookmarkStart w:id="498" w:name="_Toc259093688"/>
    </w:p>
    <w:p>
      <w:pPr>
        <w:spacing w:line="560" w:lineRule="exact"/>
        <w:ind w:firstLine="482" w:firstLineChars="200"/>
        <w:outlineLvl w:val="0"/>
        <w:rPr>
          <w:rFonts w:ascii="宋体" w:hAnsi="宋体" w:cs="宋体"/>
          <w:b/>
          <w:color w:val="auto"/>
          <w:sz w:val="24"/>
          <w:highlight w:val="none"/>
        </w:rPr>
      </w:pPr>
      <w:bookmarkStart w:id="499" w:name="_Toc10366"/>
      <w:bookmarkStart w:id="500" w:name="_Toc22955"/>
      <w:bookmarkStart w:id="501" w:name="_Toc15237"/>
      <w:r>
        <w:rPr>
          <w:rFonts w:hint="eastAsia" w:ascii="宋体" w:hAnsi="宋体" w:cs="宋体"/>
          <w:b/>
          <w:color w:val="auto"/>
          <w:sz w:val="24"/>
          <w:highlight w:val="none"/>
        </w:rPr>
        <w:t>2.11 合同转让</w:t>
      </w:r>
      <w:bookmarkEnd w:id="496"/>
      <w:bookmarkEnd w:id="497"/>
      <w:bookmarkEnd w:id="498"/>
      <w:r>
        <w:rPr>
          <w:rFonts w:hint="eastAsia" w:ascii="宋体" w:hAnsi="宋体" w:cs="宋体"/>
          <w:b/>
          <w:color w:val="auto"/>
          <w:sz w:val="24"/>
          <w:highlight w:val="none"/>
        </w:rPr>
        <w:t>和分包</w:t>
      </w:r>
      <w:bookmarkEnd w:id="499"/>
      <w:bookmarkEnd w:id="500"/>
      <w:bookmarkEnd w:id="50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auto"/>
          <w:sz w:val="24"/>
          <w:highlight w:val="none"/>
        </w:rPr>
      </w:pPr>
      <w:bookmarkStart w:id="502" w:name="_Toc16508"/>
      <w:bookmarkStart w:id="503" w:name="_Toc14066"/>
      <w:bookmarkStart w:id="504" w:name="_Toc13566"/>
      <w:r>
        <w:rPr>
          <w:rFonts w:hint="eastAsia" w:ascii="宋体" w:hAnsi="宋体" w:cs="宋体"/>
          <w:b/>
          <w:color w:val="auto"/>
          <w:sz w:val="24"/>
          <w:highlight w:val="none"/>
        </w:rPr>
        <w:t>2.12 不可抗力</w:t>
      </w:r>
      <w:bookmarkEnd w:id="502"/>
      <w:bookmarkEnd w:id="503"/>
      <w:bookmarkEnd w:id="50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505" w:name="_Toc6969"/>
      <w:bookmarkStart w:id="506" w:name="_Toc487900365"/>
      <w:bookmarkStart w:id="507" w:name="_Toc30676"/>
      <w:bookmarkStart w:id="508" w:name="_Toc279701255"/>
      <w:bookmarkStart w:id="509" w:name="_Toc689"/>
      <w:bookmarkStart w:id="510" w:name="_Toc259093684"/>
      <w:r>
        <w:rPr>
          <w:rFonts w:hint="eastAsia" w:ascii="宋体" w:hAnsi="宋体" w:cs="宋体"/>
          <w:b/>
          <w:color w:val="auto"/>
          <w:sz w:val="24"/>
          <w:highlight w:val="none"/>
        </w:rPr>
        <w:t>2.13 税费</w:t>
      </w:r>
      <w:bookmarkEnd w:id="505"/>
      <w:bookmarkEnd w:id="506"/>
      <w:bookmarkEnd w:id="507"/>
      <w:bookmarkEnd w:id="508"/>
      <w:bookmarkEnd w:id="509"/>
      <w:bookmarkEnd w:id="51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auto"/>
          <w:sz w:val="24"/>
          <w:highlight w:val="none"/>
        </w:rPr>
      </w:pPr>
      <w:bookmarkStart w:id="511" w:name="_Toc16959"/>
      <w:bookmarkStart w:id="512" w:name="_Toc7102"/>
      <w:bookmarkStart w:id="513" w:name="_Toc487900368"/>
      <w:bookmarkStart w:id="514" w:name="_Toc8298"/>
      <w:bookmarkStart w:id="515" w:name="_Toc279701258"/>
      <w:bookmarkStart w:id="516" w:name="_Toc259093687"/>
      <w:r>
        <w:rPr>
          <w:rFonts w:hint="eastAsia" w:ascii="宋体" w:hAnsi="宋体" w:cs="宋体"/>
          <w:b/>
          <w:color w:val="auto"/>
          <w:sz w:val="24"/>
          <w:highlight w:val="none"/>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517" w:name="_Toc15387"/>
      <w:bookmarkStart w:id="518" w:name="_Toc6134"/>
      <w:bookmarkStart w:id="519" w:name="_Toc29333"/>
      <w:r>
        <w:rPr>
          <w:rFonts w:hint="eastAsia" w:ascii="宋体" w:hAnsi="宋体" w:cs="宋体"/>
          <w:b/>
          <w:color w:val="auto"/>
          <w:sz w:val="24"/>
          <w:highlight w:val="none"/>
        </w:rPr>
        <w:t>2.15 合同中止、终止</w:t>
      </w:r>
      <w:bookmarkEnd w:id="517"/>
      <w:bookmarkEnd w:id="518"/>
      <w:bookmarkEnd w:id="51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520" w:name="_Toc1125"/>
      <w:bookmarkStart w:id="521" w:name="_Toc6596"/>
      <w:bookmarkStart w:id="522" w:name="_Toc14563"/>
      <w:r>
        <w:rPr>
          <w:rFonts w:hint="eastAsia" w:ascii="宋体" w:hAnsi="宋体" w:cs="宋体"/>
          <w:b/>
          <w:color w:val="auto"/>
          <w:sz w:val="24"/>
          <w:highlight w:val="none"/>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92"/>
    <w:bookmarkEnd w:id="493"/>
    <w:bookmarkEnd w:id="494"/>
    <w:bookmarkEnd w:id="495"/>
    <w:p>
      <w:pPr>
        <w:spacing w:line="560" w:lineRule="exact"/>
        <w:ind w:firstLine="482" w:firstLineChars="200"/>
        <w:outlineLvl w:val="0"/>
        <w:rPr>
          <w:rFonts w:ascii="宋体" w:hAnsi="宋体" w:cs="宋体"/>
          <w:b/>
          <w:color w:val="auto"/>
          <w:sz w:val="24"/>
          <w:highlight w:val="none"/>
        </w:rPr>
      </w:pPr>
      <w:bookmarkStart w:id="523" w:name="_Toc279701261"/>
      <w:bookmarkStart w:id="524" w:name="_Toc487900371"/>
      <w:bookmarkStart w:id="525" w:name="_Toc259093690"/>
      <w:bookmarkStart w:id="526" w:name="_Toc11284"/>
      <w:bookmarkStart w:id="527" w:name="_Toc25182"/>
      <w:bookmarkStart w:id="528" w:name="_Toc19604"/>
      <w:r>
        <w:rPr>
          <w:rFonts w:hint="eastAsia" w:ascii="宋体" w:hAnsi="宋体" w:cs="宋体"/>
          <w:b/>
          <w:color w:val="auto"/>
          <w:sz w:val="24"/>
          <w:highlight w:val="none"/>
        </w:rPr>
        <w:t>2.17 通知</w:t>
      </w:r>
      <w:bookmarkEnd w:id="523"/>
      <w:bookmarkEnd w:id="524"/>
      <w:bookmarkEnd w:id="525"/>
      <w:r>
        <w:rPr>
          <w:rFonts w:hint="eastAsia" w:ascii="宋体" w:hAnsi="宋体" w:cs="宋体"/>
          <w:b/>
          <w:color w:val="auto"/>
          <w:sz w:val="24"/>
          <w:highlight w:val="none"/>
        </w:rPr>
        <w:t>和送达</w:t>
      </w:r>
      <w:bookmarkEnd w:id="526"/>
      <w:bookmarkEnd w:id="527"/>
      <w:bookmarkEnd w:id="528"/>
    </w:p>
    <w:p>
      <w:pPr>
        <w:spacing w:line="560" w:lineRule="exact"/>
        <w:ind w:firstLine="480" w:firstLineChars="200"/>
        <w:rPr>
          <w:rFonts w:ascii="宋体" w:hAnsi="宋体" w:cs="宋体"/>
          <w:color w:val="auto"/>
          <w:sz w:val="24"/>
          <w:highlight w:val="none"/>
        </w:rPr>
      </w:pPr>
      <w:bookmarkStart w:id="529" w:name="_Toc6698"/>
      <w:bookmarkStart w:id="530" w:name="_Toc3135"/>
      <w:bookmarkStart w:id="531" w:name="_Toc279701262"/>
      <w:bookmarkStart w:id="532" w:name="_Toc487900372"/>
      <w:bookmarkStart w:id="533" w:name="_Toc259093691"/>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color w:val="auto"/>
          <w:sz w:val="24"/>
          <w:highlight w:val="none"/>
        </w:rPr>
      </w:pPr>
      <w:bookmarkStart w:id="534" w:name="_Toc23294"/>
      <w:bookmarkStart w:id="535" w:name="_Toc23128"/>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color w:val="auto"/>
          <w:sz w:val="24"/>
          <w:highlight w:val="none"/>
        </w:rPr>
      </w:pPr>
      <w:bookmarkStart w:id="536" w:name="_Toc18540"/>
      <w:bookmarkStart w:id="537" w:name="_Toc30599"/>
      <w:bookmarkStart w:id="538" w:name="_Toc4355"/>
      <w:r>
        <w:rPr>
          <w:rFonts w:hint="eastAsia" w:ascii="宋体" w:hAnsi="宋体" w:cs="宋体"/>
          <w:b/>
          <w:color w:val="auto"/>
          <w:sz w:val="24"/>
          <w:highlight w:val="none"/>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auto"/>
          <w:sz w:val="24"/>
          <w:highlight w:val="none"/>
        </w:rPr>
      </w:pPr>
      <w:bookmarkStart w:id="539" w:name="_Toc259093692"/>
      <w:bookmarkStart w:id="540" w:name="_Toc10330"/>
      <w:bookmarkStart w:id="541" w:name="_Toc12773"/>
      <w:bookmarkStart w:id="542" w:name="_Toc18567"/>
      <w:bookmarkStart w:id="543" w:name="_Toc487900373"/>
      <w:bookmarkStart w:id="544" w:name="_Toc279701263"/>
      <w:r>
        <w:rPr>
          <w:rFonts w:hint="eastAsia" w:ascii="宋体" w:hAnsi="宋体" w:cs="宋体"/>
          <w:b/>
          <w:color w:val="auto"/>
          <w:sz w:val="24"/>
          <w:highlight w:val="none"/>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560" w:lineRule="exact"/>
        <w:ind w:firstLine="482" w:firstLineChars="200"/>
        <w:outlineLvl w:val="0"/>
        <w:rPr>
          <w:rFonts w:ascii="宋体" w:hAnsi="宋体" w:cs="宋体"/>
          <w:b/>
          <w:color w:val="auto"/>
          <w:sz w:val="24"/>
          <w:highlight w:val="none"/>
        </w:rPr>
      </w:pPr>
      <w:bookmarkStart w:id="545" w:name="_Toc6885"/>
      <w:bookmarkStart w:id="546" w:name="_Toc19890"/>
      <w:bookmarkStart w:id="547" w:name="_Toc14001"/>
      <w:r>
        <w:rPr>
          <w:rFonts w:hint="eastAsia" w:ascii="宋体" w:hAnsi="宋体" w:cs="宋体"/>
          <w:b/>
          <w:color w:val="auto"/>
          <w:sz w:val="24"/>
          <w:highlight w:val="none"/>
        </w:rPr>
        <w:t>2.20 合同份数</w:t>
      </w:r>
      <w:bookmarkEnd w:id="545"/>
      <w:bookmarkEnd w:id="546"/>
      <w:bookmarkEnd w:id="54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adjustRightInd/>
        <w:spacing w:line="360" w:lineRule="auto"/>
        <w:ind w:firstLine="2513" w:firstLineChars="1197"/>
        <w:outlineLvl w:val="0"/>
        <w:rPr>
          <w:rFonts w:ascii="宋体" w:hAnsi="宋体" w:cs="宋体"/>
          <w:b/>
          <w:color w:val="auto"/>
          <w:highlight w:val="none"/>
        </w:rPr>
      </w:pPr>
      <w:r>
        <w:rPr>
          <w:rFonts w:hint="eastAsia" w:ascii="宋体" w:hAnsi="宋体" w:cs="宋体"/>
          <w:color w:val="auto"/>
          <w:kern w:val="0"/>
          <w:highlight w:val="none"/>
        </w:rPr>
        <w:br w:type="page"/>
      </w:r>
      <w:r>
        <w:rPr>
          <w:rFonts w:hint="eastAsia" w:ascii="宋体" w:hAnsi="宋体" w:cs="宋体"/>
          <w:b/>
          <w:color w:val="auto"/>
          <w:sz w:val="32"/>
          <w:szCs w:val="20"/>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53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534"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履约保证金：</w:t>
            </w: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1.5.1</w:t>
            </w:r>
          </w:p>
        </w:tc>
        <w:tc>
          <w:tcPr>
            <w:tcW w:w="4534"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合同生效以及具备实施条件后7个工作日内</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向</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支付合同价的</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0%预付款（</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需提供相应金额的预付款保函至</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1.5.2 </w:t>
            </w:r>
          </w:p>
        </w:tc>
        <w:tc>
          <w:tcPr>
            <w:tcW w:w="453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1.5.3</w:t>
            </w:r>
          </w:p>
        </w:tc>
        <w:tc>
          <w:tcPr>
            <w:tcW w:w="453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534" w:type="pct"/>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根据合同、投标文件等资料进行验收。</w:t>
            </w:r>
          </w:p>
          <w:p>
            <w:pPr>
              <w:spacing w:line="360" w:lineRule="auto"/>
              <w:rPr>
                <w:rFonts w:ascii="宋体" w:hAnsi="宋体" w:cs="宋体"/>
                <w:color w:val="auto"/>
                <w:sz w:val="24"/>
                <w:highlight w:val="none"/>
              </w:rPr>
            </w:pPr>
            <w:r>
              <w:rPr>
                <w:rFonts w:hint="eastAsia" w:ascii="宋体" w:hAnsi="宋体" w:cs="宋体"/>
                <w:color w:val="auto"/>
                <w:sz w:val="24"/>
                <w:highlight w:val="none"/>
              </w:rPr>
              <w:t>合同生效以及具备实施条件后7个工作日内</w:t>
            </w:r>
            <w:r>
              <w:rPr>
                <w:rFonts w:hint="eastAsia" w:ascii="宋体" w:hAnsi="宋体" w:cs="宋体"/>
                <w:color w:val="auto"/>
                <w:sz w:val="24"/>
                <w:highlight w:val="none"/>
                <w:lang w:val="en-US" w:eastAsia="zh-CN"/>
              </w:rPr>
              <w:t>甲方分别</w:t>
            </w:r>
            <w:r>
              <w:rPr>
                <w:rFonts w:hint="eastAsia" w:ascii="宋体" w:hAnsi="宋体" w:cs="宋体"/>
                <w:color w:val="auto"/>
                <w:sz w:val="24"/>
                <w:highlight w:val="none"/>
              </w:rPr>
              <w:t>向</w:t>
            </w:r>
            <w:r>
              <w:rPr>
                <w:rFonts w:hint="eastAsia" w:ascii="宋体" w:hAnsi="宋体" w:cs="宋体"/>
                <w:color w:val="auto"/>
                <w:sz w:val="24"/>
                <w:highlight w:val="none"/>
                <w:lang w:eastAsia="zh-CN"/>
              </w:rPr>
              <w:t>各标项的</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支付合同价的</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0%预付款（</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需提供相应金额的预付款保函至</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）；在规定时间内完成项目的供货、安装调试并验收通过后，由</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向</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支付剩余项目款。结算时</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将结款申请1份、发票原件及复印件1份、合同复印件1份和经</w:t>
            </w:r>
            <w:r>
              <w:rPr>
                <w:rFonts w:hint="eastAsia" w:ascii="宋体" w:hAnsi="宋体" w:cs="宋体"/>
                <w:color w:val="auto"/>
                <w:sz w:val="24"/>
                <w:highlight w:val="none"/>
                <w:lang w:val="en-US" w:eastAsia="zh-CN"/>
              </w:rPr>
              <w:t>方</w:t>
            </w:r>
            <w:r>
              <w:rPr>
                <w:rFonts w:hint="eastAsia" w:ascii="宋体" w:hAnsi="宋体" w:cs="宋体"/>
                <w:color w:val="auto"/>
                <w:sz w:val="24"/>
                <w:highlight w:val="none"/>
              </w:rPr>
              <w:t>验收确认的《建德市政府采购验收反馈表》（还需提供验收报告）提交</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534" w:type="pct"/>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交付期限：</w:t>
            </w:r>
            <w:r>
              <w:rPr>
                <w:rFonts w:hint="eastAsia" w:ascii="宋体" w:hAnsi="宋体" w:cs="宋体"/>
                <w:color w:val="auto"/>
                <w:sz w:val="24"/>
                <w:szCs w:val="24"/>
                <w:highlight w:val="none"/>
                <w:lang w:eastAsia="zh-CN"/>
              </w:rPr>
              <w:t>乙方须在</w:t>
            </w:r>
            <w:r>
              <w:rPr>
                <w:rFonts w:hint="eastAsia" w:ascii="宋体" w:hAnsi="宋体" w:cs="宋体"/>
                <w:b/>
                <w:bCs/>
                <w:color w:val="auto"/>
                <w:sz w:val="24"/>
                <w:szCs w:val="24"/>
                <w:highlight w:val="none"/>
              </w:rPr>
              <w:t>2023年</w:t>
            </w:r>
            <w:r>
              <w:rPr>
                <w:rFonts w:hint="eastAsia" w:ascii="宋体" w:hAnsi="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rPr>
              <w:t>月</w:t>
            </w:r>
            <w:r>
              <w:rPr>
                <w:rFonts w:hint="eastAsia" w:ascii="宋体" w:hAnsi="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rPr>
              <w:t>日前</w:t>
            </w:r>
            <w:r>
              <w:rPr>
                <w:rFonts w:hint="eastAsia" w:ascii="宋体" w:hAnsi="宋体" w:cs="宋体"/>
                <w:color w:val="auto"/>
                <w:sz w:val="24"/>
                <w:highlight w:val="none"/>
              </w:rPr>
              <w:t>按</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要求完成交货、安装调试并交付使用。如在规定的时间内由于</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的原因不能完成交货的，</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应承担由此给</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造成的损失</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534"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由</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指定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534"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免费提供中标设备（软件和硬件）的安装调试服务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1.8.6</w:t>
            </w:r>
          </w:p>
        </w:tc>
        <w:tc>
          <w:tcPr>
            <w:tcW w:w="4534" w:type="pct"/>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由于</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原因(除不可抗力外)不能按期交付合同标的，对超出交付期的每一天，供应商应按合同总价款的万分之五承担违约金，在合同款支付时一次性扣除。若超出交付期十天(含十天)以上的，</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有权终止合同。</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按合同要求将成果送达</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后，经验收合格后，</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超出付款期支付项目款的，每逾一天，</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应向</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支付合同金额的万分之五的滞纳金。</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无正当理由拒收合同标的、拒付项目款的，应向</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偿付合同总价百分之五的违约金。</w:t>
            </w:r>
          </w:p>
          <w:p>
            <w:pPr>
              <w:spacing w:line="360" w:lineRule="auto"/>
              <w:rPr>
                <w:rFonts w:ascii="宋体" w:hAnsi="宋体" w:cs="宋体"/>
                <w:color w:val="auto"/>
                <w:sz w:val="24"/>
                <w:highlight w:val="none"/>
              </w:rPr>
            </w:pPr>
            <w:r>
              <w:rPr>
                <w:rFonts w:hint="eastAsia" w:ascii="宋体" w:hAnsi="宋体" w:cs="宋体"/>
                <w:color w:val="auto"/>
                <w:sz w:val="24"/>
                <w:highlight w:val="none"/>
              </w:rPr>
              <w:t>3、由于</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原因导致</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有重大损失的，责任由</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承担，并依法追究其经济责任和法律责任。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1.9</w:t>
            </w:r>
            <w:r>
              <w:rPr>
                <w:rFonts w:hint="eastAsia" w:ascii="宋体" w:hAnsi="宋体" w:cs="宋体"/>
                <w:color w:val="auto"/>
                <w:sz w:val="24"/>
                <w:highlight w:val="none"/>
                <w:lang w:val="en-US" w:eastAsia="zh-CN"/>
              </w:rPr>
              <w:t>.2</w:t>
            </w:r>
          </w:p>
        </w:tc>
        <w:tc>
          <w:tcPr>
            <w:tcW w:w="4534"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向</w:t>
            </w:r>
            <w:r>
              <w:rPr>
                <w:rFonts w:hint="eastAsia" w:ascii="宋体" w:hAnsi="宋体" w:cs="宋体"/>
                <w:b/>
                <w:bCs/>
                <w:color w:val="auto"/>
                <w:sz w:val="24"/>
                <w:highlight w:val="none"/>
              </w:rPr>
              <w:t>建德市人民法院</w:t>
            </w:r>
            <w:r>
              <w:rPr>
                <w:rFonts w:hint="eastAsia" w:ascii="宋体" w:hAnsi="宋体" w:cs="宋体"/>
                <w:color w:val="auto"/>
                <w:sz w:val="24"/>
                <w:highlight w:val="none"/>
              </w:rPr>
              <w:t>提出诉讼。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534" w:type="pc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eastAsia="宋体" w:cs="宋体"/>
                <w:color w:val="auto"/>
                <w:sz w:val="24"/>
                <w:highlight w:val="none"/>
              </w:rPr>
              <w:t>属于甲方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2.4.1</w:t>
            </w:r>
          </w:p>
        </w:tc>
        <w:tc>
          <w:tcPr>
            <w:tcW w:w="453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2.4.3</w:t>
            </w:r>
          </w:p>
        </w:tc>
        <w:tc>
          <w:tcPr>
            <w:tcW w:w="4534"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必须加强本项目运输车辆的管理，将项目运输业务发包给有资质和证照齐全的运输单位。凡涉及本项目运输车辆安全的责任均由</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2.8 </w:t>
            </w:r>
          </w:p>
        </w:tc>
        <w:tc>
          <w:tcPr>
            <w:tcW w:w="4534"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由乙方自行负责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2.12.3</w:t>
            </w:r>
          </w:p>
        </w:tc>
        <w:tc>
          <w:tcPr>
            <w:tcW w:w="4534"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i/>
                <w:iCs/>
                <w:color w:val="auto"/>
                <w:sz w:val="24"/>
                <w:highlight w:val="none"/>
                <w:u w:val="single"/>
              </w:rPr>
              <w:t>30日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2.12.4</w:t>
            </w:r>
          </w:p>
        </w:tc>
        <w:tc>
          <w:tcPr>
            <w:tcW w:w="4534"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bCs/>
                <w:i/>
                <w:iCs/>
                <w:color w:val="auto"/>
                <w:sz w:val="24"/>
                <w:highlight w:val="none"/>
                <w:u w:val="single"/>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bCs/>
                <w:i/>
                <w:iCs/>
                <w:color w:val="auto"/>
                <w:sz w:val="24"/>
                <w:highlight w:val="none"/>
                <w:u w:val="single"/>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2.16.1</w:t>
            </w:r>
          </w:p>
        </w:tc>
        <w:tc>
          <w:tcPr>
            <w:tcW w:w="4534" w:type="pct"/>
            <w:vAlign w:val="center"/>
          </w:tcPr>
          <w:p>
            <w:pPr>
              <w:spacing w:line="360" w:lineRule="auto"/>
              <w:rPr>
                <w:rFonts w:ascii="宋体" w:hAnsi="宋体" w:cs="宋体"/>
                <w:color w:val="auto"/>
                <w:sz w:val="24"/>
                <w:highlight w:val="none"/>
              </w:rPr>
            </w:pPr>
            <w:r>
              <w:rPr>
                <w:rFonts w:hint="eastAsia" w:ascii="宋体" w:hAnsi="宋体"/>
                <w:color w:val="auto"/>
                <w:sz w:val="24"/>
                <w:highlight w:val="none"/>
                <w:u w:val="none"/>
                <w:lang w:val="en-US" w:eastAsia="zh-CN"/>
              </w:rPr>
              <w:t>甲方</w:t>
            </w:r>
            <w:r>
              <w:rPr>
                <w:rFonts w:hint="eastAsia" w:ascii="宋体" w:hAnsi="宋体"/>
                <w:color w:val="auto"/>
                <w:sz w:val="24"/>
                <w:highlight w:val="none"/>
                <w:u w:val="none"/>
              </w:rPr>
              <w:t>按照政府采购合同规定的技术、服务、安全标准组织对供应商履约情况进行验收</w:t>
            </w:r>
            <w:r>
              <w:rPr>
                <w:rFonts w:hint="eastAsia" w:cs="宋体"/>
                <w:color w:val="auto"/>
                <w:sz w:val="24"/>
                <w:highlight w:val="none"/>
                <w:u w:val="none"/>
              </w:rPr>
              <w:t>（</w:t>
            </w:r>
            <w:r>
              <w:rPr>
                <w:rFonts w:hint="eastAsia" w:cs="宋体"/>
                <w:b/>
                <w:bCs/>
                <w:color w:val="auto"/>
                <w:sz w:val="24"/>
                <w:highlight w:val="none"/>
                <w:u w:val="none"/>
              </w:rPr>
              <w:t>货物验收：</w:t>
            </w:r>
            <w:r>
              <w:rPr>
                <w:rFonts w:hint="eastAsia" w:cs="宋体"/>
                <w:color w:val="auto"/>
                <w:sz w:val="24"/>
                <w:highlight w:val="none"/>
                <w:u w:val="none"/>
                <w:lang w:val="en-US" w:eastAsia="zh-CN"/>
              </w:rPr>
              <w:t>乙方</w:t>
            </w:r>
            <w:r>
              <w:rPr>
                <w:rFonts w:hint="eastAsia" w:cs="宋体"/>
                <w:color w:val="auto"/>
                <w:sz w:val="24"/>
                <w:highlight w:val="none"/>
                <w:u w:val="none"/>
              </w:rPr>
              <w:t>将所有货物送至</w:t>
            </w:r>
            <w:r>
              <w:rPr>
                <w:rFonts w:hint="eastAsia" w:cs="宋体"/>
                <w:color w:val="auto"/>
                <w:sz w:val="24"/>
                <w:highlight w:val="none"/>
                <w:u w:val="none"/>
                <w:lang w:val="en-US" w:eastAsia="zh-CN"/>
              </w:rPr>
              <w:t>甲方</w:t>
            </w:r>
            <w:r>
              <w:rPr>
                <w:rFonts w:hint="eastAsia" w:cs="宋体"/>
                <w:color w:val="auto"/>
                <w:sz w:val="24"/>
                <w:highlight w:val="none"/>
                <w:u w:val="none"/>
              </w:rPr>
              <w:t>指定的地点后，由</w:t>
            </w:r>
            <w:r>
              <w:rPr>
                <w:rFonts w:hint="eastAsia" w:cs="宋体"/>
                <w:color w:val="auto"/>
                <w:sz w:val="24"/>
                <w:highlight w:val="none"/>
                <w:u w:val="none"/>
                <w:lang w:val="en-US" w:eastAsia="zh-CN"/>
              </w:rPr>
              <w:t>甲方</w:t>
            </w:r>
            <w:r>
              <w:rPr>
                <w:rFonts w:hint="eastAsia" w:cs="宋体"/>
                <w:color w:val="auto"/>
                <w:sz w:val="24"/>
                <w:highlight w:val="none"/>
                <w:u w:val="none"/>
              </w:rPr>
              <w:t>在1个工作日内组织验收，对</w:t>
            </w:r>
            <w:r>
              <w:rPr>
                <w:rFonts w:hint="eastAsia" w:cs="宋体"/>
                <w:color w:val="auto"/>
                <w:sz w:val="24"/>
                <w:highlight w:val="none"/>
                <w:u w:val="none"/>
                <w:lang w:val="en-US" w:eastAsia="zh-CN"/>
              </w:rPr>
              <w:t>乙方</w:t>
            </w:r>
            <w:r>
              <w:rPr>
                <w:rFonts w:hint="eastAsia" w:cs="宋体"/>
                <w:color w:val="auto"/>
                <w:sz w:val="24"/>
                <w:highlight w:val="none"/>
                <w:u w:val="none"/>
              </w:rPr>
              <w:t>提交的货物依据双方议定的品牌、型号规格、参数等技术规格要求和国家有关质量标准进行现场验收，外观、说明书符合技术要求的，给予签收，验收不合格的不予签收，</w:t>
            </w:r>
            <w:r>
              <w:rPr>
                <w:rFonts w:hint="eastAsia" w:cs="宋体"/>
                <w:color w:val="auto"/>
                <w:sz w:val="24"/>
                <w:highlight w:val="none"/>
                <w:u w:val="none"/>
                <w:lang w:val="en-US" w:eastAsia="zh-CN"/>
              </w:rPr>
              <w:t>甲方</w:t>
            </w:r>
            <w:r>
              <w:rPr>
                <w:rFonts w:hint="eastAsia" w:cs="宋体"/>
                <w:color w:val="auto"/>
                <w:sz w:val="24"/>
                <w:highlight w:val="none"/>
                <w:u w:val="none"/>
              </w:rPr>
              <w:t>有权要求</w:t>
            </w:r>
            <w:r>
              <w:rPr>
                <w:rFonts w:hint="eastAsia" w:cs="宋体"/>
                <w:color w:val="auto"/>
                <w:sz w:val="24"/>
                <w:highlight w:val="none"/>
                <w:u w:val="none"/>
                <w:lang w:val="en-US" w:eastAsia="zh-CN"/>
              </w:rPr>
              <w:t>乙方</w:t>
            </w:r>
            <w:r>
              <w:rPr>
                <w:rFonts w:hint="eastAsia" w:cs="宋体"/>
                <w:color w:val="auto"/>
                <w:sz w:val="24"/>
                <w:highlight w:val="none"/>
                <w:u w:val="none"/>
              </w:rPr>
              <w:t>重新供货或者解除合同，并且赔偿由此给</w:t>
            </w:r>
            <w:r>
              <w:rPr>
                <w:rFonts w:hint="eastAsia" w:cs="宋体"/>
                <w:color w:val="auto"/>
                <w:sz w:val="24"/>
                <w:highlight w:val="none"/>
                <w:u w:val="none"/>
                <w:lang w:val="en-US" w:eastAsia="zh-CN"/>
              </w:rPr>
              <w:t>甲方</w:t>
            </w:r>
            <w:r>
              <w:rPr>
                <w:rFonts w:hint="eastAsia" w:cs="宋体"/>
                <w:color w:val="auto"/>
                <w:sz w:val="24"/>
                <w:highlight w:val="none"/>
                <w:u w:val="none"/>
              </w:rPr>
              <w:t>造成的损失。</w:t>
            </w:r>
            <w:r>
              <w:rPr>
                <w:rFonts w:hint="eastAsia" w:ascii="宋体" w:hAnsi="宋体" w:cs="宋体"/>
                <w:b/>
                <w:bCs/>
                <w:color w:val="auto"/>
                <w:sz w:val="24"/>
                <w:highlight w:val="none"/>
                <w:u w:val="none"/>
              </w:rPr>
              <w:t>项目运行验收：</w:t>
            </w:r>
            <w:r>
              <w:rPr>
                <w:rFonts w:hint="eastAsia" w:ascii="宋体" w:hAnsi="宋体" w:cs="宋体"/>
                <w:color w:val="auto"/>
                <w:sz w:val="24"/>
                <w:highlight w:val="none"/>
                <w:u w:val="none"/>
              </w:rPr>
              <w:t>项目总体完成以后，</w:t>
            </w:r>
            <w:r>
              <w:rPr>
                <w:rFonts w:hint="eastAsia" w:ascii="宋体" w:hAnsi="宋体" w:cs="宋体"/>
                <w:color w:val="auto"/>
                <w:sz w:val="24"/>
                <w:highlight w:val="none"/>
                <w:u w:val="none"/>
                <w:lang w:val="en-US" w:eastAsia="zh-CN"/>
              </w:rPr>
              <w:t>乙方</w:t>
            </w:r>
            <w:r>
              <w:rPr>
                <w:rFonts w:hint="eastAsia" w:ascii="宋体" w:hAnsi="宋体" w:cs="宋体"/>
                <w:color w:val="auto"/>
                <w:sz w:val="24"/>
                <w:highlight w:val="none"/>
                <w:u w:val="none"/>
              </w:rPr>
              <w:t>须向</w:t>
            </w:r>
            <w:r>
              <w:rPr>
                <w:rFonts w:hint="eastAsia" w:cs="宋体"/>
                <w:color w:val="auto"/>
                <w:sz w:val="24"/>
                <w:highlight w:val="none"/>
                <w:u w:val="none"/>
                <w:lang w:val="en-US" w:eastAsia="zh-CN"/>
              </w:rPr>
              <w:t>甲方</w:t>
            </w:r>
            <w:r>
              <w:rPr>
                <w:rFonts w:hint="eastAsia" w:ascii="宋体" w:hAnsi="宋体" w:cs="宋体"/>
                <w:color w:val="auto"/>
                <w:sz w:val="24"/>
                <w:highlight w:val="none"/>
                <w:u w:val="none"/>
              </w:rPr>
              <w:t>提交项目验收申请，并给</w:t>
            </w:r>
            <w:r>
              <w:rPr>
                <w:rFonts w:hint="eastAsia" w:cs="宋体"/>
                <w:color w:val="auto"/>
                <w:sz w:val="24"/>
                <w:highlight w:val="none"/>
                <w:u w:val="none"/>
                <w:lang w:val="en-US" w:eastAsia="zh-CN"/>
              </w:rPr>
              <w:t>甲方</w:t>
            </w:r>
            <w:r>
              <w:rPr>
                <w:rFonts w:hint="eastAsia" w:ascii="宋体" w:hAnsi="宋体" w:cs="宋体"/>
                <w:color w:val="auto"/>
                <w:sz w:val="24"/>
                <w:highlight w:val="none"/>
                <w:u w:val="none"/>
              </w:rPr>
              <w:t>提供详细的项目验收方案，由</w:t>
            </w:r>
            <w:r>
              <w:rPr>
                <w:rFonts w:hint="eastAsia" w:cs="宋体"/>
                <w:color w:val="auto"/>
                <w:sz w:val="24"/>
                <w:highlight w:val="none"/>
                <w:u w:val="none"/>
                <w:lang w:val="en-US" w:eastAsia="zh-CN"/>
              </w:rPr>
              <w:t>甲方</w:t>
            </w:r>
            <w:r>
              <w:rPr>
                <w:rFonts w:hint="eastAsia" w:ascii="宋体" w:hAnsi="宋体" w:cs="宋体"/>
                <w:color w:val="auto"/>
                <w:sz w:val="24"/>
                <w:highlight w:val="none"/>
                <w:u w:val="none"/>
              </w:rPr>
              <w:t>成立验收小组，按照公开招标文件规定、合同、投标文件承诺及国家、行业等有关规定认真组织验收工作。如项目系统不能正常运行或出现问题，</w:t>
            </w:r>
            <w:r>
              <w:rPr>
                <w:rFonts w:hint="eastAsia" w:ascii="宋体" w:hAnsi="宋体" w:cs="宋体"/>
                <w:color w:val="auto"/>
                <w:sz w:val="24"/>
                <w:highlight w:val="none"/>
                <w:u w:val="none"/>
                <w:lang w:val="en-US" w:eastAsia="zh-CN"/>
              </w:rPr>
              <w:t>乙方</w:t>
            </w:r>
            <w:r>
              <w:rPr>
                <w:rFonts w:hint="eastAsia" w:ascii="宋体" w:hAnsi="宋体" w:cs="宋体"/>
                <w:color w:val="auto"/>
                <w:sz w:val="24"/>
                <w:highlight w:val="none"/>
                <w:u w:val="none"/>
              </w:rPr>
              <w:t>必须无条件进行整改，直至正常运行。</w:t>
            </w:r>
            <w:r>
              <w:rPr>
                <w:rFonts w:hint="eastAsia" w:cs="宋体"/>
                <w:color w:val="auto"/>
                <w:sz w:val="24"/>
                <w:highlight w:val="none"/>
                <w:u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2.16.3</w:t>
            </w:r>
          </w:p>
        </w:tc>
        <w:tc>
          <w:tcPr>
            <w:tcW w:w="4534" w:type="pct"/>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应于投标书中提供系统设备的验收标准和检测办法，并在验收中提供</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认可的相应检测手段，验收标准应符合中国有关的国家、地方、行业的标准，如若中标，经</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确认后作为验收的依据。</w:t>
            </w:r>
          </w:p>
          <w:p>
            <w:pPr>
              <w:spacing w:line="360" w:lineRule="auto"/>
              <w:rPr>
                <w:rFonts w:ascii="宋体" w:hAnsi="宋体" w:cs="宋体"/>
                <w:color w:val="auto"/>
                <w:sz w:val="24"/>
                <w:highlight w:val="none"/>
              </w:rPr>
            </w:pPr>
            <w:r>
              <w:rPr>
                <w:rFonts w:hint="eastAsia" w:ascii="宋体" w:hAnsi="宋体" w:cs="宋体"/>
                <w:color w:val="auto"/>
                <w:sz w:val="24"/>
                <w:highlight w:val="none"/>
              </w:rPr>
              <w:t>3）验收费用由</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2.20 </w:t>
            </w:r>
          </w:p>
        </w:tc>
        <w:tc>
          <w:tcPr>
            <w:tcW w:w="4534"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合同份数：本合同壹式陆份，甲、乙双方各执贰份，见证单位壹份，监管部门壹份。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pStyle w:val="6"/>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7"/>
      <w:r>
        <w:rPr>
          <w:rFonts w:hint="eastAsia" w:ascii="宋体" w:hAnsi="宋体" w:cs="宋体"/>
          <w:b/>
          <w:color w:val="auto"/>
          <w:sz w:val="36"/>
          <w:szCs w:val="20"/>
          <w:highlight w:val="none"/>
        </w:rPr>
        <w:t xml:space="preserve"> </w:t>
      </w:r>
      <w:bookmarkEnd w:id="39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w:t>
      </w:r>
      <w:r>
        <w:rPr>
          <w:rFonts w:hint="eastAsia" w:ascii="宋体" w:hAnsi="宋体" w:cs="宋体"/>
          <w:color w:val="auto"/>
          <w:sz w:val="24"/>
          <w:highlight w:val="none"/>
          <w:lang w:eastAsia="zh-CN"/>
        </w:rPr>
        <w:t>重大税收违法失信主体</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eastAsia="宋体" w:cs="宋体"/>
          <w:color w:val="auto"/>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6"/>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548"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48"/>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6"/>
        <w:rPr>
          <w:color w:val="auto"/>
          <w:highlight w:val="none"/>
          <w:lang w:val="en-US"/>
        </w:rPr>
      </w:pPr>
    </w:p>
    <w:p>
      <w:pPr>
        <w:rPr>
          <w:color w:val="auto"/>
          <w:highlight w:val="none"/>
        </w:rPr>
      </w:pPr>
    </w:p>
    <w:p>
      <w:pPr>
        <w:pStyle w:val="6"/>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49" w:name="_Hlk101259491"/>
      <w:r>
        <w:rPr>
          <w:rFonts w:hint="eastAsia" w:ascii="宋体" w:hAnsi="宋体" w:eastAsia="宋体" w:cs="宋体"/>
          <w:color w:val="auto"/>
          <w:sz w:val="32"/>
          <w:szCs w:val="32"/>
          <w:highlight w:val="none"/>
        </w:rPr>
        <w:t>（如果有）</w:t>
      </w:r>
      <w:bookmarkEnd w:id="549"/>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50" w:name="_Toc465665161"/>
      <w:r>
        <w:rPr>
          <w:rFonts w:hint="eastAsia" w:ascii="宋体" w:hAnsi="宋体" w:cs="宋体"/>
          <w:color w:val="auto"/>
          <w:highlight w:val="none"/>
        </w:rPr>
        <w:t>附件</w:t>
      </w:r>
      <w:bookmarkEnd w:id="550"/>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51" w:name="OLE_LINK14"/>
      <w:bookmarkStart w:id="552" w:name="OLE_LINK13"/>
      <w:r>
        <w:rPr>
          <w:rFonts w:hint="eastAsia" w:ascii="宋体" w:hAnsi="宋体" w:cs="宋体"/>
          <w:b/>
          <w:color w:val="auto"/>
          <w:spacing w:val="6"/>
          <w:sz w:val="32"/>
          <w:szCs w:val="32"/>
          <w:highlight w:val="none"/>
        </w:rPr>
        <w:t>残疾人福利性单位声明函</w:t>
      </w:r>
    </w:p>
    <w:bookmarkEnd w:id="551"/>
    <w:bookmarkEnd w:id="552"/>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color w:val="auto"/>
          <w:sz w:val="24"/>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53"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53"/>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6"/>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5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5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附件7：中小企业声明函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AmdtSymbols"/>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altName w:val="AmdtSymbols"/>
    <w:panose1 w:val="020B0602030504020204"/>
    <w:charset w:val="00"/>
    <w:family w:val="swiss"/>
    <w:pitch w:val="default"/>
    <w:sig w:usb0="00000000" w:usb1="00000000"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800000000000000"/>
    <w:charset w:val="00"/>
    <w:family w:val="auto"/>
    <w:pitch w:val="default"/>
    <w:sig w:usb0="0000028F" w:usb1="00000000" w:usb2="00000000" w:usb3="00000000" w:csb0="2000009F" w:csb1="4701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555" w:name="_Toc91899912"/>
    <w:bookmarkStart w:id="556" w:name="_Toc131845147"/>
    <w:bookmarkStart w:id="557" w:name="_Toc164085800"/>
    <w:bookmarkStart w:id="558" w:name="_Toc36110187"/>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IwNjMyY2M5NmFlZDgzNTAwYTBmZWRkNDM3MTc0Mz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64E"/>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16"/>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9D9"/>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5F4237"/>
    <w:rsid w:val="047F0FEB"/>
    <w:rsid w:val="048F763B"/>
    <w:rsid w:val="049F330E"/>
    <w:rsid w:val="04AA775C"/>
    <w:rsid w:val="04AF1889"/>
    <w:rsid w:val="04F66F48"/>
    <w:rsid w:val="05251E14"/>
    <w:rsid w:val="055611CA"/>
    <w:rsid w:val="05A16594"/>
    <w:rsid w:val="05A7762D"/>
    <w:rsid w:val="05CC40EC"/>
    <w:rsid w:val="060E5941"/>
    <w:rsid w:val="06110FAF"/>
    <w:rsid w:val="06493CA7"/>
    <w:rsid w:val="065A6178"/>
    <w:rsid w:val="066F1CF3"/>
    <w:rsid w:val="06930BB8"/>
    <w:rsid w:val="06976ECC"/>
    <w:rsid w:val="07245D42"/>
    <w:rsid w:val="07264C62"/>
    <w:rsid w:val="0779354C"/>
    <w:rsid w:val="08061376"/>
    <w:rsid w:val="0815273A"/>
    <w:rsid w:val="08452D77"/>
    <w:rsid w:val="086401F8"/>
    <w:rsid w:val="08751CAA"/>
    <w:rsid w:val="087E4C40"/>
    <w:rsid w:val="08A871D0"/>
    <w:rsid w:val="08D66AD6"/>
    <w:rsid w:val="08DA33A3"/>
    <w:rsid w:val="08E80F13"/>
    <w:rsid w:val="09335624"/>
    <w:rsid w:val="0944690F"/>
    <w:rsid w:val="09502F56"/>
    <w:rsid w:val="09535675"/>
    <w:rsid w:val="095F057D"/>
    <w:rsid w:val="09642282"/>
    <w:rsid w:val="09733572"/>
    <w:rsid w:val="09772C16"/>
    <w:rsid w:val="098353B5"/>
    <w:rsid w:val="09A92330"/>
    <w:rsid w:val="09B06B87"/>
    <w:rsid w:val="09C13146"/>
    <w:rsid w:val="09E04166"/>
    <w:rsid w:val="0A1C0718"/>
    <w:rsid w:val="0A3E7710"/>
    <w:rsid w:val="0A5B7E63"/>
    <w:rsid w:val="0A800499"/>
    <w:rsid w:val="0AA374A5"/>
    <w:rsid w:val="0AAB7649"/>
    <w:rsid w:val="0ABC5606"/>
    <w:rsid w:val="0B30404E"/>
    <w:rsid w:val="0B4C6C14"/>
    <w:rsid w:val="0B547599"/>
    <w:rsid w:val="0B631A88"/>
    <w:rsid w:val="0B683D45"/>
    <w:rsid w:val="0B7F3F11"/>
    <w:rsid w:val="0B884417"/>
    <w:rsid w:val="0BBA6DAD"/>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097FEC"/>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C93007"/>
    <w:rsid w:val="12D81596"/>
    <w:rsid w:val="13072A44"/>
    <w:rsid w:val="135F4BE2"/>
    <w:rsid w:val="139B1A0A"/>
    <w:rsid w:val="139D25C7"/>
    <w:rsid w:val="13BF3CE4"/>
    <w:rsid w:val="141008D8"/>
    <w:rsid w:val="14125FE6"/>
    <w:rsid w:val="146D271E"/>
    <w:rsid w:val="14972381"/>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3785E"/>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4D4965"/>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37569D"/>
    <w:rsid w:val="22BE6801"/>
    <w:rsid w:val="233500BF"/>
    <w:rsid w:val="23377FF7"/>
    <w:rsid w:val="236B425F"/>
    <w:rsid w:val="23836192"/>
    <w:rsid w:val="23901F29"/>
    <w:rsid w:val="239C0061"/>
    <w:rsid w:val="23B908A4"/>
    <w:rsid w:val="23E95BEF"/>
    <w:rsid w:val="23FD0064"/>
    <w:rsid w:val="240B6E53"/>
    <w:rsid w:val="245375B0"/>
    <w:rsid w:val="24642C0A"/>
    <w:rsid w:val="24B22173"/>
    <w:rsid w:val="24B95AD9"/>
    <w:rsid w:val="24BE24DA"/>
    <w:rsid w:val="24CF5825"/>
    <w:rsid w:val="24D40A88"/>
    <w:rsid w:val="24D663E6"/>
    <w:rsid w:val="24D77F2B"/>
    <w:rsid w:val="258B00E2"/>
    <w:rsid w:val="25A917A6"/>
    <w:rsid w:val="25BE27CC"/>
    <w:rsid w:val="25D24D8F"/>
    <w:rsid w:val="25F74A5C"/>
    <w:rsid w:val="2628662C"/>
    <w:rsid w:val="262D45DE"/>
    <w:rsid w:val="26871DC8"/>
    <w:rsid w:val="269C4BE9"/>
    <w:rsid w:val="26A53EF9"/>
    <w:rsid w:val="26A94201"/>
    <w:rsid w:val="26AC274F"/>
    <w:rsid w:val="27044A29"/>
    <w:rsid w:val="271D34C8"/>
    <w:rsid w:val="276142BF"/>
    <w:rsid w:val="27783712"/>
    <w:rsid w:val="27907362"/>
    <w:rsid w:val="27EF7874"/>
    <w:rsid w:val="28333E1D"/>
    <w:rsid w:val="28454BD6"/>
    <w:rsid w:val="28455253"/>
    <w:rsid w:val="28551971"/>
    <w:rsid w:val="285B1C53"/>
    <w:rsid w:val="289F7086"/>
    <w:rsid w:val="28C32028"/>
    <w:rsid w:val="28CC490F"/>
    <w:rsid w:val="28DE40AA"/>
    <w:rsid w:val="29345E77"/>
    <w:rsid w:val="294C65AD"/>
    <w:rsid w:val="29806583"/>
    <w:rsid w:val="298B3C4C"/>
    <w:rsid w:val="29BB748C"/>
    <w:rsid w:val="29F26D24"/>
    <w:rsid w:val="2A15033F"/>
    <w:rsid w:val="2A1662C1"/>
    <w:rsid w:val="2A1C7367"/>
    <w:rsid w:val="2A2815FA"/>
    <w:rsid w:val="2A6D6092"/>
    <w:rsid w:val="2A7D76B4"/>
    <w:rsid w:val="2AF27EBA"/>
    <w:rsid w:val="2B437463"/>
    <w:rsid w:val="2B7807EE"/>
    <w:rsid w:val="2BA50BF7"/>
    <w:rsid w:val="2BBF00EC"/>
    <w:rsid w:val="2BC37CFD"/>
    <w:rsid w:val="2BD5237F"/>
    <w:rsid w:val="2BE23A8A"/>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A17C2D"/>
    <w:rsid w:val="2EBB0FEE"/>
    <w:rsid w:val="2EC63002"/>
    <w:rsid w:val="2F0A6B38"/>
    <w:rsid w:val="2F946CCB"/>
    <w:rsid w:val="2FD25781"/>
    <w:rsid w:val="2FDC745C"/>
    <w:rsid w:val="2FFD7934"/>
    <w:rsid w:val="303E08D4"/>
    <w:rsid w:val="306A7304"/>
    <w:rsid w:val="30733ACD"/>
    <w:rsid w:val="308C3862"/>
    <w:rsid w:val="309379D8"/>
    <w:rsid w:val="30A14023"/>
    <w:rsid w:val="30A270F7"/>
    <w:rsid w:val="30DF1478"/>
    <w:rsid w:val="30EC586F"/>
    <w:rsid w:val="319C6071"/>
    <w:rsid w:val="31AC537E"/>
    <w:rsid w:val="31E3679B"/>
    <w:rsid w:val="31E732FD"/>
    <w:rsid w:val="32517576"/>
    <w:rsid w:val="32BE5C2C"/>
    <w:rsid w:val="32FB6478"/>
    <w:rsid w:val="33263B3F"/>
    <w:rsid w:val="336963EB"/>
    <w:rsid w:val="33816EEB"/>
    <w:rsid w:val="339D38AB"/>
    <w:rsid w:val="33EB55CD"/>
    <w:rsid w:val="33EC4C02"/>
    <w:rsid w:val="340D2360"/>
    <w:rsid w:val="3410665D"/>
    <w:rsid w:val="34211214"/>
    <w:rsid w:val="342E63AB"/>
    <w:rsid w:val="347703D9"/>
    <w:rsid w:val="34950E68"/>
    <w:rsid w:val="34986E94"/>
    <w:rsid w:val="34AF62C9"/>
    <w:rsid w:val="34CB4388"/>
    <w:rsid w:val="34FA6E12"/>
    <w:rsid w:val="354D7158"/>
    <w:rsid w:val="358D5588"/>
    <w:rsid w:val="363A3B40"/>
    <w:rsid w:val="365302AE"/>
    <w:rsid w:val="365732C7"/>
    <w:rsid w:val="36607A0A"/>
    <w:rsid w:val="366E227C"/>
    <w:rsid w:val="366F2E0D"/>
    <w:rsid w:val="367B6A5C"/>
    <w:rsid w:val="36A74ADA"/>
    <w:rsid w:val="36AD60D5"/>
    <w:rsid w:val="36B224F9"/>
    <w:rsid w:val="36E27034"/>
    <w:rsid w:val="36EC0CC9"/>
    <w:rsid w:val="373F410B"/>
    <w:rsid w:val="37EE7094"/>
    <w:rsid w:val="38296C89"/>
    <w:rsid w:val="383002EB"/>
    <w:rsid w:val="38586797"/>
    <w:rsid w:val="385D15DF"/>
    <w:rsid w:val="38BC0149"/>
    <w:rsid w:val="38D87D1C"/>
    <w:rsid w:val="39636459"/>
    <w:rsid w:val="396B7F6C"/>
    <w:rsid w:val="39B417A9"/>
    <w:rsid w:val="39FC5695"/>
    <w:rsid w:val="3A006D8E"/>
    <w:rsid w:val="3A0D261A"/>
    <w:rsid w:val="3A3651E5"/>
    <w:rsid w:val="3A744481"/>
    <w:rsid w:val="3A8C7BEF"/>
    <w:rsid w:val="3A906246"/>
    <w:rsid w:val="3B2349B7"/>
    <w:rsid w:val="3B616CFF"/>
    <w:rsid w:val="3B6259F6"/>
    <w:rsid w:val="3B976654"/>
    <w:rsid w:val="3BC01EFC"/>
    <w:rsid w:val="3BCA786A"/>
    <w:rsid w:val="3BD31E2F"/>
    <w:rsid w:val="3BF15831"/>
    <w:rsid w:val="3BF5780A"/>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1721C"/>
    <w:rsid w:val="40631D33"/>
    <w:rsid w:val="406E1CAE"/>
    <w:rsid w:val="40A0133A"/>
    <w:rsid w:val="40C31A53"/>
    <w:rsid w:val="40CD665F"/>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41F8A"/>
    <w:rsid w:val="434B790E"/>
    <w:rsid w:val="4360274F"/>
    <w:rsid w:val="43671B9B"/>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2C6C"/>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B470B0"/>
    <w:rsid w:val="4EC569ED"/>
    <w:rsid w:val="4ED50EA1"/>
    <w:rsid w:val="4EEC050C"/>
    <w:rsid w:val="4F104EC3"/>
    <w:rsid w:val="4F46009F"/>
    <w:rsid w:val="4F47354A"/>
    <w:rsid w:val="4F5E1D8B"/>
    <w:rsid w:val="4F911C54"/>
    <w:rsid w:val="4FE625E0"/>
    <w:rsid w:val="5021480F"/>
    <w:rsid w:val="50962ECB"/>
    <w:rsid w:val="50A42E38"/>
    <w:rsid w:val="50A4577F"/>
    <w:rsid w:val="50B73D1F"/>
    <w:rsid w:val="50BD5BC9"/>
    <w:rsid w:val="50C11EEE"/>
    <w:rsid w:val="50E97CFC"/>
    <w:rsid w:val="50FA4028"/>
    <w:rsid w:val="510D65B7"/>
    <w:rsid w:val="511157AB"/>
    <w:rsid w:val="51142088"/>
    <w:rsid w:val="5142540C"/>
    <w:rsid w:val="518832C8"/>
    <w:rsid w:val="519D3C50"/>
    <w:rsid w:val="51A0432A"/>
    <w:rsid w:val="51A86090"/>
    <w:rsid w:val="51B7396D"/>
    <w:rsid w:val="522E4CC3"/>
    <w:rsid w:val="5244713B"/>
    <w:rsid w:val="52615633"/>
    <w:rsid w:val="526F4DE4"/>
    <w:rsid w:val="52977FD4"/>
    <w:rsid w:val="52A25790"/>
    <w:rsid w:val="52A96B6F"/>
    <w:rsid w:val="52B42F9B"/>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75B79"/>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0D2957"/>
    <w:rsid w:val="58917D2F"/>
    <w:rsid w:val="5894085C"/>
    <w:rsid w:val="58AE4F0C"/>
    <w:rsid w:val="58B85899"/>
    <w:rsid w:val="58E363A9"/>
    <w:rsid w:val="59166304"/>
    <w:rsid w:val="594F0101"/>
    <w:rsid w:val="595E1678"/>
    <w:rsid w:val="596D5BD4"/>
    <w:rsid w:val="597E3DD8"/>
    <w:rsid w:val="59F80043"/>
    <w:rsid w:val="59FB2037"/>
    <w:rsid w:val="5A09252F"/>
    <w:rsid w:val="5A0B2778"/>
    <w:rsid w:val="5A2A7C7B"/>
    <w:rsid w:val="5A3E2560"/>
    <w:rsid w:val="5A5D3B6E"/>
    <w:rsid w:val="5A637A76"/>
    <w:rsid w:val="5A6D33BA"/>
    <w:rsid w:val="5A792B1F"/>
    <w:rsid w:val="5A874767"/>
    <w:rsid w:val="5AA009B2"/>
    <w:rsid w:val="5AA85BE2"/>
    <w:rsid w:val="5AAD6F28"/>
    <w:rsid w:val="5AD63A24"/>
    <w:rsid w:val="5B2E1A1D"/>
    <w:rsid w:val="5B843A1C"/>
    <w:rsid w:val="5B873E3F"/>
    <w:rsid w:val="5C02690E"/>
    <w:rsid w:val="5C196DA7"/>
    <w:rsid w:val="5C2A048C"/>
    <w:rsid w:val="5C4242F6"/>
    <w:rsid w:val="5C80234E"/>
    <w:rsid w:val="5C8A680C"/>
    <w:rsid w:val="5CD66444"/>
    <w:rsid w:val="5D0C4701"/>
    <w:rsid w:val="5D0F0395"/>
    <w:rsid w:val="5D221076"/>
    <w:rsid w:val="5D397964"/>
    <w:rsid w:val="5D5A391C"/>
    <w:rsid w:val="5D5F10C0"/>
    <w:rsid w:val="5D891B7B"/>
    <w:rsid w:val="5DAD38EE"/>
    <w:rsid w:val="5E006862"/>
    <w:rsid w:val="5E0207B9"/>
    <w:rsid w:val="5E0D233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29394E"/>
    <w:rsid w:val="607330CE"/>
    <w:rsid w:val="60825176"/>
    <w:rsid w:val="609F2AC4"/>
    <w:rsid w:val="60A24FBB"/>
    <w:rsid w:val="60FA2EE8"/>
    <w:rsid w:val="61054A27"/>
    <w:rsid w:val="610A52BC"/>
    <w:rsid w:val="611D2366"/>
    <w:rsid w:val="61421856"/>
    <w:rsid w:val="615227C4"/>
    <w:rsid w:val="61654E3F"/>
    <w:rsid w:val="6182292A"/>
    <w:rsid w:val="619F7F92"/>
    <w:rsid w:val="61E95B06"/>
    <w:rsid w:val="61F94C26"/>
    <w:rsid w:val="62000E56"/>
    <w:rsid w:val="62347E94"/>
    <w:rsid w:val="624F3E49"/>
    <w:rsid w:val="62632286"/>
    <w:rsid w:val="62885958"/>
    <w:rsid w:val="62F40B65"/>
    <w:rsid w:val="62FC2CFE"/>
    <w:rsid w:val="63024505"/>
    <w:rsid w:val="634A7AE7"/>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E81A87"/>
    <w:rsid w:val="672F3F24"/>
    <w:rsid w:val="673E055F"/>
    <w:rsid w:val="67551CE3"/>
    <w:rsid w:val="67A22552"/>
    <w:rsid w:val="67B22DCC"/>
    <w:rsid w:val="67BE71AA"/>
    <w:rsid w:val="67D90273"/>
    <w:rsid w:val="67DC5256"/>
    <w:rsid w:val="67DE5875"/>
    <w:rsid w:val="67E55852"/>
    <w:rsid w:val="67EB1AB4"/>
    <w:rsid w:val="67FA1285"/>
    <w:rsid w:val="68551F4F"/>
    <w:rsid w:val="687C10C9"/>
    <w:rsid w:val="68840C16"/>
    <w:rsid w:val="68876EFB"/>
    <w:rsid w:val="68884654"/>
    <w:rsid w:val="689F444F"/>
    <w:rsid w:val="68B96DBB"/>
    <w:rsid w:val="68CA2805"/>
    <w:rsid w:val="68E937A3"/>
    <w:rsid w:val="693E15D3"/>
    <w:rsid w:val="6951757E"/>
    <w:rsid w:val="69627681"/>
    <w:rsid w:val="6977531D"/>
    <w:rsid w:val="69CC2BFF"/>
    <w:rsid w:val="69FD55B8"/>
    <w:rsid w:val="6A0B1C62"/>
    <w:rsid w:val="6A2406C8"/>
    <w:rsid w:val="6ADE0BD1"/>
    <w:rsid w:val="6AE96859"/>
    <w:rsid w:val="6B147746"/>
    <w:rsid w:val="6B24787C"/>
    <w:rsid w:val="6B573233"/>
    <w:rsid w:val="6B5B6274"/>
    <w:rsid w:val="6B935D53"/>
    <w:rsid w:val="6BF5454E"/>
    <w:rsid w:val="6C196F71"/>
    <w:rsid w:val="6C226FCB"/>
    <w:rsid w:val="6C31226F"/>
    <w:rsid w:val="6C552F0B"/>
    <w:rsid w:val="6C8C67B7"/>
    <w:rsid w:val="6C9D744C"/>
    <w:rsid w:val="6D167928"/>
    <w:rsid w:val="6D26299B"/>
    <w:rsid w:val="6D4772EC"/>
    <w:rsid w:val="6D803EC3"/>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2EE5"/>
    <w:rsid w:val="70F54D82"/>
    <w:rsid w:val="70F5661B"/>
    <w:rsid w:val="71360107"/>
    <w:rsid w:val="713B688E"/>
    <w:rsid w:val="71477D43"/>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5FD706C"/>
    <w:rsid w:val="761D08E0"/>
    <w:rsid w:val="765D347C"/>
    <w:rsid w:val="76826699"/>
    <w:rsid w:val="76C87133"/>
    <w:rsid w:val="76CD08D5"/>
    <w:rsid w:val="76DB4B92"/>
    <w:rsid w:val="77052AA4"/>
    <w:rsid w:val="77136511"/>
    <w:rsid w:val="77340A39"/>
    <w:rsid w:val="77351FD0"/>
    <w:rsid w:val="77472422"/>
    <w:rsid w:val="775D7BE7"/>
    <w:rsid w:val="777F31F2"/>
    <w:rsid w:val="77903984"/>
    <w:rsid w:val="77D1700D"/>
    <w:rsid w:val="77EC04CC"/>
    <w:rsid w:val="77FE5F62"/>
    <w:rsid w:val="78775729"/>
    <w:rsid w:val="78A42DB0"/>
    <w:rsid w:val="78A656AB"/>
    <w:rsid w:val="78B2245C"/>
    <w:rsid w:val="78E172CC"/>
    <w:rsid w:val="78EA1D1F"/>
    <w:rsid w:val="7904172F"/>
    <w:rsid w:val="790F7E27"/>
    <w:rsid w:val="792A231A"/>
    <w:rsid w:val="79316829"/>
    <w:rsid w:val="797E66A9"/>
    <w:rsid w:val="798518A4"/>
    <w:rsid w:val="79A97383"/>
    <w:rsid w:val="79CD77D5"/>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FD005E"/>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Normal Indent"/>
    <w:basedOn w:val="1"/>
    <w:next w:val="4"/>
    <w:link w:val="191"/>
    <w:qFormat/>
    <w:uiPriority w:val="0"/>
    <w:pPr>
      <w:widowControl/>
      <w:snapToGrid w:val="0"/>
      <w:spacing w:line="480" w:lineRule="exact"/>
      <w:ind w:firstLine="567"/>
    </w:pPr>
    <w:rPr>
      <w:rFonts w:ascii="宋体"/>
      <w:snapToGrid w:val="0"/>
      <w:color w:val="000000"/>
      <w:kern w:val="28"/>
      <w:sz w:val="28"/>
      <w:szCs w:val="20"/>
    </w:rPr>
  </w:style>
  <w:style w:type="paragraph" w:styleId="4">
    <w:name w:val="Body Text Indent"/>
    <w:basedOn w:val="1"/>
    <w:next w:val="3"/>
    <w:link w:val="263"/>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8"/>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19"/>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3"/>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paragraph" w:styleId="62">
    <w:name w:val="Body Text First Indent 2"/>
    <w:basedOn w:val="4"/>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6"/>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3"/>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5"/>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6"/>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basedOn w:val="70"/>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3"/>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6"/>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7"/>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7"/>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3"/>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3"/>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缩进2"/>
    <w:basedOn w:val="1"/>
    <w:qFormat/>
    <w:uiPriority w:val="0"/>
    <w:pPr>
      <w:widowControl/>
      <w:spacing w:after="200"/>
      <w:jc w:val="left"/>
    </w:pPr>
    <w:rPr>
      <w:rFonts w:ascii="Calibri" w:hAnsi="Calibri" w:eastAsia="Arial"/>
      <w:lang w:bidi="en-US"/>
    </w:rPr>
  </w:style>
  <w:style w:type="paragraph" w:customStyle="1" w:styleId="963">
    <w:name w:val="_Style 48"/>
    <w:basedOn w:val="1"/>
    <w:next w:val="256"/>
    <w:qFormat/>
    <w:uiPriority w:val="0"/>
    <w:pPr>
      <w:ind w:firstLine="420"/>
    </w:pPr>
    <w:rPr>
      <w:rFonts w:ascii="Calibri" w:hAnsi="Calibri"/>
      <w:lang w:val="zh-CN"/>
    </w:rPr>
  </w:style>
  <w:style w:type="character" w:customStyle="1" w:styleId="964">
    <w:name w:val="style='height:"/>
    <w:basedOn w:val="70"/>
    <w:qFormat/>
    <w:uiPriority w:val="0"/>
    <w:rPr>
      <w:rFonts w:hint="default" w:ascii="Verdana" w:hAnsi="Verdana"/>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48922</Words>
  <Characters>54045</Characters>
  <Lines>279</Lines>
  <Paragraphs>78</Paragraphs>
  <TotalTime>20</TotalTime>
  <ScaleCrop>false</ScaleCrop>
  <LinksUpToDate>false</LinksUpToDate>
  <CharactersWithSpaces>59544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WPS_544336979</cp:lastModifiedBy>
  <cp:lastPrinted>2021-12-27T03:06:00Z</cp:lastPrinted>
  <dcterms:modified xsi:type="dcterms:W3CDTF">2023-05-22T08:50:24Z</dcterms:modified>
  <dc:title>杭州市市民卡扩大发卡工程</dc:title>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