
<file path=[Content_Types].xml><?xml version="1.0" encoding="utf-8"?>
<Types xmlns="http://schemas.openxmlformats.org/package/2006/content-types">
  <Default Extension="wmf" ContentType="image/x-wmf"/>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仿宋_GB2312" w:hAnsi="宋体" w:eastAsia="仿宋_GB2312"/>
          <w:b/>
          <w:color w:val="auto"/>
          <w:sz w:val="52"/>
          <w:szCs w:val="52"/>
        </w:rPr>
      </w:pPr>
    </w:p>
    <w:p>
      <w:pPr>
        <w:spacing w:line="360" w:lineRule="auto"/>
        <w:jc w:val="center"/>
        <w:rPr>
          <w:rFonts w:hint="eastAsia" w:ascii="宋体" w:hAnsi="宋体" w:eastAsiaTheme="minorEastAsia"/>
          <w:b/>
          <w:color w:val="auto"/>
          <w:sz w:val="36"/>
          <w:szCs w:val="36"/>
          <w:lang w:eastAsia="zh-CN"/>
        </w:rPr>
      </w:pPr>
      <w:r>
        <w:rPr>
          <w:rFonts w:hint="eastAsia" w:ascii="宋体" w:hAnsi="宋体"/>
          <w:b/>
          <w:color w:val="auto"/>
          <w:sz w:val="36"/>
          <w:szCs w:val="36"/>
          <w:lang w:eastAsia="zh-CN"/>
        </w:rPr>
        <w:t>2023国际滨湖度假大会暨第二届度假博览会</w:t>
      </w:r>
    </w:p>
    <w:p>
      <w:pPr>
        <w:spacing w:line="360" w:lineRule="auto"/>
        <w:rPr>
          <w:rFonts w:ascii="宋体" w:hAnsi="宋体"/>
          <w:b/>
          <w:color w:val="auto"/>
          <w:sz w:val="28"/>
          <w:szCs w:val="28"/>
        </w:rPr>
      </w:pPr>
    </w:p>
    <w:p>
      <w:pPr>
        <w:snapToGrid w:val="0"/>
        <w:spacing w:line="360" w:lineRule="auto"/>
        <w:jc w:val="center"/>
        <w:rPr>
          <w:rFonts w:ascii="宋体" w:hAnsi="宋体"/>
          <w:b/>
          <w:color w:val="auto"/>
          <w:sz w:val="28"/>
          <w:szCs w:val="28"/>
        </w:rPr>
      </w:pPr>
      <w:r>
        <w:rPr>
          <w:rFonts w:hint="eastAsia" w:ascii="宋体" w:hAnsi="宋体"/>
          <w:b/>
          <w:color w:val="auto"/>
          <w:sz w:val="28"/>
          <w:szCs w:val="28"/>
        </w:rPr>
        <w:t>（财政审批编号：</w:t>
      </w:r>
      <w:r>
        <w:rPr>
          <w:color w:val="auto"/>
        </w:rPr>
        <w:fldChar w:fldCharType="begin"/>
      </w:r>
      <w:r>
        <w:rPr>
          <w:color w:val="auto"/>
        </w:rPr>
        <w:instrText xml:space="preserve"> HYPERLINK "https://pay.zcygov.cn/purchaseplan_front/" \l "/purchasePlans/_blank" \t "https://www.zcygov.cn/bidding-entrust/" </w:instrText>
      </w:r>
      <w:r>
        <w:rPr>
          <w:color w:val="auto"/>
        </w:rPr>
        <w:fldChar w:fldCharType="separate"/>
      </w:r>
      <w:r>
        <w:rPr>
          <w:rFonts w:hint="eastAsia" w:ascii="宋体" w:hAnsi="宋体"/>
          <w:b/>
          <w:color w:val="auto"/>
          <w:sz w:val="28"/>
          <w:szCs w:val="28"/>
          <w:lang w:eastAsia="zh-CN"/>
        </w:rPr>
        <w:t>[2023]1410号</w:t>
      </w:r>
      <w:r>
        <w:rPr>
          <w:rFonts w:hint="eastAsia" w:ascii="宋体" w:hAnsi="宋体"/>
          <w:b/>
          <w:color w:val="auto"/>
          <w:sz w:val="28"/>
          <w:szCs w:val="28"/>
        </w:rPr>
        <w:fldChar w:fldCharType="end"/>
      </w:r>
      <w:r>
        <w:rPr>
          <w:rFonts w:hint="eastAsia" w:ascii="宋体" w:hAnsi="宋体"/>
          <w:b/>
          <w:color w:val="auto"/>
          <w:sz w:val="28"/>
          <w:szCs w:val="28"/>
        </w:rPr>
        <w:t>）</w:t>
      </w:r>
    </w:p>
    <w:p>
      <w:pPr>
        <w:snapToGrid w:val="0"/>
        <w:spacing w:beforeLines="50" w:line="360" w:lineRule="auto"/>
        <w:jc w:val="center"/>
        <w:rPr>
          <w:rFonts w:ascii="隶书" w:hAnsi="Arial Narrow" w:eastAsia="楷体_GB2312"/>
          <w:color w:val="auto"/>
          <w:sz w:val="30"/>
          <w:szCs w:val="72"/>
        </w:rPr>
      </w:pPr>
      <w:r>
        <w:rPr>
          <w:rFonts w:hint="eastAsia" w:ascii="宋体" w:hAnsi="宋体" w:cs="宋体"/>
          <w:b/>
          <w:color w:val="auto"/>
          <w:sz w:val="52"/>
          <w:szCs w:val="52"/>
        </w:rPr>
        <w:t>（电子招投标）</w:t>
      </w:r>
    </w:p>
    <w:p>
      <w:pPr>
        <w:snapToGrid w:val="0"/>
        <w:spacing w:beforeLines="50" w:line="360" w:lineRule="auto"/>
        <w:rPr>
          <w:rFonts w:ascii="隶书" w:hAnsi="Arial Narrow" w:eastAsia="楷体_GB2312"/>
          <w:color w:val="auto"/>
          <w:sz w:val="30"/>
          <w:szCs w:val="72"/>
        </w:rPr>
      </w:pPr>
    </w:p>
    <w:p>
      <w:pPr>
        <w:snapToGrid w:val="0"/>
        <w:spacing w:beforeLines="50" w:line="360" w:lineRule="auto"/>
        <w:rPr>
          <w:rFonts w:ascii="隶书" w:hAnsi="Arial Narrow" w:eastAsia="楷体_GB2312"/>
          <w:color w:val="auto"/>
          <w:sz w:val="30"/>
          <w:szCs w:val="72"/>
        </w:rPr>
      </w:pPr>
    </w:p>
    <w:p>
      <w:pPr>
        <w:spacing w:beforeLines="50"/>
        <w:jc w:val="center"/>
        <w:rPr>
          <w:rFonts w:ascii="宋体" w:hAnsi="宋体"/>
          <w:color w:val="auto"/>
          <w:sz w:val="72"/>
          <w:szCs w:val="72"/>
        </w:rPr>
      </w:pPr>
      <w:r>
        <w:rPr>
          <w:rFonts w:hint="eastAsia" w:ascii="宋体" w:hAnsi="宋体"/>
          <w:color w:val="auto"/>
          <w:sz w:val="72"/>
          <w:szCs w:val="72"/>
        </w:rPr>
        <w:t>公开招标采购文件</w:t>
      </w:r>
    </w:p>
    <w:p>
      <w:pPr>
        <w:snapToGrid w:val="0"/>
        <w:spacing w:line="360" w:lineRule="auto"/>
        <w:rPr>
          <w:rFonts w:ascii="宋体" w:hAnsi="宋体"/>
          <w:color w:val="auto"/>
          <w:sz w:val="30"/>
          <w:szCs w:val="72"/>
        </w:rPr>
      </w:pPr>
    </w:p>
    <w:p>
      <w:pPr>
        <w:snapToGrid w:val="0"/>
        <w:spacing w:line="360" w:lineRule="auto"/>
        <w:rPr>
          <w:rFonts w:ascii="宋体" w:hAnsi="宋体"/>
          <w:color w:val="auto"/>
          <w:sz w:val="30"/>
          <w:szCs w:val="72"/>
        </w:rPr>
      </w:pPr>
    </w:p>
    <w:p>
      <w:pPr>
        <w:snapToGrid w:val="0"/>
        <w:spacing w:line="360" w:lineRule="auto"/>
        <w:rPr>
          <w:rFonts w:ascii="宋体" w:hAnsi="宋体"/>
          <w:color w:val="auto"/>
          <w:sz w:val="30"/>
          <w:szCs w:val="72"/>
        </w:rPr>
      </w:pPr>
    </w:p>
    <w:p>
      <w:pPr>
        <w:pStyle w:val="24"/>
        <w:snapToGrid w:val="0"/>
        <w:spacing w:beforeLines="0" w:afterLines="0" w:line="360" w:lineRule="auto"/>
        <w:ind w:firstLine="596" w:firstLineChars="198"/>
        <w:rPr>
          <w:rFonts w:hint="eastAsia" w:hAnsi="宋体" w:eastAsia="宋体"/>
          <w:b/>
          <w:color w:val="auto"/>
          <w:sz w:val="30"/>
          <w:szCs w:val="30"/>
          <w:lang w:eastAsia="zh-CN"/>
        </w:rPr>
      </w:pPr>
      <w:r>
        <w:rPr>
          <w:rFonts w:hAnsi="宋体"/>
          <w:b/>
          <w:color w:val="auto"/>
          <w:sz w:val="30"/>
          <w:szCs w:val="30"/>
        </w:rPr>
        <w:t>项目编号：</w:t>
      </w:r>
      <w:r>
        <w:rPr>
          <w:rFonts w:hint="eastAsia" w:hAnsi="宋体"/>
          <w:b/>
          <w:color w:val="auto"/>
          <w:sz w:val="30"/>
          <w:szCs w:val="30"/>
          <w:lang w:eastAsia="zh-CN"/>
        </w:rPr>
        <w:t>永信恒昌采字[2023]-004号</w:t>
      </w:r>
    </w:p>
    <w:p>
      <w:pPr>
        <w:pStyle w:val="24"/>
        <w:snapToGrid w:val="0"/>
        <w:spacing w:beforeLines="0" w:afterLines="0" w:line="360" w:lineRule="auto"/>
        <w:ind w:left="2087" w:leftChars="284" w:hanging="1491" w:hangingChars="495"/>
        <w:rPr>
          <w:rFonts w:hint="eastAsia" w:hAnsi="宋体" w:eastAsia="宋体"/>
          <w:b/>
          <w:color w:val="auto"/>
          <w:sz w:val="30"/>
          <w:szCs w:val="30"/>
          <w:lang w:eastAsia="zh-CN"/>
        </w:rPr>
      </w:pPr>
      <w:r>
        <w:rPr>
          <w:rFonts w:hAnsi="宋体"/>
          <w:b/>
          <w:color w:val="auto"/>
          <w:sz w:val="30"/>
          <w:szCs w:val="30"/>
        </w:rPr>
        <w:t>采购单位：</w:t>
      </w:r>
      <w:r>
        <w:rPr>
          <w:rFonts w:hint="eastAsia" w:hAnsi="宋体"/>
          <w:b/>
          <w:color w:val="auto"/>
          <w:sz w:val="30"/>
          <w:szCs w:val="30"/>
          <w:lang w:eastAsia="zh-CN"/>
        </w:rPr>
        <w:t>湖州南太湖新区管理委员会</w:t>
      </w:r>
    </w:p>
    <w:p>
      <w:pPr>
        <w:pStyle w:val="24"/>
        <w:snapToGrid w:val="0"/>
        <w:spacing w:beforeLines="0" w:afterLines="0" w:line="360" w:lineRule="auto"/>
        <w:ind w:firstLine="590" w:firstLineChars="196"/>
        <w:rPr>
          <w:rFonts w:hint="eastAsia" w:hAnsi="宋体"/>
          <w:b/>
          <w:color w:val="auto"/>
          <w:sz w:val="30"/>
          <w:szCs w:val="30"/>
          <w:lang w:eastAsia="zh-CN"/>
        </w:rPr>
      </w:pPr>
      <w:r>
        <w:rPr>
          <w:rFonts w:hAnsi="宋体"/>
          <w:b/>
          <w:color w:val="auto"/>
          <w:sz w:val="30"/>
          <w:szCs w:val="30"/>
        </w:rPr>
        <w:t>代理机构：</w:t>
      </w:r>
      <w:r>
        <w:rPr>
          <w:rFonts w:hint="eastAsia" w:hAnsi="宋体"/>
          <w:b/>
          <w:color w:val="auto"/>
          <w:sz w:val="30"/>
          <w:szCs w:val="30"/>
          <w:lang w:eastAsia="zh-CN"/>
        </w:rPr>
        <w:t>永信恒昌工程管理有限公司</w:t>
      </w:r>
    </w:p>
    <w:p>
      <w:pPr>
        <w:pStyle w:val="24"/>
        <w:snapToGrid w:val="0"/>
        <w:spacing w:beforeLines="0" w:afterLines="0" w:line="360" w:lineRule="auto"/>
        <w:ind w:firstLine="561" w:firstLineChars="196"/>
        <w:jc w:val="center"/>
        <w:rPr>
          <w:rFonts w:ascii="宋体" w:hAnsi="宋体"/>
          <w:b/>
          <w:bCs/>
          <w:color w:val="auto"/>
          <w:w w:val="95"/>
          <w:sz w:val="30"/>
          <w:szCs w:val="30"/>
        </w:rPr>
      </w:pPr>
      <w:r>
        <w:rPr>
          <w:rFonts w:hint="eastAsia" w:ascii="宋体" w:hAnsi="宋体"/>
          <w:b/>
          <w:bCs/>
          <w:color w:val="auto"/>
          <w:w w:val="95"/>
          <w:sz w:val="30"/>
          <w:szCs w:val="30"/>
          <w:lang w:eastAsia="zh-CN"/>
        </w:rPr>
        <w:t>2023年</w:t>
      </w:r>
      <w:r>
        <w:rPr>
          <w:rFonts w:hint="eastAsia" w:ascii="宋体" w:hAnsi="宋体"/>
          <w:b/>
          <w:bCs/>
          <w:color w:val="auto"/>
          <w:w w:val="95"/>
          <w:sz w:val="30"/>
          <w:szCs w:val="30"/>
        </w:rPr>
        <w:t>4月</w:t>
      </w:r>
    </w:p>
    <w:p>
      <w:pPr>
        <w:rPr>
          <w:rFonts w:hint="eastAsia" w:ascii="创艺简标宋" w:hAnsi="宋体" w:eastAsia="创艺简标宋"/>
          <w:b/>
          <w:color w:val="auto"/>
          <w:sz w:val="44"/>
          <w:szCs w:val="44"/>
        </w:rPr>
      </w:pPr>
      <w:r>
        <w:rPr>
          <w:rFonts w:hint="eastAsia" w:ascii="创艺简标宋" w:hAnsi="宋体" w:eastAsia="创艺简标宋"/>
          <w:b/>
          <w:color w:val="auto"/>
          <w:sz w:val="44"/>
          <w:szCs w:val="44"/>
        </w:rPr>
        <w:br w:type="page"/>
      </w:r>
    </w:p>
    <w:p>
      <w:pPr>
        <w:pStyle w:val="24"/>
        <w:spacing w:beforeLines="0" w:afterLines="0" w:line="360" w:lineRule="auto"/>
        <w:jc w:val="center"/>
        <w:rPr>
          <w:rFonts w:ascii="创艺简标宋" w:hAnsi="宋体" w:eastAsia="创艺简标宋"/>
          <w:b/>
          <w:color w:val="auto"/>
          <w:sz w:val="44"/>
          <w:szCs w:val="44"/>
        </w:rPr>
      </w:pPr>
      <w:r>
        <w:rPr>
          <w:rFonts w:hint="eastAsia" w:ascii="创艺简标宋" w:hAnsi="宋体" w:eastAsia="创艺简标宋"/>
          <w:b/>
          <w:color w:val="auto"/>
          <w:sz w:val="44"/>
          <w:szCs w:val="44"/>
        </w:rPr>
        <w:t>目    录</w:t>
      </w:r>
    </w:p>
    <w:p>
      <w:pPr>
        <w:pStyle w:val="24"/>
        <w:spacing w:beforeLines="0" w:afterLines="0" w:line="360" w:lineRule="auto"/>
        <w:jc w:val="center"/>
        <w:rPr>
          <w:rFonts w:ascii="创艺简标宋" w:hAnsi="宋体" w:eastAsia="创艺简标宋"/>
          <w:color w:val="auto"/>
          <w:sz w:val="44"/>
          <w:szCs w:val="44"/>
        </w:rPr>
      </w:pPr>
    </w:p>
    <w:p>
      <w:pPr>
        <w:numPr>
          <w:ilvl w:val="0"/>
          <w:numId w:val="1"/>
        </w:numPr>
        <w:spacing w:line="360" w:lineRule="auto"/>
        <w:rPr>
          <w:rFonts w:ascii="宋体" w:hAnsi="宋体"/>
          <w:color w:val="auto"/>
          <w:sz w:val="30"/>
          <w:szCs w:val="20"/>
        </w:rPr>
      </w:pPr>
      <w:r>
        <w:rPr>
          <w:rFonts w:hint="eastAsia" w:ascii="宋体" w:hAnsi="宋体"/>
          <w:color w:val="auto"/>
          <w:sz w:val="30"/>
        </w:rPr>
        <w:t>公开招标采购公告   -------------------------3</w:t>
      </w:r>
    </w:p>
    <w:p>
      <w:pPr>
        <w:numPr>
          <w:ilvl w:val="0"/>
          <w:numId w:val="1"/>
        </w:numPr>
        <w:spacing w:line="360" w:lineRule="auto"/>
        <w:rPr>
          <w:rFonts w:ascii="宋体" w:hAnsi="宋体"/>
          <w:color w:val="auto"/>
          <w:sz w:val="30"/>
          <w:szCs w:val="20"/>
        </w:rPr>
      </w:pPr>
      <w:r>
        <w:rPr>
          <w:rFonts w:hint="eastAsia" w:ascii="宋体" w:hAnsi="宋体"/>
          <w:color w:val="auto"/>
          <w:sz w:val="30"/>
        </w:rPr>
        <w:t>招标需求   ---------------------------------8</w:t>
      </w:r>
    </w:p>
    <w:p>
      <w:pPr>
        <w:numPr>
          <w:ilvl w:val="0"/>
          <w:numId w:val="1"/>
        </w:numPr>
        <w:spacing w:line="360" w:lineRule="auto"/>
        <w:rPr>
          <w:color w:val="auto"/>
          <w:sz w:val="30"/>
          <w:szCs w:val="30"/>
        </w:rPr>
      </w:pPr>
      <w:r>
        <w:rPr>
          <w:rFonts w:hint="eastAsia" w:ascii="宋体" w:hAnsi="宋体"/>
          <w:color w:val="auto"/>
          <w:sz w:val="30"/>
        </w:rPr>
        <w:t>投标人须知   ------------------------------</w:t>
      </w:r>
      <w:r>
        <w:rPr>
          <w:rFonts w:hint="eastAsia" w:ascii="宋体" w:hAnsi="宋体"/>
          <w:color w:val="auto"/>
          <w:sz w:val="30"/>
          <w:lang w:val="en-US" w:eastAsia="zh-CN"/>
        </w:rPr>
        <w:t>10</w:t>
      </w:r>
    </w:p>
    <w:p>
      <w:pPr>
        <w:numPr>
          <w:ilvl w:val="0"/>
          <w:numId w:val="1"/>
        </w:numPr>
        <w:spacing w:line="360" w:lineRule="auto"/>
        <w:rPr>
          <w:rFonts w:ascii="宋体" w:hAnsi="宋体"/>
          <w:color w:val="auto"/>
          <w:sz w:val="30"/>
          <w:szCs w:val="20"/>
        </w:rPr>
      </w:pPr>
      <w:r>
        <w:rPr>
          <w:rFonts w:hint="eastAsia" w:ascii="宋体" w:hAnsi="宋体"/>
          <w:color w:val="auto"/>
          <w:sz w:val="30"/>
        </w:rPr>
        <w:t>评标办法及评分标准-------------------------</w:t>
      </w:r>
      <w:r>
        <w:rPr>
          <w:rFonts w:hint="eastAsia" w:ascii="宋体" w:hAnsi="宋体"/>
          <w:color w:val="auto"/>
          <w:sz w:val="30"/>
          <w:lang w:val="en-US" w:eastAsia="zh-CN"/>
        </w:rPr>
        <w:t>26</w:t>
      </w:r>
    </w:p>
    <w:p>
      <w:pPr>
        <w:numPr>
          <w:ilvl w:val="0"/>
          <w:numId w:val="1"/>
        </w:numPr>
        <w:spacing w:line="360" w:lineRule="auto"/>
        <w:rPr>
          <w:rFonts w:ascii="宋体" w:hAnsi="宋体"/>
          <w:color w:val="auto"/>
          <w:sz w:val="30"/>
          <w:szCs w:val="20"/>
        </w:rPr>
      </w:pPr>
      <w:r>
        <w:rPr>
          <w:rFonts w:hint="eastAsia" w:ascii="宋体" w:hAnsi="宋体"/>
          <w:color w:val="auto"/>
          <w:sz w:val="30"/>
        </w:rPr>
        <w:t>政府采购合同主要条款-----------------------</w:t>
      </w:r>
      <w:r>
        <w:rPr>
          <w:rFonts w:hint="eastAsia" w:ascii="宋体" w:hAnsi="宋体"/>
          <w:color w:val="auto"/>
          <w:sz w:val="30"/>
          <w:lang w:val="en-US" w:eastAsia="zh-CN"/>
        </w:rPr>
        <w:t>31</w:t>
      </w:r>
    </w:p>
    <w:p>
      <w:pPr>
        <w:numPr>
          <w:ilvl w:val="0"/>
          <w:numId w:val="1"/>
        </w:numPr>
        <w:spacing w:line="360" w:lineRule="auto"/>
        <w:rPr>
          <w:rFonts w:hint="default" w:ascii="宋体" w:hAnsi="宋体"/>
          <w:color w:val="auto"/>
          <w:sz w:val="30"/>
          <w:szCs w:val="20"/>
          <w:lang w:val="en-US"/>
        </w:rPr>
      </w:pPr>
      <w:r>
        <w:rPr>
          <w:rFonts w:hint="eastAsia" w:ascii="宋体" w:hAnsi="宋体"/>
          <w:color w:val="auto"/>
          <w:sz w:val="30"/>
        </w:rPr>
        <w:t>投标文件格式    ---------------------------</w:t>
      </w:r>
      <w:r>
        <w:rPr>
          <w:rFonts w:hint="eastAsia" w:ascii="宋体" w:hAnsi="宋体"/>
          <w:color w:val="auto"/>
          <w:sz w:val="30"/>
          <w:lang w:val="en-US" w:eastAsia="zh-CN"/>
        </w:rPr>
        <w:t>35</w:t>
      </w:r>
    </w:p>
    <w:p>
      <w:pPr>
        <w:spacing w:line="360" w:lineRule="auto"/>
        <w:rPr>
          <w:rFonts w:ascii="宋体" w:hAnsi="宋体"/>
          <w:color w:val="auto"/>
          <w:sz w:val="30"/>
        </w:rPr>
      </w:pPr>
    </w:p>
    <w:p>
      <w:pPr>
        <w:spacing w:line="360" w:lineRule="auto"/>
        <w:rPr>
          <w:rFonts w:ascii="宋体" w:hAnsi="宋体"/>
          <w:color w:val="auto"/>
          <w:sz w:val="30"/>
          <w:szCs w:val="20"/>
        </w:rPr>
      </w:pPr>
    </w:p>
    <w:p>
      <w:pPr>
        <w:pStyle w:val="24"/>
        <w:numPr>
          <w:ilvl w:val="0"/>
          <w:numId w:val="2"/>
        </w:numPr>
        <w:snapToGrid w:val="0"/>
        <w:spacing w:beforeLines="0" w:afterLines="0" w:line="360" w:lineRule="auto"/>
        <w:jc w:val="center"/>
        <w:outlineLvl w:val="0"/>
        <w:rPr>
          <w:rFonts w:ascii="黑体" w:hAnsi="宋体" w:eastAsia="黑体"/>
          <w:color w:val="auto"/>
          <w:sz w:val="30"/>
          <w:szCs w:val="30"/>
        </w:rPr>
      </w:pPr>
      <w:r>
        <w:rPr>
          <w:rFonts w:hAnsi="宋体"/>
          <w:color w:val="auto"/>
        </w:rPr>
        <w:br w:type="page"/>
      </w:r>
      <w:r>
        <w:rPr>
          <w:rFonts w:hint="eastAsia" w:ascii="黑体" w:hAnsi="宋体" w:eastAsia="黑体"/>
          <w:color w:val="auto"/>
          <w:sz w:val="30"/>
          <w:szCs w:val="30"/>
        </w:rPr>
        <w:t>公开招标采购公告</w:t>
      </w:r>
    </w:p>
    <w:p>
      <w:pPr>
        <w:pBdr>
          <w:top w:val="single" w:color="auto" w:sz="4" w:space="1"/>
          <w:left w:val="single" w:color="auto" w:sz="4" w:space="4"/>
          <w:bottom w:val="single" w:color="auto" w:sz="4" w:space="1"/>
          <w:right w:val="single" w:color="auto" w:sz="4" w:space="4"/>
        </w:pBdr>
        <w:spacing w:line="360" w:lineRule="auto"/>
        <w:ind w:firstLine="480" w:firstLineChars="200"/>
        <w:rPr>
          <w:rFonts w:ascii="宋体" w:hAnsi="宋体"/>
          <w:color w:val="auto"/>
          <w:sz w:val="24"/>
        </w:rPr>
      </w:pPr>
      <w:r>
        <w:rPr>
          <w:rFonts w:hint="eastAsia" w:ascii="宋体" w:hAnsi="宋体"/>
          <w:color w:val="auto"/>
          <w:sz w:val="24"/>
        </w:rPr>
        <w:t>项目概况</w:t>
      </w:r>
    </w:p>
    <w:p>
      <w:pPr>
        <w:pBdr>
          <w:top w:val="single" w:color="auto" w:sz="4" w:space="1"/>
          <w:left w:val="single" w:color="auto" w:sz="4" w:space="4"/>
          <w:bottom w:val="single" w:color="auto" w:sz="4" w:space="1"/>
          <w:right w:val="single" w:color="auto" w:sz="4" w:space="4"/>
        </w:pBdr>
        <w:spacing w:line="360" w:lineRule="auto"/>
        <w:ind w:firstLine="480" w:firstLineChars="200"/>
        <w:rPr>
          <w:rFonts w:ascii="宋体" w:hAnsi="宋体"/>
          <w:color w:val="auto"/>
          <w:sz w:val="24"/>
        </w:rPr>
      </w:pPr>
      <w:r>
        <w:rPr>
          <w:rFonts w:hint="eastAsia" w:ascii="宋体" w:hAnsi="宋体"/>
          <w:color w:val="auto"/>
          <w:sz w:val="24"/>
          <w:lang w:eastAsia="zh-CN"/>
        </w:rPr>
        <w:t>2023国际滨湖度假大会暨第二届度假博览会</w:t>
      </w:r>
      <w:r>
        <w:rPr>
          <w:rFonts w:hint="eastAsia" w:ascii="宋体" w:hAnsi="宋体"/>
          <w:color w:val="auto"/>
          <w:sz w:val="24"/>
        </w:rPr>
        <w:t>招标项目的潜在投标人应在浙江政府采购网（</w:t>
      </w:r>
      <w:r>
        <w:rPr>
          <w:rFonts w:hint="eastAsia" w:ascii="宋体" w:hAnsi="宋体"/>
          <w:sz w:val="24"/>
        </w:rPr>
        <w:t>http://zfcg.czt.zj.gov.cn/</w:t>
      </w:r>
      <w:r>
        <w:rPr>
          <w:rFonts w:hint="eastAsia" w:ascii="宋体" w:hAnsi="宋体"/>
          <w:color w:val="auto"/>
          <w:sz w:val="24"/>
        </w:rPr>
        <w:t>) 获取招标文件，并于</w:t>
      </w:r>
      <w:r>
        <w:rPr>
          <w:rFonts w:hint="eastAsia" w:ascii="宋体" w:hAnsi="宋体"/>
          <w:color w:val="auto"/>
          <w:sz w:val="24"/>
          <w:lang w:eastAsia="zh-CN"/>
        </w:rPr>
        <w:t>2023年</w:t>
      </w:r>
      <w:r>
        <w:rPr>
          <w:rFonts w:hint="eastAsia" w:ascii="宋体" w:hAnsi="宋体" w:cs="仿宋"/>
          <w:color w:val="auto"/>
          <w:sz w:val="24"/>
          <w:lang w:val="en-US" w:eastAsia="zh-CN"/>
        </w:rPr>
        <w:t>5</w:t>
      </w:r>
      <w:r>
        <w:rPr>
          <w:rFonts w:hint="eastAsia" w:ascii="宋体" w:hAnsi="宋体" w:cs="仿宋"/>
          <w:color w:val="auto"/>
          <w:sz w:val="24"/>
        </w:rPr>
        <w:t>月</w:t>
      </w:r>
      <w:r>
        <w:rPr>
          <w:rFonts w:hint="eastAsia" w:ascii="宋体" w:hAnsi="宋体" w:cs="仿宋"/>
          <w:color w:val="auto"/>
          <w:sz w:val="24"/>
          <w:lang w:val="en-US" w:eastAsia="zh-CN"/>
        </w:rPr>
        <w:t>4</w:t>
      </w:r>
      <w:r>
        <w:rPr>
          <w:rFonts w:hint="eastAsia" w:ascii="宋体" w:hAnsi="宋体" w:cs="仿宋"/>
          <w:color w:val="auto"/>
          <w:sz w:val="24"/>
        </w:rPr>
        <w:t>日</w:t>
      </w:r>
      <w:r>
        <w:rPr>
          <w:rFonts w:hint="eastAsia" w:ascii="宋体" w:hAnsi="宋体" w:cs="仿宋"/>
          <w:color w:val="auto"/>
          <w:sz w:val="24"/>
          <w:lang w:val="en-US" w:eastAsia="zh-CN"/>
        </w:rPr>
        <w:t>13</w:t>
      </w:r>
      <w:r>
        <w:rPr>
          <w:rFonts w:hint="eastAsia" w:ascii="宋体" w:hAnsi="宋体" w:cs="仿宋"/>
          <w:color w:val="auto"/>
          <w:sz w:val="24"/>
        </w:rPr>
        <w:t>点</w:t>
      </w:r>
      <w:r>
        <w:rPr>
          <w:rFonts w:hint="eastAsia" w:ascii="宋体" w:hAnsi="宋体" w:cs="仿宋"/>
          <w:color w:val="auto"/>
          <w:sz w:val="24"/>
          <w:lang w:val="en-US" w:eastAsia="zh-CN"/>
        </w:rPr>
        <w:t>3</w:t>
      </w:r>
      <w:r>
        <w:rPr>
          <w:rFonts w:hint="eastAsia" w:ascii="宋体" w:hAnsi="宋体" w:cs="仿宋"/>
          <w:color w:val="auto"/>
          <w:sz w:val="24"/>
        </w:rPr>
        <w:t>0分</w:t>
      </w:r>
      <w:r>
        <w:rPr>
          <w:rFonts w:hint="eastAsia" w:ascii="宋体" w:hAnsi="宋体"/>
          <w:color w:val="auto"/>
          <w:sz w:val="24"/>
        </w:rPr>
        <w:t>（北京时间）前递交投标文件。</w:t>
      </w:r>
    </w:p>
    <w:p>
      <w:pPr>
        <w:snapToGrid w:val="0"/>
        <w:spacing w:line="360" w:lineRule="auto"/>
        <w:rPr>
          <w:rFonts w:ascii="宋体" w:hAnsi="宋体" w:cs="Arial"/>
          <w:b/>
          <w:color w:val="auto"/>
          <w:sz w:val="24"/>
        </w:rPr>
      </w:pPr>
      <w:r>
        <w:rPr>
          <w:rFonts w:hint="eastAsia" w:ascii="宋体" w:hAnsi="宋体" w:cs="Arial"/>
          <w:b/>
          <w:color w:val="auto"/>
          <w:sz w:val="24"/>
        </w:rPr>
        <w:t>一、项目基本情况</w:t>
      </w:r>
    </w:p>
    <w:p>
      <w:pPr>
        <w:spacing w:line="360" w:lineRule="auto"/>
        <w:ind w:firstLine="480" w:firstLineChars="200"/>
        <w:rPr>
          <w:rFonts w:ascii="宋体" w:hAnsi="宋体"/>
          <w:color w:val="auto"/>
          <w:sz w:val="24"/>
        </w:rPr>
      </w:pPr>
      <w:r>
        <w:rPr>
          <w:rFonts w:hint="eastAsia" w:ascii="宋体" w:hAnsi="宋体"/>
          <w:color w:val="auto"/>
          <w:sz w:val="24"/>
        </w:rPr>
        <w:t>项目编号：</w:t>
      </w:r>
      <w:r>
        <w:rPr>
          <w:rFonts w:hint="eastAsia" w:ascii="宋体" w:hAnsi="宋体"/>
          <w:color w:val="auto"/>
          <w:sz w:val="24"/>
          <w:lang w:eastAsia="zh-CN"/>
        </w:rPr>
        <w:t>永信恒昌采字[2023]-004号</w:t>
      </w:r>
      <w:r>
        <w:rPr>
          <w:rFonts w:hint="eastAsia" w:ascii="宋体" w:hAnsi="宋体"/>
          <w:color w:val="auto"/>
          <w:sz w:val="24"/>
        </w:rPr>
        <w:t>（</w:t>
      </w:r>
      <w:r>
        <w:rPr>
          <w:color w:val="auto"/>
        </w:rPr>
        <w:fldChar w:fldCharType="begin"/>
      </w:r>
      <w:r>
        <w:rPr>
          <w:color w:val="auto"/>
        </w:rPr>
        <w:instrText xml:space="preserve"> HYPERLINK "https://pay.zcygov.cn/purchaseplan_front/" \l "/purchasePlans/_blank" \t "https://www.zcygov.cn/bidding-entrust/" </w:instrText>
      </w:r>
      <w:r>
        <w:rPr>
          <w:color w:val="auto"/>
        </w:rPr>
        <w:fldChar w:fldCharType="separate"/>
      </w:r>
      <w:r>
        <w:rPr>
          <w:rFonts w:hint="eastAsia" w:ascii="宋体" w:hAnsi="宋体"/>
          <w:color w:val="auto"/>
          <w:sz w:val="24"/>
          <w:lang w:eastAsia="zh-CN"/>
        </w:rPr>
        <w:t>[2023]1410号</w:t>
      </w:r>
      <w:r>
        <w:rPr>
          <w:rFonts w:hint="eastAsia" w:ascii="宋体" w:hAnsi="宋体"/>
          <w:color w:val="auto"/>
          <w:sz w:val="24"/>
        </w:rPr>
        <w:fldChar w:fldCharType="end"/>
      </w:r>
      <w:r>
        <w:rPr>
          <w:rFonts w:hint="eastAsia" w:ascii="宋体" w:hAnsi="宋体"/>
          <w:color w:val="auto"/>
          <w:sz w:val="24"/>
        </w:rPr>
        <w:t>）</w:t>
      </w:r>
    </w:p>
    <w:p>
      <w:pPr>
        <w:spacing w:line="360" w:lineRule="auto"/>
        <w:ind w:firstLine="480" w:firstLineChars="200"/>
        <w:rPr>
          <w:rFonts w:hint="eastAsia" w:ascii="宋体" w:hAnsi="宋体" w:eastAsiaTheme="minorEastAsia"/>
          <w:color w:val="auto"/>
          <w:sz w:val="24"/>
          <w:lang w:eastAsia="zh-CN"/>
        </w:rPr>
      </w:pPr>
      <w:r>
        <w:rPr>
          <w:rFonts w:hint="eastAsia" w:ascii="宋体" w:hAnsi="宋体"/>
          <w:color w:val="auto"/>
          <w:sz w:val="24"/>
        </w:rPr>
        <w:t>项目名称：</w:t>
      </w:r>
      <w:r>
        <w:rPr>
          <w:rFonts w:hint="eastAsia" w:ascii="宋体" w:hAnsi="宋体"/>
          <w:color w:val="auto"/>
          <w:sz w:val="24"/>
          <w:lang w:eastAsia="zh-CN"/>
        </w:rPr>
        <w:t>2023国际滨湖度假大会暨第二届度假博览会</w:t>
      </w:r>
    </w:p>
    <w:p>
      <w:pPr>
        <w:spacing w:line="360" w:lineRule="auto"/>
        <w:ind w:firstLine="480" w:firstLineChars="200"/>
        <w:rPr>
          <w:rFonts w:ascii="宋体" w:hAnsi="宋体" w:cs="宋体"/>
          <w:color w:val="auto"/>
          <w:kern w:val="0"/>
          <w:sz w:val="24"/>
        </w:rPr>
      </w:pPr>
      <w:r>
        <w:rPr>
          <w:rFonts w:hint="eastAsia" w:ascii="宋体" w:hAnsi="宋体"/>
          <w:color w:val="auto"/>
          <w:sz w:val="24"/>
        </w:rPr>
        <w:t>预算金额：</w:t>
      </w:r>
      <w:r>
        <w:rPr>
          <w:rFonts w:hint="eastAsia" w:ascii="宋体" w:hAnsi="宋体" w:cs="宋体"/>
          <w:color w:val="auto"/>
          <w:kern w:val="0"/>
          <w:sz w:val="24"/>
          <w:lang w:eastAsia="zh-CN"/>
        </w:rPr>
        <w:t>5000000</w:t>
      </w:r>
      <w:r>
        <w:rPr>
          <w:rFonts w:hint="eastAsia" w:ascii="宋体" w:hAnsi="宋体" w:cs="宋体"/>
          <w:color w:val="auto"/>
          <w:kern w:val="0"/>
          <w:sz w:val="24"/>
        </w:rPr>
        <w:t>元</w:t>
      </w:r>
    </w:p>
    <w:p>
      <w:pPr>
        <w:spacing w:line="360" w:lineRule="auto"/>
        <w:ind w:firstLine="480" w:firstLineChars="200"/>
        <w:rPr>
          <w:rFonts w:ascii="宋体" w:hAnsi="宋体"/>
          <w:color w:val="auto"/>
          <w:sz w:val="24"/>
        </w:rPr>
      </w:pPr>
      <w:r>
        <w:rPr>
          <w:rFonts w:hint="eastAsia" w:ascii="宋体" w:hAnsi="宋体"/>
          <w:color w:val="auto"/>
          <w:sz w:val="24"/>
        </w:rPr>
        <w:t>最高限价：</w:t>
      </w:r>
      <w:r>
        <w:rPr>
          <w:rFonts w:hint="eastAsia" w:ascii="宋体" w:hAnsi="宋体" w:cs="宋体"/>
          <w:color w:val="auto"/>
          <w:kern w:val="0"/>
          <w:sz w:val="24"/>
          <w:lang w:eastAsia="zh-CN"/>
        </w:rPr>
        <w:t>5000000</w:t>
      </w:r>
      <w:r>
        <w:rPr>
          <w:rFonts w:hint="eastAsia" w:ascii="宋体" w:hAnsi="宋体" w:cs="宋体"/>
          <w:color w:val="auto"/>
          <w:kern w:val="0"/>
          <w:sz w:val="24"/>
        </w:rPr>
        <w:t>元</w:t>
      </w:r>
    </w:p>
    <w:p>
      <w:pPr>
        <w:spacing w:line="360" w:lineRule="auto"/>
        <w:ind w:firstLine="480" w:firstLineChars="200"/>
        <w:rPr>
          <w:rFonts w:ascii="宋体" w:hAnsi="宋体"/>
          <w:color w:val="auto"/>
          <w:sz w:val="24"/>
        </w:rPr>
      </w:pPr>
      <w:r>
        <w:rPr>
          <w:rFonts w:hint="eastAsia" w:ascii="宋体" w:hAnsi="宋体"/>
          <w:color w:val="auto"/>
          <w:sz w:val="24"/>
        </w:rPr>
        <w:t>采购需求：</w:t>
      </w:r>
    </w:p>
    <w:tbl>
      <w:tblPr>
        <w:tblStyle w:val="40"/>
        <w:tblW w:w="4999"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0"/>
        <w:gridCol w:w="5375"/>
        <w:gridCol w:w="1572"/>
        <w:gridCol w:w="18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trPr>
        <w:tc>
          <w:tcPr>
            <w:tcW w:w="436" w:type="pct"/>
            <w:vAlign w:val="bottom"/>
          </w:tcPr>
          <w:p>
            <w:pPr>
              <w:spacing w:line="360" w:lineRule="auto"/>
              <w:jc w:val="center"/>
              <w:rPr>
                <w:rFonts w:ascii="宋体" w:hAnsi="宋体" w:eastAsia="宋体" w:cs="仿宋"/>
                <w:color w:val="auto"/>
                <w:sz w:val="24"/>
              </w:rPr>
            </w:pPr>
            <w:r>
              <w:rPr>
                <w:rFonts w:hint="eastAsia" w:ascii="宋体" w:hAnsi="宋体" w:eastAsia="宋体" w:cs="仿宋"/>
                <w:color w:val="auto"/>
                <w:sz w:val="24"/>
              </w:rPr>
              <w:t>序号</w:t>
            </w:r>
          </w:p>
        </w:tc>
        <w:tc>
          <w:tcPr>
            <w:tcW w:w="2791" w:type="pct"/>
            <w:vAlign w:val="bottom"/>
          </w:tcPr>
          <w:p>
            <w:pPr>
              <w:spacing w:line="360" w:lineRule="auto"/>
              <w:ind w:firstLine="480" w:firstLineChars="200"/>
              <w:jc w:val="center"/>
              <w:rPr>
                <w:rFonts w:ascii="宋体" w:hAnsi="宋体" w:eastAsia="宋体" w:cs="仿宋"/>
                <w:color w:val="auto"/>
                <w:sz w:val="24"/>
              </w:rPr>
            </w:pPr>
            <w:r>
              <w:rPr>
                <w:rFonts w:hint="eastAsia" w:ascii="宋体" w:hAnsi="宋体" w:eastAsia="宋体" w:cs="仿宋"/>
                <w:color w:val="auto"/>
                <w:sz w:val="24"/>
              </w:rPr>
              <w:t>项目名称</w:t>
            </w:r>
          </w:p>
        </w:tc>
        <w:tc>
          <w:tcPr>
            <w:tcW w:w="816" w:type="pct"/>
            <w:vAlign w:val="bottom"/>
          </w:tcPr>
          <w:p>
            <w:pPr>
              <w:spacing w:line="360" w:lineRule="auto"/>
              <w:jc w:val="center"/>
              <w:rPr>
                <w:rFonts w:ascii="宋体" w:hAnsi="宋体" w:eastAsia="宋体" w:cs="仿宋"/>
                <w:color w:val="auto"/>
                <w:sz w:val="24"/>
              </w:rPr>
            </w:pPr>
            <w:r>
              <w:rPr>
                <w:rFonts w:hint="eastAsia" w:ascii="宋体" w:hAnsi="宋体" w:eastAsia="宋体" w:cs="仿宋"/>
                <w:color w:val="auto"/>
                <w:sz w:val="24"/>
              </w:rPr>
              <w:t>单位及数量</w:t>
            </w:r>
          </w:p>
        </w:tc>
        <w:tc>
          <w:tcPr>
            <w:tcW w:w="955" w:type="pct"/>
            <w:vAlign w:val="bottom"/>
          </w:tcPr>
          <w:p>
            <w:pPr>
              <w:spacing w:line="360" w:lineRule="auto"/>
              <w:jc w:val="center"/>
              <w:rPr>
                <w:rFonts w:ascii="宋体" w:hAnsi="宋体" w:eastAsia="宋体" w:cs="仿宋"/>
                <w:color w:val="auto"/>
                <w:sz w:val="24"/>
              </w:rPr>
            </w:pPr>
            <w:r>
              <w:rPr>
                <w:rFonts w:hint="eastAsia" w:ascii="宋体" w:hAnsi="宋体" w:eastAsia="宋体" w:cs="仿宋"/>
                <w:color w:val="auto"/>
                <w:sz w:val="24"/>
              </w:rPr>
              <w:t>简要技术要求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trPr>
        <w:tc>
          <w:tcPr>
            <w:tcW w:w="436" w:type="pct"/>
            <w:vAlign w:val="bottom"/>
          </w:tcPr>
          <w:p>
            <w:pPr>
              <w:spacing w:line="360" w:lineRule="auto"/>
              <w:jc w:val="center"/>
              <w:rPr>
                <w:rFonts w:ascii="宋体" w:hAnsi="宋体" w:eastAsia="宋体" w:cs="仿宋"/>
                <w:color w:val="auto"/>
                <w:sz w:val="24"/>
              </w:rPr>
            </w:pPr>
            <w:r>
              <w:rPr>
                <w:rFonts w:hint="eastAsia" w:ascii="宋体" w:hAnsi="宋体" w:eastAsia="宋体" w:cs="仿宋"/>
                <w:color w:val="auto"/>
                <w:sz w:val="24"/>
              </w:rPr>
              <w:t>1</w:t>
            </w:r>
          </w:p>
        </w:tc>
        <w:tc>
          <w:tcPr>
            <w:tcW w:w="2791" w:type="pct"/>
            <w:vAlign w:val="bottom"/>
          </w:tcPr>
          <w:p>
            <w:pPr>
              <w:spacing w:line="360" w:lineRule="auto"/>
              <w:jc w:val="center"/>
              <w:rPr>
                <w:rFonts w:hint="eastAsia" w:ascii="宋体" w:hAnsi="宋体" w:eastAsia="宋体" w:cs="仿宋"/>
                <w:color w:val="auto"/>
                <w:sz w:val="24"/>
                <w:lang w:eastAsia="zh-CN"/>
              </w:rPr>
            </w:pPr>
            <w:r>
              <w:rPr>
                <w:rFonts w:hint="eastAsia" w:ascii="宋体" w:hAnsi="宋体" w:eastAsia="宋体" w:cs="仿宋"/>
                <w:color w:val="auto"/>
                <w:sz w:val="24"/>
                <w:lang w:eastAsia="zh-CN"/>
              </w:rPr>
              <w:t>2023国际滨湖度假大会暨第二届度假博览会</w:t>
            </w:r>
          </w:p>
        </w:tc>
        <w:tc>
          <w:tcPr>
            <w:tcW w:w="816" w:type="pct"/>
            <w:vAlign w:val="bottom"/>
          </w:tcPr>
          <w:p>
            <w:pPr>
              <w:spacing w:line="360" w:lineRule="auto"/>
              <w:jc w:val="center"/>
              <w:rPr>
                <w:rFonts w:ascii="宋体" w:hAnsi="宋体" w:eastAsia="宋体" w:cs="仿宋"/>
                <w:color w:val="auto"/>
                <w:sz w:val="24"/>
              </w:rPr>
            </w:pPr>
            <w:r>
              <w:rPr>
                <w:rFonts w:hint="eastAsia" w:ascii="宋体" w:hAnsi="宋体" w:eastAsia="宋体" w:cs="仿宋"/>
                <w:color w:val="auto"/>
                <w:sz w:val="24"/>
              </w:rPr>
              <w:t>1项</w:t>
            </w:r>
          </w:p>
        </w:tc>
        <w:tc>
          <w:tcPr>
            <w:tcW w:w="955" w:type="pct"/>
            <w:vAlign w:val="bottom"/>
          </w:tcPr>
          <w:p>
            <w:pPr>
              <w:spacing w:line="360" w:lineRule="auto"/>
              <w:jc w:val="center"/>
              <w:rPr>
                <w:rFonts w:ascii="宋体" w:hAnsi="宋体" w:eastAsia="宋体" w:cs="仿宋"/>
                <w:color w:val="auto"/>
                <w:sz w:val="24"/>
              </w:rPr>
            </w:pPr>
            <w:r>
              <w:rPr>
                <w:rFonts w:hint="eastAsia" w:ascii="宋体" w:hAnsi="宋体" w:eastAsia="宋体" w:cs="仿宋"/>
                <w:color w:val="auto"/>
                <w:sz w:val="24"/>
              </w:rPr>
              <w:t>详见招标文件</w:t>
            </w:r>
          </w:p>
        </w:tc>
      </w:tr>
    </w:tbl>
    <w:p>
      <w:pPr>
        <w:spacing w:line="360" w:lineRule="auto"/>
        <w:ind w:firstLine="480" w:firstLineChars="200"/>
        <w:rPr>
          <w:rFonts w:ascii="宋体" w:hAnsi="宋体" w:cs="仿宋"/>
          <w:color w:val="auto"/>
          <w:sz w:val="24"/>
        </w:rPr>
      </w:pPr>
      <w:r>
        <w:rPr>
          <w:rFonts w:hint="eastAsia" w:ascii="宋体" w:hAnsi="宋体" w:cs="仿宋"/>
          <w:color w:val="auto"/>
          <w:sz w:val="24"/>
        </w:rPr>
        <w:t>合同履行期限：见招标文件第二章采购需求</w:t>
      </w:r>
    </w:p>
    <w:p>
      <w:pPr>
        <w:spacing w:line="360" w:lineRule="auto"/>
        <w:ind w:firstLine="480" w:firstLineChars="200"/>
        <w:rPr>
          <w:rFonts w:ascii="宋体" w:hAnsi="宋体" w:cs="仿宋"/>
          <w:color w:val="auto"/>
          <w:sz w:val="24"/>
        </w:rPr>
      </w:pPr>
      <w:r>
        <w:rPr>
          <w:rFonts w:hint="eastAsia" w:ascii="宋体" w:hAnsi="宋体" w:cs="仿宋"/>
          <w:color w:val="auto"/>
          <w:sz w:val="24"/>
        </w:rPr>
        <w:t>本项目</w:t>
      </w:r>
      <w:r>
        <w:rPr>
          <w:rFonts w:hint="eastAsia" w:ascii="宋体" w:hAnsi="宋体" w:cs="仿宋"/>
          <w:color w:val="auto"/>
          <w:sz w:val="24"/>
          <w:lang w:val="en-US" w:eastAsia="zh-CN"/>
        </w:rPr>
        <w:t>不</w:t>
      </w:r>
      <w:r>
        <w:rPr>
          <w:rFonts w:hint="eastAsia" w:ascii="宋体" w:hAnsi="宋体" w:cs="仿宋"/>
          <w:color w:val="auto"/>
          <w:sz w:val="24"/>
        </w:rPr>
        <w:t>接受联合体投标。</w:t>
      </w:r>
    </w:p>
    <w:p>
      <w:pPr>
        <w:snapToGrid w:val="0"/>
        <w:spacing w:line="360" w:lineRule="auto"/>
        <w:rPr>
          <w:rFonts w:ascii="宋体" w:hAnsi="宋体" w:cs="Arial"/>
          <w:b/>
          <w:color w:val="auto"/>
          <w:sz w:val="24"/>
        </w:rPr>
      </w:pPr>
      <w:r>
        <w:rPr>
          <w:rFonts w:hint="eastAsia" w:ascii="宋体" w:hAnsi="宋体" w:cs="Arial"/>
          <w:b/>
          <w:color w:val="auto"/>
          <w:sz w:val="24"/>
        </w:rPr>
        <w:t>二、申请人的资格要求：</w:t>
      </w:r>
    </w:p>
    <w:p>
      <w:pPr>
        <w:spacing w:line="360" w:lineRule="auto"/>
        <w:ind w:firstLine="480" w:firstLineChars="200"/>
        <w:rPr>
          <w:rFonts w:hint="eastAsia" w:ascii="宋体" w:hAnsi="宋体" w:cs="宋体"/>
          <w:color w:val="auto"/>
          <w:sz w:val="24"/>
        </w:rPr>
      </w:pPr>
      <w:r>
        <w:rPr>
          <w:rFonts w:hint="eastAsia" w:ascii="宋体" w:hAnsi="宋体" w:cs="宋体"/>
          <w:color w:val="auto"/>
          <w:sz w:val="24"/>
        </w:rPr>
        <w:t>1、符合《中华人民共和国政府采购法》第二十二条规定和浙财采监【2013】24号《关于规范政府采购供应商资格设定及资格审查的通知》第六条规定,且未被“信用中国”（www.creditchina.gov.cn）、“中国政府采购网”（www.ccgp.gov.cn）列入失信被执行人、重大税收违法案件当事人名单、政府采购严重违法失信行为记录名单；</w:t>
      </w:r>
    </w:p>
    <w:p>
      <w:pPr>
        <w:spacing w:line="360" w:lineRule="auto"/>
        <w:ind w:firstLine="480" w:firstLineChars="200"/>
        <w:rPr>
          <w:rFonts w:hint="eastAsia" w:ascii="宋体" w:hAnsi="宋体" w:cs="宋体"/>
          <w:color w:val="auto"/>
          <w:sz w:val="24"/>
        </w:rPr>
      </w:pPr>
      <w:r>
        <w:rPr>
          <w:rFonts w:hint="eastAsia" w:ascii="宋体" w:hAnsi="宋体" w:cs="宋体"/>
          <w:color w:val="auto"/>
          <w:sz w:val="24"/>
        </w:rPr>
        <w:t>2、本项目不接受联合体投标及分包；</w:t>
      </w:r>
    </w:p>
    <w:p>
      <w:pPr>
        <w:spacing w:line="360" w:lineRule="auto"/>
        <w:ind w:firstLine="480" w:firstLineChars="200"/>
        <w:rPr>
          <w:rFonts w:ascii="宋体" w:hAnsi="宋体" w:cs="仿宋"/>
          <w:color w:val="auto"/>
          <w:sz w:val="24"/>
        </w:rPr>
      </w:pPr>
      <w:r>
        <w:rPr>
          <w:rFonts w:hint="eastAsia" w:ascii="宋体" w:hAnsi="宋体" w:cs="宋体"/>
          <w:color w:val="auto"/>
          <w:sz w:val="24"/>
        </w:rPr>
        <w:t>3、本项目专门面向中小企业采购, 供应商需提供符合《政府采购促进中小企业发展管理办法》（财库【2020】46号）和本采购文件规定的《中小企业声明函》（模板详见附件）。(监狱企业参加投标【提供《监狱企业声明函》及其相关的证明材料】、残疾人福利性单位参加投标【提供《残疾人福利性单位声明函》及其相关的证明材料】，视为小型、微型企业，享受小微企业政策扶持)。</w:t>
      </w:r>
    </w:p>
    <w:p>
      <w:pPr>
        <w:snapToGrid w:val="0"/>
        <w:spacing w:line="360" w:lineRule="auto"/>
        <w:rPr>
          <w:rFonts w:ascii="宋体" w:hAnsi="宋体" w:cs="Arial"/>
          <w:b/>
          <w:color w:val="auto"/>
          <w:sz w:val="24"/>
        </w:rPr>
      </w:pPr>
      <w:r>
        <w:rPr>
          <w:rFonts w:hint="eastAsia" w:ascii="宋体" w:hAnsi="宋体" w:cs="Arial"/>
          <w:b/>
          <w:color w:val="auto"/>
          <w:sz w:val="24"/>
        </w:rPr>
        <w:t>三、获取招标文件：</w:t>
      </w:r>
    </w:p>
    <w:p>
      <w:pPr>
        <w:snapToGrid w:val="0"/>
        <w:spacing w:line="360" w:lineRule="auto"/>
        <w:ind w:firstLine="480" w:firstLineChars="200"/>
        <w:rPr>
          <w:rFonts w:ascii="宋体" w:hAnsi="宋体" w:cs="仿宋"/>
          <w:color w:val="auto"/>
          <w:sz w:val="24"/>
        </w:rPr>
      </w:pPr>
      <w:r>
        <w:rPr>
          <w:rFonts w:hint="eastAsia" w:ascii="宋体" w:hAnsi="宋体" w:cs="仿宋"/>
          <w:color w:val="auto"/>
          <w:sz w:val="24"/>
        </w:rPr>
        <w:t>时间：</w:t>
      </w:r>
      <w:r>
        <w:rPr>
          <w:rFonts w:hint="eastAsia" w:ascii="宋体" w:hAnsi="宋体" w:cs="仿宋"/>
          <w:color w:val="auto"/>
          <w:sz w:val="24"/>
          <w:lang w:eastAsia="zh-CN"/>
        </w:rPr>
        <w:t>2023年</w:t>
      </w:r>
      <w:r>
        <w:rPr>
          <w:rFonts w:hint="eastAsia" w:ascii="宋体" w:hAnsi="宋体" w:cs="仿宋"/>
          <w:color w:val="auto"/>
          <w:sz w:val="24"/>
          <w:lang w:val="en-US" w:eastAsia="zh-CN"/>
        </w:rPr>
        <w:t>4</w:t>
      </w:r>
      <w:r>
        <w:rPr>
          <w:rFonts w:hint="eastAsia" w:ascii="宋体" w:hAnsi="宋体" w:cs="仿宋"/>
          <w:color w:val="auto"/>
          <w:sz w:val="24"/>
        </w:rPr>
        <w:t>月</w:t>
      </w:r>
      <w:r>
        <w:rPr>
          <w:rFonts w:hint="eastAsia" w:ascii="宋体" w:hAnsi="宋体" w:cs="仿宋"/>
          <w:color w:val="auto"/>
          <w:sz w:val="24"/>
          <w:lang w:val="en-US" w:eastAsia="zh-CN"/>
        </w:rPr>
        <w:t>13</w:t>
      </w:r>
      <w:r>
        <w:rPr>
          <w:rFonts w:hint="eastAsia" w:ascii="宋体" w:hAnsi="宋体" w:cs="仿宋"/>
          <w:color w:val="auto"/>
          <w:sz w:val="24"/>
        </w:rPr>
        <w:t>日至</w:t>
      </w:r>
      <w:r>
        <w:rPr>
          <w:rFonts w:hint="eastAsia" w:ascii="宋体" w:hAnsi="宋体" w:cs="仿宋"/>
          <w:color w:val="auto"/>
          <w:sz w:val="24"/>
          <w:lang w:eastAsia="zh-CN"/>
        </w:rPr>
        <w:t>2023年</w:t>
      </w:r>
      <w:r>
        <w:rPr>
          <w:rFonts w:hint="eastAsia" w:ascii="宋体" w:hAnsi="宋体" w:cs="仿宋"/>
          <w:color w:val="auto"/>
          <w:sz w:val="24"/>
          <w:lang w:val="en-US" w:eastAsia="zh-CN"/>
        </w:rPr>
        <w:t>5</w:t>
      </w:r>
      <w:r>
        <w:rPr>
          <w:rFonts w:hint="eastAsia" w:ascii="宋体" w:hAnsi="宋体" w:cs="仿宋"/>
          <w:color w:val="auto"/>
          <w:sz w:val="24"/>
        </w:rPr>
        <w:t>月</w:t>
      </w:r>
      <w:r>
        <w:rPr>
          <w:rFonts w:hint="eastAsia" w:ascii="宋体" w:hAnsi="宋体" w:cs="仿宋"/>
          <w:color w:val="auto"/>
          <w:sz w:val="24"/>
          <w:lang w:val="en-US" w:eastAsia="zh-CN"/>
        </w:rPr>
        <w:t>4</w:t>
      </w:r>
      <w:r>
        <w:rPr>
          <w:rFonts w:hint="eastAsia" w:ascii="宋体" w:hAnsi="宋体" w:cs="仿宋"/>
          <w:color w:val="auto"/>
          <w:sz w:val="24"/>
        </w:rPr>
        <w:t>日，每天上午00:00至12:00，下午12:00至23:59</w:t>
      </w:r>
    </w:p>
    <w:p>
      <w:pPr>
        <w:snapToGrid w:val="0"/>
        <w:spacing w:line="360" w:lineRule="auto"/>
        <w:ind w:firstLine="480" w:firstLineChars="200"/>
        <w:rPr>
          <w:rFonts w:ascii="宋体" w:hAnsi="宋体" w:cs="仿宋"/>
          <w:color w:val="auto"/>
          <w:sz w:val="24"/>
        </w:rPr>
      </w:pPr>
      <w:r>
        <w:rPr>
          <w:rFonts w:hint="eastAsia" w:ascii="宋体" w:hAnsi="宋体" w:cs="仿宋"/>
          <w:color w:val="auto"/>
          <w:sz w:val="24"/>
        </w:rPr>
        <w:t>地点：浙江政府采购云平台（www.zcygov.cn）</w:t>
      </w:r>
    </w:p>
    <w:p>
      <w:pPr>
        <w:snapToGrid w:val="0"/>
        <w:spacing w:line="360" w:lineRule="auto"/>
        <w:ind w:firstLine="480" w:firstLineChars="200"/>
        <w:rPr>
          <w:rFonts w:ascii="宋体" w:hAnsi="宋体" w:cs="仿宋"/>
          <w:color w:val="auto"/>
          <w:sz w:val="24"/>
        </w:rPr>
      </w:pPr>
      <w:r>
        <w:rPr>
          <w:rFonts w:hint="eastAsia" w:ascii="宋体" w:hAnsi="宋体" w:cs="仿宋"/>
          <w:color w:val="auto"/>
          <w:sz w:val="24"/>
        </w:rPr>
        <w:t>方式：本项目实行网上报名，不接受供应商现场报名，投标供应商须登录浙江政府采购网（http://zfcg.czt.zj.gov.cn/）进入政采云系统“项目采购”模块“获取采购文件”菜单，进行网上获取招标文件（“政采云”注册账号、密码登录系统后获取招标文件）。</w:t>
      </w:r>
    </w:p>
    <w:p>
      <w:pPr>
        <w:snapToGrid w:val="0"/>
        <w:spacing w:line="360" w:lineRule="auto"/>
        <w:ind w:firstLine="480" w:firstLineChars="200"/>
        <w:rPr>
          <w:rFonts w:ascii="宋体" w:hAnsi="宋体" w:cs="仿宋"/>
          <w:color w:val="auto"/>
          <w:sz w:val="24"/>
        </w:rPr>
      </w:pPr>
      <w:r>
        <w:rPr>
          <w:rFonts w:hint="eastAsia" w:ascii="宋体" w:hAnsi="宋体" w:cs="仿宋"/>
          <w:color w:val="auto"/>
          <w:sz w:val="24"/>
        </w:rPr>
        <w:t>售价：0</w:t>
      </w:r>
    </w:p>
    <w:p>
      <w:pPr>
        <w:snapToGrid w:val="0"/>
        <w:spacing w:line="360" w:lineRule="auto"/>
        <w:rPr>
          <w:rFonts w:ascii="宋体" w:hAnsi="宋体" w:cs="Arial"/>
          <w:b/>
          <w:color w:val="auto"/>
          <w:sz w:val="24"/>
        </w:rPr>
      </w:pPr>
      <w:r>
        <w:rPr>
          <w:rFonts w:hint="eastAsia" w:ascii="宋体" w:hAnsi="宋体" w:cs="Arial"/>
          <w:b/>
          <w:color w:val="auto"/>
          <w:sz w:val="24"/>
        </w:rPr>
        <w:t>四、提交投标文件截止时间、开标时间和地点：</w:t>
      </w:r>
    </w:p>
    <w:p>
      <w:pPr>
        <w:snapToGrid w:val="0"/>
        <w:spacing w:line="400" w:lineRule="exact"/>
        <w:ind w:firstLine="470" w:firstLineChars="196"/>
        <w:rPr>
          <w:rFonts w:ascii="宋体" w:hAnsi="宋体" w:cs="仿宋"/>
          <w:color w:val="auto"/>
          <w:sz w:val="24"/>
        </w:rPr>
      </w:pPr>
      <w:r>
        <w:rPr>
          <w:rFonts w:hint="eastAsia" w:ascii="宋体" w:hAnsi="宋体" w:cs="仿宋"/>
          <w:color w:val="auto"/>
          <w:sz w:val="24"/>
          <w:lang w:eastAsia="zh-CN"/>
        </w:rPr>
        <w:t>提交投标文件截止时间：2023年</w:t>
      </w:r>
      <w:r>
        <w:rPr>
          <w:rFonts w:hint="eastAsia" w:ascii="宋体" w:hAnsi="宋体" w:cs="仿宋"/>
          <w:color w:val="auto"/>
          <w:sz w:val="24"/>
          <w:lang w:val="en-US" w:eastAsia="zh-CN"/>
        </w:rPr>
        <w:t>5</w:t>
      </w:r>
      <w:r>
        <w:rPr>
          <w:rFonts w:hint="eastAsia" w:ascii="宋体" w:hAnsi="宋体" w:cs="仿宋"/>
          <w:color w:val="auto"/>
          <w:sz w:val="24"/>
        </w:rPr>
        <w:t>月</w:t>
      </w:r>
      <w:r>
        <w:rPr>
          <w:rFonts w:hint="eastAsia" w:ascii="宋体" w:hAnsi="宋体" w:cs="仿宋"/>
          <w:color w:val="auto"/>
          <w:sz w:val="24"/>
          <w:lang w:val="en-US" w:eastAsia="zh-CN"/>
        </w:rPr>
        <w:t>4</w:t>
      </w:r>
      <w:r>
        <w:rPr>
          <w:rFonts w:hint="eastAsia" w:ascii="宋体" w:hAnsi="宋体" w:cs="仿宋"/>
          <w:color w:val="auto"/>
          <w:sz w:val="24"/>
        </w:rPr>
        <w:t>日</w:t>
      </w:r>
      <w:r>
        <w:rPr>
          <w:rFonts w:hint="eastAsia" w:ascii="宋体" w:hAnsi="宋体" w:cs="仿宋"/>
          <w:color w:val="auto"/>
          <w:sz w:val="24"/>
          <w:lang w:val="en-US" w:eastAsia="zh-CN"/>
        </w:rPr>
        <w:t>13</w:t>
      </w:r>
      <w:r>
        <w:rPr>
          <w:rFonts w:hint="eastAsia" w:ascii="宋体" w:hAnsi="宋体" w:cs="仿宋"/>
          <w:color w:val="auto"/>
          <w:sz w:val="24"/>
        </w:rPr>
        <w:t>点</w:t>
      </w:r>
      <w:r>
        <w:rPr>
          <w:rFonts w:hint="eastAsia" w:ascii="宋体" w:hAnsi="宋体" w:cs="仿宋"/>
          <w:color w:val="auto"/>
          <w:sz w:val="24"/>
          <w:lang w:val="en-US" w:eastAsia="zh-CN"/>
        </w:rPr>
        <w:t>3</w:t>
      </w:r>
      <w:r>
        <w:rPr>
          <w:rFonts w:hint="eastAsia" w:ascii="宋体" w:hAnsi="宋体" w:cs="仿宋"/>
          <w:color w:val="auto"/>
          <w:sz w:val="24"/>
        </w:rPr>
        <w:t>0分（北京时间）</w:t>
      </w:r>
    </w:p>
    <w:p>
      <w:pPr>
        <w:snapToGrid w:val="0"/>
        <w:spacing w:line="400" w:lineRule="exact"/>
        <w:ind w:firstLine="470" w:firstLineChars="196"/>
        <w:rPr>
          <w:rFonts w:hint="eastAsia" w:ascii="宋体" w:hAnsi="宋体" w:cs="仿宋"/>
          <w:color w:val="auto"/>
          <w:sz w:val="24"/>
        </w:rPr>
      </w:pPr>
      <w:r>
        <w:rPr>
          <w:rFonts w:hint="eastAsia" w:ascii="宋体" w:hAnsi="宋体" w:cs="仿宋"/>
          <w:color w:val="auto"/>
          <w:sz w:val="24"/>
        </w:rPr>
        <w:t>投标地址（网址）：浙江政府采购云平台（www.zcygov.cn）</w:t>
      </w:r>
    </w:p>
    <w:p>
      <w:pPr>
        <w:snapToGrid w:val="0"/>
        <w:spacing w:line="400" w:lineRule="exact"/>
        <w:ind w:firstLine="470" w:firstLineChars="196"/>
        <w:rPr>
          <w:rFonts w:hint="eastAsia" w:ascii="宋体" w:hAnsi="宋体" w:cs="仿宋"/>
          <w:color w:val="auto"/>
          <w:sz w:val="24"/>
        </w:rPr>
      </w:pPr>
      <w:r>
        <w:rPr>
          <w:rFonts w:hint="eastAsia" w:ascii="宋体" w:hAnsi="宋体" w:cs="仿宋"/>
          <w:color w:val="auto"/>
          <w:sz w:val="24"/>
        </w:rPr>
        <w:t>地点：湖州市公共资源交易中心2号楼二楼开标室（湖州市仁皇山片区金盖山路66号，届时详见二楼休息区电子显示屏)</w:t>
      </w:r>
    </w:p>
    <w:p>
      <w:pPr>
        <w:snapToGrid w:val="0"/>
        <w:spacing w:line="360" w:lineRule="auto"/>
        <w:rPr>
          <w:rFonts w:ascii="宋体" w:hAnsi="宋体" w:cs="Arial"/>
          <w:b/>
          <w:color w:val="auto"/>
          <w:sz w:val="24"/>
        </w:rPr>
      </w:pPr>
      <w:r>
        <w:rPr>
          <w:rFonts w:hint="eastAsia" w:ascii="宋体" w:hAnsi="宋体" w:cs="Arial"/>
          <w:b/>
          <w:color w:val="auto"/>
          <w:sz w:val="24"/>
        </w:rPr>
        <w:t>五、公告期限</w:t>
      </w:r>
    </w:p>
    <w:p>
      <w:pPr>
        <w:snapToGrid w:val="0"/>
        <w:spacing w:line="360" w:lineRule="auto"/>
        <w:ind w:firstLine="480" w:firstLineChars="200"/>
        <w:rPr>
          <w:rFonts w:ascii="宋体" w:hAnsi="宋体" w:cs="仿宋"/>
          <w:color w:val="auto"/>
          <w:kern w:val="0"/>
          <w:sz w:val="24"/>
        </w:rPr>
      </w:pPr>
      <w:r>
        <w:rPr>
          <w:rFonts w:hint="eastAsia" w:ascii="宋体" w:hAnsi="宋体" w:cs="仿宋"/>
          <w:color w:val="auto"/>
          <w:kern w:val="0"/>
          <w:sz w:val="24"/>
        </w:rPr>
        <w:t>自本公告发布之日起5个工作日。</w:t>
      </w:r>
    </w:p>
    <w:p>
      <w:pPr>
        <w:spacing w:line="360" w:lineRule="auto"/>
        <w:rPr>
          <w:rFonts w:ascii="宋体" w:hAnsi="宋体" w:cs="仿宋"/>
          <w:b/>
          <w:color w:val="auto"/>
          <w:sz w:val="24"/>
        </w:rPr>
      </w:pPr>
      <w:r>
        <w:rPr>
          <w:rFonts w:hint="eastAsia" w:ascii="宋体" w:hAnsi="宋体" w:cs="仿宋"/>
          <w:b/>
          <w:color w:val="auto"/>
          <w:kern w:val="0"/>
          <w:sz w:val="24"/>
        </w:rPr>
        <w:t>六、</w:t>
      </w:r>
      <w:r>
        <w:rPr>
          <w:rFonts w:hint="eastAsia" w:ascii="宋体" w:hAnsi="宋体" w:cs="仿宋"/>
          <w:b/>
          <w:color w:val="auto"/>
          <w:sz w:val="24"/>
        </w:rPr>
        <w:t>其他补充事宜</w:t>
      </w:r>
    </w:p>
    <w:p>
      <w:pPr>
        <w:snapToGrid w:val="0"/>
        <w:spacing w:line="360" w:lineRule="auto"/>
        <w:ind w:firstLine="480" w:firstLineChars="200"/>
        <w:rPr>
          <w:rFonts w:hint="eastAsia" w:ascii="宋体" w:hAnsi="宋体" w:cs="宋体"/>
          <w:color w:val="auto"/>
          <w:kern w:val="0"/>
          <w:sz w:val="24"/>
        </w:rPr>
      </w:pPr>
      <w:r>
        <w:rPr>
          <w:rFonts w:hint="eastAsia" w:ascii="宋体" w:hAnsi="宋体" w:cs="宋体"/>
          <w:color w:val="auto"/>
          <w:kern w:val="0"/>
          <w:sz w:val="24"/>
        </w:rPr>
        <w:t>1.《浙江省财政厅关于进一步发挥政府采购政策功能全力推动经济稳进提质的通知》 （浙财采监（2022）3号）、《浙江省财政厅关于进一步促进政府采购公平竞争打造最优营商环境的通知》（浙财采监（2021）22号）已分别于2022年1月29日和2022年2月1日开始实施，此前有关规定与上述文件内容不一致的，按上述文件要求执行。</w:t>
      </w:r>
    </w:p>
    <w:p>
      <w:pPr>
        <w:snapToGrid w:val="0"/>
        <w:spacing w:line="360" w:lineRule="auto"/>
        <w:ind w:firstLine="480" w:firstLineChars="200"/>
        <w:rPr>
          <w:rFonts w:hint="eastAsia" w:ascii="宋体" w:hAnsi="宋体" w:cs="宋体"/>
          <w:color w:val="auto"/>
          <w:kern w:val="0"/>
          <w:sz w:val="24"/>
        </w:rPr>
      </w:pPr>
      <w:r>
        <w:rPr>
          <w:rFonts w:hint="eastAsia" w:ascii="宋体" w:hAnsi="宋体" w:cs="宋体"/>
          <w:color w:val="auto"/>
          <w:kern w:val="0"/>
          <w:sz w:val="24"/>
        </w:rPr>
        <w:t>2.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snapToGrid w:val="0"/>
        <w:spacing w:line="360" w:lineRule="auto"/>
        <w:ind w:firstLine="480" w:firstLineChars="200"/>
        <w:rPr>
          <w:rFonts w:hint="eastAsia" w:ascii="宋体" w:hAnsi="宋体" w:cs="宋体"/>
          <w:color w:val="auto"/>
          <w:kern w:val="0"/>
          <w:sz w:val="24"/>
        </w:rPr>
      </w:pPr>
      <w:r>
        <w:rPr>
          <w:rFonts w:hint="eastAsia" w:ascii="宋体" w:hAnsi="宋体" w:cs="宋体"/>
          <w:color w:val="auto"/>
          <w:kern w:val="0"/>
          <w:sz w:val="24"/>
        </w:rPr>
        <w:t>3.供应商认为采购文件使自己的权益受到损害的，可以自获取采购文件之日或者采购公告期限届满之日（公告期限届满后获取采购文件的，以公告期限届满之日为准）起7个工作日内，对采购文件需求的以书面形式向采购人提出质疑，对其他内容的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snapToGrid w:val="0"/>
        <w:spacing w:line="360" w:lineRule="auto"/>
        <w:ind w:firstLine="482" w:firstLineChars="200"/>
        <w:rPr>
          <w:rFonts w:hint="eastAsia" w:ascii="宋体" w:hAnsi="宋体" w:cs="仿宋"/>
          <w:b/>
          <w:bCs/>
          <w:sz w:val="24"/>
        </w:rPr>
      </w:pPr>
      <w:r>
        <w:rPr>
          <w:rFonts w:hint="eastAsia" w:ascii="宋体" w:hAnsi="宋体" w:cs="仿宋"/>
          <w:b/>
          <w:bCs/>
          <w:sz w:val="24"/>
        </w:rPr>
        <w:t>4.其他事项：</w:t>
      </w:r>
    </w:p>
    <w:p>
      <w:pPr>
        <w:snapToGrid w:val="0"/>
        <w:spacing w:line="360" w:lineRule="auto"/>
        <w:ind w:firstLine="480" w:firstLineChars="200"/>
        <w:rPr>
          <w:rFonts w:hint="eastAsia" w:ascii="宋体" w:hAnsi="宋体" w:cs="宋体"/>
          <w:color w:val="000000"/>
          <w:sz w:val="24"/>
        </w:rPr>
      </w:pPr>
      <w:r>
        <w:rPr>
          <w:rFonts w:hint="eastAsia" w:ascii="宋体" w:hAnsi="宋体" w:cs="宋体"/>
          <w:color w:val="000000"/>
          <w:sz w:val="24"/>
        </w:rPr>
        <w:t>（1）本项目公告期限为5个工作日。</w:t>
      </w:r>
    </w:p>
    <w:p>
      <w:pPr>
        <w:snapToGrid w:val="0"/>
        <w:spacing w:line="360" w:lineRule="auto"/>
        <w:ind w:firstLine="480" w:firstLineChars="200"/>
        <w:rPr>
          <w:rFonts w:hint="eastAsia" w:ascii="宋体" w:hAnsi="宋体" w:cs="宋体"/>
          <w:color w:val="000000"/>
          <w:sz w:val="24"/>
        </w:rPr>
      </w:pPr>
      <w:r>
        <w:rPr>
          <w:rFonts w:hint="eastAsia" w:ascii="宋体" w:hAnsi="宋体" w:cs="宋体"/>
          <w:color w:val="000000"/>
          <w:sz w:val="24"/>
        </w:rPr>
        <w:t>（2）潜在供应商已依法获取（依法获取指：供应商按本项目招标公告要求在政采云系统上获取并报名成功）其可质疑的招标文件，可以对该文件提出质疑。未按照规定方式依法获取招标文件的，不得对招标文件提起质疑投诉。</w:t>
      </w:r>
    </w:p>
    <w:p>
      <w:pPr>
        <w:snapToGrid w:val="0"/>
        <w:spacing w:line="360" w:lineRule="auto"/>
        <w:ind w:firstLine="480" w:firstLineChars="200"/>
        <w:rPr>
          <w:rFonts w:hint="eastAsia" w:ascii="宋体" w:hAnsi="宋体" w:cs="仿宋"/>
          <w:sz w:val="24"/>
        </w:rPr>
      </w:pPr>
      <w:r>
        <w:rPr>
          <w:rFonts w:hint="eastAsia" w:ascii="宋体" w:hAnsi="宋体" w:cs="宋体"/>
          <w:color w:val="000000"/>
          <w:sz w:val="24"/>
        </w:rPr>
        <w:t>（3）</w:t>
      </w:r>
      <w:r>
        <w:rPr>
          <w:rFonts w:hint="eastAsia" w:ascii="宋体" w:hAnsi="宋体" w:cs="仿宋"/>
          <w:sz w:val="24"/>
        </w:rPr>
        <w:t>根据《中华人民共和国财政部令第94号-政府采购质疑和投诉办法》规定，供应商在法定质疑期内须一次性提出针对同一采购程序环节的质疑。质疑供应商对采购人、采购代理机构的答复不满意或者采购人、采购代理机构未在规定的时间内作出答复的，可以在答复期满后十五个工作日内向同级政府采购监督管理部门投诉。</w:t>
      </w:r>
    </w:p>
    <w:p>
      <w:pPr>
        <w:snapToGrid w:val="0"/>
        <w:spacing w:line="360" w:lineRule="auto"/>
        <w:ind w:firstLine="480" w:firstLineChars="200"/>
        <w:rPr>
          <w:rFonts w:hint="eastAsia" w:ascii="宋体" w:hAnsi="宋体" w:cs="仿宋"/>
          <w:sz w:val="24"/>
        </w:rPr>
      </w:pPr>
      <w:r>
        <w:rPr>
          <w:rFonts w:hint="eastAsia" w:ascii="宋体" w:hAnsi="宋体" w:cs="仿宋"/>
          <w:sz w:val="24"/>
        </w:rPr>
        <w:t>（4）答疑内容是招标文件的组成部分，并将在网上发布补充（答疑、澄清）文件，潜在供应商应自行关注网站公告，采购人不再一一通知，供应商因自身贻误行为导致投标失效的，责任自负。</w:t>
      </w:r>
    </w:p>
    <w:p>
      <w:pPr>
        <w:snapToGrid w:val="0"/>
        <w:spacing w:line="360" w:lineRule="auto"/>
        <w:ind w:firstLine="480" w:firstLineChars="200"/>
        <w:rPr>
          <w:rFonts w:hint="eastAsia" w:ascii="宋体" w:hAnsi="宋体" w:cs="仿宋"/>
          <w:sz w:val="24"/>
        </w:rPr>
      </w:pPr>
      <w:r>
        <w:rPr>
          <w:rFonts w:hint="eastAsia" w:ascii="宋体" w:hAnsi="宋体" w:cs="仿宋"/>
          <w:sz w:val="24"/>
        </w:rPr>
        <w:t>（5）本项目公告发布网站： 浙江政府采购网：</w:t>
      </w:r>
      <w:r>
        <w:fldChar w:fldCharType="begin"/>
      </w:r>
      <w:r>
        <w:instrText xml:space="preserve">HYPERLINK "http://zfcg.czt.zj.gov.cn/"</w:instrText>
      </w:r>
      <w:r>
        <w:fldChar w:fldCharType="separate"/>
      </w:r>
      <w:r>
        <w:rPr>
          <w:rStyle w:val="46"/>
          <w:rFonts w:hint="eastAsia" w:ascii="宋体" w:hAnsi="宋体" w:cs="仿宋"/>
          <w:sz w:val="24"/>
        </w:rPr>
        <w:t>http://zfcg.czt.zj.gov.cn/</w:t>
      </w:r>
      <w:r>
        <w:fldChar w:fldCharType="end"/>
      </w:r>
      <w:r>
        <w:rPr>
          <w:rFonts w:hint="eastAsia"/>
        </w:rPr>
        <w:t>，</w:t>
      </w:r>
      <w:r>
        <w:rPr>
          <w:rFonts w:hint="eastAsia" w:ascii="宋体" w:hAnsi="宋体" w:cs="仿宋"/>
          <w:sz w:val="24"/>
        </w:rPr>
        <w:t>湖州市公共资源交易信息网：</w:t>
      </w:r>
      <w:r>
        <w:rPr>
          <w:rFonts w:hint="eastAsia" w:ascii="宋体" w:hAnsi="宋体" w:cs="仿宋"/>
          <w:sz w:val="24"/>
        </w:rPr>
        <w:fldChar w:fldCharType="begin"/>
      </w:r>
      <w:r>
        <w:rPr>
          <w:rFonts w:hint="eastAsia" w:ascii="宋体" w:hAnsi="宋体" w:cs="仿宋"/>
          <w:sz w:val="24"/>
        </w:rPr>
        <w:instrText xml:space="preserve"> HYPERLINK "http://ggzy.huzhou.gov.cn/hzfront/-\“政府采购\”-\“分散采购\”模块" </w:instrText>
      </w:r>
      <w:r>
        <w:rPr>
          <w:rFonts w:hint="eastAsia" w:ascii="宋体" w:hAnsi="宋体" w:cs="仿宋"/>
          <w:sz w:val="24"/>
        </w:rPr>
        <w:fldChar w:fldCharType="separate"/>
      </w:r>
      <w:r>
        <w:rPr>
          <w:rStyle w:val="46"/>
          <w:rFonts w:hint="eastAsia" w:ascii="宋体" w:hAnsi="宋体" w:cs="仿宋"/>
          <w:sz w:val="24"/>
        </w:rPr>
        <w:t>http://ggzy.huzhou.gov.cn/hzfront/-“政府采购”-“分散采购”模块</w:t>
      </w:r>
      <w:r>
        <w:rPr>
          <w:rFonts w:hint="eastAsia" w:ascii="宋体" w:hAnsi="宋体" w:cs="仿宋"/>
          <w:sz w:val="24"/>
        </w:rPr>
        <w:fldChar w:fldCharType="end"/>
      </w:r>
    </w:p>
    <w:p>
      <w:pPr>
        <w:snapToGrid w:val="0"/>
        <w:spacing w:line="360" w:lineRule="auto"/>
        <w:ind w:firstLine="480" w:firstLineChars="200"/>
        <w:rPr>
          <w:rFonts w:hint="eastAsia" w:ascii="宋体" w:hAnsi="宋体" w:cs="仿宋"/>
          <w:sz w:val="24"/>
        </w:rPr>
      </w:pPr>
      <w:r>
        <w:rPr>
          <w:rFonts w:hint="eastAsia" w:ascii="宋体" w:hAnsi="宋体" w:cs="仿宋"/>
          <w:sz w:val="24"/>
        </w:rPr>
        <w:t>（6）为有效破解当前中小微企业面临的“融资难、融资贵”困局，充分发挥好政府采购扶持小微企业发展的政策功能，本项目中标供应商可凭中标通知书等材料至“绿贷通平台”网页（https://lvdt.huzldt.com）或“政采贷”平台网页（www.zcygov.cn）申请相关融资产品。具体操作方式可在“绿贷通”或“政采贷”平台网站查询，也可向“绿贷通”或“政采贷”平台电话咨询（“绿贷通”联系电话：0572-2392590、“政采贷”联系电话：0572-2151055、18698580797）。</w:t>
      </w:r>
    </w:p>
    <w:p>
      <w:pPr>
        <w:snapToGrid w:val="0"/>
        <w:spacing w:line="360" w:lineRule="auto"/>
        <w:ind w:firstLine="482" w:firstLineChars="200"/>
        <w:rPr>
          <w:rFonts w:hint="eastAsia" w:ascii="宋体" w:hAnsi="宋体" w:cs="Arial"/>
          <w:b/>
          <w:bCs/>
          <w:sz w:val="24"/>
        </w:rPr>
      </w:pPr>
      <w:r>
        <w:rPr>
          <w:rFonts w:hint="eastAsia" w:ascii="宋体" w:hAnsi="宋体" w:cs="宋体"/>
          <w:b/>
          <w:bCs/>
          <w:sz w:val="24"/>
        </w:rPr>
        <w:t>（7）</w:t>
      </w:r>
      <w:r>
        <w:rPr>
          <w:rFonts w:ascii="宋体" w:hAnsi="宋体" w:cs="宋体"/>
          <w:b/>
          <w:bCs/>
          <w:sz w:val="24"/>
        </w:rPr>
        <w:t>根据《政府采购促进中小企业发展管理办法》，本项目是否专门面向中小企业采购：</w:t>
      </w:r>
      <w:r>
        <w:rPr>
          <w:rFonts w:hint="eastAsia" w:ascii="宋体" w:hAnsi="宋体" w:cs="宋体"/>
          <w:b/>
          <w:bCs/>
          <w:sz w:val="24"/>
          <w:lang w:val="en-US" w:eastAsia="zh-CN"/>
        </w:rPr>
        <w:t>是</w:t>
      </w:r>
      <w:r>
        <w:rPr>
          <w:rFonts w:hint="eastAsia" w:ascii="宋体" w:hAnsi="宋体" w:cs="宋体"/>
          <w:b/>
          <w:bCs/>
          <w:kern w:val="0"/>
          <w:sz w:val="24"/>
        </w:rPr>
        <w:t>。</w:t>
      </w:r>
    </w:p>
    <w:p>
      <w:pPr>
        <w:spacing w:line="360" w:lineRule="auto"/>
        <w:ind w:firstLine="361" w:firstLineChars="150"/>
        <w:rPr>
          <w:rFonts w:hint="eastAsia" w:ascii="宋体" w:hAnsi="宋体" w:cs="仿宋"/>
          <w:b/>
          <w:bCs/>
          <w:sz w:val="24"/>
        </w:rPr>
      </w:pPr>
      <w:r>
        <w:rPr>
          <w:rFonts w:hint="eastAsia" w:ascii="宋体" w:hAnsi="宋体" w:cs="仿宋"/>
          <w:b/>
          <w:bCs/>
          <w:sz w:val="24"/>
        </w:rPr>
        <w:t>5.投标事项：</w:t>
      </w:r>
    </w:p>
    <w:p>
      <w:pPr>
        <w:spacing w:line="360" w:lineRule="auto"/>
        <w:ind w:firstLine="360" w:firstLineChars="150"/>
        <w:rPr>
          <w:rFonts w:ascii="宋体" w:hAnsi="宋体" w:cs="仿宋"/>
          <w:kern w:val="0"/>
          <w:sz w:val="24"/>
        </w:rPr>
      </w:pPr>
      <w:r>
        <w:rPr>
          <w:rFonts w:hint="eastAsia" w:ascii="宋体" w:hAnsi="宋体" w:cs="仿宋"/>
          <w:sz w:val="24"/>
        </w:rPr>
        <w:t>（1）本项目为电子招投标项目，实行网上招投标，应按照本招标文件及政采云平台的要求编制、加密，要求供应商通过政采云系统在线投标响应，投标截止时间前须完成电子投标文件的上传，供应商在使用系统进行投标的过程中遇到涉及平台使用的任何问题，可致电政采云平台技术支持热线咨询，联系方式：400-881-7190。</w:t>
      </w:r>
    </w:p>
    <w:p>
      <w:pPr>
        <w:spacing w:line="360" w:lineRule="auto"/>
        <w:ind w:firstLine="360" w:firstLineChars="150"/>
        <w:rPr>
          <w:rFonts w:hint="eastAsia" w:ascii="宋体" w:hAnsi="宋体" w:cs="仿宋"/>
          <w:sz w:val="24"/>
        </w:rPr>
      </w:pPr>
      <w:r>
        <w:rPr>
          <w:rFonts w:hint="eastAsia" w:ascii="宋体" w:hAnsi="宋体" w:cs="仿宋"/>
          <w:sz w:val="24"/>
        </w:rPr>
        <w:t>（2）参与政府采购项目的注册供应商，需登录浙江政府采购云平台（http://www.zcygov.cn）进行网上报名，尚未注册的供应商应当先在浙江政府采购云平台上申请注册。</w:t>
      </w:r>
    </w:p>
    <w:p>
      <w:pPr>
        <w:spacing w:line="360" w:lineRule="auto"/>
        <w:ind w:firstLine="360" w:firstLineChars="150"/>
        <w:rPr>
          <w:rFonts w:hint="eastAsia" w:ascii="宋体" w:hAnsi="宋体" w:cs="仿宋"/>
          <w:sz w:val="24"/>
        </w:rPr>
      </w:pPr>
      <w:r>
        <w:rPr>
          <w:rFonts w:hint="eastAsia" w:ascii="宋体" w:hAnsi="宋体" w:cs="仿宋"/>
          <w:sz w:val="24"/>
        </w:rPr>
        <w:t>（</w:t>
      </w:r>
      <w:r>
        <w:rPr>
          <w:rFonts w:hint="eastAsia" w:ascii="宋体" w:hAnsi="宋体" w:cs="仿宋"/>
          <w:sz w:val="24"/>
          <w:lang w:val="en-US" w:eastAsia="zh-CN"/>
        </w:rPr>
        <w:t>3</w:t>
      </w:r>
      <w:r>
        <w:rPr>
          <w:rFonts w:hint="eastAsia" w:ascii="宋体" w:hAnsi="宋体" w:cs="仿宋"/>
          <w:sz w:val="24"/>
        </w:rPr>
        <w:t>）政府采购项目电子交易操作指南：</w:t>
      </w:r>
      <w:r>
        <w:rPr>
          <w:rFonts w:hint="eastAsia" w:ascii="宋体" w:hAnsi="宋体" w:cs="仿宋"/>
          <w:sz w:val="24"/>
        </w:rPr>
        <w:fldChar w:fldCharType="begin"/>
      </w:r>
      <w:r>
        <w:rPr>
          <w:rFonts w:hint="eastAsia" w:ascii="宋体" w:hAnsi="宋体" w:cs="仿宋"/>
          <w:sz w:val="24"/>
        </w:rPr>
        <w:instrText xml:space="preserve">HYPERLINK "https://help.zcygov.cn/web/site_2/2018/12-28/2573.html"</w:instrText>
      </w:r>
      <w:r>
        <w:rPr>
          <w:rFonts w:hint="eastAsia" w:ascii="宋体" w:hAnsi="宋体" w:cs="仿宋"/>
          <w:sz w:val="24"/>
        </w:rPr>
        <w:fldChar w:fldCharType="separate"/>
      </w:r>
      <w:r>
        <w:rPr>
          <w:rFonts w:hint="eastAsia" w:ascii="宋体" w:hAnsi="宋体" w:cs="仿宋"/>
          <w:sz w:val="24"/>
        </w:rPr>
        <w:t>https://help.zcygov.cn/web/site_2/2018/12-28/2573.html</w:t>
      </w:r>
      <w:r>
        <w:rPr>
          <w:rFonts w:hint="eastAsia" w:ascii="宋体" w:hAnsi="宋体" w:cs="仿宋"/>
          <w:sz w:val="24"/>
        </w:rPr>
        <w:fldChar w:fldCharType="end"/>
      </w:r>
    </w:p>
    <w:p>
      <w:pPr>
        <w:spacing w:line="360" w:lineRule="auto"/>
        <w:ind w:firstLine="360" w:firstLineChars="150"/>
        <w:rPr>
          <w:rFonts w:hint="eastAsia" w:ascii="宋体" w:hAnsi="宋体" w:cs="仿宋"/>
          <w:sz w:val="24"/>
        </w:rPr>
      </w:pPr>
      <w:r>
        <w:rPr>
          <w:rFonts w:hint="eastAsia" w:ascii="宋体" w:hAnsi="宋体" w:cs="仿宋"/>
          <w:sz w:val="24"/>
        </w:rPr>
        <w:t>（4）为确保网上操作合法、有效和安全，供应商应当在投标截止时间前完成在“政府采购云平台”的身份认证，确保在电子投标过程中能够对相关数据电文进行加密和使用电子签章。使用“政采云电子交易客户端”需要提前申领CA数字证书（完成CA数字证书办理预计一周左右，建议各投标人自行把握时间），申领流程请自行前往“浙江政府采购网-下载专区-电子交易客户端-CA驱动和申领流程”进行查阅。办理流程详见http://zfcg.czt.zj.gov.cn/bidClientTemplate/2019-05-27/12945.html，并登陆“浙江政府采购网”（http://zfcg.czt.zj.gov.cn/），进入“下载专区”下载“政采云电子交易客户端”，制作投标文件。</w:t>
      </w:r>
    </w:p>
    <w:p>
      <w:pPr>
        <w:spacing w:line="360" w:lineRule="auto"/>
        <w:ind w:firstLine="360" w:firstLineChars="150"/>
        <w:rPr>
          <w:rFonts w:hint="eastAsia" w:ascii="宋体" w:hAnsi="宋体" w:cs="仿宋"/>
          <w:sz w:val="24"/>
        </w:rPr>
      </w:pPr>
      <w:r>
        <w:rPr>
          <w:rFonts w:hint="eastAsia" w:ascii="宋体" w:hAnsi="宋体" w:cs="仿宋"/>
          <w:sz w:val="24"/>
        </w:rPr>
        <w:t>（5）投标供应商应当在投标截止时间前，将生成的“电子加密投标文件”上传递交至“政府采购云平台”。投标截止时间以后上传递交的投标文件将被“政府采购云平台”拒收。</w:t>
      </w:r>
    </w:p>
    <w:p>
      <w:pPr>
        <w:spacing w:line="360" w:lineRule="auto"/>
        <w:ind w:firstLine="360" w:firstLineChars="150"/>
        <w:rPr>
          <w:rFonts w:hint="eastAsia" w:ascii="宋体" w:hAnsi="宋体" w:cs="仿宋"/>
          <w:sz w:val="24"/>
        </w:rPr>
      </w:pPr>
      <w:r>
        <w:rPr>
          <w:rFonts w:hint="eastAsia" w:ascii="宋体" w:hAnsi="宋体" w:cs="仿宋"/>
          <w:sz w:val="24"/>
        </w:rPr>
        <w:t>（6）备份投标文件：根据“浙江省政府采购项目电子交易管理暂行办法”第二十条规定，本次招标允许供应商递交备份投标文件，仅提交备份投标文件的，投标无效。本项目不强制要求供应商提交备份投标文件，但由于未提交备份投标文件而造成项目开评标活动无法进行下去的，投标无效的，相关风险由供应商自行承担。备份投标文件:1份。以介质存储的数据电文形式的备份投标文件(BFBS格式)，按政采云平台项目采购-电子交易操作指南中上传的电子投标文件格式，以U盘形式存储提供)。U盘盘面上粘贴标签，标注单位名称，装入一个外包封袋中进行邮寄。邮寄时，总的外包封袋上应注明单位名称、联系人、联系电话及项目名称。</w:t>
      </w:r>
      <w:r>
        <w:rPr>
          <w:rFonts w:hint="eastAsia" w:ascii="宋体" w:hAnsi="宋体" w:cs="仿宋"/>
          <w:b/>
          <w:bCs/>
          <w:sz w:val="24"/>
        </w:rPr>
        <w:t>邮寄地址为：</w:t>
      </w:r>
      <w:r>
        <w:rPr>
          <w:rFonts w:hint="eastAsia" w:ascii="宋体" w:hAnsi="宋体" w:cs="仿宋"/>
          <w:b/>
          <w:bCs/>
          <w:sz w:val="24"/>
          <w:lang w:eastAsia="zh-CN"/>
        </w:rPr>
        <w:t>永信恒昌工程管理有限公司</w:t>
      </w:r>
      <w:r>
        <w:rPr>
          <w:rFonts w:hint="eastAsia" w:ascii="宋体" w:hAnsi="宋体" w:cs="仿宋"/>
          <w:b/>
          <w:bCs/>
          <w:sz w:val="24"/>
        </w:rPr>
        <w:t>（</w:t>
      </w:r>
      <w:r>
        <w:rPr>
          <w:rFonts w:hint="eastAsia" w:ascii="宋体" w:hAnsi="宋体" w:cs="仿宋"/>
          <w:b/>
          <w:bCs/>
          <w:sz w:val="24"/>
          <w:lang w:eastAsia="zh-CN"/>
        </w:rPr>
        <w:t>湖州市吴兴区爱山街道凯欣名座302室</w:t>
      </w:r>
      <w:r>
        <w:rPr>
          <w:rFonts w:hint="eastAsia" w:ascii="宋体" w:hAnsi="宋体" w:cs="仿宋"/>
          <w:b/>
          <w:bCs/>
          <w:sz w:val="24"/>
        </w:rPr>
        <w:t>），联系人：</w:t>
      </w:r>
      <w:r>
        <w:rPr>
          <w:rFonts w:hint="eastAsia" w:ascii="宋体" w:hAnsi="宋体" w:cs="仿宋"/>
          <w:b/>
          <w:bCs/>
          <w:sz w:val="24"/>
          <w:lang w:eastAsia="zh-CN"/>
        </w:rPr>
        <w:t>谢佳俊</w:t>
      </w:r>
      <w:r>
        <w:rPr>
          <w:rFonts w:hint="eastAsia" w:ascii="宋体" w:hAnsi="宋体" w:cs="仿宋"/>
          <w:b/>
          <w:bCs/>
          <w:sz w:val="24"/>
        </w:rPr>
        <w:t>，联系电话：0572-</w:t>
      </w:r>
      <w:r>
        <w:rPr>
          <w:rFonts w:hint="eastAsia" w:ascii="宋体" w:hAnsi="宋体" w:cs="仿宋"/>
          <w:b/>
          <w:bCs/>
          <w:sz w:val="24"/>
          <w:lang w:eastAsia="zh-CN"/>
        </w:rPr>
        <w:t>2505377</w:t>
      </w:r>
      <w:r>
        <w:rPr>
          <w:rFonts w:hint="eastAsia" w:ascii="宋体" w:hAnsi="宋体" w:cs="仿宋"/>
          <w:b/>
          <w:bCs/>
          <w:sz w:val="24"/>
        </w:rPr>
        <w:fldChar w:fldCharType="begin"/>
      </w:r>
      <w:r>
        <w:rPr>
          <w:rFonts w:hint="eastAsia" w:ascii="宋体" w:hAnsi="宋体" w:cs="仿宋"/>
          <w:b/>
          <w:bCs/>
          <w:sz w:val="24"/>
        </w:rPr>
        <w:instrText xml:space="preserve">HYPERLINK "mailto:huayaohz@163.com。供应商应于2020年9月"</w:instrText>
      </w:r>
      <w:r>
        <w:rPr>
          <w:rFonts w:hint="eastAsia" w:ascii="宋体" w:hAnsi="宋体" w:cs="仿宋"/>
          <w:b/>
          <w:bCs/>
          <w:sz w:val="24"/>
        </w:rPr>
        <w:fldChar w:fldCharType="separate"/>
      </w:r>
      <w:r>
        <w:rPr>
          <w:rFonts w:hint="eastAsia" w:ascii="宋体" w:hAnsi="宋体" w:cs="仿宋"/>
          <w:b/>
          <w:bCs/>
          <w:sz w:val="24"/>
        </w:rPr>
        <w:t>。邮寄时间：供应商应于202</w:t>
      </w:r>
      <w:r>
        <w:rPr>
          <w:rFonts w:hint="eastAsia" w:ascii="宋体" w:hAnsi="宋体" w:cs="仿宋"/>
          <w:b/>
          <w:bCs/>
          <w:sz w:val="24"/>
          <w:lang w:val="en-US" w:eastAsia="zh-CN"/>
        </w:rPr>
        <w:t>3</w:t>
      </w:r>
      <w:r>
        <w:rPr>
          <w:rFonts w:hint="eastAsia" w:ascii="宋体" w:hAnsi="宋体" w:cs="仿宋"/>
          <w:b/>
          <w:bCs/>
          <w:sz w:val="24"/>
        </w:rPr>
        <w:t>年</w:t>
      </w:r>
      <w:r>
        <w:rPr>
          <w:rFonts w:hint="eastAsia" w:ascii="宋体" w:hAnsi="宋体" w:cs="仿宋"/>
          <w:b/>
          <w:bCs/>
          <w:sz w:val="24"/>
          <w:lang w:val="en-US" w:eastAsia="zh-CN"/>
        </w:rPr>
        <w:t>5</w:t>
      </w:r>
      <w:r>
        <w:rPr>
          <w:rFonts w:hint="eastAsia" w:ascii="宋体" w:hAnsi="宋体" w:cs="仿宋"/>
          <w:b/>
          <w:bCs/>
          <w:sz w:val="24"/>
        </w:rPr>
        <w:t>月</w:t>
      </w:r>
      <w:r>
        <w:rPr>
          <w:rFonts w:hint="eastAsia" w:ascii="宋体" w:hAnsi="宋体" w:cs="仿宋"/>
          <w:b/>
          <w:bCs/>
          <w:sz w:val="24"/>
        </w:rPr>
        <w:fldChar w:fldCharType="end"/>
      </w:r>
      <w:r>
        <w:rPr>
          <w:rFonts w:hint="eastAsia" w:ascii="宋体" w:hAnsi="宋体" w:cs="仿宋"/>
          <w:b/>
          <w:bCs/>
          <w:sz w:val="24"/>
          <w:lang w:val="en-US" w:eastAsia="zh-CN"/>
        </w:rPr>
        <w:t>3</w:t>
      </w:r>
      <w:r>
        <w:rPr>
          <w:rFonts w:hint="eastAsia" w:ascii="宋体" w:hAnsi="宋体" w:cs="仿宋"/>
          <w:b/>
          <w:bCs/>
          <w:sz w:val="24"/>
        </w:rPr>
        <w:t>日16:00时前准时送达，</w:t>
      </w:r>
      <w:r>
        <w:rPr>
          <w:rFonts w:hint="eastAsia" w:ascii="宋体" w:hAnsi="宋体" w:cs="仿宋"/>
          <w:sz w:val="24"/>
        </w:rPr>
        <w:t>拒绝到付，以收件人实际签收时间为准，</w:t>
      </w:r>
      <w:r>
        <w:rPr>
          <w:rFonts w:hint="eastAsia" w:ascii="宋体" w:hAnsi="宋体" w:cs="宋体"/>
          <w:kern w:val="0"/>
          <w:sz w:val="24"/>
        </w:rPr>
        <w:t>逾期送达或未密封的将被拒收</w:t>
      </w:r>
      <w:r>
        <w:rPr>
          <w:rFonts w:hint="eastAsia" w:ascii="宋体" w:hAnsi="宋体" w:cs="仿宋"/>
          <w:sz w:val="24"/>
        </w:rPr>
        <w:t>。若供应商派授权代表出席开标会议（授权代表必须携带身份证、法人授权委托书或法人身份证明文书等有效证明文件以及最近一个月个人社保缴纳证明文件。未携带有效证明文件或未提供社保缴纳证明文件的，其投标文件将被拒绝），数据电子备份投标文件（U盘）应在投标截止时间前送达，超过投标截止时间前送达的，按未提供处理。</w:t>
      </w:r>
    </w:p>
    <w:p>
      <w:pPr>
        <w:snapToGrid w:val="0"/>
        <w:spacing w:line="360" w:lineRule="auto"/>
        <w:ind w:firstLine="480" w:firstLineChars="200"/>
        <w:rPr>
          <w:rFonts w:hint="eastAsia" w:ascii="宋体" w:hAnsi="宋体" w:cs="宋体" w:eastAsiaTheme="minorEastAsia"/>
          <w:color w:val="auto"/>
          <w:kern w:val="0"/>
          <w:sz w:val="18"/>
          <w:szCs w:val="18"/>
          <w:lang w:eastAsia="zh-CN"/>
        </w:rPr>
      </w:pPr>
      <w:r>
        <w:rPr>
          <w:rFonts w:hint="eastAsia" w:ascii="宋体" w:hAnsi="宋体" w:cs="仿宋"/>
          <w:sz w:val="24"/>
        </w:rPr>
        <w:t>（7）本项目开评标会议通过政采云电子交易系统在线完成，请潜在供应商代表自行准备联网的计算机设备、“政府采购云平台”CA数字证书。开评标会议开始后，应全程关注政采云电子交易系统的各类通知：在线询标等，及时澄清、响应，避免逾期无效等情况的发生</w:t>
      </w:r>
      <w:r>
        <w:rPr>
          <w:rFonts w:hint="eastAsia" w:ascii="宋体" w:hAnsi="宋体" w:cs="仿宋"/>
          <w:sz w:val="24"/>
          <w:lang w:eastAsia="zh-CN"/>
        </w:rPr>
        <w:t>。</w:t>
      </w:r>
    </w:p>
    <w:p>
      <w:pPr>
        <w:snapToGrid w:val="0"/>
        <w:spacing w:line="360" w:lineRule="auto"/>
        <w:ind w:firstLine="542" w:firstLineChars="225"/>
        <w:rPr>
          <w:rFonts w:ascii="宋体" w:hAnsi="宋体" w:cs="Arial"/>
          <w:b/>
          <w:color w:val="auto"/>
          <w:sz w:val="24"/>
        </w:rPr>
      </w:pPr>
      <w:r>
        <w:rPr>
          <w:rFonts w:hint="eastAsia" w:ascii="宋体" w:hAnsi="宋体" w:cs="Arial"/>
          <w:b/>
          <w:color w:val="auto"/>
          <w:sz w:val="24"/>
          <w:lang w:val="en-US" w:eastAsia="zh-CN"/>
        </w:rPr>
        <w:t>七</w:t>
      </w:r>
      <w:r>
        <w:rPr>
          <w:rFonts w:hint="eastAsia" w:ascii="宋体" w:hAnsi="宋体" w:cs="Arial"/>
          <w:b/>
          <w:color w:val="auto"/>
          <w:sz w:val="24"/>
        </w:rPr>
        <w:t>、业务咨询：</w:t>
      </w:r>
    </w:p>
    <w:p>
      <w:pPr>
        <w:snapToGrid w:val="0"/>
        <w:spacing w:line="360" w:lineRule="auto"/>
        <w:ind w:firstLine="470" w:firstLineChars="196"/>
        <w:rPr>
          <w:rFonts w:hint="eastAsia" w:ascii="宋体" w:hAnsi="宋体" w:cs="Arial" w:eastAsiaTheme="minorEastAsia"/>
          <w:b/>
          <w:color w:val="auto"/>
          <w:sz w:val="24"/>
          <w:lang w:eastAsia="zh-CN"/>
        </w:rPr>
      </w:pPr>
      <w:r>
        <w:rPr>
          <w:rFonts w:hint="eastAsia" w:ascii="宋体" w:hAnsi="宋体"/>
          <w:color w:val="auto"/>
          <w:sz w:val="24"/>
        </w:rPr>
        <w:t>1.采购代理机构名称：</w:t>
      </w:r>
      <w:r>
        <w:rPr>
          <w:rFonts w:hint="eastAsia" w:ascii="宋体" w:hAnsi="宋体"/>
          <w:color w:val="auto"/>
          <w:sz w:val="24"/>
          <w:lang w:eastAsia="zh-CN"/>
        </w:rPr>
        <w:t>永信恒昌工程管理有限公司</w:t>
      </w:r>
    </w:p>
    <w:p>
      <w:pPr>
        <w:snapToGrid w:val="0"/>
        <w:spacing w:line="360" w:lineRule="auto"/>
        <w:ind w:firstLine="480" w:firstLineChars="200"/>
        <w:rPr>
          <w:rFonts w:hint="eastAsia" w:ascii="宋体" w:hAnsi="宋体" w:eastAsiaTheme="minorEastAsia"/>
          <w:color w:val="auto"/>
          <w:sz w:val="24"/>
          <w:lang w:eastAsia="zh-CN"/>
        </w:rPr>
      </w:pPr>
      <w:r>
        <w:rPr>
          <w:rFonts w:hint="eastAsia" w:ascii="宋体" w:hAnsi="宋体"/>
          <w:color w:val="auto"/>
          <w:sz w:val="24"/>
        </w:rPr>
        <w:t>地址：</w:t>
      </w:r>
      <w:r>
        <w:rPr>
          <w:rFonts w:hint="eastAsia" w:ascii="宋体" w:hAnsi="宋体" w:cs="宋体"/>
          <w:color w:val="auto"/>
          <w:kern w:val="0"/>
          <w:sz w:val="24"/>
          <w:lang w:eastAsia="zh-CN"/>
        </w:rPr>
        <w:t>湖州市吴兴区爱山街道凯欣名座302室</w:t>
      </w:r>
    </w:p>
    <w:p>
      <w:pPr>
        <w:snapToGrid w:val="0"/>
        <w:spacing w:line="360" w:lineRule="auto"/>
        <w:ind w:firstLine="470" w:firstLineChars="196"/>
        <w:rPr>
          <w:rFonts w:hint="eastAsia" w:ascii="宋体" w:hAnsi="宋体"/>
          <w:color w:val="auto"/>
          <w:sz w:val="24"/>
          <w:lang w:eastAsia="zh-CN"/>
        </w:rPr>
      </w:pPr>
      <w:r>
        <w:rPr>
          <w:rFonts w:hint="eastAsia" w:ascii="宋体" w:hAnsi="宋体"/>
          <w:color w:val="auto"/>
          <w:sz w:val="24"/>
        </w:rPr>
        <w:t>联系人：</w:t>
      </w:r>
      <w:r>
        <w:rPr>
          <w:rFonts w:hint="eastAsia" w:ascii="宋体" w:hAnsi="宋体"/>
          <w:color w:val="auto"/>
          <w:sz w:val="24"/>
          <w:lang w:eastAsia="zh-CN"/>
        </w:rPr>
        <w:t>谢佳俊</w:t>
      </w:r>
    </w:p>
    <w:p>
      <w:pPr>
        <w:snapToGrid w:val="0"/>
        <w:spacing w:line="360" w:lineRule="auto"/>
        <w:ind w:firstLine="470" w:firstLineChars="196"/>
        <w:rPr>
          <w:rFonts w:ascii="宋体" w:hAnsi="宋体"/>
          <w:color w:val="auto"/>
          <w:sz w:val="24"/>
        </w:rPr>
      </w:pPr>
      <w:r>
        <w:rPr>
          <w:rFonts w:hint="eastAsia" w:ascii="宋体" w:hAnsi="宋体"/>
          <w:color w:val="auto"/>
          <w:sz w:val="24"/>
        </w:rPr>
        <w:t>联系电话：0572-</w:t>
      </w:r>
      <w:r>
        <w:rPr>
          <w:rFonts w:hint="eastAsia" w:ascii="宋体" w:hAnsi="宋体"/>
          <w:color w:val="auto"/>
          <w:sz w:val="24"/>
          <w:lang w:eastAsia="zh-CN"/>
        </w:rPr>
        <w:t>2505377</w:t>
      </w:r>
      <w:r>
        <w:rPr>
          <w:rFonts w:hint="eastAsia" w:ascii="宋体" w:hAnsi="宋体"/>
          <w:color w:val="auto"/>
          <w:sz w:val="24"/>
        </w:rPr>
        <w:t xml:space="preserve">。 </w:t>
      </w:r>
    </w:p>
    <w:p>
      <w:pPr>
        <w:snapToGrid w:val="0"/>
        <w:spacing w:line="360" w:lineRule="auto"/>
        <w:ind w:firstLine="470" w:firstLineChars="196"/>
        <w:rPr>
          <w:rFonts w:hint="eastAsia" w:ascii="宋体" w:hAnsi="宋体" w:eastAsiaTheme="minorEastAsia"/>
          <w:color w:val="auto"/>
          <w:sz w:val="24"/>
          <w:lang w:eastAsia="zh-CN"/>
        </w:rPr>
      </w:pPr>
      <w:r>
        <w:rPr>
          <w:rFonts w:hint="eastAsia" w:ascii="宋体" w:hAnsi="宋体"/>
          <w:color w:val="auto"/>
          <w:sz w:val="24"/>
        </w:rPr>
        <w:t>供应商质疑函接收人：</w:t>
      </w:r>
      <w:r>
        <w:rPr>
          <w:rFonts w:hint="eastAsia" w:ascii="宋体" w:hAnsi="宋体"/>
          <w:color w:val="auto"/>
          <w:sz w:val="24"/>
          <w:lang w:val="en-US" w:eastAsia="zh-CN"/>
        </w:rPr>
        <w:t>陆女士</w:t>
      </w:r>
      <w:r>
        <w:rPr>
          <w:rFonts w:hint="eastAsia" w:ascii="宋体" w:hAnsi="宋体"/>
          <w:color w:val="auto"/>
          <w:sz w:val="24"/>
        </w:rPr>
        <w:t>   联系电话：0572-</w:t>
      </w:r>
      <w:r>
        <w:rPr>
          <w:rFonts w:hint="eastAsia" w:ascii="宋体" w:hAnsi="宋体"/>
          <w:color w:val="auto"/>
          <w:sz w:val="24"/>
          <w:lang w:eastAsia="zh-CN"/>
        </w:rPr>
        <w:t>2505377</w:t>
      </w:r>
    </w:p>
    <w:p>
      <w:pPr>
        <w:snapToGrid w:val="0"/>
        <w:spacing w:line="360" w:lineRule="auto"/>
        <w:ind w:firstLine="470" w:firstLineChars="196"/>
        <w:rPr>
          <w:rFonts w:ascii="宋体" w:hAnsi="宋体"/>
          <w:color w:val="auto"/>
          <w:sz w:val="24"/>
        </w:rPr>
      </w:pPr>
      <w:r>
        <w:rPr>
          <w:rFonts w:hint="eastAsia" w:ascii="宋体" w:hAnsi="宋体"/>
          <w:color w:val="auto"/>
          <w:sz w:val="24"/>
        </w:rPr>
        <w:t>电子邮箱：</w:t>
      </w:r>
      <w:r>
        <w:rPr>
          <w:color w:val="auto"/>
        </w:rPr>
        <w:fldChar w:fldCharType="begin"/>
      </w:r>
      <w:r>
        <w:rPr>
          <w:color w:val="auto"/>
        </w:rPr>
        <w:instrText xml:space="preserve"> HYPERLINK "mailto:huayaohz@163.com。" </w:instrText>
      </w:r>
      <w:r>
        <w:rPr>
          <w:color w:val="auto"/>
        </w:rPr>
        <w:fldChar w:fldCharType="separate"/>
      </w:r>
      <w:r>
        <w:rPr>
          <w:rFonts w:hint="eastAsia" w:ascii="宋体" w:hAnsi="宋体"/>
          <w:color w:val="auto"/>
          <w:sz w:val="24"/>
          <w:lang w:eastAsia="zh-CN"/>
        </w:rPr>
        <w:t>906998013@qq.com</w:t>
      </w:r>
      <w:r>
        <w:rPr>
          <w:rFonts w:hint="eastAsia" w:ascii="宋体" w:hAnsi="宋体"/>
          <w:color w:val="auto"/>
          <w:sz w:val="24"/>
        </w:rPr>
        <w:fldChar w:fldCharType="end"/>
      </w:r>
    </w:p>
    <w:p>
      <w:pPr>
        <w:snapToGrid w:val="0"/>
        <w:spacing w:line="360" w:lineRule="auto"/>
        <w:ind w:firstLine="420" w:firstLineChars="200"/>
        <w:rPr>
          <w:color w:val="auto"/>
        </w:rPr>
      </w:pPr>
    </w:p>
    <w:p>
      <w:pPr>
        <w:snapToGrid w:val="0"/>
        <w:spacing w:line="360" w:lineRule="auto"/>
        <w:ind w:firstLine="480" w:firstLineChars="200"/>
        <w:rPr>
          <w:rFonts w:ascii="宋体" w:hAnsi="宋体"/>
          <w:color w:val="auto"/>
          <w:sz w:val="24"/>
        </w:rPr>
      </w:pPr>
      <w:r>
        <w:rPr>
          <w:rFonts w:hint="eastAsia" w:ascii="宋体" w:hAnsi="宋体" w:cs="Arial"/>
          <w:color w:val="auto"/>
          <w:sz w:val="24"/>
        </w:rPr>
        <w:t>2.采购人名称：</w:t>
      </w:r>
      <w:r>
        <w:rPr>
          <w:rFonts w:hint="eastAsia" w:ascii="宋体" w:hAnsi="宋体"/>
          <w:color w:val="auto"/>
          <w:sz w:val="24"/>
          <w:lang w:eastAsia="zh-CN"/>
        </w:rPr>
        <w:t>湖州南太湖新区管理委员会</w:t>
      </w:r>
      <w:r>
        <w:rPr>
          <w:rFonts w:hint="eastAsia" w:ascii="宋体" w:hAnsi="宋体"/>
          <w:color w:val="auto"/>
          <w:sz w:val="24"/>
        </w:rPr>
        <w:t xml:space="preserve"> </w:t>
      </w:r>
    </w:p>
    <w:p>
      <w:pPr>
        <w:snapToGrid w:val="0"/>
        <w:spacing w:line="360" w:lineRule="auto"/>
        <w:ind w:firstLine="480" w:firstLineChars="200"/>
        <w:rPr>
          <w:rFonts w:hint="eastAsia" w:ascii="宋体" w:hAnsi="宋体" w:cs="Arial"/>
          <w:color w:val="auto"/>
          <w:sz w:val="24"/>
        </w:rPr>
      </w:pPr>
      <w:r>
        <w:rPr>
          <w:rFonts w:hint="eastAsia" w:ascii="宋体" w:hAnsi="宋体" w:cs="Arial"/>
          <w:color w:val="auto"/>
          <w:sz w:val="24"/>
        </w:rPr>
        <w:t>联系人：</w:t>
      </w:r>
      <w:r>
        <w:rPr>
          <w:rFonts w:hint="eastAsia" w:ascii="宋体" w:hAnsi="宋体" w:cs="Arial"/>
          <w:color w:val="auto"/>
          <w:sz w:val="24"/>
          <w:lang w:val="en-US" w:eastAsia="zh-CN"/>
        </w:rPr>
        <w:t>汤</w:t>
      </w:r>
      <w:r>
        <w:rPr>
          <w:rFonts w:hint="eastAsia" w:ascii="宋体" w:hAnsi="宋体" w:cs="Arial"/>
          <w:color w:val="auto"/>
          <w:sz w:val="24"/>
        </w:rPr>
        <w:t>先生</w:t>
      </w:r>
    </w:p>
    <w:p>
      <w:pPr>
        <w:snapToGrid w:val="0"/>
        <w:spacing w:line="360" w:lineRule="auto"/>
        <w:ind w:firstLine="480" w:firstLineChars="200"/>
        <w:rPr>
          <w:rFonts w:hint="eastAsia" w:ascii="宋体" w:hAnsi="宋体" w:eastAsiaTheme="minorEastAsia"/>
          <w:color w:val="auto"/>
          <w:kern w:val="0"/>
          <w:sz w:val="24"/>
          <w:lang w:eastAsia="zh-CN"/>
        </w:rPr>
      </w:pPr>
      <w:r>
        <w:rPr>
          <w:rFonts w:hint="eastAsia" w:ascii="宋体" w:hAnsi="宋体" w:cs="Arial"/>
          <w:color w:val="auto"/>
          <w:sz w:val="24"/>
        </w:rPr>
        <w:t>电话：</w:t>
      </w:r>
      <w:r>
        <w:rPr>
          <w:rFonts w:hint="eastAsia" w:ascii="宋体" w:hAnsi="宋体"/>
          <w:color w:val="auto"/>
          <w:kern w:val="0"/>
          <w:sz w:val="24"/>
          <w:lang w:eastAsia="zh-CN"/>
        </w:rPr>
        <w:t>0572-2685103</w:t>
      </w:r>
    </w:p>
    <w:p>
      <w:pPr>
        <w:snapToGrid w:val="0"/>
        <w:spacing w:line="360" w:lineRule="auto"/>
        <w:ind w:firstLine="480" w:firstLineChars="200"/>
        <w:rPr>
          <w:rFonts w:hint="eastAsia" w:ascii="宋体" w:hAnsi="宋体"/>
          <w:color w:val="auto"/>
          <w:kern w:val="0"/>
          <w:sz w:val="24"/>
        </w:rPr>
      </w:pPr>
      <w:r>
        <w:rPr>
          <w:rFonts w:hint="eastAsia" w:ascii="宋体" w:hAnsi="宋体"/>
          <w:color w:val="auto"/>
          <w:kern w:val="0"/>
          <w:sz w:val="24"/>
        </w:rPr>
        <w:t>采购人质疑联系人：高女士</w:t>
      </w:r>
    </w:p>
    <w:p>
      <w:pPr>
        <w:snapToGrid w:val="0"/>
        <w:spacing w:line="360" w:lineRule="auto"/>
        <w:ind w:firstLine="480" w:firstLineChars="200"/>
        <w:rPr>
          <w:rFonts w:hint="eastAsia" w:ascii="宋体" w:hAnsi="宋体" w:eastAsiaTheme="minorEastAsia"/>
          <w:color w:val="auto"/>
          <w:kern w:val="0"/>
          <w:sz w:val="24"/>
          <w:lang w:eastAsia="zh-CN"/>
        </w:rPr>
      </w:pPr>
      <w:r>
        <w:rPr>
          <w:rFonts w:ascii="宋体" w:hAnsi="宋体"/>
          <w:color w:val="auto"/>
          <w:kern w:val="0"/>
          <w:sz w:val="24"/>
        </w:rPr>
        <w:t>质疑联系方式：</w:t>
      </w:r>
      <w:r>
        <w:rPr>
          <w:rFonts w:hint="eastAsia" w:ascii="宋体" w:hAnsi="宋体"/>
          <w:color w:val="auto"/>
          <w:kern w:val="0"/>
          <w:sz w:val="24"/>
          <w:lang w:eastAsia="zh-CN"/>
        </w:rPr>
        <w:t>0572-2685103</w:t>
      </w:r>
    </w:p>
    <w:p>
      <w:pPr>
        <w:pStyle w:val="3"/>
        <w:ind w:firstLine="480" w:firstLineChars="200"/>
        <w:rPr>
          <w:rFonts w:ascii="宋体" w:hAnsi="宋体"/>
          <w:color w:val="auto"/>
          <w:sz w:val="24"/>
        </w:rPr>
      </w:pPr>
    </w:p>
    <w:p>
      <w:pPr>
        <w:snapToGrid w:val="0"/>
        <w:spacing w:line="360" w:lineRule="auto"/>
        <w:ind w:firstLine="480" w:firstLineChars="200"/>
        <w:rPr>
          <w:rFonts w:ascii="宋体" w:hAnsi="宋体" w:cs="Arial"/>
          <w:color w:val="auto"/>
          <w:sz w:val="24"/>
        </w:rPr>
      </w:pPr>
      <w:r>
        <w:rPr>
          <w:rFonts w:hint="eastAsia" w:ascii="宋体" w:hAnsi="宋体" w:cs="Arial"/>
          <w:color w:val="auto"/>
          <w:sz w:val="24"/>
        </w:rPr>
        <w:t>3.同级政府采购监督管理部门名称：湖州市财政局政府采购监管处</w:t>
      </w:r>
    </w:p>
    <w:p>
      <w:pPr>
        <w:snapToGrid w:val="0"/>
        <w:spacing w:line="360" w:lineRule="auto"/>
        <w:ind w:firstLine="480" w:firstLineChars="200"/>
        <w:rPr>
          <w:rFonts w:ascii="宋体" w:hAnsi="宋体" w:cs="Arial"/>
          <w:color w:val="auto"/>
          <w:sz w:val="24"/>
        </w:rPr>
      </w:pPr>
      <w:r>
        <w:rPr>
          <w:rFonts w:hint="eastAsia" w:ascii="宋体" w:hAnsi="宋体" w:cs="Arial"/>
          <w:color w:val="auto"/>
          <w:sz w:val="24"/>
        </w:rPr>
        <w:t>地址：浙江省湖州市龙王山路518号</w:t>
      </w:r>
    </w:p>
    <w:p>
      <w:pPr>
        <w:snapToGrid w:val="0"/>
        <w:spacing w:line="360" w:lineRule="auto"/>
        <w:ind w:firstLine="480" w:firstLineChars="200"/>
        <w:rPr>
          <w:rFonts w:hint="eastAsia" w:ascii="宋体" w:hAnsi="宋体" w:cs="Arial" w:eastAsiaTheme="minorEastAsia"/>
          <w:color w:val="auto"/>
          <w:sz w:val="24"/>
          <w:lang w:eastAsia="zh-CN"/>
        </w:rPr>
      </w:pPr>
      <w:r>
        <w:rPr>
          <w:rFonts w:hint="eastAsia" w:ascii="宋体" w:hAnsi="宋体" w:cs="Arial"/>
          <w:color w:val="auto"/>
          <w:sz w:val="24"/>
        </w:rPr>
        <w:t>联系人：李女士；监督投诉电话：</w:t>
      </w:r>
      <w:r>
        <w:rPr>
          <w:rFonts w:hint="eastAsia" w:ascii="宋体" w:hAnsi="宋体" w:cs="Arial"/>
          <w:color w:val="auto"/>
          <w:sz w:val="24"/>
          <w:lang w:eastAsia="zh-CN"/>
        </w:rPr>
        <w:t>0572-2150086</w:t>
      </w:r>
    </w:p>
    <w:p>
      <w:pPr>
        <w:pStyle w:val="3"/>
        <w:rPr>
          <w:color w:val="auto"/>
        </w:rPr>
      </w:pPr>
    </w:p>
    <w:p>
      <w:pPr>
        <w:pStyle w:val="48"/>
        <w:rPr>
          <w:color w:val="auto"/>
        </w:rPr>
      </w:pPr>
    </w:p>
    <w:p>
      <w:pPr>
        <w:snapToGrid w:val="0"/>
        <w:spacing w:line="360" w:lineRule="auto"/>
        <w:ind w:left="237" w:leftChars="113" w:firstLine="4560" w:firstLineChars="1900"/>
        <w:jc w:val="right"/>
        <w:rPr>
          <w:rFonts w:hint="eastAsia" w:ascii="宋体" w:hAnsi="宋体" w:eastAsiaTheme="minorEastAsia"/>
          <w:color w:val="auto"/>
          <w:sz w:val="24"/>
          <w:lang w:eastAsia="zh-CN"/>
        </w:rPr>
      </w:pPr>
      <w:r>
        <w:rPr>
          <w:rFonts w:hint="eastAsia" w:ascii="宋体" w:hAnsi="宋体" w:cs="Arial"/>
          <w:color w:val="auto"/>
          <w:sz w:val="24"/>
          <w:lang w:eastAsia="zh-CN"/>
        </w:rPr>
        <w:t>湖州南太湖新区管理委员会</w:t>
      </w:r>
    </w:p>
    <w:p>
      <w:pPr>
        <w:snapToGrid w:val="0"/>
        <w:spacing w:line="360" w:lineRule="auto"/>
        <w:ind w:left="238"/>
        <w:jc w:val="right"/>
        <w:rPr>
          <w:rFonts w:hint="eastAsia" w:ascii="宋体" w:hAnsi="宋体" w:eastAsiaTheme="minorEastAsia"/>
          <w:color w:val="auto"/>
          <w:sz w:val="24"/>
          <w:lang w:eastAsia="zh-CN"/>
        </w:rPr>
      </w:pPr>
      <w:r>
        <w:rPr>
          <w:rFonts w:hint="eastAsia" w:ascii="宋体" w:hAnsi="宋体"/>
          <w:color w:val="auto"/>
          <w:sz w:val="24"/>
          <w:lang w:eastAsia="zh-CN"/>
        </w:rPr>
        <w:t>永信恒昌工程管理有限公司</w:t>
      </w:r>
    </w:p>
    <w:p>
      <w:pPr>
        <w:snapToGrid w:val="0"/>
        <w:spacing w:line="360" w:lineRule="auto"/>
        <w:ind w:left="238"/>
        <w:jc w:val="right"/>
        <w:rPr>
          <w:rFonts w:ascii="宋体" w:hAnsi="宋体"/>
          <w:color w:val="auto"/>
          <w:sz w:val="24"/>
        </w:rPr>
      </w:pPr>
      <w:r>
        <w:rPr>
          <w:rFonts w:hint="eastAsia" w:ascii="宋体" w:hAnsi="宋体"/>
          <w:color w:val="auto"/>
          <w:sz w:val="24"/>
          <w:lang w:eastAsia="zh-CN"/>
        </w:rPr>
        <w:t>2023年</w:t>
      </w:r>
      <w:r>
        <w:rPr>
          <w:rFonts w:hint="eastAsia" w:ascii="宋体" w:hAnsi="宋体"/>
          <w:color w:val="auto"/>
          <w:sz w:val="24"/>
        </w:rPr>
        <w:t>4月</w:t>
      </w:r>
      <w:r>
        <w:rPr>
          <w:rFonts w:hint="eastAsia" w:ascii="宋体" w:hAnsi="宋体"/>
          <w:color w:val="auto"/>
          <w:sz w:val="24"/>
          <w:lang w:val="en-US" w:eastAsia="zh-CN"/>
        </w:rPr>
        <w:t>13</w:t>
      </w:r>
      <w:r>
        <w:rPr>
          <w:rFonts w:hint="eastAsia" w:ascii="宋体" w:hAnsi="宋体"/>
          <w:color w:val="auto"/>
          <w:sz w:val="24"/>
        </w:rPr>
        <w:t>日</w:t>
      </w:r>
    </w:p>
    <w:p>
      <w:pPr>
        <w:pStyle w:val="3"/>
        <w:rPr>
          <w:color w:val="auto"/>
        </w:rPr>
      </w:pPr>
    </w:p>
    <w:p>
      <w:pPr>
        <w:jc w:val="left"/>
        <w:rPr>
          <w:rFonts w:ascii="宋体" w:hAnsi="宋体" w:cs="仿宋"/>
          <w:b/>
          <w:sz w:val="24"/>
        </w:rPr>
      </w:pPr>
      <w:r>
        <w:rPr>
          <w:rFonts w:hint="eastAsia" w:ascii="宋体" w:hAnsi="宋体" w:cs="仿宋"/>
          <w:b/>
          <w:sz w:val="24"/>
        </w:rPr>
        <w:t>若对项目采购电子交易系统操作有疑问，可登录政采云（https://www.zcygov.cn/），点击右侧咨询小采，获取采小蜜智能服务管家帮助，或拨打政采云服务热线400-881-7190获取热线服务帮助。</w:t>
      </w:r>
    </w:p>
    <w:p>
      <w:pPr>
        <w:rPr>
          <w:rFonts w:ascii="宋体" w:hAnsi="宋体" w:cs="仿宋"/>
          <w:b/>
          <w:color w:val="auto"/>
          <w:sz w:val="24"/>
        </w:rPr>
      </w:pPr>
      <w:r>
        <w:rPr>
          <w:rFonts w:hint="eastAsia" w:ascii="宋体" w:hAnsi="宋体" w:cs="仿宋"/>
          <w:b/>
          <w:sz w:val="24"/>
        </w:rPr>
        <w:t>CA问题联系电话（人工）：汇信CA 400-888-4636；天谷CA 400-087-8198</w:t>
      </w:r>
      <w:r>
        <w:rPr>
          <w:rFonts w:hint="eastAsia" w:ascii="宋体" w:hAnsi="宋体" w:cs="仿宋"/>
          <w:b/>
          <w:color w:val="auto"/>
          <w:sz w:val="24"/>
        </w:rPr>
        <w:t>。</w:t>
      </w:r>
    </w:p>
    <w:p>
      <w:pPr>
        <w:pStyle w:val="48"/>
        <w:rPr>
          <w:color w:val="auto"/>
        </w:rPr>
      </w:pPr>
    </w:p>
    <w:p>
      <w:pPr>
        <w:rPr>
          <w:color w:val="auto"/>
        </w:rPr>
      </w:pPr>
    </w:p>
    <w:p>
      <w:pPr>
        <w:rPr>
          <w:color w:val="auto"/>
        </w:rPr>
      </w:pPr>
    </w:p>
    <w:p>
      <w:pPr>
        <w:rPr>
          <w:rFonts w:hint="eastAsia" w:ascii="黑体" w:hAnsi="宋体" w:eastAsia="黑体"/>
          <w:color w:val="auto"/>
          <w:sz w:val="30"/>
          <w:szCs w:val="30"/>
        </w:rPr>
      </w:pPr>
      <w:r>
        <w:rPr>
          <w:rFonts w:hint="eastAsia" w:ascii="黑体" w:hAnsi="宋体" w:eastAsia="黑体"/>
          <w:color w:val="auto"/>
          <w:sz w:val="30"/>
          <w:szCs w:val="30"/>
        </w:rPr>
        <w:br w:type="page"/>
      </w:r>
    </w:p>
    <w:p>
      <w:pPr>
        <w:snapToGrid w:val="0"/>
        <w:spacing w:line="360" w:lineRule="auto"/>
        <w:ind w:left="238"/>
        <w:jc w:val="center"/>
        <w:rPr>
          <w:rFonts w:ascii="黑体" w:hAnsi="宋体" w:eastAsia="黑体"/>
          <w:color w:val="auto"/>
          <w:sz w:val="30"/>
          <w:szCs w:val="30"/>
        </w:rPr>
      </w:pPr>
      <w:r>
        <w:rPr>
          <w:rFonts w:hint="eastAsia" w:ascii="黑体" w:hAnsi="宋体" w:eastAsia="黑体"/>
          <w:color w:val="auto"/>
          <w:sz w:val="30"/>
          <w:szCs w:val="30"/>
        </w:rPr>
        <w:t xml:space="preserve">第二章  </w:t>
      </w:r>
      <w:r>
        <w:rPr>
          <w:rFonts w:hint="eastAsia" w:ascii="黑体" w:hAnsi="宋体" w:eastAsia="黑体"/>
          <w:bCs/>
          <w:color w:val="auto"/>
          <w:sz w:val="30"/>
          <w:szCs w:val="30"/>
        </w:rPr>
        <w:t>招</w:t>
      </w:r>
      <w:r>
        <w:rPr>
          <w:rFonts w:hint="eastAsia" w:ascii="黑体" w:hAnsi="宋体" w:eastAsia="黑体"/>
          <w:color w:val="auto"/>
          <w:sz w:val="30"/>
          <w:szCs w:val="30"/>
        </w:rPr>
        <w:t>标需求</w:t>
      </w:r>
    </w:p>
    <w:p>
      <w:pPr>
        <w:widowControl/>
        <w:spacing w:line="360" w:lineRule="auto"/>
        <w:jc w:val="left"/>
        <w:rPr>
          <w:rFonts w:ascii="宋体" w:hAnsi="宋体"/>
          <w:b/>
          <w:color w:val="auto"/>
          <w:sz w:val="24"/>
        </w:rPr>
      </w:pPr>
    </w:p>
    <w:p>
      <w:pPr>
        <w:widowControl/>
        <w:spacing w:line="360" w:lineRule="auto"/>
        <w:jc w:val="left"/>
        <w:rPr>
          <w:rFonts w:hint="eastAsia" w:ascii="宋体" w:hAnsi="宋体" w:eastAsiaTheme="minorEastAsia"/>
          <w:color w:val="auto"/>
          <w:sz w:val="24"/>
          <w:lang w:eastAsia="zh-CN"/>
        </w:rPr>
      </w:pPr>
      <w:r>
        <w:rPr>
          <w:rFonts w:hint="eastAsia" w:ascii="宋体" w:hAnsi="宋体"/>
          <w:b/>
          <w:color w:val="auto"/>
          <w:sz w:val="24"/>
        </w:rPr>
        <w:t>一、采购项目名称：</w:t>
      </w:r>
      <w:r>
        <w:rPr>
          <w:rFonts w:hint="eastAsia" w:ascii="宋体" w:hAnsi="宋体"/>
          <w:b/>
          <w:color w:val="auto"/>
          <w:sz w:val="24"/>
          <w:lang w:eastAsia="zh-CN"/>
        </w:rPr>
        <w:t>2023国际滨湖度假大会暨第二届度假博览会</w:t>
      </w:r>
    </w:p>
    <w:p>
      <w:pPr>
        <w:widowControl/>
        <w:spacing w:line="360" w:lineRule="auto"/>
        <w:ind w:firstLine="470" w:firstLineChars="195"/>
        <w:jc w:val="left"/>
        <w:rPr>
          <w:rFonts w:hint="eastAsia" w:ascii="宋体" w:hAnsi="宋体" w:eastAsiaTheme="minorEastAsia"/>
          <w:b/>
          <w:color w:val="auto"/>
          <w:sz w:val="24"/>
          <w:lang w:eastAsia="zh-CN"/>
        </w:rPr>
      </w:pPr>
      <w:r>
        <w:rPr>
          <w:rFonts w:hint="eastAsia" w:ascii="宋体" w:hAnsi="宋体"/>
          <w:b/>
          <w:color w:val="auto"/>
          <w:sz w:val="24"/>
        </w:rPr>
        <w:t>采购项目编号：</w:t>
      </w:r>
      <w:r>
        <w:rPr>
          <w:rFonts w:hint="eastAsia" w:ascii="宋体" w:hAnsi="宋体"/>
          <w:b/>
          <w:color w:val="auto"/>
          <w:sz w:val="24"/>
          <w:lang w:eastAsia="zh-CN"/>
        </w:rPr>
        <w:t>永信恒昌采字[2023]-004号</w:t>
      </w:r>
    </w:p>
    <w:p>
      <w:pPr>
        <w:widowControl/>
        <w:spacing w:line="360" w:lineRule="auto"/>
        <w:ind w:firstLine="470" w:firstLineChars="195"/>
        <w:jc w:val="left"/>
        <w:rPr>
          <w:rFonts w:ascii="宋体" w:hAnsi="宋体" w:cs="宋体"/>
          <w:b/>
          <w:color w:val="auto"/>
          <w:kern w:val="0"/>
          <w:sz w:val="24"/>
        </w:rPr>
      </w:pPr>
      <w:r>
        <w:rPr>
          <w:rFonts w:hint="eastAsia" w:ascii="宋体" w:hAnsi="宋体"/>
          <w:b/>
          <w:color w:val="auto"/>
          <w:sz w:val="24"/>
        </w:rPr>
        <w:t>采购项目预算：</w:t>
      </w:r>
      <w:r>
        <w:rPr>
          <w:rFonts w:hint="eastAsia" w:ascii="宋体" w:hAnsi="宋体" w:cs="宋体"/>
          <w:b/>
          <w:color w:val="auto"/>
          <w:kern w:val="0"/>
          <w:sz w:val="24"/>
        </w:rPr>
        <w:t>人民币</w:t>
      </w:r>
      <w:r>
        <w:rPr>
          <w:rFonts w:hint="eastAsia" w:ascii="宋体" w:hAnsi="宋体" w:cs="宋体"/>
          <w:b/>
          <w:color w:val="auto"/>
          <w:kern w:val="0"/>
          <w:sz w:val="24"/>
          <w:lang w:eastAsia="zh-CN"/>
        </w:rPr>
        <w:t>伍佰万</w:t>
      </w:r>
      <w:r>
        <w:rPr>
          <w:rFonts w:hint="eastAsia" w:ascii="宋体" w:hAnsi="宋体" w:cs="宋体"/>
          <w:b/>
          <w:color w:val="auto"/>
          <w:kern w:val="0"/>
          <w:sz w:val="24"/>
        </w:rPr>
        <w:t>元整（</w:t>
      </w:r>
      <w:r>
        <w:rPr>
          <w:rFonts w:hint="eastAsia" w:cs="宋体" w:asciiTheme="minorEastAsia" w:hAnsiTheme="minorEastAsia"/>
          <w:b/>
          <w:color w:val="auto"/>
          <w:kern w:val="0"/>
          <w:sz w:val="24"/>
        </w:rPr>
        <w:t>￥</w:t>
      </w:r>
      <w:r>
        <w:rPr>
          <w:rFonts w:hint="eastAsia" w:ascii="宋体" w:hAnsi="宋体" w:cs="宋体"/>
          <w:b/>
          <w:color w:val="auto"/>
          <w:kern w:val="0"/>
          <w:sz w:val="24"/>
          <w:lang w:eastAsia="zh-CN"/>
        </w:rPr>
        <w:t>5000000</w:t>
      </w:r>
      <w:r>
        <w:rPr>
          <w:rFonts w:hint="eastAsia" w:ascii="宋体" w:hAnsi="宋体" w:cs="宋体"/>
          <w:b/>
          <w:color w:val="auto"/>
          <w:kern w:val="0"/>
          <w:sz w:val="24"/>
        </w:rPr>
        <w:t>.00）</w:t>
      </w:r>
    </w:p>
    <w:p>
      <w:pPr>
        <w:widowControl/>
        <w:spacing w:line="360" w:lineRule="auto"/>
        <w:ind w:firstLine="480" w:firstLineChars="200"/>
        <w:jc w:val="left"/>
        <w:rPr>
          <w:rFonts w:ascii="宋体" w:hAnsi="宋体"/>
          <w:color w:val="auto"/>
          <w:sz w:val="24"/>
        </w:rPr>
      </w:pPr>
      <w:r>
        <w:rPr>
          <w:rFonts w:hint="eastAsia" w:ascii="宋体" w:hAnsi="宋体"/>
          <w:color w:val="auto"/>
          <w:sz w:val="24"/>
        </w:rPr>
        <w:t>本预算为采购最高限价</w:t>
      </w:r>
    </w:p>
    <w:p>
      <w:pPr>
        <w:widowControl/>
        <w:spacing w:line="360" w:lineRule="auto"/>
        <w:jc w:val="left"/>
        <w:rPr>
          <w:rFonts w:ascii="宋体" w:hAnsi="宋体"/>
          <w:b/>
          <w:color w:val="auto"/>
          <w:sz w:val="24"/>
        </w:rPr>
      </w:pPr>
      <w:r>
        <w:rPr>
          <w:rFonts w:hint="eastAsia" w:ascii="宋体" w:hAnsi="宋体"/>
          <w:b/>
          <w:color w:val="auto"/>
          <w:sz w:val="24"/>
        </w:rPr>
        <w:t>二、</w:t>
      </w:r>
      <w:r>
        <w:rPr>
          <w:rFonts w:hint="eastAsia" w:ascii="宋体" w:hAnsi="宋体"/>
          <w:b/>
          <w:color w:val="auto"/>
          <w:sz w:val="24"/>
          <w:lang w:val="en-US" w:eastAsia="zh-CN"/>
        </w:rPr>
        <w:t>项目概况</w:t>
      </w:r>
    </w:p>
    <w:p>
      <w:pPr>
        <w:widowControl/>
        <w:spacing w:line="360" w:lineRule="auto"/>
        <w:ind w:firstLine="480" w:firstLineChars="200"/>
        <w:jc w:val="left"/>
        <w:rPr>
          <w:rFonts w:hint="eastAsia" w:ascii="宋体" w:hAnsi="宋体"/>
          <w:color w:val="auto"/>
          <w:sz w:val="24"/>
        </w:rPr>
      </w:pPr>
      <w:r>
        <w:rPr>
          <w:rFonts w:hint="eastAsia" w:ascii="宋体" w:hAnsi="宋体"/>
          <w:color w:val="auto"/>
          <w:sz w:val="24"/>
        </w:rPr>
        <w:t>近年来，我区坚决贯彻习总书记“一定要把南太湖建设好”重要指示精神以及党的十九届五中全会和《十四五规划建议》“要推动文化和旅游融合发展，建设一批富有文化底蕴的世界级旅游景区和度假区”的重要战略决策，继2019年9月成功举办首届国际滨湖度假大会、大会永久会址落户我区后，为进一步巩固前两届国际滨湖度假大会成果，</w:t>
      </w:r>
      <w:bookmarkStart w:id="0" w:name="_Hlk130542887"/>
      <w:r>
        <w:rPr>
          <w:rFonts w:hint="eastAsia" w:ascii="宋体" w:hAnsi="宋体"/>
          <w:color w:val="auto"/>
          <w:sz w:val="24"/>
        </w:rPr>
        <w:t>进一步提升滨湖旅游城市品牌形象和影响力，打造世界级滨湖度假典范，</w:t>
      </w:r>
      <w:bookmarkEnd w:id="0"/>
      <w:r>
        <w:rPr>
          <w:rFonts w:hint="eastAsia" w:ascii="宋体" w:hAnsi="宋体"/>
          <w:color w:val="auto"/>
          <w:sz w:val="24"/>
        </w:rPr>
        <w:t>打响“在湖州看见美丽中国”城市品牌和“湖光山色 度假之州”旅游目的地品牌，推动环太湖生态文化旅游圈建设，促进我市滨湖度假产业持续快速发展，5月16日-19日拟举办2023国际滨湖度假大会暨第二届湖州度假博览会。</w:t>
      </w:r>
    </w:p>
    <w:p>
      <w:pPr>
        <w:widowControl/>
        <w:spacing w:line="360" w:lineRule="auto"/>
        <w:jc w:val="left"/>
        <w:rPr>
          <w:rFonts w:hint="eastAsia" w:ascii="宋体" w:hAnsi="宋体"/>
          <w:b/>
          <w:color w:val="auto"/>
          <w:sz w:val="24"/>
        </w:rPr>
      </w:pPr>
      <w:r>
        <w:rPr>
          <w:rFonts w:hint="eastAsia" w:ascii="宋体" w:hAnsi="宋体"/>
          <w:b/>
          <w:color w:val="auto"/>
          <w:sz w:val="24"/>
          <w:lang w:val="en-US" w:eastAsia="zh-CN"/>
        </w:rPr>
        <w:t>三、</w:t>
      </w:r>
      <w:r>
        <w:rPr>
          <w:rFonts w:hint="eastAsia" w:ascii="宋体" w:hAnsi="宋体"/>
          <w:b/>
          <w:color w:val="auto"/>
          <w:sz w:val="24"/>
        </w:rPr>
        <w:t>采购内容</w:t>
      </w:r>
    </w:p>
    <w:p>
      <w:pPr>
        <w:widowControl/>
        <w:spacing w:line="360" w:lineRule="auto"/>
        <w:ind w:firstLine="480" w:firstLineChars="200"/>
        <w:jc w:val="left"/>
        <w:rPr>
          <w:rFonts w:hint="eastAsia" w:ascii="宋体" w:hAnsi="宋体"/>
          <w:color w:val="auto"/>
          <w:sz w:val="24"/>
        </w:rPr>
      </w:pPr>
      <w:r>
        <w:rPr>
          <w:rFonts w:hint="eastAsia" w:ascii="宋体" w:hAnsi="宋体"/>
          <w:color w:val="auto"/>
          <w:sz w:val="24"/>
        </w:rPr>
        <w:t>2023国际滨湖度假大会暨第二届湖州度假博览会（以现场执行为准）。</w:t>
      </w:r>
    </w:p>
    <w:p>
      <w:pPr>
        <w:pStyle w:val="2"/>
        <w:numPr>
          <w:ilvl w:val="0"/>
          <w:numId w:val="3"/>
        </w:numPr>
        <w:ind w:left="0" w:leftChars="0" w:firstLine="0" w:firstLineChars="0"/>
        <w:rPr>
          <w:rFonts w:hint="eastAsia" w:ascii="宋体" w:hAnsi="宋体" w:eastAsiaTheme="minorEastAsia" w:cstheme="minorBidi"/>
          <w:b/>
          <w:color w:val="auto"/>
          <w:kern w:val="2"/>
          <w:sz w:val="24"/>
          <w:szCs w:val="22"/>
          <w:lang w:val="en-US" w:eastAsia="zh-CN" w:bidi="ar-SA"/>
        </w:rPr>
      </w:pPr>
      <w:r>
        <w:rPr>
          <w:rFonts w:hint="eastAsia" w:ascii="宋体" w:hAnsi="宋体" w:eastAsiaTheme="minorEastAsia" w:cstheme="minorBidi"/>
          <w:b/>
          <w:color w:val="auto"/>
          <w:kern w:val="2"/>
          <w:sz w:val="24"/>
          <w:szCs w:val="22"/>
          <w:lang w:val="en-US" w:eastAsia="zh-CN" w:bidi="ar-SA"/>
        </w:rPr>
        <w:t>活动时间、地点及参加人员</w:t>
      </w:r>
    </w:p>
    <w:p>
      <w:pPr>
        <w:widowControl/>
        <w:spacing w:line="360" w:lineRule="auto"/>
        <w:ind w:firstLine="480" w:firstLineChars="200"/>
        <w:jc w:val="left"/>
        <w:rPr>
          <w:rFonts w:hint="eastAsia" w:ascii="宋体" w:hAnsi="宋体"/>
          <w:color w:val="auto"/>
          <w:sz w:val="24"/>
        </w:rPr>
      </w:pPr>
      <w:r>
        <w:rPr>
          <w:rFonts w:hint="eastAsia" w:ascii="宋体" w:hAnsi="宋体"/>
          <w:color w:val="auto"/>
          <w:sz w:val="24"/>
        </w:rPr>
        <w:t>1.活动时间：2023年5月16日-5月19日</w:t>
      </w:r>
    </w:p>
    <w:p>
      <w:pPr>
        <w:widowControl/>
        <w:spacing w:line="360" w:lineRule="auto"/>
        <w:ind w:firstLine="480" w:firstLineChars="200"/>
        <w:jc w:val="left"/>
        <w:rPr>
          <w:rFonts w:hint="eastAsia" w:ascii="宋体" w:hAnsi="宋体"/>
          <w:color w:val="auto"/>
          <w:sz w:val="24"/>
        </w:rPr>
      </w:pPr>
      <w:r>
        <w:rPr>
          <w:rFonts w:hint="eastAsia" w:ascii="宋体" w:hAnsi="宋体"/>
          <w:color w:val="auto"/>
          <w:sz w:val="24"/>
        </w:rPr>
        <w:t>2.活动地点：湖州市</w:t>
      </w:r>
    </w:p>
    <w:p>
      <w:pPr>
        <w:widowControl/>
        <w:spacing w:line="360" w:lineRule="auto"/>
        <w:ind w:firstLine="480" w:firstLineChars="200"/>
        <w:jc w:val="left"/>
        <w:rPr>
          <w:rFonts w:hint="eastAsia" w:ascii="宋体" w:hAnsi="宋体"/>
          <w:color w:val="auto"/>
          <w:sz w:val="24"/>
          <w:lang w:val="en-US" w:eastAsia="zh-CN"/>
        </w:rPr>
      </w:pPr>
      <w:r>
        <w:rPr>
          <w:rFonts w:hint="eastAsia" w:ascii="宋体" w:hAnsi="宋体"/>
          <w:color w:val="auto"/>
          <w:sz w:val="24"/>
        </w:rPr>
        <w:t>3.主要参加人员：“2023国际滨湖度假大会暨第二届湖州度假博览会活动”受邀境内外嘉宾及媒体代表等相关人员。约250人（以现场执行为准）</w:t>
      </w:r>
    </w:p>
    <w:p>
      <w:pPr>
        <w:pStyle w:val="2"/>
        <w:numPr>
          <w:ilvl w:val="0"/>
          <w:numId w:val="3"/>
        </w:numPr>
        <w:ind w:left="0" w:leftChars="0" w:firstLine="0" w:firstLineChars="0"/>
        <w:rPr>
          <w:rFonts w:hint="default" w:ascii="宋体" w:hAnsi="宋体" w:eastAsiaTheme="minorEastAsia" w:cstheme="minorBidi"/>
          <w:b/>
          <w:color w:val="auto"/>
          <w:kern w:val="2"/>
          <w:sz w:val="24"/>
          <w:szCs w:val="22"/>
          <w:lang w:val="en-US" w:eastAsia="zh-CN" w:bidi="ar-SA"/>
        </w:rPr>
      </w:pPr>
      <w:r>
        <w:rPr>
          <w:rFonts w:hint="default" w:ascii="宋体" w:hAnsi="宋体" w:eastAsiaTheme="minorEastAsia" w:cstheme="minorBidi"/>
          <w:b/>
          <w:color w:val="auto"/>
          <w:kern w:val="2"/>
          <w:sz w:val="24"/>
          <w:szCs w:val="22"/>
          <w:lang w:val="en-US" w:eastAsia="zh-CN" w:bidi="ar-SA"/>
        </w:rPr>
        <w:t>提供完整可执行的方案，包括但不限于以下要求</w:t>
      </w:r>
    </w:p>
    <w:p>
      <w:pPr>
        <w:widowControl/>
        <w:spacing w:line="360" w:lineRule="auto"/>
        <w:ind w:firstLine="480" w:firstLineChars="200"/>
        <w:jc w:val="left"/>
        <w:rPr>
          <w:rFonts w:ascii="宋体" w:hAnsi="宋体"/>
          <w:sz w:val="24"/>
        </w:rPr>
      </w:pPr>
      <w:r>
        <w:rPr>
          <w:rFonts w:hint="eastAsia" w:ascii="宋体" w:hAnsi="宋体"/>
          <w:sz w:val="24"/>
        </w:rPr>
        <w:t>1）开幕式：具体方案由投标方策划并执行，符合湖光山色 度假之州”的主题与国际滨湖度假的整体基调。包含领导讲话、授牌、成果发布、项目签约报告启动仪式等及其他有创意、有特色，符合大会主题及调性的流程设计。紧扣项目背景，与国际专家，海外组织深度合作。提升滨湖度假大会国际影响力，打造世界级滨湖度假典范，</w:t>
      </w:r>
    </w:p>
    <w:p>
      <w:pPr>
        <w:widowControl/>
        <w:spacing w:line="360" w:lineRule="auto"/>
        <w:ind w:firstLine="480" w:firstLineChars="200"/>
        <w:jc w:val="left"/>
        <w:rPr>
          <w:rFonts w:ascii="宋体" w:hAnsi="宋体"/>
          <w:sz w:val="24"/>
        </w:rPr>
      </w:pPr>
      <w:r>
        <w:rPr>
          <w:rFonts w:hint="eastAsia" w:ascii="宋体" w:hAnsi="宋体"/>
          <w:sz w:val="24"/>
        </w:rPr>
        <w:t>2）2023湖州度假博览会：为期3天，展览面积10000㎡,展会内容集合滨湖度假产业，包括但不限于文旅服务商、度假装备、康养度假、研学度假、房车营地、“智慧文旅+”、特色美食、非遗文化等展区。</w:t>
      </w:r>
    </w:p>
    <w:p>
      <w:pPr>
        <w:widowControl/>
        <w:spacing w:line="360" w:lineRule="auto"/>
        <w:ind w:firstLine="480" w:firstLineChars="200"/>
        <w:jc w:val="left"/>
        <w:rPr>
          <w:rFonts w:hint="eastAsia" w:ascii="宋体" w:hAnsi="宋体"/>
          <w:color w:val="auto"/>
          <w:sz w:val="24"/>
        </w:rPr>
      </w:pPr>
      <w:r>
        <w:rPr>
          <w:rFonts w:hint="eastAsia" w:ascii="宋体" w:hAnsi="宋体"/>
          <w:sz w:val="24"/>
        </w:rPr>
        <w:t>3）2023国际滨湖度假大会·湖州峰会：人数规模200人左右，邀请国内外专家围绕国际滨湖度假主题展开，开展以滨湖度假高质量发展，环太湖度假产业建设等为话题，展开文旅行业高端峰会</w:t>
      </w:r>
      <w:r>
        <w:rPr>
          <w:rFonts w:hint="eastAsia" w:ascii="宋体" w:hAnsi="宋体"/>
          <w:color w:val="auto"/>
          <w:sz w:val="24"/>
        </w:rPr>
        <w:t>。</w:t>
      </w:r>
      <w:r>
        <w:rPr>
          <w:rFonts w:hint="eastAsia" w:ascii="宋体" w:hAnsi="宋体"/>
          <w:color w:val="auto"/>
          <w:sz w:val="24"/>
        </w:rPr>
        <w:br w:type="textWrapping"/>
      </w:r>
      <w:r>
        <w:rPr>
          <w:rFonts w:hint="eastAsia" w:ascii="宋体" w:hAnsi="宋体"/>
          <w:color w:val="auto"/>
          <w:sz w:val="24"/>
        </w:rPr>
        <w:t xml:space="preserve">    4）配套活动要求符合主题，要求具有创意性、美观性、传播度、影响力和群众参度。</w:t>
      </w:r>
    </w:p>
    <w:p>
      <w:pPr>
        <w:widowControl/>
        <w:spacing w:line="360" w:lineRule="auto"/>
        <w:ind w:firstLine="480" w:firstLineChars="200"/>
        <w:jc w:val="left"/>
        <w:rPr>
          <w:rFonts w:hint="eastAsia" w:ascii="宋体" w:hAnsi="宋体"/>
          <w:color w:val="auto"/>
          <w:sz w:val="24"/>
        </w:rPr>
      </w:pPr>
      <w:r>
        <w:rPr>
          <w:rFonts w:hint="eastAsia" w:ascii="宋体" w:hAnsi="宋体"/>
          <w:color w:val="auto"/>
          <w:sz w:val="24"/>
        </w:rPr>
        <w:t>4）提供项目所需设计方案及设计效果图，包括主视觉及延展设计，博览会设计方案、峰会设计等，契合主题且具有感染力；</w:t>
      </w:r>
    </w:p>
    <w:p>
      <w:pPr>
        <w:widowControl/>
        <w:spacing w:line="360" w:lineRule="auto"/>
        <w:ind w:firstLine="480" w:firstLineChars="200"/>
        <w:jc w:val="left"/>
        <w:rPr>
          <w:rFonts w:hint="eastAsia" w:ascii="宋体" w:hAnsi="宋体"/>
          <w:color w:val="auto"/>
          <w:sz w:val="24"/>
        </w:rPr>
      </w:pPr>
      <w:r>
        <w:rPr>
          <w:rFonts w:hint="eastAsia" w:ascii="宋体" w:hAnsi="宋体"/>
          <w:color w:val="auto"/>
          <w:sz w:val="24"/>
        </w:rPr>
        <w:t>5）项目实施。包含人员配置方案、接待方案、安保方案、应急方案等，体现预见性、合理性、针对性、可执行性、人员配置具有专业度。</w:t>
      </w:r>
    </w:p>
    <w:p>
      <w:pPr>
        <w:widowControl/>
        <w:spacing w:line="360" w:lineRule="auto"/>
        <w:ind w:firstLine="480" w:firstLineChars="200"/>
        <w:jc w:val="left"/>
        <w:rPr>
          <w:rFonts w:hint="eastAsia" w:ascii="宋体" w:hAnsi="宋体"/>
          <w:color w:val="auto"/>
          <w:sz w:val="24"/>
        </w:rPr>
      </w:pPr>
      <w:r>
        <w:rPr>
          <w:rFonts w:hint="eastAsia" w:ascii="宋体" w:hAnsi="宋体"/>
          <w:color w:val="auto"/>
          <w:sz w:val="24"/>
        </w:rPr>
        <w:t xml:space="preserve">6）活动宣传。对整体项目进行宣发，提供国内传播及国际传播宣传方案，包括图片视频直播、活动视频拍摄制作、全媒体宣传等； </w:t>
      </w:r>
    </w:p>
    <w:p>
      <w:pPr>
        <w:widowControl/>
        <w:spacing w:line="360" w:lineRule="auto"/>
        <w:ind w:firstLine="480" w:firstLineChars="200"/>
        <w:jc w:val="left"/>
        <w:rPr>
          <w:rFonts w:hint="eastAsia" w:ascii="宋体" w:hAnsi="宋体"/>
          <w:color w:val="auto"/>
          <w:sz w:val="24"/>
        </w:rPr>
      </w:pPr>
      <w:r>
        <w:rPr>
          <w:rFonts w:hint="eastAsia" w:ascii="宋体" w:hAnsi="宋体"/>
          <w:color w:val="auto"/>
          <w:sz w:val="24"/>
        </w:rPr>
        <w:t>加大宣传力度。到场媒体至少30家（央媒不少于5家、省市媒体不少于10家）活动需在省级以上主流媒体上发布不少于10篇文章，国家级以上主流媒体发布不少于5篇文章并且在中央电视台相关栏目进行宣传报道。在展会前、中和后期在媒体上开展关于活动的相关宣传，确保展会相关报道在上述媒体刊登或报道，并在展会后汇总报道版面或视频交主办方.</w:t>
      </w:r>
    </w:p>
    <w:p>
      <w:pPr>
        <w:widowControl/>
        <w:spacing w:line="360" w:lineRule="auto"/>
        <w:ind w:firstLine="480" w:firstLineChars="200"/>
        <w:jc w:val="left"/>
        <w:rPr>
          <w:rFonts w:hint="eastAsia" w:ascii="宋体" w:hAnsi="宋体"/>
          <w:color w:val="auto"/>
          <w:sz w:val="24"/>
          <w:lang w:val="en-US"/>
        </w:rPr>
      </w:pPr>
      <w:r>
        <w:rPr>
          <w:rFonts w:hint="eastAsia" w:ascii="宋体" w:hAnsi="宋体"/>
          <w:color w:val="auto"/>
          <w:sz w:val="24"/>
          <w:lang w:val="en-US"/>
        </w:rPr>
        <w:t>7)其他服务内容：</w:t>
      </w:r>
    </w:p>
    <w:p>
      <w:pPr>
        <w:widowControl/>
        <w:spacing w:line="360" w:lineRule="auto"/>
        <w:ind w:firstLine="480" w:firstLineChars="200"/>
        <w:jc w:val="left"/>
        <w:rPr>
          <w:rFonts w:hint="eastAsia" w:ascii="宋体" w:hAnsi="宋体"/>
          <w:color w:val="auto"/>
          <w:sz w:val="24"/>
        </w:rPr>
      </w:pPr>
      <w:r>
        <w:rPr>
          <w:rFonts w:hint="eastAsia" w:ascii="宋体" w:hAnsi="宋体"/>
          <w:color w:val="auto"/>
          <w:sz w:val="24"/>
        </w:rPr>
        <w:t>开幕式主持人要求省级及以上电视台主持人。</w:t>
      </w:r>
    </w:p>
    <w:p>
      <w:pPr>
        <w:widowControl/>
        <w:spacing w:line="360" w:lineRule="auto"/>
        <w:ind w:firstLine="480" w:firstLineChars="200"/>
        <w:jc w:val="left"/>
        <w:rPr>
          <w:rFonts w:hint="default" w:ascii="宋体" w:hAnsi="宋体"/>
          <w:color w:val="auto"/>
          <w:sz w:val="24"/>
          <w:lang w:val="en-US" w:eastAsia="zh-CN"/>
        </w:rPr>
      </w:pPr>
      <w:r>
        <w:rPr>
          <w:rFonts w:hint="eastAsia" w:ascii="宋体" w:hAnsi="宋体"/>
          <w:color w:val="auto"/>
          <w:sz w:val="24"/>
        </w:rPr>
        <w:t>要求在新媒体平台对活动进行全程宣传，制造活动话题，平台媒体资源丰富，形式多样，与省级千万级别官方政务号视频号联动宣发。</w:t>
      </w:r>
    </w:p>
    <w:p>
      <w:pPr>
        <w:rPr>
          <w:rFonts w:hint="eastAsia" w:ascii="黑体" w:hAnsi="宋体" w:eastAsia="黑体"/>
          <w:color w:val="auto"/>
          <w:sz w:val="30"/>
          <w:szCs w:val="30"/>
        </w:rPr>
      </w:pPr>
      <w:r>
        <w:rPr>
          <w:rFonts w:hint="eastAsia" w:ascii="黑体" w:hAnsi="宋体" w:eastAsia="黑体"/>
          <w:color w:val="auto"/>
          <w:sz w:val="30"/>
          <w:szCs w:val="30"/>
        </w:rPr>
        <w:br w:type="page"/>
      </w:r>
    </w:p>
    <w:p>
      <w:pPr>
        <w:snapToGrid w:val="0"/>
        <w:spacing w:line="360" w:lineRule="auto"/>
        <w:jc w:val="center"/>
        <w:rPr>
          <w:rFonts w:ascii="黑体" w:hAnsi="宋体" w:eastAsia="黑体"/>
          <w:color w:val="auto"/>
          <w:sz w:val="30"/>
          <w:szCs w:val="30"/>
        </w:rPr>
      </w:pPr>
      <w:r>
        <w:rPr>
          <w:rFonts w:hint="eastAsia" w:ascii="黑体" w:hAnsi="宋体" w:eastAsia="黑体"/>
          <w:color w:val="auto"/>
          <w:sz w:val="30"/>
          <w:szCs w:val="30"/>
        </w:rPr>
        <w:t>第三章  投标人须知</w:t>
      </w:r>
    </w:p>
    <w:p>
      <w:pPr>
        <w:snapToGrid w:val="0"/>
        <w:spacing w:line="360" w:lineRule="auto"/>
        <w:ind w:left="238"/>
        <w:jc w:val="center"/>
        <w:outlineLvl w:val="1"/>
        <w:rPr>
          <w:rFonts w:ascii="宋体" w:hAnsi="宋体"/>
          <w:b/>
          <w:color w:val="auto"/>
          <w:sz w:val="30"/>
          <w:szCs w:val="30"/>
        </w:rPr>
      </w:pPr>
      <w:r>
        <w:rPr>
          <w:rFonts w:hint="eastAsia" w:ascii="宋体" w:hAnsi="宋体"/>
          <w:b/>
          <w:color w:val="auto"/>
          <w:sz w:val="30"/>
          <w:szCs w:val="30"/>
        </w:rPr>
        <w:t>前附表</w:t>
      </w:r>
    </w:p>
    <w:tbl>
      <w:tblPr>
        <w:tblStyle w:val="40"/>
        <w:tblW w:w="9956" w:type="dxa"/>
        <w:tblInd w:w="-252"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900"/>
        <w:gridCol w:w="905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09" w:hRule="atLeast"/>
        </w:trPr>
        <w:tc>
          <w:tcPr>
            <w:tcW w:w="90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olor w:val="auto"/>
                <w:sz w:val="24"/>
                <w:szCs w:val="20"/>
              </w:rPr>
            </w:pPr>
            <w:r>
              <w:rPr>
                <w:rFonts w:hint="eastAsia" w:ascii="宋体" w:hAnsi="宋体"/>
                <w:color w:val="auto"/>
                <w:sz w:val="24"/>
              </w:rPr>
              <w:t>序号</w:t>
            </w:r>
          </w:p>
        </w:tc>
        <w:tc>
          <w:tcPr>
            <w:tcW w:w="9056"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olor w:val="auto"/>
                <w:sz w:val="24"/>
                <w:szCs w:val="20"/>
              </w:rPr>
            </w:pPr>
            <w:r>
              <w:rPr>
                <w:rFonts w:hint="eastAsia" w:ascii="宋体" w:hAnsi="宋体"/>
                <w:color w:val="auto"/>
                <w:sz w:val="24"/>
              </w:rPr>
              <w:t>内容、要求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90" w:hRule="atLeast"/>
        </w:trPr>
        <w:tc>
          <w:tcPr>
            <w:tcW w:w="90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olor w:val="auto"/>
                <w:sz w:val="24"/>
                <w:szCs w:val="20"/>
              </w:rPr>
            </w:pPr>
            <w:r>
              <w:rPr>
                <w:rFonts w:ascii="宋体" w:hAnsi="宋体"/>
                <w:color w:val="auto"/>
                <w:sz w:val="24"/>
              </w:rPr>
              <w:t>1</w:t>
            </w:r>
          </w:p>
        </w:tc>
        <w:tc>
          <w:tcPr>
            <w:tcW w:w="9056"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hint="eastAsia" w:ascii="宋体" w:hAnsi="宋体" w:eastAsiaTheme="minorEastAsia"/>
                <w:color w:val="auto"/>
                <w:sz w:val="24"/>
                <w:lang w:eastAsia="zh-CN"/>
              </w:rPr>
            </w:pPr>
            <w:r>
              <w:rPr>
                <w:rFonts w:hint="eastAsia" w:ascii="宋体" w:hAnsi="宋体"/>
                <w:color w:val="auto"/>
                <w:sz w:val="24"/>
              </w:rPr>
              <w:t>项目名称：</w:t>
            </w:r>
            <w:r>
              <w:rPr>
                <w:rFonts w:hint="eastAsia" w:ascii="宋体" w:hAnsi="宋体"/>
                <w:color w:val="auto"/>
                <w:sz w:val="24"/>
                <w:lang w:eastAsia="zh-CN"/>
              </w:rPr>
              <w:t>2023国际滨湖度假大会暨第二届度假博览会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90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olor w:val="auto"/>
                <w:sz w:val="24"/>
                <w:szCs w:val="20"/>
              </w:rPr>
            </w:pPr>
            <w:r>
              <w:rPr>
                <w:rFonts w:ascii="宋体" w:hAnsi="宋体"/>
                <w:color w:val="auto"/>
                <w:sz w:val="24"/>
              </w:rPr>
              <w:t>2</w:t>
            </w:r>
          </w:p>
        </w:tc>
        <w:tc>
          <w:tcPr>
            <w:tcW w:w="9056"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宋体" w:hAnsi="宋体"/>
                <w:color w:val="auto"/>
                <w:sz w:val="24"/>
              </w:rPr>
            </w:pPr>
            <w:r>
              <w:rPr>
                <w:rFonts w:hint="eastAsia" w:ascii="宋体" w:hAnsi="宋体"/>
                <w:color w:val="auto"/>
                <w:sz w:val="24"/>
              </w:rPr>
              <w:t>采购数量及单位：详见招标文件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5" w:hRule="atLeast"/>
        </w:trPr>
        <w:tc>
          <w:tcPr>
            <w:tcW w:w="90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olor w:val="auto"/>
                <w:sz w:val="24"/>
              </w:rPr>
            </w:pPr>
            <w:r>
              <w:rPr>
                <w:rFonts w:hint="eastAsia" w:ascii="宋体" w:hAnsi="宋体"/>
                <w:color w:val="auto"/>
                <w:sz w:val="24"/>
              </w:rPr>
              <w:t>3</w:t>
            </w:r>
          </w:p>
        </w:tc>
        <w:tc>
          <w:tcPr>
            <w:tcW w:w="9056"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宋体" w:hAnsi="宋体"/>
                <w:color w:val="auto"/>
                <w:sz w:val="24"/>
              </w:rPr>
            </w:pPr>
            <w:r>
              <w:rPr>
                <w:rFonts w:hint="eastAsia" w:ascii="宋体" w:hAnsi="宋体"/>
                <w:color w:val="auto"/>
                <w:sz w:val="24"/>
              </w:rPr>
              <w:t>投标报价及费用：</w:t>
            </w:r>
            <w:r>
              <w:rPr>
                <w:rFonts w:ascii="宋体" w:hAnsi="宋体"/>
                <w:color w:val="auto"/>
                <w:sz w:val="24"/>
              </w:rPr>
              <w:t>1</w:t>
            </w:r>
            <w:r>
              <w:rPr>
                <w:rFonts w:hint="eastAsia" w:ascii="宋体" w:hAnsi="宋体"/>
                <w:color w:val="auto"/>
                <w:sz w:val="24"/>
              </w:rPr>
              <w:t>.本项目投标应以人民币报价；</w:t>
            </w:r>
            <w:r>
              <w:rPr>
                <w:rFonts w:ascii="宋体" w:hAnsi="宋体"/>
                <w:color w:val="auto"/>
                <w:sz w:val="24"/>
              </w:rPr>
              <w:t>2</w:t>
            </w:r>
            <w:r>
              <w:rPr>
                <w:rFonts w:hint="eastAsia" w:ascii="宋体" w:hAnsi="宋体"/>
                <w:color w:val="auto"/>
                <w:sz w:val="24"/>
              </w:rPr>
              <w:t>.不论投标结果如何，投标人均应自行承担所有与投标有关的全部费用。3.本项目招标代理服务费按人民币</w:t>
            </w:r>
            <w:r>
              <w:rPr>
                <w:rFonts w:hint="eastAsia" w:ascii="宋体" w:hAnsi="宋体"/>
                <w:color w:val="auto"/>
                <w:sz w:val="24"/>
                <w:lang w:val="en-US" w:eastAsia="zh-CN"/>
              </w:rPr>
              <w:t>58000</w:t>
            </w:r>
            <w:r>
              <w:rPr>
                <w:rFonts w:hint="eastAsia" w:ascii="宋体" w:hAnsi="宋体"/>
                <w:color w:val="auto"/>
                <w:sz w:val="24"/>
              </w:rPr>
              <w:t>元整，由中标人全额支付。</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90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olor w:val="auto"/>
                <w:sz w:val="24"/>
                <w:szCs w:val="20"/>
              </w:rPr>
            </w:pPr>
            <w:r>
              <w:rPr>
                <w:rFonts w:ascii="宋体" w:hAnsi="宋体"/>
                <w:color w:val="auto"/>
                <w:sz w:val="24"/>
              </w:rPr>
              <w:t>4</w:t>
            </w:r>
          </w:p>
        </w:tc>
        <w:tc>
          <w:tcPr>
            <w:tcW w:w="9056"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宋体" w:hAnsi="宋体"/>
                <w:color w:val="auto"/>
                <w:sz w:val="24"/>
              </w:rPr>
            </w:pPr>
            <w:r>
              <w:rPr>
                <w:rFonts w:hint="eastAsia" w:ascii="宋体" w:hAnsi="宋体"/>
                <w:color w:val="auto"/>
                <w:sz w:val="24"/>
              </w:rPr>
              <w:t>投标保证金：不缴纳</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90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olor w:val="auto"/>
                <w:sz w:val="24"/>
                <w:szCs w:val="20"/>
              </w:rPr>
            </w:pPr>
            <w:r>
              <w:rPr>
                <w:rFonts w:ascii="宋体" w:hAnsi="宋体"/>
                <w:color w:val="auto"/>
                <w:sz w:val="24"/>
              </w:rPr>
              <w:t>5</w:t>
            </w:r>
          </w:p>
        </w:tc>
        <w:tc>
          <w:tcPr>
            <w:tcW w:w="9056"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宋体" w:hAnsi="宋体"/>
                <w:color w:val="auto"/>
                <w:sz w:val="24"/>
              </w:rPr>
            </w:pPr>
            <w:r>
              <w:rPr>
                <w:rFonts w:hint="eastAsia" w:ascii="宋体" w:hAnsi="宋体"/>
                <w:color w:val="auto"/>
                <w:sz w:val="24"/>
              </w:rPr>
              <w:t>现场踏勘：不组织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723" w:hRule="atLeast"/>
        </w:trPr>
        <w:tc>
          <w:tcPr>
            <w:tcW w:w="90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olor w:val="auto"/>
                <w:sz w:val="24"/>
                <w:szCs w:val="20"/>
              </w:rPr>
            </w:pPr>
            <w:r>
              <w:rPr>
                <w:rFonts w:hint="eastAsia" w:ascii="宋体" w:hAnsi="宋体"/>
                <w:color w:val="auto"/>
                <w:sz w:val="24"/>
                <w:szCs w:val="20"/>
              </w:rPr>
              <w:t>6</w:t>
            </w:r>
          </w:p>
        </w:tc>
        <w:tc>
          <w:tcPr>
            <w:tcW w:w="9056"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宋体" w:hAnsi="宋体"/>
                <w:color w:val="auto"/>
                <w:sz w:val="24"/>
              </w:rPr>
            </w:pPr>
            <w:r>
              <w:rPr>
                <w:rFonts w:hint="eastAsia" w:ascii="宋体" w:hAnsi="宋体"/>
                <w:color w:val="auto"/>
                <w:sz w:val="24"/>
              </w:rPr>
              <w:t>答疑与澄清：供应商认为采购文件使自己的权益受到损害的，可以自收到采购文件之日（发售截止日之后收到采购文件的，以发售截止日为准）或者采购文件公告期限届满之日（公告发布后的第6个工作日）起7个工作日内（逾期将不再受理），以书面形式向采购人和采购代理公司提出质疑。质疑供应商对采购人、采购代理公司的答复不满意或者采购人、采购代理公司未在规定的时间内作出答复的，可以在答复期满后十五个工作日内向同级政府采购监督管理部门投诉。采购人和采购代理机构将于提交投标截止时间15日前进行可能影响投标文件编制的澄清或修改；答疑内容是招标文件的组成</w:t>
            </w:r>
            <w:r>
              <w:rPr>
                <w:rFonts w:hint="eastAsia" w:ascii="宋体" w:hAnsi="宋体"/>
                <w:color w:val="auto"/>
                <w:sz w:val="24"/>
                <w:lang w:eastAsia="zh-CN"/>
              </w:rPr>
              <w:t>部分</w:t>
            </w:r>
            <w:r>
              <w:rPr>
                <w:rFonts w:hint="eastAsia" w:ascii="宋体" w:hAnsi="宋体"/>
                <w:color w:val="auto"/>
                <w:sz w:val="24"/>
              </w:rPr>
              <w:t>，将在网上发布补充（答疑、澄清）文件，潜在投标人应自行关注网站公告，招标人不再一一通知。因其他紧急情况影响本项目正常招标活动的，采购人和采购代理机构将于投标截止日期一天前书面通知所有已报名的投标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692" w:hRule="atLeast"/>
        </w:trPr>
        <w:tc>
          <w:tcPr>
            <w:tcW w:w="90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olor w:val="auto"/>
                <w:sz w:val="24"/>
              </w:rPr>
            </w:pPr>
            <w:r>
              <w:rPr>
                <w:rFonts w:hint="eastAsia" w:ascii="宋体" w:hAnsi="宋体"/>
                <w:color w:val="auto"/>
                <w:sz w:val="24"/>
              </w:rPr>
              <w:t>7</w:t>
            </w:r>
          </w:p>
        </w:tc>
        <w:tc>
          <w:tcPr>
            <w:tcW w:w="9056"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rPr>
                <w:rFonts w:hint="eastAsia" w:ascii="宋体" w:hAnsi="宋体" w:eastAsia="宋体" w:cs="仿宋"/>
                <w:sz w:val="24"/>
                <w:szCs w:val="24"/>
              </w:rPr>
            </w:pPr>
            <w:r>
              <w:rPr>
                <w:rFonts w:hint="eastAsia" w:ascii="宋体" w:hAnsi="宋体" w:eastAsia="宋体" w:cs="仿宋"/>
                <w:sz w:val="24"/>
                <w:szCs w:val="24"/>
              </w:rPr>
              <w:t>1、投标文件组成：《资格文件》、《商务技术资信及其他文件》、《报价文件》三部分组成。</w:t>
            </w:r>
          </w:p>
          <w:p>
            <w:pPr>
              <w:snapToGrid w:val="0"/>
              <w:spacing w:line="400" w:lineRule="exact"/>
              <w:rPr>
                <w:rFonts w:hint="eastAsia" w:ascii="宋体" w:hAnsi="宋体" w:eastAsia="宋体" w:cs="仿宋"/>
                <w:sz w:val="24"/>
                <w:szCs w:val="24"/>
              </w:rPr>
            </w:pPr>
            <w:r>
              <w:rPr>
                <w:rFonts w:hint="eastAsia" w:ascii="宋体" w:hAnsi="宋体" w:eastAsia="宋体" w:cs="仿宋"/>
                <w:sz w:val="24"/>
                <w:szCs w:val="24"/>
              </w:rPr>
              <w:t>2、投标文件编制：投标供应商应先安装“政采云电子交易客户端”，并按照本采购文件和“政府采购云平台”的要求，通过“政采云电子交易客户端”编制并加密投标文件。</w:t>
            </w:r>
          </w:p>
          <w:p>
            <w:pPr>
              <w:snapToGrid w:val="0"/>
              <w:spacing w:line="400" w:lineRule="exact"/>
              <w:rPr>
                <w:rFonts w:hint="eastAsia" w:ascii="宋体" w:hAnsi="宋体" w:eastAsia="宋体" w:cs="仿宋"/>
                <w:sz w:val="24"/>
                <w:szCs w:val="24"/>
              </w:rPr>
            </w:pPr>
            <w:r>
              <w:rPr>
                <w:rFonts w:hint="eastAsia" w:ascii="宋体" w:hAnsi="宋体" w:eastAsia="宋体" w:cs="仿宋"/>
                <w:sz w:val="24"/>
                <w:szCs w:val="24"/>
              </w:rPr>
              <w:t>3、投标文件的形式：电子投标文件（包括“电子加密投标文件”和“备份投标文件”，在投标文件编制完成后同时生成）；</w:t>
            </w:r>
          </w:p>
          <w:p>
            <w:pPr>
              <w:snapToGrid w:val="0"/>
              <w:spacing w:line="400" w:lineRule="exact"/>
              <w:rPr>
                <w:rFonts w:hint="eastAsia" w:ascii="宋体" w:hAnsi="宋体" w:eastAsia="宋体" w:cs="仿宋"/>
                <w:sz w:val="24"/>
                <w:szCs w:val="24"/>
              </w:rPr>
            </w:pPr>
            <w:r>
              <w:rPr>
                <w:rFonts w:hint="eastAsia" w:ascii="宋体" w:hAnsi="宋体" w:eastAsia="宋体" w:cs="仿宋"/>
                <w:sz w:val="24"/>
                <w:szCs w:val="24"/>
              </w:rPr>
              <w:t>（1）“电子加密投标文件”是指通过“政采云电子交易客户端”完成投标文件编制后生成并加密的数据电文形式的投标文件。</w:t>
            </w:r>
          </w:p>
          <w:p>
            <w:pPr>
              <w:snapToGrid w:val="0"/>
              <w:spacing w:line="400" w:lineRule="exact"/>
              <w:rPr>
                <w:rFonts w:hint="eastAsia" w:ascii="宋体" w:hAnsi="宋体" w:eastAsia="宋体" w:cs="仿宋"/>
                <w:sz w:val="24"/>
                <w:szCs w:val="24"/>
              </w:rPr>
            </w:pPr>
            <w:r>
              <w:rPr>
                <w:rFonts w:hint="eastAsia" w:ascii="宋体" w:hAnsi="宋体" w:eastAsia="宋体" w:cs="仿宋"/>
                <w:sz w:val="24"/>
                <w:szCs w:val="24"/>
              </w:rPr>
              <w:t>（2）“备份投标文件”是指与“电子加密投标文件”同时生成的数据电文形式的电子文件（备份标书），其他方式编制的备份投标文件视为无效备份投标文件。</w:t>
            </w:r>
          </w:p>
          <w:p>
            <w:pPr>
              <w:snapToGrid w:val="0"/>
              <w:spacing w:line="400" w:lineRule="exact"/>
              <w:rPr>
                <w:rFonts w:hint="eastAsia" w:ascii="宋体" w:hAnsi="宋体" w:eastAsia="宋体" w:cs="仿宋"/>
                <w:sz w:val="24"/>
                <w:szCs w:val="24"/>
              </w:rPr>
            </w:pPr>
            <w:r>
              <w:rPr>
                <w:rFonts w:hint="eastAsia" w:ascii="宋体" w:hAnsi="宋体" w:eastAsia="宋体" w:cs="仿宋"/>
                <w:sz w:val="24"/>
                <w:szCs w:val="24"/>
              </w:rPr>
              <w:t>4、投标文件份数：</w:t>
            </w:r>
          </w:p>
          <w:p>
            <w:pPr>
              <w:snapToGrid w:val="0"/>
              <w:spacing w:line="400" w:lineRule="exact"/>
              <w:rPr>
                <w:rFonts w:hint="eastAsia" w:ascii="宋体" w:hAnsi="宋体" w:eastAsia="宋体" w:cs="仿宋"/>
                <w:sz w:val="24"/>
                <w:szCs w:val="24"/>
              </w:rPr>
            </w:pPr>
            <w:r>
              <w:rPr>
                <w:rFonts w:hint="eastAsia" w:ascii="宋体" w:hAnsi="宋体" w:eastAsia="宋体" w:cs="仿宋"/>
                <w:sz w:val="24"/>
                <w:szCs w:val="24"/>
              </w:rPr>
              <w:t>（1）“电子加密投标文件”：在线上传递交一份。</w:t>
            </w:r>
          </w:p>
          <w:p>
            <w:pPr>
              <w:snapToGrid w:val="0"/>
              <w:spacing w:line="400" w:lineRule="exact"/>
              <w:rPr>
                <w:rFonts w:hint="eastAsia" w:ascii="宋体" w:hAnsi="宋体" w:eastAsia="宋体" w:cs="仿宋"/>
                <w:sz w:val="24"/>
                <w:szCs w:val="24"/>
              </w:rPr>
            </w:pPr>
            <w:r>
              <w:rPr>
                <w:rFonts w:hint="eastAsia" w:ascii="宋体" w:hAnsi="宋体" w:eastAsia="宋体" w:cs="仿宋"/>
                <w:sz w:val="24"/>
                <w:szCs w:val="24"/>
              </w:rPr>
              <w:t>（2）“备份投标文件”：一份</w:t>
            </w:r>
            <w:r>
              <w:rPr>
                <w:rFonts w:hint="eastAsia" w:ascii="宋体" w:hAnsi="宋体" w:eastAsia="宋体" w:cs="仿宋"/>
                <w:sz w:val="24"/>
                <w:szCs w:val="24"/>
                <w:lang w:eastAsia="zh-CN"/>
              </w:rPr>
              <w:t>。</w:t>
            </w:r>
            <w:r>
              <w:rPr>
                <w:rFonts w:hint="eastAsia" w:ascii="宋体" w:hAnsi="宋体" w:eastAsia="宋体" w:cs="仿宋"/>
                <w:sz w:val="24"/>
                <w:szCs w:val="24"/>
              </w:rPr>
              <w:t>以介质（U盘）存储的数据电文形式的</w:t>
            </w:r>
            <w:r>
              <w:rPr>
                <w:rFonts w:hint="eastAsia" w:ascii="宋体" w:hAnsi="宋体" w:eastAsia="宋体" w:cs="仿宋"/>
                <w:sz w:val="24"/>
                <w:szCs w:val="24"/>
                <w:lang w:eastAsia="zh-CN"/>
              </w:rPr>
              <w:t>数据电子</w:t>
            </w:r>
            <w:r>
              <w:rPr>
                <w:rFonts w:hint="eastAsia" w:ascii="宋体" w:hAnsi="宋体" w:eastAsia="宋体" w:cs="仿宋"/>
                <w:sz w:val="24"/>
                <w:szCs w:val="24"/>
              </w:rPr>
              <w:t>备份响应文件(BFBS格式)，按政采云平台项目采购-电子交易操作指南中上传的电子响应文件格式，以U盘形式存储提供)。U盘盘面上粘贴标签，标注单位名称，装入一个外包封袋中进行邮寄.邮寄时，总的外包封袋上可不注明单位名称，但应注明单位的联系人、联系电话及项目名称。邮寄地址为：</w:t>
            </w:r>
            <w:r>
              <w:rPr>
                <w:rFonts w:hint="eastAsia" w:ascii="宋体" w:hAnsi="宋体" w:eastAsia="宋体" w:cs="仿宋"/>
                <w:sz w:val="24"/>
                <w:szCs w:val="24"/>
                <w:lang w:eastAsia="zh-CN"/>
              </w:rPr>
              <w:t>永信恒昌工程管理有限公司</w:t>
            </w:r>
            <w:r>
              <w:rPr>
                <w:rFonts w:hint="eastAsia" w:ascii="宋体" w:hAnsi="宋体" w:eastAsia="宋体" w:cs="仿宋"/>
                <w:sz w:val="24"/>
                <w:szCs w:val="24"/>
              </w:rPr>
              <w:t>（</w:t>
            </w:r>
            <w:r>
              <w:rPr>
                <w:rFonts w:hint="eastAsia" w:ascii="宋体" w:hAnsi="宋体" w:eastAsia="宋体" w:cs="仿宋"/>
                <w:sz w:val="24"/>
                <w:szCs w:val="24"/>
                <w:lang w:eastAsia="zh-CN"/>
              </w:rPr>
              <w:t>浙江省湖州市吴兴区红旗路384号凯欣名座3楼301室</w:t>
            </w:r>
            <w:r>
              <w:rPr>
                <w:rFonts w:hint="eastAsia" w:ascii="宋体" w:hAnsi="宋体" w:eastAsia="宋体" w:cs="仿宋"/>
                <w:sz w:val="24"/>
                <w:szCs w:val="24"/>
              </w:rPr>
              <w:t>），联系人：</w:t>
            </w:r>
            <w:r>
              <w:rPr>
                <w:rFonts w:hint="eastAsia" w:ascii="宋体" w:hAnsi="宋体" w:eastAsia="宋体" w:cs="仿宋"/>
                <w:sz w:val="24"/>
                <w:szCs w:val="24"/>
                <w:lang w:eastAsia="zh-CN"/>
              </w:rPr>
              <w:t>谢佳俊</w:t>
            </w:r>
            <w:r>
              <w:rPr>
                <w:rFonts w:hint="eastAsia" w:ascii="宋体" w:hAnsi="宋体" w:eastAsia="宋体" w:cs="仿宋"/>
                <w:sz w:val="24"/>
                <w:szCs w:val="24"/>
              </w:rPr>
              <w:t>，电话：0572-</w:t>
            </w:r>
            <w:r>
              <w:rPr>
                <w:rFonts w:hint="eastAsia" w:ascii="宋体" w:hAnsi="宋体" w:eastAsia="宋体" w:cs="仿宋"/>
                <w:sz w:val="24"/>
                <w:szCs w:val="24"/>
                <w:lang w:eastAsia="zh-CN"/>
              </w:rPr>
              <w:t>2505377</w:t>
            </w:r>
            <w:r>
              <w:rPr>
                <w:rFonts w:hint="eastAsia" w:ascii="宋体" w:hAnsi="宋体" w:eastAsia="宋体" w:cs="仿宋"/>
                <w:sz w:val="24"/>
                <w:szCs w:val="24"/>
              </w:rPr>
              <w:t>，</w:t>
            </w:r>
            <w:r>
              <w:rPr>
                <w:rFonts w:hint="eastAsia" w:ascii="宋体" w:hAnsi="宋体" w:eastAsia="宋体" w:cs="仿宋"/>
                <w:sz w:val="24"/>
                <w:szCs w:val="24"/>
              </w:rPr>
              <w:fldChar w:fldCharType="begin"/>
            </w:r>
            <w:r>
              <w:rPr>
                <w:rFonts w:hint="eastAsia" w:ascii="宋体" w:hAnsi="宋体" w:eastAsia="宋体" w:cs="仿宋"/>
                <w:sz w:val="24"/>
                <w:szCs w:val="24"/>
              </w:rPr>
              <w:instrText xml:space="preserve">HYPERLINK "mailto:huayaohz@163.com。供应商应于2020年"</w:instrText>
            </w:r>
            <w:r>
              <w:rPr>
                <w:rFonts w:hint="eastAsia" w:ascii="宋体" w:hAnsi="宋体" w:eastAsia="宋体" w:cs="仿宋"/>
                <w:sz w:val="24"/>
                <w:szCs w:val="24"/>
              </w:rPr>
              <w:fldChar w:fldCharType="separate"/>
            </w:r>
            <w:r>
              <w:rPr>
                <w:rFonts w:hint="eastAsia" w:ascii="宋体" w:hAnsi="宋体" w:eastAsia="宋体" w:cs="仿宋"/>
                <w:sz w:val="24"/>
                <w:szCs w:val="24"/>
              </w:rPr>
              <w:t>供应商应于</w:t>
            </w:r>
            <w:r>
              <w:rPr>
                <w:rFonts w:hint="eastAsia" w:ascii="宋体" w:hAnsi="宋体" w:eastAsia="宋体" w:cs="仿宋"/>
                <w:sz w:val="24"/>
                <w:szCs w:val="24"/>
                <w:lang w:eastAsia="zh-CN"/>
              </w:rPr>
              <w:t>2023</w:t>
            </w:r>
            <w:r>
              <w:rPr>
                <w:rFonts w:hint="eastAsia" w:ascii="宋体" w:hAnsi="宋体" w:eastAsia="宋体" w:cs="仿宋"/>
                <w:sz w:val="24"/>
                <w:szCs w:val="24"/>
              </w:rPr>
              <w:t>年</w:t>
            </w:r>
            <w:r>
              <w:rPr>
                <w:rFonts w:hint="eastAsia" w:ascii="宋体" w:hAnsi="宋体" w:eastAsia="宋体" w:cs="仿宋"/>
                <w:sz w:val="24"/>
                <w:szCs w:val="24"/>
              </w:rPr>
              <w:fldChar w:fldCharType="end"/>
            </w:r>
            <w:r>
              <w:rPr>
                <w:rFonts w:hint="eastAsia" w:ascii="宋体" w:hAnsi="宋体" w:eastAsia="宋体" w:cs="仿宋"/>
                <w:sz w:val="24"/>
                <w:szCs w:val="24"/>
                <w:lang w:val="en-US" w:eastAsia="zh-CN"/>
              </w:rPr>
              <w:t>5月3日</w:t>
            </w:r>
            <w:r>
              <w:rPr>
                <w:rFonts w:hint="eastAsia" w:ascii="宋体" w:hAnsi="宋体" w:eastAsia="宋体" w:cs="仿宋"/>
                <w:sz w:val="24"/>
                <w:szCs w:val="24"/>
              </w:rPr>
              <w:t>1</w:t>
            </w:r>
            <w:r>
              <w:rPr>
                <w:rFonts w:hint="eastAsia" w:ascii="宋体" w:hAnsi="宋体" w:eastAsia="宋体" w:cs="仿宋"/>
                <w:sz w:val="24"/>
                <w:szCs w:val="24"/>
                <w:lang w:val="en-US" w:eastAsia="zh-CN"/>
              </w:rPr>
              <w:t>6</w:t>
            </w:r>
            <w:r>
              <w:rPr>
                <w:rFonts w:hint="eastAsia" w:ascii="宋体" w:hAnsi="宋体" w:eastAsia="宋体" w:cs="仿宋"/>
                <w:sz w:val="24"/>
                <w:szCs w:val="24"/>
              </w:rPr>
              <w:t>:00时前准时送达，拒绝到付。以收件人实际签收时间为准，逾期送达的将拒绝接收。数据电子备份响应文件（U盘）应在响应截止时间前送达，超过响应截止时间前送达的，按未提供处理。</w:t>
            </w:r>
          </w:p>
          <w:p>
            <w:pPr>
              <w:snapToGrid w:val="0"/>
              <w:spacing w:line="400" w:lineRule="exact"/>
              <w:rPr>
                <w:rFonts w:hint="eastAsia" w:ascii="宋体" w:hAnsi="宋体" w:eastAsia="宋体" w:cs="仿宋"/>
                <w:sz w:val="24"/>
                <w:szCs w:val="24"/>
              </w:rPr>
            </w:pPr>
            <w:r>
              <w:rPr>
                <w:rFonts w:hint="eastAsia" w:ascii="宋体" w:hAnsi="宋体" w:eastAsia="宋体" w:cs="仿宋"/>
                <w:sz w:val="24"/>
                <w:szCs w:val="24"/>
              </w:rPr>
              <w:t>5、投标文件的上传和递交：</w:t>
            </w:r>
          </w:p>
          <w:p>
            <w:pPr>
              <w:snapToGrid w:val="0"/>
              <w:spacing w:line="400" w:lineRule="exact"/>
              <w:rPr>
                <w:rFonts w:hint="eastAsia" w:ascii="宋体" w:hAnsi="宋体" w:eastAsia="宋体" w:cs="仿宋"/>
                <w:sz w:val="24"/>
                <w:szCs w:val="24"/>
              </w:rPr>
            </w:pPr>
            <w:r>
              <w:rPr>
                <w:rFonts w:hint="eastAsia" w:ascii="宋体" w:hAnsi="宋体" w:eastAsia="宋体" w:cs="仿宋"/>
                <w:sz w:val="24"/>
                <w:szCs w:val="24"/>
              </w:rPr>
              <w:t>（1）“电子加密投标文件”的上传、递交：</w:t>
            </w:r>
          </w:p>
          <w:p>
            <w:pPr>
              <w:snapToGrid w:val="0"/>
              <w:spacing w:line="400" w:lineRule="exact"/>
              <w:rPr>
                <w:rFonts w:hint="eastAsia" w:ascii="宋体" w:hAnsi="宋体" w:eastAsia="宋体" w:cs="仿宋"/>
                <w:sz w:val="24"/>
                <w:szCs w:val="24"/>
              </w:rPr>
            </w:pPr>
            <w:r>
              <w:rPr>
                <w:rFonts w:hint="eastAsia" w:ascii="宋体" w:hAnsi="宋体" w:eastAsia="宋体" w:cs="仿宋"/>
                <w:sz w:val="24"/>
                <w:szCs w:val="24"/>
              </w:rPr>
              <w:t>a.投标供应商应在投标截止时间前将“电子加密投标文件”成功上传递交至“政府采购云平台”，否则投标无效。</w:t>
            </w:r>
          </w:p>
          <w:p>
            <w:pPr>
              <w:snapToGrid w:val="0"/>
              <w:spacing w:line="400" w:lineRule="exact"/>
              <w:rPr>
                <w:rFonts w:hint="eastAsia" w:ascii="宋体" w:hAnsi="宋体" w:eastAsia="宋体" w:cs="仿宋"/>
                <w:sz w:val="24"/>
                <w:szCs w:val="24"/>
              </w:rPr>
            </w:pPr>
            <w:r>
              <w:rPr>
                <w:rFonts w:hint="eastAsia" w:ascii="宋体" w:hAnsi="宋体" w:eastAsia="宋体" w:cs="仿宋"/>
                <w:sz w:val="24"/>
                <w:szCs w:val="24"/>
              </w:rPr>
              <w:t>b.“电子加密投标文件”成功上传递交后，投标供应商可自行打印投标文件接收回执。</w:t>
            </w:r>
          </w:p>
          <w:p>
            <w:pPr>
              <w:snapToGrid w:val="0"/>
              <w:spacing w:line="400" w:lineRule="exact"/>
              <w:rPr>
                <w:rFonts w:hint="eastAsia" w:ascii="宋体" w:hAnsi="宋体" w:eastAsia="宋体" w:cs="仿宋"/>
                <w:sz w:val="24"/>
                <w:szCs w:val="24"/>
              </w:rPr>
            </w:pPr>
            <w:r>
              <w:rPr>
                <w:rFonts w:hint="eastAsia" w:ascii="宋体" w:hAnsi="宋体" w:eastAsia="宋体" w:cs="仿宋"/>
                <w:sz w:val="24"/>
                <w:szCs w:val="24"/>
              </w:rPr>
              <w:t>（2）“备份投标文件”的上传、递交：</w:t>
            </w:r>
          </w:p>
          <w:p>
            <w:pPr>
              <w:snapToGrid w:val="0"/>
              <w:spacing w:line="400" w:lineRule="exact"/>
              <w:rPr>
                <w:rFonts w:hint="eastAsia" w:ascii="宋体" w:hAnsi="宋体" w:eastAsia="宋体" w:cs="仿宋"/>
                <w:sz w:val="24"/>
                <w:szCs w:val="24"/>
              </w:rPr>
            </w:pPr>
            <w:r>
              <w:rPr>
                <w:rFonts w:hint="eastAsia" w:ascii="宋体" w:hAnsi="宋体" w:eastAsia="宋体" w:cs="仿宋"/>
                <w:sz w:val="24"/>
                <w:szCs w:val="24"/>
              </w:rPr>
              <w:t>a.供应商在“政采云平台”编制“电子加密投标文件”，还可以递交以介质（U盘）存储的 “备份投标文件”（一份）。“备份投标文件”应当密封包装，并在包装上标注项目名称、单位名称、联系人、电话并加盖公章。没有密封包装或者逾期送达的“备份投标文件”无效；</w:t>
            </w:r>
          </w:p>
          <w:p>
            <w:pPr>
              <w:snapToGrid w:val="0"/>
              <w:spacing w:line="400" w:lineRule="exact"/>
              <w:rPr>
                <w:rFonts w:hint="eastAsia" w:ascii="宋体" w:hAnsi="宋体" w:eastAsia="宋体" w:cs="仿宋"/>
                <w:sz w:val="24"/>
                <w:szCs w:val="24"/>
              </w:rPr>
            </w:pPr>
            <w:r>
              <w:rPr>
                <w:rFonts w:hint="eastAsia" w:ascii="宋体" w:hAnsi="宋体" w:eastAsia="宋体" w:cs="仿宋"/>
                <w:sz w:val="24"/>
                <w:szCs w:val="24"/>
              </w:rPr>
              <w:t>b.通过“政府采购云平台”成功上传“电子加密投标文件”的供应商，因遗失CA或其他原因，导致无法解密“电子加密投标文件”时，供应商如按规定递交了“备份投标文件”的，由代理机构通过政采云电子交易平台【异常处理】端口上传、解密。</w:t>
            </w:r>
          </w:p>
          <w:p>
            <w:pPr>
              <w:snapToGrid w:val="0"/>
              <w:spacing w:line="400" w:lineRule="exact"/>
              <w:rPr>
                <w:rFonts w:hint="eastAsia" w:ascii="宋体" w:hAnsi="宋体" w:eastAsia="宋体" w:cs="仿宋"/>
                <w:sz w:val="24"/>
                <w:szCs w:val="24"/>
              </w:rPr>
            </w:pPr>
            <w:r>
              <w:rPr>
                <w:rFonts w:hint="eastAsia" w:ascii="宋体" w:hAnsi="宋体" w:eastAsia="宋体" w:cs="仿宋"/>
                <w:sz w:val="24"/>
                <w:szCs w:val="24"/>
              </w:rPr>
              <w:t>c.通过“政府采购云平台”成功上传递交的“电子加密投标文件”已按时解密的，“备份投标文件”自动失效。投标文件启用顺序和效力。投标文件的启用，按先后顺位分别为电子投标文件、数据电文形式的备份投标文件。</w:t>
            </w:r>
          </w:p>
          <w:p>
            <w:pPr>
              <w:snapToGrid w:val="0"/>
              <w:spacing w:line="400" w:lineRule="exact"/>
              <w:rPr>
                <w:rFonts w:hint="eastAsia" w:ascii="宋体" w:hAnsi="宋体" w:eastAsia="宋体" w:cs="仿宋"/>
                <w:b/>
                <w:bCs/>
                <w:sz w:val="24"/>
                <w:szCs w:val="24"/>
              </w:rPr>
            </w:pPr>
            <w:r>
              <w:rPr>
                <w:rFonts w:hint="eastAsia" w:ascii="宋体" w:hAnsi="宋体" w:eastAsia="宋体" w:cs="仿宋"/>
                <w:b/>
                <w:bCs/>
                <w:sz w:val="24"/>
                <w:szCs w:val="24"/>
              </w:rPr>
              <w:t>（3）所有投标文件逾期解密的视作无效标。</w:t>
            </w:r>
          </w:p>
          <w:p>
            <w:pPr>
              <w:snapToGrid w:val="0"/>
              <w:spacing w:line="400" w:lineRule="exact"/>
              <w:rPr>
                <w:rFonts w:hint="eastAsia" w:ascii="宋体" w:hAnsi="宋体" w:eastAsia="宋体" w:cs="仿宋"/>
                <w:sz w:val="24"/>
                <w:szCs w:val="24"/>
              </w:rPr>
            </w:pPr>
            <w:r>
              <w:rPr>
                <w:rFonts w:hint="eastAsia" w:ascii="宋体" w:hAnsi="宋体" w:eastAsia="宋体" w:cs="仿宋"/>
                <w:sz w:val="24"/>
                <w:szCs w:val="24"/>
              </w:rPr>
              <w:t>6、电子加密投标文件的解密和异常情况处理：</w:t>
            </w:r>
          </w:p>
          <w:p>
            <w:pPr>
              <w:snapToGrid w:val="0"/>
              <w:spacing w:line="400" w:lineRule="exact"/>
              <w:rPr>
                <w:rFonts w:hint="eastAsia" w:ascii="宋体" w:hAnsi="宋体" w:eastAsia="宋体" w:cs="仿宋"/>
                <w:sz w:val="24"/>
                <w:szCs w:val="24"/>
              </w:rPr>
            </w:pPr>
            <w:r>
              <w:rPr>
                <w:rFonts w:hint="eastAsia" w:ascii="宋体" w:hAnsi="宋体" w:eastAsia="宋体" w:cs="仿宋"/>
                <w:sz w:val="24"/>
                <w:szCs w:val="24"/>
              </w:rPr>
              <w:t>（1）开标后，采购代理机构将向各投标供应商发出“电子加密投标文件”的解密通知，各投标供应商代表应当在接到解密通知后30分钟内自行完成“电子加密投标文件”的在线解密，未在规定的时间内无法完成投标文件解密的，视为自动放弃本项目的投标。</w:t>
            </w:r>
          </w:p>
          <w:p>
            <w:pPr>
              <w:snapToGrid w:val="0"/>
              <w:spacing w:line="400" w:lineRule="exact"/>
              <w:rPr>
                <w:rFonts w:hint="eastAsia" w:ascii="宋体" w:hAnsi="宋体" w:eastAsia="宋体" w:cs="仿宋"/>
                <w:sz w:val="24"/>
                <w:szCs w:val="24"/>
              </w:rPr>
            </w:pPr>
            <w:r>
              <w:rPr>
                <w:rFonts w:hint="eastAsia" w:ascii="宋体" w:hAnsi="宋体" w:eastAsia="宋体" w:cs="仿宋"/>
                <w:sz w:val="24"/>
                <w:szCs w:val="24"/>
              </w:rPr>
              <w:t>（2）通过“政府采购云平台”成功上传“电子加密投标文件”的投标供应商，因遗失CA或其他原因，导致无法解密“电子加密投标文件”的，供应商如按规定递交了“备份投标文件”的，启用数据电子备份投标文件（U 盘）（由采购组织机构按“政府采购云平台”操作规范将“备份投标文件”上传至“政府采购云平台”,上传成功后，“电子加密投标文件”自动失效)。因供应商电子备份投标文件（U 盘）或自身原因造成数据电子备份投标文件（U盘）无法打开的，作无效标处理。</w:t>
            </w:r>
          </w:p>
          <w:p>
            <w:pPr>
              <w:snapToGrid w:val="0"/>
              <w:spacing w:line="400" w:lineRule="exact"/>
              <w:rPr>
                <w:rFonts w:ascii="宋体" w:hAnsi="宋体"/>
                <w:color w:val="auto"/>
                <w:sz w:val="24"/>
              </w:rPr>
            </w:pPr>
            <w:r>
              <w:rPr>
                <w:rFonts w:hint="eastAsia" w:ascii="宋体" w:hAnsi="宋体" w:eastAsia="宋体" w:cs="仿宋"/>
                <w:sz w:val="24"/>
                <w:szCs w:val="24"/>
              </w:rPr>
              <w:t xml:space="preserve">（3）投标截止时间前，供应商仅递交了“备份投标文件”而未将电子加密投标文件上传至“政府采购云平台”的，投标无效。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002" w:hRule="atLeast"/>
        </w:trPr>
        <w:tc>
          <w:tcPr>
            <w:tcW w:w="90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olor w:val="auto"/>
                <w:sz w:val="24"/>
              </w:rPr>
            </w:pPr>
            <w:r>
              <w:rPr>
                <w:rFonts w:hint="eastAsia" w:ascii="宋体" w:hAnsi="宋体"/>
                <w:color w:val="auto"/>
                <w:sz w:val="24"/>
              </w:rPr>
              <w:t>8</w:t>
            </w:r>
          </w:p>
        </w:tc>
        <w:tc>
          <w:tcPr>
            <w:tcW w:w="9056"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宋体" w:hAnsi="宋体"/>
                <w:color w:val="auto"/>
                <w:sz w:val="24"/>
              </w:rPr>
            </w:pPr>
            <w:r>
              <w:rPr>
                <w:rFonts w:hint="eastAsia" w:ascii="宋体" w:hAnsi="宋体"/>
                <w:color w:val="auto"/>
                <w:sz w:val="24"/>
              </w:rPr>
              <w:t>开标时间及地点：202</w:t>
            </w:r>
            <w:r>
              <w:rPr>
                <w:rFonts w:hint="eastAsia" w:ascii="宋体" w:hAnsi="宋体"/>
                <w:color w:val="auto"/>
                <w:sz w:val="24"/>
                <w:lang w:val="en-US" w:eastAsia="zh-CN"/>
              </w:rPr>
              <w:t>3</w:t>
            </w:r>
            <w:r>
              <w:rPr>
                <w:rFonts w:hint="eastAsia" w:ascii="宋体" w:hAnsi="宋体"/>
                <w:color w:val="auto"/>
                <w:sz w:val="24"/>
              </w:rPr>
              <w:t>年</w:t>
            </w:r>
            <w:r>
              <w:rPr>
                <w:rFonts w:hint="eastAsia" w:ascii="宋体" w:hAnsi="宋体"/>
                <w:color w:val="auto"/>
                <w:sz w:val="24"/>
                <w:lang w:val="en-US" w:eastAsia="zh-CN"/>
              </w:rPr>
              <w:t>5</w:t>
            </w:r>
            <w:r>
              <w:rPr>
                <w:rFonts w:hint="eastAsia" w:ascii="宋体" w:hAnsi="宋体"/>
                <w:color w:val="auto"/>
                <w:sz w:val="24"/>
              </w:rPr>
              <w:t>月</w:t>
            </w:r>
            <w:r>
              <w:rPr>
                <w:rFonts w:hint="eastAsia" w:ascii="宋体" w:hAnsi="宋体"/>
                <w:color w:val="auto"/>
                <w:sz w:val="24"/>
                <w:lang w:val="en-US" w:eastAsia="zh-CN"/>
              </w:rPr>
              <w:t>4</w:t>
            </w:r>
            <w:r>
              <w:rPr>
                <w:rFonts w:hint="eastAsia" w:ascii="宋体" w:hAnsi="宋体"/>
                <w:color w:val="auto"/>
                <w:sz w:val="24"/>
              </w:rPr>
              <w:t>日</w:t>
            </w:r>
            <w:r>
              <w:rPr>
                <w:rFonts w:hint="eastAsia" w:ascii="宋体" w:hAnsi="宋体"/>
                <w:color w:val="auto"/>
                <w:sz w:val="24"/>
                <w:lang w:val="en-US" w:eastAsia="zh-CN"/>
              </w:rPr>
              <w:t>13</w:t>
            </w:r>
            <w:r>
              <w:rPr>
                <w:rFonts w:hint="eastAsia" w:ascii="宋体" w:hAnsi="宋体"/>
                <w:color w:val="auto"/>
                <w:sz w:val="24"/>
              </w:rPr>
              <w:t>:</w:t>
            </w:r>
            <w:r>
              <w:rPr>
                <w:rFonts w:hint="eastAsia" w:ascii="宋体" w:hAnsi="宋体"/>
                <w:color w:val="auto"/>
                <w:sz w:val="24"/>
                <w:lang w:val="en-US" w:eastAsia="zh-CN"/>
              </w:rPr>
              <w:t>3</w:t>
            </w:r>
            <w:r>
              <w:rPr>
                <w:rFonts w:hint="eastAsia" w:ascii="宋体" w:hAnsi="宋体"/>
                <w:color w:val="auto"/>
                <w:sz w:val="24"/>
              </w:rPr>
              <w:t>0时整，</w:t>
            </w:r>
          </w:p>
          <w:p>
            <w:pPr>
              <w:snapToGrid w:val="0"/>
              <w:spacing w:line="360" w:lineRule="auto"/>
              <w:rPr>
                <w:rFonts w:ascii="宋体" w:hAnsi="宋体"/>
                <w:color w:val="auto"/>
                <w:sz w:val="24"/>
              </w:rPr>
            </w:pPr>
            <w:r>
              <w:rPr>
                <w:rFonts w:hint="eastAsia" w:ascii="宋体" w:hAnsi="宋体"/>
                <w:color w:val="auto"/>
                <w:sz w:val="24"/>
              </w:rPr>
              <w:t>浙江省湖州市公共资源交易中心二楼开标室（湖州市仁皇山片区金盖山路</w:t>
            </w:r>
            <w:r>
              <w:rPr>
                <w:rFonts w:ascii="宋体" w:hAnsi="宋体"/>
                <w:color w:val="auto"/>
                <w:sz w:val="24"/>
              </w:rPr>
              <w:t>66</w:t>
            </w:r>
            <w:r>
              <w:rPr>
                <w:rFonts w:hint="eastAsia" w:ascii="宋体" w:hAnsi="宋体"/>
                <w:color w:val="auto"/>
                <w:sz w:val="24"/>
              </w:rPr>
              <w:t>号</w:t>
            </w:r>
            <w:r>
              <w:rPr>
                <w:rFonts w:ascii="宋体" w:hAnsi="宋体"/>
                <w:color w:val="auto"/>
                <w:sz w:val="24"/>
              </w:rPr>
              <w:t>2</w:t>
            </w:r>
            <w:r>
              <w:rPr>
                <w:rFonts w:hint="eastAsia" w:ascii="宋体" w:hAnsi="宋体"/>
                <w:color w:val="auto"/>
                <w:sz w:val="24"/>
              </w:rPr>
              <w:t>号楼，具体详见二楼大厅公告栏），供应商应在投标截止时间前登入“政府采购云平台（www.zcygov.cn）”在线参与开标，并完成CA锁在线解密投标文件等相关工作。</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90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olor w:val="auto"/>
                <w:sz w:val="24"/>
                <w:szCs w:val="20"/>
              </w:rPr>
            </w:pPr>
            <w:r>
              <w:rPr>
                <w:rFonts w:hint="eastAsia" w:ascii="宋体" w:hAnsi="宋体"/>
                <w:color w:val="auto"/>
                <w:sz w:val="24"/>
                <w:szCs w:val="20"/>
              </w:rPr>
              <w:t>9</w:t>
            </w:r>
          </w:p>
        </w:tc>
        <w:tc>
          <w:tcPr>
            <w:tcW w:w="9056"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宋体" w:hAnsi="宋体"/>
                <w:color w:val="auto"/>
                <w:sz w:val="24"/>
              </w:rPr>
            </w:pPr>
            <w:r>
              <w:rPr>
                <w:rFonts w:hint="eastAsia" w:ascii="宋体" w:hAnsi="宋体"/>
                <w:color w:val="auto"/>
                <w:sz w:val="24"/>
              </w:rPr>
              <w:t>评标办法及评分标准：详见招标文件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90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olor w:val="auto"/>
                <w:sz w:val="24"/>
                <w:szCs w:val="20"/>
              </w:rPr>
            </w:pPr>
            <w:r>
              <w:rPr>
                <w:rFonts w:hint="eastAsia" w:ascii="宋体" w:hAnsi="宋体"/>
                <w:color w:val="auto"/>
                <w:sz w:val="24"/>
              </w:rPr>
              <w:t>10</w:t>
            </w:r>
          </w:p>
        </w:tc>
        <w:tc>
          <w:tcPr>
            <w:tcW w:w="9056"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宋体" w:hAnsi="宋体"/>
                <w:color w:val="auto"/>
                <w:sz w:val="24"/>
              </w:rPr>
            </w:pPr>
            <w:r>
              <w:rPr>
                <w:rFonts w:hint="eastAsia" w:ascii="宋体" w:hAnsi="宋体"/>
                <w:color w:val="auto"/>
                <w:sz w:val="24"/>
              </w:rPr>
              <w:t>评标结果公示：评标结束后2个工作日内，评标结果公示于：</w:t>
            </w:r>
          </w:p>
          <w:p>
            <w:pPr>
              <w:snapToGrid w:val="0"/>
              <w:spacing w:line="360" w:lineRule="auto"/>
              <w:rPr>
                <w:rFonts w:ascii="宋体" w:hAnsi="宋体"/>
                <w:color w:val="auto"/>
                <w:sz w:val="24"/>
              </w:rPr>
            </w:pPr>
            <w:r>
              <w:rPr>
                <w:rFonts w:hint="eastAsia" w:ascii="宋体" w:hAnsi="宋体"/>
                <w:color w:val="auto"/>
                <w:sz w:val="24"/>
              </w:rPr>
              <w:t>浙江政府采购网(</w:t>
            </w:r>
            <w:r>
              <w:rPr>
                <w:rFonts w:ascii="宋体" w:hAnsi="宋体"/>
                <w:color w:val="auto"/>
                <w:sz w:val="24"/>
              </w:rPr>
              <w:t>http://zfcg.czt.zj.gov.cn/</w:t>
            </w:r>
            <w:r>
              <w:rPr>
                <w:rFonts w:hint="eastAsia" w:ascii="宋体" w:hAnsi="宋体"/>
                <w:color w:val="auto"/>
                <w:sz w:val="24"/>
              </w:rPr>
              <w:t>)</w:t>
            </w:r>
          </w:p>
          <w:p>
            <w:pPr>
              <w:snapToGrid w:val="0"/>
              <w:spacing w:line="360" w:lineRule="auto"/>
              <w:rPr>
                <w:rFonts w:ascii="宋体" w:hAnsi="宋体"/>
                <w:color w:val="auto"/>
                <w:sz w:val="24"/>
              </w:rPr>
            </w:pPr>
            <w:r>
              <w:rPr>
                <w:rFonts w:hint="eastAsia" w:ascii="宋体" w:hAnsi="宋体"/>
                <w:color w:val="auto"/>
                <w:sz w:val="24"/>
              </w:rPr>
              <w:t>湖州市公共资源交易信息网（http://ggzy.huzhou.gov.cn/hzfront/）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90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宋体" w:hAnsi="宋体" w:eastAsiaTheme="minorEastAsia"/>
                <w:color w:val="auto"/>
                <w:sz w:val="24"/>
                <w:szCs w:val="20"/>
                <w:lang w:eastAsia="zh-CN"/>
              </w:rPr>
            </w:pPr>
            <w:r>
              <w:rPr>
                <w:rFonts w:ascii="宋体" w:hAnsi="宋体"/>
                <w:color w:val="auto"/>
                <w:sz w:val="24"/>
              </w:rPr>
              <w:t>1</w:t>
            </w:r>
            <w:r>
              <w:rPr>
                <w:rFonts w:hint="eastAsia" w:ascii="宋体" w:hAnsi="宋体"/>
                <w:color w:val="auto"/>
                <w:sz w:val="24"/>
                <w:lang w:val="en-US" w:eastAsia="zh-CN"/>
              </w:rPr>
              <w:t>1</w:t>
            </w:r>
          </w:p>
        </w:tc>
        <w:tc>
          <w:tcPr>
            <w:tcW w:w="9056"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宋体" w:hAnsi="宋体"/>
                <w:color w:val="auto"/>
                <w:sz w:val="24"/>
              </w:rPr>
            </w:pPr>
            <w:r>
              <w:rPr>
                <w:rFonts w:hint="eastAsia" w:ascii="宋体" w:hAnsi="宋体"/>
                <w:color w:val="auto"/>
                <w:sz w:val="24"/>
              </w:rPr>
              <w:t xml:space="preserve">中标供应商在收到中标通知后7个工作日内提交纸质版投标文件（内容同电子投标文件）一正二副，用于项目资料存档。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90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olor w:val="auto"/>
                <w:sz w:val="24"/>
                <w:szCs w:val="20"/>
              </w:rPr>
            </w:pPr>
            <w:r>
              <w:rPr>
                <w:rFonts w:ascii="宋体" w:hAnsi="宋体"/>
                <w:color w:val="auto"/>
                <w:sz w:val="24"/>
              </w:rPr>
              <w:t>11</w:t>
            </w:r>
          </w:p>
        </w:tc>
        <w:tc>
          <w:tcPr>
            <w:tcW w:w="9056"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hint="eastAsia" w:ascii="宋体" w:hAnsi="宋体" w:eastAsiaTheme="minorEastAsia"/>
                <w:color w:val="auto"/>
                <w:sz w:val="24"/>
                <w:lang w:eastAsia="zh-CN"/>
              </w:rPr>
            </w:pPr>
            <w:r>
              <w:rPr>
                <w:rFonts w:hint="eastAsia" w:ascii="宋体" w:hAnsi="宋体"/>
                <w:color w:val="auto"/>
                <w:sz w:val="24"/>
              </w:rPr>
              <w:t>签订合同时间：中标通知书发出后30日内</w:t>
            </w:r>
            <w:r>
              <w:rPr>
                <w:rFonts w:hint="eastAsia" w:ascii="宋体" w:hAnsi="宋体"/>
                <w:color w:val="auto"/>
                <w:sz w:val="24"/>
                <w:lang w:eastAsia="zh-CN"/>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90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olor w:val="auto"/>
                <w:sz w:val="24"/>
                <w:szCs w:val="20"/>
              </w:rPr>
            </w:pPr>
            <w:r>
              <w:rPr>
                <w:rFonts w:ascii="宋体" w:hAnsi="宋体"/>
                <w:color w:val="auto"/>
                <w:sz w:val="24"/>
              </w:rPr>
              <w:t>12</w:t>
            </w:r>
          </w:p>
        </w:tc>
        <w:tc>
          <w:tcPr>
            <w:tcW w:w="9056"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360" w:lineRule="auto"/>
              <w:textAlignment w:val="bottom"/>
              <w:rPr>
                <w:rFonts w:ascii="宋体" w:hAnsi="宋体"/>
                <w:color w:val="auto"/>
                <w:sz w:val="24"/>
                <w:szCs w:val="20"/>
              </w:rPr>
            </w:pPr>
            <w:r>
              <w:rPr>
                <w:rFonts w:hint="eastAsia" w:ascii="宋体" w:hAnsi="宋体"/>
                <w:color w:val="auto"/>
                <w:sz w:val="24"/>
              </w:rPr>
              <w:t>本项目的履约保证金：无。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90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default" w:ascii="宋体" w:hAnsi="宋体" w:eastAsiaTheme="minorEastAsia"/>
                <w:color w:val="auto"/>
                <w:sz w:val="24"/>
                <w:szCs w:val="20"/>
                <w:lang w:val="en-US" w:eastAsia="zh-CN"/>
              </w:rPr>
            </w:pPr>
            <w:r>
              <w:rPr>
                <w:rFonts w:hint="eastAsia" w:ascii="宋体" w:hAnsi="宋体"/>
                <w:color w:val="auto"/>
                <w:sz w:val="24"/>
                <w:lang w:val="en-US" w:eastAsia="zh-CN"/>
              </w:rPr>
              <w:t>13</w:t>
            </w:r>
          </w:p>
        </w:tc>
        <w:tc>
          <w:tcPr>
            <w:tcW w:w="9056"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360" w:lineRule="auto"/>
              <w:textAlignment w:val="bottom"/>
              <w:rPr>
                <w:rFonts w:ascii="宋体" w:hAnsi="宋体"/>
                <w:color w:val="auto"/>
                <w:sz w:val="24"/>
              </w:rPr>
            </w:pPr>
            <w:r>
              <w:rPr>
                <w:rFonts w:hint="eastAsia" w:ascii="宋体" w:hAnsi="宋体"/>
                <w:color w:val="auto"/>
                <w:sz w:val="24"/>
              </w:rPr>
              <w:t>采购资金来源：财政资金</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90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default" w:ascii="宋体" w:hAnsi="宋体" w:eastAsiaTheme="minorEastAsia"/>
                <w:color w:val="auto"/>
                <w:sz w:val="24"/>
                <w:szCs w:val="20"/>
                <w:lang w:val="en-US" w:eastAsia="zh-CN"/>
              </w:rPr>
            </w:pPr>
            <w:r>
              <w:rPr>
                <w:rFonts w:hint="eastAsia" w:ascii="宋体" w:hAnsi="宋体"/>
                <w:color w:val="auto"/>
                <w:sz w:val="24"/>
                <w:lang w:val="en-US" w:eastAsia="zh-CN"/>
              </w:rPr>
              <w:t>14</w:t>
            </w:r>
          </w:p>
        </w:tc>
        <w:tc>
          <w:tcPr>
            <w:tcW w:w="9056"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360" w:lineRule="auto"/>
              <w:textAlignment w:val="bottom"/>
              <w:rPr>
                <w:rFonts w:ascii="宋体" w:hAnsi="宋体"/>
                <w:color w:val="auto"/>
                <w:sz w:val="24"/>
                <w:szCs w:val="20"/>
              </w:rPr>
            </w:pPr>
            <w:r>
              <w:rPr>
                <w:rFonts w:hint="eastAsia" w:ascii="宋体" w:hAnsi="宋体"/>
                <w:color w:val="auto"/>
                <w:sz w:val="24"/>
              </w:rPr>
              <w:t>付款方式：采购人自行支付</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90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default" w:ascii="宋体" w:hAnsi="宋体" w:eastAsiaTheme="minorEastAsia"/>
                <w:color w:val="auto"/>
                <w:sz w:val="24"/>
                <w:lang w:val="en-US" w:eastAsia="zh-CN"/>
              </w:rPr>
            </w:pPr>
            <w:r>
              <w:rPr>
                <w:rFonts w:hint="eastAsia" w:ascii="宋体" w:hAnsi="宋体"/>
                <w:color w:val="auto"/>
                <w:sz w:val="24"/>
                <w:lang w:val="en-US" w:eastAsia="zh-CN"/>
              </w:rPr>
              <w:t>15</w:t>
            </w:r>
          </w:p>
        </w:tc>
        <w:tc>
          <w:tcPr>
            <w:tcW w:w="9056"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宋体" w:hAnsi="宋体"/>
                <w:color w:val="auto"/>
                <w:sz w:val="24"/>
                <w:szCs w:val="20"/>
              </w:rPr>
            </w:pPr>
            <w:r>
              <w:rPr>
                <w:rFonts w:hint="eastAsia" w:ascii="宋体" w:hAnsi="宋体"/>
                <w:color w:val="auto"/>
                <w:sz w:val="24"/>
              </w:rPr>
              <w:t>投标文件有效期：</w:t>
            </w:r>
            <w:r>
              <w:rPr>
                <w:rFonts w:hint="eastAsia" w:ascii="宋体" w:hAnsi="宋体" w:cs="Arial"/>
                <w:color w:val="auto"/>
                <w:sz w:val="24"/>
                <w:u w:val="single"/>
                <w:lang w:val="en-US" w:eastAsia="zh-CN"/>
              </w:rPr>
              <w:t>60</w:t>
            </w:r>
            <w:r>
              <w:rPr>
                <w:rFonts w:hint="eastAsia" w:ascii="宋体" w:hAnsi="宋体" w:cs="Arial"/>
                <w:color w:val="auto"/>
                <w:sz w:val="24"/>
              </w:rPr>
              <w:t>天</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3" w:hRule="atLeast"/>
        </w:trPr>
        <w:tc>
          <w:tcPr>
            <w:tcW w:w="90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default" w:ascii="宋体" w:hAnsi="宋体" w:eastAsiaTheme="minorEastAsia"/>
                <w:color w:val="auto"/>
                <w:sz w:val="24"/>
                <w:szCs w:val="20"/>
                <w:lang w:val="en-US" w:eastAsia="zh-CN"/>
              </w:rPr>
            </w:pPr>
            <w:r>
              <w:rPr>
                <w:rFonts w:hint="eastAsia" w:ascii="宋体" w:hAnsi="宋体"/>
                <w:color w:val="auto"/>
                <w:sz w:val="24"/>
                <w:szCs w:val="20"/>
                <w:lang w:val="en-US" w:eastAsia="zh-CN"/>
              </w:rPr>
              <w:t>16</w:t>
            </w:r>
          </w:p>
        </w:tc>
        <w:tc>
          <w:tcPr>
            <w:tcW w:w="9056"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宋体" w:hAnsi="宋体"/>
                <w:color w:val="auto"/>
                <w:kern w:val="0"/>
                <w:sz w:val="24"/>
              </w:rPr>
            </w:pPr>
            <w:r>
              <w:rPr>
                <w:rFonts w:hint="eastAsia" w:ascii="宋体" w:hAnsi="宋体"/>
                <w:color w:val="auto"/>
                <w:sz w:val="24"/>
              </w:rPr>
              <w:t>招标单位：</w:t>
            </w:r>
            <w:r>
              <w:rPr>
                <w:rFonts w:hint="eastAsia" w:ascii="宋体" w:hAnsi="宋体"/>
                <w:color w:val="auto"/>
                <w:sz w:val="24"/>
                <w:lang w:eastAsia="zh-CN"/>
              </w:rPr>
              <w:t>湖州南太湖新区管理委员会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90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olor w:val="auto"/>
                <w:sz w:val="24"/>
                <w:szCs w:val="20"/>
              </w:rPr>
            </w:pPr>
            <w:r>
              <w:rPr>
                <w:rFonts w:hint="eastAsia" w:ascii="宋体" w:hAnsi="宋体"/>
                <w:color w:val="auto"/>
                <w:sz w:val="24"/>
                <w:szCs w:val="20"/>
              </w:rPr>
              <w:t>18</w:t>
            </w:r>
          </w:p>
        </w:tc>
        <w:tc>
          <w:tcPr>
            <w:tcW w:w="9056"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宋体" w:hAnsi="宋体"/>
                <w:color w:val="auto"/>
                <w:sz w:val="24"/>
                <w:szCs w:val="20"/>
              </w:rPr>
            </w:pPr>
            <w:r>
              <w:rPr>
                <w:rFonts w:hint="eastAsia" w:ascii="宋体" w:hAnsi="宋体"/>
                <w:color w:val="auto"/>
                <w:sz w:val="24"/>
              </w:rPr>
              <w:t>解释：本招标文件的解释权属于招标采购单位</w:t>
            </w:r>
          </w:p>
        </w:tc>
      </w:tr>
    </w:tbl>
    <w:p>
      <w:pPr>
        <w:pStyle w:val="24"/>
        <w:snapToGrid w:val="0"/>
        <w:spacing w:beforeLines="0" w:afterLines="0" w:line="360" w:lineRule="auto"/>
        <w:rPr>
          <w:rFonts w:hAnsi="宋体"/>
          <w:b/>
          <w:color w:val="auto"/>
          <w:sz w:val="28"/>
          <w:szCs w:val="28"/>
        </w:rPr>
      </w:pPr>
      <w:r>
        <w:rPr>
          <w:rFonts w:hint="eastAsia" w:hAnsi="宋体"/>
          <w:b/>
          <w:color w:val="auto"/>
          <w:sz w:val="28"/>
          <w:szCs w:val="28"/>
        </w:rPr>
        <w:t>一   总  则</w:t>
      </w:r>
    </w:p>
    <w:p>
      <w:pPr>
        <w:snapToGrid w:val="0"/>
        <w:spacing w:line="360" w:lineRule="auto"/>
        <w:ind w:firstLine="472" w:firstLineChars="196"/>
        <w:jc w:val="left"/>
        <w:outlineLvl w:val="1"/>
        <w:rPr>
          <w:rFonts w:ascii="宋体" w:hAnsi="宋体"/>
          <w:b/>
          <w:color w:val="auto"/>
          <w:sz w:val="24"/>
          <w:szCs w:val="20"/>
        </w:rPr>
      </w:pPr>
      <w:r>
        <w:rPr>
          <w:rFonts w:hint="eastAsia" w:ascii="宋体" w:hAnsi="宋体"/>
          <w:b/>
          <w:color w:val="auto"/>
          <w:sz w:val="24"/>
        </w:rPr>
        <w:t>（一）</w:t>
      </w:r>
      <w:r>
        <w:rPr>
          <w:rFonts w:ascii="宋体" w:hAnsi="宋体"/>
          <w:b/>
          <w:color w:val="auto"/>
          <w:sz w:val="24"/>
        </w:rPr>
        <w:t xml:space="preserve"> 适用范围</w:t>
      </w:r>
    </w:p>
    <w:p>
      <w:pPr>
        <w:snapToGrid w:val="0"/>
        <w:spacing w:line="360" w:lineRule="auto"/>
        <w:ind w:firstLine="480" w:firstLineChars="200"/>
        <w:jc w:val="left"/>
        <w:rPr>
          <w:rFonts w:ascii="宋体" w:hAnsi="宋体"/>
          <w:color w:val="auto"/>
          <w:sz w:val="24"/>
          <w:szCs w:val="20"/>
        </w:rPr>
      </w:pPr>
      <w:r>
        <w:rPr>
          <w:rFonts w:hint="eastAsia" w:ascii="宋体" w:hAnsi="宋体"/>
          <w:color w:val="auto"/>
          <w:sz w:val="24"/>
        </w:rPr>
        <w:t>本招标文件适用于</w:t>
      </w:r>
      <w:r>
        <w:rPr>
          <w:rFonts w:hint="eastAsia" w:ascii="宋体" w:hAnsi="宋体"/>
          <w:color w:val="auto"/>
          <w:sz w:val="24"/>
          <w:lang w:eastAsia="zh-CN"/>
        </w:rPr>
        <w:t>2023国际滨湖度假大会暨第二届度假博览会</w:t>
      </w:r>
      <w:r>
        <w:rPr>
          <w:rFonts w:hint="eastAsia" w:ascii="宋体" w:hAnsi="宋体"/>
          <w:color w:val="auto"/>
          <w:sz w:val="24"/>
        </w:rPr>
        <w:t>的招标、评标、定标、验收、合同履约、付款等（法律、法规另有规定的，从其规定）。</w:t>
      </w:r>
    </w:p>
    <w:p>
      <w:pPr>
        <w:snapToGrid w:val="0"/>
        <w:spacing w:line="360" w:lineRule="auto"/>
        <w:ind w:firstLine="354" w:firstLineChars="147"/>
        <w:jc w:val="left"/>
        <w:outlineLvl w:val="1"/>
        <w:rPr>
          <w:rFonts w:ascii="宋体" w:hAnsi="宋体"/>
          <w:b/>
          <w:color w:val="auto"/>
          <w:sz w:val="24"/>
          <w:szCs w:val="20"/>
        </w:rPr>
      </w:pPr>
      <w:r>
        <w:rPr>
          <w:rFonts w:hint="eastAsia" w:ascii="宋体" w:hAnsi="宋体"/>
          <w:b/>
          <w:color w:val="auto"/>
          <w:sz w:val="24"/>
        </w:rPr>
        <w:t>（二）定义</w:t>
      </w:r>
    </w:p>
    <w:p>
      <w:pPr>
        <w:snapToGrid w:val="0"/>
        <w:spacing w:line="360" w:lineRule="auto"/>
        <w:ind w:firstLine="480" w:firstLineChars="200"/>
        <w:jc w:val="left"/>
        <w:rPr>
          <w:rFonts w:ascii="宋体" w:hAnsi="宋体"/>
          <w:color w:val="auto"/>
          <w:sz w:val="24"/>
          <w:szCs w:val="20"/>
        </w:rPr>
      </w:pPr>
      <w:r>
        <w:rPr>
          <w:rFonts w:ascii="宋体" w:hAnsi="宋体"/>
          <w:color w:val="auto"/>
          <w:sz w:val="24"/>
        </w:rPr>
        <w:t>1</w:t>
      </w:r>
      <w:r>
        <w:rPr>
          <w:rFonts w:hint="eastAsia" w:ascii="宋体" w:hAnsi="宋体"/>
          <w:color w:val="auto"/>
          <w:sz w:val="24"/>
        </w:rPr>
        <w:t>.</w:t>
      </w:r>
      <w:r>
        <w:rPr>
          <w:rFonts w:ascii="宋体" w:hAnsi="宋体"/>
          <w:color w:val="auto"/>
          <w:sz w:val="24"/>
        </w:rPr>
        <w:t>招标采购单位系指组织本次招标的代理机构</w:t>
      </w:r>
      <w:r>
        <w:rPr>
          <w:rFonts w:hint="eastAsia" w:ascii="宋体" w:hAnsi="宋体"/>
          <w:color w:val="auto"/>
          <w:sz w:val="24"/>
          <w:lang w:eastAsia="zh-CN"/>
        </w:rPr>
        <w:t>（</w:t>
      </w:r>
      <w:r>
        <w:rPr>
          <w:rFonts w:hint="eastAsia" w:ascii="宋体" w:hAnsi="宋体"/>
          <w:color w:val="auto"/>
          <w:sz w:val="24"/>
          <w:lang w:val="en-US" w:eastAsia="zh-CN"/>
        </w:rPr>
        <w:t>永信恒昌工程管理有限公司</w:t>
      </w:r>
      <w:r>
        <w:rPr>
          <w:rFonts w:hint="eastAsia" w:ascii="宋体" w:hAnsi="宋体"/>
          <w:color w:val="auto"/>
          <w:sz w:val="24"/>
          <w:lang w:eastAsia="zh-CN"/>
        </w:rPr>
        <w:t>）</w:t>
      </w:r>
      <w:r>
        <w:rPr>
          <w:rFonts w:ascii="宋体" w:hAnsi="宋体"/>
          <w:color w:val="auto"/>
          <w:sz w:val="24"/>
        </w:rPr>
        <w:t>和采购单位</w:t>
      </w:r>
      <w:r>
        <w:rPr>
          <w:rFonts w:hint="eastAsia" w:ascii="宋体" w:hAnsi="宋体"/>
          <w:color w:val="auto"/>
          <w:sz w:val="24"/>
        </w:rPr>
        <w:t>（</w:t>
      </w:r>
      <w:r>
        <w:rPr>
          <w:rFonts w:hint="eastAsia" w:ascii="宋体" w:hAnsi="宋体"/>
          <w:color w:val="auto"/>
          <w:sz w:val="24"/>
          <w:lang w:eastAsia="zh-CN"/>
        </w:rPr>
        <w:t>湖州南太湖新区管理委员会</w:t>
      </w:r>
      <w:r>
        <w:rPr>
          <w:rFonts w:hint="eastAsia" w:ascii="宋体" w:hAnsi="宋体"/>
          <w:color w:val="auto"/>
          <w:sz w:val="24"/>
        </w:rPr>
        <w:t>）</w:t>
      </w:r>
      <w:r>
        <w:rPr>
          <w:rFonts w:ascii="宋体" w:hAnsi="宋体"/>
          <w:color w:val="auto"/>
          <w:sz w:val="24"/>
        </w:rPr>
        <w:t>。</w:t>
      </w:r>
    </w:p>
    <w:p>
      <w:pPr>
        <w:snapToGrid w:val="0"/>
        <w:spacing w:line="360" w:lineRule="auto"/>
        <w:ind w:firstLine="480" w:firstLineChars="200"/>
        <w:jc w:val="left"/>
        <w:rPr>
          <w:rFonts w:ascii="宋体" w:hAnsi="宋体"/>
          <w:color w:val="auto"/>
          <w:sz w:val="24"/>
          <w:szCs w:val="20"/>
        </w:rPr>
      </w:pPr>
      <w:r>
        <w:rPr>
          <w:rFonts w:ascii="宋体" w:hAnsi="宋体"/>
          <w:color w:val="auto"/>
          <w:sz w:val="24"/>
        </w:rPr>
        <w:t>2</w:t>
      </w:r>
      <w:r>
        <w:rPr>
          <w:rFonts w:hint="eastAsia" w:ascii="宋体" w:hAnsi="宋体"/>
          <w:color w:val="auto"/>
          <w:sz w:val="24"/>
        </w:rPr>
        <w:t>.“</w:t>
      </w:r>
      <w:r>
        <w:rPr>
          <w:rFonts w:ascii="宋体" w:hAnsi="宋体"/>
          <w:color w:val="auto"/>
          <w:sz w:val="24"/>
        </w:rPr>
        <w:t>投标人”系指向招标方提交投标文件的单位或个人。</w:t>
      </w:r>
    </w:p>
    <w:p>
      <w:pPr>
        <w:snapToGrid w:val="0"/>
        <w:spacing w:line="360" w:lineRule="auto"/>
        <w:ind w:firstLine="480" w:firstLineChars="200"/>
        <w:jc w:val="left"/>
        <w:rPr>
          <w:rFonts w:ascii="宋体" w:hAnsi="宋体"/>
          <w:color w:val="auto"/>
          <w:sz w:val="24"/>
          <w:szCs w:val="20"/>
        </w:rPr>
      </w:pPr>
      <w:r>
        <w:rPr>
          <w:rFonts w:ascii="宋体" w:hAnsi="宋体"/>
          <w:color w:val="auto"/>
          <w:sz w:val="24"/>
        </w:rPr>
        <w:t>3</w:t>
      </w:r>
      <w:r>
        <w:rPr>
          <w:rFonts w:hint="eastAsia" w:ascii="宋体" w:hAnsi="宋体"/>
          <w:color w:val="auto"/>
          <w:sz w:val="24"/>
        </w:rPr>
        <w:t>.</w:t>
      </w:r>
      <w:r>
        <w:rPr>
          <w:rFonts w:ascii="宋体" w:hAnsi="宋体"/>
          <w:color w:val="auto"/>
          <w:sz w:val="24"/>
        </w:rPr>
        <w:t>“产品”系指供方按招标文件规定，须向采购人提供的一切设备、保险、税金、备品备件、工具、手册及其它有关技术资料和材料。</w:t>
      </w:r>
    </w:p>
    <w:p>
      <w:pPr>
        <w:snapToGrid w:val="0"/>
        <w:spacing w:line="360" w:lineRule="auto"/>
        <w:ind w:firstLine="480" w:firstLineChars="200"/>
        <w:jc w:val="left"/>
        <w:rPr>
          <w:rFonts w:ascii="宋体" w:hAnsi="宋体"/>
          <w:color w:val="auto"/>
          <w:sz w:val="24"/>
          <w:szCs w:val="20"/>
        </w:rPr>
      </w:pPr>
      <w:r>
        <w:rPr>
          <w:rFonts w:ascii="宋体" w:hAnsi="宋体"/>
          <w:color w:val="auto"/>
          <w:sz w:val="24"/>
        </w:rPr>
        <w:t>4</w:t>
      </w:r>
      <w:r>
        <w:rPr>
          <w:rFonts w:hint="eastAsia" w:ascii="宋体" w:hAnsi="宋体"/>
          <w:color w:val="auto"/>
          <w:sz w:val="24"/>
        </w:rPr>
        <w:t>.</w:t>
      </w:r>
      <w:r>
        <w:rPr>
          <w:rFonts w:ascii="宋体" w:hAnsi="宋体"/>
          <w:color w:val="auto"/>
          <w:sz w:val="24"/>
        </w:rPr>
        <w:t>“服务”系指招标文件规定投标人须承担的安装、调试、技术协助、校准、培训、技术指导以及其他类似的义务。</w:t>
      </w:r>
    </w:p>
    <w:p>
      <w:pPr>
        <w:snapToGrid w:val="0"/>
        <w:spacing w:line="360" w:lineRule="auto"/>
        <w:ind w:firstLine="480" w:firstLineChars="200"/>
        <w:jc w:val="left"/>
        <w:rPr>
          <w:rFonts w:ascii="宋体" w:hAnsi="宋体"/>
          <w:color w:val="auto"/>
          <w:sz w:val="24"/>
          <w:szCs w:val="20"/>
        </w:rPr>
      </w:pPr>
      <w:r>
        <w:rPr>
          <w:rFonts w:ascii="宋体" w:hAnsi="宋体"/>
          <w:color w:val="auto"/>
          <w:sz w:val="24"/>
        </w:rPr>
        <w:t>5</w:t>
      </w:r>
      <w:r>
        <w:rPr>
          <w:rFonts w:hint="eastAsia" w:ascii="宋体" w:hAnsi="宋体"/>
          <w:color w:val="auto"/>
          <w:sz w:val="24"/>
        </w:rPr>
        <w:t>.</w:t>
      </w:r>
      <w:r>
        <w:rPr>
          <w:rFonts w:ascii="宋体" w:hAnsi="宋体"/>
          <w:color w:val="auto"/>
          <w:sz w:val="24"/>
        </w:rPr>
        <w:t>“项目”系指投标人按招标文件规定向采购人提供的产品和服务。</w:t>
      </w:r>
    </w:p>
    <w:p>
      <w:pPr>
        <w:snapToGrid w:val="0"/>
        <w:spacing w:line="360" w:lineRule="auto"/>
        <w:ind w:firstLine="480" w:firstLineChars="200"/>
        <w:jc w:val="left"/>
        <w:rPr>
          <w:rFonts w:ascii="宋体" w:hAnsi="宋体"/>
          <w:color w:val="auto"/>
          <w:sz w:val="24"/>
          <w:szCs w:val="20"/>
        </w:rPr>
      </w:pPr>
      <w:r>
        <w:rPr>
          <w:rFonts w:ascii="宋体" w:hAnsi="宋体"/>
          <w:color w:val="auto"/>
          <w:sz w:val="24"/>
        </w:rPr>
        <w:t>6</w:t>
      </w:r>
      <w:r>
        <w:rPr>
          <w:rFonts w:hint="eastAsia" w:ascii="宋体" w:hAnsi="宋体"/>
          <w:color w:val="auto"/>
          <w:sz w:val="24"/>
        </w:rPr>
        <w:t>.</w:t>
      </w:r>
      <w:r>
        <w:rPr>
          <w:rFonts w:ascii="宋体" w:hAnsi="宋体"/>
          <w:color w:val="auto"/>
          <w:sz w:val="24"/>
        </w:rPr>
        <w:t>“书面形式”包括信函、传真、电报等。</w:t>
      </w:r>
    </w:p>
    <w:p>
      <w:pPr>
        <w:snapToGrid w:val="0"/>
        <w:spacing w:line="360" w:lineRule="auto"/>
        <w:ind w:firstLine="480" w:firstLineChars="200"/>
        <w:jc w:val="left"/>
        <w:rPr>
          <w:rFonts w:ascii="宋体" w:hAnsi="宋体"/>
          <w:color w:val="auto"/>
          <w:sz w:val="24"/>
          <w:szCs w:val="20"/>
        </w:rPr>
      </w:pPr>
      <w:r>
        <w:rPr>
          <w:rFonts w:ascii="宋体" w:hAnsi="宋体"/>
          <w:color w:val="auto"/>
          <w:sz w:val="24"/>
        </w:rPr>
        <w:t>7</w:t>
      </w:r>
      <w:r>
        <w:rPr>
          <w:rFonts w:hint="eastAsia" w:ascii="宋体" w:hAnsi="宋体"/>
          <w:color w:val="auto"/>
          <w:sz w:val="24"/>
        </w:rPr>
        <w:t>.</w:t>
      </w:r>
      <w:r>
        <w:rPr>
          <w:rFonts w:ascii="宋体" w:hAnsi="宋体"/>
          <w:color w:val="auto"/>
          <w:sz w:val="24"/>
        </w:rPr>
        <w:t>“▲”系指实质性要求条款。</w:t>
      </w:r>
    </w:p>
    <w:p>
      <w:pPr>
        <w:snapToGrid w:val="0"/>
        <w:spacing w:line="360" w:lineRule="auto"/>
        <w:ind w:firstLine="472" w:firstLineChars="196"/>
        <w:jc w:val="left"/>
        <w:outlineLvl w:val="1"/>
        <w:rPr>
          <w:rFonts w:ascii="宋体" w:hAnsi="宋体"/>
          <w:b/>
          <w:color w:val="auto"/>
          <w:sz w:val="24"/>
          <w:szCs w:val="20"/>
        </w:rPr>
      </w:pPr>
      <w:r>
        <w:rPr>
          <w:rFonts w:hint="eastAsia" w:ascii="宋体" w:hAnsi="宋体"/>
          <w:b/>
          <w:color w:val="auto"/>
          <w:sz w:val="24"/>
        </w:rPr>
        <w:t>（三）招标方式</w:t>
      </w:r>
    </w:p>
    <w:p>
      <w:pPr>
        <w:snapToGrid w:val="0"/>
        <w:spacing w:line="360" w:lineRule="auto"/>
        <w:ind w:firstLine="480" w:firstLineChars="200"/>
        <w:jc w:val="left"/>
        <w:rPr>
          <w:rFonts w:ascii="宋体" w:hAnsi="宋体"/>
          <w:color w:val="auto"/>
          <w:sz w:val="24"/>
          <w:szCs w:val="20"/>
        </w:rPr>
      </w:pPr>
      <w:r>
        <w:rPr>
          <w:rFonts w:ascii="宋体" w:hAnsi="宋体"/>
          <w:color w:val="auto"/>
          <w:sz w:val="24"/>
        </w:rPr>
        <w:t>本次招标采用公开招标方式进行。</w:t>
      </w:r>
    </w:p>
    <w:p>
      <w:pPr>
        <w:snapToGrid w:val="0"/>
        <w:spacing w:line="360" w:lineRule="auto"/>
        <w:ind w:firstLine="472" w:firstLineChars="196"/>
        <w:jc w:val="left"/>
        <w:outlineLvl w:val="1"/>
        <w:rPr>
          <w:rFonts w:ascii="宋体" w:hAnsi="宋体"/>
          <w:b/>
          <w:color w:val="auto"/>
          <w:sz w:val="24"/>
          <w:szCs w:val="20"/>
        </w:rPr>
      </w:pPr>
      <w:r>
        <w:rPr>
          <w:rFonts w:hint="eastAsia" w:ascii="宋体" w:hAnsi="宋体"/>
          <w:b/>
          <w:color w:val="auto"/>
          <w:sz w:val="24"/>
        </w:rPr>
        <w:t>（四）投标委托</w:t>
      </w:r>
    </w:p>
    <w:p>
      <w:pPr>
        <w:pStyle w:val="20"/>
        <w:snapToGrid w:val="0"/>
        <w:spacing w:line="360" w:lineRule="auto"/>
        <w:ind w:firstLine="580" w:firstLineChars="250"/>
        <w:jc w:val="left"/>
        <w:rPr>
          <w:rFonts w:hAnsi="宋体"/>
          <w:color w:val="auto"/>
          <w:sz w:val="24"/>
          <w:szCs w:val="24"/>
        </w:rPr>
      </w:pPr>
      <w:r>
        <w:rPr>
          <w:rFonts w:hAnsi="宋体"/>
          <w:color w:val="auto"/>
          <w:sz w:val="24"/>
          <w:szCs w:val="24"/>
        </w:rPr>
        <w:t>投标人代表须携带</w:t>
      </w:r>
      <w:r>
        <w:rPr>
          <w:rFonts w:hint="eastAsia" w:hAnsi="宋体"/>
          <w:color w:val="auto"/>
          <w:sz w:val="24"/>
          <w:szCs w:val="24"/>
        </w:rPr>
        <w:t>有效</w:t>
      </w:r>
      <w:r>
        <w:rPr>
          <w:rFonts w:hAnsi="宋体"/>
          <w:color w:val="auto"/>
          <w:sz w:val="24"/>
          <w:szCs w:val="24"/>
        </w:rPr>
        <w:t>身份证</w:t>
      </w:r>
      <w:r>
        <w:rPr>
          <w:rFonts w:hint="eastAsia" w:hAnsi="宋体"/>
          <w:color w:val="auto"/>
          <w:sz w:val="24"/>
          <w:szCs w:val="24"/>
        </w:rPr>
        <w:t>件</w:t>
      </w:r>
      <w:r>
        <w:rPr>
          <w:rFonts w:hAnsi="宋体"/>
          <w:color w:val="auto"/>
          <w:sz w:val="24"/>
          <w:szCs w:val="24"/>
        </w:rPr>
        <w:t>。如投标人代表不是法定代表人，须有法定代表人出具的授权委托书</w:t>
      </w:r>
      <w:r>
        <w:rPr>
          <w:rFonts w:hint="eastAsia" w:hAnsi="宋体"/>
          <w:color w:val="auto"/>
          <w:sz w:val="24"/>
          <w:szCs w:val="24"/>
        </w:rPr>
        <w:t>及近1个月的社保证明复印件加盖公章</w:t>
      </w:r>
      <w:r>
        <w:rPr>
          <w:rFonts w:hAnsi="宋体"/>
          <w:color w:val="auto"/>
          <w:sz w:val="24"/>
          <w:szCs w:val="24"/>
        </w:rPr>
        <w:t>（格式见第四部分）。</w:t>
      </w:r>
    </w:p>
    <w:p>
      <w:pPr>
        <w:snapToGrid w:val="0"/>
        <w:spacing w:line="360" w:lineRule="auto"/>
        <w:ind w:firstLine="472" w:firstLineChars="196"/>
        <w:jc w:val="left"/>
        <w:outlineLvl w:val="1"/>
        <w:rPr>
          <w:rFonts w:ascii="宋体" w:hAnsi="宋体"/>
          <w:b/>
          <w:color w:val="auto"/>
          <w:sz w:val="24"/>
          <w:szCs w:val="20"/>
        </w:rPr>
      </w:pPr>
      <w:r>
        <w:rPr>
          <w:rFonts w:hint="eastAsia" w:ascii="宋体" w:hAnsi="宋体"/>
          <w:b/>
          <w:color w:val="auto"/>
          <w:sz w:val="24"/>
        </w:rPr>
        <w:t>（五）投标费用</w:t>
      </w:r>
    </w:p>
    <w:p>
      <w:pPr>
        <w:snapToGrid w:val="0"/>
        <w:spacing w:line="360" w:lineRule="auto"/>
        <w:ind w:firstLine="600" w:firstLineChars="250"/>
        <w:jc w:val="left"/>
        <w:rPr>
          <w:rFonts w:ascii="宋体" w:hAnsi="宋体"/>
          <w:color w:val="auto"/>
          <w:sz w:val="24"/>
        </w:rPr>
      </w:pPr>
      <w:r>
        <w:rPr>
          <w:rFonts w:hint="eastAsia" w:ascii="宋体" w:hAnsi="宋体"/>
          <w:color w:val="auto"/>
          <w:sz w:val="24"/>
        </w:rPr>
        <w:t>1.不论投标结果如何，投标人均应自行承担所有与投标有关的全部费用（招标文件有相反规定除外）。</w:t>
      </w:r>
    </w:p>
    <w:p>
      <w:pPr>
        <w:snapToGrid w:val="0"/>
        <w:spacing w:line="360" w:lineRule="auto"/>
        <w:ind w:firstLine="600" w:firstLineChars="250"/>
        <w:jc w:val="left"/>
        <w:rPr>
          <w:rFonts w:ascii="宋体" w:hAnsi="宋体"/>
          <w:color w:val="auto"/>
          <w:sz w:val="24"/>
        </w:rPr>
      </w:pPr>
      <w:r>
        <w:rPr>
          <w:rFonts w:hint="eastAsia" w:ascii="宋体" w:hAnsi="宋体"/>
          <w:color w:val="auto"/>
          <w:sz w:val="24"/>
        </w:rPr>
        <w:t>2. 本项目招标代理服务费按人民币</w:t>
      </w:r>
      <w:r>
        <w:rPr>
          <w:rFonts w:hint="eastAsia" w:ascii="宋体" w:hAnsi="宋体"/>
          <w:color w:val="auto"/>
          <w:sz w:val="24"/>
          <w:lang w:eastAsia="zh-CN"/>
        </w:rPr>
        <w:t>伍万捌仟</w:t>
      </w:r>
      <w:r>
        <w:rPr>
          <w:rFonts w:hint="eastAsia" w:ascii="宋体" w:hAnsi="宋体"/>
          <w:color w:val="auto"/>
          <w:sz w:val="24"/>
        </w:rPr>
        <w:t>元（</w:t>
      </w:r>
      <w:r>
        <w:rPr>
          <w:rFonts w:hint="eastAsia" w:ascii="宋体" w:hAnsi="宋体"/>
          <w:color w:val="auto"/>
          <w:sz w:val="24"/>
          <w:lang w:val="en-US" w:eastAsia="zh-CN"/>
        </w:rPr>
        <w:t>58</w:t>
      </w:r>
      <w:r>
        <w:rPr>
          <w:rFonts w:hint="eastAsia" w:ascii="宋体" w:hAnsi="宋体"/>
          <w:color w:val="auto"/>
          <w:sz w:val="24"/>
          <w:lang w:eastAsia="zh-CN"/>
        </w:rPr>
        <w:t>000</w:t>
      </w:r>
      <w:r>
        <w:rPr>
          <w:rFonts w:hint="eastAsia" w:ascii="宋体" w:hAnsi="宋体"/>
          <w:color w:val="auto"/>
          <w:sz w:val="24"/>
        </w:rPr>
        <w:t>.00元）整，由中标人全额支付。在中标通知书发出后当日内一次性结清。</w:t>
      </w:r>
    </w:p>
    <w:p>
      <w:pPr>
        <w:snapToGrid w:val="0"/>
        <w:spacing w:line="360" w:lineRule="auto"/>
        <w:ind w:firstLine="482" w:firstLineChars="200"/>
        <w:jc w:val="left"/>
        <w:rPr>
          <w:rFonts w:ascii="宋体" w:hAnsi="宋体"/>
          <w:b/>
          <w:color w:val="auto"/>
          <w:sz w:val="24"/>
          <w:szCs w:val="20"/>
        </w:rPr>
      </w:pPr>
      <w:r>
        <w:rPr>
          <w:rFonts w:hint="eastAsia" w:ascii="宋体" w:hAnsi="宋体"/>
          <w:b/>
          <w:color w:val="auto"/>
          <w:sz w:val="24"/>
        </w:rPr>
        <w:t>（六）联合体投标</w:t>
      </w:r>
    </w:p>
    <w:p>
      <w:pPr>
        <w:snapToGrid w:val="0"/>
        <w:spacing w:line="360" w:lineRule="auto"/>
        <w:ind w:firstLine="720" w:firstLineChars="300"/>
        <w:jc w:val="left"/>
        <w:rPr>
          <w:rFonts w:ascii="宋体" w:hAnsi="宋体" w:cs="Arial"/>
          <w:color w:val="auto"/>
          <w:sz w:val="24"/>
        </w:rPr>
      </w:pPr>
      <w:r>
        <w:rPr>
          <w:rFonts w:hint="eastAsia" w:ascii="宋体" w:hAnsi="宋体" w:cs="Arial"/>
          <w:color w:val="auto"/>
          <w:sz w:val="24"/>
        </w:rPr>
        <w:t>本项目不接受联合体投标。</w:t>
      </w:r>
    </w:p>
    <w:p>
      <w:pPr>
        <w:snapToGrid w:val="0"/>
        <w:spacing w:line="360" w:lineRule="auto"/>
        <w:ind w:firstLine="472" w:firstLineChars="196"/>
        <w:rPr>
          <w:rFonts w:ascii="宋体" w:hAnsi="宋体" w:cs="宋体"/>
          <w:b/>
          <w:color w:val="auto"/>
          <w:kern w:val="0"/>
          <w:sz w:val="24"/>
          <w:szCs w:val="20"/>
        </w:rPr>
      </w:pPr>
      <w:r>
        <w:rPr>
          <w:rFonts w:hint="eastAsia" w:ascii="宋体" w:hAnsi="宋体"/>
          <w:b/>
          <w:color w:val="auto"/>
          <w:sz w:val="24"/>
        </w:rPr>
        <w:t>（七）</w:t>
      </w:r>
      <w:r>
        <w:rPr>
          <w:rFonts w:hint="eastAsia" w:ascii="宋体" w:hAnsi="宋体" w:cs="宋体"/>
          <w:b/>
          <w:color w:val="auto"/>
          <w:kern w:val="0"/>
          <w:sz w:val="24"/>
        </w:rPr>
        <w:t>转包与分包</w:t>
      </w:r>
    </w:p>
    <w:p>
      <w:pPr>
        <w:snapToGrid w:val="0"/>
        <w:spacing w:line="360" w:lineRule="auto"/>
        <w:ind w:firstLine="480" w:firstLineChars="200"/>
        <w:rPr>
          <w:rFonts w:ascii="宋体" w:hAnsi="宋体" w:cs="宋体"/>
          <w:color w:val="auto"/>
          <w:kern w:val="0"/>
          <w:sz w:val="24"/>
          <w:szCs w:val="20"/>
        </w:rPr>
      </w:pPr>
      <w:r>
        <w:rPr>
          <w:rFonts w:ascii="宋体" w:hAnsi="宋体" w:cs="宋体"/>
          <w:color w:val="auto"/>
          <w:kern w:val="0"/>
          <w:sz w:val="24"/>
        </w:rPr>
        <w:t>1</w:t>
      </w:r>
      <w:r>
        <w:rPr>
          <w:rFonts w:hint="eastAsia" w:ascii="宋体" w:hAnsi="宋体" w:cs="宋体"/>
          <w:color w:val="auto"/>
          <w:kern w:val="0"/>
          <w:sz w:val="24"/>
        </w:rPr>
        <w:t>.</w:t>
      </w:r>
      <w:r>
        <w:rPr>
          <w:rFonts w:ascii="宋体" w:hAnsi="宋体" w:cs="宋体"/>
          <w:color w:val="auto"/>
          <w:kern w:val="0"/>
          <w:sz w:val="24"/>
        </w:rPr>
        <w:t>本项目不允许转包。</w:t>
      </w:r>
    </w:p>
    <w:p>
      <w:pPr>
        <w:snapToGrid w:val="0"/>
        <w:spacing w:line="360" w:lineRule="auto"/>
        <w:ind w:firstLine="480" w:firstLineChars="200"/>
        <w:rPr>
          <w:rFonts w:ascii="宋体" w:hAnsi="宋体"/>
          <w:color w:val="auto"/>
          <w:sz w:val="24"/>
          <w:szCs w:val="20"/>
        </w:rPr>
      </w:pPr>
      <w:r>
        <w:rPr>
          <w:rFonts w:ascii="宋体" w:hAnsi="宋体" w:cs="宋体"/>
          <w:color w:val="auto"/>
          <w:kern w:val="0"/>
          <w:sz w:val="24"/>
        </w:rPr>
        <w:t>2</w:t>
      </w:r>
      <w:r>
        <w:rPr>
          <w:rFonts w:hint="eastAsia" w:ascii="宋体" w:hAnsi="宋体" w:cs="宋体"/>
          <w:color w:val="auto"/>
          <w:kern w:val="0"/>
          <w:sz w:val="24"/>
        </w:rPr>
        <w:t>.</w:t>
      </w:r>
      <w:r>
        <w:rPr>
          <w:rFonts w:ascii="宋体" w:hAnsi="宋体" w:cs="宋体"/>
          <w:color w:val="auto"/>
          <w:kern w:val="0"/>
          <w:sz w:val="24"/>
        </w:rPr>
        <w:t>本项目不可以分包</w:t>
      </w:r>
      <w:r>
        <w:rPr>
          <w:rFonts w:hint="eastAsia" w:ascii="宋体" w:hAnsi="宋体" w:cs="宋体"/>
          <w:color w:val="auto"/>
          <w:kern w:val="0"/>
          <w:sz w:val="24"/>
        </w:rPr>
        <w:t>。</w:t>
      </w:r>
    </w:p>
    <w:p>
      <w:pPr>
        <w:snapToGrid w:val="0"/>
        <w:spacing w:line="360" w:lineRule="auto"/>
        <w:ind w:firstLine="472" w:firstLineChars="196"/>
        <w:jc w:val="left"/>
        <w:outlineLvl w:val="1"/>
        <w:rPr>
          <w:rFonts w:ascii="宋体" w:hAnsi="宋体"/>
          <w:b/>
          <w:color w:val="auto"/>
          <w:sz w:val="24"/>
        </w:rPr>
      </w:pPr>
      <w:r>
        <w:rPr>
          <w:rFonts w:hint="eastAsia" w:ascii="宋体" w:hAnsi="宋体"/>
          <w:b/>
          <w:color w:val="auto"/>
          <w:sz w:val="24"/>
        </w:rPr>
        <w:t>（八）特别说明：</w:t>
      </w:r>
    </w:p>
    <w:p>
      <w:pPr>
        <w:pStyle w:val="24"/>
        <w:snapToGrid w:val="0"/>
        <w:spacing w:beforeLines="0" w:afterLines="0" w:line="360" w:lineRule="auto"/>
        <w:ind w:left="2" w:leftChars="1" w:firstLine="480" w:firstLineChars="200"/>
        <w:rPr>
          <w:rFonts w:hint="eastAsia" w:hAnsi="宋体"/>
          <w:color w:val="auto"/>
        </w:rPr>
      </w:pPr>
      <w:r>
        <w:rPr>
          <w:rFonts w:hAnsi="宋体"/>
          <w:color w:val="auto"/>
        </w:rPr>
        <w:t>▲</w:t>
      </w:r>
      <w:r>
        <w:rPr>
          <w:rFonts w:hint="eastAsia" w:hAnsi="宋体"/>
          <w:color w:val="auto"/>
        </w:rPr>
        <w:t>1.单位负责人为同一人或者存在直接控股、管理关系的不同投标供应商，不得参加同一合同项下的政府采购活动。</w:t>
      </w:r>
    </w:p>
    <w:p>
      <w:pPr>
        <w:pStyle w:val="24"/>
        <w:snapToGrid w:val="0"/>
        <w:spacing w:beforeLines="0" w:afterLines="0" w:line="360" w:lineRule="auto"/>
        <w:ind w:left="2" w:leftChars="1" w:firstLine="480" w:firstLineChars="200"/>
        <w:rPr>
          <w:rFonts w:hint="eastAsia" w:hAnsi="宋体"/>
          <w:color w:val="auto"/>
        </w:rPr>
      </w:pPr>
      <w:r>
        <w:rPr>
          <w:rFonts w:hAnsi="宋体"/>
          <w:color w:val="auto"/>
        </w:rPr>
        <w:t>▲</w:t>
      </w:r>
      <w:r>
        <w:rPr>
          <w:rFonts w:hint="eastAsia" w:hAnsi="宋体"/>
          <w:color w:val="auto"/>
        </w:rPr>
        <w:t>2.提供相同品牌产品且通过资格审查、符合性审查的不同投标人参加本项目投标的，按一家投标人计算，评审后得分最高的同品牌投标人获得中标人推荐资格;评审得分相同的，由采购人或者采购人委托评标委员会确定报价最低的投标人获得中标人资格；当报价相同时，采取随机抽取方式确定，其他同品牌投标人不作为中标人。</w:t>
      </w:r>
    </w:p>
    <w:p>
      <w:pPr>
        <w:pStyle w:val="24"/>
        <w:snapToGrid w:val="0"/>
        <w:spacing w:beforeLines="0" w:afterLines="0" w:line="360" w:lineRule="auto"/>
        <w:ind w:left="2" w:leftChars="1" w:firstLine="480" w:firstLineChars="200"/>
        <w:rPr>
          <w:rFonts w:hAnsi="宋体"/>
          <w:color w:val="auto"/>
        </w:rPr>
      </w:pPr>
      <w:r>
        <w:rPr>
          <w:rFonts w:hAnsi="宋体"/>
          <w:color w:val="auto"/>
        </w:rPr>
        <w:t>▲</w:t>
      </w:r>
      <w:r>
        <w:rPr>
          <w:rFonts w:hint="eastAsia" w:hAnsi="宋体"/>
          <w:color w:val="auto"/>
        </w:rPr>
        <w:t>3.</w:t>
      </w:r>
      <w:r>
        <w:rPr>
          <w:rFonts w:hAnsi="宋体"/>
          <w:color w:val="auto"/>
        </w:rPr>
        <w:t>投标人投标所使用的资格、信誉、荣誉、业绩与企业认证必须为本法人所拥有。投标人投标所使用的采购项目实施人员必须为本法人员工（或必须为本法人或控股公司正式员工）。</w:t>
      </w:r>
    </w:p>
    <w:p>
      <w:pPr>
        <w:pStyle w:val="24"/>
        <w:snapToGrid w:val="0"/>
        <w:spacing w:beforeLines="0" w:afterLines="0" w:line="360" w:lineRule="auto"/>
        <w:ind w:left="2" w:leftChars="1" w:firstLine="480" w:firstLineChars="200"/>
        <w:rPr>
          <w:rFonts w:hint="eastAsia" w:hAnsi="宋体"/>
          <w:color w:val="auto"/>
        </w:rPr>
      </w:pPr>
      <w:r>
        <w:rPr>
          <w:rFonts w:hAnsi="宋体"/>
          <w:color w:val="auto"/>
        </w:rPr>
        <w:t>▲</w:t>
      </w:r>
      <w:r>
        <w:rPr>
          <w:rFonts w:hint="eastAsia" w:hAnsi="宋体"/>
          <w:color w:val="auto"/>
        </w:rPr>
        <w:t>4.</w:t>
      </w:r>
      <w:r>
        <w:rPr>
          <w:rFonts w:hAnsi="宋体"/>
          <w:color w:val="auto"/>
        </w:rPr>
        <w:t>投标人应仔细阅读招标文件的所有内容，按照招标文件的要求提交投标文件，并对所提供的全部资料的真实性承担法律责任。</w:t>
      </w:r>
    </w:p>
    <w:p>
      <w:pPr>
        <w:pStyle w:val="24"/>
        <w:snapToGrid w:val="0"/>
        <w:spacing w:beforeLines="0" w:afterLines="0" w:line="360" w:lineRule="auto"/>
        <w:ind w:left="2" w:leftChars="1" w:firstLine="480" w:firstLineChars="200"/>
        <w:rPr>
          <w:rFonts w:hAnsi="宋体"/>
          <w:b/>
          <w:color w:val="auto"/>
        </w:rPr>
      </w:pPr>
      <w:r>
        <w:rPr>
          <w:rFonts w:hint="eastAsia" w:hAnsi="宋体"/>
          <w:color w:val="auto"/>
        </w:rPr>
        <w:t>▲5.投标供应商在投标活动中提供任何虚假材料,其投标无效，并报监管部门查处中标后发现的,中标人须依照《中华人民共和国政府采购法》第七十七条之规定处以采购金额千分之五以上千分之十以下的罚款， 列入不良行为记录名单， 在一至三年内禁止参加政府采购活动，有违法所得的，并处没收违法所得，情节严重的，由工商行政管理机关吊销营业执照； 构成犯罪的，依法追究刑事责任</w:t>
      </w:r>
      <w:r>
        <w:rPr>
          <w:rFonts w:hAnsi="宋体"/>
          <w:color w:val="auto"/>
        </w:rPr>
        <w:t>。</w:t>
      </w:r>
    </w:p>
    <w:p>
      <w:pPr>
        <w:pStyle w:val="24"/>
        <w:snapToGrid w:val="0"/>
        <w:spacing w:beforeLines="0" w:afterLines="0" w:line="360" w:lineRule="auto"/>
        <w:ind w:firstLine="472" w:firstLineChars="196"/>
        <w:outlineLvl w:val="1"/>
        <w:rPr>
          <w:rFonts w:hAnsi="宋体"/>
          <w:b/>
          <w:bCs/>
          <w:color w:val="auto"/>
        </w:rPr>
      </w:pPr>
      <w:r>
        <w:rPr>
          <w:rFonts w:hAnsi="宋体"/>
          <w:b/>
          <w:bCs/>
          <w:color w:val="auto"/>
        </w:rPr>
        <w:t>（九）质疑和投诉</w:t>
      </w:r>
    </w:p>
    <w:p>
      <w:pPr>
        <w:pStyle w:val="24"/>
        <w:snapToGrid w:val="0"/>
        <w:spacing w:beforeLines="0" w:afterLines="0" w:line="360" w:lineRule="auto"/>
        <w:ind w:left="2" w:leftChars="1" w:firstLine="480" w:firstLineChars="200"/>
        <w:rPr>
          <w:rFonts w:hAnsi="宋体"/>
          <w:color w:val="auto"/>
        </w:rPr>
      </w:pPr>
      <w:r>
        <w:rPr>
          <w:rFonts w:hint="eastAsia" w:hAnsi="宋体"/>
          <w:color w:val="auto"/>
        </w:rPr>
        <w:t>提出质疑的供应商应当是参与所质疑项目采购活动的供应商。潜在供应商已依法获取其可质疑的采购文件的，可以对该文件提出质疑。对采购文件提出质疑的，应当在获取采购文件或者采购文件公告期限届满之日起7个工作日内,</w:t>
      </w:r>
      <w:r>
        <w:rPr>
          <w:rFonts w:hAnsi="宋体"/>
          <w:color w:val="auto"/>
        </w:rPr>
        <w:t>以书面形式向采购人、采购代理机构提出质疑</w:t>
      </w:r>
      <w:r>
        <w:rPr>
          <w:rFonts w:hint="eastAsia" w:hAnsi="宋体"/>
          <w:color w:val="auto"/>
        </w:rPr>
        <w:t>，并电话联系代理公司，由代理公司书面回复“已知悉”，否则代理公司有权不予认可该质疑</w:t>
      </w:r>
      <w:r>
        <w:rPr>
          <w:rFonts w:hAnsi="宋体"/>
          <w:color w:val="auto"/>
        </w:rPr>
        <w:t>。</w:t>
      </w:r>
    </w:p>
    <w:p>
      <w:pPr>
        <w:pStyle w:val="24"/>
        <w:snapToGrid w:val="0"/>
        <w:spacing w:beforeLines="0" w:afterLines="0" w:line="360" w:lineRule="auto"/>
        <w:ind w:left="2" w:leftChars="1" w:firstLine="480" w:firstLineChars="200"/>
        <w:rPr>
          <w:rFonts w:hAnsi="宋体"/>
          <w:color w:val="auto"/>
        </w:rPr>
      </w:pPr>
      <w:r>
        <w:rPr>
          <w:rFonts w:hint="eastAsia" w:hAnsi="宋体"/>
          <w:color w:val="auto"/>
        </w:rPr>
        <w:t>供应商在法定质疑期内一次性提出针对同一采购程序环节的质疑。</w:t>
      </w:r>
    </w:p>
    <w:p>
      <w:pPr>
        <w:pStyle w:val="24"/>
        <w:snapToGrid w:val="0"/>
        <w:spacing w:beforeLines="0" w:afterLines="0" w:line="360" w:lineRule="auto"/>
        <w:ind w:left="2" w:leftChars="1" w:firstLine="480" w:firstLineChars="200"/>
        <w:rPr>
          <w:rFonts w:hAnsi="宋体"/>
          <w:color w:val="auto"/>
        </w:rPr>
      </w:pPr>
      <w:r>
        <w:rPr>
          <w:rFonts w:hint="eastAsia" w:hAnsi="宋体"/>
          <w:color w:val="auto"/>
        </w:rPr>
        <w:t>1.供应商认为采购文件、采购过程、中标或者成交结果使自己的权益受到损害的，可以在知道或者应知其权益受到损害之日起7个工作日内，以书面形式向采购人、采购代理机构提出质疑。供应商对招标采购单位的质疑答复不满意或者招标采购单位未在规定时间内作出答复的，可以在答复期满后十五个工作日内向同级采购监管部门提起投诉。</w:t>
      </w:r>
    </w:p>
    <w:p>
      <w:pPr>
        <w:pStyle w:val="24"/>
        <w:snapToGrid w:val="0"/>
        <w:spacing w:beforeLines="0" w:afterLines="0" w:line="360" w:lineRule="auto"/>
        <w:ind w:left="2" w:leftChars="1" w:firstLine="480" w:firstLineChars="200"/>
        <w:rPr>
          <w:rFonts w:hAnsi="宋体"/>
          <w:color w:val="auto"/>
        </w:rPr>
      </w:pPr>
      <w:r>
        <w:rPr>
          <w:rFonts w:hint="eastAsia" w:hAnsi="宋体"/>
          <w:color w:val="auto"/>
        </w:rPr>
        <w:t>2.供应商提出质疑应当提交质疑函和必要的证明材料。质疑函应当包括下列内容：</w:t>
      </w:r>
    </w:p>
    <w:p>
      <w:pPr>
        <w:pStyle w:val="24"/>
        <w:snapToGrid w:val="0"/>
        <w:spacing w:beforeLines="0" w:afterLines="0" w:line="360" w:lineRule="auto"/>
        <w:ind w:left="2" w:leftChars="1" w:firstLine="480" w:firstLineChars="200"/>
        <w:rPr>
          <w:rFonts w:hAnsi="宋体"/>
          <w:color w:val="auto"/>
        </w:rPr>
      </w:pPr>
      <w:r>
        <w:rPr>
          <w:rFonts w:hint="eastAsia" w:hAnsi="宋体"/>
          <w:color w:val="auto"/>
        </w:rPr>
        <w:t>1）供应商的姓名或者名称、地址、邮编、联系人及联系电话；</w:t>
      </w:r>
    </w:p>
    <w:p>
      <w:pPr>
        <w:pStyle w:val="24"/>
        <w:snapToGrid w:val="0"/>
        <w:spacing w:beforeLines="0" w:afterLines="0" w:line="360" w:lineRule="auto"/>
        <w:ind w:left="2" w:leftChars="1" w:firstLine="480" w:firstLineChars="200"/>
        <w:rPr>
          <w:rFonts w:hAnsi="宋体"/>
          <w:color w:val="auto"/>
        </w:rPr>
      </w:pPr>
      <w:r>
        <w:rPr>
          <w:rFonts w:hint="eastAsia" w:hAnsi="宋体"/>
          <w:color w:val="auto"/>
        </w:rPr>
        <w:t>2）质疑项目的名称、编号；</w:t>
      </w:r>
    </w:p>
    <w:p>
      <w:pPr>
        <w:pStyle w:val="24"/>
        <w:snapToGrid w:val="0"/>
        <w:spacing w:beforeLines="0" w:afterLines="0" w:line="360" w:lineRule="auto"/>
        <w:ind w:left="2" w:leftChars="1" w:firstLine="480" w:firstLineChars="200"/>
        <w:rPr>
          <w:rFonts w:hAnsi="宋体"/>
          <w:color w:val="auto"/>
        </w:rPr>
      </w:pPr>
      <w:r>
        <w:rPr>
          <w:rFonts w:hint="eastAsia" w:hAnsi="宋体"/>
          <w:color w:val="auto"/>
        </w:rPr>
        <w:t>3）具体、明确的质疑事项和与质疑事项相关的请求；</w:t>
      </w:r>
    </w:p>
    <w:p>
      <w:pPr>
        <w:pStyle w:val="24"/>
        <w:snapToGrid w:val="0"/>
        <w:spacing w:beforeLines="0" w:afterLines="0" w:line="360" w:lineRule="auto"/>
        <w:ind w:left="2" w:leftChars="1" w:firstLine="480" w:firstLineChars="200"/>
        <w:rPr>
          <w:rFonts w:hAnsi="宋体"/>
          <w:color w:val="auto"/>
        </w:rPr>
      </w:pPr>
      <w:r>
        <w:rPr>
          <w:rFonts w:hint="eastAsia" w:hAnsi="宋体"/>
          <w:color w:val="auto"/>
        </w:rPr>
        <w:t>4）事实依据；</w:t>
      </w:r>
    </w:p>
    <w:p>
      <w:pPr>
        <w:pStyle w:val="24"/>
        <w:snapToGrid w:val="0"/>
        <w:spacing w:beforeLines="0" w:afterLines="0" w:line="360" w:lineRule="auto"/>
        <w:ind w:left="2" w:leftChars="1" w:firstLine="480" w:firstLineChars="200"/>
        <w:rPr>
          <w:rFonts w:hAnsi="宋体"/>
          <w:color w:val="auto"/>
        </w:rPr>
      </w:pPr>
      <w:r>
        <w:rPr>
          <w:rFonts w:hint="eastAsia" w:hAnsi="宋体"/>
          <w:color w:val="auto"/>
        </w:rPr>
        <w:t>5）必要的法律依据；</w:t>
      </w:r>
    </w:p>
    <w:p>
      <w:pPr>
        <w:pStyle w:val="24"/>
        <w:snapToGrid w:val="0"/>
        <w:spacing w:beforeLines="0" w:afterLines="0" w:line="360" w:lineRule="auto"/>
        <w:ind w:left="2" w:leftChars="1" w:firstLine="480" w:firstLineChars="200"/>
        <w:rPr>
          <w:rFonts w:hAnsi="宋体"/>
          <w:color w:val="auto"/>
        </w:rPr>
      </w:pPr>
      <w:r>
        <w:rPr>
          <w:rFonts w:hint="eastAsia" w:hAnsi="宋体"/>
          <w:color w:val="auto"/>
        </w:rPr>
        <w:t>6）提出质疑的日期。</w:t>
      </w:r>
    </w:p>
    <w:p>
      <w:pPr>
        <w:pStyle w:val="24"/>
        <w:snapToGrid w:val="0"/>
        <w:spacing w:beforeLines="0" w:afterLines="0" w:line="360" w:lineRule="auto"/>
        <w:ind w:left="2" w:leftChars="1" w:firstLine="480" w:firstLineChars="200"/>
        <w:rPr>
          <w:rFonts w:hAnsi="宋体"/>
          <w:color w:val="auto"/>
        </w:rPr>
      </w:pPr>
      <w:r>
        <w:rPr>
          <w:rFonts w:hint="eastAsia" w:hAnsi="宋体"/>
          <w:color w:val="auto"/>
        </w:rPr>
        <w:t>3.投诉人提起投诉应当符合下列条件：</w:t>
      </w:r>
    </w:p>
    <w:p>
      <w:pPr>
        <w:pStyle w:val="24"/>
        <w:snapToGrid w:val="0"/>
        <w:spacing w:beforeLines="0" w:afterLines="0" w:line="360" w:lineRule="auto"/>
        <w:ind w:left="2" w:leftChars="1" w:firstLine="480" w:firstLineChars="200"/>
        <w:rPr>
          <w:rFonts w:hAnsi="宋体"/>
          <w:color w:val="auto"/>
        </w:rPr>
      </w:pPr>
      <w:r>
        <w:rPr>
          <w:rFonts w:hint="eastAsia" w:hAnsi="宋体"/>
          <w:color w:val="auto"/>
        </w:rPr>
        <w:t>1）提起投诉前已依法进行质疑；</w:t>
      </w:r>
    </w:p>
    <w:p>
      <w:pPr>
        <w:pStyle w:val="24"/>
        <w:snapToGrid w:val="0"/>
        <w:spacing w:beforeLines="0" w:afterLines="0" w:line="360" w:lineRule="auto"/>
        <w:ind w:left="2" w:leftChars="1" w:firstLine="480" w:firstLineChars="200"/>
        <w:rPr>
          <w:rFonts w:hAnsi="宋体"/>
          <w:color w:val="auto"/>
        </w:rPr>
      </w:pPr>
      <w:r>
        <w:rPr>
          <w:rFonts w:hint="eastAsia" w:hAnsi="宋体"/>
          <w:color w:val="auto"/>
        </w:rPr>
        <w:t>2）投诉书内容符合本办法的规定；</w:t>
      </w:r>
    </w:p>
    <w:p>
      <w:pPr>
        <w:pStyle w:val="24"/>
        <w:snapToGrid w:val="0"/>
        <w:spacing w:beforeLines="0" w:afterLines="0" w:line="360" w:lineRule="auto"/>
        <w:ind w:left="2" w:leftChars="1" w:firstLine="480" w:firstLineChars="200"/>
        <w:rPr>
          <w:rFonts w:hAnsi="宋体"/>
          <w:color w:val="auto"/>
        </w:rPr>
      </w:pPr>
      <w:r>
        <w:rPr>
          <w:rFonts w:hint="eastAsia" w:hAnsi="宋体"/>
          <w:color w:val="auto"/>
        </w:rPr>
        <w:t>3）在投诉有效期限内提起投诉；</w:t>
      </w:r>
    </w:p>
    <w:p>
      <w:pPr>
        <w:pStyle w:val="24"/>
        <w:snapToGrid w:val="0"/>
        <w:spacing w:beforeLines="0" w:afterLines="0" w:line="360" w:lineRule="auto"/>
        <w:ind w:left="2" w:leftChars="1" w:firstLine="480" w:firstLineChars="200"/>
        <w:rPr>
          <w:rFonts w:hAnsi="宋体"/>
          <w:color w:val="auto"/>
        </w:rPr>
      </w:pPr>
      <w:r>
        <w:rPr>
          <w:rFonts w:hint="eastAsia" w:hAnsi="宋体"/>
          <w:color w:val="auto"/>
        </w:rPr>
        <w:t>4）同一投诉事项未经财政部门投诉处理；</w:t>
      </w:r>
    </w:p>
    <w:p>
      <w:pPr>
        <w:pStyle w:val="24"/>
        <w:snapToGrid w:val="0"/>
        <w:spacing w:beforeLines="0" w:afterLines="0" w:line="360" w:lineRule="auto"/>
        <w:ind w:left="2" w:leftChars="1" w:firstLine="480" w:firstLineChars="200"/>
        <w:rPr>
          <w:rFonts w:hAnsi="宋体"/>
          <w:color w:val="auto"/>
        </w:rPr>
      </w:pPr>
      <w:r>
        <w:rPr>
          <w:rFonts w:hint="eastAsia" w:hAnsi="宋体"/>
          <w:color w:val="auto"/>
        </w:rPr>
        <w:t>5）财政部规定的其他条件。</w:t>
      </w:r>
    </w:p>
    <w:p>
      <w:pPr>
        <w:pStyle w:val="24"/>
        <w:snapToGrid w:val="0"/>
        <w:spacing w:beforeLines="0" w:afterLines="0" w:line="360" w:lineRule="auto"/>
        <w:ind w:left="2" w:leftChars="1" w:firstLine="480" w:firstLineChars="200"/>
        <w:rPr>
          <w:rFonts w:hAnsi="宋体"/>
          <w:color w:val="auto"/>
        </w:rPr>
      </w:pPr>
      <w:r>
        <w:rPr>
          <w:rFonts w:hint="eastAsia" w:hAnsi="宋体"/>
          <w:color w:val="auto"/>
        </w:rPr>
        <w:t>4.投诉人投诉时,应当提交投诉书和必要的证明材料，并按照被投诉采购人、采购代理机构和与投诉事项有关的供应商数量提供投诉书的副本。投诉书应当包括下列内容：</w:t>
      </w:r>
    </w:p>
    <w:p>
      <w:pPr>
        <w:pStyle w:val="24"/>
        <w:snapToGrid w:val="0"/>
        <w:spacing w:beforeLines="0" w:afterLines="0" w:line="360" w:lineRule="auto"/>
        <w:ind w:left="2" w:leftChars="1" w:firstLine="480" w:firstLineChars="200"/>
        <w:rPr>
          <w:rFonts w:hAnsi="宋体"/>
          <w:color w:val="auto"/>
        </w:rPr>
      </w:pPr>
      <w:r>
        <w:rPr>
          <w:rFonts w:hint="eastAsia" w:hAnsi="宋体"/>
          <w:color w:val="auto"/>
        </w:rPr>
        <w:t>1）投诉人和被投诉人的姓名或者名称、通讯地址、邮编、联系人及联系电话；</w:t>
      </w:r>
    </w:p>
    <w:p>
      <w:pPr>
        <w:pStyle w:val="24"/>
        <w:snapToGrid w:val="0"/>
        <w:spacing w:beforeLines="0" w:afterLines="0" w:line="360" w:lineRule="auto"/>
        <w:ind w:left="2" w:leftChars="1" w:firstLine="480" w:firstLineChars="200"/>
        <w:rPr>
          <w:rFonts w:hAnsi="宋体"/>
          <w:color w:val="auto"/>
        </w:rPr>
      </w:pPr>
      <w:r>
        <w:rPr>
          <w:rFonts w:hint="eastAsia" w:hAnsi="宋体"/>
          <w:color w:val="auto"/>
        </w:rPr>
        <w:t>2）质疑和质疑答复情况说明及相关证明材料；</w:t>
      </w:r>
    </w:p>
    <w:p>
      <w:pPr>
        <w:pStyle w:val="24"/>
        <w:snapToGrid w:val="0"/>
        <w:spacing w:beforeLines="0" w:afterLines="0" w:line="360" w:lineRule="auto"/>
        <w:ind w:left="2" w:leftChars="1" w:firstLine="480" w:firstLineChars="200"/>
        <w:rPr>
          <w:rFonts w:hAnsi="宋体"/>
          <w:color w:val="auto"/>
        </w:rPr>
      </w:pPr>
      <w:r>
        <w:rPr>
          <w:rFonts w:hint="eastAsia" w:hAnsi="宋体"/>
          <w:color w:val="auto"/>
        </w:rPr>
        <w:t>3）具体、明确的投诉事项和与投诉事项相关的投诉请求；</w:t>
      </w:r>
    </w:p>
    <w:p>
      <w:pPr>
        <w:pStyle w:val="24"/>
        <w:snapToGrid w:val="0"/>
        <w:spacing w:beforeLines="0" w:afterLines="0" w:line="360" w:lineRule="auto"/>
        <w:ind w:left="2" w:leftChars="1" w:firstLine="480" w:firstLineChars="200"/>
        <w:rPr>
          <w:rFonts w:hAnsi="宋体"/>
          <w:color w:val="auto"/>
        </w:rPr>
      </w:pPr>
      <w:r>
        <w:rPr>
          <w:rFonts w:hint="eastAsia" w:hAnsi="宋体"/>
          <w:color w:val="auto"/>
        </w:rPr>
        <w:t>4）事实依据；</w:t>
      </w:r>
    </w:p>
    <w:p>
      <w:pPr>
        <w:pStyle w:val="24"/>
        <w:snapToGrid w:val="0"/>
        <w:spacing w:beforeLines="0" w:afterLines="0" w:line="360" w:lineRule="auto"/>
        <w:ind w:left="2" w:leftChars="1" w:firstLine="480" w:firstLineChars="200"/>
        <w:rPr>
          <w:rFonts w:hAnsi="宋体"/>
          <w:color w:val="auto"/>
        </w:rPr>
      </w:pPr>
      <w:r>
        <w:rPr>
          <w:rFonts w:hint="eastAsia" w:hAnsi="宋体"/>
          <w:color w:val="auto"/>
        </w:rPr>
        <w:t>5）法律依据；</w:t>
      </w:r>
    </w:p>
    <w:p>
      <w:pPr>
        <w:pStyle w:val="24"/>
        <w:snapToGrid w:val="0"/>
        <w:spacing w:beforeLines="0" w:afterLines="0" w:line="360" w:lineRule="auto"/>
        <w:ind w:left="2" w:leftChars="1" w:firstLine="480" w:firstLineChars="200"/>
        <w:rPr>
          <w:rFonts w:hAnsi="宋体"/>
          <w:color w:val="auto"/>
        </w:rPr>
      </w:pPr>
      <w:r>
        <w:rPr>
          <w:rFonts w:hint="eastAsia" w:hAnsi="宋体"/>
          <w:color w:val="auto"/>
        </w:rPr>
        <w:t>6）提起投诉的日期。</w:t>
      </w:r>
    </w:p>
    <w:p>
      <w:pPr>
        <w:pStyle w:val="24"/>
        <w:snapToGrid w:val="0"/>
        <w:spacing w:beforeLines="0" w:afterLines="0" w:line="360" w:lineRule="auto"/>
        <w:ind w:left="2" w:leftChars="1" w:firstLine="480" w:firstLineChars="200"/>
        <w:rPr>
          <w:rFonts w:hAnsi="宋体"/>
          <w:color w:val="auto"/>
        </w:rPr>
      </w:pPr>
      <w:r>
        <w:rPr>
          <w:rFonts w:hAnsi="宋体"/>
          <w:color w:val="auto"/>
        </w:rPr>
        <w:t>质疑供应商对采购人、采购代理机构的答复不满意，或者采购人、采购代理机构未在规定时间内作出答复的，可以在答复期满后15个工作日内向本办法第六条规定的财政部门提起投诉。</w:t>
      </w:r>
    </w:p>
    <w:p>
      <w:pPr>
        <w:pStyle w:val="24"/>
        <w:snapToGrid w:val="0"/>
        <w:spacing w:beforeLines="0" w:afterLines="0" w:line="360" w:lineRule="auto"/>
        <w:ind w:left="2" w:leftChars="1" w:firstLine="480" w:firstLineChars="200"/>
        <w:rPr>
          <w:rFonts w:hAnsi="宋体"/>
          <w:color w:val="auto"/>
        </w:rPr>
      </w:pPr>
      <w:r>
        <w:rPr>
          <w:rFonts w:hint="eastAsia" w:hAnsi="宋体"/>
          <w:color w:val="auto"/>
        </w:rPr>
        <w:t>供应商可通过邮寄方式寄递政府采购投诉材料，邮寄地址为涉及政府采购项目采购人预算级次相应的财政部门。政府采购投诉材料中须写明邮箱地址、传真号码，财政部门审查受理、处理决定等相关文书可通过电子邮件、传真等形式送达 ，供应商明确表示需要邮寄的除外。</w:t>
      </w:r>
    </w:p>
    <w:p>
      <w:pPr>
        <w:pStyle w:val="24"/>
        <w:snapToGrid w:val="0"/>
        <w:spacing w:beforeLines="0" w:afterLines="0" w:line="360" w:lineRule="auto"/>
        <w:ind w:left="2" w:leftChars="1" w:firstLine="480" w:firstLineChars="200"/>
        <w:rPr>
          <w:rFonts w:hAnsi="宋体"/>
          <w:color w:val="auto"/>
        </w:rPr>
      </w:pPr>
      <w:r>
        <w:rPr>
          <w:rFonts w:hint="eastAsia" w:hAnsi="宋体"/>
          <w:color w:val="auto"/>
        </w:rPr>
        <w:t>5.质疑函须采用财政部发布的政府采购供应商质疑函范本（参考样式可从</w:t>
      </w:r>
      <w:r>
        <w:rPr>
          <w:rFonts w:hAnsi="宋体"/>
          <w:color w:val="auto"/>
        </w:rPr>
        <w:t>浙江政府采购网下载专区下载</w:t>
      </w:r>
      <w:r>
        <w:rPr>
          <w:rFonts w:hint="eastAsia" w:hAnsi="宋体"/>
          <w:color w:val="auto"/>
        </w:rPr>
        <w:t>），否则采购代理机构有权要求质疑供应商改正后重新提出。</w:t>
      </w:r>
    </w:p>
    <w:p>
      <w:pPr>
        <w:pStyle w:val="24"/>
        <w:snapToGrid w:val="0"/>
        <w:spacing w:beforeLines="0" w:afterLines="0" w:line="360" w:lineRule="auto"/>
        <w:ind w:firstLine="551" w:firstLineChars="196"/>
        <w:outlineLvl w:val="0"/>
        <w:rPr>
          <w:rFonts w:hAnsi="宋体"/>
          <w:b/>
          <w:color w:val="auto"/>
          <w:sz w:val="28"/>
          <w:szCs w:val="28"/>
        </w:rPr>
      </w:pPr>
      <w:r>
        <w:rPr>
          <w:rFonts w:hAnsi="宋体"/>
          <w:b/>
          <w:color w:val="auto"/>
          <w:sz w:val="28"/>
          <w:szCs w:val="28"/>
        </w:rPr>
        <w:t>二  招标文件</w:t>
      </w:r>
    </w:p>
    <w:p>
      <w:pPr>
        <w:snapToGrid w:val="0"/>
        <w:spacing w:line="360" w:lineRule="auto"/>
        <w:ind w:firstLine="472" w:firstLineChars="196"/>
        <w:jc w:val="left"/>
        <w:rPr>
          <w:rFonts w:ascii="宋体" w:hAnsi="宋体"/>
          <w:b/>
          <w:color w:val="auto"/>
          <w:sz w:val="24"/>
          <w:szCs w:val="20"/>
        </w:rPr>
      </w:pPr>
      <w:r>
        <w:rPr>
          <w:rFonts w:hint="eastAsia" w:ascii="宋体" w:hAnsi="宋体"/>
          <w:b/>
          <w:color w:val="auto"/>
          <w:sz w:val="24"/>
        </w:rPr>
        <w:t>（一）招标文件的构成。本招标文件由以下部份组成：</w:t>
      </w:r>
    </w:p>
    <w:p>
      <w:pPr>
        <w:snapToGrid w:val="0"/>
        <w:spacing w:line="360" w:lineRule="auto"/>
        <w:ind w:firstLine="480" w:firstLineChars="200"/>
        <w:jc w:val="left"/>
        <w:rPr>
          <w:rFonts w:ascii="宋体" w:hAnsi="宋体"/>
          <w:color w:val="auto"/>
          <w:sz w:val="24"/>
          <w:szCs w:val="20"/>
        </w:rPr>
      </w:pPr>
      <w:r>
        <w:rPr>
          <w:rFonts w:ascii="宋体" w:hAnsi="宋体"/>
          <w:color w:val="auto"/>
          <w:sz w:val="24"/>
        </w:rPr>
        <w:t>1</w:t>
      </w:r>
      <w:r>
        <w:rPr>
          <w:rFonts w:hint="eastAsia" w:ascii="宋体" w:hAnsi="宋体"/>
          <w:color w:val="auto"/>
          <w:sz w:val="24"/>
        </w:rPr>
        <w:t>.</w:t>
      </w:r>
      <w:r>
        <w:rPr>
          <w:rFonts w:ascii="宋体" w:hAnsi="宋体"/>
          <w:color w:val="auto"/>
          <w:sz w:val="24"/>
        </w:rPr>
        <w:t>招标公告</w:t>
      </w:r>
    </w:p>
    <w:p>
      <w:pPr>
        <w:snapToGrid w:val="0"/>
        <w:spacing w:line="360" w:lineRule="auto"/>
        <w:ind w:firstLine="480" w:firstLineChars="200"/>
        <w:jc w:val="left"/>
        <w:rPr>
          <w:rFonts w:ascii="宋体" w:hAnsi="宋体"/>
          <w:color w:val="auto"/>
          <w:sz w:val="24"/>
          <w:szCs w:val="20"/>
        </w:rPr>
      </w:pPr>
      <w:r>
        <w:rPr>
          <w:rFonts w:ascii="宋体" w:hAnsi="宋体"/>
          <w:color w:val="auto"/>
          <w:sz w:val="24"/>
        </w:rPr>
        <w:t>2</w:t>
      </w:r>
      <w:r>
        <w:rPr>
          <w:rFonts w:hint="eastAsia" w:ascii="宋体" w:hAnsi="宋体"/>
          <w:color w:val="auto"/>
          <w:sz w:val="24"/>
        </w:rPr>
        <w:t>.</w:t>
      </w:r>
      <w:r>
        <w:rPr>
          <w:rFonts w:ascii="宋体" w:hAnsi="宋体"/>
          <w:color w:val="auto"/>
          <w:sz w:val="24"/>
        </w:rPr>
        <w:t>招标需求</w:t>
      </w:r>
    </w:p>
    <w:p>
      <w:pPr>
        <w:snapToGrid w:val="0"/>
        <w:spacing w:line="360" w:lineRule="auto"/>
        <w:ind w:firstLine="480" w:firstLineChars="200"/>
        <w:jc w:val="left"/>
        <w:rPr>
          <w:rFonts w:ascii="宋体" w:hAnsi="宋体"/>
          <w:color w:val="auto"/>
          <w:sz w:val="24"/>
          <w:szCs w:val="20"/>
        </w:rPr>
      </w:pPr>
      <w:r>
        <w:rPr>
          <w:rFonts w:ascii="宋体" w:hAnsi="宋体"/>
          <w:color w:val="auto"/>
          <w:sz w:val="24"/>
        </w:rPr>
        <w:t>3</w:t>
      </w:r>
      <w:r>
        <w:rPr>
          <w:rFonts w:hint="eastAsia" w:ascii="宋体" w:hAnsi="宋体"/>
          <w:color w:val="auto"/>
          <w:sz w:val="24"/>
        </w:rPr>
        <w:t>.</w:t>
      </w:r>
      <w:r>
        <w:rPr>
          <w:rFonts w:ascii="宋体" w:hAnsi="宋体"/>
          <w:color w:val="auto"/>
          <w:sz w:val="24"/>
        </w:rPr>
        <w:t>投标人须知</w:t>
      </w:r>
    </w:p>
    <w:p>
      <w:pPr>
        <w:snapToGrid w:val="0"/>
        <w:spacing w:line="360" w:lineRule="auto"/>
        <w:ind w:firstLine="480" w:firstLineChars="200"/>
        <w:jc w:val="left"/>
        <w:rPr>
          <w:rFonts w:ascii="宋体" w:hAnsi="宋体"/>
          <w:color w:val="auto"/>
          <w:sz w:val="24"/>
          <w:szCs w:val="20"/>
        </w:rPr>
      </w:pPr>
      <w:r>
        <w:rPr>
          <w:rFonts w:ascii="宋体" w:hAnsi="宋体"/>
          <w:color w:val="auto"/>
          <w:sz w:val="24"/>
        </w:rPr>
        <w:t>4</w:t>
      </w:r>
      <w:r>
        <w:rPr>
          <w:rFonts w:hint="eastAsia" w:ascii="宋体" w:hAnsi="宋体"/>
          <w:color w:val="auto"/>
          <w:sz w:val="24"/>
        </w:rPr>
        <w:t>.</w:t>
      </w:r>
      <w:r>
        <w:rPr>
          <w:rFonts w:ascii="宋体" w:hAnsi="宋体"/>
          <w:color w:val="auto"/>
          <w:sz w:val="24"/>
        </w:rPr>
        <w:t>评标办法及标准</w:t>
      </w:r>
    </w:p>
    <w:p>
      <w:pPr>
        <w:snapToGrid w:val="0"/>
        <w:spacing w:line="360" w:lineRule="auto"/>
        <w:ind w:firstLine="480" w:firstLineChars="200"/>
        <w:jc w:val="left"/>
        <w:rPr>
          <w:rFonts w:ascii="宋体" w:hAnsi="宋体"/>
          <w:color w:val="auto"/>
          <w:sz w:val="24"/>
          <w:szCs w:val="20"/>
        </w:rPr>
      </w:pPr>
      <w:r>
        <w:rPr>
          <w:rFonts w:ascii="宋体" w:hAnsi="宋体"/>
          <w:color w:val="auto"/>
          <w:sz w:val="24"/>
        </w:rPr>
        <w:t>5</w:t>
      </w:r>
      <w:r>
        <w:rPr>
          <w:rFonts w:hint="eastAsia" w:ascii="宋体" w:hAnsi="宋体"/>
          <w:color w:val="auto"/>
          <w:sz w:val="24"/>
        </w:rPr>
        <w:t>.</w:t>
      </w:r>
      <w:r>
        <w:rPr>
          <w:rFonts w:ascii="宋体" w:hAnsi="宋体"/>
          <w:color w:val="auto"/>
          <w:sz w:val="24"/>
        </w:rPr>
        <w:t>合同主要条款</w:t>
      </w:r>
    </w:p>
    <w:p>
      <w:pPr>
        <w:snapToGrid w:val="0"/>
        <w:spacing w:line="360" w:lineRule="auto"/>
        <w:ind w:firstLine="480" w:firstLineChars="200"/>
        <w:jc w:val="left"/>
        <w:rPr>
          <w:rFonts w:ascii="宋体" w:hAnsi="宋体"/>
          <w:color w:val="auto"/>
          <w:sz w:val="24"/>
        </w:rPr>
      </w:pPr>
      <w:r>
        <w:rPr>
          <w:rFonts w:ascii="宋体" w:hAnsi="宋体"/>
          <w:color w:val="auto"/>
          <w:sz w:val="24"/>
        </w:rPr>
        <w:t>6</w:t>
      </w:r>
      <w:r>
        <w:rPr>
          <w:rFonts w:hint="eastAsia" w:ascii="宋体" w:hAnsi="宋体"/>
          <w:color w:val="auto"/>
          <w:sz w:val="24"/>
        </w:rPr>
        <w:t>.</w:t>
      </w:r>
      <w:r>
        <w:rPr>
          <w:rFonts w:ascii="宋体" w:hAnsi="宋体"/>
          <w:color w:val="auto"/>
          <w:sz w:val="24"/>
        </w:rPr>
        <w:t>投标文件格式</w:t>
      </w:r>
    </w:p>
    <w:p>
      <w:pPr>
        <w:snapToGrid w:val="0"/>
        <w:spacing w:line="360" w:lineRule="auto"/>
        <w:ind w:firstLine="480" w:firstLineChars="200"/>
        <w:jc w:val="left"/>
        <w:rPr>
          <w:rFonts w:ascii="宋体" w:hAnsi="宋体"/>
          <w:color w:val="auto"/>
          <w:sz w:val="24"/>
          <w:szCs w:val="20"/>
        </w:rPr>
      </w:pPr>
      <w:r>
        <w:rPr>
          <w:rFonts w:hint="eastAsia" w:ascii="宋体" w:hAnsi="宋体"/>
          <w:color w:val="auto"/>
          <w:sz w:val="24"/>
        </w:rPr>
        <w:t>7.本项目</w:t>
      </w:r>
      <w:r>
        <w:rPr>
          <w:rFonts w:ascii="宋体" w:hAnsi="宋体"/>
          <w:color w:val="auto"/>
          <w:sz w:val="24"/>
        </w:rPr>
        <w:t>招标文件</w:t>
      </w:r>
      <w:r>
        <w:rPr>
          <w:rFonts w:hint="eastAsia" w:ascii="宋体" w:hAnsi="宋体"/>
          <w:color w:val="auto"/>
          <w:sz w:val="24"/>
        </w:rPr>
        <w:t>的</w:t>
      </w:r>
      <w:r>
        <w:rPr>
          <w:rFonts w:ascii="宋体" w:hAnsi="宋体"/>
          <w:color w:val="auto"/>
          <w:sz w:val="24"/>
        </w:rPr>
        <w:t>澄清、答复、修改、补充的内容</w:t>
      </w:r>
    </w:p>
    <w:p>
      <w:pPr>
        <w:snapToGrid w:val="0"/>
        <w:spacing w:line="360" w:lineRule="auto"/>
        <w:ind w:firstLine="472" w:firstLineChars="196"/>
        <w:jc w:val="left"/>
        <w:rPr>
          <w:rFonts w:ascii="宋体" w:hAnsi="宋体"/>
          <w:b/>
          <w:color w:val="auto"/>
          <w:sz w:val="24"/>
          <w:szCs w:val="20"/>
        </w:rPr>
      </w:pPr>
      <w:r>
        <w:rPr>
          <w:rFonts w:hint="eastAsia" w:ascii="宋体" w:hAnsi="宋体"/>
          <w:b/>
          <w:color w:val="auto"/>
          <w:sz w:val="24"/>
        </w:rPr>
        <w:t>（二）投标人的风险</w:t>
      </w:r>
    </w:p>
    <w:p>
      <w:pPr>
        <w:pStyle w:val="33"/>
        <w:spacing w:line="360" w:lineRule="auto"/>
        <w:rPr>
          <w:rFonts w:ascii="宋体" w:eastAsia="宋体"/>
          <w:color w:val="auto"/>
          <w:szCs w:val="20"/>
        </w:rPr>
      </w:pPr>
      <w:r>
        <w:rPr>
          <w:rFonts w:hint="eastAsia" w:ascii="宋体" w:eastAsia="宋体"/>
          <w:color w:val="auto"/>
        </w:rPr>
        <w:t>投标人没有按照招标文件要求提供全部资料，或者投标人没有对招标文件在各方面作出实质性响应是投标人的风险，并可能导致其投标被拒绝。</w:t>
      </w:r>
    </w:p>
    <w:p>
      <w:pPr>
        <w:pStyle w:val="15"/>
        <w:widowControl w:val="0"/>
        <w:tabs>
          <w:tab w:val="clear" w:pos="454"/>
        </w:tabs>
        <w:snapToGrid w:val="0"/>
        <w:spacing w:afterLines="0" w:line="360" w:lineRule="auto"/>
        <w:ind w:left="0" w:firstLine="472" w:firstLineChars="196"/>
        <w:rPr>
          <w:rFonts w:ascii="宋体" w:hAnsi="宋体"/>
          <w:b/>
          <w:color w:val="auto"/>
          <w:szCs w:val="24"/>
        </w:rPr>
      </w:pPr>
      <w:r>
        <w:rPr>
          <w:rFonts w:hint="eastAsia" w:ascii="宋体" w:hAnsi="宋体"/>
          <w:b/>
          <w:color w:val="auto"/>
          <w:szCs w:val="24"/>
        </w:rPr>
        <w:t>（三）招标文件的澄清与修改</w:t>
      </w:r>
    </w:p>
    <w:p>
      <w:pPr>
        <w:pStyle w:val="24"/>
        <w:snapToGrid w:val="0"/>
        <w:spacing w:beforeLines="0" w:afterLines="0" w:line="360" w:lineRule="auto"/>
        <w:ind w:firstLine="480" w:firstLineChars="200"/>
        <w:rPr>
          <w:rFonts w:ascii="宋体" w:hAnsi="宋体" w:eastAsia="宋体"/>
          <w:color w:val="auto"/>
        </w:rPr>
      </w:pPr>
      <w:r>
        <w:rPr>
          <w:rFonts w:ascii="宋体" w:hAnsi="宋体" w:eastAsia="宋体"/>
          <w:color w:val="auto"/>
        </w:rPr>
        <w:t>1</w:t>
      </w:r>
      <w:r>
        <w:rPr>
          <w:rFonts w:hint="eastAsia" w:ascii="宋体" w:hAnsi="宋体" w:eastAsia="宋体"/>
          <w:color w:val="auto"/>
        </w:rPr>
        <w:t>.投标供应商应认真阅读本招标文件，发现本文件表述不清晰、存在歧视性、排他性或者其他违法内容的，应当于</w:t>
      </w:r>
      <w:r>
        <w:rPr>
          <w:rFonts w:hint="eastAsia" w:ascii="宋体" w:hAnsi="宋体" w:eastAsia="宋体"/>
          <w:b/>
          <w:bCs/>
          <w:color w:val="auto"/>
          <w:u w:val="single"/>
        </w:rPr>
        <w:t>采购文件发布后7个工作日内</w:t>
      </w:r>
      <w:r>
        <w:rPr>
          <w:rFonts w:hint="eastAsia" w:ascii="宋体" w:hAnsi="宋体" w:eastAsia="宋体"/>
          <w:color w:val="auto"/>
        </w:rPr>
        <w:t>，一次性以书面形式要求招标采购单位作出书面解释、澄清或者向招标采购单位提出书面质疑。招标采购单位对已发出的招标文件进行必要澄清、答复、修改或补充的，应当在招标文件要求提交投标文件截止时间三日前，</w:t>
      </w:r>
      <w:r>
        <w:rPr>
          <w:rFonts w:hint="eastAsia" w:ascii="宋体" w:hAnsi="宋体" w:eastAsia="宋体"/>
          <w:b/>
          <w:bCs/>
          <w:color w:val="auto"/>
          <w:u w:val="none"/>
        </w:rPr>
        <w:t>在财政部门指定的政府采购信息发布媒体上发布澄清或</w:t>
      </w:r>
      <w:r>
        <w:rPr>
          <w:rFonts w:ascii="宋体" w:hAnsi="宋体" w:eastAsia="宋体"/>
          <w:b/>
          <w:bCs/>
          <w:color w:val="auto"/>
          <w:u w:val="none"/>
        </w:rPr>
        <w:t>更正公告，并以</w:t>
      </w:r>
      <w:r>
        <w:rPr>
          <w:rFonts w:hint="eastAsia" w:ascii="宋体" w:hAnsi="宋体" w:eastAsia="宋体"/>
          <w:b/>
          <w:bCs/>
          <w:color w:val="auto"/>
          <w:u w:val="none"/>
        </w:rPr>
        <w:t>传真或邮件（原文扫描件）或网上公告等形式告知所有已登记获取采购文件的投标供应商</w:t>
      </w:r>
      <w:r>
        <w:rPr>
          <w:rFonts w:ascii="宋体" w:hAnsi="宋体" w:eastAsia="宋体"/>
          <w:color w:val="auto"/>
        </w:rPr>
        <w:t>。</w:t>
      </w:r>
    </w:p>
    <w:p>
      <w:pPr>
        <w:pStyle w:val="24"/>
        <w:snapToGrid w:val="0"/>
        <w:spacing w:beforeLines="0" w:afterLines="0" w:line="360" w:lineRule="auto"/>
        <w:ind w:firstLine="480" w:firstLineChars="200"/>
        <w:rPr>
          <w:rFonts w:hAnsi="宋体"/>
          <w:color w:val="auto"/>
        </w:rPr>
      </w:pPr>
      <w:r>
        <w:rPr>
          <w:rFonts w:hint="eastAsia" w:hAnsi="宋体"/>
          <w:color w:val="auto"/>
        </w:rPr>
        <w:t>2、招标采购单位必须以传真或邮件（原文扫描件）或网上公告等答复投标供应商要求澄清的问题，并将不包含问题来源的答复以此形式通知所有获取招标文件的投标供应商；除传真或邮件（原文扫描件）或网上公告形式答复以外的其他澄清方式及澄清内容均无效。</w:t>
      </w:r>
    </w:p>
    <w:p>
      <w:pPr>
        <w:pStyle w:val="24"/>
        <w:snapToGrid w:val="0"/>
        <w:spacing w:beforeLines="0" w:afterLines="0" w:line="360" w:lineRule="auto"/>
        <w:ind w:firstLine="480" w:firstLineChars="200"/>
        <w:rPr>
          <w:rFonts w:hAnsi="宋体"/>
          <w:color w:val="auto"/>
        </w:rPr>
      </w:pPr>
      <w:r>
        <w:rPr>
          <w:rFonts w:hint="eastAsia" w:hAnsi="宋体"/>
          <w:color w:val="auto"/>
        </w:rPr>
        <w:t>3、招标文件澄清、答复、修改、补充的内容为招标文件的组成部分。当招标文件与招标文件的答复、澄清、修改、补充通知就同一内容的表述不一致时，以最后发出的文件为准。</w:t>
      </w:r>
    </w:p>
    <w:p>
      <w:pPr>
        <w:pStyle w:val="24"/>
        <w:snapToGrid w:val="0"/>
        <w:spacing w:beforeLines="0" w:afterLines="0" w:line="360" w:lineRule="auto"/>
        <w:ind w:firstLine="480" w:firstLineChars="200"/>
        <w:rPr>
          <w:rFonts w:hAnsi="宋体"/>
          <w:color w:val="auto"/>
        </w:rPr>
      </w:pPr>
      <w:r>
        <w:rPr>
          <w:rFonts w:hint="eastAsia" w:hAnsi="宋体"/>
          <w:color w:val="auto"/>
        </w:rPr>
        <w:t>4、招标文件的澄清、答复、修改或补充都应该通过本招标机构以法定形式发布，采购单位非通过本机构，不得擅自澄清、答复、修改或补充招标文件</w:t>
      </w:r>
      <w:r>
        <w:rPr>
          <w:rFonts w:hAnsi="宋体"/>
          <w:color w:val="auto"/>
        </w:rPr>
        <w:t>。</w:t>
      </w:r>
    </w:p>
    <w:p>
      <w:pPr>
        <w:pStyle w:val="24"/>
        <w:snapToGrid w:val="0"/>
        <w:spacing w:beforeLines="0" w:afterLines="0" w:line="360" w:lineRule="auto"/>
        <w:ind w:firstLine="551" w:firstLineChars="196"/>
        <w:outlineLvl w:val="1"/>
        <w:rPr>
          <w:rFonts w:hAnsi="宋体"/>
          <w:b/>
          <w:color w:val="auto"/>
          <w:sz w:val="28"/>
          <w:szCs w:val="28"/>
        </w:rPr>
      </w:pPr>
      <w:r>
        <w:rPr>
          <w:rFonts w:hAnsi="宋体"/>
          <w:b/>
          <w:color w:val="auto"/>
          <w:sz w:val="28"/>
          <w:szCs w:val="28"/>
        </w:rPr>
        <w:t>三、投标文件的编制</w:t>
      </w:r>
    </w:p>
    <w:p>
      <w:pPr>
        <w:snapToGrid w:val="0"/>
        <w:spacing w:line="360" w:lineRule="auto"/>
        <w:ind w:firstLine="472" w:firstLineChars="196"/>
        <w:jc w:val="left"/>
        <w:outlineLvl w:val="0"/>
        <w:rPr>
          <w:rFonts w:ascii="宋体" w:hAnsi="宋体"/>
          <w:b/>
          <w:color w:val="auto"/>
          <w:sz w:val="24"/>
        </w:rPr>
      </w:pPr>
      <w:r>
        <w:rPr>
          <w:rFonts w:hint="eastAsia" w:ascii="宋体" w:hAnsi="宋体"/>
          <w:b/>
          <w:color w:val="auto"/>
          <w:sz w:val="24"/>
        </w:rPr>
        <w:t>（一）投标文件的组成</w:t>
      </w:r>
    </w:p>
    <w:p>
      <w:pPr>
        <w:snapToGrid w:val="0"/>
        <w:spacing w:line="360" w:lineRule="auto"/>
        <w:ind w:firstLine="480" w:firstLineChars="200"/>
        <w:jc w:val="left"/>
        <w:outlineLvl w:val="0"/>
        <w:rPr>
          <w:rFonts w:ascii="宋体" w:hAnsi="宋体"/>
          <w:color w:val="auto"/>
          <w:sz w:val="24"/>
        </w:rPr>
      </w:pPr>
      <w:r>
        <w:rPr>
          <w:rFonts w:hint="eastAsia" w:ascii="宋体" w:hAnsi="宋体"/>
          <w:color w:val="auto"/>
          <w:sz w:val="24"/>
        </w:rPr>
        <w:t>投标文件由《资格文件》、《技术/资信/商务文件》、《投标报价》文件三</w:t>
      </w:r>
      <w:r>
        <w:rPr>
          <w:rFonts w:hint="eastAsia" w:ascii="宋体" w:hAnsi="宋体"/>
          <w:color w:val="auto"/>
          <w:sz w:val="24"/>
          <w:lang w:eastAsia="zh-CN"/>
        </w:rPr>
        <w:t>部分</w:t>
      </w:r>
      <w:r>
        <w:rPr>
          <w:rFonts w:hint="eastAsia" w:ascii="宋体" w:hAnsi="宋体"/>
          <w:color w:val="auto"/>
          <w:sz w:val="24"/>
        </w:rPr>
        <w:t>组成。（电子投标文件中所盖公章均采用CA签章）。</w:t>
      </w:r>
    </w:p>
    <w:p>
      <w:pPr>
        <w:snapToGrid w:val="0"/>
        <w:spacing w:line="360" w:lineRule="auto"/>
        <w:ind w:firstLine="482" w:firstLineChars="200"/>
        <w:jc w:val="left"/>
        <w:rPr>
          <w:rFonts w:ascii="宋体" w:hAnsi="宋体" w:cs="宋体"/>
          <w:b/>
          <w:bCs/>
          <w:color w:val="auto"/>
          <w:sz w:val="24"/>
        </w:rPr>
      </w:pPr>
      <w:r>
        <w:rPr>
          <w:rFonts w:hint="eastAsia" w:ascii="宋体" w:hAnsi="宋体" w:cs="宋体"/>
          <w:b/>
          <w:bCs/>
          <w:color w:val="auto"/>
          <w:sz w:val="24"/>
        </w:rPr>
        <w:t>1.资格文件</w:t>
      </w:r>
    </w:p>
    <w:p>
      <w:pPr>
        <w:spacing w:line="360" w:lineRule="auto"/>
        <w:ind w:firstLine="470" w:firstLineChars="196"/>
        <w:jc w:val="left"/>
        <w:rPr>
          <w:rFonts w:ascii="宋体" w:hAnsi="宋体"/>
          <w:color w:val="auto"/>
          <w:sz w:val="24"/>
        </w:rPr>
      </w:pPr>
      <w:r>
        <w:rPr>
          <w:rFonts w:hint="eastAsia" w:ascii="宋体" w:hAnsi="宋体"/>
          <w:color w:val="auto"/>
          <w:sz w:val="24"/>
        </w:rPr>
        <w:t>（1）投标声明书</w:t>
      </w:r>
      <w:r>
        <w:rPr>
          <w:rFonts w:ascii="宋体" w:hAnsi="宋体"/>
          <w:color w:val="auto"/>
          <w:sz w:val="24"/>
        </w:rPr>
        <w:t>(格式见附件)；</w:t>
      </w:r>
    </w:p>
    <w:p>
      <w:pPr>
        <w:spacing w:line="360" w:lineRule="auto"/>
        <w:ind w:firstLine="470" w:firstLineChars="196"/>
        <w:jc w:val="left"/>
        <w:rPr>
          <w:rFonts w:ascii="宋体" w:hAnsi="宋体"/>
          <w:color w:val="auto"/>
          <w:sz w:val="24"/>
        </w:rPr>
      </w:pPr>
      <w:r>
        <w:rPr>
          <w:rFonts w:hint="eastAsia" w:ascii="宋体" w:hAnsi="宋体"/>
          <w:color w:val="auto"/>
          <w:sz w:val="24"/>
        </w:rPr>
        <w:t>（2）投标人基本情况介绍；</w:t>
      </w:r>
    </w:p>
    <w:p>
      <w:pPr>
        <w:spacing w:line="360" w:lineRule="auto"/>
        <w:ind w:firstLine="470" w:firstLineChars="196"/>
        <w:jc w:val="left"/>
        <w:rPr>
          <w:rFonts w:ascii="宋体" w:hAnsi="宋体"/>
          <w:color w:val="auto"/>
          <w:sz w:val="24"/>
        </w:rPr>
      </w:pPr>
      <w:r>
        <w:rPr>
          <w:rFonts w:hint="eastAsia" w:ascii="宋体" w:hAnsi="宋体"/>
          <w:color w:val="auto"/>
          <w:sz w:val="24"/>
        </w:rPr>
        <w:t>（3）</w:t>
      </w:r>
      <w:r>
        <w:rPr>
          <w:rFonts w:ascii="宋体" w:hAnsi="宋体"/>
          <w:color w:val="auto"/>
          <w:sz w:val="24"/>
        </w:rPr>
        <w:t>法定代表人授权委托书(格式见附件)及授权代理人社保证明复印件（社保机构出具的由本单位或分公司为其缴纳的</w:t>
      </w:r>
      <w:r>
        <w:rPr>
          <w:rFonts w:hint="eastAsia" w:ascii="宋体" w:hAnsi="宋体" w:cs="宋体"/>
          <w:color w:val="auto"/>
          <w:kern w:val="0"/>
          <w:sz w:val="24"/>
        </w:rPr>
        <w:t>最近一个月</w:t>
      </w:r>
      <w:r>
        <w:rPr>
          <w:rFonts w:ascii="宋体" w:hAnsi="宋体"/>
          <w:color w:val="auto"/>
          <w:sz w:val="24"/>
        </w:rPr>
        <w:t>的社保证明）；</w:t>
      </w:r>
    </w:p>
    <w:p>
      <w:pPr>
        <w:snapToGrid w:val="0"/>
        <w:spacing w:line="360" w:lineRule="auto"/>
        <w:ind w:firstLine="480" w:firstLineChars="200"/>
        <w:jc w:val="left"/>
        <w:rPr>
          <w:rFonts w:ascii="宋体" w:hAnsi="宋体"/>
          <w:color w:val="auto"/>
          <w:sz w:val="24"/>
        </w:rPr>
      </w:pPr>
      <w:r>
        <w:rPr>
          <w:rFonts w:hint="eastAsia" w:ascii="宋体" w:hAnsi="宋体"/>
          <w:color w:val="auto"/>
          <w:sz w:val="24"/>
        </w:rPr>
        <w:t>（4）最近一个季度依法缴纳税收和社保费的证明【税费凭证，或者依法缴纳税费或依法免缴税费的证明】（</w:t>
      </w:r>
      <w:r>
        <w:rPr>
          <w:rFonts w:hint="eastAsia" w:ascii="宋体" w:hAnsi="宋体"/>
          <w:bCs/>
          <w:color w:val="auto"/>
          <w:sz w:val="24"/>
        </w:rPr>
        <w:t>复印件各一份</w:t>
      </w:r>
      <w:r>
        <w:rPr>
          <w:rFonts w:hint="eastAsia" w:ascii="宋体" w:hAnsi="宋体"/>
          <w:color w:val="auto"/>
          <w:sz w:val="24"/>
        </w:rPr>
        <w:t>）；</w:t>
      </w:r>
    </w:p>
    <w:p>
      <w:pPr>
        <w:spacing w:line="360" w:lineRule="auto"/>
        <w:ind w:firstLine="480" w:firstLineChars="200"/>
        <w:jc w:val="left"/>
        <w:rPr>
          <w:rFonts w:ascii="宋体" w:hAnsi="宋体"/>
          <w:color w:val="auto"/>
          <w:sz w:val="24"/>
        </w:rPr>
      </w:pPr>
      <w:r>
        <w:rPr>
          <w:rFonts w:hint="eastAsia" w:ascii="宋体" w:hAnsi="宋体"/>
          <w:color w:val="auto"/>
          <w:sz w:val="24"/>
        </w:rPr>
        <w:t>（5）有效的营业执照副本（复印件各一份）；</w:t>
      </w:r>
    </w:p>
    <w:p>
      <w:pPr>
        <w:widowControl/>
        <w:spacing w:line="360" w:lineRule="auto"/>
        <w:ind w:right="60" w:firstLine="480" w:firstLineChars="200"/>
        <w:rPr>
          <w:rFonts w:ascii="宋体" w:hAnsi="宋体" w:cs="宋体"/>
          <w:color w:val="auto"/>
          <w:sz w:val="24"/>
        </w:rPr>
      </w:pPr>
      <w:r>
        <w:rPr>
          <w:rFonts w:hint="eastAsia" w:ascii="宋体" w:hAnsi="宋体" w:cs="宋体"/>
          <w:color w:val="auto"/>
          <w:sz w:val="24"/>
        </w:rPr>
        <w:t>（6）近二年度企业的财务报表或银行资信证明（复印件一份）；</w:t>
      </w:r>
    </w:p>
    <w:p>
      <w:pPr>
        <w:widowControl/>
        <w:spacing w:line="360" w:lineRule="auto"/>
        <w:ind w:right="60" w:firstLine="480" w:firstLineChars="200"/>
        <w:rPr>
          <w:rFonts w:hint="eastAsia" w:ascii="宋体" w:hAnsi="宋体"/>
          <w:color w:val="auto"/>
          <w:sz w:val="24"/>
        </w:rPr>
      </w:pPr>
      <w:r>
        <w:rPr>
          <w:rFonts w:hint="eastAsia" w:ascii="宋体" w:hAnsi="宋体" w:cs="Arial"/>
          <w:color w:val="auto"/>
          <w:kern w:val="0"/>
          <w:sz w:val="24"/>
        </w:rPr>
        <w:t>（7）自招标公告发布之后任意时间的“信用中国”（www.creditchina.gov.cn）、中国政府采购（www.ccgp.gov.cn）供应商信用查询网页截图；（二者缺一不可，平台网页截图加盖单位公章）</w:t>
      </w:r>
      <w:r>
        <w:rPr>
          <w:rFonts w:hint="eastAsia" w:ascii="宋体" w:hAnsi="宋体"/>
          <w:color w:val="auto"/>
          <w:sz w:val="24"/>
        </w:rPr>
        <w:t>。</w:t>
      </w:r>
    </w:p>
    <w:p>
      <w:pPr>
        <w:widowControl/>
        <w:spacing w:line="360" w:lineRule="auto"/>
        <w:ind w:right="60" w:firstLine="480" w:firstLineChars="200"/>
        <w:rPr>
          <w:rFonts w:hint="eastAsia" w:ascii="宋体" w:hAnsi="宋体" w:cs="Arial"/>
          <w:color w:val="auto"/>
          <w:kern w:val="0"/>
          <w:sz w:val="24"/>
        </w:rPr>
      </w:pPr>
      <w:r>
        <w:rPr>
          <w:rFonts w:hint="eastAsia" w:ascii="宋体" w:hAnsi="宋体" w:cs="Arial"/>
          <w:color w:val="auto"/>
          <w:kern w:val="0"/>
          <w:sz w:val="24"/>
        </w:rPr>
        <w:t>（</w:t>
      </w:r>
      <w:r>
        <w:rPr>
          <w:rFonts w:hint="eastAsia" w:ascii="宋体" w:hAnsi="宋体" w:cs="Arial"/>
          <w:color w:val="auto"/>
          <w:kern w:val="0"/>
          <w:sz w:val="24"/>
          <w:lang w:val="en-US" w:eastAsia="zh-CN"/>
        </w:rPr>
        <w:t>8</w:t>
      </w:r>
      <w:r>
        <w:rPr>
          <w:rFonts w:hint="eastAsia" w:ascii="宋体" w:hAnsi="宋体" w:cs="Arial"/>
          <w:color w:val="auto"/>
          <w:kern w:val="0"/>
          <w:sz w:val="24"/>
        </w:rPr>
        <w:t>）信用承诺书。（格式见附件）</w:t>
      </w:r>
    </w:p>
    <w:p>
      <w:pPr>
        <w:spacing w:line="360" w:lineRule="auto"/>
        <w:ind w:firstLine="472" w:firstLineChars="196"/>
        <w:jc w:val="left"/>
        <w:rPr>
          <w:rFonts w:ascii="宋体" w:hAnsi="宋体"/>
          <w:b/>
          <w:bCs/>
          <w:color w:val="auto"/>
          <w:sz w:val="24"/>
        </w:rPr>
      </w:pPr>
      <w:r>
        <w:rPr>
          <w:rFonts w:hint="eastAsia" w:ascii="宋体" w:hAnsi="宋体"/>
          <w:b/>
          <w:color w:val="auto"/>
          <w:sz w:val="24"/>
        </w:rPr>
        <w:t>2.</w:t>
      </w:r>
      <w:r>
        <w:rPr>
          <w:rFonts w:ascii="宋体" w:hAnsi="宋体"/>
          <w:b/>
          <w:bCs/>
          <w:color w:val="auto"/>
          <w:sz w:val="24"/>
        </w:rPr>
        <w:t xml:space="preserve"> 技术文件</w:t>
      </w:r>
    </w:p>
    <w:p>
      <w:pPr>
        <w:spacing w:line="360" w:lineRule="auto"/>
        <w:ind w:firstLine="470" w:firstLineChars="196"/>
        <w:jc w:val="left"/>
        <w:rPr>
          <w:rFonts w:ascii="宋体" w:hAnsi="宋体"/>
          <w:color w:val="auto"/>
          <w:sz w:val="24"/>
        </w:rPr>
      </w:pPr>
      <w:r>
        <w:rPr>
          <w:rFonts w:hint="eastAsia" w:ascii="宋体" w:hAnsi="宋体"/>
          <w:color w:val="auto"/>
          <w:sz w:val="24"/>
        </w:rPr>
        <w:t>（</w:t>
      </w:r>
      <w:r>
        <w:rPr>
          <w:rFonts w:ascii="宋体" w:hAnsi="宋体"/>
          <w:color w:val="auto"/>
          <w:sz w:val="24"/>
        </w:rPr>
        <w:t>1）项目整体方案；</w:t>
      </w:r>
    </w:p>
    <w:p>
      <w:pPr>
        <w:spacing w:line="360" w:lineRule="auto"/>
        <w:ind w:firstLine="470" w:firstLineChars="196"/>
        <w:jc w:val="left"/>
        <w:rPr>
          <w:rFonts w:ascii="宋体" w:hAnsi="宋体"/>
          <w:color w:val="auto"/>
          <w:sz w:val="24"/>
        </w:rPr>
      </w:pPr>
      <w:r>
        <w:rPr>
          <w:rFonts w:hint="eastAsia" w:ascii="宋体" w:hAnsi="宋体"/>
          <w:color w:val="auto"/>
          <w:sz w:val="24"/>
        </w:rPr>
        <w:t>（</w:t>
      </w:r>
      <w:r>
        <w:rPr>
          <w:rFonts w:ascii="宋体" w:hAnsi="宋体"/>
          <w:color w:val="auto"/>
          <w:sz w:val="24"/>
        </w:rPr>
        <w:t>2）</w:t>
      </w:r>
      <w:r>
        <w:rPr>
          <w:rFonts w:hint="eastAsia" w:ascii="宋体" w:hAnsi="宋体"/>
          <w:color w:val="auto"/>
          <w:sz w:val="24"/>
        </w:rPr>
        <w:t>项目分解方案；</w:t>
      </w:r>
    </w:p>
    <w:p>
      <w:pPr>
        <w:spacing w:line="360" w:lineRule="auto"/>
        <w:ind w:firstLine="470" w:firstLineChars="196"/>
        <w:jc w:val="left"/>
        <w:rPr>
          <w:rFonts w:hAnsi="宋体"/>
          <w:color w:val="auto"/>
          <w:sz w:val="24"/>
        </w:rPr>
      </w:pPr>
      <w:r>
        <w:rPr>
          <w:rFonts w:hint="eastAsia" w:ascii="宋体" w:hAnsi="宋体"/>
          <w:color w:val="auto"/>
          <w:sz w:val="24"/>
        </w:rPr>
        <w:t>（3</w:t>
      </w:r>
      <w:r>
        <w:rPr>
          <w:rFonts w:ascii="宋体" w:hAnsi="宋体"/>
          <w:color w:val="auto"/>
          <w:sz w:val="24"/>
        </w:rPr>
        <w:t>）</w:t>
      </w:r>
      <w:r>
        <w:rPr>
          <w:rFonts w:hint="eastAsia" w:hAnsi="宋体"/>
          <w:color w:val="auto"/>
          <w:sz w:val="24"/>
        </w:rPr>
        <w:t>应急措施方案；</w:t>
      </w:r>
    </w:p>
    <w:p>
      <w:pPr>
        <w:spacing w:line="360" w:lineRule="auto"/>
        <w:ind w:firstLine="470" w:firstLineChars="196"/>
        <w:jc w:val="left"/>
        <w:rPr>
          <w:bCs/>
          <w:color w:val="auto"/>
          <w:sz w:val="24"/>
        </w:rPr>
      </w:pPr>
      <w:r>
        <w:rPr>
          <w:rFonts w:hint="eastAsia" w:ascii="宋体" w:hAnsi="宋体"/>
          <w:color w:val="auto"/>
          <w:sz w:val="24"/>
        </w:rPr>
        <w:t>（4</w:t>
      </w:r>
      <w:r>
        <w:rPr>
          <w:rFonts w:ascii="宋体" w:hAnsi="宋体"/>
          <w:color w:val="auto"/>
          <w:sz w:val="24"/>
        </w:rPr>
        <w:t>）</w:t>
      </w:r>
      <w:r>
        <w:rPr>
          <w:bCs/>
          <w:color w:val="auto"/>
          <w:sz w:val="24"/>
        </w:rPr>
        <w:t>保障措施</w:t>
      </w:r>
      <w:r>
        <w:rPr>
          <w:rFonts w:hint="eastAsia"/>
          <w:bCs/>
          <w:color w:val="auto"/>
          <w:sz w:val="24"/>
        </w:rPr>
        <w:t>；</w:t>
      </w:r>
    </w:p>
    <w:p>
      <w:pPr>
        <w:spacing w:line="360" w:lineRule="auto"/>
        <w:ind w:firstLine="470" w:firstLineChars="196"/>
        <w:jc w:val="left"/>
        <w:rPr>
          <w:rFonts w:hAnsi="宋体"/>
          <w:color w:val="auto"/>
          <w:sz w:val="24"/>
        </w:rPr>
      </w:pPr>
      <w:r>
        <w:rPr>
          <w:rFonts w:hint="eastAsia" w:ascii="宋体" w:hAnsi="宋体"/>
          <w:color w:val="auto"/>
          <w:sz w:val="24"/>
        </w:rPr>
        <w:t>（5</w:t>
      </w:r>
      <w:r>
        <w:rPr>
          <w:rFonts w:ascii="宋体" w:hAnsi="宋体"/>
          <w:color w:val="auto"/>
          <w:sz w:val="24"/>
        </w:rPr>
        <w:t>）</w:t>
      </w:r>
      <w:r>
        <w:rPr>
          <w:rFonts w:hint="eastAsia" w:hAnsi="宋体" w:eastAsia="宋体"/>
          <w:sz w:val="24"/>
        </w:rPr>
        <w:t>设备清单</w:t>
      </w:r>
      <w:r>
        <w:rPr>
          <w:rFonts w:hint="eastAsia" w:hAnsi="宋体"/>
          <w:color w:val="auto"/>
          <w:sz w:val="24"/>
        </w:rPr>
        <w:t>；</w:t>
      </w:r>
    </w:p>
    <w:p>
      <w:pPr>
        <w:spacing w:line="360" w:lineRule="auto"/>
        <w:ind w:firstLine="470" w:firstLineChars="196"/>
        <w:jc w:val="left"/>
        <w:rPr>
          <w:rFonts w:ascii="宋体" w:hAnsi="宋体"/>
          <w:color w:val="auto"/>
          <w:sz w:val="24"/>
        </w:rPr>
      </w:pPr>
      <w:r>
        <w:rPr>
          <w:rFonts w:hint="eastAsia" w:ascii="宋体" w:hAnsi="宋体"/>
          <w:color w:val="auto"/>
          <w:sz w:val="24"/>
        </w:rPr>
        <w:t>（6</w:t>
      </w:r>
      <w:r>
        <w:rPr>
          <w:rFonts w:ascii="宋体" w:hAnsi="宋体"/>
          <w:color w:val="auto"/>
          <w:sz w:val="24"/>
        </w:rPr>
        <w:t>）</w:t>
      </w:r>
      <w:r>
        <w:rPr>
          <w:rFonts w:hint="eastAsia" w:ascii="宋体" w:hAnsi="宋体"/>
          <w:color w:val="auto"/>
          <w:sz w:val="24"/>
          <w:lang w:val="en-US" w:eastAsia="zh-Hans"/>
        </w:rPr>
        <w:t>宣传方案</w:t>
      </w:r>
      <w:r>
        <w:rPr>
          <w:rFonts w:hint="eastAsia" w:hAnsi="宋体"/>
          <w:color w:val="auto"/>
          <w:sz w:val="24"/>
        </w:rPr>
        <w:t>等</w:t>
      </w:r>
      <w:r>
        <w:rPr>
          <w:rFonts w:ascii="宋体" w:hAnsi="宋体"/>
          <w:color w:val="auto"/>
          <w:sz w:val="24"/>
        </w:rPr>
        <w:t>；</w:t>
      </w:r>
    </w:p>
    <w:p>
      <w:pPr>
        <w:spacing w:line="360" w:lineRule="auto"/>
        <w:ind w:firstLine="470" w:firstLineChars="196"/>
        <w:jc w:val="left"/>
        <w:rPr>
          <w:rFonts w:ascii="宋体" w:hAnsi="宋体"/>
          <w:color w:val="auto"/>
          <w:sz w:val="24"/>
        </w:rPr>
      </w:pPr>
      <w:r>
        <w:rPr>
          <w:rFonts w:hint="eastAsia" w:ascii="宋体" w:hAnsi="宋体"/>
          <w:color w:val="auto"/>
          <w:sz w:val="24"/>
        </w:rPr>
        <w:t>（7</w:t>
      </w:r>
      <w:r>
        <w:rPr>
          <w:rFonts w:ascii="宋体" w:hAnsi="宋体"/>
          <w:color w:val="auto"/>
          <w:sz w:val="24"/>
        </w:rPr>
        <w:t>）</w:t>
      </w:r>
      <w:r>
        <w:rPr>
          <w:rFonts w:hint="eastAsia" w:hAnsi="宋体"/>
          <w:spacing w:val="0"/>
          <w:sz w:val="24"/>
          <w:lang w:eastAsia="zh-Hans"/>
        </w:rPr>
        <w:t>主持人资源</w:t>
      </w:r>
      <w:r>
        <w:rPr>
          <w:rFonts w:hint="eastAsia" w:ascii="宋体" w:hAnsi="宋体"/>
          <w:color w:val="auto"/>
          <w:sz w:val="24"/>
        </w:rPr>
        <w:t>；</w:t>
      </w:r>
    </w:p>
    <w:p>
      <w:pPr>
        <w:spacing w:line="360" w:lineRule="auto"/>
        <w:ind w:firstLine="470" w:firstLineChars="196"/>
        <w:jc w:val="left"/>
        <w:rPr>
          <w:rFonts w:ascii="宋体" w:hAnsi="宋体"/>
          <w:color w:val="auto"/>
          <w:sz w:val="24"/>
        </w:rPr>
      </w:pPr>
      <w:r>
        <w:rPr>
          <w:rFonts w:hint="eastAsia" w:ascii="宋体" w:hAnsi="宋体"/>
          <w:color w:val="auto"/>
          <w:sz w:val="24"/>
        </w:rPr>
        <w:t>（8</w:t>
      </w:r>
      <w:r>
        <w:rPr>
          <w:rFonts w:ascii="宋体" w:hAnsi="宋体"/>
          <w:color w:val="auto"/>
          <w:sz w:val="24"/>
        </w:rPr>
        <w:t>）</w:t>
      </w:r>
      <w:r>
        <w:rPr>
          <w:rFonts w:hint="eastAsia" w:hAnsi="宋体"/>
          <w:spacing w:val="0"/>
          <w:sz w:val="24"/>
        </w:rPr>
        <w:t>拟投入本项人员</w:t>
      </w:r>
      <w:r>
        <w:rPr>
          <w:rFonts w:hint="eastAsia" w:ascii="宋体" w:hAnsi="宋体"/>
          <w:color w:val="auto"/>
          <w:sz w:val="24"/>
        </w:rPr>
        <w:t>；</w:t>
      </w:r>
    </w:p>
    <w:p>
      <w:pPr>
        <w:spacing w:line="360" w:lineRule="auto"/>
        <w:ind w:firstLine="470" w:firstLineChars="196"/>
        <w:jc w:val="left"/>
        <w:rPr>
          <w:rFonts w:hint="eastAsia" w:ascii="宋体" w:hAnsi="宋体" w:eastAsiaTheme="minorEastAsia"/>
          <w:color w:val="auto"/>
          <w:sz w:val="24"/>
          <w:lang w:eastAsia="zh-CN"/>
        </w:rPr>
      </w:pPr>
      <w:r>
        <w:rPr>
          <w:rFonts w:hint="eastAsia" w:ascii="宋体" w:hAnsi="宋体"/>
          <w:color w:val="auto"/>
          <w:sz w:val="24"/>
        </w:rPr>
        <w:t>（9</w:t>
      </w:r>
      <w:r>
        <w:rPr>
          <w:rFonts w:ascii="宋体" w:hAnsi="宋体"/>
          <w:color w:val="auto"/>
          <w:sz w:val="24"/>
        </w:rPr>
        <w:t>）</w:t>
      </w:r>
      <w:r>
        <w:rPr>
          <w:rFonts w:hint="eastAsia" w:ascii="宋体" w:hAnsi="宋体"/>
          <w:color w:val="auto"/>
          <w:sz w:val="24"/>
        </w:rPr>
        <w:t>对本项目有效的改进措施和合理化建议</w:t>
      </w:r>
      <w:r>
        <w:rPr>
          <w:rFonts w:hint="eastAsia" w:ascii="宋体" w:hAnsi="宋体"/>
          <w:color w:val="auto"/>
          <w:sz w:val="24"/>
          <w:lang w:eastAsia="zh-CN"/>
        </w:rPr>
        <w:t>；</w:t>
      </w:r>
    </w:p>
    <w:p>
      <w:pPr>
        <w:spacing w:line="360" w:lineRule="auto"/>
        <w:ind w:firstLine="470" w:firstLineChars="196"/>
        <w:jc w:val="left"/>
        <w:rPr>
          <w:rFonts w:ascii="宋体" w:hAnsi="宋体"/>
          <w:color w:val="auto"/>
          <w:sz w:val="24"/>
        </w:rPr>
      </w:pPr>
      <w:r>
        <w:rPr>
          <w:rFonts w:hint="eastAsia" w:ascii="宋体" w:hAnsi="宋体"/>
          <w:color w:val="auto"/>
          <w:sz w:val="24"/>
        </w:rPr>
        <w:t>（</w:t>
      </w:r>
      <w:r>
        <w:rPr>
          <w:rFonts w:hint="eastAsia" w:ascii="宋体" w:hAnsi="宋体"/>
          <w:color w:val="auto"/>
          <w:sz w:val="24"/>
          <w:lang w:val="en-US" w:eastAsia="zh-CN"/>
        </w:rPr>
        <w:t>10</w:t>
      </w:r>
      <w:r>
        <w:rPr>
          <w:rFonts w:ascii="宋体" w:hAnsi="宋体"/>
          <w:color w:val="auto"/>
          <w:sz w:val="24"/>
        </w:rPr>
        <w:t>）投标人需要说明的其他文件和说明（格式略）</w:t>
      </w:r>
      <w:r>
        <w:rPr>
          <w:rFonts w:hint="eastAsia" w:ascii="宋体" w:hAnsi="宋体"/>
          <w:color w:val="auto"/>
          <w:sz w:val="24"/>
        </w:rPr>
        <w:t>；</w:t>
      </w:r>
    </w:p>
    <w:p>
      <w:pPr>
        <w:spacing w:line="360" w:lineRule="auto"/>
        <w:ind w:firstLine="472" w:firstLineChars="196"/>
        <w:jc w:val="left"/>
        <w:rPr>
          <w:rFonts w:ascii="宋体" w:hAnsi="宋体"/>
          <w:b/>
          <w:color w:val="auto"/>
          <w:sz w:val="24"/>
        </w:rPr>
      </w:pPr>
      <w:r>
        <w:rPr>
          <w:rFonts w:ascii="宋体" w:hAnsi="宋体"/>
          <w:b/>
          <w:color w:val="auto"/>
          <w:sz w:val="24"/>
        </w:rPr>
        <w:t>资信文件：</w:t>
      </w:r>
    </w:p>
    <w:p>
      <w:pPr>
        <w:spacing w:line="360" w:lineRule="auto"/>
        <w:ind w:firstLine="470" w:firstLineChars="196"/>
        <w:jc w:val="left"/>
        <w:rPr>
          <w:rFonts w:ascii="宋体" w:hAnsi="宋体"/>
          <w:color w:val="auto"/>
          <w:sz w:val="24"/>
        </w:rPr>
      </w:pPr>
      <w:r>
        <w:rPr>
          <w:rFonts w:hint="eastAsia" w:ascii="宋体" w:hAnsi="宋体"/>
          <w:color w:val="auto"/>
          <w:sz w:val="24"/>
        </w:rPr>
        <w:t>（1</w:t>
      </w:r>
      <w:r>
        <w:rPr>
          <w:rFonts w:hint="eastAsia" w:ascii="宋体" w:hAnsi="宋体"/>
          <w:color w:val="auto"/>
          <w:sz w:val="24"/>
          <w:lang w:val="en-US" w:eastAsia="zh-CN"/>
        </w:rPr>
        <w:t>1</w:t>
      </w:r>
      <w:r>
        <w:rPr>
          <w:rFonts w:ascii="宋体" w:hAnsi="宋体"/>
          <w:color w:val="auto"/>
          <w:sz w:val="24"/>
        </w:rPr>
        <w:t>）</w:t>
      </w:r>
      <w:r>
        <w:rPr>
          <w:rFonts w:hint="eastAsia" w:hAnsi="宋体"/>
          <w:spacing w:val="0"/>
          <w:sz w:val="24"/>
        </w:rPr>
        <w:t>行业资源</w:t>
      </w:r>
      <w:r>
        <w:rPr>
          <w:rFonts w:hint="eastAsia" w:ascii="宋体" w:hAnsi="宋体"/>
          <w:color w:val="auto"/>
          <w:sz w:val="24"/>
        </w:rPr>
        <w:t>；</w:t>
      </w:r>
    </w:p>
    <w:p>
      <w:pPr>
        <w:spacing w:line="360" w:lineRule="auto"/>
        <w:ind w:firstLine="470" w:firstLineChars="196"/>
        <w:jc w:val="left"/>
        <w:rPr>
          <w:rFonts w:ascii="宋体" w:hAnsi="宋体"/>
          <w:color w:val="auto"/>
          <w:sz w:val="24"/>
        </w:rPr>
      </w:pPr>
      <w:r>
        <w:rPr>
          <w:rFonts w:hint="eastAsia" w:ascii="宋体" w:hAnsi="宋体"/>
          <w:color w:val="auto"/>
          <w:sz w:val="24"/>
        </w:rPr>
        <w:t>（1</w:t>
      </w:r>
      <w:r>
        <w:rPr>
          <w:rFonts w:hint="eastAsia" w:ascii="宋体" w:hAnsi="宋体"/>
          <w:color w:val="auto"/>
          <w:sz w:val="24"/>
          <w:lang w:val="en-US" w:eastAsia="zh-CN"/>
        </w:rPr>
        <w:t>2</w:t>
      </w:r>
      <w:r>
        <w:rPr>
          <w:rFonts w:ascii="宋体" w:hAnsi="宋体"/>
          <w:color w:val="auto"/>
          <w:sz w:val="24"/>
        </w:rPr>
        <w:t>）</w:t>
      </w:r>
      <w:r>
        <w:rPr>
          <w:rFonts w:hint="eastAsia" w:hAnsi="宋体"/>
          <w:spacing w:val="0"/>
          <w:sz w:val="24"/>
        </w:rPr>
        <w:t>企业业绩</w:t>
      </w:r>
      <w:r>
        <w:rPr>
          <w:rFonts w:hint="eastAsia" w:ascii="宋体" w:hAnsi="宋体"/>
          <w:color w:val="auto"/>
          <w:sz w:val="24"/>
        </w:rPr>
        <w:t>；</w:t>
      </w:r>
    </w:p>
    <w:p>
      <w:pPr>
        <w:spacing w:line="360" w:lineRule="auto"/>
        <w:ind w:firstLine="470" w:firstLineChars="196"/>
        <w:jc w:val="left"/>
        <w:rPr>
          <w:rFonts w:ascii="宋体" w:hAnsi="宋体"/>
          <w:color w:val="auto"/>
          <w:sz w:val="24"/>
        </w:rPr>
      </w:pPr>
      <w:r>
        <w:rPr>
          <w:rFonts w:hint="eastAsia" w:ascii="宋体" w:hAnsi="宋体"/>
          <w:color w:val="auto"/>
          <w:sz w:val="24"/>
        </w:rPr>
        <w:t>（1</w:t>
      </w:r>
      <w:r>
        <w:rPr>
          <w:rFonts w:hint="eastAsia" w:ascii="宋体" w:hAnsi="宋体"/>
          <w:color w:val="auto"/>
          <w:sz w:val="24"/>
          <w:lang w:val="en-US" w:eastAsia="zh-CN"/>
        </w:rPr>
        <w:t>3</w:t>
      </w:r>
      <w:r>
        <w:rPr>
          <w:rFonts w:ascii="宋体" w:hAnsi="宋体"/>
          <w:color w:val="auto"/>
          <w:sz w:val="24"/>
        </w:rPr>
        <w:t>）</w:t>
      </w:r>
      <w:r>
        <w:rPr>
          <w:rFonts w:hint="eastAsia" w:ascii="宋体" w:hAnsi="宋体"/>
          <w:color w:val="auto"/>
          <w:sz w:val="24"/>
        </w:rPr>
        <w:t>投标人认为可以证明其能力或业绩的其他材料；</w:t>
      </w:r>
    </w:p>
    <w:p>
      <w:pPr>
        <w:spacing w:line="360" w:lineRule="auto"/>
        <w:ind w:firstLine="472" w:firstLineChars="196"/>
        <w:jc w:val="left"/>
        <w:rPr>
          <w:rFonts w:ascii="宋体" w:hAnsi="宋体"/>
          <w:b/>
          <w:color w:val="auto"/>
          <w:sz w:val="24"/>
        </w:rPr>
      </w:pPr>
      <w:r>
        <w:rPr>
          <w:rFonts w:ascii="宋体" w:hAnsi="宋体"/>
          <w:b/>
          <w:color w:val="auto"/>
          <w:sz w:val="24"/>
        </w:rPr>
        <w:t>商务文件</w:t>
      </w:r>
    </w:p>
    <w:p>
      <w:pPr>
        <w:spacing w:line="360" w:lineRule="auto"/>
        <w:ind w:firstLine="470" w:firstLineChars="196"/>
        <w:jc w:val="left"/>
        <w:rPr>
          <w:rFonts w:ascii="宋体" w:hAnsi="宋体"/>
          <w:color w:val="auto"/>
          <w:sz w:val="24"/>
        </w:rPr>
      </w:pPr>
      <w:r>
        <w:rPr>
          <w:rFonts w:hint="eastAsia" w:ascii="宋体" w:hAnsi="宋体"/>
          <w:color w:val="auto"/>
          <w:sz w:val="24"/>
        </w:rPr>
        <w:t>（1</w:t>
      </w:r>
      <w:r>
        <w:rPr>
          <w:rFonts w:hint="eastAsia" w:ascii="宋体" w:hAnsi="宋体"/>
          <w:color w:val="auto"/>
          <w:sz w:val="24"/>
          <w:lang w:val="en-US" w:eastAsia="zh-CN"/>
        </w:rPr>
        <w:t>4</w:t>
      </w:r>
      <w:r>
        <w:rPr>
          <w:rFonts w:hint="eastAsia" w:ascii="宋体" w:hAnsi="宋体"/>
          <w:color w:val="auto"/>
          <w:sz w:val="24"/>
        </w:rPr>
        <w:t>）商务响应表（格式见附件）；</w:t>
      </w:r>
    </w:p>
    <w:p>
      <w:pPr>
        <w:spacing w:line="360" w:lineRule="auto"/>
        <w:ind w:firstLine="470" w:firstLineChars="196"/>
        <w:jc w:val="left"/>
        <w:rPr>
          <w:rFonts w:ascii="宋体" w:hAnsi="宋体"/>
          <w:color w:val="auto"/>
          <w:sz w:val="24"/>
        </w:rPr>
      </w:pPr>
      <w:r>
        <w:rPr>
          <w:rFonts w:hint="eastAsia" w:ascii="宋体" w:hAnsi="宋体"/>
          <w:color w:val="auto"/>
          <w:sz w:val="24"/>
        </w:rPr>
        <w:t>（1</w:t>
      </w:r>
      <w:r>
        <w:rPr>
          <w:rFonts w:hint="eastAsia" w:ascii="宋体" w:hAnsi="宋体"/>
          <w:color w:val="auto"/>
          <w:sz w:val="24"/>
          <w:lang w:val="en-US" w:eastAsia="zh-CN"/>
        </w:rPr>
        <w:t>5</w:t>
      </w:r>
      <w:r>
        <w:rPr>
          <w:rFonts w:ascii="宋体" w:hAnsi="宋体"/>
          <w:color w:val="auto"/>
          <w:sz w:val="24"/>
        </w:rPr>
        <w:t>）服务承诺；</w:t>
      </w:r>
    </w:p>
    <w:p>
      <w:pPr>
        <w:spacing w:line="360" w:lineRule="auto"/>
        <w:ind w:firstLine="470" w:firstLineChars="196"/>
        <w:jc w:val="left"/>
        <w:rPr>
          <w:rFonts w:ascii="宋体" w:hAnsi="宋体"/>
          <w:color w:val="auto"/>
          <w:sz w:val="24"/>
        </w:rPr>
      </w:pPr>
      <w:r>
        <w:rPr>
          <w:rFonts w:hint="eastAsia" w:ascii="宋体" w:hAnsi="宋体"/>
          <w:color w:val="auto"/>
          <w:sz w:val="24"/>
        </w:rPr>
        <w:t>（</w:t>
      </w:r>
      <w:r>
        <w:rPr>
          <w:rFonts w:hint="eastAsia" w:ascii="宋体" w:hAnsi="宋体"/>
          <w:color w:val="auto"/>
          <w:sz w:val="24"/>
          <w:lang w:val="en-US" w:eastAsia="zh-CN"/>
        </w:rPr>
        <w:t>16</w:t>
      </w:r>
      <w:r>
        <w:rPr>
          <w:rFonts w:hint="eastAsia" w:ascii="宋体" w:hAnsi="宋体"/>
          <w:color w:val="auto"/>
          <w:sz w:val="24"/>
        </w:rPr>
        <w:t>）响应时间；</w:t>
      </w:r>
    </w:p>
    <w:p>
      <w:pPr>
        <w:spacing w:line="360" w:lineRule="auto"/>
        <w:ind w:firstLine="470" w:firstLineChars="196"/>
        <w:jc w:val="left"/>
        <w:rPr>
          <w:rFonts w:ascii="宋体" w:hAnsi="宋体"/>
          <w:color w:val="auto"/>
          <w:sz w:val="24"/>
        </w:rPr>
      </w:pPr>
      <w:r>
        <w:rPr>
          <w:rFonts w:hint="eastAsia" w:ascii="宋体" w:hAnsi="宋体"/>
          <w:color w:val="auto"/>
          <w:sz w:val="24"/>
        </w:rPr>
        <w:t>（1</w:t>
      </w:r>
      <w:r>
        <w:rPr>
          <w:rFonts w:hint="eastAsia" w:ascii="宋体" w:hAnsi="宋体"/>
          <w:color w:val="auto"/>
          <w:sz w:val="24"/>
          <w:lang w:val="en-US" w:eastAsia="zh-CN"/>
        </w:rPr>
        <w:t>7</w:t>
      </w:r>
      <w:r>
        <w:rPr>
          <w:rFonts w:hint="eastAsia" w:ascii="宋体" w:hAnsi="宋体"/>
          <w:color w:val="auto"/>
          <w:sz w:val="24"/>
        </w:rPr>
        <w:t>）信用承诺书；</w:t>
      </w:r>
    </w:p>
    <w:p>
      <w:pPr>
        <w:spacing w:line="360" w:lineRule="auto"/>
        <w:ind w:firstLine="470" w:firstLineChars="196"/>
        <w:jc w:val="left"/>
        <w:rPr>
          <w:rFonts w:ascii="宋体" w:hAnsi="宋体"/>
          <w:color w:val="auto"/>
          <w:sz w:val="24"/>
        </w:rPr>
      </w:pPr>
      <w:r>
        <w:rPr>
          <w:rFonts w:hint="eastAsia" w:ascii="宋体" w:hAnsi="宋体"/>
          <w:color w:val="auto"/>
          <w:sz w:val="24"/>
        </w:rPr>
        <w:t>（1</w:t>
      </w:r>
      <w:r>
        <w:rPr>
          <w:rFonts w:hint="eastAsia" w:ascii="宋体" w:hAnsi="宋体"/>
          <w:color w:val="auto"/>
          <w:sz w:val="24"/>
          <w:lang w:val="en-US" w:eastAsia="zh-CN"/>
        </w:rPr>
        <w:t>8</w:t>
      </w:r>
      <w:r>
        <w:rPr>
          <w:rFonts w:hint="eastAsia" w:ascii="宋体" w:hAnsi="宋体"/>
          <w:color w:val="auto"/>
          <w:sz w:val="24"/>
        </w:rPr>
        <w:t>）技术、商务、资信及其他分自评表。</w:t>
      </w:r>
    </w:p>
    <w:p>
      <w:pPr>
        <w:spacing w:line="360" w:lineRule="auto"/>
        <w:ind w:firstLine="472" w:firstLineChars="196"/>
        <w:jc w:val="left"/>
        <w:rPr>
          <w:rFonts w:ascii="宋体" w:hAnsi="宋体"/>
          <w:b/>
          <w:color w:val="auto"/>
          <w:sz w:val="24"/>
        </w:rPr>
      </w:pPr>
      <w:r>
        <w:rPr>
          <w:rFonts w:hint="eastAsia" w:ascii="宋体" w:hAnsi="宋体"/>
          <w:b/>
          <w:color w:val="auto"/>
          <w:sz w:val="24"/>
        </w:rPr>
        <w:t>3.</w:t>
      </w:r>
      <w:r>
        <w:rPr>
          <w:rFonts w:ascii="宋体" w:hAnsi="宋体"/>
          <w:b/>
          <w:color w:val="auto"/>
          <w:sz w:val="24"/>
        </w:rPr>
        <w:t>报价文件：</w:t>
      </w:r>
    </w:p>
    <w:p>
      <w:pPr>
        <w:spacing w:line="360" w:lineRule="auto"/>
        <w:ind w:firstLine="470" w:firstLineChars="196"/>
        <w:jc w:val="left"/>
        <w:rPr>
          <w:rFonts w:ascii="宋体" w:hAnsi="宋体"/>
          <w:color w:val="auto"/>
          <w:sz w:val="24"/>
        </w:rPr>
      </w:pPr>
      <w:r>
        <w:rPr>
          <w:rFonts w:hint="eastAsia" w:ascii="宋体" w:hAnsi="宋体"/>
          <w:color w:val="auto"/>
          <w:sz w:val="24"/>
        </w:rPr>
        <w:t xml:space="preserve">（1）投标函（格式见附件）； </w:t>
      </w:r>
    </w:p>
    <w:p>
      <w:pPr>
        <w:spacing w:line="360" w:lineRule="auto"/>
        <w:ind w:firstLine="470" w:firstLineChars="196"/>
        <w:jc w:val="left"/>
        <w:rPr>
          <w:rFonts w:ascii="宋体" w:hAnsi="宋体"/>
          <w:color w:val="auto"/>
          <w:sz w:val="24"/>
        </w:rPr>
      </w:pPr>
      <w:r>
        <w:rPr>
          <w:rFonts w:hint="eastAsia" w:ascii="宋体" w:hAnsi="宋体"/>
          <w:color w:val="auto"/>
          <w:sz w:val="24"/>
        </w:rPr>
        <w:t>（2</w:t>
      </w:r>
      <w:r>
        <w:rPr>
          <w:rFonts w:ascii="宋体" w:hAnsi="宋体"/>
          <w:color w:val="auto"/>
          <w:sz w:val="24"/>
        </w:rPr>
        <w:t>）开标一览表（格式见附件）；</w:t>
      </w:r>
    </w:p>
    <w:p>
      <w:pPr>
        <w:spacing w:line="360" w:lineRule="auto"/>
        <w:ind w:firstLine="470" w:firstLineChars="196"/>
        <w:jc w:val="left"/>
        <w:rPr>
          <w:rFonts w:ascii="宋体" w:hAnsi="宋体" w:eastAsia="宋体" w:cs="仿宋"/>
          <w:color w:val="auto"/>
          <w:sz w:val="24"/>
        </w:rPr>
      </w:pPr>
      <w:r>
        <w:rPr>
          <w:rFonts w:hint="eastAsia" w:ascii="宋体" w:hAnsi="宋体" w:eastAsia="宋体" w:cs="仿宋"/>
          <w:color w:val="auto"/>
          <w:sz w:val="24"/>
        </w:rPr>
        <w:t>（3）</w:t>
      </w:r>
      <w:r>
        <w:rPr>
          <w:rFonts w:ascii="宋体" w:hAnsi="宋体"/>
          <w:color w:val="auto"/>
          <w:sz w:val="24"/>
        </w:rPr>
        <w:t>投标报价明细表（格式见附件）</w:t>
      </w:r>
      <w:r>
        <w:rPr>
          <w:rFonts w:hint="eastAsia" w:ascii="宋体" w:hAnsi="宋体" w:eastAsia="宋体" w:cs="仿宋"/>
          <w:color w:val="auto"/>
          <w:sz w:val="24"/>
        </w:rPr>
        <w:t>；</w:t>
      </w:r>
    </w:p>
    <w:p>
      <w:pPr>
        <w:spacing w:line="360" w:lineRule="auto"/>
        <w:ind w:firstLine="470" w:firstLineChars="196"/>
        <w:jc w:val="left"/>
        <w:rPr>
          <w:rFonts w:ascii="宋体" w:hAnsi="宋体" w:eastAsia="宋体" w:cs="仿宋"/>
          <w:color w:val="auto"/>
          <w:sz w:val="24"/>
        </w:rPr>
      </w:pPr>
      <w:r>
        <w:rPr>
          <w:rFonts w:hint="eastAsia" w:ascii="宋体" w:hAnsi="宋体" w:eastAsia="宋体" w:cs="仿宋"/>
          <w:color w:val="auto"/>
          <w:sz w:val="24"/>
        </w:rPr>
        <w:t xml:space="preserve">（4）中小企业声明函（格式见附件）； </w:t>
      </w:r>
    </w:p>
    <w:p>
      <w:pPr>
        <w:spacing w:line="360" w:lineRule="auto"/>
        <w:ind w:firstLine="470" w:firstLineChars="196"/>
        <w:jc w:val="left"/>
        <w:rPr>
          <w:rFonts w:ascii="宋体" w:hAnsi="宋体" w:eastAsia="宋体" w:cs="仿宋"/>
          <w:color w:val="auto"/>
          <w:sz w:val="24"/>
        </w:rPr>
      </w:pPr>
      <w:r>
        <w:rPr>
          <w:rFonts w:hint="eastAsia" w:ascii="宋体" w:hAnsi="宋体" w:eastAsia="宋体" w:cs="仿宋"/>
          <w:color w:val="auto"/>
          <w:sz w:val="24"/>
        </w:rPr>
        <w:t>（5）残疾人福利企业声明函（若有，格式见附件）；</w:t>
      </w:r>
    </w:p>
    <w:p>
      <w:pPr>
        <w:spacing w:line="360" w:lineRule="auto"/>
        <w:ind w:firstLine="470" w:firstLineChars="196"/>
        <w:jc w:val="left"/>
        <w:rPr>
          <w:rFonts w:ascii="宋体" w:hAnsi="宋体"/>
          <w:color w:val="auto"/>
          <w:sz w:val="24"/>
        </w:rPr>
      </w:pPr>
      <w:r>
        <w:rPr>
          <w:rFonts w:hint="eastAsia" w:ascii="宋体" w:hAnsi="宋体"/>
          <w:color w:val="auto"/>
          <w:sz w:val="24"/>
        </w:rPr>
        <w:t>（6</w:t>
      </w:r>
      <w:r>
        <w:rPr>
          <w:rFonts w:ascii="宋体" w:hAnsi="宋体"/>
          <w:color w:val="auto"/>
          <w:sz w:val="24"/>
        </w:rPr>
        <w:t>）</w:t>
      </w:r>
      <w:r>
        <w:rPr>
          <w:rFonts w:hint="eastAsia" w:ascii="宋体" w:hAnsi="宋体" w:eastAsia="宋体" w:cs="仿宋"/>
          <w:color w:val="auto"/>
          <w:sz w:val="24"/>
        </w:rPr>
        <w:t>属于监狱企业的证明文件（若有）</w:t>
      </w:r>
      <w:r>
        <w:rPr>
          <w:rFonts w:hint="eastAsia" w:ascii="宋体" w:hAnsi="宋体"/>
          <w:color w:val="auto"/>
          <w:sz w:val="24"/>
        </w:rPr>
        <w:t>；</w:t>
      </w:r>
    </w:p>
    <w:p>
      <w:pPr>
        <w:spacing w:line="360" w:lineRule="auto"/>
        <w:ind w:firstLine="470" w:firstLineChars="196"/>
        <w:jc w:val="left"/>
        <w:rPr>
          <w:rFonts w:ascii="宋体" w:hAnsi="宋体"/>
          <w:color w:val="auto"/>
          <w:sz w:val="24"/>
        </w:rPr>
      </w:pPr>
      <w:r>
        <w:rPr>
          <w:rFonts w:hint="eastAsia" w:ascii="宋体" w:hAnsi="宋体"/>
          <w:color w:val="auto"/>
          <w:sz w:val="24"/>
        </w:rPr>
        <w:t>（7</w:t>
      </w:r>
      <w:r>
        <w:rPr>
          <w:rFonts w:ascii="宋体" w:hAnsi="宋体"/>
          <w:color w:val="auto"/>
          <w:sz w:val="24"/>
        </w:rPr>
        <w:t>）</w:t>
      </w:r>
      <w:r>
        <w:rPr>
          <w:rFonts w:hint="eastAsia" w:ascii="宋体" w:hAnsi="宋体"/>
          <w:color w:val="auto"/>
          <w:sz w:val="24"/>
        </w:rPr>
        <w:t>招标代理费承诺函；</w:t>
      </w:r>
    </w:p>
    <w:p>
      <w:pPr>
        <w:spacing w:line="360" w:lineRule="auto"/>
        <w:ind w:firstLine="470" w:firstLineChars="196"/>
        <w:jc w:val="left"/>
        <w:rPr>
          <w:rFonts w:ascii="宋体" w:hAnsi="宋体"/>
          <w:color w:val="auto"/>
          <w:sz w:val="24"/>
        </w:rPr>
      </w:pPr>
      <w:r>
        <w:rPr>
          <w:rFonts w:hint="eastAsia" w:ascii="宋体" w:hAnsi="宋体"/>
          <w:color w:val="auto"/>
          <w:sz w:val="24"/>
        </w:rPr>
        <w:t>（8）投标人针对报价需要说明的其他文件和说明。</w:t>
      </w:r>
    </w:p>
    <w:p>
      <w:pPr>
        <w:pStyle w:val="35"/>
        <w:widowControl w:val="0"/>
        <w:spacing w:before="0" w:afterLines="0" w:line="360" w:lineRule="auto"/>
        <w:ind w:firstLine="482" w:firstLineChars="200"/>
        <w:rPr>
          <w:b/>
          <w:bCs/>
          <w:color w:val="auto"/>
        </w:rPr>
      </w:pPr>
      <w:r>
        <w:rPr>
          <w:b/>
          <w:color w:val="auto"/>
        </w:rPr>
        <w:t>▲</w:t>
      </w:r>
      <w:r>
        <w:rPr>
          <w:b/>
          <w:bCs/>
          <w:color w:val="auto"/>
        </w:rPr>
        <w:t>注：法定代表人授权委托书、投标声明书、投标函、开标一览表必须由法定代表人</w:t>
      </w:r>
      <w:r>
        <w:rPr>
          <w:rFonts w:hint="eastAsia"/>
          <w:b/>
          <w:bCs/>
          <w:color w:val="auto"/>
          <w:lang w:eastAsia="zh-CN"/>
        </w:rPr>
        <w:t>签字或盖章</w:t>
      </w:r>
      <w:r>
        <w:rPr>
          <w:b/>
          <w:bCs/>
          <w:color w:val="auto"/>
        </w:rPr>
        <w:t>并加盖单位公章。</w:t>
      </w:r>
    </w:p>
    <w:p>
      <w:pPr>
        <w:snapToGrid w:val="0"/>
        <w:spacing w:line="360" w:lineRule="auto"/>
        <w:ind w:firstLine="472" w:firstLineChars="196"/>
        <w:jc w:val="left"/>
        <w:outlineLvl w:val="0"/>
        <w:rPr>
          <w:rFonts w:ascii="宋体" w:hAnsi="宋体"/>
          <w:b/>
          <w:color w:val="auto"/>
          <w:sz w:val="24"/>
          <w:szCs w:val="20"/>
        </w:rPr>
      </w:pPr>
      <w:r>
        <w:rPr>
          <w:rFonts w:hint="eastAsia" w:ascii="宋体" w:hAnsi="宋体"/>
          <w:b/>
          <w:color w:val="auto"/>
          <w:sz w:val="24"/>
        </w:rPr>
        <w:t>（二）投标文件的语言及计量</w:t>
      </w:r>
    </w:p>
    <w:p>
      <w:pPr>
        <w:snapToGrid w:val="0"/>
        <w:spacing w:line="360" w:lineRule="auto"/>
        <w:ind w:firstLine="480" w:firstLineChars="200"/>
        <w:jc w:val="left"/>
        <w:rPr>
          <w:rFonts w:ascii="宋体" w:hAnsi="宋体"/>
          <w:color w:val="auto"/>
          <w:sz w:val="24"/>
          <w:szCs w:val="20"/>
        </w:rPr>
      </w:pPr>
      <w:r>
        <w:rPr>
          <w:rFonts w:hint="eastAsia" w:ascii="宋体" w:hAnsi="宋体"/>
          <w:color w:val="auto"/>
          <w:sz w:val="24"/>
        </w:rPr>
        <w:t>▲</w:t>
      </w:r>
      <w:r>
        <w:rPr>
          <w:rFonts w:ascii="宋体" w:hAnsi="宋体"/>
          <w:color w:val="auto"/>
          <w:sz w:val="24"/>
        </w:rPr>
        <w:t>1</w:t>
      </w:r>
      <w:r>
        <w:rPr>
          <w:rFonts w:hint="eastAsia" w:ascii="宋体" w:hAnsi="宋体"/>
          <w:color w:val="auto"/>
          <w:sz w:val="24"/>
        </w:rPr>
        <w:t>.</w:t>
      </w:r>
      <w:r>
        <w:rPr>
          <w:rFonts w:ascii="宋体" w:hAnsi="宋体"/>
          <w:color w:val="auto"/>
          <w:sz w:val="24"/>
        </w:rPr>
        <w:t>投标文件以及投标方与招标方就有关投标事宜的所有来往函电，均应以中文汉语书写。除签名、盖章、专用名称等特殊情形外，以中文汉语以外的文字表述的投标文件视同未提供。</w:t>
      </w:r>
    </w:p>
    <w:p>
      <w:pPr>
        <w:snapToGrid w:val="0"/>
        <w:spacing w:line="360" w:lineRule="auto"/>
        <w:ind w:firstLine="480" w:firstLineChars="200"/>
        <w:jc w:val="left"/>
        <w:rPr>
          <w:rFonts w:ascii="宋体" w:hAnsi="宋体"/>
          <w:color w:val="auto"/>
          <w:sz w:val="24"/>
          <w:szCs w:val="20"/>
        </w:rPr>
      </w:pPr>
      <w:r>
        <w:rPr>
          <w:rFonts w:hint="eastAsia" w:ascii="宋体" w:hAnsi="宋体"/>
          <w:color w:val="auto"/>
          <w:sz w:val="24"/>
        </w:rPr>
        <w:t>▲</w:t>
      </w:r>
      <w:r>
        <w:rPr>
          <w:rFonts w:ascii="宋体" w:hAnsi="宋体"/>
          <w:color w:val="auto"/>
          <w:sz w:val="24"/>
        </w:rPr>
        <w:t>2</w:t>
      </w:r>
      <w:r>
        <w:rPr>
          <w:rFonts w:hint="eastAsia" w:ascii="宋体" w:hAnsi="宋体"/>
          <w:color w:val="auto"/>
          <w:sz w:val="24"/>
        </w:rPr>
        <w:t>.</w:t>
      </w:r>
      <w:r>
        <w:rPr>
          <w:rFonts w:ascii="宋体" w:hAnsi="宋体"/>
          <w:color w:val="auto"/>
          <w:sz w:val="24"/>
        </w:rPr>
        <w:t>投标计量单位，招标文件已有明确规定的，使用招标文件规定的计量单位；招标文件没有规定的，应采用中华人民共和国法定计量单位（货币单位：人民币元），否则视同未响应。</w:t>
      </w:r>
    </w:p>
    <w:p>
      <w:pPr>
        <w:snapToGrid w:val="0"/>
        <w:spacing w:line="360" w:lineRule="auto"/>
        <w:ind w:firstLine="472" w:firstLineChars="196"/>
        <w:jc w:val="left"/>
        <w:outlineLvl w:val="0"/>
        <w:rPr>
          <w:rFonts w:ascii="宋体" w:hAnsi="宋体"/>
          <w:b/>
          <w:color w:val="auto"/>
          <w:sz w:val="24"/>
          <w:szCs w:val="20"/>
        </w:rPr>
      </w:pPr>
      <w:r>
        <w:rPr>
          <w:rFonts w:hint="eastAsia" w:ascii="宋体" w:hAnsi="宋体"/>
          <w:b/>
          <w:color w:val="auto"/>
          <w:sz w:val="24"/>
        </w:rPr>
        <w:t>（三）投标报价</w:t>
      </w:r>
    </w:p>
    <w:p>
      <w:pPr>
        <w:snapToGrid w:val="0"/>
        <w:spacing w:line="360" w:lineRule="auto"/>
        <w:ind w:firstLine="411" w:firstLineChars="196"/>
        <w:jc w:val="left"/>
        <w:outlineLvl w:val="0"/>
        <w:rPr>
          <w:rFonts w:ascii="宋体" w:hAnsi="宋体" w:cs="宋体"/>
          <w:color w:val="auto"/>
          <w:sz w:val="24"/>
        </w:rPr>
      </w:pPr>
      <w:r>
        <w:rPr>
          <w:rFonts w:hAnsi="宋体"/>
          <w:color w:val="auto"/>
        </w:rPr>
        <w:t>▲</w:t>
      </w:r>
      <w:r>
        <w:rPr>
          <w:rFonts w:ascii="宋体" w:hAnsi="宋体"/>
          <w:color w:val="auto"/>
          <w:sz w:val="24"/>
        </w:rPr>
        <w:t>1</w:t>
      </w:r>
      <w:r>
        <w:rPr>
          <w:rFonts w:hint="eastAsia" w:ascii="宋体" w:hAnsi="宋体"/>
          <w:color w:val="auto"/>
          <w:sz w:val="24"/>
        </w:rPr>
        <w:t>.</w:t>
      </w:r>
      <w:r>
        <w:rPr>
          <w:rFonts w:hint="eastAsia" w:ascii="宋体" w:hAnsi="宋体" w:eastAsia="宋体" w:cs="宋体"/>
          <w:color w:val="auto"/>
          <w:sz w:val="24"/>
        </w:rPr>
        <w:t>投标报价应按招标文件中相关附表格式填写。投标报价为本招标项目全部工作内容的报价。</w:t>
      </w:r>
    </w:p>
    <w:p>
      <w:pPr>
        <w:snapToGrid w:val="0"/>
        <w:spacing w:line="360" w:lineRule="auto"/>
        <w:ind w:firstLine="411" w:firstLineChars="196"/>
        <w:jc w:val="left"/>
        <w:outlineLvl w:val="0"/>
        <w:rPr>
          <w:rFonts w:ascii="宋体" w:hAnsi="宋体" w:eastAsia="宋体" w:cs="宋体"/>
          <w:color w:val="auto"/>
          <w:sz w:val="24"/>
        </w:rPr>
      </w:pPr>
      <w:r>
        <w:rPr>
          <w:rFonts w:hAnsi="宋体"/>
          <w:color w:val="auto"/>
        </w:rPr>
        <w:t>▲</w:t>
      </w:r>
      <w:r>
        <w:rPr>
          <w:rFonts w:hint="eastAsia" w:ascii="宋体" w:hAnsi="宋体" w:eastAsia="宋体" w:cs="宋体"/>
          <w:color w:val="auto"/>
          <w:sz w:val="24"/>
        </w:rPr>
        <w:t>2.投标报价是履行合同的最终价格，完成项目的各种费用及必要的保险费用和各项税金等所有费用的总和，其市场风险由投标人承担。</w:t>
      </w:r>
    </w:p>
    <w:p>
      <w:pPr>
        <w:pStyle w:val="24"/>
        <w:snapToGrid w:val="0"/>
        <w:spacing w:beforeLines="0" w:afterLines="0" w:line="360" w:lineRule="auto"/>
        <w:ind w:firstLine="480" w:firstLineChars="200"/>
        <w:jc w:val="left"/>
        <w:rPr>
          <w:rFonts w:hAnsi="宋体"/>
          <w:color w:val="auto"/>
          <w:szCs w:val="20"/>
        </w:rPr>
      </w:pPr>
      <w:r>
        <w:rPr>
          <w:rFonts w:hint="eastAsia" w:hAnsi="宋体"/>
          <w:color w:val="auto"/>
        </w:rPr>
        <w:t>▲</w:t>
      </w:r>
      <w:r>
        <w:rPr>
          <w:rFonts w:hAnsi="宋体"/>
          <w:color w:val="auto"/>
        </w:rPr>
        <w:t>3</w:t>
      </w:r>
      <w:r>
        <w:rPr>
          <w:rFonts w:hint="eastAsia" w:hAnsi="宋体"/>
          <w:color w:val="auto"/>
        </w:rPr>
        <w:t>.</w:t>
      </w:r>
      <w:r>
        <w:rPr>
          <w:rFonts w:hAnsi="宋体"/>
          <w:color w:val="auto"/>
        </w:rPr>
        <w:t>投标文件只允许有一个报价，有选择的</w:t>
      </w:r>
      <w:r>
        <w:rPr>
          <w:rFonts w:hint="eastAsia" w:hAnsi="宋体"/>
          <w:color w:val="auto"/>
        </w:rPr>
        <w:t>或有条件的</w:t>
      </w:r>
      <w:r>
        <w:rPr>
          <w:rFonts w:hAnsi="宋体"/>
          <w:color w:val="auto"/>
        </w:rPr>
        <w:t>报价将不予接受。</w:t>
      </w:r>
    </w:p>
    <w:p>
      <w:pPr>
        <w:pStyle w:val="15"/>
        <w:widowControl w:val="0"/>
        <w:tabs>
          <w:tab w:val="clear" w:pos="454"/>
        </w:tabs>
        <w:snapToGrid w:val="0"/>
        <w:spacing w:afterLines="0" w:line="360" w:lineRule="auto"/>
        <w:ind w:left="0" w:firstLine="472" w:firstLineChars="196"/>
        <w:rPr>
          <w:rFonts w:ascii="宋体" w:hAnsi="宋体"/>
          <w:b/>
          <w:color w:val="auto"/>
          <w:szCs w:val="24"/>
        </w:rPr>
      </w:pPr>
      <w:r>
        <w:rPr>
          <w:rFonts w:hint="eastAsia" w:ascii="宋体" w:hAnsi="宋体"/>
          <w:b/>
          <w:color w:val="auto"/>
          <w:szCs w:val="24"/>
        </w:rPr>
        <w:t>（四）投标文件的有效期</w:t>
      </w:r>
    </w:p>
    <w:p>
      <w:pPr>
        <w:pStyle w:val="15"/>
        <w:widowControl w:val="0"/>
        <w:tabs>
          <w:tab w:val="clear" w:pos="454"/>
        </w:tabs>
        <w:snapToGrid w:val="0"/>
        <w:spacing w:afterLines="0" w:line="360" w:lineRule="auto"/>
        <w:ind w:left="0" w:firstLine="480" w:firstLineChars="200"/>
        <w:rPr>
          <w:rFonts w:ascii="宋体" w:hAnsi="宋体"/>
          <w:color w:val="auto"/>
          <w:szCs w:val="24"/>
        </w:rPr>
      </w:pPr>
      <w:r>
        <w:rPr>
          <w:rFonts w:hint="eastAsia" w:ascii="宋体" w:hAnsi="宋体"/>
          <w:color w:val="auto"/>
          <w:szCs w:val="24"/>
        </w:rPr>
        <w:t>▲</w:t>
      </w:r>
      <w:r>
        <w:rPr>
          <w:rFonts w:ascii="宋体" w:hAnsi="宋体"/>
          <w:color w:val="auto"/>
          <w:szCs w:val="24"/>
        </w:rPr>
        <w:t>1</w:t>
      </w:r>
      <w:r>
        <w:rPr>
          <w:rFonts w:hint="eastAsia" w:ascii="宋体" w:hAnsi="宋体"/>
          <w:color w:val="auto"/>
          <w:szCs w:val="24"/>
        </w:rPr>
        <w:t>.</w:t>
      </w:r>
      <w:r>
        <w:rPr>
          <w:rFonts w:ascii="宋体" w:hAnsi="宋体"/>
          <w:color w:val="auto"/>
          <w:szCs w:val="24"/>
        </w:rPr>
        <w:t>自投标截止日起</w:t>
      </w:r>
      <w:r>
        <w:rPr>
          <w:rFonts w:hint="eastAsia" w:ascii="宋体" w:hAnsi="宋体"/>
          <w:color w:val="auto"/>
          <w:szCs w:val="24"/>
          <w:u w:val="single"/>
          <w:lang w:val="en-US" w:eastAsia="zh-CN"/>
        </w:rPr>
        <w:t>60</w:t>
      </w:r>
      <w:r>
        <w:rPr>
          <w:rFonts w:ascii="宋体" w:hAnsi="宋体"/>
          <w:color w:val="auto"/>
          <w:szCs w:val="24"/>
        </w:rPr>
        <w:t>天投标</w:t>
      </w:r>
      <w:r>
        <w:rPr>
          <w:rFonts w:hint="eastAsia" w:ascii="宋体" w:hAnsi="宋体"/>
          <w:color w:val="auto"/>
          <w:szCs w:val="24"/>
        </w:rPr>
        <w:t>文件</w:t>
      </w:r>
      <w:r>
        <w:rPr>
          <w:rFonts w:ascii="宋体" w:hAnsi="宋体"/>
          <w:color w:val="auto"/>
          <w:szCs w:val="24"/>
        </w:rPr>
        <w:t>应保持有效。有效期</w:t>
      </w:r>
      <w:r>
        <w:rPr>
          <w:rFonts w:hint="eastAsia" w:ascii="宋体" w:hAnsi="宋体"/>
          <w:color w:val="auto"/>
          <w:szCs w:val="24"/>
        </w:rPr>
        <w:t>不足</w:t>
      </w:r>
      <w:r>
        <w:rPr>
          <w:rFonts w:ascii="宋体" w:hAnsi="宋体"/>
          <w:color w:val="auto"/>
          <w:szCs w:val="24"/>
        </w:rPr>
        <w:t>的投标</w:t>
      </w:r>
      <w:r>
        <w:rPr>
          <w:rFonts w:hint="eastAsia" w:ascii="宋体" w:hAnsi="宋体"/>
          <w:color w:val="auto"/>
          <w:szCs w:val="24"/>
        </w:rPr>
        <w:t>文件</w:t>
      </w:r>
      <w:r>
        <w:rPr>
          <w:rFonts w:ascii="宋体" w:hAnsi="宋体"/>
          <w:color w:val="auto"/>
          <w:szCs w:val="24"/>
        </w:rPr>
        <w:t>将被拒绝。</w:t>
      </w:r>
    </w:p>
    <w:p>
      <w:pPr>
        <w:pStyle w:val="15"/>
        <w:widowControl w:val="0"/>
        <w:tabs>
          <w:tab w:val="clear" w:pos="454"/>
        </w:tabs>
        <w:snapToGrid w:val="0"/>
        <w:spacing w:afterLines="0" w:line="360" w:lineRule="auto"/>
        <w:ind w:left="0" w:firstLine="480" w:firstLineChars="200"/>
        <w:rPr>
          <w:rFonts w:ascii="宋体" w:hAnsi="宋体"/>
          <w:color w:val="auto"/>
          <w:szCs w:val="24"/>
        </w:rPr>
      </w:pPr>
      <w:r>
        <w:rPr>
          <w:rFonts w:ascii="宋体" w:hAnsi="宋体"/>
          <w:color w:val="auto"/>
          <w:szCs w:val="24"/>
        </w:rPr>
        <w:t>2</w:t>
      </w:r>
      <w:r>
        <w:rPr>
          <w:rFonts w:hint="eastAsia" w:ascii="宋体" w:hAnsi="宋体"/>
          <w:color w:val="auto"/>
          <w:szCs w:val="24"/>
        </w:rPr>
        <w:t>.</w:t>
      </w:r>
      <w:r>
        <w:rPr>
          <w:rFonts w:ascii="宋体" w:hAnsi="宋体"/>
          <w:color w:val="auto"/>
          <w:szCs w:val="24"/>
        </w:rPr>
        <w:t>在特殊情况下，招标人可与投标人协商延长投标书的有效期，这种要求和答复均以书面形式进行。</w:t>
      </w:r>
    </w:p>
    <w:p>
      <w:pPr>
        <w:snapToGrid w:val="0"/>
        <w:spacing w:line="360" w:lineRule="auto"/>
        <w:ind w:firstLine="480" w:firstLineChars="200"/>
        <w:jc w:val="left"/>
        <w:outlineLvl w:val="0"/>
        <w:rPr>
          <w:rFonts w:ascii="宋体" w:hAnsi="宋体"/>
          <w:b/>
          <w:color w:val="auto"/>
          <w:sz w:val="24"/>
          <w:szCs w:val="20"/>
        </w:rPr>
      </w:pPr>
      <w:r>
        <w:rPr>
          <w:rFonts w:ascii="宋体" w:hAnsi="宋体"/>
          <w:color w:val="auto"/>
          <w:sz w:val="24"/>
        </w:rPr>
        <w:t>3</w:t>
      </w:r>
      <w:r>
        <w:rPr>
          <w:rFonts w:hint="eastAsia" w:ascii="宋体" w:hAnsi="宋体"/>
          <w:color w:val="auto"/>
          <w:sz w:val="24"/>
        </w:rPr>
        <w:t>.</w:t>
      </w:r>
      <w:r>
        <w:rPr>
          <w:rFonts w:ascii="宋体" w:hAnsi="宋体"/>
          <w:color w:val="auto"/>
          <w:sz w:val="24"/>
        </w:rPr>
        <w:t>投标人可拒绝接受延期要求。同意延长有效期的投标人不能修改投标文件。</w:t>
      </w:r>
    </w:p>
    <w:p>
      <w:pPr>
        <w:snapToGrid w:val="0"/>
        <w:spacing w:line="360" w:lineRule="auto"/>
        <w:ind w:firstLine="480" w:firstLineChars="200"/>
        <w:jc w:val="left"/>
        <w:outlineLvl w:val="0"/>
        <w:rPr>
          <w:rFonts w:ascii="宋体" w:hAnsi="宋体"/>
          <w:b/>
          <w:color w:val="auto"/>
          <w:sz w:val="24"/>
        </w:rPr>
      </w:pPr>
      <w:r>
        <w:rPr>
          <w:rFonts w:ascii="宋体" w:hAnsi="宋体"/>
          <w:color w:val="auto"/>
          <w:sz w:val="24"/>
        </w:rPr>
        <w:t>4</w:t>
      </w:r>
      <w:r>
        <w:rPr>
          <w:rFonts w:hint="eastAsia" w:ascii="宋体" w:hAnsi="宋体"/>
          <w:color w:val="auto"/>
          <w:sz w:val="24"/>
        </w:rPr>
        <w:t>.</w:t>
      </w:r>
      <w:r>
        <w:rPr>
          <w:rFonts w:ascii="宋体" w:hAnsi="宋体"/>
          <w:color w:val="auto"/>
          <w:sz w:val="24"/>
        </w:rPr>
        <w:t>中标人的投标文件自开标之日起至合同履行完毕止均应保持有效。</w:t>
      </w:r>
    </w:p>
    <w:p>
      <w:pPr>
        <w:snapToGrid w:val="0"/>
        <w:spacing w:line="360" w:lineRule="auto"/>
        <w:ind w:firstLine="482" w:firstLineChars="200"/>
        <w:jc w:val="left"/>
        <w:outlineLvl w:val="0"/>
        <w:rPr>
          <w:rFonts w:ascii="宋体" w:hAnsi="宋体"/>
          <w:b/>
          <w:color w:val="auto"/>
          <w:sz w:val="24"/>
        </w:rPr>
      </w:pPr>
      <w:r>
        <w:rPr>
          <w:rFonts w:hint="eastAsia" w:ascii="宋体" w:hAnsi="宋体"/>
          <w:b/>
          <w:color w:val="auto"/>
          <w:sz w:val="24"/>
        </w:rPr>
        <w:t>（五）投标文件的签署和份数</w:t>
      </w:r>
    </w:p>
    <w:p>
      <w:pPr>
        <w:snapToGrid w:val="0"/>
        <w:spacing w:line="360" w:lineRule="auto"/>
        <w:ind w:firstLine="480" w:firstLineChars="200"/>
        <w:jc w:val="left"/>
        <w:outlineLvl w:val="0"/>
        <w:rPr>
          <w:rFonts w:ascii="宋体" w:hAnsi="宋体"/>
          <w:color w:val="auto"/>
          <w:sz w:val="24"/>
        </w:rPr>
      </w:pPr>
      <w:r>
        <w:rPr>
          <w:rFonts w:hint="eastAsia" w:ascii="宋体" w:hAnsi="宋体"/>
          <w:color w:val="auto"/>
          <w:sz w:val="24"/>
        </w:rPr>
        <w:t>本项目通过“政府采购云平台（www.zcygov.cn）”实行在线投标响应（电子投标）。供应商应通过“政采云电子交易客户端”，并按照本招标文件和“政府采购云平台”的要求编制并加密投标文件。</w:t>
      </w:r>
    </w:p>
    <w:p>
      <w:pPr>
        <w:snapToGrid w:val="0"/>
        <w:spacing w:line="360" w:lineRule="auto"/>
        <w:ind w:firstLine="480" w:firstLineChars="200"/>
        <w:jc w:val="left"/>
        <w:outlineLvl w:val="0"/>
        <w:rPr>
          <w:rFonts w:ascii="宋体" w:hAnsi="宋体"/>
          <w:color w:val="auto"/>
          <w:sz w:val="24"/>
        </w:rPr>
      </w:pPr>
      <w:r>
        <w:rPr>
          <w:rFonts w:hint="eastAsia" w:ascii="宋体" w:hAnsi="宋体"/>
          <w:color w:val="auto"/>
          <w:sz w:val="24"/>
        </w:rPr>
        <w:t>1.投标供应商应当按照本章节 “投标文件组成”规定的内容及顺序在“政采云电子交易客户端”编制投标文件。其中《资格文件》和《技术/资信/商务文件》中不得出现本项目投标报价，如因投标人原因提前泄露投标报价，是投标人的责任。</w:t>
      </w:r>
    </w:p>
    <w:p>
      <w:pPr>
        <w:snapToGrid w:val="0"/>
        <w:spacing w:line="360" w:lineRule="auto"/>
        <w:ind w:firstLine="480" w:firstLineChars="200"/>
        <w:jc w:val="left"/>
        <w:outlineLvl w:val="0"/>
        <w:rPr>
          <w:rFonts w:ascii="宋体" w:hAnsi="宋体"/>
          <w:color w:val="auto"/>
          <w:sz w:val="24"/>
        </w:rPr>
      </w:pPr>
      <w:r>
        <w:rPr>
          <w:rFonts w:hint="eastAsia" w:ascii="宋体" w:hAnsi="宋体"/>
          <w:color w:val="auto"/>
          <w:sz w:val="24"/>
        </w:rPr>
        <w:t>2.本文件《第六章  投标文件格式》中有提供格式的，投标供应商须参照格式进行编制（格式中要求提供相关证明材料的还需后附相关证明材料），并按格式要求在指定位置根据要求进行签章，否则视为未提供；本文件《第六章  投标文件格式》未提供格式的，请各投标单位自行拟定格式，并加盖单位公章并由法定代表人或其授权代表签署（签字或盖章），否则视为未提供。</w:t>
      </w:r>
    </w:p>
    <w:p>
      <w:pPr>
        <w:snapToGrid w:val="0"/>
        <w:spacing w:line="360" w:lineRule="auto"/>
        <w:ind w:firstLine="480" w:firstLineChars="200"/>
        <w:jc w:val="left"/>
        <w:outlineLvl w:val="0"/>
        <w:rPr>
          <w:rFonts w:ascii="宋体" w:hAnsi="宋体"/>
          <w:color w:val="auto"/>
          <w:sz w:val="24"/>
        </w:rPr>
      </w:pPr>
      <w:r>
        <w:rPr>
          <w:rFonts w:hint="eastAsia" w:ascii="宋体" w:hAnsi="宋体"/>
          <w:color w:val="auto"/>
          <w:sz w:val="24"/>
        </w:rPr>
        <w:t>3.投标文件内容不完整、编排混乱导致投标文件被误读、漏读或者查找不到相关内容的，是投标供应商的责任。</w:t>
      </w:r>
    </w:p>
    <w:p>
      <w:pPr>
        <w:tabs>
          <w:tab w:val="left" w:pos="8460"/>
        </w:tabs>
        <w:snapToGrid w:val="0"/>
        <w:spacing w:line="360" w:lineRule="auto"/>
        <w:ind w:firstLine="480" w:firstLineChars="200"/>
        <w:jc w:val="left"/>
        <w:outlineLvl w:val="0"/>
        <w:rPr>
          <w:rFonts w:ascii="宋体" w:hAnsi="宋体"/>
          <w:color w:val="auto"/>
          <w:sz w:val="24"/>
        </w:rPr>
      </w:pPr>
      <w:r>
        <w:rPr>
          <w:rFonts w:hint="eastAsia" w:ascii="宋体" w:hAnsi="宋体"/>
          <w:color w:val="auto"/>
          <w:sz w:val="24"/>
        </w:rPr>
        <w:t>4.投标文件因字迹潦草或表达不清所引起的后果由投标供应商负责。</w:t>
      </w:r>
      <w:r>
        <w:rPr>
          <w:rFonts w:ascii="宋体" w:hAnsi="宋体"/>
          <w:color w:val="auto"/>
          <w:sz w:val="24"/>
        </w:rPr>
        <w:tab/>
      </w:r>
    </w:p>
    <w:p>
      <w:pPr>
        <w:tabs>
          <w:tab w:val="left" w:pos="8460"/>
        </w:tabs>
        <w:snapToGrid w:val="0"/>
        <w:spacing w:line="360" w:lineRule="auto"/>
        <w:ind w:firstLine="480" w:firstLineChars="200"/>
        <w:jc w:val="left"/>
        <w:outlineLvl w:val="0"/>
        <w:rPr>
          <w:rFonts w:ascii="宋体" w:hAnsi="宋体"/>
          <w:color w:val="auto"/>
          <w:sz w:val="24"/>
        </w:rPr>
      </w:pPr>
      <w:r>
        <w:rPr>
          <w:rFonts w:hint="eastAsia" w:ascii="宋体" w:hAnsi="宋体"/>
          <w:color w:val="auto"/>
          <w:sz w:val="24"/>
        </w:rPr>
        <w:t>5.投标供应商没有按照本章节 “投标文件组成”要求提供全部资料，或者没有仔细阅读招标文件，或者没有对招标文件在各方面的要求作出实质性响应是投标供应商的风险，由此造成的一切后果由投标供应商自行承担。</w:t>
      </w:r>
    </w:p>
    <w:p>
      <w:pPr>
        <w:tabs>
          <w:tab w:val="left" w:pos="8460"/>
        </w:tabs>
        <w:snapToGrid w:val="0"/>
        <w:spacing w:line="360" w:lineRule="auto"/>
        <w:ind w:firstLine="482" w:firstLineChars="200"/>
        <w:jc w:val="left"/>
        <w:outlineLvl w:val="0"/>
        <w:rPr>
          <w:rFonts w:ascii="宋体" w:hAnsi="宋体"/>
          <w:b/>
          <w:color w:val="auto"/>
          <w:sz w:val="24"/>
        </w:rPr>
      </w:pPr>
      <w:r>
        <w:rPr>
          <w:rFonts w:hint="eastAsia" w:ascii="宋体" w:hAnsi="宋体"/>
          <w:b/>
          <w:color w:val="auto"/>
          <w:sz w:val="24"/>
        </w:rPr>
        <w:t>（六）投标文件的签署</w:t>
      </w:r>
    </w:p>
    <w:p>
      <w:pPr>
        <w:tabs>
          <w:tab w:val="left" w:pos="8460"/>
        </w:tabs>
        <w:snapToGrid w:val="0"/>
        <w:spacing w:line="360" w:lineRule="auto"/>
        <w:ind w:firstLine="480" w:firstLineChars="200"/>
        <w:jc w:val="left"/>
        <w:outlineLvl w:val="0"/>
        <w:rPr>
          <w:rFonts w:ascii="宋体" w:hAnsi="宋体"/>
          <w:color w:val="auto"/>
          <w:sz w:val="24"/>
        </w:rPr>
      </w:pPr>
      <w:r>
        <w:rPr>
          <w:rFonts w:hint="eastAsia" w:ascii="宋体" w:hAnsi="宋体"/>
          <w:color w:val="auto"/>
          <w:sz w:val="24"/>
        </w:rPr>
        <w:t>《投标文件》应由投标供应商法定代表人或其授权代表签字（或盖章），并加盖投标供应商公章。</w:t>
      </w:r>
    </w:p>
    <w:p>
      <w:pPr>
        <w:tabs>
          <w:tab w:val="left" w:pos="8460"/>
        </w:tabs>
        <w:snapToGrid w:val="0"/>
        <w:spacing w:line="360" w:lineRule="auto"/>
        <w:ind w:firstLine="482" w:firstLineChars="200"/>
        <w:jc w:val="left"/>
        <w:outlineLvl w:val="0"/>
        <w:rPr>
          <w:rFonts w:ascii="宋体" w:hAnsi="宋体"/>
          <w:b/>
          <w:color w:val="auto"/>
          <w:sz w:val="24"/>
        </w:rPr>
      </w:pPr>
      <w:r>
        <w:rPr>
          <w:rFonts w:hint="eastAsia" w:ascii="宋体" w:hAnsi="宋体"/>
          <w:b/>
          <w:color w:val="auto"/>
          <w:sz w:val="24"/>
        </w:rPr>
        <w:t>（七）投标文件的形式</w:t>
      </w:r>
    </w:p>
    <w:p>
      <w:pPr>
        <w:tabs>
          <w:tab w:val="left" w:pos="8460"/>
        </w:tabs>
        <w:snapToGrid w:val="0"/>
        <w:spacing w:line="360" w:lineRule="auto"/>
        <w:ind w:firstLine="480" w:firstLineChars="200"/>
        <w:jc w:val="left"/>
        <w:outlineLvl w:val="0"/>
        <w:rPr>
          <w:rFonts w:ascii="宋体" w:hAnsi="宋体"/>
          <w:color w:val="auto"/>
          <w:sz w:val="24"/>
        </w:rPr>
      </w:pPr>
      <w:r>
        <w:rPr>
          <w:rFonts w:hint="eastAsia" w:ascii="宋体" w:hAnsi="宋体"/>
          <w:color w:val="auto"/>
          <w:sz w:val="24"/>
        </w:rPr>
        <w:t>1.投标文件的形式：见《前附表》；</w:t>
      </w:r>
    </w:p>
    <w:p>
      <w:pPr>
        <w:tabs>
          <w:tab w:val="left" w:pos="8460"/>
        </w:tabs>
        <w:snapToGrid w:val="0"/>
        <w:spacing w:line="360" w:lineRule="auto"/>
        <w:ind w:firstLine="480" w:firstLineChars="200"/>
        <w:jc w:val="left"/>
        <w:outlineLvl w:val="0"/>
        <w:rPr>
          <w:rFonts w:ascii="宋体" w:hAnsi="宋体"/>
          <w:color w:val="auto"/>
          <w:sz w:val="24"/>
        </w:rPr>
      </w:pPr>
      <w:r>
        <w:rPr>
          <w:rFonts w:hint="eastAsia" w:ascii="宋体" w:hAnsi="宋体"/>
          <w:color w:val="auto"/>
          <w:sz w:val="24"/>
        </w:rPr>
        <w:t>2.“电子加密投标文件”：“电子加密投标文件”是指通过“政采云电子交易客户端”完成投标文件编制后生成并加密的数据电文形式的投标文件。</w:t>
      </w:r>
    </w:p>
    <w:p>
      <w:pPr>
        <w:tabs>
          <w:tab w:val="left" w:pos="8460"/>
        </w:tabs>
        <w:snapToGrid w:val="0"/>
        <w:spacing w:line="360" w:lineRule="auto"/>
        <w:ind w:firstLine="480" w:firstLineChars="200"/>
        <w:jc w:val="left"/>
        <w:outlineLvl w:val="0"/>
        <w:rPr>
          <w:rFonts w:ascii="宋体" w:hAnsi="宋体"/>
          <w:color w:val="auto"/>
          <w:sz w:val="24"/>
        </w:rPr>
      </w:pPr>
      <w:r>
        <w:rPr>
          <w:rFonts w:hint="eastAsia" w:ascii="宋体" w:hAnsi="宋体"/>
          <w:color w:val="auto"/>
          <w:sz w:val="24"/>
        </w:rPr>
        <w:t>3.“备份投标文件”：“备份投标文件”是指与“电子加密投标文件”同时生成的数据电文形式的电子文件（备份标书），其他方式编制的“备份投标文件”视为无效的“备份投标文件”。</w:t>
      </w:r>
    </w:p>
    <w:p>
      <w:pPr>
        <w:snapToGrid w:val="0"/>
        <w:spacing w:line="360" w:lineRule="auto"/>
        <w:ind w:firstLine="482" w:firstLineChars="200"/>
        <w:jc w:val="left"/>
        <w:outlineLvl w:val="0"/>
        <w:rPr>
          <w:rFonts w:ascii="宋体" w:hAnsi="宋体"/>
          <w:b/>
          <w:color w:val="auto"/>
          <w:sz w:val="24"/>
        </w:rPr>
      </w:pPr>
      <w:r>
        <w:rPr>
          <w:rFonts w:hint="eastAsia" w:ascii="宋体" w:hAnsi="宋体"/>
          <w:b/>
          <w:color w:val="auto"/>
          <w:sz w:val="24"/>
        </w:rPr>
        <w:t>（八）投标文件的份数：见《前附表》。</w:t>
      </w:r>
    </w:p>
    <w:p>
      <w:pPr>
        <w:snapToGrid w:val="0"/>
        <w:spacing w:line="360" w:lineRule="auto"/>
        <w:ind w:firstLine="482" w:firstLineChars="200"/>
        <w:jc w:val="left"/>
        <w:outlineLvl w:val="0"/>
        <w:rPr>
          <w:rFonts w:ascii="宋体" w:hAnsi="宋体"/>
          <w:b/>
          <w:color w:val="auto"/>
          <w:sz w:val="24"/>
        </w:rPr>
      </w:pPr>
      <w:r>
        <w:rPr>
          <w:rFonts w:hint="eastAsia" w:ascii="宋体" w:hAnsi="宋体"/>
          <w:b/>
          <w:color w:val="auto"/>
          <w:sz w:val="24"/>
        </w:rPr>
        <w:t>（九）投标文件的上传和递交：见《前附表》。</w:t>
      </w:r>
    </w:p>
    <w:p>
      <w:pPr>
        <w:snapToGrid w:val="0"/>
        <w:spacing w:line="360" w:lineRule="auto"/>
        <w:ind w:firstLine="482" w:firstLineChars="200"/>
        <w:jc w:val="left"/>
        <w:outlineLvl w:val="0"/>
        <w:rPr>
          <w:rFonts w:ascii="宋体" w:hAnsi="宋体"/>
          <w:b/>
          <w:color w:val="auto"/>
          <w:sz w:val="24"/>
        </w:rPr>
      </w:pPr>
      <w:r>
        <w:rPr>
          <w:rFonts w:hint="eastAsia" w:ascii="宋体" w:hAnsi="宋体"/>
          <w:b/>
          <w:color w:val="auto"/>
          <w:sz w:val="24"/>
        </w:rPr>
        <w:t>（十）“电子加密投标文件”解密和异常情况处理：见《前附表》。</w:t>
      </w:r>
    </w:p>
    <w:p>
      <w:pPr>
        <w:snapToGrid w:val="0"/>
        <w:spacing w:line="360" w:lineRule="auto"/>
        <w:ind w:firstLine="482" w:firstLineChars="200"/>
        <w:jc w:val="left"/>
        <w:outlineLvl w:val="0"/>
        <w:rPr>
          <w:rFonts w:ascii="宋体" w:hAnsi="宋体"/>
          <w:b/>
          <w:color w:val="auto"/>
          <w:sz w:val="24"/>
        </w:rPr>
      </w:pPr>
      <w:r>
        <w:rPr>
          <w:rFonts w:hint="eastAsia" w:ascii="宋体" w:hAnsi="宋体"/>
          <w:b/>
          <w:color w:val="auto"/>
          <w:sz w:val="24"/>
        </w:rPr>
        <w:t>（十一）投标文件的补充、修改或撤回</w:t>
      </w:r>
    </w:p>
    <w:p>
      <w:pPr>
        <w:snapToGrid w:val="0"/>
        <w:spacing w:line="360" w:lineRule="auto"/>
        <w:ind w:firstLine="480" w:firstLineChars="200"/>
        <w:jc w:val="left"/>
        <w:outlineLvl w:val="0"/>
        <w:rPr>
          <w:rFonts w:ascii="宋体" w:hAnsi="宋体"/>
          <w:color w:val="auto"/>
          <w:sz w:val="24"/>
        </w:rPr>
      </w:pPr>
      <w:r>
        <w:rPr>
          <w:rFonts w:hint="eastAsia" w:ascii="宋体" w:hAnsi="宋体"/>
          <w:color w:val="auto"/>
          <w:sz w:val="24"/>
        </w:rPr>
        <w:t>1.供应商应当在投标截止时间前完成投标文件的上传、递交，并可以补充、修改或者撤回投标文件。补充或者修改投标文件的，应当先行撤回原文件，补充、修改后重新上传、递交。投标截止时间前未完成上传、递交的，视为撤回投标文件。投标截止时间后递交的投标文件，“政府采购云平台”将予以拒收。</w:t>
      </w:r>
    </w:p>
    <w:p>
      <w:pPr>
        <w:snapToGrid w:val="0"/>
        <w:spacing w:line="360" w:lineRule="auto"/>
        <w:ind w:firstLine="480" w:firstLineChars="200"/>
        <w:jc w:val="left"/>
        <w:outlineLvl w:val="0"/>
        <w:rPr>
          <w:rFonts w:ascii="宋体" w:hAnsi="宋体"/>
          <w:color w:val="auto"/>
          <w:sz w:val="24"/>
        </w:rPr>
      </w:pPr>
      <w:r>
        <w:rPr>
          <w:rFonts w:hint="eastAsia" w:ascii="宋体" w:hAnsi="宋体"/>
          <w:color w:val="auto"/>
          <w:sz w:val="24"/>
        </w:rPr>
        <w:t>2.投标截止时间后，投标供应商不得撤回、修改投标文件。</w:t>
      </w:r>
    </w:p>
    <w:p>
      <w:pPr>
        <w:snapToGrid w:val="0"/>
        <w:spacing w:line="360" w:lineRule="auto"/>
        <w:ind w:firstLine="482" w:firstLineChars="200"/>
        <w:jc w:val="left"/>
        <w:outlineLvl w:val="0"/>
        <w:rPr>
          <w:rFonts w:ascii="宋体" w:hAnsi="宋体"/>
          <w:b/>
          <w:color w:val="auto"/>
          <w:sz w:val="24"/>
        </w:rPr>
      </w:pPr>
      <w:r>
        <w:rPr>
          <w:rFonts w:hint="eastAsia" w:ascii="宋体" w:hAnsi="宋体"/>
          <w:b/>
          <w:color w:val="auto"/>
          <w:sz w:val="24"/>
        </w:rPr>
        <w:t>（十二）投标文件的备选方案</w:t>
      </w:r>
    </w:p>
    <w:p>
      <w:pPr>
        <w:snapToGrid w:val="0"/>
        <w:spacing w:line="360" w:lineRule="auto"/>
        <w:ind w:firstLine="480" w:firstLineChars="200"/>
        <w:jc w:val="left"/>
        <w:outlineLvl w:val="0"/>
        <w:rPr>
          <w:rFonts w:ascii="宋体" w:hAnsi="宋体"/>
          <w:color w:val="auto"/>
          <w:sz w:val="24"/>
        </w:rPr>
      </w:pPr>
      <w:r>
        <w:rPr>
          <w:rFonts w:hint="eastAsia" w:ascii="宋体" w:hAnsi="宋体"/>
          <w:color w:val="auto"/>
          <w:sz w:val="24"/>
        </w:rPr>
        <w:t>投标供应商不得递交任何的投标备选（替代）方案，否则其投标文件将作无效标处理。与“电子加密投标文件”同时生成的“备份投标文件”不是投标备选（替代）方案。</w:t>
      </w:r>
    </w:p>
    <w:p>
      <w:pPr>
        <w:snapToGrid w:val="0"/>
        <w:spacing w:beforeLines="50" w:line="360" w:lineRule="auto"/>
        <w:ind w:firstLine="472" w:firstLineChars="196"/>
        <w:outlineLvl w:val="2"/>
        <w:rPr>
          <w:rFonts w:ascii="宋体" w:hAnsi="宋体"/>
          <w:b/>
          <w:color w:val="auto"/>
          <w:sz w:val="24"/>
        </w:rPr>
      </w:pPr>
      <w:r>
        <w:rPr>
          <w:rFonts w:hint="eastAsia" w:ascii="宋体" w:hAnsi="宋体"/>
          <w:b/>
          <w:color w:val="auto"/>
          <w:sz w:val="24"/>
        </w:rPr>
        <w:t>（十三）投标无效的情形</w:t>
      </w:r>
    </w:p>
    <w:p>
      <w:pPr>
        <w:snapToGrid w:val="0"/>
        <w:spacing w:line="360" w:lineRule="auto"/>
        <w:ind w:firstLine="480" w:firstLineChars="200"/>
        <w:rPr>
          <w:rFonts w:ascii="宋体" w:hAnsi="宋体"/>
          <w:bCs/>
          <w:color w:val="auto"/>
          <w:sz w:val="24"/>
        </w:rPr>
      </w:pPr>
      <w:r>
        <w:rPr>
          <w:rFonts w:hint="eastAsia" w:ascii="宋体" w:hAnsi="宋体"/>
          <w:bCs/>
          <w:color w:val="auto"/>
          <w:sz w:val="24"/>
        </w:rPr>
        <w:t>实质上没有响应招标文件要求的投标将被视为无效投标。投标人不得通过修正或撤消不合要求的偏离或保留从而使其投标成为实质上响应的投标，但经评标委员会认定属于投标人疏忽、笔误所造成的差错，应当允许其在评标结束之前进行修改或者补正（可以是复印件、传真件等，原件必须加盖单位公章）。修改或者补正投标文件必须以书面形式进行，并应在中标结果公告之前查核原件。限期内不补正或经补正后仍不符合招标文件要求的，应认定其投标无效。投标人修改、补正投标文件后，不影响评标委员会对其投标文件所作的评价和评分结果。</w:t>
      </w:r>
    </w:p>
    <w:p>
      <w:pPr>
        <w:snapToGrid w:val="0"/>
        <w:spacing w:line="360" w:lineRule="auto"/>
        <w:ind w:firstLine="472" w:firstLineChars="196"/>
        <w:rPr>
          <w:rFonts w:ascii="宋体" w:hAnsi="宋体"/>
          <w:b/>
          <w:bCs/>
          <w:color w:val="auto"/>
          <w:sz w:val="24"/>
        </w:rPr>
      </w:pPr>
      <w:r>
        <w:rPr>
          <w:rFonts w:ascii="宋体" w:hAnsi="宋体"/>
          <w:b/>
          <w:bCs/>
          <w:color w:val="auto"/>
          <w:sz w:val="24"/>
        </w:rPr>
        <w:t>1</w:t>
      </w:r>
      <w:r>
        <w:rPr>
          <w:rFonts w:hint="eastAsia" w:ascii="宋体" w:hAnsi="宋体"/>
          <w:b/>
          <w:bCs/>
          <w:color w:val="auto"/>
          <w:sz w:val="24"/>
        </w:rPr>
        <w:t>.</w:t>
      </w:r>
      <w:r>
        <w:rPr>
          <w:rFonts w:ascii="宋体" w:hAnsi="宋体"/>
          <w:b/>
          <w:bCs/>
          <w:color w:val="auto"/>
          <w:sz w:val="24"/>
        </w:rPr>
        <w:t>在符合性审查和商务评审时，如发现下列情形之一的，投标文件将被视为无效：</w:t>
      </w:r>
    </w:p>
    <w:p>
      <w:pPr>
        <w:snapToGrid w:val="0"/>
        <w:spacing w:line="360" w:lineRule="auto"/>
        <w:ind w:firstLine="470" w:firstLineChars="196"/>
        <w:rPr>
          <w:rFonts w:ascii="宋体" w:hAnsi="宋体"/>
          <w:bCs/>
          <w:color w:val="auto"/>
          <w:sz w:val="24"/>
        </w:rPr>
      </w:pPr>
      <w:r>
        <w:rPr>
          <w:rFonts w:hint="eastAsia" w:ascii="宋体" w:hAnsi="宋体"/>
          <w:bCs/>
          <w:color w:val="auto"/>
          <w:sz w:val="24"/>
        </w:rPr>
        <w:t>（1</w:t>
      </w:r>
      <w:r>
        <w:rPr>
          <w:rFonts w:ascii="宋体" w:hAnsi="宋体"/>
          <w:bCs/>
          <w:color w:val="auto"/>
          <w:sz w:val="24"/>
        </w:rPr>
        <w:t>）</w:t>
      </w:r>
      <w:r>
        <w:rPr>
          <w:rFonts w:hint="eastAsia" w:ascii="宋体" w:hAnsi="宋体"/>
          <w:bCs/>
          <w:color w:val="auto"/>
          <w:sz w:val="24"/>
        </w:rPr>
        <w:t>资质条件不符合招标文件要求的；</w:t>
      </w:r>
    </w:p>
    <w:p>
      <w:pPr>
        <w:snapToGrid w:val="0"/>
        <w:spacing w:line="360" w:lineRule="auto"/>
        <w:ind w:firstLine="470" w:firstLineChars="196"/>
        <w:rPr>
          <w:rFonts w:ascii="宋体" w:hAnsi="宋体"/>
          <w:bCs/>
          <w:color w:val="auto"/>
          <w:sz w:val="24"/>
        </w:rPr>
      </w:pPr>
      <w:r>
        <w:rPr>
          <w:rFonts w:hint="eastAsia" w:ascii="宋体" w:hAnsi="宋体"/>
          <w:bCs/>
          <w:color w:val="auto"/>
          <w:sz w:val="24"/>
        </w:rPr>
        <w:t>（2</w:t>
      </w:r>
      <w:r>
        <w:rPr>
          <w:rFonts w:ascii="宋体" w:hAnsi="宋体"/>
          <w:bCs/>
          <w:color w:val="auto"/>
          <w:sz w:val="24"/>
        </w:rPr>
        <w:t>）投标文件无法定代表人签字,或未</w:t>
      </w:r>
      <w:r>
        <w:rPr>
          <w:rFonts w:hint="eastAsia" w:ascii="宋体" w:hAnsi="宋体"/>
          <w:bCs/>
          <w:color w:val="auto"/>
          <w:sz w:val="24"/>
        </w:rPr>
        <w:t>提供法定代表人授权委托书、投标声明书或者填写项目不齐全的；</w:t>
      </w:r>
    </w:p>
    <w:p>
      <w:pPr>
        <w:snapToGrid w:val="0"/>
        <w:spacing w:line="360" w:lineRule="auto"/>
        <w:ind w:firstLine="470" w:firstLineChars="196"/>
        <w:rPr>
          <w:rFonts w:ascii="宋体" w:hAnsi="宋体"/>
          <w:bCs/>
          <w:color w:val="auto"/>
          <w:sz w:val="24"/>
        </w:rPr>
      </w:pPr>
      <w:r>
        <w:rPr>
          <w:rFonts w:hint="eastAsia" w:ascii="宋体" w:hAnsi="宋体"/>
          <w:bCs/>
          <w:color w:val="auto"/>
          <w:sz w:val="24"/>
        </w:rPr>
        <w:t>（3</w:t>
      </w:r>
      <w:r>
        <w:rPr>
          <w:rFonts w:ascii="宋体" w:hAnsi="宋体"/>
          <w:bCs/>
          <w:color w:val="auto"/>
          <w:sz w:val="24"/>
        </w:rPr>
        <w:t>）</w:t>
      </w:r>
      <w:r>
        <w:rPr>
          <w:rFonts w:hint="eastAsia" w:ascii="宋体" w:hAnsi="宋体"/>
          <w:bCs/>
          <w:color w:val="auto"/>
          <w:sz w:val="24"/>
        </w:rPr>
        <w:t>投标代表人未能出具身份证明或与法定代表人授权委托人身份不符的；</w:t>
      </w:r>
    </w:p>
    <w:p>
      <w:pPr>
        <w:pStyle w:val="20"/>
        <w:snapToGrid w:val="0"/>
        <w:spacing w:line="360" w:lineRule="auto"/>
        <w:ind w:firstLine="470" w:firstLineChars="196"/>
        <w:rPr>
          <w:rFonts w:hAnsi="宋体"/>
          <w:bCs/>
          <w:color w:val="auto"/>
          <w:spacing w:val="0"/>
          <w:sz w:val="24"/>
          <w:szCs w:val="24"/>
        </w:rPr>
      </w:pPr>
      <w:r>
        <w:rPr>
          <w:rFonts w:hAnsi="宋体"/>
          <w:bCs/>
          <w:color w:val="auto"/>
          <w:spacing w:val="0"/>
          <w:sz w:val="24"/>
          <w:szCs w:val="24"/>
        </w:rPr>
        <w:t>（</w:t>
      </w:r>
      <w:r>
        <w:rPr>
          <w:rFonts w:hint="eastAsia" w:hAnsi="宋体"/>
          <w:bCs/>
          <w:color w:val="auto"/>
          <w:spacing w:val="0"/>
          <w:sz w:val="24"/>
          <w:szCs w:val="24"/>
        </w:rPr>
        <w:t>4</w:t>
      </w:r>
      <w:r>
        <w:rPr>
          <w:rFonts w:hAnsi="宋体"/>
          <w:bCs/>
          <w:color w:val="auto"/>
          <w:spacing w:val="0"/>
          <w:sz w:val="24"/>
          <w:szCs w:val="24"/>
        </w:rPr>
        <w:t>）投标文件格式不规范、项目不齐全或者内容虚假的；</w:t>
      </w:r>
    </w:p>
    <w:p>
      <w:pPr>
        <w:pStyle w:val="20"/>
        <w:snapToGrid w:val="0"/>
        <w:spacing w:line="360" w:lineRule="auto"/>
        <w:ind w:firstLine="470" w:firstLineChars="196"/>
        <w:rPr>
          <w:rFonts w:hAnsi="宋体"/>
          <w:bCs/>
          <w:color w:val="auto"/>
          <w:spacing w:val="0"/>
          <w:sz w:val="24"/>
          <w:szCs w:val="24"/>
        </w:rPr>
      </w:pPr>
      <w:r>
        <w:rPr>
          <w:rFonts w:hAnsi="宋体"/>
          <w:bCs/>
          <w:color w:val="auto"/>
          <w:spacing w:val="0"/>
          <w:sz w:val="24"/>
          <w:szCs w:val="24"/>
        </w:rPr>
        <w:t>（</w:t>
      </w:r>
      <w:r>
        <w:rPr>
          <w:rFonts w:hint="eastAsia" w:hAnsi="宋体"/>
          <w:bCs/>
          <w:color w:val="auto"/>
          <w:spacing w:val="0"/>
          <w:sz w:val="24"/>
          <w:szCs w:val="24"/>
        </w:rPr>
        <w:t>5</w:t>
      </w:r>
      <w:r>
        <w:rPr>
          <w:rFonts w:hAnsi="宋体"/>
          <w:bCs/>
          <w:color w:val="auto"/>
          <w:spacing w:val="0"/>
          <w:sz w:val="24"/>
          <w:szCs w:val="24"/>
        </w:rPr>
        <w:t>）投标文件的实质性内容未使用中文表述、意思表述不明确、前后矛盾或者使用计量单位不符合招标文件要求的（经评标委员会认定</w:t>
      </w:r>
      <w:r>
        <w:rPr>
          <w:rFonts w:hint="eastAsia" w:hAnsi="宋体"/>
          <w:bCs/>
          <w:color w:val="auto"/>
          <w:spacing w:val="0"/>
          <w:sz w:val="24"/>
          <w:szCs w:val="24"/>
        </w:rPr>
        <w:t>并</w:t>
      </w:r>
      <w:r>
        <w:rPr>
          <w:rFonts w:hAnsi="宋体"/>
          <w:bCs/>
          <w:color w:val="auto"/>
          <w:spacing w:val="0"/>
          <w:sz w:val="24"/>
          <w:szCs w:val="24"/>
        </w:rPr>
        <w:t>允许其当场更正的笔误除外）</w:t>
      </w:r>
      <w:r>
        <w:rPr>
          <w:rFonts w:hint="eastAsia" w:hAnsi="宋体"/>
          <w:bCs/>
          <w:color w:val="auto"/>
          <w:spacing w:val="0"/>
          <w:sz w:val="24"/>
          <w:szCs w:val="24"/>
        </w:rPr>
        <w:t>；</w:t>
      </w:r>
    </w:p>
    <w:p>
      <w:pPr>
        <w:pStyle w:val="20"/>
        <w:snapToGrid w:val="0"/>
        <w:spacing w:line="360" w:lineRule="auto"/>
        <w:ind w:firstLine="470" w:firstLineChars="196"/>
        <w:rPr>
          <w:rFonts w:hAnsi="宋体"/>
          <w:bCs/>
          <w:color w:val="auto"/>
          <w:spacing w:val="0"/>
          <w:sz w:val="24"/>
          <w:szCs w:val="24"/>
        </w:rPr>
      </w:pPr>
      <w:r>
        <w:rPr>
          <w:rFonts w:hAnsi="宋体"/>
          <w:bCs/>
          <w:color w:val="auto"/>
          <w:spacing w:val="0"/>
          <w:sz w:val="24"/>
          <w:szCs w:val="24"/>
        </w:rPr>
        <w:t>（</w:t>
      </w:r>
      <w:r>
        <w:rPr>
          <w:rFonts w:hint="eastAsia" w:hAnsi="宋体"/>
          <w:bCs/>
          <w:color w:val="auto"/>
          <w:spacing w:val="0"/>
          <w:sz w:val="24"/>
          <w:szCs w:val="24"/>
        </w:rPr>
        <w:t>6</w:t>
      </w:r>
      <w:r>
        <w:rPr>
          <w:rFonts w:hAnsi="宋体"/>
          <w:bCs/>
          <w:color w:val="auto"/>
          <w:spacing w:val="0"/>
          <w:sz w:val="24"/>
          <w:szCs w:val="24"/>
        </w:rPr>
        <w:t>）投标有效期、</w:t>
      </w:r>
      <w:r>
        <w:rPr>
          <w:rFonts w:hint="eastAsia" w:hAnsi="宋体"/>
          <w:bCs/>
          <w:color w:val="auto"/>
          <w:spacing w:val="0"/>
          <w:sz w:val="24"/>
          <w:szCs w:val="24"/>
        </w:rPr>
        <w:t>服务期</w:t>
      </w:r>
      <w:r>
        <w:rPr>
          <w:rFonts w:hAnsi="宋体"/>
          <w:bCs/>
          <w:color w:val="auto"/>
          <w:spacing w:val="0"/>
          <w:sz w:val="24"/>
          <w:szCs w:val="24"/>
        </w:rPr>
        <w:t>等商务条款不能满足招标文件要求的；</w:t>
      </w:r>
    </w:p>
    <w:p>
      <w:pPr>
        <w:pStyle w:val="20"/>
        <w:snapToGrid w:val="0"/>
        <w:spacing w:line="360" w:lineRule="auto"/>
        <w:ind w:firstLine="470" w:firstLineChars="196"/>
        <w:rPr>
          <w:color w:val="auto"/>
          <w:sz w:val="24"/>
          <w:szCs w:val="24"/>
        </w:rPr>
      </w:pPr>
      <w:r>
        <w:rPr>
          <w:rFonts w:hAnsi="宋体"/>
          <w:bCs/>
          <w:color w:val="auto"/>
          <w:spacing w:val="0"/>
          <w:sz w:val="24"/>
          <w:szCs w:val="24"/>
        </w:rPr>
        <w:t>（</w:t>
      </w:r>
      <w:r>
        <w:rPr>
          <w:rFonts w:hint="eastAsia" w:hAnsi="宋体"/>
          <w:bCs/>
          <w:color w:val="auto"/>
          <w:spacing w:val="0"/>
          <w:sz w:val="24"/>
          <w:szCs w:val="24"/>
        </w:rPr>
        <w:t>7</w:t>
      </w:r>
      <w:r>
        <w:rPr>
          <w:rFonts w:hAnsi="宋体"/>
          <w:bCs/>
          <w:color w:val="auto"/>
          <w:spacing w:val="0"/>
          <w:sz w:val="24"/>
          <w:szCs w:val="24"/>
        </w:rPr>
        <w:t>）</w:t>
      </w:r>
      <w:r>
        <w:rPr>
          <w:rFonts w:hint="eastAsia" w:hAnsi="宋体"/>
          <w:bCs/>
          <w:color w:val="auto"/>
          <w:spacing w:val="0"/>
          <w:sz w:val="24"/>
          <w:szCs w:val="24"/>
        </w:rPr>
        <w:t>未实质性</w:t>
      </w:r>
      <w:r>
        <w:rPr>
          <w:rFonts w:hAnsi="宋体"/>
          <w:bCs/>
          <w:color w:val="auto"/>
          <w:spacing w:val="0"/>
          <w:sz w:val="24"/>
          <w:szCs w:val="24"/>
        </w:rPr>
        <w:t>响应招标文件要求或者投标文件有招标方不能接受</w:t>
      </w:r>
      <w:r>
        <w:rPr>
          <w:color w:val="auto"/>
          <w:sz w:val="24"/>
          <w:szCs w:val="24"/>
        </w:rPr>
        <w:t>的附加条件的；</w:t>
      </w:r>
    </w:p>
    <w:p>
      <w:pPr>
        <w:pStyle w:val="20"/>
        <w:snapToGrid w:val="0"/>
        <w:spacing w:line="360" w:lineRule="auto"/>
        <w:ind w:firstLine="457" w:firstLineChars="196"/>
        <w:rPr>
          <w:rFonts w:hAnsi="宋体"/>
          <w:b/>
          <w:bCs/>
          <w:color w:val="auto"/>
          <w:sz w:val="24"/>
          <w:szCs w:val="24"/>
        </w:rPr>
      </w:pPr>
      <w:r>
        <w:rPr>
          <w:rFonts w:hAnsi="宋体"/>
          <w:b/>
          <w:bCs/>
          <w:color w:val="auto"/>
          <w:sz w:val="24"/>
          <w:szCs w:val="24"/>
        </w:rPr>
        <w:t>2</w:t>
      </w:r>
      <w:r>
        <w:rPr>
          <w:rFonts w:hint="eastAsia" w:hAnsi="宋体"/>
          <w:b/>
          <w:bCs/>
          <w:color w:val="auto"/>
          <w:sz w:val="24"/>
          <w:szCs w:val="24"/>
        </w:rPr>
        <w:t>.</w:t>
      </w:r>
      <w:r>
        <w:rPr>
          <w:rFonts w:hAnsi="宋体"/>
          <w:b/>
          <w:bCs/>
          <w:color w:val="auto"/>
          <w:sz w:val="24"/>
          <w:szCs w:val="24"/>
        </w:rPr>
        <w:t>在技术评审时，如发现下列情形之一的，投标文件将被视为无效：</w:t>
      </w:r>
    </w:p>
    <w:p>
      <w:pPr>
        <w:pStyle w:val="20"/>
        <w:snapToGrid w:val="0"/>
        <w:spacing w:line="360" w:lineRule="auto"/>
        <w:ind w:firstLine="457" w:firstLineChars="196"/>
        <w:rPr>
          <w:rFonts w:hAnsi="宋体"/>
          <w:color w:val="auto"/>
          <w:sz w:val="24"/>
          <w:szCs w:val="24"/>
        </w:rPr>
      </w:pPr>
      <w:r>
        <w:rPr>
          <w:rFonts w:hAnsi="宋体"/>
          <w:b/>
          <w:color w:val="auto"/>
          <w:sz w:val="24"/>
          <w:szCs w:val="24"/>
        </w:rPr>
        <w:t>（</w:t>
      </w:r>
      <w:r>
        <w:rPr>
          <w:rFonts w:hAnsi="宋体"/>
          <w:color w:val="auto"/>
          <w:sz w:val="24"/>
          <w:szCs w:val="24"/>
        </w:rPr>
        <w:t>1）未提供或未如实提供投标</w:t>
      </w:r>
      <w:r>
        <w:rPr>
          <w:rFonts w:hint="eastAsia" w:hAnsi="宋体"/>
          <w:color w:val="auto"/>
          <w:sz w:val="24"/>
          <w:szCs w:val="24"/>
        </w:rPr>
        <w:t>项目</w:t>
      </w:r>
      <w:r>
        <w:rPr>
          <w:rFonts w:hAnsi="宋体"/>
          <w:color w:val="auto"/>
          <w:sz w:val="24"/>
          <w:szCs w:val="24"/>
        </w:rPr>
        <w:t>的技术参数，或者投标文件标明的响应或偏离与事实不符或虚假投标的；</w:t>
      </w:r>
    </w:p>
    <w:p>
      <w:pPr>
        <w:pStyle w:val="20"/>
        <w:snapToGrid w:val="0"/>
        <w:spacing w:line="360" w:lineRule="auto"/>
        <w:ind w:firstLine="470" w:firstLineChars="196"/>
        <w:rPr>
          <w:rFonts w:hAnsi="Times New Roman"/>
          <w:color w:val="auto"/>
          <w:spacing w:val="0"/>
          <w:sz w:val="24"/>
          <w:szCs w:val="24"/>
        </w:rPr>
      </w:pPr>
      <w:r>
        <w:rPr>
          <w:rFonts w:hAnsi="Times New Roman"/>
          <w:color w:val="auto"/>
          <w:spacing w:val="0"/>
          <w:sz w:val="24"/>
          <w:szCs w:val="24"/>
        </w:rPr>
        <w:t>（2）明显不符合招标文件</w:t>
      </w:r>
      <w:r>
        <w:rPr>
          <w:rFonts w:hint="eastAsia" w:hAnsi="Times New Roman"/>
          <w:color w:val="auto"/>
          <w:spacing w:val="0"/>
          <w:sz w:val="24"/>
          <w:szCs w:val="24"/>
        </w:rPr>
        <w:t>要求</w:t>
      </w:r>
      <w:r>
        <w:rPr>
          <w:rFonts w:hAnsi="Times New Roman"/>
          <w:color w:val="auto"/>
          <w:spacing w:val="0"/>
          <w:sz w:val="24"/>
          <w:szCs w:val="24"/>
        </w:rPr>
        <w:t>的质量标准，或者</w:t>
      </w:r>
      <w:r>
        <w:rPr>
          <w:rFonts w:hint="eastAsia" w:hAnsi="Times New Roman"/>
          <w:color w:val="auto"/>
          <w:spacing w:val="0"/>
          <w:sz w:val="24"/>
          <w:szCs w:val="24"/>
        </w:rPr>
        <w:t>与</w:t>
      </w:r>
      <w:r>
        <w:rPr>
          <w:rFonts w:hAnsi="Times New Roman"/>
          <w:color w:val="auto"/>
          <w:spacing w:val="0"/>
          <w:sz w:val="24"/>
          <w:szCs w:val="24"/>
        </w:rPr>
        <w:t>招标文件中标“▲”的技术指标、主要功能项目发生实质性偏离的；</w:t>
      </w:r>
    </w:p>
    <w:p>
      <w:pPr>
        <w:pStyle w:val="20"/>
        <w:snapToGrid w:val="0"/>
        <w:spacing w:line="360" w:lineRule="auto"/>
        <w:ind w:firstLine="470" w:firstLineChars="196"/>
        <w:rPr>
          <w:rFonts w:hAnsi="Times New Roman"/>
          <w:color w:val="auto"/>
          <w:spacing w:val="0"/>
          <w:sz w:val="24"/>
          <w:szCs w:val="24"/>
        </w:rPr>
      </w:pPr>
      <w:r>
        <w:rPr>
          <w:rFonts w:hAnsi="Times New Roman"/>
          <w:color w:val="auto"/>
          <w:spacing w:val="0"/>
          <w:sz w:val="24"/>
          <w:szCs w:val="24"/>
        </w:rPr>
        <w:t>（3）投标技术方案不明确，存在一个或一个以上备选（替代）投标方案的；</w:t>
      </w:r>
    </w:p>
    <w:p>
      <w:pPr>
        <w:pStyle w:val="20"/>
        <w:snapToGrid w:val="0"/>
        <w:spacing w:line="360" w:lineRule="auto"/>
        <w:ind w:firstLine="470" w:firstLineChars="196"/>
        <w:rPr>
          <w:rFonts w:hAnsi="Times New Roman"/>
          <w:color w:val="auto"/>
          <w:spacing w:val="0"/>
          <w:sz w:val="24"/>
          <w:szCs w:val="24"/>
        </w:rPr>
      </w:pPr>
      <w:r>
        <w:rPr>
          <w:rFonts w:hAnsi="Times New Roman"/>
          <w:color w:val="auto"/>
          <w:spacing w:val="0"/>
          <w:sz w:val="24"/>
          <w:szCs w:val="24"/>
        </w:rPr>
        <w:t>（4）</w:t>
      </w:r>
      <w:r>
        <w:rPr>
          <w:rFonts w:hint="eastAsia" w:hAnsi="Times New Roman"/>
          <w:color w:val="auto"/>
          <w:spacing w:val="0"/>
          <w:sz w:val="24"/>
          <w:szCs w:val="24"/>
        </w:rPr>
        <w:t>与其他参加本次投标供应商的投标文件（技术文件）的文字表述内容相同连续20行以上或者差错相同2处以上的；</w:t>
      </w:r>
    </w:p>
    <w:p>
      <w:pPr>
        <w:pStyle w:val="20"/>
        <w:snapToGrid w:val="0"/>
        <w:spacing w:line="360" w:lineRule="auto"/>
        <w:ind w:firstLine="457" w:firstLineChars="196"/>
        <w:rPr>
          <w:rFonts w:hAnsi="宋体"/>
          <w:b/>
          <w:bCs/>
          <w:color w:val="auto"/>
          <w:sz w:val="24"/>
          <w:szCs w:val="24"/>
        </w:rPr>
      </w:pPr>
      <w:r>
        <w:rPr>
          <w:rFonts w:hAnsi="宋体"/>
          <w:b/>
          <w:bCs/>
          <w:color w:val="auto"/>
          <w:sz w:val="24"/>
          <w:szCs w:val="24"/>
        </w:rPr>
        <w:t>3</w:t>
      </w:r>
      <w:r>
        <w:rPr>
          <w:rFonts w:hint="eastAsia" w:hAnsi="宋体"/>
          <w:b/>
          <w:bCs/>
          <w:color w:val="auto"/>
          <w:sz w:val="24"/>
          <w:szCs w:val="24"/>
        </w:rPr>
        <w:t>.</w:t>
      </w:r>
      <w:r>
        <w:rPr>
          <w:rFonts w:hAnsi="宋体"/>
          <w:b/>
          <w:bCs/>
          <w:color w:val="auto"/>
          <w:sz w:val="24"/>
          <w:szCs w:val="24"/>
        </w:rPr>
        <w:t>在报价评审时，如发现下列情形之一的，投标文件将被视为无效：</w:t>
      </w:r>
    </w:p>
    <w:p>
      <w:pPr>
        <w:pStyle w:val="20"/>
        <w:snapToGrid w:val="0"/>
        <w:spacing w:line="360" w:lineRule="auto"/>
        <w:ind w:firstLine="457" w:firstLineChars="196"/>
        <w:rPr>
          <w:rFonts w:hAnsi="宋体"/>
          <w:color w:val="auto"/>
          <w:sz w:val="24"/>
          <w:szCs w:val="24"/>
        </w:rPr>
      </w:pPr>
      <w:r>
        <w:rPr>
          <w:rFonts w:hAnsi="宋体"/>
          <w:b/>
          <w:color w:val="auto"/>
          <w:sz w:val="24"/>
          <w:szCs w:val="24"/>
        </w:rPr>
        <w:t>（</w:t>
      </w:r>
      <w:r>
        <w:rPr>
          <w:rFonts w:hAnsi="宋体"/>
          <w:color w:val="auto"/>
          <w:sz w:val="24"/>
          <w:szCs w:val="24"/>
        </w:rPr>
        <w:t>1）未采用人民币报价或者未按照招标文件标明的币种报价的；</w:t>
      </w:r>
    </w:p>
    <w:p>
      <w:pPr>
        <w:pStyle w:val="20"/>
        <w:snapToGrid w:val="0"/>
        <w:spacing w:line="360" w:lineRule="auto"/>
        <w:ind w:firstLine="457" w:firstLineChars="196"/>
        <w:rPr>
          <w:rFonts w:hAnsi="宋体"/>
          <w:color w:val="auto"/>
          <w:sz w:val="24"/>
          <w:szCs w:val="24"/>
        </w:rPr>
      </w:pPr>
      <w:r>
        <w:rPr>
          <w:rFonts w:hAnsi="宋体"/>
          <w:b/>
          <w:color w:val="auto"/>
          <w:sz w:val="24"/>
          <w:szCs w:val="24"/>
        </w:rPr>
        <w:t>（</w:t>
      </w:r>
      <w:r>
        <w:rPr>
          <w:rFonts w:hAnsi="宋体"/>
          <w:color w:val="auto"/>
          <w:sz w:val="24"/>
          <w:szCs w:val="24"/>
        </w:rPr>
        <w:t>2）报价超出最高限价，采购人不能支付的</w:t>
      </w:r>
      <w:r>
        <w:rPr>
          <w:rFonts w:hint="eastAsia" w:hAnsi="宋体"/>
          <w:color w:val="auto"/>
          <w:sz w:val="24"/>
          <w:szCs w:val="24"/>
        </w:rPr>
        <w:t>；</w:t>
      </w:r>
    </w:p>
    <w:p>
      <w:pPr>
        <w:pStyle w:val="20"/>
        <w:snapToGrid w:val="0"/>
        <w:spacing w:line="360" w:lineRule="auto"/>
        <w:ind w:firstLine="464" w:firstLineChars="200"/>
        <w:rPr>
          <w:rFonts w:hAnsi="宋体"/>
          <w:color w:val="auto"/>
          <w:sz w:val="24"/>
          <w:szCs w:val="24"/>
        </w:rPr>
      </w:pPr>
      <w:r>
        <w:rPr>
          <w:rFonts w:hint="eastAsia" w:hAnsi="宋体"/>
          <w:color w:val="auto"/>
          <w:sz w:val="24"/>
          <w:szCs w:val="24"/>
        </w:rPr>
        <w:t>（3） 投标报价具有选择性，或者开标价格与投标文件承诺的优惠（折扣）价格不一致的；</w:t>
      </w:r>
    </w:p>
    <w:p>
      <w:pPr>
        <w:pStyle w:val="20"/>
        <w:snapToGrid w:val="0"/>
        <w:spacing w:line="360" w:lineRule="auto"/>
        <w:ind w:firstLine="457" w:firstLineChars="196"/>
        <w:rPr>
          <w:rFonts w:hAnsi="宋体"/>
          <w:b/>
          <w:color w:val="auto"/>
          <w:sz w:val="24"/>
          <w:szCs w:val="24"/>
        </w:rPr>
      </w:pPr>
      <w:r>
        <w:rPr>
          <w:rFonts w:hAnsi="宋体"/>
          <w:b/>
          <w:color w:val="auto"/>
          <w:sz w:val="24"/>
          <w:szCs w:val="24"/>
        </w:rPr>
        <w:t>4</w:t>
      </w:r>
      <w:r>
        <w:rPr>
          <w:rFonts w:hint="eastAsia" w:hAnsi="宋体"/>
          <w:b/>
          <w:color w:val="auto"/>
          <w:sz w:val="24"/>
          <w:szCs w:val="24"/>
        </w:rPr>
        <w:t>.</w:t>
      </w:r>
      <w:r>
        <w:rPr>
          <w:rFonts w:hAnsi="宋体"/>
          <w:b/>
          <w:color w:val="auto"/>
          <w:sz w:val="24"/>
          <w:szCs w:val="24"/>
        </w:rPr>
        <w:t>被拒绝的投标文件为无效。</w:t>
      </w:r>
    </w:p>
    <w:p>
      <w:pPr>
        <w:pStyle w:val="20"/>
        <w:snapToGrid w:val="0"/>
        <w:spacing w:line="360" w:lineRule="auto"/>
        <w:ind w:firstLine="457" w:firstLineChars="196"/>
        <w:rPr>
          <w:rFonts w:hAnsi="宋体"/>
          <w:b/>
          <w:color w:val="auto"/>
          <w:sz w:val="24"/>
          <w:szCs w:val="24"/>
        </w:rPr>
      </w:pPr>
      <w:r>
        <w:rPr>
          <w:rFonts w:hint="eastAsia" w:hAnsi="宋体"/>
          <w:b/>
          <w:color w:val="auto"/>
          <w:sz w:val="24"/>
          <w:szCs w:val="24"/>
        </w:rPr>
        <w:t>5.仅提供备份投标文件的无效。</w:t>
      </w:r>
    </w:p>
    <w:p>
      <w:pPr>
        <w:pStyle w:val="20"/>
        <w:snapToGrid w:val="0"/>
        <w:spacing w:line="360" w:lineRule="auto"/>
        <w:ind w:firstLine="457" w:firstLineChars="196"/>
        <w:outlineLvl w:val="1"/>
        <w:rPr>
          <w:rFonts w:hAnsi="宋体"/>
          <w:b/>
          <w:snapToGrid w:val="0"/>
          <w:color w:val="auto"/>
          <w:sz w:val="24"/>
          <w:szCs w:val="24"/>
        </w:rPr>
      </w:pPr>
      <w:r>
        <w:rPr>
          <w:rFonts w:hint="eastAsia" w:hAnsi="宋体"/>
          <w:b/>
          <w:color w:val="auto"/>
          <w:sz w:val="24"/>
          <w:szCs w:val="24"/>
        </w:rPr>
        <w:t>四、开标</w:t>
      </w:r>
    </w:p>
    <w:p>
      <w:pPr>
        <w:pStyle w:val="20"/>
        <w:snapToGrid w:val="0"/>
        <w:spacing w:line="360" w:lineRule="auto"/>
        <w:ind w:firstLine="457" w:firstLineChars="196"/>
        <w:rPr>
          <w:rFonts w:hAnsi="宋体"/>
          <w:b/>
          <w:color w:val="auto"/>
          <w:sz w:val="24"/>
          <w:szCs w:val="24"/>
        </w:rPr>
      </w:pPr>
      <w:r>
        <w:rPr>
          <w:rFonts w:hAnsi="宋体"/>
          <w:b/>
          <w:color w:val="auto"/>
          <w:sz w:val="24"/>
          <w:szCs w:val="24"/>
        </w:rPr>
        <w:t>（一）开</w:t>
      </w:r>
      <w:bookmarkStart w:id="3" w:name="_GoBack"/>
      <w:r>
        <w:rPr>
          <w:rFonts w:hAnsi="宋体"/>
          <w:b/>
          <w:color w:val="auto"/>
          <w:sz w:val="24"/>
          <w:szCs w:val="24"/>
        </w:rPr>
        <w:t>标准</w:t>
      </w:r>
      <w:bookmarkEnd w:id="3"/>
      <w:r>
        <w:rPr>
          <w:rFonts w:hAnsi="宋体"/>
          <w:b/>
          <w:color w:val="auto"/>
          <w:sz w:val="24"/>
          <w:szCs w:val="24"/>
        </w:rPr>
        <w:t>备</w:t>
      </w:r>
    </w:p>
    <w:p>
      <w:pPr>
        <w:pStyle w:val="20"/>
        <w:snapToGrid w:val="0"/>
        <w:spacing w:line="360" w:lineRule="auto"/>
        <w:ind w:firstLine="454" w:firstLineChars="196"/>
        <w:rPr>
          <w:rFonts w:hAnsi="宋体"/>
          <w:color w:val="auto"/>
          <w:sz w:val="24"/>
          <w:szCs w:val="24"/>
        </w:rPr>
      </w:pPr>
      <w:r>
        <w:rPr>
          <w:rFonts w:hint="eastAsia" w:hAnsi="宋体"/>
          <w:color w:val="auto"/>
          <w:sz w:val="24"/>
          <w:szCs w:val="24"/>
        </w:rPr>
        <w:t>1.组织机构将按照招标文件规定的时间通过“政府采购云平台”组织开标、开启投标文件，所有供应商均应当准时在线参加。</w:t>
      </w:r>
    </w:p>
    <w:p>
      <w:pPr>
        <w:pStyle w:val="20"/>
        <w:snapToGrid w:val="0"/>
        <w:spacing w:line="360" w:lineRule="auto"/>
        <w:ind w:firstLine="454" w:firstLineChars="196"/>
        <w:rPr>
          <w:rFonts w:hAnsi="宋体"/>
          <w:color w:val="auto"/>
          <w:sz w:val="24"/>
          <w:szCs w:val="24"/>
        </w:rPr>
      </w:pPr>
      <w:r>
        <w:rPr>
          <w:rFonts w:hint="eastAsia" w:hAnsi="宋体"/>
          <w:color w:val="auto"/>
          <w:sz w:val="24"/>
          <w:szCs w:val="24"/>
        </w:rPr>
        <w:t>2. 按照“不见面、少接触”的原则，本项目原则上采取“不见面”形式进行开评标活动,法定代表人或其授权代表无须到场，在线响应即可（通过指定的电子邮箱、传真等），但也允许供应商派授权代表出席开标会议。</w:t>
      </w:r>
    </w:p>
    <w:p>
      <w:pPr>
        <w:pStyle w:val="20"/>
        <w:snapToGrid w:val="0"/>
        <w:spacing w:line="360" w:lineRule="auto"/>
        <w:ind w:firstLine="457" w:firstLineChars="196"/>
        <w:rPr>
          <w:rFonts w:hAnsi="宋体"/>
          <w:b/>
          <w:color w:val="auto"/>
          <w:sz w:val="24"/>
          <w:szCs w:val="24"/>
        </w:rPr>
      </w:pPr>
      <w:r>
        <w:rPr>
          <w:rFonts w:hAnsi="宋体"/>
          <w:b/>
          <w:color w:val="auto"/>
          <w:sz w:val="24"/>
          <w:szCs w:val="24"/>
        </w:rPr>
        <w:t>（二） 开标程序：</w:t>
      </w:r>
    </w:p>
    <w:p>
      <w:pPr>
        <w:pStyle w:val="20"/>
        <w:snapToGrid w:val="0"/>
        <w:spacing w:line="360" w:lineRule="auto"/>
        <w:ind w:firstLine="454" w:firstLineChars="196"/>
        <w:rPr>
          <w:rFonts w:hAnsi="宋体"/>
          <w:color w:val="auto"/>
          <w:sz w:val="24"/>
          <w:szCs w:val="24"/>
        </w:rPr>
      </w:pPr>
      <w:r>
        <w:rPr>
          <w:rFonts w:hint="eastAsia" w:hAnsi="宋体"/>
          <w:color w:val="auto"/>
          <w:sz w:val="24"/>
          <w:szCs w:val="24"/>
        </w:rPr>
        <w:t>1.开标的准备工作由采购组织机构负责落实；</w:t>
      </w:r>
    </w:p>
    <w:p>
      <w:pPr>
        <w:pStyle w:val="20"/>
        <w:snapToGrid w:val="0"/>
        <w:spacing w:line="360" w:lineRule="auto"/>
        <w:ind w:firstLine="454" w:firstLineChars="196"/>
        <w:rPr>
          <w:rFonts w:hAnsi="宋体"/>
          <w:color w:val="auto"/>
          <w:sz w:val="24"/>
          <w:szCs w:val="24"/>
        </w:rPr>
      </w:pPr>
      <w:r>
        <w:rPr>
          <w:rFonts w:hint="eastAsia" w:hAnsi="宋体"/>
          <w:color w:val="auto"/>
          <w:sz w:val="24"/>
          <w:szCs w:val="24"/>
        </w:rPr>
        <w:t>2.采购组织机构将按照招标文件规定的时间通过“政府采购云平台”组织开标、开启投标文件，所有供应商均应当准时在线参加。投标供应商如不参加开标大会的，视同认可开标结果，事后不得对采购相关人员、开标过程和开标结果提出异议，同时投标供应商因未在线参加开标而导致投标文件无法按时解密等一切后果由供应商自己承担。</w:t>
      </w:r>
    </w:p>
    <w:p>
      <w:pPr>
        <w:pStyle w:val="20"/>
        <w:snapToGrid w:val="0"/>
        <w:spacing w:line="360" w:lineRule="auto"/>
        <w:ind w:firstLine="457" w:firstLineChars="196"/>
        <w:rPr>
          <w:rFonts w:hAnsi="宋体"/>
          <w:b/>
          <w:color w:val="auto"/>
          <w:sz w:val="24"/>
          <w:szCs w:val="24"/>
        </w:rPr>
      </w:pPr>
      <w:r>
        <w:rPr>
          <w:rFonts w:hint="eastAsia" w:hAnsi="宋体"/>
          <w:b/>
          <w:color w:val="auto"/>
          <w:sz w:val="24"/>
          <w:szCs w:val="24"/>
        </w:rPr>
        <w:t>（三）开标流程</w:t>
      </w:r>
    </w:p>
    <w:p>
      <w:pPr>
        <w:pStyle w:val="20"/>
        <w:snapToGrid w:val="0"/>
        <w:spacing w:line="360" w:lineRule="auto"/>
        <w:ind w:firstLine="454" w:firstLineChars="196"/>
        <w:rPr>
          <w:rFonts w:hAnsi="宋体"/>
          <w:color w:val="auto"/>
          <w:sz w:val="24"/>
          <w:szCs w:val="24"/>
        </w:rPr>
      </w:pPr>
      <w:r>
        <w:rPr>
          <w:rFonts w:hint="eastAsia" w:hAnsi="宋体"/>
          <w:color w:val="auto"/>
          <w:sz w:val="24"/>
          <w:szCs w:val="24"/>
        </w:rPr>
        <w:t>1.向各投标供应商发出电子加密投标文件【开始解密】通知，由供应商按招标文件规定的时间内自行进行投标文件解密。投标供应商在规定的时间内无法完成已递交的“电子加密投标文件”解密的，如已按规定递交了备份投标文件的，将由采购组织机构按“政府采购云平台”操作规范将备份投标文件上传至“政府采购云平台”，上传成功后，“电子加密投标文件”自动失效；</w:t>
      </w:r>
    </w:p>
    <w:p>
      <w:pPr>
        <w:pStyle w:val="20"/>
        <w:snapToGrid w:val="0"/>
        <w:spacing w:line="360" w:lineRule="auto"/>
        <w:ind w:firstLine="454" w:firstLineChars="196"/>
        <w:rPr>
          <w:rFonts w:hAnsi="宋体"/>
          <w:color w:val="auto"/>
          <w:sz w:val="24"/>
          <w:szCs w:val="24"/>
        </w:rPr>
      </w:pPr>
      <w:r>
        <w:rPr>
          <w:rFonts w:hint="eastAsia" w:hAnsi="宋体"/>
          <w:color w:val="auto"/>
          <w:sz w:val="24"/>
          <w:szCs w:val="24"/>
        </w:rPr>
        <w:t>2.投标文件解密结束；</w:t>
      </w:r>
    </w:p>
    <w:p>
      <w:pPr>
        <w:pStyle w:val="20"/>
        <w:snapToGrid w:val="0"/>
        <w:spacing w:line="360" w:lineRule="auto"/>
        <w:ind w:firstLine="454" w:firstLineChars="196"/>
        <w:rPr>
          <w:rFonts w:hAnsi="宋体"/>
          <w:color w:val="auto"/>
          <w:sz w:val="24"/>
          <w:szCs w:val="24"/>
        </w:rPr>
      </w:pPr>
      <w:r>
        <w:rPr>
          <w:rFonts w:hint="eastAsia" w:hAnsi="宋体"/>
          <w:color w:val="auto"/>
          <w:sz w:val="24"/>
          <w:szCs w:val="24"/>
        </w:rPr>
        <w:t>3.开启投标文件，进入资格审查；</w:t>
      </w:r>
    </w:p>
    <w:p>
      <w:pPr>
        <w:pStyle w:val="20"/>
        <w:snapToGrid w:val="0"/>
        <w:spacing w:line="360" w:lineRule="auto"/>
        <w:ind w:firstLine="454" w:firstLineChars="196"/>
        <w:rPr>
          <w:rFonts w:hAnsi="宋体"/>
          <w:color w:val="auto"/>
          <w:sz w:val="24"/>
          <w:szCs w:val="24"/>
        </w:rPr>
      </w:pPr>
      <w:r>
        <w:rPr>
          <w:rFonts w:hint="eastAsia" w:hAnsi="宋体"/>
          <w:color w:val="auto"/>
          <w:sz w:val="24"/>
          <w:szCs w:val="24"/>
        </w:rPr>
        <w:t>4.开启资格审查通过的投标供应商的商务技术文件进入符合性审查、商务技术评审；</w:t>
      </w:r>
    </w:p>
    <w:p>
      <w:pPr>
        <w:pStyle w:val="20"/>
        <w:snapToGrid w:val="0"/>
        <w:spacing w:line="360" w:lineRule="auto"/>
        <w:ind w:firstLine="454" w:firstLineChars="196"/>
        <w:rPr>
          <w:rFonts w:hAnsi="宋体"/>
          <w:color w:val="auto"/>
          <w:sz w:val="24"/>
          <w:szCs w:val="24"/>
        </w:rPr>
      </w:pPr>
      <w:r>
        <w:rPr>
          <w:rFonts w:hint="eastAsia" w:hAnsi="宋体"/>
          <w:color w:val="auto"/>
          <w:sz w:val="24"/>
          <w:szCs w:val="24"/>
        </w:rPr>
        <w:t>1）符合性审查、商务技术评审结束后，公布符合性审查、商务技术评审无效供应商名称及理由；公布经商务技术评审后有效投标供应商的名单，同时公布其商务技术部分得分情况。</w:t>
      </w:r>
    </w:p>
    <w:p>
      <w:pPr>
        <w:pStyle w:val="20"/>
        <w:snapToGrid w:val="0"/>
        <w:spacing w:line="360" w:lineRule="auto"/>
        <w:ind w:firstLine="454" w:firstLineChars="196"/>
        <w:rPr>
          <w:rFonts w:hAnsi="宋体"/>
          <w:color w:val="auto"/>
          <w:sz w:val="24"/>
          <w:szCs w:val="24"/>
        </w:rPr>
      </w:pPr>
      <w:r>
        <w:rPr>
          <w:rFonts w:hint="eastAsia" w:hAnsi="宋体"/>
          <w:color w:val="auto"/>
          <w:sz w:val="24"/>
          <w:szCs w:val="24"/>
        </w:rPr>
        <w:t>2）开启符合性审查、商务技术评审有效投标供应商的《报价文件》，公布开标一览表有关内容，同时当场制作开标记录表，唱标结束后，由评标委员会对报价的合理性、准确性等进行审查核实。</w:t>
      </w:r>
    </w:p>
    <w:p>
      <w:pPr>
        <w:pStyle w:val="20"/>
        <w:snapToGrid w:val="0"/>
        <w:spacing w:line="360" w:lineRule="auto"/>
        <w:ind w:firstLine="454" w:firstLineChars="196"/>
        <w:rPr>
          <w:rFonts w:hAnsi="宋体"/>
          <w:color w:val="auto"/>
          <w:sz w:val="24"/>
          <w:szCs w:val="24"/>
        </w:rPr>
      </w:pPr>
      <w:r>
        <w:rPr>
          <w:rFonts w:hint="eastAsia" w:hAnsi="宋体"/>
          <w:color w:val="auto"/>
          <w:sz w:val="24"/>
          <w:szCs w:val="24"/>
        </w:rPr>
        <w:t>3）公布报价部分得分情况；</w:t>
      </w:r>
    </w:p>
    <w:p>
      <w:pPr>
        <w:pStyle w:val="20"/>
        <w:snapToGrid w:val="0"/>
        <w:spacing w:line="360" w:lineRule="auto"/>
        <w:ind w:firstLine="454" w:firstLineChars="196"/>
        <w:rPr>
          <w:rFonts w:hAnsi="宋体"/>
          <w:color w:val="auto"/>
          <w:sz w:val="24"/>
          <w:szCs w:val="24"/>
        </w:rPr>
      </w:pPr>
      <w:r>
        <w:rPr>
          <w:rFonts w:hint="eastAsia" w:hAnsi="宋体"/>
          <w:color w:val="auto"/>
          <w:sz w:val="24"/>
          <w:szCs w:val="24"/>
        </w:rPr>
        <w:t>4）评审结束后，公布中标（成交）候选供应商名单等。</w:t>
      </w:r>
    </w:p>
    <w:p>
      <w:pPr>
        <w:pStyle w:val="20"/>
        <w:snapToGrid w:val="0"/>
        <w:spacing w:line="360" w:lineRule="auto"/>
        <w:ind w:firstLine="454" w:firstLineChars="196"/>
        <w:rPr>
          <w:rFonts w:hAnsi="宋体"/>
          <w:color w:val="auto"/>
          <w:sz w:val="24"/>
          <w:szCs w:val="24"/>
        </w:rPr>
      </w:pPr>
      <w:r>
        <w:rPr>
          <w:rFonts w:hint="eastAsia" w:hAnsi="宋体"/>
          <w:color w:val="auto"/>
          <w:sz w:val="24"/>
          <w:szCs w:val="24"/>
        </w:rPr>
        <w:t>5）开标结束。</w:t>
      </w:r>
    </w:p>
    <w:p>
      <w:pPr>
        <w:pStyle w:val="20"/>
        <w:snapToGrid w:val="0"/>
        <w:spacing w:line="360" w:lineRule="auto"/>
        <w:ind w:firstLine="454" w:firstLineChars="196"/>
        <w:rPr>
          <w:rFonts w:hAnsi="宋体"/>
          <w:color w:val="auto"/>
          <w:sz w:val="24"/>
          <w:szCs w:val="24"/>
        </w:rPr>
      </w:pPr>
      <w:r>
        <w:rPr>
          <w:rFonts w:hint="eastAsia" w:hAnsi="宋体"/>
          <w:color w:val="auto"/>
          <w:sz w:val="24"/>
          <w:szCs w:val="24"/>
        </w:rPr>
        <w:t>特别说明：如遇“政府采购云平台”电子化开标或评审程序调整的，按调整后程序执行。</w:t>
      </w:r>
      <w:bookmarkStart w:id="1" w:name="_Toc33194393"/>
      <w:bookmarkStart w:id="2" w:name="_Toc24550037"/>
    </w:p>
    <w:p>
      <w:pPr>
        <w:pStyle w:val="20"/>
        <w:snapToGrid w:val="0"/>
        <w:spacing w:line="360" w:lineRule="auto"/>
        <w:ind w:firstLine="457" w:firstLineChars="196"/>
        <w:rPr>
          <w:rFonts w:hAnsi="宋体"/>
          <w:b/>
          <w:color w:val="auto"/>
          <w:sz w:val="24"/>
          <w:szCs w:val="24"/>
        </w:rPr>
      </w:pPr>
      <w:r>
        <w:rPr>
          <w:rFonts w:hint="eastAsia" w:hAnsi="宋体"/>
          <w:b/>
          <w:color w:val="auto"/>
          <w:sz w:val="24"/>
          <w:szCs w:val="24"/>
        </w:rPr>
        <w:t>（四）投标供应商资格审查</w:t>
      </w:r>
      <w:bookmarkEnd w:id="1"/>
      <w:bookmarkEnd w:id="2"/>
    </w:p>
    <w:p>
      <w:pPr>
        <w:pStyle w:val="20"/>
        <w:snapToGrid w:val="0"/>
        <w:spacing w:line="360" w:lineRule="auto"/>
        <w:ind w:firstLine="454" w:firstLineChars="196"/>
        <w:rPr>
          <w:rFonts w:hAnsi="宋体"/>
          <w:color w:val="auto"/>
          <w:sz w:val="24"/>
          <w:szCs w:val="24"/>
        </w:rPr>
      </w:pPr>
      <w:r>
        <w:rPr>
          <w:rFonts w:hint="eastAsia" w:hAnsi="宋体"/>
          <w:color w:val="auto"/>
          <w:sz w:val="24"/>
          <w:szCs w:val="24"/>
        </w:rPr>
        <w:t>1.开标后，采购人或采购代理机构首先依法对各投标供应商的资格进行审查，审查各投标供应商的资格是否满足招标文件的要求。采购人或采购代理机构对投标供应商所提交的资格证明材料仅负审核的责任。如发现投标供应商所提交的资格证明材料不合法或与事实不符，采购人可取消其中标资格并追究投标供应商的法律责任。</w:t>
      </w:r>
    </w:p>
    <w:p>
      <w:pPr>
        <w:pStyle w:val="24"/>
        <w:snapToGrid w:val="0"/>
        <w:spacing w:beforeLines="0" w:afterLines="0" w:line="360" w:lineRule="auto"/>
        <w:ind w:firstLine="480" w:firstLineChars="200"/>
        <w:rPr>
          <w:rFonts w:hAnsi="宋体"/>
          <w:color w:val="auto"/>
        </w:rPr>
      </w:pPr>
      <w:r>
        <w:rPr>
          <w:rFonts w:hint="eastAsia" w:hAnsi="宋体"/>
          <w:color w:val="auto"/>
        </w:rPr>
        <w:t>2.投标供应商提交的资格证明材料无法证明其符合招标文件规定的“投标供应商资格要求”的，采购人或采购代理机构将对其作资格审查不通过处理（无效投标），并不再将其投标提交评标委员会进行后续评审。</w:t>
      </w:r>
    </w:p>
    <w:p>
      <w:pPr>
        <w:pStyle w:val="24"/>
        <w:snapToGrid w:val="0"/>
        <w:spacing w:beforeLines="0" w:afterLines="0" w:line="360" w:lineRule="auto"/>
        <w:ind w:firstLine="480" w:firstLineChars="200"/>
        <w:rPr>
          <w:rFonts w:hAnsi="宋体"/>
          <w:bCs/>
          <w:color w:val="auto"/>
        </w:rPr>
      </w:pPr>
      <w:r>
        <w:rPr>
          <w:rFonts w:hint="eastAsia" w:hAnsi="宋体"/>
          <w:color w:val="auto"/>
        </w:rPr>
        <w:t>3.单位负责人为同一人或者存在直接控股、管理关系的不同供应商参加同一合同项下的政府采购活动的，相关投标供应商均作资格无效处理。</w:t>
      </w:r>
    </w:p>
    <w:p>
      <w:pPr>
        <w:pStyle w:val="24"/>
        <w:snapToGrid w:val="0"/>
        <w:spacing w:beforeLines="0" w:afterLines="0" w:line="360" w:lineRule="auto"/>
        <w:ind w:left="842" w:leftChars="267" w:hanging="281" w:hangingChars="100"/>
        <w:outlineLvl w:val="1"/>
        <w:rPr>
          <w:rFonts w:hAnsi="宋体"/>
          <w:b/>
          <w:color w:val="auto"/>
          <w:sz w:val="28"/>
          <w:szCs w:val="28"/>
        </w:rPr>
      </w:pPr>
      <w:r>
        <w:rPr>
          <w:rFonts w:hint="eastAsia" w:hAnsi="宋体"/>
          <w:b/>
          <w:color w:val="auto"/>
          <w:sz w:val="28"/>
          <w:szCs w:val="28"/>
        </w:rPr>
        <w:t>五、评标</w:t>
      </w:r>
    </w:p>
    <w:p>
      <w:pPr>
        <w:pStyle w:val="24"/>
        <w:snapToGrid w:val="0"/>
        <w:spacing w:beforeLines="0" w:afterLines="0" w:line="360" w:lineRule="auto"/>
        <w:ind w:left="720" w:leftChars="228" w:hanging="241" w:hangingChars="100"/>
        <w:rPr>
          <w:rFonts w:hAnsi="宋体"/>
          <w:b/>
          <w:color w:val="auto"/>
        </w:rPr>
      </w:pPr>
      <w:r>
        <w:rPr>
          <w:rFonts w:hAnsi="宋体"/>
          <w:b/>
          <w:color w:val="auto"/>
        </w:rPr>
        <w:t>（一）组建评标委员会</w:t>
      </w:r>
    </w:p>
    <w:p>
      <w:pPr>
        <w:pStyle w:val="24"/>
        <w:snapToGrid w:val="0"/>
        <w:spacing w:beforeLines="0" w:afterLines="0" w:line="360" w:lineRule="auto"/>
        <w:ind w:firstLine="480" w:firstLineChars="200"/>
        <w:rPr>
          <w:rFonts w:hAnsi="宋体"/>
          <w:color w:val="auto"/>
        </w:rPr>
      </w:pPr>
      <w:r>
        <w:rPr>
          <w:rFonts w:hAnsi="宋体"/>
          <w:color w:val="auto"/>
        </w:rPr>
        <w:t>本项目评标委员会由政府</w:t>
      </w:r>
      <w:r>
        <w:rPr>
          <w:rFonts w:hint="eastAsia" w:hAnsi="宋体"/>
          <w:color w:val="auto"/>
        </w:rPr>
        <w:t>采购评审专家</w:t>
      </w:r>
      <w:r>
        <w:rPr>
          <w:rFonts w:hint="eastAsia" w:hAnsi="宋体"/>
          <w:color w:val="auto"/>
          <w:u w:val="single"/>
        </w:rPr>
        <w:t>4</w:t>
      </w:r>
      <w:r>
        <w:rPr>
          <w:rFonts w:hint="eastAsia" w:hAnsi="宋体"/>
          <w:color w:val="auto"/>
        </w:rPr>
        <w:t>人和采购人代表</w:t>
      </w:r>
      <w:r>
        <w:rPr>
          <w:rFonts w:hint="eastAsia" w:hAnsi="宋体"/>
          <w:color w:val="auto"/>
          <w:u w:val="single"/>
        </w:rPr>
        <w:t>1</w:t>
      </w:r>
      <w:r>
        <w:rPr>
          <w:rFonts w:hint="eastAsia" w:hAnsi="宋体"/>
          <w:color w:val="auto"/>
        </w:rPr>
        <w:t>人</w:t>
      </w:r>
      <w:r>
        <w:rPr>
          <w:rFonts w:hAnsi="宋体"/>
          <w:color w:val="auto"/>
        </w:rPr>
        <w:t>,</w:t>
      </w:r>
      <w:r>
        <w:rPr>
          <w:rFonts w:hint="eastAsia" w:hAnsi="宋体"/>
          <w:color w:val="auto"/>
        </w:rPr>
        <w:t>共</w:t>
      </w:r>
      <w:r>
        <w:rPr>
          <w:rFonts w:hint="eastAsia" w:hAnsi="宋体"/>
          <w:color w:val="auto"/>
          <w:u w:val="single"/>
        </w:rPr>
        <w:t>5</w:t>
      </w:r>
      <w:r>
        <w:rPr>
          <w:rFonts w:hint="eastAsia" w:hAnsi="宋体"/>
          <w:color w:val="auto"/>
        </w:rPr>
        <w:t>人组成。</w:t>
      </w:r>
    </w:p>
    <w:p>
      <w:pPr>
        <w:pStyle w:val="24"/>
        <w:snapToGrid w:val="0"/>
        <w:spacing w:beforeLines="0" w:afterLines="0" w:line="360" w:lineRule="auto"/>
        <w:ind w:firstLine="482" w:firstLineChars="200"/>
        <w:rPr>
          <w:rFonts w:hAnsi="宋体"/>
          <w:b/>
          <w:color w:val="auto"/>
        </w:rPr>
      </w:pPr>
      <w:r>
        <w:rPr>
          <w:rFonts w:hAnsi="宋体"/>
          <w:b/>
          <w:color w:val="auto"/>
        </w:rPr>
        <w:t>（二）评标的方式</w:t>
      </w:r>
    </w:p>
    <w:p>
      <w:pPr>
        <w:pStyle w:val="24"/>
        <w:snapToGrid w:val="0"/>
        <w:spacing w:beforeLines="0" w:afterLines="0" w:line="360" w:lineRule="auto"/>
        <w:ind w:left="719" w:leftChars="228" w:hanging="240" w:hangingChars="100"/>
        <w:rPr>
          <w:rFonts w:hAnsi="宋体"/>
          <w:color w:val="auto"/>
        </w:rPr>
      </w:pPr>
      <w:r>
        <w:rPr>
          <w:rFonts w:hAnsi="宋体"/>
          <w:color w:val="auto"/>
        </w:rPr>
        <w:t>本项目采用不公开方式评标，评标的依据为招标文件和投标文件。</w:t>
      </w:r>
    </w:p>
    <w:p>
      <w:pPr>
        <w:pStyle w:val="24"/>
        <w:snapToGrid w:val="0"/>
        <w:spacing w:beforeLines="0" w:afterLines="0" w:line="360" w:lineRule="auto"/>
        <w:ind w:left="720" w:leftChars="228" w:hanging="241" w:hangingChars="100"/>
        <w:rPr>
          <w:rFonts w:hAnsi="宋体"/>
          <w:b/>
          <w:bCs/>
          <w:color w:val="auto"/>
        </w:rPr>
      </w:pPr>
      <w:r>
        <w:rPr>
          <w:rFonts w:hAnsi="宋体"/>
          <w:b/>
          <w:color w:val="auto"/>
        </w:rPr>
        <w:t>（三）</w:t>
      </w:r>
      <w:r>
        <w:rPr>
          <w:rFonts w:hAnsi="宋体"/>
          <w:b/>
          <w:bCs/>
          <w:color w:val="auto"/>
        </w:rPr>
        <w:t>评标程序</w:t>
      </w:r>
    </w:p>
    <w:p>
      <w:pPr>
        <w:pStyle w:val="24"/>
        <w:snapToGrid w:val="0"/>
        <w:spacing w:beforeLines="0" w:afterLines="0" w:line="360" w:lineRule="auto"/>
        <w:ind w:firstLine="470" w:firstLineChars="196"/>
        <w:rPr>
          <w:rFonts w:hAnsi="宋体"/>
          <w:color w:val="auto"/>
        </w:rPr>
      </w:pPr>
      <w:r>
        <w:rPr>
          <w:rFonts w:hint="eastAsia" w:hAnsi="宋体"/>
          <w:color w:val="auto"/>
        </w:rPr>
        <w:t>1.对所有通过资格审查的投标供应商的投标文件进行初步审查，审查、评价投标文件是否符合招标文件的商务、技术、服务等实质性要求。</w:t>
      </w:r>
    </w:p>
    <w:p>
      <w:pPr>
        <w:pStyle w:val="24"/>
        <w:snapToGrid w:val="0"/>
        <w:spacing w:beforeLines="0" w:afterLines="0" w:line="360" w:lineRule="auto"/>
        <w:ind w:firstLine="470" w:firstLineChars="196"/>
        <w:rPr>
          <w:rFonts w:hAnsi="宋体"/>
          <w:color w:val="auto"/>
        </w:rPr>
      </w:pPr>
      <w:r>
        <w:rPr>
          <w:rFonts w:hint="eastAsia" w:hAnsi="宋体"/>
          <w:color w:val="auto"/>
        </w:rPr>
        <w:t>2.评标委员会应当按照招标文件中规定的评审方法和标准，对符合性审查合格的投标文件进行商务和技术评估，综合比较与评价。评标时，评标委员会各成员将独立对每个投标人的投标文件进行评价，并汇总每个投标人的得分。</w:t>
      </w:r>
    </w:p>
    <w:p>
      <w:pPr>
        <w:pStyle w:val="24"/>
        <w:snapToGrid w:val="0"/>
        <w:spacing w:beforeLines="0" w:afterLines="0" w:line="360" w:lineRule="auto"/>
        <w:ind w:firstLine="470" w:firstLineChars="196"/>
        <w:rPr>
          <w:rFonts w:hAnsi="宋体"/>
          <w:color w:val="auto"/>
        </w:rPr>
      </w:pPr>
      <w:r>
        <w:rPr>
          <w:rFonts w:hint="eastAsia" w:hAnsi="宋体"/>
          <w:color w:val="auto"/>
        </w:rPr>
        <w:t>3.对采购组织机构工作人员汇总的评审结果进行确认。如发现分值汇总计算错误、分项评分超出评分标准范围、客观评分不一致以及存在畸高、畸低（其总评分偏离平均分30%以上的）情形的，评审小组组长（评标委员会主任委员）应提醒相关评审人员当场改正或书面说明理由，拒不改正又不作书面说明的，由现场监督员如实记载后存入项目档案资料。</w:t>
      </w:r>
    </w:p>
    <w:p>
      <w:pPr>
        <w:snapToGrid w:val="0"/>
        <w:spacing w:line="360" w:lineRule="auto"/>
        <w:ind w:firstLine="482" w:firstLineChars="200"/>
        <w:rPr>
          <w:rFonts w:ascii="宋体" w:hAnsi="宋体"/>
          <w:b/>
          <w:color w:val="auto"/>
          <w:sz w:val="24"/>
        </w:rPr>
      </w:pPr>
      <w:r>
        <w:rPr>
          <w:rFonts w:hint="eastAsia" w:ascii="宋体" w:hAnsi="宋体"/>
          <w:b/>
          <w:color w:val="auto"/>
          <w:sz w:val="24"/>
        </w:rPr>
        <w:t>（四）澄清问题的形式</w:t>
      </w:r>
    </w:p>
    <w:p>
      <w:pPr>
        <w:snapToGrid w:val="0"/>
        <w:spacing w:line="360" w:lineRule="auto"/>
        <w:ind w:firstLine="480" w:firstLineChars="200"/>
        <w:rPr>
          <w:rFonts w:ascii="宋体" w:hAnsi="宋体"/>
          <w:color w:val="auto"/>
          <w:sz w:val="24"/>
        </w:rPr>
      </w:pPr>
      <w:r>
        <w:rPr>
          <w:rFonts w:hint="eastAsia" w:ascii="宋体" w:hAnsi="宋体"/>
          <w:color w:val="auto"/>
          <w:sz w:val="24"/>
        </w:rPr>
        <w:t>1.对于投标文件中含义不明确、同类问题表述不一致或者有明显文字和计算错误的内容，评标委员会将以书面形式（或通过“政府采购云平台”在线询标）的形式要求投标供应商在规定的时间内作出必要的澄清、说明或者补正，投标供应商澄清、说明或补正时间为30分钟。</w:t>
      </w:r>
    </w:p>
    <w:p>
      <w:pPr>
        <w:snapToGrid w:val="0"/>
        <w:spacing w:line="360" w:lineRule="auto"/>
        <w:ind w:firstLine="480" w:firstLineChars="200"/>
        <w:rPr>
          <w:rFonts w:ascii="宋体" w:hAnsi="宋体"/>
          <w:color w:val="auto"/>
          <w:sz w:val="24"/>
        </w:rPr>
      </w:pPr>
      <w:r>
        <w:rPr>
          <w:rFonts w:hint="eastAsia" w:ascii="宋体" w:hAnsi="宋体"/>
          <w:color w:val="auto"/>
          <w:sz w:val="24"/>
        </w:rPr>
        <w:t>2.投标供应商的澄清、说明或者补正应当采用书面（或通过“政府采购云平台”在线答复）形式提交，并加盖公章，或者由法定代表人或其授权的代表签字。投标供应商的澄清、说明或者补正不得超出投标文件的范围或者改变投标文件的实质性内容。</w:t>
      </w:r>
    </w:p>
    <w:p>
      <w:pPr>
        <w:snapToGrid w:val="0"/>
        <w:spacing w:line="360" w:lineRule="auto"/>
        <w:ind w:firstLine="482" w:firstLineChars="200"/>
        <w:rPr>
          <w:b/>
          <w:color w:val="auto"/>
          <w:sz w:val="24"/>
        </w:rPr>
      </w:pPr>
      <w:r>
        <w:rPr>
          <w:b/>
          <w:color w:val="auto"/>
          <w:sz w:val="24"/>
        </w:rPr>
        <w:t>（五）错误修正</w:t>
      </w:r>
    </w:p>
    <w:p>
      <w:pPr>
        <w:snapToGrid w:val="0"/>
        <w:spacing w:line="360" w:lineRule="auto"/>
        <w:ind w:firstLine="480" w:firstLineChars="200"/>
        <w:rPr>
          <w:rFonts w:ascii="宋体" w:hAnsi="宋体"/>
          <w:color w:val="auto"/>
          <w:sz w:val="24"/>
        </w:rPr>
      </w:pPr>
      <w:r>
        <w:rPr>
          <w:rFonts w:ascii="宋体" w:hAnsi="宋体"/>
          <w:color w:val="auto"/>
          <w:sz w:val="24"/>
        </w:rPr>
        <w:t>投标文件如果出现计算或表达上的错误，修正错误的原则如下：</w:t>
      </w:r>
    </w:p>
    <w:p>
      <w:pPr>
        <w:snapToGrid w:val="0"/>
        <w:spacing w:line="360" w:lineRule="auto"/>
        <w:ind w:firstLine="480" w:firstLineChars="200"/>
        <w:rPr>
          <w:rFonts w:ascii="宋体" w:hAnsi="宋体" w:cs="Arial"/>
          <w:color w:val="auto"/>
          <w:kern w:val="0"/>
          <w:sz w:val="24"/>
        </w:rPr>
      </w:pPr>
      <w:r>
        <w:rPr>
          <w:rFonts w:ascii="宋体" w:hAnsi="宋体"/>
          <w:color w:val="auto"/>
          <w:sz w:val="24"/>
        </w:rPr>
        <w:t>1</w:t>
      </w:r>
      <w:r>
        <w:rPr>
          <w:rFonts w:hint="eastAsia" w:ascii="宋体" w:hAnsi="宋体"/>
          <w:color w:val="auto"/>
          <w:sz w:val="24"/>
        </w:rPr>
        <w:t>.开标一览表总价与投标报价明细表汇总数不一致的，</w:t>
      </w:r>
      <w:r>
        <w:rPr>
          <w:rFonts w:hint="eastAsia" w:ascii="宋体" w:hAnsi="宋体" w:cs="Arial"/>
          <w:color w:val="auto"/>
          <w:kern w:val="0"/>
          <w:sz w:val="24"/>
        </w:rPr>
        <w:t>以开标一览表为准；</w:t>
      </w:r>
    </w:p>
    <w:p>
      <w:pPr>
        <w:snapToGrid w:val="0"/>
        <w:spacing w:line="360" w:lineRule="auto"/>
        <w:ind w:firstLine="480" w:firstLineChars="200"/>
        <w:rPr>
          <w:rFonts w:ascii="宋体" w:hAnsi="宋体"/>
          <w:color w:val="auto"/>
          <w:sz w:val="24"/>
        </w:rPr>
      </w:pPr>
      <w:r>
        <w:rPr>
          <w:rFonts w:ascii="宋体" w:hAnsi="宋体"/>
          <w:color w:val="auto"/>
          <w:sz w:val="24"/>
        </w:rPr>
        <w:t>2</w:t>
      </w:r>
      <w:r>
        <w:rPr>
          <w:rFonts w:hint="eastAsia" w:ascii="宋体" w:hAnsi="宋体"/>
          <w:color w:val="auto"/>
          <w:sz w:val="24"/>
        </w:rPr>
        <w:t>.</w:t>
      </w:r>
      <w:r>
        <w:rPr>
          <w:rFonts w:ascii="宋体" w:hAnsi="宋体"/>
          <w:color w:val="auto"/>
          <w:sz w:val="24"/>
        </w:rPr>
        <w:t>投标文件的大写金额和小写金额不一致的，以大写金额为准；</w:t>
      </w:r>
    </w:p>
    <w:p>
      <w:pPr>
        <w:snapToGrid w:val="0"/>
        <w:spacing w:line="360" w:lineRule="auto"/>
        <w:ind w:firstLine="480" w:firstLineChars="200"/>
        <w:rPr>
          <w:rFonts w:ascii="宋体" w:hAnsi="宋体"/>
          <w:color w:val="auto"/>
          <w:sz w:val="24"/>
        </w:rPr>
      </w:pPr>
      <w:r>
        <w:rPr>
          <w:rFonts w:ascii="宋体" w:hAnsi="宋体"/>
          <w:color w:val="auto"/>
          <w:sz w:val="24"/>
        </w:rPr>
        <w:t>3</w:t>
      </w:r>
      <w:r>
        <w:rPr>
          <w:rFonts w:hint="eastAsia" w:ascii="宋体" w:hAnsi="宋体"/>
          <w:color w:val="auto"/>
          <w:sz w:val="24"/>
        </w:rPr>
        <w:t>.</w:t>
      </w:r>
      <w:r>
        <w:rPr>
          <w:rFonts w:ascii="宋体" w:hAnsi="宋体"/>
          <w:color w:val="auto"/>
          <w:sz w:val="24"/>
        </w:rPr>
        <w:t>总价金额与按单价汇总金额不一致的，以单价金额计算结果为准；</w:t>
      </w:r>
    </w:p>
    <w:p>
      <w:pPr>
        <w:snapToGrid w:val="0"/>
        <w:spacing w:line="360" w:lineRule="auto"/>
        <w:ind w:firstLine="480" w:firstLineChars="200"/>
        <w:rPr>
          <w:rFonts w:ascii="宋体" w:hAnsi="宋体"/>
          <w:color w:val="auto"/>
          <w:sz w:val="24"/>
        </w:rPr>
      </w:pPr>
      <w:r>
        <w:rPr>
          <w:rFonts w:ascii="宋体" w:hAnsi="宋体"/>
          <w:color w:val="auto"/>
          <w:sz w:val="24"/>
        </w:rPr>
        <w:t>4</w:t>
      </w:r>
      <w:r>
        <w:rPr>
          <w:rFonts w:hint="eastAsia" w:ascii="宋体" w:hAnsi="宋体"/>
          <w:color w:val="auto"/>
          <w:sz w:val="24"/>
        </w:rPr>
        <w:t>.</w:t>
      </w:r>
      <w:r>
        <w:rPr>
          <w:rFonts w:ascii="宋体" w:hAnsi="宋体"/>
          <w:color w:val="auto"/>
          <w:sz w:val="24"/>
        </w:rPr>
        <w:t>对不同文字文本投标文件的解释发生异议的，以中文文本为准。</w:t>
      </w:r>
    </w:p>
    <w:p>
      <w:pPr>
        <w:pStyle w:val="24"/>
        <w:snapToGrid w:val="0"/>
        <w:spacing w:beforeLines="0" w:afterLines="0" w:line="360" w:lineRule="auto"/>
        <w:ind w:firstLine="482" w:firstLineChars="200"/>
        <w:rPr>
          <w:rFonts w:hAnsi="宋体"/>
          <w:b/>
          <w:bCs/>
          <w:color w:val="auto"/>
        </w:rPr>
      </w:pPr>
      <w:r>
        <w:rPr>
          <w:rFonts w:hAnsi="宋体"/>
          <w:b/>
          <w:bCs/>
          <w:color w:val="auto"/>
        </w:rPr>
        <w:t>按上述修正错误的原则及方法调整或修正投标文件的投标报价，投标人同意</w:t>
      </w:r>
      <w:r>
        <w:rPr>
          <w:rFonts w:hint="eastAsia" w:hAnsi="宋体"/>
          <w:b/>
          <w:bCs/>
          <w:color w:val="auto"/>
        </w:rPr>
        <w:t>并签字确认</w:t>
      </w:r>
      <w:r>
        <w:rPr>
          <w:rFonts w:hAnsi="宋体"/>
          <w:b/>
          <w:bCs/>
          <w:color w:val="auto"/>
        </w:rPr>
        <w:t>后，调整后的投标报价对投标人具有约束作用。如果投标人不接受修正后的报价，则其投标将</w:t>
      </w:r>
      <w:r>
        <w:rPr>
          <w:rFonts w:hint="eastAsia" w:hAnsi="宋体"/>
          <w:b/>
          <w:bCs/>
          <w:color w:val="auto"/>
        </w:rPr>
        <w:t>作为无效投标处理</w:t>
      </w:r>
      <w:r>
        <w:rPr>
          <w:rFonts w:hAnsi="宋体"/>
          <w:b/>
          <w:bCs/>
          <w:color w:val="auto"/>
        </w:rPr>
        <w:t>。</w:t>
      </w:r>
    </w:p>
    <w:p>
      <w:pPr>
        <w:pStyle w:val="24"/>
        <w:tabs>
          <w:tab w:val="left" w:pos="630"/>
        </w:tabs>
        <w:snapToGrid w:val="0"/>
        <w:spacing w:beforeLines="0" w:afterLines="0" w:line="360" w:lineRule="auto"/>
        <w:ind w:firstLine="472" w:firstLineChars="196"/>
        <w:rPr>
          <w:rFonts w:hAnsi="宋体"/>
          <w:b/>
          <w:color w:val="auto"/>
        </w:rPr>
      </w:pPr>
      <w:r>
        <w:rPr>
          <w:rFonts w:hAnsi="宋体"/>
          <w:b/>
          <w:color w:val="auto"/>
        </w:rPr>
        <w:t>（六）评标原则和评标办法</w:t>
      </w:r>
    </w:p>
    <w:p>
      <w:pPr>
        <w:pStyle w:val="24"/>
        <w:snapToGrid w:val="0"/>
        <w:spacing w:beforeLines="0" w:afterLines="0" w:line="360" w:lineRule="auto"/>
        <w:ind w:firstLine="480" w:firstLineChars="200"/>
        <w:rPr>
          <w:rFonts w:hAnsi="宋体"/>
          <w:color w:val="auto"/>
        </w:rPr>
      </w:pPr>
      <w:r>
        <w:rPr>
          <w:rFonts w:hAnsi="宋体"/>
          <w:color w:val="auto"/>
        </w:rPr>
        <w:t>1</w:t>
      </w:r>
      <w:r>
        <w:rPr>
          <w:rFonts w:hint="eastAsia" w:hAnsi="宋体"/>
          <w:color w:val="auto"/>
        </w:rPr>
        <w:t>.</w:t>
      </w:r>
      <w:r>
        <w:rPr>
          <w:rFonts w:hAnsi="宋体"/>
          <w:color w:val="auto"/>
        </w:rPr>
        <w:t>评标原则。评标委员会必须公平、公正、客观，不带任何倾向性和启发性；不得向外界透露任何与评标有关的内容；任何单位和个人不得干扰、影响评标的正常进行；评标委员会及有关工作人员不得私下与投标人接触。</w:t>
      </w:r>
    </w:p>
    <w:p>
      <w:pPr>
        <w:pStyle w:val="24"/>
        <w:snapToGrid w:val="0"/>
        <w:spacing w:beforeLines="0" w:afterLines="0" w:line="360" w:lineRule="auto"/>
        <w:ind w:firstLine="480" w:firstLineChars="200"/>
        <w:rPr>
          <w:rFonts w:hAnsi="宋体"/>
          <w:color w:val="auto"/>
        </w:rPr>
      </w:pPr>
      <w:r>
        <w:rPr>
          <w:rFonts w:hAnsi="宋体"/>
          <w:color w:val="auto"/>
        </w:rPr>
        <w:t>2</w:t>
      </w:r>
      <w:r>
        <w:rPr>
          <w:rFonts w:hint="eastAsia" w:hAnsi="宋体"/>
          <w:color w:val="auto"/>
        </w:rPr>
        <w:t>.</w:t>
      </w:r>
      <w:r>
        <w:rPr>
          <w:rFonts w:hAnsi="宋体"/>
          <w:color w:val="auto"/>
        </w:rPr>
        <w:t>评标办法。本项目评标办法是本项目采取综合评分法，具体评标内容及评分标准等详见《第四章：评标办法及评分标准》。</w:t>
      </w:r>
    </w:p>
    <w:p>
      <w:pPr>
        <w:pStyle w:val="24"/>
        <w:snapToGrid w:val="0"/>
        <w:spacing w:beforeLines="0" w:afterLines="0" w:line="360" w:lineRule="auto"/>
        <w:ind w:firstLine="482" w:firstLineChars="200"/>
        <w:rPr>
          <w:rFonts w:hAnsi="宋体"/>
          <w:b/>
          <w:color w:val="auto"/>
        </w:rPr>
      </w:pPr>
      <w:r>
        <w:rPr>
          <w:rFonts w:hint="eastAsia" w:hAnsi="宋体"/>
          <w:b/>
          <w:color w:val="auto"/>
        </w:rPr>
        <w:t>（七）废标</w:t>
      </w:r>
    </w:p>
    <w:p>
      <w:pPr>
        <w:pStyle w:val="24"/>
        <w:snapToGrid w:val="0"/>
        <w:spacing w:beforeLines="0" w:afterLines="0" w:line="360" w:lineRule="auto"/>
        <w:ind w:firstLine="480" w:firstLineChars="200"/>
        <w:rPr>
          <w:rFonts w:hAnsi="宋体"/>
          <w:color w:val="auto"/>
        </w:rPr>
      </w:pPr>
      <w:r>
        <w:rPr>
          <w:rFonts w:hint="eastAsia" w:hAnsi="宋体"/>
          <w:color w:val="auto"/>
        </w:rPr>
        <w:t>在采购中，出现下列情形之一的，应予废标：</w:t>
      </w:r>
    </w:p>
    <w:p>
      <w:pPr>
        <w:pStyle w:val="24"/>
        <w:snapToGrid w:val="0"/>
        <w:spacing w:beforeLines="0" w:afterLines="0" w:line="360" w:lineRule="auto"/>
        <w:ind w:firstLine="480" w:firstLineChars="200"/>
        <w:rPr>
          <w:rFonts w:hAnsi="宋体"/>
          <w:color w:val="auto"/>
        </w:rPr>
      </w:pPr>
      <w:r>
        <w:rPr>
          <w:rFonts w:hint="eastAsia" w:hAnsi="宋体"/>
          <w:color w:val="auto"/>
        </w:rPr>
        <w:t>1.符合专业条件的供应商或者对招标文件作实质响应的供应商不足3家的；</w:t>
      </w:r>
    </w:p>
    <w:p>
      <w:pPr>
        <w:pStyle w:val="24"/>
        <w:snapToGrid w:val="0"/>
        <w:spacing w:beforeLines="0" w:afterLines="0" w:line="360" w:lineRule="auto"/>
        <w:ind w:firstLine="480" w:firstLineChars="200"/>
        <w:rPr>
          <w:rFonts w:hAnsi="宋体"/>
          <w:color w:val="auto"/>
        </w:rPr>
      </w:pPr>
      <w:r>
        <w:rPr>
          <w:rFonts w:hint="eastAsia" w:hAnsi="宋体"/>
          <w:color w:val="auto"/>
        </w:rPr>
        <w:t>2.出现影响采购公正的违法、违规行为的；</w:t>
      </w:r>
    </w:p>
    <w:p>
      <w:pPr>
        <w:pStyle w:val="24"/>
        <w:snapToGrid w:val="0"/>
        <w:spacing w:beforeLines="0" w:afterLines="0" w:line="360" w:lineRule="auto"/>
        <w:ind w:firstLine="480" w:firstLineChars="200"/>
        <w:rPr>
          <w:rFonts w:hAnsi="宋体"/>
          <w:color w:val="auto"/>
        </w:rPr>
      </w:pPr>
      <w:r>
        <w:rPr>
          <w:rFonts w:hint="eastAsia" w:hAnsi="宋体"/>
          <w:color w:val="auto"/>
        </w:rPr>
        <w:t>3.报价均超过预算，不能支付的；</w:t>
      </w:r>
    </w:p>
    <w:p>
      <w:pPr>
        <w:pStyle w:val="24"/>
        <w:snapToGrid w:val="0"/>
        <w:spacing w:beforeLines="0" w:afterLines="0" w:line="360" w:lineRule="auto"/>
        <w:ind w:firstLine="480" w:firstLineChars="200"/>
        <w:rPr>
          <w:rFonts w:hAnsi="宋体"/>
          <w:color w:val="auto"/>
        </w:rPr>
      </w:pPr>
      <w:r>
        <w:rPr>
          <w:rFonts w:hint="eastAsia" w:hAnsi="宋体"/>
          <w:color w:val="auto"/>
        </w:rPr>
        <w:t>4.因重大变故，采购任务取消的。</w:t>
      </w:r>
    </w:p>
    <w:p>
      <w:pPr>
        <w:pStyle w:val="24"/>
        <w:snapToGrid w:val="0"/>
        <w:spacing w:beforeLines="0" w:afterLines="0" w:line="360" w:lineRule="auto"/>
        <w:ind w:firstLine="482" w:firstLineChars="200"/>
        <w:rPr>
          <w:rFonts w:hAnsi="宋体"/>
          <w:b/>
          <w:color w:val="auto"/>
        </w:rPr>
      </w:pPr>
      <w:r>
        <w:rPr>
          <w:rFonts w:hint="eastAsia" w:hAnsi="宋体"/>
          <w:b/>
          <w:color w:val="auto"/>
        </w:rPr>
        <w:t>（八）可中止电子交易活动的情形</w:t>
      </w:r>
    </w:p>
    <w:p>
      <w:pPr>
        <w:pStyle w:val="24"/>
        <w:snapToGrid w:val="0"/>
        <w:spacing w:beforeLines="0" w:afterLines="0" w:line="360" w:lineRule="auto"/>
        <w:ind w:firstLine="480" w:firstLineChars="200"/>
        <w:rPr>
          <w:rFonts w:hAnsi="宋体"/>
          <w:color w:val="auto"/>
        </w:rPr>
      </w:pPr>
      <w:r>
        <w:rPr>
          <w:rFonts w:hint="eastAsia" w:hAnsi="宋体"/>
          <w:color w:val="auto"/>
        </w:rPr>
        <w:t>采购过程中出现以下情形，导致电子交易平台无法正常运行，或者无法保证电子交易的公平、公正和安全时，采购组织机构可中止电子交易活动：</w:t>
      </w:r>
    </w:p>
    <w:p>
      <w:pPr>
        <w:pStyle w:val="24"/>
        <w:snapToGrid w:val="0"/>
        <w:spacing w:beforeLines="0" w:afterLines="0" w:line="360" w:lineRule="auto"/>
        <w:ind w:firstLine="480" w:firstLineChars="200"/>
        <w:rPr>
          <w:rFonts w:hAnsi="宋体"/>
          <w:color w:val="auto"/>
        </w:rPr>
      </w:pPr>
      <w:r>
        <w:rPr>
          <w:rFonts w:hint="eastAsia" w:hAnsi="宋体"/>
          <w:color w:val="auto"/>
        </w:rPr>
        <w:t>1、电子交易平台发生故障而无法登录访问的；</w:t>
      </w:r>
    </w:p>
    <w:p>
      <w:pPr>
        <w:pStyle w:val="24"/>
        <w:snapToGrid w:val="0"/>
        <w:spacing w:beforeLines="0" w:afterLines="0" w:line="360" w:lineRule="auto"/>
        <w:ind w:firstLine="480" w:firstLineChars="200"/>
        <w:rPr>
          <w:rFonts w:hAnsi="宋体"/>
          <w:color w:val="auto"/>
        </w:rPr>
      </w:pPr>
      <w:r>
        <w:rPr>
          <w:rFonts w:hint="eastAsia" w:hAnsi="宋体"/>
          <w:color w:val="auto"/>
        </w:rPr>
        <w:t>2、电子交易平台应用或数据库出现错误，不能进行正常操作的；</w:t>
      </w:r>
    </w:p>
    <w:p>
      <w:pPr>
        <w:pStyle w:val="24"/>
        <w:snapToGrid w:val="0"/>
        <w:spacing w:beforeLines="0" w:afterLines="0" w:line="360" w:lineRule="auto"/>
        <w:ind w:firstLine="480" w:firstLineChars="200"/>
        <w:rPr>
          <w:rFonts w:hAnsi="宋体"/>
          <w:color w:val="auto"/>
        </w:rPr>
      </w:pPr>
      <w:r>
        <w:rPr>
          <w:rFonts w:hint="eastAsia" w:hAnsi="宋体"/>
          <w:color w:val="auto"/>
        </w:rPr>
        <w:t>3、电子交易平台发现严重安全漏洞，有潜在泄密危险的；</w:t>
      </w:r>
    </w:p>
    <w:p>
      <w:pPr>
        <w:pStyle w:val="24"/>
        <w:snapToGrid w:val="0"/>
        <w:spacing w:beforeLines="0" w:afterLines="0" w:line="360" w:lineRule="auto"/>
        <w:ind w:firstLine="480" w:firstLineChars="200"/>
        <w:rPr>
          <w:rFonts w:hAnsi="宋体"/>
          <w:color w:val="auto"/>
        </w:rPr>
      </w:pPr>
      <w:r>
        <w:rPr>
          <w:rFonts w:hint="eastAsia" w:hAnsi="宋体"/>
          <w:color w:val="auto"/>
        </w:rPr>
        <w:t>4、病毒发作导致不能进行正常操作的；</w:t>
      </w:r>
    </w:p>
    <w:p>
      <w:pPr>
        <w:pStyle w:val="24"/>
        <w:snapToGrid w:val="0"/>
        <w:spacing w:beforeLines="0" w:afterLines="0" w:line="360" w:lineRule="auto"/>
        <w:ind w:firstLine="480" w:firstLineChars="200"/>
        <w:rPr>
          <w:rFonts w:hAnsi="宋体"/>
          <w:color w:val="auto"/>
        </w:rPr>
      </w:pPr>
      <w:r>
        <w:rPr>
          <w:rFonts w:hint="eastAsia" w:hAnsi="宋体"/>
          <w:color w:val="auto"/>
        </w:rPr>
        <w:t>5、其他无法保证电子交易的公平、公正和安全的情况。</w:t>
      </w:r>
    </w:p>
    <w:p>
      <w:pPr>
        <w:pStyle w:val="24"/>
        <w:snapToGrid w:val="0"/>
        <w:spacing w:beforeLines="0" w:afterLines="0" w:line="360" w:lineRule="auto"/>
        <w:ind w:firstLine="480" w:firstLineChars="200"/>
        <w:rPr>
          <w:rFonts w:hAnsi="宋体"/>
          <w:color w:val="auto"/>
        </w:rPr>
      </w:pPr>
      <w:r>
        <w:rPr>
          <w:rFonts w:hint="eastAsia" w:hAnsi="宋体"/>
          <w:color w:val="auto"/>
        </w:rPr>
        <w:t>出现前款规定情形，不影响采购公平、公正性的，采购组织机构可以待上述情形消除后继续组织电子交易活动；影响或可能影响采购公平、公正性的，应当重新采购。</w:t>
      </w:r>
    </w:p>
    <w:p>
      <w:pPr>
        <w:pStyle w:val="24"/>
        <w:snapToGrid w:val="0"/>
        <w:spacing w:beforeLines="0" w:afterLines="0" w:line="360" w:lineRule="auto"/>
        <w:ind w:firstLine="551" w:firstLineChars="196"/>
        <w:outlineLvl w:val="1"/>
        <w:rPr>
          <w:rFonts w:hAnsi="宋体"/>
          <w:b/>
          <w:color w:val="auto"/>
          <w:sz w:val="28"/>
          <w:szCs w:val="28"/>
        </w:rPr>
      </w:pPr>
      <w:r>
        <w:rPr>
          <w:rFonts w:hint="eastAsia" w:hAnsi="宋体"/>
          <w:b/>
          <w:color w:val="auto"/>
          <w:sz w:val="28"/>
          <w:szCs w:val="28"/>
        </w:rPr>
        <w:t>六、定标</w:t>
      </w:r>
    </w:p>
    <w:p>
      <w:pPr>
        <w:pStyle w:val="24"/>
        <w:snapToGrid w:val="0"/>
        <w:spacing w:beforeLines="0" w:afterLines="0" w:line="360" w:lineRule="auto"/>
        <w:ind w:firstLine="472" w:firstLineChars="196"/>
        <w:rPr>
          <w:b/>
          <w:bCs/>
          <w:color w:val="auto"/>
        </w:rPr>
      </w:pPr>
      <w:r>
        <w:rPr>
          <w:rFonts w:hint="eastAsia"/>
          <w:b/>
          <w:bCs/>
          <w:color w:val="auto"/>
        </w:rPr>
        <w:t>（一）确定中标人。</w:t>
      </w:r>
      <w:r>
        <w:rPr>
          <w:rFonts w:hint="eastAsia" w:hAnsi="宋体"/>
          <w:b/>
          <w:color w:val="auto"/>
        </w:rPr>
        <w:t>本项目由采购人授权评标委员会确定中标人。</w:t>
      </w:r>
    </w:p>
    <w:p>
      <w:pPr>
        <w:pStyle w:val="24"/>
        <w:snapToGrid w:val="0"/>
        <w:spacing w:beforeLines="0" w:afterLines="0" w:line="360" w:lineRule="auto"/>
        <w:ind w:firstLine="470" w:firstLineChars="196"/>
        <w:rPr>
          <w:color w:val="auto"/>
        </w:rPr>
      </w:pPr>
      <w:r>
        <w:rPr>
          <w:rFonts w:hint="eastAsia"/>
          <w:color w:val="auto"/>
        </w:rPr>
        <w:t>1.采购人在收到评标报告后五个工作日内，依法确认中标供应商。</w:t>
      </w:r>
    </w:p>
    <w:p>
      <w:pPr>
        <w:pStyle w:val="24"/>
        <w:snapToGrid w:val="0"/>
        <w:spacing w:beforeLines="0" w:afterLines="0" w:line="360" w:lineRule="auto"/>
        <w:ind w:firstLine="470" w:firstLineChars="196"/>
        <w:rPr>
          <w:color w:val="auto"/>
        </w:rPr>
      </w:pPr>
      <w:r>
        <w:rPr>
          <w:rFonts w:hint="eastAsia"/>
          <w:color w:val="auto"/>
        </w:rPr>
        <w:t>2.中标供应商确定后，中标结果在财政部门指定的政府采购信息发布媒体上公告。</w:t>
      </w:r>
    </w:p>
    <w:p>
      <w:pPr>
        <w:pStyle w:val="24"/>
        <w:snapToGrid w:val="0"/>
        <w:spacing w:beforeLines="0" w:afterLines="0" w:line="360" w:lineRule="auto"/>
        <w:ind w:firstLine="470" w:firstLineChars="196"/>
        <w:rPr>
          <w:color w:val="auto"/>
        </w:rPr>
      </w:pPr>
      <w:r>
        <w:rPr>
          <w:rFonts w:hint="eastAsia"/>
          <w:color w:val="auto"/>
        </w:rPr>
        <w:t>3.在发布公告的同时，招标采购单位向中标供应商发出中标通知书，中标通知书对采购人和中标供应商具有同等法律效力。</w:t>
      </w:r>
    </w:p>
    <w:p>
      <w:pPr>
        <w:pStyle w:val="24"/>
        <w:snapToGrid w:val="0"/>
        <w:spacing w:beforeLines="0" w:afterLines="0" w:line="360" w:lineRule="auto"/>
        <w:ind w:firstLine="472" w:firstLineChars="196"/>
        <w:rPr>
          <w:b/>
          <w:color w:val="auto"/>
        </w:rPr>
      </w:pPr>
      <w:r>
        <w:rPr>
          <w:rFonts w:hint="eastAsia"/>
          <w:b/>
          <w:color w:val="auto"/>
        </w:rPr>
        <w:t>4根据浙江省财政厅《</w:t>
      </w:r>
      <w:r>
        <w:rPr>
          <w:b/>
          <w:color w:val="auto"/>
        </w:rPr>
        <w:t>关于印发浙江省政府采购供应商注册及诚信管理暂行办法的通知</w:t>
      </w:r>
      <w:r>
        <w:rPr>
          <w:rFonts w:hint="eastAsia"/>
          <w:b/>
          <w:color w:val="auto"/>
        </w:rPr>
        <w:t>》[</w:t>
      </w:r>
      <w:r>
        <w:rPr>
          <w:b/>
          <w:color w:val="auto"/>
        </w:rPr>
        <w:t>浙财采监字〔2009〕28号</w:t>
      </w:r>
      <w:r>
        <w:rPr>
          <w:rFonts w:hint="eastAsia"/>
          <w:b/>
          <w:color w:val="auto"/>
        </w:rPr>
        <w:t>]精神，中标供应商在领取中标通知书前，必须在《浙江政府采购网》上完成供应商的注册工作，经初审、终审及公示后方可正式领取中标通知书。</w:t>
      </w:r>
    </w:p>
    <w:p>
      <w:pPr>
        <w:pStyle w:val="24"/>
        <w:numPr>
          <w:ilvl w:val="0"/>
          <w:numId w:val="4"/>
        </w:numPr>
        <w:snapToGrid w:val="0"/>
        <w:spacing w:beforeLines="0" w:afterLines="0" w:line="360" w:lineRule="auto"/>
        <w:ind w:firstLine="470" w:firstLineChars="196"/>
        <w:rPr>
          <w:rFonts w:hint="eastAsia" w:hAnsi="宋体"/>
          <w:color w:val="auto"/>
        </w:rPr>
      </w:pPr>
      <w:r>
        <w:rPr>
          <w:rFonts w:hint="eastAsia" w:hAnsi="宋体"/>
          <w:color w:val="auto"/>
        </w:rPr>
        <w:t>中标通知书发出后，采购人改变中标结果，或者中标供应商放弃中标，应当承担相应的法律责任。</w:t>
      </w:r>
    </w:p>
    <w:p>
      <w:pPr>
        <w:pStyle w:val="24"/>
        <w:numPr>
          <w:ilvl w:val="0"/>
          <w:numId w:val="4"/>
        </w:numPr>
        <w:snapToGrid w:val="0"/>
        <w:spacing w:beforeLines="0" w:afterLines="0" w:line="360" w:lineRule="auto"/>
        <w:ind w:firstLine="470" w:firstLineChars="196"/>
        <w:rPr>
          <w:rFonts w:hint="eastAsia" w:ascii="宋体" w:hAnsi="宋体" w:eastAsia="宋体"/>
          <w:color w:val="auto"/>
        </w:rPr>
      </w:pPr>
      <w:r>
        <w:rPr>
          <w:rFonts w:hint="eastAsia" w:ascii="宋体" w:hAnsi="宋体" w:eastAsia="宋体"/>
          <w:color w:val="auto"/>
        </w:rPr>
        <w:t>替补说明：根据《中华人民共和国政府采购法实施条例》第四十九项规定，中标或者成交供应商拒绝（包含放弃成交结果的）与采购人签订合同的，采购人可以按照评审报告推荐的中标或者成交候选人名单排序，确定下一候选人为中标或者成交供应商，也可以重新开展政府采购活动</w:t>
      </w:r>
      <w:r>
        <w:rPr>
          <w:rFonts w:hint="eastAsia" w:ascii="宋体" w:hAnsi="宋体" w:eastAsia="宋体"/>
          <w:color w:val="auto"/>
          <w:lang w:eastAsia="zh-CN"/>
        </w:rPr>
        <w:t>。</w:t>
      </w:r>
    </w:p>
    <w:p>
      <w:pPr>
        <w:pStyle w:val="24"/>
        <w:snapToGrid w:val="0"/>
        <w:spacing w:beforeLines="0" w:afterLines="0" w:line="360" w:lineRule="auto"/>
        <w:ind w:firstLine="472" w:firstLineChars="196"/>
        <w:rPr>
          <w:rFonts w:hAnsi="宋体"/>
          <w:b/>
          <w:color w:val="auto"/>
        </w:rPr>
      </w:pPr>
      <w:r>
        <w:rPr>
          <w:rFonts w:hint="eastAsia" w:hAnsi="宋体"/>
          <w:b/>
          <w:color w:val="auto"/>
        </w:rPr>
        <w:t>（二）中标通知书</w:t>
      </w:r>
    </w:p>
    <w:p>
      <w:pPr>
        <w:pStyle w:val="24"/>
        <w:snapToGrid w:val="0"/>
        <w:spacing w:beforeLines="0" w:afterLines="0" w:line="360" w:lineRule="auto"/>
        <w:ind w:firstLine="470" w:firstLineChars="196"/>
        <w:rPr>
          <w:color w:val="auto"/>
        </w:rPr>
      </w:pPr>
      <w:r>
        <w:rPr>
          <w:rFonts w:hint="eastAsia"/>
          <w:color w:val="auto"/>
        </w:rPr>
        <w:t>1.确定中标供应商后，招标采购单位将以书面形式发出中标通知书，通知中标的投标人其投标被接受。</w:t>
      </w:r>
    </w:p>
    <w:p>
      <w:pPr>
        <w:pStyle w:val="24"/>
        <w:snapToGrid w:val="0"/>
        <w:spacing w:beforeLines="0" w:afterLines="0" w:line="360" w:lineRule="auto"/>
        <w:ind w:firstLine="470" w:firstLineChars="196"/>
        <w:rPr>
          <w:color w:val="auto"/>
        </w:rPr>
      </w:pPr>
      <w:r>
        <w:rPr>
          <w:rFonts w:hint="eastAsia"/>
          <w:color w:val="auto"/>
        </w:rPr>
        <w:t>2.中标通知书为双方签订合同的依据。</w:t>
      </w:r>
    </w:p>
    <w:p>
      <w:pPr>
        <w:pStyle w:val="24"/>
        <w:snapToGrid w:val="0"/>
        <w:spacing w:beforeLines="0" w:afterLines="0" w:line="360" w:lineRule="auto"/>
        <w:ind w:firstLine="470" w:firstLineChars="196"/>
        <w:rPr>
          <w:color w:val="auto"/>
        </w:rPr>
      </w:pPr>
      <w:r>
        <w:rPr>
          <w:rFonts w:hint="eastAsia"/>
          <w:color w:val="auto"/>
        </w:rPr>
        <w:t>3.中标供应商应根据中标通知书中规定的时间内，由法定代表人或其授权代理人与采购人签订合同。</w:t>
      </w:r>
    </w:p>
    <w:p>
      <w:pPr>
        <w:pStyle w:val="24"/>
        <w:snapToGrid w:val="0"/>
        <w:spacing w:beforeLines="0" w:afterLines="0" w:line="360" w:lineRule="auto"/>
        <w:ind w:firstLine="551" w:firstLineChars="196"/>
        <w:outlineLvl w:val="1"/>
        <w:rPr>
          <w:rFonts w:hAnsi="宋体"/>
          <w:b/>
          <w:color w:val="auto"/>
          <w:sz w:val="28"/>
          <w:szCs w:val="28"/>
        </w:rPr>
      </w:pPr>
      <w:r>
        <w:rPr>
          <w:rFonts w:hint="eastAsia" w:hAnsi="宋体"/>
          <w:b/>
          <w:color w:val="auto"/>
          <w:sz w:val="28"/>
          <w:szCs w:val="28"/>
        </w:rPr>
        <w:t>七、合同授予</w:t>
      </w:r>
    </w:p>
    <w:p>
      <w:pPr>
        <w:snapToGrid w:val="0"/>
        <w:spacing w:line="360" w:lineRule="auto"/>
        <w:ind w:firstLine="472" w:firstLineChars="196"/>
        <w:rPr>
          <w:rFonts w:ascii="宋体" w:hAnsi="宋体"/>
          <w:b/>
          <w:bCs/>
          <w:color w:val="auto"/>
          <w:sz w:val="24"/>
          <w:szCs w:val="20"/>
        </w:rPr>
      </w:pPr>
      <w:r>
        <w:rPr>
          <w:rFonts w:hint="eastAsia" w:ascii="宋体" w:hAnsi="宋体"/>
          <w:b/>
          <w:bCs/>
          <w:color w:val="auto"/>
          <w:sz w:val="24"/>
        </w:rPr>
        <w:t>（一）签订合同</w:t>
      </w:r>
    </w:p>
    <w:p>
      <w:pPr>
        <w:snapToGrid w:val="0"/>
        <w:spacing w:line="360" w:lineRule="auto"/>
        <w:ind w:firstLine="480" w:firstLineChars="200"/>
        <w:rPr>
          <w:rFonts w:ascii="宋体" w:hAnsi="宋体"/>
          <w:color w:val="auto"/>
          <w:sz w:val="24"/>
          <w:szCs w:val="20"/>
        </w:rPr>
      </w:pPr>
      <w:r>
        <w:rPr>
          <w:rFonts w:ascii="宋体" w:hAnsi="宋体"/>
          <w:color w:val="auto"/>
          <w:sz w:val="24"/>
        </w:rPr>
        <w:t>1</w:t>
      </w:r>
      <w:r>
        <w:rPr>
          <w:rFonts w:hint="eastAsia" w:ascii="宋体" w:hAnsi="宋体"/>
          <w:color w:val="auto"/>
          <w:sz w:val="24"/>
        </w:rPr>
        <w:t>.采购人与</w:t>
      </w:r>
      <w:r>
        <w:rPr>
          <w:rFonts w:ascii="宋体" w:hAnsi="宋体"/>
          <w:color w:val="auto"/>
          <w:sz w:val="24"/>
        </w:rPr>
        <w:t>中标人应</w:t>
      </w:r>
      <w:r>
        <w:rPr>
          <w:rFonts w:hint="eastAsia" w:ascii="宋体" w:hAnsi="宋体"/>
          <w:color w:val="auto"/>
          <w:sz w:val="24"/>
        </w:rPr>
        <w:t>当在《</w:t>
      </w:r>
      <w:r>
        <w:rPr>
          <w:rFonts w:ascii="宋体" w:hAnsi="宋体"/>
          <w:color w:val="auto"/>
          <w:sz w:val="24"/>
        </w:rPr>
        <w:t>中标通知书</w:t>
      </w:r>
      <w:r>
        <w:rPr>
          <w:rFonts w:hint="eastAsia" w:ascii="宋体" w:hAnsi="宋体"/>
          <w:color w:val="auto"/>
          <w:sz w:val="24"/>
        </w:rPr>
        <w:t>》发出之日起30日内签订政府采购合同。同时，采购代理机构对合同内容进行审查，如发现与采购结果和投标承诺内容不一致的，应予以纠正。</w:t>
      </w:r>
    </w:p>
    <w:p>
      <w:pPr>
        <w:snapToGrid w:val="0"/>
        <w:spacing w:line="360" w:lineRule="auto"/>
        <w:ind w:firstLine="480" w:firstLineChars="200"/>
        <w:rPr>
          <w:rFonts w:ascii="宋体" w:hAnsi="宋体"/>
          <w:color w:val="auto"/>
          <w:sz w:val="24"/>
        </w:rPr>
      </w:pPr>
      <w:r>
        <w:rPr>
          <w:rFonts w:ascii="宋体" w:hAnsi="宋体"/>
          <w:color w:val="auto"/>
          <w:sz w:val="24"/>
        </w:rPr>
        <w:t>2</w:t>
      </w:r>
      <w:r>
        <w:rPr>
          <w:rFonts w:hint="eastAsia" w:ascii="宋体" w:hAnsi="宋体"/>
          <w:color w:val="auto"/>
          <w:sz w:val="24"/>
        </w:rPr>
        <w:t>.</w:t>
      </w:r>
      <w:r>
        <w:rPr>
          <w:rFonts w:ascii="宋体" w:hAnsi="宋体"/>
          <w:color w:val="auto"/>
          <w:sz w:val="24"/>
        </w:rPr>
        <w:t>中标人拖延、拒签合同的,将被取消中标资格。</w:t>
      </w:r>
    </w:p>
    <w:p>
      <w:pPr>
        <w:pStyle w:val="24"/>
        <w:snapToGrid w:val="0"/>
        <w:spacing w:beforeLines="0" w:afterLines="0" w:line="360" w:lineRule="auto"/>
        <w:ind w:firstLine="472" w:firstLineChars="196"/>
        <w:rPr>
          <w:rFonts w:hAnsi="宋体"/>
          <w:b/>
          <w:color w:val="auto"/>
          <w:sz w:val="28"/>
          <w:szCs w:val="28"/>
        </w:rPr>
      </w:pPr>
      <w:r>
        <w:rPr>
          <w:rFonts w:hAnsi="宋体"/>
          <w:b/>
          <w:color w:val="auto"/>
        </w:rPr>
        <w:t>（二）</w:t>
      </w:r>
      <w:r>
        <w:rPr>
          <w:rFonts w:hint="eastAsia" w:hAnsi="宋体"/>
          <w:b/>
          <w:color w:val="auto"/>
          <w:sz w:val="28"/>
          <w:szCs w:val="28"/>
        </w:rPr>
        <w:t>其他</w:t>
      </w:r>
    </w:p>
    <w:p>
      <w:pPr>
        <w:snapToGrid w:val="0"/>
        <w:spacing w:line="360" w:lineRule="auto"/>
        <w:ind w:firstLine="470" w:firstLineChars="196"/>
        <w:jc w:val="left"/>
        <w:rPr>
          <w:rFonts w:ascii="宋体" w:hAnsi="宋体"/>
          <w:color w:val="auto"/>
          <w:sz w:val="24"/>
        </w:rPr>
      </w:pPr>
      <w:r>
        <w:rPr>
          <w:rFonts w:hint="eastAsia" w:ascii="宋体" w:hAnsi="宋体"/>
          <w:color w:val="auto"/>
          <w:sz w:val="24"/>
        </w:rPr>
        <w:t>供应商有下列情形之一的，自愿接受取消投标资格；如已中标的，自动放弃中标资格，并承担全部法律责任；给采购人造成损失的，依法承担赔偿责任：</w:t>
      </w:r>
    </w:p>
    <w:p>
      <w:pPr>
        <w:snapToGrid w:val="0"/>
        <w:spacing w:line="360" w:lineRule="auto"/>
        <w:ind w:firstLine="470" w:firstLineChars="196"/>
        <w:rPr>
          <w:rFonts w:ascii="宋体" w:hAnsi="宋体"/>
          <w:color w:val="auto"/>
          <w:sz w:val="24"/>
        </w:rPr>
      </w:pPr>
      <w:r>
        <w:rPr>
          <w:rFonts w:hint="eastAsia" w:ascii="宋体" w:hAnsi="宋体"/>
          <w:color w:val="auto"/>
          <w:sz w:val="24"/>
        </w:rPr>
        <w:t>（1）供应商在投标有效期内撤回投标文件的；</w:t>
      </w:r>
    </w:p>
    <w:p>
      <w:pPr>
        <w:snapToGrid w:val="0"/>
        <w:spacing w:line="360" w:lineRule="auto"/>
        <w:ind w:firstLine="470" w:firstLineChars="196"/>
        <w:rPr>
          <w:rFonts w:ascii="宋体" w:hAnsi="宋体"/>
          <w:color w:val="auto"/>
          <w:sz w:val="24"/>
        </w:rPr>
      </w:pPr>
      <w:r>
        <w:rPr>
          <w:rFonts w:hint="eastAsia" w:ascii="宋体" w:hAnsi="宋体"/>
          <w:color w:val="auto"/>
          <w:sz w:val="24"/>
        </w:rPr>
        <w:t>（2）供应商在投标过程中弄虚作假，提供虚假材料的；</w:t>
      </w:r>
    </w:p>
    <w:p>
      <w:pPr>
        <w:snapToGrid w:val="0"/>
        <w:spacing w:line="360" w:lineRule="auto"/>
        <w:ind w:firstLine="470" w:firstLineChars="196"/>
        <w:rPr>
          <w:rFonts w:ascii="宋体" w:hAnsi="宋体"/>
          <w:color w:val="auto"/>
          <w:sz w:val="24"/>
        </w:rPr>
      </w:pPr>
      <w:r>
        <w:rPr>
          <w:rFonts w:hint="eastAsia" w:ascii="宋体" w:hAnsi="宋体"/>
          <w:color w:val="auto"/>
          <w:sz w:val="24"/>
        </w:rPr>
        <w:t>（3）中标供应商无正当理由不与采购人签订合同的；</w:t>
      </w:r>
    </w:p>
    <w:p>
      <w:pPr>
        <w:snapToGrid w:val="0"/>
        <w:spacing w:line="360" w:lineRule="auto"/>
        <w:ind w:firstLine="470" w:firstLineChars="196"/>
        <w:rPr>
          <w:rFonts w:ascii="宋体" w:hAnsi="宋体"/>
          <w:color w:val="auto"/>
          <w:sz w:val="24"/>
        </w:rPr>
      </w:pPr>
      <w:r>
        <w:rPr>
          <w:rFonts w:hint="eastAsia" w:ascii="宋体" w:hAnsi="宋体"/>
          <w:color w:val="auto"/>
          <w:sz w:val="24"/>
        </w:rPr>
        <w:t>（4）将中标项目转让给他人或者在投标文件中未说明且未经招标采购人同意，将中标项目分包给他人的；</w:t>
      </w:r>
    </w:p>
    <w:p>
      <w:pPr>
        <w:snapToGrid w:val="0"/>
        <w:spacing w:line="360" w:lineRule="auto"/>
        <w:ind w:firstLine="470" w:firstLineChars="196"/>
        <w:rPr>
          <w:rFonts w:ascii="宋体" w:hAnsi="宋体"/>
          <w:color w:val="auto"/>
          <w:sz w:val="24"/>
        </w:rPr>
      </w:pPr>
      <w:r>
        <w:rPr>
          <w:rFonts w:hint="eastAsia" w:ascii="宋体" w:hAnsi="宋体"/>
          <w:color w:val="auto"/>
          <w:sz w:val="24"/>
        </w:rPr>
        <w:t>（5）拒绝履行合同义务的；</w:t>
      </w:r>
    </w:p>
    <w:p>
      <w:pPr>
        <w:snapToGrid w:val="0"/>
        <w:spacing w:line="360" w:lineRule="auto"/>
        <w:ind w:firstLine="470" w:firstLineChars="196"/>
        <w:rPr>
          <w:rFonts w:ascii="宋体" w:hAnsi="宋体"/>
          <w:color w:val="auto"/>
          <w:sz w:val="24"/>
        </w:rPr>
      </w:pPr>
      <w:r>
        <w:rPr>
          <w:rFonts w:hint="eastAsia" w:ascii="宋体" w:hAnsi="宋体"/>
          <w:color w:val="auto"/>
          <w:sz w:val="24"/>
        </w:rPr>
        <w:t>（6）其他严重扰乱招投标程序的。</w:t>
      </w:r>
    </w:p>
    <w:p>
      <w:pPr>
        <w:rPr>
          <w:rFonts w:hint="eastAsia" w:ascii="黑体" w:hAnsi="宋体" w:eastAsia="黑体"/>
          <w:color w:val="auto"/>
          <w:sz w:val="30"/>
          <w:szCs w:val="30"/>
        </w:rPr>
      </w:pPr>
      <w:r>
        <w:rPr>
          <w:rFonts w:hint="eastAsia" w:ascii="黑体" w:hAnsi="宋体" w:eastAsia="黑体"/>
          <w:color w:val="auto"/>
          <w:sz w:val="30"/>
          <w:szCs w:val="30"/>
        </w:rPr>
        <w:br w:type="page"/>
      </w:r>
    </w:p>
    <w:p>
      <w:pPr>
        <w:pStyle w:val="24"/>
        <w:snapToGrid w:val="0"/>
        <w:spacing w:beforeLines="0" w:afterLines="0" w:line="360" w:lineRule="auto"/>
        <w:jc w:val="center"/>
        <w:rPr>
          <w:rFonts w:ascii="黑体" w:hAnsi="宋体" w:eastAsia="黑体"/>
          <w:color w:val="auto"/>
          <w:sz w:val="30"/>
          <w:szCs w:val="30"/>
        </w:rPr>
      </w:pPr>
      <w:r>
        <w:rPr>
          <w:rFonts w:hint="eastAsia" w:ascii="黑体" w:hAnsi="宋体" w:eastAsia="黑体"/>
          <w:color w:val="auto"/>
          <w:sz w:val="30"/>
          <w:szCs w:val="30"/>
        </w:rPr>
        <w:t>第四章  评标办法及评分标准</w:t>
      </w:r>
    </w:p>
    <w:p>
      <w:pPr>
        <w:spacing w:line="360" w:lineRule="auto"/>
        <w:ind w:firstLine="420"/>
        <w:rPr>
          <w:rFonts w:ascii="宋体" w:hAnsi="宋体"/>
          <w:color w:val="auto"/>
          <w:sz w:val="24"/>
        </w:rPr>
      </w:pPr>
      <w:r>
        <w:rPr>
          <w:rFonts w:hint="eastAsia" w:ascii="宋体" w:hAnsi="宋体"/>
          <w:color w:val="auto"/>
          <w:sz w:val="24"/>
        </w:rPr>
        <w:t>为公正、公平、科学地选择中标人，根据《中华人民共和国政府采购法》等有关法律法规的规定和《</w:t>
      </w:r>
      <w:r>
        <w:rPr>
          <w:rFonts w:hint="eastAsia"/>
          <w:color w:val="auto"/>
          <w:sz w:val="24"/>
          <w:lang w:eastAsia="zh-CN"/>
        </w:rPr>
        <w:t>2023国际滨湖度假大会暨第二届度假博览会</w:t>
      </w:r>
      <w:r>
        <w:rPr>
          <w:rFonts w:hint="eastAsia"/>
          <w:color w:val="auto"/>
          <w:sz w:val="24"/>
        </w:rPr>
        <w:t>采购文件</w:t>
      </w:r>
      <w:r>
        <w:rPr>
          <w:rFonts w:hint="eastAsia" w:ascii="宋体" w:hAnsi="宋体"/>
          <w:color w:val="auto"/>
          <w:sz w:val="24"/>
        </w:rPr>
        <w:t>》规定，并结合本项目的实际，制定本办法。</w:t>
      </w:r>
    </w:p>
    <w:p>
      <w:pPr>
        <w:spacing w:line="360" w:lineRule="auto"/>
        <w:ind w:firstLine="420"/>
        <w:rPr>
          <w:rFonts w:ascii="宋体" w:hAnsi="宋体"/>
          <w:bCs/>
          <w:color w:val="auto"/>
          <w:sz w:val="24"/>
          <w:szCs w:val="48"/>
        </w:rPr>
      </w:pPr>
      <w:r>
        <w:rPr>
          <w:rFonts w:hint="eastAsia" w:ascii="宋体" w:hAnsi="宋体"/>
          <w:color w:val="auto"/>
          <w:sz w:val="24"/>
        </w:rPr>
        <w:t>本办法适用于</w:t>
      </w:r>
      <w:r>
        <w:rPr>
          <w:rFonts w:hint="eastAsia"/>
          <w:b/>
          <w:color w:val="auto"/>
          <w:sz w:val="24"/>
          <w:lang w:eastAsia="zh-CN"/>
        </w:rPr>
        <w:t>2023国际滨湖度假大会暨第二届度假博览会</w:t>
      </w:r>
      <w:r>
        <w:rPr>
          <w:rFonts w:hint="eastAsia" w:ascii="宋体" w:hAnsi="宋体"/>
          <w:bCs/>
          <w:color w:val="auto"/>
          <w:sz w:val="24"/>
          <w:szCs w:val="48"/>
        </w:rPr>
        <w:t>的评标。</w:t>
      </w:r>
    </w:p>
    <w:p>
      <w:pPr>
        <w:spacing w:line="360" w:lineRule="auto"/>
        <w:ind w:firstLine="551" w:firstLineChars="196"/>
        <w:rPr>
          <w:rFonts w:ascii="宋体" w:hAnsi="宋体"/>
          <w:b/>
          <w:color w:val="auto"/>
          <w:sz w:val="28"/>
          <w:szCs w:val="28"/>
        </w:rPr>
      </w:pPr>
      <w:r>
        <w:rPr>
          <w:rFonts w:hint="eastAsia" w:ascii="宋体" w:hAnsi="宋体"/>
          <w:b/>
          <w:color w:val="auto"/>
          <w:sz w:val="28"/>
          <w:szCs w:val="28"/>
        </w:rPr>
        <w:t>一、总则</w:t>
      </w:r>
    </w:p>
    <w:p>
      <w:pPr>
        <w:spacing w:line="360" w:lineRule="auto"/>
        <w:ind w:firstLine="480" w:firstLineChars="200"/>
        <w:rPr>
          <w:rFonts w:ascii="宋体" w:hAnsi="宋体"/>
          <w:bCs/>
          <w:color w:val="auto"/>
          <w:sz w:val="24"/>
        </w:rPr>
      </w:pPr>
      <w:r>
        <w:rPr>
          <w:rFonts w:hint="eastAsia" w:ascii="宋体" w:hAnsi="宋体"/>
          <w:color w:val="auto"/>
          <w:sz w:val="24"/>
        </w:rPr>
        <w:t>本次评标采用综合评分法，</w:t>
      </w:r>
      <w:r>
        <w:rPr>
          <w:rFonts w:hint="eastAsia" w:ascii="宋体" w:hAnsi="宋体"/>
          <w:b/>
          <w:color w:val="auto"/>
          <w:sz w:val="24"/>
        </w:rPr>
        <w:t>总分为100分，包含：价格分（10分）、技术、商务、资信及其他分（90分）</w:t>
      </w:r>
      <w:r>
        <w:rPr>
          <w:rFonts w:hint="eastAsia" w:ascii="宋体" w:hAnsi="宋体"/>
          <w:color w:val="auto"/>
          <w:sz w:val="24"/>
        </w:rPr>
        <w:t>。合格投标人的评标得分为各项目汇总得分，按评标得分由高到低顺序排列，得分相同的，按投标报价由低到高顺序排列；得分且投标报价相同的，按技术得分由高到低顺序排列。本项目由采购人授权评标委员会直接确定排名第一的投标人为中标人。</w:t>
      </w:r>
      <w:r>
        <w:rPr>
          <w:rFonts w:hint="eastAsia" w:ascii="宋体" w:hAnsi="宋体"/>
          <w:bCs/>
          <w:color w:val="auto"/>
          <w:sz w:val="24"/>
        </w:rPr>
        <w:t>评分过程中采用四舍五入法，并保留小数2位。</w:t>
      </w:r>
    </w:p>
    <w:p>
      <w:pPr>
        <w:spacing w:line="360" w:lineRule="auto"/>
        <w:ind w:firstLine="480" w:firstLineChars="200"/>
        <w:rPr>
          <w:rFonts w:ascii="宋体" w:hAnsi="宋体"/>
          <w:color w:val="auto"/>
          <w:sz w:val="24"/>
        </w:rPr>
      </w:pPr>
      <w:r>
        <w:rPr>
          <w:rFonts w:hint="eastAsia" w:ascii="宋体" w:hAnsi="宋体"/>
          <w:color w:val="auto"/>
          <w:sz w:val="24"/>
        </w:rPr>
        <w:t>投标人评标</w:t>
      </w:r>
      <w:r>
        <w:rPr>
          <w:rFonts w:hint="eastAsia" w:ascii="宋体" w:hAnsi="宋体"/>
          <w:bCs/>
          <w:color w:val="auto"/>
          <w:sz w:val="24"/>
        </w:rPr>
        <w:t>综合得分=价格分+(技术分+商务、资信及其他分)</w:t>
      </w:r>
    </w:p>
    <w:p>
      <w:pPr>
        <w:spacing w:line="360" w:lineRule="auto"/>
        <w:ind w:firstLine="562" w:firstLineChars="200"/>
        <w:rPr>
          <w:rFonts w:ascii="宋体" w:hAnsi="宋体"/>
          <w:b/>
          <w:color w:val="auto"/>
          <w:sz w:val="28"/>
          <w:szCs w:val="28"/>
        </w:rPr>
      </w:pPr>
      <w:r>
        <w:rPr>
          <w:rFonts w:hint="eastAsia" w:ascii="宋体" w:hAnsi="宋体"/>
          <w:b/>
          <w:color w:val="auto"/>
          <w:sz w:val="28"/>
          <w:szCs w:val="28"/>
        </w:rPr>
        <w:t>二、评标内容及标准</w:t>
      </w:r>
    </w:p>
    <w:p>
      <w:pPr>
        <w:pStyle w:val="20"/>
        <w:spacing w:beforeLines="50" w:afterLines="50" w:line="400" w:lineRule="exact"/>
        <w:ind w:firstLine="466" w:firstLineChars="200"/>
        <w:rPr>
          <w:rFonts w:hAnsi="宋体"/>
          <w:b/>
          <w:bCs/>
          <w:color w:val="auto"/>
          <w:sz w:val="24"/>
        </w:rPr>
      </w:pPr>
      <w:r>
        <w:rPr>
          <w:rFonts w:hint="eastAsia" w:hAnsi="宋体"/>
          <w:b/>
          <w:color w:val="auto"/>
          <w:sz w:val="24"/>
        </w:rPr>
        <w:t>（一）</w:t>
      </w:r>
      <w:r>
        <w:rPr>
          <w:rFonts w:hint="eastAsia" w:hAnsi="宋体"/>
          <w:b/>
          <w:bCs/>
          <w:color w:val="auto"/>
          <w:sz w:val="24"/>
        </w:rPr>
        <w:t>价格分（10分）</w:t>
      </w:r>
    </w:p>
    <w:p>
      <w:pPr>
        <w:pStyle w:val="20"/>
        <w:spacing w:beforeLines="50" w:afterLines="50" w:line="400" w:lineRule="exact"/>
        <w:ind w:firstLine="480" w:firstLineChars="200"/>
        <w:rPr>
          <w:rFonts w:hAnsi="宋体"/>
          <w:color w:val="auto"/>
          <w:spacing w:val="0"/>
          <w:sz w:val="24"/>
        </w:rPr>
      </w:pPr>
      <w:r>
        <w:rPr>
          <w:rFonts w:hint="eastAsia" w:hAnsi="宋体"/>
          <w:color w:val="auto"/>
          <w:spacing w:val="0"/>
          <w:sz w:val="24"/>
        </w:rPr>
        <w:t>价格分采用低价优先法计算，即满足招标文件要求且投标价格最低的投标报价为评标基准价，其他投标人的价格分按照下列公式计算：</w:t>
      </w:r>
    </w:p>
    <w:p>
      <w:pPr>
        <w:spacing w:beforeLines="50" w:afterLines="50" w:line="400" w:lineRule="exact"/>
        <w:ind w:firstLine="480" w:firstLineChars="200"/>
        <w:rPr>
          <w:rFonts w:ascii="宋体" w:hAnsi="宋体"/>
          <w:color w:val="auto"/>
          <w:sz w:val="24"/>
        </w:rPr>
      </w:pPr>
      <w:r>
        <w:rPr>
          <w:rFonts w:hint="eastAsia" w:ascii="宋体" w:hAnsi="宋体"/>
          <w:color w:val="auto"/>
          <w:sz w:val="24"/>
        </w:rPr>
        <w:t>价格分=（评标基准价/投标报价）×10%×100</w:t>
      </w:r>
    </w:p>
    <w:p>
      <w:pPr>
        <w:spacing w:line="360" w:lineRule="auto"/>
        <w:ind w:firstLine="480" w:firstLineChars="200"/>
        <w:rPr>
          <w:rFonts w:ascii="宋体" w:hAnsi="宋体"/>
          <w:color w:val="auto"/>
          <w:sz w:val="24"/>
        </w:rPr>
      </w:pPr>
      <w:r>
        <w:rPr>
          <w:rFonts w:hint="eastAsia" w:ascii="宋体" w:hAnsi="宋体"/>
          <w:sz w:val="24"/>
        </w:rPr>
        <w:t>评委小组认为供应商的报价明低于其他通过符合性审查供应商的报价，有可能影响产品质量或都不能诚信履约的，应当要求供应商书面说明并提供相关证明材料。供应商不能当场合理说明原因并提供证明材料的，评标委员会应将该供应商的晌应文件作无效处理，并在评审报告中说明</w:t>
      </w:r>
      <w:r>
        <w:rPr>
          <w:rFonts w:hint="eastAsia" w:ascii="宋体" w:hAnsi="宋体"/>
          <w:color w:val="auto"/>
          <w:sz w:val="24"/>
        </w:rPr>
        <w:t>。</w:t>
      </w:r>
    </w:p>
    <w:p>
      <w:pPr>
        <w:spacing w:beforeLines="50" w:afterLines="50" w:line="360" w:lineRule="auto"/>
        <w:ind w:firstLine="472" w:firstLineChars="196"/>
        <w:rPr>
          <w:rFonts w:ascii="宋体" w:hAnsi="宋体"/>
          <w:b/>
          <w:bCs/>
          <w:color w:val="auto"/>
          <w:sz w:val="24"/>
        </w:rPr>
      </w:pPr>
      <w:r>
        <w:rPr>
          <w:rFonts w:hint="eastAsia" w:ascii="宋体" w:hAnsi="宋体"/>
          <w:b/>
          <w:bCs/>
          <w:color w:val="auto"/>
          <w:sz w:val="24"/>
        </w:rPr>
        <w:t>（二）</w:t>
      </w:r>
      <w:r>
        <w:rPr>
          <w:rFonts w:hint="eastAsia" w:ascii="宋体" w:hAnsi="宋体"/>
          <w:b/>
          <w:color w:val="auto"/>
          <w:sz w:val="24"/>
        </w:rPr>
        <w:t>技术分、</w:t>
      </w:r>
      <w:r>
        <w:rPr>
          <w:rFonts w:hint="eastAsia" w:ascii="宋体" w:hAnsi="宋体"/>
          <w:b/>
          <w:bCs/>
          <w:color w:val="auto"/>
          <w:sz w:val="24"/>
        </w:rPr>
        <w:t>商务、资信及其他分</w:t>
      </w:r>
      <w:r>
        <w:rPr>
          <w:rFonts w:hint="eastAsia" w:ascii="宋体" w:hAnsi="宋体"/>
          <w:b/>
          <w:color w:val="auto"/>
          <w:sz w:val="24"/>
        </w:rPr>
        <w:t>（90分）</w:t>
      </w:r>
    </w:p>
    <w:tbl>
      <w:tblPr>
        <w:tblStyle w:val="40"/>
        <w:tblW w:w="936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0"/>
        <w:gridCol w:w="7309"/>
        <w:gridCol w:w="7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260" w:type="dxa"/>
            <w:vAlign w:val="center"/>
          </w:tcPr>
          <w:p>
            <w:pPr>
              <w:pStyle w:val="20"/>
              <w:keepNext w:val="0"/>
              <w:keepLines w:val="0"/>
              <w:pageBreakBefore w:val="0"/>
              <w:widowControl w:val="0"/>
              <w:kinsoku/>
              <w:wordWrap/>
              <w:overflowPunct/>
              <w:topLinePunct w:val="0"/>
              <w:autoSpaceDE/>
              <w:autoSpaceDN/>
              <w:bidi w:val="0"/>
              <w:adjustRightInd/>
              <w:snapToGrid/>
              <w:spacing w:before="120" w:beforeLines="50" w:after="120" w:afterLines="50" w:line="240" w:lineRule="auto"/>
              <w:ind w:firstLine="0"/>
              <w:textAlignment w:val="auto"/>
              <w:rPr>
                <w:rFonts w:hAnsi="宋体"/>
                <w:spacing w:val="0"/>
                <w:sz w:val="24"/>
              </w:rPr>
            </w:pPr>
            <w:r>
              <w:rPr>
                <w:rFonts w:hint="eastAsia" w:hAnsi="宋体"/>
                <w:spacing w:val="0"/>
                <w:sz w:val="24"/>
              </w:rPr>
              <w:t>评定项目</w:t>
            </w:r>
          </w:p>
        </w:tc>
        <w:tc>
          <w:tcPr>
            <w:tcW w:w="7309" w:type="dxa"/>
            <w:vAlign w:val="center"/>
          </w:tcPr>
          <w:p>
            <w:pPr>
              <w:pStyle w:val="20"/>
              <w:keepNext w:val="0"/>
              <w:keepLines w:val="0"/>
              <w:pageBreakBefore w:val="0"/>
              <w:widowControl w:val="0"/>
              <w:kinsoku/>
              <w:wordWrap/>
              <w:overflowPunct/>
              <w:topLinePunct w:val="0"/>
              <w:autoSpaceDE/>
              <w:autoSpaceDN/>
              <w:bidi w:val="0"/>
              <w:adjustRightInd/>
              <w:snapToGrid/>
              <w:spacing w:before="120" w:beforeLines="50" w:after="120" w:afterLines="50" w:line="240" w:lineRule="auto"/>
              <w:ind w:firstLine="480" w:firstLineChars="200"/>
              <w:textAlignment w:val="auto"/>
              <w:rPr>
                <w:rFonts w:hAnsi="宋体"/>
                <w:spacing w:val="0"/>
                <w:sz w:val="24"/>
              </w:rPr>
            </w:pPr>
            <w:r>
              <w:rPr>
                <w:rFonts w:hint="eastAsia" w:hAnsi="宋体"/>
                <w:spacing w:val="0"/>
                <w:sz w:val="24"/>
              </w:rPr>
              <w:t>评定内容</w:t>
            </w:r>
          </w:p>
        </w:tc>
        <w:tc>
          <w:tcPr>
            <w:tcW w:w="791" w:type="dxa"/>
            <w:vAlign w:val="center"/>
          </w:tcPr>
          <w:p>
            <w:pPr>
              <w:pStyle w:val="20"/>
              <w:keepNext w:val="0"/>
              <w:keepLines w:val="0"/>
              <w:pageBreakBefore w:val="0"/>
              <w:widowControl w:val="0"/>
              <w:kinsoku/>
              <w:wordWrap/>
              <w:overflowPunct/>
              <w:topLinePunct w:val="0"/>
              <w:autoSpaceDE/>
              <w:autoSpaceDN/>
              <w:bidi w:val="0"/>
              <w:adjustRightInd/>
              <w:snapToGrid/>
              <w:spacing w:before="120" w:beforeLines="50" w:after="120" w:afterLines="50" w:line="240" w:lineRule="auto"/>
              <w:ind w:firstLine="0"/>
              <w:textAlignment w:val="auto"/>
              <w:rPr>
                <w:rFonts w:hAnsi="宋体"/>
                <w:spacing w:val="0"/>
                <w:sz w:val="24"/>
              </w:rPr>
            </w:pPr>
            <w:r>
              <w:rPr>
                <w:rFonts w:hint="eastAsia" w:hAnsi="宋体"/>
                <w:spacing w:val="0"/>
                <w:sz w:val="24"/>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569" w:type="dxa"/>
            <w:gridSpan w:val="2"/>
            <w:vAlign w:val="center"/>
          </w:tcPr>
          <w:p>
            <w:pPr>
              <w:pStyle w:val="20"/>
              <w:keepNext w:val="0"/>
              <w:keepLines w:val="0"/>
              <w:pageBreakBefore w:val="0"/>
              <w:widowControl w:val="0"/>
              <w:kinsoku/>
              <w:wordWrap/>
              <w:overflowPunct/>
              <w:topLinePunct w:val="0"/>
              <w:autoSpaceDE/>
              <w:autoSpaceDN/>
              <w:bidi w:val="0"/>
              <w:adjustRightInd/>
              <w:snapToGrid/>
              <w:spacing w:before="120" w:beforeLines="50" w:after="120" w:afterLines="50" w:line="240" w:lineRule="auto"/>
              <w:ind w:firstLine="0"/>
              <w:textAlignment w:val="auto"/>
              <w:rPr>
                <w:rFonts w:hAnsi="宋体"/>
                <w:spacing w:val="0"/>
                <w:sz w:val="24"/>
              </w:rPr>
            </w:pPr>
            <w:r>
              <w:rPr>
                <w:rFonts w:hint="eastAsia" w:hAnsi="宋体"/>
                <w:spacing w:val="0"/>
                <w:sz w:val="24"/>
              </w:rPr>
              <w:t>技术部分</w:t>
            </w:r>
          </w:p>
        </w:tc>
        <w:tc>
          <w:tcPr>
            <w:tcW w:w="791" w:type="dxa"/>
            <w:vAlign w:val="center"/>
          </w:tcPr>
          <w:p>
            <w:pPr>
              <w:pStyle w:val="20"/>
              <w:keepNext w:val="0"/>
              <w:keepLines w:val="0"/>
              <w:pageBreakBefore w:val="0"/>
              <w:widowControl w:val="0"/>
              <w:kinsoku/>
              <w:wordWrap/>
              <w:overflowPunct/>
              <w:topLinePunct w:val="0"/>
              <w:autoSpaceDE/>
              <w:autoSpaceDN/>
              <w:bidi w:val="0"/>
              <w:adjustRightInd/>
              <w:snapToGrid/>
              <w:spacing w:before="120" w:beforeLines="50" w:after="120" w:afterLines="50" w:line="240" w:lineRule="auto"/>
              <w:ind w:firstLine="0"/>
              <w:textAlignment w:val="auto"/>
              <w:rPr>
                <w:rFonts w:hAnsi="宋体"/>
                <w:spacing w:val="0"/>
                <w:sz w:val="24"/>
              </w:rPr>
            </w:pPr>
            <w:r>
              <w:rPr>
                <w:rFonts w:hint="eastAsia" w:hAnsi="宋体"/>
                <w:spacing w:val="0"/>
                <w:sz w:val="24"/>
              </w:rPr>
              <w:t>74分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8" w:hRule="atLeast"/>
        </w:trPr>
        <w:tc>
          <w:tcPr>
            <w:tcW w:w="1260" w:type="dxa"/>
            <w:vAlign w:val="center"/>
          </w:tcPr>
          <w:p>
            <w:pPr>
              <w:pStyle w:val="20"/>
              <w:keepNext w:val="0"/>
              <w:keepLines w:val="0"/>
              <w:pageBreakBefore w:val="0"/>
              <w:widowControl w:val="0"/>
              <w:kinsoku/>
              <w:wordWrap/>
              <w:overflowPunct/>
              <w:topLinePunct w:val="0"/>
              <w:autoSpaceDE/>
              <w:autoSpaceDN/>
              <w:bidi w:val="0"/>
              <w:adjustRightInd/>
              <w:snapToGrid/>
              <w:spacing w:before="120" w:beforeLines="50" w:after="120" w:afterLines="50" w:line="240" w:lineRule="auto"/>
              <w:ind w:firstLine="0"/>
              <w:jc w:val="left"/>
              <w:textAlignment w:val="auto"/>
              <w:rPr>
                <w:rFonts w:hAnsi="宋体"/>
                <w:spacing w:val="0"/>
                <w:sz w:val="24"/>
              </w:rPr>
            </w:pPr>
            <w:r>
              <w:rPr>
                <w:rFonts w:hint="eastAsia" w:hAnsi="宋体" w:eastAsia="宋体"/>
                <w:sz w:val="24"/>
              </w:rPr>
              <w:t>项目整体方案情况</w:t>
            </w:r>
          </w:p>
        </w:tc>
        <w:tc>
          <w:tcPr>
            <w:tcW w:w="7309" w:type="dxa"/>
          </w:tcPr>
          <w:p>
            <w:pPr>
              <w:pStyle w:val="20"/>
              <w:keepNext w:val="0"/>
              <w:keepLines w:val="0"/>
              <w:pageBreakBefore w:val="0"/>
              <w:widowControl w:val="0"/>
              <w:kinsoku/>
              <w:wordWrap/>
              <w:overflowPunct/>
              <w:topLinePunct w:val="0"/>
              <w:autoSpaceDE/>
              <w:autoSpaceDN/>
              <w:bidi w:val="0"/>
              <w:adjustRightInd/>
              <w:snapToGrid/>
              <w:spacing w:before="120" w:beforeLines="50" w:after="120" w:afterLines="50" w:line="240" w:lineRule="auto"/>
              <w:ind w:firstLine="0"/>
              <w:jc w:val="left"/>
              <w:textAlignment w:val="auto"/>
              <w:rPr>
                <w:rFonts w:hAnsi="宋体" w:eastAsia="宋体"/>
                <w:sz w:val="24"/>
              </w:rPr>
            </w:pPr>
            <w:r>
              <w:rPr>
                <w:rFonts w:hint="eastAsia" w:hAnsi="宋体" w:eastAsia="宋体"/>
                <w:sz w:val="24"/>
              </w:rPr>
              <w:t>1、项目理解，根据对项目的理解提出实施思路及框架，对项目进度的把握到位，</w:t>
            </w:r>
            <w:r>
              <w:rPr>
                <w:rFonts w:hint="eastAsia" w:hAnsi="宋体"/>
                <w:spacing w:val="0"/>
                <w:sz w:val="24"/>
              </w:rPr>
              <w:t>方案科学完整的得2-4分</w:t>
            </w:r>
            <w:r>
              <w:rPr>
                <w:rFonts w:hint="eastAsia" w:hAnsi="宋体" w:eastAsia="宋体"/>
                <w:sz w:val="24"/>
              </w:rPr>
              <w:t>。</w:t>
            </w:r>
            <w:r>
              <w:rPr>
                <w:rFonts w:hint="eastAsia" w:hAnsi="宋体"/>
                <w:spacing w:val="0"/>
                <w:sz w:val="24"/>
              </w:rPr>
              <w:t>方案基本合理但欠缺的，得0-2分</w:t>
            </w:r>
          </w:p>
          <w:p>
            <w:pPr>
              <w:pStyle w:val="20"/>
              <w:keepNext w:val="0"/>
              <w:keepLines w:val="0"/>
              <w:pageBreakBefore w:val="0"/>
              <w:widowControl w:val="0"/>
              <w:kinsoku/>
              <w:wordWrap/>
              <w:overflowPunct/>
              <w:topLinePunct w:val="0"/>
              <w:autoSpaceDE/>
              <w:autoSpaceDN/>
              <w:bidi w:val="0"/>
              <w:adjustRightInd/>
              <w:snapToGrid/>
              <w:spacing w:before="120" w:beforeLines="50" w:after="120" w:afterLines="50" w:line="240" w:lineRule="auto"/>
              <w:ind w:firstLine="0"/>
              <w:jc w:val="left"/>
              <w:textAlignment w:val="auto"/>
              <w:rPr>
                <w:rFonts w:hAnsi="宋体"/>
                <w:spacing w:val="0"/>
                <w:sz w:val="24"/>
              </w:rPr>
            </w:pPr>
            <w:r>
              <w:rPr>
                <w:rFonts w:hint="eastAsia" w:hAnsi="宋体" w:eastAsia="宋体"/>
                <w:sz w:val="24"/>
              </w:rPr>
              <w:t>2、方案能突出国际滨湖度假大会品牌，体现活动的高端性、专业性、创意性、国际性等，并且可操作、可落地，完整呈现开幕式、博览会、峰会及互动活动情况</w:t>
            </w:r>
            <w:r>
              <w:rPr>
                <w:rFonts w:hint="eastAsia" w:hAnsi="宋体"/>
                <w:spacing w:val="0"/>
                <w:sz w:val="24"/>
              </w:rPr>
              <w:t>得4-5分；方案基本合理但欠缺的，得2-3分；方案存在明显缺陷的，不合理，得0-1分。</w:t>
            </w:r>
          </w:p>
          <w:p>
            <w:pPr>
              <w:pStyle w:val="20"/>
              <w:keepNext w:val="0"/>
              <w:keepLines w:val="0"/>
              <w:pageBreakBefore w:val="0"/>
              <w:widowControl w:val="0"/>
              <w:kinsoku/>
              <w:wordWrap/>
              <w:overflowPunct/>
              <w:topLinePunct w:val="0"/>
              <w:autoSpaceDE/>
              <w:autoSpaceDN/>
              <w:bidi w:val="0"/>
              <w:adjustRightInd/>
              <w:snapToGrid/>
              <w:spacing w:before="120" w:beforeLines="50" w:after="120" w:afterLines="50" w:line="240" w:lineRule="auto"/>
              <w:ind w:firstLine="0"/>
              <w:jc w:val="left"/>
              <w:textAlignment w:val="auto"/>
              <w:rPr>
                <w:rFonts w:hAnsi="宋体"/>
                <w:spacing w:val="0"/>
                <w:sz w:val="24"/>
              </w:rPr>
            </w:pPr>
            <w:r>
              <w:rPr>
                <w:rFonts w:hint="eastAsia" w:hAnsi="宋体" w:eastAsia="宋体"/>
                <w:sz w:val="24"/>
              </w:rPr>
              <w:t>3、整体方案呈现，体现方案效果、方案完整与丰富，按照招标要求进行策划及设计，根据方案整体性、设计丰富的</w:t>
            </w:r>
            <w:r>
              <w:rPr>
                <w:rFonts w:hint="eastAsia" w:hAnsi="宋体"/>
                <w:spacing w:val="0"/>
                <w:sz w:val="24"/>
              </w:rPr>
              <w:t>得4-5分；方案基本合理但欠缺的，得2-3分；方案存在明显缺陷的，不合理，得0-1分。</w:t>
            </w:r>
          </w:p>
        </w:tc>
        <w:tc>
          <w:tcPr>
            <w:tcW w:w="791" w:type="dxa"/>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ascii="宋体" w:cs="Times New Roman"/>
                <w:sz w:val="24"/>
                <w:szCs w:val="24"/>
              </w:rPr>
            </w:pPr>
            <w:r>
              <w:rPr>
                <w:rFonts w:hint="eastAsia" w:ascii="宋体" w:cs="宋体"/>
                <w:sz w:val="24"/>
                <w:szCs w:val="24"/>
              </w:rPr>
              <w:t>14分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15" w:hRule="atLeast"/>
        </w:trPr>
        <w:tc>
          <w:tcPr>
            <w:tcW w:w="1260" w:type="dxa"/>
            <w:vAlign w:val="center"/>
          </w:tcPr>
          <w:p>
            <w:pPr>
              <w:pStyle w:val="20"/>
              <w:keepNext w:val="0"/>
              <w:keepLines w:val="0"/>
              <w:pageBreakBefore w:val="0"/>
              <w:widowControl w:val="0"/>
              <w:kinsoku/>
              <w:wordWrap/>
              <w:overflowPunct/>
              <w:topLinePunct w:val="0"/>
              <w:autoSpaceDE/>
              <w:autoSpaceDN/>
              <w:bidi w:val="0"/>
              <w:adjustRightInd/>
              <w:snapToGrid/>
              <w:spacing w:before="120" w:beforeLines="50" w:after="120" w:afterLines="50" w:line="240" w:lineRule="auto"/>
              <w:ind w:firstLine="0"/>
              <w:jc w:val="left"/>
              <w:textAlignment w:val="auto"/>
              <w:rPr>
                <w:rFonts w:hAnsi="宋体"/>
                <w:spacing w:val="0"/>
                <w:sz w:val="24"/>
              </w:rPr>
            </w:pPr>
            <w:r>
              <w:rPr>
                <w:rFonts w:hint="eastAsia" w:hAnsi="宋体"/>
                <w:spacing w:val="0"/>
                <w:sz w:val="24"/>
              </w:rPr>
              <w:t>项目分解方案</w:t>
            </w:r>
          </w:p>
        </w:tc>
        <w:tc>
          <w:tcPr>
            <w:tcW w:w="7309" w:type="dxa"/>
            <w:vAlign w:val="center"/>
          </w:tcPr>
          <w:p>
            <w:pPr>
              <w:pStyle w:val="20"/>
              <w:keepNext w:val="0"/>
              <w:keepLines w:val="0"/>
              <w:pageBreakBefore w:val="0"/>
              <w:widowControl w:val="0"/>
              <w:kinsoku/>
              <w:wordWrap/>
              <w:overflowPunct/>
              <w:topLinePunct w:val="0"/>
              <w:autoSpaceDE/>
              <w:autoSpaceDN/>
              <w:bidi w:val="0"/>
              <w:adjustRightInd/>
              <w:snapToGrid/>
              <w:spacing w:before="120" w:beforeLines="50" w:after="120" w:afterLines="50" w:line="240" w:lineRule="auto"/>
              <w:ind w:firstLine="0"/>
              <w:jc w:val="left"/>
              <w:textAlignment w:val="auto"/>
              <w:rPr>
                <w:rFonts w:hAnsi="宋体"/>
                <w:spacing w:val="0"/>
                <w:sz w:val="24"/>
              </w:rPr>
            </w:pPr>
            <w:r>
              <w:rPr>
                <w:rFonts w:hint="eastAsia" w:hAnsi="宋体"/>
                <w:spacing w:val="0"/>
                <w:sz w:val="24"/>
              </w:rPr>
              <w:t>1. 大会开幕式实施的可行性方案，主题契合度、现场创意性、互动性、可操作性强，方案科学完整的得4-5分；方案基本合理但欠缺的，得2-3分；方案存在明显缺陷的，不合理，得0-1分。</w:t>
            </w:r>
          </w:p>
          <w:p>
            <w:pPr>
              <w:pStyle w:val="20"/>
              <w:keepNext w:val="0"/>
              <w:keepLines w:val="0"/>
              <w:pageBreakBefore w:val="0"/>
              <w:widowControl w:val="0"/>
              <w:kinsoku/>
              <w:wordWrap/>
              <w:overflowPunct/>
              <w:topLinePunct w:val="0"/>
              <w:autoSpaceDE/>
              <w:autoSpaceDN/>
              <w:bidi w:val="0"/>
              <w:adjustRightInd/>
              <w:snapToGrid/>
              <w:spacing w:before="120" w:beforeLines="50" w:after="120" w:afterLines="50" w:line="240" w:lineRule="auto"/>
              <w:ind w:firstLine="0"/>
              <w:jc w:val="left"/>
              <w:textAlignment w:val="auto"/>
              <w:rPr>
                <w:rFonts w:hAnsi="宋体"/>
                <w:spacing w:val="0"/>
                <w:sz w:val="24"/>
              </w:rPr>
            </w:pPr>
            <w:r>
              <w:rPr>
                <w:rFonts w:hint="eastAsia" w:hAnsi="宋体"/>
                <w:spacing w:val="0"/>
                <w:sz w:val="24"/>
              </w:rPr>
              <w:t>2. 博览会各个展区的内容板块设计，与整体大会的契合度、科技型、创意性、可行性强的，得4-5分；方案基本合理但欠缺的，得2-3分；方案存在明显缺陷的，不合理，得0-1分。</w:t>
            </w:r>
          </w:p>
          <w:p>
            <w:pPr>
              <w:pStyle w:val="20"/>
              <w:keepNext w:val="0"/>
              <w:keepLines w:val="0"/>
              <w:pageBreakBefore w:val="0"/>
              <w:widowControl w:val="0"/>
              <w:kinsoku/>
              <w:wordWrap/>
              <w:overflowPunct/>
              <w:topLinePunct w:val="0"/>
              <w:autoSpaceDE/>
              <w:autoSpaceDN/>
              <w:bidi w:val="0"/>
              <w:adjustRightInd/>
              <w:snapToGrid/>
              <w:spacing w:before="120" w:beforeLines="50" w:after="120" w:afterLines="50" w:line="240" w:lineRule="auto"/>
              <w:ind w:firstLine="0"/>
              <w:jc w:val="left"/>
              <w:textAlignment w:val="auto"/>
              <w:rPr>
                <w:rFonts w:hAnsi="宋体"/>
                <w:spacing w:val="0"/>
                <w:sz w:val="24"/>
              </w:rPr>
            </w:pPr>
            <w:r>
              <w:rPr>
                <w:rFonts w:hint="eastAsia" w:hAnsi="宋体"/>
                <w:spacing w:val="0"/>
                <w:sz w:val="24"/>
              </w:rPr>
              <w:t>3.</w:t>
            </w:r>
            <w:r>
              <w:rPr>
                <w:rFonts w:hint="eastAsia" w:hAnsi="宋体" w:eastAsia="宋体"/>
                <w:sz w:val="24"/>
              </w:rPr>
              <w:t>湖州峰会的内容策划，主题性、创新性、现场丰富度、现场互动、氛围布置、嘉宾阵容及接待</w:t>
            </w:r>
            <w:r>
              <w:rPr>
                <w:rFonts w:hint="eastAsia" w:hAnsi="宋体"/>
                <w:spacing w:val="0"/>
                <w:sz w:val="24"/>
              </w:rPr>
              <w:t>，方案科学的得4-5分；方案基本合理但欠缺的，得2-3分；方案存在明显缺陷的，不合理，得0-1分。</w:t>
            </w:r>
          </w:p>
          <w:p>
            <w:pPr>
              <w:pStyle w:val="20"/>
              <w:keepNext w:val="0"/>
              <w:keepLines w:val="0"/>
              <w:pageBreakBefore w:val="0"/>
              <w:widowControl w:val="0"/>
              <w:kinsoku/>
              <w:wordWrap/>
              <w:overflowPunct/>
              <w:topLinePunct w:val="0"/>
              <w:autoSpaceDE/>
              <w:autoSpaceDN/>
              <w:bidi w:val="0"/>
              <w:adjustRightInd/>
              <w:snapToGrid/>
              <w:spacing w:before="120" w:beforeLines="50" w:after="120" w:afterLines="50" w:line="240" w:lineRule="auto"/>
              <w:ind w:firstLine="0"/>
              <w:jc w:val="left"/>
              <w:textAlignment w:val="auto"/>
              <w:rPr>
                <w:rFonts w:hAnsi="宋体"/>
                <w:spacing w:val="0"/>
                <w:sz w:val="24"/>
              </w:rPr>
            </w:pPr>
            <w:r>
              <w:rPr>
                <w:rFonts w:hint="eastAsia" w:hAnsi="宋体" w:eastAsia="宋体"/>
                <w:sz w:val="24"/>
              </w:rPr>
              <w:t>4.投标人提供的整体氛围营造方案的设计性、连贯性、实用性、创意性、可操作性强的</w:t>
            </w:r>
            <w:r>
              <w:rPr>
                <w:rFonts w:hint="eastAsia" w:hAnsi="宋体"/>
                <w:spacing w:val="0"/>
                <w:sz w:val="24"/>
              </w:rPr>
              <w:t>，得4-5分；方案基本合理但欠缺的，得2-3分；方案存在明显缺陷的，不合理，得0-1分。</w:t>
            </w:r>
          </w:p>
          <w:p>
            <w:pPr>
              <w:pStyle w:val="20"/>
              <w:keepNext w:val="0"/>
              <w:keepLines w:val="0"/>
              <w:pageBreakBefore w:val="0"/>
              <w:widowControl w:val="0"/>
              <w:kinsoku/>
              <w:wordWrap/>
              <w:overflowPunct/>
              <w:topLinePunct w:val="0"/>
              <w:autoSpaceDE/>
              <w:autoSpaceDN/>
              <w:bidi w:val="0"/>
              <w:adjustRightInd/>
              <w:snapToGrid/>
              <w:spacing w:before="120" w:beforeLines="50" w:after="120" w:afterLines="50" w:line="240" w:lineRule="auto"/>
              <w:ind w:firstLine="0"/>
              <w:jc w:val="left"/>
              <w:textAlignment w:val="auto"/>
              <w:rPr>
                <w:rFonts w:hAnsi="宋体"/>
                <w:spacing w:val="0"/>
                <w:sz w:val="24"/>
              </w:rPr>
            </w:pPr>
            <w:r>
              <w:rPr>
                <w:rFonts w:hint="eastAsia" w:hAnsi="宋体"/>
                <w:spacing w:val="0"/>
                <w:sz w:val="24"/>
              </w:rPr>
              <w:t>5.</w:t>
            </w:r>
            <w:r>
              <w:rPr>
                <w:rFonts w:hint="eastAsia" w:hAnsi="宋体" w:eastAsia="宋体"/>
                <w:sz w:val="24"/>
              </w:rPr>
              <w:t xml:space="preserve"> 投标人提供的集市方案、互动活动的创意性、丰富度、可执行性，当地美食、体育和文化的融入度等多维度，合理的得4-5分；方案基本合理但欠缺的，得2-3分；方案存在明显缺陷的，不合理，得0-1分</w:t>
            </w:r>
            <w:r>
              <w:rPr>
                <w:rFonts w:hint="eastAsia" w:hAnsi="宋体"/>
                <w:spacing w:val="0"/>
                <w:sz w:val="24"/>
              </w:rPr>
              <w:t>。</w:t>
            </w:r>
          </w:p>
        </w:tc>
        <w:tc>
          <w:tcPr>
            <w:tcW w:w="791" w:type="dxa"/>
            <w:vAlign w:val="center"/>
          </w:tcPr>
          <w:p>
            <w:pPr>
              <w:pStyle w:val="20"/>
              <w:keepNext w:val="0"/>
              <w:keepLines w:val="0"/>
              <w:pageBreakBefore w:val="0"/>
              <w:widowControl w:val="0"/>
              <w:kinsoku/>
              <w:wordWrap/>
              <w:overflowPunct/>
              <w:topLinePunct w:val="0"/>
              <w:autoSpaceDE/>
              <w:autoSpaceDN/>
              <w:bidi w:val="0"/>
              <w:adjustRightInd/>
              <w:snapToGrid/>
              <w:spacing w:before="120" w:beforeLines="50" w:after="120" w:afterLines="50" w:line="240" w:lineRule="auto"/>
              <w:ind w:firstLine="0"/>
              <w:textAlignment w:val="auto"/>
              <w:rPr>
                <w:rFonts w:hAnsi="宋体"/>
                <w:spacing w:val="0"/>
                <w:sz w:val="24"/>
              </w:rPr>
            </w:pPr>
            <w:r>
              <w:rPr>
                <w:rFonts w:hint="eastAsia" w:hAnsi="宋体"/>
                <w:spacing w:val="0"/>
                <w:sz w:val="24"/>
              </w:rPr>
              <w:t>25分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260" w:type="dxa"/>
            <w:vAlign w:val="center"/>
          </w:tcPr>
          <w:p>
            <w:pPr>
              <w:pStyle w:val="20"/>
              <w:keepNext w:val="0"/>
              <w:keepLines w:val="0"/>
              <w:pageBreakBefore w:val="0"/>
              <w:widowControl w:val="0"/>
              <w:kinsoku/>
              <w:wordWrap/>
              <w:overflowPunct/>
              <w:topLinePunct w:val="0"/>
              <w:autoSpaceDE/>
              <w:autoSpaceDN/>
              <w:bidi w:val="0"/>
              <w:adjustRightInd/>
              <w:snapToGrid/>
              <w:spacing w:before="120" w:beforeLines="50" w:after="120" w:afterLines="50" w:line="240" w:lineRule="auto"/>
              <w:ind w:firstLine="0"/>
              <w:jc w:val="left"/>
              <w:textAlignment w:val="auto"/>
              <w:rPr>
                <w:rFonts w:hAnsi="宋体"/>
                <w:spacing w:val="0"/>
                <w:sz w:val="24"/>
              </w:rPr>
            </w:pPr>
            <w:r>
              <w:rPr>
                <w:rFonts w:hint="eastAsia" w:hAnsi="宋体"/>
                <w:spacing w:val="0"/>
                <w:sz w:val="24"/>
              </w:rPr>
              <w:t>应急措施方案</w:t>
            </w:r>
          </w:p>
        </w:tc>
        <w:tc>
          <w:tcPr>
            <w:tcW w:w="730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ascii="宋体" w:hAnsi="宋体"/>
                <w:sz w:val="24"/>
              </w:rPr>
            </w:pPr>
            <w:r>
              <w:rPr>
                <w:rFonts w:hint="eastAsia" w:ascii="宋体" w:hAnsi="宋体" w:eastAsia="宋体"/>
                <w:sz w:val="24"/>
              </w:rPr>
              <w:t>投标人提供的项目可能出现的突发状况，能做出快速、有效的应急方案</w:t>
            </w:r>
            <w:r>
              <w:rPr>
                <w:rFonts w:hint="eastAsia" w:ascii="宋体" w:hAnsi="宋体"/>
                <w:sz w:val="24"/>
              </w:rPr>
              <w:t>，能有效处理紧急情况的得</w:t>
            </w:r>
            <w:r>
              <w:rPr>
                <w:rFonts w:ascii="宋体" w:hAnsi="宋体"/>
                <w:sz w:val="24"/>
              </w:rPr>
              <w:t>3</w:t>
            </w:r>
            <w:r>
              <w:rPr>
                <w:rFonts w:hint="eastAsia" w:ascii="宋体" w:hAnsi="宋体"/>
                <w:sz w:val="24"/>
              </w:rPr>
              <w:t>分；</w:t>
            </w:r>
            <w:r>
              <w:rPr>
                <w:rFonts w:hint="eastAsia" w:hAnsi="宋体"/>
                <w:sz w:val="24"/>
              </w:rPr>
              <w:t>应急措施方案</w:t>
            </w:r>
            <w:r>
              <w:rPr>
                <w:rFonts w:hint="eastAsia" w:ascii="宋体" w:hAnsi="宋体"/>
                <w:sz w:val="24"/>
              </w:rPr>
              <w:t>基本合理但欠缺的，得</w:t>
            </w:r>
            <w:r>
              <w:rPr>
                <w:rFonts w:ascii="宋体" w:hAnsi="宋体"/>
                <w:sz w:val="24"/>
              </w:rPr>
              <w:t>1</w:t>
            </w:r>
            <w:r>
              <w:rPr>
                <w:rFonts w:hint="eastAsia" w:ascii="宋体" w:hAnsi="宋体"/>
                <w:sz w:val="24"/>
              </w:rPr>
              <w:t>分；</w:t>
            </w:r>
            <w:r>
              <w:rPr>
                <w:rFonts w:hint="eastAsia" w:hAnsi="宋体"/>
                <w:sz w:val="24"/>
              </w:rPr>
              <w:t>应急措施方案</w:t>
            </w:r>
            <w:r>
              <w:rPr>
                <w:rFonts w:hint="eastAsia" w:ascii="宋体" w:hAnsi="宋体"/>
                <w:sz w:val="24"/>
              </w:rPr>
              <w:t>存在明显缺陷的，不得分。</w:t>
            </w:r>
          </w:p>
        </w:tc>
        <w:tc>
          <w:tcPr>
            <w:tcW w:w="791" w:type="dxa"/>
            <w:vAlign w:val="center"/>
          </w:tcPr>
          <w:p>
            <w:pPr>
              <w:pStyle w:val="20"/>
              <w:keepNext w:val="0"/>
              <w:keepLines w:val="0"/>
              <w:pageBreakBefore w:val="0"/>
              <w:widowControl w:val="0"/>
              <w:kinsoku/>
              <w:wordWrap/>
              <w:overflowPunct/>
              <w:topLinePunct w:val="0"/>
              <w:autoSpaceDE/>
              <w:autoSpaceDN/>
              <w:bidi w:val="0"/>
              <w:adjustRightInd/>
              <w:snapToGrid/>
              <w:spacing w:before="120" w:beforeLines="50" w:after="120" w:afterLines="50" w:line="240" w:lineRule="auto"/>
              <w:ind w:firstLine="0"/>
              <w:textAlignment w:val="auto"/>
              <w:rPr>
                <w:rFonts w:hAnsi="宋体"/>
                <w:spacing w:val="0"/>
                <w:sz w:val="24"/>
              </w:rPr>
            </w:pPr>
            <w:r>
              <w:rPr>
                <w:rFonts w:hAnsi="宋体"/>
                <w:bCs/>
                <w:sz w:val="24"/>
              </w:rPr>
              <w:t>3</w:t>
            </w:r>
            <w:r>
              <w:rPr>
                <w:rFonts w:hint="eastAsia" w:hAnsi="宋体"/>
                <w:bCs/>
                <w:sz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trPr>
        <w:tc>
          <w:tcPr>
            <w:tcW w:w="1260" w:type="dxa"/>
            <w:vAlign w:val="center"/>
          </w:tcPr>
          <w:p>
            <w:pPr>
              <w:pStyle w:val="20"/>
              <w:keepNext w:val="0"/>
              <w:keepLines w:val="0"/>
              <w:pageBreakBefore w:val="0"/>
              <w:widowControl w:val="0"/>
              <w:kinsoku/>
              <w:wordWrap/>
              <w:overflowPunct/>
              <w:topLinePunct w:val="0"/>
              <w:autoSpaceDE/>
              <w:autoSpaceDN/>
              <w:bidi w:val="0"/>
              <w:adjustRightInd/>
              <w:snapToGrid/>
              <w:spacing w:before="120" w:beforeLines="50" w:after="120" w:afterLines="50" w:line="240" w:lineRule="auto"/>
              <w:ind w:firstLine="0"/>
              <w:jc w:val="left"/>
              <w:textAlignment w:val="auto"/>
              <w:rPr>
                <w:rFonts w:hAnsi="宋体"/>
                <w:spacing w:val="0"/>
                <w:sz w:val="24"/>
              </w:rPr>
            </w:pPr>
            <w:r>
              <w:rPr>
                <w:rFonts w:hint="eastAsia" w:hAnsi="宋体" w:eastAsia="宋体"/>
                <w:sz w:val="24"/>
              </w:rPr>
              <w:t>保障措施</w:t>
            </w:r>
          </w:p>
        </w:tc>
        <w:tc>
          <w:tcPr>
            <w:tcW w:w="7309" w:type="dxa"/>
          </w:tcPr>
          <w:p>
            <w:pPr>
              <w:pStyle w:val="20"/>
              <w:keepNext w:val="0"/>
              <w:keepLines w:val="0"/>
              <w:pageBreakBefore w:val="0"/>
              <w:widowControl w:val="0"/>
              <w:kinsoku/>
              <w:wordWrap/>
              <w:overflowPunct/>
              <w:topLinePunct w:val="0"/>
              <w:autoSpaceDE/>
              <w:autoSpaceDN/>
              <w:bidi w:val="0"/>
              <w:adjustRightInd/>
              <w:snapToGrid/>
              <w:spacing w:before="120" w:beforeLines="50" w:after="120" w:afterLines="50" w:line="240" w:lineRule="auto"/>
              <w:ind w:firstLine="0"/>
              <w:jc w:val="left"/>
              <w:textAlignment w:val="auto"/>
              <w:rPr>
                <w:rFonts w:hAnsi="宋体"/>
                <w:spacing w:val="0"/>
                <w:sz w:val="24"/>
              </w:rPr>
            </w:pPr>
            <w:r>
              <w:rPr>
                <w:rFonts w:hint="eastAsia" w:hAnsi="宋体" w:eastAsia="宋体"/>
                <w:sz w:val="24"/>
              </w:rPr>
              <w:t>投标人提供的保障项目正常、有序、有效运行的保障方案的预见性、合理性、针对性、可执行性强，</w:t>
            </w:r>
            <w:r>
              <w:rPr>
                <w:rFonts w:hint="eastAsia" w:hAnsi="宋体"/>
                <w:spacing w:val="0"/>
                <w:sz w:val="24"/>
              </w:rPr>
              <w:t>措施方案科学有效的，</w:t>
            </w:r>
            <w:r>
              <w:rPr>
                <w:rFonts w:hint="eastAsia" w:hAnsi="宋体" w:eastAsia="宋体"/>
                <w:sz w:val="24"/>
              </w:rPr>
              <w:t>且拥有完备的审片制度，活动出品视觉、稿件需经官方审核后发布，配备3名以上审片人员，需有相关的新闻从业经验或编辑资格职称，有一定的处理舆情的能力。</w:t>
            </w:r>
            <w:r>
              <w:rPr>
                <w:rFonts w:hint="eastAsia" w:hAnsi="宋体"/>
                <w:spacing w:val="0"/>
                <w:sz w:val="24"/>
              </w:rPr>
              <w:t>得</w:t>
            </w:r>
            <w:r>
              <w:rPr>
                <w:rFonts w:hAnsi="宋体"/>
                <w:spacing w:val="0"/>
                <w:sz w:val="24"/>
              </w:rPr>
              <w:t>3</w:t>
            </w:r>
            <w:r>
              <w:rPr>
                <w:rFonts w:hint="eastAsia" w:hAnsi="宋体"/>
                <w:spacing w:val="0"/>
                <w:sz w:val="24"/>
              </w:rPr>
              <w:t>分；措施方案欠佳但基本合理的，得</w:t>
            </w:r>
            <w:r>
              <w:rPr>
                <w:rFonts w:hAnsi="宋体"/>
                <w:spacing w:val="0"/>
                <w:sz w:val="24"/>
              </w:rPr>
              <w:t>1</w:t>
            </w:r>
            <w:r>
              <w:rPr>
                <w:rFonts w:hint="eastAsia" w:hAnsi="宋体"/>
                <w:spacing w:val="0"/>
                <w:sz w:val="24"/>
              </w:rPr>
              <w:t>分；措施方案存在明显缺陷的，不得分。</w:t>
            </w:r>
          </w:p>
        </w:tc>
        <w:tc>
          <w:tcPr>
            <w:tcW w:w="791" w:type="dxa"/>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ascii="宋体" w:cs="宋体"/>
                <w:sz w:val="24"/>
                <w:szCs w:val="24"/>
              </w:rPr>
            </w:pPr>
            <w:r>
              <w:rPr>
                <w:rFonts w:ascii="宋体" w:hAnsi="宋体" w:cs="宋体"/>
                <w:sz w:val="24"/>
                <w:szCs w:val="24"/>
              </w:rPr>
              <w:t>3</w:t>
            </w:r>
            <w:r>
              <w:rPr>
                <w:rFonts w:hint="eastAsia" w:ascii="宋体" w:hAnsi="宋体" w:cs="宋体"/>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trPr>
        <w:tc>
          <w:tcPr>
            <w:tcW w:w="1260" w:type="dxa"/>
            <w:vAlign w:val="center"/>
          </w:tcPr>
          <w:p>
            <w:pPr>
              <w:pStyle w:val="20"/>
              <w:keepNext w:val="0"/>
              <w:keepLines w:val="0"/>
              <w:pageBreakBefore w:val="0"/>
              <w:widowControl w:val="0"/>
              <w:kinsoku/>
              <w:wordWrap/>
              <w:overflowPunct/>
              <w:topLinePunct w:val="0"/>
              <w:autoSpaceDE/>
              <w:autoSpaceDN/>
              <w:bidi w:val="0"/>
              <w:adjustRightInd/>
              <w:snapToGrid/>
              <w:spacing w:before="120" w:beforeLines="50" w:after="120" w:afterLines="50" w:line="240" w:lineRule="auto"/>
              <w:ind w:firstLine="0"/>
              <w:jc w:val="left"/>
              <w:textAlignment w:val="auto"/>
              <w:rPr>
                <w:rFonts w:hint="eastAsia" w:hAnsi="宋体" w:eastAsia="宋体"/>
                <w:sz w:val="24"/>
              </w:rPr>
            </w:pPr>
            <w:r>
              <w:rPr>
                <w:rFonts w:hint="eastAsia" w:hAnsi="宋体" w:eastAsia="宋体"/>
                <w:sz w:val="24"/>
              </w:rPr>
              <w:t>设备清单</w:t>
            </w:r>
          </w:p>
        </w:tc>
        <w:tc>
          <w:tcPr>
            <w:tcW w:w="7309" w:type="dxa"/>
          </w:tcPr>
          <w:p>
            <w:pPr>
              <w:pStyle w:val="20"/>
              <w:keepNext w:val="0"/>
              <w:keepLines w:val="0"/>
              <w:pageBreakBefore w:val="0"/>
              <w:widowControl w:val="0"/>
              <w:kinsoku/>
              <w:wordWrap/>
              <w:overflowPunct/>
              <w:topLinePunct w:val="0"/>
              <w:autoSpaceDE/>
              <w:autoSpaceDN/>
              <w:bidi w:val="0"/>
              <w:adjustRightInd/>
              <w:snapToGrid/>
              <w:spacing w:before="120" w:beforeLines="50" w:after="120" w:afterLines="50" w:line="240" w:lineRule="auto"/>
              <w:ind w:firstLine="0"/>
              <w:jc w:val="left"/>
              <w:textAlignment w:val="auto"/>
              <w:rPr>
                <w:rFonts w:hint="eastAsia" w:hAnsi="宋体" w:eastAsia="宋体"/>
                <w:sz w:val="24"/>
              </w:rPr>
            </w:pPr>
            <w:r>
              <w:rPr>
                <w:rFonts w:hint="eastAsia" w:hAnsi="宋体" w:eastAsia="宋体"/>
                <w:sz w:val="24"/>
              </w:rPr>
              <w:t>舞美、摄影、摄像等器材清单</w:t>
            </w:r>
          </w:p>
        </w:tc>
        <w:tc>
          <w:tcPr>
            <w:tcW w:w="791" w:type="dxa"/>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ascii="宋体" w:hAnsi="宋体" w:cs="宋体"/>
                <w:sz w:val="24"/>
                <w:szCs w:val="24"/>
              </w:rPr>
            </w:pPr>
            <w:r>
              <w:rPr>
                <w:rFonts w:hint="eastAsia" w:ascii="宋体" w:hAnsi="宋体" w:cs="宋体"/>
                <w:sz w:val="24"/>
                <w:szCs w:val="24"/>
              </w:rPr>
              <w:t>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1" w:hRule="atLeast"/>
        </w:trPr>
        <w:tc>
          <w:tcPr>
            <w:tcW w:w="1260" w:type="dxa"/>
            <w:vAlign w:val="center"/>
          </w:tcPr>
          <w:p>
            <w:pPr>
              <w:pStyle w:val="20"/>
              <w:keepNext w:val="0"/>
              <w:keepLines w:val="0"/>
              <w:pageBreakBefore w:val="0"/>
              <w:widowControl w:val="0"/>
              <w:kinsoku/>
              <w:wordWrap/>
              <w:overflowPunct/>
              <w:topLinePunct w:val="0"/>
              <w:autoSpaceDE/>
              <w:autoSpaceDN/>
              <w:bidi w:val="0"/>
              <w:adjustRightInd/>
              <w:snapToGrid/>
              <w:spacing w:before="120" w:beforeLines="50" w:after="120" w:afterLines="50" w:line="240" w:lineRule="auto"/>
              <w:ind w:firstLine="0"/>
              <w:jc w:val="left"/>
              <w:textAlignment w:val="auto"/>
              <w:rPr>
                <w:rFonts w:hAnsi="宋体"/>
                <w:spacing w:val="0"/>
                <w:sz w:val="24"/>
              </w:rPr>
            </w:pPr>
            <w:r>
              <w:rPr>
                <w:rFonts w:hint="eastAsia" w:hAnsi="宋体"/>
                <w:spacing w:val="0"/>
                <w:sz w:val="24"/>
                <w:lang w:eastAsia="zh-Hans"/>
              </w:rPr>
              <w:t>宣传方案</w:t>
            </w:r>
          </w:p>
        </w:tc>
        <w:tc>
          <w:tcPr>
            <w:tcW w:w="730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ascii="宋体" w:hAnsi="宋体"/>
                <w:sz w:val="24"/>
              </w:rPr>
            </w:pPr>
            <w:r>
              <w:rPr>
                <w:rFonts w:hint="eastAsia" w:hAnsi="宋体" w:eastAsia="宋体"/>
                <w:sz w:val="24"/>
                <w:lang w:eastAsia="zh-Hans"/>
              </w:rPr>
              <w:t>要求活动前中后期在各个媒体上开展相关宣传</w:t>
            </w:r>
            <w:r>
              <w:rPr>
                <w:rFonts w:hAnsi="宋体" w:eastAsia="宋体"/>
                <w:sz w:val="24"/>
                <w:lang w:eastAsia="zh-Hans"/>
              </w:rPr>
              <w:t>，</w:t>
            </w:r>
            <w:r>
              <w:rPr>
                <w:rFonts w:hint="eastAsia" w:hAnsi="宋体" w:eastAsia="宋体"/>
                <w:sz w:val="24"/>
                <w:lang w:eastAsia="zh-Hans"/>
              </w:rPr>
              <w:t>在宣传广度</w:t>
            </w:r>
            <w:r>
              <w:rPr>
                <w:rFonts w:hAnsi="宋体" w:eastAsia="宋体"/>
                <w:sz w:val="24"/>
                <w:lang w:eastAsia="zh-Hans"/>
              </w:rPr>
              <w:t>，</w:t>
            </w:r>
            <w:r>
              <w:rPr>
                <w:rFonts w:hint="eastAsia" w:hAnsi="宋体" w:eastAsia="宋体"/>
                <w:sz w:val="24"/>
                <w:lang w:eastAsia="zh-Hans"/>
              </w:rPr>
              <w:t>宣传市场定位</w:t>
            </w:r>
            <w:r>
              <w:rPr>
                <w:rFonts w:hAnsi="宋体" w:eastAsia="宋体"/>
                <w:sz w:val="24"/>
                <w:lang w:eastAsia="zh-Hans"/>
              </w:rPr>
              <w:t>，</w:t>
            </w:r>
            <w:r>
              <w:rPr>
                <w:rFonts w:hint="eastAsia" w:hAnsi="宋体" w:eastAsia="宋体"/>
                <w:sz w:val="24"/>
                <w:lang w:eastAsia="zh-Hans"/>
              </w:rPr>
              <w:t>宣传策划亮点以及宣传周期渠道丰富</w:t>
            </w:r>
            <w:r>
              <w:rPr>
                <w:rFonts w:hAnsi="宋体" w:eastAsia="宋体"/>
                <w:sz w:val="24"/>
                <w:lang w:eastAsia="zh-Hans"/>
              </w:rPr>
              <w:t>。</w:t>
            </w:r>
            <w:r>
              <w:rPr>
                <w:rFonts w:hint="eastAsia" w:hAnsi="宋体" w:eastAsia="宋体"/>
                <w:sz w:val="24"/>
                <w:lang w:eastAsia="zh-Hans"/>
              </w:rPr>
              <w:t>要求在省级千万级政务号发布不少于</w:t>
            </w:r>
            <w:r>
              <w:rPr>
                <w:rFonts w:hAnsi="宋体" w:eastAsia="宋体"/>
                <w:sz w:val="24"/>
                <w:lang w:eastAsia="zh-Hans"/>
              </w:rPr>
              <w:t>3</w:t>
            </w:r>
            <w:r>
              <w:rPr>
                <w:rFonts w:hint="eastAsia" w:hAnsi="宋体" w:eastAsia="宋体"/>
                <w:sz w:val="24"/>
                <w:lang w:eastAsia="zh-Hans"/>
              </w:rPr>
              <w:t>条</w:t>
            </w:r>
            <w:r>
              <w:rPr>
                <w:rFonts w:hAnsi="宋体" w:eastAsia="宋体"/>
                <w:sz w:val="24"/>
                <w:lang w:eastAsia="zh-Hans"/>
              </w:rPr>
              <w:t>。</w:t>
            </w:r>
            <w:r>
              <w:rPr>
                <w:rFonts w:hint="eastAsia" w:hAnsi="宋体" w:eastAsia="宋体"/>
                <w:sz w:val="24"/>
                <w:lang w:eastAsia="zh-Hans"/>
              </w:rPr>
              <w:t>省级主流媒体发布不少于</w:t>
            </w:r>
            <w:r>
              <w:rPr>
                <w:rFonts w:hAnsi="宋体" w:eastAsia="宋体"/>
                <w:sz w:val="24"/>
                <w:lang w:eastAsia="zh-Hans"/>
              </w:rPr>
              <w:t>15</w:t>
            </w:r>
            <w:r>
              <w:rPr>
                <w:rFonts w:hint="eastAsia" w:hAnsi="宋体" w:eastAsia="宋体"/>
                <w:sz w:val="24"/>
                <w:lang w:eastAsia="zh-Hans"/>
              </w:rPr>
              <w:t>家</w:t>
            </w:r>
            <w:r>
              <w:rPr>
                <w:rFonts w:hAnsi="宋体" w:eastAsia="宋体"/>
                <w:sz w:val="24"/>
                <w:lang w:eastAsia="zh-Hans"/>
              </w:rPr>
              <w:t>，</w:t>
            </w:r>
            <w:r>
              <w:rPr>
                <w:rFonts w:hint="eastAsia" w:hAnsi="宋体" w:eastAsia="宋体"/>
                <w:sz w:val="24"/>
                <w:lang w:eastAsia="zh-Hans"/>
              </w:rPr>
              <w:t>央媒主流媒体发布不少于</w:t>
            </w:r>
            <w:r>
              <w:rPr>
                <w:rFonts w:hAnsi="宋体" w:eastAsia="宋体"/>
                <w:sz w:val="24"/>
                <w:lang w:eastAsia="zh-Hans"/>
              </w:rPr>
              <w:t>5</w:t>
            </w:r>
            <w:r>
              <w:rPr>
                <w:rFonts w:hint="eastAsia" w:hAnsi="宋体" w:eastAsia="宋体"/>
                <w:sz w:val="24"/>
                <w:lang w:eastAsia="zh-Hans"/>
              </w:rPr>
              <w:t>家</w:t>
            </w:r>
            <w:r>
              <w:rPr>
                <w:rFonts w:hAnsi="宋体" w:eastAsia="宋体"/>
                <w:sz w:val="24"/>
                <w:lang w:eastAsia="zh-Hans"/>
              </w:rPr>
              <w:t>，</w:t>
            </w:r>
            <w:r>
              <w:rPr>
                <w:rFonts w:hint="eastAsia" w:hAnsi="宋体" w:eastAsia="宋体"/>
                <w:sz w:val="24"/>
                <w:lang w:eastAsia="zh-Hans"/>
              </w:rPr>
              <w:t>且海外传播渠道多样且覆盖面广</w:t>
            </w:r>
            <w:r>
              <w:rPr>
                <w:rFonts w:hAnsi="宋体" w:eastAsia="宋体"/>
                <w:sz w:val="24"/>
                <w:lang w:eastAsia="zh-Hans"/>
              </w:rPr>
              <w:t>，</w:t>
            </w:r>
            <w:r>
              <w:rPr>
                <w:rFonts w:hint="eastAsia" w:hAnsi="宋体" w:eastAsia="宋体"/>
                <w:sz w:val="24"/>
                <w:lang w:eastAsia="zh-Hans"/>
              </w:rPr>
              <w:t>覆盖国家不少于</w:t>
            </w:r>
            <w:r>
              <w:rPr>
                <w:rFonts w:hAnsi="宋体" w:eastAsia="宋体"/>
                <w:sz w:val="24"/>
                <w:lang w:eastAsia="zh-Hans"/>
              </w:rPr>
              <w:t>5</w:t>
            </w:r>
            <w:r>
              <w:rPr>
                <w:rFonts w:hint="eastAsia" w:hAnsi="宋体" w:eastAsia="宋体"/>
                <w:sz w:val="24"/>
                <w:lang w:eastAsia="zh-Hans"/>
              </w:rPr>
              <w:t>个</w:t>
            </w:r>
            <w:r>
              <w:rPr>
                <w:rFonts w:hAnsi="宋体" w:eastAsia="宋体"/>
                <w:sz w:val="24"/>
                <w:lang w:eastAsia="zh-Hans"/>
              </w:rPr>
              <w:t>。</w:t>
            </w:r>
            <w:r>
              <w:rPr>
                <w:rFonts w:hint="eastAsia" w:hAnsi="宋体" w:eastAsia="宋体"/>
                <w:sz w:val="24"/>
                <w:lang w:eastAsia="zh-Hans"/>
              </w:rPr>
              <w:t>需提供一家省级主流媒体</w:t>
            </w:r>
            <w:r>
              <w:rPr>
                <w:rFonts w:hint="eastAsia" w:hAnsi="宋体" w:eastAsia="宋体"/>
                <w:sz w:val="24"/>
              </w:rPr>
              <w:t>/平台的资源合作使用授权书，合理的</w:t>
            </w:r>
            <w:r>
              <w:rPr>
                <w:rFonts w:hint="eastAsia" w:hAnsi="宋体"/>
                <w:sz w:val="24"/>
              </w:rPr>
              <w:t>得11-</w:t>
            </w:r>
            <w:r>
              <w:rPr>
                <w:rFonts w:hAnsi="宋体"/>
                <w:sz w:val="24"/>
              </w:rPr>
              <w:t>1</w:t>
            </w:r>
            <w:r>
              <w:rPr>
                <w:rFonts w:hint="eastAsia" w:hAnsi="宋体"/>
                <w:sz w:val="24"/>
              </w:rPr>
              <w:t>5分；方案基本合理但欠缺的，得6-9分；方案存在明显缺陷的，不合理，得0-</w:t>
            </w:r>
            <w:r>
              <w:rPr>
                <w:rFonts w:hAnsi="宋体"/>
                <w:sz w:val="24"/>
              </w:rPr>
              <w:t>3</w:t>
            </w:r>
            <w:r>
              <w:rPr>
                <w:rFonts w:hint="eastAsia" w:hAnsi="宋体"/>
                <w:sz w:val="24"/>
              </w:rPr>
              <w:t>分。</w:t>
            </w:r>
          </w:p>
        </w:tc>
        <w:tc>
          <w:tcPr>
            <w:tcW w:w="791" w:type="dxa"/>
            <w:vAlign w:val="center"/>
          </w:tcPr>
          <w:p>
            <w:pPr>
              <w:pStyle w:val="20"/>
              <w:keepNext w:val="0"/>
              <w:keepLines w:val="0"/>
              <w:pageBreakBefore w:val="0"/>
              <w:widowControl w:val="0"/>
              <w:kinsoku/>
              <w:wordWrap/>
              <w:overflowPunct/>
              <w:topLinePunct w:val="0"/>
              <w:autoSpaceDE/>
              <w:autoSpaceDN/>
              <w:bidi w:val="0"/>
              <w:adjustRightInd/>
              <w:snapToGrid/>
              <w:spacing w:before="120" w:beforeLines="50" w:after="120" w:afterLines="50" w:line="240" w:lineRule="auto"/>
              <w:ind w:firstLine="0"/>
              <w:textAlignment w:val="auto"/>
              <w:rPr>
                <w:rFonts w:hAnsi="宋体"/>
                <w:spacing w:val="0"/>
                <w:sz w:val="24"/>
              </w:rPr>
            </w:pPr>
            <w:r>
              <w:rPr>
                <w:rFonts w:hint="eastAsia" w:hAnsi="宋体"/>
                <w:bCs/>
                <w:sz w:val="24"/>
              </w:rPr>
              <w:t>15分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1" w:hRule="atLeast"/>
        </w:trPr>
        <w:tc>
          <w:tcPr>
            <w:tcW w:w="1260" w:type="dxa"/>
            <w:vAlign w:val="center"/>
          </w:tcPr>
          <w:p>
            <w:pPr>
              <w:pStyle w:val="20"/>
              <w:keepNext w:val="0"/>
              <w:keepLines w:val="0"/>
              <w:pageBreakBefore w:val="0"/>
              <w:widowControl w:val="0"/>
              <w:kinsoku/>
              <w:wordWrap/>
              <w:overflowPunct/>
              <w:topLinePunct w:val="0"/>
              <w:autoSpaceDE/>
              <w:autoSpaceDN/>
              <w:bidi w:val="0"/>
              <w:adjustRightInd/>
              <w:snapToGrid/>
              <w:spacing w:before="120" w:beforeLines="50" w:after="120" w:afterLines="50" w:line="240" w:lineRule="auto"/>
              <w:ind w:firstLine="0"/>
              <w:jc w:val="left"/>
              <w:textAlignment w:val="auto"/>
              <w:rPr>
                <w:rFonts w:hint="eastAsia" w:hAnsi="宋体"/>
                <w:spacing w:val="0"/>
                <w:sz w:val="24"/>
                <w:lang w:eastAsia="zh-Hans"/>
              </w:rPr>
            </w:pPr>
            <w:r>
              <w:rPr>
                <w:rFonts w:hint="eastAsia" w:hAnsi="宋体"/>
                <w:spacing w:val="0"/>
                <w:sz w:val="24"/>
                <w:lang w:eastAsia="zh-Hans"/>
              </w:rPr>
              <w:t>主持人资源</w:t>
            </w:r>
          </w:p>
        </w:tc>
        <w:tc>
          <w:tcPr>
            <w:tcW w:w="730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hAnsi="宋体" w:eastAsia="宋体"/>
                <w:sz w:val="24"/>
              </w:rPr>
            </w:pPr>
            <w:r>
              <w:rPr>
                <w:rFonts w:hint="eastAsia" w:hAnsi="宋体" w:eastAsia="宋体"/>
                <w:sz w:val="24"/>
                <w:lang w:eastAsia="zh-Hans"/>
              </w:rPr>
              <w:t>提供省级及以上媒体主持人男女各</w:t>
            </w:r>
            <w:r>
              <w:rPr>
                <w:rFonts w:hint="eastAsia" w:hAnsi="宋体" w:eastAsia="宋体"/>
                <w:sz w:val="24"/>
              </w:rPr>
              <w:t>1名。</w:t>
            </w:r>
            <w:r>
              <w:rPr>
                <w:rFonts w:hint="eastAsia" w:hAnsi="宋体" w:eastAsia="宋体"/>
                <w:sz w:val="24"/>
                <w:lang w:val="en-US" w:eastAsia="zh-CN"/>
              </w:rPr>
              <w:t>须</w:t>
            </w:r>
            <w:r>
              <w:rPr>
                <w:rFonts w:hint="eastAsia" w:hAnsi="宋体" w:eastAsia="宋体"/>
                <w:sz w:val="24"/>
              </w:rPr>
              <w:t>有省级及以上活动的主持经验，有一定的社会影响力和知名度。</w:t>
            </w:r>
          </w:p>
        </w:tc>
        <w:tc>
          <w:tcPr>
            <w:tcW w:w="791" w:type="dxa"/>
            <w:vAlign w:val="center"/>
          </w:tcPr>
          <w:p>
            <w:pPr>
              <w:pStyle w:val="20"/>
              <w:keepNext w:val="0"/>
              <w:keepLines w:val="0"/>
              <w:pageBreakBefore w:val="0"/>
              <w:widowControl w:val="0"/>
              <w:kinsoku/>
              <w:wordWrap/>
              <w:overflowPunct/>
              <w:topLinePunct w:val="0"/>
              <w:autoSpaceDE/>
              <w:autoSpaceDN/>
              <w:bidi w:val="0"/>
              <w:adjustRightInd/>
              <w:snapToGrid/>
              <w:spacing w:before="120" w:beforeLines="50" w:after="120" w:afterLines="50" w:line="240" w:lineRule="auto"/>
              <w:ind w:firstLine="0"/>
              <w:textAlignment w:val="auto"/>
              <w:rPr>
                <w:rFonts w:hint="eastAsia" w:hAnsi="宋体"/>
                <w:bCs/>
                <w:sz w:val="24"/>
              </w:rPr>
            </w:pPr>
            <w:r>
              <w:rPr>
                <w:rFonts w:hint="eastAsia" w:hAnsi="宋体"/>
                <w:bCs/>
                <w:sz w:val="24"/>
              </w:rPr>
              <w:t>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4" w:hRule="atLeast"/>
        </w:trPr>
        <w:tc>
          <w:tcPr>
            <w:tcW w:w="1260" w:type="dxa"/>
            <w:vMerge w:val="restart"/>
            <w:vAlign w:val="center"/>
          </w:tcPr>
          <w:p>
            <w:pPr>
              <w:pStyle w:val="20"/>
              <w:keepNext w:val="0"/>
              <w:keepLines w:val="0"/>
              <w:pageBreakBefore w:val="0"/>
              <w:widowControl w:val="0"/>
              <w:kinsoku/>
              <w:wordWrap/>
              <w:overflowPunct/>
              <w:topLinePunct w:val="0"/>
              <w:autoSpaceDE/>
              <w:autoSpaceDN/>
              <w:bidi w:val="0"/>
              <w:adjustRightInd/>
              <w:snapToGrid/>
              <w:spacing w:before="120" w:beforeLines="50" w:after="120" w:afterLines="50" w:line="240" w:lineRule="auto"/>
              <w:ind w:left="0" w:leftChars="0" w:firstLine="0" w:firstLineChars="0"/>
              <w:jc w:val="left"/>
              <w:textAlignment w:val="auto"/>
              <w:rPr>
                <w:rFonts w:hint="eastAsia" w:hAnsi="宋体"/>
                <w:spacing w:val="0"/>
                <w:sz w:val="24"/>
              </w:rPr>
            </w:pPr>
            <w:r>
              <w:rPr>
                <w:rFonts w:hint="eastAsia" w:hAnsi="宋体"/>
                <w:spacing w:val="0"/>
                <w:sz w:val="24"/>
              </w:rPr>
              <w:t>拟投入本项人员</w:t>
            </w:r>
          </w:p>
        </w:tc>
        <w:tc>
          <w:tcPr>
            <w:tcW w:w="730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sz w:val="24"/>
              </w:rPr>
            </w:pPr>
            <w:r>
              <w:rPr>
                <w:rFonts w:hint="eastAsia" w:ascii="宋体" w:hAnsi="宋体" w:eastAsia="宋体"/>
                <w:sz w:val="24"/>
              </w:rPr>
              <w:t>项目负责人具有类似活动经验，</w:t>
            </w:r>
            <w:r>
              <w:rPr>
                <w:rFonts w:hint="eastAsia" w:ascii="仿宋" w:hAnsi="仿宋" w:cs="仿宋"/>
                <w:sz w:val="24"/>
              </w:rPr>
              <w:t>投入人员具有相关经验达15人及以上的，</w:t>
            </w:r>
            <w:r>
              <w:rPr>
                <w:rFonts w:hint="eastAsia" w:ascii="宋体" w:hAnsi="宋体" w:eastAsia="宋体"/>
                <w:sz w:val="24"/>
              </w:rPr>
              <w:t>提供过往项目履历说明或其他有效的证明材料得</w:t>
            </w:r>
            <w:r>
              <w:rPr>
                <w:rFonts w:ascii="宋体" w:hAnsi="宋体" w:eastAsia="宋体"/>
                <w:sz w:val="24"/>
              </w:rPr>
              <w:t>4</w:t>
            </w:r>
            <w:r>
              <w:rPr>
                <w:rFonts w:hint="eastAsia" w:ascii="宋体" w:hAnsi="宋体" w:eastAsia="宋体"/>
                <w:sz w:val="24"/>
              </w:rPr>
              <w:t>分，不满足不得分</w:t>
            </w:r>
          </w:p>
        </w:tc>
        <w:tc>
          <w:tcPr>
            <w:tcW w:w="791" w:type="dxa"/>
            <w:vAlign w:val="center"/>
          </w:tcPr>
          <w:p>
            <w:pPr>
              <w:pStyle w:val="20"/>
              <w:keepNext w:val="0"/>
              <w:keepLines w:val="0"/>
              <w:pageBreakBefore w:val="0"/>
              <w:widowControl w:val="0"/>
              <w:kinsoku/>
              <w:wordWrap/>
              <w:overflowPunct/>
              <w:topLinePunct w:val="0"/>
              <w:autoSpaceDE/>
              <w:autoSpaceDN/>
              <w:bidi w:val="0"/>
              <w:adjustRightInd/>
              <w:snapToGrid/>
              <w:spacing w:before="120" w:beforeLines="50" w:after="120" w:afterLines="50" w:line="240" w:lineRule="auto"/>
              <w:ind w:firstLine="0"/>
              <w:textAlignment w:val="auto"/>
              <w:rPr>
                <w:rFonts w:hint="eastAsia" w:hAnsi="宋体"/>
                <w:spacing w:val="0"/>
                <w:sz w:val="24"/>
              </w:rPr>
            </w:pPr>
            <w:r>
              <w:rPr>
                <w:rFonts w:hint="eastAsia" w:hAnsi="宋体"/>
                <w:spacing w:val="0"/>
                <w:sz w:val="24"/>
              </w:rPr>
              <w:t>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4" w:hRule="atLeast"/>
        </w:trPr>
        <w:tc>
          <w:tcPr>
            <w:tcW w:w="1260" w:type="dxa"/>
            <w:vMerge w:val="continue"/>
            <w:vAlign w:val="center"/>
          </w:tcPr>
          <w:p>
            <w:pPr>
              <w:pStyle w:val="20"/>
              <w:keepNext w:val="0"/>
              <w:keepLines w:val="0"/>
              <w:pageBreakBefore w:val="0"/>
              <w:widowControl w:val="0"/>
              <w:kinsoku/>
              <w:wordWrap/>
              <w:overflowPunct/>
              <w:topLinePunct w:val="0"/>
              <w:autoSpaceDE/>
              <w:autoSpaceDN/>
              <w:bidi w:val="0"/>
              <w:adjustRightInd/>
              <w:snapToGrid/>
              <w:spacing w:before="120" w:beforeLines="50" w:after="120" w:afterLines="50" w:line="240" w:lineRule="auto"/>
              <w:ind w:firstLine="0"/>
              <w:jc w:val="left"/>
              <w:textAlignment w:val="auto"/>
              <w:rPr>
                <w:rFonts w:hAnsi="宋体"/>
                <w:spacing w:val="0"/>
                <w:sz w:val="24"/>
              </w:rPr>
            </w:pPr>
          </w:p>
        </w:tc>
        <w:tc>
          <w:tcPr>
            <w:tcW w:w="730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ascii="宋体" w:hAnsi="宋体"/>
                <w:sz w:val="24"/>
              </w:rPr>
            </w:pPr>
            <w:r>
              <w:rPr>
                <w:rFonts w:hint="eastAsia" w:ascii="宋体" w:hAnsi="宋体" w:eastAsia="宋体"/>
                <w:sz w:val="24"/>
              </w:rPr>
              <w:t>投标人服务团队人员配备齐全（包括专业人员安排，采编、方案、摄影、设计、策划等）工作能力强内容、经验丰富的，</w:t>
            </w:r>
            <w:r>
              <w:rPr>
                <w:rFonts w:hint="eastAsia" w:ascii="宋体" w:hAnsi="宋体"/>
                <w:bCs/>
                <w:sz w:val="24"/>
              </w:rPr>
              <w:t>人力资源安排充足的，</w:t>
            </w:r>
            <w:r>
              <w:rPr>
                <w:rFonts w:hint="eastAsia" w:ascii="宋体" w:hAnsi="宋体" w:eastAsia="宋体"/>
                <w:sz w:val="24"/>
              </w:rPr>
              <w:t>提供副高及中级职称人员每一位得1分，</w:t>
            </w:r>
            <w:r>
              <w:rPr>
                <w:rFonts w:hint="eastAsia" w:ascii="宋体" w:hAnsi="宋体"/>
                <w:sz w:val="24"/>
              </w:rPr>
              <w:t>最高得3分；；</w:t>
            </w:r>
            <w:r>
              <w:rPr>
                <w:rFonts w:hint="eastAsia" w:ascii="宋体" w:hAnsi="宋体" w:eastAsia="宋体"/>
                <w:sz w:val="24"/>
              </w:rPr>
              <w:t>团队人员配备不齐全或经验不足处，每项扣1分，</w:t>
            </w:r>
            <w:r>
              <w:rPr>
                <w:rFonts w:hint="eastAsia" w:ascii="宋体" w:hAnsi="宋体"/>
                <w:bCs/>
                <w:sz w:val="24"/>
              </w:rPr>
              <w:t>人力资源安排不足的每项扣1分，扣完本项得分为止。</w:t>
            </w:r>
            <w:r>
              <w:rPr>
                <w:rFonts w:hint="eastAsia" w:ascii="宋体" w:hAnsi="宋体"/>
                <w:bCs/>
                <w:color w:val="auto"/>
                <w:sz w:val="24"/>
              </w:rPr>
              <w:t>需提供人员职称证书，不</w:t>
            </w:r>
            <w:r>
              <w:rPr>
                <w:rFonts w:hint="eastAsia" w:ascii="宋体" w:hAnsi="宋体"/>
                <w:bCs/>
                <w:sz w:val="24"/>
              </w:rPr>
              <w:t>提供不得分。</w:t>
            </w:r>
          </w:p>
        </w:tc>
        <w:tc>
          <w:tcPr>
            <w:tcW w:w="791" w:type="dxa"/>
            <w:vAlign w:val="center"/>
          </w:tcPr>
          <w:p>
            <w:pPr>
              <w:pStyle w:val="20"/>
              <w:keepNext w:val="0"/>
              <w:keepLines w:val="0"/>
              <w:pageBreakBefore w:val="0"/>
              <w:widowControl w:val="0"/>
              <w:kinsoku/>
              <w:wordWrap/>
              <w:overflowPunct/>
              <w:topLinePunct w:val="0"/>
              <w:autoSpaceDE/>
              <w:autoSpaceDN/>
              <w:bidi w:val="0"/>
              <w:adjustRightInd/>
              <w:snapToGrid/>
              <w:spacing w:before="120" w:beforeLines="50" w:after="120" w:afterLines="50" w:line="240" w:lineRule="auto"/>
              <w:ind w:firstLine="0"/>
              <w:textAlignment w:val="auto"/>
              <w:rPr>
                <w:rFonts w:hAnsi="宋体"/>
                <w:spacing w:val="0"/>
                <w:sz w:val="24"/>
              </w:rPr>
            </w:pPr>
            <w:r>
              <w:rPr>
                <w:rFonts w:hAnsi="宋体"/>
                <w:spacing w:val="0"/>
                <w:sz w:val="24"/>
              </w:rPr>
              <w:t>3</w:t>
            </w:r>
            <w:r>
              <w:rPr>
                <w:rFonts w:hint="eastAsia" w:hAnsi="宋体"/>
                <w:spacing w:val="0"/>
                <w:sz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7" w:hRule="atLeast"/>
        </w:trPr>
        <w:tc>
          <w:tcPr>
            <w:tcW w:w="1260" w:type="dxa"/>
            <w:vMerge w:val="restart"/>
            <w:vAlign w:val="center"/>
          </w:tcPr>
          <w:p>
            <w:pPr>
              <w:pStyle w:val="20"/>
              <w:keepNext w:val="0"/>
              <w:keepLines w:val="0"/>
              <w:pageBreakBefore w:val="0"/>
              <w:widowControl w:val="0"/>
              <w:kinsoku/>
              <w:wordWrap/>
              <w:overflowPunct/>
              <w:topLinePunct w:val="0"/>
              <w:autoSpaceDE/>
              <w:autoSpaceDN/>
              <w:bidi w:val="0"/>
              <w:adjustRightInd/>
              <w:snapToGrid/>
              <w:spacing w:before="120" w:beforeLines="50" w:after="120" w:afterLines="50" w:line="240" w:lineRule="auto"/>
              <w:ind w:firstLine="0"/>
              <w:jc w:val="left"/>
              <w:textAlignment w:val="auto"/>
              <w:rPr>
                <w:rFonts w:hAnsi="宋体"/>
                <w:spacing w:val="0"/>
                <w:sz w:val="24"/>
              </w:rPr>
            </w:pPr>
            <w:r>
              <w:rPr>
                <w:rFonts w:hint="eastAsia" w:hAnsi="宋体"/>
                <w:spacing w:val="0"/>
                <w:sz w:val="24"/>
              </w:rPr>
              <w:t>对本项目有效的改进措施和合理化建议</w:t>
            </w:r>
          </w:p>
        </w:tc>
        <w:tc>
          <w:tcPr>
            <w:tcW w:w="7309" w:type="dxa"/>
            <w:vAlign w:val="center"/>
          </w:tcPr>
          <w:p>
            <w:pPr>
              <w:pStyle w:val="20"/>
              <w:keepNext w:val="0"/>
              <w:keepLines w:val="0"/>
              <w:pageBreakBefore w:val="0"/>
              <w:widowControl w:val="0"/>
              <w:kinsoku/>
              <w:wordWrap/>
              <w:overflowPunct/>
              <w:topLinePunct w:val="0"/>
              <w:autoSpaceDE/>
              <w:autoSpaceDN/>
              <w:bidi w:val="0"/>
              <w:adjustRightInd/>
              <w:snapToGrid/>
              <w:spacing w:before="120" w:beforeLines="50" w:after="120" w:afterLines="50" w:line="240" w:lineRule="auto"/>
              <w:ind w:firstLine="0"/>
              <w:jc w:val="left"/>
              <w:textAlignment w:val="auto"/>
              <w:rPr>
                <w:rFonts w:hAnsi="宋体"/>
                <w:spacing w:val="0"/>
                <w:sz w:val="24"/>
              </w:rPr>
            </w:pPr>
            <w:r>
              <w:rPr>
                <w:rFonts w:hint="eastAsia" w:ascii="仿宋" w:hAnsi="仿宋" w:cs="仿宋"/>
                <w:sz w:val="24"/>
              </w:rPr>
              <w:t>合理化建议：根据服务方案（包括服务内容、工作流程、工作标准、员工排班计划等）相关意见建议进行评审。每项0-1分，最多得</w:t>
            </w:r>
            <w:r>
              <w:rPr>
                <w:rFonts w:ascii="仿宋" w:hAnsi="仿宋" w:cs="仿宋"/>
                <w:sz w:val="24"/>
              </w:rPr>
              <w:t>3</w:t>
            </w:r>
            <w:r>
              <w:rPr>
                <w:rFonts w:hint="eastAsia" w:ascii="仿宋" w:hAnsi="仿宋" w:cs="仿宋"/>
                <w:sz w:val="24"/>
              </w:rPr>
              <w:t>分。</w:t>
            </w:r>
          </w:p>
        </w:tc>
        <w:tc>
          <w:tcPr>
            <w:tcW w:w="791" w:type="dxa"/>
            <w:vAlign w:val="center"/>
          </w:tcPr>
          <w:p>
            <w:pPr>
              <w:pStyle w:val="20"/>
              <w:keepNext w:val="0"/>
              <w:keepLines w:val="0"/>
              <w:pageBreakBefore w:val="0"/>
              <w:widowControl w:val="0"/>
              <w:kinsoku/>
              <w:wordWrap/>
              <w:overflowPunct/>
              <w:topLinePunct w:val="0"/>
              <w:autoSpaceDE/>
              <w:autoSpaceDN/>
              <w:bidi w:val="0"/>
              <w:adjustRightInd/>
              <w:snapToGrid/>
              <w:spacing w:before="120" w:beforeLines="50" w:after="120" w:afterLines="50" w:line="240" w:lineRule="auto"/>
              <w:ind w:firstLine="0"/>
              <w:textAlignment w:val="auto"/>
              <w:rPr>
                <w:rFonts w:hAnsi="宋体"/>
                <w:spacing w:val="0"/>
                <w:sz w:val="24"/>
              </w:rPr>
            </w:pPr>
            <w:r>
              <w:rPr>
                <w:rFonts w:hAnsi="宋体"/>
                <w:spacing w:val="0"/>
                <w:sz w:val="24"/>
              </w:rPr>
              <w:t>3</w:t>
            </w:r>
            <w:r>
              <w:rPr>
                <w:rFonts w:hint="eastAsia" w:hAnsi="宋体"/>
                <w:spacing w:val="0"/>
                <w:sz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260" w:type="dxa"/>
            <w:vMerge w:val="continue"/>
            <w:vAlign w:val="center"/>
          </w:tcPr>
          <w:p>
            <w:pPr>
              <w:pStyle w:val="20"/>
              <w:keepNext w:val="0"/>
              <w:keepLines w:val="0"/>
              <w:pageBreakBefore w:val="0"/>
              <w:widowControl w:val="0"/>
              <w:kinsoku/>
              <w:wordWrap/>
              <w:overflowPunct/>
              <w:topLinePunct w:val="0"/>
              <w:autoSpaceDE/>
              <w:autoSpaceDN/>
              <w:bidi w:val="0"/>
              <w:adjustRightInd/>
              <w:snapToGrid/>
              <w:spacing w:before="120" w:beforeLines="50" w:after="120" w:afterLines="50" w:line="240" w:lineRule="auto"/>
              <w:ind w:firstLine="0"/>
              <w:jc w:val="left"/>
              <w:textAlignment w:val="auto"/>
              <w:rPr>
                <w:rFonts w:hint="eastAsia" w:hAnsi="宋体"/>
                <w:spacing w:val="0"/>
                <w:sz w:val="24"/>
              </w:rPr>
            </w:pPr>
          </w:p>
        </w:tc>
        <w:tc>
          <w:tcPr>
            <w:tcW w:w="7309" w:type="dxa"/>
            <w:vAlign w:val="center"/>
          </w:tcPr>
          <w:p>
            <w:pPr>
              <w:pStyle w:val="20"/>
              <w:keepNext w:val="0"/>
              <w:keepLines w:val="0"/>
              <w:pageBreakBefore w:val="0"/>
              <w:widowControl w:val="0"/>
              <w:kinsoku/>
              <w:wordWrap/>
              <w:overflowPunct/>
              <w:topLinePunct w:val="0"/>
              <w:autoSpaceDE/>
              <w:autoSpaceDN/>
              <w:bidi w:val="0"/>
              <w:adjustRightInd/>
              <w:snapToGrid/>
              <w:spacing w:before="120" w:beforeLines="50" w:after="120" w:afterLines="50" w:line="240" w:lineRule="auto"/>
              <w:ind w:firstLine="0"/>
              <w:jc w:val="left"/>
              <w:textAlignment w:val="auto"/>
              <w:rPr>
                <w:rFonts w:hint="eastAsia" w:hAnsi="宋体"/>
                <w:spacing w:val="0"/>
                <w:sz w:val="24"/>
              </w:rPr>
            </w:pPr>
            <w:r>
              <w:rPr>
                <w:rFonts w:hint="eastAsia" w:ascii="仿宋" w:hAnsi="仿宋" w:cs="仿宋"/>
                <w:sz w:val="24"/>
              </w:rPr>
              <w:t>重难点分析：根据重点难点分析及相应方案进行评审。每项0-1分，最多得</w:t>
            </w:r>
            <w:r>
              <w:rPr>
                <w:rFonts w:ascii="仿宋" w:hAnsi="仿宋" w:cs="仿宋"/>
                <w:sz w:val="24"/>
              </w:rPr>
              <w:t>2</w:t>
            </w:r>
            <w:r>
              <w:rPr>
                <w:rFonts w:hint="eastAsia" w:ascii="仿宋" w:hAnsi="仿宋" w:cs="仿宋"/>
                <w:sz w:val="24"/>
              </w:rPr>
              <w:t>分。</w:t>
            </w:r>
          </w:p>
        </w:tc>
        <w:tc>
          <w:tcPr>
            <w:tcW w:w="791" w:type="dxa"/>
            <w:vAlign w:val="center"/>
          </w:tcPr>
          <w:p>
            <w:pPr>
              <w:pStyle w:val="20"/>
              <w:keepNext w:val="0"/>
              <w:keepLines w:val="0"/>
              <w:pageBreakBefore w:val="0"/>
              <w:widowControl w:val="0"/>
              <w:kinsoku/>
              <w:wordWrap/>
              <w:overflowPunct/>
              <w:topLinePunct w:val="0"/>
              <w:autoSpaceDE/>
              <w:autoSpaceDN/>
              <w:bidi w:val="0"/>
              <w:adjustRightInd/>
              <w:snapToGrid/>
              <w:spacing w:before="120" w:beforeLines="50" w:after="120" w:afterLines="50" w:line="240" w:lineRule="auto"/>
              <w:ind w:firstLine="0"/>
              <w:textAlignment w:val="auto"/>
              <w:rPr>
                <w:rFonts w:hint="eastAsia" w:hAnsi="宋体"/>
                <w:spacing w:val="0"/>
                <w:sz w:val="24"/>
              </w:rPr>
            </w:pPr>
            <w:r>
              <w:rPr>
                <w:rFonts w:hint="eastAsia" w:hAnsi="宋体"/>
                <w:spacing w:val="0"/>
                <w:sz w:val="24"/>
              </w:rPr>
              <w:t>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569" w:type="dxa"/>
            <w:gridSpan w:val="2"/>
            <w:vAlign w:val="center"/>
          </w:tcPr>
          <w:p>
            <w:pPr>
              <w:pStyle w:val="20"/>
              <w:keepNext w:val="0"/>
              <w:keepLines w:val="0"/>
              <w:pageBreakBefore w:val="0"/>
              <w:widowControl w:val="0"/>
              <w:kinsoku/>
              <w:wordWrap/>
              <w:overflowPunct/>
              <w:topLinePunct w:val="0"/>
              <w:autoSpaceDE/>
              <w:autoSpaceDN/>
              <w:bidi w:val="0"/>
              <w:adjustRightInd/>
              <w:snapToGrid/>
              <w:spacing w:before="120" w:beforeLines="50" w:after="120" w:afterLines="50" w:line="240" w:lineRule="auto"/>
              <w:ind w:firstLine="0"/>
              <w:jc w:val="left"/>
              <w:textAlignment w:val="auto"/>
              <w:rPr>
                <w:rFonts w:hAnsi="宋体"/>
                <w:spacing w:val="0"/>
                <w:sz w:val="24"/>
              </w:rPr>
            </w:pPr>
            <w:r>
              <w:rPr>
                <w:rFonts w:hint="eastAsia" w:hAnsi="宋体"/>
                <w:spacing w:val="0"/>
                <w:sz w:val="24"/>
              </w:rPr>
              <w:t>资信及其他部分</w:t>
            </w:r>
          </w:p>
        </w:tc>
        <w:tc>
          <w:tcPr>
            <w:tcW w:w="791" w:type="dxa"/>
            <w:vAlign w:val="center"/>
          </w:tcPr>
          <w:p>
            <w:pPr>
              <w:pStyle w:val="20"/>
              <w:keepNext w:val="0"/>
              <w:keepLines w:val="0"/>
              <w:pageBreakBefore w:val="0"/>
              <w:widowControl w:val="0"/>
              <w:kinsoku/>
              <w:wordWrap/>
              <w:overflowPunct/>
              <w:topLinePunct w:val="0"/>
              <w:autoSpaceDE/>
              <w:autoSpaceDN/>
              <w:bidi w:val="0"/>
              <w:adjustRightInd/>
              <w:snapToGrid/>
              <w:spacing w:before="120" w:beforeLines="50" w:after="120" w:afterLines="50" w:line="240" w:lineRule="auto"/>
              <w:ind w:firstLine="0"/>
              <w:textAlignment w:val="auto"/>
              <w:rPr>
                <w:rFonts w:hAnsi="宋体"/>
                <w:spacing w:val="0"/>
                <w:sz w:val="24"/>
              </w:rPr>
            </w:pPr>
            <w:r>
              <w:rPr>
                <w:rFonts w:hint="eastAsia" w:hAnsi="宋体"/>
                <w:spacing w:val="0"/>
                <w:sz w:val="24"/>
              </w:rPr>
              <w:t>6分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260" w:type="dxa"/>
            <w:vAlign w:val="center"/>
          </w:tcPr>
          <w:p>
            <w:pPr>
              <w:pStyle w:val="20"/>
              <w:keepNext w:val="0"/>
              <w:keepLines w:val="0"/>
              <w:pageBreakBefore w:val="0"/>
              <w:widowControl w:val="0"/>
              <w:kinsoku/>
              <w:wordWrap/>
              <w:overflowPunct/>
              <w:topLinePunct w:val="0"/>
              <w:autoSpaceDE/>
              <w:autoSpaceDN/>
              <w:bidi w:val="0"/>
              <w:adjustRightInd/>
              <w:snapToGrid/>
              <w:spacing w:before="120" w:beforeLines="50" w:after="120" w:afterLines="50" w:line="240" w:lineRule="auto"/>
              <w:ind w:firstLine="0"/>
              <w:jc w:val="left"/>
              <w:textAlignment w:val="auto"/>
              <w:rPr>
                <w:rFonts w:hAnsi="宋体"/>
                <w:spacing w:val="0"/>
                <w:sz w:val="24"/>
              </w:rPr>
            </w:pPr>
            <w:r>
              <w:rPr>
                <w:rFonts w:hint="eastAsia" w:hAnsi="宋体"/>
                <w:spacing w:val="0"/>
                <w:sz w:val="24"/>
              </w:rPr>
              <w:t>行业资源</w:t>
            </w:r>
          </w:p>
        </w:tc>
        <w:tc>
          <w:tcPr>
            <w:tcW w:w="7309" w:type="dxa"/>
            <w:vAlign w:val="center"/>
          </w:tcPr>
          <w:p>
            <w:pPr>
              <w:pStyle w:val="20"/>
              <w:keepNext w:val="0"/>
              <w:keepLines w:val="0"/>
              <w:pageBreakBefore w:val="0"/>
              <w:widowControl w:val="0"/>
              <w:kinsoku/>
              <w:wordWrap/>
              <w:overflowPunct/>
              <w:topLinePunct w:val="0"/>
              <w:autoSpaceDE/>
              <w:autoSpaceDN/>
              <w:bidi w:val="0"/>
              <w:adjustRightInd/>
              <w:snapToGrid/>
              <w:spacing w:before="120" w:beforeLines="50" w:after="120" w:afterLines="50" w:line="240" w:lineRule="auto"/>
              <w:ind w:firstLine="0"/>
              <w:jc w:val="left"/>
              <w:textAlignment w:val="auto"/>
              <w:rPr>
                <w:rFonts w:hAnsi="宋体"/>
                <w:spacing w:val="0"/>
                <w:sz w:val="24"/>
              </w:rPr>
            </w:pPr>
            <w:r>
              <w:rPr>
                <w:rFonts w:hint="eastAsia" w:hAnsi="宋体"/>
                <w:spacing w:val="0"/>
                <w:sz w:val="24"/>
              </w:rPr>
              <w:t>投标人可整体利用的行业资源，特别是专家、相应展商的邀请整合能力，根据邀请对象的广度、社会影响力、数量等情况，行业资源丰富的得5分，行业资源欠缺的每项扣1分，扣完该项得分为止。</w:t>
            </w:r>
          </w:p>
        </w:tc>
        <w:tc>
          <w:tcPr>
            <w:tcW w:w="791" w:type="dxa"/>
            <w:vAlign w:val="center"/>
          </w:tcPr>
          <w:p>
            <w:pPr>
              <w:pStyle w:val="20"/>
              <w:keepNext w:val="0"/>
              <w:keepLines w:val="0"/>
              <w:pageBreakBefore w:val="0"/>
              <w:widowControl w:val="0"/>
              <w:kinsoku/>
              <w:wordWrap/>
              <w:overflowPunct/>
              <w:topLinePunct w:val="0"/>
              <w:autoSpaceDE/>
              <w:autoSpaceDN/>
              <w:bidi w:val="0"/>
              <w:adjustRightInd/>
              <w:snapToGrid/>
              <w:spacing w:before="120" w:beforeLines="50" w:after="120" w:afterLines="50" w:line="240" w:lineRule="auto"/>
              <w:ind w:firstLine="0"/>
              <w:jc w:val="left"/>
              <w:textAlignment w:val="auto"/>
              <w:rPr>
                <w:rFonts w:hAnsi="宋体"/>
                <w:spacing w:val="0"/>
                <w:sz w:val="24"/>
              </w:rPr>
            </w:pPr>
            <w:r>
              <w:rPr>
                <w:rFonts w:hint="eastAsia" w:hAnsi="宋体"/>
                <w:spacing w:val="0"/>
                <w:sz w:val="24"/>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260" w:type="dxa"/>
            <w:vAlign w:val="center"/>
          </w:tcPr>
          <w:p>
            <w:pPr>
              <w:pStyle w:val="20"/>
              <w:keepNext w:val="0"/>
              <w:keepLines w:val="0"/>
              <w:pageBreakBefore w:val="0"/>
              <w:widowControl w:val="0"/>
              <w:kinsoku/>
              <w:wordWrap/>
              <w:overflowPunct/>
              <w:topLinePunct w:val="0"/>
              <w:autoSpaceDE/>
              <w:autoSpaceDN/>
              <w:bidi w:val="0"/>
              <w:adjustRightInd/>
              <w:snapToGrid/>
              <w:spacing w:before="120" w:beforeLines="50" w:after="120" w:afterLines="50" w:line="240" w:lineRule="auto"/>
              <w:ind w:firstLine="0"/>
              <w:jc w:val="left"/>
              <w:textAlignment w:val="auto"/>
              <w:rPr>
                <w:rFonts w:hAnsi="宋体"/>
                <w:spacing w:val="0"/>
                <w:sz w:val="24"/>
              </w:rPr>
            </w:pPr>
            <w:r>
              <w:rPr>
                <w:rFonts w:hint="eastAsia" w:hAnsi="宋体"/>
                <w:spacing w:val="0"/>
                <w:sz w:val="24"/>
              </w:rPr>
              <w:t>企业业绩</w:t>
            </w:r>
          </w:p>
        </w:tc>
        <w:tc>
          <w:tcPr>
            <w:tcW w:w="7309" w:type="dxa"/>
            <w:vAlign w:val="center"/>
          </w:tcPr>
          <w:p>
            <w:pPr>
              <w:pStyle w:val="20"/>
              <w:keepNext w:val="0"/>
              <w:keepLines w:val="0"/>
              <w:pageBreakBefore w:val="0"/>
              <w:widowControl w:val="0"/>
              <w:kinsoku/>
              <w:wordWrap/>
              <w:overflowPunct/>
              <w:topLinePunct w:val="0"/>
              <w:autoSpaceDE/>
              <w:autoSpaceDN/>
              <w:bidi w:val="0"/>
              <w:adjustRightInd/>
              <w:snapToGrid/>
              <w:spacing w:before="120" w:beforeLines="50" w:after="120" w:afterLines="50" w:line="240" w:lineRule="auto"/>
              <w:ind w:firstLine="0"/>
              <w:jc w:val="left"/>
              <w:textAlignment w:val="auto"/>
              <w:rPr>
                <w:rFonts w:hAnsi="宋体"/>
                <w:spacing w:val="0"/>
                <w:sz w:val="24"/>
              </w:rPr>
            </w:pPr>
            <w:r>
              <w:rPr>
                <w:rFonts w:hint="eastAsia" w:hAnsi="宋体"/>
                <w:sz w:val="24"/>
              </w:rPr>
              <w:t>2019年1月1日至今，</w:t>
            </w:r>
            <w:r>
              <w:rPr>
                <w:rFonts w:hint="eastAsia" w:hAnsi="宋体"/>
                <w:spacing w:val="0"/>
                <w:sz w:val="24"/>
              </w:rPr>
              <w:t>投标人</w:t>
            </w:r>
            <w:r>
              <w:rPr>
                <w:rFonts w:hint="eastAsia" w:hAnsi="宋体" w:eastAsia="宋体"/>
                <w:sz w:val="24"/>
              </w:rPr>
              <w:t>（市级及以上）项目的成功案例</w:t>
            </w:r>
            <w:r>
              <w:rPr>
                <w:rFonts w:hint="eastAsia" w:hAnsi="宋体"/>
                <w:spacing w:val="0"/>
                <w:sz w:val="24"/>
              </w:rPr>
              <w:t>，每提供</w:t>
            </w:r>
            <w:r>
              <w:rPr>
                <w:rFonts w:hint="eastAsia" w:hAnsi="宋体" w:eastAsia="宋体"/>
                <w:sz w:val="24"/>
              </w:rPr>
              <w:t>1个得1分</w:t>
            </w:r>
            <w:r>
              <w:rPr>
                <w:rFonts w:hint="eastAsia" w:hAnsi="宋体"/>
                <w:spacing w:val="0"/>
                <w:sz w:val="24"/>
              </w:rPr>
              <w:t>，最高得1分。投标人需提供合同(协议或证明材料)的复印件，不提供的不得分。</w:t>
            </w:r>
          </w:p>
        </w:tc>
        <w:tc>
          <w:tcPr>
            <w:tcW w:w="791" w:type="dxa"/>
            <w:vAlign w:val="center"/>
          </w:tcPr>
          <w:p>
            <w:pPr>
              <w:pStyle w:val="20"/>
              <w:keepNext w:val="0"/>
              <w:keepLines w:val="0"/>
              <w:pageBreakBefore w:val="0"/>
              <w:widowControl w:val="0"/>
              <w:kinsoku/>
              <w:wordWrap/>
              <w:overflowPunct/>
              <w:topLinePunct w:val="0"/>
              <w:autoSpaceDE/>
              <w:autoSpaceDN/>
              <w:bidi w:val="0"/>
              <w:adjustRightInd/>
              <w:snapToGrid/>
              <w:spacing w:before="120" w:beforeLines="50" w:after="120" w:afterLines="50" w:line="240" w:lineRule="auto"/>
              <w:ind w:firstLine="0"/>
              <w:textAlignment w:val="auto"/>
              <w:rPr>
                <w:rFonts w:hAnsi="宋体"/>
                <w:spacing w:val="0"/>
                <w:sz w:val="24"/>
              </w:rPr>
            </w:pPr>
            <w:r>
              <w:rPr>
                <w:rFonts w:hint="eastAsia" w:hAnsi="宋体"/>
                <w:spacing w:val="0"/>
                <w:sz w:val="24"/>
              </w:rPr>
              <w:t>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569" w:type="dxa"/>
            <w:gridSpan w:val="2"/>
            <w:vAlign w:val="center"/>
          </w:tcPr>
          <w:p>
            <w:pPr>
              <w:pStyle w:val="20"/>
              <w:keepNext w:val="0"/>
              <w:keepLines w:val="0"/>
              <w:pageBreakBefore w:val="0"/>
              <w:widowControl w:val="0"/>
              <w:kinsoku/>
              <w:wordWrap/>
              <w:overflowPunct/>
              <w:topLinePunct w:val="0"/>
              <w:autoSpaceDE/>
              <w:autoSpaceDN/>
              <w:bidi w:val="0"/>
              <w:adjustRightInd/>
              <w:snapToGrid/>
              <w:spacing w:before="120" w:beforeLines="50" w:after="120" w:afterLines="50" w:line="240" w:lineRule="auto"/>
              <w:ind w:firstLine="0"/>
              <w:jc w:val="left"/>
              <w:textAlignment w:val="auto"/>
              <w:rPr>
                <w:rFonts w:hAnsi="宋体"/>
                <w:spacing w:val="0"/>
                <w:sz w:val="24"/>
              </w:rPr>
            </w:pPr>
            <w:r>
              <w:rPr>
                <w:rFonts w:hint="eastAsia" w:hAnsi="宋体"/>
                <w:spacing w:val="0"/>
                <w:sz w:val="24"/>
              </w:rPr>
              <w:t>商务部分</w:t>
            </w:r>
          </w:p>
        </w:tc>
        <w:tc>
          <w:tcPr>
            <w:tcW w:w="791" w:type="dxa"/>
            <w:vAlign w:val="center"/>
          </w:tcPr>
          <w:p>
            <w:pPr>
              <w:pStyle w:val="20"/>
              <w:keepNext w:val="0"/>
              <w:keepLines w:val="0"/>
              <w:pageBreakBefore w:val="0"/>
              <w:widowControl w:val="0"/>
              <w:kinsoku/>
              <w:wordWrap/>
              <w:overflowPunct/>
              <w:topLinePunct w:val="0"/>
              <w:autoSpaceDE/>
              <w:autoSpaceDN/>
              <w:bidi w:val="0"/>
              <w:adjustRightInd/>
              <w:snapToGrid/>
              <w:spacing w:before="120" w:beforeLines="50" w:after="120" w:afterLines="50" w:line="240" w:lineRule="auto"/>
              <w:ind w:firstLine="0"/>
              <w:textAlignment w:val="auto"/>
              <w:rPr>
                <w:rFonts w:hAnsi="宋体"/>
                <w:spacing w:val="0"/>
                <w:sz w:val="24"/>
              </w:rPr>
            </w:pPr>
            <w:r>
              <w:rPr>
                <w:rFonts w:hint="eastAsia" w:hAnsi="宋体"/>
                <w:spacing w:val="0"/>
                <w:sz w:val="24"/>
              </w:rPr>
              <w:t>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1260" w:type="dxa"/>
            <w:vAlign w:val="center"/>
          </w:tcPr>
          <w:p>
            <w:pPr>
              <w:pStyle w:val="20"/>
              <w:keepNext w:val="0"/>
              <w:keepLines w:val="0"/>
              <w:pageBreakBefore w:val="0"/>
              <w:widowControl w:val="0"/>
              <w:kinsoku/>
              <w:wordWrap/>
              <w:overflowPunct/>
              <w:topLinePunct w:val="0"/>
              <w:autoSpaceDE/>
              <w:autoSpaceDN/>
              <w:bidi w:val="0"/>
              <w:adjustRightInd/>
              <w:snapToGrid/>
              <w:spacing w:before="120" w:beforeLines="50" w:after="120" w:afterLines="50" w:line="240" w:lineRule="auto"/>
              <w:ind w:firstLine="0"/>
              <w:jc w:val="left"/>
              <w:textAlignment w:val="auto"/>
              <w:rPr>
                <w:rFonts w:hAnsi="宋体"/>
                <w:spacing w:val="0"/>
                <w:sz w:val="24"/>
              </w:rPr>
            </w:pPr>
            <w:r>
              <w:rPr>
                <w:rFonts w:hint="eastAsia" w:hAnsi="宋体"/>
                <w:spacing w:val="0"/>
                <w:sz w:val="24"/>
              </w:rPr>
              <w:t>服务承诺</w:t>
            </w:r>
          </w:p>
        </w:tc>
        <w:tc>
          <w:tcPr>
            <w:tcW w:w="730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ascii="宋体" w:hAnsi="宋体"/>
                <w:sz w:val="24"/>
              </w:rPr>
            </w:pPr>
            <w:r>
              <w:rPr>
                <w:rFonts w:ascii="宋体" w:hAnsi="宋体" w:eastAsia="宋体"/>
                <w:sz w:val="24"/>
              </w:rPr>
              <w:t>售后服务方案和承诺</w:t>
            </w:r>
            <w:r>
              <w:rPr>
                <w:rFonts w:hint="eastAsia" w:ascii="宋体" w:hAnsi="宋体" w:eastAsia="宋体"/>
                <w:sz w:val="24"/>
              </w:rPr>
              <w:t>以及人员到位时间承诺</w:t>
            </w:r>
            <w:r>
              <w:rPr>
                <w:rFonts w:ascii="宋体" w:hAnsi="宋体" w:eastAsia="宋体"/>
                <w:sz w:val="24"/>
              </w:rPr>
              <w:t>完整、可行，落实保障措施和其他优惠承诺等全面周到的得5分，售后服务方案不全面，落实保障措施和其他优惠承诺欠缺的得2分，除招标文件规定内容外无其他售后服务承诺的，该项不得分。</w:t>
            </w:r>
          </w:p>
        </w:tc>
        <w:tc>
          <w:tcPr>
            <w:tcW w:w="791" w:type="dxa"/>
            <w:vAlign w:val="center"/>
          </w:tcPr>
          <w:p>
            <w:pPr>
              <w:pStyle w:val="20"/>
              <w:keepNext w:val="0"/>
              <w:keepLines w:val="0"/>
              <w:pageBreakBefore w:val="0"/>
              <w:widowControl w:val="0"/>
              <w:kinsoku/>
              <w:wordWrap/>
              <w:overflowPunct/>
              <w:topLinePunct w:val="0"/>
              <w:autoSpaceDE/>
              <w:autoSpaceDN/>
              <w:bidi w:val="0"/>
              <w:adjustRightInd/>
              <w:snapToGrid/>
              <w:spacing w:before="120" w:beforeLines="50" w:after="120" w:afterLines="50" w:line="240" w:lineRule="auto"/>
              <w:ind w:firstLine="0"/>
              <w:textAlignment w:val="auto"/>
              <w:rPr>
                <w:rFonts w:hAnsi="宋体"/>
                <w:spacing w:val="0"/>
                <w:sz w:val="24"/>
              </w:rPr>
            </w:pPr>
            <w:r>
              <w:rPr>
                <w:rFonts w:hint="eastAsia" w:hAnsi="宋体"/>
                <w:spacing w:val="0"/>
                <w:sz w:val="24"/>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260" w:type="dxa"/>
            <w:vAlign w:val="center"/>
          </w:tcPr>
          <w:p>
            <w:pPr>
              <w:pStyle w:val="20"/>
              <w:keepNext w:val="0"/>
              <w:keepLines w:val="0"/>
              <w:pageBreakBefore w:val="0"/>
              <w:widowControl w:val="0"/>
              <w:kinsoku/>
              <w:wordWrap/>
              <w:overflowPunct/>
              <w:topLinePunct w:val="0"/>
              <w:autoSpaceDE/>
              <w:autoSpaceDN/>
              <w:bidi w:val="0"/>
              <w:adjustRightInd/>
              <w:snapToGrid/>
              <w:spacing w:before="120" w:beforeLines="50" w:after="120" w:afterLines="50" w:line="240" w:lineRule="auto"/>
              <w:ind w:firstLine="0"/>
              <w:jc w:val="left"/>
              <w:textAlignment w:val="auto"/>
              <w:rPr>
                <w:rFonts w:hAnsi="宋体"/>
                <w:spacing w:val="0"/>
                <w:sz w:val="24"/>
              </w:rPr>
            </w:pPr>
            <w:r>
              <w:rPr>
                <w:rFonts w:hint="eastAsia" w:hAnsi="宋体"/>
                <w:spacing w:val="0"/>
                <w:sz w:val="24"/>
              </w:rPr>
              <w:t>响应时间</w:t>
            </w:r>
          </w:p>
        </w:tc>
        <w:tc>
          <w:tcPr>
            <w:tcW w:w="730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ascii="宋体" w:hAnsi="宋体"/>
                <w:sz w:val="24"/>
              </w:rPr>
            </w:pPr>
            <w:r>
              <w:rPr>
                <w:rFonts w:hint="eastAsia" w:ascii="宋体" w:hAnsi="宋体"/>
                <w:sz w:val="24"/>
              </w:rPr>
              <w:t>投标人允诺能在小时1.5小时内现场响应采购人需求的得3分其余不得分。</w:t>
            </w:r>
          </w:p>
        </w:tc>
        <w:tc>
          <w:tcPr>
            <w:tcW w:w="791" w:type="dxa"/>
            <w:vAlign w:val="center"/>
          </w:tcPr>
          <w:p>
            <w:pPr>
              <w:pStyle w:val="20"/>
              <w:keepNext w:val="0"/>
              <w:keepLines w:val="0"/>
              <w:pageBreakBefore w:val="0"/>
              <w:widowControl w:val="0"/>
              <w:kinsoku/>
              <w:wordWrap/>
              <w:overflowPunct/>
              <w:topLinePunct w:val="0"/>
              <w:autoSpaceDE/>
              <w:autoSpaceDN/>
              <w:bidi w:val="0"/>
              <w:adjustRightInd/>
              <w:snapToGrid/>
              <w:spacing w:before="120" w:beforeLines="50" w:after="120" w:afterLines="50" w:line="240" w:lineRule="auto"/>
              <w:ind w:firstLine="0"/>
              <w:textAlignment w:val="auto"/>
              <w:rPr>
                <w:rFonts w:hAnsi="宋体"/>
                <w:spacing w:val="0"/>
                <w:sz w:val="24"/>
              </w:rPr>
            </w:pPr>
            <w:r>
              <w:rPr>
                <w:rFonts w:hint="eastAsia" w:hAnsi="宋体"/>
                <w:spacing w:val="0"/>
                <w:sz w:val="24"/>
              </w:rPr>
              <w:t>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7" w:hRule="atLeast"/>
        </w:trPr>
        <w:tc>
          <w:tcPr>
            <w:tcW w:w="1260" w:type="dxa"/>
            <w:vAlign w:val="center"/>
          </w:tcPr>
          <w:p>
            <w:pPr>
              <w:pStyle w:val="20"/>
              <w:keepNext w:val="0"/>
              <w:keepLines w:val="0"/>
              <w:pageBreakBefore w:val="0"/>
              <w:widowControl w:val="0"/>
              <w:kinsoku/>
              <w:wordWrap/>
              <w:overflowPunct/>
              <w:topLinePunct w:val="0"/>
              <w:autoSpaceDE/>
              <w:autoSpaceDN/>
              <w:bidi w:val="0"/>
              <w:adjustRightInd/>
              <w:snapToGrid/>
              <w:spacing w:before="120" w:beforeLines="50" w:after="120" w:afterLines="50" w:line="240" w:lineRule="auto"/>
              <w:ind w:firstLine="0"/>
              <w:jc w:val="left"/>
              <w:textAlignment w:val="auto"/>
              <w:rPr>
                <w:rFonts w:hAnsi="宋体"/>
                <w:spacing w:val="0"/>
                <w:sz w:val="24"/>
              </w:rPr>
            </w:pPr>
            <w:r>
              <w:rPr>
                <w:rFonts w:hint="eastAsia" w:hAnsi="宋体"/>
                <w:spacing w:val="0"/>
                <w:sz w:val="24"/>
              </w:rPr>
              <w:t>投标文件制作</w:t>
            </w:r>
          </w:p>
        </w:tc>
        <w:tc>
          <w:tcPr>
            <w:tcW w:w="7309" w:type="dxa"/>
            <w:vAlign w:val="center"/>
          </w:tcPr>
          <w:p>
            <w:pPr>
              <w:pStyle w:val="20"/>
              <w:keepNext w:val="0"/>
              <w:keepLines w:val="0"/>
              <w:pageBreakBefore w:val="0"/>
              <w:widowControl w:val="0"/>
              <w:kinsoku/>
              <w:wordWrap/>
              <w:overflowPunct/>
              <w:topLinePunct w:val="0"/>
              <w:autoSpaceDE/>
              <w:autoSpaceDN/>
              <w:bidi w:val="0"/>
              <w:adjustRightInd/>
              <w:snapToGrid/>
              <w:spacing w:before="120" w:beforeLines="50" w:after="120" w:afterLines="50" w:line="240" w:lineRule="auto"/>
              <w:ind w:firstLine="0"/>
              <w:jc w:val="left"/>
              <w:textAlignment w:val="auto"/>
              <w:rPr>
                <w:rFonts w:hAnsi="宋体"/>
                <w:spacing w:val="0"/>
                <w:sz w:val="24"/>
              </w:rPr>
            </w:pPr>
            <w:r>
              <w:rPr>
                <w:rFonts w:hint="eastAsia" w:hAnsi="宋体"/>
                <w:spacing w:val="0"/>
                <w:sz w:val="24"/>
              </w:rPr>
              <w:t>投标文件编制完整，格式规范、符合招标文件要求的，得2分；投标文件有关内容前后矛盾、与招标文件要求不一致等，评标委员会允许且需要通过询标等程序进行澄清的，该项不得分；投标文件存在其他错漏的，每项（次）扣 0.5 分，扣完该项得分为止。</w:t>
            </w:r>
          </w:p>
        </w:tc>
        <w:tc>
          <w:tcPr>
            <w:tcW w:w="791" w:type="dxa"/>
            <w:vAlign w:val="center"/>
          </w:tcPr>
          <w:p>
            <w:pPr>
              <w:pStyle w:val="20"/>
              <w:keepNext w:val="0"/>
              <w:keepLines w:val="0"/>
              <w:pageBreakBefore w:val="0"/>
              <w:widowControl w:val="0"/>
              <w:kinsoku/>
              <w:wordWrap/>
              <w:overflowPunct/>
              <w:topLinePunct w:val="0"/>
              <w:autoSpaceDE/>
              <w:autoSpaceDN/>
              <w:bidi w:val="0"/>
              <w:adjustRightInd/>
              <w:snapToGrid/>
              <w:spacing w:before="120" w:beforeLines="50" w:after="120" w:afterLines="50" w:line="240" w:lineRule="auto"/>
              <w:ind w:firstLine="0"/>
              <w:textAlignment w:val="auto"/>
              <w:rPr>
                <w:rFonts w:hAnsi="宋体"/>
                <w:spacing w:val="0"/>
                <w:sz w:val="24"/>
              </w:rPr>
            </w:pPr>
            <w:r>
              <w:rPr>
                <w:rFonts w:hint="eastAsia" w:hAnsi="宋体"/>
                <w:spacing w:val="0"/>
                <w:sz w:val="24"/>
              </w:rPr>
              <w:t>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26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ascii="宋体" w:hAnsi="宋体"/>
                <w:sz w:val="24"/>
              </w:rPr>
            </w:pPr>
            <w:r>
              <w:rPr>
                <w:rFonts w:hint="eastAsia" w:ascii="宋体" w:hAnsi="宋体"/>
                <w:sz w:val="24"/>
              </w:rPr>
              <w:t>合计</w:t>
            </w:r>
          </w:p>
        </w:tc>
        <w:tc>
          <w:tcPr>
            <w:tcW w:w="7309"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ascii="宋体" w:hAnsi="宋体"/>
                <w:sz w:val="24"/>
              </w:rPr>
            </w:pPr>
          </w:p>
        </w:tc>
        <w:tc>
          <w:tcPr>
            <w:tcW w:w="791" w:type="dxa"/>
            <w:tcBorders>
              <w:top w:val="single" w:color="auto" w:sz="4" w:space="0"/>
              <w:left w:val="single" w:color="auto" w:sz="4" w:space="0"/>
              <w:bottom w:val="single" w:color="auto" w:sz="4" w:space="0"/>
              <w:right w:val="single" w:color="auto" w:sz="4" w:space="0"/>
            </w:tcBorders>
            <w:vAlign w:val="center"/>
          </w:tcPr>
          <w:p>
            <w:pPr>
              <w:pStyle w:val="20"/>
              <w:keepNext w:val="0"/>
              <w:keepLines w:val="0"/>
              <w:pageBreakBefore w:val="0"/>
              <w:widowControl w:val="0"/>
              <w:kinsoku/>
              <w:wordWrap/>
              <w:overflowPunct/>
              <w:topLinePunct w:val="0"/>
              <w:autoSpaceDE/>
              <w:autoSpaceDN/>
              <w:bidi w:val="0"/>
              <w:adjustRightInd/>
              <w:snapToGrid/>
              <w:spacing w:before="120" w:beforeLines="50" w:after="120" w:afterLines="50" w:line="240" w:lineRule="auto"/>
              <w:ind w:firstLine="0"/>
              <w:textAlignment w:val="auto"/>
              <w:rPr>
                <w:rFonts w:hAnsi="宋体"/>
                <w:spacing w:val="0"/>
                <w:sz w:val="24"/>
              </w:rPr>
            </w:pPr>
            <w:r>
              <w:rPr>
                <w:rFonts w:hint="eastAsia" w:hAnsi="宋体"/>
                <w:spacing w:val="0"/>
                <w:sz w:val="24"/>
              </w:rPr>
              <w:t>90分</w:t>
            </w:r>
          </w:p>
        </w:tc>
      </w:tr>
    </w:tbl>
    <w:p>
      <w:pPr>
        <w:spacing w:before="120" w:beforeLines="50" w:after="120" w:afterLines="50" w:line="360" w:lineRule="auto"/>
        <w:ind w:firstLine="472" w:firstLineChars="196"/>
        <w:rPr>
          <w:rFonts w:hint="eastAsia" w:ascii="宋体" w:hAnsi="宋体"/>
          <w:b/>
          <w:bCs/>
          <w:sz w:val="24"/>
        </w:rPr>
      </w:pPr>
      <w:r>
        <w:rPr>
          <w:rFonts w:hint="eastAsia" w:ascii="宋体" w:hAnsi="宋体"/>
          <w:b/>
          <w:bCs/>
          <w:sz w:val="24"/>
        </w:rPr>
        <w:t>（</w:t>
      </w:r>
      <w:r>
        <w:rPr>
          <w:rFonts w:hint="eastAsia" w:ascii="宋体" w:hAnsi="宋体"/>
          <w:b/>
          <w:bCs/>
          <w:sz w:val="24"/>
          <w:lang w:val="en-US" w:eastAsia="zh-CN"/>
        </w:rPr>
        <w:t>三</w:t>
      </w:r>
      <w:r>
        <w:rPr>
          <w:rFonts w:hint="eastAsia" w:ascii="宋体" w:hAnsi="宋体"/>
          <w:b/>
          <w:bCs/>
          <w:sz w:val="24"/>
        </w:rPr>
        <w:t>）技术、商务、资信及其他分的计算</w:t>
      </w:r>
    </w:p>
    <w:p>
      <w:pPr>
        <w:spacing w:line="360" w:lineRule="auto"/>
        <w:ind w:firstLine="495"/>
        <w:rPr>
          <w:rFonts w:hint="eastAsia" w:ascii="宋体" w:hAnsi="宋体"/>
          <w:sz w:val="24"/>
        </w:rPr>
      </w:pPr>
      <w:r>
        <w:rPr>
          <w:rFonts w:hint="eastAsia" w:ascii="宋体" w:hAnsi="宋体"/>
          <w:sz w:val="24"/>
        </w:rPr>
        <w:t>技术、商务、资信及其他分按照评标委员会成员的独立评分结果汇总数的算术平均分计算，计算公式为：</w:t>
      </w:r>
    </w:p>
    <w:p>
      <w:pPr>
        <w:spacing w:line="360" w:lineRule="auto"/>
        <w:ind w:firstLine="495"/>
        <w:rPr>
          <w:rFonts w:hint="eastAsia" w:ascii="宋体" w:hAnsi="宋体"/>
          <w:sz w:val="24"/>
        </w:rPr>
      </w:pPr>
      <w:r>
        <w:rPr>
          <w:rFonts w:hint="eastAsia" w:ascii="宋体" w:hAnsi="宋体"/>
          <w:sz w:val="24"/>
        </w:rPr>
        <w:t>技术商务资信分=（评标委员会所有成员评分合计数）/（评标委员会组成人员数）</w:t>
      </w:r>
    </w:p>
    <w:p>
      <w:pPr>
        <w:rPr>
          <w:rFonts w:hint="eastAsia" w:ascii="黑体" w:hAnsi="宋体" w:eastAsia="黑体"/>
          <w:color w:val="auto"/>
          <w:sz w:val="30"/>
          <w:szCs w:val="30"/>
        </w:rPr>
      </w:pPr>
      <w:r>
        <w:rPr>
          <w:rFonts w:hint="eastAsia" w:ascii="黑体" w:hAnsi="宋体" w:eastAsia="黑体"/>
          <w:color w:val="auto"/>
          <w:sz w:val="30"/>
          <w:szCs w:val="30"/>
        </w:rPr>
        <w:br w:type="page"/>
      </w:r>
    </w:p>
    <w:p>
      <w:pPr>
        <w:adjustRightInd w:val="0"/>
        <w:spacing w:line="360" w:lineRule="auto"/>
        <w:jc w:val="center"/>
        <w:rPr>
          <w:rFonts w:ascii="黑体" w:hAnsi="宋体" w:eastAsia="黑体"/>
          <w:bCs/>
          <w:color w:val="auto"/>
          <w:sz w:val="30"/>
          <w:szCs w:val="30"/>
        </w:rPr>
      </w:pPr>
      <w:r>
        <w:rPr>
          <w:rFonts w:hint="eastAsia" w:ascii="黑体" w:hAnsi="宋体" w:eastAsia="黑体"/>
          <w:color w:val="auto"/>
          <w:sz w:val="30"/>
          <w:szCs w:val="30"/>
        </w:rPr>
        <w:t xml:space="preserve">第五章  </w:t>
      </w:r>
      <w:r>
        <w:rPr>
          <w:rFonts w:hint="eastAsia" w:ascii="黑体" w:hAnsi="宋体" w:eastAsia="黑体"/>
          <w:bCs/>
          <w:color w:val="auto"/>
          <w:sz w:val="30"/>
          <w:szCs w:val="30"/>
        </w:rPr>
        <w:t xml:space="preserve">合同主要条款（供参考）                           </w:t>
      </w:r>
    </w:p>
    <w:p>
      <w:pPr>
        <w:spacing w:line="360" w:lineRule="auto"/>
        <w:ind w:firstLine="804" w:firstLineChars="400"/>
        <w:rPr>
          <w:rFonts w:ascii="宋体" w:hAnsi="宋体" w:cs="宋体"/>
          <w:b/>
          <w:bCs/>
          <w:color w:val="auto"/>
          <w:spacing w:val="-20"/>
          <w:sz w:val="24"/>
        </w:rPr>
      </w:pPr>
      <w:r>
        <w:rPr>
          <w:rFonts w:hint="eastAsia" w:ascii="宋体" w:hAnsi="宋体" w:cs="宋体"/>
          <w:b/>
          <w:bCs/>
          <w:color w:val="auto"/>
          <w:spacing w:val="-20"/>
          <w:sz w:val="24"/>
        </w:rPr>
        <w:t xml:space="preserve">财政审批编号:                                                招标文件编号: </w:t>
      </w:r>
    </w:p>
    <w:p>
      <w:pPr>
        <w:spacing w:line="360" w:lineRule="auto"/>
        <w:rPr>
          <w:rFonts w:ascii="宋体" w:hAnsi="宋体" w:cs="宋体"/>
          <w:b/>
          <w:bCs/>
          <w:color w:val="auto"/>
          <w:sz w:val="24"/>
        </w:rPr>
      </w:pPr>
      <w:r>
        <w:rPr>
          <w:rFonts w:hint="eastAsia" w:ascii="宋体" w:hAnsi="宋体" w:cs="宋体"/>
          <w:b/>
          <w:bCs/>
          <w:color w:val="auto"/>
          <w:sz w:val="24"/>
        </w:rPr>
        <w:t>1.定义</w:t>
      </w:r>
    </w:p>
    <w:p>
      <w:pPr>
        <w:spacing w:line="360" w:lineRule="auto"/>
        <w:ind w:firstLine="480" w:firstLineChars="200"/>
        <w:rPr>
          <w:rFonts w:ascii="宋体" w:hAnsi="宋体" w:cs="宋体"/>
          <w:color w:val="auto"/>
          <w:sz w:val="24"/>
        </w:rPr>
      </w:pPr>
      <w:r>
        <w:rPr>
          <w:rFonts w:hint="eastAsia" w:ascii="宋体" w:hAnsi="宋体" w:cs="宋体"/>
          <w:color w:val="auto"/>
          <w:sz w:val="24"/>
        </w:rPr>
        <w:t>本合同中的下列术语应解释为：</w:t>
      </w:r>
    </w:p>
    <w:p>
      <w:pPr>
        <w:spacing w:line="440" w:lineRule="exact"/>
        <w:ind w:firstLine="480" w:firstLineChars="200"/>
        <w:rPr>
          <w:rFonts w:ascii="宋体" w:hAnsi="宋体" w:cs="宋体"/>
          <w:color w:val="auto"/>
          <w:sz w:val="24"/>
        </w:rPr>
      </w:pPr>
      <w:r>
        <w:rPr>
          <w:rFonts w:hint="eastAsia" w:ascii="宋体" w:hAnsi="宋体" w:cs="宋体"/>
          <w:color w:val="auto"/>
          <w:sz w:val="24"/>
        </w:rPr>
        <w:t>1.1“合同”系指供需双方签署的、合同格式中载明的供需双方所达成的协议，包括所有的附件、附录和构成合同的所有文件；</w:t>
      </w:r>
    </w:p>
    <w:p>
      <w:pPr>
        <w:spacing w:line="440" w:lineRule="exact"/>
        <w:ind w:firstLine="480" w:firstLineChars="200"/>
        <w:rPr>
          <w:rFonts w:ascii="宋体" w:hAnsi="宋体" w:cs="宋体"/>
          <w:color w:val="auto"/>
          <w:sz w:val="24"/>
        </w:rPr>
      </w:pPr>
      <w:r>
        <w:rPr>
          <w:rFonts w:hint="eastAsia" w:ascii="宋体" w:hAnsi="宋体" w:cs="宋体"/>
          <w:color w:val="auto"/>
          <w:sz w:val="24"/>
        </w:rPr>
        <w:t>1.2“合同价”系指根据合同规定，采购人在供应商完全履行合同义务后应付给的价格；</w:t>
      </w:r>
    </w:p>
    <w:p>
      <w:pPr>
        <w:spacing w:line="440" w:lineRule="exact"/>
        <w:ind w:firstLine="480" w:firstLineChars="200"/>
        <w:rPr>
          <w:rFonts w:ascii="宋体" w:hAnsi="宋体" w:cs="宋体"/>
          <w:color w:val="auto"/>
          <w:sz w:val="24"/>
        </w:rPr>
      </w:pPr>
      <w:r>
        <w:rPr>
          <w:rFonts w:hint="eastAsia" w:ascii="宋体" w:hAnsi="宋体" w:cs="宋体"/>
          <w:color w:val="auto"/>
          <w:sz w:val="24"/>
        </w:rPr>
        <w:t>1.3“货物”系指供应商根据合同规定向采购人提供的一切货物、质量保证书和其他技术资料及技术参数；</w:t>
      </w:r>
    </w:p>
    <w:p>
      <w:pPr>
        <w:spacing w:line="440" w:lineRule="exact"/>
        <w:ind w:firstLine="480" w:firstLineChars="200"/>
        <w:rPr>
          <w:rFonts w:ascii="宋体" w:hAnsi="宋体" w:cs="宋体"/>
          <w:color w:val="auto"/>
          <w:sz w:val="24"/>
        </w:rPr>
      </w:pPr>
      <w:r>
        <w:rPr>
          <w:rFonts w:hint="eastAsia" w:ascii="宋体" w:hAnsi="宋体" w:cs="宋体"/>
          <w:color w:val="auto"/>
          <w:sz w:val="24"/>
        </w:rPr>
        <w:t>1.4“服务”系指根据合同规定供应商承担与供货有关的辅助服务，如运输、装卸、安装、保险以及其他的服务，例如安装、调试提供技术援助、培训和其他类似的义务；</w:t>
      </w:r>
    </w:p>
    <w:p>
      <w:pPr>
        <w:spacing w:line="440" w:lineRule="exact"/>
        <w:ind w:firstLine="480" w:firstLineChars="200"/>
        <w:rPr>
          <w:rFonts w:ascii="宋体" w:hAnsi="宋体" w:cs="宋体"/>
          <w:color w:val="auto"/>
          <w:sz w:val="24"/>
        </w:rPr>
      </w:pPr>
      <w:r>
        <w:rPr>
          <w:rFonts w:hint="eastAsia" w:ascii="宋体" w:hAnsi="宋体" w:cs="宋体"/>
          <w:color w:val="auto"/>
          <w:sz w:val="24"/>
        </w:rPr>
        <w:t>1.5“采购人”系指</w:t>
      </w:r>
      <w:r>
        <w:rPr>
          <w:rFonts w:hint="eastAsia" w:ascii="宋体" w:hAnsi="宋体" w:cs="宋体"/>
          <w:bCs/>
          <w:color w:val="auto"/>
          <w:sz w:val="24"/>
        </w:rPr>
        <w:t>具体使用货物和接受服务的使用单位；</w:t>
      </w:r>
    </w:p>
    <w:p>
      <w:pPr>
        <w:spacing w:line="440" w:lineRule="exact"/>
        <w:ind w:firstLine="480" w:firstLineChars="200"/>
        <w:rPr>
          <w:rFonts w:ascii="宋体" w:hAnsi="宋体" w:cs="宋体"/>
          <w:color w:val="auto"/>
          <w:sz w:val="24"/>
        </w:rPr>
      </w:pPr>
      <w:r>
        <w:rPr>
          <w:rFonts w:hint="eastAsia" w:ascii="宋体" w:hAnsi="宋体" w:cs="宋体"/>
          <w:color w:val="auto"/>
          <w:sz w:val="24"/>
        </w:rPr>
        <w:t>1.6“供应商”系指根据合同规定提供采购项目货物和服务的具有法人资格的公司、企业或实体；</w:t>
      </w:r>
    </w:p>
    <w:p>
      <w:pPr>
        <w:spacing w:line="440" w:lineRule="exact"/>
        <w:ind w:firstLine="480" w:firstLineChars="200"/>
        <w:rPr>
          <w:rFonts w:ascii="宋体" w:hAnsi="宋体" w:cs="宋体"/>
          <w:color w:val="auto"/>
          <w:sz w:val="24"/>
        </w:rPr>
      </w:pPr>
      <w:r>
        <w:rPr>
          <w:rFonts w:hint="eastAsia" w:ascii="宋体" w:hAnsi="宋体" w:cs="宋体"/>
          <w:color w:val="auto"/>
          <w:sz w:val="24"/>
        </w:rPr>
        <w:t>1.7“财政审批编号”系指市财政局审批编号。</w:t>
      </w:r>
    </w:p>
    <w:p>
      <w:pPr>
        <w:spacing w:line="440" w:lineRule="exact"/>
        <w:rPr>
          <w:rFonts w:ascii="宋体" w:hAnsi="宋体" w:cs="宋体"/>
          <w:b/>
          <w:bCs/>
          <w:color w:val="auto"/>
          <w:sz w:val="24"/>
        </w:rPr>
      </w:pPr>
      <w:r>
        <w:rPr>
          <w:rFonts w:hint="eastAsia" w:ascii="宋体" w:hAnsi="宋体" w:cs="宋体"/>
          <w:b/>
          <w:bCs/>
          <w:color w:val="auto"/>
          <w:sz w:val="24"/>
        </w:rPr>
        <w:t>2.合同项目与内容</w:t>
      </w:r>
    </w:p>
    <w:p>
      <w:pPr>
        <w:spacing w:line="440" w:lineRule="exact"/>
        <w:ind w:firstLine="480" w:firstLineChars="200"/>
        <w:rPr>
          <w:rFonts w:hint="eastAsia" w:ascii="宋体" w:hAnsi="宋体" w:cs="宋体" w:eastAsiaTheme="minorEastAsia"/>
          <w:color w:val="auto"/>
          <w:sz w:val="24"/>
          <w:lang w:eastAsia="zh-CN"/>
        </w:rPr>
      </w:pPr>
      <w:r>
        <w:rPr>
          <w:rFonts w:hint="eastAsia" w:ascii="宋体" w:hAnsi="宋体" w:cs="宋体"/>
          <w:color w:val="auto"/>
          <w:sz w:val="24"/>
          <w:lang w:eastAsia="zh-CN"/>
        </w:rPr>
        <w:t>2023国际滨湖度假大会暨第二届度假博览会</w:t>
      </w:r>
    </w:p>
    <w:p>
      <w:pPr>
        <w:spacing w:line="440" w:lineRule="exact"/>
        <w:rPr>
          <w:rFonts w:ascii="宋体" w:hAnsi="宋体" w:cs="宋体"/>
          <w:b/>
          <w:bCs/>
          <w:color w:val="auto"/>
          <w:sz w:val="24"/>
        </w:rPr>
      </w:pPr>
      <w:r>
        <w:rPr>
          <w:rFonts w:hint="eastAsia" w:ascii="宋体" w:hAnsi="宋体" w:cs="宋体"/>
          <w:b/>
          <w:bCs/>
          <w:color w:val="auto"/>
          <w:sz w:val="24"/>
        </w:rPr>
        <w:t>3.服务时间与服务地点</w:t>
      </w:r>
    </w:p>
    <w:p>
      <w:pPr>
        <w:spacing w:line="440" w:lineRule="exact"/>
        <w:ind w:firstLine="480" w:firstLineChars="200"/>
        <w:rPr>
          <w:rFonts w:ascii="宋体" w:hAnsi="宋体" w:cs="宋体"/>
          <w:color w:val="auto"/>
          <w:sz w:val="24"/>
        </w:rPr>
      </w:pPr>
      <w:r>
        <w:rPr>
          <w:rFonts w:hint="eastAsia" w:ascii="宋体" w:hAnsi="宋体" w:cs="宋体"/>
          <w:color w:val="auto"/>
          <w:sz w:val="24"/>
        </w:rPr>
        <w:t>服务时间：详见招标文件要求；</w:t>
      </w:r>
    </w:p>
    <w:p>
      <w:pPr>
        <w:spacing w:line="440" w:lineRule="exact"/>
        <w:ind w:firstLine="480" w:firstLineChars="200"/>
        <w:rPr>
          <w:rFonts w:ascii="宋体" w:hAnsi="宋体" w:cs="宋体"/>
          <w:color w:val="auto"/>
          <w:sz w:val="24"/>
        </w:rPr>
      </w:pPr>
      <w:r>
        <w:rPr>
          <w:rFonts w:hint="eastAsia" w:ascii="宋体" w:hAnsi="宋体" w:cs="宋体"/>
          <w:color w:val="auto"/>
          <w:sz w:val="24"/>
        </w:rPr>
        <w:t>服务地点：由采购单位指定。</w:t>
      </w:r>
    </w:p>
    <w:p>
      <w:pPr>
        <w:spacing w:line="440" w:lineRule="exact"/>
        <w:rPr>
          <w:rFonts w:ascii="宋体" w:hAnsi="宋体" w:cs="宋体"/>
          <w:b/>
          <w:bCs/>
          <w:color w:val="auto"/>
          <w:sz w:val="24"/>
        </w:rPr>
      </w:pPr>
      <w:r>
        <w:rPr>
          <w:rFonts w:hint="eastAsia" w:ascii="宋体" w:hAnsi="宋体" w:cs="宋体"/>
          <w:b/>
          <w:bCs/>
          <w:color w:val="auto"/>
          <w:sz w:val="24"/>
        </w:rPr>
        <w:t>4.签署合同的要求</w:t>
      </w:r>
    </w:p>
    <w:p>
      <w:pPr>
        <w:spacing w:line="440" w:lineRule="exact"/>
        <w:ind w:firstLine="480" w:firstLineChars="200"/>
        <w:rPr>
          <w:rFonts w:ascii="宋体" w:hAnsi="宋体" w:cs="宋体"/>
          <w:bCs/>
          <w:color w:val="auto"/>
          <w:sz w:val="24"/>
        </w:rPr>
      </w:pPr>
      <w:r>
        <w:rPr>
          <w:rFonts w:hint="eastAsia" w:ascii="宋体" w:hAnsi="宋体" w:cs="宋体"/>
          <w:bCs/>
          <w:color w:val="auto"/>
          <w:sz w:val="24"/>
        </w:rPr>
        <w:t>4.1、供应商必须按照投标文件和询标过程中承诺的条款以及中标通知书中规定的时间、地点与采购人签订合同；</w:t>
      </w:r>
    </w:p>
    <w:p>
      <w:pPr>
        <w:spacing w:line="440" w:lineRule="exact"/>
        <w:ind w:firstLine="480" w:firstLineChars="200"/>
        <w:rPr>
          <w:rFonts w:ascii="宋体" w:hAnsi="宋体" w:cs="宋体"/>
          <w:bCs/>
          <w:color w:val="auto"/>
          <w:sz w:val="24"/>
        </w:rPr>
      </w:pPr>
      <w:r>
        <w:rPr>
          <w:rFonts w:hint="eastAsia" w:ascii="宋体" w:hAnsi="宋体" w:cs="宋体"/>
          <w:bCs/>
          <w:color w:val="auto"/>
          <w:sz w:val="24"/>
        </w:rPr>
        <w:t>4.2、所签订的合同内容不得对招标文件和供应商的投标文件作实质性修改；</w:t>
      </w:r>
    </w:p>
    <w:p>
      <w:pPr>
        <w:spacing w:line="440" w:lineRule="exact"/>
        <w:ind w:firstLine="480" w:firstLineChars="200"/>
        <w:rPr>
          <w:rFonts w:ascii="宋体" w:hAnsi="宋体" w:cs="宋体"/>
          <w:bCs/>
          <w:color w:val="auto"/>
          <w:sz w:val="24"/>
        </w:rPr>
      </w:pPr>
      <w:r>
        <w:rPr>
          <w:rFonts w:hint="eastAsia" w:ascii="宋体" w:hAnsi="宋体" w:cs="宋体"/>
          <w:bCs/>
          <w:color w:val="auto"/>
          <w:sz w:val="24"/>
        </w:rPr>
        <w:t>4.3、采购人不得向供应商提出任何不合理的要求，作为签订合同的条件，不得与供应商私下订立背离合同实质性内容的协议；</w:t>
      </w:r>
    </w:p>
    <w:p>
      <w:pPr>
        <w:spacing w:line="440" w:lineRule="exact"/>
        <w:ind w:firstLine="480" w:firstLineChars="200"/>
        <w:rPr>
          <w:rFonts w:ascii="宋体" w:hAnsi="宋体" w:cs="宋体"/>
          <w:bCs/>
          <w:color w:val="auto"/>
          <w:sz w:val="24"/>
        </w:rPr>
      </w:pPr>
      <w:r>
        <w:rPr>
          <w:rFonts w:hint="eastAsia" w:ascii="宋体" w:hAnsi="宋体" w:cs="宋体"/>
          <w:bCs/>
          <w:color w:val="auto"/>
          <w:sz w:val="24"/>
        </w:rPr>
        <w:t>4.4、自采购合同签订之日起7个工作日内，将采购合同副本2份送本项目招标代理机构、同级人民政府财政部门备案。</w:t>
      </w:r>
    </w:p>
    <w:p>
      <w:pPr>
        <w:spacing w:line="440" w:lineRule="exact"/>
        <w:rPr>
          <w:rFonts w:ascii="宋体" w:hAnsi="宋体" w:cs="宋体"/>
          <w:b/>
          <w:bCs/>
          <w:color w:val="auto"/>
          <w:sz w:val="24"/>
        </w:rPr>
      </w:pPr>
      <w:r>
        <w:rPr>
          <w:rFonts w:hint="eastAsia" w:ascii="宋体" w:hAnsi="宋体" w:cs="宋体"/>
          <w:b/>
          <w:bCs/>
          <w:color w:val="auto"/>
          <w:sz w:val="24"/>
        </w:rPr>
        <w:t>5.技术规范</w:t>
      </w:r>
    </w:p>
    <w:p>
      <w:pPr>
        <w:spacing w:line="440" w:lineRule="exact"/>
        <w:ind w:firstLine="480" w:firstLineChars="200"/>
        <w:rPr>
          <w:rFonts w:ascii="宋体" w:hAnsi="宋体" w:cs="宋体"/>
          <w:color w:val="auto"/>
          <w:sz w:val="24"/>
          <w:lang w:val="zh-CN"/>
        </w:rPr>
      </w:pPr>
      <w:r>
        <w:rPr>
          <w:rFonts w:hint="eastAsia" w:ascii="宋体" w:hAnsi="宋体" w:cs="宋体"/>
          <w:color w:val="auto"/>
          <w:sz w:val="24"/>
          <w:lang w:val="zh-CN"/>
        </w:rPr>
        <w:t>本合同执行国家及本省、市现行项目实施及验收规范及有关条例、实施办法等。</w:t>
      </w:r>
    </w:p>
    <w:p>
      <w:pPr>
        <w:spacing w:line="440" w:lineRule="exact"/>
        <w:ind w:firstLine="480" w:firstLineChars="200"/>
        <w:rPr>
          <w:rFonts w:ascii="宋体" w:hAnsi="宋体" w:cs="宋体"/>
          <w:color w:val="auto"/>
          <w:sz w:val="24"/>
        </w:rPr>
      </w:pPr>
      <w:r>
        <w:rPr>
          <w:rFonts w:hint="eastAsia" w:ascii="宋体" w:hAnsi="宋体" w:cs="宋体"/>
          <w:color w:val="auto"/>
          <w:sz w:val="24"/>
        </w:rPr>
        <w:t>提供和交付的服务技术规范应与招标文件规定的技术规范相一致。</w:t>
      </w:r>
    </w:p>
    <w:p>
      <w:pPr>
        <w:spacing w:line="440" w:lineRule="exact"/>
        <w:rPr>
          <w:rFonts w:ascii="宋体" w:hAnsi="宋体" w:cs="宋体"/>
          <w:b/>
          <w:bCs/>
          <w:color w:val="auto"/>
          <w:sz w:val="24"/>
        </w:rPr>
      </w:pPr>
      <w:r>
        <w:rPr>
          <w:rFonts w:hint="eastAsia" w:ascii="宋体" w:hAnsi="宋体" w:cs="宋体"/>
          <w:b/>
          <w:bCs/>
          <w:color w:val="auto"/>
          <w:sz w:val="24"/>
        </w:rPr>
        <w:t>6.知识产权</w:t>
      </w:r>
    </w:p>
    <w:p>
      <w:pPr>
        <w:spacing w:line="440" w:lineRule="exact"/>
        <w:ind w:firstLine="480" w:firstLineChars="200"/>
        <w:rPr>
          <w:rFonts w:ascii="宋体" w:hAnsi="宋体" w:cs="宋体"/>
          <w:color w:val="auto"/>
          <w:sz w:val="24"/>
        </w:rPr>
      </w:pPr>
      <w:r>
        <w:rPr>
          <w:rFonts w:hint="eastAsia" w:ascii="宋体" w:hAnsi="宋体" w:cs="宋体"/>
          <w:color w:val="auto"/>
          <w:sz w:val="24"/>
        </w:rPr>
        <w:t>供应商保证所提供的服务及货物均不存在知识产权纠纷。供应商应保证采购人在使用时不受第三方提出侵犯其专利权、商标权等知识产权的诉讼。</w:t>
      </w:r>
    </w:p>
    <w:p>
      <w:pPr>
        <w:spacing w:line="440" w:lineRule="exact"/>
        <w:rPr>
          <w:rFonts w:ascii="宋体" w:hAnsi="宋体" w:cs="宋体"/>
          <w:b/>
          <w:bCs/>
          <w:color w:val="auto"/>
          <w:sz w:val="24"/>
        </w:rPr>
      </w:pPr>
      <w:r>
        <w:rPr>
          <w:rFonts w:hint="eastAsia" w:ascii="宋体" w:hAnsi="宋体" w:cs="宋体"/>
          <w:b/>
          <w:bCs/>
          <w:color w:val="auto"/>
          <w:sz w:val="24"/>
        </w:rPr>
        <w:t>7.付款方式</w:t>
      </w:r>
    </w:p>
    <w:p>
      <w:pPr>
        <w:spacing w:line="440" w:lineRule="exact"/>
        <w:ind w:firstLine="480" w:firstLineChars="200"/>
        <w:rPr>
          <w:rFonts w:ascii="宋体" w:hAnsi="宋体" w:eastAsia="宋体" w:cs="宋体"/>
          <w:color w:val="FF0000"/>
          <w:sz w:val="24"/>
        </w:rPr>
      </w:pPr>
      <w:r>
        <w:rPr>
          <w:rFonts w:hint="eastAsia" w:ascii="宋体" w:hAnsi="宋体" w:eastAsia="宋体" w:cs="宋体"/>
          <w:color w:val="auto"/>
          <w:sz w:val="24"/>
          <w:lang w:eastAsia="zh-CN"/>
        </w:rPr>
        <w:t>项目验收合格后15个工作日内支付合同价款的40%，7月底支付剩余60%合同价款。</w:t>
      </w:r>
    </w:p>
    <w:p>
      <w:pPr>
        <w:spacing w:line="440" w:lineRule="exact"/>
        <w:ind w:firstLine="480" w:firstLineChars="200"/>
        <w:rPr>
          <w:rFonts w:ascii="宋体" w:hAnsi="宋体" w:cs="宋体"/>
          <w:bCs/>
          <w:color w:val="auto"/>
          <w:sz w:val="24"/>
        </w:rPr>
      </w:pPr>
      <w:r>
        <w:rPr>
          <w:rFonts w:hint="eastAsia" w:ascii="宋体" w:hAnsi="宋体" w:cs="宋体"/>
          <w:bCs/>
          <w:color w:val="auto"/>
          <w:sz w:val="24"/>
        </w:rPr>
        <w:t>（在签订合同时，供应商明确表示无需预付款或者主动要求降低预付款比例的，合同可不适用前述规定。）</w:t>
      </w:r>
    </w:p>
    <w:p>
      <w:pPr>
        <w:spacing w:line="440" w:lineRule="exact"/>
        <w:ind w:firstLine="480" w:firstLineChars="200"/>
        <w:rPr>
          <w:rFonts w:ascii="宋体" w:hAnsi="宋体" w:cs="宋体"/>
          <w:bCs/>
          <w:color w:val="auto"/>
          <w:sz w:val="24"/>
        </w:rPr>
      </w:pPr>
      <w:r>
        <w:rPr>
          <w:rFonts w:hint="eastAsia" w:ascii="宋体" w:hAnsi="宋体" w:cs="宋体"/>
          <w:bCs/>
          <w:color w:val="auto"/>
          <w:sz w:val="24"/>
        </w:rPr>
        <w:t>采购人应自收到供应商开具的发票后15日内将上述相关款项支付到合同约定的供应商账户。</w:t>
      </w:r>
    </w:p>
    <w:p>
      <w:pPr>
        <w:spacing w:line="440" w:lineRule="exact"/>
        <w:rPr>
          <w:rFonts w:ascii="宋体" w:hAnsi="宋体" w:cs="宋体"/>
          <w:color w:val="auto"/>
          <w:sz w:val="24"/>
        </w:rPr>
      </w:pPr>
      <w:r>
        <w:rPr>
          <w:rFonts w:hint="eastAsia" w:ascii="宋体" w:hAnsi="宋体" w:cs="宋体"/>
          <w:b/>
          <w:bCs/>
          <w:color w:val="auto"/>
          <w:sz w:val="24"/>
        </w:rPr>
        <w:t>8.支付</w:t>
      </w:r>
      <w:r>
        <w:rPr>
          <w:rFonts w:hint="eastAsia" w:ascii="宋体" w:hAnsi="宋体" w:cs="宋体"/>
          <w:color w:val="auto"/>
          <w:sz w:val="24"/>
        </w:rPr>
        <w:t>：支付应使用人民币；</w:t>
      </w:r>
    </w:p>
    <w:p>
      <w:pPr>
        <w:spacing w:line="440" w:lineRule="exact"/>
        <w:rPr>
          <w:rFonts w:ascii="宋体" w:hAnsi="宋体" w:cs="宋体"/>
          <w:b/>
          <w:bCs/>
          <w:color w:val="auto"/>
          <w:sz w:val="24"/>
        </w:rPr>
      </w:pPr>
      <w:r>
        <w:rPr>
          <w:rFonts w:hint="eastAsia" w:ascii="宋体" w:hAnsi="宋体" w:cs="宋体"/>
          <w:b/>
          <w:bCs/>
          <w:color w:val="auto"/>
          <w:sz w:val="24"/>
        </w:rPr>
        <w:t>9.技术服务</w:t>
      </w:r>
    </w:p>
    <w:p>
      <w:pPr>
        <w:spacing w:line="440" w:lineRule="exact"/>
        <w:ind w:firstLine="480" w:firstLineChars="200"/>
        <w:rPr>
          <w:rFonts w:ascii="宋体" w:hAnsi="宋体" w:cs="宋体"/>
          <w:color w:val="auto"/>
          <w:sz w:val="24"/>
        </w:rPr>
      </w:pPr>
      <w:r>
        <w:rPr>
          <w:rFonts w:hint="eastAsia" w:ascii="宋体" w:hAnsi="宋体" w:cs="宋体"/>
          <w:color w:val="auto"/>
          <w:sz w:val="24"/>
        </w:rPr>
        <w:t>供应商应负责安排采购人相关人员进行操作、维修的培训。具体时间及培训内容在投标时由供应商提出建议；</w:t>
      </w:r>
    </w:p>
    <w:p>
      <w:pPr>
        <w:spacing w:line="440" w:lineRule="exact"/>
        <w:rPr>
          <w:rFonts w:ascii="宋体" w:hAnsi="宋体" w:cs="宋体"/>
          <w:b/>
          <w:bCs/>
          <w:color w:val="auto"/>
          <w:sz w:val="24"/>
        </w:rPr>
      </w:pPr>
      <w:r>
        <w:rPr>
          <w:rFonts w:hint="eastAsia" w:ascii="宋体" w:hAnsi="宋体" w:cs="宋体"/>
          <w:b/>
          <w:bCs/>
          <w:color w:val="auto"/>
          <w:sz w:val="24"/>
        </w:rPr>
        <w:t>10.售后服务及承诺</w:t>
      </w:r>
    </w:p>
    <w:p>
      <w:pPr>
        <w:spacing w:line="440" w:lineRule="exact"/>
        <w:ind w:firstLine="480" w:firstLineChars="200"/>
        <w:rPr>
          <w:rFonts w:ascii="宋体" w:hAnsi="宋体" w:cs="宋体"/>
          <w:bCs/>
          <w:color w:val="auto"/>
          <w:sz w:val="24"/>
        </w:rPr>
      </w:pPr>
      <w:r>
        <w:rPr>
          <w:rFonts w:hint="eastAsia" w:ascii="宋体" w:hAnsi="宋体" w:cs="宋体"/>
          <w:bCs/>
          <w:color w:val="auto"/>
          <w:sz w:val="24"/>
        </w:rPr>
        <w:t>10.1供应商应明确承诺售后服务各项内容和措施，提供详细的服务地点、联系人、电话等有关资料；</w:t>
      </w:r>
    </w:p>
    <w:p>
      <w:pPr>
        <w:spacing w:line="440" w:lineRule="exact"/>
        <w:ind w:firstLine="480" w:firstLineChars="200"/>
        <w:rPr>
          <w:rFonts w:ascii="宋体" w:hAnsi="宋体" w:cs="宋体"/>
          <w:bCs/>
          <w:color w:val="auto"/>
          <w:sz w:val="24"/>
        </w:rPr>
      </w:pPr>
      <w:r>
        <w:rPr>
          <w:rFonts w:hint="eastAsia" w:ascii="宋体" w:hAnsi="宋体" w:cs="宋体"/>
          <w:bCs/>
          <w:color w:val="auto"/>
          <w:sz w:val="24"/>
        </w:rPr>
        <w:t>10.2</w:t>
      </w:r>
      <w:r>
        <w:rPr>
          <w:rFonts w:hint="eastAsia" w:ascii="宋体" w:hAnsi="宋体" w:cs="宋体"/>
          <w:b/>
          <w:bCs/>
          <w:color w:val="auto"/>
          <w:sz w:val="24"/>
        </w:rPr>
        <w:t>服务期：详见招标文件要求</w:t>
      </w:r>
      <w:r>
        <w:rPr>
          <w:rFonts w:hint="eastAsia" w:ascii="宋体" w:hAnsi="宋体" w:cs="宋体"/>
          <w:bCs/>
          <w:color w:val="auto"/>
          <w:sz w:val="24"/>
        </w:rPr>
        <w:t>。在服务期内，因服务质量所发生的一切费用均由供应商承担；</w:t>
      </w:r>
    </w:p>
    <w:p>
      <w:pPr>
        <w:spacing w:line="440" w:lineRule="exact"/>
        <w:rPr>
          <w:rFonts w:ascii="宋体" w:hAnsi="宋体" w:cs="宋体"/>
          <w:b/>
          <w:bCs/>
          <w:color w:val="auto"/>
          <w:sz w:val="24"/>
        </w:rPr>
      </w:pPr>
      <w:r>
        <w:rPr>
          <w:rFonts w:hint="eastAsia" w:ascii="宋体" w:hAnsi="宋体" w:cs="宋体"/>
          <w:b/>
          <w:bCs/>
          <w:color w:val="auto"/>
          <w:sz w:val="24"/>
        </w:rPr>
        <w:t>11.履约保证及后续服务</w:t>
      </w:r>
    </w:p>
    <w:p>
      <w:pPr>
        <w:spacing w:line="440" w:lineRule="exact"/>
        <w:ind w:firstLine="480" w:firstLineChars="200"/>
        <w:rPr>
          <w:rFonts w:ascii="宋体" w:hAnsi="宋体" w:cs="宋体"/>
          <w:bCs/>
          <w:color w:val="auto"/>
          <w:sz w:val="24"/>
        </w:rPr>
      </w:pPr>
      <w:r>
        <w:rPr>
          <w:rFonts w:hint="eastAsia" w:ascii="宋体" w:hAnsi="宋体" w:cs="宋体"/>
          <w:bCs/>
          <w:color w:val="auto"/>
          <w:sz w:val="24"/>
        </w:rPr>
        <w:t>11.1 按合同金额的5%计收，合同履行完毕后30日内退还。</w:t>
      </w:r>
    </w:p>
    <w:p>
      <w:pPr>
        <w:spacing w:line="440" w:lineRule="exact"/>
        <w:ind w:firstLine="480" w:firstLineChars="200"/>
        <w:rPr>
          <w:rFonts w:ascii="宋体" w:hAnsi="宋体" w:cs="宋体"/>
          <w:bCs/>
          <w:color w:val="auto"/>
          <w:sz w:val="24"/>
        </w:rPr>
      </w:pPr>
      <w:r>
        <w:rPr>
          <w:rFonts w:hint="eastAsia" w:ascii="宋体" w:hAnsi="宋体" w:cs="宋体"/>
          <w:bCs/>
          <w:color w:val="auto"/>
          <w:sz w:val="24"/>
        </w:rPr>
        <w:t>11.2 供应商应按招标文件规定的服务标准向采购人提供服务。</w:t>
      </w:r>
    </w:p>
    <w:p>
      <w:pPr>
        <w:spacing w:line="440" w:lineRule="exact"/>
        <w:ind w:firstLine="480" w:firstLineChars="200"/>
        <w:rPr>
          <w:rFonts w:ascii="宋体" w:hAnsi="宋体" w:cs="宋体"/>
          <w:bCs/>
          <w:color w:val="auto"/>
          <w:sz w:val="24"/>
        </w:rPr>
      </w:pPr>
      <w:r>
        <w:rPr>
          <w:rFonts w:hint="eastAsia" w:ascii="宋体" w:hAnsi="宋体" w:cs="宋体"/>
          <w:bCs/>
          <w:color w:val="auto"/>
          <w:sz w:val="24"/>
        </w:rPr>
        <w:t>11.3 如采购人检查发现供应商提供的服务服务不符合标准要求，供应商应立即进行整改，直到符合要求为止。采购人可根据考核标准中扣除供应商因检查不合格而应该扣罚的款项（扣罚款项在签订合同时明确）。</w:t>
      </w:r>
    </w:p>
    <w:p>
      <w:pPr>
        <w:spacing w:line="440" w:lineRule="exact"/>
        <w:ind w:firstLine="480" w:firstLineChars="200"/>
        <w:rPr>
          <w:rFonts w:ascii="宋体" w:hAnsi="宋体" w:cs="宋体"/>
          <w:bCs/>
          <w:color w:val="auto"/>
          <w:sz w:val="24"/>
        </w:rPr>
      </w:pPr>
      <w:r>
        <w:rPr>
          <w:rFonts w:hint="eastAsia" w:ascii="宋体" w:hAnsi="宋体" w:cs="宋体"/>
          <w:bCs/>
          <w:color w:val="auto"/>
          <w:sz w:val="24"/>
        </w:rPr>
        <w:t>11.4 供应商提供的服务人员不符合本合同约定的数额，供应商应当自接到采购人通知之日起2日内予以补足。</w:t>
      </w:r>
    </w:p>
    <w:p>
      <w:pPr>
        <w:spacing w:line="440" w:lineRule="exact"/>
        <w:ind w:firstLine="480" w:firstLineChars="200"/>
        <w:rPr>
          <w:rFonts w:ascii="宋体" w:hAnsi="宋体" w:cs="宋体"/>
          <w:bCs/>
          <w:color w:val="auto"/>
          <w:sz w:val="24"/>
        </w:rPr>
      </w:pPr>
      <w:r>
        <w:rPr>
          <w:rFonts w:hint="eastAsia" w:ascii="宋体" w:hAnsi="宋体" w:cs="宋体"/>
          <w:bCs/>
          <w:color w:val="auto"/>
          <w:sz w:val="24"/>
        </w:rPr>
        <w:t>11.5 由于供应商服务人员原因在服务工作中给采购人的设施、材料造成损失，供应商应负责赔偿。</w:t>
      </w:r>
    </w:p>
    <w:p>
      <w:pPr>
        <w:spacing w:line="440" w:lineRule="exact"/>
        <w:ind w:firstLine="480" w:firstLineChars="200"/>
        <w:rPr>
          <w:rFonts w:ascii="宋体" w:hAnsi="宋体" w:cs="宋体"/>
          <w:bCs/>
          <w:color w:val="auto"/>
          <w:sz w:val="24"/>
        </w:rPr>
      </w:pPr>
      <w:r>
        <w:rPr>
          <w:rFonts w:hint="eastAsia" w:ascii="宋体" w:hAnsi="宋体" w:cs="宋体"/>
          <w:bCs/>
          <w:color w:val="auto"/>
          <w:sz w:val="24"/>
        </w:rPr>
        <w:t>11.6 在使用过程中发生问题，供应商在接到采购人通知后在    小时内到达采购人现场。</w:t>
      </w:r>
    </w:p>
    <w:p>
      <w:pPr>
        <w:spacing w:line="440" w:lineRule="exact"/>
        <w:ind w:firstLine="480" w:firstLineChars="200"/>
        <w:rPr>
          <w:rFonts w:ascii="宋体" w:hAnsi="宋体" w:cs="宋体"/>
          <w:bCs/>
          <w:color w:val="auto"/>
          <w:sz w:val="24"/>
        </w:rPr>
      </w:pPr>
      <w:r>
        <w:rPr>
          <w:rFonts w:hint="eastAsia" w:ascii="宋体" w:hAnsi="宋体" w:cs="宋体"/>
          <w:bCs/>
          <w:color w:val="auto"/>
          <w:sz w:val="24"/>
        </w:rPr>
        <w:t>11.7 在服务质量保证期内，供应商应对出现的服务质量及安全问题负责处理解决并承担一切费用。</w:t>
      </w:r>
    </w:p>
    <w:p>
      <w:pPr>
        <w:spacing w:line="440" w:lineRule="exact"/>
        <w:rPr>
          <w:rFonts w:ascii="宋体" w:hAnsi="宋体" w:cs="宋体"/>
          <w:b/>
          <w:bCs/>
          <w:color w:val="auto"/>
          <w:sz w:val="24"/>
        </w:rPr>
      </w:pPr>
      <w:r>
        <w:rPr>
          <w:rFonts w:hint="eastAsia" w:ascii="宋体" w:hAnsi="宋体" w:cs="宋体"/>
          <w:b/>
          <w:bCs/>
          <w:color w:val="auto"/>
          <w:sz w:val="24"/>
        </w:rPr>
        <w:t>12.违约责任</w:t>
      </w:r>
    </w:p>
    <w:p>
      <w:pPr>
        <w:spacing w:line="440" w:lineRule="exact"/>
        <w:ind w:firstLine="480" w:firstLineChars="200"/>
        <w:rPr>
          <w:rFonts w:ascii="宋体" w:hAnsi="宋体" w:cs="宋体"/>
          <w:bCs/>
          <w:color w:val="auto"/>
          <w:sz w:val="24"/>
        </w:rPr>
      </w:pPr>
      <w:r>
        <w:rPr>
          <w:rFonts w:hint="eastAsia" w:ascii="宋体" w:hAnsi="宋体" w:cs="宋体"/>
          <w:bCs/>
          <w:color w:val="auto"/>
          <w:sz w:val="24"/>
        </w:rPr>
        <w:t>1、如承包期内，中标单位没按照要求履行合同则保证金不予归还。在承包期内如因承包人原因造成采购人财产损失的，采购人有权酌情在保证金中扣除。</w:t>
      </w:r>
    </w:p>
    <w:p>
      <w:pPr>
        <w:spacing w:line="440" w:lineRule="exact"/>
        <w:ind w:firstLine="480" w:firstLineChars="200"/>
        <w:rPr>
          <w:rFonts w:ascii="宋体" w:hAnsi="宋体" w:cs="宋体"/>
          <w:bCs/>
          <w:color w:val="auto"/>
          <w:sz w:val="24"/>
        </w:rPr>
      </w:pPr>
      <w:r>
        <w:rPr>
          <w:rFonts w:hint="eastAsia" w:ascii="宋体" w:hAnsi="宋体" w:cs="宋体"/>
          <w:bCs/>
          <w:color w:val="auto"/>
          <w:sz w:val="24"/>
        </w:rPr>
        <w:t>2、中标单位在合同有效期内,服务质量达不到采购人要求。采购人出具书面整改通知书后，中标单位必须无条件整改。整改中所产生的一切费用由中标单位负责。如整改后服务质量仍达不到采购人要求的，同时采购人单位有权单方面解除合同，并追究中标单位由此给采购人带来的一切经济损失。</w:t>
      </w:r>
    </w:p>
    <w:p>
      <w:pPr>
        <w:spacing w:line="440" w:lineRule="exact"/>
        <w:ind w:firstLine="480" w:firstLineChars="200"/>
        <w:rPr>
          <w:rFonts w:ascii="宋体" w:hAnsi="宋体" w:cs="宋体"/>
          <w:bCs/>
          <w:color w:val="auto"/>
          <w:sz w:val="24"/>
        </w:rPr>
      </w:pPr>
      <w:r>
        <w:rPr>
          <w:rFonts w:hint="eastAsia" w:ascii="宋体" w:hAnsi="宋体" w:cs="宋体"/>
          <w:bCs/>
          <w:color w:val="auto"/>
          <w:sz w:val="24"/>
        </w:rPr>
        <w:t>3、因中标单位原因中止或终止履行合同的，就额外的损失保留索赔权利。</w:t>
      </w:r>
    </w:p>
    <w:p>
      <w:pPr>
        <w:spacing w:line="440" w:lineRule="exact"/>
        <w:rPr>
          <w:rFonts w:ascii="宋体" w:hAnsi="宋体" w:cs="宋体"/>
          <w:b/>
          <w:bCs/>
          <w:color w:val="auto"/>
          <w:sz w:val="24"/>
        </w:rPr>
      </w:pPr>
      <w:r>
        <w:rPr>
          <w:rFonts w:hint="eastAsia" w:ascii="宋体" w:hAnsi="宋体" w:cs="宋体"/>
          <w:b/>
          <w:bCs/>
          <w:color w:val="auto"/>
          <w:sz w:val="24"/>
        </w:rPr>
        <w:t>13.不可抗力事件处理</w:t>
      </w:r>
    </w:p>
    <w:p>
      <w:pPr>
        <w:spacing w:line="440" w:lineRule="exact"/>
        <w:ind w:firstLine="480" w:firstLineChars="200"/>
        <w:rPr>
          <w:rFonts w:ascii="宋体" w:hAnsi="宋体" w:cs="宋体"/>
          <w:bCs/>
          <w:color w:val="auto"/>
          <w:sz w:val="24"/>
        </w:rPr>
      </w:pPr>
      <w:r>
        <w:rPr>
          <w:rFonts w:hint="eastAsia" w:ascii="宋体" w:hAnsi="宋体" w:cs="宋体"/>
          <w:bCs/>
          <w:color w:val="auto"/>
          <w:sz w:val="24"/>
        </w:rPr>
        <w:t>13.1 在合同有效期内，任何一方因不可抗力事件导致不能履行合同，则合同履行期可延长，其延长期与不可抗力影响期相同。</w:t>
      </w:r>
    </w:p>
    <w:p>
      <w:pPr>
        <w:spacing w:line="440" w:lineRule="exact"/>
        <w:ind w:firstLine="480" w:firstLineChars="200"/>
        <w:rPr>
          <w:rFonts w:ascii="宋体" w:hAnsi="宋体" w:cs="宋体"/>
          <w:bCs/>
          <w:color w:val="auto"/>
          <w:sz w:val="24"/>
        </w:rPr>
      </w:pPr>
      <w:r>
        <w:rPr>
          <w:rFonts w:hint="eastAsia" w:ascii="宋体" w:hAnsi="宋体" w:cs="宋体"/>
          <w:bCs/>
          <w:color w:val="auto"/>
          <w:sz w:val="24"/>
        </w:rPr>
        <w:t>13.2 不可抗力事件发生后，应立即通知对方，并寄送有关权威机构出具的证明。</w:t>
      </w:r>
    </w:p>
    <w:p>
      <w:pPr>
        <w:spacing w:line="440" w:lineRule="exact"/>
        <w:ind w:firstLine="480" w:firstLineChars="200"/>
        <w:rPr>
          <w:rFonts w:ascii="宋体" w:hAnsi="宋体" w:cs="宋体"/>
          <w:bCs/>
          <w:color w:val="auto"/>
          <w:sz w:val="24"/>
        </w:rPr>
      </w:pPr>
      <w:r>
        <w:rPr>
          <w:rFonts w:hint="eastAsia" w:ascii="宋体" w:hAnsi="宋体" w:cs="宋体"/>
          <w:bCs/>
          <w:color w:val="auto"/>
          <w:sz w:val="24"/>
        </w:rPr>
        <w:t>13.3 不可抗力事件延续120天以上，双方应通过友好协商，确定是否继续履行合同。</w:t>
      </w:r>
    </w:p>
    <w:p>
      <w:pPr>
        <w:spacing w:line="440" w:lineRule="exact"/>
        <w:rPr>
          <w:rFonts w:ascii="宋体" w:hAnsi="宋体" w:cs="宋体"/>
          <w:bCs/>
          <w:color w:val="auto"/>
          <w:sz w:val="24"/>
        </w:rPr>
      </w:pPr>
      <w:r>
        <w:rPr>
          <w:rFonts w:hint="eastAsia" w:ascii="宋体" w:hAnsi="宋体" w:cs="宋体"/>
          <w:b/>
          <w:bCs/>
          <w:color w:val="auto"/>
          <w:sz w:val="24"/>
        </w:rPr>
        <w:t>14.争议解决</w:t>
      </w:r>
    </w:p>
    <w:p>
      <w:pPr>
        <w:spacing w:line="440" w:lineRule="exact"/>
        <w:ind w:firstLine="480" w:firstLineChars="200"/>
        <w:rPr>
          <w:rFonts w:ascii="宋体" w:hAnsi="宋体" w:cs="宋体"/>
          <w:color w:val="auto"/>
          <w:sz w:val="24"/>
        </w:rPr>
      </w:pPr>
      <w:r>
        <w:rPr>
          <w:rFonts w:hint="eastAsia" w:ascii="宋体" w:hAnsi="宋体" w:cs="宋体"/>
          <w:color w:val="auto"/>
          <w:sz w:val="24"/>
        </w:rPr>
        <w:t>14.1在执行本合同中所发生的或与本合同有关的一切争端，合同双方应通过友好协商解决，经过协商仍不能解决，双方选择通过下列第x种方式解决：</w:t>
      </w:r>
    </w:p>
    <w:p>
      <w:pPr>
        <w:spacing w:line="440" w:lineRule="exact"/>
        <w:ind w:firstLine="480" w:firstLineChars="200"/>
        <w:rPr>
          <w:rFonts w:ascii="宋体" w:hAnsi="宋体" w:cs="宋体"/>
          <w:color w:val="auto"/>
          <w:sz w:val="24"/>
        </w:rPr>
      </w:pPr>
      <w:r>
        <w:rPr>
          <w:rFonts w:hint="eastAsia" w:ascii="宋体" w:hAnsi="宋体" w:cs="宋体"/>
          <w:color w:val="auto"/>
          <w:sz w:val="24"/>
        </w:rPr>
        <w:t>（1）将争端提交湖州仲裁委员会仲裁</w:t>
      </w:r>
    </w:p>
    <w:p>
      <w:pPr>
        <w:spacing w:line="440" w:lineRule="exact"/>
        <w:ind w:firstLine="480" w:firstLineChars="200"/>
        <w:rPr>
          <w:rFonts w:ascii="宋体" w:hAnsi="宋体" w:cs="宋体"/>
          <w:color w:val="auto"/>
          <w:sz w:val="24"/>
        </w:rPr>
      </w:pPr>
      <w:r>
        <w:rPr>
          <w:rFonts w:hint="eastAsia" w:ascii="宋体" w:hAnsi="宋体" w:cs="宋体"/>
          <w:color w:val="auto"/>
          <w:sz w:val="24"/>
        </w:rPr>
        <w:t>（2）直接向采购人所在地有管辖权的人民法院起诉。</w:t>
      </w:r>
    </w:p>
    <w:p>
      <w:pPr>
        <w:spacing w:line="440" w:lineRule="exact"/>
        <w:ind w:firstLine="480" w:firstLineChars="200"/>
        <w:rPr>
          <w:rFonts w:ascii="宋体" w:hAnsi="宋体" w:cs="宋体"/>
          <w:color w:val="auto"/>
          <w:sz w:val="24"/>
        </w:rPr>
      </w:pPr>
      <w:r>
        <w:rPr>
          <w:rFonts w:hint="eastAsia" w:ascii="宋体" w:hAnsi="宋体" w:cs="宋体"/>
          <w:color w:val="auto"/>
          <w:sz w:val="24"/>
        </w:rPr>
        <w:t>14.2仲裁费用或诉讼费用应由败诉方负担。</w:t>
      </w:r>
    </w:p>
    <w:p>
      <w:pPr>
        <w:spacing w:line="440" w:lineRule="exact"/>
        <w:ind w:firstLine="480" w:firstLineChars="200"/>
        <w:rPr>
          <w:rFonts w:ascii="宋体" w:hAnsi="宋体" w:cs="宋体"/>
          <w:color w:val="auto"/>
          <w:sz w:val="24"/>
        </w:rPr>
      </w:pPr>
      <w:r>
        <w:rPr>
          <w:rFonts w:hint="eastAsia" w:ascii="宋体" w:hAnsi="宋体" w:cs="宋体"/>
          <w:color w:val="auto"/>
          <w:sz w:val="24"/>
        </w:rPr>
        <w:t>14.3在仲裁或诉讼期间，除进行仲裁或诉讼的部分外，本合同其它部分应继续执行。</w:t>
      </w:r>
    </w:p>
    <w:p>
      <w:pPr>
        <w:spacing w:line="440" w:lineRule="exact"/>
        <w:rPr>
          <w:rFonts w:ascii="宋体" w:hAnsi="宋体" w:cs="宋体"/>
          <w:b/>
          <w:bCs/>
          <w:color w:val="auto"/>
          <w:sz w:val="24"/>
        </w:rPr>
      </w:pPr>
      <w:r>
        <w:rPr>
          <w:rFonts w:hint="eastAsia" w:ascii="宋体" w:hAnsi="宋体" w:cs="宋体"/>
          <w:b/>
          <w:bCs/>
          <w:color w:val="auto"/>
          <w:sz w:val="24"/>
        </w:rPr>
        <w:t>15.转让或分包</w:t>
      </w:r>
    </w:p>
    <w:p>
      <w:pPr>
        <w:spacing w:line="440" w:lineRule="exact"/>
        <w:ind w:firstLine="480" w:firstLineChars="200"/>
        <w:rPr>
          <w:rFonts w:ascii="宋体" w:hAnsi="宋体" w:cs="宋体"/>
          <w:color w:val="auto"/>
          <w:sz w:val="24"/>
        </w:rPr>
      </w:pPr>
      <w:r>
        <w:rPr>
          <w:rFonts w:hint="eastAsia" w:ascii="宋体" w:hAnsi="宋体" w:cs="宋体"/>
          <w:color w:val="auto"/>
          <w:sz w:val="24"/>
        </w:rPr>
        <w:t>15.1本合同范围的服务，应由供应商提供，不得转让他人供应；</w:t>
      </w:r>
    </w:p>
    <w:p>
      <w:pPr>
        <w:spacing w:line="440" w:lineRule="exact"/>
        <w:ind w:firstLine="480" w:firstLineChars="200"/>
        <w:rPr>
          <w:rFonts w:ascii="宋体" w:hAnsi="宋体" w:cs="宋体"/>
          <w:color w:val="auto"/>
          <w:sz w:val="24"/>
        </w:rPr>
      </w:pPr>
      <w:r>
        <w:rPr>
          <w:rFonts w:hint="eastAsia" w:ascii="宋体" w:hAnsi="宋体" w:cs="宋体"/>
          <w:color w:val="auto"/>
          <w:sz w:val="24"/>
        </w:rPr>
        <w:t>15.2除非得到采购人的书面同意后，供应商可以将其中部分依法分包给他人供应和实施。采购人有绝对权力阻止分包。虽然采购人之前未有阻止分包，采购人仍有权在任何时候拒绝任何分包人，有权要求任何分包人脱离本货物的供应和服务，并不承担任何赔偿责任。</w:t>
      </w:r>
    </w:p>
    <w:p>
      <w:pPr>
        <w:spacing w:line="440" w:lineRule="exact"/>
        <w:ind w:firstLine="480" w:firstLineChars="200"/>
        <w:rPr>
          <w:rFonts w:ascii="宋体" w:hAnsi="宋体" w:cs="宋体"/>
          <w:color w:val="auto"/>
          <w:sz w:val="24"/>
        </w:rPr>
      </w:pPr>
      <w:r>
        <w:rPr>
          <w:rFonts w:hint="eastAsia" w:ascii="宋体" w:hAnsi="宋体" w:cs="宋体"/>
          <w:color w:val="auto"/>
          <w:sz w:val="24"/>
        </w:rPr>
        <w:t>15.3本合同全部或部分的分包不能减轻供应商承担的责任，供应商仍须将分包人的任何行动、错误或疏忽当作是自己完成的并负全责；</w:t>
      </w:r>
    </w:p>
    <w:p>
      <w:pPr>
        <w:spacing w:line="440" w:lineRule="exact"/>
        <w:ind w:firstLine="480" w:firstLineChars="200"/>
        <w:rPr>
          <w:rFonts w:ascii="宋体" w:hAnsi="宋体" w:cs="宋体"/>
          <w:color w:val="auto"/>
          <w:sz w:val="24"/>
        </w:rPr>
      </w:pPr>
      <w:r>
        <w:rPr>
          <w:rFonts w:hint="eastAsia" w:ascii="宋体" w:hAnsi="宋体" w:cs="宋体"/>
          <w:color w:val="auto"/>
          <w:sz w:val="24"/>
        </w:rPr>
        <w:t>15.4在任何分包合同中，须注明分包人按分包合同的范围履行，在供应商按本合同的履行终止时（不论任何原因），亦同时一并终止；</w:t>
      </w:r>
    </w:p>
    <w:p>
      <w:pPr>
        <w:spacing w:line="440" w:lineRule="exact"/>
        <w:ind w:firstLine="480" w:firstLineChars="200"/>
        <w:rPr>
          <w:rFonts w:ascii="宋体" w:hAnsi="宋体" w:cs="宋体"/>
          <w:color w:val="auto"/>
          <w:sz w:val="24"/>
        </w:rPr>
      </w:pPr>
      <w:r>
        <w:rPr>
          <w:rFonts w:hint="eastAsia" w:ascii="宋体" w:hAnsi="宋体" w:cs="宋体"/>
          <w:color w:val="auto"/>
          <w:sz w:val="24"/>
        </w:rPr>
        <w:t>15.5如有转让和未经采购人同意的分包行为，采购人有权给予终止合同。</w:t>
      </w:r>
    </w:p>
    <w:p>
      <w:pPr>
        <w:spacing w:line="440" w:lineRule="exact"/>
        <w:rPr>
          <w:rFonts w:ascii="宋体" w:hAnsi="宋体" w:cs="宋体"/>
          <w:b/>
          <w:bCs/>
          <w:color w:val="auto"/>
          <w:sz w:val="24"/>
        </w:rPr>
      </w:pPr>
      <w:r>
        <w:rPr>
          <w:rFonts w:hint="eastAsia" w:ascii="宋体" w:hAnsi="宋体" w:cs="宋体"/>
          <w:b/>
          <w:bCs/>
          <w:color w:val="auto"/>
          <w:sz w:val="24"/>
        </w:rPr>
        <w:t>16.适用法律</w:t>
      </w:r>
    </w:p>
    <w:p>
      <w:pPr>
        <w:spacing w:line="440" w:lineRule="exact"/>
        <w:ind w:firstLine="480" w:firstLineChars="200"/>
        <w:rPr>
          <w:rFonts w:ascii="宋体" w:hAnsi="宋体" w:cs="宋体"/>
          <w:bCs/>
          <w:color w:val="auto"/>
          <w:sz w:val="24"/>
        </w:rPr>
      </w:pPr>
      <w:r>
        <w:rPr>
          <w:rFonts w:hint="eastAsia" w:ascii="宋体" w:hAnsi="宋体" w:cs="宋体"/>
          <w:color w:val="auto"/>
          <w:sz w:val="24"/>
        </w:rPr>
        <w:t>合同适用法律有《中华人民共和国政府采购法》、《中华人民共和国民法典》、《中华人民共和国产品质量法》和浙江省有关条例等。</w:t>
      </w:r>
    </w:p>
    <w:p>
      <w:pPr>
        <w:spacing w:line="440" w:lineRule="exact"/>
        <w:rPr>
          <w:rFonts w:ascii="宋体" w:hAnsi="宋体" w:cs="宋体"/>
          <w:b/>
          <w:bCs/>
          <w:color w:val="auto"/>
          <w:sz w:val="24"/>
        </w:rPr>
      </w:pPr>
      <w:r>
        <w:rPr>
          <w:rFonts w:hint="eastAsia" w:ascii="宋体" w:hAnsi="宋体" w:cs="宋体"/>
          <w:b/>
          <w:bCs/>
          <w:color w:val="auto"/>
          <w:sz w:val="24"/>
        </w:rPr>
        <w:t>17.合同生效及其他</w:t>
      </w:r>
    </w:p>
    <w:p>
      <w:pPr>
        <w:spacing w:line="440" w:lineRule="exact"/>
        <w:ind w:firstLine="480" w:firstLineChars="200"/>
        <w:rPr>
          <w:rFonts w:ascii="宋体" w:hAnsi="宋体" w:cs="宋体"/>
          <w:bCs/>
          <w:color w:val="auto"/>
          <w:sz w:val="24"/>
        </w:rPr>
      </w:pPr>
      <w:r>
        <w:rPr>
          <w:rFonts w:hint="eastAsia" w:ascii="宋体" w:hAnsi="宋体" w:cs="宋体"/>
          <w:bCs/>
          <w:color w:val="auto"/>
          <w:sz w:val="24"/>
        </w:rPr>
        <w:t>17.1本合同经双方法人及法定代表人签字盖章生效；</w:t>
      </w:r>
    </w:p>
    <w:p>
      <w:pPr>
        <w:spacing w:line="440" w:lineRule="exact"/>
        <w:ind w:firstLine="480" w:firstLineChars="200"/>
        <w:rPr>
          <w:rFonts w:ascii="宋体" w:hAnsi="宋体" w:cs="宋体"/>
          <w:bCs/>
          <w:color w:val="auto"/>
          <w:sz w:val="24"/>
        </w:rPr>
      </w:pPr>
      <w:r>
        <w:rPr>
          <w:rFonts w:hint="eastAsia" w:ascii="宋体" w:hAnsi="宋体" w:cs="宋体"/>
          <w:bCs/>
          <w:color w:val="auto"/>
          <w:sz w:val="24"/>
        </w:rPr>
        <w:t>17.2本合同一式六份，供应商、采购人各执二份；市财政局、采购代理机构各一份。</w:t>
      </w:r>
    </w:p>
    <w:p>
      <w:pPr>
        <w:spacing w:line="440" w:lineRule="exact"/>
        <w:ind w:firstLine="480" w:firstLineChars="200"/>
        <w:rPr>
          <w:rFonts w:ascii="宋体" w:hAnsi="宋体" w:cs="宋体"/>
          <w:bCs/>
          <w:color w:val="auto"/>
          <w:sz w:val="24"/>
        </w:rPr>
      </w:pPr>
      <w:r>
        <w:rPr>
          <w:rFonts w:hint="eastAsia" w:ascii="宋体" w:hAnsi="宋体" w:cs="宋体"/>
          <w:bCs/>
          <w:color w:val="auto"/>
          <w:sz w:val="24"/>
        </w:rPr>
        <w:t xml:space="preserve">采购人：                              供应商： </w:t>
      </w:r>
    </w:p>
    <w:p>
      <w:pPr>
        <w:spacing w:line="440" w:lineRule="exact"/>
        <w:ind w:firstLine="480" w:firstLineChars="200"/>
        <w:rPr>
          <w:rFonts w:ascii="宋体" w:hAnsi="宋体" w:cs="宋体"/>
          <w:bCs/>
          <w:color w:val="auto"/>
          <w:sz w:val="24"/>
        </w:rPr>
      </w:pPr>
      <w:r>
        <w:rPr>
          <w:rFonts w:hint="eastAsia" w:ascii="宋体" w:hAnsi="宋体" w:cs="宋体"/>
          <w:bCs/>
          <w:color w:val="auto"/>
          <w:sz w:val="24"/>
        </w:rPr>
        <w:t xml:space="preserve">地址：                                地址： </w:t>
      </w:r>
    </w:p>
    <w:p>
      <w:pPr>
        <w:spacing w:line="440" w:lineRule="exact"/>
        <w:ind w:firstLine="480" w:firstLineChars="200"/>
        <w:rPr>
          <w:rFonts w:ascii="宋体" w:hAnsi="宋体" w:cs="宋体"/>
          <w:bCs/>
          <w:color w:val="auto"/>
          <w:sz w:val="24"/>
        </w:rPr>
      </w:pPr>
      <w:r>
        <w:rPr>
          <w:rFonts w:hint="eastAsia" w:ascii="宋体" w:hAnsi="宋体" w:cs="宋体"/>
          <w:bCs/>
          <w:color w:val="auto"/>
          <w:sz w:val="24"/>
        </w:rPr>
        <w:t>法定（或授权）代表人：                法定（或授权）代表人：</w:t>
      </w:r>
    </w:p>
    <w:p>
      <w:pPr>
        <w:spacing w:line="440" w:lineRule="exact"/>
        <w:ind w:firstLine="480" w:firstLineChars="200"/>
        <w:rPr>
          <w:rFonts w:ascii="宋体" w:hAnsi="宋体" w:cs="宋体"/>
          <w:bCs/>
          <w:color w:val="auto"/>
          <w:sz w:val="24"/>
        </w:rPr>
      </w:pPr>
      <w:r>
        <w:rPr>
          <w:rFonts w:hint="eastAsia" w:ascii="宋体" w:hAnsi="宋体" w:cs="宋体"/>
          <w:bCs/>
          <w:color w:val="auto"/>
          <w:sz w:val="24"/>
        </w:rPr>
        <w:t>签字日期：   年  月  日               签字日期：   年  月  日</w:t>
      </w:r>
    </w:p>
    <w:p>
      <w:pPr>
        <w:rPr>
          <w:rFonts w:ascii="Arial" w:hAnsi="Arial" w:cs="Arial"/>
          <w:b/>
          <w:color w:val="auto"/>
          <w:sz w:val="28"/>
          <w:szCs w:val="28"/>
        </w:rPr>
      </w:pPr>
    </w:p>
    <w:p>
      <w:pPr>
        <w:rPr>
          <w:rFonts w:ascii="Arial" w:hAnsi="Arial" w:cs="Arial"/>
          <w:b/>
          <w:color w:val="auto"/>
          <w:sz w:val="28"/>
          <w:szCs w:val="28"/>
        </w:rPr>
      </w:pPr>
    </w:p>
    <w:p>
      <w:pPr>
        <w:ind w:firstLine="480" w:firstLineChars="200"/>
        <w:rPr>
          <w:rFonts w:ascii="宋体" w:hAnsi="宋体" w:cs="仿宋"/>
          <w:color w:val="auto"/>
          <w:sz w:val="24"/>
        </w:rPr>
      </w:pPr>
    </w:p>
    <w:p>
      <w:pPr>
        <w:ind w:firstLine="480" w:firstLineChars="200"/>
        <w:rPr>
          <w:rFonts w:ascii="宋体" w:hAnsi="宋体" w:cs="仿宋"/>
          <w:color w:val="auto"/>
          <w:sz w:val="24"/>
        </w:rPr>
      </w:pPr>
    </w:p>
    <w:p>
      <w:pPr>
        <w:ind w:firstLine="480" w:firstLineChars="200"/>
        <w:rPr>
          <w:rFonts w:ascii="宋体" w:hAnsi="宋体" w:cs="仿宋"/>
          <w:color w:val="auto"/>
          <w:sz w:val="24"/>
        </w:rPr>
      </w:pPr>
    </w:p>
    <w:p>
      <w:pPr>
        <w:ind w:firstLine="480" w:firstLineChars="200"/>
        <w:rPr>
          <w:rFonts w:ascii="宋体" w:hAnsi="宋体" w:cs="仿宋"/>
          <w:color w:val="auto"/>
          <w:sz w:val="24"/>
        </w:rPr>
      </w:pPr>
    </w:p>
    <w:p>
      <w:pPr>
        <w:ind w:firstLine="480" w:firstLineChars="200"/>
        <w:rPr>
          <w:rFonts w:ascii="宋体" w:hAnsi="宋体" w:cs="仿宋"/>
          <w:color w:val="auto"/>
          <w:sz w:val="24"/>
        </w:rPr>
      </w:pPr>
    </w:p>
    <w:p>
      <w:pPr>
        <w:ind w:firstLine="480" w:firstLineChars="200"/>
        <w:rPr>
          <w:rFonts w:ascii="宋体" w:hAnsi="宋体" w:cs="仿宋"/>
          <w:color w:val="auto"/>
          <w:sz w:val="24"/>
        </w:rPr>
      </w:pPr>
    </w:p>
    <w:p>
      <w:pPr>
        <w:ind w:firstLine="480" w:firstLineChars="200"/>
        <w:rPr>
          <w:rFonts w:ascii="宋体" w:hAnsi="宋体" w:cs="仿宋"/>
          <w:color w:val="auto"/>
          <w:sz w:val="24"/>
        </w:rPr>
      </w:pPr>
    </w:p>
    <w:p>
      <w:pPr>
        <w:ind w:firstLine="480" w:firstLineChars="200"/>
        <w:rPr>
          <w:rFonts w:ascii="宋体" w:hAnsi="宋体" w:cs="仿宋"/>
          <w:color w:val="auto"/>
          <w:sz w:val="24"/>
        </w:rPr>
      </w:pPr>
    </w:p>
    <w:p>
      <w:pPr>
        <w:ind w:firstLine="480" w:firstLineChars="200"/>
        <w:rPr>
          <w:rFonts w:ascii="宋体" w:hAnsi="宋体" w:cs="仿宋"/>
          <w:color w:val="auto"/>
          <w:sz w:val="24"/>
        </w:rPr>
      </w:pPr>
    </w:p>
    <w:p>
      <w:pPr>
        <w:ind w:firstLine="480" w:firstLineChars="200"/>
        <w:rPr>
          <w:rFonts w:ascii="宋体" w:hAnsi="宋体" w:cs="仿宋"/>
          <w:color w:val="auto"/>
          <w:sz w:val="24"/>
        </w:rPr>
      </w:pPr>
    </w:p>
    <w:p>
      <w:pPr>
        <w:ind w:firstLine="480" w:firstLineChars="200"/>
        <w:rPr>
          <w:rFonts w:ascii="宋体" w:hAnsi="宋体" w:cs="仿宋"/>
          <w:color w:val="auto"/>
          <w:sz w:val="24"/>
        </w:rPr>
      </w:pPr>
    </w:p>
    <w:p>
      <w:pPr>
        <w:ind w:firstLine="480" w:firstLineChars="200"/>
        <w:rPr>
          <w:rFonts w:ascii="宋体" w:hAnsi="宋体" w:cs="仿宋"/>
          <w:color w:val="auto"/>
          <w:sz w:val="24"/>
        </w:rPr>
      </w:pPr>
    </w:p>
    <w:p>
      <w:pPr>
        <w:ind w:firstLine="480" w:firstLineChars="200"/>
        <w:rPr>
          <w:rFonts w:ascii="宋体" w:hAnsi="宋体" w:cs="仿宋"/>
          <w:color w:val="auto"/>
          <w:sz w:val="24"/>
        </w:rPr>
      </w:pPr>
    </w:p>
    <w:p>
      <w:pPr>
        <w:ind w:firstLine="480" w:firstLineChars="200"/>
        <w:rPr>
          <w:rFonts w:ascii="宋体" w:hAnsi="宋体" w:cs="仿宋"/>
          <w:color w:val="auto"/>
          <w:sz w:val="24"/>
        </w:rPr>
      </w:pPr>
    </w:p>
    <w:p>
      <w:pPr>
        <w:ind w:firstLine="480" w:firstLineChars="200"/>
        <w:rPr>
          <w:rFonts w:ascii="宋体" w:hAnsi="宋体" w:cs="仿宋"/>
          <w:color w:val="auto"/>
          <w:sz w:val="24"/>
        </w:rPr>
      </w:pPr>
    </w:p>
    <w:p>
      <w:pPr>
        <w:ind w:firstLine="480" w:firstLineChars="200"/>
        <w:rPr>
          <w:rFonts w:ascii="宋体" w:hAnsi="宋体" w:cs="仿宋"/>
          <w:color w:val="auto"/>
          <w:sz w:val="24"/>
        </w:rPr>
      </w:pPr>
    </w:p>
    <w:p>
      <w:pPr>
        <w:ind w:firstLine="480" w:firstLineChars="200"/>
        <w:rPr>
          <w:rFonts w:ascii="宋体" w:hAnsi="宋体" w:cs="仿宋"/>
          <w:color w:val="auto"/>
          <w:sz w:val="24"/>
        </w:rPr>
      </w:pPr>
    </w:p>
    <w:p>
      <w:pPr>
        <w:ind w:firstLine="480" w:firstLineChars="200"/>
        <w:rPr>
          <w:rFonts w:ascii="宋体" w:hAnsi="宋体" w:cs="仿宋"/>
          <w:color w:val="auto"/>
          <w:sz w:val="24"/>
        </w:rPr>
      </w:pPr>
    </w:p>
    <w:p>
      <w:pPr>
        <w:ind w:firstLine="480" w:firstLineChars="200"/>
        <w:rPr>
          <w:rFonts w:ascii="宋体" w:hAnsi="宋体" w:cs="仿宋"/>
          <w:color w:val="auto"/>
          <w:sz w:val="24"/>
        </w:rPr>
      </w:pPr>
    </w:p>
    <w:p>
      <w:pPr>
        <w:ind w:firstLine="480" w:firstLineChars="200"/>
        <w:rPr>
          <w:rFonts w:ascii="宋体" w:hAnsi="宋体" w:cs="仿宋"/>
          <w:color w:val="auto"/>
          <w:sz w:val="24"/>
        </w:rPr>
      </w:pPr>
    </w:p>
    <w:p>
      <w:pPr>
        <w:ind w:firstLine="480" w:firstLineChars="200"/>
        <w:rPr>
          <w:rFonts w:ascii="宋体" w:hAnsi="宋体" w:cs="仿宋"/>
          <w:color w:val="auto"/>
          <w:sz w:val="24"/>
        </w:rPr>
      </w:pPr>
    </w:p>
    <w:p>
      <w:pPr>
        <w:rPr>
          <w:rFonts w:hint="eastAsia"/>
          <w:color w:val="auto"/>
          <w:sz w:val="30"/>
          <w:szCs w:val="30"/>
        </w:rPr>
      </w:pPr>
      <w:r>
        <w:rPr>
          <w:rFonts w:hint="eastAsia"/>
          <w:color w:val="auto"/>
          <w:sz w:val="30"/>
          <w:szCs w:val="30"/>
        </w:rPr>
        <w:br w:type="page"/>
      </w:r>
    </w:p>
    <w:p>
      <w:pPr>
        <w:snapToGrid w:val="0"/>
        <w:spacing w:line="360" w:lineRule="auto"/>
        <w:jc w:val="center"/>
        <w:rPr>
          <w:color w:val="auto"/>
          <w:sz w:val="30"/>
          <w:szCs w:val="30"/>
        </w:rPr>
      </w:pPr>
      <w:r>
        <w:rPr>
          <w:rFonts w:hint="eastAsia"/>
          <w:color w:val="auto"/>
          <w:sz w:val="30"/>
          <w:szCs w:val="30"/>
        </w:rPr>
        <w:t>第六章　投标文件格式</w:t>
      </w:r>
    </w:p>
    <w:p>
      <w:pPr>
        <w:snapToGrid w:val="0"/>
        <w:spacing w:line="360" w:lineRule="auto"/>
        <w:jc w:val="center"/>
        <w:outlineLvl w:val="1"/>
        <w:rPr>
          <w:rFonts w:ascii="宋体" w:hAnsi="宋体"/>
          <w:b/>
          <w:bCs/>
          <w:color w:val="auto"/>
          <w:sz w:val="24"/>
        </w:rPr>
      </w:pPr>
      <w:r>
        <w:rPr>
          <w:rFonts w:hint="eastAsia" w:ascii="宋体" w:hAnsi="宋体"/>
          <w:b/>
          <w:bCs/>
          <w:color w:val="auto"/>
          <w:sz w:val="24"/>
        </w:rPr>
        <w:t>一、资格文件格式</w:t>
      </w:r>
    </w:p>
    <w:p>
      <w:pPr>
        <w:snapToGrid w:val="0"/>
        <w:spacing w:line="360" w:lineRule="auto"/>
        <w:jc w:val="center"/>
        <w:rPr>
          <w:rFonts w:ascii="宋体" w:hAnsi="宋体"/>
          <w:color w:val="auto"/>
          <w:sz w:val="24"/>
          <w:szCs w:val="20"/>
        </w:rPr>
      </w:pPr>
    </w:p>
    <w:p>
      <w:pPr>
        <w:snapToGrid w:val="0"/>
        <w:spacing w:line="360" w:lineRule="auto"/>
        <w:rPr>
          <w:rFonts w:ascii="宋体" w:hAnsi="宋体"/>
          <w:color w:val="auto"/>
          <w:sz w:val="24"/>
          <w:szCs w:val="20"/>
        </w:rPr>
      </w:pPr>
      <w:r>
        <w:rPr>
          <w:rFonts w:hint="eastAsia" w:ascii="宋体" w:hAnsi="宋体"/>
          <w:color w:val="auto"/>
          <w:sz w:val="24"/>
        </w:rPr>
        <w:t>1.资格文件封面格式：</w:t>
      </w:r>
    </w:p>
    <w:p>
      <w:pPr>
        <w:snapToGrid w:val="0"/>
        <w:spacing w:line="360" w:lineRule="auto"/>
        <w:jc w:val="right"/>
        <w:rPr>
          <w:rFonts w:ascii="宋体" w:hAnsi="宋体"/>
          <w:b/>
          <w:bCs/>
          <w:color w:val="auto"/>
          <w:sz w:val="32"/>
          <w:szCs w:val="20"/>
        </w:rPr>
      </w:pPr>
      <w:r>
        <w:rPr>
          <w:rFonts w:hint="eastAsia" w:ascii="宋体" w:hAnsi="宋体"/>
          <w:b/>
          <w:bCs/>
          <w:color w:val="auto"/>
        </w:rPr>
        <w:t>正本</w:t>
      </w:r>
      <w:r>
        <w:rPr>
          <w:rFonts w:ascii="宋体" w:hAnsi="宋体"/>
          <w:b/>
          <w:bCs/>
          <w:color w:val="auto"/>
        </w:rPr>
        <w:t>/</w:t>
      </w:r>
      <w:r>
        <w:rPr>
          <w:rFonts w:hint="eastAsia" w:ascii="宋体" w:hAnsi="宋体"/>
          <w:b/>
          <w:bCs/>
          <w:color w:val="auto"/>
        </w:rPr>
        <w:t>或副本</w:t>
      </w:r>
    </w:p>
    <w:p>
      <w:pPr>
        <w:snapToGrid w:val="0"/>
        <w:spacing w:line="360" w:lineRule="auto"/>
        <w:jc w:val="center"/>
        <w:rPr>
          <w:rFonts w:ascii="宋体" w:hAnsi="宋体"/>
          <w:bCs/>
          <w:color w:val="auto"/>
          <w:sz w:val="24"/>
          <w:szCs w:val="20"/>
        </w:rPr>
      </w:pPr>
    </w:p>
    <w:p>
      <w:pPr>
        <w:snapToGrid w:val="0"/>
        <w:spacing w:line="360" w:lineRule="auto"/>
        <w:jc w:val="center"/>
        <w:rPr>
          <w:rFonts w:ascii="宋体" w:hAnsi="宋体"/>
          <w:bCs/>
          <w:color w:val="auto"/>
          <w:sz w:val="24"/>
          <w:szCs w:val="20"/>
        </w:rPr>
      </w:pPr>
      <w:r>
        <w:rPr>
          <w:rFonts w:hint="eastAsia" w:ascii="宋体" w:hAnsi="宋体"/>
          <w:bCs/>
          <w:color w:val="auto"/>
          <w:sz w:val="24"/>
        </w:rPr>
        <w:t>资 格 文件</w:t>
      </w:r>
    </w:p>
    <w:p>
      <w:pPr>
        <w:snapToGrid w:val="0"/>
        <w:spacing w:line="360" w:lineRule="auto"/>
        <w:rPr>
          <w:rFonts w:ascii="宋体" w:hAnsi="宋体"/>
          <w:bCs/>
          <w:color w:val="auto"/>
          <w:sz w:val="24"/>
          <w:szCs w:val="20"/>
        </w:rPr>
      </w:pPr>
    </w:p>
    <w:p>
      <w:pPr>
        <w:snapToGrid w:val="0"/>
        <w:spacing w:line="360" w:lineRule="auto"/>
        <w:ind w:left="1918" w:leftChars="456" w:hanging="960" w:hangingChars="400"/>
        <w:rPr>
          <w:rFonts w:hint="eastAsia" w:ascii="宋体" w:hAnsi="宋体" w:eastAsiaTheme="minorEastAsia"/>
          <w:bCs/>
          <w:color w:val="auto"/>
          <w:sz w:val="24"/>
          <w:szCs w:val="20"/>
          <w:lang w:eastAsia="zh-CN"/>
        </w:rPr>
      </w:pPr>
      <w:r>
        <w:rPr>
          <w:rFonts w:hint="eastAsia" w:ascii="宋体" w:hAnsi="宋体"/>
          <w:bCs/>
          <w:color w:val="auto"/>
          <w:sz w:val="24"/>
        </w:rPr>
        <w:t>项目名称：</w:t>
      </w:r>
      <w:r>
        <w:rPr>
          <w:rFonts w:hint="eastAsia" w:ascii="宋体" w:hAnsi="宋体"/>
          <w:color w:val="auto"/>
          <w:sz w:val="24"/>
          <w:lang w:eastAsia="zh-CN"/>
        </w:rPr>
        <w:t>2023国际滨湖度假大会暨第二届度假博览会</w:t>
      </w:r>
    </w:p>
    <w:p>
      <w:pPr>
        <w:snapToGrid w:val="0"/>
        <w:spacing w:line="360" w:lineRule="auto"/>
        <w:ind w:firstLine="960" w:firstLineChars="400"/>
        <w:rPr>
          <w:rFonts w:hint="eastAsia" w:ascii="宋体" w:hAnsi="宋体" w:eastAsiaTheme="minorEastAsia"/>
          <w:bCs/>
          <w:color w:val="auto"/>
          <w:sz w:val="24"/>
          <w:szCs w:val="20"/>
          <w:lang w:eastAsia="zh-CN"/>
        </w:rPr>
      </w:pPr>
      <w:r>
        <w:rPr>
          <w:rFonts w:hint="eastAsia" w:ascii="宋体" w:hAnsi="宋体"/>
          <w:bCs/>
          <w:color w:val="auto"/>
          <w:sz w:val="24"/>
        </w:rPr>
        <w:t>项目编号：</w:t>
      </w:r>
      <w:r>
        <w:rPr>
          <w:rFonts w:hint="eastAsia" w:ascii="宋体" w:hAnsi="宋体"/>
          <w:color w:val="auto"/>
          <w:sz w:val="24"/>
          <w:lang w:eastAsia="zh-CN"/>
        </w:rPr>
        <w:t>永信恒昌采字[2023]-004号</w:t>
      </w:r>
    </w:p>
    <w:p>
      <w:pPr>
        <w:pStyle w:val="8"/>
        <w:snapToGrid w:val="0"/>
        <w:spacing w:line="360" w:lineRule="auto"/>
        <w:ind w:firstLine="998" w:firstLineChars="416"/>
        <w:rPr>
          <w:rFonts w:ascii="宋体" w:hAnsi="宋体"/>
          <w:bCs/>
          <w:color w:val="auto"/>
          <w:sz w:val="24"/>
          <w:szCs w:val="24"/>
        </w:rPr>
      </w:pPr>
      <w:r>
        <w:rPr>
          <w:rFonts w:hint="eastAsia" w:ascii="宋体" w:hAnsi="宋体"/>
          <w:bCs/>
          <w:color w:val="auto"/>
          <w:sz w:val="24"/>
          <w:szCs w:val="24"/>
        </w:rPr>
        <w:t>投标人名称：</w:t>
      </w:r>
    </w:p>
    <w:p>
      <w:pPr>
        <w:pStyle w:val="8"/>
        <w:snapToGrid w:val="0"/>
        <w:spacing w:line="360" w:lineRule="auto"/>
        <w:ind w:firstLine="998" w:firstLineChars="416"/>
        <w:rPr>
          <w:rFonts w:ascii="宋体" w:hAnsi="宋体"/>
          <w:bCs/>
          <w:color w:val="auto"/>
          <w:sz w:val="24"/>
          <w:szCs w:val="24"/>
        </w:rPr>
      </w:pPr>
      <w:r>
        <w:rPr>
          <w:rFonts w:hint="eastAsia" w:ascii="宋体" w:hAnsi="宋体"/>
          <w:bCs/>
          <w:color w:val="auto"/>
          <w:sz w:val="24"/>
          <w:szCs w:val="24"/>
        </w:rPr>
        <w:t>投标人地址：</w:t>
      </w:r>
    </w:p>
    <w:p>
      <w:pPr>
        <w:pStyle w:val="8"/>
        <w:snapToGrid w:val="0"/>
        <w:spacing w:line="360" w:lineRule="auto"/>
        <w:ind w:firstLine="960" w:firstLineChars="400"/>
        <w:rPr>
          <w:rFonts w:ascii="宋体" w:hAnsi="宋体"/>
          <w:bCs/>
          <w:color w:val="auto"/>
          <w:sz w:val="24"/>
          <w:szCs w:val="24"/>
        </w:rPr>
      </w:pPr>
    </w:p>
    <w:p>
      <w:pPr>
        <w:snapToGrid w:val="0"/>
        <w:spacing w:line="360" w:lineRule="auto"/>
        <w:ind w:firstLine="4080" w:firstLineChars="1700"/>
        <w:rPr>
          <w:rFonts w:ascii="宋体" w:hAnsi="宋体"/>
          <w:color w:val="auto"/>
          <w:sz w:val="24"/>
          <w:szCs w:val="20"/>
        </w:rPr>
      </w:pPr>
    </w:p>
    <w:p>
      <w:pPr>
        <w:snapToGrid w:val="0"/>
        <w:spacing w:line="360" w:lineRule="auto"/>
        <w:jc w:val="right"/>
        <w:rPr>
          <w:rFonts w:hint="eastAsia" w:ascii="宋体" w:hAnsi="宋体"/>
          <w:sz w:val="24"/>
        </w:rPr>
      </w:pPr>
      <w:r>
        <w:rPr>
          <w:rFonts w:hint="eastAsia" w:ascii="宋体" w:hAnsi="宋体"/>
          <w:sz w:val="24"/>
        </w:rPr>
        <w:t>年</w:t>
      </w:r>
      <w:r>
        <w:rPr>
          <w:rFonts w:ascii="宋体" w:hAnsi="宋体"/>
          <w:sz w:val="24"/>
        </w:rPr>
        <w:t xml:space="preserve">  </w:t>
      </w:r>
      <w:r>
        <w:rPr>
          <w:rFonts w:hint="eastAsia" w:ascii="宋体" w:hAnsi="宋体"/>
          <w:sz w:val="24"/>
        </w:rPr>
        <w:t>月</w:t>
      </w:r>
      <w:r>
        <w:rPr>
          <w:rFonts w:ascii="宋体" w:hAnsi="宋体"/>
          <w:sz w:val="24"/>
        </w:rPr>
        <w:t xml:space="preserve">  </w:t>
      </w:r>
      <w:r>
        <w:rPr>
          <w:rFonts w:hint="eastAsia" w:ascii="宋体" w:hAnsi="宋体"/>
          <w:sz w:val="24"/>
        </w:rPr>
        <w:t>日</w:t>
      </w:r>
    </w:p>
    <w:p>
      <w:pPr>
        <w:rPr>
          <w:rFonts w:hint="eastAsia" w:ascii="宋体" w:hAnsi="宋体"/>
          <w:color w:val="auto"/>
          <w:sz w:val="24"/>
        </w:rPr>
      </w:pPr>
      <w:r>
        <w:rPr>
          <w:rFonts w:hint="eastAsia" w:ascii="宋体" w:hAnsi="宋体"/>
          <w:color w:val="auto"/>
          <w:sz w:val="24"/>
        </w:rPr>
        <w:br w:type="page"/>
      </w:r>
    </w:p>
    <w:p>
      <w:pPr>
        <w:snapToGrid w:val="0"/>
        <w:spacing w:line="360" w:lineRule="auto"/>
        <w:rPr>
          <w:rFonts w:ascii="宋体" w:hAnsi="宋体"/>
          <w:b/>
          <w:bCs/>
          <w:color w:val="auto"/>
          <w:sz w:val="24"/>
        </w:rPr>
      </w:pPr>
      <w:r>
        <w:rPr>
          <w:rFonts w:hint="eastAsia" w:ascii="宋体" w:hAnsi="宋体"/>
          <w:color w:val="auto"/>
          <w:sz w:val="24"/>
        </w:rPr>
        <w:t>2.</w:t>
      </w:r>
      <w:r>
        <w:rPr>
          <w:rFonts w:hint="eastAsia" w:ascii="宋体" w:hAnsi="宋体"/>
          <w:b/>
          <w:bCs/>
          <w:color w:val="auto"/>
          <w:sz w:val="24"/>
        </w:rPr>
        <w:t>资格文件目录</w:t>
      </w:r>
    </w:p>
    <w:p>
      <w:pPr>
        <w:snapToGrid w:val="0"/>
        <w:spacing w:line="360" w:lineRule="auto"/>
        <w:rPr>
          <w:rFonts w:ascii="宋体" w:hAnsi="宋体"/>
          <w:color w:val="auto"/>
          <w:sz w:val="24"/>
          <w:szCs w:val="20"/>
        </w:rPr>
      </w:pPr>
    </w:p>
    <w:p>
      <w:pPr>
        <w:snapToGrid w:val="0"/>
        <w:spacing w:line="360" w:lineRule="auto"/>
        <w:jc w:val="left"/>
        <w:rPr>
          <w:rFonts w:ascii="宋体" w:hAnsi="宋体"/>
          <w:color w:val="auto"/>
          <w:sz w:val="24"/>
          <w:szCs w:val="20"/>
        </w:rPr>
      </w:pPr>
      <w:r>
        <w:rPr>
          <w:rFonts w:hint="eastAsia" w:ascii="宋体" w:hAnsi="宋体"/>
          <w:color w:val="auto"/>
          <w:sz w:val="24"/>
        </w:rPr>
        <w:t>（</w:t>
      </w:r>
      <w:r>
        <w:rPr>
          <w:rFonts w:ascii="宋体" w:hAnsi="宋体"/>
          <w:color w:val="auto"/>
          <w:sz w:val="24"/>
        </w:rPr>
        <w:t>1</w:t>
      </w:r>
      <w:r>
        <w:rPr>
          <w:rFonts w:hint="eastAsia" w:ascii="宋体" w:hAnsi="宋体"/>
          <w:color w:val="auto"/>
          <w:sz w:val="24"/>
        </w:rPr>
        <w:t>）投标声明书————————（页码）</w:t>
      </w:r>
    </w:p>
    <w:p>
      <w:pPr>
        <w:snapToGrid w:val="0"/>
        <w:spacing w:line="360" w:lineRule="auto"/>
        <w:jc w:val="left"/>
        <w:rPr>
          <w:rFonts w:ascii="宋体" w:hAnsi="宋体"/>
          <w:color w:val="auto"/>
          <w:sz w:val="24"/>
        </w:rPr>
      </w:pPr>
      <w:r>
        <w:rPr>
          <w:rFonts w:hint="eastAsia" w:ascii="宋体" w:hAnsi="宋体"/>
          <w:color w:val="auto"/>
          <w:sz w:val="24"/>
        </w:rPr>
        <w:t>（</w:t>
      </w:r>
      <w:r>
        <w:rPr>
          <w:rFonts w:ascii="宋体" w:hAnsi="宋体"/>
          <w:color w:val="auto"/>
          <w:sz w:val="24"/>
        </w:rPr>
        <w:t>2</w:t>
      </w:r>
      <w:r>
        <w:rPr>
          <w:rFonts w:hint="eastAsia" w:ascii="宋体" w:hAnsi="宋体"/>
          <w:color w:val="auto"/>
          <w:sz w:val="24"/>
        </w:rPr>
        <w:t>）投标人基本情况介绍————————</w:t>
      </w:r>
    </w:p>
    <w:p>
      <w:pPr>
        <w:snapToGrid w:val="0"/>
        <w:spacing w:line="360" w:lineRule="auto"/>
        <w:jc w:val="left"/>
        <w:rPr>
          <w:rFonts w:ascii="宋体" w:hAnsi="宋体"/>
          <w:color w:val="auto"/>
          <w:sz w:val="24"/>
        </w:rPr>
      </w:pPr>
      <w:r>
        <w:rPr>
          <w:rFonts w:hint="eastAsia" w:ascii="宋体" w:hAnsi="宋体"/>
          <w:color w:val="auto"/>
          <w:sz w:val="24"/>
        </w:rPr>
        <w:t>（3）</w:t>
      </w:r>
      <w:r>
        <w:rPr>
          <w:rFonts w:ascii="宋体" w:hAnsi="宋体"/>
          <w:color w:val="auto"/>
          <w:sz w:val="24"/>
        </w:rPr>
        <w:t>法定代表人授权委托书及授权代理人社保证明复印件（社保机构出具的由本单位或分公司为其缴纳的</w:t>
      </w:r>
      <w:r>
        <w:rPr>
          <w:rFonts w:hint="eastAsia" w:ascii="宋体" w:hAnsi="宋体" w:cs="宋体"/>
          <w:color w:val="auto"/>
          <w:kern w:val="0"/>
          <w:sz w:val="24"/>
        </w:rPr>
        <w:t>最近一个月</w:t>
      </w:r>
      <w:r>
        <w:rPr>
          <w:rFonts w:ascii="宋体" w:hAnsi="宋体"/>
          <w:color w:val="auto"/>
          <w:sz w:val="24"/>
        </w:rPr>
        <w:t>的社保证明）</w:t>
      </w:r>
      <w:r>
        <w:rPr>
          <w:rFonts w:hint="eastAsia" w:ascii="宋体" w:hAnsi="宋体"/>
          <w:color w:val="auto"/>
          <w:sz w:val="24"/>
        </w:rPr>
        <w:t>————————</w:t>
      </w:r>
    </w:p>
    <w:p>
      <w:pPr>
        <w:snapToGrid w:val="0"/>
        <w:spacing w:line="360" w:lineRule="auto"/>
        <w:jc w:val="left"/>
        <w:rPr>
          <w:rFonts w:ascii="宋体" w:hAnsi="宋体"/>
          <w:color w:val="auto"/>
          <w:sz w:val="24"/>
        </w:rPr>
      </w:pPr>
      <w:r>
        <w:rPr>
          <w:rFonts w:hint="eastAsia" w:ascii="宋体" w:hAnsi="宋体"/>
          <w:color w:val="auto"/>
          <w:sz w:val="24"/>
        </w:rPr>
        <w:t>（4）最近一个季度依法缴纳税收和社保费的证明【税费凭证，或者依法缴纳税费或依法免缴税费的证明】（</w:t>
      </w:r>
      <w:r>
        <w:rPr>
          <w:rFonts w:hint="eastAsia" w:ascii="宋体" w:hAnsi="宋体"/>
          <w:bCs/>
          <w:color w:val="auto"/>
          <w:sz w:val="24"/>
        </w:rPr>
        <w:t>复印件各一份</w:t>
      </w:r>
      <w:r>
        <w:rPr>
          <w:rFonts w:hint="eastAsia" w:ascii="宋体" w:hAnsi="宋体"/>
          <w:color w:val="auto"/>
          <w:sz w:val="24"/>
        </w:rPr>
        <w:t>）————————</w:t>
      </w:r>
    </w:p>
    <w:p>
      <w:pPr>
        <w:snapToGrid w:val="0"/>
        <w:spacing w:line="360" w:lineRule="auto"/>
        <w:jc w:val="left"/>
        <w:rPr>
          <w:rFonts w:ascii="宋体" w:hAnsi="宋体"/>
          <w:color w:val="auto"/>
          <w:sz w:val="24"/>
        </w:rPr>
      </w:pPr>
      <w:r>
        <w:rPr>
          <w:rFonts w:hint="eastAsia" w:ascii="宋体" w:hAnsi="宋体"/>
          <w:color w:val="auto"/>
          <w:sz w:val="24"/>
        </w:rPr>
        <w:t>（5）有效的营业执照副本复印件————————</w:t>
      </w:r>
    </w:p>
    <w:p>
      <w:pPr>
        <w:snapToGrid w:val="0"/>
        <w:spacing w:line="360" w:lineRule="auto"/>
        <w:jc w:val="left"/>
        <w:rPr>
          <w:rFonts w:ascii="宋体" w:hAnsi="宋体" w:cs="Arial"/>
          <w:color w:val="auto"/>
          <w:kern w:val="0"/>
          <w:sz w:val="24"/>
        </w:rPr>
      </w:pPr>
      <w:r>
        <w:rPr>
          <w:rFonts w:hint="eastAsia" w:ascii="宋体" w:hAnsi="宋体" w:cs="Arial"/>
          <w:color w:val="auto"/>
          <w:kern w:val="0"/>
          <w:sz w:val="24"/>
        </w:rPr>
        <w:t>（6）</w:t>
      </w:r>
      <w:r>
        <w:rPr>
          <w:rFonts w:hint="eastAsia" w:ascii="宋体" w:hAnsi="宋体" w:cs="宋体"/>
          <w:color w:val="auto"/>
          <w:sz w:val="24"/>
        </w:rPr>
        <w:t>近二年度企业的财务报表或银行资信证明复印件</w:t>
      </w:r>
      <w:r>
        <w:rPr>
          <w:rFonts w:hint="eastAsia" w:ascii="宋体" w:hAnsi="宋体"/>
          <w:color w:val="auto"/>
          <w:sz w:val="24"/>
        </w:rPr>
        <w:t>————————</w:t>
      </w:r>
    </w:p>
    <w:p>
      <w:pPr>
        <w:snapToGrid w:val="0"/>
        <w:spacing w:line="360" w:lineRule="auto"/>
        <w:jc w:val="left"/>
        <w:rPr>
          <w:rFonts w:hint="eastAsia" w:ascii="宋体" w:hAnsi="宋体"/>
          <w:color w:val="auto"/>
          <w:sz w:val="24"/>
        </w:rPr>
      </w:pPr>
      <w:r>
        <w:rPr>
          <w:rFonts w:hint="eastAsia" w:ascii="宋体" w:hAnsi="宋体" w:cs="Arial"/>
          <w:color w:val="auto"/>
          <w:kern w:val="0"/>
          <w:sz w:val="24"/>
        </w:rPr>
        <w:t>（7）</w:t>
      </w:r>
      <w:r>
        <w:rPr>
          <w:rFonts w:hint="eastAsia" w:ascii="宋体" w:hAnsi="宋体" w:cs="宋体"/>
          <w:color w:val="auto"/>
          <w:kern w:val="0"/>
          <w:sz w:val="24"/>
        </w:rPr>
        <w:t>提供自采购公告发布之后任意时间的“信用中国”（www.creditchina.gov.cn ）、</w:t>
      </w:r>
      <w:r>
        <w:rPr>
          <w:rFonts w:ascii="宋体" w:hAnsi="宋体" w:cs="宋体"/>
          <w:color w:val="auto"/>
          <w:kern w:val="0"/>
          <w:sz w:val="24"/>
        </w:rPr>
        <w:t>“</w:t>
      </w:r>
      <w:r>
        <w:rPr>
          <w:rFonts w:hint="eastAsia" w:ascii="宋体" w:hAnsi="宋体" w:cs="宋体"/>
          <w:color w:val="auto"/>
          <w:kern w:val="0"/>
          <w:sz w:val="24"/>
        </w:rPr>
        <w:t>中国政府采购</w:t>
      </w:r>
      <w:r>
        <w:rPr>
          <w:rFonts w:ascii="宋体" w:hAnsi="宋体" w:cs="宋体"/>
          <w:color w:val="auto"/>
          <w:kern w:val="0"/>
          <w:sz w:val="24"/>
        </w:rPr>
        <w:t>”</w:t>
      </w:r>
      <w:r>
        <w:rPr>
          <w:rFonts w:hint="eastAsia" w:ascii="宋体" w:hAnsi="宋体" w:cs="宋体"/>
          <w:color w:val="auto"/>
          <w:kern w:val="0"/>
          <w:sz w:val="24"/>
        </w:rPr>
        <w:t>（www.ccgp.gov.cn ）供应商信用查询网页截图（二者缺一不可）</w:t>
      </w:r>
      <w:r>
        <w:rPr>
          <w:rFonts w:hint="eastAsia" w:ascii="宋体" w:hAnsi="宋体"/>
          <w:color w:val="auto"/>
          <w:sz w:val="24"/>
        </w:rPr>
        <w:t>————————</w:t>
      </w:r>
    </w:p>
    <w:p>
      <w:pPr>
        <w:snapToGrid w:val="0"/>
        <w:spacing w:line="360" w:lineRule="auto"/>
        <w:jc w:val="left"/>
        <w:rPr>
          <w:rFonts w:hint="eastAsia" w:ascii="宋体" w:hAnsi="宋体" w:cs="Arial"/>
          <w:color w:val="auto"/>
          <w:kern w:val="0"/>
          <w:sz w:val="24"/>
        </w:rPr>
      </w:pPr>
      <w:r>
        <w:rPr>
          <w:rFonts w:hint="eastAsia" w:ascii="宋体" w:hAnsi="宋体" w:cs="Arial"/>
          <w:color w:val="auto"/>
          <w:kern w:val="0"/>
          <w:sz w:val="24"/>
        </w:rPr>
        <w:t>（</w:t>
      </w:r>
      <w:r>
        <w:rPr>
          <w:rFonts w:hint="eastAsia" w:ascii="宋体" w:hAnsi="宋体" w:cs="Arial"/>
          <w:color w:val="auto"/>
          <w:kern w:val="0"/>
          <w:sz w:val="24"/>
          <w:lang w:val="en-US" w:eastAsia="zh-CN"/>
        </w:rPr>
        <w:t>8</w:t>
      </w:r>
      <w:r>
        <w:rPr>
          <w:rFonts w:hint="eastAsia" w:ascii="宋体" w:hAnsi="宋体" w:cs="Arial"/>
          <w:color w:val="auto"/>
          <w:kern w:val="0"/>
          <w:sz w:val="24"/>
        </w:rPr>
        <w:t>）信用承诺书。</w:t>
      </w:r>
    </w:p>
    <w:p>
      <w:pPr>
        <w:snapToGrid w:val="0"/>
        <w:spacing w:line="360" w:lineRule="auto"/>
        <w:rPr>
          <w:rFonts w:ascii="宋体" w:hAnsi="宋体"/>
          <w:color w:val="auto"/>
          <w:sz w:val="24"/>
          <w:szCs w:val="20"/>
        </w:rPr>
      </w:pPr>
    </w:p>
    <w:p>
      <w:pPr>
        <w:snapToGrid w:val="0"/>
        <w:spacing w:line="360" w:lineRule="auto"/>
        <w:rPr>
          <w:rFonts w:ascii="宋体" w:hAnsi="宋体"/>
          <w:color w:val="auto"/>
          <w:sz w:val="32"/>
          <w:szCs w:val="20"/>
        </w:rPr>
      </w:pPr>
    </w:p>
    <w:p>
      <w:pPr>
        <w:rPr>
          <w:rFonts w:hint="eastAsia" w:ascii="宋体" w:hAnsi="宋体"/>
          <w:color w:val="auto"/>
          <w:sz w:val="24"/>
        </w:rPr>
      </w:pPr>
      <w:r>
        <w:rPr>
          <w:rFonts w:hint="eastAsia" w:ascii="宋体" w:hAnsi="宋体"/>
          <w:color w:val="auto"/>
          <w:sz w:val="24"/>
        </w:rPr>
        <w:br w:type="page"/>
      </w:r>
    </w:p>
    <w:p>
      <w:pPr>
        <w:snapToGrid w:val="0"/>
        <w:spacing w:line="360" w:lineRule="auto"/>
        <w:jc w:val="left"/>
        <w:rPr>
          <w:rFonts w:ascii="宋体" w:hAnsi="宋体"/>
          <w:color w:val="auto"/>
          <w:sz w:val="24"/>
          <w:szCs w:val="20"/>
        </w:rPr>
      </w:pPr>
      <w:r>
        <w:rPr>
          <w:rFonts w:hint="eastAsia" w:ascii="宋体" w:hAnsi="宋体"/>
          <w:color w:val="auto"/>
          <w:sz w:val="24"/>
        </w:rPr>
        <w:t>3.投标声明书格式：</w:t>
      </w:r>
    </w:p>
    <w:p>
      <w:pPr>
        <w:snapToGrid w:val="0"/>
        <w:spacing w:line="360" w:lineRule="auto"/>
        <w:jc w:val="center"/>
        <w:rPr>
          <w:rFonts w:ascii="宋体" w:hAnsi="宋体"/>
          <w:color w:val="auto"/>
          <w:sz w:val="24"/>
          <w:szCs w:val="20"/>
        </w:rPr>
      </w:pPr>
      <w:r>
        <w:rPr>
          <w:rFonts w:hint="eastAsia" w:ascii="宋体" w:hAnsi="宋体"/>
          <w:color w:val="auto"/>
          <w:sz w:val="30"/>
        </w:rPr>
        <w:t>投标声明书</w:t>
      </w:r>
    </w:p>
    <w:p>
      <w:pPr>
        <w:snapToGrid w:val="0"/>
        <w:spacing w:line="360" w:lineRule="auto"/>
        <w:rPr>
          <w:rFonts w:ascii="宋体" w:hAnsi="宋体"/>
          <w:color w:val="auto"/>
          <w:sz w:val="24"/>
          <w:szCs w:val="20"/>
        </w:rPr>
      </w:pPr>
      <w:r>
        <w:rPr>
          <w:rFonts w:hint="eastAsia" w:ascii="宋体" w:hAnsi="宋体"/>
          <w:color w:val="auto"/>
          <w:sz w:val="24"/>
        </w:rPr>
        <w:t>致：</w:t>
      </w:r>
      <w:r>
        <w:rPr>
          <w:rFonts w:ascii="宋体" w:hAnsi="宋体"/>
          <w:color w:val="auto"/>
          <w:sz w:val="24"/>
        </w:rPr>
        <w:t>______</w:t>
      </w:r>
      <w:r>
        <w:rPr>
          <w:rFonts w:ascii="宋体" w:hAnsi="宋体"/>
          <w:color w:val="auto"/>
          <w:sz w:val="24"/>
          <w:u w:val="single"/>
        </w:rPr>
        <w:t>_     _</w:t>
      </w:r>
      <w:r>
        <w:rPr>
          <w:rFonts w:ascii="宋体" w:hAnsi="宋体"/>
          <w:color w:val="auto"/>
          <w:sz w:val="24"/>
        </w:rPr>
        <w:t>_</w:t>
      </w:r>
      <w:r>
        <w:rPr>
          <w:rFonts w:hint="eastAsia" w:ascii="宋体" w:hAnsi="宋体"/>
          <w:color w:val="auto"/>
          <w:sz w:val="24"/>
        </w:rPr>
        <w:t>（招标采购单位名称）：</w:t>
      </w:r>
    </w:p>
    <w:p>
      <w:pPr>
        <w:snapToGrid w:val="0"/>
        <w:spacing w:line="360" w:lineRule="auto"/>
        <w:ind w:firstLine="720" w:firstLineChars="300"/>
        <w:rPr>
          <w:rFonts w:ascii="宋体" w:hAnsi="宋体"/>
          <w:color w:val="auto"/>
          <w:sz w:val="24"/>
          <w:szCs w:val="20"/>
        </w:rPr>
      </w:pPr>
      <w:r>
        <w:rPr>
          <w:rFonts w:ascii="宋体" w:hAnsi="宋体"/>
          <w:color w:val="auto"/>
          <w:sz w:val="24"/>
        </w:rPr>
        <w:t>______</w:t>
      </w:r>
      <w:r>
        <w:rPr>
          <w:rFonts w:ascii="宋体" w:hAnsi="宋体"/>
          <w:color w:val="auto"/>
          <w:sz w:val="24"/>
          <w:u w:val="single"/>
        </w:rPr>
        <w:t>_     _</w:t>
      </w:r>
      <w:r>
        <w:rPr>
          <w:rFonts w:ascii="宋体" w:hAnsi="宋体"/>
          <w:color w:val="auto"/>
          <w:sz w:val="24"/>
        </w:rPr>
        <w:t>_</w:t>
      </w:r>
      <w:r>
        <w:rPr>
          <w:rFonts w:hint="eastAsia" w:ascii="宋体" w:hAnsi="宋体"/>
          <w:color w:val="auto"/>
          <w:sz w:val="24"/>
        </w:rPr>
        <w:t>（投标人名称）系中华人民共和国合法企业，经营地址。</w:t>
      </w:r>
    </w:p>
    <w:p>
      <w:pPr>
        <w:snapToGrid w:val="0"/>
        <w:spacing w:line="360" w:lineRule="auto"/>
        <w:ind w:firstLine="645"/>
        <w:rPr>
          <w:rFonts w:ascii="宋体" w:hAnsi="宋体"/>
          <w:color w:val="auto"/>
          <w:sz w:val="24"/>
          <w:szCs w:val="20"/>
        </w:rPr>
      </w:pPr>
      <w:r>
        <w:rPr>
          <w:rFonts w:hint="eastAsia" w:ascii="宋体" w:hAnsi="宋体"/>
          <w:color w:val="auto"/>
          <w:sz w:val="24"/>
        </w:rPr>
        <w:t>我</w:t>
      </w:r>
      <w:r>
        <w:rPr>
          <w:rFonts w:ascii="宋体" w:hAnsi="宋体"/>
          <w:color w:val="auto"/>
          <w:sz w:val="24"/>
        </w:rPr>
        <w:t>___</w:t>
      </w:r>
      <w:r>
        <w:rPr>
          <w:rFonts w:ascii="宋体" w:hAnsi="宋体"/>
          <w:color w:val="auto"/>
          <w:sz w:val="24"/>
          <w:u w:val="single"/>
        </w:rPr>
        <w:t xml:space="preserve">    _</w:t>
      </w:r>
      <w:r>
        <w:rPr>
          <w:rFonts w:ascii="宋体" w:hAnsi="宋体"/>
          <w:color w:val="auto"/>
          <w:sz w:val="24"/>
        </w:rPr>
        <w:t>_</w:t>
      </w:r>
      <w:r>
        <w:rPr>
          <w:rFonts w:hint="eastAsia" w:ascii="宋体" w:hAnsi="宋体"/>
          <w:color w:val="auto"/>
          <w:sz w:val="24"/>
        </w:rPr>
        <w:t>（姓名）系</w:t>
      </w:r>
      <w:r>
        <w:rPr>
          <w:rFonts w:ascii="宋体" w:hAnsi="宋体"/>
          <w:color w:val="auto"/>
          <w:sz w:val="24"/>
        </w:rPr>
        <w:t>______</w:t>
      </w:r>
      <w:r>
        <w:rPr>
          <w:rFonts w:ascii="宋体" w:hAnsi="宋体"/>
          <w:color w:val="auto"/>
          <w:sz w:val="24"/>
          <w:u w:val="single"/>
        </w:rPr>
        <w:t>_     _</w:t>
      </w:r>
      <w:r>
        <w:rPr>
          <w:rFonts w:ascii="宋体" w:hAnsi="宋体"/>
          <w:color w:val="auto"/>
          <w:sz w:val="24"/>
        </w:rPr>
        <w:t>_</w:t>
      </w:r>
      <w:r>
        <w:rPr>
          <w:rFonts w:hint="eastAsia" w:ascii="宋体" w:hAnsi="宋体"/>
          <w:color w:val="auto"/>
          <w:sz w:val="24"/>
        </w:rPr>
        <w:t>（投标人名称）的法定代表人，我方愿意参加贵方组织的</w:t>
      </w:r>
      <w:r>
        <w:rPr>
          <w:rFonts w:ascii="宋体" w:hAnsi="宋体"/>
          <w:color w:val="auto"/>
          <w:sz w:val="24"/>
        </w:rPr>
        <w:t>_____</w:t>
      </w:r>
      <w:r>
        <w:rPr>
          <w:rFonts w:ascii="宋体" w:hAnsi="宋体"/>
          <w:color w:val="auto"/>
          <w:sz w:val="24"/>
          <w:u w:val="single"/>
        </w:rPr>
        <w:t>_              _     _</w:t>
      </w:r>
      <w:r>
        <w:rPr>
          <w:rFonts w:ascii="宋体" w:hAnsi="宋体"/>
          <w:color w:val="auto"/>
          <w:sz w:val="24"/>
        </w:rPr>
        <w:t>_</w:t>
      </w:r>
      <w:r>
        <w:rPr>
          <w:rFonts w:hint="eastAsia" w:ascii="宋体" w:hAnsi="宋体"/>
          <w:color w:val="auto"/>
          <w:sz w:val="24"/>
        </w:rPr>
        <w:t>项目的投标，为便于贵方公正、择优地确定中标人及其投标产品和服务，我方就本次投标有关事项郑重声明如下：</w:t>
      </w:r>
    </w:p>
    <w:p>
      <w:pPr>
        <w:snapToGrid w:val="0"/>
        <w:spacing w:line="360" w:lineRule="auto"/>
        <w:ind w:firstLine="480" w:firstLineChars="200"/>
        <w:rPr>
          <w:rFonts w:ascii="宋体" w:hAnsi="宋体"/>
          <w:color w:val="auto"/>
          <w:sz w:val="24"/>
          <w:szCs w:val="20"/>
        </w:rPr>
      </w:pPr>
      <w:r>
        <w:rPr>
          <w:rFonts w:ascii="宋体" w:hAnsi="宋体"/>
          <w:color w:val="auto"/>
          <w:sz w:val="24"/>
        </w:rPr>
        <w:t>1</w:t>
      </w:r>
      <w:r>
        <w:rPr>
          <w:rFonts w:hint="eastAsia" w:ascii="宋体" w:hAnsi="宋体"/>
          <w:color w:val="auto"/>
          <w:sz w:val="24"/>
        </w:rPr>
        <w:t>.</w:t>
      </w:r>
      <w:r>
        <w:rPr>
          <w:rFonts w:ascii="宋体" w:hAnsi="宋体"/>
          <w:color w:val="auto"/>
          <w:sz w:val="24"/>
        </w:rPr>
        <w:t>我方向贵方提交的所有投标文件、资料都是准确的和真实的</w:t>
      </w:r>
      <w:r>
        <w:rPr>
          <w:rFonts w:hint="eastAsia" w:ascii="宋体" w:hAnsi="宋体"/>
          <w:color w:val="auto"/>
          <w:sz w:val="24"/>
        </w:rPr>
        <w:t>。</w:t>
      </w:r>
    </w:p>
    <w:p>
      <w:pPr>
        <w:snapToGrid w:val="0"/>
        <w:spacing w:line="360" w:lineRule="auto"/>
        <w:ind w:firstLine="480" w:firstLineChars="200"/>
        <w:rPr>
          <w:rFonts w:ascii="宋体" w:hAnsi="宋体"/>
          <w:color w:val="auto"/>
          <w:sz w:val="24"/>
          <w:szCs w:val="20"/>
        </w:rPr>
      </w:pPr>
      <w:r>
        <w:rPr>
          <w:rFonts w:ascii="宋体" w:hAnsi="宋体"/>
          <w:color w:val="auto"/>
          <w:sz w:val="24"/>
        </w:rPr>
        <w:t>2</w:t>
      </w:r>
      <w:r>
        <w:rPr>
          <w:rFonts w:hint="eastAsia" w:ascii="宋体" w:hAnsi="宋体"/>
          <w:color w:val="auto"/>
          <w:sz w:val="24"/>
        </w:rPr>
        <w:t>.</w:t>
      </w:r>
      <w:r>
        <w:rPr>
          <w:rFonts w:ascii="宋体" w:hAnsi="宋体"/>
          <w:color w:val="auto"/>
          <w:sz w:val="24"/>
        </w:rPr>
        <w:t>我方不是采购人的附属机构；在获知本项目采购信息后，与采购人聘请的为此项目提供咨询服务的公司及其附属机构没有任何联系。</w:t>
      </w:r>
    </w:p>
    <w:p>
      <w:pPr>
        <w:snapToGrid w:val="0"/>
        <w:spacing w:line="360" w:lineRule="auto"/>
        <w:ind w:firstLine="480" w:firstLineChars="200"/>
        <w:rPr>
          <w:rFonts w:ascii="宋体" w:hAnsi="宋体"/>
          <w:color w:val="auto"/>
          <w:sz w:val="24"/>
          <w:szCs w:val="20"/>
        </w:rPr>
      </w:pPr>
      <w:r>
        <w:rPr>
          <w:rFonts w:ascii="宋体" w:hAnsi="宋体"/>
          <w:color w:val="auto"/>
          <w:sz w:val="24"/>
        </w:rPr>
        <w:t>3</w:t>
      </w:r>
      <w:r>
        <w:rPr>
          <w:rFonts w:hint="eastAsia" w:ascii="宋体" w:hAnsi="宋体"/>
          <w:color w:val="auto"/>
          <w:sz w:val="24"/>
        </w:rPr>
        <w:t>.</w:t>
      </w:r>
      <w:r>
        <w:rPr>
          <w:rFonts w:ascii="宋体" w:hAnsi="宋体"/>
          <w:color w:val="auto"/>
          <w:sz w:val="24"/>
        </w:rPr>
        <w:t>我方此次向贵方提供的产品名称为：</w:t>
      </w:r>
      <w:r>
        <w:rPr>
          <w:rFonts w:hint="eastAsia" w:ascii="宋体" w:hAnsi="宋体"/>
          <w:color w:val="auto"/>
          <w:sz w:val="24"/>
        </w:rPr>
        <w:t>；规格型号：；该型号产品我方有现货可供，并已于年月生产完工或向</w:t>
      </w:r>
      <w:r>
        <w:rPr>
          <w:rFonts w:hint="eastAsia" w:ascii="宋体" w:hAnsi="宋体"/>
          <w:color w:val="auto"/>
          <w:sz w:val="24"/>
          <w:u w:val="single"/>
        </w:rPr>
        <w:t>　　</w:t>
      </w:r>
      <w:r>
        <w:rPr>
          <w:rFonts w:hint="eastAsia" w:ascii="宋体" w:hAnsi="宋体"/>
          <w:color w:val="auto"/>
          <w:sz w:val="24"/>
        </w:rPr>
        <w:t>（原厂商名称）购进［</w:t>
      </w:r>
      <w:r>
        <w:rPr>
          <w:rFonts w:hint="eastAsia" w:ascii="宋体" w:hAnsi="宋体"/>
          <w:b/>
          <w:bCs/>
          <w:color w:val="auto"/>
          <w:sz w:val="24"/>
        </w:rPr>
        <w:t>或</w:t>
      </w:r>
      <w:r>
        <w:rPr>
          <w:rFonts w:hint="eastAsia" w:ascii="宋体" w:hAnsi="宋体"/>
          <w:color w:val="auto"/>
          <w:sz w:val="24"/>
        </w:rPr>
        <w:t>需在中标后向订购］。</w:t>
      </w:r>
    </w:p>
    <w:p>
      <w:pPr>
        <w:snapToGrid w:val="0"/>
        <w:spacing w:line="360" w:lineRule="auto"/>
        <w:ind w:firstLine="480" w:firstLineChars="200"/>
        <w:rPr>
          <w:rFonts w:ascii="宋体" w:hAnsi="宋体"/>
          <w:color w:val="auto"/>
          <w:sz w:val="24"/>
          <w:szCs w:val="20"/>
        </w:rPr>
      </w:pPr>
      <w:r>
        <w:rPr>
          <w:rFonts w:ascii="宋体" w:hAnsi="宋体"/>
          <w:color w:val="auto"/>
          <w:sz w:val="24"/>
        </w:rPr>
        <w:t>4</w:t>
      </w:r>
      <w:r>
        <w:rPr>
          <w:rFonts w:hint="eastAsia" w:ascii="宋体" w:hAnsi="宋体"/>
          <w:color w:val="auto"/>
          <w:sz w:val="24"/>
        </w:rPr>
        <w:t>.</w:t>
      </w:r>
      <w:r>
        <w:rPr>
          <w:rFonts w:ascii="宋体" w:hAnsi="宋体"/>
          <w:color w:val="auto"/>
          <w:sz w:val="24"/>
        </w:rPr>
        <w:t>我方诚意提请贵方关注：</w:t>
      </w:r>
      <w:r>
        <w:rPr>
          <w:rFonts w:hint="eastAsia" w:ascii="宋体" w:hAnsi="宋体"/>
          <w:color w:val="auto"/>
          <w:sz w:val="24"/>
        </w:rPr>
        <w:t>近期</w:t>
      </w:r>
      <w:r>
        <w:rPr>
          <w:rFonts w:ascii="宋体" w:hAnsi="宋体"/>
          <w:color w:val="auto"/>
          <w:sz w:val="24"/>
        </w:rPr>
        <w:t>有关该型号产品的</w:t>
      </w:r>
      <w:r>
        <w:rPr>
          <w:rFonts w:hint="eastAsia" w:ascii="宋体" w:hAnsi="宋体"/>
          <w:color w:val="auto"/>
          <w:sz w:val="24"/>
        </w:rPr>
        <w:t>生产、供货、售后服务以及性能等方面的重大决策和事项有：</w:t>
      </w:r>
    </w:p>
    <w:p>
      <w:pPr>
        <w:snapToGrid w:val="0"/>
        <w:spacing w:line="360" w:lineRule="auto"/>
        <w:ind w:firstLine="480" w:firstLineChars="200"/>
        <w:rPr>
          <w:rFonts w:ascii="宋体" w:hAnsi="宋体"/>
          <w:color w:val="auto"/>
          <w:sz w:val="24"/>
          <w:szCs w:val="20"/>
          <w:u w:val="single"/>
        </w:rPr>
      </w:pPr>
      <w:r>
        <w:rPr>
          <w:rFonts w:hint="eastAsia" w:ascii="宋体" w:hAnsi="宋体"/>
          <w:color w:val="auto"/>
          <w:sz w:val="24"/>
          <w:u w:val="single"/>
        </w:rPr>
        <w:t>　　　　　　　　　　　　　　　　　　　　　　　　　　　</w:t>
      </w:r>
    </w:p>
    <w:p>
      <w:pPr>
        <w:snapToGrid w:val="0"/>
        <w:spacing w:line="360" w:lineRule="auto"/>
        <w:ind w:firstLine="480" w:firstLineChars="200"/>
        <w:rPr>
          <w:rFonts w:ascii="宋体" w:hAnsi="宋体"/>
          <w:color w:val="auto"/>
          <w:sz w:val="24"/>
          <w:szCs w:val="20"/>
        </w:rPr>
      </w:pPr>
      <w:r>
        <w:rPr>
          <w:rFonts w:hint="eastAsia" w:ascii="宋体" w:hAnsi="宋体"/>
          <w:color w:val="auto"/>
          <w:sz w:val="24"/>
          <w:u w:val="single"/>
        </w:rPr>
        <w:t>　　　　　　　　　　　　　　　　　　　　　　　　　　　</w:t>
      </w:r>
    </w:p>
    <w:p>
      <w:pPr>
        <w:pStyle w:val="20"/>
        <w:snapToGrid w:val="0"/>
        <w:spacing w:line="360" w:lineRule="auto"/>
        <w:ind w:firstLine="464" w:firstLineChars="200"/>
        <w:rPr>
          <w:rFonts w:hAnsi="宋体"/>
          <w:color w:val="auto"/>
          <w:sz w:val="24"/>
        </w:rPr>
      </w:pPr>
      <w:r>
        <w:rPr>
          <w:rFonts w:hAnsi="宋体"/>
          <w:color w:val="auto"/>
          <w:sz w:val="24"/>
        </w:rPr>
        <w:t>5</w:t>
      </w:r>
      <w:r>
        <w:rPr>
          <w:rFonts w:hint="eastAsia" w:hAnsi="宋体"/>
          <w:color w:val="auto"/>
          <w:sz w:val="24"/>
        </w:rPr>
        <w:t>.我方及由本人担任法定代表人的其他机构</w:t>
      </w:r>
      <w:r>
        <w:rPr>
          <w:rFonts w:hAnsi="宋体"/>
          <w:color w:val="auto"/>
          <w:sz w:val="24"/>
        </w:rPr>
        <w:t>最近三年内被</w:t>
      </w:r>
      <w:r>
        <w:rPr>
          <w:rFonts w:hint="eastAsia" w:hAnsi="宋体"/>
          <w:color w:val="auto"/>
          <w:sz w:val="24"/>
        </w:rPr>
        <w:t>通报或者被处罚的</w:t>
      </w:r>
      <w:r>
        <w:rPr>
          <w:rFonts w:hAnsi="宋体"/>
          <w:color w:val="auto"/>
          <w:sz w:val="24"/>
        </w:rPr>
        <w:t>违法行为有：</w:t>
      </w:r>
    </w:p>
    <w:p>
      <w:pPr>
        <w:snapToGrid w:val="0"/>
        <w:spacing w:line="360" w:lineRule="auto"/>
        <w:ind w:firstLine="480" w:firstLineChars="200"/>
        <w:rPr>
          <w:rFonts w:ascii="宋体" w:hAnsi="宋体"/>
          <w:color w:val="auto"/>
          <w:sz w:val="24"/>
          <w:szCs w:val="20"/>
          <w:u w:val="single"/>
        </w:rPr>
      </w:pPr>
      <w:r>
        <w:rPr>
          <w:rFonts w:hint="eastAsia" w:ascii="宋体" w:hAnsi="宋体"/>
          <w:color w:val="auto"/>
          <w:sz w:val="24"/>
          <w:u w:val="single"/>
        </w:rPr>
        <w:t>　　　　　　　　　　　　　　　　　　　　　　　　　　　</w:t>
      </w:r>
    </w:p>
    <w:p>
      <w:pPr>
        <w:snapToGrid w:val="0"/>
        <w:spacing w:line="360" w:lineRule="auto"/>
        <w:ind w:firstLine="480" w:firstLineChars="200"/>
        <w:rPr>
          <w:rFonts w:ascii="宋体" w:hAnsi="宋体"/>
          <w:color w:val="auto"/>
          <w:sz w:val="24"/>
          <w:szCs w:val="20"/>
          <w:u w:val="single"/>
        </w:rPr>
      </w:pPr>
      <w:r>
        <w:rPr>
          <w:rFonts w:hint="eastAsia" w:ascii="宋体" w:hAnsi="宋体"/>
          <w:color w:val="auto"/>
          <w:sz w:val="24"/>
          <w:u w:val="single"/>
        </w:rPr>
        <w:t>　　　　　　　　　　　　　　　　　　　　　　　　　　　</w:t>
      </w:r>
    </w:p>
    <w:p>
      <w:pPr>
        <w:snapToGrid w:val="0"/>
        <w:spacing w:line="360" w:lineRule="auto"/>
        <w:ind w:firstLine="480" w:firstLineChars="200"/>
        <w:rPr>
          <w:rFonts w:ascii="宋体" w:hAnsi="宋体"/>
          <w:color w:val="auto"/>
          <w:sz w:val="24"/>
          <w:szCs w:val="20"/>
        </w:rPr>
      </w:pPr>
      <w:r>
        <w:rPr>
          <w:rFonts w:hint="eastAsia" w:ascii="宋体" w:hAnsi="宋体"/>
          <w:color w:val="auto"/>
          <w:sz w:val="24"/>
        </w:rPr>
        <w:t>6.以上事项如有虚假或隐瞒，我方愿意承担一切后果，并不再寻求任何旨在减轻或免除法律责任的辩解。</w:t>
      </w:r>
    </w:p>
    <w:p>
      <w:pPr>
        <w:pStyle w:val="86"/>
        <w:snapToGrid w:val="0"/>
        <w:spacing w:line="360" w:lineRule="auto"/>
        <w:ind w:firstLine="200"/>
        <w:rPr>
          <w:rFonts w:ascii="宋体" w:hAnsi="宋体"/>
          <w:color w:val="auto"/>
        </w:rPr>
      </w:pPr>
    </w:p>
    <w:p>
      <w:pPr>
        <w:snapToGrid w:val="0"/>
        <w:spacing w:line="360" w:lineRule="auto"/>
        <w:ind w:firstLine="200"/>
        <w:rPr>
          <w:rFonts w:ascii="宋体" w:hAnsi="宋体"/>
          <w:color w:val="auto"/>
          <w:sz w:val="24"/>
          <w:szCs w:val="20"/>
          <w:u w:val="single"/>
        </w:rPr>
      </w:pPr>
      <w:r>
        <w:rPr>
          <w:rFonts w:hint="eastAsia" w:ascii="宋体" w:hAnsi="宋体"/>
          <w:color w:val="auto"/>
          <w:sz w:val="24"/>
        </w:rPr>
        <w:t>法定代表人签字</w:t>
      </w:r>
      <w:r>
        <w:rPr>
          <w:rFonts w:hint="eastAsia" w:ascii="宋体" w:hAnsi="宋体"/>
          <w:color w:val="auto"/>
          <w:sz w:val="24"/>
          <w:lang w:val="en-US" w:eastAsia="zh-CN"/>
        </w:rPr>
        <w:t>或盖章</w:t>
      </w:r>
      <w:r>
        <w:rPr>
          <w:rFonts w:hint="eastAsia" w:ascii="宋体" w:hAnsi="宋体"/>
          <w:color w:val="auto"/>
          <w:sz w:val="24"/>
        </w:rPr>
        <w:t>：</w:t>
      </w:r>
    </w:p>
    <w:p>
      <w:pPr>
        <w:snapToGrid w:val="0"/>
        <w:spacing w:line="360" w:lineRule="auto"/>
        <w:ind w:firstLine="240" w:firstLineChars="100"/>
        <w:rPr>
          <w:rFonts w:ascii="宋体" w:hAnsi="宋体"/>
          <w:color w:val="auto"/>
          <w:sz w:val="24"/>
          <w:szCs w:val="20"/>
        </w:rPr>
      </w:pPr>
      <w:r>
        <w:rPr>
          <w:rFonts w:hint="eastAsia" w:ascii="宋体" w:hAnsi="宋体"/>
          <w:color w:val="auto"/>
          <w:sz w:val="24"/>
        </w:rPr>
        <w:t>投标人公章：</w:t>
      </w:r>
      <w:r>
        <w:rPr>
          <w:rFonts w:ascii="宋体" w:hAnsi="宋体"/>
          <w:color w:val="auto"/>
          <w:sz w:val="24"/>
        </w:rPr>
        <w:t xml:space="preserve">                      年    月    日</w:t>
      </w:r>
    </w:p>
    <w:p>
      <w:pPr>
        <w:snapToGrid w:val="0"/>
        <w:spacing w:line="360" w:lineRule="auto"/>
        <w:rPr>
          <w:rFonts w:ascii="宋体" w:hAnsi="宋体"/>
          <w:color w:val="auto"/>
          <w:sz w:val="24"/>
          <w:szCs w:val="20"/>
        </w:rPr>
      </w:pPr>
    </w:p>
    <w:p>
      <w:pPr>
        <w:snapToGrid w:val="0"/>
        <w:spacing w:line="360" w:lineRule="auto"/>
        <w:rPr>
          <w:rFonts w:ascii="宋体" w:hAnsi="宋体"/>
          <w:color w:val="auto"/>
          <w:sz w:val="24"/>
          <w:szCs w:val="20"/>
        </w:rPr>
      </w:pPr>
    </w:p>
    <w:p>
      <w:pPr>
        <w:snapToGrid w:val="0"/>
        <w:spacing w:line="360" w:lineRule="auto"/>
        <w:rPr>
          <w:rFonts w:ascii="宋体" w:hAnsi="宋体"/>
          <w:color w:val="auto"/>
          <w:sz w:val="24"/>
          <w:szCs w:val="20"/>
        </w:rPr>
      </w:pPr>
    </w:p>
    <w:p>
      <w:pPr>
        <w:rPr>
          <w:rFonts w:hint="eastAsia" w:ascii="宋体" w:hAnsi="宋体"/>
          <w:color w:val="auto"/>
          <w:sz w:val="24"/>
        </w:rPr>
      </w:pPr>
      <w:r>
        <w:rPr>
          <w:rFonts w:hint="eastAsia" w:ascii="宋体" w:hAnsi="宋体"/>
          <w:color w:val="auto"/>
          <w:sz w:val="24"/>
        </w:rPr>
        <w:br w:type="page"/>
      </w:r>
    </w:p>
    <w:p>
      <w:pPr>
        <w:snapToGrid w:val="0"/>
        <w:spacing w:line="360" w:lineRule="auto"/>
        <w:rPr>
          <w:rFonts w:ascii="宋体" w:hAnsi="宋体"/>
          <w:color w:val="auto"/>
          <w:sz w:val="24"/>
        </w:rPr>
      </w:pPr>
      <w:r>
        <w:rPr>
          <w:rFonts w:hint="eastAsia" w:ascii="宋体" w:hAnsi="宋体"/>
          <w:color w:val="auto"/>
          <w:sz w:val="24"/>
        </w:rPr>
        <w:t>4.投标人情况介绍（包括主要产品、技术力量、生产规模、经营业绩等，格式自拟）</w:t>
      </w:r>
    </w:p>
    <w:p>
      <w:pPr>
        <w:snapToGrid w:val="0"/>
        <w:spacing w:line="360" w:lineRule="auto"/>
        <w:rPr>
          <w:rFonts w:ascii="宋体" w:hAnsi="宋体"/>
          <w:color w:val="auto"/>
          <w:sz w:val="24"/>
        </w:rPr>
      </w:pPr>
    </w:p>
    <w:p>
      <w:pPr>
        <w:snapToGrid w:val="0"/>
        <w:spacing w:line="360" w:lineRule="auto"/>
        <w:rPr>
          <w:rFonts w:ascii="宋体" w:hAnsi="宋体"/>
          <w:color w:val="auto"/>
          <w:sz w:val="24"/>
        </w:rPr>
      </w:pPr>
    </w:p>
    <w:p>
      <w:pPr>
        <w:snapToGrid w:val="0"/>
        <w:spacing w:line="360" w:lineRule="auto"/>
        <w:rPr>
          <w:rFonts w:ascii="宋体" w:hAnsi="宋体"/>
          <w:color w:val="auto"/>
          <w:sz w:val="24"/>
        </w:rPr>
      </w:pPr>
    </w:p>
    <w:p>
      <w:pPr>
        <w:snapToGrid w:val="0"/>
        <w:spacing w:line="360" w:lineRule="auto"/>
        <w:rPr>
          <w:rFonts w:ascii="宋体" w:hAnsi="宋体"/>
          <w:color w:val="auto"/>
          <w:sz w:val="24"/>
          <w:szCs w:val="20"/>
        </w:rPr>
      </w:pPr>
      <w:r>
        <w:rPr>
          <w:rFonts w:hint="eastAsia" w:ascii="宋体" w:hAnsi="宋体"/>
          <w:color w:val="auto"/>
          <w:sz w:val="24"/>
        </w:rPr>
        <w:t>5.法定代表人授权委托书格式：</w:t>
      </w:r>
    </w:p>
    <w:p>
      <w:pPr>
        <w:snapToGrid w:val="0"/>
        <w:spacing w:line="360" w:lineRule="auto"/>
        <w:jc w:val="center"/>
        <w:rPr>
          <w:rFonts w:ascii="宋体" w:hAnsi="宋体"/>
          <w:color w:val="auto"/>
          <w:sz w:val="30"/>
          <w:szCs w:val="20"/>
        </w:rPr>
      </w:pPr>
    </w:p>
    <w:p>
      <w:pPr>
        <w:snapToGrid w:val="0"/>
        <w:spacing w:line="360" w:lineRule="auto"/>
        <w:jc w:val="center"/>
        <w:rPr>
          <w:rFonts w:ascii="宋体" w:hAnsi="宋体"/>
          <w:b/>
          <w:color w:val="auto"/>
          <w:sz w:val="24"/>
          <w:szCs w:val="20"/>
        </w:rPr>
      </w:pPr>
      <w:r>
        <w:rPr>
          <w:rFonts w:hint="eastAsia" w:ascii="宋体" w:hAnsi="宋体"/>
          <w:b/>
          <w:color w:val="auto"/>
          <w:sz w:val="24"/>
        </w:rPr>
        <w:t>法定代表人授权委托书</w:t>
      </w:r>
    </w:p>
    <w:p>
      <w:pPr>
        <w:snapToGrid w:val="0"/>
        <w:spacing w:line="360" w:lineRule="auto"/>
        <w:rPr>
          <w:rFonts w:ascii="宋体" w:hAnsi="宋体"/>
          <w:b/>
          <w:bCs/>
          <w:color w:val="auto"/>
          <w:sz w:val="24"/>
          <w:szCs w:val="20"/>
        </w:rPr>
      </w:pPr>
      <w:r>
        <w:rPr>
          <w:rFonts w:hint="eastAsia" w:ascii="宋体" w:hAnsi="宋体"/>
          <w:bCs/>
          <w:color w:val="auto"/>
          <w:sz w:val="24"/>
        </w:rPr>
        <w:t>致：</w:t>
      </w:r>
      <w:r>
        <w:rPr>
          <w:rFonts w:ascii="宋体" w:hAnsi="宋体"/>
          <w:color w:val="auto"/>
          <w:sz w:val="24"/>
        </w:rPr>
        <w:t>______</w:t>
      </w:r>
      <w:r>
        <w:rPr>
          <w:rFonts w:ascii="宋体" w:hAnsi="宋体"/>
          <w:color w:val="auto"/>
          <w:sz w:val="24"/>
          <w:u w:val="single"/>
        </w:rPr>
        <w:t>_     _</w:t>
      </w:r>
      <w:r>
        <w:rPr>
          <w:rFonts w:ascii="宋体" w:hAnsi="宋体"/>
          <w:color w:val="auto"/>
          <w:sz w:val="24"/>
        </w:rPr>
        <w:t>_</w:t>
      </w:r>
      <w:r>
        <w:rPr>
          <w:rFonts w:hint="eastAsia" w:ascii="宋体" w:hAnsi="宋体"/>
          <w:color w:val="auto"/>
          <w:sz w:val="24"/>
        </w:rPr>
        <w:t>（招标采购单位名称）：</w:t>
      </w:r>
    </w:p>
    <w:p>
      <w:pPr>
        <w:snapToGrid w:val="0"/>
        <w:spacing w:line="360" w:lineRule="auto"/>
        <w:ind w:firstLine="720" w:firstLineChars="300"/>
        <w:rPr>
          <w:rFonts w:ascii="宋体" w:hAnsi="宋体"/>
          <w:color w:val="auto"/>
          <w:sz w:val="24"/>
          <w:szCs w:val="20"/>
        </w:rPr>
      </w:pPr>
      <w:r>
        <w:rPr>
          <w:rFonts w:hint="eastAsia" w:ascii="宋体" w:hAnsi="宋体"/>
          <w:color w:val="auto"/>
          <w:sz w:val="24"/>
        </w:rPr>
        <w:t>我</w:t>
      </w:r>
      <w:r>
        <w:rPr>
          <w:rFonts w:ascii="宋体" w:hAnsi="宋体"/>
          <w:color w:val="auto"/>
          <w:sz w:val="24"/>
        </w:rPr>
        <w:t>______</w:t>
      </w:r>
      <w:r>
        <w:rPr>
          <w:rFonts w:ascii="宋体" w:hAnsi="宋体"/>
          <w:color w:val="auto"/>
          <w:sz w:val="24"/>
          <w:u w:val="single"/>
        </w:rPr>
        <w:t>_     _</w:t>
      </w:r>
      <w:r>
        <w:rPr>
          <w:rFonts w:ascii="宋体" w:hAnsi="宋体"/>
          <w:color w:val="auto"/>
          <w:sz w:val="24"/>
        </w:rPr>
        <w:t>_</w:t>
      </w:r>
      <w:r>
        <w:rPr>
          <w:rFonts w:hint="eastAsia" w:ascii="宋体" w:hAnsi="宋体"/>
          <w:color w:val="auto"/>
          <w:sz w:val="24"/>
        </w:rPr>
        <w:t>（姓名）系</w:t>
      </w:r>
      <w:r>
        <w:rPr>
          <w:rFonts w:ascii="宋体" w:hAnsi="宋体"/>
          <w:color w:val="auto"/>
          <w:sz w:val="24"/>
        </w:rPr>
        <w:t>______</w:t>
      </w:r>
      <w:r>
        <w:rPr>
          <w:rFonts w:ascii="宋体" w:hAnsi="宋体"/>
          <w:color w:val="auto"/>
          <w:sz w:val="24"/>
          <w:u w:val="single"/>
        </w:rPr>
        <w:t>_     _</w:t>
      </w:r>
      <w:r>
        <w:rPr>
          <w:rFonts w:ascii="宋体" w:hAnsi="宋体"/>
          <w:color w:val="auto"/>
          <w:sz w:val="24"/>
        </w:rPr>
        <w:t>_</w:t>
      </w:r>
      <w:r>
        <w:rPr>
          <w:rFonts w:hint="eastAsia" w:ascii="宋体" w:hAnsi="宋体"/>
          <w:color w:val="auto"/>
          <w:sz w:val="24"/>
        </w:rPr>
        <w:t>（投标人名称）的法定代表人，现授权委托本单位在职职工（姓名）以我方的名义参加</w:t>
      </w:r>
      <w:r>
        <w:rPr>
          <w:rFonts w:hint="eastAsia" w:ascii="宋体" w:hAnsi="宋体"/>
          <w:color w:val="auto"/>
          <w:spacing w:val="-20"/>
          <w:sz w:val="24"/>
          <w:u w:val="single"/>
          <w:lang w:eastAsia="zh-CN"/>
        </w:rPr>
        <w:t>2023国际滨湖度假大会暨第二届度假博览会</w:t>
      </w:r>
      <w:r>
        <w:rPr>
          <w:rFonts w:hint="eastAsia" w:ascii="宋体" w:hAnsi="宋体"/>
          <w:color w:val="auto"/>
          <w:sz w:val="24"/>
        </w:rPr>
        <w:t>项目的投标活动，并代表我方全权办理针对上述项目的投标、开标、评标、签约等具体事务和签署相关文件。</w:t>
      </w:r>
    </w:p>
    <w:p>
      <w:pPr>
        <w:snapToGrid w:val="0"/>
        <w:spacing w:line="360" w:lineRule="auto"/>
        <w:rPr>
          <w:rFonts w:ascii="宋体" w:hAnsi="宋体"/>
          <w:color w:val="auto"/>
          <w:sz w:val="24"/>
          <w:szCs w:val="20"/>
        </w:rPr>
      </w:pPr>
      <w:r>
        <w:rPr>
          <w:rFonts w:hint="eastAsia" w:ascii="宋体" w:hAnsi="宋体"/>
          <w:color w:val="auto"/>
          <w:sz w:val="24"/>
        </w:rPr>
        <w:t>我方对被授权人的签名事项负全部责任。</w:t>
      </w:r>
    </w:p>
    <w:p>
      <w:pPr>
        <w:snapToGrid w:val="0"/>
        <w:spacing w:line="360" w:lineRule="auto"/>
        <w:ind w:firstLine="480"/>
        <w:rPr>
          <w:rFonts w:ascii="宋体" w:hAnsi="宋体"/>
          <w:color w:val="auto"/>
          <w:sz w:val="24"/>
          <w:szCs w:val="20"/>
        </w:rPr>
      </w:pPr>
      <w:r>
        <w:rPr>
          <w:rFonts w:hint="eastAsia" w:ascii="宋体" w:hAnsi="宋体"/>
          <w:color w:val="auto"/>
          <w:sz w:val="24"/>
          <w:u w:val="single"/>
        </w:rPr>
        <w:t>在撤销授权的书面通知以前，本授权书一直有效。</w:t>
      </w:r>
      <w:r>
        <w:rPr>
          <w:rFonts w:hint="eastAsia" w:ascii="宋体" w:hAnsi="宋体"/>
          <w:color w:val="auto"/>
          <w:sz w:val="24"/>
        </w:rPr>
        <w:t>被授权人在授权书有效期内签署的所有文件不因授权的撤销而失效。</w:t>
      </w:r>
    </w:p>
    <w:p>
      <w:pPr>
        <w:snapToGrid w:val="0"/>
        <w:spacing w:line="360" w:lineRule="auto"/>
        <w:ind w:firstLine="480"/>
        <w:rPr>
          <w:rFonts w:ascii="宋体" w:hAnsi="宋体"/>
          <w:color w:val="auto"/>
          <w:sz w:val="24"/>
          <w:szCs w:val="20"/>
        </w:rPr>
      </w:pPr>
      <w:r>
        <w:rPr>
          <w:rFonts w:hint="eastAsia" w:ascii="宋体" w:hAnsi="宋体"/>
          <w:color w:val="auto"/>
          <w:sz w:val="24"/>
        </w:rPr>
        <w:t>被授权人无转委托权，特此委托。</w:t>
      </w:r>
    </w:p>
    <w:p>
      <w:pPr>
        <w:snapToGrid w:val="0"/>
        <w:spacing w:line="360" w:lineRule="auto"/>
        <w:rPr>
          <w:rFonts w:ascii="宋体" w:hAnsi="宋体"/>
          <w:color w:val="auto"/>
          <w:sz w:val="24"/>
          <w:szCs w:val="20"/>
        </w:rPr>
      </w:pPr>
    </w:p>
    <w:p>
      <w:pPr>
        <w:snapToGrid w:val="0"/>
        <w:spacing w:line="360" w:lineRule="auto"/>
        <w:rPr>
          <w:rFonts w:ascii="宋体" w:hAnsi="宋体"/>
          <w:color w:val="auto"/>
          <w:sz w:val="24"/>
          <w:szCs w:val="20"/>
          <w:u w:val="single"/>
        </w:rPr>
      </w:pPr>
      <w:r>
        <w:rPr>
          <w:rFonts w:hint="eastAsia" w:ascii="宋体" w:hAnsi="宋体"/>
          <w:color w:val="auto"/>
          <w:sz w:val="24"/>
        </w:rPr>
        <w:t>被授权人签名：法定代表人</w:t>
      </w:r>
      <w:r>
        <w:rPr>
          <w:rFonts w:hint="eastAsia" w:ascii="宋体" w:hAnsi="宋体"/>
          <w:color w:val="auto"/>
          <w:sz w:val="24"/>
          <w:lang w:eastAsia="zh-CN"/>
        </w:rPr>
        <w:t>签字或盖章</w:t>
      </w:r>
      <w:r>
        <w:rPr>
          <w:rFonts w:hint="eastAsia" w:ascii="宋体" w:hAnsi="宋体"/>
          <w:color w:val="auto"/>
          <w:sz w:val="24"/>
        </w:rPr>
        <w:t>：</w:t>
      </w:r>
    </w:p>
    <w:p>
      <w:pPr>
        <w:snapToGrid w:val="0"/>
        <w:spacing w:line="360" w:lineRule="auto"/>
        <w:ind w:firstLine="960" w:firstLineChars="400"/>
        <w:rPr>
          <w:rFonts w:ascii="宋体" w:hAnsi="宋体"/>
          <w:color w:val="auto"/>
          <w:sz w:val="24"/>
          <w:szCs w:val="20"/>
        </w:rPr>
      </w:pPr>
      <w:r>
        <w:rPr>
          <w:rFonts w:hint="eastAsia" w:ascii="宋体" w:hAnsi="宋体"/>
          <w:color w:val="auto"/>
          <w:sz w:val="24"/>
        </w:rPr>
        <w:t>职务：职务：</w:t>
      </w:r>
    </w:p>
    <w:p>
      <w:pPr>
        <w:snapToGrid w:val="0"/>
        <w:spacing w:line="360" w:lineRule="auto"/>
        <w:rPr>
          <w:rFonts w:ascii="宋体" w:hAnsi="宋体"/>
          <w:color w:val="auto"/>
          <w:sz w:val="24"/>
          <w:szCs w:val="20"/>
        </w:rPr>
      </w:pPr>
      <w:r>
        <w:rPr>
          <w:rFonts w:hint="eastAsia" w:ascii="宋体" w:hAnsi="宋体"/>
          <w:color w:val="auto"/>
          <w:sz w:val="24"/>
        </w:rPr>
        <w:t>被授权人身份证号码：</w:t>
      </w:r>
    </w:p>
    <w:p>
      <w:pPr>
        <w:snapToGrid w:val="0"/>
        <w:spacing w:line="360" w:lineRule="auto"/>
        <w:rPr>
          <w:rFonts w:ascii="宋体" w:hAnsi="宋体"/>
          <w:color w:val="auto"/>
          <w:sz w:val="24"/>
        </w:rPr>
      </w:pPr>
      <w:r>
        <w:rPr>
          <w:rFonts w:hint="eastAsia" w:ascii="宋体" w:hAnsi="宋体"/>
          <w:color w:val="auto"/>
          <w:sz w:val="24"/>
        </w:rPr>
        <w:t>投标人公章：</w:t>
      </w:r>
    </w:p>
    <w:p>
      <w:pPr>
        <w:pStyle w:val="8"/>
        <w:spacing w:line="360" w:lineRule="auto"/>
        <w:ind w:firstLine="374" w:firstLineChars="156"/>
        <w:rPr>
          <w:rFonts w:ascii="宋体" w:hAnsi="宋体"/>
          <w:color w:val="auto"/>
          <w:sz w:val="24"/>
          <w:szCs w:val="24"/>
        </w:rPr>
      </w:pPr>
      <w:r>
        <w:rPr>
          <w:rFonts w:hint="eastAsia" w:ascii="宋体" w:hAnsi="宋体"/>
          <w:color w:val="auto"/>
          <w:sz w:val="24"/>
          <w:szCs w:val="24"/>
        </w:rPr>
        <w:t>————————————————————-----------</w:t>
      </w:r>
    </w:p>
    <w:p>
      <w:pPr>
        <w:pStyle w:val="8"/>
        <w:spacing w:line="360" w:lineRule="auto"/>
        <w:ind w:firstLine="374" w:firstLineChars="156"/>
        <w:jc w:val="center"/>
        <w:rPr>
          <w:rFonts w:ascii="宋体" w:hAnsi="宋体"/>
          <w:color w:val="auto"/>
          <w:sz w:val="24"/>
          <w:szCs w:val="24"/>
        </w:rPr>
      </w:pPr>
    </w:p>
    <w:p>
      <w:pPr>
        <w:pStyle w:val="8"/>
        <w:spacing w:line="360" w:lineRule="auto"/>
        <w:ind w:firstLine="374" w:firstLineChars="156"/>
        <w:jc w:val="center"/>
        <w:rPr>
          <w:rFonts w:ascii="宋体" w:hAnsi="宋体"/>
          <w:color w:val="auto"/>
          <w:sz w:val="24"/>
          <w:szCs w:val="24"/>
        </w:rPr>
      </w:pPr>
      <w:r>
        <w:rPr>
          <w:rFonts w:hint="eastAsia" w:ascii="宋体" w:hAnsi="宋体"/>
          <w:color w:val="auto"/>
          <w:sz w:val="24"/>
          <w:szCs w:val="24"/>
        </w:rPr>
        <w:t>授权代理人有效身份证明复印件粘贴处</w:t>
      </w:r>
    </w:p>
    <w:p>
      <w:pPr>
        <w:snapToGrid w:val="0"/>
        <w:spacing w:line="360" w:lineRule="auto"/>
        <w:rPr>
          <w:rFonts w:ascii="宋体" w:hAnsi="宋体"/>
          <w:color w:val="auto"/>
          <w:sz w:val="24"/>
        </w:rPr>
      </w:pPr>
    </w:p>
    <w:p>
      <w:pPr>
        <w:snapToGrid w:val="0"/>
        <w:spacing w:line="360" w:lineRule="auto"/>
        <w:rPr>
          <w:rFonts w:ascii="宋体" w:hAnsi="宋体"/>
          <w:color w:val="auto"/>
          <w:sz w:val="24"/>
        </w:rPr>
      </w:pPr>
    </w:p>
    <w:p>
      <w:pPr>
        <w:snapToGrid w:val="0"/>
        <w:spacing w:line="360" w:lineRule="auto"/>
        <w:jc w:val="center"/>
        <w:rPr>
          <w:rFonts w:ascii="宋体" w:hAnsi="宋体"/>
          <w:color w:val="auto"/>
          <w:sz w:val="24"/>
        </w:rPr>
      </w:pPr>
      <w:r>
        <w:rPr>
          <w:rFonts w:hint="eastAsia" w:ascii="宋体" w:hAnsi="宋体"/>
          <w:color w:val="auto"/>
          <w:sz w:val="24"/>
        </w:rPr>
        <w:t>年月日</w:t>
      </w:r>
    </w:p>
    <w:p>
      <w:pPr>
        <w:snapToGrid w:val="0"/>
        <w:spacing w:beforeLines="50" w:after="50"/>
        <w:rPr>
          <w:b/>
          <w:snapToGrid w:val="0"/>
          <w:color w:val="auto"/>
          <w:sz w:val="24"/>
        </w:rPr>
      </w:pPr>
      <w:r>
        <w:rPr>
          <w:rFonts w:hint="eastAsia"/>
          <w:b/>
          <w:snapToGrid w:val="0"/>
          <w:color w:val="auto"/>
          <w:sz w:val="24"/>
        </w:rPr>
        <w:t>附：</w:t>
      </w:r>
      <w:r>
        <w:rPr>
          <w:b/>
          <w:snapToGrid w:val="0"/>
          <w:color w:val="auto"/>
          <w:sz w:val="24"/>
        </w:rPr>
        <w:t>授权代理人社保证明复印件（社保机构出具的由本单位或分公司为其缴纳的</w:t>
      </w:r>
      <w:r>
        <w:rPr>
          <w:rFonts w:hint="eastAsia"/>
          <w:b/>
          <w:snapToGrid w:val="0"/>
          <w:color w:val="auto"/>
          <w:sz w:val="24"/>
        </w:rPr>
        <w:t>最近一个月</w:t>
      </w:r>
      <w:r>
        <w:rPr>
          <w:b/>
          <w:snapToGrid w:val="0"/>
          <w:color w:val="auto"/>
          <w:sz w:val="24"/>
        </w:rPr>
        <w:t>的社保证明）</w:t>
      </w:r>
    </w:p>
    <w:p>
      <w:pPr>
        <w:snapToGrid w:val="0"/>
        <w:spacing w:line="360" w:lineRule="auto"/>
        <w:ind w:firstLine="3600" w:firstLineChars="1500"/>
        <w:rPr>
          <w:rFonts w:ascii="宋体" w:hAnsi="宋体"/>
          <w:color w:val="auto"/>
          <w:sz w:val="24"/>
          <w:szCs w:val="20"/>
        </w:rPr>
      </w:pPr>
    </w:p>
    <w:p>
      <w:pPr>
        <w:snapToGrid w:val="0"/>
        <w:spacing w:line="360" w:lineRule="auto"/>
        <w:ind w:firstLine="3600" w:firstLineChars="1500"/>
        <w:rPr>
          <w:rFonts w:ascii="宋体" w:hAnsi="宋体"/>
          <w:color w:val="auto"/>
          <w:sz w:val="24"/>
          <w:szCs w:val="20"/>
        </w:rPr>
      </w:pPr>
    </w:p>
    <w:p>
      <w:pPr>
        <w:snapToGrid w:val="0"/>
        <w:spacing w:line="360" w:lineRule="auto"/>
        <w:ind w:firstLine="3600" w:firstLineChars="1500"/>
        <w:rPr>
          <w:rFonts w:ascii="宋体" w:hAnsi="宋体"/>
          <w:color w:val="auto"/>
          <w:sz w:val="24"/>
          <w:szCs w:val="20"/>
        </w:rPr>
      </w:pPr>
    </w:p>
    <w:p>
      <w:pPr>
        <w:snapToGrid w:val="0"/>
        <w:spacing w:line="360" w:lineRule="auto"/>
        <w:ind w:firstLine="3600" w:firstLineChars="1500"/>
        <w:rPr>
          <w:rFonts w:ascii="宋体" w:hAnsi="宋体"/>
          <w:color w:val="auto"/>
          <w:sz w:val="24"/>
          <w:szCs w:val="20"/>
        </w:rPr>
      </w:pPr>
    </w:p>
    <w:p>
      <w:pPr>
        <w:snapToGrid w:val="0"/>
        <w:spacing w:line="360" w:lineRule="auto"/>
        <w:rPr>
          <w:rFonts w:ascii="宋体" w:hAnsi="宋体"/>
          <w:color w:val="auto"/>
          <w:sz w:val="24"/>
          <w:szCs w:val="20"/>
        </w:rPr>
      </w:pPr>
      <w:r>
        <w:rPr>
          <w:rFonts w:hint="eastAsia" w:ascii="宋体" w:hAnsi="宋体"/>
          <w:color w:val="auto"/>
          <w:sz w:val="24"/>
        </w:rPr>
        <w:t>6. 最近一个季度依法缴纳税收和社保费的证明【税费凭证，或者依法缴纳税费或依法免缴税费的证明】</w:t>
      </w:r>
      <w:r>
        <w:rPr>
          <w:rFonts w:hint="eastAsia" w:ascii="宋体" w:hAnsi="宋体"/>
          <w:color w:val="auto"/>
          <w:sz w:val="24"/>
          <w:szCs w:val="20"/>
        </w:rPr>
        <w:t>（格式自拟，</w:t>
      </w:r>
      <w:r>
        <w:rPr>
          <w:rFonts w:hint="eastAsia" w:ascii="宋体" w:hAnsi="宋体"/>
          <w:bCs/>
          <w:color w:val="auto"/>
          <w:sz w:val="24"/>
        </w:rPr>
        <w:t>复印件各一份</w:t>
      </w:r>
      <w:r>
        <w:rPr>
          <w:rFonts w:hint="eastAsia" w:ascii="宋体" w:hAnsi="宋体"/>
          <w:color w:val="auto"/>
          <w:sz w:val="24"/>
          <w:szCs w:val="20"/>
        </w:rPr>
        <w:t>），《依法纳税或依法免税证明》。</w:t>
      </w:r>
    </w:p>
    <w:p>
      <w:pPr>
        <w:snapToGrid w:val="0"/>
        <w:spacing w:line="360" w:lineRule="auto"/>
        <w:rPr>
          <w:rFonts w:ascii="宋体" w:hAnsi="宋体"/>
          <w:color w:val="auto"/>
        </w:rPr>
      </w:pPr>
    </w:p>
    <w:p>
      <w:pPr>
        <w:snapToGrid w:val="0"/>
        <w:spacing w:line="360" w:lineRule="auto"/>
        <w:rPr>
          <w:rFonts w:ascii="宋体" w:hAnsi="宋体"/>
          <w:color w:val="auto"/>
        </w:rPr>
      </w:pPr>
    </w:p>
    <w:p>
      <w:pPr>
        <w:snapToGrid w:val="0"/>
        <w:spacing w:line="360" w:lineRule="auto"/>
        <w:rPr>
          <w:rFonts w:ascii="宋体" w:hAnsi="宋体"/>
          <w:color w:val="auto"/>
        </w:rPr>
      </w:pPr>
    </w:p>
    <w:p>
      <w:pPr>
        <w:snapToGrid w:val="0"/>
        <w:spacing w:line="360" w:lineRule="auto"/>
        <w:rPr>
          <w:rFonts w:ascii="宋体" w:hAnsi="宋体"/>
          <w:color w:val="auto"/>
        </w:rPr>
      </w:pPr>
    </w:p>
    <w:p>
      <w:pPr>
        <w:snapToGrid w:val="0"/>
        <w:spacing w:line="360" w:lineRule="auto"/>
        <w:rPr>
          <w:rFonts w:ascii="宋体" w:hAnsi="宋体"/>
          <w:color w:val="auto"/>
        </w:rPr>
      </w:pPr>
    </w:p>
    <w:p>
      <w:pPr>
        <w:snapToGrid w:val="0"/>
        <w:spacing w:line="360" w:lineRule="auto"/>
        <w:rPr>
          <w:rFonts w:ascii="宋体" w:hAnsi="宋体"/>
          <w:color w:val="auto"/>
        </w:rPr>
      </w:pPr>
    </w:p>
    <w:p>
      <w:pPr>
        <w:snapToGrid w:val="0"/>
        <w:spacing w:line="360" w:lineRule="auto"/>
        <w:rPr>
          <w:color w:val="auto"/>
          <w:u w:val="single"/>
        </w:rPr>
      </w:pPr>
      <w:r>
        <w:rPr>
          <w:rFonts w:hint="eastAsia" w:ascii="宋体" w:hAnsi="宋体"/>
          <w:color w:val="auto"/>
          <w:sz w:val="24"/>
        </w:rPr>
        <w:t>7.有效</w:t>
      </w:r>
      <w:r>
        <w:rPr>
          <w:rFonts w:hint="eastAsia" w:ascii="宋体" w:hAnsi="宋体" w:cs="宋体"/>
          <w:color w:val="auto"/>
          <w:sz w:val="24"/>
        </w:rPr>
        <w:t>的营业执照副本</w:t>
      </w:r>
      <w:r>
        <w:rPr>
          <w:rFonts w:hint="eastAsia" w:ascii="宋体" w:hAnsi="宋体"/>
          <w:color w:val="auto"/>
          <w:sz w:val="24"/>
        </w:rPr>
        <w:t>复印件</w:t>
      </w:r>
    </w:p>
    <w:p>
      <w:pPr>
        <w:snapToGrid w:val="0"/>
        <w:spacing w:line="360" w:lineRule="auto"/>
        <w:jc w:val="left"/>
        <w:rPr>
          <w:rFonts w:ascii="宋体" w:hAnsi="宋体"/>
          <w:color w:val="auto"/>
          <w:sz w:val="24"/>
          <w:szCs w:val="20"/>
        </w:rPr>
      </w:pPr>
    </w:p>
    <w:p>
      <w:pPr>
        <w:snapToGrid w:val="0"/>
        <w:spacing w:line="360" w:lineRule="auto"/>
        <w:jc w:val="left"/>
        <w:rPr>
          <w:rFonts w:ascii="宋体" w:hAnsi="宋体"/>
          <w:color w:val="auto"/>
          <w:sz w:val="24"/>
        </w:rPr>
      </w:pPr>
    </w:p>
    <w:p>
      <w:pPr>
        <w:snapToGrid w:val="0"/>
        <w:spacing w:line="360" w:lineRule="auto"/>
        <w:jc w:val="left"/>
        <w:rPr>
          <w:rFonts w:ascii="宋体" w:hAnsi="宋体"/>
          <w:color w:val="auto"/>
          <w:sz w:val="24"/>
        </w:rPr>
      </w:pPr>
    </w:p>
    <w:p>
      <w:pPr>
        <w:snapToGrid w:val="0"/>
        <w:spacing w:line="360" w:lineRule="auto"/>
        <w:jc w:val="left"/>
        <w:rPr>
          <w:rFonts w:ascii="宋体" w:hAnsi="宋体"/>
          <w:color w:val="auto"/>
          <w:sz w:val="24"/>
        </w:rPr>
      </w:pPr>
    </w:p>
    <w:p>
      <w:pPr>
        <w:snapToGrid w:val="0"/>
        <w:spacing w:line="360" w:lineRule="auto"/>
        <w:jc w:val="left"/>
        <w:rPr>
          <w:rFonts w:ascii="宋体" w:hAnsi="宋体"/>
          <w:color w:val="auto"/>
          <w:sz w:val="24"/>
        </w:rPr>
      </w:pPr>
    </w:p>
    <w:p>
      <w:pPr>
        <w:snapToGrid w:val="0"/>
        <w:spacing w:line="360" w:lineRule="auto"/>
        <w:jc w:val="left"/>
        <w:rPr>
          <w:rFonts w:ascii="宋体" w:hAnsi="宋体"/>
          <w:color w:val="auto"/>
          <w:sz w:val="24"/>
        </w:rPr>
      </w:pPr>
      <w:r>
        <w:rPr>
          <w:rFonts w:hint="eastAsia" w:ascii="宋体" w:hAnsi="宋体" w:cs="宋体"/>
          <w:color w:val="auto"/>
          <w:sz w:val="24"/>
        </w:rPr>
        <w:t>8.近二年度企业的财务报表或银行资信证明</w:t>
      </w:r>
      <w:r>
        <w:rPr>
          <w:rFonts w:hint="eastAsia" w:ascii="宋体" w:hAnsi="宋体"/>
          <w:color w:val="auto"/>
          <w:sz w:val="24"/>
        </w:rPr>
        <w:t>复印件</w:t>
      </w:r>
    </w:p>
    <w:p>
      <w:pPr>
        <w:snapToGrid w:val="0"/>
        <w:spacing w:line="360" w:lineRule="auto"/>
        <w:jc w:val="left"/>
        <w:rPr>
          <w:rFonts w:ascii="宋体" w:hAnsi="宋体"/>
          <w:color w:val="auto"/>
          <w:sz w:val="24"/>
        </w:rPr>
      </w:pPr>
    </w:p>
    <w:p>
      <w:pPr>
        <w:snapToGrid w:val="0"/>
        <w:spacing w:line="360" w:lineRule="auto"/>
        <w:jc w:val="left"/>
        <w:rPr>
          <w:rFonts w:ascii="宋体" w:hAnsi="宋体"/>
          <w:color w:val="auto"/>
          <w:sz w:val="24"/>
        </w:rPr>
      </w:pPr>
    </w:p>
    <w:p>
      <w:pPr>
        <w:snapToGrid w:val="0"/>
        <w:spacing w:line="360" w:lineRule="auto"/>
        <w:jc w:val="left"/>
        <w:rPr>
          <w:rFonts w:ascii="宋体" w:hAnsi="宋体"/>
          <w:color w:val="auto"/>
          <w:sz w:val="24"/>
        </w:rPr>
      </w:pPr>
    </w:p>
    <w:p>
      <w:pPr>
        <w:snapToGrid w:val="0"/>
        <w:spacing w:line="360" w:lineRule="auto"/>
        <w:jc w:val="left"/>
        <w:rPr>
          <w:rFonts w:ascii="宋体" w:hAnsi="宋体"/>
          <w:color w:val="auto"/>
          <w:sz w:val="24"/>
        </w:rPr>
      </w:pPr>
    </w:p>
    <w:p>
      <w:pPr>
        <w:snapToGrid w:val="0"/>
        <w:spacing w:line="360" w:lineRule="auto"/>
        <w:jc w:val="left"/>
        <w:rPr>
          <w:rFonts w:ascii="宋体" w:hAnsi="宋体"/>
          <w:color w:val="auto"/>
          <w:sz w:val="24"/>
        </w:rPr>
      </w:pPr>
    </w:p>
    <w:p>
      <w:pPr>
        <w:snapToGrid w:val="0"/>
        <w:spacing w:line="360" w:lineRule="auto"/>
        <w:jc w:val="left"/>
        <w:rPr>
          <w:rFonts w:ascii="宋体" w:hAnsi="宋体" w:cs="宋体"/>
          <w:color w:val="auto"/>
          <w:kern w:val="0"/>
          <w:sz w:val="24"/>
        </w:rPr>
      </w:pPr>
      <w:r>
        <w:rPr>
          <w:rFonts w:hint="eastAsia" w:ascii="宋体" w:hAnsi="宋体"/>
          <w:color w:val="auto"/>
          <w:sz w:val="24"/>
        </w:rPr>
        <w:t>9.</w:t>
      </w:r>
      <w:r>
        <w:rPr>
          <w:rFonts w:hint="eastAsia" w:ascii="宋体" w:hAnsi="宋体" w:cs="宋体"/>
          <w:color w:val="auto"/>
          <w:kern w:val="0"/>
          <w:sz w:val="24"/>
        </w:rPr>
        <w:t>提供自采购公告发布之后任意时间的“信用中国”（www.creditchina.gov.cn ）、</w:t>
      </w:r>
      <w:r>
        <w:rPr>
          <w:rFonts w:ascii="宋体" w:hAnsi="宋体" w:cs="宋体"/>
          <w:color w:val="auto"/>
          <w:kern w:val="0"/>
          <w:sz w:val="24"/>
        </w:rPr>
        <w:t>“</w:t>
      </w:r>
      <w:r>
        <w:rPr>
          <w:rFonts w:hint="eastAsia" w:ascii="宋体" w:hAnsi="宋体" w:cs="宋体"/>
          <w:color w:val="auto"/>
          <w:kern w:val="0"/>
          <w:sz w:val="24"/>
        </w:rPr>
        <w:t>中国政府采购</w:t>
      </w:r>
      <w:r>
        <w:rPr>
          <w:rFonts w:ascii="宋体" w:hAnsi="宋体" w:cs="宋体"/>
          <w:color w:val="auto"/>
          <w:kern w:val="0"/>
          <w:sz w:val="24"/>
        </w:rPr>
        <w:t>”</w:t>
      </w:r>
      <w:r>
        <w:rPr>
          <w:rFonts w:hint="eastAsia" w:ascii="宋体" w:hAnsi="宋体" w:cs="宋体"/>
          <w:color w:val="auto"/>
          <w:kern w:val="0"/>
          <w:sz w:val="24"/>
        </w:rPr>
        <w:t>（www.ccgp.gov.cn ）供应商信用查询网页截图（二者缺一不可）</w:t>
      </w:r>
    </w:p>
    <w:p>
      <w:pPr>
        <w:snapToGrid w:val="0"/>
        <w:spacing w:line="360" w:lineRule="auto"/>
        <w:jc w:val="left"/>
        <w:rPr>
          <w:rFonts w:ascii="宋体" w:hAnsi="宋体"/>
          <w:color w:val="auto"/>
          <w:sz w:val="24"/>
        </w:rPr>
      </w:pPr>
    </w:p>
    <w:p>
      <w:pPr>
        <w:snapToGrid w:val="0"/>
        <w:spacing w:line="360" w:lineRule="auto"/>
        <w:jc w:val="left"/>
        <w:rPr>
          <w:rFonts w:ascii="宋体" w:hAnsi="宋体"/>
          <w:color w:val="auto"/>
          <w:sz w:val="24"/>
        </w:rPr>
      </w:pPr>
    </w:p>
    <w:p>
      <w:pPr>
        <w:snapToGrid w:val="0"/>
        <w:spacing w:line="360" w:lineRule="auto"/>
        <w:jc w:val="left"/>
        <w:rPr>
          <w:rFonts w:ascii="宋体" w:hAnsi="宋体"/>
          <w:color w:val="auto"/>
          <w:sz w:val="24"/>
        </w:rPr>
      </w:pPr>
    </w:p>
    <w:p>
      <w:pPr>
        <w:snapToGrid w:val="0"/>
        <w:spacing w:line="360" w:lineRule="auto"/>
        <w:jc w:val="left"/>
        <w:rPr>
          <w:rFonts w:ascii="宋体" w:hAnsi="宋体"/>
          <w:color w:val="auto"/>
          <w:sz w:val="24"/>
        </w:rPr>
      </w:pPr>
    </w:p>
    <w:p>
      <w:pPr>
        <w:snapToGrid w:val="0"/>
        <w:spacing w:line="360" w:lineRule="auto"/>
        <w:jc w:val="left"/>
        <w:rPr>
          <w:rFonts w:ascii="宋体" w:hAnsi="宋体"/>
          <w:color w:val="auto"/>
          <w:sz w:val="24"/>
        </w:rPr>
      </w:pPr>
    </w:p>
    <w:p>
      <w:pPr>
        <w:snapToGrid w:val="0"/>
        <w:spacing w:line="360" w:lineRule="auto"/>
        <w:jc w:val="left"/>
        <w:rPr>
          <w:rFonts w:ascii="宋体" w:hAnsi="宋体"/>
          <w:color w:val="auto"/>
          <w:sz w:val="24"/>
        </w:rPr>
      </w:pPr>
    </w:p>
    <w:p>
      <w:pPr>
        <w:snapToGrid w:val="0"/>
        <w:spacing w:line="360" w:lineRule="auto"/>
        <w:jc w:val="left"/>
        <w:rPr>
          <w:rFonts w:ascii="宋体" w:hAnsi="宋体"/>
          <w:color w:val="auto"/>
          <w:sz w:val="24"/>
        </w:rPr>
      </w:pPr>
    </w:p>
    <w:p>
      <w:pPr>
        <w:snapToGrid w:val="0"/>
        <w:spacing w:line="360" w:lineRule="auto"/>
        <w:jc w:val="left"/>
        <w:rPr>
          <w:rFonts w:ascii="宋体" w:hAnsi="宋体"/>
          <w:color w:val="auto"/>
          <w:sz w:val="24"/>
        </w:rPr>
      </w:pPr>
    </w:p>
    <w:p>
      <w:pPr>
        <w:snapToGrid w:val="0"/>
        <w:spacing w:line="360" w:lineRule="auto"/>
        <w:jc w:val="center"/>
        <w:outlineLvl w:val="1"/>
        <w:rPr>
          <w:rFonts w:ascii="宋体" w:hAnsi="宋体"/>
          <w:b/>
          <w:bCs/>
          <w:color w:val="auto"/>
          <w:sz w:val="24"/>
        </w:rPr>
      </w:pPr>
    </w:p>
    <w:p>
      <w:pPr>
        <w:snapToGrid w:val="0"/>
        <w:spacing w:line="360" w:lineRule="auto"/>
        <w:jc w:val="center"/>
        <w:outlineLvl w:val="1"/>
        <w:rPr>
          <w:rFonts w:ascii="宋体" w:hAnsi="宋体"/>
          <w:b/>
          <w:bCs/>
          <w:color w:val="auto"/>
          <w:sz w:val="24"/>
        </w:rPr>
      </w:pPr>
      <w:r>
        <w:rPr>
          <w:rFonts w:hint="eastAsia" w:ascii="宋体" w:hAnsi="宋体"/>
          <w:b/>
          <w:bCs/>
          <w:color w:val="auto"/>
          <w:sz w:val="24"/>
        </w:rPr>
        <w:t>二、技术/资信/商务文件格式</w:t>
      </w:r>
    </w:p>
    <w:p>
      <w:pPr>
        <w:snapToGrid w:val="0"/>
        <w:spacing w:line="360" w:lineRule="auto"/>
        <w:jc w:val="center"/>
        <w:rPr>
          <w:rFonts w:ascii="宋体" w:hAnsi="宋体"/>
          <w:color w:val="auto"/>
          <w:sz w:val="24"/>
          <w:szCs w:val="20"/>
        </w:rPr>
      </w:pPr>
    </w:p>
    <w:p>
      <w:pPr>
        <w:snapToGrid w:val="0"/>
        <w:spacing w:line="360" w:lineRule="auto"/>
        <w:rPr>
          <w:rFonts w:ascii="宋体" w:hAnsi="宋体"/>
          <w:color w:val="auto"/>
          <w:sz w:val="24"/>
          <w:szCs w:val="20"/>
        </w:rPr>
      </w:pPr>
      <w:r>
        <w:rPr>
          <w:rFonts w:hint="eastAsia" w:ascii="宋体" w:hAnsi="宋体"/>
          <w:color w:val="auto"/>
          <w:sz w:val="24"/>
        </w:rPr>
        <w:t>10.技术/资信/商务文件封面格式：</w:t>
      </w:r>
    </w:p>
    <w:p>
      <w:pPr>
        <w:snapToGrid w:val="0"/>
        <w:spacing w:line="360" w:lineRule="auto"/>
        <w:rPr>
          <w:rFonts w:ascii="宋体" w:hAnsi="宋体"/>
          <w:b/>
          <w:bCs/>
          <w:color w:val="auto"/>
          <w:sz w:val="32"/>
          <w:szCs w:val="20"/>
        </w:rPr>
      </w:pPr>
      <w:r>
        <w:rPr>
          <w:rFonts w:hint="eastAsia" w:ascii="宋体" w:hAnsi="宋体"/>
          <w:b/>
          <w:bCs/>
          <w:color w:val="auto"/>
        </w:rPr>
        <w:t>正本</w:t>
      </w:r>
      <w:r>
        <w:rPr>
          <w:rFonts w:ascii="宋体" w:hAnsi="宋体"/>
          <w:b/>
          <w:bCs/>
          <w:color w:val="auto"/>
        </w:rPr>
        <w:t>/</w:t>
      </w:r>
      <w:r>
        <w:rPr>
          <w:rFonts w:hint="eastAsia" w:ascii="宋体" w:hAnsi="宋体"/>
          <w:b/>
          <w:bCs/>
          <w:color w:val="auto"/>
        </w:rPr>
        <w:t>或副本</w:t>
      </w:r>
    </w:p>
    <w:p>
      <w:pPr>
        <w:snapToGrid w:val="0"/>
        <w:spacing w:line="360" w:lineRule="auto"/>
        <w:jc w:val="center"/>
        <w:rPr>
          <w:rFonts w:ascii="宋体" w:hAnsi="宋体"/>
          <w:bCs/>
          <w:color w:val="auto"/>
          <w:sz w:val="24"/>
          <w:szCs w:val="20"/>
        </w:rPr>
      </w:pPr>
    </w:p>
    <w:p>
      <w:pPr>
        <w:snapToGrid w:val="0"/>
        <w:spacing w:line="360" w:lineRule="auto"/>
        <w:jc w:val="center"/>
        <w:rPr>
          <w:rFonts w:ascii="宋体" w:hAnsi="宋体"/>
          <w:bCs/>
          <w:color w:val="auto"/>
          <w:sz w:val="24"/>
          <w:szCs w:val="20"/>
        </w:rPr>
      </w:pPr>
      <w:r>
        <w:rPr>
          <w:rFonts w:hint="eastAsia" w:ascii="宋体" w:hAnsi="宋体"/>
          <w:bCs/>
          <w:color w:val="auto"/>
          <w:sz w:val="24"/>
        </w:rPr>
        <w:t>技术/资信/商务文件</w:t>
      </w:r>
    </w:p>
    <w:p>
      <w:pPr>
        <w:snapToGrid w:val="0"/>
        <w:spacing w:line="360" w:lineRule="auto"/>
        <w:rPr>
          <w:rFonts w:ascii="宋体" w:hAnsi="宋体"/>
          <w:bCs/>
          <w:color w:val="auto"/>
          <w:sz w:val="24"/>
          <w:szCs w:val="20"/>
        </w:rPr>
      </w:pPr>
    </w:p>
    <w:p>
      <w:pPr>
        <w:snapToGrid w:val="0"/>
        <w:spacing w:line="360" w:lineRule="auto"/>
        <w:ind w:left="1918" w:leftChars="456" w:hanging="960" w:hangingChars="400"/>
        <w:rPr>
          <w:rFonts w:hint="eastAsia" w:ascii="宋体" w:hAnsi="宋体" w:eastAsiaTheme="minorEastAsia"/>
          <w:bCs/>
          <w:color w:val="auto"/>
          <w:sz w:val="24"/>
          <w:szCs w:val="20"/>
          <w:lang w:eastAsia="zh-CN"/>
        </w:rPr>
      </w:pPr>
      <w:r>
        <w:rPr>
          <w:rFonts w:hint="eastAsia" w:ascii="宋体" w:hAnsi="宋体"/>
          <w:bCs/>
          <w:color w:val="auto"/>
          <w:sz w:val="24"/>
        </w:rPr>
        <w:t>项目名称：</w:t>
      </w:r>
      <w:r>
        <w:rPr>
          <w:rFonts w:hint="eastAsia" w:ascii="宋体" w:hAnsi="宋体"/>
          <w:color w:val="auto"/>
          <w:spacing w:val="-20"/>
          <w:sz w:val="24"/>
          <w:lang w:eastAsia="zh-CN"/>
        </w:rPr>
        <w:t>2023国际滨湖度假大会暨第二届度假博览会</w:t>
      </w:r>
    </w:p>
    <w:p>
      <w:pPr>
        <w:snapToGrid w:val="0"/>
        <w:spacing w:line="360" w:lineRule="auto"/>
        <w:ind w:firstLine="960" w:firstLineChars="400"/>
        <w:rPr>
          <w:rFonts w:hint="eastAsia" w:ascii="宋体" w:hAnsi="宋体" w:eastAsiaTheme="minorEastAsia"/>
          <w:bCs/>
          <w:color w:val="auto"/>
          <w:sz w:val="24"/>
          <w:szCs w:val="20"/>
          <w:lang w:eastAsia="zh-CN"/>
        </w:rPr>
      </w:pPr>
      <w:r>
        <w:rPr>
          <w:rFonts w:hint="eastAsia" w:ascii="宋体" w:hAnsi="宋体"/>
          <w:bCs/>
          <w:color w:val="auto"/>
          <w:sz w:val="24"/>
        </w:rPr>
        <w:t>项目编号：</w:t>
      </w:r>
      <w:r>
        <w:rPr>
          <w:rFonts w:hint="eastAsia" w:ascii="宋体" w:hAnsi="宋体"/>
          <w:color w:val="auto"/>
          <w:sz w:val="24"/>
          <w:lang w:eastAsia="zh-CN"/>
        </w:rPr>
        <w:t>永信恒昌采字[2023]-004号</w:t>
      </w:r>
    </w:p>
    <w:p>
      <w:pPr>
        <w:pStyle w:val="8"/>
        <w:snapToGrid w:val="0"/>
        <w:spacing w:line="360" w:lineRule="auto"/>
        <w:ind w:firstLine="998" w:firstLineChars="416"/>
        <w:rPr>
          <w:rFonts w:ascii="宋体" w:hAnsi="宋体"/>
          <w:bCs/>
          <w:color w:val="auto"/>
          <w:sz w:val="24"/>
          <w:szCs w:val="24"/>
        </w:rPr>
      </w:pPr>
      <w:r>
        <w:rPr>
          <w:rFonts w:hint="eastAsia" w:ascii="宋体" w:hAnsi="宋体"/>
          <w:bCs/>
          <w:color w:val="auto"/>
          <w:sz w:val="24"/>
          <w:szCs w:val="24"/>
        </w:rPr>
        <w:t>投标人名称：</w:t>
      </w:r>
    </w:p>
    <w:p>
      <w:pPr>
        <w:pStyle w:val="8"/>
        <w:snapToGrid w:val="0"/>
        <w:spacing w:line="360" w:lineRule="auto"/>
        <w:ind w:firstLine="998" w:firstLineChars="416"/>
        <w:rPr>
          <w:rFonts w:ascii="宋体" w:hAnsi="宋体"/>
          <w:bCs/>
          <w:color w:val="auto"/>
          <w:sz w:val="24"/>
          <w:szCs w:val="24"/>
        </w:rPr>
      </w:pPr>
      <w:r>
        <w:rPr>
          <w:rFonts w:hint="eastAsia" w:ascii="宋体" w:hAnsi="宋体"/>
          <w:bCs/>
          <w:color w:val="auto"/>
          <w:sz w:val="24"/>
          <w:szCs w:val="24"/>
        </w:rPr>
        <w:t>投标人地址：</w:t>
      </w:r>
    </w:p>
    <w:p>
      <w:pPr>
        <w:pStyle w:val="8"/>
        <w:snapToGrid w:val="0"/>
        <w:spacing w:line="360" w:lineRule="auto"/>
        <w:ind w:firstLine="960" w:firstLineChars="400"/>
        <w:rPr>
          <w:rFonts w:ascii="宋体" w:hAnsi="宋体"/>
          <w:bCs/>
          <w:color w:val="auto"/>
          <w:sz w:val="24"/>
          <w:szCs w:val="24"/>
        </w:rPr>
      </w:pPr>
    </w:p>
    <w:p>
      <w:pPr>
        <w:snapToGrid w:val="0"/>
        <w:spacing w:line="360" w:lineRule="auto"/>
        <w:ind w:firstLine="4080" w:firstLineChars="1700"/>
        <w:rPr>
          <w:rFonts w:ascii="宋体" w:hAnsi="宋体"/>
          <w:color w:val="auto"/>
          <w:sz w:val="24"/>
          <w:szCs w:val="20"/>
        </w:rPr>
      </w:pPr>
    </w:p>
    <w:p>
      <w:pPr>
        <w:snapToGrid w:val="0"/>
        <w:spacing w:line="360" w:lineRule="auto"/>
        <w:ind w:firstLine="645"/>
        <w:jc w:val="center"/>
        <w:rPr>
          <w:rFonts w:ascii="宋体" w:hAnsi="宋体"/>
          <w:color w:val="auto"/>
          <w:sz w:val="24"/>
        </w:rPr>
      </w:pPr>
      <w:r>
        <w:rPr>
          <w:rFonts w:hint="eastAsia" w:ascii="宋体" w:hAnsi="宋体"/>
          <w:color w:val="auto"/>
          <w:sz w:val="24"/>
        </w:rPr>
        <w:t>年月日</w:t>
      </w:r>
    </w:p>
    <w:p>
      <w:pPr>
        <w:snapToGrid w:val="0"/>
        <w:spacing w:line="360" w:lineRule="auto"/>
        <w:ind w:firstLine="645"/>
        <w:jc w:val="center"/>
        <w:rPr>
          <w:rFonts w:ascii="宋体" w:hAnsi="宋体"/>
          <w:color w:val="auto"/>
          <w:sz w:val="24"/>
        </w:rPr>
      </w:pPr>
    </w:p>
    <w:p>
      <w:pPr>
        <w:snapToGrid w:val="0"/>
        <w:spacing w:line="360" w:lineRule="auto"/>
        <w:ind w:firstLine="645"/>
        <w:jc w:val="center"/>
        <w:rPr>
          <w:rFonts w:ascii="宋体" w:hAnsi="宋体"/>
          <w:color w:val="auto"/>
          <w:sz w:val="24"/>
        </w:rPr>
      </w:pPr>
    </w:p>
    <w:p>
      <w:pPr>
        <w:snapToGrid w:val="0"/>
        <w:spacing w:line="360" w:lineRule="auto"/>
        <w:ind w:firstLine="645"/>
        <w:jc w:val="center"/>
        <w:rPr>
          <w:rFonts w:ascii="宋体" w:hAnsi="宋体"/>
          <w:color w:val="auto"/>
          <w:sz w:val="24"/>
        </w:rPr>
      </w:pPr>
    </w:p>
    <w:p>
      <w:pPr>
        <w:snapToGrid w:val="0"/>
        <w:spacing w:line="360" w:lineRule="auto"/>
        <w:rPr>
          <w:rFonts w:ascii="宋体" w:hAnsi="宋体"/>
          <w:color w:val="auto"/>
          <w:sz w:val="24"/>
        </w:rPr>
      </w:pPr>
      <w:r>
        <w:rPr>
          <w:rFonts w:hint="eastAsia" w:ascii="宋体" w:hAnsi="宋体"/>
          <w:color w:val="auto"/>
          <w:sz w:val="24"/>
        </w:rPr>
        <w:t>11.</w:t>
      </w:r>
      <w:r>
        <w:rPr>
          <w:rFonts w:hint="eastAsia" w:ascii="宋体" w:hAnsi="宋体"/>
          <w:b/>
          <w:bCs/>
          <w:color w:val="auto"/>
          <w:sz w:val="24"/>
        </w:rPr>
        <w:t>技术/资信/商务文件目录</w:t>
      </w:r>
    </w:p>
    <w:p>
      <w:pPr>
        <w:snapToGrid w:val="0"/>
        <w:spacing w:line="360" w:lineRule="auto"/>
        <w:rPr>
          <w:rFonts w:ascii="宋体" w:hAnsi="宋体"/>
          <w:color w:val="auto"/>
          <w:sz w:val="24"/>
        </w:rPr>
      </w:pPr>
      <w:r>
        <w:rPr>
          <w:rFonts w:hint="eastAsia" w:ascii="宋体" w:hAnsi="宋体"/>
          <w:color w:val="auto"/>
          <w:sz w:val="24"/>
        </w:rPr>
        <w:t>技术：</w:t>
      </w:r>
    </w:p>
    <w:p>
      <w:pPr>
        <w:snapToGrid w:val="0"/>
        <w:spacing w:line="360" w:lineRule="auto"/>
        <w:jc w:val="left"/>
        <w:rPr>
          <w:rFonts w:ascii="宋体" w:hAnsi="宋体"/>
          <w:color w:val="auto"/>
          <w:sz w:val="24"/>
          <w:szCs w:val="20"/>
        </w:rPr>
      </w:pPr>
      <w:r>
        <w:rPr>
          <w:rFonts w:hint="eastAsia" w:ascii="宋体" w:hAnsi="宋体"/>
          <w:color w:val="auto"/>
          <w:sz w:val="24"/>
        </w:rPr>
        <w:t>（</w:t>
      </w:r>
      <w:r>
        <w:rPr>
          <w:rFonts w:ascii="宋体" w:hAnsi="宋体"/>
          <w:color w:val="auto"/>
          <w:sz w:val="24"/>
        </w:rPr>
        <w:t>1</w:t>
      </w:r>
      <w:r>
        <w:rPr>
          <w:rFonts w:hint="eastAsia" w:ascii="宋体" w:hAnsi="宋体"/>
          <w:color w:val="auto"/>
          <w:sz w:val="24"/>
        </w:rPr>
        <w:t>）项目整体方案————————（页码）</w:t>
      </w:r>
    </w:p>
    <w:p>
      <w:pPr>
        <w:snapToGrid w:val="0"/>
        <w:spacing w:line="360" w:lineRule="auto"/>
        <w:jc w:val="left"/>
        <w:rPr>
          <w:rFonts w:ascii="宋体" w:hAnsi="宋体"/>
          <w:color w:val="auto"/>
          <w:sz w:val="24"/>
        </w:rPr>
      </w:pPr>
      <w:r>
        <w:rPr>
          <w:rFonts w:hint="eastAsia" w:ascii="宋体" w:hAnsi="宋体"/>
          <w:color w:val="auto"/>
          <w:sz w:val="24"/>
        </w:rPr>
        <w:t>（</w:t>
      </w:r>
      <w:r>
        <w:rPr>
          <w:rFonts w:ascii="宋体" w:hAnsi="宋体"/>
          <w:color w:val="auto"/>
          <w:sz w:val="24"/>
        </w:rPr>
        <w:t>2</w:t>
      </w:r>
      <w:r>
        <w:rPr>
          <w:rFonts w:hint="eastAsia" w:ascii="宋体" w:hAnsi="宋体"/>
          <w:color w:val="auto"/>
          <w:sz w:val="24"/>
        </w:rPr>
        <w:t>）项目分解方案————————</w:t>
      </w:r>
    </w:p>
    <w:p>
      <w:pPr>
        <w:snapToGrid w:val="0"/>
        <w:spacing w:line="360" w:lineRule="auto"/>
        <w:jc w:val="left"/>
        <w:rPr>
          <w:rFonts w:ascii="宋体" w:hAnsi="宋体"/>
          <w:color w:val="auto"/>
          <w:sz w:val="24"/>
        </w:rPr>
      </w:pPr>
      <w:r>
        <w:rPr>
          <w:rFonts w:hint="eastAsia" w:ascii="宋体" w:hAnsi="宋体"/>
          <w:color w:val="auto"/>
          <w:sz w:val="24"/>
        </w:rPr>
        <w:t>（3</w:t>
      </w:r>
      <w:r>
        <w:rPr>
          <w:rFonts w:ascii="宋体" w:hAnsi="宋体"/>
          <w:color w:val="auto"/>
          <w:sz w:val="24"/>
        </w:rPr>
        <w:t>）</w:t>
      </w:r>
      <w:r>
        <w:rPr>
          <w:rFonts w:hint="eastAsia" w:hAnsi="宋体"/>
          <w:color w:val="auto"/>
          <w:sz w:val="24"/>
        </w:rPr>
        <w:t>应急措施方案</w:t>
      </w:r>
      <w:r>
        <w:rPr>
          <w:rFonts w:hint="eastAsia" w:ascii="宋体" w:hAnsi="宋体"/>
          <w:color w:val="auto"/>
          <w:sz w:val="24"/>
        </w:rPr>
        <w:t>————————</w:t>
      </w:r>
    </w:p>
    <w:p>
      <w:pPr>
        <w:snapToGrid w:val="0"/>
        <w:spacing w:line="360" w:lineRule="auto"/>
        <w:jc w:val="left"/>
        <w:rPr>
          <w:rFonts w:ascii="宋体" w:hAnsi="宋体"/>
          <w:color w:val="auto"/>
          <w:sz w:val="24"/>
        </w:rPr>
      </w:pPr>
      <w:r>
        <w:rPr>
          <w:rFonts w:hint="eastAsia" w:ascii="宋体" w:hAnsi="宋体"/>
          <w:color w:val="auto"/>
          <w:sz w:val="24"/>
        </w:rPr>
        <w:t>（4</w:t>
      </w:r>
      <w:r>
        <w:rPr>
          <w:rFonts w:ascii="宋体" w:hAnsi="宋体"/>
          <w:color w:val="auto"/>
          <w:sz w:val="24"/>
        </w:rPr>
        <w:t>）</w:t>
      </w:r>
      <w:r>
        <w:rPr>
          <w:bCs/>
          <w:color w:val="auto"/>
          <w:sz w:val="24"/>
        </w:rPr>
        <w:t>保障措施</w:t>
      </w:r>
      <w:r>
        <w:rPr>
          <w:rFonts w:hint="eastAsia" w:ascii="宋体" w:hAnsi="宋体"/>
          <w:color w:val="auto"/>
          <w:sz w:val="24"/>
        </w:rPr>
        <w:t>————————</w:t>
      </w:r>
    </w:p>
    <w:p>
      <w:pPr>
        <w:snapToGrid w:val="0"/>
        <w:spacing w:line="360" w:lineRule="auto"/>
        <w:jc w:val="left"/>
        <w:rPr>
          <w:rFonts w:ascii="宋体" w:hAnsi="宋体"/>
          <w:color w:val="auto"/>
          <w:sz w:val="24"/>
        </w:rPr>
      </w:pPr>
      <w:r>
        <w:rPr>
          <w:rFonts w:hint="eastAsia" w:ascii="宋体" w:hAnsi="宋体"/>
          <w:color w:val="auto"/>
          <w:sz w:val="24"/>
        </w:rPr>
        <w:t>（5</w:t>
      </w:r>
      <w:r>
        <w:rPr>
          <w:rFonts w:ascii="宋体" w:hAnsi="宋体"/>
          <w:color w:val="auto"/>
          <w:sz w:val="24"/>
        </w:rPr>
        <w:t>）</w:t>
      </w:r>
      <w:r>
        <w:rPr>
          <w:rFonts w:hint="eastAsia" w:hAnsi="宋体"/>
          <w:color w:val="auto"/>
          <w:sz w:val="24"/>
          <w:lang w:eastAsia="zh-CN"/>
        </w:rPr>
        <w:t>宣传方案</w:t>
      </w:r>
      <w:r>
        <w:rPr>
          <w:rFonts w:hint="eastAsia" w:hAnsi="宋体"/>
          <w:color w:val="auto"/>
          <w:sz w:val="24"/>
        </w:rPr>
        <w:t>等</w:t>
      </w:r>
      <w:r>
        <w:rPr>
          <w:rFonts w:hint="eastAsia" w:ascii="宋体" w:hAnsi="宋体"/>
          <w:color w:val="auto"/>
          <w:sz w:val="24"/>
        </w:rPr>
        <w:t>————————</w:t>
      </w:r>
    </w:p>
    <w:p>
      <w:pPr>
        <w:snapToGrid w:val="0"/>
        <w:spacing w:line="360" w:lineRule="auto"/>
        <w:jc w:val="left"/>
        <w:rPr>
          <w:rFonts w:ascii="宋体" w:hAnsi="宋体"/>
          <w:color w:val="auto"/>
          <w:sz w:val="24"/>
        </w:rPr>
      </w:pPr>
      <w:r>
        <w:rPr>
          <w:rFonts w:hint="eastAsia" w:ascii="宋体" w:hAnsi="宋体"/>
          <w:color w:val="auto"/>
          <w:sz w:val="24"/>
        </w:rPr>
        <w:t>（6</w:t>
      </w:r>
      <w:r>
        <w:rPr>
          <w:rFonts w:ascii="宋体" w:hAnsi="宋体"/>
          <w:color w:val="auto"/>
          <w:sz w:val="24"/>
        </w:rPr>
        <w:t>）</w:t>
      </w:r>
      <w:r>
        <w:rPr>
          <w:rFonts w:hint="eastAsia" w:hAnsi="宋体"/>
          <w:color w:val="auto"/>
          <w:sz w:val="24"/>
        </w:rPr>
        <w:t>应急措施方案</w:t>
      </w:r>
      <w:r>
        <w:rPr>
          <w:rFonts w:hint="eastAsia" w:ascii="宋体" w:hAnsi="宋体"/>
          <w:color w:val="auto"/>
          <w:sz w:val="24"/>
        </w:rPr>
        <w:t>————————</w:t>
      </w:r>
    </w:p>
    <w:p>
      <w:pPr>
        <w:snapToGrid w:val="0"/>
        <w:spacing w:line="360" w:lineRule="auto"/>
        <w:jc w:val="left"/>
        <w:rPr>
          <w:rFonts w:ascii="宋体" w:hAnsi="宋体"/>
          <w:color w:val="auto"/>
          <w:sz w:val="24"/>
          <w:szCs w:val="20"/>
        </w:rPr>
      </w:pPr>
      <w:r>
        <w:rPr>
          <w:rFonts w:hint="eastAsia" w:ascii="宋体" w:hAnsi="宋体"/>
          <w:color w:val="auto"/>
          <w:sz w:val="24"/>
        </w:rPr>
        <w:t>（7</w:t>
      </w:r>
      <w:r>
        <w:rPr>
          <w:rFonts w:ascii="宋体" w:hAnsi="宋体"/>
          <w:color w:val="auto"/>
          <w:sz w:val="24"/>
        </w:rPr>
        <w:t>）</w:t>
      </w:r>
      <w:r>
        <w:rPr>
          <w:rFonts w:hint="eastAsia" w:ascii="宋体" w:hAnsi="宋体"/>
          <w:color w:val="auto"/>
          <w:sz w:val="24"/>
        </w:rPr>
        <w:t>技术响应表————————</w:t>
      </w:r>
    </w:p>
    <w:p>
      <w:pPr>
        <w:snapToGrid w:val="0"/>
        <w:spacing w:line="360" w:lineRule="auto"/>
        <w:jc w:val="left"/>
        <w:rPr>
          <w:rFonts w:ascii="宋体" w:hAnsi="宋体"/>
          <w:color w:val="auto"/>
          <w:sz w:val="24"/>
        </w:rPr>
      </w:pPr>
      <w:r>
        <w:rPr>
          <w:rFonts w:hint="eastAsia" w:ascii="宋体" w:hAnsi="宋体"/>
          <w:color w:val="auto"/>
          <w:sz w:val="24"/>
        </w:rPr>
        <w:t>（8）项目实施人员一览表————————</w:t>
      </w:r>
    </w:p>
    <w:p>
      <w:pPr>
        <w:snapToGrid w:val="0"/>
        <w:spacing w:line="360" w:lineRule="auto"/>
        <w:jc w:val="left"/>
        <w:rPr>
          <w:rFonts w:ascii="宋体" w:hAnsi="宋体"/>
          <w:color w:val="auto"/>
          <w:sz w:val="24"/>
        </w:rPr>
      </w:pPr>
      <w:r>
        <w:rPr>
          <w:rFonts w:hint="eastAsia" w:ascii="宋体" w:hAnsi="宋体"/>
          <w:color w:val="auto"/>
          <w:sz w:val="24"/>
        </w:rPr>
        <w:t>（9）投标人对本项目的合理化建议和改进措施————————</w:t>
      </w:r>
    </w:p>
    <w:p>
      <w:pPr>
        <w:snapToGrid w:val="0"/>
        <w:spacing w:line="360" w:lineRule="auto"/>
        <w:jc w:val="left"/>
        <w:rPr>
          <w:rFonts w:ascii="宋体" w:hAnsi="宋体"/>
          <w:color w:val="auto"/>
          <w:sz w:val="24"/>
        </w:rPr>
      </w:pPr>
      <w:r>
        <w:rPr>
          <w:rFonts w:hint="eastAsia" w:ascii="宋体" w:hAnsi="宋体"/>
          <w:color w:val="auto"/>
          <w:sz w:val="24"/>
        </w:rPr>
        <w:t>（10）投标人需要说明的其他文件和说明————————</w:t>
      </w:r>
    </w:p>
    <w:p>
      <w:pPr>
        <w:snapToGrid w:val="0"/>
        <w:spacing w:line="360" w:lineRule="auto"/>
        <w:rPr>
          <w:rFonts w:ascii="宋体" w:hAnsi="宋体"/>
          <w:color w:val="auto"/>
          <w:sz w:val="24"/>
        </w:rPr>
      </w:pPr>
      <w:r>
        <w:rPr>
          <w:rFonts w:hint="eastAsia" w:ascii="宋体" w:hAnsi="宋体"/>
          <w:color w:val="auto"/>
          <w:sz w:val="24"/>
        </w:rPr>
        <w:t>资信：</w:t>
      </w:r>
    </w:p>
    <w:p>
      <w:pPr>
        <w:snapToGrid w:val="0"/>
        <w:spacing w:line="360" w:lineRule="auto"/>
        <w:jc w:val="left"/>
        <w:rPr>
          <w:rFonts w:ascii="宋体" w:hAnsi="宋体"/>
          <w:color w:val="auto"/>
          <w:sz w:val="24"/>
          <w:szCs w:val="20"/>
        </w:rPr>
      </w:pPr>
      <w:r>
        <w:rPr>
          <w:rFonts w:hint="eastAsia" w:ascii="宋体" w:hAnsi="宋体"/>
          <w:color w:val="auto"/>
          <w:sz w:val="24"/>
        </w:rPr>
        <w:t>（11）类似成功案例的业绩证明（投标人同类项目实施情况一览表、合同复印件）————————</w:t>
      </w:r>
    </w:p>
    <w:p>
      <w:pPr>
        <w:snapToGrid w:val="0"/>
        <w:spacing w:line="360" w:lineRule="auto"/>
        <w:jc w:val="left"/>
        <w:rPr>
          <w:rFonts w:ascii="宋体" w:hAnsi="宋体"/>
          <w:color w:val="auto"/>
          <w:sz w:val="24"/>
        </w:rPr>
      </w:pPr>
      <w:r>
        <w:rPr>
          <w:rFonts w:hint="eastAsia" w:ascii="宋体" w:hAnsi="宋体"/>
          <w:color w:val="auto"/>
          <w:sz w:val="24"/>
        </w:rPr>
        <w:t>（12）政策分证明材料————————</w:t>
      </w:r>
    </w:p>
    <w:p>
      <w:pPr>
        <w:snapToGrid w:val="0"/>
        <w:spacing w:line="360" w:lineRule="auto"/>
        <w:jc w:val="left"/>
        <w:rPr>
          <w:rFonts w:ascii="宋体" w:hAnsi="宋体"/>
          <w:color w:val="auto"/>
          <w:sz w:val="24"/>
        </w:rPr>
      </w:pPr>
      <w:r>
        <w:rPr>
          <w:rFonts w:hint="eastAsia" w:ascii="宋体" w:hAnsi="宋体"/>
          <w:color w:val="auto"/>
          <w:sz w:val="24"/>
        </w:rPr>
        <w:t>（13</w:t>
      </w:r>
      <w:r>
        <w:rPr>
          <w:rFonts w:ascii="宋体" w:hAnsi="宋体"/>
          <w:color w:val="auto"/>
          <w:sz w:val="24"/>
        </w:rPr>
        <w:t>）</w:t>
      </w:r>
      <w:r>
        <w:rPr>
          <w:rFonts w:hint="eastAsia" w:ascii="宋体" w:hAnsi="宋体"/>
          <w:color w:val="auto"/>
          <w:sz w:val="24"/>
        </w:rPr>
        <w:t>行业资源证明材料————————</w:t>
      </w:r>
    </w:p>
    <w:p>
      <w:pPr>
        <w:snapToGrid w:val="0"/>
        <w:spacing w:line="360" w:lineRule="auto"/>
        <w:jc w:val="left"/>
        <w:rPr>
          <w:rFonts w:ascii="宋体" w:hAnsi="宋体"/>
          <w:color w:val="auto"/>
          <w:sz w:val="24"/>
        </w:rPr>
      </w:pPr>
      <w:r>
        <w:rPr>
          <w:rFonts w:hint="eastAsia" w:ascii="宋体" w:hAnsi="宋体"/>
          <w:color w:val="auto"/>
          <w:sz w:val="24"/>
        </w:rPr>
        <w:t>（14</w:t>
      </w:r>
      <w:r>
        <w:rPr>
          <w:rFonts w:ascii="宋体" w:hAnsi="宋体"/>
          <w:color w:val="auto"/>
          <w:sz w:val="24"/>
        </w:rPr>
        <w:t>）</w:t>
      </w:r>
      <w:r>
        <w:rPr>
          <w:rFonts w:hint="eastAsia" w:ascii="宋体" w:hAnsi="宋体"/>
          <w:color w:val="auto"/>
          <w:sz w:val="24"/>
        </w:rPr>
        <w:t>投标人认为可以证明其能力或业绩的其他材料————————</w:t>
      </w:r>
    </w:p>
    <w:p>
      <w:pPr>
        <w:snapToGrid w:val="0"/>
        <w:spacing w:line="360" w:lineRule="auto"/>
        <w:rPr>
          <w:rFonts w:ascii="宋体" w:hAnsi="宋体"/>
          <w:color w:val="auto"/>
          <w:sz w:val="24"/>
        </w:rPr>
      </w:pPr>
      <w:r>
        <w:rPr>
          <w:rFonts w:hint="eastAsia" w:ascii="宋体" w:hAnsi="宋体"/>
          <w:color w:val="auto"/>
          <w:sz w:val="24"/>
        </w:rPr>
        <w:t>商务：</w:t>
      </w:r>
    </w:p>
    <w:p>
      <w:pPr>
        <w:snapToGrid w:val="0"/>
        <w:spacing w:line="360" w:lineRule="auto"/>
        <w:jc w:val="left"/>
        <w:rPr>
          <w:rFonts w:ascii="宋体" w:hAnsi="宋体"/>
          <w:color w:val="auto"/>
          <w:sz w:val="24"/>
        </w:rPr>
      </w:pPr>
      <w:r>
        <w:rPr>
          <w:rFonts w:hint="eastAsia" w:ascii="宋体" w:hAnsi="宋体"/>
          <w:color w:val="auto"/>
          <w:sz w:val="24"/>
        </w:rPr>
        <w:t>（15）商务响应表————————</w:t>
      </w:r>
    </w:p>
    <w:p>
      <w:pPr>
        <w:spacing w:line="360" w:lineRule="auto"/>
        <w:rPr>
          <w:rFonts w:ascii="宋体" w:hAnsi="宋体"/>
          <w:color w:val="auto"/>
          <w:sz w:val="24"/>
        </w:rPr>
      </w:pPr>
      <w:r>
        <w:rPr>
          <w:rFonts w:hint="eastAsia" w:ascii="宋体" w:hAnsi="宋体"/>
          <w:color w:val="auto"/>
          <w:sz w:val="24"/>
        </w:rPr>
        <w:t>（16</w:t>
      </w:r>
      <w:r>
        <w:rPr>
          <w:rFonts w:ascii="宋体" w:hAnsi="宋体"/>
          <w:color w:val="auto"/>
          <w:sz w:val="24"/>
        </w:rPr>
        <w:t>）服务承诺</w:t>
      </w:r>
      <w:r>
        <w:rPr>
          <w:rFonts w:hint="eastAsia" w:ascii="宋体" w:hAnsi="宋体"/>
          <w:color w:val="auto"/>
          <w:sz w:val="24"/>
        </w:rPr>
        <w:t>————————</w:t>
      </w:r>
    </w:p>
    <w:p>
      <w:pPr>
        <w:spacing w:line="360" w:lineRule="auto"/>
        <w:rPr>
          <w:rFonts w:ascii="宋体" w:hAnsi="宋体"/>
          <w:color w:val="auto"/>
          <w:sz w:val="24"/>
        </w:rPr>
      </w:pPr>
      <w:r>
        <w:rPr>
          <w:rFonts w:hint="eastAsia" w:ascii="宋体" w:hAnsi="宋体"/>
          <w:color w:val="auto"/>
          <w:sz w:val="24"/>
        </w:rPr>
        <w:t>（17）响应时间————————</w:t>
      </w:r>
    </w:p>
    <w:p>
      <w:pPr>
        <w:spacing w:line="360" w:lineRule="auto"/>
        <w:rPr>
          <w:rFonts w:ascii="宋体" w:hAnsi="宋体"/>
          <w:color w:val="auto"/>
          <w:sz w:val="24"/>
        </w:rPr>
      </w:pPr>
      <w:r>
        <w:rPr>
          <w:rFonts w:hint="eastAsia" w:ascii="宋体" w:hAnsi="宋体"/>
          <w:color w:val="auto"/>
          <w:sz w:val="24"/>
        </w:rPr>
        <w:t>（18）信用承诺书————————</w:t>
      </w:r>
    </w:p>
    <w:p>
      <w:pPr>
        <w:spacing w:line="360" w:lineRule="auto"/>
        <w:rPr>
          <w:rFonts w:ascii="宋体" w:hAnsi="宋体"/>
          <w:color w:val="auto"/>
          <w:sz w:val="24"/>
        </w:rPr>
      </w:pPr>
      <w:r>
        <w:rPr>
          <w:rFonts w:hint="eastAsia" w:ascii="宋体" w:hAnsi="宋体"/>
          <w:color w:val="auto"/>
          <w:sz w:val="24"/>
        </w:rPr>
        <w:t>（19）技术、商务、资信及其他分自评表————————</w:t>
      </w:r>
    </w:p>
    <w:p>
      <w:pPr>
        <w:snapToGrid w:val="0"/>
        <w:spacing w:line="360" w:lineRule="auto"/>
        <w:rPr>
          <w:rFonts w:ascii="宋体" w:hAnsi="宋体"/>
          <w:color w:val="auto"/>
          <w:sz w:val="24"/>
        </w:rPr>
      </w:pPr>
    </w:p>
    <w:p>
      <w:pPr>
        <w:snapToGrid w:val="0"/>
        <w:spacing w:line="360" w:lineRule="auto"/>
        <w:rPr>
          <w:rFonts w:ascii="宋体" w:hAnsi="宋体"/>
          <w:color w:val="auto"/>
          <w:sz w:val="24"/>
        </w:rPr>
      </w:pPr>
    </w:p>
    <w:p>
      <w:pPr>
        <w:snapToGrid w:val="0"/>
        <w:spacing w:line="360" w:lineRule="auto"/>
        <w:rPr>
          <w:rFonts w:ascii="宋体" w:hAnsi="宋体"/>
          <w:color w:val="auto"/>
          <w:sz w:val="24"/>
        </w:rPr>
      </w:pPr>
    </w:p>
    <w:p>
      <w:pPr>
        <w:snapToGrid w:val="0"/>
        <w:spacing w:line="360" w:lineRule="auto"/>
        <w:jc w:val="left"/>
        <w:rPr>
          <w:rFonts w:ascii="宋体" w:hAnsi="宋体"/>
          <w:color w:val="auto"/>
          <w:sz w:val="24"/>
          <w:szCs w:val="20"/>
        </w:rPr>
      </w:pPr>
      <w:r>
        <w:rPr>
          <w:rFonts w:hint="eastAsia" w:ascii="宋体" w:hAnsi="宋体"/>
          <w:color w:val="auto"/>
          <w:sz w:val="24"/>
        </w:rPr>
        <w:t>12.项目整体方案（格式自拟）</w:t>
      </w:r>
    </w:p>
    <w:p>
      <w:pPr>
        <w:snapToGrid w:val="0"/>
        <w:spacing w:line="360" w:lineRule="auto"/>
        <w:jc w:val="left"/>
        <w:rPr>
          <w:rFonts w:ascii="宋体" w:hAnsi="宋体"/>
          <w:color w:val="auto"/>
          <w:sz w:val="24"/>
          <w:szCs w:val="20"/>
        </w:rPr>
      </w:pPr>
    </w:p>
    <w:p>
      <w:pPr>
        <w:snapToGrid w:val="0"/>
        <w:spacing w:line="360" w:lineRule="auto"/>
        <w:jc w:val="left"/>
        <w:rPr>
          <w:rFonts w:ascii="宋体" w:hAnsi="宋体"/>
          <w:color w:val="auto"/>
          <w:sz w:val="24"/>
          <w:szCs w:val="20"/>
        </w:rPr>
      </w:pPr>
    </w:p>
    <w:p>
      <w:pPr>
        <w:snapToGrid w:val="0"/>
        <w:spacing w:line="360" w:lineRule="auto"/>
        <w:jc w:val="left"/>
        <w:rPr>
          <w:rFonts w:ascii="宋体" w:hAnsi="宋体"/>
          <w:color w:val="auto"/>
          <w:sz w:val="24"/>
          <w:szCs w:val="20"/>
        </w:rPr>
      </w:pPr>
    </w:p>
    <w:p>
      <w:pPr>
        <w:snapToGrid w:val="0"/>
        <w:spacing w:line="360" w:lineRule="auto"/>
        <w:jc w:val="left"/>
        <w:rPr>
          <w:rFonts w:ascii="宋体" w:hAnsi="宋体"/>
          <w:color w:val="auto"/>
          <w:sz w:val="24"/>
        </w:rPr>
      </w:pPr>
      <w:r>
        <w:rPr>
          <w:rFonts w:hint="eastAsia" w:ascii="宋体" w:hAnsi="宋体"/>
          <w:color w:val="auto"/>
          <w:sz w:val="24"/>
        </w:rPr>
        <w:t>13. 项目分解方案（格式自拟）</w:t>
      </w:r>
    </w:p>
    <w:p>
      <w:pPr>
        <w:snapToGrid w:val="0"/>
        <w:spacing w:line="360" w:lineRule="auto"/>
        <w:jc w:val="left"/>
        <w:rPr>
          <w:rFonts w:ascii="宋体" w:hAnsi="宋体"/>
          <w:color w:val="auto"/>
          <w:sz w:val="24"/>
        </w:rPr>
      </w:pPr>
    </w:p>
    <w:p>
      <w:pPr>
        <w:spacing w:line="360" w:lineRule="auto"/>
        <w:jc w:val="left"/>
        <w:rPr>
          <w:rFonts w:ascii="宋体" w:hAnsi="宋体"/>
          <w:color w:val="auto"/>
          <w:sz w:val="24"/>
        </w:rPr>
      </w:pPr>
    </w:p>
    <w:p>
      <w:pPr>
        <w:spacing w:line="360" w:lineRule="auto"/>
        <w:jc w:val="left"/>
        <w:rPr>
          <w:rFonts w:ascii="宋体" w:hAnsi="宋体"/>
          <w:color w:val="auto"/>
          <w:sz w:val="24"/>
        </w:rPr>
      </w:pPr>
    </w:p>
    <w:p>
      <w:pPr>
        <w:spacing w:line="360" w:lineRule="auto"/>
        <w:jc w:val="left"/>
        <w:rPr>
          <w:rFonts w:ascii="宋体" w:hAnsi="宋体"/>
          <w:color w:val="auto"/>
          <w:sz w:val="24"/>
        </w:rPr>
      </w:pPr>
      <w:r>
        <w:rPr>
          <w:rFonts w:hint="eastAsia" w:ascii="宋体" w:hAnsi="宋体"/>
          <w:color w:val="auto"/>
          <w:sz w:val="24"/>
        </w:rPr>
        <w:t>14.应急措施方案（格式自拟）</w:t>
      </w:r>
    </w:p>
    <w:p>
      <w:pPr>
        <w:spacing w:line="360" w:lineRule="auto"/>
        <w:jc w:val="left"/>
        <w:rPr>
          <w:rFonts w:ascii="宋体" w:hAnsi="宋体"/>
          <w:color w:val="auto"/>
          <w:sz w:val="24"/>
        </w:rPr>
      </w:pPr>
    </w:p>
    <w:p>
      <w:pPr>
        <w:spacing w:line="360" w:lineRule="auto"/>
        <w:jc w:val="left"/>
        <w:rPr>
          <w:rFonts w:ascii="宋体" w:hAnsi="宋体"/>
          <w:color w:val="auto"/>
          <w:sz w:val="24"/>
        </w:rPr>
      </w:pPr>
    </w:p>
    <w:p>
      <w:pPr>
        <w:spacing w:line="360" w:lineRule="auto"/>
        <w:jc w:val="left"/>
        <w:rPr>
          <w:rFonts w:ascii="宋体" w:hAnsi="宋体"/>
          <w:color w:val="auto"/>
          <w:sz w:val="24"/>
        </w:rPr>
      </w:pPr>
    </w:p>
    <w:p>
      <w:pPr>
        <w:spacing w:line="360" w:lineRule="auto"/>
        <w:jc w:val="left"/>
        <w:rPr>
          <w:rFonts w:ascii="宋体" w:hAnsi="宋体"/>
          <w:color w:val="auto"/>
          <w:sz w:val="24"/>
        </w:rPr>
      </w:pPr>
      <w:r>
        <w:rPr>
          <w:rFonts w:hint="eastAsia" w:ascii="宋体" w:hAnsi="宋体"/>
          <w:color w:val="auto"/>
          <w:sz w:val="24"/>
        </w:rPr>
        <w:t>15.</w:t>
      </w:r>
      <w:r>
        <w:rPr>
          <w:rFonts w:ascii="宋体" w:hAnsi="宋体"/>
          <w:color w:val="auto"/>
          <w:sz w:val="24"/>
        </w:rPr>
        <w:t>保障措施</w:t>
      </w:r>
      <w:r>
        <w:rPr>
          <w:rFonts w:hint="eastAsia" w:ascii="宋体" w:hAnsi="宋体"/>
          <w:color w:val="auto"/>
          <w:sz w:val="24"/>
        </w:rPr>
        <w:t>（格式自拟）</w:t>
      </w:r>
    </w:p>
    <w:p>
      <w:pPr>
        <w:spacing w:line="360" w:lineRule="auto"/>
        <w:jc w:val="left"/>
        <w:rPr>
          <w:rFonts w:ascii="宋体" w:hAnsi="宋体"/>
          <w:color w:val="auto"/>
          <w:sz w:val="24"/>
        </w:rPr>
      </w:pPr>
    </w:p>
    <w:p>
      <w:pPr>
        <w:spacing w:line="360" w:lineRule="auto"/>
        <w:jc w:val="left"/>
        <w:rPr>
          <w:rFonts w:ascii="宋体" w:hAnsi="宋体"/>
          <w:color w:val="auto"/>
          <w:sz w:val="24"/>
        </w:rPr>
      </w:pPr>
    </w:p>
    <w:p>
      <w:pPr>
        <w:spacing w:line="360" w:lineRule="auto"/>
        <w:jc w:val="left"/>
        <w:rPr>
          <w:rFonts w:ascii="宋体" w:hAnsi="宋体"/>
          <w:color w:val="auto"/>
          <w:sz w:val="24"/>
        </w:rPr>
      </w:pPr>
    </w:p>
    <w:p>
      <w:pPr>
        <w:spacing w:line="360" w:lineRule="auto"/>
        <w:jc w:val="left"/>
        <w:rPr>
          <w:rFonts w:ascii="宋体" w:hAnsi="宋体"/>
          <w:color w:val="auto"/>
          <w:sz w:val="24"/>
        </w:rPr>
      </w:pPr>
      <w:r>
        <w:rPr>
          <w:rFonts w:hint="eastAsia" w:ascii="宋体" w:hAnsi="宋体"/>
          <w:color w:val="auto"/>
          <w:sz w:val="24"/>
        </w:rPr>
        <w:t>16.</w:t>
      </w:r>
      <w:r>
        <w:rPr>
          <w:rFonts w:hint="eastAsia" w:ascii="宋体" w:hAnsi="宋体"/>
          <w:color w:val="auto"/>
          <w:sz w:val="24"/>
          <w:lang w:eastAsia="zh-CN"/>
        </w:rPr>
        <w:t>宣传方案</w:t>
      </w:r>
      <w:r>
        <w:rPr>
          <w:rFonts w:hint="eastAsia" w:ascii="宋体" w:hAnsi="宋体"/>
          <w:color w:val="auto"/>
          <w:sz w:val="24"/>
        </w:rPr>
        <w:t>等（格式自拟）</w:t>
      </w:r>
    </w:p>
    <w:p>
      <w:pPr>
        <w:spacing w:line="360" w:lineRule="auto"/>
        <w:jc w:val="left"/>
        <w:rPr>
          <w:rFonts w:ascii="宋体" w:hAnsi="宋体"/>
          <w:color w:val="auto"/>
          <w:sz w:val="24"/>
        </w:rPr>
      </w:pPr>
    </w:p>
    <w:p>
      <w:pPr>
        <w:spacing w:line="360" w:lineRule="auto"/>
        <w:jc w:val="left"/>
        <w:rPr>
          <w:rFonts w:ascii="宋体" w:hAnsi="宋体"/>
          <w:color w:val="auto"/>
          <w:sz w:val="24"/>
        </w:rPr>
      </w:pPr>
    </w:p>
    <w:p>
      <w:pPr>
        <w:spacing w:line="360" w:lineRule="auto"/>
        <w:jc w:val="left"/>
        <w:rPr>
          <w:rFonts w:ascii="宋体" w:hAnsi="宋体"/>
          <w:color w:val="auto"/>
          <w:sz w:val="24"/>
        </w:rPr>
      </w:pPr>
    </w:p>
    <w:p>
      <w:pPr>
        <w:spacing w:line="360" w:lineRule="auto"/>
        <w:jc w:val="left"/>
        <w:rPr>
          <w:rFonts w:ascii="宋体" w:hAnsi="宋体"/>
          <w:color w:val="auto"/>
          <w:sz w:val="24"/>
        </w:rPr>
      </w:pPr>
      <w:r>
        <w:rPr>
          <w:rFonts w:hint="eastAsia" w:ascii="宋体" w:hAnsi="宋体"/>
          <w:color w:val="auto"/>
          <w:sz w:val="24"/>
        </w:rPr>
        <w:t>17.应急措施方案（格式自拟）</w:t>
      </w:r>
    </w:p>
    <w:p>
      <w:pPr>
        <w:spacing w:line="360" w:lineRule="auto"/>
        <w:jc w:val="left"/>
        <w:rPr>
          <w:rFonts w:ascii="宋体" w:hAnsi="宋体"/>
          <w:color w:val="auto"/>
          <w:sz w:val="24"/>
        </w:rPr>
      </w:pPr>
    </w:p>
    <w:p>
      <w:pPr>
        <w:spacing w:line="360" w:lineRule="auto"/>
        <w:jc w:val="left"/>
        <w:rPr>
          <w:rFonts w:ascii="宋体" w:hAnsi="宋体"/>
          <w:color w:val="auto"/>
          <w:sz w:val="24"/>
        </w:rPr>
      </w:pPr>
    </w:p>
    <w:p>
      <w:pPr>
        <w:spacing w:line="360" w:lineRule="auto"/>
        <w:jc w:val="left"/>
        <w:rPr>
          <w:rFonts w:ascii="宋体" w:hAnsi="宋体"/>
          <w:color w:val="auto"/>
          <w:sz w:val="24"/>
        </w:rPr>
      </w:pPr>
    </w:p>
    <w:p>
      <w:pPr>
        <w:spacing w:line="360" w:lineRule="auto"/>
        <w:jc w:val="left"/>
        <w:rPr>
          <w:rFonts w:ascii="宋体" w:hAnsi="宋体"/>
          <w:color w:val="auto"/>
          <w:sz w:val="24"/>
        </w:rPr>
      </w:pPr>
      <w:r>
        <w:rPr>
          <w:rFonts w:hint="eastAsia" w:ascii="宋体" w:hAnsi="宋体"/>
          <w:color w:val="auto"/>
          <w:sz w:val="24"/>
        </w:rPr>
        <w:t>18.技术响应表格式：</w:t>
      </w:r>
    </w:p>
    <w:p>
      <w:pPr>
        <w:snapToGrid w:val="0"/>
        <w:spacing w:line="360" w:lineRule="auto"/>
        <w:jc w:val="left"/>
        <w:rPr>
          <w:rFonts w:ascii="宋体" w:hAnsi="宋体" w:eastAsia="宋体" w:cs="Times New Roman"/>
          <w:color w:val="auto"/>
          <w:kern w:val="44"/>
          <w:sz w:val="24"/>
        </w:rPr>
      </w:pPr>
      <w:r>
        <w:rPr>
          <w:rFonts w:hint="eastAsia" w:ascii="宋体" w:hAnsi="宋体"/>
          <w:color w:val="auto"/>
        </w:rPr>
        <w:t>项目名称：</w:t>
      </w:r>
    </w:p>
    <w:tbl>
      <w:tblPr>
        <w:tblStyle w:val="40"/>
        <w:tblW w:w="9288"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28"/>
        <w:gridCol w:w="3060"/>
        <w:gridCol w:w="3060"/>
        <w:gridCol w:w="234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28" w:type="dxa"/>
            <w:tcBorders>
              <w:top w:val="single" w:color="auto" w:sz="4" w:space="0"/>
              <w:left w:val="single" w:color="auto" w:sz="4" w:space="0"/>
              <w:bottom w:val="single" w:color="auto" w:sz="4" w:space="0"/>
              <w:right w:val="single" w:color="auto" w:sz="4" w:space="0"/>
            </w:tcBorders>
            <w:vAlign w:val="center"/>
          </w:tcPr>
          <w:p>
            <w:pPr>
              <w:tabs>
                <w:tab w:val="left" w:pos="3654"/>
              </w:tabs>
              <w:spacing w:line="360" w:lineRule="auto"/>
              <w:jc w:val="center"/>
              <w:rPr>
                <w:rFonts w:ascii="宋体" w:hAnsi="宋体" w:eastAsia="宋体" w:cs="Times New Roman"/>
                <w:color w:val="auto"/>
                <w:kern w:val="44"/>
                <w:sz w:val="24"/>
              </w:rPr>
            </w:pPr>
            <w:r>
              <w:rPr>
                <w:rFonts w:hint="eastAsia" w:ascii="宋体" w:hAnsi="宋体" w:eastAsia="宋体" w:cs="Times New Roman"/>
                <w:color w:val="auto"/>
                <w:kern w:val="44"/>
                <w:sz w:val="24"/>
              </w:rPr>
              <w:t>序号</w:t>
            </w:r>
          </w:p>
        </w:tc>
        <w:tc>
          <w:tcPr>
            <w:tcW w:w="3060" w:type="dxa"/>
            <w:tcBorders>
              <w:top w:val="single" w:color="auto" w:sz="4" w:space="0"/>
              <w:left w:val="single" w:color="auto" w:sz="4" w:space="0"/>
              <w:bottom w:val="single" w:color="auto" w:sz="4" w:space="0"/>
              <w:right w:val="single" w:color="auto" w:sz="4" w:space="0"/>
            </w:tcBorders>
            <w:vAlign w:val="center"/>
          </w:tcPr>
          <w:p>
            <w:pPr>
              <w:tabs>
                <w:tab w:val="left" w:pos="3654"/>
              </w:tabs>
              <w:spacing w:line="360" w:lineRule="auto"/>
              <w:jc w:val="center"/>
              <w:rPr>
                <w:rFonts w:ascii="宋体" w:hAnsi="宋体" w:eastAsia="宋体" w:cs="Times New Roman"/>
                <w:color w:val="auto"/>
                <w:kern w:val="44"/>
                <w:sz w:val="24"/>
              </w:rPr>
            </w:pPr>
            <w:r>
              <w:rPr>
                <w:rFonts w:hint="eastAsia" w:ascii="宋体" w:hAnsi="宋体" w:eastAsia="宋体" w:cs="Times New Roman"/>
                <w:color w:val="auto"/>
                <w:kern w:val="44"/>
                <w:sz w:val="24"/>
              </w:rPr>
              <w:t>招标文件的商务条款</w:t>
            </w:r>
          </w:p>
        </w:tc>
        <w:tc>
          <w:tcPr>
            <w:tcW w:w="3060" w:type="dxa"/>
            <w:tcBorders>
              <w:top w:val="single" w:color="auto" w:sz="4" w:space="0"/>
              <w:left w:val="single" w:color="auto" w:sz="4" w:space="0"/>
              <w:bottom w:val="single" w:color="auto" w:sz="4" w:space="0"/>
              <w:right w:val="single" w:color="auto" w:sz="4" w:space="0"/>
            </w:tcBorders>
            <w:vAlign w:val="center"/>
          </w:tcPr>
          <w:p>
            <w:pPr>
              <w:tabs>
                <w:tab w:val="left" w:pos="3654"/>
              </w:tabs>
              <w:spacing w:line="360" w:lineRule="auto"/>
              <w:jc w:val="center"/>
              <w:rPr>
                <w:rFonts w:ascii="宋体" w:hAnsi="宋体" w:eastAsia="宋体" w:cs="Times New Roman"/>
                <w:color w:val="auto"/>
                <w:kern w:val="44"/>
                <w:sz w:val="24"/>
              </w:rPr>
            </w:pPr>
            <w:r>
              <w:rPr>
                <w:rFonts w:hint="eastAsia" w:ascii="宋体" w:hAnsi="宋体" w:eastAsia="宋体" w:cs="Times New Roman"/>
                <w:color w:val="auto"/>
                <w:kern w:val="44"/>
                <w:sz w:val="24"/>
              </w:rPr>
              <w:t>投标文件的商务条款</w:t>
            </w:r>
          </w:p>
        </w:tc>
        <w:tc>
          <w:tcPr>
            <w:tcW w:w="2340" w:type="dxa"/>
            <w:tcBorders>
              <w:top w:val="single" w:color="auto" w:sz="4" w:space="0"/>
              <w:left w:val="single" w:color="auto" w:sz="4" w:space="0"/>
              <w:bottom w:val="single" w:color="auto" w:sz="4" w:space="0"/>
              <w:right w:val="single" w:color="auto" w:sz="4" w:space="0"/>
            </w:tcBorders>
            <w:vAlign w:val="center"/>
          </w:tcPr>
          <w:p>
            <w:pPr>
              <w:tabs>
                <w:tab w:val="left" w:pos="3654"/>
              </w:tabs>
              <w:spacing w:line="360" w:lineRule="auto"/>
              <w:rPr>
                <w:rFonts w:ascii="宋体" w:hAnsi="宋体" w:eastAsia="宋体" w:cs="Times New Roman"/>
                <w:color w:val="auto"/>
                <w:kern w:val="44"/>
                <w:sz w:val="24"/>
              </w:rPr>
            </w:pPr>
            <w:r>
              <w:rPr>
                <w:rFonts w:hint="eastAsia" w:ascii="宋体" w:hAnsi="宋体" w:eastAsia="宋体" w:cs="Times New Roman"/>
                <w:color w:val="auto"/>
                <w:kern w:val="44"/>
                <w:sz w:val="24"/>
              </w:rPr>
              <w:t>偏离原因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28" w:type="dxa"/>
            <w:tcBorders>
              <w:top w:val="single" w:color="auto" w:sz="4" w:space="0"/>
              <w:left w:val="single" w:color="auto" w:sz="4" w:space="0"/>
              <w:bottom w:val="single" w:color="auto" w:sz="4" w:space="0"/>
              <w:right w:val="single" w:color="auto" w:sz="4" w:space="0"/>
            </w:tcBorders>
          </w:tcPr>
          <w:p>
            <w:pPr>
              <w:tabs>
                <w:tab w:val="left" w:pos="3654"/>
              </w:tabs>
              <w:spacing w:line="360" w:lineRule="auto"/>
              <w:ind w:firstLine="480" w:firstLineChars="200"/>
              <w:rPr>
                <w:rFonts w:ascii="宋体" w:hAnsi="宋体" w:eastAsia="宋体" w:cs="Times New Roman"/>
                <w:color w:val="auto"/>
                <w:kern w:val="44"/>
                <w:sz w:val="24"/>
              </w:rPr>
            </w:pPr>
          </w:p>
        </w:tc>
        <w:tc>
          <w:tcPr>
            <w:tcW w:w="3060" w:type="dxa"/>
            <w:tcBorders>
              <w:top w:val="single" w:color="auto" w:sz="4" w:space="0"/>
              <w:left w:val="single" w:color="auto" w:sz="4" w:space="0"/>
              <w:bottom w:val="single" w:color="auto" w:sz="4" w:space="0"/>
              <w:right w:val="single" w:color="auto" w:sz="4" w:space="0"/>
            </w:tcBorders>
          </w:tcPr>
          <w:p>
            <w:pPr>
              <w:tabs>
                <w:tab w:val="left" w:pos="3654"/>
              </w:tabs>
              <w:spacing w:line="360" w:lineRule="auto"/>
              <w:ind w:firstLine="480" w:firstLineChars="200"/>
              <w:rPr>
                <w:rFonts w:ascii="宋体" w:hAnsi="宋体" w:eastAsia="宋体" w:cs="Times New Roman"/>
                <w:color w:val="auto"/>
                <w:kern w:val="44"/>
                <w:sz w:val="24"/>
              </w:rPr>
            </w:pPr>
          </w:p>
        </w:tc>
        <w:tc>
          <w:tcPr>
            <w:tcW w:w="3060" w:type="dxa"/>
            <w:tcBorders>
              <w:top w:val="single" w:color="auto" w:sz="4" w:space="0"/>
              <w:left w:val="single" w:color="auto" w:sz="4" w:space="0"/>
              <w:bottom w:val="single" w:color="auto" w:sz="4" w:space="0"/>
              <w:right w:val="single" w:color="auto" w:sz="4" w:space="0"/>
            </w:tcBorders>
          </w:tcPr>
          <w:p>
            <w:pPr>
              <w:tabs>
                <w:tab w:val="left" w:pos="3654"/>
              </w:tabs>
              <w:spacing w:line="360" w:lineRule="auto"/>
              <w:ind w:firstLine="480" w:firstLineChars="200"/>
              <w:rPr>
                <w:rFonts w:ascii="宋体" w:hAnsi="宋体" w:eastAsia="宋体" w:cs="Times New Roman"/>
                <w:color w:val="auto"/>
                <w:kern w:val="44"/>
                <w:sz w:val="24"/>
              </w:rPr>
            </w:pPr>
          </w:p>
        </w:tc>
        <w:tc>
          <w:tcPr>
            <w:tcW w:w="2340" w:type="dxa"/>
            <w:tcBorders>
              <w:top w:val="single" w:color="auto" w:sz="4" w:space="0"/>
              <w:left w:val="single" w:color="auto" w:sz="4" w:space="0"/>
              <w:bottom w:val="single" w:color="auto" w:sz="4" w:space="0"/>
              <w:right w:val="single" w:color="auto" w:sz="4" w:space="0"/>
            </w:tcBorders>
          </w:tcPr>
          <w:p>
            <w:pPr>
              <w:tabs>
                <w:tab w:val="left" w:pos="3654"/>
              </w:tabs>
              <w:spacing w:line="360" w:lineRule="auto"/>
              <w:ind w:firstLine="480" w:firstLineChars="200"/>
              <w:rPr>
                <w:rFonts w:ascii="宋体" w:hAnsi="宋体" w:eastAsia="宋体" w:cs="Times New Roman"/>
                <w:color w:val="auto"/>
                <w:kern w:val="44"/>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28" w:type="dxa"/>
            <w:tcBorders>
              <w:top w:val="single" w:color="auto" w:sz="4" w:space="0"/>
              <w:left w:val="single" w:color="auto" w:sz="4" w:space="0"/>
              <w:bottom w:val="single" w:color="auto" w:sz="4" w:space="0"/>
              <w:right w:val="single" w:color="auto" w:sz="4" w:space="0"/>
            </w:tcBorders>
          </w:tcPr>
          <w:p>
            <w:pPr>
              <w:tabs>
                <w:tab w:val="left" w:pos="3654"/>
              </w:tabs>
              <w:spacing w:line="360" w:lineRule="auto"/>
              <w:ind w:firstLine="480" w:firstLineChars="200"/>
              <w:rPr>
                <w:rFonts w:ascii="宋体" w:hAnsi="宋体" w:eastAsia="宋体" w:cs="Times New Roman"/>
                <w:color w:val="auto"/>
                <w:kern w:val="44"/>
                <w:sz w:val="24"/>
              </w:rPr>
            </w:pPr>
          </w:p>
        </w:tc>
        <w:tc>
          <w:tcPr>
            <w:tcW w:w="3060" w:type="dxa"/>
            <w:tcBorders>
              <w:top w:val="single" w:color="auto" w:sz="4" w:space="0"/>
              <w:left w:val="single" w:color="auto" w:sz="4" w:space="0"/>
              <w:bottom w:val="single" w:color="auto" w:sz="4" w:space="0"/>
              <w:right w:val="single" w:color="auto" w:sz="4" w:space="0"/>
            </w:tcBorders>
          </w:tcPr>
          <w:p>
            <w:pPr>
              <w:tabs>
                <w:tab w:val="left" w:pos="3654"/>
              </w:tabs>
              <w:spacing w:line="360" w:lineRule="auto"/>
              <w:ind w:firstLine="480" w:firstLineChars="200"/>
              <w:rPr>
                <w:rFonts w:ascii="宋体" w:hAnsi="宋体" w:eastAsia="宋体" w:cs="Times New Roman"/>
                <w:color w:val="auto"/>
                <w:kern w:val="44"/>
                <w:sz w:val="24"/>
              </w:rPr>
            </w:pPr>
          </w:p>
        </w:tc>
        <w:tc>
          <w:tcPr>
            <w:tcW w:w="3060" w:type="dxa"/>
            <w:tcBorders>
              <w:top w:val="single" w:color="auto" w:sz="4" w:space="0"/>
              <w:left w:val="single" w:color="auto" w:sz="4" w:space="0"/>
              <w:bottom w:val="single" w:color="auto" w:sz="4" w:space="0"/>
              <w:right w:val="single" w:color="auto" w:sz="4" w:space="0"/>
            </w:tcBorders>
          </w:tcPr>
          <w:p>
            <w:pPr>
              <w:tabs>
                <w:tab w:val="left" w:pos="3654"/>
              </w:tabs>
              <w:spacing w:line="360" w:lineRule="auto"/>
              <w:ind w:firstLine="480" w:firstLineChars="200"/>
              <w:rPr>
                <w:rFonts w:ascii="宋体" w:hAnsi="宋体" w:eastAsia="宋体" w:cs="Times New Roman"/>
                <w:color w:val="auto"/>
                <w:kern w:val="44"/>
                <w:sz w:val="24"/>
              </w:rPr>
            </w:pPr>
          </w:p>
        </w:tc>
        <w:tc>
          <w:tcPr>
            <w:tcW w:w="2340" w:type="dxa"/>
            <w:tcBorders>
              <w:top w:val="single" w:color="auto" w:sz="4" w:space="0"/>
              <w:left w:val="single" w:color="auto" w:sz="4" w:space="0"/>
              <w:bottom w:val="single" w:color="auto" w:sz="4" w:space="0"/>
              <w:right w:val="single" w:color="auto" w:sz="4" w:space="0"/>
            </w:tcBorders>
          </w:tcPr>
          <w:p>
            <w:pPr>
              <w:tabs>
                <w:tab w:val="left" w:pos="3654"/>
              </w:tabs>
              <w:spacing w:line="360" w:lineRule="auto"/>
              <w:ind w:firstLine="480" w:firstLineChars="200"/>
              <w:rPr>
                <w:rFonts w:ascii="宋体" w:hAnsi="宋体" w:eastAsia="宋体" w:cs="Times New Roman"/>
                <w:color w:val="auto"/>
                <w:kern w:val="44"/>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28" w:type="dxa"/>
            <w:tcBorders>
              <w:top w:val="single" w:color="auto" w:sz="4" w:space="0"/>
              <w:left w:val="single" w:color="auto" w:sz="4" w:space="0"/>
              <w:bottom w:val="single" w:color="auto" w:sz="4" w:space="0"/>
              <w:right w:val="single" w:color="auto" w:sz="4" w:space="0"/>
            </w:tcBorders>
          </w:tcPr>
          <w:p>
            <w:pPr>
              <w:tabs>
                <w:tab w:val="left" w:pos="3654"/>
              </w:tabs>
              <w:spacing w:line="360" w:lineRule="auto"/>
              <w:ind w:firstLine="480" w:firstLineChars="200"/>
              <w:rPr>
                <w:rFonts w:ascii="宋体" w:hAnsi="宋体" w:eastAsia="宋体" w:cs="Times New Roman"/>
                <w:color w:val="auto"/>
                <w:kern w:val="44"/>
                <w:sz w:val="24"/>
              </w:rPr>
            </w:pPr>
          </w:p>
        </w:tc>
        <w:tc>
          <w:tcPr>
            <w:tcW w:w="3060" w:type="dxa"/>
            <w:tcBorders>
              <w:top w:val="single" w:color="auto" w:sz="4" w:space="0"/>
              <w:left w:val="single" w:color="auto" w:sz="4" w:space="0"/>
              <w:bottom w:val="single" w:color="auto" w:sz="4" w:space="0"/>
              <w:right w:val="single" w:color="auto" w:sz="4" w:space="0"/>
            </w:tcBorders>
          </w:tcPr>
          <w:p>
            <w:pPr>
              <w:tabs>
                <w:tab w:val="left" w:pos="3654"/>
              </w:tabs>
              <w:spacing w:line="360" w:lineRule="auto"/>
              <w:ind w:firstLine="480" w:firstLineChars="200"/>
              <w:rPr>
                <w:rFonts w:ascii="宋体" w:hAnsi="宋体" w:eastAsia="宋体" w:cs="Times New Roman"/>
                <w:color w:val="auto"/>
                <w:kern w:val="44"/>
                <w:sz w:val="24"/>
              </w:rPr>
            </w:pPr>
          </w:p>
        </w:tc>
        <w:tc>
          <w:tcPr>
            <w:tcW w:w="3060" w:type="dxa"/>
            <w:tcBorders>
              <w:top w:val="single" w:color="auto" w:sz="4" w:space="0"/>
              <w:left w:val="single" w:color="auto" w:sz="4" w:space="0"/>
              <w:bottom w:val="single" w:color="auto" w:sz="4" w:space="0"/>
              <w:right w:val="single" w:color="auto" w:sz="4" w:space="0"/>
            </w:tcBorders>
          </w:tcPr>
          <w:p>
            <w:pPr>
              <w:tabs>
                <w:tab w:val="left" w:pos="3654"/>
              </w:tabs>
              <w:spacing w:line="360" w:lineRule="auto"/>
              <w:ind w:firstLine="480" w:firstLineChars="200"/>
              <w:rPr>
                <w:rFonts w:ascii="宋体" w:hAnsi="宋体" w:eastAsia="宋体" w:cs="Times New Roman"/>
                <w:color w:val="auto"/>
                <w:kern w:val="44"/>
                <w:sz w:val="24"/>
              </w:rPr>
            </w:pPr>
          </w:p>
        </w:tc>
        <w:tc>
          <w:tcPr>
            <w:tcW w:w="2340" w:type="dxa"/>
            <w:tcBorders>
              <w:top w:val="single" w:color="auto" w:sz="4" w:space="0"/>
              <w:left w:val="single" w:color="auto" w:sz="4" w:space="0"/>
              <w:bottom w:val="single" w:color="auto" w:sz="4" w:space="0"/>
              <w:right w:val="single" w:color="auto" w:sz="4" w:space="0"/>
            </w:tcBorders>
          </w:tcPr>
          <w:p>
            <w:pPr>
              <w:tabs>
                <w:tab w:val="left" w:pos="3654"/>
              </w:tabs>
              <w:spacing w:line="360" w:lineRule="auto"/>
              <w:ind w:firstLine="480" w:firstLineChars="200"/>
              <w:rPr>
                <w:rFonts w:ascii="宋体" w:hAnsi="宋体" w:eastAsia="宋体" w:cs="Times New Roman"/>
                <w:color w:val="auto"/>
                <w:kern w:val="44"/>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28" w:type="dxa"/>
            <w:tcBorders>
              <w:top w:val="single" w:color="auto" w:sz="4" w:space="0"/>
              <w:left w:val="single" w:color="auto" w:sz="4" w:space="0"/>
              <w:bottom w:val="single" w:color="auto" w:sz="4" w:space="0"/>
              <w:right w:val="single" w:color="auto" w:sz="4" w:space="0"/>
            </w:tcBorders>
          </w:tcPr>
          <w:p>
            <w:pPr>
              <w:tabs>
                <w:tab w:val="left" w:pos="3654"/>
              </w:tabs>
              <w:spacing w:line="360" w:lineRule="auto"/>
              <w:ind w:firstLine="480" w:firstLineChars="200"/>
              <w:rPr>
                <w:rFonts w:ascii="宋体" w:hAnsi="宋体" w:eastAsia="宋体" w:cs="Times New Roman"/>
                <w:color w:val="auto"/>
                <w:kern w:val="44"/>
                <w:sz w:val="24"/>
              </w:rPr>
            </w:pPr>
          </w:p>
        </w:tc>
        <w:tc>
          <w:tcPr>
            <w:tcW w:w="3060" w:type="dxa"/>
            <w:tcBorders>
              <w:top w:val="single" w:color="auto" w:sz="4" w:space="0"/>
              <w:left w:val="single" w:color="auto" w:sz="4" w:space="0"/>
              <w:bottom w:val="single" w:color="auto" w:sz="4" w:space="0"/>
              <w:right w:val="single" w:color="auto" w:sz="4" w:space="0"/>
            </w:tcBorders>
          </w:tcPr>
          <w:p>
            <w:pPr>
              <w:tabs>
                <w:tab w:val="left" w:pos="3654"/>
              </w:tabs>
              <w:spacing w:line="360" w:lineRule="auto"/>
              <w:ind w:firstLine="480" w:firstLineChars="200"/>
              <w:rPr>
                <w:rFonts w:ascii="宋体" w:hAnsi="宋体" w:eastAsia="宋体" w:cs="Times New Roman"/>
                <w:color w:val="auto"/>
                <w:kern w:val="44"/>
                <w:sz w:val="24"/>
              </w:rPr>
            </w:pPr>
          </w:p>
        </w:tc>
        <w:tc>
          <w:tcPr>
            <w:tcW w:w="3060" w:type="dxa"/>
            <w:tcBorders>
              <w:top w:val="single" w:color="auto" w:sz="4" w:space="0"/>
              <w:left w:val="single" w:color="auto" w:sz="4" w:space="0"/>
              <w:bottom w:val="single" w:color="auto" w:sz="4" w:space="0"/>
              <w:right w:val="single" w:color="auto" w:sz="4" w:space="0"/>
            </w:tcBorders>
          </w:tcPr>
          <w:p>
            <w:pPr>
              <w:tabs>
                <w:tab w:val="left" w:pos="3654"/>
              </w:tabs>
              <w:spacing w:line="360" w:lineRule="auto"/>
              <w:ind w:firstLine="480" w:firstLineChars="200"/>
              <w:rPr>
                <w:rFonts w:ascii="宋体" w:hAnsi="宋体" w:eastAsia="宋体" w:cs="Times New Roman"/>
                <w:color w:val="auto"/>
                <w:kern w:val="44"/>
                <w:sz w:val="24"/>
              </w:rPr>
            </w:pPr>
          </w:p>
        </w:tc>
        <w:tc>
          <w:tcPr>
            <w:tcW w:w="2340" w:type="dxa"/>
            <w:tcBorders>
              <w:top w:val="single" w:color="auto" w:sz="4" w:space="0"/>
              <w:left w:val="single" w:color="auto" w:sz="4" w:space="0"/>
              <w:bottom w:val="single" w:color="auto" w:sz="4" w:space="0"/>
              <w:right w:val="single" w:color="auto" w:sz="4" w:space="0"/>
            </w:tcBorders>
          </w:tcPr>
          <w:p>
            <w:pPr>
              <w:tabs>
                <w:tab w:val="left" w:pos="3654"/>
              </w:tabs>
              <w:spacing w:line="360" w:lineRule="auto"/>
              <w:ind w:firstLine="480" w:firstLineChars="200"/>
              <w:rPr>
                <w:rFonts w:ascii="宋体" w:hAnsi="宋体" w:eastAsia="宋体" w:cs="Times New Roman"/>
                <w:color w:val="auto"/>
                <w:kern w:val="44"/>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28" w:type="dxa"/>
            <w:tcBorders>
              <w:top w:val="single" w:color="auto" w:sz="4" w:space="0"/>
              <w:left w:val="single" w:color="auto" w:sz="4" w:space="0"/>
              <w:bottom w:val="single" w:color="auto" w:sz="4" w:space="0"/>
              <w:right w:val="single" w:color="auto" w:sz="4" w:space="0"/>
            </w:tcBorders>
          </w:tcPr>
          <w:p>
            <w:pPr>
              <w:tabs>
                <w:tab w:val="left" w:pos="3654"/>
              </w:tabs>
              <w:spacing w:line="360" w:lineRule="auto"/>
              <w:ind w:firstLine="480" w:firstLineChars="200"/>
              <w:rPr>
                <w:rFonts w:ascii="宋体" w:hAnsi="宋体" w:eastAsia="宋体" w:cs="Times New Roman"/>
                <w:color w:val="auto"/>
                <w:kern w:val="44"/>
                <w:sz w:val="24"/>
              </w:rPr>
            </w:pPr>
          </w:p>
        </w:tc>
        <w:tc>
          <w:tcPr>
            <w:tcW w:w="3060" w:type="dxa"/>
            <w:tcBorders>
              <w:top w:val="single" w:color="auto" w:sz="4" w:space="0"/>
              <w:left w:val="single" w:color="auto" w:sz="4" w:space="0"/>
              <w:bottom w:val="single" w:color="auto" w:sz="4" w:space="0"/>
              <w:right w:val="single" w:color="auto" w:sz="4" w:space="0"/>
            </w:tcBorders>
          </w:tcPr>
          <w:p>
            <w:pPr>
              <w:tabs>
                <w:tab w:val="left" w:pos="3654"/>
              </w:tabs>
              <w:spacing w:line="360" w:lineRule="auto"/>
              <w:ind w:firstLine="480" w:firstLineChars="200"/>
              <w:rPr>
                <w:rFonts w:ascii="宋体" w:hAnsi="宋体" w:eastAsia="宋体" w:cs="Times New Roman"/>
                <w:color w:val="auto"/>
                <w:kern w:val="44"/>
                <w:sz w:val="24"/>
              </w:rPr>
            </w:pPr>
          </w:p>
        </w:tc>
        <w:tc>
          <w:tcPr>
            <w:tcW w:w="3060" w:type="dxa"/>
            <w:tcBorders>
              <w:top w:val="single" w:color="auto" w:sz="4" w:space="0"/>
              <w:left w:val="single" w:color="auto" w:sz="4" w:space="0"/>
              <w:bottom w:val="single" w:color="auto" w:sz="4" w:space="0"/>
              <w:right w:val="single" w:color="auto" w:sz="4" w:space="0"/>
            </w:tcBorders>
          </w:tcPr>
          <w:p>
            <w:pPr>
              <w:tabs>
                <w:tab w:val="left" w:pos="3654"/>
              </w:tabs>
              <w:spacing w:line="360" w:lineRule="auto"/>
              <w:ind w:firstLine="480" w:firstLineChars="200"/>
              <w:rPr>
                <w:rFonts w:ascii="宋体" w:hAnsi="宋体" w:eastAsia="宋体" w:cs="Times New Roman"/>
                <w:color w:val="auto"/>
                <w:kern w:val="44"/>
                <w:sz w:val="24"/>
              </w:rPr>
            </w:pPr>
          </w:p>
        </w:tc>
        <w:tc>
          <w:tcPr>
            <w:tcW w:w="2340" w:type="dxa"/>
            <w:tcBorders>
              <w:top w:val="single" w:color="auto" w:sz="4" w:space="0"/>
              <w:left w:val="single" w:color="auto" w:sz="4" w:space="0"/>
              <w:bottom w:val="single" w:color="auto" w:sz="4" w:space="0"/>
              <w:right w:val="single" w:color="auto" w:sz="4" w:space="0"/>
            </w:tcBorders>
          </w:tcPr>
          <w:p>
            <w:pPr>
              <w:tabs>
                <w:tab w:val="left" w:pos="3654"/>
              </w:tabs>
              <w:spacing w:line="360" w:lineRule="auto"/>
              <w:ind w:firstLine="480" w:firstLineChars="200"/>
              <w:rPr>
                <w:rFonts w:ascii="宋体" w:hAnsi="宋体" w:eastAsia="宋体" w:cs="Times New Roman"/>
                <w:color w:val="auto"/>
                <w:kern w:val="44"/>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28" w:type="dxa"/>
            <w:tcBorders>
              <w:top w:val="single" w:color="auto" w:sz="4" w:space="0"/>
              <w:left w:val="single" w:color="auto" w:sz="4" w:space="0"/>
              <w:bottom w:val="single" w:color="auto" w:sz="4" w:space="0"/>
              <w:right w:val="single" w:color="auto" w:sz="4" w:space="0"/>
            </w:tcBorders>
          </w:tcPr>
          <w:p>
            <w:pPr>
              <w:tabs>
                <w:tab w:val="left" w:pos="3654"/>
              </w:tabs>
              <w:spacing w:line="360" w:lineRule="auto"/>
              <w:ind w:firstLine="480" w:firstLineChars="200"/>
              <w:rPr>
                <w:rFonts w:ascii="宋体" w:hAnsi="宋体" w:eastAsia="宋体" w:cs="Times New Roman"/>
                <w:color w:val="auto"/>
                <w:kern w:val="44"/>
                <w:sz w:val="24"/>
              </w:rPr>
            </w:pPr>
          </w:p>
        </w:tc>
        <w:tc>
          <w:tcPr>
            <w:tcW w:w="3060" w:type="dxa"/>
            <w:tcBorders>
              <w:top w:val="single" w:color="auto" w:sz="4" w:space="0"/>
              <w:left w:val="single" w:color="auto" w:sz="4" w:space="0"/>
              <w:bottom w:val="single" w:color="auto" w:sz="4" w:space="0"/>
              <w:right w:val="single" w:color="auto" w:sz="4" w:space="0"/>
            </w:tcBorders>
          </w:tcPr>
          <w:p>
            <w:pPr>
              <w:tabs>
                <w:tab w:val="left" w:pos="3654"/>
              </w:tabs>
              <w:spacing w:line="360" w:lineRule="auto"/>
              <w:ind w:firstLine="480" w:firstLineChars="200"/>
              <w:rPr>
                <w:rFonts w:ascii="宋体" w:hAnsi="宋体" w:eastAsia="宋体" w:cs="Times New Roman"/>
                <w:color w:val="auto"/>
                <w:kern w:val="44"/>
                <w:sz w:val="24"/>
              </w:rPr>
            </w:pPr>
          </w:p>
        </w:tc>
        <w:tc>
          <w:tcPr>
            <w:tcW w:w="3060" w:type="dxa"/>
            <w:tcBorders>
              <w:top w:val="single" w:color="auto" w:sz="4" w:space="0"/>
              <w:left w:val="single" w:color="auto" w:sz="4" w:space="0"/>
              <w:bottom w:val="single" w:color="auto" w:sz="4" w:space="0"/>
              <w:right w:val="single" w:color="auto" w:sz="4" w:space="0"/>
            </w:tcBorders>
          </w:tcPr>
          <w:p>
            <w:pPr>
              <w:tabs>
                <w:tab w:val="left" w:pos="3654"/>
              </w:tabs>
              <w:spacing w:line="360" w:lineRule="auto"/>
              <w:ind w:firstLine="480" w:firstLineChars="200"/>
              <w:rPr>
                <w:rFonts w:ascii="宋体" w:hAnsi="宋体" w:eastAsia="宋体" w:cs="Times New Roman"/>
                <w:color w:val="auto"/>
                <w:kern w:val="44"/>
                <w:sz w:val="24"/>
              </w:rPr>
            </w:pPr>
          </w:p>
        </w:tc>
        <w:tc>
          <w:tcPr>
            <w:tcW w:w="2340" w:type="dxa"/>
            <w:tcBorders>
              <w:top w:val="single" w:color="auto" w:sz="4" w:space="0"/>
              <w:left w:val="single" w:color="auto" w:sz="4" w:space="0"/>
              <w:bottom w:val="single" w:color="auto" w:sz="4" w:space="0"/>
              <w:right w:val="single" w:color="auto" w:sz="4" w:space="0"/>
            </w:tcBorders>
          </w:tcPr>
          <w:p>
            <w:pPr>
              <w:tabs>
                <w:tab w:val="left" w:pos="3654"/>
              </w:tabs>
              <w:spacing w:line="360" w:lineRule="auto"/>
              <w:ind w:firstLine="480" w:firstLineChars="200"/>
              <w:rPr>
                <w:rFonts w:ascii="宋体" w:hAnsi="宋体" w:eastAsia="宋体" w:cs="Times New Roman"/>
                <w:color w:val="auto"/>
                <w:kern w:val="44"/>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28" w:type="dxa"/>
            <w:tcBorders>
              <w:top w:val="single" w:color="auto" w:sz="4" w:space="0"/>
              <w:left w:val="single" w:color="auto" w:sz="4" w:space="0"/>
              <w:bottom w:val="single" w:color="auto" w:sz="4" w:space="0"/>
              <w:right w:val="single" w:color="auto" w:sz="4" w:space="0"/>
            </w:tcBorders>
          </w:tcPr>
          <w:p>
            <w:pPr>
              <w:tabs>
                <w:tab w:val="left" w:pos="3654"/>
              </w:tabs>
              <w:spacing w:line="360" w:lineRule="auto"/>
              <w:ind w:firstLine="480" w:firstLineChars="200"/>
              <w:rPr>
                <w:rFonts w:ascii="宋体" w:hAnsi="宋体" w:eastAsia="宋体" w:cs="Times New Roman"/>
                <w:color w:val="auto"/>
                <w:kern w:val="44"/>
                <w:sz w:val="24"/>
              </w:rPr>
            </w:pPr>
          </w:p>
        </w:tc>
        <w:tc>
          <w:tcPr>
            <w:tcW w:w="3060" w:type="dxa"/>
            <w:tcBorders>
              <w:top w:val="single" w:color="auto" w:sz="4" w:space="0"/>
              <w:left w:val="single" w:color="auto" w:sz="4" w:space="0"/>
              <w:bottom w:val="single" w:color="auto" w:sz="4" w:space="0"/>
              <w:right w:val="single" w:color="auto" w:sz="4" w:space="0"/>
            </w:tcBorders>
          </w:tcPr>
          <w:p>
            <w:pPr>
              <w:tabs>
                <w:tab w:val="left" w:pos="3654"/>
              </w:tabs>
              <w:spacing w:line="360" w:lineRule="auto"/>
              <w:ind w:firstLine="480" w:firstLineChars="200"/>
              <w:rPr>
                <w:rFonts w:ascii="宋体" w:hAnsi="宋体" w:eastAsia="宋体" w:cs="Times New Roman"/>
                <w:color w:val="auto"/>
                <w:kern w:val="44"/>
                <w:sz w:val="24"/>
              </w:rPr>
            </w:pPr>
          </w:p>
        </w:tc>
        <w:tc>
          <w:tcPr>
            <w:tcW w:w="3060" w:type="dxa"/>
            <w:tcBorders>
              <w:top w:val="single" w:color="auto" w:sz="4" w:space="0"/>
              <w:left w:val="single" w:color="auto" w:sz="4" w:space="0"/>
              <w:bottom w:val="single" w:color="auto" w:sz="4" w:space="0"/>
              <w:right w:val="single" w:color="auto" w:sz="4" w:space="0"/>
            </w:tcBorders>
          </w:tcPr>
          <w:p>
            <w:pPr>
              <w:tabs>
                <w:tab w:val="left" w:pos="3654"/>
              </w:tabs>
              <w:spacing w:line="360" w:lineRule="auto"/>
              <w:ind w:firstLine="480" w:firstLineChars="200"/>
              <w:rPr>
                <w:rFonts w:ascii="宋体" w:hAnsi="宋体" w:eastAsia="宋体" w:cs="Times New Roman"/>
                <w:color w:val="auto"/>
                <w:kern w:val="44"/>
                <w:sz w:val="24"/>
              </w:rPr>
            </w:pPr>
          </w:p>
        </w:tc>
        <w:tc>
          <w:tcPr>
            <w:tcW w:w="2340" w:type="dxa"/>
            <w:tcBorders>
              <w:top w:val="single" w:color="auto" w:sz="4" w:space="0"/>
              <w:left w:val="single" w:color="auto" w:sz="4" w:space="0"/>
              <w:bottom w:val="single" w:color="auto" w:sz="4" w:space="0"/>
              <w:right w:val="single" w:color="auto" w:sz="4" w:space="0"/>
            </w:tcBorders>
          </w:tcPr>
          <w:p>
            <w:pPr>
              <w:tabs>
                <w:tab w:val="left" w:pos="3654"/>
              </w:tabs>
              <w:spacing w:line="360" w:lineRule="auto"/>
              <w:ind w:firstLine="480" w:firstLineChars="200"/>
              <w:rPr>
                <w:rFonts w:ascii="宋体" w:hAnsi="宋体" w:eastAsia="宋体" w:cs="Times New Roman"/>
                <w:color w:val="auto"/>
                <w:kern w:val="44"/>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28" w:type="dxa"/>
            <w:tcBorders>
              <w:top w:val="single" w:color="auto" w:sz="4" w:space="0"/>
              <w:left w:val="single" w:color="auto" w:sz="4" w:space="0"/>
              <w:bottom w:val="single" w:color="auto" w:sz="4" w:space="0"/>
              <w:right w:val="single" w:color="auto" w:sz="4" w:space="0"/>
            </w:tcBorders>
          </w:tcPr>
          <w:p>
            <w:pPr>
              <w:tabs>
                <w:tab w:val="left" w:pos="3654"/>
              </w:tabs>
              <w:spacing w:line="360" w:lineRule="auto"/>
              <w:ind w:firstLine="480" w:firstLineChars="200"/>
              <w:rPr>
                <w:rFonts w:ascii="宋体" w:hAnsi="宋体" w:eastAsia="宋体" w:cs="Times New Roman"/>
                <w:color w:val="auto"/>
                <w:kern w:val="44"/>
                <w:sz w:val="24"/>
              </w:rPr>
            </w:pPr>
          </w:p>
        </w:tc>
        <w:tc>
          <w:tcPr>
            <w:tcW w:w="3060" w:type="dxa"/>
            <w:tcBorders>
              <w:top w:val="single" w:color="auto" w:sz="4" w:space="0"/>
              <w:left w:val="single" w:color="auto" w:sz="4" w:space="0"/>
              <w:bottom w:val="single" w:color="auto" w:sz="4" w:space="0"/>
              <w:right w:val="single" w:color="auto" w:sz="4" w:space="0"/>
            </w:tcBorders>
          </w:tcPr>
          <w:p>
            <w:pPr>
              <w:tabs>
                <w:tab w:val="left" w:pos="3654"/>
              </w:tabs>
              <w:spacing w:line="360" w:lineRule="auto"/>
              <w:ind w:firstLine="480" w:firstLineChars="200"/>
              <w:rPr>
                <w:rFonts w:ascii="宋体" w:hAnsi="宋体" w:eastAsia="宋体" w:cs="Times New Roman"/>
                <w:color w:val="auto"/>
                <w:kern w:val="44"/>
                <w:sz w:val="24"/>
              </w:rPr>
            </w:pPr>
          </w:p>
        </w:tc>
        <w:tc>
          <w:tcPr>
            <w:tcW w:w="3060" w:type="dxa"/>
            <w:tcBorders>
              <w:top w:val="single" w:color="auto" w:sz="4" w:space="0"/>
              <w:left w:val="single" w:color="auto" w:sz="4" w:space="0"/>
              <w:bottom w:val="single" w:color="auto" w:sz="4" w:space="0"/>
              <w:right w:val="single" w:color="auto" w:sz="4" w:space="0"/>
            </w:tcBorders>
          </w:tcPr>
          <w:p>
            <w:pPr>
              <w:tabs>
                <w:tab w:val="left" w:pos="3654"/>
              </w:tabs>
              <w:spacing w:line="360" w:lineRule="auto"/>
              <w:ind w:firstLine="480" w:firstLineChars="200"/>
              <w:rPr>
                <w:rFonts w:ascii="宋体" w:hAnsi="宋体" w:eastAsia="宋体" w:cs="Times New Roman"/>
                <w:color w:val="auto"/>
                <w:kern w:val="44"/>
                <w:sz w:val="24"/>
              </w:rPr>
            </w:pPr>
          </w:p>
        </w:tc>
        <w:tc>
          <w:tcPr>
            <w:tcW w:w="2340" w:type="dxa"/>
            <w:tcBorders>
              <w:top w:val="single" w:color="auto" w:sz="4" w:space="0"/>
              <w:left w:val="single" w:color="auto" w:sz="4" w:space="0"/>
              <w:bottom w:val="single" w:color="auto" w:sz="4" w:space="0"/>
              <w:right w:val="single" w:color="auto" w:sz="4" w:space="0"/>
            </w:tcBorders>
          </w:tcPr>
          <w:p>
            <w:pPr>
              <w:tabs>
                <w:tab w:val="left" w:pos="3654"/>
              </w:tabs>
              <w:spacing w:line="360" w:lineRule="auto"/>
              <w:ind w:firstLine="480" w:firstLineChars="200"/>
              <w:rPr>
                <w:rFonts w:ascii="宋体" w:hAnsi="宋体" w:eastAsia="宋体" w:cs="Times New Roman"/>
                <w:color w:val="auto"/>
                <w:kern w:val="44"/>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28" w:type="dxa"/>
            <w:tcBorders>
              <w:top w:val="single" w:color="auto" w:sz="4" w:space="0"/>
              <w:left w:val="single" w:color="auto" w:sz="4" w:space="0"/>
              <w:bottom w:val="single" w:color="auto" w:sz="4" w:space="0"/>
              <w:right w:val="single" w:color="auto" w:sz="4" w:space="0"/>
            </w:tcBorders>
          </w:tcPr>
          <w:p>
            <w:pPr>
              <w:tabs>
                <w:tab w:val="left" w:pos="3654"/>
              </w:tabs>
              <w:spacing w:line="360" w:lineRule="auto"/>
              <w:ind w:firstLine="480" w:firstLineChars="200"/>
              <w:rPr>
                <w:rFonts w:ascii="宋体" w:hAnsi="宋体" w:eastAsia="宋体" w:cs="Times New Roman"/>
                <w:color w:val="auto"/>
                <w:kern w:val="44"/>
                <w:sz w:val="24"/>
              </w:rPr>
            </w:pPr>
          </w:p>
        </w:tc>
        <w:tc>
          <w:tcPr>
            <w:tcW w:w="3060" w:type="dxa"/>
            <w:tcBorders>
              <w:top w:val="single" w:color="auto" w:sz="4" w:space="0"/>
              <w:left w:val="single" w:color="auto" w:sz="4" w:space="0"/>
              <w:bottom w:val="single" w:color="auto" w:sz="4" w:space="0"/>
              <w:right w:val="single" w:color="auto" w:sz="4" w:space="0"/>
            </w:tcBorders>
          </w:tcPr>
          <w:p>
            <w:pPr>
              <w:tabs>
                <w:tab w:val="left" w:pos="3654"/>
              </w:tabs>
              <w:spacing w:line="360" w:lineRule="auto"/>
              <w:ind w:firstLine="480" w:firstLineChars="200"/>
              <w:rPr>
                <w:rFonts w:ascii="宋体" w:hAnsi="宋体" w:eastAsia="宋体" w:cs="Times New Roman"/>
                <w:color w:val="auto"/>
                <w:kern w:val="44"/>
                <w:sz w:val="24"/>
              </w:rPr>
            </w:pPr>
          </w:p>
        </w:tc>
        <w:tc>
          <w:tcPr>
            <w:tcW w:w="3060" w:type="dxa"/>
            <w:tcBorders>
              <w:top w:val="single" w:color="auto" w:sz="4" w:space="0"/>
              <w:left w:val="single" w:color="auto" w:sz="4" w:space="0"/>
              <w:bottom w:val="single" w:color="auto" w:sz="4" w:space="0"/>
              <w:right w:val="single" w:color="auto" w:sz="4" w:space="0"/>
            </w:tcBorders>
          </w:tcPr>
          <w:p>
            <w:pPr>
              <w:tabs>
                <w:tab w:val="left" w:pos="3654"/>
              </w:tabs>
              <w:spacing w:line="360" w:lineRule="auto"/>
              <w:ind w:firstLine="480" w:firstLineChars="200"/>
              <w:rPr>
                <w:rFonts w:ascii="宋体" w:hAnsi="宋体" w:eastAsia="宋体" w:cs="Times New Roman"/>
                <w:color w:val="auto"/>
                <w:kern w:val="44"/>
                <w:sz w:val="24"/>
              </w:rPr>
            </w:pPr>
          </w:p>
        </w:tc>
        <w:tc>
          <w:tcPr>
            <w:tcW w:w="2340" w:type="dxa"/>
            <w:tcBorders>
              <w:top w:val="single" w:color="auto" w:sz="4" w:space="0"/>
              <w:left w:val="single" w:color="auto" w:sz="4" w:space="0"/>
              <w:bottom w:val="single" w:color="auto" w:sz="4" w:space="0"/>
              <w:right w:val="single" w:color="auto" w:sz="4" w:space="0"/>
            </w:tcBorders>
          </w:tcPr>
          <w:p>
            <w:pPr>
              <w:tabs>
                <w:tab w:val="left" w:pos="3654"/>
              </w:tabs>
              <w:spacing w:line="360" w:lineRule="auto"/>
              <w:ind w:firstLine="480" w:firstLineChars="200"/>
              <w:rPr>
                <w:rFonts w:ascii="宋体" w:hAnsi="宋体" w:eastAsia="宋体" w:cs="Times New Roman"/>
                <w:color w:val="auto"/>
                <w:kern w:val="44"/>
                <w:sz w:val="24"/>
              </w:rPr>
            </w:pPr>
          </w:p>
        </w:tc>
      </w:tr>
    </w:tbl>
    <w:p>
      <w:pPr>
        <w:spacing w:line="360" w:lineRule="auto"/>
        <w:rPr>
          <w:rFonts w:ascii="宋体" w:hAnsi="宋体" w:eastAsia="宋体" w:cs="Times New Roman"/>
          <w:color w:val="auto"/>
          <w:sz w:val="24"/>
        </w:rPr>
      </w:pPr>
      <w:r>
        <w:rPr>
          <w:rFonts w:hint="eastAsia" w:ascii="宋体" w:hAnsi="宋体" w:eastAsia="宋体" w:cs="Times New Roman"/>
          <w:color w:val="auto"/>
          <w:sz w:val="24"/>
        </w:rPr>
        <w:t>注：1、投标人必须按采购需求一一对应,如实填写《技术偏离表》，未按要求填写的，有可能作负偏离处理；</w:t>
      </w:r>
    </w:p>
    <w:p>
      <w:pPr>
        <w:spacing w:line="360" w:lineRule="auto"/>
        <w:rPr>
          <w:rFonts w:ascii="宋体" w:hAnsi="宋体" w:eastAsia="宋体" w:cs="Times New Roman"/>
          <w:color w:val="auto"/>
          <w:sz w:val="24"/>
        </w:rPr>
      </w:pPr>
      <w:r>
        <w:rPr>
          <w:rFonts w:hint="eastAsia" w:ascii="宋体" w:hAnsi="宋体" w:eastAsia="宋体" w:cs="Times New Roman"/>
          <w:color w:val="auto"/>
          <w:sz w:val="24"/>
        </w:rPr>
        <w:t>2、此表仅提供了表格形式，投标人应根据需要准备足够数量的表格来填写。</w:t>
      </w:r>
    </w:p>
    <w:p>
      <w:pPr>
        <w:snapToGrid w:val="0"/>
        <w:spacing w:line="360" w:lineRule="auto"/>
        <w:rPr>
          <w:rFonts w:ascii="宋体" w:hAnsi="宋体"/>
          <w:color w:val="auto"/>
          <w:spacing w:val="20"/>
          <w:sz w:val="24"/>
          <w:szCs w:val="20"/>
          <w:u w:val="single"/>
        </w:rPr>
      </w:pPr>
      <w:r>
        <w:rPr>
          <w:rFonts w:hint="eastAsia" w:ascii="宋体" w:hAnsi="宋体"/>
          <w:color w:val="auto"/>
          <w:spacing w:val="20"/>
          <w:sz w:val="24"/>
        </w:rPr>
        <w:t>授权代表签名：</w:t>
      </w:r>
    </w:p>
    <w:p>
      <w:pPr>
        <w:snapToGrid w:val="0"/>
        <w:spacing w:line="360" w:lineRule="auto"/>
        <w:rPr>
          <w:rFonts w:ascii="宋体" w:hAnsi="宋体"/>
          <w:color w:val="auto"/>
          <w:sz w:val="24"/>
          <w:szCs w:val="20"/>
        </w:rPr>
      </w:pPr>
      <w:r>
        <w:rPr>
          <w:rFonts w:hint="eastAsia" w:ascii="宋体" w:hAnsi="宋体"/>
          <w:color w:val="auto"/>
          <w:spacing w:val="20"/>
          <w:sz w:val="24"/>
        </w:rPr>
        <w:t>投标人盖章：日 期：</w:t>
      </w:r>
    </w:p>
    <w:p>
      <w:pPr>
        <w:snapToGrid w:val="0"/>
        <w:spacing w:line="360" w:lineRule="auto"/>
        <w:jc w:val="left"/>
        <w:rPr>
          <w:rFonts w:hint="eastAsia" w:ascii="宋体" w:hAnsi="宋体"/>
          <w:color w:val="auto"/>
          <w:sz w:val="24"/>
          <w:szCs w:val="20"/>
        </w:rPr>
      </w:pPr>
    </w:p>
    <w:p>
      <w:pPr>
        <w:snapToGrid w:val="0"/>
        <w:spacing w:line="360" w:lineRule="auto"/>
        <w:jc w:val="left"/>
        <w:rPr>
          <w:rFonts w:hint="eastAsia" w:ascii="宋体" w:hAnsi="宋体"/>
          <w:color w:val="auto"/>
          <w:sz w:val="24"/>
          <w:szCs w:val="20"/>
        </w:rPr>
      </w:pPr>
    </w:p>
    <w:p>
      <w:pPr>
        <w:snapToGrid w:val="0"/>
        <w:spacing w:line="360" w:lineRule="auto"/>
        <w:jc w:val="left"/>
        <w:rPr>
          <w:rFonts w:hint="eastAsia" w:ascii="宋体" w:hAnsi="宋体"/>
          <w:color w:val="auto"/>
          <w:sz w:val="24"/>
          <w:szCs w:val="20"/>
        </w:rPr>
      </w:pPr>
    </w:p>
    <w:p>
      <w:pPr>
        <w:snapToGrid w:val="0"/>
        <w:spacing w:line="360" w:lineRule="auto"/>
        <w:jc w:val="left"/>
        <w:rPr>
          <w:rFonts w:hint="eastAsia" w:ascii="宋体" w:hAnsi="宋体"/>
          <w:color w:val="auto"/>
          <w:sz w:val="24"/>
          <w:szCs w:val="20"/>
        </w:rPr>
      </w:pPr>
    </w:p>
    <w:p>
      <w:pPr>
        <w:snapToGrid w:val="0"/>
        <w:spacing w:line="360" w:lineRule="auto"/>
        <w:jc w:val="left"/>
        <w:rPr>
          <w:rFonts w:ascii="宋体" w:hAnsi="宋体"/>
          <w:color w:val="auto"/>
          <w:sz w:val="24"/>
          <w:szCs w:val="20"/>
        </w:rPr>
      </w:pPr>
    </w:p>
    <w:p>
      <w:pPr>
        <w:snapToGrid w:val="0"/>
        <w:spacing w:line="360" w:lineRule="auto"/>
        <w:jc w:val="left"/>
        <w:rPr>
          <w:rFonts w:ascii="宋体" w:hAnsi="宋体"/>
          <w:color w:val="auto"/>
          <w:sz w:val="24"/>
          <w:szCs w:val="20"/>
        </w:rPr>
      </w:pPr>
      <w:r>
        <w:rPr>
          <w:rFonts w:hint="eastAsia" w:ascii="宋体" w:hAnsi="宋体"/>
          <w:color w:val="auto"/>
          <w:sz w:val="24"/>
        </w:rPr>
        <w:t>19. 项目实施人员一览表格式：</w:t>
      </w:r>
    </w:p>
    <w:p>
      <w:pPr>
        <w:snapToGrid w:val="0"/>
        <w:spacing w:line="360" w:lineRule="auto"/>
        <w:jc w:val="center"/>
        <w:rPr>
          <w:rFonts w:ascii="宋体" w:hAnsi="宋体"/>
          <w:b/>
          <w:color w:val="auto"/>
          <w:sz w:val="24"/>
          <w:szCs w:val="20"/>
        </w:rPr>
      </w:pPr>
      <w:r>
        <w:rPr>
          <w:rFonts w:hint="eastAsia" w:ascii="宋体" w:hAnsi="宋体"/>
          <w:b/>
          <w:color w:val="auto"/>
          <w:sz w:val="24"/>
        </w:rPr>
        <w:t>项目实施人员（主要从业人员及其技术资格）一览表</w:t>
      </w:r>
    </w:p>
    <w:p>
      <w:pPr>
        <w:spacing w:line="360" w:lineRule="auto"/>
        <w:jc w:val="center"/>
        <w:rPr>
          <w:rFonts w:ascii="宋体" w:hAnsi="宋体" w:eastAsia="宋体" w:cs="Times New Roman"/>
          <w:color w:val="auto"/>
          <w:sz w:val="24"/>
        </w:rPr>
      </w:pPr>
      <w:r>
        <w:rPr>
          <w:rFonts w:hint="eastAsia" w:ascii="宋体" w:hAnsi="宋体"/>
          <w:color w:val="auto"/>
        </w:rPr>
        <w:t>项目名称：</w:t>
      </w:r>
    </w:p>
    <w:tbl>
      <w:tblPr>
        <w:tblStyle w:val="40"/>
        <w:tblW w:w="936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0"/>
        <w:gridCol w:w="787"/>
        <w:gridCol w:w="69"/>
        <w:gridCol w:w="343"/>
        <w:gridCol w:w="586"/>
        <w:gridCol w:w="840"/>
        <w:gridCol w:w="840"/>
        <w:gridCol w:w="945"/>
        <w:gridCol w:w="1260"/>
        <w:gridCol w:w="945"/>
        <w:gridCol w:w="21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00" w:type="dxa"/>
            <w:vAlign w:val="center"/>
          </w:tcPr>
          <w:p>
            <w:pPr>
              <w:spacing w:line="360" w:lineRule="auto"/>
              <w:jc w:val="center"/>
              <w:rPr>
                <w:rFonts w:ascii="宋体" w:hAnsi="宋体" w:eastAsia="宋体" w:cs="Times New Roman"/>
                <w:color w:val="auto"/>
                <w:sz w:val="24"/>
              </w:rPr>
            </w:pPr>
            <w:r>
              <w:rPr>
                <w:rFonts w:hint="eastAsia" w:ascii="宋体" w:hAnsi="宋体" w:eastAsia="宋体" w:cs="Times New Roman"/>
                <w:color w:val="auto"/>
                <w:sz w:val="24"/>
              </w:rPr>
              <w:t>序号</w:t>
            </w:r>
          </w:p>
        </w:tc>
        <w:tc>
          <w:tcPr>
            <w:tcW w:w="787" w:type="dxa"/>
            <w:vAlign w:val="center"/>
          </w:tcPr>
          <w:p>
            <w:pPr>
              <w:spacing w:line="360" w:lineRule="auto"/>
              <w:jc w:val="center"/>
              <w:rPr>
                <w:rFonts w:ascii="宋体" w:hAnsi="宋体" w:eastAsia="宋体" w:cs="Times New Roman"/>
                <w:color w:val="auto"/>
                <w:sz w:val="24"/>
              </w:rPr>
            </w:pPr>
            <w:r>
              <w:rPr>
                <w:rFonts w:hint="eastAsia" w:ascii="宋体" w:hAnsi="宋体" w:eastAsia="宋体" w:cs="Times New Roman"/>
                <w:color w:val="auto"/>
                <w:sz w:val="24"/>
              </w:rPr>
              <w:t>姓名</w:t>
            </w:r>
          </w:p>
        </w:tc>
        <w:tc>
          <w:tcPr>
            <w:tcW w:w="412" w:type="dxa"/>
            <w:gridSpan w:val="2"/>
            <w:vAlign w:val="center"/>
          </w:tcPr>
          <w:p>
            <w:pPr>
              <w:spacing w:line="360" w:lineRule="auto"/>
              <w:jc w:val="center"/>
              <w:rPr>
                <w:rFonts w:ascii="宋体" w:hAnsi="宋体" w:eastAsia="宋体" w:cs="Times New Roman"/>
                <w:color w:val="auto"/>
                <w:sz w:val="24"/>
              </w:rPr>
            </w:pPr>
            <w:r>
              <w:rPr>
                <w:rFonts w:hint="eastAsia" w:ascii="宋体" w:hAnsi="宋体" w:eastAsia="宋体" w:cs="Times New Roman"/>
                <w:color w:val="auto"/>
                <w:sz w:val="24"/>
              </w:rPr>
              <w:t>性别</w:t>
            </w:r>
          </w:p>
        </w:tc>
        <w:tc>
          <w:tcPr>
            <w:tcW w:w="586" w:type="dxa"/>
            <w:vAlign w:val="center"/>
          </w:tcPr>
          <w:p>
            <w:pPr>
              <w:spacing w:line="360" w:lineRule="auto"/>
              <w:jc w:val="center"/>
              <w:rPr>
                <w:rFonts w:ascii="宋体" w:hAnsi="宋体" w:eastAsia="宋体" w:cs="Times New Roman"/>
                <w:color w:val="auto"/>
                <w:sz w:val="24"/>
              </w:rPr>
            </w:pPr>
            <w:r>
              <w:rPr>
                <w:rFonts w:hint="eastAsia" w:ascii="宋体" w:hAnsi="宋体" w:eastAsia="宋体" w:cs="Times New Roman"/>
                <w:color w:val="auto"/>
                <w:sz w:val="24"/>
              </w:rPr>
              <w:t>年龄</w:t>
            </w:r>
          </w:p>
        </w:tc>
        <w:tc>
          <w:tcPr>
            <w:tcW w:w="840" w:type="dxa"/>
            <w:vAlign w:val="center"/>
          </w:tcPr>
          <w:p>
            <w:pPr>
              <w:spacing w:line="360" w:lineRule="auto"/>
              <w:jc w:val="center"/>
              <w:rPr>
                <w:rFonts w:ascii="宋体" w:hAnsi="宋体" w:eastAsia="宋体" w:cs="Times New Roman"/>
                <w:color w:val="auto"/>
                <w:sz w:val="24"/>
              </w:rPr>
            </w:pPr>
            <w:r>
              <w:rPr>
                <w:rFonts w:hint="eastAsia" w:ascii="宋体" w:hAnsi="宋体" w:eastAsia="宋体" w:cs="Times New Roman"/>
                <w:color w:val="auto"/>
                <w:sz w:val="24"/>
              </w:rPr>
              <w:t>学历</w:t>
            </w:r>
          </w:p>
        </w:tc>
        <w:tc>
          <w:tcPr>
            <w:tcW w:w="840" w:type="dxa"/>
            <w:vAlign w:val="center"/>
          </w:tcPr>
          <w:p>
            <w:pPr>
              <w:spacing w:line="360" w:lineRule="auto"/>
              <w:jc w:val="center"/>
              <w:rPr>
                <w:rFonts w:ascii="宋体" w:hAnsi="宋体" w:eastAsia="宋体" w:cs="Times New Roman"/>
                <w:color w:val="auto"/>
                <w:sz w:val="24"/>
              </w:rPr>
            </w:pPr>
            <w:r>
              <w:rPr>
                <w:rFonts w:hint="eastAsia" w:ascii="宋体" w:hAnsi="宋体" w:eastAsia="宋体" w:cs="Times New Roman"/>
                <w:color w:val="auto"/>
                <w:sz w:val="24"/>
              </w:rPr>
              <w:t>专业</w:t>
            </w:r>
          </w:p>
        </w:tc>
        <w:tc>
          <w:tcPr>
            <w:tcW w:w="945" w:type="dxa"/>
            <w:vAlign w:val="center"/>
          </w:tcPr>
          <w:p>
            <w:pPr>
              <w:spacing w:line="360" w:lineRule="auto"/>
              <w:jc w:val="center"/>
              <w:rPr>
                <w:rFonts w:ascii="宋体" w:hAnsi="宋体" w:eastAsia="宋体" w:cs="Times New Roman"/>
                <w:color w:val="auto"/>
                <w:sz w:val="24"/>
              </w:rPr>
            </w:pPr>
            <w:r>
              <w:rPr>
                <w:rFonts w:hint="eastAsia" w:ascii="宋体" w:hAnsi="宋体" w:eastAsia="宋体" w:cs="Times New Roman"/>
                <w:color w:val="auto"/>
                <w:sz w:val="24"/>
              </w:rPr>
              <w:t>职称</w:t>
            </w:r>
          </w:p>
        </w:tc>
        <w:tc>
          <w:tcPr>
            <w:tcW w:w="1260" w:type="dxa"/>
            <w:vAlign w:val="center"/>
          </w:tcPr>
          <w:p>
            <w:pPr>
              <w:spacing w:line="360" w:lineRule="auto"/>
              <w:jc w:val="center"/>
              <w:rPr>
                <w:rFonts w:ascii="宋体" w:hAnsi="宋体" w:eastAsia="宋体" w:cs="Times New Roman"/>
                <w:color w:val="auto"/>
                <w:sz w:val="24"/>
              </w:rPr>
            </w:pPr>
            <w:r>
              <w:rPr>
                <w:rFonts w:hint="eastAsia" w:ascii="宋体" w:hAnsi="宋体" w:eastAsia="宋体" w:cs="Times New Roman"/>
                <w:color w:val="auto"/>
                <w:sz w:val="24"/>
              </w:rPr>
              <w:t>本项目中的职责</w:t>
            </w:r>
          </w:p>
        </w:tc>
        <w:tc>
          <w:tcPr>
            <w:tcW w:w="945" w:type="dxa"/>
            <w:vAlign w:val="center"/>
          </w:tcPr>
          <w:p>
            <w:pPr>
              <w:spacing w:line="360" w:lineRule="auto"/>
              <w:jc w:val="center"/>
              <w:rPr>
                <w:rFonts w:ascii="宋体" w:hAnsi="宋体" w:eastAsia="宋体" w:cs="Times New Roman"/>
                <w:color w:val="auto"/>
                <w:sz w:val="24"/>
              </w:rPr>
            </w:pPr>
            <w:r>
              <w:rPr>
                <w:rFonts w:hint="eastAsia" w:ascii="宋体" w:hAnsi="宋体" w:eastAsia="宋体" w:cs="Times New Roman"/>
                <w:color w:val="auto"/>
                <w:sz w:val="24"/>
              </w:rPr>
              <w:t>项目经历</w:t>
            </w:r>
          </w:p>
        </w:tc>
        <w:tc>
          <w:tcPr>
            <w:tcW w:w="2145" w:type="dxa"/>
            <w:vAlign w:val="center"/>
          </w:tcPr>
          <w:p>
            <w:pPr>
              <w:spacing w:line="360" w:lineRule="auto"/>
              <w:jc w:val="center"/>
              <w:rPr>
                <w:rFonts w:ascii="宋体" w:hAnsi="宋体" w:eastAsia="宋体" w:cs="Times New Roman"/>
                <w:color w:val="auto"/>
                <w:sz w:val="24"/>
              </w:rPr>
            </w:pPr>
            <w:r>
              <w:rPr>
                <w:rFonts w:hint="eastAsia" w:ascii="宋体" w:hAnsi="宋体" w:eastAsia="宋体" w:cs="Times New Roman"/>
                <w:color w:val="auto"/>
                <w:sz w:val="24"/>
              </w:rPr>
              <w:t>参与本项目的到位情况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8" w:hRule="atLeast"/>
        </w:trPr>
        <w:tc>
          <w:tcPr>
            <w:tcW w:w="600" w:type="dxa"/>
            <w:vAlign w:val="center"/>
          </w:tcPr>
          <w:p>
            <w:pPr>
              <w:spacing w:line="360" w:lineRule="auto"/>
              <w:jc w:val="center"/>
              <w:rPr>
                <w:rFonts w:ascii="宋体" w:hAnsi="宋体" w:eastAsia="宋体" w:cs="Times New Roman"/>
                <w:color w:val="auto"/>
                <w:sz w:val="24"/>
              </w:rPr>
            </w:pPr>
          </w:p>
        </w:tc>
        <w:tc>
          <w:tcPr>
            <w:tcW w:w="787" w:type="dxa"/>
            <w:vAlign w:val="center"/>
          </w:tcPr>
          <w:p>
            <w:pPr>
              <w:spacing w:line="360" w:lineRule="auto"/>
              <w:jc w:val="center"/>
              <w:rPr>
                <w:rFonts w:ascii="宋体" w:hAnsi="宋体" w:eastAsia="宋体" w:cs="Times New Roman"/>
                <w:color w:val="auto"/>
                <w:sz w:val="24"/>
              </w:rPr>
            </w:pPr>
          </w:p>
        </w:tc>
        <w:tc>
          <w:tcPr>
            <w:tcW w:w="412" w:type="dxa"/>
            <w:gridSpan w:val="2"/>
            <w:vAlign w:val="center"/>
          </w:tcPr>
          <w:p>
            <w:pPr>
              <w:spacing w:line="360" w:lineRule="auto"/>
              <w:jc w:val="center"/>
              <w:rPr>
                <w:rFonts w:ascii="宋体" w:hAnsi="宋体" w:eastAsia="宋体" w:cs="Times New Roman"/>
                <w:color w:val="auto"/>
                <w:sz w:val="24"/>
              </w:rPr>
            </w:pPr>
          </w:p>
        </w:tc>
        <w:tc>
          <w:tcPr>
            <w:tcW w:w="586" w:type="dxa"/>
            <w:vAlign w:val="center"/>
          </w:tcPr>
          <w:p>
            <w:pPr>
              <w:spacing w:line="360" w:lineRule="auto"/>
              <w:jc w:val="center"/>
              <w:rPr>
                <w:rFonts w:ascii="宋体" w:hAnsi="宋体" w:eastAsia="宋体" w:cs="Times New Roman"/>
                <w:color w:val="auto"/>
                <w:sz w:val="24"/>
              </w:rPr>
            </w:pPr>
          </w:p>
        </w:tc>
        <w:tc>
          <w:tcPr>
            <w:tcW w:w="840" w:type="dxa"/>
            <w:vAlign w:val="center"/>
          </w:tcPr>
          <w:p>
            <w:pPr>
              <w:spacing w:line="360" w:lineRule="auto"/>
              <w:jc w:val="center"/>
              <w:rPr>
                <w:rFonts w:ascii="宋体" w:hAnsi="宋体" w:eastAsia="宋体" w:cs="Times New Roman"/>
                <w:color w:val="auto"/>
                <w:sz w:val="24"/>
              </w:rPr>
            </w:pPr>
          </w:p>
        </w:tc>
        <w:tc>
          <w:tcPr>
            <w:tcW w:w="840" w:type="dxa"/>
            <w:vAlign w:val="center"/>
          </w:tcPr>
          <w:p>
            <w:pPr>
              <w:spacing w:line="360" w:lineRule="auto"/>
              <w:jc w:val="center"/>
              <w:rPr>
                <w:rFonts w:ascii="宋体" w:hAnsi="宋体" w:eastAsia="宋体" w:cs="Times New Roman"/>
                <w:color w:val="auto"/>
                <w:sz w:val="24"/>
              </w:rPr>
            </w:pPr>
          </w:p>
        </w:tc>
        <w:tc>
          <w:tcPr>
            <w:tcW w:w="945" w:type="dxa"/>
            <w:vAlign w:val="center"/>
          </w:tcPr>
          <w:p>
            <w:pPr>
              <w:spacing w:line="360" w:lineRule="auto"/>
              <w:jc w:val="center"/>
              <w:rPr>
                <w:rFonts w:ascii="宋体" w:hAnsi="宋体" w:eastAsia="宋体" w:cs="Times New Roman"/>
                <w:color w:val="auto"/>
                <w:sz w:val="24"/>
              </w:rPr>
            </w:pPr>
          </w:p>
        </w:tc>
        <w:tc>
          <w:tcPr>
            <w:tcW w:w="1260" w:type="dxa"/>
            <w:vAlign w:val="center"/>
          </w:tcPr>
          <w:p>
            <w:pPr>
              <w:spacing w:line="360" w:lineRule="auto"/>
              <w:jc w:val="center"/>
              <w:rPr>
                <w:rFonts w:ascii="宋体" w:hAnsi="宋体" w:eastAsia="宋体" w:cs="Times New Roman"/>
                <w:color w:val="auto"/>
                <w:sz w:val="24"/>
              </w:rPr>
            </w:pPr>
          </w:p>
        </w:tc>
        <w:tc>
          <w:tcPr>
            <w:tcW w:w="945" w:type="dxa"/>
            <w:vAlign w:val="center"/>
          </w:tcPr>
          <w:p>
            <w:pPr>
              <w:spacing w:line="360" w:lineRule="auto"/>
              <w:jc w:val="center"/>
              <w:rPr>
                <w:rFonts w:ascii="宋体" w:hAnsi="宋体" w:eastAsia="宋体" w:cs="Times New Roman"/>
                <w:color w:val="auto"/>
                <w:sz w:val="24"/>
              </w:rPr>
            </w:pPr>
          </w:p>
        </w:tc>
        <w:tc>
          <w:tcPr>
            <w:tcW w:w="2145" w:type="dxa"/>
            <w:vAlign w:val="center"/>
          </w:tcPr>
          <w:p>
            <w:pPr>
              <w:spacing w:line="360" w:lineRule="auto"/>
              <w:jc w:val="center"/>
              <w:rPr>
                <w:rFonts w:ascii="宋体" w:hAnsi="宋体" w:eastAsia="宋体" w:cs="Times New Roman"/>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9" w:hRule="atLeast"/>
        </w:trPr>
        <w:tc>
          <w:tcPr>
            <w:tcW w:w="600" w:type="dxa"/>
            <w:vAlign w:val="center"/>
          </w:tcPr>
          <w:p>
            <w:pPr>
              <w:spacing w:line="360" w:lineRule="auto"/>
              <w:jc w:val="center"/>
              <w:rPr>
                <w:rFonts w:ascii="宋体" w:hAnsi="宋体" w:eastAsia="宋体" w:cs="Times New Roman"/>
                <w:color w:val="auto"/>
                <w:sz w:val="24"/>
              </w:rPr>
            </w:pPr>
          </w:p>
        </w:tc>
        <w:tc>
          <w:tcPr>
            <w:tcW w:w="787" w:type="dxa"/>
            <w:vAlign w:val="center"/>
          </w:tcPr>
          <w:p>
            <w:pPr>
              <w:spacing w:line="360" w:lineRule="auto"/>
              <w:jc w:val="center"/>
              <w:rPr>
                <w:rFonts w:ascii="宋体" w:hAnsi="宋体" w:eastAsia="宋体" w:cs="Times New Roman"/>
                <w:color w:val="auto"/>
                <w:sz w:val="24"/>
              </w:rPr>
            </w:pPr>
          </w:p>
        </w:tc>
        <w:tc>
          <w:tcPr>
            <w:tcW w:w="412" w:type="dxa"/>
            <w:gridSpan w:val="2"/>
            <w:vAlign w:val="center"/>
          </w:tcPr>
          <w:p>
            <w:pPr>
              <w:spacing w:line="360" w:lineRule="auto"/>
              <w:jc w:val="center"/>
              <w:rPr>
                <w:rFonts w:ascii="宋体" w:hAnsi="宋体" w:eastAsia="宋体" w:cs="Times New Roman"/>
                <w:color w:val="auto"/>
                <w:sz w:val="24"/>
              </w:rPr>
            </w:pPr>
          </w:p>
        </w:tc>
        <w:tc>
          <w:tcPr>
            <w:tcW w:w="586" w:type="dxa"/>
            <w:vAlign w:val="center"/>
          </w:tcPr>
          <w:p>
            <w:pPr>
              <w:spacing w:line="360" w:lineRule="auto"/>
              <w:jc w:val="center"/>
              <w:rPr>
                <w:rFonts w:ascii="宋体" w:hAnsi="宋体" w:eastAsia="宋体" w:cs="Times New Roman"/>
                <w:color w:val="auto"/>
                <w:sz w:val="24"/>
              </w:rPr>
            </w:pPr>
          </w:p>
        </w:tc>
        <w:tc>
          <w:tcPr>
            <w:tcW w:w="840" w:type="dxa"/>
            <w:vAlign w:val="center"/>
          </w:tcPr>
          <w:p>
            <w:pPr>
              <w:spacing w:line="360" w:lineRule="auto"/>
              <w:jc w:val="center"/>
              <w:rPr>
                <w:rFonts w:ascii="宋体" w:hAnsi="宋体" w:eastAsia="宋体" w:cs="Times New Roman"/>
                <w:color w:val="auto"/>
                <w:sz w:val="24"/>
              </w:rPr>
            </w:pPr>
          </w:p>
        </w:tc>
        <w:tc>
          <w:tcPr>
            <w:tcW w:w="840" w:type="dxa"/>
            <w:vAlign w:val="center"/>
          </w:tcPr>
          <w:p>
            <w:pPr>
              <w:spacing w:line="360" w:lineRule="auto"/>
              <w:jc w:val="center"/>
              <w:rPr>
                <w:rFonts w:ascii="宋体" w:hAnsi="宋体" w:eastAsia="宋体" w:cs="Times New Roman"/>
                <w:color w:val="auto"/>
                <w:sz w:val="24"/>
              </w:rPr>
            </w:pPr>
          </w:p>
        </w:tc>
        <w:tc>
          <w:tcPr>
            <w:tcW w:w="945" w:type="dxa"/>
            <w:vAlign w:val="center"/>
          </w:tcPr>
          <w:p>
            <w:pPr>
              <w:spacing w:line="360" w:lineRule="auto"/>
              <w:jc w:val="center"/>
              <w:rPr>
                <w:rFonts w:ascii="宋体" w:hAnsi="宋体" w:eastAsia="宋体" w:cs="Times New Roman"/>
                <w:color w:val="auto"/>
                <w:sz w:val="24"/>
              </w:rPr>
            </w:pPr>
          </w:p>
        </w:tc>
        <w:tc>
          <w:tcPr>
            <w:tcW w:w="1260" w:type="dxa"/>
            <w:vAlign w:val="center"/>
          </w:tcPr>
          <w:p>
            <w:pPr>
              <w:spacing w:line="360" w:lineRule="auto"/>
              <w:jc w:val="center"/>
              <w:rPr>
                <w:rFonts w:ascii="宋体" w:hAnsi="宋体" w:eastAsia="宋体" w:cs="Times New Roman"/>
                <w:color w:val="auto"/>
                <w:sz w:val="24"/>
              </w:rPr>
            </w:pPr>
          </w:p>
        </w:tc>
        <w:tc>
          <w:tcPr>
            <w:tcW w:w="945" w:type="dxa"/>
            <w:vAlign w:val="center"/>
          </w:tcPr>
          <w:p>
            <w:pPr>
              <w:spacing w:line="360" w:lineRule="auto"/>
              <w:jc w:val="center"/>
              <w:rPr>
                <w:rFonts w:ascii="宋体" w:hAnsi="宋体" w:eastAsia="宋体" w:cs="Times New Roman"/>
                <w:color w:val="auto"/>
                <w:sz w:val="24"/>
              </w:rPr>
            </w:pPr>
          </w:p>
        </w:tc>
        <w:tc>
          <w:tcPr>
            <w:tcW w:w="2145" w:type="dxa"/>
            <w:vAlign w:val="center"/>
          </w:tcPr>
          <w:p>
            <w:pPr>
              <w:spacing w:line="360" w:lineRule="auto"/>
              <w:jc w:val="center"/>
              <w:rPr>
                <w:rFonts w:ascii="宋体" w:hAnsi="宋体" w:eastAsia="宋体" w:cs="Times New Roman"/>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9" w:hRule="atLeast"/>
        </w:trPr>
        <w:tc>
          <w:tcPr>
            <w:tcW w:w="600" w:type="dxa"/>
            <w:vAlign w:val="center"/>
          </w:tcPr>
          <w:p>
            <w:pPr>
              <w:spacing w:line="360" w:lineRule="auto"/>
              <w:jc w:val="center"/>
              <w:rPr>
                <w:rFonts w:ascii="宋体" w:hAnsi="宋体" w:eastAsia="宋体" w:cs="Times New Roman"/>
                <w:color w:val="auto"/>
                <w:sz w:val="24"/>
              </w:rPr>
            </w:pPr>
          </w:p>
        </w:tc>
        <w:tc>
          <w:tcPr>
            <w:tcW w:w="787" w:type="dxa"/>
            <w:vAlign w:val="center"/>
          </w:tcPr>
          <w:p>
            <w:pPr>
              <w:spacing w:line="360" w:lineRule="auto"/>
              <w:jc w:val="center"/>
              <w:rPr>
                <w:rFonts w:ascii="宋体" w:hAnsi="宋体" w:eastAsia="宋体" w:cs="Times New Roman"/>
                <w:color w:val="auto"/>
                <w:sz w:val="24"/>
              </w:rPr>
            </w:pPr>
          </w:p>
        </w:tc>
        <w:tc>
          <w:tcPr>
            <w:tcW w:w="412" w:type="dxa"/>
            <w:gridSpan w:val="2"/>
            <w:vAlign w:val="center"/>
          </w:tcPr>
          <w:p>
            <w:pPr>
              <w:spacing w:line="360" w:lineRule="auto"/>
              <w:jc w:val="center"/>
              <w:rPr>
                <w:rFonts w:ascii="宋体" w:hAnsi="宋体" w:eastAsia="宋体" w:cs="Times New Roman"/>
                <w:color w:val="auto"/>
                <w:sz w:val="24"/>
              </w:rPr>
            </w:pPr>
          </w:p>
        </w:tc>
        <w:tc>
          <w:tcPr>
            <w:tcW w:w="586" w:type="dxa"/>
            <w:vAlign w:val="center"/>
          </w:tcPr>
          <w:p>
            <w:pPr>
              <w:spacing w:line="360" w:lineRule="auto"/>
              <w:jc w:val="center"/>
              <w:rPr>
                <w:rFonts w:ascii="宋体" w:hAnsi="宋体" w:eastAsia="宋体" w:cs="Times New Roman"/>
                <w:color w:val="auto"/>
                <w:sz w:val="24"/>
              </w:rPr>
            </w:pPr>
          </w:p>
        </w:tc>
        <w:tc>
          <w:tcPr>
            <w:tcW w:w="840" w:type="dxa"/>
            <w:vAlign w:val="center"/>
          </w:tcPr>
          <w:p>
            <w:pPr>
              <w:spacing w:line="360" w:lineRule="auto"/>
              <w:jc w:val="center"/>
              <w:rPr>
                <w:rFonts w:ascii="宋体" w:hAnsi="宋体" w:eastAsia="宋体" w:cs="Times New Roman"/>
                <w:color w:val="auto"/>
                <w:sz w:val="24"/>
              </w:rPr>
            </w:pPr>
          </w:p>
        </w:tc>
        <w:tc>
          <w:tcPr>
            <w:tcW w:w="840" w:type="dxa"/>
            <w:vAlign w:val="center"/>
          </w:tcPr>
          <w:p>
            <w:pPr>
              <w:spacing w:line="360" w:lineRule="auto"/>
              <w:jc w:val="center"/>
              <w:rPr>
                <w:rFonts w:ascii="宋体" w:hAnsi="宋体" w:eastAsia="宋体" w:cs="Times New Roman"/>
                <w:color w:val="auto"/>
                <w:sz w:val="24"/>
              </w:rPr>
            </w:pPr>
          </w:p>
        </w:tc>
        <w:tc>
          <w:tcPr>
            <w:tcW w:w="945" w:type="dxa"/>
            <w:vAlign w:val="center"/>
          </w:tcPr>
          <w:p>
            <w:pPr>
              <w:spacing w:line="360" w:lineRule="auto"/>
              <w:jc w:val="center"/>
              <w:rPr>
                <w:rFonts w:ascii="宋体" w:hAnsi="宋体" w:eastAsia="宋体" w:cs="Times New Roman"/>
                <w:color w:val="auto"/>
                <w:sz w:val="24"/>
              </w:rPr>
            </w:pPr>
          </w:p>
        </w:tc>
        <w:tc>
          <w:tcPr>
            <w:tcW w:w="1260" w:type="dxa"/>
            <w:vAlign w:val="center"/>
          </w:tcPr>
          <w:p>
            <w:pPr>
              <w:spacing w:line="360" w:lineRule="auto"/>
              <w:jc w:val="center"/>
              <w:rPr>
                <w:rFonts w:ascii="宋体" w:hAnsi="宋体" w:eastAsia="宋体" w:cs="Times New Roman"/>
                <w:color w:val="auto"/>
                <w:sz w:val="24"/>
              </w:rPr>
            </w:pPr>
          </w:p>
        </w:tc>
        <w:tc>
          <w:tcPr>
            <w:tcW w:w="945" w:type="dxa"/>
            <w:vAlign w:val="center"/>
          </w:tcPr>
          <w:p>
            <w:pPr>
              <w:spacing w:line="360" w:lineRule="auto"/>
              <w:jc w:val="center"/>
              <w:rPr>
                <w:rFonts w:ascii="宋体" w:hAnsi="宋体" w:eastAsia="宋体" w:cs="Times New Roman"/>
                <w:color w:val="auto"/>
                <w:sz w:val="24"/>
              </w:rPr>
            </w:pPr>
          </w:p>
        </w:tc>
        <w:tc>
          <w:tcPr>
            <w:tcW w:w="2145" w:type="dxa"/>
            <w:vAlign w:val="center"/>
          </w:tcPr>
          <w:p>
            <w:pPr>
              <w:spacing w:line="360" w:lineRule="auto"/>
              <w:jc w:val="center"/>
              <w:rPr>
                <w:rFonts w:ascii="宋体" w:hAnsi="宋体" w:eastAsia="宋体" w:cs="Times New Roman"/>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9" w:hRule="atLeast"/>
        </w:trPr>
        <w:tc>
          <w:tcPr>
            <w:tcW w:w="600" w:type="dxa"/>
            <w:vAlign w:val="center"/>
          </w:tcPr>
          <w:p>
            <w:pPr>
              <w:spacing w:line="360" w:lineRule="auto"/>
              <w:jc w:val="center"/>
              <w:rPr>
                <w:rFonts w:ascii="宋体" w:hAnsi="宋体" w:eastAsia="宋体" w:cs="Times New Roman"/>
                <w:color w:val="auto"/>
                <w:sz w:val="24"/>
              </w:rPr>
            </w:pPr>
          </w:p>
        </w:tc>
        <w:tc>
          <w:tcPr>
            <w:tcW w:w="787" w:type="dxa"/>
            <w:vAlign w:val="center"/>
          </w:tcPr>
          <w:p>
            <w:pPr>
              <w:spacing w:line="360" w:lineRule="auto"/>
              <w:jc w:val="center"/>
              <w:rPr>
                <w:rFonts w:ascii="宋体" w:hAnsi="宋体" w:eastAsia="宋体" w:cs="Times New Roman"/>
                <w:color w:val="auto"/>
                <w:sz w:val="24"/>
              </w:rPr>
            </w:pPr>
          </w:p>
        </w:tc>
        <w:tc>
          <w:tcPr>
            <w:tcW w:w="412" w:type="dxa"/>
            <w:gridSpan w:val="2"/>
            <w:vAlign w:val="center"/>
          </w:tcPr>
          <w:p>
            <w:pPr>
              <w:spacing w:line="360" w:lineRule="auto"/>
              <w:jc w:val="center"/>
              <w:rPr>
                <w:rFonts w:ascii="宋体" w:hAnsi="宋体" w:eastAsia="宋体" w:cs="Times New Roman"/>
                <w:color w:val="auto"/>
                <w:sz w:val="24"/>
              </w:rPr>
            </w:pPr>
          </w:p>
        </w:tc>
        <w:tc>
          <w:tcPr>
            <w:tcW w:w="586" w:type="dxa"/>
            <w:vAlign w:val="center"/>
          </w:tcPr>
          <w:p>
            <w:pPr>
              <w:spacing w:line="360" w:lineRule="auto"/>
              <w:jc w:val="center"/>
              <w:rPr>
                <w:rFonts w:ascii="宋体" w:hAnsi="宋体" w:eastAsia="宋体" w:cs="Times New Roman"/>
                <w:color w:val="auto"/>
                <w:sz w:val="24"/>
              </w:rPr>
            </w:pPr>
          </w:p>
        </w:tc>
        <w:tc>
          <w:tcPr>
            <w:tcW w:w="840" w:type="dxa"/>
            <w:vAlign w:val="center"/>
          </w:tcPr>
          <w:p>
            <w:pPr>
              <w:spacing w:line="360" w:lineRule="auto"/>
              <w:jc w:val="center"/>
              <w:rPr>
                <w:rFonts w:ascii="宋体" w:hAnsi="宋体" w:eastAsia="宋体" w:cs="Times New Roman"/>
                <w:color w:val="auto"/>
                <w:sz w:val="24"/>
              </w:rPr>
            </w:pPr>
          </w:p>
        </w:tc>
        <w:tc>
          <w:tcPr>
            <w:tcW w:w="840" w:type="dxa"/>
            <w:vAlign w:val="center"/>
          </w:tcPr>
          <w:p>
            <w:pPr>
              <w:spacing w:line="360" w:lineRule="auto"/>
              <w:jc w:val="center"/>
              <w:rPr>
                <w:rFonts w:ascii="宋体" w:hAnsi="宋体" w:eastAsia="宋体" w:cs="Times New Roman"/>
                <w:color w:val="auto"/>
                <w:sz w:val="24"/>
              </w:rPr>
            </w:pPr>
          </w:p>
        </w:tc>
        <w:tc>
          <w:tcPr>
            <w:tcW w:w="945" w:type="dxa"/>
            <w:vAlign w:val="center"/>
          </w:tcPr>
          <w:p>
            <w:pPr>
              <w:spacing w:line="360" w:lineRule="auto"/>
              <w:jc w:val="center"/>
              <w:rPr>
                <w:rFonts w:ascii="宋体" w:hAnsi="宋体" w:eastAsia="宋体" w:cs="Times New Roman"/>
                <w:color w:val="auto"/>
                <w:sz w:val="24"/>
              </w:rPr>
            </w:pPr>
          </w:p>
        </w:tc>
        <w:tc>
          <w:tcPr>
            <w:tcW w:w="1260" w:type="dxa"/>
            <w:vAlign w:val="center"/>
          </w:tcPr>
          <w:p>
            <w:pPr>
              <w:spacing w:line="360" w:lineRule="auto"/>
              <w:jc w:val="center"/>
              <w:rPr>
                <w:rFonts w:ascii="宋体" w:hAnsi="宋体" w:eastAsia="宋体" w:cs="Times New Roman"/>
                <w:color w:val="auto"/>
                <w:sz w:val="24"/>
              </w:rPr>
            </w:pPr>
          </w:p>
        </w:tc>
        <w:tc>
          <w:tcPr>
            <w:tcW w:w="945" w:type="dxa"/>
            <w:vAlign w:val="center"/>
          </w:tcPr>
          <w:p>
            <w:pPr>
              <w:spacing w:line="360" w:lineRule="auto"/>
              <w:jc w:val="center"/>
              <w:rPr>
                <w:rFonts w:ascii="宋体" w:hAnsi="宋体" w:eastAsia="宋体" w:cs="Times New Roman"/>
                <w:color w:val="auto"/>
                <w:sz w:val="24"/>
              </w:rPr>
            </w:pPr>
          </w:p>
        </w:tc>
        <w:tc>
          <w:tcPr>
            <w:tcW w:w="2145" w:type="dxa"/>
            <w:vAlign w:val="center"/>
          </w:tcPr>
          <w:p>
            <w:pPr>
              <w:spacing w:line="360" w:lineRule="auto"/>
              <w:jc w:val="center"/>
              <w:rPr>
                <w:rFonts w:ascii="宋体" w:hAnsi="宋体" w:eastAsia="宋体" w:cs="Times New Roman"/>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9" w:hRule="atLeast"/>
        </w:trPr>
        <w:tc>
          <w:tcPr>
            <w:tcW w:w="600" w:type="dxa"/>
            <w:vAlign w:val="center"/>
          </w:tcPr>
          <w:p>
            <w:pPr>
              <w:spacing w:line="360" w:lineRule="auto"/>
              <w:jc w:val="center"/>
              <w:rPr>
                <w:rFonts w:ascii="宋体" w:hAnsi="宋体" w:eastAsia="宋体" w:cs="Times New Roman"/>
                <w:color w:val="auto"/>
                <w:sz w:val="24"/>
              </w:rPr>
            </w:pPr>
          </w:p>
        </w:tc>
        <w:tc>
          <w:tcPr>
            <w:tcW w:w="787" w:type="dxa"/>
            <w:vAlign w:val="center"/>
          </w:tcPr>
          <w:p>
            <w:pPr>
              <w:spacing w:line="360" w:lineRule="auto"/>
              <w:jc w:val="center"/>
              <w:rPr>
                <w:rFonts w:ascii="宋体" w:hAnsi="宋体" w:eastAsia="宋体" w:cs="Times New Roman"/>
                <w:color w:val="auto"/>
                <w:sz w:val="24"/>
              </w:rPr>
            </w:pPr>
          </w:p>
        </w:tc>
        <w:tc>
          <w:tcPr>
            <w:tcW w:w="412" w:type="dxa"/>
            <w:gridSpan w:val="2"/>
            <w:vAlign w:val="center"/>
          </w:tcPr>
          <w:p>
            <w:pPr>
              <w:spacing w:line="360" w:lineRule="auto"/>
              <w:jc w:val="center"/>
              <w:rPr>
                <w:rFonts w:ascii="宋体" w:hAnsi="宋体" w:eastAsia="宋体" w:cs="Times New Roman"/>
                <w:color w:val="auto"/>
                <w:sz w:val="24"/>
              </w:rPr>
            </w:pPr>
          </w:p>
        </w:tc>
        <w:tc>
          <w:tcPr>
            <w:tcW w:w="586" w:type="dxa"/>
            <w:vAlign w:val="center"/>
          </w:tcPr>
          <w:p>
            <w:pPr>
              <w:spacing w:line="360" w:lineRule="auto"/>
              <w:jc w:val="center"/>
              <w:rPr>
                <w:rFonts w:ascii="宋体" w:hAnsi="宋体" w:eastAsia="宋体" w:cs="Times New Roman"/>
                <w:color w:val="auto"/>
                <w:sz w:val="24"/>
              </w:rPr>
            </w:pPr>
          </w:p>
        </w:tc>
        <w:tc>
          <w:tcPr>
            <w:tcW w:w="840" w:type="dxa"/>
            <w:vAlign w:val="center"/>
          </w:tcPr>
          <w:p>
            <w:pPr>
              <w:spacing w:line="360" w:lineRule="auto"/>
              <w:jc w:val="center"/>
              <w:rPr>
                <w:rFonts w:ascii="宋体" w:hAnsi="宋体" w:eastAsia="宋体" w:cs="Times New Roman"/>
                <w:color w:val="auto"/>
                <w:sz w:val="24"/>
              </w:rPr>
            </w:pPr>
          </w:p>
        </w:tc>
        <w:tc>
          <w:tcPr>
            <w:tcW w:w="840" w:type="dxa"/>
            <w:vAlign w:val="center"/>
          </w:tcPr>
          <w:p>
            <w:pPr>
              <w:spacing w:line="360" w:lineRule="auto"/>
              <w:jc w:val="center"/>
              <w:rPr>
                <w:rFonts w:ascii="宋体" w:hAnsi="宋体" w:eastAsia="宋体" w:cs="Times New Roman"/>
                <w:color w:val="auto"/>
                <w:sz w:val="24"/>
              </w:rPr>
            </w:pPr>
          </w:p>
        </w:tc>
        <w:tc>
          <w:tcPr>
            <w:tcW w:w="945" w:type="dxa"/>
            <w:vAlign w:val="center"/>
          </w:tcPr>
          <w:p>
            <w:pPr>
              <w:spacing w:line="360" w:lineRule="auto"/>
              <w:jc w:val="center"/>
              <w:rPr>
                <w:rFonts w:ascii="宋体" w:hAnsi="宋体" w:eastAsia="宋体" w:cs="Times New Roman"/>
                <w:color w:val="auto"/>
                <w:sz w:val="24"/>
              </w:rPr>
            </w:pPr>
          </w:p>
        </w:tc>
        <w:tc>
          <w:tcPr>
            <w:tcW w:w="1260" w:type="dxa"/>
            <w:vAlign w:val="center"/>
          </w:tcPr>
          <w:p>
            <w:pPr>
              <w:spacing w:line="360" w:lineRule="auto"/>
              <w:jc w:val="center"/>
              <w:rPr>
                <w:rFonts w:ascii="宋体" w:hAnsi="宋体" w:eastAsia="宋体" w:cs="Times New Roman"/>
                <w:color w:val="auto"/>
                <w:sz w:val="24"/>
              </w:rPr>
            </w:pPr>
          </w:p>
        </w:tc>
        <w:tc>
          <w:tcPr>
            <w:tcW w:w="945" w:type="dxa"/>
            <w:vAlign w:val="center"/>
          </w:tcPr>
          <w:p>
            <w:pPr>
              <w:spacing w:line="360" w:lineRule="auto"/>
              <w:jc w:val="center"/>
              <w:rPr>
                <w:rFonts w:ascii="宋体" w:hAnsi="宋体" w:eastAsia="宋体" w:cs="Times New Roman"/>
                <w:color w:val="auto"/>
                <w:sz w:val="24"/>
              </w:rPr>
            </w:pPr>
          </w:p>
        </w:tc>
        <w:tc>
          <w:tcPr>
            <w:tcW w:w="2145" w:type="dxa"/>
            <w:vAlign w:val="center"/>
          </w:tcPr>
          <w:p>
            <w:pPr>
              <w:spacing w:line="360" w:lineRule="auto"/>
              <w:jc w:val="center"/>
              <w:rPr>
                <w:rFonts w:ascii="宋体" w:hAnsi="宋体" w:eastAsia="宋体" w:cs="Times New Roman"/>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9" w:hRule="atLeast"/>
        </w:trPr>
        <w:tc>
          <w:tcPr>
            <w:tcW w:w="600" w:type="dxa"/>
            <w:vAlign w:val="center"/>
          </w:tcPr>
          <w:p>
            <w:pPr>
              <w:spacing w:line="360" w:lineRule="auto"/>
              <w:jc w:val="center"/>
              <w:rPr>
                <w:rFonts w:ascii="宋体" w:hAnsi="宋体" w:eastAsia="宋体" w:cs="Times New Roman"/>
                <w:color w:val="auto"/>
                <w:sz w:val="24"/>
              </w:rPr>
            </w:pPr>
          </w:p>
        </w:tc>
        <w:tc>
          <w:tcPr>
            <w:tcW w:w="787" w:type="dxa"/>
            <w:vAlign w:val="center"/>
          </w:tcPr>
          <w:p>
            <w:pPr>
              <w:spacing w:line="360" w:lineRule="auto"/>
              <w:jc w:val="center"/>
              <w:rPr>
                <w:rFonts w:ascii="宋体" w:hAnsi="宋体" w:eastAsia="宋体" w:cs="Times New Roman"/>
                <w:color w:val="auto"/>
                <w:sz w:val="24"/>
              </w:rPr>
            </w:pPr>
          </w:p>
        </w:tc>
        <w:tc>
          <w:tcPr>
            <w:tcW w:w="412" w:type="dxa"/>
            <w:gridSpan w:val="2"/>
            <w:vAlign w:val="center"/>
          </w:tcPr>
          <w:p>
            <w:pPr>
              <w:spacing w:line="360" w:lineRule="auto"/>
              <w:jc w:val="center"/>
              <w:rPr>
                <w:rFonts w:ascii="宋体" w:hAnsi="宋体" w:eastAsia="宋体" w:cs="Times New Roman"/>
                <w:color w:val="auto"/>
                <w:sz w:val="24"/>
              </w:rPr>
            </w:pPr>
          </w:p>
        </w:tc>
        <w:tc>
          <w:tcPr>
            <w:tcW w:w="586" w:type="dxa"/>
            <w:vAlign w:val="center"/>
          </w:tcPr>
          <w:p>
            <w:pPr>
              <w:spacing w:line="360" w:lineRule="auto"/>
              <w:jc w:val="center"/>
              <w:rPr>
                <w:rFonts w:ascii="宋体" w:hAnsi="宋体" w:eastAsia="宋体" w:cs="Times New Roman"/>
                <w:color w:val="auto"/>
                <w:sz w:val="24"/>
              </w:rPr>
            </w:pPr>
          </w:p>
        </w:tc>
        <w:tc>
          <w:tcPr>
            <w:tcW w:w="840" w:type="dxa"/>
            <w:vAlign w:val="center"/>
          </w:tcPr>
          <w:p>
            <w:pPr>
              <w:spacing w:line="360" w:lineRule="auto"/>
              <w:jc w:val="center"/>
              <w:rPr>
                <w:rFonts w:ascii="宋体" w:hAnsi="宋体" w:eastAsia="宋体" w:cs="Times New Roman"/>
                <w:color w:val="auto"/>
                <w:sz w:val="24"/>
              </w:rPr>
            </w:pPr>
          </w:p>
        </w:tc>
        <w:tc>
          <w:tcPr>
            <w:tcW w:w="840" w:type="dxa"/>
            <w:vAlign w:val="center"/>
          </w:tcPr>
          <w:p>
            <w:pPr>
              <w:spacing w:line="360" w:lineRule="auto"/>
              <w:jc w:val="center"/>
              <w:rPr>
                <w:rFonts w:ascii="宋体" w:hAnsi="宋体" w:eastAsia="宋体" w:cs="Times New Roman"/>
                <w:color w:val="auto"/>
                <w:sz w:val="24"/>
              </w:rPr>
            </w:pPr>
          </w:p>
        </w:tc>
        <w:tc>
          <w:tcPr>
            <w:tcW w:w="945" w:type="dxa"/>
            <w:vAlign w:val="center"/>
          </w:tcPr>
          <w:p>
            <w:pPr>
              <w:spacing w:line="360" w:lineRule="auto"/>
              <w:jc w:val="center"/>
              <w:rPr>
                <w:rFonts w:ascii="宋体" w:hAnsi="宋体" w:eastAsia="宋体" w:cs="Times New Roman"/>
                <w:color w:val="auto"/>
                <w:sz w:val="24"/>
              </w:rPr>
            </w:pPr>
          </w:p>
        </w:tc>
        <w:tc>
          <w:tcPr>
            <w:tcW w:w="1260" w:type="dxa"/>
            <w:vAlign w:val="center"/>
          </w:tcPr>
          <w:p>
            <w:pPr>
              <w:spacing w:line="360" w:lineRule="auto"/>
              <w:jc w:val="center"/>
              <w:rPr>
                <w:rFonts w:ascii="宋体" w:hAnsi="宋体" w:eastAsia="宋体" w:cs="Times New Roman"/>
                <w:color w:val="auto"/>
                <w:sz w:val="24"/>
              </w:rPr>
            </w:pPr>
          </w:p>
        </w:tc>
        <w:tc>
          <w:tcPr>
            <w:tcW w:w="945" w:type="dxa"/>
            <w:vAlign w:val="center"/>
          </w:tcPr>
          <w:p>
            <w:pPr>
              <w:spacing w:line="360" w:lineRule="auto"/>
              <w:jc w:val="center"/>
              <w:rPr>
                <w:rFonts w:ascii="宋体" w:hAnsi="宋体" w:eastAsia="宋体" w:cs="Times New Roman"/>
                <w:color w:val="auto"/>
                <w:sz w:val="24"/>
              </w:rPr>
            </w:pPr>
          </w:p>
        </w:tc>
        <w:tc>
          <w:tcPr>
            <w:tcW w:w="2145" w:type="dxa"/>
            <w:vAlign w:val="center"/>
          </w:tcPr>
          <w:p>
            <w:pPr>
              <w:spacing w:line="360" w:lineRule="auto"/>
              <w:jc w:val="center"/>
              <w:rPr>
                <w:rFonts w:ascii="宋体" w:hAnsi="宋体" w:eastAsia="宋体" w:cs="Times New Roman"/>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9" w:hRule="atLeast"/>
        </w:trPr>
        <w:tc>
          <w:tcPr>
            <w:tcW w:w="600" w:type="dxa"/>
            <w:vAlign w:val="center"/>
          </w:tcPr>
          <w:p>
            <w:pPr>
              <w:spacing w:line="360" w:lineRule="auto"/>
              <w:jc w:val="center"/>
              <w:rPr>
                <w:rFonts w:ascii="宋体" w:hAnsi="宋体" w:eastAsia="宋体" w:cs="Times New Roman"/>
                <w:color w:val="auto"/>
                <w:sz w:val="24"/>
              </w:rPr>
            </w:pPr>
          </w:p>
        </w:tc>
        <w:tc>
          <w:tcPr>
            <w:tcW w:w="787" w:type="dxa"/>
            <w:vAlign w:val="center"/>
          </w:tcPr>
          <w:p>
            <w:pPr>
              <w:spacing w:line="360" w:lineRule="auto"/>
              <w:jc w:val="center"/>
              <w:rPr>
                <w:rFonts w:ascii="宋体" w:hAnsi="宋体" w:eastAsia="宋体" w:cs="Times New Roman"/>
                <w:color w:val="auto"/>
                <w:sz w:val="24"/>
              </w:rPr>
            </w:pPr>
          </w:p>
        </w:tc>
        <w:tc>
          <w:tcPr>
            <w:tcW w:w="412" w:type="dxa"/>
            <w:gridSpan w:val="2"/>
            <w:vAlign w:val="center"/>
          </w:tcPr>
          <w:p>
            <w:pPr>
              <w:spacing w:line="360" w:lineRule="auto"/>
              <w:jc w:val="center"/>
              <w:rPr>
                <w:rFonts w:ascii="宋体" w:hAnsi="宋体" w:eastAsia="宋体" w:cs="Times New Roman"/>
                <w:color w:val="auto"/>
                <w:sz w:val="24"/>
              </w:rPr>
            </w:pPr>
          </w:p>
        </w:tc>
        <w:tc>
          <w:tcPr>
            <w:tcW w:w="586" w:type="dxa"/>
            <w:vAlign w:val="center"/>
          </w:tcPr>
          <w:p>
            <w:pPr>
              <w:spacing w:line="360" w:lineRule="auto"/>
              <w:jc w:val="center"/>
              <w:rPr>
                <w:rFonts w:ascii="宋体" w:hAnsi="宋体" w:eastAsia="宋体" w:cs="Times New Roman"/>
                <w:color w:val="auto"/>
                <w:sz w:val="24"/>
              </w:rPr>
            </w:pPr>
          </w:p>
        </w:tc>
        <w:tc>
          <w:tcPr>
            <w:tcW w:w="840" w:type="dxa"/>
            <w:vAlign w:val="center"/>
          </w:tcPr>
          <w:p>
            <w:pPr>
              <w:spacing w:line="360" w:lineRule="auto"/>
              <w:jc w:val="center"/>
              <w:rPr>
                <w:rFonts w:ascii="宋体" w:hAnsi="宋体" w:eastAsia="宋体" w:cs="Times New Roman"/>
                <w:color w:val="auto"/>
                <w:sz w:val="24"/>
              </w:rPr>
            </w:pPr>
          </w:p>
        </w:tc>
        <w:tc>
          <w:tcPr>
            <w:tcW w:w="840" w:type="dxa"/>
            <w:vAlign w:val="center"/>
          </w:tcPr>
          <w:p>
            <w:pPr>
              <w:spacing w:line="360" w:lineRule="auto"/>
              <w:jc w:val="center"/>
              <w:rPr>
                <w:rFonts w:ascii="宋体" w:hAnsi="宋体" w:eastAsia="宋体" w:cs="Times New Roman"/>
                <w:color w:val="auto"/>
                <w:sz w:val="24"/>
              </w:rPr>
            </w:pPr>
          </w:p>
        </w:tc>
        <w:tc>
          <w:tcPr>
            <w:tcW w:w="945" w:type="dxa"/>
            <w:vAlign w:val="center"/>
          </w:tcPr>
          <w:p>
            <w:pPr>
              <w:spacing w:line="360" w:lineRule="auto"/>
              <w:jc w:val="center"/>
              <w:rPr>
                <w:rFonts w:ascii="宋体" w:hAnsi="宋体" w:eastAsia="宋体" w:cs="Times New Roman"/>
                <w:color w:val="auto"/>
                <w:sz w:val="24"/>
              </w:rPr>
            </w:pPr>
          </w:p>
        </w:tc>
        <w:tc>
          <w:tcPr>
            <w:tcW w:w="1260" w:type="dxa"/>
            <w:vAlign w:val="center"/>
          </w:tcPr>
          <w:p>
            <w:pPr>
              <w:spacing w:line="360" w:lineRule="auto"/>
              <w:jc w:val="center"/>
              <w:rPr>
                <w:rFonts w:ascii="宋体" w:hAnsi="宋体" w:eastAsia="宋体" w:cs="Times New Roman"/>
                <w:color w:val="auto"/>
                <w:sz w:val="24"/>
              </w:rPr>
            </w:pPr>
          </w:p>
        </w:tc>
        <w:tc>
          <w:tcPr>
            <w:tcW w:w="945" w:type="dxa"/>
            <w:vAlign w:val="center"/>
          </w:tcPr>
          <w:p>
            <w:pPr>
              <w:spacing w:line="360" w:lineRule="auto"/>
              <w:jc w:val="center"/>
              <w:rPr>
                <w:rFonts w:ascii="宋体" w:hAnsi="宋体" w:eastAsia="宋体" w:cs="Times New Roman"/>
                <w:color w:val="auto"/>
                <w:sz w:val="24"/>
              </w:rPr>
            </w:pPr>
          </w:p>
        </w:tc>
        <w:tc>
          <w:tcPr>
            <w:tcW w:w="2145" w:type="dxa"/>
            <w:vAlign w:val="center"/>
          </w:tcPr>
          <w:p>
            <w:pPr>
              <w:spacing w:line="360" w:lineRule="auto"/>
              <w:jc w:val="center"/>
              <w:rPr>
                <w:rFonts w:ascii="宋体" w:hAnsi="宋体" w:eastAsia="宋体" w:cs="Times New Roman"/>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9" w:hRule="atLeast"/>
        </w:trPr>
        <w:tc>
          <w:tcPr>
            <w:tcW w:w="600" w:type="dxa"/>
            <w:vAlign w:val="center"/>
          </w:tcPr>
          <w:p>
            <w:pPr>
              <w:spacing w:line="360" w:lineRule="auto"/>
              <w:jc w:val="center"/>
              <w:rPr>
                <w:rFonts w:ascii="宋体" w:hAnsi="宋体" w:eastAsia="宋体" w:cs="Times New Roman"/>
                <w:color w:val="auto"/>
                <w:sz w:val="24"/>
              </w:rPr>
            </w:pPr>
          </w:p>
        </w:tc>
        <w:tc>
          <w:tcPr>
            <w:tcW w:w="787" w:type="dxa"/>
            <w:vAlign w:val="center"/>
          </w:tcPr>
          <w:p>
            <w:pPr>
              <w:spacing w:line="360" w:lineRule="auto"/>
              <w:jc w:val="center"/>
              <w:rPr>
                <w:rFonts w:ascii="宋体" w:hAnsi="宋体" w:eastAsia="宋体" w:cs="Times New Roman"/>
                <w:color w:val="auto"/>
                <w:sz w:val="24"/>
              </w:rPr>
            </w:pPr>
          </w:p>
        </w:tc>
        <w:tc>
          <w:tcPr>
            <w:tcW w:w="412" w:type="dxa"/>
            <w:gridSpan w:val="2"/>
            <w:vAlign w:val="center"/>
          </w:tcPr>
          <w:p>
            <w:pPr>
              <w:spacing w:line="360" w:lineRule="auto"/>
              <w:jc w:val="center"/>
              <w:rPr>
                <w:rFonts w:ascii="宋体" w:hAnsi="宋体" w:eastAsia="宋体" w:cs="Times New Roman"/>
                <w:color w:val="auto"/>
                <w:sz w:val="24"/>
              </w:rPr>
            </w:pPr>
          </w:p>
        </w:tc>
        <w:tc>
          <w:tcPr>
            <w:tcW w:w="586" w:type="dxa"/>
            <w:vAlign w:val="center"/>
          </w:tcPr>
          <w:p>
            <w:pPr>
              <w:spacing w:line="360" w:lineRule="auto"/>
              <w:jc w:val="center"/>
              <w:rPr>
                <w:rFonts w:ascii="宋体" w:hAnsi="宋体" w:eastAsia="宋体" w:cs="Times New Roman"/>
                <w:color w:val="auto"/>
                <w:sz w:val="24"/>
              </w:rPr>
            </w:pPr>
          </w:p>
        </w:tc>
        <w:tc>
          <w:tcPr>
            <w:tcW w:w="840" w:type="dxa"/>
            <w:vAlign w:val="center"/>
          </w:tcPr>
          <w:p>
            <w:pPr>
              <w:spacing w:line="360" w:lineRule="auto"/>
              <w:jc w:val="center"/>
              <w:rPr>
                <w:rFonts w:ascii="宋体" w:hAnsi="宋体" w:eastAsia="宋体" w:cs="Times New Roman"/>
                <w:color w:val="auto"/>
                <w:sz w:val="24"/>
              </w:rPr>
            </w:pPr>
          </w:p>
        </w:tc>
        <w:tc>
          <w:tcPr>
            <w:tcW w:w="840" w:type="dxa"/>
            <w:vAlign w:val="center"/>
          </w:tcPr>
          <w:p>
            <w:pPr>
              <w:spacing w:line="360" w:lineRule="auto"/>
              <w:jc w:val="center"/>
              <w:rPr>
                <w:rFonts w:ascii="宋体" w:hAnsi="宋体" w:eastAsia="宋体" w:cs="Times New Roman"/>
                <w:color w:val="auto"/>
                <w:sz w:val="24"/>
              </w:rPr>
            </w:pPr>
          </w:p>
        </w:tc>
        <w:tc>
          <w:tcPr>
            <w:tcW w:w="945" w:type="dxa"/>
            <w:vAlign w:val="center"/>
          </w:tcPr>
          <w:p>
            <w:pPr>
              <w:spacing w:line="360" w:lineRule="auto"/>
              <w:jc w:val="center"/>
              <w:rPr>
                <w:rFonts w:ascii="宋体" w:hAnsi="宋体" w:eastAsia="宋体" w:cs="Times New Roman"/>
                <w:color w:val="auto"/>
                <w:sz w:val="24"/>
              </w:rPr>
            </w:pPr>
          </w:p>
        </w:tc>
        <w:tc>
          <w:tcPr>
            <w:tcW w:w="1260" w:type="dxa"/>
            <w:vAlign w:val="center"/>
          </w:tcPr>
          <w:p>
            <w:pPr>
              <w:spacing w:line="360" w:lineRule="auto"/>
              <w:jc w:val="center"/>
              <w:rPr>
                <w:rFonts w:ascii="宋体" w:hAnsi="宋体" w:eastAsia="宋体" w:cs="Times New Roman"/>
                <w:color w:val="auto"/>
                <w:sz w:val="24"/>
              </w:rPr>
            </w:pPr>
          </w:p>
        </w:tc>
        <w:tc>
          <w:tcPr>
            <w:tcW w:w="945" w:type="dxa"/>
            <w:vAlign w:val="center"/>
          </w:tcPr>
          <w:p>
            <w:pPr>
              <w:spacing w:line="360" w:lineRule="auto"/>
              <w:jc w:val="center"/>
              <w:rPr>
                <w:rFonts w:ascii="宋体" w:hAnsi="宋体" w:eastAsia="宋体" w:cs="Times New Roman"/>
                <w:color w:val="auto"/>
                <w:sz w:val="24"/>
              </w:rPr>
            </w:pPr>
          </w:p>
        </w:tc>
        <w:tc>
          <w:tcPr>
            <w:tcW w:w="2145" w:type="dxa"/>
            <w:vAlign w:val="center"/>
          </w:tcPr>
          <w:p>
            <w:pPr>
              <w:spacing w:line="360" w:lineRule="auto"/>
              <w:jc w:val="center"/>
              <w:rPr>
                <w:rFonts w:ascii="宋体" w:hAnsi="宋体" w:eastAsia="宋体" w:cs="Times New Roman"/>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9" w:hRule="atLeast"/>
        </w:trPr>
        <w:tc>
          <w:tcPr>
            <w:tcW w:w="600" w:type="dxa"/>
            <w:vAlign w:val="center"/>
          </w:tcPr>
          <w:p>
            <w:pPr>
              <w:spacing w:line="360" w:lineRule="auto"/>
              <w:jc w:val="center"/>
              <w:rPr>
                <w:rFonts w:ascii="宋体" w:hAnsi="宋体" w:eastAsia="宋体" w:cs="Times New Roman"/>
                <w:color w:val="auto"/>
                <w:sz w:val="24"/>
              </w:rPr>
            </w:pPr>
          </w:p>
        </w:tc>
        <w:tc>
          <w:tcPr>
            <w:tcW w:w="787" w:type="dxa"/>
            <w:vAlign w:val="center"/>
          </w:tcPr>
          <w:p>
            <w:pPr>
              <w:spacing w:line="360" w:lineRule="auto"/>
              <w:jc w:val="center"/>
              <w:rPr>
                <w:rFonts w:ascii="宋体" w:hAnsi="宋体" w:eastAsia="宋体" w:cs="Times New Roman"/>
                <w:color w:val="auto"/>
                <w:sz w:val="24"/>
              </w:rPr>
            </w:pPr>
          </w:p>
        </w:tc>
        <w:tc>
          <w:tcPr>
            <w:tcW w:w="412" w:type="dxa"/>
            <w:gridSpan w:val="2"/>
            <w:vAlign w:val="center"/>
          </w:tcPr>
          <w:p>
            <w:pPr>
              <w:spacing w:line="360" w:lineRule="auto"/>
              <w:jc w:val="center"/>
              <w:rPr>
                <w:rFonts w:ascii="宋体" w:hAnsi="宋体" w:eastAsia="宋体" w:cs="Times New Roman"/>
                <w:color w:val="auto"/>
                <w:sz w:val="24"/>
              </w:rPr>
            </w:pPr>
          </w:p>
        </w:tc>
        <w:tc>
          <w:tcPr>
            <w:tcW w:w="586" w:type="dxa"/>
            <w:vAlign w:val="center"/>
          </w:tcPr>
          <w:p>
            <w:pPr>
              <w:spacing w:line="360" w:lineRule="auto"/>
              <w:jc w:val="center"/>
              <w:rPr>
                <w:rFonts w:ascii="宋体" w:hAnsi="宋体" w:eastAsia="宋体" w:cs="Times New Roman"/>
                <w:color w:val="auto"/>
                <w:sz w:val="24"/>
              </w:rPr>
            </w:pPr>
          </w:p>
        </w:tc>
        <w:tc>
          <w:tcPr>
            <w:tcW w:w="840" w:type="dxa"/>
            <w:vAlign w:val="center"/>
          </w:tcPr>
          <w:p>
            <w:pPr>
              <w:spacing w:line="360" w:lineRule="auto"/>
              <w:jc w:val="center"/>
              <w:rPr>
                <w:rFonts w:ascii="宋体" w:hAnsi="宋体" w:eastAsia="宋体" w:cs="Times New Roman"/>
                <w:color w:val="auto"/>
                <w:sz w:val="24"/>
              </w:rPr>
            </w:pPr>
          </w:p>
        </w:tc>
        <w:tc>
          <w:tcPr>
            <w:tcW w:w="840" w:type="dxa"/>
            <w:vAlign w:val="center"/>
          </w:tcPr>
          <w:p>
            <w:pPr>
              <w:spacing w:line="360" w:lineRule="auto"/>
              <w:jc w:val="center"/>
              <w:rPr>
                <w:rFonts w:ascii="宋体" w:hAnsi="宋体" w:eastAsia="宋体" w:cs="Times New Roman"/>
                <w:color w:val="auto"/>
                <w:sz w:val="24"/>
              </w:rPr>
            </w:pPr>
          </w:p>
        </w:tc>
        <w:tc>
          <w:tcPr>
            <w:tcW w:w="945" w:type="dxa"/>
            <w:vAlign w:val="center"/>
          </w:tcPr>
          <w:p>
            <w:pPr>
              <w:spacing w:line="360" w:lineRule="auto"/>
              <w:jc w:val="center"/>
              <w:rPr>
                <w:rFonts w:ascii="宋体" w:hAnsi="宋体" w:eastAsia="宋体" w:cs="Times New Roman"/>
                <w:color w:val="auto"/>
                <w:sz w:val="24"/>
              </w:rPr>
            </w:pPr>
          </w:p>
        </w:tc>
        <w:tc>
          <w:tcPr>
            <w:tcW w:w="1260" w:type="dxa"/>
            <w:vAlign w:val="center"/>
          </w:tcPr>
          <w:p>
            <w:pPr>
              <w:spacing w:line="360" w:lineRule="auto"/>
              <w:jc w:val="center"/>
              <w:rPr>
                <w:rFonts w:ascii="宋体" w:hAnsi="宋体" w:eastAsia="宋体" w:cs="Times New Roman"/>
                <w:color w:val="auto"/>
                <w:sz w:val="24"/>
              </w:rPr>
            </w:pPr>
          </w:p>
        </w:tc>
        <w:tc>
          <w:tcPr>
            <w:tcW w:w="945" w:type="dxa"/>
            <w:vAlign w:val="center"/>
          </w:tcPr>
          <w:p>
            <w:pPr>
              <w:spacing w:line="360" w:lineRule="auto"/>
              <w:jc w:val="center"/>
              <w:rPr>
                <w:rFonts w:ascii="宋体" w:hAnsi="宋体" w:eastAsia="宋体" w:cs="Times New Roman"/>
                <w:color w:val="auto"/>
                <w:sz w:val="24"/>
              </w:rPr>
            </w:pPr>
          </w:p>
        </w:tc>
        <w:tc>
          <w:tcPr>
            <w:tcW w:w="2145" w:type="dxa"/>
            <w:vAlign w:val="center"/>
          </w:tcPr>
          <w:p>
            <w:pPr>
              <w:spacing w:line="360" w:lineRule="auto"/>
              <w:jc w:val="center"/>
              <w:rPr>
                <w:rFonts w:ascii="宋体" w:hAnsi="宋体" w:eastAsia="宋体" w:cs="Times New Roman"/>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9" w:hRule="atLeast"/>
        </w:trPr>
        <w:tc>
          <w:tcPr>
            <w:tcW w:w="600" w:type="dxa"/>
            <w:vAlign w:val="center"/>
          </w:tcPr>
          <w:p>
            <w:pPr>
              <w:spacing w:line="360" w:lineRule="auto"/>
              <w:jc w:val="center"/>
              <w:rPr>
                <w:rFonts w:ascii="宋体" w:hAnsi="宋体" w:eastAsia="宋体" w:cs="Times New Roman"/>
                <w:color w:val="auto"/>
                <w:sz w:val="24"/>
              </w:rPr>
            </w:pPr>
          </w:p>
        </w:tc>
        <w:tc>
          <w:tcPr>
            <w:tcW w:w="787" w:type="dxa"/>
            <w:vAlign w:val="center"/>
          </w:tcPr>
          <w:p>
            <w:pPr>
              <w:spacing w:line="360" w:lineRule="auto"/>
              <w:jc w:val="center"/>
              <w:rPr>
                <w:rFonts w:ascii="宋体" w:hAnsi="宋体" w:eastAsia="宋体" w:cs="Times New Roman"/>
                <w:color w:val="auto"/>
                <w:sz w:val="24"/>
              </w:rPr>
            </w:pPr>
          </w:p>
        </w:tc>
        <w:tc>
          <w:tcPr>
            <w:tcW w:w="412" w:type="dxa"/>
            <w:gridSpan w:val="2"/>
            <w:vAlign w:val="center"/>
          </w:tcPr>
          <w:p>
            <w:pPr>
              <w:spacing w:line="360" w:lineRule="auto"/>
              <w:jc w:val="center"/>
              <w:rPr>
                <w:rFonts w:ascii="宋体" w:hAnsi="宋体" w:eastAsia="宋体" w:cs="Times New Roman"/>
                <w:color w:val="auto"/>
                <w:sz w:val="24"/>
              </w:rPr>
            </w:pPr>
          </w:p>
        </w:tc>
        <w:tc>
          <w:tcPr>
            <w:tcW w:w="586" w:type="dxa"/>
            <w:vAlign w:val="center"/>
          </w:tcPr>
          <w:p>
            <w:pPr>
              <w:spacing w:line="360" w:lineRule="auto"/>
              <w:jc w:val="center"/>
              <w:rPr>
                <w:rFonts w:ascii="宋体" w:hAnsi="宋体" w:eastAsia="宋体" w:cs="Times New Roman"/>
                <w:color w:val="auto"/>
                <w:sz w:val="24"/>
              </w:rPr>
            </w:pPr>
          </w:p>
        </w:tc>
        <w:tc>
          <w:tcPr>
            <w:tcW w:w="840" w:type="dxa"/>
            <w:vAlign w:val="center"/>
          </w:tcPr>
          <w:p>
            <w:pPr>
              <w:spacing w:line="360" w:lineRule="auto"/>
              <w:jc w:val="center"/>
              <w:rPr>
                <w:rFonts w:ascii="宋体" w:hAnsi="宋体" w:eastAsia="宋体" w:cs="Times New Roman"/>
                <w:color w:val="auto"/>
                <w:sz w:val="24"/>
              </w:rPr>
            </w:pPr>
          </w:p>
        </w:tc>
        <w:tc>
          <w:tcPr>
            <w:tcW w:w="840" w:type="dxa"/>
            <w:vAlign w:val="center"/>
          </w:tcPr>
          <w:p>
            <w:pPr>
              <w:spacing w:line="360" w:lineRule="auto"/>
              <w:jc w:val="center"/>
              <w:rPr>
                <w:rFonts w:ascii="宋体" w:hAnsi="宋体" w:eastAsia="宋体" w:cs="Times New Roman"/>
                <w:color w:val="auto"/>
                <w:sz w:val="24"/>
              </w:rPr>
            </w:pPr>
          </w:p>
        </w:tc>
        <w:tc>
          <w:tcPr>
            <w:tcW w:w="945" w:type="dxa"/>
            <w:vAlign w:val="center"/>
          </w:tcPr>
          <w:p>
            <w:pPr>
              <w:spacing w:line="360" w:lineRule="auto"/>
              <w:jc w:val="center"/>
              <w:rPr>
                <w:rFonts w:ascii="宋体" w:hAnsi="宋体" w:eastAsia="宋体" w:cs="Times New Roman"/>
                <w:color w:val="auto"/>
                <w:sz w:val="24"/>
              </w:rPr>
            </w:pPr>
          </w:p>
        </w:tc>
        <w:tc>
          <w:tcPr>
            <w:tcW w:w="1260" w:type="dxa"/>
            <w:vAlign w:val="center"/>
          </w:tcPr>
          <w:p>
            <w:pPr>
              <w:spacing w:line="360" w:lineRule="auto"/>
              <w:jc w:val="center"/>
              <w:rPr>
                <w:rFonts w:ascii="宋体" w:hAnsi="宋体" w:eastAsia="宋体" w:cs="Times New Roman"/>
                <w:color w:val="auto"/>
                <w:sz w:val="24"/>
              </w:rPr>
            </w:pPr>
          </w:p>
        </w:tc>
        <w:tc>
          <w:tcPr>
            <w:tcW w:w="945" w:type="dxa"/>
            <w:vAlign w:val="center"/>
          </w:tcPr>
          <w:p>
            <w:pPr>
              <w:spacing w:line="360" w:lineRule="auto"/>
              <w:jc w:val="center"/>
              <w:rPr>
                <w:rFonts w:ascii="宋体" w:hAnsi="宋体" w:eastAsia="宋体" w:cs="Times New Roman"/>
                <w:color w:val="auto"/>
                <w:sz w:val="24"/>
              </w:rPr>
            </w:pPr>
          </w:p>
        </w:tc>
        <w:tc>
          <w:tcPr>
            <w:tcW w:w="2145" w:type="dxa"/>
            <w:vAlign w:val="center"/>
          </w:tcPr>
          <w:p>
            <w:pPr>
              <w:spacing w:line="360" w:lineRule="auto"/>
              <w:jc w:val="center"/>
              <w:rPr>
                <w:rFonts w:ascii="宋体" w:hAnsi="宋体" w:eastAsia="宋体" w:cs="Times New Roman"/>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5" w:hRule="atLeast"/>
        </w:trPr>
        <w:tc>
          <w:tcPr>
            <w:tcW w:w="1456" w:type="dxa"/>
            <w:gridSpan w:val="3"/>
            <w:vMerge w:val="restart"/>
            <w:vAlign w:val="center"/>
          </w:tcPr>
          <w:p>
            <w:pPr>
              <w:spacing w:line="360" w:lineRule="auto"/>
              <w:jc w:val="center"/>
              <w:rPr>
                <w:rFonts w:ascii="宋体" w:hAnsi="宋体" w:eastAsia="宋体" w:cs="Times New Roman"/>
                <w:color w:val="auto"/>
                <w:sz w:val="24"/>
              </w:rPr>
            </w:pPr>
            <w:r>
              <w:rPr>
                <w:rFonts w:hint="eastAsia" w:ascii="宋体" w:hAnsi="宋体" w:eastAsia="宋体" w:cs="Times New Roman"/>
                <w:color w:val="auto"/>
                <w:sz w:val="24"/>
              </w:rPr>
              <w:t>合计人数</w:t>
            </w:r>
          </w:p>
        </w:tc>
        <w:tc>
          <w:tcPr>
            <w:tcW w:w="7904" w:type="dxa"/>
            <w:gridSpan w:val="8"/>
            <w:vAlign w:val="center"/>
          </w:tcPr>
          <w:p>
            <w:pPr>
              <w:spacing w:line="360" w:lineRule="auto"/>
              <w:jc w:val="center"/>
              <w:rPr>
                <w:rFonts w:ascii="宋体" w:hAnsi="宋体" w:eastAsia="宋体" w:cs="Times New Roman"/>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5" w:hRule="atLeast"/>
        </w:trPr>
        <w:tc>
          <w:tcPr>
            <w:tcW w:w="1456" w:type="dxa"/>
            <w:gridSpan w:val="3"/>
            <w:vMerge w:val="continue"/>
            <w:vAlign w:val="center"/>
          </w:tcPr>
          <w:p>
            <w:pPr>
              <w:spacing w:line="360" w:lineRule="auto"/>
              <w:jc w:val="center"/>
              <w:rPr>
                <w:rFonts w:ascii="宋体" w:hAnsi="宋体" w:eastAsia="宋体" w:cs="Times New Roman"/>
                <w:color w:val="auto"/>
                <w:sz w:val="24"/>
              </w:rPr>
            </w:pPr>
          </w:p>
        </w:tc>
        <w:tc>
          <w:tcPr>
            <w:tcW w:w="7904" w:type="dxa"/>
            <w:gridSpan w:val="8"/>
            <w:vAlign w:val="center"/>
          </w:tcPr>
          <w:p>
            <w:pPr>
              <w:spacing w:line="360" w:lineRule="auto"/>
              <w:jc w:val="center"/>
              <w:rPr>
                <w:rFonts w:ascii="宋体" w:hAnsi="宋体" w:eastAsia="宋体" w:cs="Times New Roman"/>
                <w:color w:val="auto"/>
                <w:sz w:val="24"/>
              </w:rPr>
            </w:pPr>
          </w:p>
        </w:tc>
      </w:tr>
    </w:tbl>
    <w:p>
      <w:pPr>
        <w:snapToGrid w:val="0"/>
        <w:spacing w:line="360" w:lineRule="auto"/>
        <w:rPr>
          <w:rFonts w:ascii="宋体" w:hAnsi="宋体"/>
          <w:color w:val="auto"/>
          <w:sz w:val="24"/>
          <w:szCs w:val="20"/>
        </w:rPr>
      </w:pPr>
      <w:r>
        <w:rPr>
          <w:rFonts w:hint="eastAsia" w:ascii="宋体" w:hAnsi="宋体"/>
          <w:color w:val="auto"/>
          <w:sz w:val="24"/>
        </w:rPr>
        <w:t>注：在填写时，如本表格不适合投标单位的实际情况，可根据本表格式自行划表填写。</w:t>
      </w:r>
    </w:p>
    <w:p>
      <w:pPr>
        <w:snapToGrid w:val="0"/>
        <w:spacing w:line="360" w:lineRule="auto"/>
        <w:rPr>
          <w:rFonts w:ascii="宋体" w:hAnsi="宋体"/>
          <w:color w:val="auto"/>
          <w:spacing w:val="20"/>
          <w:sz w:val="24"/>
          <w:szCs w:val="20"/>
          <w:u w:val="single"/>
        </w:rPr>
      </w:pPr>
      <w:r>
        <w:rPr>
          <w:rFonts w:hint="eastAsia" w:ascii="宋体" w:hAnsi="宋体"/>
          <w:color w:val="auto"/>
          <w:spacing w:val="20"/>
          <w:sz w:val="24"/>
        </w:rPr>
        <w:t>授权代表签名：</w:t>
      </w:r>
    </w:p>
    <w:p>
      <w:pPr>
        <w:snapToGrid w:val="0"/>
        <w:spacing w:line="360" w:lineRule="auto"/>
        <w:jc w:val="left"/>
        <w:rPr>
          <w:rFonts w:ascii="宋体" w:hAnsi="宋体"/>
          <w:color w:val="auto"/>
          <w:spacing w:val="20"/>
          <w:sz w:val="24"/>
          <w:szCs w:val="20"/>
          <w:u w:val="single"/>
        </w:rPr>
      </w:pPr>
      <w:r>
        <w:rPr>
          <w:rFonts w:hint="eastAsia" w:ascii="宋体" w:hAnsi="宋体"/>
          <w:color w:val="auto"/>
          <w:spacing w:val="20"/>
          <w:sz w:val="24"/>
        </w:rPr>
        <w:t>投标人盖章：日期：</w:t>
      </w:r>
    </w:p>
    <w:p>
      <w:pPr>
        <w:snapToGrid w:val="0"/>
        <w:spacing w:line="360" w:lineRule="auto"/>
        <w:jc w:val="left"/>
        <w:rPr>
          <w:rFonts w:ascii="宋体" w:hAnsi="宋体"/>
          <w:color w:val="auto"/>
          <w:sz w:val="24"/>
          <w:szCs w:val="20"/>
        </w:rPr>
      </w:pPr>
    </w:p>
    <w:p>
      <w:pPr>
        <w:snapToGrid w:val="0"/>
        <w:spacing w:line="360" w:lineRule="auto"/>
        <w:jc w:val="left"/>
        <w:rPr>
          <w:rFonts w:ascii="宋体" w:hAnsi="宋体"/>
          <w:color w:val="auto"/>
          <w:sz w:val="24"/>
          <w:szCs w:val="20"/>
        </w:rPr>
      </w:pPr>
    </w:p>
    <w:p>
      <w:pPr>
        <w:snapToGrid w:val="0"/>
        <w:spacing w:line="360" w:lineRule="auto"/>
        <w:jc w:val="left"/>
        <w:rPr>
          <w:rFonts w:ascii="宋体" w:hAnsi="宋体"/>
          <w:color w:val="auto"/>
          <w:sz w:val="24"/>
          <w:szCs w:val="20"/>
        </w:rPr>
      </w:pPr>
      <w:r>
        <w:rPr>
          <w:rFonts w:hint="eastAsia" w:ascii="宋体" w:hAnsi="宋体"/>
          <w:color w:val="auto"/>
          <w:sz w:val="24"/>
        </w:rPr>
        <w:t>20.投标人对本项目的合理化建议和改进措施（格式自拟）</w:t>
      </w:r>
    </w:p>
    <w:p>
      <w:pPr>
        <w:snapToGrid w:val="0"/>
        <w:spacing w:line="360" w:lineRule="auto"/>
        <w:jc w:val="left"/>
        <w:rPr>
          <w:rFonts w:ascii="宋体" w:hAnsi="宋体"/>
          <w:color w:val="auto"/>
          <w:sz w:val="24"/>
          <w:szCs w:val="20"/>
        </w:rPr>
      </w:pPr>
    </w:p>
    <w:p>
      <w:pPr>
        <w:snapToGrid w:val="0"/>
        <w:spacing w:line="360" w:lineRule="auto"/>
        <w:jc w:val="left"/>
        <w:rPr>
          <w:rFonts w:ascii="宋体" w:hAnsi="宋体"/>
          <w:color w:val="auto"/>
          <w:sz w:val="24"/>
          <w:szCs w:val="20"/>
        </w:rPr>
      </w:pPr>
    </w:p>
    <w:p>
      <w:pPr>
        <w:snapToGrid w:val="0"/>
        <w:spacing w:line="360" w:lineRule="auto"/>
        <w:jc w:val="left"/>
        <w:rPr>
          <w:rFonts w:ascii="宋体" w:hAnsi="宋体"/>
          <w:color w:val="auto"/>
          <w:sz w:val="24"/>
          <w:szCs w:val="20"/>
        </w:rPr>
      </w:pPr>
    </w:p>
    <w:p>
      <w:pPr>
        <w:snapToGrid w:val="0"/>
        <w:spacing w:line="360" w:lineRule="auto"/>
        <w:jc w:val="left"/>
        <w:rPr>
          <w:rFonts w:ascii="宋体" w:hAnsi="宋体"/>
          <w:color w:val="auto"/>
          <w:sz w:val="24"/>
          <w:szCs w:val="20"/>
        </w:rPr>
      </w:pPr>
      <w:r>
        <w:rPr>
          <w:rFonts w:hint="eastAsia" w:ascii="宋体" w:hAnsi="宋体"/>
          <w:color w:val="auto"/>
          <w:sz w:val="24"/>
        </w:rPr>
        <w:t>21.投标人需要说明的其他文件和说明（格式自拟）</w:t>
      </w:r>
    </w:p>
    <w:p>
      <w:pPr>
        <w:snapToGrid w:val="0"/>
        <w:spacing w:line="360" w:lineRule="auto"/>
        <w:jc w:val="left"/>
        <w:rPr>
          <w:rFonts w:ascii="宋体" w:hAnsi="宋体"/>
          <w:color w:val="auto"/>
          <w:sz w:val="24"/>
          <w:szCs w:val="20"/>
        </w:rPr>
      </w:pPr>
    </w:p>
    <w:p>
      <w:pPr>
        <w:snapToGrid w:val="0"/>
        <w:spacing w:line="360" w:lineRule="auto"/>
        <w:jc w:val="left"/>
        <w:rPr>
          <w:rFonts w:ascii="宋体" w:hAnsi="宋体"/>
          <w:color w:val="auto"/>
        </w:rPr>
        <w:sectPr>
          <w:headerReference r:id="rId3" w:type="default"/>
          <w:footerReference r:id="rId4" w:type="default"/>
          <w:footerReference r:id="rId5" w:type="even"/>
          <w:pgSz w:w="11906" w:h="16838"/>
          <w:pgMar w:top="1361" w:right="1247" w:bottom="1361" w:left="1247" w:header="851" w:footer="851" w:gutter="0"/>
          <w:cols w:space="720" w:num="1"/>
          <w:docGrid w:linePitch="312" w:charSpace="0"/>
        </w:sectPr>
      </w:pPr>
    </w:p>
    <w:p>
      <w:pPr>
        <w:snapToGrid w:val="0"/>
        <w:spacing w:line="360" w:lineRule="auto"/>
        <w:jc w:val="left"/>
        <w:rPr>
          <w:rFonts w:ascii="宋体" w:hAnsi="宋体"/>
          <w:color w:val="auto"/>
          <w:sz w:val="24"/>
        </w:rPr>
      </w:pPr>
      <w:r>
        <w:rPr>
          <w:rFonts w:hint="eastAsia" w:ascii="宋体" w:hAnsi="宋体"/>
          <w:color w:val="auto"/>
          <w:sz w:val="24"/>
        </w:rPr>
        <w:t>22.投标人的类似成功案例的业绩证明文件：</w:t>
      </w:r>
    </w:p>
    <w:p>
      <w:pPr>
        <w:pStyle w:val="32"/>
        <w:snapToGrid w:val="0"/>
        <w:spacing w:line="360" w:lineRule="auto"/>
        <w:ind w:left="480" w:hanging="480"/>
        <w:rPr>
          <w:rFonts w:ascii="宋体" w:hAnsi="宋体"/>
          <w:color w:val="auto"/>
          <w:sz w:val="24"/>
        </w:rPr>
      </w:pPr>
      <w:r>
        <w:rPr>
          <w:rFonts w:ascii="宋体" w:hAnsi="宋体"/>
          <w:color w:val="auto"/>
          <w:sz w:val="24"/>
        </w:rPr>
        <w:t>投标人同类项目实施情况一览表格式：（投标人同类项目合同复印件）</w:t>
      </w:r>
    </w:p>
    <w:tbl>
      <w:tblPr>
        <w:tblStyle w:val="40"/>
        <w:tblW w:w="0" w:type="auto"/>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628"/>
        <w:gridCol w:w="3420"/>
        <w:gridCol w:w="1080"/>
        <w:gridCol w:w="1080"/>
        <w:gridCol w:w="1800"/>
        <w:gridCol w:w="1800"/>
        <w:gridCol w:w="216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87" w:hRule="atLeast"/>
        </w:trPr>
        <w:tc>
          <w:tcPr>
            <w:tcW w:w="2628" w:type="dxa"/>
            <w:vMerge w:val="restart"/>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olor w:val="auto"/>
                <w:sz w:val="18"/>
                <w:szCs w:val="20"/>
              </w:rPr>
            </w:pPr>
            <w:r>
              <w:rPr>
                <w:rFonts w:hint="eastAsia" w:ascii="宋体" w:hAnsi="宋体"/>
                <w:color w:val="auto"/>
                <w:sz w:val="18"/>
              </w:rPr>
              <w:t>采购单位名称</w:t>
            </w:r>
          </w:p>
        </w:tc>
        <w:tc>
          <w:tcPr>
            <w:tcW w:w="3420" w:type="dxa"/>
            <w:vMerge w:val="restart"/>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olor w:val="auto"/>
                <w:sz w:val="18"/>
                <w:szCs w:val="20"/>
              </w:rPr>
            </w:pPr>
            <w:r>
              <w:rPr>
                <w:rFonts w:hint="eastAsia" w:ascii="宋体" w:hAnsi="宋体"/>
                <w:color w:val="auto"/>
                <w:sz w:val="18"/>
              </w:rPr>
              <w:t>设备或项目名称</w:t>
            </w:r>
          </w:p>
        </w:tc>
        <w:tc>
          <w:tcPr>
            <w:tcW w:w="1080" w:type="dxa"/>
            <w:vMerge w:val="restart"/>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olor w:val="auto"/>
                <w:sz w:val="18"/>
                <w:szCs w:val="20"/>
              </w:rPr>
            </w:pPr>
            <w:r>
              <w:rPr>
                <w:rFonts w:hint="eastAsia" w:ascii="宋体" w:hAnsi="宋体"/>
                <w:color w:val="auto"/>
                <w:sz w:val="18"/>
              </w:rPr>
              <w:t>采购</w:t>
            </w:r>
          </w:p>
          <w:p>
            <w:pPr>
              <w:snapToGrid w:val="0"/>
              <w:spacing w:line="360" w:lineRule="auto"/>
              <w:jc w:val="center"/>
              <w:rPr>
                <w:rFonts w:ascii="宋体" w:hAnsi="宋体"/>
                <w:color w:val="auto"/>
                <w:sz w:val="18"/>
                <w:szCs w:val="20"/>
              </w:rPr>
            </w:pPr>
            <w:r>
              <w:rPr>
                <w:rFonts w:hint="eastAsia" w:ascii="宋体" w:hAnsi="宋体"/>
                <w:color w:val="auto"/>
                <w:sz w:val="18"/>
              </w:rPr>
              <w:t>数量</w:t>
            </w:r>
          </w:p>
        </w:tc>
        <w:tc>
          <w:tcPr>
            <w:tcW w:w="1080" w:type="dxa"/>
            <w:vMerge w:val="restart"/>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olor w:val="auto"/>
                <w:sz w:val="18"/>
                <w:szCs w:val="20"/>
              </w:rPr>
            </w:pPr>
            <w:r>
              <w:rPr>
                <w:rFonts w:hint="eastAsia" w:ascii="宋体" w:hAnsi="宋体"/>
                <w:color w:val="auto"/>
                <w:sz w:val="18"/>
              </w:rPr>
              <w:t>单价</w:t>
            </w:r>
          </w:p>
        </w:tc>
        <w:tc>
          <w:tcPr>
            <w:tcW w:w="1800" w:type="dxa"/>
            <w:vMerge w:val="restart"/>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olor w:val="auto"/>
                <w:sz w:val="18"/>
                <w:szCs w:val="20"/>
              </w:rPr>
            </w:pPr>
            <w:r>
              <w:rPr>
                <w:rFonts w:hint="eastAsia" w:ascii="宋体" w:hAnsi="宋体"/>
                <w:color w:val="auto"/>
                <w:sz w:val="18"/>
              </w:rPr>
              <w:t>合同</w:t>
            </w:r>
          </w:p>
          <w:p>
            <w:pPr>
              <w:snapToGrid w:val="0"/>
              <w:spacing w:line="360" w:lineRule="auto"/>
              <w:jc w:val="center"/>
              <w:rPr>
                <w:rFonts w:ascii="宋体" w:hAnsi="宋体"/>
                <w:color w:val="auto"/>
                <w:sz w:val="18"/>
                <w:szCs w:val="20"/>
              </w:rPr>
            </w:pPr>
            <w:r>
              <w:rPr>
                <w:rFonts w:hint="eastAsia" w:ascii="宋体" w:hAnsi="宋体"/>
                <w:color w:val="auto"/>
                <w:sz w:val="18"/>
              </w:rPr>
              <w:t>金额</w:t>
            </w:r>
          </w:p>
          <w:p>
            <w:pPr>
              <w:snapToGrid w:val="0"/>
              <w:spacing w:line="360" w:lineRule="auto"/>
              <w:jc w:val="center"/>
              <w:rPr>
                <w:rFonts w:ascii="宋体" w:hAnsi="宋体"/>
                <w:color w:val="auto"/>
                <w:sz w:val="18"/>
                <w:szCs w:val="20"/>
              </w:rPr>
            </w:pPr>
            <w:r>
              <w:rPr>
                <w:rFonts w:hint="eastAsia" w:ascii="宋体" w:hAnsi="宋体"/>
                <w:color w:val="auto"/>
                <w:sz w:val="18"/>
              </w:rPr>
              <w:t>（万元）</w:t>
            </w:r>
          </w:p>
        </w:tc>
        <w:tc>
          <w:tcPr>
            <w:tcW w:w="180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olor w:val="auto"/>
                <w:sz w:val="18"/>
                <w:szCs w:val="20"/>
              </w:rPr>
            </w:pPr>
            <w:r>
              <w:rPr>
                <w:rFonts w:hint="eastAsia" w:ascii="宋体" w:hAnsi="宋体"/>
                <w:color w:val="auto"/>
                <w:sz w:val="18"/>
              </w:rPr>
              <w:t>附件页码</w:t>
            </w:r>
          </w:p>
        </w:tc>
        <w:tc>
          <w:tcPr>
            <w:tcW w:w="2160" w:type="dxa"/>
            <w:vMerge w:val="restart"/>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olor w:val="auto"/>
                <w:sz w:val="18"/>
                <w:szCs w:val="20"/>
              </w:rPr>
            </w:pPr>
            <w:r>
              <w:rPr>
                <w:rFonts w:hint="eastAsia" w:ascii="宋体" w:hAnsi="宋体"/>
                <w:color w:val="auto"/>
                <w:sz w:val="18"/>
              </w:rPr>
              <w:t>采购单位联系人及</w:t>
            </w:r>
          </w:p>
          <w:p>
            <w:pPr>
              <w:snapToGrid w:val="0"/>
              <w:spacing w:line="360" w:lineRule="auto"/>
              <w:jc w:val="center"/>
              <w:rPr>
                <w:rFonts w:ascii="宋体" w:hAnsi="宋体"/>
                <w:color w:val="auto"/>
                <w:sz w:val="18"/>
                <w:szCs w:val="20"/>
              </w:rPr>
            </w:pPr>
            <w:r>
              <w:rPr>
                <w:rFonts w:hint="eastAsia" w:ascii="宋体" w:hAnsi="宋体"/>
                <w:color w:val="auto"/>
                <w:sz w:val="18"/>
              </w:rPr>
              <w:t>联系电话</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836" w:hRule="atLeast"/>
        </w:trPr>
        <w:tc>
          <w:tcPr>
            <w:tcW w:w="262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宋体" w:hAnsi="宋体"/>
                <w:color w:val="auto"/>
                <w:sz w:val="18"/>
              </w:rPr>
            </w:pPr>
          </w:p>
        </w:tc>
        <w:tc>
          <w:tcPr>
            <w:tcW w:w="342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宋体" w:hAnsi="宋体"/>
                <w:color w:val="auto"/>
                <w:sz w:val="18"/>
              </w:rPr>
            </w:pPr>
          </w:p>
        </w:tc>
        <w:tc>
          <w:tcPr>
            <w:tcW w:w="108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宋体" w:hAnsi="宋体"/>
                <w:color w:val="auto"/>
                <w:sz w:val="18"/>
              </w:rPr>
            </w:pPr>
          </w:p>
        </w:tc>
        <w:tc>
          <w:tcPr>
            <w:tcW w:w="108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宋体" w:hAnsi="宋体"/>
                <w:color w:val="auto"/>
                <w:sz w:val="18"/>
              </w:rPr>
            </w:pPr>
          </w:p>
        </w:tc>
        <w:tc>
          <w:tcPr>
            <w:tcW w:w="180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宋体" w:hAnsi="宋体"/>
                <w:color w:val="auto"/>
                <w:sz w:val="18"/>
              </w:rPr>
            </w:pPr>
          </w:p>
        </w:tc>
        <w:tc>
          <w:tcPr>
            <w:tcW w:w="180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olor w:val="auto"/>
                <w:sz w:val="18"/>
                <w:szCs w:val="20"/>
              </w:rPr>
            </w:pPr>
            <w:r>
              <w:rPr>
                <w:rFonts w:hint="eastAsia" w:ascii="宋体" w:hAnsi="宋体"/>
                <w:color w:val="auto"/>
                <w:sz w:val="18"/>
              </w:rPr>
              <w:t>合同</w:t>
            </w:r>
          </w:p>
        </w:tc>
        <w:tc>
          <w:tcPr>
            <w:tcW w:w="216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宋体" w:hAnsi="宋体"/>
                <w:color w:val="auto"/>
                <w:sz w:val="1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9" w:hRule="atLeast"/>
        </w:trPr>
        <w:tc>
          <w:tcPr>
            <w:tcW w:w="2628" w:type="dxa"/>
            <w:tcBorders>
              <w:top w:val="single" w:color="auto" w:sz="4" w:space="0"/>
              <w:left w:val="single" w:color="auto" w:sz="4" w:space="0"/>
              <w:bottom w:val="single" w:color="auto" w:sz="4" w:space="0"/>
              <w:right w:val="single" w:color="auto" w:sz="4" w:space="0"/>
            </w:tcBorders>
          </w:tcPr>
          <w:p>
            <w:pPr>
              <w:snapToGrid w:val="0"/>
              <w:spacing w:line="360" w:lineRule="auto"/>
              <w:jc w:val="left"/>
              <w:rPr>
                <w:rFonts w:ascii="宋体" w:hAnsi="宋体"/>
                <w:color w:val="auto"/>
                <w:sz w:val="18"/>
                <w:szCs w:val="20"/>
              </w:rPr>
            </w:pPr>
          </w:p>
        </w:tc>
        <w:tc>
          <w:tcPr>
            <w:tcW w:w="3420" w:type="dxa"/>
            <w:tcBorders>
              <w:top w:val="single" w:color="auto" w:sz="4" w:space="0"/>
              <w:left w:val="single" w:color="auto" w:sz="4" w:space="0"/>
              <w:bottom w:val="single" w:color="auto" w:sz="4" w:space="0"/>
              <w:right w:val="single" w:color="auto" w:sz="4" w:space="0"/>
            </w:tcBorders>
          </w:tcPr>
          <w:p>
            <w:pPr>
              <w:snapToGrid w:val="0"/>
              <w:spacing w:line="360" w:lineRule="auto"/>
              <w:jc w:val="left"/>
              <w:rPr>
                <w:rFonts w:ascii="宋体" w:hAnsi="宋体"/>
                <w:color w:val="auto"/>
                <w:sz w:val="18"/>
                <w:szCs w:val="20"/>
              </w:rPr>
            </w:pPr>
          </w:p>
        </w:tc>
        <w:tc>
          <w:tcPr>
            <w:tcW w:w="1080" w:type="dxa"/>
            <w:tcBorders>
              <w:top w:val="single" w:color="auto" w:sz="4" w:space="0"/>
              <w:left w:val="single" w:color="auto" w:sz="4" w:space="0"/>
              <w:bottom w:val="single" w:color="auto" w:sz="4" w:space="0"/>
              <w:right w:val="single" w:color="auto" w:sz="4" w:space="0"/>
            </w:tcBorders>
          </w:tcPr>
          <w:p>
            <w:pPr>
              <w:snapToGrid w:val="0"/>
              <w:spacing w:line="360" w:lineRule="auto"/>
              <w:jc w:val="left"/>
              <w:rPr>
                <w:rFonts w:ascii="宋体" w:hAnsi="宋体"/>
                <w:color w:val="auto"/>
                <w:sz w:val="18"/>
                <w:szCs w:val="20"/>
              </w:rPr>
            </w:pPr>
          </w:p>
        </w:tc>
        <w:tc>
          <w:tcPr>
            <w:tcW w:w="1080" w:type="dxa"/>
            <w:tcBorders>
              <w:top w:val="single" w:color="auto" w:sz="4" w:space="0"/>
              <w:left w:val="single" w:color="auto" w:sz="4" w:space="0"/>
              <w:bottom w:val="single" w:color="auto" w:sz="4" w:space="0"/>
              <w:right w:val="single" w:color="auto" w:sz="4" w:space="0"/>
            </w:tcBorders>
          </w:tcPr>
          <w:p>
            <w:pPr>
              <w:snapToGrid w:val="0"/>
              <w:spacing w:line="360" w:lineRule="auto"/>
              <w:jc w:val="left"/>
              <w:rPr>
                <w:rFonts w:ascii="宋体" w:hAnsi="宋体"/>
                <w:color w:val="auto"/>
                <w:sz w:val="18"/>
                <w:szCs w:val="20"/>
              </w:rPr>
            </w:pPr>
          </w:p>
        </w:tc>
        <w:tc>
          <w:tcPr>
            <w:tcW w:w="1800" w:type="dxa"/>
            <w:tcBorders>
              <w:top w:val="single" w:color="auto" w:sz="4" w:space="0"/>
              <w:left w:val="single" w:color="auto" w:sz="4" w:space="0"/>
              <w:bottom w:val="single" w:color="auto" w:sz="4" w:space="0"/>
              <w:right w:val="single" w:color="auto" w:sz="4" w:space="0"/>
            </w:tcBorders>
          </w:tcPr>
          <w:p>
            <w:pPr>
              <w:snapToGrid w:val="0"/>
              <w:spacing w:line="360" w:lineRule="auto"/>
              <w:jc w:val="left"/>
              <w:rPr>
                <w:rFonts w:ascii="宋体" w:hAnsi="宋体"/>
                <w:color w:val="auto"/>
                <w:sz w:val="18"/>
                <w:szCs w:val="20"/>
              </w:rPr>
            </w:pPr>
          </w:p>
        </w:tc>
        <w:tc>
          <w:tcPr>
            <w:tcW w:w="1800" w:type="dxa"/>
            <w:tcBorders>
              <w:top w:val="single" w:color="auto" w:sz="4" w:space="0"/>
              <w:left w:val="single" w:color="auto" w:sz="4" w:space="0"/>
              <w:bottom w:val="single" w:color="auto" w:sz="4" w:space="0"/>
              <w:right w:val="single" w:color="auto" w:sz="4" w:space="0"/>
            </w:tcBorders>
          </w:tcPr>
          <w:p>
            <w:pPr>
              <w:snapToGrid w:val="0"/>
              <w:spacing w:line="360" w:lineRule="auto"/>
              <w:jc w:val="left"/>
              <w:rPr>
                <w:rFonts w:ascii="宋体" w:hAnsi="宋体"/>
                <w:color w:val="auto"/>
                <w:sz w:val="18"/>
                <w:szCs w:val="20"/>
              </w:rPr>
            </w:pPr>
          </w:p>
        </w:tc>
        <w:tc>
          <w:tcPr>
            <w:tcW w:w="2160" w:type="dxa"/>
            <w:tcBorders>
              <w:top w:val="single" w:color="auto" w:sz="4" w:space="0"/>
              <w:left w:val="single" w:color="auto" w:sz="4" w:space="0"/>
              <w:bottom w:val="single" w:color="auto" w:sz="4" w:space="0"/>
              <w:right w:val="single" w:color="auto" w:sz="4" w:space="0"/>
            </w:tcBorders>
          </w:tcPr>
          <w:p>
            <w:pPr>
              <w:snapToGrid w:val="0"/>
              <w:spacing w:line="360" w:lineRule="auto"/>
              <w:jc w:val="left"/>
              <w:rPr>
                <w:rFonts w:ascii="宋体" w:hAnsi="宋体"/>
                <w:color w:val="auto"/>
                <w:sz w:val="18"/>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2628" w:type="dxa"/>
            <w:tcBorders>
              <w:top w:val="single" w:color="auto" w:sz="4" w:space="0"/>
              <w:left w:val="single" w:color="auto" w:sz="4" w:space="0"/>
              <w:bottom w:val="single" w:color="auto" w:sz="4" w:space="0"/>
              <w:right w:val="single" w:color="auto" w:sz="4" w:space="0"/>
            </w:tcBorders>
          </w:tcPr>
          <w:p>
            <w:pPr>
              <w:snapToGrid w:val="0"/>
              <w:spacing w:line="360" w:lineRule="auto"/>
              <w:jc w:val="left"/>
              <w:rPr>
                <w:rFonts w:ascii="宋体" w:hAnsi="宋体"/>
                <w:color w:val="auto"/>
                <w:sz w:val="24"/>
                <w:szCs w:val="20"/>
              </w:rPr>
            </w:pPr>
          </w:p>
        </w:tc>
        <w:tc>
          <w:tcPr>
            <w:tcW w:w="3420" w:type="dxa"/>
            <w:tcBorders>
              <w:top w:val="single" w:color="auto" w:sz="4" w:space="0"/>
              <w:left w:val="single" w:color="auto" w:sz="4" w:space="0"/>
              <w:bottom w:val="single" w:color="auto" w:sz="4" w:space="0"/>
              <w:right w:val="single" w:color="auto" w:sz="4" w:space="0"/>
            </w:tcBorders>
          </w:tcPr>
          <w:p>
            <w:pPr>
              <w:snapToGrid w:val="0"/>
              <w:spacing w:line="360" w:lineRule="auto"/>
              <w:jc w:val="left"/>
              <w:rPr>
                <w:rFonts w:ascii="宋体" w:hAnsi="宋体"/>
                <w:color w:val="auto"/>
                <w:sz w:val="24"/>
                <w:szCs w:val="20"/>
              </w:rPr>
            </w:pPr>
          </w:p>
        </w:tc>
        <w:tc>
          <w:tcPr>
            <w:tcW w:w="1080" w:type="dxa"/>
            <w:tcBorders>
              <w:top w:val="single" w:color="auto" w:sz="4" w:space="0"/>
              <w:left w:val="single" w:color="auto" w:sz="4" w:space="0"/>
              <w:bottom w:val="single" w:color="auto" w:sz="4" w:space="0"/>
              <w:right w:val="single" w:color="auto" w:sz="4" w:space="0"/>
            </w:tcBorders>
          </w:tcPr>
          <w:p>
            <w:pPr>
              <w:snapToGrid w:val="0"/>
              <w:spacing w:line="360" w:lineRule="auto"/>
              <w:jc w:val="left"/>
              <w:rPr>
                <w:rFonts w:ascii="宋体" w:hAnsi="宋体"/>
                <w:color w:val="auto"/>
                <w:sz w:val="24"/>
                <w:szCs w:val="20"/>
              </w:rPr>
            </w:pPr>
          </w:p>
        </w:tc>
        <w:tc>
          <w:tcPr>
            <w:tcW w:w="1080" w:type="dxa"/>
            <w:tcBorders>
              <w:top w:val="single" w:color="auto" w:sz="4" w:space="0"/>
              <w:left w:val="single" w:color="auto" w:sz="4" w:space="0"/>
              <w:bottom w:val="single" w:color="auto" w:sz="4" w:space="0"/>
              <w:right w:val="single" w:color="auto" w:sz="4" w:space="0"/>
            </w:tcBorders>
          </w:tcPr>
          <w:p>
            <w:pPr>
              <w:snapToGrid w:val="0"/>
              <w:spacing w:line="360" w:lineRule="auto"/>
              <w:jc w:val="left"/>
              <w:rPr>
                <w:rFonts w:ascii="宋体" w:hAnsi="宋体"/>
                <w:color w:val="auto"/>
                <w:sz w:val="24"/>
                <w:szCs w:val="20"/>
              </w:rPr>
            </w:pPr>
          </w:p>
        </w:tc>
        <w:tc>
          <w:tcPr>
            <w:tcW w:w="1800" w:type="dxa"/>
            <w:tcBorders>
              <w:top w:val="single" w:color="auto" w:sz="4" w:space="0"/>
              <w:left w:val="single" w:color="auto" w:sz="4" w:space="0"/>
              <w:bottom w:val="single" w:color="auto" w:sz="4" w:space="0"/>
              <w:right w:val="single" w:color="auto" w:sz="4" w:space="0"/>
            </w:tcBorders>
          </w:tcPr>
          <w:p>
            <w:pPr>
              <w:snapToGrid w:val="0"/>
              <w:spacing w:line="360" w:lineRule="auto"/>
              <w:jc w:val="left"/>
              <w:rPr>
                <w:rFonts w:ascii="宋体" w:hAnsi="宋体"/>
                <w:color w:val="auto"/>
                <w:sz w:val="24"/>
                <w:szCs w:val="20"/>
              </w:rPr>
            </w:pPr>
          </w:p>
        </w:tc>
        <w:tc>
          <w:tcPr>
            <w:tcW w:w="1800" w:type="dxa"/>
            <w:tcBorders>
              <w:top w:val="single" w:color="auto" w:sz="4" w:space="0"/>
              <w:left w:val="single" w:color="auto" w:sz="4" w:space="0"/>
              <w:bottom w:val="single" w:color="auto" w:sz="4" w:space="0"/>
              <w:right w:val="single" w:color="auto" w:sz="4" w:space="0"/>
            </w:tcBorders>
          </w:tcPr>
          <w:p>
            <w:pPr>
              <w:snapToGrid w:val="0"/>
              <w:spacing w:line="360" w:lineRule="auto"/>
              <w:jc w:val="left"/>
              <w:rPr>
                <w:rFonts w:ascii="宋体" w:hAnsi="宋体"/>
                <w:color w:val="auto"/>
                <w:sz w:val="24"/>
                <w:szCs w:val="20"/>
              </w:rPr>
            </w:pPr>
          </w:p>
        </w:tc>
        <w:tc>
          <w:tcPr>
            <w:tcW w:w="2160" w:type="dxa"/>
            <w:tcBorders>
              <w:top w:val="single" w:color="auto" w:sz="4" w:space="0"/>
              <w:left w:val="single" w:color="auto" w:sz="4" w:space="0"/>
              <w:bottom w:val="single" w:color="auto" w:sz="4" w:space="0"/>
              <w:right w:val="single" w:color="auto" w:sz="4" w:space="0"/>
            </w:tcBorders>
          </w:tcPr>
          <w:p>
            <w:pPr>
              <w:snapToGrid w:val="0"/>
              <w:spacing w:line="360" w:lineRule="auto"/>
              <w:jc w:val="left"/>
              <w:rPr>
                <w:rFonts w:ascii="宋体" w:hAnsi="宋体"/>
                <w:color w:val="auto"/>
                <w:sz w:val="24"/>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10" w:hRule="atLeast"/>
        </w:trPr>
        <w:tc>
          <w:tcPr>
            <w:tcW w:w="2628" w:type="dxa"/>
            <w:tcBorders>
              <w:top w:val="single" w:color="auto" w:sz="4" w:space="0"/>
              <w:left w:val="single" w:color="auto" w:sz="4" w:space="0"/>
              <w:bottom w:val="single" w:color="auto" w:sz="4" w:space="0"/>
              <w:right w:val="single" w:color="auto" w:sz="4" w:space="0"/>
            </w:tcBorders>
          </w:tcPr>
          <w:p>
            <w:pPr>
              <w:snapToGrid w:val="0"/>
              <w:spacing w:line="360" w:lineRule="auto"/>
              <w:jc w:val="left"/>
              <w:rPr>
                <w:rFonts w:ascii="宋体" w:hAnsi="宋体"/>
                <w:color w:val="auto"/>
                <w:sz w:val="24"/>
                <w:szCs w:val="20"/>
              </w:rPr>
            </w:pPr>
          </w:p>
        </w:tc>
        <w:tc>
          <w:tcPr>
            <w:tcW w:w="3420" w:type="dxa"/>
            <w:tcBorders>
              <w:top w:val="single" w:color="auto" w:sz="4" w:space="0"/>
              <w:left w:val="single" w:color="auto" w:sz="4" w:space="0"/>
              <w:bottom w:val="single" w:color="auto" w:sz="4" w:space="0"/>
              <w:right w:val="single" w:color="auto" w:sz="4" w:space="0"/>
            </w:tcBorders>
          </w:tcPr>
          <w:p>
            <w:pPr>
              <w:snapToGrid w:val="0"/>
              <w:spacing w:line="360" w:lineRule="auto"/>
              <w:jc w:val="left"/>
              <w:rPr>
                <w:rFonts w:ascii="宋体" w:hAnsi="宋体"/>
                <w:color w:val="auto"/>
                <w:sz w:val="24"/>
                <w:szCs w:val="20"/>
              </w:rPr>
            </w:pPr>
          </w:p>
        </w:tc>
        <w:tc>
          <w:tcPr>
            <w:tcW w:w="1080" w:type="dxa"/>
            <w:tcBorders>
              <w:top w:val="single" w:color="auto" w:sz="4" w:space="0"/>
              <w:left w:val="single" w:color="auto" w:sz="4" w:space="0"/>
              <w:bottom w:val="single" w:color="auto" w:sz="4" w:space="0"/>
              <w:right w:val="single" w:color="auto" w:sz="4" w:space="0"/>
            </w:tcBorders>
          </w:tcPr>
          <w:p>
            <w:pPr>
              <w:snapToGrid w:val="0"/>
              <w:spacing w:line="360" w:lineRule="auto"/>
              <w:jc w:val="left"/>
              <w:rPr>
                <w:rFonts w:ascii="宋体" w:hAnsi="宋体"/>
                <w:color w:val="auto"/>
                <w:sz w:val="24"/>
                <w:szCs w:val="20"/>
              </w:rPr>
            </w:pPr>
          </w:p>
        </w:tc>
        <w:tc>
          <w:tcPr>
            <w:tcW w:w="1080" w:type="dxa"/>
            <w:tcBorders>
              <w:top w:val="single" w:color="auto" w:sz="4" w:space="0"/>
              <w:left w:val="single" w:color="auto" w:sz="4" w:space="0"/>
              <w:bottom w:val="single" w:color="auto" w:sz="4" w:space="0"/>
              <w:right w:val="single" w:color="auto" w:sz="4" w:space="0"/>
            </w:tcBorders>
          </w:tcPr>
          <w:p>
            <w:pPr>
              <w:snapToGrid w:val="0"/>
              <w:spacing w:line="360" w:lineRule="auto"/>
              <w:jc w:val="left"/>
              <w:rPr>
                <w:rFonts w:ascii="宋体" w:hAnsi="宋体"/>
                <w:color w:val="auto"/>
                <w:sz w:val="24"/>
                <w:szCs w:val="20"/>
              </w:rPr>
            </w:pPr>
          </w:p>
        </w:tc>
        <w:tc>
          <w:tcPr>
            <w:tcW w:w="1800" w:type="dxa"/>
            <w:tcBorders>
              <w:top w:val="single" w:color="auto" w:sz="4" w:space="0"/>
              <w:left w:val="single" w:color="auto" w:sz="4" w:space="0"/>
              <w:bottom w:val="single" w:color="auto" w:sz="4" w:space="0"/>
              <w:right w:val="single" w:color="auto" w:sz="4" w:space="0"/>
            </w:tcBorders>
          </w:tcPr>
          <w:p>
            <w:pPr>
              <w:snapToGrid w:val="0"/>
              <w:spacing w:line="360" w:lineRule="auto"/>
              <w:jc w:val="left"/>
              <w:rPr>
                <w:rFonts w:ascii="宋体" w:hAnsi="宋体"/>
                <w:color w:val="auto"/>
                <w:sz w:val="24"/>
                <w:szCs w:val="20"/>
              </w:rPr>
            </w:pPr>
          </w:p>
        </w:tc>
        <w:tc>
          <w:tcPr>
            <w:tcW w:w="1800" w:type="dxa"/>
            <w:tcBorders>
              <w:top w:val="single" w:color="auto" w:sz="4" w:space="0"/>
              <w:left w:val="single" w:color="auto" w:sz="4" w:space="0"/>
              <w:bottom w:val="single" w:color="auto" w:sz="4" w:space="0"/>
              <w:right w:val="single" w:color="auto" w:sz="4" w:space="0"/>
            </w:tcBorders>
          </w:tcPr>
          <w:p>
            <w:pPr>
              <w:snapToGrid w:val="0"/>
              <w:spacing w:line="360" w:lineRule="auto"/>
              <w:jc w:val="left"/>
              <w:rPr>
                <w:rFonts w:ascii="宋体" w:hAnsi="宋体"/>
                <w:color w:val="auto"/>
                <w:sz w:val="24"/>
                <w:szCs w:val="20"/>
              </w:rPr>
            </w:pPr>
          </w:p>
        </w:tc>
        <w:tc>
          <w:tcPr>
            <w:tcW w:w="2160" w:type="dxa"/>
            <w:tcBorders>
              <w:top w:val="single" w:color="auto" w:sz="4" w:space="0"/>
              <w:left w:val="single" w:color="auto" w:sz="4" w:space="0"/>
              <w:bottom w:val="single" w:color="auto" w:sz="4" w:space="0"/>
              <w:right w:val="single" w:color="auto" w:sz="4" w:space="0"/>
            </w:tcBorders>
          </w:tcPr>
          <w:p>
            <w:pPr>
              <w:snapToGrid w:val="0"/>
              <w:spacing w:line="360" w:lineRule="auto"/>
              <w:jc w:val="left"/>
              <w:rPr>
                <w:rFonts w:ascii="宋体" w:hAnsi="宋体"/>
                <w:color w:val="auto"/>
                <w:sz w:val="24"/>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2628" w:type="dxa"/>
            <w:tcBorders>
              <w:top w:val="single" w:color="auto" w:sz="4" w:space="0"/>
              <w:left w:val="single" w:color="auto" w:sz="4" w:space="0"/>
              <w:bottom w:val="single" w:color="auto" w:sz="4" w:space="0"/>
              <w:right w:val="single" w:color="auto" w:sz="4" w:space="0"/>
            </w:tcBorders>
          </w:tcPr>
          <w:p>
            <w:pPr>
              <w:snapToGrid w:val="0"/>
              <w:spacing w:line="360" w:lineRule="auto"/>
              <w:jc w:val="left"/>
              <w:rPr>
                <w:rFonts w:ascii="宋体" w:hAnsi="宋体"/>
                <w:color w:val="auto"/>
                <w:sz w:val="24"/>
                <w:szCs w:val="20"/>
              </w:rPr>
            </w:pPr>
          </w:p>
        </w:tc>
        <w:tc>
          <w:tcPr>
            <w:tcW w:w="3420" w:type="dxa"/>
            <w:tcBorders>
              <w:top w:val="single" w:color="auto" w:sz="4" w:space="0"/>
              <w:left w:val="single" w:color="auto" w:sz="4" w:space="0"/>
              <w:bottom w:val="single" w:color="auto" w:sz="4" w:space="0"/>
              <w:right w:val="single" w:color="auto" w:sz="4" w:space="0"/>
            </w:tcBorders>
          </w:tcPr>
          <w:p>
            <w:pPr>
              <w:snapToGrid w:val="0"/>
              <w:spacing w:line="360" w:lineRule="auto"/>
              <w:jc w:val="left"/>
              <w:rPr>
                <w:rFonts w:ascii="宋体" w:hAnsi="宋体"/>
                <w:color w:val="auto"/>
                <w:sz w:val="24"/>
                <w:szCs w:val="20"/>
              </w:rPr>
            </w:pPr>
          </w:p>
        </w:tc>
        <w:tc>
          <w:tcPr>
            <w:tcW w:w="1080" w:type="dxa"/>
            <w:tcBorders>
              <w:top w:val="single" w:color="auto" w:sz="4" w:space="0"/>
              <w:left w:val="single" w:color="auto" w:sz="4" w:space="0"/>
              <w:bottom w:val="single" w:color="auto" w:sz="4" w:space="0"/>
              <w:right w:val="single" w:color="auto" w:sz="4" w:space="0"/>
            </w:tcBorders>
          </w:tcPr>
          <w:p>
            <w:pPr>
              <w:snapToGrid w:val="0"/>
              <w:spacing w:line="360" w:lineRule="auto"/>
              <w:jc w:val="left"/>
              <w:rPr>
                <w:rFonts w:ascii="宋体" w:hAnsi="宋体"/>
                <w:color w:val="auto"/>
                <w:sz w:val="24"/>
                <w:szCs w:val="20"/>
              </w:rPr>
            </w:pPr>
          </w:p>
        </w:tc>
        <w:tc>
          <w:tcPr>
            <w:tcW w:w="1080" w:type="dxa"/>
            <w:tcBorders>
              <w:top w:val="single" w:color="auto" w:sz="4" w:space="0"/>
              <w:left w:val="single" w:color="auto" w:sz="4" w:space="0"/>
              <w:bottom w:val="single" w:color="auto" w:sz="4" w:space="0"/>
              <w:right w:val="single" w:color="auto" w:sz="4" w:space="0"/>
            </w:tcBorders>
          </w:tcPr>
          <w:p>
            <w:pPr>
              <w:snapToGrid w:val="0"/>
              <w:spacing w:line="360" w:lineRule="auto"/>
              <w:jc w:val="left"/>
              <w:rPr>
                <w:rFonts w:ascii="宋体" w:hAnsi="宋体"/>
                <w:color w:val="auto"/>
                <w:sz w:val="24"/>
                <w:szCs w:val="20"/>
              </w:rPr>
            </w:pPr>
          </w:p>
        </w:tc>
        <w:tc>
          <w:tcPr>
            <w:tcW w:w="1800" w:type="dxa"/>
            <w:tcBorders>
              <w:top w:val="single" w:color="auto" w:sz="4" w:space="0"/>
              <w:left w:val="single" w:color="auto" w:sz="4" w:space="0"/>
              <w:bottom w:val="single" w:color="auto" w:sz="4" w:space="0"/>
              <w:right w:val="single" w:color="auto" w:sz="4" w:space="0"/>
            </w:tcBorders>
          </w:tcPr>
          <w:p>
            <w:pPr>
              <w:snapToGrid w:val="0"/>
              <w:spacing w:line="360" w:lineRule="auto"/>
              <w:jc w:val="left"/>
              <w:rPr>
                <w:rFonts w:ascii="宋体" w:hAnsi="宋体"/>
                <w:color w:val="auto"/>
                <w:sz w:val="24"/>
                <w:szCs w:val="20"/>
              </w:rPr>
            </w:pPr>
          </w:p>
        </w:tc>
        <w:tc>
          <w:tcPr>
            <w:tcW w:w="1800" w:type="dxa"/>
            <w:tcBorders>
              <w:top w:val="single" w:color="auto" w:sz="4" w:space="0"/>
              <w:left w:val="single" w:color="auto" w:sz="4" w:space="0"/>
              <w:bottom w:val="single" w:color="auto" w:sz="4" w:space="0"/>
              <w:right w:val="single" w:color="auto" w:sz="4" w:space="0"/>
            </w:tcBorders>
          </w:tcPr>
          <w:p>
            <w:pPr>
              <w:snapToGrid w:val="0"/>
              <w:spacing w:line="360" w:lineRule="auto"/>
              <w:jc w:val="left"/>
              <w:rPr>
                <w:rFonts w:ascii="宋体" w:hAnsi="宋体"/>
                <w:color w:val="auto"/>
                <w:sz w:val="24"/>
                <w:szCs w:val="20"/>
              </w:rPr>
            </w:pPr>
          </w:p>
        </w:tc>
        <w:tc>
          <w:tcPr>
            <w:tcW w:w="2160" w:type="dxa"/>
            <w:tcBorders>
              <w:top w:val="single" w:color="auto" w:sz="4" w:space="0"/>
              <w:left w:val="single" w:color="auto" w:sz="4" w:space="0"/>
              <w:bottom w:val="single" w:color="auto" w:sz="4" w:space="0"/>
              <w:right w:val="single" w:color="auto" w:sz="4" w:space="0"/>
            </w:tcBorders>
          </w:tcPr>
          <w:p>
            <w:pPr>
              <w:snapToGrid w:val="0"/>
              <w:spacing w:line="360" w:lineRule="auto"/>
              <w:jc w:val="left"/>
              <w:rPr>
                <w:rFonts w:ascii="宋体" w:hAnsi="宋体"/>
                <w:color w:val="auto"/>
                <w:sz w:val="24"/>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2628" w:type="dxa"/>
            <w:tcBorders>
              <w:top w:val="single" w:color="auto" w:sz="4" w:space="0"/>
              <w:left w:val="single" w:color="auto" w:sz="4" w:space="0"/>
              <w:bottom w:val="single" w:color="auto" w:sz="4" w:space="0"/>
              <w:right w:val="single" w:color="auto" w:sz="4" w:space="0"/>
            </w:tcBorders>
          </w:tcPr>
          <w:p>
            <w:pPr>
              <w:snapToGrid w:val="0"/>
              <w:spacing w:line="360" w:lineRule="auto"/>
              <w:jc w:val="left"/>
              <w:rPr>
                <w:rFonts w:ascii="宋体" w:hAnsi="宋体"/>
                <w:color w:val="auto"/>
                <w:sz w:val="24"/>
                <w:szCs w:val="20"/>
              </w:rPr>
            </w:pPr>
          </w:p>
        </w:tc>
        <w:tc>
          <w:tcPr>
            <w:tcW w:w="3420" w:type="dxa"/>
            <w:tcBorders>
              <w:top w:val="single" w:color="auto" w:sz="4" w:space="0"/>
              <w:left w:val="single" w:color="auto" w:sz="4" w:space="0"/>
              <w:bottom w:val="single" w:color="auto" w:sz="4" w:space="0"/>
              <w:right w:val="single" w:color="auto" w:sz="4" w:space="0"/>
            </w:tcBorders>
          </w:tcPr>
          <w:p>
            <w:pPr>
              <w:snapToGrid w:val="0"/>
              <w:spacing w:line="360" w:lineRule="auto"/>
              <w:jc w:val="left"/>
              <w:rPr>
                <w:rFonts w:ascii="宋体" w:hAnsi="宋体"/>
                <w:color w:val="auto"/>
                <w:sz w:val="24"/>
                <w:szCs w:val="20"/>
              </w:rPr>
            </w:pPr>
          </w:p>
        </w:tc>
        <w:tc>
          <w:tcPr>
            <w:tcW w:w="1080" w:type="dxa"/>
            <w:tcBorders>
              <w:top w:val="single" w:color="auto" w:sz="4" w:space="0"/>
              <w:left w:val="single" w:color="auto" w:sz="4" w:space="0"/>
              <w:bottom w:val="single" w:color="auto" w:sz="4" w:space="0"/>
              <w:right w:val="single" w:color="auto" w:sz="4" w:space="0"/>
            </w:tcBorders>
          </w:tcPr>
          <w:p>
            <w:pPr>
              <w:snapToGrid w:val="0"/>
              <w:spacing w:line="360" w:lineRule="auto"/>
              <w:jc w:val="left"/>
              <w:rPr>
                <w:rFonts w:ascii="宋体" w:hAnsi="宋体"/>
                <w:color w:val="auto"/>
                <w:sz w:val="24"/>
                <w:szCs w:val="20"/>
              </w:rPr>
            </w:pPr>
          </w:p>
        </w:tc>
        <w:tc>
          <w:tcPr>
            <w:tcW w:w="1080" w:type="dxa"/>
            <w:tcBorders>
              <w:top w:val="single" w:color="auto" w:sz="4" w:space="0"/>
              <w:left w:val="single" w:color="auto" w:sz="4" w:space="0"/>
              <w:bottom w:val="single" w:color="auto" w:sz="4" w:space="0"/>
              <w:right w:val="single" w:color="auto" w:sz="4" w:space="0"/>
            </w:tcBorders>
          </w:tcPr>
          <w:p>
            <w:pPr>
              <w:snapToGrid w:val="0"/>
              <w:spacing w:line="360" w:lineRule="auto"/>
              <w:jc w:val="left"/>
              <w:rPr>
                <w:rFonts w:ascii="宋体" w:hAnsi="宋体"/>
                <w:color w:val="auto"/>
                <w:sz w:val="24"/>
                <w:szCs w:val="20"/>
              </w:rPr>
            </w:pPr>
          </w:p>
        </w:tc>
        <w:tc>
          <w:tcPr>
            <w:tcW w:w="1800" w:type="dxa"/>
            <w:tcBorders>
              <w:top w:val="single" w:color="auto" w:sz="4" w:space="0"/>
              <w:left w:val="single" w:color="auto" w:sz="4" w:space="0"/>
              <w:bottom w:val="single" w:color="auto" w:sz="4" w:space="0"/>
              <w:right w:val="single" w:color="auto" w:sz="4" w:space="0"/>
            </w:tcBorders>
          </w:tcPr>
          <w:p>
            <w:pPr>
              <w:snapToGrid w:val="0"/>
              <w:spacing w:line="360" w:lineRule="auto"/>
              <w:jc w:val="left"/>
              <w:rPr>
                <w:rFonts w:ascii="宋体" w:hAnsi="宋体"/>
                <w:color w:val="auto"/>
                <w:sz w:val="24"/>
                <w:szCs w:val="20"/>
              </w:rPr>
            </w:pPr>
          </w:p>
        </w:tc>
        <w:tc>
          <w:tcPr>
            <w:tcW w:w="1800" w:type="dxa"/>
            <w:tcBorders>
              <w:top w:val="single" w:color="auto" w:sz="4" w:space="0"/>
              <w:left w:val="single" w:color="auto" w:sz="4" w:space="0"/>
              <w:bottom w:val="single" w:color="auto" w:sz="4" w:space="0"/>
              <w:right w:val="single" w:color="auto" w:sz="4" w:space="0"/>
            </w:tcBorders>
          </w:tcPr>
          <w:p>
            <w:pPr>
              <w:snapToGrid w:val="0"/>
              <w:spacing w:line="360" w:lineRule="auto"/>
              <w:jc w:val="left"/>
              <w:rPr>
                <w:rFonts w:ascii="宋体" w:hAnsi="宋体"/>
                <w:color w:val="auto"/>
                <w:sz w:val="24"/>
                <w:szCs w:val="20"/>
              </w:rPr>
            </w:pPr>
          </w:p>
        </w:tc>
        <w:tc>
          <w:tcPr>
            <w:tcW w:w="2160" w:type="dxa"/>
            <w:tcBorders>
              <w:top w:val="single" w:color="auto" w:sz="4" w:space="0"/>
              <w:left w:val="single" w:color="auto" w:sz="4" w:space="0"/>
              <w:bottom w:val="single" w:color="auto" w:sz="4" w:space="0"/>
              <w:right w:val="single" w:color="auto" w:sz="4" w:space="0"/>
            </w:tcBorders>
          </w:tcPr>
          <w:p>
            <w:pPr>
              <w:snapToGrid w:val="0"/>
              <w:spacing w:line="360" w:lineRule="auto"/>
              <w:jc w:val="left"/>
              <w:rPr>
                <w:rFonts w:ascii="宋体" w:hAnsi="宋体"/>
                <w:color w:val="auto"/>
                <w:sz w:val="24"/>
                <w:szCs w:val="20"/>
              </w:rPr>
            </w:pPr>
          </w:p>
        </w:tc>
      </w:tr>
    </w:tbl>
    <w:p>
      <w:pPr>
        <w:pStyle w:val="16"/>
        <w:snapToGrid w:val="0"/>
        <w:spacing w:before="0" w:after="0" w:line="360" w:lineRule="auto"/>
        <w:rPr>
          <w:rFonts w:ascii="宋体" w:hAnsi="宋体" w:eastAsia="宋体"/>
          <w:color w:val="auto"/>
          <w:sz w:val="24"/>
        </w:rPr>
      </w:pPr>
    </w:p>
    <w:p>
      <w:pPr>
        <w:pStyle w:val="16"/>
        <w:snapToGrid w:val="0"/>
        <w:spacing w:before="0" w:after="0" w:line="360" w:lineRule="auto"/>
        <w:rPr>
          <w:rFonts w:ascii="宋体" w:hAnsi="宋体" w:eastAsia="宋体"/>
          <w:color w:val="auto"/>
          <w:sz w:val="24"/>
          <w:u w:val="single"/>
        </w:rPr>
      </w:pPr>
      <w:r>
        <w:rPr>
          <w:rFonts w:hint="eastAsia" w:ascii="宋体" w:hAnsi="宋体" w:eastAsia="宋体"/>
          <w:color w:val="auto"/>
          <w:sz w:val="24"/>
        </w:rPr>
        <w:t>法定代表人签字</w:t>
      </w:r>
      <w:r>
        <w:rPr>
          <w:rFonts w:hint="eastAsia" w:ascii="宋体" w:hAnsi="宋体" w:eastAsia="宋体"/>
          <w:color w:val="auto"/>
          <w:sz w:val="24"/>
          <w:lang w:val="en-US" w:eastAsia="zh-CN"/>
        </w:rPr>
        <w:t>或盖章</w:t>
      </w:r>
      <w:r>
        <w:rPr>
          <w:rFonts w:hint="eastAsia" w:ascii="宋体" w:hAnsi="宋体" w:eastAsia="宋体"/>
          <w:color w:val="auto"/>
          <w:sz w:val="24"/>
        </w:rPr>
        <w:t>：</w:t>
      </w:r>
      <w:r>
        <w:rPr>
          <w:rFonts w:hint="eastAsia" w:ascii="宋体" w:hAnsi="宋体" w:eastAsia="宋体"/>
          <w:color w:val="auto"/>
          <w:sz w:val="24"/>
          <w:u w:val="single"/>
        </w:rPr>
        <w:t>　　　　　</w:t>
      </w:r>
    </w:p>
    <w:p>
      <w:pPr>
        <w:snapToGrid w:val="0"/>
        <w:spacing w:line="360" w:lineRule="auto"/>
        <w:jc w:val="left"/>
        <w:rPr>
          <w:rFonts w:ascii="宋体" w:hAnsi="宋体"/>
          <w:color w:val="auto"/>
          <w:sz w:val="24"/>
        </w:rPr>
      </w:pPr>
      <w:r>
        <w:rPr>
          <w:rFonts w:hint="eastAsia" w:ascii="宋体" w:hAnsi="宋体"/>
          <w:color w:val="auto"/>
          <w:sz w:val="24"/>
        </w:rPr>
        <w:t>投标人公章：年月日</w:t>
      </w:r>
    </w:p>
    <w:p>
      <w:pPr>
        <w:snapToGrid w:val="0"/>
        <w:spacing w:line="360" w:lineRule="auto"/>
        <w:ind w:firstLine="480" w:firstLineChars="200"/>
        <w:jc w:val="left"/>
        <w:rPr>
          <w:rFonts w:ascii="仿宋_GB2312" w:eastAsia="仿宋_GB2312"/>
          <w:color w:val="auto"/>
          <w:sz w:val="24"/>
        </w:rPr>
      </w:pPr>
    </w:p>
    <w:p>
      <w:pPr>
        <w:snapToGrid w:val="0"/>
        <w:spacing w:line="360" w:lineRule="auto"/>
        <w:jc w:val="left"/>
        <w:rPr>
          <w:rFonts w:ascii="宋体" w:hAnsi="宋体"/>
          <w:color w:val="auto"/>
          <w:sz w:val="24"/>
        </w:rPr>
        <w:sectPr>
          <w:pgSz w:w="16838" w:h="11906" w:orient="landscape"/>
          <w:pgMar w:top="1797" w:right="1474" w:bottom="1797" w:left="1247" w:header="851" w:footer="851" w:gutter="0"/>
          <w:cols w:space="720" w:num="1"/>
          <w:docGrid w:linePitch="312" w:charSpace="0"/>
        </w:sectPr>
      </w:pPr>
    </w:p>
    <w:p>
      <w:pPr>
        <w:snapToGrid w:val="0"/>
        <w:spacing w:line="360" w:lineRule="auto"/>
        <w:jc w:val="left"/>
        <w:rPr>
          <w:rFonts w:ascii="宋体" w:hAnsi="宋体"/>
          <w:color w:val="auto"/>
          <w:sz w:val="24"/>
        </w:rPr>
      </w:pPr>
      <w:r>
        <w:rPr>
          <w:rFonts w:hint="eastAsia" w:ascii="宋体" w:hAnsi="宋体"/>
          <w:color w:val="auto"/>
          <w:sz w:val="24"/>
        </w:rPr>
        <w:t>23.政策分证明材料</w:t>
      </w:r>
    </w:p>
    <w:p>
      <w:pPr>
        <w:snapToGrid w:val="0"/>
        <w:spacing w:line="360" w:lineRule="auto"/>
        <w:jc w:val="left"/>
        <w:rPr>
          <w:rFonts w:ascii="宋体" w:hAnsi="宋体"/>
          <w:color w:val="auto"/>
          <w:sz w:val="24"/>
        </w:rPr>
      </w:pPr>
    </w:p>
    <w:p>
      <w:pPr>
        <w:snapToGrid w:val="0"/>
        <w:spacing w:line="360" w:lineRule="auto"/>
        <w:jc w:val="left"/>
        <w:rPr>
          <w:rFonts w:hint="eastAsia" w:ascii="宋体" w:hAnsi="宋体"/>
          <w:color w:val="auto"/>
          <w:sz w:val="24"/>
        </w:rPr>
      </w:pPr>
    </w:p>
    <w:p>
      <w:pPr>
        <w:snapToGrid w:val="0"/>
        <w:spacing w:line="360" w:lineRule="auto"/>
        <w:jc w:val="left"/>
        <w:rPr>
          <w:rFonts w:ascii="宋体" w:hAnsi="宋体"/>
          <w:color w:val="auto"/>
          <w:sz w:val="24"/>
        </w:rPr>
      </w:pPr>
    </w:p>
    <w:p>
      <w:pPr>
        <w:rPr>
          <w:rFonts w:ascii="宋体" w:hAnsi="宋体"/>
          <w:color w:val="auto"/>
          <w:sz w:val="24"/>
        </w:rPr>
      </w:pPr>
      <w:r>
        <w:rPr>
          <w:rFonts w:hint="eastAsia" w:ascii="宋体" w:hAnsi="宋体"/>
          <w:color w:val="auto"/>
          <w:sz w:val="24"/>
        </w:rPr>
        <w:t>24.行业资源证明材料</w:t>
      </w:r>
    </w:p>
    <w:p>
      <w:pPr>
        <w:rPr>
          <w:rFonts w:ascii="宋体" w:hAnsi="宋体"/>
          <w:color w:val="auto"/>
          <w:sz w:val="24"/>
        </w:rPr>
      </w:pPr>
    </w:p>
    <w:p>
      <w:pPr>
        <w:rPr>
          <w:rFonts w:ascii="宋体" w:hAnsi="宋体"/>
          <w:color w:val="auto"/>
          <w:sz w:val="24"/>
        </w:rPr>
      </w:pPr>
    </w:p>
    <w:p>
      <w:pPr>
        <w:rPr>
          <w:rFonts w:ascii="宋体" w:hAnsi="宋体"/>
          <w:color w:val="auto"/>
          <w:sz w:val="24"/>
        </w:rPr>
      </w:pPr>
    </w:p>
    <w:p>
      <w:pPr>
        <w:rPr>
          <w:rFonts w:ascii="宋体" w:hAnsi="宋体"/>
          <w:color w:val="auto"/>
          <w:sz w:val="24"/>
        </w:rPr>
      </w:pPr>
    </w:p>
    <w:p>
      <w:pPr>
        <w:rPr>
          <w:rFonts w:ascii="宋体" w:hAnsi="宋体"/>
          <w:color w:val="auto"/>
          <w:sz w:val="24"/>
        </w:rPr>
      </w:pPr>
    </w:p>
    <w:p>
      <w:pPr>
        <w:snapToGrid w:val="0"/>
        <w:spacing w:line="360" w:lineRule="auto"/>
        <w:jc w:val="left"/>
        <w:rPr>
          <w:rFonts w:ascii="宋体" w:hAnsi="宋体"/>
          <w:color w:val="auto"/>
          <w:sz w:val="24"/>
        </w:rPr>
      </w:pPr>
      <w:r>
        <w:rPr>
          <w:rFonts w:hint="eastAsia" w:ascii="宋体" w:hAnsi="宋体"/>
          <w:color w:val="auto"/>
          <w:sz w:val="24"/>
        </w:rPr>
        <w:t>25.投标人认为可以证明其能力或业绩的其他材料（格式自拟）</w:t>
      </w:r>
    </w:p>
    <w:p>
      <w:pPr>
        <w:snapToGrid w:val="0"/>
        <w:spacing w:line="360" w:lineRule="auto"/>
        <w:jc w:val="left"/>
        <w:rPr>
          <w:rFonts w:ascii="宋体" w:hAnsi="宋体"/>
          <w:color w:val="auto"/>
          <w:sz w:val="24"/>
        </w:rPr>
      </w:pPr>
    </w:p>
    <w:p>
      <w:pPr>
        <w:snapToGrid w:val="0"/>
        <w:spacing w:line="360" w:lineRule="auto"/>
        <w:jc w:val="left"/>
        <w:rPr>
          <w:rFonts w:ascii="宋体" w:hAnsi="宋体"/>
          <w:color w:val="auto"/>
          <w:sz w:val="24"/>
        </w:rPr>
      </w:pPr>
    </w:p>
    <w:p>
      <w:pPr>
        <w:snapToGrid w:val="0"/>
        <w:spacing w:line="360" w:lineRule="auto"/>
        <w:jc w:val="left"/>
        <w:rPr>
          <w:rFonts w:ascii="宋体" w:hAnsi="宋体"/>
          <w:color w:val="auto"/>
          <w:sz w:val="24"/>
        </w:rPr>
      </w:pPr>
    </w:p>
    <w:p>
      <w:pPr>
        <w:snapToGrid w:val="0"/>
        <w:spacing w:line="360" w:lineRule="auto"/>
        <w:jc w:val="left"/>
        <w:rPr>
          <w:rFonts w:ascii="宋体" w:hAnsi="宋体"/>
          <w:color w:val="auto"/>
          <w:sz w:val="24"/>
          <w:szCs w:val="20"/>
        </w:rPr>
      </w:pPr>
      <w:r>
        <w:rPr>
          <w:rFonts w:hint="eastAsia" w:ascii="宋体" w:hAnsi="宋体"/>
          <w:color w:val="auto"/>
          <w:sz w:val="24"/>
        </w:rPr>
        <w:t>26.商务响应表格式：</w:t>
      </w:r>
    </w:p>
    <w:p>
      <w:pPr>
        <w:snapToGrid w:val="0"/>
        <w:spacing w:line="360" w:lineRule="auto"/>
        <w:jc w:val="left"/>
        <w:rPr>
          <w:rFonts w:ascii="宋体" w:hAnsi="宋体"/>
          <w:color w:val="auto"/>
          <w:sz w:val="24"/>
          <w:szCs w:val="20"/>
          <w:u w:val="single"/>
        </w:rPr>
      </w:pPr>
      <w:r>
        <w:rPr>
          <w:rFonts w:hint="eastAsia" w:ascii="宋体" w:hAnsi="宋体"/>
          <w:color w:val="auto"/>
          <w:sz w:val="24"/>
        </w:rPr>
        <w:t>项目名称：</w:t>
      </w:r>
    </w:p>
    <w:tbl>
      <w:tblPr>
        <w:tblStyle w:val="40"/>
        <w:tblW w:w="9464"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528"/>
        <w:gridCol w:w="5668"/>
        <w:gridCol w:w="850"/>
        <w:gridCol w:w="1418"/>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528" w:type="dxa"/>
            <w:tcBorders>
              <w:top w:val="single" w:color="auto" w:sz="4" w:space="0"/>
              <w:left w:val="single" w:color="auto" w:sz="4" w:space="0"/>
              <w:bottom w:val="single" w:color="auto" w:sz="4" w:space="0"/>
              <w:right w:val="single" w:color="auto" w:sz="4" w:space="0"/>
            </w:tcBorders>
          </w:tcPr>
          <w:p>
            <w:pPr>
              <w:spacing w:line="440" w:lineRule="exact"/>
              <w:rPr>
                <w:rFonts w:ascii="宋体" w:hAnsi="宋体" w:cs="宋体"/>
                <w:bCs/>
                <w:color w:val="auto"/>
                <w:sz w:val="24"/>
              </w:rPr>
            </w:pPr>
            <w:r>
              <w:rPr>
                <w:rFonts w:hint="eastAsia" w:ascii="宋体" w:hAnsi="宋体" w:cs="宋体"/>
                <w:bCs/>
                <w:color w:val="auto"/>
                <w:sz w:val="24"/>
              </w:rPr>
              <w:t>项目</w:t>
            </w:r>
          </w:p>
        </w:tc>
        <w:tc>
          <w:tcPr>
            <w:tcW w:w="5668" w:type="dxa"/>
            <w:tcBorders>
              <w:top w:val="single" w:color="auto" w:sz="4" w:space="0"/>
              <w:left w:val="single" w:color="auto" w:sz="4" w:space="0"/>
              <w:bottom w:val="single" w:color="auto" w:sz="4" w:space="0"/>
              <w:right w:val="single" w:color="auto" w:sz="4" w:space="0"/>
            </w:tcBorders>
          </w:tcPr>
          <w:p>
            <w:pPr>
              <w:spacing w:line="440" w:lineRule="exact"/>
              <w:rPr>
                <w:rFonts w:ascii="宋体" w:hAnsi="宋体" w:cs="宋体"/>
                <w:bCs/>
                <w:color w:val="auto"/>
                <w:sz w:val="24"/>
              </w:rPr>
            </w:pPr>
            <w:r>
              <w:rPr>
                <w:rFonts w:hint="eastAsia" w:ascii="宋体" w:hAnsi="宋体" w:cs="宋体"/>
                <w:bCs/>
                <w:color w:val="auto"/>
                <w:sz w:val="24"/>
              </w:rPr>
              <w:t>招标文件要求</w:t>
            </w:r>
          </w:p>
        </w:tc>
        <w:tc>
          <w:tcPr>
            <w:tcW w:w="850" w:type="dxa"/>
            <w:tcBorders>
              <w:top w:val="single" w:color="auto" w:sz="4" w:space="0"/>
              <w:left w:val="single" w:color="auto" w:sz="4" w:space="0"/>
              <w:bottom w:val="single" w:color="auto" w:sz="4" w:space="0"/>
              <w:right w:val="single" w:color="auto" w:sz="4" w:space="0"/>
            </w:tcBorders>
          </w:tcPr>
          <w:p>
            <w:pPr>
              <w:spacing w:line="440" w:lineRule="exact"/>
              <w:rPr>
                <w:rFonts w:hint="default" w:ascii="宋体" w:hAnsi="宋体" w:cs="宋体"/>
                <w:bCs/>
                <w:color w:val="auto"/>
                <w:sz w:val="24"/>
                <w:lang w:val="en-US" w:eastAsia="zh-CN"/>
              </w:rPr>
            </w:pPr>
            <w:r>
              <w:rPr>
                <w:rFonts w:hint="eastAsia" w:ascii="宋体" w:hAnsi="宋体" w:cs="宋体"/>
                <w:bCs/>
                <w:color w:val="auto"/>
                <w:sz w:val="24"/>
                <w:lang w:val="en-US" w:eastAsia="zh-CN"/>
              </w:rPr>
              <w:t>是否响应</w:t>
            </w:r>
          </w:p>
        </w:tc>
        <w:tc>
          <w:tcPr>
            <w:tcW w:w="1418" w:type="dxa"/>
            <w:tcBorders>
              <w:top w:val="single" w:color="auto" w:sz="4" w:space="0"/>
              <w:left w:val="single" w:color="auto" w:sz="4" w:space="0"/>
              <w:bottom w:val="single" w:color="auto" w:sz="4" w:space="0"/>
              <w:right w:val="single" w:color="auto" w:sz="4" w:space="0"/>
            </w:tcBorders>
          </w:tcPr>
          <w:p>
            <w:pPr>
              <w:spacing w:line="440" w:lineRule="exact"/>
              <w:rPr>
                <w:rFonts w:hint="eastAsia" w:ascii="宋体" w:hAnsi="宋体" w:cs="宋体"/>
                <w:bCs/>
                <w:color w:val="auto"/>
                <w:sz w:val="24"/>
              </w:rPr>
            </w:pPr>
            <w:r>
              <w:rPr>
                <w:rFonts w:hint="eastAsia" w:ascii="宋体" w:hAnsi="宋体" w:cs="宋体"/>
                <w:bCs/>
                <w:color w:val="auto"/>
                <w:sz w:val="24"/>
              </w:rPr>
              <w:t>投标人的承诺或说明</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19" w:hRule="atLeast"/>
        </w:trPr>
        <w:tc>
          <w:tcPr>
            <w:tcW w:w="1528" w:type="dxa"/>
            <w:tcBorders>
              <w:top w:val="single" w:color="auto" w:sz="4" w:space="0"/>
              <w:left w:val="single" w:color="auto" w:sz="4" w:space="0"/>
              <w:bottom w:val="single" w:color="auto" w:sz="4" w:space="0"/>
              <w:right w:val="single" w:color="auto" w:sz="4" w:space="0"/>
            </w:tcBorders>
          </w:tcPr>
          <w:p>
            <w:pPr>
              <w:spacing w:line="440" w:lineRule="exact"/>
              <w:rPr>
                <w:rFonts w:ascii="宋体" w:hAnsi="宋体" w:cs="宋体"/>
                <w:bCs/>
                <w:color w:val="auto"/>
                <w:sz w:val="24"/>
              </w:rPr>
            </w:pPr>
            <w:r>
              <w:rPr>
                <w:rFonts w:hint="eastAsia" w:ascii="宋体" w:hAnsi="宋体" w:cs="宋体"/>
                <w:bCs/>
                <w:color w:val="auto"/>
                <w:sz w:val="24"/>
              </w:rPr>
              <w:t>服务期</w:t>
            </w:r>
          </w:p>
        </w:tc>
        <w:tc>
          <w:tcPr>
            <w:tcW w:w="5668" w:type="dxa"/>
            <w:tcBorders>
              <w:top w:val="single" w:color="auto" w:sz="4" w:space="0"/>
              <w:left w:val="single" w:color="auto" w:sz="4" w:space="0"/>
              <w:bottom w:val="single" w:color="auto" w:sz="4" w:space="0"/>
              <w:right w:val="single" w:color="auto" w:sz="4" w:space="0"/>
            </w:tcBorders>
          </w:tcPr>
          <w:p>
            <w:pPr>
              <w:spacing w:line="440" w:lineRule="exact"/>
              <w:rPr>
                <w:rFonts w:ascii="宋体" w:hAnsi="宋体" w:cs="宋体"/>
                <w:bCs/>
                <w:color w:val="auto"/>
                <w:sz w:val="24"/>
              </w:rPr>
            </w:pPr>
            <w:r>
              <w:rPr>
                <w:rFonts w:hint="eastAsia" w:ascii="宋体" w:hAnsi="宋体" w:cs="宋体"/>
                <w:bCs/>
                <w:color w:val="auto"/>
                <w:sz w:val="24"/>
              </w:rPr>
              <w:t>▲</w:t>
            </w:r>
            <w:r>
              <w:rPr>
                <w:rFonts w:hint="eastAsia" w:ascii="宋体" w:hAnsi="宋体" w:cs="宋体"/>
                <w:bCs/>
                <w:color w:val="auto"/>
                <w:sz w:val="24"/>
                <w:lang w:eastAsia="zh-CN"/>
              </w:rPr>
              <w:t>2023年</w:t>
            </w:r>
            <w:r>
              <w:rPr>
                <w:rFonts w:hint="eastAsia" w:ascii="宋体" w:hAnsi="宋体" w:cs="宋体"/>
                <w:bCs/>
                <w:color w:val="auto"/>
                <w:sz w:val="24"/>
                <w:lang w:val="en-US" w:eastAsia="zh-CN"/>
              </w:rPr>
              <w:t>5</w:t>
            </w:r>
            <w:r>
              <w:rPr>
                <w:rFonts w:hint="eastAsia" w:ascii="宋体" w:hAnsi="宋体" w:cs="宋体"/>
                <w:bCs/>
                <w:color w:val="auto"/>
                <w:sz w:val="24"/>
              </w:rPr>
              <w:t>月1</w:t>
            </w:r>
            <w:r>
              <w:rPr>
                <w:rFonts w:hint="eastAsia" w:ascii="宋体" w:hAnsi="宋体" w:cs="宋体"/>
                <w:bCs/>
                <w:color w:val="auto"/>
                <w:sz w:val="24"/>
                <w:lang w:val="en-US" w:eastAsia="zh-CN"/>
              </w:rPr>
              <w:t>6</w:t>
            </w:r>
            <w:r>
              <w:rPr>
                <w:rFonts w:hint="eastAsia" w:ascii="宋体" w:hAnsi="宋体" w:cs="宋体"/>
                <w:bCs/>
                <w:color w:val="auto"/>
                <w:sz w:val="24"/>
              </w:rPr>
              <w:t>日前完工</w:t>
            </w:r>
          </w:p>
        </w:tc>
        <w:tc>
          <w:tcPr>
            <w:tcW w:w="850" w:type="dxa"/>
            <w:tcBorders>
              <w:top w:val="single" w:color="auto" w:sz="4" w:space="0"/>
              <w:left w:val="single" w:color="auto" w:sz="4" w:space="0"/>
              <w:bottom w:val="single" w:color="auto" w:sz="4" w:space="0"/>
              <w:right w:val="single" w:color="auto" w:sz="4" w:space="0"/>
            </w:tcBorders>
          </w:tcPr>
          <w:p>
            <w:pPr>
              <w:spacing w:line="440" w:lineRule="exact"/>
              <w:rPr>
                <w:rFonts w:hint="eastAsia" w:ascii="宋体" w:hAnsi="宋体" w:cs="宋体"/>
                <w:bCs/>
                <w:color w:val="auto"/>
                <w:sz w:val="24"/>
              </w:rPr>
            </w:pPr>
          </w:p>
        </w:tc>
        <w:tc>
          <w:tcPr>
            <w:tcW w:w="1418" w:type="dxa"/>
            <w:tcBorders>
              <w:top w:val="single" w:color="auto" w:sz="4" w:space="0"/>
              <w:left w:val="single" w:color="auto" w:sz="4" w:space="0"/>
              <w:bottom w:val="single" w:color="auto" w:sz="4" w:space="0"/>
              <w:right w:val="single" w:color="auto" w:sz="4" w:space="0"/>
            </w:tcBorders>
          </w:tcPr>
          <w:p>
            <w:pPr>
              <w:spacing w:line="440" w:lineRule="exact"/>
              <w:rPr>
                <w:rFonts w:hint="eastAsia" w:ascii="宋体" w:hAnsi="宋体" w:cs="宋体"/>
                <w:bCs/>
                <w:color w:val="auto"/>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89" w:hRule="atLeast"/>
        </w:trPr>
        <w:tc>
          <w:tcPr>
            <w:tcW w:w="1528" w:type="dxa"/>
            <w:tcBorders>
              <w:top w:val="single" w:color="auto" w:sz="4" w:space="0"/>
              <w:left w:val="single" w:color="auto" w:sz="4" w:space="0"/>
              <w:bottom w:val="single" w:color="auto" w:sz="4" w:space="0"/>
              <w:right w:val="single" w:color="auto" w:sz="4" w:space="0"/>
            </w:tcBorders>
          </w:tcPr>
          <w:p>
            <w:pPr>
              <w:spacing w:line="440" w:lineRule="exact"/>
              <w:rPr>
                <w:rFonts w:ascii="宋体" w:hAnsi="宋体" w:cs="宋体"/>
                <w:bCs/>
                <w:color w:val="auto"/>
                <w:sz w:val="24"/>
              </w:rPr>
            </w:pPr>
            <w:r>
              <w:rPr>
                <w:rFonts w:hint="eastAsia" w:ascii="宋体" w:hAnsi="宋体" w:cs="宋体"/>
                <w:bCs/>
                <w:color w:val="auto"/>
                <w:sz w:val="24"/>
              </w:rPr>
              <w:t>服务地点</w:t>
            </w:r>
          </w:p>
        </w:tc>
        <w:tc>
          <w:tcPr>
            <w:tcW w:w="5668" w:type="dxa"/>
            <w:tcBorders>
              <w:top w:val="single" w:color="auto" w:sz="4" w:space="0"/>
              <w:left w:val="single" w:color="auto" w:sz="4" w:space="0"/>
              <w:bottom w:val="single" w:color="auto" w:sz="4" w:space="0"/>
              <w:right w:val="single" w:color="auto" w:sz="4" w:space="0"/>
            </w:tcBorders>
          </w:tcPr>
          <w:p>
            <w:pPr>
              <w:spacing w:line="440" w:lineRule="exact"/>
              <w:rPr>
                <w:rFonts w:ascii="宋体" w:hAnsi="宋体" w:cs="宋体"/>
                <w:bCs/>
                <w:color w:val="auto"/>
                <w:sz w:val="24"/>
              </w:rPr>
            </w:pPr>
            <w:r>
              <w:rPr>
                <w:rFonts w:hint="eastAsia" w:ascii="宋体" w:hAnsi="宋体" w:cs="宋体"/>
                <w:bCs/>
                <w:color w:val="auto"/>
                <w:sz w:val="24"/>
              </w:rPr>
              <w:t xml:space="preserve">▲采购人指定地点。 </w:t>
            </w:r>
          </w:p>
        </w:tc>
        <w:tc>
          <w:tcPr>
            <w:tcW w:w="850" w:type="dxa"/>
            <w:tcBorders>
              <w:top w:val="single" w:color="auto" w:sz="4" w:space="0"/>
              <w:left w:val="single" w:color="auto" w:sz="4" w:space="0"/>
              <w:bottom w:val="single" w:color="auto" w:sz="4" w:space="0"/>
              <w:right w:val="single" w:color="auto" w:sz="4" w:space="0"/>
            </w:tcBorders>
          </w:tcPr>
          <w:p>
            <w:pPr>
              <w:spacing w:line="440" w:lineRule="exact"/>
              <w:rPr>
                <w:rFonts w:hint="eastAsia" w:ascii="宋体" w:hAnsi="宋体" w:cs="宋体"/>
                <w:bCs/>
                <w:color w:val="auto"/>
                <w:sz w:val="24"/>
              </w:rPr>
            </w:pPr>
          </w:p>
        </w:tc>
        <w:tc>
          <w:tcPr>
            <w:tcW w:w="1418" w:type="dxa"/>
            <w:tcBorders>
              <w:top w:val="single" w:color="auto" w:sz="4" w:space="0"/>
              <w:left w:val="single" w:color="auto" w:sz="4" w:space="0"/>
              <w:bottom w:val="single" w:color="auto" w:sz="4" w:space="0"/>
              <w:right w:val="single" w:color="auto" w:sz="4" w:space="0"/>
            </w:tcBorders>
          </w:tcPr>
          <w:p>
            <w:pPr>
              <w:spacing w:line="440" w:lineRule="exact"/>
              <w:rPr>
                <w:rFonts w:hint="eastAsia" w:ascii="宋体" w:hAnsi="宋体" w:cs="宋体"/>
                <w:bCs/>
                <w:color w:val="auto"/>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56" w:hRule="atLeast"/>
        </w:trPr>
        <w:tc>
          <w:tcPr>
            <w:tcW w:w="1528"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宋体" w:hAnsi="宋体" w:cs="宋体"/>
                <w:bCs/>
                <w:color w:val="auto"/>
                <w:sz w:val="24"/>
              </w:rPr>
            </w:pPr>
            <w:r>
              <w:rPr>
                <w:rFonts w:hint="eastAsia" w:ascii="宋体" w:hAnsi="宋体" w:cs="宋体"/>
                <w:bCs/>
                <w:color w:val="auto"/>
                <w:sz w:val="24"/>
              </w:rPr>
              <w:t>履约保证金</w:t>
            </w:r>
          </w:p>
        </w:tc>
        <w:tc>
          <w:tcPr>
            <w:tcW w:w="5668"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宋体" w:hAnsi="宋体" w:cs="宋体"/>
                <w:bCs/>
                <w:color w:val="auto"/>
                <w:sz w:val="24"/>
              </w:rPr>
            </w:pPr>
            <w:r>
              <w:rPr>
                <w:rFonts w:hint="eastAsia" w:ascii="宋体" w:hAnsi="宋体" w:cs="宋体"/>
                <w:bCs/>
                <w:color w:val="auto"/>
                <w:sz w:val="24"/>
              </w:rPr>
              <w:t>无</w:t>
            </w:r>
          </w:p>
        </w:tc>
        <w:tc>
          <w:tcPr>
            <w:tcW w:w="850" w:type="dxa"/>
            <w:tcBorders>
              <w:top w:val="single" w:color="auto" w:sz="4" w:space="0"/>
              <w:left w:val="single" w:color="auto" w:sz="4" w:space="0"/>
              <w:bottom w:val="single" w:color="auto" w:sz="4" w:space="0"/>
              <w:right w:val="single" w:color="auto" w:sz="4" w:space="0"/>
            </w:tcBorders>
          </w:tcPr>
          <w:p>
            <w:pPr>
              <w:spacing w:line="440" w:lineRule="exact"/>
              <w:rPr>
                <w:rFonts w:hint="eastAsia" w:ascii="宋体" w:hAnsi="宋体" w:cs="宋体"/>
                <w:bCs/>
                <w:color w:val="auto"/>
                <w:sz w:val="24"/>
              </w:rPr>
            </w:pPr>
          </w:p>
        </w:tc>
        <w:tc>
          <w:tcPr>
            <w:tcW w:w="1418" w:type="dxa"/>
            <w:tcBorders>
              <w:top w:val="single" w:color="auto" w:sz="4" w:space="0"/>
              <w:left w:val="single" w:color="auto" w:sz="4" w:space="0"/>
              <w:bottom w:val="single" w:color="auto" w:sz="4" w:space="0"/>
              <w:right w:val="single" w:color="auto" w:sz="4" w:space="0"/>
            </w:tcBorders>
          </w:tcPr>
          <w:p>
            <w:pPr>
              <w:spacing w:line="440" w:lineRule="exact"/>
              <w:rPr>
                <w:rFonts w:hint="eastAsia" w:ascii="宋体" w:hAnsi="宋体" w:cs="宋体"/>
                <w:bCs/>
                <w:color w:val="auto"/>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20" w:hRule="atLeast"/>
        </w:trPr>
        <w:tc>
          <w:tcPr>
            <w:tcW w:w="1528" w:type="dxa"/>
            <w:tcBorders>
              <w:top w:val="single" w:color="auto" w:sz="4" w:space="0"/>
              <w:left w:val="single" w:color="auto" w:sz="4" w:space="0"/>
              <w:bottom w:val="single" w:color="auto" w:sz="4" w:space="0"/>
              <w:right w:val="single" w:color="auto" w:sz="4" w:space="0"/>
            </w:tcBorders>
          </w:tcPr>
          <w:p>
            <w:pPr>
              <w:spacing w:line="440" w:lineRule="exact"/>
              <w:rPr>
                <w:rFonts w:ascii="宋体" w:hAnsi="宋体" w:cs="宋体"/>
                <w:bCs/>
                <w:color w:val="auto"/>
                <w:sz w:val="24"/>
              </w:rPr>
            </w:pPr>
            <w:r>
              <w:rPr>
                <w:rFonts w:hint="eastAsia" w:ascii="宋体" w:hAnsi="宋体" w:cs="宋体"/>
                <w:bCs/>
                <w:color w:val="auto"/>
                <w:sz w:val="24"/>
              </w:rPr>
              <w:t>付款条件</w:t>
            </w:r>
          </w:p>
        </w:tc>
        <w:tc>
          <w:tcPr>
            <w:tcW w:w="5668" w:type="dxa"/>
            <w:tcBorders>
              <w:top w:val="single" w:color="auto" w:sz="4" w:space="0"/>
              <w:left w:val="single" w:color="auto" w:sz="4" w:space="0"/>
              <w:bottom w:val="single" w:color="auto" w:sz="4" w:space="0"/>
              <w:right w:val="single" w:color="auto" w:sz="4" w:space="0"/>
            </w:tcBorders>
          </w:tcPr>
          <w:p>
            <w:pPr>
              <w:spacing w:line="440" w:lineRule="exact"/>
            </w:pPr>
            <w:r>
              <w:rPr>
                <w:rFonts w:hint="eastAsia"/>
              </w:rPr>
              <w:t>▲</w:t>
            </w:r>
            <w:r>
              <w:rPr>
                <w:rFonts w:hint="eastAsia"/>
                <w:lang w:eastAsia="zh-CN"/>
              </w:rPr>
              <w:t>项目验收合格后15个工作日内支付合同价款的40%，7月底支付剩余60%合同价款。</w:t>
            </w:r>
          </w:p>
        </w:tc>
        <w:tc>
          <w:tcPr>
            <w:tcW w:w="850" w:type="dxa"/>
            <w:tcBorders>
              <w:top w:val="single" w:color="auto" w:sz="4" w:space="0"/>
              <w:left w:val="single" w:color="auto" w:sz="4" w:space="0"/>
              <w:bottom w:val="single" w:color="auto" w:sz="4" w:space="0"/>
              <w:right w:val="single" w:color="auto" w:sz="4" w:space="0"/>
            </w:tcBorders>
          </w:tcPr>
          <w:p>
            <w:pPr>
              <w:spacing w:line="440" w:lineRule="exact"/>
              <w:rPr>
                <w:rFonts w:hint="eastAsia" w:ascii="宋体" w:hAnsi="宋体" w:cs="宋体"/>
                <w:bCs/>
                <w:color w:val="auto"/>
                <w:sz w:val="24"/>
              </w:rPr>
            </w:pPr>
          </w:p>
        </w:tc>
        <w:tc>
          <w:tcPr>
            <w:tcW w:w="1418" w:type="dxa"/>
            <w:tcBorders>
              <w:top w:val="single" w:color="auto" w:sz="4" w:space="0"/>
              <w:left w:val="single" w:color="auto" w:sz="4" w:space="0"/>
              <w:bottom w:val="single" w:color="auto" w:sz="4" w:space="0"/>
              <w:right w:val="single" w:color="auto" w:sz="4" w:space="0"/>
            </w:tcBorders>
          </w:tcPr>
          <w:p>
            <w:pPr>
              <w:spacing w:line="440" w:lineRule="exact"/>
              <w:rPr>
                <w:rFonts w:hint="eastAsia" w:ascii="宋体" w:hAnsi="宋体" w:cs="宋体"/>
                <w:bCs/>
                <w:color w:val="auto"/>
                <w:sz w:val="24"/>
              </w:rPr>
            </w:pPr>
          </w:p>
        </w:tc>
      </w:tr>
    </w:tbl>
    <w:p>
      <w:pPr>
        <w:snapToGrid w:val="0"/>
        <w:spacing w:line="360" w:lineRule="auto"/>
        <w:jc w:val="left"/>
        <w:rPr>
          <w:rFonts w:ascii="宋体" w:hAnsi="宋体"/>
          <w:bCs/>
          <w:color w:val="auto"/>
          <w:sz w:val="24"/>
        </w:rPr>
      </w:pPr>
    </w:p>
    <w:p>
      <w:pPr>
        <w:snapToGrid w:val="0"/>
        <w:spacing w:line="360" w:lineRule="auto"/>
        <w:jc w:val="left"/>
        <w:rPr>
          <w:rFonts w:ascii="宋体" w:hAnsi="宋体"/>
          <w:bCs/>
          <w:color w:val="auto"/>
          <w:sz w:val="24"/>
        </w:rPr>
      </w:pPr>
    </w:p>
    <w:p>
      <w:pPr>
        <w:snapToGrid w:val="0"/>
        <w:spacing w:line="360" w:lineRule="auto"/>
        <w:jc w:val="left"/>
        <w:rPr>
          <w:rFonts w:ascii="宋体" w:hAnsi="宋体"/>
          <w:bCs/>
          <w:color w:val="auto"/>
          <w:sz w:val="24"/>
        </w:rPr>
      </w:pPr>
    </w:p>
    <w:p>
      <w:pPr>
        <w:snapToGrid w:val="0"/>
        <w:spacing w:line="360" w:lineRule="auto"/>
        <w:jc w:val="left"/>
        <w:rPr>
          <w:rFonts w:ascii="宋体" w:hAnsi="宋体"/>
          <w:color w:val="auto"/>
          <w:sz w:val="24"/>
        </w:rPr>
      </w:pPr>
      <w:r>
        <w:rPr>
          <w:rFonts w:hint="eastAsia" w:ascii="宋体" w:hAnsi="宋体"/>
          <w:bCs/>
          <w:color w:val="auto"/>
          <w:sz w:val="24"/>
        </w:rPr>
        <w:t>27.</w:t>
      </w:r>
      <w:r>
        <w:rPr>
          <w:rFonts w:ascii="宋体" w:hAnsi="宋体"/>
          <w:color w:val="auto"/>
          <w:sz w:val="24"/>
        </w:rPr>
        <w:t xml:space="preserve"> 服务承诺</w:t>
      </w:r>
      <w:r>
        <w:rPr>
          <w:rFonts w:hint="eastAsia" w:ascii="宋体" w:hAnsi="宋体"/>
          <w:color w:val="auto"/>
          <w:sz w:val="24"/>
        </w:rPr>
        <w:t>（格式自拟）</w:t>
      </w:r>
    </w:p>
    <w:p>
      <w:pPr>
        <w:snapToGrid w:val="0"/>
        <w:spacing w:line="360" w:lineRule="auto"/>
        <w:jc w:val="left"/>
        <w:rPr>
          <w:rFonts w:ascii="宋体" w:hAnsi="宋体"/>
          <w:color w:val="auto"/>
          <w:sz w:val="24"/>
        </w:rPr>
      </w:pPr>
    </w:p>
    <w:p>
      <w:pPr>
        <w:snapToGrid w:val="0"/>
        <w:spacing w:line="360" w:lineRule="auto"/>
        <w:jc w:val="left"/>
        <w:rPr>
          <w:rFonts w:ascii="宋体" w:hAnsi="宋体"/>
          <w:color w:val="auto"/>
          <w:sz w:val="24"/>
        </w:rPr>
      </w:pPr>
    </w:p>
    <w:p>
      <w:pPr>
        <w:snapToGrid w:val="0"/>
        <w:spacing w:line="360" w:lineRule="auto"/>
        <w:jc w:val="left"/>
        <w:rPr>
          <w:rFonts w:ascii="宋体" w:hAnsi="宋体"/>
          <w:color w:val="auto"/>
          <w:sz w:val="24"/>
        </w:rPr>
      </w:pPr>
    </w:p>
    <w:p>
      <w:pPr>
        <w:rPr>
          <w:rFonts w:hint="eastAsia" w:ascii="宋体" w:hAnsi="宋体"/>
          <w:color w:val="auto"/>
          <w:sz w:val="24"/>
        </w:rPr>
      </w:pPr>
      <w:r>
        <w:rPr>
          <w:rFonts w:hint="eastAsia" w:ascii="宋体" w:hAnsi="宋体"/>
          <w:color w:val="auto"/>
          <w:sz w:val="24"/>
        </w:rPr>
        <w:br w:type="page"/>
      </w:r>
    </w:p>
    <w:p>
      <w:pPr>
        <w:snapToGrid w:val="0"/>
        <w:spacing w:line="360" w:lineRule="auto"/>
        <w:jc w:val="left"/>
        <w:rPr>
          <w:rFonts w:ascii="宋体" w:hAnsi="宋体"/>
          <w:i/>
          <w:color w:val="auto"/>
          <w:sz w:val="24"/>
        </w:rPr>
      </w:pPr>
      <w:r>
        <w:rPr>
          <w:rFonts w:hint="eastAsia" w:ascii="宋体" w:hAnsi="宋体"/>
          <w:color w:val="auto"/>
          <w:sz w:val="24"/>
        </w:rPr>
        <w:t>28.距采购人最近或者能为本项目提供最优服务的网点情况表</w:t>
      </w:r>
    </w:p>
    <w:tbl>
      <w:tblPr>
        <w:tblStyle w:val="40"/>
        <w:tblW w:w="0" w:type="auto"/>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726"/>
        <w:gridCol w:w="1622"/>
        <w:gridCol w:w="191"/>
        <w:gridCol w:w="1439"/>
        <w:gridCol w:w="888"/>
        <w:gridCol w:w="1435"/>
        <w:gridCol w:w="1227"/>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Pr>
        <w:tc>
          <w:tcPr>
            <w:tcW w:w="1726" w:type="dxa"/>
            <w:tcBorders>
              <w:top w:val="single" w:color="auto" w:sz="4" w:space="0"/>
              <w:left w:val="single" w:color="auto" w:sz="4" w:space="0"/>
              <w:bottom w:val="single" w:color="auto" w:sz="4" w:space="0"/>
              <w:right w:val="single" w:color="auto" w:sz="4" w:space="0"/>
            </w:tcBorders>
          </w:tcPr>
          <w:p>
            <w:pPr>
              <w:snapToGrid w:val="0"/>
              <w:spacing w:line="360" w:lineRule="auto"/>
              <w:jc w:val="left"/>
              <w:rPr>
                <w:rFonts w:ascii="宋体" w:hAnsi="宋体"/>
                <w:color w:val="auto"/>
                <w:sz w:val="24"/>
                <w:szCs w:val="20"/>
              </w:rPr>
            </w:pPr>
            <w:r>
              <w:rPr>
                <w:rFonts w:hint="eastAsia" w:ascii="宋体" w:hAnsi="宋体"/>
                <w:color w:val="auto"/>
                <w:sz w:val="24"/>
              </w:rPr>
              <w:t>服务网点名称</w:t>
            </w:r>
          </w:p>
        </w:tc>
        <w:tc>
          <w:tcPr>
            <w:tcW w:w="5575" w:type="dxa"/>
            <w:gridSpan w:val="5"/>
            <w:tcBorders>
              <w:top w:val="single" w:color="auto" w:sz="4" w:space="0"/>
              <w:left w:val="single" w:color="auto" w:sz="4" w:space="0"/>
              <w:bottom w:val="single" w:color="auto" w:sz="4" w:space="0"/>
              <w:right w:val="single" w:color="auto" w:sz="4" w:space="0"/>
            </w:tcBorders>
          </w:tcPr>
          <w:p>
            <w:pPr>
              <w:snapToGrid w:val="0"/>
              <w:spacing w:line="360" w:lineRule="auto"/>
              <w:jc w:val="left"/>
              <w:rPr>
                <w:rFonts w:ascii="宋体" w:hAnsi="宋体"/>
                <w:color w:val="auto"/>
                <w:sz w:val="24"/>
                <w:szCs w:val="20"/>
              </w:rPr>
            </w:pPr>
          </w:p>
        </w:tc>
        <w:tc>
          <w:tcPr>
            <w:tcW w:w="1227" w:type="dxa"/>
            <w:vMerge w:val="restart"/>
            <w:tcBorders>
              <w:top w:val="single" w:color="auto" w:sz="4" w:space="0"/>
              <w:left w:val="single" w:color="auto" w:sz="4" w:space="0"/>
              <w:bottom w:val="single" w:color="auto" w:sz="4" w:space="0"/>
              <w:right w:val="single" w:color="auto" w:sz="4" w:space="0"/>
            </w:tcBorders>
          </w:tcPr>
          <w:p>
            <w:pPr>
              <w:snapToGrid w:val="0"/>
              <w:spacing w:line="360" w:lineRule="auto"/>
              <w:jc w:val="left"/>
              <w:rPr>
                <w:rFonts w:ascii="宋体" w:hAnsi="宋体"/>
                <w:color w:val="auto"/>
                <w:sz w:val="24"/>
                <w:szCs w:val="20"/>
              </w:rPr>
            </w:pPr>
            <w:r>
              <w:rPr>
                <w:rFonts w:hint="eastAsia" w:ascii="宋体" w:hAnsi="宋体"/>
                <w:color w:val="auto"/>
                <w:sz w:val="24"/>
              </w:rPr>
              <w:t>投标文件</w:t>
            </w:r>
          </w:p>
          <w:p>
            <w:pPr>
              <w:snapToGrid w:val="0"/>
              <w:spacing w:line="360" w:lineRule="auto"/>
              <w:jc w:val="center"/>
              <w:rPr>
                <w:rFonts w:ascii="宋体" w:hAnsi="宋体"/>
                <w:color w:val="auto"/>
                <w:sz w:val="24"/>
                <w:szCs w:val="20"/>
              </w:rPr>
            </w:pPr>
            <w:r>
              <w:rPr>
                <w:rFonts w:hint="eastAsia" w:ascii="宋体" w:hAnsi="宋体"/>
                <w:color w:val="auto"/>
                <w:sz w:val="24"/>
              </w:rPr>
              <w:t>页码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Pr>
        <w:tc>
          <w:tcPr>
            <w:tcW w:w="1726" w:type="dxa"/>
            <w:tcBorders>
              <w:top w:val="single" w:color="auto" w:sz="4" w:space="0"/>
              <w:left w:val="single" w:color="auto" w:sz="4" w:space="0"/>
              <w:bottom w:val="single" w:color="auto" w:sz="4" w:space="0"/>
              <w:right w:val="single" w:color="auto" w:sz="4" w:space="0"/>
            </w:tcBorders>
          </w:tcPr>
          <w:p>
            <w:pPr>
              <w:snapToGrid w:val="0"/>
              <w:spacing w:line="360" w:lineRule="auto"/>
              <w:jc w:val="left"/>
              <w:rPr>
                <w:rFonts w:ascii="宋体" w:hAnsi="宋体"/>
                <w:color w:val="auto"/>
                <w:sz w:val="24"/>
                <w:szCs w:val="20"/>
              </w:rPr>
            </w:pPr>
            <w:r>
              <w:rPr>
                <w:rFonts w:hint="eastAsia" w:ascii="宋体" w:hAnsi="宋体"/>
                <w:color w:val="auto"/>
                <w:sz w:val="24"/>
              </w:rPr>
              <w:t>地址</w:t>
            </w:r>
          </w:p>
        </w:tc>
        <w:tc>
          <w:tcPr>
            <w:tcW w:w="5575" w:type="dxa"/>
            <w:gridSpan w:val="5"/>
            <w:tcBorders>
              <w:top w:val="single" w:color="auto" w:sz="4" w:space="0"/>
              <w:left w:val="single" w:color="auto" w:sz="4" w:space="0"/>
              <w:bottom w:val="single" w:color="auto" w:sz="4" w:space="0"/>
              <w:right w:val="single" w:color="auto" w:sz="4" w:space="0"/>
            </w:tcBorders>
          </w:tcPr>
          <w:p>
            <w:pPr>
              <w:snapToGrid w:val="0"/>
              <w:spacing w:line="360" w:lineRule="auto"/>
              <w:jc w:val="left"/>
              <w:rPr>
                <w:rFonts w:ascii="宋体" w:hAnsi="宋体"/>
                <w:color w:val="auto"/>
                <w:sz w:val="24"/>
                <w:szCs w:val="20"/>
              </w:rPr>
            </w:pPr>
          </w:p>
        </w:tc>
        <w:tc>
          <w:tcPr>
            <w:tcW w:w="122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宋体" w:hAnsi="宋体"/>
                <w:color w:val="auto"/>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726" w:type="dxa"/>
            <w:tcBorders>
              <w:top w:val="single" w:color="auto" w:sz="4" w:space="0"/>
              <w:left w:val="single" w:color="auto" w:sz="4" w:space="0"/>
              <w:bottom w:val="single" w:color="auto" w:sz="4" w:space="0"/>
              <w:right w:val="single" w:color="auto" w:sz="4" w:space="0"/>
            </w:tcBorders>
          </w:tcPr>
          <w:p>
            <w:pPr>
              <w:snapToGrid w:val="0"/>
              <w:spacing w:line="360" w:lineRule="auto"/>
              <w:jc w:val="left"/>
              <w:rPr>
                <w:rFonts w:ascii="宋体" w:hAnsi="宋体"/>
                <w:color w:val="auto"/>
                <w:sz w:val="24"/>
                <w:szCs w:val="20"/>
              </w:rPr>
            </w:pPr>
            <w:r>
              <w:rPr>
                <w:rFonts w:hint="eastAsia" w:ascii="宋体" w:hAnsi="宋体"/>
                <w:color w:val="auto"/>
                <w:sz w:val="24"/>
              </w:rPr>
              <w:t>注册资本金</w:t>
            </w:r>
          </w:p>
        </w:tc>
        <w:tc>
          <w:tcPr>
            <w:tcW w:w="1622" w:type="dxa"/>
            <w:tcBorders>
              <w:top w:val="single" w:color="auto" w:sz="4" w:space="0"/>
              <w:left w:val="single" w:color="auto" w:sz="4" w:space="0"/>
              <w:bottom w:val="single" w:color="auto" w:sz="4" w:space="0"/>
              <w:right w:val="single" w:color="auto" w:sz="4" w:space="0"/>
            </w:tcBorders>
          </w:tcPr>
          <w:p>
            <w:pPr>
              <w:snapToGrid w:val="0"/>
              <w:spacing w:line="360" w:lineRule="auto"/>
              <w:jc w:val="left"/>
              <w:rPr>
                <w:rFonts w:ascii="宋体" w:hAnsi="宋体"/>
                <w:color w:val="auto"/>
                <w:sz w:val="24"/>
                <w:szCs w:val="20"/>
              </w:rPr>
            </w:pPr>
          </w:p>
        </w:tc>
        <w:tc>
          <w:tcPr>
            <w:tcW w:w="2518" w:type="dxa"/>
            <w:gridSpan w:val="3"/>
            <w:tcBorders>
              <w:top w:val="single" w:color="auto" w:sz="4" w:space="0"/>
              <w:left w:val="single" w:color="auto" w:sz="4" w:space="0"/>
              <w:bottom w:val="single" w:color="auto" w:sz="4" w:space="0"/>
              <w:right w:val="single" w:color="auto" w:sz="4" w:space="0"/>
            </w:tcBorders>
          </w:tcPr>
          <w:p>
            <w:pPr>
              <w:snapToGrid w:val="0"/>
              <w:spacing w:line="360" w:lineRule="auto"/>
              <w:jc w:val="left"/>
              <w:rPr>
                <w:rFonts w:ascii="宋体" w:hAnsi="宋体"/>
                <w:color w:val="auto"/>
                <w:sz w:val="24"/>
                <w:szCs w:val="20"/>
              </w:rPr>
            </w:pPr>
            <w:r>
              <w:rPr>
                <w:rFonts w:hint="eastAsia" w:ascii="宋体" w:hAnsi="宋体"/>
                <w:color w:val="auto"/>
                <w:sz w:val="24"/>
              </w:rPr>
              <w:t>其中：投标人出资比例</w:t>
            </w:r>
          </w:p>
        </w:tc>
        <w:tc>
          <w:tcPr>
            <w:tcW w:w="1435" w:type="dxa"/>
            <w:tcBorders>
              <w:top w:val="single" w:color="auto" w:sz="4" w:space="0"/>
              <w:left w:val="single" w:color="auto" w:sz="4" w:space="0"/>
              <w:bottom w:val="single" w:color="auto" w:sz="4" w:space="0"/>
              <w:right w:val="single" w:color="auto" w:sz="4" w:space="0"/>
            </w:tcBorders>
          </w:tcPr>
          <w:p>
            <w:pPr>
              <w:snapToGrid w:val="0"/>
              <w:spacing w:line="360" w:lineRule="auto"/>
              <w:jc w:val="left"/>
              <w:rPr>
                <w:rFonts w:ascii="宋体" w:hAnsi="宋体"/>
                <w:color w:val="auto"/>
                <w:sz w:val="24"/>
                <w:szCs w:val="20"/>
              </w:rPr>
            </w:pPr>
          </w:p>
        </w:tc>
        <w:tc>
          <w:tcPr>
            <w:tcW w:w="1227" w:type="dxa"/>
            <w:tcBorders>
              <w:top w:val="single" w:color="auto" w:sz="4" w:space="0"/>
              <w:left w:val="single" w:color="auto" w:sz="4" w:space="0"/>
              <w:bottom w:val="single" w:color="auto" w:sz="4" w:space="0"/>
              <w:right w:val="single" w:color="auto" w:sz="4" w:space="0"/>
            </w:tcBorders>
          </w:tcPr>
          <w:p>
            <w:pPr>
              <w:snapToGrid w:val="0"/>
              <w:spacing w:line="360" w:lineRule="auto"/>
              <w:jc w:val="left"/>
              <w:rPr>
                <w:rFonts w:ascii="宋体" w:hAnsi="宋体"/>
                <w:color w:val="auto"/>
                <w:sz w:val="24"/>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726" w:type="dxa"/>
            <w:tcBorders>
              <w:top w:val="single" w:color="auto" w:sz="4" w:space="0"/>
              <w:left w:val="single" w:color="auto" w:sz="4" w:space="0"/>
              <w:bottom w:val="single" w:color="auto" w:sz="4" w:space="0"/>
              <w:right w:val="single" w:color="auto" w:sz="4" w:space="0"/>
            </w:tcBorders>
          </w:tcPr>
          <w:p>
            <w:pPr>
              <w:snapToGrid w:val="0"/>
              <w:spacing w:line="360" w:lineRule="auto"/>
              <w:jc w:val="left"/>
              <w:rPr>
                <w:rFonts w:ascii="宋体" w:hAnsi="宋体"/>
                <w:color w:val="auto"/>
                <w:sz w:val="24"/>
                <w:szCs w:val="20"/>
              </w:rPr>
            </w:pPr>
            <w:r>
              <w:rPr>
                <w:rFonts w:hint="eastAsia" w:ascii="宋体" w:hAnsi="宋体"/>
                <w:color w:val="auto"/>
                <w:sz w:val="24"/>
              </w:rPr>
              <w:t>员工总人数</w:t>
            </w:r>
          </w:p>
        </w:tc>
        <w:tc>
          <w:tcPr>
            <w:tcW w:w="1622" w:type="dxa"/>
            <w:tcBorders>
              <w:top w:val="single" w:color="auto" w:sz="4" w:space="0"/>
              <w:left w:val="single" w:color="auto" w:sz="4" w:space="0"/>
              <w:bottom w:val="single" w:color="auto" w:sz="4" w:space="0"/>
              <w:right w:val="single" w:color="auto" w:sz="4" w:space="0"/>
            </w:tcBorders>
          </w:tcPr>
          <w:p>
            <w:pPr>
              <w:snapToGrid w:val="0"/>
              <w:spacing w:line="360" w:lineRule="auto"/>
              <w:jc w:val="left"/>
              <w:rPr>
                <w:rFonts w:ascii="宋体" w:hAnsi="宋体"/>
                <w:color w:val="auto"/>
                <w:sz w:val="24"/>
                <w:szCs w:val="20"/>
              </w:rPr>
            </w:pPr>
          </w:p>
        </w:tc>
        <w:tc>
          <w:tcPr>
            <w:tcW w:w="2518" w:type="dxa"/>
            <w:gridSpan w:val="3"/>
            <w:tcBorders>
              <w:top w:val="single" w:color="auto" w:sz="4" w:space="0"/>
              <w:left w:val="single" w:color="auto" w:sz="4" w:space="0"/>
              <w:bottom w:val="single" w:color="auto" w:sz="4" w:space="0"/>
              <w:right w:val="single" w:color="auto" w:sz="4" w:space="0"/>
            </w:tcBorders>
          </w:tcPr>
          <w:p>
            <w:pPr>
              <w:snapToGrid w:val="0"/>
              <w:spacing w:line="360" w:lineRule="auto"/>
              <w:ind w:left="60"/>
              <w:jc w:val="left"/>
              <w:rPr>
                <w:rFonts w:ascii="宋体" w:hAnsi="宋体"/>
                <w:color w:val="auto"/>
                <w:sz w:val="24"/>
                <w:szCs w:val="20"/>
              </w:rPr>
            </w:pPr>
            <w:r>
              <w:rPr>
                <w:rFonts w:hint="eastAsia" w:ascii="宋体" w:hAnsi="宋体"/>
                <w:color w:val="auto"/>
                <w:sz w:val="24"/>
              </w:rPr>
              <w:t>其中：技术人员数</w:t>
            </w:r>
          </w:p>
        </w:tc>
        <w:tc>
          <w:tcPr>
            <w:tcW w:w="1435" w:type="dxa"/>
            <w:tcBorders>
              <w:top w:val="single" w:color="auto" w:sz="4" w:space="0"/>
              <w:left w:val="single" w:color="auto" w:sz="4" w:space="0"/>
              <w:bottom w:val="single" w:color="auto" w:sz="4" w:space="0"/>
              <w:right w:val="single" w:color="auto" w:sz="4" w:space="0"/>
            </w:tcBorders>
          </w:tcPr>
          <w:p>
            <w:pPr>
              <w:snapToGrid w:val="0"/>
              <w:spacing w:line="360" w:lineRule="auto"/>
              <w:jc w:val="left"/>
              <w:rPr>
                <w:rFonts w:ascii="宋体" w:hAnsi="宋体"/>
                <w:color w:val="auto"/>
                <w:sz w:val="24"/>
                <w:szCs w:val="20"/>
              </w:rPr>
            </w:pPr>
          </w:p>
        </w:tc>
        <w:tc>
          <w:tcPr>
            <w:tcW w:w="1227" w:type="dxa"/>
            <w:tcBorders>
              <w:top w:val="single" w:color="auto" w:sz="4" w:space="0"/>
              <w:left w:val="single" w:color="auto" w:sz="4" w:space="0"/>
              <w:bottom w:val="single" w:color="auto" w:sz="4" w:space="0"/>
              <w:right w:val="single" w:color="auto" w:sz="4" w:space="0"/>
            </w:tcBorders>
          </w:tcPr>
          <w:p>
            <w:pPr>
              <w:snapToGrid w:val="0"/>
              <w:spacing w:line="360" w:lineRule="auto"/>
              <w:jc w:val="left"/>
              <w:rPr>
                <w:rFonts w:ascii="宋体" w:hAnsi="宋体"/>
                <w:color w:val="auto"/>
                <w:sz w:val="24"/>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726" w:type="dxa"/>
            <w:tcBorders>
              <w:top w:val="single" w:color="auto" w:sz="4" w:space="0"/>
              <w:left w:val="single" w:color="auto" w:sz="4" w:space="0"/>
              <w:bottom w:val="single" w:color="auto" w:sz="4" w:space="0"/>
              <w:right w:val="single" w:color="auto" w:sz="4" w:space="0"/>
            </w:tcBorders>
          </w:tcPr>
          <w:p>
            <w:pPr>
              <w:snapToGrid w:val="0"/>
              <w:spacing w:line="360" w:lineRule="auto"/>
              <w:jc w:val="left"/>
              <w:rPr>
                <w:rFonts w:ascii="宋体" w:hAnsi="宋体"/>
                <w:color w:val="auto"/>
                <w:sz w:val="24"/>
                <w:szCs w:val="20"/>
              </w:rPr>
            </w:pPr>
            <w:r>
              <w:rPr>
                <w:rFonts w:hint="eastAsia" w:ascii="宋体" w:hAnsi="宋体"/>
                <w:color w:val="auto"/>
                <w:sz w:val="24"/>
              </w:rPr>
              <w:t>经营期限</w:t>
            </w:r>
          </w:p>
        </w:tc>
        <w:tc>
          <w:tcPr>
            <w:tcW w:w="5575" w:type="dxa"/>
            <w:gridSpan w:val="5"/>
            <w:tcBorders>
              <w:top w:val="single" w:color="auto" w:sz="4" w:space="0"/>
              <w:left w:val="single" w:color="auto" w:sz="4" w:space="0"/>
              <w:bottom w:val="single" w:color="auto" w:sz="4" w:space="0"/>
              <w:right w:val="single" w:color="auto" w:sz="4" w:space="0"/>
            </w:tcBorders>
          </w:tcPr>
          <w:p>
            <w:pPr>
              <w:snapToGrid w:val="0"/>
              <w:spacing w:line="360" w:lineRule="auto"/>
              <w:jc w:val="left"/>
              <w:rPr>
                <w:rFonts w:ascii="宋体" w:hAnsi="宋体"/>
                <w:color w:val="auto"/>
                <w:sz w:val="24"/>
                <w:szCs w:val="20"/>
              </w:rPr>
            </w:pPr>
          </w:p>
        </w:tc>
        <w:tc>
          <w:tcPr>
            <w:tcW w:w="1227" w:type="dxa"/>
            <w:tcBorders>
              <w:top w:val="single" w:color="auto" w:sz="4" w:space="0"/>
              <w:left w:val="single" w:color="auto" w:sz="4" w:space="0"/>
              <w:bottom w:val="single" w:color="auto" w:sz="4" w:space="0"/>
              <w:right w:val="single" w:color="auto" w:sz="4" w:space="0"/>
            </w:tcBorders>
          </w:tcPr>
          <w:p>
            <w:pPr>
              <w:snapToGrid w:val="0"/>
              <w:spacing w:line="360" w:lineRule="auto"/>
              <w:jc w:val="left"/>
              <w:rPr>
                <w:rFonts w:ascii="宋体" w:hAnsi="宋体"/>
                <w:color w:val="auto"/>
                <w:sz w:val="24"/>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726" w:type="dxa"/>
            <w:tcBorders>
              <w:top w:val="single" w:color="auto" w:sz="4" w:space="0"/>
              <w:left w:val="single" w:color="auto" w:sz="4" w:space="0"/>
              <w:bottom w:val="single" w:color="auto" w:sz="4" w:space="0"/>
              <w:right w:val="single" w:color="auto" w:sz="4" w:space="0"/>
            </w:tcBorders>
          </w:tcPr>
          <w:p>
            <w:pPr>
              <w:snapToGrid w:val="0"/>
              <w:spacing w:line="360" w:lineRule="auto"/>
              <w:jc w:val="left"/>
              <w:rPr>
                <w:rFonts w:ascii="宋体" w:hAnsi="宋体"/>
                <w:color w:val="auto"/>
                <w:sz w:val="24"/>
                <w:szCs w:val="20"/>
              </w:rPr>
            </w:pPr>
            <w:r>
              <w:rPr>
                <w:rFonts w:hint="eastAsia" w:ascii="宋体" w:hAnsi="宋体"/>
                <w:color w:val="auto"/>
                <w:sz w:val="24"/>
              </w:rPr>
              <w:t>售后服务协议</w:t>
            </w:r>
          </w:p>
        </w:tc>
        <w:tc>
          <w:tcPr>
            <w:tcW w:w="5575" w:type="dxa"/>
            <w:gridSpan w:val="5"/>
            <w:tcBorders>
              <w:top w:val="single" w:color="auto" w:sz="4" w:space="0"/>
              <w:left w:val="single" w:color="auto" w:sz="4" w:space="0"/>
              <w:bottom w:val="single" w:color="auto" w:sz="4" w:space="0"/>
              <w:right w:val="single" w:color="auto" w:sz="4" w:space="0"/>
            </w:tcBorders>
          </w:tcPr>
          <w:p>
            <w:pPr>
              <w:snapToGrid w:val="0"/>
              <w:spacing w:line="360" w:lineRule="auto"/>
              <w:jc w:val="left"/>
              <w:rPr>
                <w:rFonts w:ascii="宋体" w:hAnsi="宋体"/>
                <w:color w:val="auto"/>
                <w:sz w:val="24"/>
                <w:szCs w:val="20"/>
              </w:rPr>
            </w:pPr>
          </w:p>
        </w:tc>
        <w:tc>
          <w:tcPr>
            <w:tcW w:w="1227" w:type="dxa"/>
            <w:tcBorders>
              <w:top w:val="single" w:color="auto" w:sz="4" w:space="0"/>
              <w:left w:val="single" w:color="auto" w:sz="4" w:space="0"/>
              <w:bottom w:val="single" w:color="auto" w:sz="4" w:space="0"/>
              <w:right w:val="single" w:color="auto" w:sz="4" w:space="0"/>
            </w:tcBorders>
          </w:tcPr>
          <w:p>
            <w:pPr>
              <w:snapToGrid w:val="0"/>
              <w:spacing w:line="360" w:lineRule="auto"/>
              <w:jc w:val="left"/>
              <w:rPr>
                <w:rFonts w:ascii="宋体" w:hAnsi="宋体"/>
                <w:color w:val="auto"/>
                <w:sz w:val="24"/>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726" w:type="dxa"/>
            <w:tcBorders>
              <w:top w:val="single" w:color="auto" w:sz="4" w:space="0"/>
              <w:left w:val="single" w:color="auto" w:sz="4" w:space="0"/>
              <w:bottom w:val="single" w:color="auto" w:sz="4" w:space="0"/>
              <w:right w:val="single" w:color="auto" w:sz="4" w:space="0"/>
            </w:tcBorders>
          </w:tcPr>
          <w:p>
            <w:pPr>
              <w:snapToGrid w:val="0"/>
              <w:spacing w:line="360" w:lineRule="auto"/>
              <w:jc w:val="left"/>
              <w:rPr>
                <w:rFonts w:ascii="宋体" w:hAnsi="宋体"/>
                <w:color w:val="auto"/>
                <w:sz w:val="24"/>
                <w:szCs w:val="20"/>
              </w:rPr>
            </w:pPr>
            <w:r>
              <w:rPr>
                <w:rFonts w:hint="eastAsia" w:ascii="宋体" w:hAnsi="宋体"/>
                <w:color w:val="auto"/>
                <w:sz w:val="24"/>
              </w:rPr>
              <w:t>售后服务内容</w:t>
            </w:r>
          </w:p>
        </w:tc>
        <w:tc>
          <w:tcPr>
            <w:tcW w:w="5575" w:type="dxa"/>
            <w:gridSpan w:val="5"/>
            <w:tcBorders>
              <w:top w:val="single" w:color="auto" w:sz="4" w:space="0"/>
              <w:left w:val="single" w:color="auto" w:sz="4" w:space="0"/>
              <w:bottom w:val="single" w:color="auto" w:sz="4" w:space="0"/>
              <w:right w:val="single" w:color="auto" w:sz="4" w:space="0"/>
            </w:tcBorders>
          </w:tcPr>
          <w:p>
            <w:pPr>
              <w:snapToGrid w:val="0"/>
              <w:spacing w:line="360" w:lineRule="auto"/>
              <w:jc w:val="left"/>
              <w:rPr>
                <w:rFonts w:ascii="宋体" w:hAnsi="宋体"/>
                <w:color w:val="auto"/>
                <w:sz w:val="24"/>
                <w:szCs w:val="20"/>
              </w:rPr>
            </w:pPr>
          </w:p>
        </w:tc>
        <w:tc>
          <w:tcPr>
            <w:tcW w:w="1227" w:type="dxa"/>
            <w:tcBorders>
              <w:top w:val="single" w:color="auto" w:sz="4" w:space="0"/>
              <w:left w:val="single" w:color="auto" w:sz="4" w:space="0"/>
              <w:bottom w:val="single" w:color="auto" w:sz="4" w:space="0"/>
              <w:right w:val="single" w:color="auto" w:sz="4" w:space="0"/>
            </w:tcBorders>
          </w:tcPr>
          <w:p>
            <w:pPr>
              <w:snapToGrid w:val="0"/>
              <w:spacing w:line="360" w:lineRule="auto"/>
              <w:jc w:val="left"/>
              <w:rPr>
                <w:rFonts w:ascii="宋体" w:hAnsi="宋体"/>
                <w:color w:val="auto"/>
                <w:sz w:val="24"/>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726" w:type="dxa"/>
            <w:tcBorders>
              <w:top w:val="single" w:color="auto" w:sz="4" w:space="0"/>
              <w:left w:val="single" w:color="auto" w:sz="4" w:space="0"/>
              <w:bottom w:val="single" w:color="auto" w:sz="4" w:space="0"/>
              <w:right w:val="single" w:color="auto" w:sz="4" w:space="0"/>
            </w:tcBorders>
          </w:tcPr>
          <w:p>
            <w:pPr>
              <w:snapToGrid w:val="0"/>
              <w:spacing w:line="360" w:lineRule="auto"/>
              <w:jc w:val="left"/>
              <w:rPr>
                <w:rFonts w:ascii="宋体" w:hAnsi="宋体"/>
                <w:color w:val="auto"/>
                <w:sz w:val="24"/>
                <w:szCs w:val="20"/>
              </w:rPr>
            </w:pPr>
            <w:r>
              <w:rPr>
                <w:rFonts w:hint="eastAsia" w:ascii="宋体" w:hAnsi="宋体"/>
                <w:color w:val="auto"/>
                <w:sz w:val="24"/>
              </w:rPr>
              <w:t>工作业绩</w:t>
            </w:r>
          </w:p>
        </w:tc>
        <w:tc>
          <w:tcPr>
            <w:tcW w:w="5575" w:type="dxa"/>
            <w:gridSpan w:val="5"/>
            <w:tcBorders>
              <w:top w:val="single" w:color="auto" w:sz="4" w:space="0"/>
              <w:left w:val="single" w:color="auto" w:sz="4" w:space="0"/>
              <w:bottom w:val="single" w:color="auto" w:sz="4" w:space="0"/>
              <w:right w:val="single" w:color="auto" w:sz="4" w:space="0"/>
            </w:tcBorders>
          </w:tcPr>
          <w:p>
            <w:pPr>
              <w:snapToGrid w:val="0"/>
              <w:spacing w:line="360" w:lineRule="auto"/>
              <w:jc w:val="left"/>
              <w:rPr>
                <w:rFonts w:ascii="宋体" w:hAnsi="宋体"/>
                <w:color w:val="auto"/>
                <w:sz w:val="24"/>
                <w:szCs w:val="20"/>
              </w:rPr>
            </w:pPr>
          </w:p>
        </w:tc>
        <w:tc>
          <w:tcPr>
            <w:tcW w:w="1227" w:type="dxa"/>
            <w:tcBorders>
              <w:top w:val="single" w:color="auto" w:sz="4" w:space="0"/>
              <w:left w:val="single" w:color="auto" w:sz="4" w:space="0"/>
              <w:bottom w:val="single" w:color="auto" w:sz="4" w:space="0"/>
              <w:right w:val="single" w:color="auto" w:sz="4" w:space="0"/>
            </w:tcBorders>
          </w:tcPr>
          <w:p>
            <w:pPr>
              <w:snapToGrid w:val="0"/>
              <w:spacing w:line="360" w:lineRule="auto"/>
              <w:jc w:val="left"/>
              <w:rPr>
                <w:rFonts w:ascii="宋体" w:hAnsi="宋体"/>
                <w:color w:val="auto"/>
                <w:sz w:val="24"/>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726" w:type="dxa"/>
            <w:tcBorders>
              <w:top w:val="single" w:color="auto" w:sz="4" w:space="0"/>
              <w:left w:val="single" w:color="auto" w:sz="4" w:space="0"/>
              <w:bottom w:val="single" w:color="auto" w:sz="4" w:space="0"/>
              <w:right w:val="single" w:color="auto" w:sz="4" w:space="0"/>
            </w:tcBorders>
          </w:tcPr>
          <w:p>
            <w:pPr>
              <w:snapToGrid w:val="0"/>
              <w:spacing w:line="360" w:lineRule="auto"/>
              <w:jc w:val="left"/>
              <w:rPr>
                <w:rFonts w:ascii="宋体" w:hAnsi="宋体"/>
                <w:color w:val="auto"/>
                <w:sz w:val="24"/>
                <w:szCs w:val="20"/>
              </w:rPr>
            </w:pPr>
            <w:r>
              <w:rPr>
                <w:rFonts w:hint="eastAsia" w:ascii="宋体" w:hAnsi="宋体"/>
                <w:color w:val="auto"/>
                <w:sz w:val="24"/>
              </w:rPr>
              <w:t>服务承诺</w:t>
            </w:r>
          </w:p>
        </w:tc>
        <w:tc>
          <w:tcPr>
            <w:tcW w:w="5575" w:type="dxa"/>
            <w:gridSpan w:val="5"/>
            <w:tcBorders>
              <w:top w:val="single" w:color="auto" w:sz="4" w:space="0"/>
              <w:left w:val="single" w:color="auto" w:sz="4" w:space="0"/>
              <w:bottom w:val="single" w:color="auto" w:sz="4" w:space="0"/>
              <w:right w:val="single" w:color="auto" w:sz="4" w:space="0"/>
            </w:tcBorders>
          </w:tcPr>
          <w:p>
            <w:pPr>
              <w:snapToGrid w:val="0"/>
              <w:spacing w:line="360" w:lineRule="auto"/>
              <w:jc w:val="left"/>
              <w:rPr>
                <w:rFonts w:ascii="宋体" w:hAnsi="宋体"/>
                <w:color w:val="auto"/>
                <w:sz w:val="24"/>
                <w:szCs w:val="20"/>
              </w:rPr>
            </w:pPr>
          </w:p>
        </w:tc>
        <w:tc>
          <w:tcPr>
            <w:tcW w:w="1227" w:type="dxa"/>
            <w:tcBorders>
              <w:top w:val="single" w:color="auto" w:sz="4" w:space="0"/>
              <w:left w:val="single" w:color="auto" w:sz="4" w:space="0"/>
              <w:bottom w:val="single" w:color="auto" w:sz="4" w:space="0"/>
              <w:right w:val="single" w:color="auto" w:sz="4" w:space="0"/>
            </w:tcBorders>
          </w:tcPr>
          <w:p>
            <w:pPr>
              <w:snapToGrid w:val="0"/>
              <w:spacing w:line="360" w:lineRule="auto"/>
              <w:jc w:val="left"/>
              <w:rPr>
                <w:rFonts w:ascii="宋体" w:hAnsi="宋体"/>
                <w:color w:val="auto"/>
                <w:sz w:val="24"/>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726" w:type="dxa"/>
            <w:tcBorders>
              <w:top w:val="single" w:color="auto" w:sz="4" w:space="0"/>
              <w:left w:val="single" w:color="auto" w:sz="4" w:space="0"/>
              <w:bottom w:val="single" w:color="auto" w:sz="4" w:space="0"/>
              <w:right w:val="single" w:color="auto" w:sz="4" w:space="0"/>
            </w:tcBorders>
          </w:tcPr>
          <w:p>
            <w:pPr>
              <w:snapToGrid w:val="0"/>
              <w:spacing w:line="360" w:lineRule="auto"/>
              <w:jc w:val="left"/>
              <w:rPr>
                <w:rFonts w:ascii="宋体" w:hAnsi="宋体"/>
                <w:color w:val="auto"/>
                <w:sz w:val="24"/>
                <w:szCs w:val="20"/>
              </w:rPr>
            </w:pPr>
            <w:r>
              <w:rPr>
                <w:rFonts w:hint="eastAsia" w:ascii="宋体" w:hAnsi="宋体"/>
                <w:color w:val="auto"/>
                <w:sz w:val="24"/>
              </w:rPr>
              <w:t>业务咨询电话</w:t>
            </w:r>
          </w:p>
        </w:tc>
        <w:tc>
          <w:tcPr>
            <w:tcW w:w="1813" w:type="dxa"/>
            <w:gridSpan w:val="2"/>
            <w:tcBorders>
              <w:top w:val="single" w:color="auto" w:sz="4" w:space="0"/>
              <w:left w:val="single" w:color="auto" w:sz="4" w:space="0"/>
              <w:bottom w:val="single" w:color="auto" w:sz="4" w:space="0"/>
              <w:right w:val="single" w:color="auto" w:sz="2" w:space="0"/>
            </w:tcBorders>
          </w:tcPr>
          <w:p>
            <w:pPr>
              <w:snapToGrid w:val="0"/>
              <w:spacing w:line="360" w:lineRule="auto"/>
              <w:jc w:val="left"/>
              <w:rPr>
                <w:rFonts w:ascii="宋体" w:hAnsi="宋体"/>
                <w:color w:val="auto"/>
                <w:sz w:val="24"/>
                <w:szCs w:val="20"/>
              </w:rPr>
            </w:pPr>
          </w:p>
        </w:tc>
        <w:tc>
          <w:tcPr>
            <w:tcW w:w="1439" w:type="dxa"/>
            <w:tcBorders>
              <w:top w:val="single" w:color="auto" w:sz="4" w:space="0"/>
              <w:left w:val="single" w:color="auto" w:sz="2" w:space="0"/>
              <w:bottom w:val="single" w:color="auto" w:sz="4" w:space="0"/>
              <w:right w:val="single" w:color="auto" w:sz="2" w:space="0"/>
            </w:tcBorders>
          </w:tcPr>
          <w:p>
            <w:pPr>
              <w:snapToGrid w:val="0"/>
              <w:spacing w:line="360" w:lineRule="auto"/>
              <w:ind w:firstLine="240" w:firstLineChars="100"/>
              <w:jc w:val="left"/>
              <w:rPr>
                <w:rFonts w:ascii="宋体" w:hAnsi="宋体"/>
                <w:color w:val="auto"/>
                <w:sz w:val="24"/>
                <w:szCs w:val="20"/>
              </w:rPr>
            </w:pPr>
            <w:r>
              <w:rPr>
                <w:rFonts w:hint="eastAsia" w:ascii="宋体" w:hAnsi="宋体"/>
                <w:color w:val="auto"/>
                <w:sz w:val="24"/>
              </w:rPr>
              <w:t>传</w:t>
            </w:r>
            <w:r>
              <w:rPr>
                <w:rFonts w:ascii="宋体" w:hAnsi="宋体"/>
                <w:color w:val="auto"/>
                <w:sz w:val="24"/>
              </w:rPr>
              <w:t xml:space="preserve"> 真</w:t>
            </w:r>
          </w:p>
        </w:tc>
        <w:tc>
          <w:tcPr>
            <w:tcW w:w="2323" w:type="dxa"/>
            <w:gridSpan w:val="2"/>
            <w:tcBorders>
              <w:top w:val="single" w:color="auto" w:sz="4" w:space="0"/>
              <w:left w:val="single" w:color="auto" w:sz="2" w:space="0"/>
              <w:bottom w:val="single" w:color="auto" w:sz="4" w:space="0"/>
              <w:right w:val="single" w:color="auto" w:sz="2" w:space="0"/>
            </w:tcBorders>
          </w:tcPr>
          <w:p>
            <w:pPr>
              <w:snapToGrid w:val="0"/>
              <w:spacing w:line="360" w:lineRule="auto"/>
              <w:jc w:val="left"/>
              <w:rPr>
                <w:rFonts w:ascii="宋体" w:hAnsi="宋体"/>
                <w:color w:val="auto"/>
                <w:sz w:val="24"/>
                <w:szCs w:val="20"/>
              </w:rPr>
            </w:pPr>
          </w:p>
        </w:tc>
        <w:tc>
          <w:tcPr>
            <w:tcW w:w="1227" w:type="dxa"/>
            <w:tcBorders>
              <w:top w:val="single" w:color="auto" w:sz="4" w:space="0"/>
              <w:left w:val="single" w:color="auto" w:sz="2" w:space="0"/>
              <w:bottom w:val="single" w:color="auto" w:sz="4" w:space="0"/>
              <w:right w:val="single" w:color="auto" w:sz="4" w:space="0"/>
            </w:tcBorders>
          </w:tcPr>
          <w:p>
            <w:pPr>
              <w:snapToGrid w:val="0"/>
              <w:spacing w:line="360" w:lineRule="auto"/>
              <w:jc w:val="left"/>
              <w:rPr>
                <w:rFonts w:ascii="宋体" w:hAnsi="宋体"/>
                <w:color w:val="auto"/>
                <w:sz w:val="24"/>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726" w:type="dxa"/>
            <w:tcBorders>
              <w:top w:val="single" w:color="auto" w:sz="4" w:space="0"/>
              <w:left w:val="single" w:color="auto" w:sz="4" w:space="0"/>
              <w:bottom w:val="single" w:color="auto" w:sz="4" w:space="0"/>
              <w:right w:val="single" w:color="auto" w:sz="4" w:space="0"/>
            </w:tcBorders>
          </w:tcPr>
          <w:p>
            <w:pPr>
              <w:snapToGrid w:val="0"/>
              <w:spacing w:line="360" w:lineRule="auto"/>
              <w:jc w:val="left"/>
              <w:rPr>
                <w:rFonts w:ascii="宋体" w:hAnsi="宋体"/>
                <w:color w:val="auto"/>
                <w:sz w:val="24"/>
                <w:szCs w:val="20"/>
              </w:rPr>
            </w:pPr>
            <w:r>
              <w:rPr>
                <w:rFonts w:hint="eastAsia" w:ascii="宋体" w:hAnsi="宋体"/>
                <w:color w:val="auto"/>
                <w:sz w:val="24"/>
              </w:rPr>
              <w:t>负责人</w:t>
            </w:r>
          </w:p>
        </w:tc>
        <w:tc>
          <w:tcPr>
            <w:tcW w:w="1813" w:type="dxa"/>
            <w:gridSpan w:val="2"/>
            <w:tcBorders>
              <w:top w:val="single" w:color="auto" w:sz="4" w:space="0"/>
              <w:left w:val="single" w:color="auto" w:sz="4" w:space="0"/>
              <w:bottom w:val="single" w:color="auto" w:sz="4" w:space="0"/>
              <w:right w:val="single" w:color="auto" w:sz="2" w:space="0"/>
            </w:tcBorders>
          </w:tcPr>
          <w:p>
            <w:pPr>
              <w:snapToGrid w:val="0"/>
              <w:spacing w:line="360" w:lineRule="auto"/>
              <w:jc w:val="left"/>
              <w:rPr>
                <w:rFonts w:ascii="宋体" w:hAnsi="宋体"/>
                <w:color w:val="auto"/>
                <w:sz w:val="24"/>
                <w:szCs w:val="20"/>
              </w:rPr>
            </w:pPr>
          </w:p>
        </w:tc>
        <w:tc>
          <w:tcPr>
            <w:tcW w:w="1439" w:type="dxa"/>
            <w:tcBorders>
              <w:top w:val="single" w:color="auto" w:sz="4" w:space="0"/>
              <w:left w:val="single" w:color="auto" w:sz="2" w:space="0"/>
              <w:bottom w:val="single" w:color="auto" w:sz="4" w:space="0"/>
              <w:right w:val="single" w:color="auto" w:sz="2" w:space="0"/>
            </w:tcBorders>
          </w:tcPr>
          <w:p>
            <w:pPr>
              <w:snapToGrid w:val="0"/>
              <w:spacing w:line="360" w:lineRule="auto"/>
              <w:jc w:val="left"/>
              <w:rPr>
                <w:rFonts w:ascii="宋体" w:hAnsi="宋体"/>
                <w:color w:val="auto"/>
                <w:sz w:val="24"/>
                <w:szCs w:val="20"/>
              </w:rPr>
            </w:pPr>
            <w:r>
              <w:rPr>
                <w:rFonts w:hint="eastAsia" w:ascii="宋体" w:hAnsi="宋体"/>
                <w:color w:val="auto"/>
                <w:sz w:val="24"/>
              </w:rPr>
              <w:t>联系电话</w:t>
            </w:r>
          </w:p>
        </w:tc>
        <w:tc>
          <w:tcPr>
            <w:tcW w:w="2323" w:type="dxa"/>
            <w:gridSpan w:val="2"/>
            <w:tcBorders>
              <w:top w:val="single" w:color="auto" w:sz="4" w:space="0"/>
              <w:left w:val="single" w:color="auto" w:sz="2" w:space="0"/>
              <w:bottom w:val="single" w:color="auto" w:sz="4" w:space="0"/>
              <w:right w:val="single" w:color="auto" w:sz="4" w:space="0"/>
            </w:tcBorders>
          </w:tcPr>
          <w:p>
            <w:pPr>
              <w:snapToGrid w:val="0"/>
              <w:spacing w:line="360" w:lineRule="auto"/>
              <w:jc w:val="left"/>
              <w:rPr>
                <w:rFonts w:ascii="宋体" w:hAnsi="宋体"/>
                <w:color w:val="auto"/>
                <w:sz w:val="24"/>
                <w:szCs w:val="20"/>
              </w:rPr>
            </w:pPr>
          </w:p>
        </w:tc>
        <w:tc>
          <w:tcPr>
            <w:tcW w:w="1227" w:type="dxa"/>
            <w:tcBorders>
              <w:top w:val="single" w:color="auto" w:sz="4" w:space="0"/>
              <w:left w:val="single" w:color="auto" w:sz="4" w:space="0"/>
              <w:bottom w:val="single" w:color="auto" w:sz="4" w:space="0"/>
              <w:right w:val="single" w:color="auto" w:sz="4" w:space="0"/>
            </w:tcBorders>
          </w:tcPr>
          <w:p>
            <w:pPr>
              <w:snapToGrid w:val="0"/>
              <w:spacing w:line="360" w:lineRule="auto"/>
              <w:jc w:val="left"/>
              <w:rPr>
                <w:rFonts w:ascii="宋体" w:hAnsi="宋体"/>
                <w:color w:val="auto"/>
                <w:sz w:val="24"/>
                <w:szCs w:val="20"/>
              </w:rPr>
            </w:pPr>
          </w:p>
        </w:tc>
      </w:tr>
    </w:tbl>
    <w:p>
      <w:pPr>
        <w:pStyle w:val="16"/>
        <w:snapToGrid w:val="0"/>
        <w:spacing w:before="0" w:after="0" w:line="360" w:lineRule="auto"/>
        <w:rPr>
          <w:rFonts w:ascii="宋体" w:hAnsi="宋体" w:eastAsia="宋体"/>
          <w:color w:val="auto"/>
          <w:sz w:val="24"/>
          <w:u w:val="single"/>
        </w:rPr>
      </w:pPr>
      <w:r>
        <w:rPr>
          <w:rFonts w:hint="eastAsia" w:ascii="宋体" w:hAnsi="宋体" w:eastAsia="宋体"/>
          <w:color w:val="auto"/>
          <w:sz w:val="24"/>
        </w:rPr>
        <w:t>授权代表签字：</w:t>
      </w:r>
      <w:r>
        <w:rPr>
          <w:rFonts w:hint="eastAsia" w:ascii="宋体" w:hAnsi="宋体" w:eastAsia="宋体"/>
          <w:color w:val="auto"/>
          <w:sz w:val="24"/>
          <w:u w:val="single"/>
        </w:rPr>
        <w:t>　　　　　</w:t>
      </w:r>
    </w:p>
    <w:p>
      <w:pPr>
        <w:pStyle w:val="3"/>
        <w:snapToGrid w:val="0"/>
        <w:spacing w:after="0" w:line="360" w:lineRule="auto"/>
        <w:rPr>
          <w:rFonts w:ascii="宋体" w:hAnsi="宋体"/>
          <w:color w:val="auto"/>
          <w:sz w:val="24"/>
        </w:rPr>
      </w:pPr>
      <w:r>
        <w:rPr>
          <w:rFonts w:hint="eastAsia" w:ascii="宋体" w:hAnsi="宋体"/>
          <w:color w:val="auto"/>
          <w:sz w:val="24"/>
        </w:rPr>
        <w:t>投标人公章：　 年月　 日</w:t>
      </w:r>
    </w:p>
    <w:p>
      <w:pPr>
        <w:pStyle w:val="3"/>
        <w:rPr>
          <w:color w:val="auto"/>
        </w:rPr>
      </w:pPr>
    </w:p>
    <w:p>
      <w:pPr>
        <w:snapToGrid w:val="0"/>
        <w:spacing w:line="360" w:lineRule="auto"/>
        <w:rPr>
          <w:rFonts w:ascii="宋体" w:hAnsi="宋体"/>
          <w:color w:val="auto"/>
          <w:sz w:val="24"/>
        </w:rPr>
      </w:pPr>
    </w:p>
    <w:p>
      <w:pPr>
        <w:pStyle w:val="3"/>
        <w:rPr>
          <w:color w:val="auto"/>
        </w:rPr>
      </w:pPr>
    </w:p>
    <w:p>
      <w:pPr>
        <w:snapToGrid w:val="0"/>
        <w:spacing w:line="360" w:lineRule="auto"/>
        <w:jc w:val="left"/>
        <w:rPr>
          <w:rFonts w:ascii="宋体" w:hAnsi="宋体"/>
          <w:color w:val="auto"/>
          <w:sz w:val="24"/>
        </w:rPr>
      </w:pPr>
      <w:r>
        <w:rPr>
          <w:rFonts w:hint="eastAsia" w:ascii="宋体" w:hAnsi="宋体"/>
          <w:color w:val="auto"/>
          <w:sz w:val="24"/>
        </w:rPr>
        <w:t>29.响应时间（格式自拟）</w:t>
      </w:r>
    </w:p>
    <w:p>
      <w:pPr>
        <w:snapToGrid w:val="0"/>
        <w:spacing w:line="360" w:lineRule="auto"/>
        <w:jc w:val="left"/>
        <w:rPr>
          <w:rFonts w:ascii="宋体" w:hAnsi="宋体"/>
          <w:color w:val="auto"/>
          <w:sz w:val="24"/>
        </w:rPr>
      </w:pPr>
    </w:p>
    <w:p>
      <w:pPr>
        <w:snapToGrid w:val="0"/>
        <w:spacing w:line="360" w:lineRule="auto"/>
        <w:jc w:val="left"/>
        <w:rPr>
          <w:rFonts w:ascii="宋体" w:hAnsi="宋体"/>
          <w:color w:val="auto"/>
          <w:sz w:val="24"/>
        </w:rPr>
      </w:pPr>
    </w:p>
    <w:p>
      <w:pPr>
        <w:snapToGrid w:val="0"/>
        <w:spacing w:line="360" w:lineRule="auto"/>
        <w:jc w:val="left"/>
        <w:rPr>
          <w:rFonts w:ascii="宋体" w:hAnsi="宋体"/>
          <w:color w:val="auto"/>
          <w:sz w:val="24"/>
        </w:rPr>
      </w:pPr>
    </w:p>
    <w:p>
      <w:pPr>
        <w:snapToGrid w:val="0"/>
        <w:spacing w:line="360" w:lineRule="auto"/>
        <w:jc w:val="left"/>
        <w:rPr>
          <w:rFonts w:ascii="宋体" w:hAnsi="宋体"/>
          <w:color w:val="auto"/>
          <w:sz w:val="24"/>
        </w:rPr>
      </w:pPr>
    </w:p>
    <w:p>
      <w:pPr>
        <w:snapToGrid w:val="0"/>
        <w:spacing w:line="360" w:lineRule="auto"/>
        <w:jc w:val="left"/>
        <w:rPr>
          <w:rFonts w:ascii="宋体" w:hAnsi="宋体"/>
          <w:color w:val="auto"/>
          <w:sz w:val="24"/>
        </w:rPr>
      </w:pPr>
    </w:p>
    <w:p>
      <w:pPr>
        <w:snapToGrid w:val="0"/>
        <w:spacing w:line="360" w:lineRule="auto"/>
        <w:jc w:val="left"/>
        <w:rPr>
          <w:rFonts w:ascii="宋体" w:hAnsi="宋体"/>
          <w:color w:val="auto"/>
          <w:sz w:val="24"/>
        </w:rPr>
      </w:pPr>
    </w:p>
    <w:p>
      <w:pPr>
        <w:snapToGrid w:val="0"/>
        <w:spacing w:line="360" w:lineRule="auto"/>
        <w:jc w:val="left"/>
        <w:rPr>
          <w:rFonts w:ascii="宋体" w:hAnsi="宋体"/>
          <w:color w:val="auto"/>
          <w:sz w:val="24"/>
        </w:rPr>
      </w:pPr>
    </w:p>
    <w:p>
      <w:pPr>
        <w:snapToGrid w:val="0"/>
        <w:spacing w:line="360" w:lineRule="auto"/>
        <w:jc w:val="left"/>
        <w:rPr>
          <w:rFonts w:ascii="宋体" w:hAnsi="宋体"/>
          <w:color w:val="auto"/>
          <w:sz w:val="24"/>
        </w:rPr>
      </w:pPr>
    </w:p>
    <w:p>
      <w:pPr>
        <w:rPr>
          <w:rFonts w:hint="eastAsia" w:ascii="宋体" w:hAnsi="宋体"/>
          <w:color w:val="auto"/>
          <w:sz w:val="24"/>
        </w:rPr>
      </w:pPr>
      <w:r>
        <w:rPr>
          <w:rFonts w:hint="eastAsia" w:ascii="宋体" w:hAnsi="宋体"/>
          <w:color w:val="auto"/>
          <w:sz w:val="24"/>
        </w:rPr>
        <w:br w:type="page"/>
      </w:r>
    </w:p>
    <w:p>
      <w:pPr>
        <w:snapToGrid w:val="0"/>
        <w:spacing w:line="360" w:lineRule="auto"/>
        <w:rPr>
          <w:rFonts w:ascii="宋体" w:hAnsi="宋体"/>
          <w:color w:val="auto"/>
          <w:sz w:val="24"/>
        </w:rPr>
      </w:pPr>
      <w:r>
        <w:rPr>
          <w:rFonts w:hint="eastAsia" w:ascii="宋体" w:hAnsi="宋体"/>
          <w:color w:val="auto"/>
          <w:sz w:val="24"/>
        </w:rPr>
        <w:t>30．信用承诺书</w:t>
      </w:r>
    </w:p>
    <w:p>
      <w:pPr>
        <w:tabs>
          <w:tab w:val="left" w:pos="1650"/>
        </w:tabs>
        <w:spacing w:line="360" w:lineRule="auto"/>
        <w:jc w:val="center"/>
        <w:rPr>
          <w:rFonts w:ascii="宋体" w:hAnsi="宋体"/>
          <w:color w:val="auto"/>
          <w:sz w:val="44"/>
          <w:szCs w:val="44"/>
        </w:rPr>
      </w:pPr>
      <w:r>
        <w:rPr>
          <w:rFonts w:hint="eastAsia" w:ascii="宋体" w:hAnsi="宋体"/>
          <w:color w:val="auto"/>
          <w:sz w:val="44"/>
          <w:szCs w:val="44"/>
        </w:rPr>
        <w:t>信用承诺书</w:t>
      </w:r>
    </w:p>
    <w:p>
      <w:pPr>
        <w:tabs>
          <w:tab w:val="left" w:pos="1650"/>
        </w:tabs>
        <w:spacing w:line="360" w:lineRule="auto"/>
        <w:jc w:val="left"/>
        <w:rPr>
          <w:rFonts w:ascii="宋体" w:hAnsi="宋体"/>
          <w:color w:val="auto"/>
          <w:sz w:val="24"/>
        </w:rPr>
      </w:pPr>
      <w:r>
        <w:rPr>
          <w:rFonts w:hint="eastAsia" w:ascii="宋体" w:hAnsi="宋体"/>
          <w:color w:val="auto"/>
          <w:sz w:val="24"/>
        </w:rPr>
        <w:t>（投标单位）现参加（采购项目）政府采购活动，郑重承诺如下：</w:t>
      </w:r>
    </w:p>
    <w:p>
      <w:pPr>
        <w:tabs>
          <w:tab w:val="left" w:pos="1650"/>
        </w:tabs>
        <w:spacing w:line="360" w:lineRule="auto"/>
        <w:ind w:firstLine="630"/>
        <w:rPr>
          <w:rFonts w:ascii="宋体" w:hAnsi="宋体"/>
          <w:color w:val="auto"/>
          <w:sz w:val="24"/>
        </w:rPr>
      </w:pPr>
      <w:r>
        <w:rPr>
          <w:rFonts w:hint="eastAsia" w:ascii="宋体" w:hAnsi="宋体"/>
          <w:color w:val="auto"/>
          <w:sz w:val="24"/>
        </w:rPr>
        <w:t>对所提供的资料合法性、真实性、准确性和有效性负责；</w:t>
      </w:r>
    </w:p>
    <w:p>
      <w:pPr>
        <w:tabs>
          <w:tab w:val="left" w:pos="1650"/>
        </w:tabs>
        <w:spacing w:line="360" w:lineRule="auto"/>
        <w:ind w:firstLine="630"/>
        <w:rPr>
          <w:rFonts w:ascii="宋体" w:hAnsi="宋体"/>
          <w:color w:val="auto"/>
          <w:sz w:val="24"/>
        </w:rPr>
      </w:pPr>
      <w:r>
        <w:rPr>
          <w:rFonts w:hint="eastAsia" w:ascii="宋体" w:hAnsi="宋体"/>
          <w:color w:val="auto"/>
          <w:sz w:val="24"/>
        </w:rPr>
        <w:t>严格按照国家法律、法规和规章，依法开展相关经济活动，全面履行应尽的责任和义务；</w:t>
      </w:r>
    </w:p>
    <w:p>
      <w:pPr>
        <w:tabs>
          <w:tab w:val="left" w:pos="1650"/>
        </w:tabs>
        <w:spacing w:line="360" w:lineRule="auto"/>
        <w:ind w:firstLine="630"/>
        <w:rPr>
          <w:rFonts w:ascii="宋体" w:hAnsi="宋体"/>
          <w:color w:val="auto"/>
          <w:sz w:val="24"/>
        </w:rPr>
      </w:pPr>
      <w:r>
        <w:rPr>
          <w:rFonts w:hint="eastAsia" w:ascii="宋体" w:hAnsi="宋体"/>
          <w:color w:val="auto"/>
          <w:sz w:val="24"/>
        </w:rPr>
        <w:t>加强自我约束、自我规范、自我管理，不制假售假、不虚假宣传、不违约毁约、不恶意逃债、不偷税漏税，诚信依法经营；</w:t>
      </w:r>
    </w:p>
    <w:p>
      <w:pPr>
        <w:tabs>
          <w:tab w:val="left" w:pos="1650"/>
        </w:tabs>
        <w:spacing w:line="360" w:lineRule="auto"/>
        <w:ind w:firstLine="630"/>
        <w:rPr>
          <w:rFonts w:ascii="宋体" w:hAnsi="宋体"/>
          <w:color w:val="auto"/>
          <w:sz w:val="24"/>
        </w:rPr>
      </w:pPr>
      <w:r>
        <w:rPr>
          <w:rFonts w:hint="eastAsia" w:ascii="宋体" w:hAnsi="宋体"/>
          <w:color w:val="auto"/>
          <w:sz w:val="24"/>
        </w:rPr>
        <w:t>自愿接受行政主管部门的依法检查、违背承诺约定将自愿承担违约责任，并接受法律法规和相关部门规章制度的惩戒和约束；</w:t>
      </w:r>
    </w:p>
    <w:p>
      <w:pPr>
        <w:tabs>
          <w:tab w:val="left" w:pos="1650"/>
        </w:tabs>
        <w:spacing w:line="360" w:lineRule="auto"/>
        <w:ind w:firstLine="630"/>
        <w:rPr>
          <w:rFonts w:ascii="宋体" w:hAnsi="宋体"/>
          <w:color w:val="auto"/>
          <w:sz w:val="24"/>
        </w:rPr>
      </w:pPr>
      <w:r>
        <w:rPr>
          <w:rFonts w:hint="eastAsia" w:ascii="宋体" w:hAnsi="宋体"/>
          <w:color w:val="auto"/>
          <w:kern w:val="0"/>
          <w:sz w:val="24"/>
        </w:rPr>
        <w:t>按照信用信息管理有关要求，本单位（个人）同意将以上承诺在信用湖州网站公示，若违背以上承诺，依据相关规定记入企业（个人）信用档案；性质严重的，承担相应法律后果和责任，并依法依规列入严重失信名单。</w:t>
      </w:r>
    </w:p>
    <w:p>
      <w:pPr>
        <w:pStyle w:val="106"/>
        <w:spacing w:before="0" w:beforeAutospacing="0" w:after="0" w:afterAutospacing="0" w:line="360" w:lineRule="auto"/>
        <w:ind w:firstLine="600" w:firstLineChars="250"/>
        <w:rPr>
          <w:rFonts w:cs="Times New Roman"/>
          <w:color w:val="auto"/>
          <w:spacing w:val="-7"/>
        </w:rPr>
      </w:pPr>
      <w:r>
        <w:rPr>
          <w:rFonts w:hint="eastAsia" w:cs="Times New Roman"/>
          <w:color w:val="auto"/>
          <w:kern w:val="2"/>
        </w:rPr>
        <w:t>统一社会信用代码：</w:t>
      </w:r>
    </w:p>
    <w:p>
      <w:pPr>
        <w:pStyle w:val="106"/>
        <w:spacing w:before="0" w:beforeAutospacing="0" w:after="0" w:afterAutospacing="0" w:line="360" w:lineRule="auto"/>
        <w:rPr>
          <w:rFonts w:cs="Times New Roman"/>
          <w:color w:val="auto"/>
        </w:rPr>
      </w:pPr>
    </w:p>
    <w:p>
      <w:pPr>
        <w:pStyle w:val="106"/>
        <w:spacing w:before="0" w:beforeAutospacing="0" w:after="0" w:afterAutospacing="0" w:line="360" w:lineRule="auto"/>
        <w:ind w:firstLine="3240" w:firstLineChars="1350"/>
        <w:rPr>
          <w:rFonts w:cs="Times New Roman"/>
          <w:color w:val="auto"/>
          <w:kern w:val="2"/>
        </w:rPr>
      </w:pPr>
      <w:r>
        <w:rPr>
          <w:rFonts w:hint="eastAsia" w:cs="Times New Roman"/>
          <w:color w:val="auto"/>
          <w:kern w:val="2"/>
        </w:rPr>
        <w:t>承诺单位</w:t>
      </w:r>
      <w:r>
        <w:rPr>
          <w:rFonts w:cs="Times New Roman"/>
          <w:color w:val="auto"/>
          <w:kern w:val="2"/>
        </w:rPr>
        <w:t>/</w:t>
      </w:r>
      <w:r>
        <w:rPr>
          <w:rFonts w:hint="eastAsia" w:cs="Times New Roman"/>
          <w:color w:val="auto"/>
          <w:kern w:val="2"/>
        </w:rPr>
        <w:t>个人（盖章</w:t>
      </w:r>
      <w:r>
        <w:rPr>
          <w:rFonts w:cs="Times New Roman"/>
          <w:color w:val="auto"/>
          <w:kern w:val="2"/>
        </w:rPr>
        <w:t>/</w:t>
      </w:r>
      <w:r>
        <w:rPr>
          <w:rFonts w:hint="eastAsia" w:cs="Times New Roman"/>
          <w:color w:val="auto"/>
          <w:kern w:val="2"/>
        </w:rPr>
        <w:t>签名）</w:t>
      </w:r>
    </w:p>
    <w:p>
      <w:pPr>
        <w:spacing w:line="360" w:lineRule="auto"/>
        <w:ind w:firstLine="3480" w:firstLineChars="1450"/>
        <w:rPr>
          <w:rFonts w:ascii="宋体" w:hAnsi="宋体"/>
          <w:color w:val="auto"/>
          <w:sz w:val="24"/>
        </w:rPr>
      </w:pPr>
      <w:r>
        <w:rPr>
          <w:rFonts w:hint="eastAsia" w:ascii="宋体" w:hAnsi="宋体"/>
          <w:color w:val="auto"/>
          <w:sz w:val="24"/>
        </w:rPr>
        <w:t>时间：</w:t>
      </w:r>
      <w:r>
        <w:rPr>
          <w:rFonts w:hint="eastAsia" w:ascii="宋体" w:hAnsi="宋体"/>
          <w:color w:val="auto"/>
          <w:sz w:val="24"/>
          <w:lang w:eastAsia="zh-CN"/>
        </w:rPr>
        <w:t>2023年</w:t>
      </w:r>
      <w:r>
        <w:rPr>
          <w:rFonts w:hint="eastAsia" w:ascii="宋体" w:hAnsi="宋体"/>
          <w:color w:val="auto"/>
          <w:sz w:val="24"/>
        </w:rPr>
        <w:t xml:space="preserve"> 月 日</w:t>
      </w:r>
    </w:p>
    <w:p>
      <w:pPr>
        <w:snapToGrid w:val="0"/>
        <w:spacing w:line="360" w:lineRule="auto"/>
        <w:rPr>
          <w:rFonts w:ascii="宋体" w:hAnsi="宋体"/>
          <w:color w:val="auto"/>
          <w:sz w:val="24"/>
        </w:rPr>
      </w:pPr>
    </w:p>
    <w:p>
      <w:pPr>
        <w:pStyle w:val="3"/>
        <w:rPr>
          <w:color w:val="auto"/>
        </w:rPr>
      </w:pPr>
    </w:p>
    <w:p>
      <w:pPr>
        <w:pStyle w:val="48"/>
        <w:rPr>
          <w:color w:val="auto"/>
        </w:rPr>
      </w:pPr>
    </w:p>
    <w:p>
      <w:pPr>
        <w:rPr>
          <w:color w:val="auto"/>
        </w:rPr>
      </w:pPr>
    </w:p>
    <w:p>
      <w:pPr>
        <w:rPr>
          <w:color w:val="auto"/>
        </w:rPr>
      </w:pPr>
    </w:p>
    <w:p>
      <w:pPr>
        <w:pStyle w:val="3"/>
        <w:rPr>
          <w:color w:val="auto"/>
        </w:rPr>
      </w:pPr>
    </w:p>
    <w:p>
      <w:pPr>
        <w:pStyle w:val="48"/>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pStyle w:val="48"/>
        <w:rPr>
          <w:color w:val="auto"/>
        </w:rPr>
      </w:pPr>
    </w:p>
    <w:p>
      <w:pPr>
        <w:rPr>
          <w:color w:val="auto"/>
        </w:rPr>
      </w:pPr>
    </w:p>
    <w:p>
      <w:pPr>
        <w:snapToGrid w:val="0"/>
        <w:spacing w:line="360" w:lineRule="auto"/>
        <w:rPr>
          <w:rFonts w:ascii="宋体" w:hAnsi="宋体"/>
          <w:color w:val="auto"/>
          <w:sz w:val="24"/>
        </w:rPr>
      </w:pPr>
      <w:r>
        <w:rPr>
          <w:rFonts w:hint="eastAsia" w:ascii="宋体" w:hAnsi="宋体"/>
          <w:bCs/>
          <w:color w:val="auto"/>
          <w:sz w:val="24"/>
        </w:rPr>
        <w:t>31.</w:t>
      </w:r>
      <w:r>
        <w:rPr>
          <w:rFonts w:hint="eastAsia" w:ascii="宋体" w:hAnsi="宋体"/>
          <w:color w:val="auto"/>
          <w:sz w:val="24"/>
        </w:rPr>
        <w:t xml:space="preserve">技术、商务、资信及其他分自评表  </w:t>
      </w:r>
    </w:p>
    <w:p>
      <w:pPr>
        <w:spacing w:line="360" w:lineRule="auto"/>
        <w:rPr>
          <w:rFonts w:ascii="宋体" w:hAnsi="宋体"/>
          <w:b/>
          <w:color w:val="auto"/>
          <w:sz w:val="24"/>
          <w:szCs w:val="30"/>
        </w:rPr>
      </w:pPr>
      <w:r>
        <w:rPr>
          <w:rFonts w:hint="eastAsia" w:ascii="宋体" w:hAnsi="宋体"/>
          <w:b/>
          <w:color w:val="auto"/>
          <w:sz w:val="24"/>
          <w:szCs w:val="30"/>
        </w:rPr>
        <w:t>投标人名称</w:t>
      </w:r>
    </w:p>
    <w:tbl>
      <w:tblPr>
        <w:tblStyle w:val="40"/>
        <w:tblW w:w="96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3675"/>
        <w:gridCol w:w="2268"/>
        <w:gridCol w:w="1134"/>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5" w:hRule="atLeast"/>
        </w:trPr>
        <w:tc>
          <w:tcPr>
            <w:tcW w:w="4503" w:type="dxa"/>
            <w:gridSpan w:val="2"/>
            <w:vAlign w:val="center"/>
          </w:tcPr>
          <w:p>
            <w:pPr>
              <w:spacing w:line="360" w:lineRule="auto"/>
              <w:jc w:val="center"/>
              <w:rPr>
                <w:rFonts w:ascii="宋体" w:hAnsi="宋体"/>
                <w:color w:val="auto"/>
                <w:sz w:val="24"/>
              </w:rPr>
            </w:pPr>
            <w:r>
              <w:rPr>
                <w:rFonts w:hint="eastAsia" w:ascii="宋体" w:hAnsi="宋体"/>
                <w:color w:val="auto"/>
                <w:sz w:val="24"/>
              </w:rPr>
              <w:t>评分项目</w:t>
            </w:r>
          </w:p>
        </w:tc>
        <w:tc>
          <w:tcPr>
            <w:tcW w:w="2268" w:type="dxa"/>
            <w:vAlign w:val="center"/>
          </w:tcPr>
          <w:p>
            <w:pPr>
              <w:snapToGrid w:val="0"/>
              <w:spacing w:line="360" w:lineRule="auto"/>
              <w:jc w:val="center"/>
              <w:rPr>
                <w:rFonts w:ascii="宋体" w:hAnsi="宋体"/>
                <w:color w:val="auto"/>
                <w:sz w:val="24"/>
              </w:rPr>
            </w:pPr>
            <w:r>
              <w:rPr>
                <w:rFonts w:hint="eastAsia" w:ascii="宋体" w:hAnsi="宋体"/>
                <w:color w:val="auto"/>
                <w:sz w:val="24"/>
              </w:rPr>
              <w:t>投标文件对应资料</w:t>
            </w:r>
          </w:p>
        </w:tc>
        <w:tc>
          <w:tcPr>
            <w:tcW w:w="1134" w:type="dxa"/>
            <w:vAlign w:val="center"/>
          </w:tcPr>
          <w:p>
            <w:pPr>
              <w:snapToGrid w:val="0"/>
              <w:spacing w:line="360" w:lineRule="auto"/>
              <w:jc w:val="center"/>
              <w:rPr>
                <w:rFonts w:ascii="宋体" w:hAnsi="宋体"/>
                <w:color w:val="auto"/>
                <w:sz w:val="24"/>
              </w:rPr>
            </w:pPr>
            <w:r>
              <w:rPr>
                <w:rFonts w:hint="eastAsia" w:ascii="宋体" w:hAnsi="宋体"/>
                <w:color w:val="auto"/>
                <w:sz w:val="24"/>
              </w:rPr>
              <w:t>自评分</w:t>
            </w:r>
          </w:p>
        </w:tc>
        <w:tc>
          <w:tcPr>
            <w:tcW w:w="1701" w:type="dxa"/>
            <w:vAlign w:val="center"/>
          </w:tcPr>
          <w:p>
            <w:pPr>
              <w:snapToGrid w:val="0"/>
              <w:spacing w:line="360" w:lineRule="auto"/>
              <w:jc w:val="center"/>
              <w:rPr>
                <w:rFonts w:ascii="宋体" w:hAnsi="宋体"/>
                <w:color w:val="auto"/>
                <w:sz w:val="24"/>
              </w:rPr>
            </w:pPr>
            <w:r>
              <w:rPr>
                <w:rFonts w:hint="eastAsia" w:ascii="宋体" w:hAnsi="宋体"/>
                <w:color w:val="auto"/>
                <w:sz w:val="24"/>
              </w:rPr>
              <w:t>投标文件页码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3" w:hRule="atLeast"/>
        </w:trPr>
        <w:tc>
          <w:tcPr>
            <w:tcW w:w="828" w:type="dxa"/>
            <w:vMerge w:val="restart"/>
            <w:vAlign w:val="center"/>
          </w:tcPr>
          <w:p>
            <w:pPr>
              <w:spacing w:line="360" w:lineRule="auto"/>
              <w:jc w:val="left"/>
              <w:rPr>
                <w:rFonts w:ascii="宋体" w:hAnsi="宋体"/>
                <w:b/>
                <w:bCs/>
                <w:color w:val="auto"/>
                <w:sz w:val="24"/>
              </w:rPr>
            </w:pPr>
            <w:r>
              <w:rPr>
                <w:rFonts w:hint="eastAsia" w:ascii="宋体" w:hAnsi="宋体"/>
                <w:b/>
                <w:bCs/>
                <w:color w:val="auto"/>
                <w:sz w:val="24"/>
              </w:rPr>
              <w:t>技</w:t>
            </w:r>
          </w:p>
          <w:p>
            <w:pPr>
              <w:spacing w:line="360" w:lineRule="auto"/>
              <w:jc w:val="left"/>
              <w:rPr>
                <w:rFonts w:ascii="宋体" w:hAnsi="宋体"/>
                <w:b/>
                <w:bCs/>
                <w:color w:val="auto"/>
                <w:sz w:val="24"/>
              </w:rPr>
            </w:pPr>
            <w:r>
              <w:rPr>
                <w:rFonts w:hint="eastAsia" w:ascii="宋体" w:hAnsi="宋体"/>
                <w:b/>
                <w:bCs/>
                <w:color w:val="auto"/>
                <w:sz w:val="24"/>
              </w:rPr>
              <w:t>术</w:t>
            </w:r>
          </w:p>
          <w:p>
            <w:pPr>
              <w:spacing w:line="360" w:lineRule="auto"/>
              <w:jc w:val="left"/>
              <w:rPr>
                <w:rFonts w:ascii="宋体" w:hAnsi="宋体"/>
                <w:b/>
                <w:bCs/>
                <w:color w:val="auto"/>
                <w:sz w:val="24"/>
              </w:rPr>
            </w:pPr>
            <w:r>
              <w:rPr>
                <w:rFonts w:hint="eastAsia" w:ascii="宋体" w:hAnsi="宋体"/>
                <w:b/>
                <w:bCs/>
                <w:color w:val="auto"/>
                <w:sz w:val="24"/>
              </w:rPr>
              <w:t>分</w:t>
            </w:r>
          </w:p>
          <w:p>
            <w:pPr>
              <w:spacing w:line="360" w:lineRule="auto"/>
              <w:jc w:val="left"/>
              <w:rPr>
                <w:rFonts w:ascii="宋体" w:hAnsi="宋体"/>
                <w:color w:val="auto"/>
                <w:sz w:val="24"/>
              </w:rPr>
            </w:pPr>
            <w:r>
              <w:rPr>
                <w:rFonts w:hint="eastAsia" w:ascii="宋体" w:hAnsi="宋体"/>
                <w:b/>
                <w:bCs/>
                <w:color w:val="auto"/>
                <w:sz w:val="24"/>
                <w:lang w:val="en-US" w:eastAsia="zh-CN"/>
              </w:rPr>
              <w:t>70</w:t>
            </w:r>
            <w:r>
              <w:rPr>
                <w:rFonts w:hint="eastAsia" w:ascii="宋体" w:hAnsi="宋体"/>
                <w:b/>
                <w:bCs/>
                <w:color w:val="auto"/>
                <w:sz w:val="24"/>
              </w:rPr>
              <w:t>分</w:t>
            </w:r>
          </w:p>
        </w:tc>
        <w:tc>
          <w:tcPr>
            <w:tcW w:w="3675" w:type="dxa"/>
          </w:tcPr>
          <w:p>
            <w:pPr>
              <w:spacing w:line="360" w:lineRule="auto"/>
              <w:jc w:val="left"/>
              <w:rPr>
                <w:rFonts w:ascii="宋体" w:hAnsi="宋体"/>
                <w:color w:val="auto"/>
                <w:sz w:val="24"/>
              </w:rPr>
            </w:pPr>
            <w:r>
              <w:rPr>
                <w:rFonts w:hint="eastAsia" w:hAnsi="宋体" w:eastAsia="宋体"/>
                <w:color w:val="auto"/>
                <w:sz w:val="24"/>
              </w:rPr>
              <w:t>项目整体方案情况</w:t>
            </w:r>
            <w:r>
              <w:rPr>
                <w:rFonts w:hint="eastAsia" w:ascii="宋体" w:cs="宋体"/>
                <w:color w:val="auto"/>
                <w:sz w:val="24"/>
                <w:szCs w:val="24"/>
              </w:rPr>
              <w:t>12分</w:t>
            </w:r>
          </w:p>
        </w:tc>
        <w:tc>
          <w:tcPr>
            <w:tcW w:w="2268" w:type="dxa"/>
          </w:tcPr>
          <w:p>
            <w:pPr>
              <w:spacing w:line="360" w:lineRule="auto"/>
              <w:jc w:val="left"/>
              <w:rPr>
                <w:rFonts w:ascii="宋体" w:hAnsi="宋体"/>
                <w:color w:val="auto"/>
                <w:sz w:val="24"/>
              </w:rPr>
            </w:pPr>
          </w:p>
        </w:tc>
        <w:tc>
          <w:tcPr>
            <w:tcW w:w="1134" w:type="dxa"/>
          </w:tcPr>
          <w:p>
            <w:pPr>
              <w:spacing w:line="360" w:lineRule="auto"/>
              <w:rPr>
                <w:rFonts w:ascii="宋体" w:hAnsi="宋体"/>
                <w:color w:val="auto"/>
                <w:sz w:val="24"/>
              </w:rPr>
            </w:pPr>
          </w:p>
        </w:tc>
        <w:tc>
          <w:tcPr>
            <w:tcW w:w="1701" w:type="dxa"/>
          </w:tcPr>
          <w:p>
            <w:pPr>
              <w:spacing w:line="360" w:lineRule="auto"/>
              <w:rPr>
                <w:rFonts w:ascii="宋体"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3" w:hRule="atLeast"/>
        </w:trPr>
        <w:tc>
          <w:tcPr>
            <w:tcW w:w="828" w:type="dxa"/>
            <w:vMerge w:val="continue"/>
            <w:vAlign w:val="center"/>
          </w:tcPr>
          <w:p>
            <w:pPr>
              <w:spacing w:line="360" w:lineRule="auto"/>
              <w:jc w:val="left"/>
              <w:rPr>
                <w:rFonts w:ascii="宋体" w:hAnsi="宋体"/>
                <w:b/>
                <w:bCs/>
                <w:color w:val="auto"/>
                <w:sz w:val="24"/>
              </w:rPr>
            </w:pPr>
          </w:p>
        </w:tc>
        <w:tc>
          <w:tcPr>
            <w:tcW w:w="3675" w:type="dxa"/>
          </w:tcPr>
          <w:p>
            <w:pPr>
              <w:spacing w:line="360" w:lineRule="auto"/>
              <w:jc w:val="left"/>
              <w:rPr>
                <w:rFonts w:ascii="宋体" w:hAnsi="宋体"/>
                <w:color w:val="auto"/>
                <w:sz w:val="24"/>
              </w:rPr>
            </w:pPr>
            <w:r>
              <w:rPr>
                <w:rFonts w:hint="eastAsia" w:hAnsi="宋体"/>
                <w:color w:val="auto"/>
                <w:sz w:val="24"/>
              </w:rPr>
              <w:t>项目分解方案25分</w:t>
            </w:r>
          </w:p>
        </w:tc>
        <w:tc>
          <w:tcPr>
            <w:tcW w:w="2268" w:type="dxa"/>
          </w:tcPr>
          <w:p>
            <w:pPr>
              <w:spacing w:line="360" w:lineRule="auto"/>
              <w:jc w:val="left"/>
              <w:rPr>
                <w:rFonts w:ascii="宋体" w:hAnsi="宋体"/>
                <w:color w:val="auto"/>
                <w:sz w:val="24"/>
              </w:rPr>
            </w:pPr>
          </w:p>
        </w:tc>
        <w:tc>
          <w:tcPr>
            <w:tcW w:w="1134" w:type="dxa"/>
          </w:tcPr>
          <w:p>
            <w:pPr>
              <w:spacing w:line="360" w:lineRule="auto"/>
              <w:rPr>
                <w:rFonts w:ascii="宋体" w:hAnsi="宋体"/>
                <w:color w:val="auto"/>
                <w:sz w:val="24"/>
              </w:rPr>
            </w:pPr>
          </w:p>
        </w:tc>
        <w:tc>
          <w:tcPr>
            <w:tcW w:w="1701" w:type="dxa"/>
          </w:tcPr>
          <w:p>
            <w:pPr>
              <w:spacing w:line="360" w:lineRule="auto"/>
              <w:rPr>
                <w:rFonts w:ascii="宋体"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4" w:hRule="atLeast"/>
        </w:trPr>
        <w:tc>
          <w:tcPr>
            <w:tcW w:w="828" w:type="dxa"/>
            <w:vMerge w:val="continue"/>
          </w:tcPr>
          <w:p>
            <w:pPr>
              <w:spacing w:line="360" w:lineRule="auto"/>
              <w:jc w:val="left"/>
              <w:rPr>
                <w:rFonts w:ascii="宋体" w:hAnsi="宋体"/>
                <w:color w:val="auto"/>
                <w:sz w:val="24"/>
              </w:rPr>
            </w:pPr>
          </w:p>
        </w:tc>
        <w:tc>
          <w:tcPr>
            <w:tcW w:w="3675" w:type="dxa"/>
          </w:tcPr>
          <w:p>
            <w:pPr>
              <w:spacing w:line="360" w:lineRule="auto"/>
              <w:jc w:val="left"/>
              <w:rPr>
                <w:rFonts w:ascii="宋体" w:hAnsi="宋体"/>
                <w:color w:val="auto"/>
                <w:sz w:val="24"/>
              </w:rPr>
            </w:pPr>
            <w:r>
              <w:rPr>
                <w:rFonts w:hint="eastAsia" w:hAnsi="宋体"/>
                <w:color w:val="auto"/>
                <w:sz w:val="24"/>
              </w:rPr>
              <w:t>应急措施方案</w:t>
            </w:r>
            <w:r>
              <w:rPr>
                <w:rFonts w:hint="eastAsia" w:hAnsi="宋体"/>
                <w:bCs/>
                <w:color w:val="auto"/>
                <w:sz w:val="24"/>
              </w:rPr>
              <w:t>5分</w:t>
            </w:r>
          </w:p>
        </w:tc>
        <w:tc>
          <w:tcPr>
            <w:tcW w:w="2268" w:type="dxa"/>
          </w:tcPr>
          <w:p>
            <w:pPr>
              <w:spacing w:line="360" w:lineRule="auto"/>
              <w:jc w:val="left"/>
              <w:rPr>
                <w:rFonts w:ascii="宋体" w:hAnsi="宋体"/>
                <w:color w:val="auto"/>
                <w:sz w:val="24"/>
              </w:rPr>
            </w:pPr>
          </w:p>
        </w:tc>
        <w:tc>
          <w:tcPr>
            <w:tcW w:w="1134" w:type="dxa"/>
          </w:tcPr>
          <w:p>
            <w:pPr>
              <w:spacing w:line="360" w:lineRule="auto"/>
              <w:rPr>
                <w:rFonts w:ascii="宋体" w:hAnsi="宋体"/>
                <w:color w:val="auto"/>
                <w:sz w:val="24"/>
              </w:rPr>
            </w:pPr>
          </w:p>
        </w:tc>
        <w:tc>
          <w:tcPr>
            <w:tcW w:w="1701" w:type="dxa"/>
          </w:tcPr>
          <w:p>
            <w:pPr>
              <w:spacing w:line="360" w:lineRule="auto"/>
              <w:rPr>
                <w:rFonts w:ascii="宋体"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1" w:hRule="atLeast"/>
        </w:trPr>
        <w:tc>
          <w:tcPr>
            <w:tcW w:w="828" w:type="dxa"/>
            <w:vMerge w:val="continue"/>
          </w:tcPr>
          <w:p>
            <w:pPr>
              <w:spacing w:line="360" w:lineRule="auto"/>
              <w:jc w:val="left"/>
              <w:rPr>
                <w:rFonts w:ascii="宋体" w:hAnsi="宋体"/>
                <w:color w:val="auto"/>
                <w:sz w:val="24"/>
              </w:rPr>
            </w:pPr>
          </w:p>
        </w:tc>
        <w:tc>
          <w:tcPr>
            <w:tcW w:w="3675" w:type="dxa"/>
          </w:tcPr>
          <w:p>
            <w:pPr>
              <w:spacing w:line="360" w:lineRule="auto"/>
              <w:jc w:val="left"/>
              <w:rPr>
                <w:rFonts w:ascii="宋体" w:hAnsi="宋体"/>
                <w:color w:val="auto"/>
                <w:sz w:val="24"/>
              </w:rPr>
            </w:pPr>
            <w:r>
              <w:rPr>
                <w:rFonts w:hint="eastAsia" w:hAnsi="宋体" w:eastAsia="宋体"/>
                <w:color w:val="auto"/>
                <w:sz w:val="24"/>
              </w:rPr>
              <w:t>保障措施</w:t>
            </w:r>
            <w:r>
              <w:rPr>
                <w:rFonts w:ascii="宋体" w:hAnsi="宋体" w:cs="宋体"/>
                <w:color w:val="auto"/>
                <w:sz w:val="24"/>
                <w:szCs w:val="24"/>
              </w:rPr>
              <w:t>5</w:t>
            </w:r>
            <w:r>
              <w:rPr>
                <w:rFonts w:hint="eastAsia" w:ascii="宋体" w:hAnsi="宋体" w:cs="宋体"/>
                <w:color w:val="auto"/>
                <w:sz w:val="24"/>
                <w:szCs w:val="24"/>
              </w:rPr>
              <w:t>分</w:t>
            </w:r>
          </w:p>
        </w:tc>
        <w:tc>
          <w:tcPr>
            <w:tcW w:w="2268" w:type="dxa"/>
          </w:tcPr>
          <w:p>
            <w:pPr>
              <w:spacing w:line="360" w:lineRule="auto"/>
              <w:jc w:val="left"/>
              <w:rPr>
                <w:rFonts w:ascii="宋体" w:hAnsi="宋体"/>
                <w:color w:val="auto"/>
                <w:sz w:val="24"/>
              </w:rPr>
            </w:pPr>
          </w:p>
        </w:tc>
        <w:tc>
          <w:tcPr>
            <w:tcW w:w="1134" w:type="dxa"/>
          </w:tcPr>
          <w:p>
            <w:pPr>
              <w:spacing w:line="360" w:lineRule="auto"/>
              <w:rPr>
                <w:rFonts w:ascii="宋体" w:hAnsi="宋体"/>
                <w:color w:val="auto"/>
                <w:sz w:val="24"/>
              </w:rPr>
            </w:pPr>
          </w:p>
        </w:tc>
        <w:tc>
          <w:tcPr>
            <w:tcW w:w="1701" w:type="dxa"/>
          </w:tcPr>
          <w:p>
            <w:pPr>
              <w:spacing w:line="360" w:lineRule="auto"/>
              <w:rPr>
                <w:rFonts w:ascii="宋体"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6" w:hRule="atLeast"/>
        </w:trPr>
        <w:tc>
          <w:tcPr>
            <w:tcW w:w="828" w:type="dxa"/>
            <w:vMerge w:val="continue"/>
          </w:tcPr>
          <w:p>
            <w:pPr>
              <w:spacing w:line="360" w:lineRule="auto"/>
              <w:jc w:val="left"/>
              <w:rPr>
                <w:rFonts w:ascii="宋体" w:hAnsi="宋体"/>
                <w:color w:val="auto"/>
                <w:sz w:val="24"/>
              </w:rPr>
            </w:pPr>
          </w:p>
        </w:tc>
        <w:tc>
          <w:tcPr>
            <w:tcW w:w="3675" w:type="dxa"/>
          </w:tcPr>
          <w:p>
            <w:pPr>
              <w:spacing w:line="360" w:lineRule="auto"/>
              <w:jc w:val="left"/>
              <w:rPr>
                <w:rFonts w:ascii="宋体" w:hAnsi="宋体"/>
                <w:color w:val="auto"/>
                <w:sz w:val="24"/>
              </w:rPr>
            </w:pPr>
            <w:r>
              <w:rPr>
                <w:rFonts w:hint="eastAsia" w:hAnsi="宋体" w:eastAsia="宋体"/>
                <w:color w:val="auto"/>
                <w:sz w:val="24"/>
                <w:lang w:eastAsia="zh-CN"/>
              </w:rPr>
              <w:t>宣传方案</w:t>
            </w:r>
            <w:r>
              <w:rPr>
                <w:rFonts w:hint="eastAsia" w:hAnsi="宋体" w:eastAsia="宋体"/>
                <w:color w:val="auto"/>
                <w:sz w:val="24"/>
              </w:rPr>
              <w:t>等</w:t>
            </w:r>
            <w:r>
              <w:rPr>
                <w:rFonts w:hint="eastAsia" w:hAnsi="宋体"/>
                <w:bCs/>
                <w:color w:val="auto"/>
                <w:sz w:val="24"/>
              </w:rPr>
              <w:t>10分</w:t>
            </w:r>
          </w:p>
        </w:tc>
        <w:tc>
          <w:tcPr>
            <w:tcW w:w="2268" w:type="dxa"/>
          </w:tcPr>
          <w:p>
            <w:pPr>
              <w:spacing w:line="360" w:lineRule="auto"/>
              <w:jc w:val="left"/>
              <w:rPr>
                <w:rFonts w:ascii="宋体" w:hAnsi="宋体"/>
                <w:color w:val="auto"/>
                <w:sz w:val="24"/>
              </w:rPr>
            </w:pPr>
          </w:p>
        </w:tc>
        <w:tc>
          <w:tcPr>
            <w:tcW w:w="1134" w:type="dxa"/>
          </w:tcPr>
          <w:p>
            <w:pPr>
              <w:spacing w:line="360" w:lineRule="auto"/>
              <w:rPr>
                <w:rFonts w:ascii="宋体" w:hAnsi="宋体"/>
                <w:color w:val="auto"/>
                <w:sz w:val="24"/>
              </w:rPr>
            </w:pPr>
          </w:p>
        </w:tc>
        <w:tc>
          <w:tcPr>
            <w:tcW w:w="1701" w:type="dxa"/>
          </w:tcPr>
          <w:p>
            <w:pPr>
              <w:spacing w:line="360" w:lineRule="auto"/>
              <w:rPr>
                <w:rFonts w:ascii="宋体"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4" w:hRule="atLeast"/>
        </w:trPr>
        <w:tc>
          <w:tcPr>
            <w:tcW w:w="828" w:type="dxa"/>
            <w:vMerge w:val="continue"/>
          </w:tcPr>
          <w:p>
            <w:pPr>
              <w:spacing w:line="360" w:lineRule="auto"/>
              <w:jc w:val="left"/>
              <w:rPr>
                <w:rFonts w:ascii="宋体" w:hAnsi="宋体"/>
                <w:color w:val="auto"/>
                <w:sz w:val="24"/>
              </w:rPr>
            </w:pPr>
          </w:p>
        </w:tc>
        <w:tc>
          <w:tcPr>
            <w:tcW w:w="3675" w:type="dxa"/>
          </w:tcPr>
          <w:p>
            <w:pPr>
              <w:spacing w:line="360" w:lineRule="auto"/>
              <w:jc w:val="left"/>
              <w:rPr>
                <w:rFonts w:ascii="宋体" w:hAnsi="宋体"/>
                <w:color w:val="auto"/>
                <w:sz w:val="24"/>
              </w:rPr>
            </w:pPr>
            <w:r>
              <w:rPr>
                <w:rFonts w:hint="eastAsia" w:hAnsi="宋体"/>
                <w:color w:val="auto"/>
                <w:sz w:val="24"/>
              </w:rPr>
              <w:t>拟投入本项人员5分</w:t>
            </w:r>
          </w:p>
        </w:tc>
        <w:tc>
          <w:tcPr>
            <w:tcW w:w="2268" w:type="dxa"/>
          </w:tcPr>
          <w:p>
            <w:pPr>
              <w:spacing w:line="360" w:lineRule="auto"/>
              <w:jc w:val="left"/>
              <w:rPr>
                <w:rFonts w:ascii="宋体" w:hAnsi="宋体"/>
                <w:color w:val="auto"/>
                <w:sz w:val="24"/>
              </w:rPr>
            </w:pPr>
          </w:p>
        </w:tc>
        <w:tc>
          <w:tcPr>
            <w:tcW w:w="1134" w:type="dxa"/>
          </w:tcPr>
          <w:p>
            <w:pPr>
              <w:spacing w:line="360" w:lineRule="auto"/>
              <w:rPr>
                <w:rFonts w:ascii="宋体" w:hAnsi="宋体"/>
                <w:color w:val="auto"/>
                <w:sz w:val="24"/>
              </w:rPr>
            </w:pPr>
          </w:p>
        </w:tc>
        <w:tc>
          <w:tcPr>
            <w:tcW w:w="1701" w:type="dxa"/>
          </w:tcPr>
          <w:p>
            <w:pPr>
              <w:spacing w:line="360" w:lineRule="auto"/>
              <w:rPr>
                <w:rFonts w:ascii="宋体"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4" w:hRule="atLeast"/>
        </w:trPr>
        <w:tc>
          <w:tcPr>
            <w:tcW w:w="828" w:type="dxa"/>
            <w:vMerge w:val="continue"/>
          </w:tcPr>
          <w:p>
            <w:pPr>
              <w:spacing w:line="360" w:lineRule="auto"/>
              <w:jc w:val="left"/>
              <w:rPr>
                <w:rFonts w:ascii="宋体" w:hAnsi="宋体"/>
                <w:color w:val="auto"/>
                <w:sz w:val="24"/>
              </w:rPr>
            </w:pPr>
          </w:p>
        </w:tc>
        <w:tc>
          <w:tcPr>
            <w:tcW w:w="3675" w:type="dxa"/>
          </w:tcPr>
          <w:p>
            <w:pPr>
              <w:spacing w:line="360" w:lineRule="auto"/>
              <w:jc w:val="left"/>
              <w:rPr>
                <w:rFonts w:hAnsi="宋体"/>
                <w:color w:val="auto"/>
                <w:sz w:val="24"/>
              </w:rPr>
            </w:pPr>
            <w:r>
              <w:rPr>
                <w:rFonts w:hint="eastAsia" w:hAnsi="宋体"/>
                <w:color w:val="auto"/>
                <w:sz w:val="24"/>
              </w:rPr>
              <w:t>对本项目有效的改进措施和合理化建议5分</w:t>
            </w:r>
          </w:p>
        </w:tc>
        <w:tc>
          <w:tcPr>
            <w:tcW w:w="2268" w:type="dxa"/>
          </w:tcPr>
          <w:p>
            <w:pPr>
              <w:spacing w:line="360" w:lineRule="auto"/>
              <w:jc w:val="left"/>
              <w:rPr>
                <w:rFonts w:ascii="宋体" w:hAnsi="宋体"/>
                <w:color w:val="auto"/>
                <w:sz w:val="24"/>
              </w:rPr>
            </w:pPr>
          </w:p>
        </w:tc>
        <w:tc>
          <w:tcPr>
            <w:tcW w:w="1134" w:type="dxa"/>
          </w:tcPr>
          <w:p>
            <w:pPr>
              <w:spacing w:line="360" w:lineRule="auto"/>
              <w:rPr>
                <w:rFonts w:ascii="宋体" w:hAnsi="宋体"/>
                <w:color w:val="auto"/>
                <w:sz w:val="24"/>
              </w:rPr>
            </w:pPr>
          </w:p>
        </w:tc>
        <w:tc>
          <w:tcPr>
            <w:tcW w:w="1701" w:type="dxa"/>
          </w:tcPr>
          <w:p>
            <w:pPr>
              <w:spacing w:line="360" w:lineRule="auto"/>
              <w:rPr>
                <w:rFonts w:ascii="宋体"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5" w:hRule="atLeast"/>
        </w:trPr>
        <w:tc>
          <w:tcPr>
            <w:tcW w:w="828" w:type="dxa"/>
            <w:vMerge w:val="restart"/>
          </w:tcPr>
          <w:p>
            <w:pPr>
              <w:spacing w:line="360" w:lineRule="auto"/>
              <w:jc w:val="left"/>
              <w:rPr>
                <w:rFonts w:ascii="宋体" w:hAnsi="宋体"/>
                <w:color w:val="auto"/>
                <w:sz w:val="24"/>
              </w:rPr>
            </w:pPr>
            <w:r>
              <w:rPr>
                <w:rFonts w:hint="eastAsia" w:ascii="宋体" w:hAnsi="宋体"/>
                <w:b/>
                <w:bCs/>
                <w:color w:val="auto"/>
                <w:sz w:val="24"/>
              </w:rPr>
              <w:t>商务、资信及其他分</w:t>
            </w:r>
            <w:r>
              <w:rPr>
                <w:rFonts w:hint="eastAsia" w:ascii="宋体" w:hAnsi="宋体"/>
                <w:b/>
                <w:bCs/>
                <w:color w:val="auto"/>
                <w:sz w:val="24"/>
                <w:lang w:val="en-US" w:eastAsia="zh-CN"/>
              </w:rPr>
              <w:t>20</w:t>
            </w:r>
            <w:r>
              <w:rPr>
                <w:rFonts w:hint="eastAsia" w:ascii="宋体" w:hAnsi="宋体"/>
                <w:b/>
                <w:bCs/>
                <w:color w:val="auto"/>
                <w:sz w:val="24"/>
              </w:rPr>
              <w:t>分</w:t>
            </w:r>
          </w:p>
        </w:tc>
        <w:tc>
          <w:tcPr>
            <w:tcW w:w="3675" w:type="dxa"/>
            <w:vAlign w:val="top"/>
          </w:tcPr>
          <w:p>
            <w:pPr>
              <w:spacing w:line="360" w:lineRule="auto"/>
              <w:jc w:val="left"/>
              <w:rPr>
                <w:rFonts w:ascii="宋体" w:hAnsi="宋体" w:eastAsiaTheme="minorEastAsia" w:cstheme="minorBidi"/>
                <w:color w:val="auto"/>
                <w:kern w:val="2"/>
                <w:sz w:val="24"/>
                <w:szCs w:val="22"/>
                <w:lang w:val="en-US" w:eastAsia="zh-CN" w:bidi="ar-SA"/>
              </w:rPr>
            </w:pPr>
            <w:r>
              <w:rPr>
                <w:rFonts w:hint="eastAsia" w:hAnsi="宋体"/>
                <w:color w:val="auto"/>
                <w:sz w:val="24"/>
              </w:rPr>
              <w:t>行业资源5分</w:t>
            </w:r>
          </w:p>
        </w:tc>
        <w:tc>
          <w:tcPr>
            <w:tcW w:w="2268" w:type="dxa"/>
            <w:vAlign w:val="top"/>
          </w:tcPr>
          <w:p>
            <w:pPr>
              <w:spacing w:line="360" w:lineRule="auto"/>
              <w:jc w:val="left"/>
              <w:rPr>
                <w:rFonts w:ascii="宋体" w:hAnsi="宋体" w:eastAsiaTheme="minorEastAsia" w:cstheme="minorBidi"/>
                <w:color w:val="auto"/>
                <w:kern w:val="2"/>
                <w:sz w:val="24"/>
                <w:szCs w:val="22"/>
                <w:lang w:val="en-US" w:eastAsia="zh-CN" w:bidi="ar-SA"/>
              </w:rPr>
            </w:pPr>
          </w:p>
        </w:tc>
        <w:tc>
          <w:tcPr>
            <w:tcW w:w="1134" w:type="dxa"/>
            <w:vAlign w:val="top"/>
          </w:tcPr>
          <w:p>
            <w:pPr>
              <w:spacing w:line="360" w:lineRule="auto"/>
              <w:rPr>
                <w:rFonts w:ascii="宋体" w:hAnsi="宋体" w:eastAsiaTheme="minorEastAsia" w:cstheme="minorBidi"/>
                <w:color w:val="auto"/>
                <w:kern w:val="2"/>
                <w:sz w:val="24"/>
                <w:szCs w:val="22"/>
                <w:lang w:val="en-US" w:eastAsia="zh-CN" w:bidi="ar-SA"/>
              </w:rPr>
            </w:pPr>
          </w:p>
        </w:tc>
        <w:tc>
          <w:tcPr>
            <w:tcW w:w="1701" w:type="dxa"/>
            <w:vAlign w:val="top"/>
          </w:tcPr>
          <w:p>
            <w:pPr>
              <w:spacing w:line="360" w:lineRule="auto"/>
              <w:rPr>
                <w:rFonts w:ascii="宋体" w:hAnsi="宋体" w:eastAsiaTheme="minorEastAsia" w:cstheme="minorBidi"/>
                <w:color w:val="auto"/>
                <w:kern w:val="2"/>
                <w:sz w:val="24"/>
                <w:szCs w:val="22"/>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5" w:hRule="atLeast"/>
        </w:trPr>
        <w:tc>
          <w:tcPr>
            <w:tcW w:w="828" w:type="dxa"/>
            <w:vMerge w:val="continue"/>
          </w:tcPr>
          <w:p>
            <w:pPr>
              <w:spacing w:line="360" w:lineRule="auto"/>
              <w:jc w:val="left"/>
              <w:rPr>
                <w:rFonts w:ascii="宋体" w:hAnsi="宋体"/>
                <w:color w:val="auto"/>
                <w:sz w:val="24"/>
              </w:rPr>
            </w:pPr>
          </w:p>
        </w:tc>
        <w:tc>
          <w:tcPr>
            <w:tcW w:w="3675" w:type="dxa"/>
            <w:vAlign w:val="top"/>
          </w:tcPr>
          <w:p>
            <w:pPr>
              <w:spacing w:line="360" w:lineRule="auto"/>
              <w:jc w:val="left"/>
              <w:rPr>
                <w:rFonts w:ascii="宋体" w:hAnsi="宋体" w:eastAsiaTheme="minorEastAsia" w:cstheme="minorBidi"/>
                <w:color w:val="auto"/>
                <w:kern w:val="2"/>
                <w:sz w:val="24"/>
                <w:szCs w:val="22"/>
                <w:lang w:val="en-US" w:eastAsia="zh-CN" w:bidi="ar-SA"/>
              </w:rPr>
            </w:pPr>
            <w:r>
              <w:rPr>
                <w:rFonts w:hint="eastAsia" w:hAnsi="宋体"/>
                <w:color w:val="auto"/>
                <w:sz w:val="24"/>
              </w:rPr>
              <w:t>企业业绩5分</w:t>
            </w:r>
          </w:p>
        </w:tc>
        <w:tc>
          <w:tcPr>
            <w:tcW w:w="2268" w:type="dxa"/>
            <w:vAlign w:val="top"/>
          </w:tcPr>
          <w:p>
            <w:pPr>
              <w:spacing w:line="360" w:lineRule="auto"/>
              <w:jc w:val="left"/>
              <w:rPr>
                <w:rFonts w:ascii="宋体" w:hAnsi="宋体" w:eastAsiaTheme="minorEastAsia" w:cstheme="minorBidi"/>
                <w:color w:val="auto"/>
                <w:kern w:val="2"/>
                <w:sz w:val="24"/>
                <w:szCs w:val="22"/>
                <w:lang w:val="en-US" w:eastAsia="zh-CN" w:bidi="ar-SA"/>
              </w:rPr>
            </w:pPr>
          </w:p>
        </w:tc>
        <w:tc>
          <w:tcPr>
            <w:tcW w:w="1134" w:type="dxa"/>
            <w:vAlign w:val="top"/>
          </w:tcPr>
          <w:p>
            <w:pPr>
              <w:spacing w:line="360" w:lineRule="auto"/>
              <w:rPr>
                <w:rFonts w:ascii="宋体" w:hAnsi="宋体" w:eastAsiaTheme="minorEastAsia" w:cstheme="minorBidi"/>
                <w:color w:val="auto"/>
                <w:kern w:val="2"/>
                <w:sz w:val="24"/>
                <w:szCs w:val="22"/>
                <w:lang w:val="en-US" w:eastAsia="zh-CN" w:bidi="ar-SA"/>
              </w:rPr>
            </w:pPr>
          </w:p>
        </w:tc>
        <w:tc>
          <w:tcPr>
            <w:tcW w:w="1701" w:type="dxa"/>
            <w:vAlign w:val="top"/>
          </w:tcPr>
          <w:p>
            <w:pPr>
              <w:spacing w:line="360" w:lineRule="auto"/>
              <w:rPr>
                <w:rFonts w:ascii="宋体" w:hAnsi="宋体" w:eastAsiaTheme="minorEastAsia" w:cstheme="minorBidi"/>
                <w:color w:val="auto"/>
                <w:kern w:val="2"/>
                <w:sz w:val="24"/>
                <w:szCs w:val="22"/>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5" w:hRule="atLeast"/>
        </w:trPr>
        <w:tc>
          <w:tcPr>
            <w:tcW w:w="828" w:type="dxa"/>
            <w:vMerge w:val="continue"/>
          </w:tcPr>
          <w:p>
            <w:pPr>
              <w:spacing w:line="360" w:lineRule="auto"/>
              <w:jc w:val="left"/>
              <w:rPr>
                <w:rFonts w:ascii="宋体" w:hAnsi="宋体"/>
                <w:color w:val="auto"/>
                <w:sz w:val="24"/>
              </w:rPr>
            </w:pPr>
          </w:p>
        </w:tc>
        <w:tc>
          <w:tcPr>
            <w:tcW w:w="3675" w:type="dxa"/>
            <w:vAlign w:val="top"/>
          </w:tcPr>
          <w:p>
            <w:pPr>
              <w:spacing w:line="360" w:lineRule="auto"/>
              <w:jc w:val="left"/>
              <w:rPr>
                <w:rFonts w:ascii="宋体" w:hAnsi="宋体" w:eastAsiaTheme="minorEastAsia" w:cstheme="minorBidi"/>
                <w:color w:val="auto"/>
                <w:kern w:val="2"/>
                <w:sz w:val="24"/>
                <w:szCs w:val="22"/>
                <w:lang w:val="en-US" w:eastAsia="zh-CN" w:bidi="ar-SA"/>
              </w:rPr>
            </w:pPr>
            <w:r>
              <w:rPr>
                <w:rFonts w:hint="eastAsia" w:hAnsi="宋体"/>
                <w:color w:val="auto"/>
                <w:sz w:val="24"/>
              </w:rPr>
              <w:t>服务承诺5分</w:t>
            </w:r>
          </w:p>
        </w:tc>
        <w:tc>
          <w:tcPr>
            <w:tcW w:w="2268" w:type="dxa"/>
            <w:vAlign w:val="top"/>
          </w:tcPr>
          <w:p>
            <w:pPr>
              <w:spacing w:line="360" w:lineRule="auto"/>
              <w:jc w:val="left"/>
              <w:rPr>
                <w:rFonts w:ascii="宋体" w:hAnsi="宋体" w:eastAsiaTheme="minorEastAsia" w:cstheme="minorBidi"/>
                <w:color w:val="auto"/>
                <w:kern w:val="2"/>
                <w:sz w:val="24"/>
                <w:szCs w:val="22"/>
                <w:lang w:val="en-US" w:eastAsia="zh-CN" w:bidi="ar-SA"/>
              </w:rPr>
            </w:pPr>
          </w:p>
        </w:tc>
        <w:tc>
          <w:tcPr>
            <w:tcW w:w="1134" w:type="dxa"/>
            <w:vAlign w:val="top"/>
          </w:tcPr>
          <w:p>
            <w:pPr>
              <w:spacing w:line="360" w:lineRule="auto"/>
              <w:rPr>
                <w:rFonts w:ascii="宋体" w:hAnsi="宋体" w:eastAsiaTheme="minorEastAsia" w:cstheme="minorBidi"/>
                <w:color w:val="auto"/>
                <w:kern w:val="2"/>
                <w:sz w:val="24"/>
                <w:szCs w:val="22"/>
                <w:lang w:val="en-US" w:eastAsia="zh-CN" w:bidi="ar-SA"/>
              </w:rPr>
            </w:pPr>
          </w:p>
        </w:tc>
        <w:tc>
          <w:tcPr>
            <w:tcW w:w="1701" w:type="dxa"/>
            <w:vAlign w:val="top"/>
          </w:tcPr>
          <w:p>
            <w:pPr>
              <w:spacing w:line="360" w:lineRule="auto"/>
              <w:rPr>
                <w:rFonts w:ascii="宋体" w:hAnsi="宋体" w:eastAsiaTheme="minorEastAsia" w:cstheme="minorBidi"/>
                <w:color w:val="auto"/>
                <w:kern w:val="2"/>
                <w:sz w:val="24"/>
                <w:szCs w:val="22"/>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5" w:hRule="atLeast"/>
        </w:trPr>
        <w:tc>
          <w:tcPr>
            <w:tcW w:w="828" w:type="dxa"/>
            <w:vMerge w:val="continue"/>
          </w:tcPr>
          <w:p>
            <w:pPr>
              <w:spacing w:line="360" w:lineRule="auto"/>
              <w:jc w:val="left"/>
              <w:rPr>
                <w:rFonts w:ascii="宋体" w:hAnsi="宋体"/>
                <w:color w:val="auto"/>
                <w:sz w:val="24"/>
              </w:rPr>
            </w:pPr>
          </w:p>
        </w:tc>
        <w:tc>
          <w:tcPr>
            <w:tcW w:w="3675" w:type="dxa"/>
            <w:vAlign w:val="top"/>
          </w:tcPr>
          <w:p>
            <w:pPr>
              <w:spacing w:line="360" w:lineRule="auto"/>
              <w:jc w:val="left"/>
              <w:rPr>
                <w:rFonts w:ascii="宋体" w:hAnsi="宋体" w:eastAsiaTheme="minorEastAsia" w:cstheme="minorBidi"/>
                <w:color w:val="auto"/>
                <w:kern w:val="2"/>
                <w:sz w:val="24"/>
                <w:szCs w:val="22"/>
                <w:lang w:val="en-US" w:eastAsia="zh-CN" w:bidi="ar-SA"/>
              </w:rPr>
            </w:pPr>
            <w:r>
              <w:rPr>
                <w:rFonts w:hint="eastAsia" w:hAnsi="宋体"/>
                <w:color w:val="auto"/>
                <w:sz w:val="24"/>
              </w:rPr>
              <w:t>响应时间3分</w:t>
            </w:r>
          </w:p>
        </w:tc>
        <w:tc>
          <w:tcPr>
            <w:tcW w:w="2268" w:type="dxa"/>
            <w:vAlign w:val="top"/>
          </w:tcPr>
          <w:p>
            <w:pPr>
              <w:spacing w:line="360" w:lineRule="auto"/>
              <w:jc w:val="left"/>
              <w:rPr>
                <w:rFonts w:ascii="宋体" w:hAnsi="宋体" w:eastAsiaTheme="minorEastAsia" w:cstheme="minorBidi"/>
                <w:color w:val="auto"/>
                <w:kern w:val="2"/>
                <w:sz w:val="24"/>
                <w:szCs w:val="22"/>
                <w:lang w:val="en-US" w:eastAsia="zh-CN" w:bidi="ar-SA"/>
              </w:rPr>
            </w:pPr>
          </w:p>
        </w:tc>
        <w:tc>
          <w:tcPr>
            <w:tcW w:w="1134" w:type="dxa"/>
            <w:vAlign w:val="top"/>
          </w:tcPr>
          <w:p>
            <w:pPr>
              <w:spacing w:line="360" w:lineRule="auto"/>
              <w:rPr>
                <w:rFonts w:ascii="宋体" w:hAnsi="宋体" w:eastAsiaTheme="minorEastAsia" w:cstheme="minorBidi"/>
                <w:color w:val="auto"/>
                <w:kern w:val="2"/>
                <w:sz w:val="24"/>
                <w:szCs w:val="22"/>
                <w:lang w:val="en-US" w:eastAsia="zh-CN" w:bidi="ar-SA"/>
              </w:rPr>
            </w:pPr>
          </w:p>
        </w:tc>
        <w:tc>
          <w:tcPr>
            <w:tcW w:w="1701" w:type="dxa"/>
            <w:vAlign w:val="top"/>
          </w:tcPr>
          <w:p>
            <w:pPr>
              <w:spacing w:line="360" w:lineRule="auto"/>
              <w:rPr>
                <w:rFonts w:ascii="宋体" w:hAnsi="宋体" w:eastAsiaTheme="minorEastAsia" w:cstheme="minorBidi"/>
                <w:color w:val="auto"/>
                <w:kern w:val="2"/>
                <w:sz w:val="24"/>
                <w:szCs w:val="22"/>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5" w:hRule="atLeast"/>
        </w:trPr>
        <w:tc>
          <w:tcPr>
            <w:tcW w:w="828" w:type="dxa"/>
            <w:vMerge w:val="continue"/>
          </w:tcPr>
          <w:p>
            <w:pPr>
              <w:spacing w:line="360" w:lineRule="auto"/>
              <w:jc w:val="left"/>
              <w:rPr>
                <w:rFonts w:ascii="宋体" w:hAnsi="宋体"/>
                <w:color w:val="auto"/>
                <w:sz w:val="24"/>
              </w:rPr>
            </w:pPr>
          </w:p>
        </w:tc>
        <w:tc>
          <w:tcPr>
            <w:tcW w:w="3675" w:type="dxa"/>
            <w:vAlign w:val="top"/>
          </w:tcPr>
          <w:p>
            <w:pPr>
              <w:spacing w:line="360" w:lineRule="auto"/>
              <w:jc w:val="left"/>
              <w:rPr>
                <w:rFonts w:hAnsi="宋体" w:asciiTheme="minorHAnsi" w:eastAsiaTheme="minorEastAsia" w:cstheme="minorBidi"/>
                <w:color w:val="auto"/>
                <w:kern w:val="2"/>
                <w:sz w:val="24"/>
                <w:szCs w:val="22"/>
                <w:lang w:val="en-US" w:eastAsia="zh-CN" w:bidi="ar-SA"/>
              </w:rPr>
            </w:pPr>
            <w:r>
              <w:rPr>
                <w:rFonts w:hint="eastAsia" w:hAnsi="宋体"/>
                <w:color w:val="auto"/>
                <w:sz w:val="24"/>
              </w:rPr>
              <w:t>投标文件制作2分</w:t>
            </w:r>
          </w:p>
        </w:tc>
        <w:tc>
          <w:tcPr>
            <w:tcW w:w="2268" w:type="dxa"/>
            <w:vAlign w:val="top"/>
          </w:tcPr>
          <w:p>
            <w:pPr>
              <w:spacing w:line="360" w:lineRule="auto"/>
              <w:jc w:val="left"/>
              <w:rPr>
                <w:rFonts w:ascii="宋体" w:hAnsi="宋体" w:eastAsiaTheme="minorEastAsia" w:cstheme="minorBidi"/>
                <w:color w:val="auto"/>
                <w:kern w:val="2"/>
                <w:sz w:val="24"/>
                <w:szCs w:val="22"/>
                <w:lang w:val="en-US" w:eastAsia="zh-CN" w:bidi="ar-SA"/>
              </w:rPr>
            </w:pPr>
          </w:p>
        </w:tc>
        <w:tc>
          <w:tcPr>
            <w:tcW w:w="1134" w:type="dxa"/>
            <w:vAlign w:val="top"/>
          </w:tcPr>
          <w:p>
            <w:pPr>
              <w:spacing w:line="360" w:lineRule="auto"/>
              <w:rPr>
                <w:rFonts w:ascii="宋体" w:hAnsi="宋体" w:eastAsiaTheme="minorEastAsia" w:cstheme="minorBidi"/>
                <w:color w:val="auto"/>
                <w:kern w:val="2"/>
                <w:sz w:val="24"/>
                <w:szCs w:val="22"/>
                <w:lang w:val="en-US" w:eastAsia="zh-CN" w:bidi="ar-SA"/>
              </w:rPr>
            </w:pPr>
          </w:p>
        </w:tc>
        <w:tc>
          <w:tcPr>
            <w:tcW w:w="1701" w:type="dxa"/>
            <w:vAlign w:val="top"/>
          </w:tcPr>
          <w:p>
            <w:pPr>
              <w:spacing w:line="360" w:lineRule="auto"/>
              <w:rPr>
                <w:rFonts w:ascii="宋体" w:hAnsi="宋体" w:eastAsiaTheme="minorEastAsia" w:cstheme="minorBidi"/>
                <w:color w:val="auto"/>
                <w:kern w:val="2"/>
                <w:sz w:val="24"/>
                <w:szCs w:val="22"/>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4503" w:type="dxa"/>
            <w:gridSpan w:val="2"/>
            <w:vAlign w:val="center"/>
          </w:tcPr>
          <w:p>
            <w:pPr>
              <w:spacing w:line="360" w:lineRule="auto"/>
              <w:jc w:val="center"/>
              <w:rPr>
                <w:rFonts w:ascii="宋体" w:hAnsi="宋体"/>
                <w:color w:val="auto"/>
                <w:sz w:val="24"/>
              </w:rPr>
            </w:pPr>
            <w:r>
              <w:rPr>
                <w:rFonts w:hint="eastAsia" w:ascii="宋体" w:hAnsi="宋体"/>
                <w:color w:val="auto"/>
                <w:sz w:val="24"/>
              </w:rPr>
              <w:t>合计得分</w:t>
            </w:r>
          </w:p>
        </w:tc>
        <w:tc>
          <w:tcPr>
            <w:tcW w:w="2268" w:type="dxa"/>
          </w:tcPr>
          <w:p>
            <w:pPr>
              <w:spacing w:line="360" w:lineRule="auto"/>
              <w:rPr>
                <w:rFonts w:ascii="宋体" w:hAnsi="宋体"/>
                <w:color w:val="auto"/>
                <w:sz w:val="24"/>
              </w:rPr>
            </w:pPr>
          </w:p>
        </w:tc>
        <w:tc>
          <w:tcPr>
            <w:tcW w:w="2835" w:type="dxa"/>
            <w:gridSpan w:val="2"/>
          </w:tcPr>
          <w:p>
            <w:pPr>
              <w:spacing w:line="360" w:lineRule="auto"/>
              <w:rPr>
                <w:rFonts w:ascii="宋体" w:hAnsi="宋体"/>
                <w:color w:val="auto"/>
                <w:sz w:val="24"/>
              </w:rPr>
            </w:pPr>
          </w:p>
        </w:tc>
      </w:tr>
    </w:tbl>
    <w:p>
      <w:pPr>
        <w:rPr>
          <w:color w:val="auto"/>
        </w:rPr>
      </w:pPr>
    </w:p>
    <w:p>
      <w:pPr>
        <w:snapToGrid w:val="0"/>
        <w:spacing w:line="360" w:lineRule="auto"/>
        <w:jc w:val="center"/>
        <w:rPr>
          <w:rFonts w:ascii="宋体" w:hAnsi="宋体"/>
          <w:color w:val="auto"/>
          <w:sz w:val="24"/>
        </w:rPr>
      </w:pPr>
    </w:p>
    <w:p>
      <w:pPr>
        <w:snapToGrid w:val="0"/>
        <w:spacing w:line="360" w:lineRule="auto"/>
        <w:jc w:val="center"/>
        <w:rPr>
          <w:rFonts w:ascii="宋体" w:hAnsi="宋体"/>
          <w:color w:val="auto"/>
          <w:sz w:val="24"/>
        </w:rPr>
      </w:pPr>
    </w:p>
    <w:p>
      <w:pPr>
        <w:snapToGrid w:val="0"/>
        <w:spacing w:line="360" w:lineRule="auto"/>
        <w:jc w:val="center"/>
        <w:rPr>
          <w:rFonts w:ascii="宋体" w:hAnsi="宋体"/>
          <w:color w:val="auto"/>
          <w:sz w:val="24"/>
        </w:rPr>
      </w:pPr>
    </w:p>
    <w:p>
      <w:pPr>
        <w:snapToGrid w:val="0"/>
        <w:spacing w:line="360" w:lineRule="auto"/>
        <w:jc w:val="center"/>
        <w:rPr>
          <w:rFonts w:ascii="宋体" w:hAnsi="宋体"/>
          <w:color w:val="auto"/>
          <w:sz w:val="24"/>
        </w:rPr>
      </w:pPr>
    </w:p>
    <w:p>
      <w:pPr>
        <w:snapToGrid w:val="0"/>
        <w:spacing w:line="360" w:lineRule="auto"/>
        <w:jc w:val="center"/>
        <w:rPr>
          <w:rFonts w:ascii="宋体" w:hAnsi="宋体"/>
          <w:color w:val="auto"/>
          <w:sz w:val="24"/>
        </w:rPr>
      </w:pPr>
    </w:p>
    <w:p>
      <w:pPr>
        <w:snapToGrid w:val="0"/>
        <w:spacing w:line="360" w:lineRule="auto"/>
        <w:jc w:val="center"/>
        <w:rPr>
          <w:rFonts w:ascii="宋体" w:hAnsi="宋体"/>
          <w:color w:val="auto"/>
          <w:sz w:val="24"/>
        </w:rPr>
      </w:pPr>
    </w:p>
    <w:p>
      <w:pPr>
        <w:snapToGrid w:val="0"/>
        <w:spacing w:line="360" w:lineRule="auto"/>
        <w:jc w:val="center"/>
        <w:rPr>
          <w:rFonts w:ascii="宋体" w:hAnsi="宋体"/>
          <w:color w:val="auto"/>
          <w:sz w:val="24"/>
        </w:rPr>
      </w:pPr>
    </w:p>
    <w:p>
      <w:pPr>
        <w:snapToGrid w:val="0"/>
        <w:spacing w:line="360" w:lineRule="auto"/>
        <w:jc w:val="center"/>
        <w:rPr>
          <w:rFonts w:ascii="宋体" w:hAnsi="宋体"/>
          <w:color w:val="auto"/>
          <w:sz w:val="24"/>
        </w:rPr>
      </w:pPr>
    </w:p>
    <w:p>
      <w:pPr>
        <w:snapToGrid w:val="0"/>
        <w:spacing w:line="360" w:lineRule="auto"/>
        <w:jc w:val="center"/>
        <w:rPr>
          <w:rFonts w:ascii="宋体" w:hAnsi="宋体"/>
          <w:color w:val="auto"/>
          <w:sz w:val="24"/>
        </w:rPr>
      </w:pPr>
    </w:p>
    <w:p>
      <w:pPr>
        <w:rPr>
          <w:color w:val="auto"/>
        </w:rPr>
      </w:pPr>
    </w:p>
    <w:p>
      <w:pPr>
        <w:snapToGrid w:val="0"/>
        <w:spacing w:line="360" w:lineRule="auto"/>
        <w:jc w:val="center"/>
        <w:rPr>
          <w:rFonts w:ascii="宋体" w:hAnsi="宋体"/>
          <w:color w:val="auto"/>
          <w:sz w:val="30"/>
          <w:szCs w:val="20"/>
        </w:rPr>
      </w:pPr>
      <w:r>
        <w:rPr>
          <w:rFonts w:hint="eastAsia" w:ascii="宋体" w:hAnsi="宋体"/>
          <w:color w:val="auto"/>
          <w:sz w:val="24"/>
        </w:rPr>
        <w:t>三、报价文件格式</w:t>
      </w:r>
    </w:p>
    <w:p>
      <w:pPr>
        <w:snapToGrid w:val="0"/>
        <w:spacing w:line="360" w:lineRule="auto"/>
        <w:rPr>
          <w:rFonts w:ascii="宋体" w:hAnsi="宋体"/>
          <w:color w:val="auto"/>
          <w:sz w:val="24"/>
          <w:szCs w:val="20"/>
        </w:rPr>
      </w:pPr>
      <w:r>
        <w:rPr>
          <w:rFonts w:hint="eastAsia" w:ascii="宋体" w:hAnsi="宋体"/>
          <w:color w:val="auto"/>
          <w:sz w:val="24"/>
        </w:rPr>
        <w:t>32.报价文件封面格式：</w:t>
      </w:r>
    </w:p>
    <w:p>
      <w:pPr>
        <w:snapToGrid w:val="0"/>
        <w:spacing w:line="360" w:lineRule="auto"/>
        <w:rPr>
          <w:rFonts w:ascii="宋体" w:hAnsi="宋体"/>
          <w:b/>
          <w:bCs/>
          <w:color w:val="auto"/>
          <w:sz w:val="32"/>
          <w:szCs w:val="20"/>
        </w:rPr>
      </w:pPr>
      <w:r>
        <w:rPr>
          <w:rFonts w:hint="eastAsia" w:ascii="宋体" w:hAnsi="宋体"/>
          <w:b/>
          <w:bCs/>
          <w:color w:val="auto"/>
        </w:rPr>
        <w:t>正本</w:t>
      </w:r>
      <w:r>
        <w:rPr>
          <w:rFonts w:ascii="宋体" w:hAnsi="宋体"/>
          <w:b/>
          <w:bCs/>
          <w:color w:val="auto"/>
        </w:rPr>
        <w:t>/</w:t>
      </w:r>
      <w:r>
        <w:rPr>
          <w:rFonts w:hint="eastAsia" w:ascii="宋体" w:hAnsi="宋体"/>
          <w:b/>
          <w:bCs/>
          <w:color w:val="auto"/>
        </w:rPr>
        <w:t>或副本</w:t>
      </w:r>
    </w:p>
    <w:p>
      <w:pPr>
        <w:snapToGrid w:val="0"/>
        <w:spacing w:line="360" w:lineRule="auto"/>
        <w:rPr>
          <w:rFonts w:ascii="宋体" w:hAnsi="宋体"/>
          <w:color w:val="auto"/>
          <w:sz w:val="24"/>
          <w:szCs w:val="20"/>
        </w:rPr>
      </w:pPr>
    </w:p>
    <w:p>
      <w:pPr>
        <w:snapToGrid w:val="0"/>
        <w:spacing w:line="360" w:lineRule="auto"/>
        <w:jc w:val="center"/>
        <w:rPr>
          <w:rFonts w:ascii="宋体" w:hAnsi="宋体"/>
          <w:bCs/>
          <w:color w:val="auto"/>
          <w:sz w:val="24"/>
          <w:szCs w:val="20"/>
        </w:rPr>
      </w:pPr>
    </w:p>
    <w:p>
      <w:pPr>
        <w:snapToGrid w:val="0"/>
        <w:spacing w:line="360" w:lineRule="auto"/>
        <w:jc w:val="center"/>
        <w:rPr>
          <w:rFonts w:ascii="宋体" w:hAnsi="宋体"/>
          <w:bCs/>
          <w:color w:val="auto"/>
          <w:sz w:val="24"/>
          <w:szCs w:val="20"/>
        </w:rPr>
      </w:pPr>
      <w:r>
        <w:rPr>
          <w:rFonts w:hint="eastAsia" w:ascii="宋体" w:hAnsi="宋体"/>
          <w:bCs/>
          <w:color w:val="auto"/>
          <w:sz w:val="24"/>
        </w:rPr>
        <w:t>报价文件</w:t>
      </w:r>
    </w:p>
    <w:p>
      <w:pPr>
        <w:snapToGrid w:val="0"/>
        <w:spacing w:line="360" w:lineRule="auto"/>
        <w:rPr>
          <w:rFonts w:ascii="宋体" w:hAnsi="宋体"/>
          <w:bCs/>
          <w:color w:val="auto"/>
          <w:sz w:val="24"/>
          <w:szCs w:val="20"/>
        </w:rPr>
      </w:pPr>
    </w:p>
    <w:p>
      <w:pPr>
        <w:snapToGrid w:val="0"/>
        <w:spacing w:line="360" w:lineRule="auto"/>
        <w:ind w:firstLine="960" w:firstLineChars="400"/>
        <w:rPr>
          <w:rFonts w:hint="eastAsia" w:ascii="宋体" w:hAnsi="宋体" w:eastAsiaTheme="minorEastAsia"/>
          <w:bCs/>
          <w:color w:val="auto"/>
          <w:sz w:val="24"/>
          <w:lang w:eastAsia="zh-CN"/>
        </w:rPr>
      </w:pPr>
      <w:r>
        <w:rPr>
          <w:rFonts w:hint="eastAsia" w:ascii="宋体" w:hAnsi="宋体"/>
          <w:bCs/>
          <w:color w:val="auto"/>
          <w:sz w:val="24"/>
        </w:rPr>
        <w:t>项目名称：</w:t>
      </w:r>
      <w:r>
        <w:rPr>
          <w:rFonts w:hint="eastAsia" w:ascii="宋体" w:hAnsi="宋体"/>
          <w:color w:val="auto"/>
          <w:spacing w:val="-20"/>
          <w:sz w:val="24"/>
          <w:lang w:eastAsia="zh-CN"/>
        </w:rPr>
        <w:t>2023国际滨湖度假大会暨第二届度假博览会</w:t>
      </w:r>
    </w:p>
    <w:p>
      <w:pPr>
        <w:snapToGrid w:val="0"/>
        <w:spacing w:line="360" w:lineRule="auto"/>
        <w:ind w:firstLine="1080" w:firstLineChars="450"/>
        <w:jc w:val="left"/>
        <w:rPr>
          <w:rFonts w:hint="eastAsia" w:ascii="宋体" w:hAnsi="宋体" w:eastAsiaTheme="minorEastAsia"/>
          <w:color w:val="auto"/>
          <w:sz w:val="24"/>
          <w:lang w:eastAsia="zh-CN"/>
        </w:rPr>
      </w:pPr>
      <w:r>
        <w:rPr>
          <w:rFonts w:hint="eastAsia" w:ascii="宋体" w:hAnsi="宋体"/>
          <w:bCs/>
          <w:color w:val="auto"/>
          <w:sz w:val="24"/>
        </w:rPr>
        <w:t>项目编号：</w:t>
      </w:r>
      <w:r>
        <w:rPr>
          <w:rFonts w:hint="eastAsia" w:ascii="宋体" w:hAnsi="宋体"/>
          <w:bCs/>
          <w:color w:val="auto"/>
          <w:sz w:val="24"/>
          <w:lang w:eastAsia="zh-CN"/>
        </w:rPr>
        <w:t>永信恒昌采字[2023]-004号</w:t>
      </w:r>
    </w:p>
    <w:p>
      <w:pPr>
        <w:snapToGrid w:val="0"/>
        <w:spacing w:line="360" w:lineRule="auto"/>
        <w:ind w:firstLine="480" w:firstLineChars="200"/>
        <w:rPr>
          <w:color w:val="auto"/>
          <w:sz w:val="24"/>
        </w:rPr>
      </w:pPr>
      <w:r>
        <w:rPr>
          <w:rFonts w:hint="eastAsia"/>
          <w:color w:val="auto"/>
          <w:sz w:val="24"/>
        </w:rPr>
        <w:t xml:space="preserve"> 投标人名称：</w:t>
      </w:r>
    </w:p>
    <w:p>
      <w:pPr>
        <w:pStyle w:val="8"/>
        <w:snapToGrid w:val="0"/>
        <w:spacing w:line="360" w:lineRule="auto"/>
        <w:ind w:firstLine="998" w:firstLineChars="416"/>
        <w:rPr>
          <w:rFonts w:ascii="宋体" w:hAnsi="宋体"/>
          <w:bCs/>
          <w:color w:val="auto"/>
          <w:sz w:val="24"/>
          <w:szCs w:val="24"/>
        </w:rPr>
      </w:pPr>
      <w:r>
        <w:rPr>
          <w:rFonts w:hint="eastAsia" w:ascii="宋体" w:hAnsi="宋体"/>
          <w:bCs/>
          <w:color w:val="auto"/>
          <w:sz w:val="24"/>
          <w:szCs w:val="24"/>
        </w:rPr>
        <w:t>投标人地址：</w:t>
      </w:r>
    </w:p>
    <w:p>
      <w:pPr>
        <w:pStyle w:val="8"/>
        <w:snapToGrid w:val="0"/>
        <w:spacing w:line="360" w:lineRule="auto"/>
        <w:ind w:firstLine="960" w:firstLineChars="400"/>
        <w:rPr>
          <w:rFonts w:ascii="宋体" w:hAnsi="宋体"/>
          <w:bCs/>
          <w:color w:val="auto"/>
          <w:sz w:val="24"/>
          <w:szCs w:val="24"/>
        </w:rPr>
      </w:pPr>
    </w:p>
    <w:p>
      <w:pPr>
        <w:pStyle w:val="8"/>
        <w:snapToGrid w:val="0"/>
        <w:spacing w:line="360" w:lineRule="auto"/>
        <w:ind w:firstLine="1497" w:firstLineChars="416"/>
        <w:rPr>
          <w:rFonts w:ascii="宋体" w:hAnsi="宋体"/>
          <w:color w:val="auto"/>
          <w:sz w:val="36"/>
        </w:rPr>
      </w:pPr>
    </w:p>
    <w:p>
      <w:pPr>
        <w:snapToGrid w:val="0"/>
        <w:spacing w:line="360" w:lineRule="auto"/>
        <w:ind w:firstLine="4080" w:firstLineChars="1700"/>
        <w:rPr>
          <w:rFonts w:ascii="宋体" w:hAnsi="宋体"/>
          <w:color w:val="auto"/>
          <w:sz w:val="24"/>
          <w:szCs w:val="20"/>
        </w:rPr>
      </w:pPr>
    </w:p>
    <w:p>
      <w:pPr>
        <w:snapToGrid w:val="0"/>
        <w:spacing w:line="360" w:lineRule="auto"/>
        <w:jc w:val="center"/>
        <w:rPr>
          <w:rFonts w:ascii="宋体" w:hAnsi="宋体"/>
          <w:color w:val="auto"/>
          <w:sz w:val="30"/>
          <w:szCs w:val="20"/>
        </w:rPr>
      </w:pPr>
      <w:r>
        <w:rPr>
          <w:rFonts w:hint="eastAsia" w:ascii="宋体" w:hAnsi="宋体"/>
          <w:color w:val="auto"/>
          <w:sz w:val="24"/>
        </w:rPr>
        <w:t>年月日</w:t>
      </w:r>
    </w:p>
    <w:p>
      <w:pPr>
        <w:snapToGrid w:val="0"/>
        <w:spacing w:line="360" w:lineRule="auto"/>
        <w:jc w:val="center"/>
        <w:rPr>
          <w:rFonts w:ascii="宋体" w:hAnsi="宋体"/>
          <w:color w:val="auto"/>
          <w:sz w:val="30"/>
          <w:szCs w:val="20"/>
        </w:rPr>
      </w:pPr>
    </w:p>
    <w:p>
      <w:pPr>
        <w:snapToGrid w:val="0"/>
        <w:spacing w:line="360" w:lineRule="auto"/>
        <w:rPr>
          <w:rFonts w:ascii="宋体" w:hAnsi="宋体"/>
          <w:color w:val="auto"/>
          <w:sz w:val="24"/>
          <w:szCs w:val="20"/>
        </w:rPr>
      </w:pPr>
      <w:r>
        <w:rPr>
          <w:rFonts w:ascii="宋体" w:hAnsi="宋体"/>
          <w:color w:val="auto"/>
        </w:rPr>
        <w:br w:type="page"/>
      </w:r>
      <w:r>
        <w:rPr>
          <w:rFonts w:hint="eastAsia" w:ascii="宋体" w:hAnsi="宋体"/>
          <w:color w:val="auto"/>
          <w:sz w:val="24"/>
        </w:rPr>
        <w:t>33.投标函格式：</w:t>
      </w:r>
    </w:p>
    <w:p>
      <w:pPr>
        <w:snapToGrid w:val="0"/>
        <w:spacing w:line="360" w:lineRule="auto"/>
        <w:jc w:val="center"/>
        <w:rPr>
          <w:rFonts w:ascii="宋体" w:hAnsi="宋体"/>
          <w:b/>
          <w:color w:val="auto"/>
          <w:sz w:val="24"/>
          <w:szCs w:val="20"/>
        </w:rPr>
      </w:pPr>
      <w:r>
        <w:rPr>
          <w:rFonts w:hint="eastAsia" w:ascii="宋体" w:hAnsi="宋体"/>
          <w:b/>
          <w:color w:val="auto"/>
          <w:sz w:val="24"/>
        </w:rPr>
        <w:t>投标函</w:t>
      </w:r>
    </w:p>
    <w:p>
      <w:pPr>
        <w:snapToGrid w:val="0"/>
        <w:spacing w:line="360" w:lineRule="auto"/>
        <w:rPr>
          <w:rFonts w:ascii="宋体" w:hAnsi="宋体"/>
          <w:color w:val="auto"/>
          <w:sz w:val="24"/>
          <w:szCs w:val="20"/>
        </w:rPr>
      </w:pPr>
      <w:r>
        <w:rPr>
          <w:rFonts w:hint="eastAsia" w:ascii="宋体" w:hAnsi="宋体"/>
          <w:color w:val="auto"/>
          <w:sz w:val="24"/>
        </w:rPr>
        <w:t>致：</w:t>
      </w:r>
      <w:r>
        <w:rPr>
          <w:rFonts w:ascii="宋体" w:hAnsi="宋体"/>
          <w:color w:val="auto"/>
          <w:sz w:val="24"/>
        </w:rPr>
        <w:t>______</w:t>
      </w:r>
      <w:r>
        <w:rPr>
          <w:rFonts w:ascii="宋体" w:hAnsi="宋体"/>
          <w:color w:val="auto"/>
          <w:sz w:val="24"/>
          <w:u w:val="single"/>
        </w:rPr>
        <w:t>_     _</w:t>
      </w:r>
      <w:r>
        <w:rPr>
          <w:rFonts w:ascii="宋体" w:hAnsi="宋体"/>
          <w:color w:val="auto"/>
          <w:sz w:val="24"/>
        </w:rPr>
        <w:t>_</w:t>
      </w:r>
      <w:r>
        <w:rPr>
          <w:rFonts w:hint="eastAsia" w:ascii="宋体" w:hAnsi="宋体"/>
          <w:color w:val="auto"/>
          <w:sz w:val="24"/>
        </w:rPr>
        <w:t>（招标采购单位名称）：</w:t>
      </w:r>
    </w:p>
    <w:p>
      <w:pPr>
        <w:snapToGrid w:val="0"/>
        <w:spacing w:line="360" w:lineRule="auto"/>
        <w:ind w:firstLine="480"/>
        <w:rPr>
          <w:rFonts w:ascii="宋体" w:hAnsi="宋体"/>
          <w:color w:val="auto"/>
          <w:sz w:val="24"/>
          <w:szCs w:val="20"/>
        </w:rPr>
      </w:pPr>
      <w:r>
        <w:rPr>
          <w:rFonts w:hint="eastAsia" w:ascii="宋体" w:hAnsi="宋体"/>
          <w:color w:val="auto"/>
          <w:sz w:val="24"/>
        </w:rPr>
        <w:t>根据贵方为项目的招标公告</w:t>
      </w:r>
      <w:r>
        <w:rPr>
          <w:rFonts w:ascii="宋体" w:hAnsi="宋体"/>
          <w:color w:val="auto"/>
          <w:sz w:val="24"/>
        </w:rPr>
        <w:t>/</w:t>
      </w:r>
      <w:r>
        <w:rPr>
          <w:rFonts w:hint="eastAsia" w:ascii="宋体" w:hAnsi="宋体"/>
          <w:color w:val="auto"/>
          <w:sz w:val="24"/>
        </w:rPr>
        <w:t>投标邀请书</w:t>
      </w:r>
    </w:p>
    <w:p>
      <w:pPr>
        <w:snapToGrid w:val="0"/>
        <w:spacing w:line="360" w:lineRule="auto"/>
        <w:rPr>
          <w:rFonts w:ascii="宋体" w:hAnsi="宋体"/>
          <w:color w:val="auto"/>
          <w:sz w:val="24"/>
          <w:szCs w:val="20"/>
        </w:rPr>
      </w:pPr>
      <w:r>
        <w:rPr>
          <w:rFonts w:hint="eastAsia" w:ascii="宋体" w:hAnsi="宋体"/>
          <w:color w:val="auto"/>
          <w:sz w:val="24"/>
        </w:rPr>
        <w:t>（项目编号：</w:t>
      </w:r>
      <w:r>
        <w:rPr>
          <w:rFonts w:ascii="宋体" w:hAnsi="宋体"/>
          <w:color w:val="auto"/>
          <w:sz w:val="24"/>
        </w:rPr>
        <w:t>____</w:t>
      </w:r>
      <w:r>
        <w:rPr>
          <w:rFonts w:ascii="宋体" w:hAnsi="宋体"/>
          <w:color w:val="auto"/>
          <w:sz w:val="24"/>
          <w:u w:val="single"/>
        </w:rPr>
        <w:t>_     _</w:t>
      </w:r>
      <w:r>
        <w:rPr>
          <w:rFonts w:ascii="宋体" w:hAnsi="宋体"/>
          <w:color w:val="auto"/>
          <w:sz w:val="24"/>
        </w:rPr>
        <w:t>_</w:t>
      </w:r>
      <w:r>
        <w:rPr>
          <w:rFonts w:hint="eastAsia" w:ascii="宋体" w:hAnsi="宋体"/>
          <w:color w:val="auto"/>
          <w:sz w:val="24"/>
        </w:rPr>
        <w:t>），签字代表</w:t>
      </w:r>
      <w:r>
        <w:rPr>
          <w:rFonts w:ascii="宋体" w:hAnsi="宋体"/>
          <w:color w:val="auto"/>
          <w:sz w:val="24"/>
        </w:rPr>
        <w:t>______</w:t>
      </w:r>
      <w:r>
        <w:rPr>
          <w:rFonts w:ascii="宋体" w:hAnsi="宋体"/>
          <w:color w:val="auto"/>
          <w:sz w:val="24"/>
          <w:u w:val="single"/>
        </w:rPr>
        <w:t xml:space="preserve">_     </w:t>
      </w:r>
      <w:r>
        <w:rPr>
          <w:rFonts w:hint="eastAsia" w:ascii="宋体" w:hAnsi="宋体"/>
          <w:color w:val="auto"/>
          <w:sz w:val="24"/>
        </w:rPr>
        <w:t>（全名）经正式授权并代表投标人</w:t>
      </w:r>
      <w:r>
        <w:rPr>
          <w:rFonts w:ascii="宋体" w:hAnsi="宋体"/>
          <w:color w:val="auto"/>
          <w:sz w:val="24"/>
        </w:rPr>
        <w:t>_____</w:t>
      </w:r>
      <w:r>
        <w:rPr>
          <w:rFonts w:ascii="宋体" w:hAnsi="宋体"/>
          <w:color w:val="auto"/>
          <w:sz w:val="24"/>
          <w:u w:val="single"/>
        </w:rPr>
        <w:t>__                    __</w:t>
      </w:r>
      <w:r>
        <w:rPr>
          <w:rFonts w:hint="eastAsia" w:ascii="宋体" w:hAnsi="宋体"/>
          <w:color w:val="auto"/>
          <w:sz w:val="24"/>
        </w:rPr>
        <w:t>（投标人名称）提交资格文件、技术/资信/商务文件</w:t>
      </w:r>
      <w:r>
        <w:rPr>
          <w:rFonts w:hint="eastAsia" w:ascii="宋体" w:hAnsi="宋体" w:cs="Arial"/>
          <w:color w:val="auto"/>
          <w:sz w:val="24"/>
        </w:rPr>
        <w:t>、</w:t>
      </w:r>
      <w:r>
        <w:rPr>
          <w:rFonts w:hint="eastAsia" w:ascii="宋体" w:hAnsi="宋体"/>
          <w:color w:val="auto"/>
          <w:sz w:val="24"/>
        </w:rPr>
        <w:t>投标报价文件正本各一份、副本份。</w:t>
      </w:r>
    </w:p>
    <w:p>
      <w:pPr>
        <w:snapToGrid w:val="0"/>
        <w:spacing w:line="360" w:lineRule="auto"/>
        <w:ind w:firstLine="480" w:firstLineChars="200"/>
        <w:rPr>
          <w:rFonts w:ascii="宋体" w:hAnsi="宋体"/>
          <w:color w:val="auto"/>
          <w:sz w:val="24"/>
          <w:szCs w:val="20"/>
        </w:rPr>
      </w:pPr>
      <w:r>
        <w:rPr>
          <w:rFonts w:hint="eastAsia" w:ascii="宋体" w:hAnsi="宋体"/>
          <w:color w:val="auto"/>
          <w:sz w:val="24"/>
        </w:rPr>
        <w:t>据此函，签字代表宣布同意如下：</w:t>
      </w:r>
    </w:p>
    <w:p>
      <w:pPr>
        <w:snapToGrid w:val="0"/>
        <w:spacing w:line="360" w:lineRule="auto"/>
        <w:ind w:firstLine="480" w:firstLineChars="200"/>
        <w:rPr>
          <w:rFonts w:ascii="宋体" w:hAnsi="宋体"/>
          <w:color w:val="auto"/>
          <w:sz w:val="24"/>
          <w:szCs w:val="20"/>
        </w:rPr>
      </w:pPr>
      <w:r>
        <w:rPr>
          <w:rFonts w:ascii="宋体" w:hAnsi="宋体"/>
          <w:color w:val="auto"/>
          <w:sz w:val="24"/>
        </w:rPr>
        <w:t>1</w:t>
      </w:r>
      <w:r>
        <w:rPr>
          <w:rFonts w:hint="eastAsia" w:ascii="宋体" w:hAnsi="宋体"/>
          <w:color w:val="auto"/>
          <w:sz w:val="24"/>
        </w:rPr>
        <w:t>.投标人已详细审查全部“招标文件”，包括修改文件（如有的话）以及全部参考资料和有关附件，已经了解我方对于招标文件、采购过程、采购结果有依法进行询问、质疑、投诉的权利及相关渠道和要求。</w:t>
      </w:r>
    </w:p>
    <w:p>
      <w:pPr>
        <w:snapToGrid w:val="0"/>
        <w:spacing w:line="360" w:lineRule="auto"/>
        <w:ind w:firstLine="480" w:firstLineChars="200"/>
        <w:rPr>
          <w:rFonts w:ascii="宋体" w:hAnsi="宋体"/>
          <w:color w:val="auto"/>
          <w:sz w:val="24"/>
          <w:szCs w:val="20"/>
        </w:rPr>
      </w:pPr>
      <w:r>
        <w:rPr>
          <w:rFonts w:ascii="宋体" w:hAnsi="宋体"/>
          <w:color w:val="auto"/>
          <w:sz w:val="24"/>
        </w:rPr>
        <w:t>2</w:t>
      </w:r>
      <w:r>
        <w:rPr>
          <w:rFonts w:hint="eastAsia" w:ascii="宋体" w:hAnsi="宋体"/>
          <w:color w:val="auto"/>
          <w:sz w:val="24"/>
        </w:rPr>
        <w:t>.投标人在投标之前已经与贵方进行了充分的沟通，完全理解并接受招标文件的各项规定和要求，对招标文件的合理性、合法性不再有异议。</w:t>
      </w:r>
    </w:p>
    <w:p>
      <w:pPr>
        <w:snapToGrid w:val="0"/>
        <w:spacing w:line="360" w:lineRule="auto"/>
        <w:ind w:firstLine="480" w:firstLineChars="200"/>
        <w:rPr>
          <w:rFonts w:ascii="宋体" w:hAnsi="宋体"/>
          <w:color w:val="auto"/>
          <w:sz w:val="24"/>
          <w:szCs w:val="20"/>
        </w:rPr>
      </w:pPr>
      <w:r>
        <w:rPr>
          <w:rFonts w:ascii="宋体" w:hAnsi="宋体"/>
          <w:color w:val="auto"/>
          <w:sz w:val="24"/>
        </w:rPr>
        <w:t>3</w:t>
      </w:r>
      <w:r>
        <w:rPr>
          <w:rFonts w:hint="eastAsia" w:ascii="宋体" w:hAnsi="宋体"/>
          <w:color w:val="auto"/>
          <w:sz w:val="24"/>
        </w:rPr>
        <w:t>.本投标有效期自开标日起</w:t>
      </w:r>
      <w:r>
        <w:rPr>
          <w:rFonts w:ascii="宋体" w:hAnsi="宋体"/>
          <w:color w:val="auto"/>
          <w:sz w:val="24"/>
        </w:rPr>
        <w:t xml:space="preserve"> ______</w:t>
      </w:r>
      <w:r>
        <w:rPr>
          <w:rFonts w:hint="eastAsia" w:ascii="宋体" w:hAnsi="宋体"/>
          <w:color w:val="auto"/>
          <w:sz w:val="24"/>
        </w:rPr>
        <w:t>个日。</w:t>
      </w:r>
    </w:p>
    <w:p>
      <w:pPr>
        <w:snapToGrid w:val="0"/>
        <w:spacing w:line="360" w:lineRule="auto"/>
        <w:ind w:firstLine="480" w:firstLineChars="200"/>
        <w:rPr>
          <w:rFonts w:ascii="宋体" w:hAnsi="宋体"/>
          <w:color w:val="auto"/>
          <w:sz w:val="24"/>
          <w:szCs w:val="20"/>
        </w:rPr>
      </w:pPr>
      <w:r>
        <w:rPr>
          <w:rFonts w:ascii="宋体" w:hAnsi="宋体"/>
          <w:color w:val="auto"/>
          <w:sz w:val="24"/>
        </w:rPr>
        <w:t>4</w:t>
      </w:r>
      <w:r>
        <w:rPr>
          <w:rFonts w:hint="eastAsia" w:ascii="宋体" w:hAnsi="宋体"/>
          <w:color w:val="auto"/>
          <w:sz w:val="24"/>
        </w:rPr>
        <w:t>.如中标，本投标文件至本项目合同履行完毕止均保持有效，本投标人将按“招标文件”及政府采购法律、法规的规定履行合同责任和义务。</w:t>
      </w:r>
    </w:p>
    <w:p>
      <w:pPr>
        <w:snapToGrid w:val="0"/>
        <w:spacing w:line="360" w:lineRule="auto"/>
        <w:ind w:firstLine="480" w:firstLineChars="200"/>
        <w:rPr>
          <w:rFonts w:ascii="宋体" w:hAnsi="宋体"/>
          <w:color w:val="auto"/>
          <w:sz w:val="24"/>
          <w:szCs w:val="20"/>
        </w:rPr>
      </w:pPr>
      <w:r>
        <w:rPr>
          <w:rFonts w:ascii="宋体" w:hAnsi="宋体"/>
          <w:color w:val="auto"/>
          <w:sz w:val="24"/>
        </w:rPr>
        <w:t>5</w:t>
      </w:r>
      <w:r>
        <w:rPr>
          <w:rFonts w:hint="eastAsia" w:ascii="宋体" w:hAnsi="宋体"/>
          <w:color w:val="auto"/>
          <w:sz w:val="24"/>
        </w:rPr>
        <w:t>.投标人同意按照贵方要求提供与投标有关的一切数据或资料。</w:t>
      </w:r>
    </w:p>
    <w:p>
      <w:pPr>
        <w:snapToGrid w:val="0"/>
        <w:spacing w:line="360" w:lineRule="auto"/>
        <w:ind w:firstLine="480" w:firstLineChars="200"/>
        <w:rPr>
          <w:rFonts w:ascii="宋体" w:hAnsi="宋体"/>
          <w:color w:val="auto"/>
          <w:sz w:val="24"/>
          <w:szCs w:val="20"/>
        </w:rPr>
      </w:pPr>
      <w:r>
        <w:rPr>
          <w:rFonts w:ascii="宋体" w:hAnsi="宋体"/>
          <w:color w:val="auto"/>
          <w:sz w:val="24"/>
        </w:rPr>
        <w:t>6</w:t>
      </w:r>
      <w:r>
        <w:rPr>
          <w:rFonts w:hint="eastAsia" w:ascii="宋体" w:hAnsi="宋体"/>
          <w:color w:val="auto"/>
          <w:sz w:val="24"/>
        </w:rPr>
        <w:t>.与本投标有关的一切正式往来信函请寄：</w:t>
      </w:r>
    </w:p>
    <w:p>
      <w:pPr>
        <w:snapToGrid w:val="0"/>
        <w:spacing w:line="360" w:lineRule="auto"/>
        <w:rPr>
          <w:rFonts w:ascii="宋体" w:hAnsi="宋体"/>
          <w:color w:val="auto"/>
          <w:sz w:val="24"/>
          <w:szCs w:val="20"/>
        </w:rPr>
      </w:pPr>
      <w:r>
        <w:rPr>
          <w:rFonts w:hint="eastAsia" w:ascii="宋体" w:hAnsi="宋体"/>
          <w:color w:val="auto"/>
          <w:sz w:val="24"/>
        </w:rPr>
        <w:t>地址：</w:t>
      </w:r>
      <w:r>
        <w:rPr>
          <w:rFonts w:ascii="宋体" w:hAnsi="宋体"/>
          <w:color w:val="auto"/>
          <w:sz w:val="24"/>
        </w:rPr>
        <w:t>__________</w:t>
      </w:r>
      <w:r>
        <w:rPr>
          <w:rFonts w:ascii="宋体" w:hAnsi="宋体"/>
          <w:color w:val="auto"/>
          <w:sz w:val="24"/>
          <w:u w:val="single"/>
        </w:rPr>
        <w:t xml:space="preserve">        _</w:t>
      </w:r>
      <w:r>
        <w:rPr>
          <w:rFonts w:ascii="宋体" w:hAnsi="宋体"/>
          <w:color w:val="auto"/>
          <w:sz w:val="24"/>
        </w:rPr>
        <w:t>____</w:t>
      </w:r>
      <w:r>
        <w:rPr>
          <w:rFonts w:hint="eastAsia" w:ascii="宋体" w:hAnsi="宋体"/>
          <w:color w:val="auto"/>
          <w:sz w:val="24"/>
        </w:rPr>
        <w:t>邮编：</w:t>
      </w:r>
      <w:r>
        <w:rPr>
          <w:rFonts w:ascii="宋体" w:hAnsi="宋体"/>
          <w:color w:val="auto"/>
          <w:sz w:val="24"/>
        </w:rPr>
        <w:t xml:space="preserve">__________   </w:t>
      </w:r>
      <w:r>
        <w:rPr>
          <w:rFonts w:hint="eastAsia" w:ascii="宋体" w:hAnsi="宋体"/>
          <w:color w:val="auto"/>
          <w:sz w:val="24"/>
        </w:rPr>
        <w:t>电话：</w:t>
      </w:r>
      <w:r>
        <w:rPr>
          <w:rFonts w:ascii="宋体" w:hAnsi="宋体"/>
          <w:color w:val="auto"/>
          <w:sz w:val="24"/>
        </w:rPr>
        <w:t>______________</w:t>
      </w:r>
    </w:p>
    <w:p>
      <w:pPr>
        <w:snapToGrid w:val="0"/>
        <w:spacing w:line="360" w:lineRule="auto"/>
        <w:rPr>
          <w:rFonts w:ascii="宋体" w:hAnsi="宋体"/>
          <w:color w:val="auto"/>
          <w:sz w:val="24"/>
          <w:szCs w:val="20"/>
        </w:rPr>
      </w:pPr>
      <w:r>
        <w:rPr>
          <w:rFonts w:hint="eastAsia" w:ascii="宋体" w:hAnsi="宋体"/>
          <w:color w:val="auto"/>
          <w:sz w:val="24"/>
        </w:rPr>
        <w:t>传真：</w:t>
      </w:r>
      <w:r>
        <w:rPr>
          <w:rFonts w:ascii="宋体" w:hAnsi="宋体"/>
          <w:color w:val="auto"/>
          <w:sz w:val="24"/>
        </w:rPr>
        <w:t>______________</w:t>
      </w:r>
      <w:r>
        <w:rPr>
          <w:rFonts w:hint="eastAsia" w:ascii="宋体" w:hAnsi="宋体"/>
          <w:color w:val="auto"/>
          <w:sz w:val="24"/>
        </w:rPr>
        <w:t>投标人代表姓名</w:t>
      </w:r>
      <w:r>
        <w:rPr>
          <w:rFonts w:ascii="宋体" w:hAnsi="宋体"/>
          <w:color w:val="auto"/>
          <w:sz w:val="24"/>
        </w:rPr>
        <w:t xml:space="preserve"> ___________  </w:t>
      </w:r>
      <w:r>
        <w:rPr>
          <w:rFonts w:hint="eastAsia" w:ascii="宋体" w:hAnsi="宋体"/>
          <w:color w:val="auto"/>
          <w:sz w:val="24"/>
        </w:rPr>
        <w:t>职务：</w:t>
      </w:r>
      <w:r>
        <w:rPr>
          <w:rFonts w:ascii="宋体" w:hAnsi="宋体"/>
          <w:color w:val="auto"/>
          <w:sz w:val="24"/>
        </w:rPr>
        <w:t>_____________</w:t>
      </w:r>
    </w:p>
    <w:p>
      <w:pPr>
        <w:snapToGrid w:val="0"/>
        <w:spacing w:line="360" w:lineRule="auto"/>
        <w:rPr>
          <w:rFonts w:ascii="宋体" w:hAnsi="宋体"/>
          <w:color w:val="auto"/>
          <w:sz w:val="24"/>
          <w:szCs w:val="20"/>
        </w:rPr>
      </w:pPr>
      <w:r>
        <w:rPr>
          <w:rFonts w:hint="eastAsia" w:ascii="宋体" w:hAnsi="宋体"/>
          <w:color w:val="auto"/>
          <w:sz w:val="24"/>
        </w:rPr>
        <w:t>投标人名称</w:t>
      </w:r>
      <w:r>
        <w:rPr>
          <w:rFonts w:ascii="宋体" w:hAnsi="宋体"/>
          <w:color w:val="auto"/>
          <w:sz w:val="24"/>
        </w:rPr>
        <w:t>(</w:t>
      </w:r>
      <w:r>
        <w:rPr>
          <w:rFonts w:hint="eastAsia" w:ascii="宋体" w:hAnsi="宋体"/>
          <w:color w:val="auto"/>
          <w:sz w:val="24"/>
        </w:rPr>
        <w:t>公章</w:t>
      </w:r>
      <w:r>
        <w:rPr>
          <w:rFonts w:ascii="宋体" w:hAnsi="宋体"/>
          <w:color w:val="auto"/>
          <w:sz w:val="24"/>
        </w:rPr>
        <w:t>):___________________</w:t>
      </w:r>
    </w:p>
    <w:p>
      <w:pPr>
        <w:snapToGrid w:val="0"/>
        <w:spacing w:line="360" w:lineRule="auto"/>
        <w:rPr>
          <w:rFonts w:ascii="宋体" w:hAnsi="宋体"/>
          <w:color w:val="auto"/>
          <w:sz w:val="24"/>
          <w:szCs w:val="20"/>
        </w:rPr>
      </w:pPr>
      <w:r>
        <w:rPr>
          <w:rFonts w:hint="eastAsia" w:ascii="宋体" w:hAnsi="宋体"/>
          <w:color w:val="auto"/>
          <w:sz w:val="24"/>
        </w:rPr>
        <w:t>开户银行：银行帐号：</w:t>
      </w:r>
    </w:p>
    <w:p>
      <w:pPr>
        <w:snapToGrid w:val="0"/>
        <w:spacing w:line="360" w:lineRule="auto"/>
        <w:rPr>
          <w:rFonts w:ascii="宋体" w:hAnsi="宋体"/>
          <w:color w:val="auto"/>
          <w:sz w:val="30"/>
          <w:szCs w:val="20"/>
        </w:rPr>
      </w:pPr>
      <w:r>
        <w:rPr>
          <w:rFonts w:hint="eastAsia" w:ascii="宋体" w:hAnsi="宋体"/>
          <w:color w:val="auto"/>
          <w:sz w:val="24"/>
        </w:rPr>
        <w:t>法定代表人签字</w:t>
      </w:r>
      <w:r>
        <w:rPr>
          <w:rFonts w:hint="eastAsia" w:ascii="宋体" w:hAnsi="宋体"/>
          <w:color w:val="auto"/>
          <w:sz w:val="24"/>
          <w:lang w:val="en-US" w:eastAsia="zh-CN"/>
        </w:rPr>
        <w:t>或盖章</w:t>
      </w:r>
      <w:r>
        <w:rPr>
          <w:rFonts w:ascii="宋体" w:hAnsi="宋体"/>
          <w:color w:val="auto"/>
          <w:sz w:val="24"/>
        </w:rPr>
        <w:t xml:space="preserve">:___________                      </w:t>
      </w:r>
      <w:r>
        <w:rPr>
          <w:rFonts w:hint="eastAsia" w:ascii="宋体" w:hAnsi="宋体"/>
          <w:color w:val="auto"/>
          <w:sz w:val="24"/>
        </w:rPr>
        <w:t>日期</w:t>
      </w:r>
      <w:r>
        <w:rPr>
          <w:rFonts w:ascii="宋体" w:hAnsi="宋体"/>
          <w:color w:val="auto"/>
          <w:sz w:val="24"/>
        </w:rPr>
        <w:t>:_____</w:t>
      </w:r>
      <w:r>
        <w:rPr>
          <w:rFonts w:hint="eastAsia" w:ascii="宋体" w:hAnsi="宋体"/>
          <w:color w:val="auto"/>
          <w:sz w:val="24"/>
        </w:rPr>
        <w:t>年</w:t>
      </w:r>
      <w:r>
        <w:rPr>
          <w:rFonts w:ascii="宋体" w:hAnsi="宋体"/>
          <w:color w:val="auto"/>
          <w:sz w:val="24"/>
        </w:rPr>
        <w:t>___</w:t>
      </w:r>
      <w:r>
        <w:rPr>
          <w:rFonts w:hint="eastAsia" w:ascii="宋体" w:hAnsi="宋体"/>
          <w:color w:val="auto"/>
          <w:sz w:val="24"/>
        </w:rPr>
        <w:t>月</w:t>
      </w:r>
      <w:r>
        <w:rPr>
          <w:rFonts w:ascii="宋体" w:hAnsi="宋体"/>
          <w:color w:val="auto"/>
          <w:sz w:val="24"/>
        </w:rPr>
        <w:t>___</w:t>
      </w:r>
      <w:r>
        <w:rPr>
          <w:rFonts w:hint="eastAsia" w:ascii="宋体" w:hAnsi="宋体"/>
          <w:color w:val="auto"/>
          <w:sz w:val="24"/>
        </w:rPr>
        <w:t>日</w:t>
      </w:r>
    </w:p>
    <w:p>
      <w:pPr>
        <w:pStyle w:val="24"/>
        <w:snapToGrid w:val="0"/>
        <w:spacing w:beforeLines="0" w:afterLines="0" w:line="360" w:lineRule="auto"/>
        <w:rPr>
          <w:rFonts w:hAnsi="宋体"/>
          <w:color w:val="auto"/>
        </w:rPr>
      </w:pPr>
    </w:p>
    <w:p>
      <w:pPr>
        <w:snapToGrid w:val="0"/>
        <w:spacing w:line="360" w:lineRule="auto"/>
        <w:jc w:val="left"/>
        <w:rPr>
          <w:rFonts w:ascii="宋体" w:hAnsi="宋体" w:cs="仿宋"/>
          <w:color w:val="auto"/>
          <w:sz w:val="24"/>
        </w:rPr>
      </w:pPr>
      <w:r>
        <w:rPr>
          <w:rFonts w:hAnsi="宋体"/>
          <w:color w:val="auto"/>
        </w:rPr>
        <w:br w:type="page"/>
      </w:r>
      <w:r>
        <w:rPr>
          <w:rFonts w:hint="eastAsia" w:ascii="宋体" w:hAnsi="宋体" w:cs="仿宋"/>
          <w:color w:val="auto"/>
          <w:sz w:val="24"/>
        </w:rPr>
        <w:t>34.</w:t>
      </w:r>
      <w:r>
        <w:rPr>
          <w:rFonts w:ascii="宋体" w:hAnsi="宋体" w:cs="仿宋"/>
          <w:color w:val="auto"/>
          <w:sz w:val="24"/>
        </w:rPr>
        <w:t xml:space="preserve"> 中小企业声明函</w:t>
      </w:r>
    </w:p>
    <w:p>
      <w:pPr>
        <w:snapToGrid w:val="0"/>
        <w:spacing w:line="360" w:lineRule="auto"/>
        <w:jc w:val="center"/>
        <w:rPr>
          <w:rFonts w:ascii="宋体" w:hAnsi="宋体" w:cs="仿宋"/>
          <w:b/>
          <w:bCs/>
          <w:color w:val="auto"/>
          <w:sz w:val="24"/>
        </w:rPr>
      </w:pPr>
    </w:p>
    <w:p>
      <w:pPr>
        <w:spacing w:line="360" w:lineRule="auto"/>
        <w:jc w:val="center"/>
        <w:rPr>
          <w:rFonts w:ascii="宋体" w:hAnsi="宋体"/>
          <w:color w:val="auto"/>
          <w:sz w:val="28"/>
          <w:szCs w:val="28"/>
        </w:rPr>
      </w:pPr>
      <w:r>
        <w:rPr>
          <w:rFonts w:hint="eastAsia" w:ascii="宋体" w:hAnsi="宋体"/>
          <w:b/>
          <w:color w:val="auto"/>
          <w:sz w:val="28"/>
          <w:szCs w:val="28"/>
        </w:rPr>
        <w:t>中小企业声明函</w:t>
      </w:r>
    </w:p>
    <w:p>
      <w:pPr>
        <w:spacing w:line="360" w:lineRule="auto"/>
        <w:ind w:firstLine="480" w:firstLineChars="200"/>
        <w:rPr>
          <w:rFonts w:ascii="宋体" w:hAnsi="宋体" w:eastAsia="宋体" w:cs="仿宋"/>
          <w:color w:val="auto"/>
          <w:kern w:val="0"/>
          <w:sz w:val="24"/>
        </w:rPr>
      </w:pPr>
      <w:r>
        <w:rPr>
          <w:rFonts w:hint="eastAsia" w:ascii="宋体" w:hAnsi="宋体" w:eastAsia="宋体" w:cs="仿宋"/>
          <w:color w:val="auto"/>
          <w:kern w:val="0"/>
          <w:sz w:val="24"/>
        </w:rPr>
        <w:t>本公司郑重声明，根据《政府采购促进中小企业发展管理办法》（财库﹝2020﹞46 号）的规定，本公司参加（单位名称）的（项目名称）采购活动，工程的施工单位全部为符合政策要求的中小企业（或者：服务全部由符合政策要求的中小企业承接）。相关企业（含签订分包意向协议的中小企业）的具体情况如下：</w:t>
      </w:r>
    </w:p>
    <w:p>
      <w:pPr>
        <w:spacing w:line="360" w:lineRule="auto"/>
        <w:ind w:firstLine="480" w:firstLineChars="200"/>
        <w:rPr>
          <w:rFonts w:ascii="宋体" w:hAnsi="宋体" w:eastAsia="宋体" w:cs="仿宋"/>
          <w:color w:val="auto"/>
          <w:kern w:val="0"/>
          <w:sz w:val="24"/>
        </w:rPr>
      </w:pPr>
      <w:r>
        <w:rPr>
          <w:rFonts w:hint="eastAsia" w:ascii="宋体" w:hAnsi="宋体" w:eastAsia="宋体" w:cs="仿宋"/>
          <w:color w:val="auto"/>
          <w:kern w:val="0"/>
          <w:sz w:val="24"/>
        </w:rPr>
        <w:t xml:space="preserve">1. </w:t>
      </w:r>
      <w:r>
        <w:rPr>
          <w:rFonts w:hint="eastAsia" w:ascii="宋体" w:hAnsi="宋体" w:eastAsia="宋体" w:cs="仿宋"/>
          <w:color w:val="auto"/>
          <w:kern w:val="0"/>
          <w:sz w:val="24"/>
          <w:u w:val="single"/>
        </w:rPr>
        <w:t xml:space="preserve">（标的名称） </w:t>
      </w:r>
      <w:r>
        <w:rPr>
          <w:rFonts w:hint="eastAsia" w:ascii="宋体" w:hAnsi="宋体" w:eastAsia="宋体" w:cs="仿宋"/>
          <w:color w:val="auto"/>
          <w:kern w:val="0"/>
          <w:sz w:val="24"/>
        </w:rPr>
        <w:t>，属于</w:t>
      </w:r>
      <w:r>
        <w:rPr>
          <w:rFonts w:hint="eastAsia" w:ascii="宋体" w:hAnsi="宋体" w:eastAsia="宋体" w:cs="仿宋"/>
          <w:color w:val="auto"/>
          <w:kern w:val="0"/>
          <w:sz w:val="24"/>
          <w:u w:val="single"/>
        </w:rPr>
        <w:t>（采购文件中明确的所属行业）</w:t>
      </w:r>
      <w:r>
        <w:rPr>
          <w:rFonts w:hint="eastAsia" w:ascii="宋体" w:hAnsi="宋体" w:eastAsia="宋体" w:cs="仿宋"/>
          <w:color w:val="auto"/>
          <w:kern w:val="0"/>
          <w:sz w:val="24"/>
        </w:rPr>
        <w:t>；承建（承接）企业为</w:t>
      </w:r>
      <w:r>
        <w:rPr>
          <w:rFonts w:hint="eastAsia" w:ascii="宋体" w:hAnsi="宋体" w:eastAsia="宋体" w:cs="仿宋"/>
          <w:color w:val="auto"/>
          <w:kern w:val="0"/>
          <w:sz w:val="24"/>
          <w:u w:val="single"/>
        </w:rPr>
        <w:t>（企业名称）</w:t>
      </w:r>
      <w:r>
        <w:rPr>
          <w:rFonts w:hint="eastAsia" w:ascii="宋体" w:hAnsi="宋体" w:eastAsia="宋体" w:cs="仿宋"/>
          <w:color w:val="auto"/>
          <w:kern w:val="0"/>
          <w:sz w:val="24"/>
        </w:rPr>
        <w:t>，从业人员___人，营业收入为___万元，资产总额为___万元①，属于</w:t>
      </w:r>
      <w:r>
        <w:rPr>
          <w:rFonts w:hint="eastAsia" w:ascii="宋体" w:hAnsi="宋体" w:eastAsia="宋体" w:cs="仿宋"/>
          <w:color w:val="auto"/>
          <w:kern w:val="0"/>
          <w:sz w:val="24"/>
          <w:u w:val="single"/>
        </w:rPr>
        <w:t>（中型企业、小型企业、微型企业）</w:t>
      </w:r>
      <w:r>
        <w:rPr>
          <w:rFonts w:hint="eastAsia" w:ascii="宋体" w:hAnsi="宋体" w:eastAsia="宋体" w:cs="仿宋"/>
          <w:color w:val="auto"/>
          <w:kern w:val="0"/>
          <w:sz w:val="24"/>
        </w:rPr>
        <w:t>；</w:t>
      </w:r>
    </w:p>
    <w:p>
      <w:pPr>
        <w:spacing w:line="360" w:lineRule="auto"/>
        <w:ind w:firstLine="480" w:firstLineChars="200"/>
        <w:rPr>
          <w:rFonts w:ascii="宋体" w:hAnsi="宋体" w:eastAsia="宋体" w:cs="仿宋"/>
          <w:color w:val="auto"/>
          <w:kern w:val="0"/>
          <w:sz w:val="24"/>
        </w:rPr>
      </w:pPr>
      <w:r>
        <w:rPr>
          <w:rFonts w:hint="eastAsia" w:ascii="宋体" w:hAnsi="宋体" w:eastAsia="宋体" w:cs="仿宋"/>
          <w:color w:val="auto"/>
          <w:kern w:val="0"/>
          <w:sz w:val="24"/>
        </w:rPr>
        <w:t>2.</w:t>
      </w:r>
      <w:r>
        <w:rPr>
          <w:rFonts w:hint="eastAsia" w:ascii="宋体" w:hAnsi="宋体" w:eastAsia="宋体" w:cs="仿宋"/>
          <w:color w:val="auto"/>
          <w:kern w:val="0"/>
          <w:sz w:val="24"/>
          <w:u w:val="single"/>
        </w:rPr>
        <w:t xml:space="preserve"> （标的名称） </w:t>
      </w:r>
      <w:r>
        <w:rPr>
          <w:rFonts w:hint="eastAsia" w:ascii="宋体" w:hAnsi="宋体" w:eastAsia="宋体" w:cs="仿宋"/>
          <w:color w:val="auto"/>
          <w:kern w:val="0"/>
          <w:sz w:val="24"/>
        </w:rPr>
        <w:t>，属于</w:t>
      </w:r>
      <w:r>
        <w:rPr>
          <w:rFonts w:hint="eastAsia" w:ascii="宋体" w:hAnsi="宋体" w:eastAsia="宋体" w:cs="仿宋"/>
          <w:color w:val="auto"/>
          <w:kern w:val="0"/>
          <w:sz w:val="24"/>
          <w:u w:val="single"/>
        </w:rPr>
        <w:t>（采购文件中明确的所属行业）</w:t>
      </w:r>
      <w:r>
        <w:rPr>
          <w:rFonts w:hint="eastAsia" w:ascii="宋体" w:hAnsi="宋体" w:eastAsia="宋体" w:cs="仿宋"/>
          <w:color w:val="auto"/>
          <w:kern w:val="0"/>
          <w:sz w:val="24"/>
        </w:rPr>
        <w:t>；承建（承接）企业为</w:t>
      </w:r>
      <w:r>
        <w:rPr>
          <w:rFonts w:hint="eastAsia" w:ascii="宋体" w:hAnsi="宋体" w:eastAsia="宋体" w:cs="仿宋"/>
          <w:color w:val="auto"/>
          <w:kern w:val="0"/>
          <w:sz w:val="24"/>
          <w:u w:val="single"/>
        </w:rPr>
        <w:t>（企业名称</w:t>
      </w:r>
      <w:r>
        <w:rPr>
          <w:rFonts w:hint="eastAsia" w:ascii="宋体" w:hAnsi="宋体" w:eastAsia="宋体" w:cs="仿宋"/>
          <w:color w:val="auto"/>
          <w:kern w:val="0"/>
          <w:sz w:val="24"/>
        </w:rPr>
        <w:t>），从业人员___人，营业收入___为万元，资产总额为___万元，属于</w:t>
      </w:r>
      <w:r>
        <w:rPr>
          <w:rFonts w:hint="eastAsia" w:ascii="宋体" w:hAnsi="宋体" w:eastAsia="宋体" w:cs="仿宋"/>
          <w:color w:val="auto"/>
          <w:kern w:val="0"/>
          <w:sz w:val="24"/>
          <w:u w:val="single"/>
        </w:rPr>
        <w:t>（中型企业、小型企业、微型企业）</w:t>
      </w:r>
      <w:r>
        <w:rPr>
          <w:rFonts w:hint="eastAsia" w:ascii="宋体" w:hAnsi="宋体" w:eastAsia="宋体" w:cs="仿宋"/>
          <w:color w:val="auto"/>
          <w:kern w:val="0"/>
          <w:sz w:val="24"/>
        </w:rPr>
        <w:t>；</w:t>
      </w:r>
    </w:p>
    <w:p>
      <w:pPr>
        <w:spacing w:line="360" w:lineRule="auto"/>
        <w:ind w:firstLine="480" w:firstLineChars="200"/>
        <w:rPr>
          <w:rFonts w:ascii="宋体" w:hAnsi="宋体" w:eastAsia="宋体" w:cs="仿宋"/>
          <w:color w:val="auto"/>
          <w:kern w:val="0"/>
          <w:sz w:val="24"/>
        </w:rPr>
      </w:pPr>
      <w:r>
        <w:rPr>
          <w:rFonts w:hint="eastAsia" w:ascii="宋体" w:hAnsi="宋体" w:eastAsia="宋体" w:cs="仿宋"/>
          <w:color w:val="auto"/>
          <w:kern w:val="0"/>
          <w:sz w:val="24"/>
        </w:rPr>
        <w:t>……</w:t>
      </w:r>
    </w:p>
    <w:p>
      <w:pPr>
        <w:spacing w:line="360" w:lineRule="auto"/>
        <w:ind w:firstLine="480" w:firstLineChars="200"/>
        <w:rPr>
          <w:rFonts w:ascii="宋体" w:hAnsi="宋体" w:eastAsia="宋体" w:cs="仿宋"/>
          <w:color w:val="auto"/>
          <w:kern w:val="0"/>
          <w:sz w:val="24"/>
        </w:rPr>
      </w:pPr>
      <w:r>
        <w:rPr>
          <w:rFonts w:hint="eastAsia" w:ascii="宋体" w:hAnsi="宋体" w:eastAsia="宋体" w:cs="仿宋"/>
          <w:color w:val="auto"/>
          <w:kern w:val="0"/>
          <w:sz w:val="24"/>
        </w:rPr>
        <w:t>以上企业，不属于大企业的分支机构，不存在控股股东为大企业的情形，也不存在与大企业的负责人为同一人的情形。</w:t>
      </w:r>
    </w:p>
    <w:p>
      <w:pPr>
        <w:spacing w:line="360" w:lineRule="auto"/>
        <w:ind w:firstLine="480" w:firstLineChars="200"/>
        <w:rPr>
          <w:rFonts w:ascii="宋体" w:hAnsi="宋体" w:eastAsia="宋体" w:cs="仿宋"/>
          <w:color w:val="auto"/>
          <w:kern w:val="0"/>
          <w:sz w:val="24"/>
        </w:rPr>
      </w:pPr>
      <w:r>
        <w:rPr>
          <w:rFonts w:hint="eastAsia" w:ascii="宋体" w:hAnsi="宋体" w:eastAsia="宋体" w:cs="仿宋"/>
          <w:color w:val="auto"/>
          <w:kern w:val="0"/>
          <w:sz w:val="24"/>
        </w:rPr>
        <w:t>本企业对上述声明内容的真实性负责。如有虚假，将依法承担相应责任。</w:t>
      </w:r>
    </w:p>
    <w:p>
      <w:pPr>
        <w:spacing w:line="360" w:lineRule="auto"/>
        <w:ind w:firstLine="5640" w:firstLineChars="2350"/>
        <w:rPr>
          <w:rFonts w:ascii="宋体" w:hAnsi="宋体" w:eastAsia="宋体" w:cs="仿宋"/>
          <w:color w:val="auto"/>
          <w:kern w:val="0"/>
          <w:sz w:val="24"/>
        </w:rPr>
      </w:pPr>
      <w:r>
        <w:rPr>
          <w:rFonts w:hint="eastAsia" w:ascii="宋体" w:hAnsi="宋体" w:eastAsia="宋体" w:cs="仿宋"/>
          <w:color w:val="auto"/>
          <w:kern w:val="0"/>
          <w:sz w:val="24"/>
        </w:rPr>
        <w:t>企业名称（盖章）：</w:t>
      </w:r>
    </w:p>
    <w:p>
      <w:pPr>
        <w:spacing w:line="360" w:lineRule="auto"/>
        <w:ind w:firstLine="5640" w:firstLineChars="2350"/>
        <w:rPr>
          <w:rFonts w:ascii="宋体" w:hAnsi="宋体" w:eastAsia="宋体" w:cs="仿宋"/>
          <w:color w:val="auto"/>
          <w:kern w:val="0"/>
          <w:sz w:val="24"/>
        </w:rPr>
      </w:pPr>
      <w:r>
        <w:rPr>
          <w:rFonts w:hint="eastAsia" w:ascii="宋体" w:hAnsi="宋体" w:eastAsia="宋体" w:cs="仿宋"/>
          <w:color w:val="auto"/>
          <w:kern w:val="0"/>
          <w:sz w:val="24"/>
        </w:rPr>
        <w:t>日期：</w:t>
      </w:r>
    </w:p>
    <w:p>
      <w:pPr>
        <w:spacing w:line="360" w:lineRule="auto"/>
        <w:ind w:firstLine="5640" w:firstLineChars="2350"/>
        <w:rPr>
          <w:rFonts w:ascii="宋体" w:hAnsi="宋体" w:eastAsia="宋体" w:cs="仿宋"/>
          <w:color w:val="auto"/>
          <w:kern w:val="0"/>
          <w:sz w:val="24"/>
        </w:rPr>
      </w:pPr>
    </w:p>
    <w:p>
      <w:pPr>
        <w:spacing w:line="360" w:lineRule="auto"/>
        <w:ind w:firstLine="5640" w:firstLineChars="2350"/>
        <w:rPr>
          <w:rFonts w:ascii="宋体" w:hAnsi="宋体" w:eastAsia="宋体" w:cs="Times New Roman"/>
          <w:bCs/>
          <w:color w:val="auto"/>
          <w:sz w:val="24"/>
        </w:rPr>
      </w:pPr>
    </w:p>
    <w:p>
      <w:pPr>
        <w:numPr>
          <w:ilvl w:val="0"/>
          <w:numId w:val="5"/>
        </w:numPr>
        <w:snapToGrid w:val="0"/>
        <w:spacing w:before="50" w:after="50" w:line="360" w:lineRule="auto"/>
        <w:jc w:val="left"/>
        <w:rPr>
          <w:rFonts w:ascii="宋体" w:hAnsi="宋体" w:eastAsia="宋体" w:cs="仿宋"/>
          <w:color w:val="auto"/>
          <w:sz w:val="24"/>
        </w:rPr>
      </w:pPr>
      <w:r>
        <w:rPr>
          <w:rFonts w:hint="eastAsia" w:ascii="宋体" w:hAnsi="Calibri" w:eastAsia="宋体" w:cs="宋体"/>
          <w:color w:val="auto"/>
          <w:kern w:val="0"/>
          <w:sz w:val="18"/>
          <w:szCs w:val="18"/>
        </w:rPr>
        <w:t>注从业人员、营业收入、资产总额填报上一年度数据，无上一年度数据的新成立企业可不填报。</w:t>
      </w:r>
    </w:p>
    <w:p>
      <w:pPr>
        <w:spacing w:line="360" w:lineRule="auto"/>
        <w:ind w:firstLine="5600" w:firstLineChars="2000"/>
        <w:rPr>
          <w:rFonts w:ascii="宋体" w:hAnsi="宋体"/>
          <w:color w:val="auto"/>
          <w:sz w:val="28"/>
          <w:szCs w:val="28"/>
        </w:rPr>
      </w:pPr>
    </w:p>
    <w:p>
      <w:pPr>
        <w:snapToGrid w:val="0"/>
        <w:spacing w:line="360" w:lineRule="auto"/>
        <w:jc w:val="left"/>
        <w:rPr>
          <w:rFonts w:ascii="宋体" w:hAnsi="宋体"/>
          <w:color w:val="auto"/>
          <w:sz w:val="28"/>
          <w:szCs w:val="28"/>
        </w:rPr>
      </w:pPr>
    </w:p>
    <w:p>
      <w:pPr>
        <w:snapToGrid w:val="0"/>
        <w:spacing w:line="360" w:lineRule="auto"/>
        <w:jc w:val="left"/>
        <w:rPr>
          <w:rFonts w:ascii="宋体" w:hAnsi="宋体" w:cs="仿宋"/>
          <w:color w:val="auto"/>
          <w:sz w:val="24"/>
        </w:rPr>
      </w:pPr>
    </w:p>
    <w:p>
      <w:pPr>
        <w:snapToGrid w:val="0"/>
        <w:spacing w:line="360" w:lineRule="auto"/>
        <w:jc w:val="left"/>
        <w:rPr>
          <w:rFonts w:ascii="宋体" w:hAnsi="宋体" w:cs="仿宋"/>
          <w:color w:val="auto"/>
          <w:sz w:val="24"/>
        </w:rPr>
      </w:pPr>
    </w:p>
    <w:p>
      <w:pPr>
        <w:pStyle w:val="3"/>
        <w:rPr>
          <w:color w:val="auto"/>
        </w:rPr>
      </w:pPr>
    </w:p>
    <w:p>
      <w:pPr>
        <w:pStyle w:val="48"/>
        <w:rPr>
          <w:color w:val="auto"/>
        </w:rPr>
      </w:pPr>
    </w:p>
    <w:p>
      <w:pPr>
        <w:rPr>
          <w:color w:val="auto"/>
        </w:rPr>
      </w:pPr>
    </w:p>
    <w:p>
      <w:pPr>
        <w:pStyle w:val="3"/>
        <w:rPr>
          <w:color w:val="auto"/>
        </w:rPr>
      </w:pPr>
    </w:p>
    <w:p>
      <w:pPr>
        <w:snapToGrid w:val="0"/>
        <w:spacing w:line="360" w:lineRule="auto"/>
        <w:jc w:val="left"/>
        <w:rPr>
          <w:rFonts w:ascii="宋体" w:hAnsi="宋体" w:cs="仿宋"/>
          <w:color w:val="auto"/>
          <w:sz w:val="24"/>
        </w:rPr>
      </w:pPr>
      <w:r>
        <w:rPr>
          <w:rFonts w:hint="eastAsia" w:ascii="宋体" w:hAnsi="宋体" w:cs="仿宋"/>
          <w:color w:val="auto"/>
          <w:sz w:val="24"/>
        </w:rPr>
        <w:t>35.残疾人福利性单位声明函(如有)</w:t>
      </w:r>
    </w:p>
    <w:p>
      <w:pPr>
        <w:snapToGrid w:val="0"/>
        <w:spacing w:line="360" w:lineRule="auto"/>
        <w:rPr>
          <w:rFonts w:ascii="宋体" w:hAnsi="宋体" w:cs="仿宋"/>
          <w:color w:val="auto"/>
          <w:sz w:val="24"/>
        </w:rPr>
      </w:pPr>
    </w:p>
    <w:p>
      <w:pPr>
        <w:spacing w:line="360" w:lineRule="auto"/>
        <w:jc w:val="center"/>
        <w:rPr>
          <w:rFonts w:ascii="宋体" w:hAnsi="宋体"/>
          <w:b/>
          <w:color w:val="auto"/>
          <w:spacing w:val="6"/>
          <w:sz w:val="28"/>
          <w:szCs w:val="28"/>
        </w:rPr>
      </w:pPr>
      <w:r>
        <w:rPr>
          <w:rFonts w:hint="eastAsia" w:ascii="宋体" w:hAnsi="宋体"/>
          <w:b/>
          <w:color w:val="auto"/>
          <w:spacing w:val="6"/>
          <w:sz w:val="28"/>
          <w:szCs w:val="28"/>
        </w:rPr>
        <w:t>残疾人福利性单位声明函</w:t>
      </w:r>
    </w:p>
    <w:p>
      <w:pPr>
        <w:spacing w:line="360" w:lineRule="auto"/>
        <w:rPr>
          <w:rFonts w:ascii="仿宋" w:hAnsi="仿宋" w:eastAsia="仿宋"/>
          <w:b/>
          <w:color w:val="auto"/>
          <w:spacing w:val="6"/>
          <w:sz w:val="28"/>
          <w:szCs w:val="28"/>
        </w:rPr>
      </w:pPr>
    </w:p>
    <w:p>
      <w:pPr>
        <w:snapToGrid w:val="0"/>
        <w:spacing w:line="360" w:lineRule="auto"/>
        <w:ind w:firstLine="480" w:firstLineChars="200"/>
        <w:rPr>
          <w:rFonts w:ascii="宋体" w:hAnsi="宋体" w:cs="仿宋"/>
          <w:color w:val="auto"/>
          <w:sz w:val="24"/>
        </w:rPr>
      </w:pPr>
      <w:r>
        <w:rPr>
          <w:rFonts w:hint="eastAsia" w:ascii="宋体" w:hAnsi="宋体" w:cs="仿宋"/>
          <w:color w:val="auto"/>
          <w:sz w:val="24"/>
        </w:rPr>
        <w:t>本单位郑重声明，根据《财政部民政部中国残疾人联合会关于促进残疾人就业政府采购政策的通知》（财库〔2017〕 141号）的规定，本单位为符合条件的残疾人福利性单位，且本单位参加</w:t>
      </w:r>
      <w:r>
        <w:rPr>
          <w:rFonts w:hint="eastAsia" w:ascii="宋体" w:hAnsi="宋体" w:cs="仿宋"/>
          <w:color w:val="auto"/>
          <w:sz w:val="24"/>
          <w:lang w:eastAsia="zh-CN"/>
        </w:rPr>
        <w:t>2023国际滨湖度假大会暨第二届度假博览会</w:t>
      </w:r>
      <w:r>
        <w:rPr>
          <w:rFonts w:hint="eastAsia" w:ascii="宋体" w:hAnsi="宋体" w:cs="仿宋"/>
          <w:color w:val="auto"/>
          <w:sz w:val="24"/>
        </w:rPr>
        <w:t>采购活动提供本单位制造的货物（由本单位承担工程/提供服务），或者提供其他残疾人福利性单位制造的货物（不包括使用非残疾人福利性单位注册商标的货物）。</w:t>
      </w:r>
    </w:p>
    <w:p>
      <w:pPr>
        <w:snapToGrid w:val="0"/>
        <w:spacing w:line="360" w:lineRule="auto"/>
        <w:ind w:firstLine="480" w:firstLineChars="200"/>
        <w:rPr>
          <w:rFonts w:ascii="宋体" w:hAnsi="宋体" w:cs="仿宋"/>
          <w:color w:val="auto"/>
          <w:sz w:val="24"/>
        </w:rPr>
      </w:pPr>
      <w:r>
        <w:rPr>
          <w:rFonts w:hint="eastAsia" w:ascii="宋体" w:hAnsi="宋体" w:cs="仿宋"/>
          <w:color w:val="auto"/>
          <w:sz w:val="24"/>
        </w:rPr>
        <w:t>本单位对上述声明的真实性负责。如有虚假，将依法承担相应责任。</w:t>
      </w:r>
    </w:p>
    <w:p>
      <w:pPr>
        <w:snapToGrid w:val="0"/>
        <w:spacing w:line="360" w:lineRule="auto"/>
        <w:ind w:firstLine="480" w:firstLineChars="200"/>
        <w:rPr>
          <w:rFonts w:ascii="宋体" w:hAnsi="宋体" w:cs="仿宋"/>
          <w:color w:val="auto"/>
          <w:sz w:val="24"/>
        </w:rPr>
      </w:pPr>
    </w:p>
    <w:p>
      <w:pPr>
        <w:spacing w:line="360" w:lineRule="auto"/>
        <w:ind w:firstLine="480" w:firstLineChars="200"/>
        <w:rPr>
          <w:rFonts w:ascii="宋体" w:hAnsi="宋体" w:cs="仿宋"/>
          <w:color w:val="auto"/>
          <w:sz w:val="24"/>
        </w:rPr>
      </w:pPr>
    </w:p>
    <w:p>
      <w:pPr>
        <w:snapToGrid w:val="0"/>
        <w:spacing w:line="360" w:lineRule="auto"/>
        <w:ind w:right="560" w:firstLine="4800" w:firstLineChars="2000"/>
        <w:rPr>
          <w:rFonts w:ascii="宋体" w:hAnsi="宋体" w:cs="仿宋"/>
          <w:color w:val="auto"/>
          <w:sz w:val="24"/>
        </w:rPr>
      </w:pPr>
      <w:r>
        <w:rPr>
          <w:rFonts w:hint="eastAsia" w:ascii="宋体" w:hAnsi="宋体" w:cs="仿宋"/>
          <w:color w:val="auto"/>
          <w:sz w:val="24"/>
        </w:rPr>
        <w:t>单位名称（盖章）：</w:t>
      </w:r>
    </w:p>
    <w:p>
      <w:pPr>
        <w:pStyle w:val="24"/>
        <w:snapToGrid w:val="0"/>
        <w:spacing w:beforeLines="0" w:afterLines="0" w:line="360" w:lineRule="auto"/>
        <w:ind w:firstLine="4800" w:firstLineChars="2000"/>
        <w:rPr>
          <w:rFonts w:hAnsi="宋体" w:cs="仿宋"/>
          <w:color w:val="auto"/>
        </w:rPr>
      </w:pPr>
      <w:r>
        <w:rPr>
          <w:rFonts w:hint="eastAsia" w:hAnsi="宋体" w:cs="仿宋"/>
          <w:color w:val="auto"/>
        </w:rPr>
        <w:t>日期：</w:t>
      </w:r>
    </w:p>
    <w:p>
      <w:pPr>
        <w:pStyle w:val="24"/>
        <w:snapToGrid w:val="0"/>
        <w:spacing w:beforeLines="0" w:afterLines="0" w:line="360" w:lineRule="auto"/>
        <w:ind w:firstLine="4800" w:firstLineChars="2000"/>
        <w:rPr>
          <w:rFonts w:hAnsi="宋体" w:cs="仿宋"/>
          <w:color w:val="auto"/>
        </w:rPr>
      </w:pPr>
    </w:p>
    <w:p>
      <w:pPr>
        <w:pStyle w:val="24"/>
        <w:snapToGrid w:val="0"/>
        <w:spacing w:beforeLines="0" w:afterLines="0" w:line="360" w:lineRule="auto"/>
        <w:ind w:firstLine="4800" w:firstLineChars="2000"/>
        <w:rPr>
          <w:rFonts w:hAnsi="宋体" w:cs="仿宋"/>
          <w:color w:val="auto"/>
        </w:rPr>
      </w:pPr>
    </w:p>
    <w:p>
      <w:pPr>
        <w:pStyle w:val="24"/>
        <w:snapToGrid w:val="0"/>
        <w:spacing w:beforeLines="0" w:afterLines="0" w:line="360" w:lineRule="auto"/>
        <w:ind w:firstLine="4800" w:firstLineChars="2000"/>
        <w:rPr>
          <w:rFonts w:hAnsi="宋体" w:cs="仿宋"/>
          <w:color w:val="auto"/>
        </w:rPr>
      </w:pPr>
    </w:p>
    <w:p>
      <w:pPr>
        <w:pStyle w:val="24"/>
        <w:snapToGrid w:val="0"/>
        <w:spacing w:beforeLines="0" w:afterLines="0" w:line="360" w:lineRule="auto"/>
        <w:ind w:firstLine="4800" w:firstLineChars="2000"/>
        <w:rPr>
          <w:rFonts w:hAnsi="宋体" w:cs="仿宋"/>
          <w:color w:val="auto"/>
        </w:rPr>
      </w:pPr>
    </w:p>
    <w:p>
      <w:pPr>
        <w:pStyle w:val="24"/>
        <w:snapToGrid w:val="0"/>
        <w:spacing w:beforeLines="0" w:afterLines="0" w:line="360" w:lineRule="auto"/>
        <w:ind w:firstLine="4800" w:firstLineChars="2000"/>
        <w:rPr>
          <w:rFonts w:hAnsi="宋体" w:cs="仿宋"/>
          <w:color w:val="auto"/>
        </w:rPr>
      </w:pPr>
    </w:p>
    <w:p>
      <w:pPr>
        <w:pStyle w:val="24"/>
        <w:snapToGrid w:val="0"/>
        <w:spacing w:beforeLines="0" w:afterLines="0" w:line="360" w:lineRule="auto"/>
        <w:ind w:firstLine="4800" w:firstLineChars="2000"/>
        <w:rPr>
          <w:rFonts w:hAnsi="宋体" w:cs="仿宋"/>
          <w:color w:val="auto"/>
        </w:rPr>
      </w:pPr>
    </w:p>
    <w:p>
      <w:pPr>
        <w:pStyle w:val="24"/>
        <w:snapToGrid w:val="0"/>
        <w:spacing w:beforeLines="0" w:afterLines="0" w:line="360" w:lineRule="auto"/>
        <w:ind w:firstLine="4800" w:firstLineChars="2000"/>
        <w:rPr>
          <w:rFonts w:hAnsi="宋体" w:cs="仿宋"/>
          <w:color w:val="auto"/>
        </w:rPr>
      </w:pPr>
    </w:p>
    <w:p>
      <w:pPr>
        <w:pStyle w:val="24"/>
        <w:snapToGrid w:val="0"/>
        <w:spacing w:beforeLines="0" w:afterLines="0" w:line="360" w:lineRule="auto"/>
        <w:ind w:firstLine="4800" w:firstLineChars="2000"/>
        <w:rPr>
          <w:rFonts w:hAnsi="宋体" w:cs="仿宋"/>
          <w:color w:val="auto"/>
        </w:rPr>
      </w:pPr>
    </w:p>
    <w:p>
      <w:pPr>
        <w:pStyle w:val="24"/>
        <w:snapToGrid w:val="0"/>
        <w:spacing w:beforeLines="0" w:afterLines="0" w:line="360" w:lineRule="auto"/>
        <w:ind w:firstLine="4800" w:firstLineChars="2000"/>
        <w:rPr>
          <w:rFonts w:hAnsi="宋体" w:cs="仿宋"/>
          <w:color w:val="auto"/>
        </w:rPr>
      </w:pPr>
    </w:p>
    <w:p>
      <w:pPr>
        <w:pStyle w:val="24"/>
        <w:snapToGrid w:val="0"/>
        <w:spacing w:beforeLines="0" w:afterLines="0" w:line="360" w:lineRule="auto"/>
        <w:ind w:firstLine="4800" w:firstLineChars="2000"/>
        <w:rPr>
          <w:rFonts w:hAnsi="宋体" w:cs="仿宋"/>
          <w:color w:val="auto"/>
        </w:rPr>
      </w:pPr>
    </w:p>
    <w:p>
      <w:pPr>
        <w:pStyle w:val="24"/>
        <w:snapToGrid w:val="0"/>
        <w:spacing w:beforeLines="0" w:afterLines="0" w:line="360" w:lineRule="auto"/>
        <w:ind w:firstLine="4800" w:firstLineChars="2000"/>
        <w:rPr>
          <w:rFonts w:hAnsi="宋体" w:cs="仿宋"/>
          <w:color w:val="auto"/>
        </w:rPr>
      </w:pPr>
    </w:p>
    <w:p>
      <w:pPr>
        <w:pStyle w:val="24"/>
        <w:snapToGrid w:val="0"/>
        <w:spacing w:beforeLines="0" w:afterLines="0" w:line="360" w:lineRule="auto"/>
        <w:ind w:firstLine="4800" w:firstLineChars="2000"/>
        <w:rPr>
          <w:rFonts w:hAnsi="宋体" w:cs="仿宋"/>
          <w:color w:val="auto"/>
        </w:rPr>
      </w:pPr>
    </w:p>
    <w:p>
      <w:pPr>
        <w:pStyle w:val="24"/>
        <w:snapToGrid w:val="0"/>
        <w:spacing w:beforeLines="0" w:afterLines="0" w:line="360" w:lineRule="auto"/>
        <w:ind w:firstLine="4800" w:firstLineChars="2000"/>
        <w:rPr>
          <w:rFonts w:hAnsi="宋体" w:cs="仿宋"/>
          <w:color w:val="auto"/>
        </w:rPr>
      </w:pPr>
    </w:p>
    <w:p>
      <w:pPr>
        <w:pStyle w:val="24"/>
        <w:snapToGrid w:val="0"/>
        <w:spacing w:beforeLines="0" w:afterLines="0" w:line="360" w:lineRule="auto"/>
        <w:ind w:firstLine="4800" w:firstLineChars="2000"/>
        <w:rPr>
          <w:rFonts w:hAnsi="宋体" w:cs="仿宋"/>
          <w:color w:val="auto"/>
        </w:rPr>
      </w:pPr>
    </w:p>
    <w:p>
      <w:pPr>
        <w:pStyle w:val="24"/>
        <w:snapToGrid w:val="0"/>
        <w:spacing w:beforeLines="0" w:afterLines="0" w:line="360" w:lineRule="auto"/>
        <w:ind w:firstLine="4800" w:firstLineChars="2000"/>
        <w:rPr>
          <w:rFonts w:hAnsi="宋体" w:cs="仿宋"/>
          <w:color w:val="auto"/>
        </w:rPr>
      </w:pPr>
    </w:p>
    <w:p>
      <w:pPr>
        <w:pStyle w:val="24"/>
        <w:snapToGrid w:val="0"/>
        <w:spacing w:beforeLines="0" w:afterLines="0" w:line="360" w:lineRule="auto"/>
        <w:ind w:firstLine="4800" w:firstLineChars="2000"/>
        <w:rPr>
          <w:rFonts w:hAnsi="宋体" w:cs="仿宋"/>
          <w:color w:val="auto"/>
        </w:rPr>
      </w:pPr>
    </w:p>
    <w:p>
      <w:pPr>
        <w:pStyle w:val="24"/>
        <w:snapToGrid w:val="0"/>
        <w:spacing w:beforeLines="0" w:afterLines="0" w:line="360" w:lineRule="auto"/>
        <w:rPr>
          <w:rFonts w:hAnsi="宋体"/>
          <w:color w:val="auto"/>
        </w:rPr>
      </w:pPr>
      <w:r>
        <w:rPr>
          <w:rFonts w:hint="eastAsia" w:hAnsi="宋体" w:cs="仿宋"/>
          <w:color w:val="auto"/>
        </w:rPr>
        <w:t>36.</w:t>
      </w:r>
      <w:r>
        <w:rPr>
          <w:rFonts w:hAnsi="宋体"/>
          <w:color w:val="auto"/>
        </w:rPr>
        <w:t xml:space="preserve">投标报价明细表格式：       </w:t>
      </w:r>
    </w:p>
    <w:p>
      <w:pPr>
        <w:pStyle w:val="24"/>
        <w:snapToGrid w:val="0"/>
        <w:spacing w:beforeLines="0" w:afterLines="0" w:line="360" w:lineRule="auto"/>
        <w:jc w:val="center"/>
        <w:rPr>
          <w:rFonts w:hAnsi="宋体"/>
          <w:color w:val="auto"/>
        </w:rPr>
      </w:pPr>
      <w:r>
        <w:rPr>
          <w:rFonts w:hAnsi="宋体"/>
          <w:color w:val="auto"/>
        </w:rPr>
        <w:t>投标报价明细表</w:t>
      </w:r>
      <w:r>
        <w:rPr>
          <w:rFonts w:hint="eastAsia" w:hAnsi="宋体"/>
          <w:color w:val="auto"/>
        </w:rPr>
        <w:t>（格式自拟）</w:t>
      </w:r>
    </w:p>
    <w:p>
      <w:pPr>
        <w:spacing w:line="360" w:lineRule="auto"/>
        <w:jc w:val="left"/>
        <w:rPr>
          <w:rFonts w:hAnsi="宋体"/>
          <w:color w:val="auto"/>
          <w:szCs w:val="21"/>
        </w:rPr>
      </w:pPr>
      <w:r>
        <w:rPr>
          <w:rFonts w:hAnsi="宋体"/>
          <w:color w:val="auto"/>
        </w:rPr>
        <w:t>项目名称：</w:t>
      </w:r>
      <w:r>
        <w:rPr>
          <w:rFonts w:hAnsi="宋体"/>
          <w:color w:val="auto"/>
          <w:szCs w:val="21"/>
        </w:rPr>
        <w:t>金额单位：人民币（元）</w:t>
      </w:r>
    </w:p>
    <w:p>
      <w:pPr>
        <w:spacing w:line="360" w:lineRule="auto"/>
        <w:jc w:val="left"/>
        <w:rPr>
          <w:rFonts w:hAnsi="宋体"/>
          <w:color w:val="auto"/>
          <w:szCs w:val="21"/>
        </w:rPr>
      </w:pPr>
    </w:p>
    <w:p>
      <w:pPr>
        <w:spacing w:line="360" w:lineRule="auto"/>
        <w:jc w:val="left"/>
        <w:rPr>
          <w:rFonts w:hAnsi="宋体"/>
          <w:color w:val="auto"/>
          <w:szCs w:val="21"/>
        </w:rPr>
      </w:pPr>
    </w:p>
    <w:p>
      <w:pPr>
        <w:spacing w:line="360" w:lineRule="auto"/>
        <w:jc w:val="left"/>
        <w:rPr>
          <w:rFonts w:hAnsi="宋体"/>
          <w:color w:val="auto"/>
          <w:szCs w:val="21"/>
        </w:rPr>
      </w:pPr>
    </w:p>
    <w:p>
      <w:pPr>
        <w:spacing w:line="360" w:lineRule="auto"/>
        <w:jc w:val="left"/>
        <w:rPr>
          <w:rFonts w:hAnsi="宋体"/>
          <w:color w:val="auto"/>
          <w:szCs w:val="21"/>
        </w:rPr>
      </w:pPr>
    </w:p>
    <w:p>
      <w:pPr>
        <w:spacing w:line="360" w:lineRule="auto"/>
        <w:jc w:val="left"/>
        <w:rPr>
          <w:rFonts w:hAnsi="宋体"/>
          <w:color w:val="auto"/>
          <w:szCs w:val="21"/>
        </w:rPr>
      </w:pPr>
    </w:p>
    <w:p>
      <w:pPr>
        <w:spacing w:line="360" w:lineRule="auto"/>
        <w:jc w:val="left"/>
        <w:rPr>
          <w:rFonts w:hAnsi="宋体"/>
          <w:color w:val="auto"/>
          <w:spacing w:val="20"/>
          <w:szCs w:val="20"/>
          <w:u w:val="single"/>
        </w:rPr>
      </w:pPr>
      <w:r>
        <w:rPr>
          <w:rFonts w:hint="eastAsia" w:hAnsi="宋体"/>
          <w:color w:val="auto"/>
          <w:spacing w:val="20"/>
        </w:rPr>
        <w:t>授权代表签名：</w:t>
      </w:r>
    </w:p>
    <w:p>
      <w:pPr>
        <w:snapToGrid w:val="0"/>
        <w:spacing w:line="360" w:lineRule="auto"/>
        <w:rPr>
          <w:rFonts w:ascii="宋体" w:hAnsi="宋体"/>
          <w:color w:val="auto"/>
          <w:spacing w:val="20"/>
          <w:sz w:val="24"/>
          <w:szCs w:val="20"/>
          <w:u w:val="single"/>
        </w:rPr>
      </w:pPr>
      <w:r>
        <w:rPr>
          <w:rFonts w:hint="eastAsia" w:ascii="宋体" w:hAnsi="宋体"/>
          <w:color w:val="auto"/>
          <w:spacing w:val="20"/>
          <w:sz w:val="24"/>
        </w:rPr>
        <w:t>投标人盖章：日期：</w:t>
      </w:r>
    </w:p>
    <w:p>
      <w:pPr>
        <w:pStyle w:val="24"/>
        <w:snapToGrid w:val="0"/>
        <w:spacing w:beforeLines="0" w:afterLines="0" w:line="360" w:lineRule="auto"/>
        <w:rPr>
          <w:rFonts w:hAnsi="宋体"/>
          <w:color w:val="auto"/>
        </w:rPr>
      </w:pPr>
    </w:p>
    <w:p>
      <w:pPr>
        <w:spacing w:line="360" w:lineRule="auto"/>
        <w:jc w:val="left"/>
        <w:rPr>
          <w:rFonts w:ascii="宋体" w:hAnsi="宋体" w:eastAsia="宋体" w:cs="Times New Roman"/>
          <w:color w:val="auto"/>
          <w:sz w:val="24"/>
        </w:rPr>
      </w:pPr>
      <w:r>
        <w:rPr>
          <w:rFonts w:hint="eastAsia" w:ascii="宋体" w:hAnsi="宋体" w:eastAsia="宋体" w:cs="Times New Roman"/>
          <w:color w:val="auto"/>
          <w:sz w:val="24"/>
        </w:rPr>
        <w:t>注：1、本表所列项目应根据实际情况填写，所涉及的一切费用均计入投标总价；</w:t>
      </w:r>
    </w:p>
    <w:p>
      <w:pPr>
        <w:spacing w:line="360" w:lineRule="auto"/>
        <w:jc w:val="left"/>
        <w:rPr>
          <w:rFonts w:ascii="宋体" w:hAnsi="宋体" w:eastAsia="宋体" w:cs="Times New Roman"/>
          <w:color w:val="auto"/>
          <w:sz w:val="24"/>
        </w:rPr>
      </w:pPr>
      <w:r>
        <w:rPr>
          <w:rFonts w:hint="eastAsia" w:ascii="宋体" w:hAnsi="宋体" w:eastAsia="宋体" w:cs="Times New Roman"/>
          <w:color w:val="auto"/>
          <w:sz w:val="24"/>
        </w:rPr>
        <w:t>2、此表仅提供了表格形式，投标人应根据需要准备足够数量的表格来填写；</w:t>
      </w:r>
    </w:p>
    <w:p>
      <w:pPr>
        <w:pStyle w:val="24"/>
        <w:snapToGrid w:val="0"/>
        <w:spacing w:beforeLines="0" w:afterLines="0" w:line="360" w:lineRule="auto"/>
        <w:rPr>
          <w:rFonts w:hAnsi="宋体"/>
          <w:color w:val="auto"/>
        </w:rPr>
      </w:pPr>
    </w:p>
    <w:p>
      <w:pPr>
        <w:pStyle w:val="24"/>
        <w:snapToGrid w:val="0"/>
        <w:spacing w:beforeLines="0" w:afterLines="0" w:line="360" w:lineRule="auto"/>
        <w:rPr>
          <w:rFonts w:hAnsi="宋体"/>
          <w:color w:val="auto"/>
        </w:rPr>
      </w:pPr>
    </w:p>
    <w:p>
      <w:pPr>
        <w:pStyle w:val="24"/>
        <w:snapToGrid w:val="0"/>
        <w:spacing w:beforeLines="0" w:afterLines="0" w:line="360" w:lineRule="auto"/>
        <w:rPr>
          <w:rFonts w:hAnsi="宋体"/>
          <w:color w:val="auto"/>
        </w:rPr>
      </w:pPr>
    </w:p>
    <w:p>
      <w:pPr>
        <w:pStyle w:val="24"/>
        <w:snapToGrid w:val="0"/>
        <w:spacing w:beforeLines="0" w:afterLines="0" w:line="360" w:lineRule="auto"/>
        <w:rPr>
          <w:rFonts w:hAnsi="宋体"/>
          <w:color w:val="auto"/>
        </w:rPr>
      </w:pPr>
    </w:p>
    <w:p>
      <w:pPr>
        <w:pStyle w:val="24"/>
        <w:snapToGrid w:val="0"/>
        <w:spacing w:beforeLines="0" w:afterLines="0" w:line="360" w:lineRule="auto"/>
        <w:rPr>
          <w:rFonts w:hAnsi="宋体"/>
          <w:color w:val="auto"/>
        </w:rPr>
      </w:pPr>
    </w:p>
    <w:p>
      <w:pPr>
        <w:pStyle w:val="24"/>
        <w:snapToGrid w:val="0"/>
        <w:spacing w:beforeLines="0" w:afterLines="0" w:line="360" w:lineRule="auto"/>
        <w:rPr>
          <w:rFonts w:hAnsi="宋体"/>
          <w:color w:val="auto"/>
        </w:rPr>
      </w:pPr>
    </w:p>
    <w:p>
      <w:pPr>
        <w:pStyle w:val="24"/>
        <w:snapToGrid w:val="0"/>
        <w:spacing w:beforeLines="0" w:afterLines="0" w:line="360" w:lineRule="auto"/>
        <w:rPr>
          <w:rFonts w:hAnsi="宋体"/>
          <w:color w:val="auto"/>
        </w:rPr>
      </w:pPr>
    </w:p>
    <w:p>
      <w:pPr>
        <w:pStyle w:val="24"/>
        <w:snapToGrid w:val="0"/>
        <w:spacing w:beforeLines="0" w:afterLines="0" w:line="360" w:lineRule="auto"/>
        <w:rPr>
          <w:rFonts w:hAnsi="宋体"/>
          <w:color w:val="auto"/>
        </w:rPr>
      </w:pPr>
    </w:p>
    <w:p>
      <w:pPr>
        <w:pStyle w:val="24"/>
        <w:snapToGrid w:val="0"/>
        <w:spacing w:beforeLines="0" w:afterLines="0" w:line="360" w:lineRule="auto"/>
        <w:rPr>
          <w:rFonts w:hAnsi="宋体"/>
          <w:color w:val="auto"/>
        </w:rPr>
      </w:pPr>
    </w:p>
    <w:p>
      <w:pPr>
        <w:pStyle w:val="24"/>
        <w:snapToGrid w:val="0"/>
        <w:spacing w:beforeLines="0" w:afterLines="0" w:line="360" w:lineRule="auto"/>
        <w:rPr>
          <w:rFonts w:hAnsi="宋体"/>
          <w:color w:val="auto"/>
        </w:rPr>
      </w:pPr>
    </w:p>
    <w:p>
      <w:pPr>
        <w:pStyle w:val="24"/>
        <w:snapToGrid w:val="0"/>
        <w:spacing w:beforeLines="0" w:afterLines="0" w:line="360" w:lineRule="auto"/>
        <w:rPr>
          <w:rFonts w:hAnsi="宋体"/>
          <w:color w:val="auto"/>
        </w:rPr>
      </w:pPr>
    </w:p>
    <w:p>
      <w:pPr>
        <w:pStyle w:val="24"/>
        <w:snapToGrid w:val="0"/>
        <w:spacing w:beforeLines="0" w:afterLines="0" w:line="360" w:lineRule="auto"/>
        <w:rPr>
          <w:rFonts w:hAnsi="宋体"/>
          <w:color w:val="auto"/>
        </w:rPr>
      </w:pPr>
    </w:p>
    <w:p>
      <w:pPr>
        <w:pStyle w:val="24"/>
        <w:snapToGrid w:val="0"/>
        <w:spacing w:beforeLines="0" w:afterLines="0" w:line="360" w:lineRule="auto"/>
        <w:rPr>
          <w:rFonts w:hAnsi="宋体"/>
          <w:color w:val="auto"/>
        </w:rPr>
      </w:pPr>
    </w:p>
    <w:p>
      <w:pPr>
        <w:pStyle w:val="24"/>
        <w:snapToGrid w:val="0"/>
        <w:spacing w:beforeLines="0" w:afterLines="0" w:line="360" w:lineRule="auto"/>
        <w:rPr>
          <w:rFonts w:hAnsi="宋体"/>
          <w:color w:val="auto"/>
        </w:rPr>
      </w:pPr>
    </w:p>
    <w:p>
      <w:pPr>
        <w:pStyle w:val="24"/>
        <w:snapToGrid w:val="0"/>
        <w:spacing w:beforeLines="0" w:afterLines="0" w:line="360" w:lineRule="auto"/>
        <w:rPr>
          <w:rFonts w:hAnsi="宋体"/>
          <w:color w:val="auto"/>
        </w:rPr>
      </w:pPr>
    </w:p>
    <w:p>
      <w:pPr>
        <w:pStyle w:val="24"/>
        <w:snapToGrid w:val="0"/>
        <w:spacing w:beforeLines="0" w:afterLines="0" w:line="360" w:lineRule="auto"/>
        <w:rPr>
          <w:rFonts w:hAnsi="宋体"/>
          <w:color w:val="auto"/>
        </w:rPr>
      </w:pPr>
    </w:p>
    <w:p>
      <w:pPr>
        <w:pStyle w:val="24"/>
        <w:snapToGrid w:val="0"/>
        <w:spacing w:beforeLines="0" w:afterLines="0" w:line="360" w:lineRule="auto"/>
        <w:rPr>
          <w:rFonts w:hAnsi="宋体"/>
          <w:color w:val="auto"/>
        </w:rPr>
      </w:pPr>
    </w:p>
    <w:p>
      <w:pPr>
        <w:pStyle w:val="24"/>
        <w:snapToGrid w:val="0"/>
        <w:spacing w:beforeLines="0" w:afterLines="0" w:line="360" w:lineRule="auto"/>
        <w:rPr>
          <w:rFonts w:hAnsi="宋体"/>
          <w:color w:val="auto"/>
        </w:rPr>
      </w:pPr>
    </w:p>
    <w:p>
      <w:pPr>
        <w:spacing w:line="360" w:lineRule="auto"/>
        <w:rPr>
          <w:color w:val="auto"/>
          <w:sz w:val="24"/>
        </w:rPr>
      </w:pPr>
      <w:r>
        <w:rPr>
          <w:rFonts w:hint="eastAsia"/>
          <w:color w:val="auto"/>
          <w:sz w:val="24"/>
        </w:rPr>
        <w:t>37.招标代理服务费承诺函</w:t>
      </w:r>
    </w:p>
    <w:p>
      <w:pPr>
        <w:spacing w:line="360" w:lineRule="auto"/>
        <w:jc w:val="center"/>
        <w:rPr>
          <w:b/>
          <w:color w:val="auto"/>
          <w:sz w:val="32"/>
        </w:rPr>
      </w:pPr>
    </w:p>
    <w:p>
      <w:pPr>
        <w:tabs>
          <w:tab w:val="left" w:pos="2996"/>
        </w:tabs>
        <w:spacing w:line="360" w:lineRule="auto"/>
        <w:ind w:firstLine="480" w:firstLineChars="200"/>
        <w:rPr>
          <w:color w:val="auto"/>
          <w:sz w:val="24"/>
        </w:rPr>
      </w:pPr>
      <w:r>
        <w:rPr>
          <w:rFonts w:hint="eastAsia"/>
          <w:color w:val="auto"/>
          <w:sz w:val="24"/>
        </w:rPr>
        <w:t>根据国家计委、物价局文件和招标文件的规定，一旦我公司中标，我公司同意按本招标文件规定向政府采购代理机构交纳招标代理服务费，在中标通知书发出当日一次性向代理机构缴清招标代理服务费。本承诺函自开标之日起至本次采购期满有效。</w:t>
      </w:r>
    </w:p>
    <w:p>
      <w:pPr>
        <w:spacing w:line="360" w:lineRule="auto"/>
        <w:rPr>
          <w:color w:val="auto"/>
          <w:sz w:val="24"/>
        </w:rPr>
      </w:pPr>
    </w:p>
    <w:p>
      <w:pPr>
        <w:spacing w:line="360" w:lineRule="auto"/>
        <w:rPr>
          <w:color w:val="auto"/>
          <w:sz w:val="24"/>
        </w:rPr>
      </w:pPr>
    </w:p>
    <w:p>
      <w:pPr>
        <w:spacing w:line="360" w:lineRule="auto"/>
        <w:rPr>
          <w:color w:val="auto"/>
          <w:sz w:val="24"/>
        </w:rPr>
      </w:pPr>
    </w:p>
    <w:p>
      <w:pPr>
        <w:spacing w:line="360" w:lineRule="auto"/>
        <w:rPr>
          <w:color w:val="auto"/>
          <w:sz w:val="24"/>
        </w:rPr>
      </w:pPr>
    </w:p>
    <w:p>
      <w:pPr>
        <w:spacing w:line="360" w:lineRule="auto"/>
        <w:ind w:firstLine="3840" w:firstLineChars="1600"/>
        <w:rPr>
          <w:rFonts w:ascii="宋体" w:hAnsi="宋体"/>
          <w:color w:val="auto"/>
          <w:sz w:val="24"/>
        </w:rPr>
      </w:pPr>
    </w:p>
    <w:p>
      <w:pPr>
        <w:spacing w:line="360" w:lineRule="auto"/>
        <w:rPr>
          <w:color w:val="auto"/>
          <w:sz w:val="24"/>
        </w:rPr>
      </w:pPr>
    </w:p>
    <w:p>
      <w:pPr>
        <w:spacing w:line="360" w:lineRule="auto"/>
        <w:ind w:firstLine="3840" w:firstLineChars="1600"/>
        <w:rPr>
          <w:rFonts w:ascii="宋体" w:hAnsi="宋体"/>
          <w:color w:val="auto"/>
          <w:sz w:val="24"/>
        </w:rPr>
      </w:pPr>
    </w:p>
    <w:p>
      <w:pPr>
        <w:pStyle w:val="8"/>
        <w:spacing w:line="500" w:lineRule="exact"/>
        <w:ind w:firstLine="0"/>
        <w:jc w:val="left"/>
        <w:rPr>
          <w:rFonts w:ascii="宋体" w:hAnsi="宋体"/>
          <w:color w:val="auto"/>
          <w:sz w:val="24"/>
          <w:szCs w:val="24"/>
        </w:rPr>
      </w:pPr>
    </w:p>
    <w:p>
      <w:pPr>
        <w:pStyle w:val="8"/>
        <w:spacing w:line="500" w:lineRule="exact"/>
        <w:ind w:firstLine="0"/>
        <w:jc w:val="left"/>
        <w:rPr>
          <w:rFonts w:ascii="宋体" w:hAnsi="宋体"/>
          <w:color w:val="auto"/>
          <w:sz w:val="24"/>
          <w:szCs w:val="24"/>
          <w:u w:val="single"/>
        </w:rPr>
      </w:pPr>
    </w:p>
    <w:p>
      <w:pPr>
        <w:pStyle w:val="8"/>
        <w:spacing w:line="500" w:lineRule="exact"/>
        <w:ind w:firstLine="0"/>
        <w:jc w:val="left"/>
        <w:rPr>
          <w:rFonts w:ascii="宋体" w:hAnsi="宋体"/>
          <w:color w:val="auto"/>
          <w:sz w:val="24"/>
          <w:szCs w:val="24"/>
        </w:rPr>
      </w:pPr>
    </w:p>
    <w:p>
      <w:pPr>
        <w:pStyle w:val="8"/>
        <w:spacing w:line="500" w:lineRule="exact"/>
        <w:ind w:firstLine="0"/>
        <w:jc w:val="left"/>
        <w:rPr>
          <w:rFonts w:ascii="宋体" w:hAnsi="宋体"/>
          <w:color w:val="auto"/>
          <w:sz w:val="24"/>
          <w:szCs w:val="24"/>
        </w:rPr>
      </w:pPr>
      <w:r>
        <w:rPr>
          <w:rFonts w:hint="eastAsia" w:ascii="宋体" w:hAnsi="宋体"/>
          <w:color w:val="auto"/>
          <w:sz w:val="24"/>
          <w:szCs w:val="24"/>
        </w:rPr>
        <w:t>代理费汇款账号：</w:t>
      </w:r>
    </w:p>
    <w:p>
      <w:pPr>
        <w:snapToGrid w:val="0"/>
        <w:jc w:val="left"/>
        <w:rPr>
          <w:rFonts w:ascii="宋体" w:hAnsi="宋体"/>
          <w:color w:val="auto"/>
          <w:sz w:val="24"/>
        </w:rPr>
      </w:pPr>
    </w:p>
    <w:p>
      <w:pPr>
        <w:snapToGrid w:val="0"/>
        <w:jc w:val="left"/>
        <w:rPr>
          <w:rFonts w:ascii="宋体" w:hAnsi="宋体"/>
          <w:color w:val="auto"/>
          <w:sz w:val="24"/>
        </w:rPr>
      </w:pPr>
    </w:p>
    <w:p>
      <w:pPr>
        <w:snapToGrid w:val="0"/>
        <w:rPr>
          <w:rFonts w:hint="eastAsia" w:ascii="宋体" w:hAnsi="宋体" w:eastAsiaTheme="minorEastAsia"/>
          <w:color w:val="auto"/>
          <w:sz w:val="24"/>
          <w:lang w:eastAsia="zh-CN"/>
        </w:rPr>
      </w:pPr>
      <w:r>
        <w:rPr>
          <w:rFonts w:hint="eastAsia" w:ascii="宋体" w:hAnsi="宋体"/>
          <w:color w:val="auto"/>
          <w:sz w:val="24"/>
        </w:rPr>
        <w:t>单位名称：</w:t>
      </w:r>
      <w:r>
        <w:rPr>
          <w:rFonts w:hint="eastAsia" w:ascii="宋体" w:hAnsi="宋体"/>
          <w:color w:val="auto"/>
          <w:sz w:val="24"/>
          <w:lang w:eastAsia="zh-CN"/>
        </w:rPr>
        <w:t>永信恒昌工程管理有限公司湖州分公司</w:t>
      </w:r>
    </w:p>
    <w:p>
      <w:pPr>
        <w:snapToGrid w:val="0"/>
        <w:rPr>
          <w:rFonts w:hint="eastAsia" w:ascii="宋体" w:hAnsi="宋体" w:eastAsiaTheme="minorEastAsia"/>
          <w:color w:val="auto"/>
          <w:sz w:val="24"/>
          <w:lang w:eastAsia="zh-CN"/>
        </w:rPr>
      </w:pPr>
      <w:r>
        <w:rPr>
          <w:rFonts w:hint="eastAsia" w:ascii="宋体" w:hAnsi="宋体"/>
          <w:color w:val="auto"/>
          <w:sz w:val="24"/>
        </w:rPr>
        <w:t>开户银行：</w:t>
      </w:r>
      <w:r>
        <w:rPr>
          <w:rFonts w:hint="eastAsia" w:ascii="宋体" w:hAnsi="宋体"/>
          <w:color w:val="auto"/>
          <w:sz w:val="24"/>
          <w:lang w:eastAsia="zh-CN"/>
        </w:rPr>
        <w:t>湖州银行股份有限公司</w:t>
      </w:r>
    </w:p>
    <w:p>
      <w:pPr>
        <w:tabs>
          <w:tab w:val="left" w:pos="1418"/>
        </w:tabs>
        <w:snapToGrid w:val="0"/>
        <w:spacing w:before="50" w:after="50"/>
        <w:rPr>
          <w:rFonts w:hint="eastAsia" w:ascii="宋体" w:hAnsi="宋体" w:eastAsiaTheme="minorEastAsia"/>
          <w:color w:val="auto"/>
          <w:spacing w:val="20"/>
          <w:sz w:val="24"/>
          <w:szCs w:val="20"/>
          <w:u w:val="single"/>
          <w:lang w:eastAsia="zh-CN"/>
        </w:rPr>
      </w:pPr>
      <w:r>
        <w:rPr>
          <w:rFonts w:hint="eastAsia" w:ascii="宋体" w:hAnsi="宋体"/>
          <w:color w:val="auto"/>
          <w:sz w:val="24"/>
        </w:rPr>
        <w:t>银行帐号：</w:t>
      </w:r>
      <w:r>
        <w:rPr>
          <w:rFonts w:hint="eastAsia" w:ascii="宋体" w:hAnsi="宋体"/>
          <w:color w:val="auto"/>
          <w:sz w:val="24"/>
          <w:lang w:eastAsia="zh-CN"/>
        </w:rPr>
        <w:t>811285291000208</w:t>
      </w:r>
    </w:p>
    <w:p>
      <w:pPr>
        <w:pStyle w:val="24"/>
        <w:snapToGrid w:val="0"/>
        <w:spacing w:beforeLines="0" w:afterLines="0" w:line="360" w:lineRule="auto"/>
        <w:rPr>
          <w:color w:val="auto"/>
        </w:rPr>
      </w:pPr>
    </w:p>
    <w:p>
      <w:pPr>
        <w:pStyle w:val="24"/>
        <w:snapToGrid w:val="0"/>
        <w:spacing w:beforeLines="0" w:afterLines="0" w:line="360" w:lineRule="auto"/>
        <w:rPr>
          <w:color w:val="auto"/>
        </w:rPr>
      </w:pPr>
    </w:p>
    <w:p>
      <w:pPr>
        <w:spacing w:line="360" w:lineRule="auto"/>
        <w:ind w:firstLine="480" w:firstLineChars="200"/>
        <w:rPr>
          <w:color w:val="auto"/>
          <w:sz w:val="24"/>
        </w:rPr>
      </w:pPr>
    </w:p>
    <w:p>
      <w:pPr>
        <w:spacing w:line="360" w:lineRule="auto"/>
        <w:ind w:firstLine="480" w:firstLineChars="200"/>
        <w:rPr>
          <w:color w:val="auto"/>
          <w:sz w:val="24"/>
        </w:rPr>
      </w:pPr>
    </w:p>
    <w:p>
      <w:pPr>
        <w:spacing w:line="360" w:lineRule="auto"/>
        <w:ind w:firstLine="480" w:firstLineChars="200"/>
        <w:rPr>
          <w:color w:val="auto"/>
          <w:sz w:val="24"/>
        </w:rPr>
      </w:pPr>
    </w:p>
    <w:p>
      <w:pPr>
        <w:pStyle w:val="8"/>
        <w:spacing w:line="360" w:lineRule="auto"/>
        <w:ind w:firstLine="1454" w:firstLineChars="606"/>
        <w:rPr>
          <w:rFonts w:ascii="宋体" w:hAnsi="宋体"/>
          <w:color w:val="auto"/>
          <w:sz w:val="24"/>
          <w:szCs w:val="24"/>
        </w:rPr>
      </w:pPr>
      <w:r>
        <w:rPr>
          <w:rFonts w:hint="eastAsia" w:ascii="宋体" w:hAnsi="宋体"/>
          <w:color w:val="auto"/>
          <w:sz w:val="24"/>
          <w:szCs w:val="24"/>
        </w:rPr>
        <w:t>投标人：（盖章）</w:t>
      </w:r>
    </w:p>
    <w:p>
      <w:pPr>
        <w:pStyle w:val="8"/>
        <w:spacing w:line="360" w:lineRule="auto"/>
        <w:ind w:firstLine="374" w:firstLineChars="156"/>
        <w:rPr>
          <w:rFonts w:ascii="宋体" w:hAnsi="宋体"/>
          <w:color w:val="auto"/>
          <w:sz w:val="24"/>
          <w:szCs w:val="24"/>
        </w:rPr>
      </w:pPr>
    </w:p>
    <w:p>
      <w:pPr>
        <w:pStyle w:val="8"/>
        <w:spacing w:line="360" w:lineRule="auto"/>
        <w:ind w:firstLine="1334" w:firstLineChars="556"/>
        <w:rPr>
          <w:rFonts w:ascii="宋体" w:hAnsi="宋体"/>
          <w:color w:val="auto"/>
          <w:sz w:val="24"/>
          <w:szCs w:val="24"/>
        </w:rPr>
      </w:pPr>
      <w:r>
        <w:rPr>
          <w:rFonts w:hint="eastAsia" w:ascii="宋体" w:hAnsi="宋体"/>
          <w:color w:val="auto"/>
          <w:sz w:val="24"/>
          <w:szCs w:val="24"/>
        </w:rPr>
        <w:t>法定代表人或其授权代理人（签名或盖章）</w:t>
      </w:r>
    </w:p>
    <w:p>
      <w:pPr>
        <w:pStyle w:val="8"/>
        <w:spacing w:line="360" w:lineRule="auto"/>
        <w:ind w:firstLine="374" w:firstLineChars="156"/>
        <w:jc w:val="center"/>
        <w:rPr>
          <w:rFonts w:ascii="宋体" w:hAnsi="宋体"/>
          <w:color w:val="auto"/>
          <w:sz w:val="24"/>
          <w:szCs w:val="24"/>
        </w:rPr>
      </w:pPr>
    </w:p>
    <w:p>
      <w:pPr>
        <w:pStyle w:val="8"/>
        <w:spacing w:line="360" w:lineRule="auto"/>
        <w:ind w:left="840" w:firstLine="374" w:firstLineChars="156"/>
        <w:rPr>
          <w:rFonts w:ascii="宋体" w:hAnsi="宋体"/>
          <w:color w:val="auto"/>
          <w:sz w:val="24"/>
          <w:szCs w:val="24"/>
        </w:rPr>
      </w:pPr>
      <w:r>
        <w:rPr>
          <w:rFonts w:hint="eastAsia" w:ascii="宋体" w:hAnsi="宋体"/>
          <w:color w:val="auto"/>
          <w:sz w:val="24"/>
          <w:szCs w:val="24"/>
        </w:rPr>
        <w:t xml:space="preserve">              日期：    年   月   日</w:t>
      </w:r>
    </w:p>
    <w:p>
      <w:pPr>
        <w:pStyle w:val="24"/>
        <w:snapToGrid w:val="0"/>
        <w:spacing w:beforeLines="0" w:afterLines="0" w:line="360" w:lineRule="auto"/>
        <w:rPr>
          <w:color w:val="auto"/>
        </w:rPr>
      </w:pPr>
    </w:p>
    <w:p>
      <w:pPr>
        <w:snapToGrid w:val="0"/>
        <w:spacing w:line="360" w:lineRule="auto"/>
        <w:jc w:val="center"/>
        <w:rPr>
          <w:rFonts w:ascii="宋体" w:hAnsi="宋体"/>
          <w:b/>
          <w:color w:val="auto"/>
          <w:szCs w:val="21"/>
        </w:rPr>
      </w:pPr>
      <w:r>
        <w:rPr>
          <w:rFonts w:hint="eastAsia"/>
          <w:color w:val="auto"/>
        </w:rPr>
        <w:t>38.</w:t>
      </w:r>
      <w:r>
        <w:rPr>
          <w:rFonts w:hint="eastAsia" w:ascii="宋体" w:hAnsi="宋体"/>
          <w:b/>
          <w:color w:val="auto"/>
          <w:szCs w:val="21"/>
        </w:rPr>
        <w:t>开标一览表</w:t>
      </w:r>
    </w:p>
    <w:p>
      <w:pPr>
        <w:spacing w:line="360" w:lineRule="auto"/>
        <w:jc w:val="left"/>
        <w:rPr>
          <w:rFonts w:hint="eastAsia" w:ascii="宋体" w:hAnsi="宋体" w:eastAsiaTheme="minorEastAsia"/>
          <w:b/>
          <w:color w:val="auto"/>
          <w:szCs w:val="21"/>
          <w:lang w:eastAsia="zh-CN"/>
        </w:rPr>
      </w:pPr>
      <w:r>
        <w:rPr>
          <w:rFonts w:hint="eastAsia" w:ascii="宋体" w:hAnsi="宋体"/>
          <w:color w:val="auto"/>
          <w:szCs w:val="21"/>
        </w:rPr>
        <w:t>项目名称：</w:t>
      </w:r>
      <w:r>
        <w:rPr>
          <w:rFonts w:hint="eastAsia" w:ascii="宋体" w:hAnsi="宋体"/>
          <w:color w:val="auto"/>
          <w:szCs w:val="21"/>
          <w:lang w:eastAsia="zh-CN"/>
        </w:rPr>
        <w:t>2023国际滨湖度假大会暨第二届度假博览会</w:t>
      </w:r>
    </w:p>
    <w:tbl>
      <w:tblPr>
        <w:tblStyle w:val="40"/>
        <w:tblW w:w="8689"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0"/>
        <w:gridCol w:w="1114"/>
        <w:gridCol w:w="1934"/>
        <w:gridCol w:w="2268"/>
        <w:gridCol w:w="1275"/>
        <w:gridCol w:w="13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5" w:hRule="atLeast"/>
        </w:trPr>
        <w:tc>
          <w:tcPr>
            <w:tcW w:w="780" w:type="dxa"/>
            <w:vAlign w:val="center"/>
          </w:tcPr>
          <w:p>
            <w:pPr>
              <w:adjustRightInd w:val="0"/>
              <w:spacing w:line="360" w:lineRule="auto"/>
              <w:jc w:val="center"/>
              <w:rPr>
                <w:rFonts w:ascii="宋体" w:hAnsi="宋体" w:cs="Arial"/>
                <w:color w:val="auto"/>
                <w:szCs w:val="21"/>
              </w:rPr>
            </w:pPr>
            <w:r>
              <w:rPr>
                <w:rFonts w:hint="eastAsia" w:ascii="宋体" w:hAnsi="宋体" w:cs="Arial"/>
                <w:color w:val="auto"/>
                <w:szCs w:val="21"/>
              </w:rPr>
              <w:t>序号</w:t>
            </w:r>
          </w:p>
        </w:tc>
        <w:tc>
          <w:tcPr>
            <w:tcW w:w="3048" w:type="dxa"/>
            <w:gridSpan w:val="2"/>
            <w:vAlign w:val="center"/>
          </w:tcPr>
          <w:p>
            <w:pPr>
              <w:adjustRightInd w:val="0"/>
              <w:spacing w:line="360" w:lineRule="auto"/>
              <w:jc w:val="center"/>
              <w:rPr>
                <w:rFonts w:ascii="宋体" w:hAnsi="宋体" w:cs="Arial"/>
                <w:color w:val="auto"/>
                <w:szCs w:val="21"/>
              </w:rPr>
            </w:pPr>
            <w:r>
              <w:rPr>
                <w:rFonts w:hint="eastAsia" w:ascii="宋体" w:hAnsi="宋体" w:cs="Arial"/>
                <w:color w:val="auto"/>
                <w:szCs w:val="21"/>
              </w:rPr>
              <w:t>工作内容</w:t>
            </w:r>
          </w:p>
        </w:tc>
        <w:tc>
          <w:tcPr>
            <w:tcW w:w="2268" w:type="dxa"/>
            <w:vAlign w:val="center"/>
          </w:tcPr>
          <w:p>
            <w:pPr>
              <w:adjustRightInd w:val="0"/>
              <w:spacing w:line="360" w:lineRule="auto"/>
              <w:jc w:val="center"/>
              <w:rPr>
                <w:rFonts w:ascii="宋体" w:hAnsi="宋体" w:cs="Arial"/>
                <w:color w:val="auto"/>
                <w:szCs w:val="21"/>
              </w:rPr>
            </w:pPr>
            <w:r>
              <w:rPr>
                <w:rFonts w:hint="eastAsia" w:ascii="宋体" w:hAnsi="宋体" w:cs="Arial"/>
                <w:color w:val="auto"/>
                <w:szCs w:val="21"/>
              </w:rPr>
              <w:t>投标报价(万元)</w:t>
            </w:r>
          </w:p>
        </w:tc>
        <w:tc>
          <w:tcPr>
            <w:tcW w:w="1275" w:type="dxa"/>
            <w:vAlign w:val="center"/>
          </w:tcPr>
          <w:p>
            <w:pPr>
              <w:adjustRightInd w:val="0"/>
              <w:spacing w:line="360" w:lineRule="auto"/>
              <w:jc w:val="center"/>
              <w:rPr>
                <w:rFonts w:ascii="宋体" w:hAnsi="宋体" w:cs="Arial"/>
                <w:color w:val="auto"/>
                <w:szCs w:val="21"/>
              </w:rPr>
            </w:pPr>
            <w:r>
              <w:rPr>
                <w:rFonts w:hint="eastAsia" w:ascii="宋体" w:hAnsi="宋体" w:cs="Arial"/>
                <w:color w:val="auto"/>
                <w:szCs w:val="21"/>
              </w:rPr>
              <w:t>项目负责人</w:t>
            </w:r>
          </w:p>
        </w:tc>
        <w:tc>
          <w:tcPr>
            <w:tcW w:w="1318" w:type="dxa"/>
            <w:vAlign w:val="center"/>
          </w:tcPr>
          <w:p>
            <w:pPr>
              <w:adjustRightInd w:val="0"/>
              <w:spacing w:line="360" w:lineRule="auto"/>
              <w:jc w:val="center"/>
              <w:rPr>
                <w:rFonts w:ascii="宋体" w:hAnsi="宋体" w:cs="Arial"/>
                <w:color w:val="auto"/>
                <w:szCs w:val="21"/>
              </w:rPr>
            </w:pPr>
            <w:r>
              <w:rPr>
                <w:rFonts w:hint="eastAsia" w:ascii="宋体" w:hAnsi="宋体" w:cs="Arial"/>
                <w:color w:val="auto"/>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5" w:hRule="atLeast"/>
        </w:trPr>
        <w:tc>
          <w:tcPr>
            <w:tcW w:w="780" w:type="dxa"/>
            <w:vAlign w:val="center"/>
          </w:tcPr>
          <w:p>
            <w:pPr>
              <w:adjustRightInd w:val="0"/>
              <w:spacing w:line="360" w:lineRule="auto"/>
              <w:jc w:val="center"/>
              <w:rPr>
                <w:rFonts w:ascii="宋体" w:hAnsi="宋体" w:cs="Arial"/>
                <w:color w:val="auto"/>
                <w:szCs w:val="21"/>
              </w:rPr>
            </w:pPr>
            <w:r>
              <w:rPr>
                <w:rFonts w:hint="eastAsia" w:ascii="宋体" w:hAnsi="宋体" w:cs="Arial"/>
                <w:color w:val="auto"/>
                <w:szCs w:val="21"/>
              </w:rPr>
              <w:t>1</w:t>
            </w:r>
          </w:p>
        </w:tc>
        <w:tc>
          <w:tcPr>
            <w:tcW w:w="3048" w:type="dxa"/>
            <w:gridSpan w:val="2"/>
            <w:vAlign w:val="center"/>
          </w:tcPr>
          <w:p>
            <w:pPr>
              <w:snapToGrid w:val="0"/>
              <w:spacing w:line="360" w:lineRule="auto"/>
              <w:jc w:val="center"/>
              <w:rPr>
                <w:rFonts w:ascii="宋体" w:hAnsi="宋体" w:cs="Arial"/>
                <w:color w:val="auto"/>
                <w:szCs w:val="21"/>
              </w:rPr>
            </w:pPr>
            <w:r>
              <w:rPr>
                <w:rFonts w:hint="eastAsia" w:ascii="宋体" w:hAnsi="宋体" w:cs="Arial"/>
                <w:color w:val="auto"/>
                <w:szCs w:val="21"/>
              </w:rPr>
              <w:t>开幕式</w:t>
            </w:r>
          </w:p>
        </w:tc>
        <w:tc>
          <w:tcPr>
            <w:tcW w:w="2268" w:type="dxa"/>
            <w:vAlign w:val="center"/>
          </w:tcPr>
          <w:p>
            <w:pPr>
              <w:adjustRightInd w:val="0"/>
              <w:spacing w:line="360" w:lineRule="auto"/>
              <w:jc w:val="center"/>
              <w:rPr>
                <w:rFonts w:ascii="宋体" w:hAnsi="宋体" w:cs="Arial"/>
                <w:color w:val="auto"/>
                <w:szCs w:val="21"/>
              </w:rPr>
            </w:pPr>
          </w:p>
        </w:tc>
        <w:tc>
          <w:tcPr>
            <w:tcW w:w="1275" w:type="dxa"/>
            <w:vAlign w:val="center"/>
          </w:tcPr>
          <w:p>
            <w:pPr>
              <w:adjustRightInd w:val="0"/>
              <w:spacing w:line="360" w:lineRule="auto"/>
              <w:jc w:val="center"/>
              <w:rPr>
                <w:rFonts w:ascii="宋体" w:hAnsi="宋体" w:cs="Arial"/>
                <w:color w:val="auto"/>
                <w:szCs w:val="21"/>
              </w:rPr>
            </w:pPr>
          </w:p>
        </w:tc>
        <w:tc>
          <w:tcPr>
            <w:tcW w:w="1318" w:type="dxa"/>
            <w:vAlign w:val="center"/>
          </w:tcPr>
          <w:p>
            <w:pPr>
              <w:adjustRightInd w:val="0"/>
              <w:spacing w:line="360" w:lineRule="auto"/>
              <w:jc w:val="center"/>
              <w:rPr>
                <w:rFonts w:ascii="宋体" w:hAnsi="宋体" w:cs="Arial"/>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5" w:hRule="atLeast"/>
        </w:trPr>
        <w:tc>
          <w:tcPr>
            <w:tcW w:w="780" w:type="dxa"/>
            <w:vAlign w:val="center"/>
          </w:tcPr>
          <w:p>
            <w:pPr>
              <w:adjustRightInd w:val="0"/>
              <w:spacing w:line="360" w:lineRule="auto"/>
              <w:jc w:val="center"/>
              <w:rPr>
                <w:rFonts w:ascii="宋体" w:hAnsi="宋体" w:cs="Arial"/>
                <w:color w:val="auto"/>
                <w:szCs w:val="21"/>
              </w:rPr>
            </w:pPr>
            <w:r>
              <w:rPr>
                <w:rFonts w:hint="eastAsia" w:ascii="宋体" w:hAnsi="宋体" w:cs="Arial"/>
                <w:color w:val="auto"/>
                <w:szCs w:val="21"/>
              </w:rPr>
              <w:t>2</w:t>
            </w:r>
          </w:p>
        </w:tc>
        <w:tc>
          <w:tcPr>
            <w:tcW w:w="3048" w:type="dxa"/>
            <w:gridSpan w:val="2"/>
            <w:vAlign w:val="center"/>
          </w:tcPr>
          <w:p>
            <w:pPr>
              <w:snapToGrid w:val="0"/>
              <w:spacing w:line="360" w:lineRule="auto"/>
              <w:jc w:val="center"/>
              <w:rPr>
                <w:rFonts w:ascii="宋体" w:hAnsi="宋体" w:cs="Arial"/>
                <w:color w:val="auto"/>
                <w:szCs w:val="21"/>
              </w:rPr>
            </w:pPr>
            <w:r>
              <w:rPr>
                <w:rFonts w:hint="eastAsia" w:ascii="宋体" w:hAnsi="宋体" w:cs="Arial"/>
                <w:color w:val="auto"/>
                <w:szCs w:val="21"/>
              </w:rPr>
              <w:t>首届度假区博览会</w:t>
            </w:r>
          </w:p>
        </w:tc>
        <w:tc>
          <w:tcPr>
            <w:tcW w:w="2268" w:type="dxa"/>
            <w:vAlign w:val="center"/>
          </w:tcPr>
          <w:p>
            <w:pPr>
              <w:adjustRightInd w:val="0"/>
              <w:spacing w:line="360" w:lineRule="auto"/>
              <w:jc w:val="center"/>
              <w:rPr>
                <w:rFonts w:ascii="宋体" w:hAnsi="宋体" w:cs="Arial"/>
                <w:color w:val="auto"/>
                <w:szCs w:val="21"/>
              </w:rPr>
            </w:pPr>
          </w:p>
        </w:tc>
        <w:tc>
          <w:tcPr>
            <w:tcW w:w="1275" w:type="dxa"/>
            <w:vAlign w:val="center"/>
          </w:tcPr>
          <w:p>
            <w:pPr>
              <w:adjustRightInd w:val="0"/>
              <w:spacing w:line="360" w:lineRule="auto"/>
              <w:jc w:val="center"/>
              <w:rPr>
                <w:rFonts w:ascii="宋体" w:hAnsi="宋体" w:cs="Arial"/>
                <w:color w:val="auto"/>
                <w:szCs w:val="21"/>
              </w:rPr>
            </w:pPr>
          </w:p>
        </w:tc>
        <w:tc>
          <w:tcPr>
            <w:tcW w:w="1318" w:type="dxa"/>
            <w:vAlign w:val="center"/>
          </w:tcPr>
          <w:p>
            <w:pPr>
              <w:adjustRightInd w:val="0"/>
              <w:spacing w:line="360" w:lineRule="auto"/>
              <w:jc w:val="center"/>
              <w:rPr>
                <w:rFonts w:ascii="宋体" w:hAnsi="宋体" w:cs="Arial"/>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5" w:hRule="atLeast"/>
        </w:trPr>
        <w:tc>
          <w:tcPr>
            <w:tcW w:w="780" w:type="dxa"/>
            <w:vAlign w:val="center"/>
          </w:tcPr>
          <w:p>
            <w:pPr>
              <w:adjustRightInd w:val="0"/>
              <w:spacing w:line="360" w:lineRule="auto"/>
              <w:jc w:val="center"/>
              <w:rPr>
                <w:rFonts w:ascii="宋体" w:hAnsi="宋体" w:cs="Arial"/>
                <w:color w:val="auto"/>
                <w:szCs w:val="21"/>
              </w:rPr>
            </w:pPr>
            <w:r>
              <w:rPr>
                <w:rFonts w:hint="eastAsia" w:ascii="宋体" w:hAnsi="宋体" w:cs="Arial"/>
                <w:color w:val="auto"/>
                <w:szCs w:val="21"/>
              </w:rPr>
              <w:t>3</w:t>
            </w:r>
          </w:p>
        </w:tc>
        <w:tc>
          <w:tcPr>
            <w:tcW w:w="3048" w:type="dxa"/>
            <w:gridSpan w:val="2"/>
            <w:vAlign w:val="center"/>
          </w:tcPr>
          <w:p>
            <w:pPr>
              <w:snapToGrid w:val="0"/>
              <w:spacing w:line="360" w:lineRule="auto"/>
              <w:jc w:val="center"/>
              <w:rPr>
                <w:rFonts w:ascii="宋体" w:hAnsi="宋体" w:cs="Arial"/>
                <w:color w:val="auto"/>
                <w:szCs w:val="21"/>
              </w:rPr>
            </w:pPr>
            <w:r>
              <w:rPr>
                <w:rFonts w:hint="eastAsia" w:ascii="宋体" w:hAnsi="宋体" w:cs="Arial"/>
                <w:color w:val="auto"/>
                <w:szCs w:val="21"/>
                <w:lang w:eastAsia="zh-CN"/>
              </w:rPr>
              <w:t>2023国际滨湖度假大会</w:t>
            </w:r>
            <w:r>
              <w:rPr>
                <w:rFonts w:hint="eastAsia" w:ascii="宋体" w:hAnsi="宋体" w:cs="Arial"/>
                <w:color w:val="auto"/>
                <w:szCs w:val="21"/>
              </w:rPr>
              <w:t>·湖州峰会</w:t>
            </w:r>
          </w:p>
        </w:tc>
        <w:tc>
          <w:tcPr>
            <w:tcW w:w="2268" w:type="dxa"/>
            <w:vAlign w:val="center"/>
          </w:tcPr>
          <w:p>
            <w:pPr>
              <w:adjustRightInd w:val="0"/>
              <w:spacing w:line="360" w:lineRule="auto"/>
              <w:jc w:val="center"/>
              <w:rPr>
                <w:rFonts w:ascii="宋体" w:hAnsi="宋体" w:cs="Arial"/>
                <w:color w:val="auto"/>
                <w:szCs w:val="21"/>
              </w:rPr>
            </w:pPr>
          </w:p>
        </w:tc>
        <w:tc>
          <w:tcPr>
            <w:tcW w:w="1275" w:type="dxa"/>
            <w:vAlign w:val="center"/>
          </w:tcPr>
          <w:p>
            <w:pPr>
              <w:adjustRightInd w:val="0"/>
              <w:spacing w:line="360" w:lineRule="auto"/>
              <w:jc w:val="center"/>
              <w:rPr>
                <w:rFonts w:ascii="宋体" w:hAnsi="宋体" w:cs="Arial"/>
                <w:color w:val="auto"/>
                <w:szCs w:val="21"/>
              </w:rPr>
            </w:pPr>
          </w:p>
        </w:tc>
        <w:tc>
          <w:tcPr>
            <w:tcW w:w="1318" w:type="dxa"/>
            <w:vAlign w:val="center"/>
          </w:tcPr>
          <w:p>
            <w:pPr>
              <w:adjustRightInd w:val="0"/>
              <w:spacing w:line="360" w:lineRule="auto"/>
              <w:jc w:val="center"/>
              <w:rPr>
                <w:rFonts w:ascii="宋体" w:hAnsi="宋体" w:cs="Arial"/>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5" w:hRule="atLeast"/>
        </w:trPr>
        <w:tc>
          <w:tcPr>
            <w:tcW w:w="780" w:type="dxa"/>
            <w:vAlign w:val="center"/>
          </w:tcPr>
          <w:p>
            <w:pPr>
              <w:adjustRightInd w:val="0"/>
              <w:spacing w:line="360" w:lineRule="auto"/>
              <w:jc w:val="center"/>
              <w:rPr>
                <w:rFonts w:ascii="宋体" w:hAnsi="宋体" w:cs="Arial"/>
                <w:color w:val="auto"/>
                <w:szCs w:val="21"/>
              </w:rPr>
            </w:pPr>
            <w:r>
              <w:rPr>
                <w:rFonts w:hint="eastAsia" w:ascii="宋体" w:hAnsi="宋体" w:cs="Arial"/>
                <w:color w:val="auto"/>
                <w:szCs w:val="21"/>
              </w:rPr>
              <w:t>2</w:t>
            </w:r>
          </w:p>
        </w:tc>
        <w:tc>
          <w:tcPr>
            <w:tcW w:w="3048" w:type="dxa"/>
            <w:gridSpan w:val="2"/>
            <w:vAlign w:val="center"/>
          </w:tcPr>
          <w:p>
            <w:pPr>
              <w:snapToGrid w:val="0"/>
              <w:spacing w:line="360" w:lineRule="auto"/>
              <w:jc w:val="center"/>
              <w:rPr>
                <w:rFonts w:ascii="宋体" w:hAnsi="宋体" w:cs="Arial"/>
                <w:color w:val="auto"/>
                <w:szCs w:val="21"/>
              </w:rPr>
            </w:pPr>
            <w:r>
              <w:rPr>
                <w:rFonts w:hint="eastAsia" w:ascii="宋体" w:hAnsi="宋体" w:cs="Arial"/>
                <w:color w:val="auto"/>
                <w:szCs w:val="21"/>
              </w:rPr>
              <w:t>后勤保障</w:t>
            </w:r>
          </w:p>
        </w:tc>
        <w:tc>
          <w:tcPr>
            <w:tcW w:w="2268" w:type="dxa"/>
            <w:vAlign w:val="center"/>
          </w:tcPr>
          <w:p>
            <w:pPr>
              <w:adjustRightInd w:val="0"/>
              <w:spacing w:line="360" w:lineRule="auto"/>
              <w:jc w:val="center"/>
              <w:rPr>
                <w:rFonts w:ascii="宋体" w:hAnsi="宋体" w:cs="Arial"/>
                <w:color w:val="auto"/>
                <w:szCs w:val="21"/>
              </w:rPr>
            </w:pPr>
          </w:p>
        </w:tc>
        <w:tc>
          <w:tcPr>
            <w:tcW w:w="1275" w:type="dxa"/>
            <w:vAlign w:val="center"/>
          </w:tcPr>
          <w:p>
            <w:pPr>
              <w:adjustRightInd w:val="0"/>
              <w:spacing w:line="360" w:lineRule="auto"/>
              <w:jc w:val="center"/>
              <w:rPr>
                <w:rFonts w:ascii="宋体" w:hAnsi="宋体" w:cs="Arial"/>
                <w:color w:val="auto"/>
                <w:szCs w:val="21"/>
              </w:rPr>
            </w:pPr>
          </w:p>
        </w:tc>
        <w:tc>
          <w:tcPr>
            <w:tcW w:w="1318" w:type="dxa"/>
            <w:vAlign w:val="center"/>
          </w:tcPr>
          <w:p>
            <w:pPr>
              <w:adjustRightInd w:val="0"/>
              <w:spacing w:line="360" w:lineRule="auto"/>
              <w:jc w:val="center"/>
              <w:rPr>
                <w:rFonts w:ascii="宋体" w:hAnsi="宋体" w:cs="Arial"/>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5" w:hRule="atLeast"/>
        </w:trPr>
        <w:tc>
          <w:tcPr>
            <w:tcW w:w="780" w:type="dxa"/>
            <w:vAlign w:val="center"/>
          </w:tcPr>
          <w:p>
            <w:pPr>
              <w:adjustRightInd w:val="0"/>
              <w:spacing w:line="360" w:lineRule="auto"/>
              <w:jc w:val="center"/>
              <w:rPr>
                <w:rFonts w:ascii="宋体" w:hAnsi="宋体" w:cs="Arial"/>
                <w:color w:val="auto"/>
                <w:szCs w:val="21"/>
              </w:rPr>
            </w:pPr>
            <w:r>
              <w:rPr>
                <w:rFonts w:hint="eastAsia" w:ascii="宋体" w:hAnsi="宋体" w:cs="Arial"/>
                <w:color w:val="auto"/>
                <w:szCs w:val="21"/>
              </w:rPr>
              <w:t>3</w:t>
            </w:r>
          </w:p>
        </w:tc>
        <w:tc>
          <w:tcPr>
            <w:tcW w:w="3048" w:type="dxa"/>
            <w:gridSpan w:val="2"/>
            <w:vAlign w:val="center"/>
          </w:tcPr>
          <w:p>
            <w:pPr>
              <w:snapToGrid w:val="0"/>
              <w:spacing w:line="360" w:lineRule="auto"/>
              <w:jc w:val="center"/>
              <w:rPr>
                <w:rFonts w:ascii="宋体" w:hAnsi="宋体" w:cs="Arial"/>
                <w:color w:val="auto"/>
                <w:szCs w:val="21"/>
              </w:rPr>
            </w:pPr>
            <w:r>
              <w:rPr>
                <w:rFonts w:hint="eastAsia" w:ascii="宋体" w:hAnsi="宋体" w:cs="Arial"/>
                <w:color w:val="auto"/>
                <w:szCs w:val="21"/>
              </w:rPr>
              <w:t>宣传推广</w:t>
            </w:r>
          </w:p>
        </w:tc>
        <w:tc>
          <w:tcPr>
            <w:tcW w:w="2268" w:type="dxa"/>
            <w:vAlign w:val="center"/>
          </w:tcPr>
          <w:p>
            <w:pPr>
              <w:adjustRightInd w:val="0"/>
              <w:spacing w:line="360" w:lineRule="auto"/>
              <w:jc w:val="center"/>
              <w:rPr>
                <w:rFonts w:ascii="宋体" w:hAnsi="宋体" w:cs="Arial"/>
                <w:color w:val="auto"/>
                <w:szCs w:val="21"/>
              </w:rPr>
            </w:pPr>
          </w:p>
        </w:tc>
        <w:tc>
          <w:tcPr>
            <w:tcW w:w="1275" w:type="dxa"/>
            <w:vAlign w:val="center"/>
          </w:tcPr>
          <w:p>
            <w:pPr>
              <w:adjustRightInd w:val="0"/>
              <w:spacing w:line="360" w:lineRule="auto"/>
              <w:jc w:val="center"/>
              <w:rPr>
                <w:rFonts w:ascii="宋体" w:hAnsi="宋体" w:cs="Arial"/>
                <w:color w:val="auto"/>
                <w:szCs w:val="21"/>
              </w:rPr>
            </w:pPr>
          </w:p>
        </w:tc>
        <w:tc>
          <w:tcPr>
            <w:tcW w:w="1318" w:type="dxa"/>
            <w:vAlign w:val="center"/>
          </w:tcPr>
          <w:p>
            <w:pPr>
              <w:adjustRightInd w:val="0"/>
              <w:spacing w:line="360" w:lineRule="auto"/>
              <w:jc w:val="center"/>
              <w:rPr>
                <w:rFonts w:ascii="宋体" w:hAnsi="宋体" w:cs="Arial"/>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5" w:hRule="atLeast"/>
        </w:trPr>
        <w:tc>
          <w:tcPr>
            <w:tcW w:w="1894" w:type="dxa"/>
            <w:gridSpan w:val="2"/>
            <w:vAlign w:val="center"/>
          </w:tcPr>
          <w:p>
            <w:pPr>
              <w:adjustRightInd w:val="0"/>
              <w:spacing w:line="360" w:lineRule="auto"/>
              <w:jc w:val="center"/>
              <w:rPr>
                <w:rFonts w:ascii="宋体" w:hAnsi="宋体" w:cs="Arial"/>
                <w:color w:val="auto"/>
                <w:szCs w:val="21"/>
              </w:rPr>
            </w:pPr>
            <w:r>
              <w:rPr>
                <w:rFonts w:hint="eastAsia" w:ascii="宋体" w:hAnsi="宋体" w:cs="Arial"/>
                <w:color w:val="auto"/>
                <w:szCs w:val="21"/>
              </w:rPr>
              <w:t>合计人民币</w:t>
            </w:r>
          </w:p>
        </w:tc>
        <w:tc>
          <w:tcPr>
            <w:tcW w:w="6795" w:type="dxa"/>
            <w:gridSpan w:val="4"/>
            <w:vAlign w:val="center"/>
          </w:tcPr>
          <w:p>
            <w:pPr>
              <w:adjustRightInd w:val="0"/>
              <w:spacing w:line="360" w:lineRule="auto"/>
              <w:jc w:val="left"/>
              <w:rPr>
                <w:rFonts w:ascii="宋体" w:hAnsi="宋体" w:cs="Arial"/>
                <w:color w:val="auto"/>
                <w:szCs w:val="21"/>
              </w:rPr>
            </w:pPr>
            <w:r>
              <w:rPr>
                <w:rFonts w:hint="eastAsia" w:ascii="宋体" w:hAnsi="宋体" w:cs="Arial"/>
                <w:color w:val="auto"/>
                <w:szCs w:val="21"/>
              </w:rPr>
              <w:t>大写</w:t>
            </w:r>
          </w:p>
        </w:tc>
      </w:tr>
    </w:tbl>
    <w:p>
      <w:pPr>
        <w:spacing w:line="360" w:lineRule="auto"/>
        <w:rPr>
          <w:rFonts w:ascii="宋体" w:hAnsi="宋体"/>
          <w:b/>
          <w:color w:val="auto"/>
          <w:szCs w:val="21"/>
        </w:rPr>
      </w:pPr>
    </w:p>
    <w:p>
      <w:pPr>
        <w:adjustRightInd w:val="0"/>
        <w:spacing w:line="360" w:lineRule="auto"/>
        <w:rPr>
          <w:rFonts w:ascii="宋体" w:hAnsi="宋体" w:cs="Arial"/>
          <w:bCs/>
          <w:color w:val="auto"/>
          <w:szCs w:val="21"/>
        </w:rPr>
      </w:pPr>
      <w:r>
        <w:rPr>
          <w:rFonts w:hint="eastAsia" w:ascii="宋体" w:hAnsi="宋体" w:cs="Arial"/>
          <w:bCs/>
          <w:color w:val="auto"/>
          <w:szCs w:val="21"/>
        </w:rPr>
        <w:t>注：</w:t>
      </w:r>
      <w:r>
        <w:rPr>
          <w:rFonts w:ascii="宋体" w:hAnsi="宋体" w:cs="Arial"/>
          <w:bCs/>
          <w:color w:val="auto"/>
          <w:szCs w:val="21"/>
        </w:rPr>
        <w:t>1</w:t>
      </w:r>
      <w:r>
        <w:rPr>
          <w:rFonts w:hint="eastAsia" w:ascii="宋体" w:hAnsi="宋体" w:cs="Arial"/>
          <w:bCs/>
          <w:color w:val="auto"/>
          <w:szCs w:val="21"/>
        </w:rPr>
        <w:t>、</w:t>
      </w:r>
      <w:r>
        <w:rPr>
          <w:rFonts w:ascii="宋体" w:hAnsi="宋体" w:cs="Arial"/>
          <w:bCs/>
          <w:color w:val="auto"/>
          <w:szCs w:val="21"/>
        </w:rPr>
        <w:t>填写此表时不得改变表格的形式。</w:t>
      </w:r>
    </w:p>
    <w:p>
      <w:pPr>
        <w:adjustRightInd w:val="0"/>
        <w:spacing w:line="360" w:lineRule="auto"/>
        <w:ind w:firstLine="420" w:firstLineChars="200"/>
        <w:rPr>
          <w:rFonts w:ascii="宋体" w:hAnsi="宋体" w:cs="Arial"/>
          <w:bCs/>
          <w:color w:val="auto"/>
          <w:szCs w:val="21"/>
        </w:rPr>
      </w:pPr>
      <w:r>
        <w:rPr>
          <w:rFonts w:hint="eastAsia" w:ascii="宋体" w:hAnsi="宋体" w:cs="Arial"/>
          <w:bCs/>
          <w:color w:val="auto"/>
          <w:szCs w:val="21"/>
        </w:rPr>
        <w:t>2、供应商的报价应包括因承包本次采购项目实施所需的人工、食宿、酒店安排、场地安排、交通、物品采购、保险、税金等一切费用。</w:t>
      </w:r>
    </w:p>
    <w:p>
      <w:pPr>
        <w:adjustRightInd w:val="0"/>
        <w:spacing w:line="360" w:lineRule="auto"/>
        <w:ind w:firstLine="420" w:firstLineChars="200"/>
        <w:rPr>
          <w:rFonts w:ascii="宋体" w:hAnsi="宋体"/>
          <w:color w:val="auto"/>
          <w:szCs w:val="21"/>
        </w:rPr>
      </w:pPr>
    </w:p>
    <w:p>
      <w:pPr>
        <w:spacing w:line="360" w:lineRule="auto"/>
        <w:ind w:firstLine="3000" w:firstLineChars="1200"/>
        <w:rPr>
          <w:rFonts w:asciiTheme="minorEastAsia" w:hAnsiTheme="minorEastAsia"/>
          <w:color w:val="auto"/>
          <w:spacing w:val="20"/>
          <w:szCs w:val="21"/>
          <w:u w:val="single"/>
        </w:rPr>
      </w:pPr>
      <w:r>
        <w:rPr>
          <w:rFonts w:asciiTheme="minorEastAsia" w:hAnsiTheme="minorEastAsia"/>
          <w:color w:val="auto"/>
          <w:spacing w:val="20"/>
          <w:szCs w:val="21"/>
        </w:rPr>
        <w:t>法定代表人或委托代理人</w:t>
      </w:r>
      <w:r>
        <w:rPr>
          <w:rFonts w:hint="eastAsia" w:asciiTheme="minorEastAsia" w:hAnsiTheme="minorEastAsia"/>
          <w:color w:val="auto"/>
          <w:spacing w:val="20"/>
          <w:szCs w:val="21"/>
        </w:rPr>
        <w:t>签名：</w:t>
      </w:r>
    </w:p>
    <w:p>
      <w:pPr>
        <w:spacing w:line="360" w:lineRule="auto"/>
        <w:ind w:firstLine="500" w:firstLineChars="200"/>
        <w:rPr>
          <w:rFonts w:asciiTheme="minorEastAsia" w:hAnsiTheme="minorEastAsia"/>
          <w:color w:val="auto"/>
          <w:spacing w:val="20"/>
          <w:szCs w:val="21"/>
          <w:u w:val="single"/>
        </w:rPr>
      </w:pPr>
      <w:r>
        <w:rPr>
          <w:rFonts w:hint="eastAsia" w:asciiTheme="minorEastAsia" w:hAnsiTheme="minorEastAsia"/>
          <w:color w:val="auto"/>
          <w:spacing w:val="20"/>
          <w:szCs w:val="21"/>
        </w:rPr>
        <w:t xml:space="preserve">                               投标人盖章：</w:t>
      </w:r>
    </w:p>
    <w:p>
      <w:pPr>
        <w:snapToGrid w:val="0"/>
        <w:spacing w:line="360" w:lineRule="auto"/>
        <w:rPr>
          <w:rFonts w:asciiTheme="minorEastAsia" w:hAnsiTheme="minorEastAsia"/>
          <w:b/>
          <w:color w:val="auto"/>
          <w:szCs w:val="21"/>
        </w:rPr>
      </w:pPr>
      <w:r>
        <w:rPr>
          <w:rFonts w:hint="eastAsia" w:asciiTheme="minorEastAsia" w:hAnsiTheme="minorEastAsia"/>
          <w:color w:val="auto"/>
          <w:spacing w:val="20"/>
          <w:szCs w:val="21"/>
        </w:rPr>
        <w:t xml:space="preserve">                                   日     期：</w:t>
      </w:r>
    </w:p>
    <w:p>
      <w:pPr>
        <w:spacing w:line="360" w:lineRule="auto"/>
        <w:jc w:val="right"/>
        <w:rPr>
          <w:rFonts w:ascii="宋体" w:hAnsi="宋体"/>
          <w:b/>
          <w:color w:val="auto"/>
          <w:szCs w:val="21"/>
        </w:rPr>
      </w:pPr>
    </w:p>
    <w:p>
      <w:pPr>
        <w:spacing w:line="360" w:lineRule="auto"/>
        <w:jc w:val="right"/>
        <w:rPr>
          <w:rFonts w:ascii="宋体" w:hAnsi="宋体"/>
          <w:b/>
          <w:color w:val="auto"/>
          <w:szCs w:val="21"/>
        </w:rPr>
      </w:pPr>
    </w:p>
    <w:p>
      <w:pPr>
        <w:spacing w:line="360" w:lineRule="auto"/>
        <w:rPr>
          <w:rFonts w:ascii="宋体" w:hAnsi="宋体"/>
          <w:b/>
          <w:color w:val="auto"/>
          <w:szCs w:val="21"/>
        </w:rPr>
      </w:pPr>
    </w:p>
    <w:p>
      <w:pPr>
        <w:spacing w:line="360" w:lineRule="auto"/>
        <w:rPr>
          <w:rFonts w:ascii="宋体" w:hAnsi="宋体"/>
          <w:b/>
          <w:color w:val="auto"/>
          <w:szCs w:val="21"/>
        </w:rPr>
      </w:pPr>
    </w:p>
    <w:p>
      <w:pPr>
        <w:spacing w:line="360" w:lineRule="auto"/>
        <w:rPr>
          <w:rFonts w:ascii="宋体" w:hAnsi="宋体"/>
          <w:b/>
          <w:color w:val="auto"/>
          <w:szCs w:val="21"/>
        </w:rPr>
      </w:pPr>
    </w:p>
    <w:p>
      <w:pPr>
        <w:spacing w:line="360" w:lineRule="auto"/>
        <w:rPr>
          <w:rFonts w:ascii="宋体" w:hAnsi="宋体"/>
          <w:b/>
          <w:color w:val="auto"/>
          <w:szCs w:val="21"/>
        </w:rPr>
      </w:pPr>
    </w:p>
    <w:p>
      <w:pPr>
        <w:spacing w:line="360" w:lineRule="auto"/>
        <w:rPr>
          <w:rFonts w:ascii="宋体" w:hAnsi="宋体"/>
          <w:b/>
          <w:color w:val="auto"/>
          <w:szCs w:val="21"/>
        </w:rPr>
      </w:pPr>
    </w:p>
    <w:p>
      <w:pPr>
        <w:spacing w:line="360" w:lineRule="auto"/>
        <w:jc w:val="center"/>
        <w:rPr>
          <w:rFonts w:ascii="宋体" w:hAnsi="宋体"/>
          <w:b/>
          <w:color w:val="auto"/>
          <w:szCs w:val="21"/>
        </w:rPr>
      </w:pPr>
      <w:r>
        <w:rPr>
          <w:rFonts w:hint="eastAsia" w:ascii="宋体" w:hAnsi="宋体"/>
          <w:b/>
          <w:bCs/>
          <w:color w:val="auto"/>
          <w:szCs w:val="21"/>
        </w:rPr>
        <w:t>分项报价明细表</w:t>
      </w:r>
      <w:r>
        <w:rPr>
          <w:rFonts w:hint="eastAsia" w:ascii="宋体" w:hAnsi="宋体"/>
          <w:b/>
          <w:color w:val="auto"/>
          <w:szCs w:val="21"/>
        </w:rPr>
        <w:t>（可格式自拟）</w:t>
      </w:r>
    </w:p>
    <w:p>
      <w:pPr>
        <w:spacing w:beforeLines="50" w:afterLines="50" w:line="360" w:lineRule="auto"/>
        <w:rPr>
          <w:rFonts w:hint="eastAsia" w:ascii="宋体" w:hAnsi="宋体" w:cs="仿宋_GB2312" w:eastAsiaTheme="minorEastAsia"/>
          <w:color w:val="auto"/>
          <w:szCs w:val="21"/>
          <w:lang w:val="zh-CN" w:eastAsia="zh-CN"/>
        </w:rPr>
      </w:pPr>
      <w:r>
        <w:rPr>
          <w:rFonts w:hint="eastAsia" w:ascii="宋体" w:hAnsi="宋体" w:cs="仿宋_GB2312"/>
          <w:color w:val="auto"/>
          <w:szCs w:val="21"/>
          <w:lang w:val="zh-CN"/>
        </w:rPr>
        <w:t>项目名称：</w:t>
      </w:r>
      <w:r>
        <w:rPr>
          <w:rFonts w:hint="eastAsia" w:ascii="宋体" w:hAnsi="宋体" w:cs="Arial"/>
          <w:color w:val="auto"/>
          <w:szCs w:val="21"/>
          <w:lang w:eastAsia="zh-CN"/>
        </w:rPr>
        <w:t>2023国际滨湖度假大会暨第二届度假博览会</w:t>
      </w:r>
    </w:p>
    <w:tbl>
      <w:tblPr>
        <w:tblStyle w:val="40"/>
        <w:tblW w:w="861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638"/>
        <w:gridCol w:w="1216"/>
        <w:gridCol w:w="1395"/>
        <w:gridCol w:w="855"/>
        <w:gridCol w:w="1434"/>
        <w:gridCol w:w="24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8" w:hRule="atLeast"/>
        </w:trPr>
        <w:tc>
          <w:tcPr>
            <w:tcW w:w="675" w:type="dxa"/>
            <w:vAlign w:val="center"/>
          </w:tcPr>
          <w:p>
            <w:pPr>
              <w:spacing w:line="360" w:lineRule="auto"/>
              <w:jc w:val="center"/>
              <w:rPr>
                <w:rFonts w:ascii="宋体" w:hAnsi="宋体"/>
                <w:color w:val="auto"/>
                <w:szCs w:val="21"/>
              </w:rPr>
            </w:pPr>
            <w:r>
              <w:rPr>
                <w:rFonts w:hint="eastAsia" w:ascii="宋体" w:hAnsi="宋体"/>
                <w:color w:val="auto"/>
                <w:szCs w:val="21"/>
              </w:rPr>
              <w:t>序号</w:t>
            </w:r>
          </w:p>
        </w:tc>
        <w:tc>
          <w:tcPr>
            <w:tcW w:w="1854" w:type="dxa"/>
            <w:gridSpan w:val="2"/>
            <w:vAlign w:val="center"/>
          </w:tcPr>
          <w:p>
            <w:pPr>
              <w:spacing w:line="360" w:lineRule="auto"/>
              <w:jc w:val="center"/>
              <w:rPr>
                <w:rFonts w:ascii="宋体" w:hAnsi="宋体"/>
                <w:color w:val="auto"/>
                <w:szCs w:val="21"/>
              </w:rPr>
            </w:pPr>
            <w:r>
              <w:rPr>
                <w:rFonts w:hint="eastAsia" w:ascii="宋体" w:hAnsi="宋体"/>
                <w:color w:val="auto"/>
                <w:szCs w:val="21"/>
              </w:rPr>
              <w:t>名称</w:t>
            </w:r>
          </w:p>
        </w:tc>
        <w:tc>
          <w:tcPr>
            <w:tcW w:w="1395" w:type="dxa"/>
            <w:vAlign w:val="center"/>
          </w:tcPr>
          <w:p>
            <w:pPr>
              <w:spacing w:line="360" w:lineRule="auto"/>
              <w:jc w:val="center"/>
              <w:rPr>
                <w:rFonts w:ascii="宋体" w:hAnsi="宋体"/>
                <w:color w:val="auto"/>
                <w:szCs w:val="21"/>
              </w:rPr>
            </w:pPr>
            <w:r>
              <w:rPr>
                <w:rFonts w:hint="eastAsia" w:ascii="宋体" w:hAnsi="宋体"/>
                <w:color w:val="auto"/>
                <w:szCs w:val="21"/>
              </w:rPr>
              <w:t>单价(元)</w:t>
            </w:r>
          </w:p>
        </w:tc>
        <w:tc>
          <w:tcPr>
            <w:tcW w:w="855" w:type="dxa"/>
            <w:vAlign w:val="center"/>
          </w:tcPr>
          <w:p>
            <w:pPr>
              <w:spacing w:line="360" w:lineRule="auto"/>
              <w:jc w:val="center"/>
              <w:rPr>
                <w:rFonts w:ascii="宋体" w:hAnsi="宋体"/>
                <w:color w:val="auto"/>
                <w:szCs w:val="21"/>
              </w:rPr>
            </w:pPr>
            <w:r>
              <w:rPr>
                <w:rFonts w:hint="eastAsia" w:ascii="宋体" w:hAnsi="宋体"/>
                <w:color w:val="auto"/>
                <w:szCs w:val="21"/>
              </w:rPr>
              <w:t>数量</w:t>
            </w:r>
          </w:p>
        </w:tc>
        <w:tc>
          <w:tcPr>
            <w:tcW w:w="1434" w:type="dxa"/>
            <w:vAlign w:val="center"/>
          </w:tcPr>
          <w:p>
            <w:pPr>
              <w:spacing w:line="360" w:lineRule="auto"/>
              <w:jc w:val="center"/>
              <w:rPr>
                <w:rFonts w:ascii="宋体" w:hAnsi="宋体"/>
                <w:color w:val="auto"/>
                <w:szCs w:val="21"/>
              </w:rPr>
            </w:pPr>
            <w:r>
              <w:rPr>
                <w:rFonts w:hint="eastAsia" w:ascii="宋体" w:hAnsi="宋体"/>
                <w:color w:val="auto"/>
                <w:szCs w:val="21"/>
              </w:rPr>
              <w:t>合计(元)</w:t>
            </w:r>
          </w:p>
        </w:tc>
        <w:tc>
          <w:tcPr>
            <w:tcW w:w="2406" w:type="dxa"/>
            <w:vAlign w:val="center"/>
          </w:tcPr>
          <w:p>
            <w:pPr>
              <w:widowControl/>
              <w:spacing w:line="360" w:lineRule="auto"/>
              <w:jc w:val="center"/>
              <w:rPr>
                <w:rFonts w:ascii="宋体" w:hAnsi="宋体"/>
                <w:color w:val="auto"/>
                <w:szCs w:val="21"/>
              </w:rPr>
            </w:pPr>
            <w:r>
              <w:rPr>
                <w:rFonts w:hint="eastAsia" w:ascii="宋体" w:hAnsi="宋体"/>
                <w:color w:val="auto"/>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trPr>
        <w:tc>
          <w:tcPr>
            <w:tcW w:w="8619" w:type="dxa"/>
            <w:gridSpan w:val="7"/>
            <w:vAlign w:val="center"/>
          </w:tcPr>
          <w:p>
            <w:pPr>
              <w:widowControl/>
              <w:spacing w:line="360" w:lineRule="auto"/>
              <w:jc w:val="center"/>
              <w:rPr>
                <w:rFonts w:ascii="宋体" w:hAnsi="宋体"/>
                <w:color w:val="auto"/>
                <w:szCs w:val="21"/>
              </w:rPr>
            </w:pPr>
            <w:r>
              <w:rPr>
                <w:rFonts w:hint="eastAsia" w:ascii="宋体" w:hAnsi="宋体" w:cs="Arial"/>
                <w:color w:val="auto"/>
                <w:szCs w:val="21"/>
              </w:rPr>
              <w:t>开幕式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trPr>
        <w:tc>
          <w:tcPr>
            <w:tcW w:w="675" w:type="dxa"/>
            <w:vAlign w:val="center"/>
          </w:tcPr>
          <w:p>
            <w:pPr>
              <w:spacing w:line="360" w:lineRule="auto"/>
              <w:jc w:val="center"/>
              <w:rPr>
                <w:rFonts w:ascii="宋体" w:hAnsi="宋体"/>
                <w:color w:val="auto"/>
                <w:szCs w:val="21"/>
              </w:rPr>
            </w:pPr>
            <w:r>
              <w:rPr>
                <w:rFonts w:hint="eastAsia" w:ascii="宋体" w:hAnsi="宋体"/>
                <w:color w:val="auto"/>
                <w:szCs w:val="21"/>
              </w:rPr>
              <w:t>1</w:t>
            </w:r>
          </w:p>
        </w:tc>
        <w:tc>
          <w:tcPr>
            <w:tcW w:w="1854" w:type="dxa"/>
            <w:gridSpan w:val="2"/>
            <w:vAlign w:val="center"/>
          </w:tcPr>
          <w:p>
            <w:pPr>
              <w:snapToGrid w:val="0"/>
              <w:spacing w:line="360" w:lineRule="auto"/>
              <w:jc w:val="center"/>
              <w:rPr>
                <w:rFonts w:ascii="宋体" w:hAnsi="宋体" w:cs="Arial"/>
                <w:color w:val="auto"/>
                <w:szCs w:val="21"/>
              </w:rPr>
            </w:pPr>
          </w:p>
        </w:tc>
        <w:tc>
          <w:tcPr>
            <w:tcW w:w="1395" w:type="dxa"/>
            <w:vAlign w:val="center"/>
          </w:tcPr>
          <w:p>
            <w:pPr>
              <w:spacing w:line="360" w:lineRule="auto"/>
              <w:rPr>
                <w:rFonts w:ascii="宋体" w:hAnsi="宋体"/>
                <w:color w:val="auto"/>
                <w:szCs w:val="21"/>
              </w:rPr>
            </w:pPr>
          </w:p>
        </w:tc>
        <w:tc>
          <w:tcPr>
            <w:tcW w:w="855" w:type="dxa"/>
            <w:vAlign w:val="center"/>
          </w:tcPr>
          <w:p>
            <w:pPr>
              <w:spacing w:line="360" w:lineRule="auto"/>
              <w:jc w:val="center"/>
              <w:rPr>
                <w:rFonts w:ascii="宋体" w:hAnsi="宋体"/>
                <w:color w:val="auto"/>
                <w:szCs w:val="21"/>
              </w:rPr>
            </w:pPr>
          </w:p>
        </w:tc>
        <w:tc>
          <w:tcPr>
            <w:tcW w:w="1434" w:type="dxa"/>
            <w:vAlign w:val="center"/>
          </w:tcPr>
          <w:p>
            <w:pPr>
              <w:spacing w:line="360" w:lineRule="auto"/>
              <w:jc w:val="center"/>
              <w:rPr>
                <w:rFonts w:ascii="宋体" w:hAnsi="宋体"/>
                <w:color w:val="auto"/>
                <w:szCs w:val="21"/>
              </w:rPr>
            </w:pPr>
          </w:p>
        </w:tc>
        <w:tc>
          <w:tcPr>
            <w:tcW w:w="2406" w:type="dxa"/>
            <w:vAlign w:val="center"/>
          </w:tcPr>
          <w:p>
            <w:pPr>
              <w:widowControl/>
              <w:spacing w:line="360" w:lineRule="auto"/>
              <w:jc w:val="center"/>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trPr>
        <w:tc>
          <w:tcPr>
            <w:tcW w:w="675" w:type="dxa"/>
            <w:vAlign w:val="center"/>
          </w:tcPr>
          <w:p>
            <w:pPr>
              <w:spacing w:line="360" w:lineRule="auto"/>
              <w:jc w:val="center"/>
              <w:rPr>
                <w:rFonts w:ascii="宋体" w:hAnsi="宋体"/>
                <w:color w:val="auto"/>
                <w:szCs w:val="21"/>
              </w:rPr>
            </w:pPr>
            <w:r>
              <w:rPr>
                <w:rFonts w:hint="eastAsia" w:ascii="宋体" w:hAnsi="宋体"/>
                <w:color w:val="auto"/>
                <w:szCs w:val="21"/>
              </w:rPr>
              <w:t>2</w:t>
            </w:r>
          </w:p>
        </w:tc>
        <w:tc>
          <w:tcPr>
            <w:tcW w:w="1854" w:type="dxa"/>
            <w:gridSpan w:val="2"/>
            <w:vAlign w:val="center"/>
          </w:tcPr>
          <w:p>
            <w:pPr>
              <w:snapToGrid w:val="0"/>
              <w:spacing w:line="360" w:lineRule="auto"/>
              <w:jc w:val="center"/>
              <w:rPr>
                <w:rFonts w:ascii="宋体" w:hAnsi="宋体" w:cs="Arial"/>
                <w:color w:val="auto"/>
                <w:szCs w:val="21"/>
              </w:rPr>
            </w:pPr>
          </w:p>
        </w:tc>
        <w:tc>
          <w:tcPr>
            <w:tcW w:w="1395" w:type="dxa"/>
            <w:vAlign w:val="center"/>
          </w:tcPr>
          <w:p>
            <w:pPr>
              <w:spacing w:line="360" w:lineRule="auto"/>
              <w:rPr>
                <w:rFonts w:ascii="宋体" w:hAnsi="宋体"/>
                <w:color w:val="auto"/>
                <w:szCs w:val="21"/>
              </w:rPr>
            </w:pPr>
          </w:p>
        </w:tc>
        <w:tc>
          <w:tcPr>
            <w:tcW w:w="855" w:type="dxa"/>
            <w:vAlign w:val="center"/>
          </w:tcPr>
          <w:p>
            <w:pPr>
              <w:spacing w:line="360" w:lineRule="auto"/>
              <w:jc w:val="center"/>
              <w:rPr>
                <w:rFonts w:ascii="宋体" w:hAnsi="宋体"/>
                <w:color w:val="auto"/>
                <w:szCs w:val="21"/>
              </w:rPr>
            </w:pPr>
          </w:p>
        </w:tc>
        <w:tc>
          <w:tcPr>
            <w:tcW w:w="1434" w:type="dxa"/>
            <w:vAlign w:val="center"/>
          </w:tcPr>
          <w:p>
            <w:pPr>
              <w:spacing w:line="360" w:lineRule="auto"/>
              <w:jc w:val="center"/>
              <w:rPr>
                <w:rFonts w:ascii="宋体" w:hAnsi="宋体"/>
                <w:color w:val="auto"/>
                <w:szCs w:val="21"/>
              </w:rPr>
            </w:pPr>
          </w:p>
        </w:tc>
        <w:tc>
          <w:tcPr>
            <w:tcW w:w="2406" w:type="dxa"/>
            <w:vAlign w:val="center"/>
          </w:tcPr>
          <w:p>
            <w:pPr>
              <w:widowControl/>
              <w:spacing w:line="360" w:lineRule="auto"/>
              <w:jc w:val="center"/>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8619" w:type="dxa"/>
            <w:gridSpan w:val="7"/>
            <w:vAlign w:val="center"/>
          </w:tcPr>
          <w:p>
            <w:pPr>
              <w:spacing w:line="360" w:lineRule="auto"/>
              <w:jc w:val="center"/>
              <w:rPr>
                <w:rFonts w:ascii="宋体" w:hAnsi="宋体"/>
                <w:color w:val="auto"/>
                <w:szCs w:val="21"/>
              </w:rPr>
            </w:pPr>
            <w:r>
              <w:rPr>
                <w:rFonts w:hint="eastAsia" w:ascii="宋体" w:hAnsi="宋体" w:cs="Arial"/>
                <w:color w:val="auto"/>
                <w:szCs w:val="21"/>
              </w:rPr>
              <w:t>首届度假区博览会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trPr>
        <w:tc>
          <w:tcPr>
            <w:tcW w:w="675" w:type="dxa"/>
            <w:vAlign w:val="center"/>
          </w:tcPr>
          <w:p>
            <w:pPr>
              <w:spacing w:line="360" w:lineRule="auto"/>
              <w:jc w:val="center"/>
              <w:rPr>
                <w:rFonts w:ascii="宋体" w:hAnsi="宋体"/>
                <w:color w:val="auto"/>
                <w:szCs w:val="21"/>
              </w:rPr>
            </w:pPr>
            <w:r>
              <w:rPr>
                <w:rFonts w:hint="eastAsia" w:ascii="宋体" w:hAnsi="宋体"/>
                <w:color w:val="auto"/>
                <w:szCs w:val="21"/>
              </w:rPr>
              <w:t>1</w:t>
            </w:r>
          </w:p>
        </w:tc>
        <w:tc>
          <w:tcPr>
            <w:tcW w:w="1854" w:type="dxa"/>
            <w:gridSpan w:val="2"/>
            <w:vAlign w:val="center"/>
          </w:tcPr>
          <w:p>
            <w:pPr>
              <w:snapToGrid w:val="0"/>
              <w:spacing w:line="360" w:lineRule="auto"/>
              <w:jc w:val="center"/>
              <w:rPr>
                <w:rFonts w:ascii="宋体" w:hAnsi="宋体" w:cs="Arial"/>
                <w:color w:val="auto"/>
                <w:szCs w:val="21"/>
              </w:rPr>
            </w:pPr>
          </w:p>
        </w:tc>
        <w:tc>
          <w:tcPr>
            <w:tcW w:w="1395" w:type="dxa"/>
            <w:vAlign w:val="center"/>
          </w:tcPr>
          <w:p>
            <w:pPr>
              <w:spacing w:line="360" w:lineRule="auto"/>
              <w:ind w:firstLine="525" w:firstLineChars="250"/>
              <w:rPr>
                <w:rFonts w:ascii="宋体" w:hAnsi="宋体"/>
                <w:color w:val="auto"/>
                <w:szCs w:val="21"/>
              </w:rPr>
            </w:pPr>
          </w:p>
        </w:tc>
        <w:tc>
          <w:tcPr>
            <w:tcW w:w="855" w:type="dxa"/>
            <w:vAlign w:val="center"/>
          </w:tcPr>
          <w:p>
            <w:pPr>
              <w:spacing w:line="360" w:lineRule="auto"/>
              <w:jc w:val="center"/>
              <w:rPr>
                <w:rFonts w:ascii="宋体" w:hAnsi="宋体"/>
                <w:color w:val="auto"/>
                <w:szCs w:val="21"/>
              </w:rPr>
            </w:pPr>
          </w:p>
        </w:tc>
        <w:tc>
          <w:tcPr>
            <w:tcW w:w="1434" w:type="dxa"/>
            <w:vAlign w:val="center"/>
          </w:tcPr>
          <w:p>
            <w:pPr>
              <w:spacing w:line="360" w:lineRule="auto"/>
              <w:jc w:val="center"/>
              <w:rPr>
                <w:rFonts w:ascii="宋体" w:hAnsi="宋体"/>
                <w:color w:val="auto"/>
                <w:szCs w:val="21"/>
              </w:rPr>
            </w:pPr>
          </w:p>
        </w:tc>
        <w:tc>
          <w:tcPr>
            <w:tcW w:w="2406" w:type="dxa"/>
            <w:vAlign w:val="center"/>
          </w:tcPr>
          <w:p>
            <w:pPr>
              <w:spacing w:line="360" w:lineRule="auto"/>
              <w:jc w:val="center"/>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675" w:type="dxa"/>
            <w:vAlign w:val="center"/>
          </w:tcPr>
          <w:p>
            <w:pPr>
              <w:spacing w:line="360" w:lineRule="auto"/>
              <w:jc w:val="center"/>
              <w:rPr>
                <w:rFonts w:ascii="宋体" w:hAnsi="宋体"/>
                <w:color w:val="auto"/>
                <w:szCs w:val="21"/>
              </w:rPr>
            </w:pPr>
            <w:r>
              <w:rPr>
                <w:rFonts w:hint="eastAsia" w:ascii="宋体" w:hAnsi="宋体"/>
                <w:color w:val="auto"/>
                <w:szCs w:val="21"/>
              </w:rPr>
              <w:t>2</w:t>
            </w:r>
          </w:p>
        </w:tc>
        <w:tc>
          <w:tcPr>
            <w:tcW w:w="1854" w:type="dxa"/>
            <w:gridSpan w:val="2"/>
            <w:vAlign w:val="center"/>
          </w:tcPr>
          <w:p>
            <w:pPr>
              <w:spacing w:line="360" w:lineRule="auto"/>
              <w:jc w:val="center"/>
              <w:rPr>
                <w:rFonts w:ascii="宋体" w:hAnsi="宋体"/>
                <w:color w:val="auto"/>
                <w:szCs w:val="21"/>
              </w:rPr>
            </w:pPr>
          </w:p>
        </w:tc>
        <w:tc>
          <w:tcPr>
            <w:tcW w:w="1395" w:type="dxa"/>
            <w:vAlign w:val="center"/>
          </w:tcPr>
          <w:p>
            <w:pPr>
              <w:spacing w:line="360" w:lineRule="auto"/>
              <w:ind w:firstLine="525" w:firstLineChars="250"/>
              <w:rPr>
                <w:rFonts w:ascii="宋体" w:hAnsi="宋体"/>
                <w:color w:val="auto"/>
                <w:szCs w:val="21"/>
              </w:rPr>
            </w:pPr>
          </w:p>
        </w:tc>
        <w:tc>
          <w:tcPr>
            <w:tcW w:w="855" w:type="dxa"/>
            <w:vAlign w:val="center"/>
          </w:tcPr>
          <w:p>
            <w:pPr>
              <w:spacing w:line="360" w:lineRule="auto"/>
              <w:ind w:firstLine="315" w:firstLineChars="150"/>
              <w:rPr>
                <w:rFonts w:ascii="宋体" w:hAnsi="宋体"/>
                <w:color w:val="auto"/>
                <w:szCs w:val="21"/>
              </w:rPr>
            </w:pPr>
          </w:p>
        </w:tc>
        <w:tc>
          <w:tcPr>
            <w:tcW w:w="1434" w:type="dxa"/>
            <w:vAlign w:val="center"/>
          </w:tcPr>
          <w:p>
            <w:pPr>
              <w:spacing w:line="360" w:lineRule="auto"/>
              <w:jc w:val="center"/>
              <w:rPr>
                <w:rFonts w:ascii="宋体" w:hAnsi="宋体"/>
                <w:color w:val="auto"/>
                <w:szCs w:val="21"/>
              </w:rPr>
            </w:pPr>
          </w:p>
        </w:tc>
        <w:tc>
          <w:tcPr>
            <w:tcW w:w="2406" w:type="dxa"/>
            <w:vAlign w:val="center"/>
          </w:tcPr>
          <w:p>
            <w:pPr>
              <w:spacing w:line="360" w:lineRule="auto"/>
              <w:jc w:val="center"/>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675" w:type="dxa"/>
            <w:vAlign w:val="center"/>
          </w:tcPr>
          <w:p>
            <w:pPr>
              <w:spacing w:line="360" w:lineRule="auto"/>
              <w:jc w:val="center"/>
              <w:rPr>
                <w:rFonts w:ascii="宋体" w:hAnsi="宋体"/>
                <w:color w:val="auto"/>
                <w:szCs w:val="21"/>
              </w:rPr>
            </w:pPr>
            <w:r>
              <w:rPr>
                <w:rFonts w:hint="eastAsia" w:ascii="宋体" w:hAnsi="宋体"/>
                <w:color w:val="auto"/>
                <w:szCs w:val="21"/>
              </w:rPr>
              <w:t>3</w:t>
            </w:r>
          </w:p>
        </w:tc>
        <w:tc>
          <w:tcPr>
            <w:tcW w:w="1854" w:type="dxa"/>
            <w:gridSpan w:val="2"/>
            <w:vAlign w:val="center"/>
          </w:tcPr>
          <w:p>
            <w:pPr>
              <w:spacing w:line="360" w:lineRule="auto"/>
              <w:jc w:val="center"/>
              <w:rPr>
                <w:rFonts w:ascii="宋体" w:hAnsi="宋体"/>
                <w:color w:val="auto"/>
                <w:szCs w:val="21"/>
              </w:rPr>
            </w:pPr>
          </w:p>
        </w:tc>
        <w:tc>
          <w:tcPr>
            <w:tcW w:w="1395" w:type="dxa"/>
            <w:vAlign w:val="center"/>
          </w:tcPr>
          <w:p>
            <w:pPr>
              <w:spacing w:line="360" w:lineRule="auto"/>
              <w:ind w:firstLine="525" w:firstLineChars="250"/>
              <w:rPr>
                <w:rFonts w:ascii="宋体" w:hAnsi="宋体"/>
                <w:color w:val="auto"/>
                <w:szCs w:val="21"/>
              </w:rPr>
            </w:pPr>
          </w:p>
        </w:tc>
        <w:tc>
          <w:tcPr>
            <w:tcW w:w="855" w:type="dxa"/>
            <w:vAlign w:val="center"/>
          </w:tcPr>
          <w:p>
            <w:pPr>
              <w:spacing w:line="360" w:lineRule="auto"/>
              <w:ind w:firstLine="315" w:firstLineChars="150"/>
              <w:rPr>
                <w:rFonts w:ascii="宋体" w:hAnsi="宋体"/>
                <w:color w:val="auto"/>
                <w:szCs w:val="21"/>
              </w:rPr>
            </w:pPr>
          </w:p>
        </w:tc>
        <w:tc>
          <w:tcPr>
            <w:tcW w:w="1434" w:type="dxa"/>
            <w:vAlign w:val="center"/>
          </w:tcPr>
          <w:p>
            <w:pPr>
              <w:spacing w:line="360" w:lineRule="auto"/>
              <w:jc w:val="center"/>
              <w:rPr>
                <w:rFonts w:ascii="宋体" w:hAnsi="宋体"/>
                <w:color w:val="auto"/>
                <w:szCs w:val="21"/>
              </w:rPr>
            </w:pPr>
          </w:p>
        </w:tc>
        <w:tc>
          <w:tcPr>
            <w:tcW w:w="2406" w:type="dxa"/>
            <w:vAlign w:val="center"/>
          </w:tcPr>
          <w:p>
            <w:pPr>
              <w:spacing w:line="360" w:lineRule="auto"/>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8619" w:type="dxa"/>
            <w:gridSpan w:val="7"/>
            <w:vAlign w:val="center"/>
          </w:tcPr>
          <w:p>
            <w:pPr>
              <w:spacing w:line="360" w:lineRule="auto"/>
              <w:jc w:val="center"/>
              <w:rPr>
                <w:rFonts w:ascii="宋体" w:hAnsi="宋体"/>
                <w:color w:val="auto"/>
                <w:szCs w:val="21"/>
              </w:rPr>
            </w:pPr>
            <w:r>
              <w:rPr>
                <w:rFonts w:hint="eastAsia" w:ascii="宋体" w:hAnsi="宋体"/>
                <w:color w:val="auto"/>
                <w:szCs w:val="21"/>
                <w:lang w:eastAsia="zh-CN"/>
              </w:rPr>
              <w:t>2023国际滨湖度假大会</w:t>
            </w:r>
            <w:r>
              <w:rPr>
                <w:rFonts w:hint="eastAsia" w:ascii="宋体" w:hAnsi="宋体"/>
                <w:color w:val="auto"/>
                <w:szCs w:val="21"/>
              </w:rPr>
              <w:t>·湖州峰会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675" w:type="dxa"/>
            <w:vAlign w:val="center"/>
          </w:tcPr>
          <w:p>
            <w:pPr>
              <w:spacing w:line="360" w:lineRule="auto"/>
              <w:jc w:val="center"/>
              <w:rPr>
                <w:rFonts w:ascii="宋体" w:hAnsi="宋体"/>
                <w:color w:val="auto"/>
                <w:szCs w:val="21"/>
              </w:rPr>
            </w:pPr>
          </w:p>
        </w:tc>
        <w:tc>
          <w:tcPr>
            <w:tcW w:w="1854" w:type="dxa"/>
            <w:gridSpan w:val="2"/>
            <w:vAlign w:val="center"/>
          </w:tcPr>
          <w:p>
            <w:pPr>
              <w:spacing w:line="360" w:lineRule="auto"/>
              <w:jc w:val="center"/>
              <w:rPr>
                <w:rFonts w:ascii="宋体" w:hAnsi="宋体"/>
                <w:color w:val="auto"/>
                <w:szCs w:val="21"/>
              </w:rPr>
            </w:pPr>
          </w:p>
        </w:tc>
        <w:tc>
          <w:tcPr>
            <w:tcW w:w="1395" w:type="dxa"/>
            <w:vAlign w:val="center"/>
          </w:tcPr>
          <w:p>
            <w:pPr>
              <w:spacing w:line="360" w:lineRule="auto"/>
              <w:ind w:firstLine="525" w:firstLineChars="250"/>
              <w:rPr>
                <w:rFonts w:ascii="宋体" w:hAnsi="宋体"/>
                <w:color w:val="auto"/>
                <w:szCs w:val="21"/>
              </w:rPr>
            </w:pPr>
          </w:p>
        </w:tc>
        <w:tc>
          <w:tcPr>
            <w:tcW w:w="855" w:type="dxa"/>
            <w:vAlign w:val="center"/>
          </w:tcPr>
          <w:p>
            <w:pPr>
              <w:spacing w:line="360" w:lineRule="auto"/>
              <w:ind w:firstLine="315" w:firstLineChars="150"/>
              <w:rPr>
                <w:rFonts w:ascii="宋体" w:hAnsi="宋体"/>
                <w:color w:val="auto"/>
                <w:szCs w:val="21"/>
              </w:rPr>
            </w:pPr>
          </w:p>
        </w:tc>
        <w:tc>
          <w:tcPr>
            <w:tcW w:w="1434" w:type="dxa"/>
            <w:vAlign w:val="center"/>
          </w:tcPr>
          <w:p>
            <w:pPr>
              <w:spacing w:line="360" w:lineRule="auto"/>
              <w:jc w:val="center"/>
              <w:rPr>
                <w:rFonts w:ascii="宋体" w:hAnsi="宋体"/>
                <w:color w:val="auto"/>
                <w:szCs w:val="21"/>
              </w:rPr>
            </w:pPr>
          </w:p>
        </w:tc>
        <w:tc>
          <w:tcPr>
            <w:tcW w:w="2406" w:type="dxa"/>
            <w:vAlign w:val="center"/>
          </w:tcPr>
          <w:p>
            <w:pPr>
              <w:spacing w:line="360" w:lineRule="auto"/>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675" w:type="dxa"/>
            <w:vAlign w:val="center"/>
          </w:tcPr>
          <w:p>
            <w:pPr>
              <w:spacing w:line="360" w:lineRule="auto"/>
              <w:jc w:val="center"/>
              <w:rPr>
                <w:rFonts w:ascii="宋体" w:hAnsi="宋体"/>
                <w:color w:val="auto"/>
                <w:szCs w:val="21"/>
              </w:rPr>
            </w:pPr>
          </w:p>
        </w:tc>
        <w:tc>
          <w:tcPr>
            <w:tcW w:w="1854" w:type="dxa"/>
            <w:gridSpan w:val="2"/>
            <w:vAlign w:val="center"/>
          </w:tcPr>
          <w:p>
            <w:pPr>
              <w:spacing w:line="360" w:lineRule="auto"/>
              <w:jc w:val="center"/>
              <w:rPr>
                <w:rFonts w:ascii="宋体" w:hAnsi="宋体"/>
                <w:color w:val="auto"/>
                <w:szCs w:val="21"/>
              </w:rPr>
            </w:pPr>
          </w:p>
        </w:tc>
        <w:tc>
          <w:tcPr>
            <w:tcW w:w="1395" w:type="dxa"/>
            <w:vAlign w:val="center"/>
          </w:tcPr>
          <w:p>
            <w:pPr>
              <w:spacing w:line="360" w:lineRule="auto"/>
              <w:ind w:firstLine="525" w:firstLineChars="250"/>
              <w:rPr>
                <w:rFonts w:ascii="宋体" w:hAnsi="宋体"/>
                <w:color w:val="auto"/>
                <w:szCs w:val="21"/>
              </w:rPr>
            </w:pPr>
          </w:p>
        </w:tc>
        <w:tc>
          <w:tcPr>
            <w:tcW w:w="855" w:type="dxa"/>
            <w:vAlign w:val="center"/>
          </w:tcPr>
          <w:p>
            <w:pPr>
              <w:spacing w:line="360" w:lineRule="auto"/>
              <w:ind w:firstLine="315" w:firstLineChars="150"/>
              <w:rPr>
                <w:rFonts w:ascii="宋体" w:hAnsi="宋体"/>
                <w:color w:val="auto"/>
                <w:szCs w:val="21"/>
              </w:rPr>
            </w:pPr>
          </w:p>
        </w:tc>
        <w:tc>
          <w:tcPr>
            <w:tcW w:w="1434" w:type="dxa"/>
            <w:vAlign w:val="center"/>
          </w:tcPr>
          <w:p>
            <w:pPr>
              <w:spacing w:line="360" w:lineRule="auto"/>
              <w:jc w:val="center"/>
              <w:rPr>
                <w:rFonts w:ascii="宋体" w:hAnsi="宋体"/>
                <w:color w:val="auto"/>
                <w:szCs w:val="21"/>
              </w:rPr>
            </w:pPr>
          </w:p>
        </w:tc>
        <w:tc>
          <w:tcPr>
            <w:tcW w:w="2406" w:type="dxa"/>
            <w:vAlign w:val="center"/>
          </w:tcPr>
          <w:p>
            <w:pPr>
              <w:spacing w:line="360" w:lineRule="auto"/>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675" w:type="dxa"/>
            <w:vAlign w:val="center"/>
          </w:tcPr>
          <w:p>
            <w:pPr>
              <w:spacing w:line="360" w:lineRule="auto"/>
              <w:jc w:val="center"/>
              <w:rPr>
                <w:rFonts w:ascii="宋体" w:hAnsi="宋体"/>
                <w:color w:val="auto"/>
                <w:szCs w:val="21"/>
              </w:rPr>
            </w:pPr>
          </w:p>
        </w:tc>
        <w:tc>
          <w:tcPr>
            <w:tcW w:w="1854" w:type="dxa"/>
            <w:gridSpan w:val="2"/>
            <w:vAlign w:val="center"/>
          </w:tcPr>
          <w:p>
            <w:pPr>
              <w:spacing w:line="360" w:lineRule="auto"/>
              <w:jc w:val="center"/>
              <w:rPr>
                <w:rFonts w:ascii="宋体" w:hAnsi="宋体"/>
                <w:color w:val="auto"/>
                <w:szCs w:val="21"/>
              </w:rPr>
            </w:pPr>
          </w:p>
        </w:tc>
        <w:tc>
          <w:tcPr>
            <w:tcW w:w="1395" w:type="dxa"/>
            <w:vAlign w:val="center"/>
          </w:tcPr>
          <w:p>
            <w:pPr>
              <w:spacing w:line="360" w:lineRule="auto"/>
              <w:ind w:firstLine="525" w:firstLineChars="250"/>
              <w:rPr>
                <w:rFonts w:ascii="宋体" w:hAnsi="宋体"/>
                <w:color w:val="auto"/>
                <w:szCs w:val="21"/>
              </w:rPr>
            </w:pPr>
          </w:p>
        </w:tc>
        <w:tc>
          <w:tcPr>
            <w:tcW w:w="855" w:type="dxa"/>
            <w:vAlign w:val="center"/>
          </w:tcPr>
          <w:p>
            <w:pPr>
              <w:spacing w:line="360" w:lineRule="auto"/>
              <w:ind w:firstLine="315" w:firstLineChars="150"/>
              <w:rPr>
                <w:rFonts w:ascii="宋体" w:hAnsi="宋体"/>
                <w:color w:val="auto"/>
                <w:szCs w:val="21"/>
              </w:rPr>
            </w:pPr>
          </w:p>
        </w:tc>
        <w:tc>
          <w:tcPr>
            <w:tcW w:w="1434" w:type="dxa"/>
            <w:vAlign w:val="center"/>
          </w:tcPr>
          <w:p>
            <w:pPr>
              <w:spacing w:line="360" w:lineRule="auto"/>
              <w:jc w:val="center"/>
              <w:rPr>
                <w:rFonts w:ascii="宋体" w:hAnsi="宋体"/>
                <w:color w:val="auto"/>
                <w:szCs w:val="21"/>
              </w:rPr>
            </w:pPr>
          </w:p>
        </w:tc>
        <w:tc>
          <w:tcPr>
            <w:tcW w:w="2406" w:type="dxa"/>
            <w:vAlign w:val="center"/>
          </w:tcPr>
          <w:p>
            <w:pPr>
              <w:spacing w:line="360" w:lineRule="auto"/>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8619" w:type="dxa"/>
            <w:gridSpan w:val="7"/>
            <w:vAlign w:val="center"/>
          </w:tcPr>
          <w:p>
            <w:pPr>
              <w:spacing w:line="360" w:lineRule="auto"/>
              <w:jc w:val="center"/>
              <w:rPr>
                <w:rFonts w:ascii="宋体" w:hAnsi="宋体"/>
                <w:color w:val="auto"/>
                <w:szCs w:val="21"/>
              </w:rPr>
            </w:pPr>
            <w:r>
              <w:rPr>
                <w:rFonts w:ascii="宋体" w:hAnsi="宋体"/>
                <w:color w:val="auto"/>
                <w:szCs w:val="21"/>
              </w:rPr>
              <w:t>后勤保障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675" w:type="dxa"/>
            <w:vAlign w:val="center"/>
          </w:tcPr>
          <w:p>
            <w:pPr>
              <w:spacing w:line="360" w:lineRule="auto"/>
              <w:jc w:val="center"/>
              <w:rPr>
                <w:rFonts w:ascii="宋体" w:hAnsi="宋体"/>
                <w:color w:val="auto"/>
                <w:szCs w:val="21"/>
              </w:rPr>
            </w:pPr>
          </w:p>
        </w:tc>
        <w:tc>
          <w:tcPr>
            <w:tcW w:w="1854" w:type="dxa"/>
            <w:gridSpan w:val="2"/>
            <w:vAlign w:val="center"/>
          </w:tcPr>
          <w:p>
            <w:pPr>
              <w:spacing w:line="360" w:lineRule="auto"/>
              <w:jc w:val="center"/>
              <w:rPr>
                <w:rFonts w:ascii="宋体" w:hAnsi="宋体"/>
                <w:color w:val="auto"/>
                <w:szCs w:val="21"/>
              </w:rPr>
            </w:pPr>
          </w:p>
        </w:tc>
        <w:tc>
          <w:tcPr>
            <w:tcW w:w="1395" w:type="dxa"/>
            <w:vAlign w:val="center"/>
          </w:tcPr>
          <w:p>
            <w:pPr>
              <w:spacing w:line="360" w:lineRule="auto"/>
              <w:ind w:firstLine="525" w:firstLineChars="250"/>
              <w:rPr>
                <w:rFonts w:ascii="宋体" w:hAnsi="宋体"/>
                <w:color w:val="auto"/>
                <w:szCs w:val="21"/>
              </w:rPr>
            </w:pPr>
          </w:p>
        </w:tc>
        <w:tc>
          <w:tcPr>
            <w:tcW w:w="855" w:type="dxa"/>
            <w:vAlign w:val="center"/>
          </w:tcPr>
          <w:p>
            <w:pPr>
              <w:spacing w:line="360" w:lineRule="auto"/>
              <w:ind w:firstLine="315" w:firstLineChars="150"/>
              <w:rPr>
                <w:rFonts w:ascii="宋体" w:hAnsi="宋体"/>
                <w:color w:val="auto"/>
                <w:szCs w:val="21"/>
              </w:rPr>
            </w:pPr>
          </w:p>
        </w:tc>
        <w:tc>
          <w:tcPr>
            <w:tcW w:w="1434" w:type="dxa"/>
            <w:vAlign w:val="center"/>
          </w:tcPr>
          <w:p>
            <w:pPr>
              <w:spacing w:line="360" w:lineRule="auto"/>
              <w:jc w:val="center"/>
              <w:rPr>
                <w:rFonts w:ascii="宋体" w:hAnsi="宋体"/>
                <w:color w:val="auto"/>
                <w:szCs w:val="21"/>
              </w:rPr>
            </w:pPr>
          </w:p>
        </w:tc>
        <w:tc>
          <w:tcPr>
            <w:tcW w:w="2406" w:type="dxa"/>
            <w:vAlign w:val="center"/>
          </w:tcPr>
          <w:p>
            <w:pPr>
              <w:spacing w:line="360" w:lineRule="auto"/>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675" w:type="dxa"/>
            <w:vAlign w:val="center"/>
          </w:tcPr>
          <w:p>
            <w:pPr>
              <w:spacing w:line="360" w:lineRule="auto"/>
              <w:jc w:val="center"/>
              <w:rPr>
                <w:rFonts w:ascii="宋体" w:hAnsi="宋体"/>
                <w:color w:val="auto"/>
                <w:szCs w:val="21"/>
              </w:rPr>
            </w:pPr>
          </w:p>
        </w:tc>
        <w:tc>
          <w:tcPr>
            <w:tcW w:w="1854" w:type="dxa"/>
            <w:gridSpan w:val="2"/>
            <w:vAlign w:val="center"/>
          </w:tcPr>
          <w:p>
            <w:pPr>
              <w:spacing w:line="360" w:lineRule="auto"/>
              <w:jc w:val="center"/>
              <w:rPr>
                <w:rFonts w:ascii="宋体" w:hAnsi="宋体"/>
                <w:color w:val="auto"/>
                <w:szCs w:val="21"/>
              </w:rPr>
            </w:pPr>
          </w:p>
        </w:tc>
        <w:tc>
          <w:tcPr>
            <w:tcW w:w="1395" w:type="dxa"/>
            <w:vAlign w:val="center"/>
          </w:tcPr>
          <w:p>
            <w:pPr>
              <w:spacing w:line="360" w:lineRule="auto"/>
              <w:ind w:firstLine="525" w:firstLineChars="250"/>
              <w:rPr>
                <w:rFonts w:ascii="宋体" w:hAnsi="宋体"/>
                <w:color w:val="auto"/>
                <w:szCs w:val="21"/>
              </w:rPr>
            </w:pPr>
          </w:p>
        </w:tc>
        <w:tc>
          <w:tcPr>
            <w:tcW w:w="855" w:type="dxa"/>
            <w:vAlign w:val="center"/>
          </w:tcPr>
          <w:p>
            <w:pPr>
              <w:spacing w:line="360" w:lineRule="auto"/>
              <w:ind w:firstLine="315" w:firstLineChars="150"/>
              <w:rPr>
                <w:rFonts w:ascii="宋体" w:hAnsi="宋体"/>
                <w:color w:val="auto"/>
                <w:szCs w:val="21"/>
              </w:rPr>
            </w:pPr>
          </w:p>
        </w:tc>
        <w:tc>
          <w:tcPr>
            <w:tcW w:w="1434" w:type="dxa"/>
            <w:vAlign w:val="center"/>
          </w:tcPr>
          <w:p>
            <w:pPr>
              <w:spacing w:line="360" w:lineRule="auto"/>
              <w:jc w:val="center"/>
              <w:rPr>
                <w:rFonts w:ascii="宋体" w:hAnsi="宋体"/>
                <w:color w:val="auto"/>
                <w:szCs w:val="21"/>
              </w:rPr>
            </w:pPr>
          </w:p>
        </w:tc>
        <w:tc>
          <w:tcPr>
            <w:tcW w:w="2406" w:type="dxa"/>
            <w:vAlign w:val="center"/>
          </w:tcPr>
          <w:p>
            <w:pPr>
              <w:spacing w:line="360" w:lineRule="auto"/>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675" w:type="dxa"/>
            <w:vAlign w:val="center"/>
          </w:tcPr>
          <w:p>
            <w:pPr>
              <w:spacing w:line="360" w:lineRule="auto"/>
              <w:jc w:val="center"/>
              <w:rPr>
                <w:rFonts w:ascii="宋体" w:hAnsi="宋体"/>
                <w:color w:val="auto"/>
                <w:szCs w:val="21"/>
              </w:rPr>
            </w:pPr>
          </w:p>
        </w:tc>
        <w:tc>
          <w:tcPr>
            <w:tcW w:w="1854" w:type="dxa"/>
            <w:gridSpan w:val="2"/>
            <w:vAlign w:val="center"/>
          </w:tcPr>
          <w:p>
            <w:pPr>
              <w:spacing w:line="360" w:lineRule="auto"/>
              <w:jc w:val="center"/>
              <w:rPr>
                <w:rFonts w:ascii="宋体" w:hAnsi="宋体"/>
                <w:color w:val="auto"/>
                <w:szCs w:val="21"/>
              </w:rPr>
            </w:pPr>
          </w:p>
        </w:tc>
        <w:tc>
          <w:tcPr>
            <w:tcW w:w="1395" w:type="dxa"/>
            <w:vAlign w:val="center"/>
          </w:tcPr>
          <w:p>
            <w:pPr>
              <w:spacing w:line="360" w:lineRule="auto"/>
              <w:ind w:firstLine="525" w:firstLineChars="250"/>
              <w:rPr>
                <w:rFonts w:ascii="宋体" w:hAnsi="宋体"/>
                <w:color w:val="auto"/>
                <w:szCs w:val="21"/>
              </w:rPr>
            </w:pPr>
          </w:p>
        </w:tc>
        <w:tc>
          <w:tcPr>
            <w:tcW w:w="855" w:type="dxa"/>
            <w:vAlign w:val="center"/>
          </w:tcPr>
          <w:p>
            <w:pPr>
              <w:spacing w:line="360" w:lineRule="auto"/>
              <w:ind w:firstLine="315" w:firstLineChars="150"/>
              <w:rPr>
                <w:rFonts w:ascii="宋体" w:hAnsi="宋体"/>
                <w:color w:val="auto"/>
                <w:szCs w:val="21"/>
              </w:rPr>
            </w:pPr>
          </w:p>
        </w:tc>
        <w:tc>
          <w:tcPr>
            <w:tcW w:w="1434" w:type="dxa"/>
            <w:vAlign w:val="center"/>
          </w:tcPr>
          <w:p>
            <w:pPr>
              <w:spacing w:line="360" w:lineRule="auto"/>
              <w:jc w:val="center"/>
              <w:rPr>
                <w:rFonts w:ascii="宋体" w:hAnsi="宋体"/>
                <w:color w:val="auto"/>
                <w:szCs w:val="21"/>
              </w:rPr>
            </w:pPr>
          </w:p>
        </w:tc>
        <w:tc>
          <w:tcPr>
            <w:tcW w:w="2406" w:type="dxa"/>
            <w:vAlign w:val="center"/>
          </w:tcPr>
          <w:p>
            <w:pPr>
              <w:spacing w:line="360" w:lineRule="auto"/>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8619" w:type="dxa"/>
            <w:gridSpan w:val="7"/>
            <w:vAlign w:val="center"/>
          </w:tcPr>
          <w:p>
            <w:pPr>
              <w:spacing w:line="360" w:lineRule="auto"/>
              <w:ind w:firstLine="525" w:firstLineChars="250"/>
              <w:jc w:val="center"/>
              <w:rPr>
                <w:rFonts w:ascii="宋体" w:hAnsi="宋体"/>
                <w:color w:val="auto"/>
                <w:szCs w:val="21"/>
              </w:rPr>
            </w:pPr>
            <w:r>
              <w:rPr>
                <w:rFonts w:hint="eastAsia" w:ascii="宋体" w:hAnsi="宋体" w:cs="Arial"/>
                <w:color w:val="auto"/>
                <w:szCs w:val="21"/>
              </w:rPr>
              <w:t>宣传推广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675" w:type="dxa"/>
            <w:vAlign w:val="center"/>
          </w:tcPr>
          <w:p>
            <w:pPr>
              <w:spacing w:line="360" w:lineRule="auto"/>
              <w:jc w:val="center"/>
              <w:rPr>
                <w:rFonts w:ascii="宋体" w:hAnsi="宋体"/>
                <w:color w:val="auto"/>
                <w:szCs w:val="21"/>
              </w:rPr>
            </w:pPr>
            <w:r>
              <w:rPr>
                <w:rFonts w:hint="eastAsia" w:ascii="宋体" w:hAnsi="宋体"/>
                <w:color w:val="auto"/>
                <w:szCs w:val="21"/>
              </w:rPr>
              <w:t>1</w:t>
            </w:r>
          </w:p>
        </w:tc>
        <w:tc>
          <w:tcPr>
            <w:tcW w:w="1854" w:type="dxa"/>
            <w:gridSpan w:val="2"/>
            <w:vAlign w:val="center"/>
          </w:tcPr>
          <w:p>
            <w:pPr>
              <w:spacing w:line="360" w:lineRule="auto"/>
              <w:jc w:val="center"/>
              <w:rPr>
                <w:rFonts w:ascii="宋体" w:hAnsi="宋体" w:cs="宋体"/>
                <w:color w:val="auto"/>
                <w:kern w:val="0"/>
                <w:szCs w:val="21"/>
              </w:rPr>
            </w:pPr>
          </w:p>
        </w:tc>
        <w:tc>
          <w:tcPr>
            <w:tcW w:w="1395" w:type="dxa"/>
          </w:tcPr>
          <w:p>
            <w:pPr>
              <w:spacing w:line="360" w:lineRule="auto"/>
              <w:ind w:firstLine="525" w:firstLineChars="250"/>
              <w:rPr>
                <w:rFonts w:ascii="宋体" w:hAnsi="宋体"/>
                <w:color w:val="auto"/>
                <w:szCs w:val="21"/>
              </w:rPr>
            </w:pPr>
          </w:p>
        </w:tc>
        <w:tc>
          <w:tcPr>
            <w:tcW w:w="855" w:type="dxa"/>
            <w:vAlign w:val="center"/>
          </w:tcPr>
          <w:p>
            <w:pPr>
              <w:spacing w:line="360" w:lineRule="auto"/>
              <w:jc w:val="center"/>
              <w:rPr>
                <w:rFonts w:ascii="宋体" w:hAnsi="宋体"/>
                <w:color w:val="auto"/>
                <w:szCs w:val="21"/>
              </w:rPr>
            </w:pPr>
          </w:p>
        </w:tc>
        <w:tc>
          <w:tcPr>
            <w:tcW w:w="1434" w:type="dxa"/>
            <w:vAlign w:val="center"/>
          </w:tcPr>
          <w:p>
            <w:pPr>
              <w:spacing w:line="360" w:lineRule="auto"/>
              <w:jc w:val="center"/>
              <w:rPr>
                <w:rFonts w:ascii="宋体" w:hAnsi="宋体"/>
                <w:color w:val="auto"/>
                <w:szCs w:val="21"/>
              </w:rPr>
            </w:pPr>
          </w:p>
        </w:tc>
        <w:tc>
          <w:tcPr>
            <w:tcW w:w="2406" w:type="dxa"/>
            <w:vAlign w:val="center"/>
          </w:tcPr>
          <w:p>
            <w:pPr>
              <w:spacing w:line="360" w:lineRule="auto"/>
              <w:jc w:val="center"/>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675" w:type="dxa"/>
            <w:vAlign w:val="center"/>
          </w:tcPr>
          <w:p>
            <w:pPr>
              <w:spacing w:line="360" w:lineRule="auto"/>
              <w:jc w:val="center"/>
              <w:rPr>
                <w:rFonts w:ascii="宋体" w:hAnsi="宋体"/>
                <w:color w:val="auto"/>
                <w:szCs w:val="21"/>
              </w:rPr>
            </w:pPr>
            <w:r>
              <w:rPr>
                <w:rFonts w:hint="eastAsia" w:ascii="宋体" w:hAnsi="宋体"/>
                <w:color w:val="auto"/>
                <w:szCs w:val="21"/>
              </w:rPr>
              <w:t>2</w:t>
            </w:r>
          </w:p>
        </w:tc>
        <w:tc>
          <w:tcPr>
            <w:tcW w:w="1854" w:type="dxa"/>
            <w:gridSpan w:val="2"/>
            <w:vAlign w:val="center"/>
          </w:tcPr>
          <w:p>
            <w:pPr>
              <w:spacing w:line="360" w:lineRule="auto"/>
              <w:jc w:val="center"/>
              <w:rPr>
                <w:rFonts w:ascii="宋体" w:hAnsi="宋体" w:cs="宋体"/>
                <w:color w:val="auto"/>
                <w:szCs w:val="21"/>
              </w:rPr>
            </w:pPr>
          </w:p>
        </w:tc>
        <w:tc>
          <w:tcPr>
            <w:tcW w:w="1395" w:type="dxa"/>
          </w:tcPr>
          <w:p>
            <w:pPr>
              <w:spacing w:line="360" w:lineRule="auto"/>
              <w:ind w:firstLine="525" w:firstLineChars="250"/>
              <w:rPr>
                <w:rFonts w:ascii="宋体" w:hAnsi="宋体"/>
                <w:color w:val="auto"/>
                <w:szCs w:val="21"/>
              </w:rPr>
            </w:pPr>
          </w:p>
        </w:tc>
        <w:tc>
          <w:tcPr>
            <w:tcW w:w="855" w:type="dxa"/>
            <w:vAlign w:val="center"/>
          </w:tcPr>
          <w:p>
            <w:pPr>
              <w:spacing w:line="360" w:lineRule="auto"/>
              <w:ind w:firstLine="525" w:firstLineChars="250"/>
              <w:rPr>
                <w:rFonts w:ascii="宋体" w:hAnsi="宋体"/>
                <w:color w:val="auto"/>
                <w:szCs w:val="21"/>
              </w:rPr>
            </w:pPr>
          </w:p>
        </w:tc>
        <w:tc>
          <w:tcPr>
            <w:tcW w:w="1434" w:type="dxa"/>
            <w:vAlign w:val="center"/>
          </w:tcPr>
          <w:p>
            <w:pPr>
              <w:spacing w:line="360" w:lineRule="auto"/>
              <w:jc w:val="center"/>
              <w:rPr>
                <w:rFonts w:ascii="宋体" w:hAnsi="宋体"/>
                <w:color w:val="auto"/>
                <w:szCs w:val="21"/>
              </w:rPr>
            </w:pPr>
          </w:p>
        </w:tc>
        <w:tc>
          <w:tcPr>
            <w:tcW w:w="2406" w:type="dxa"/>
            <w:vAlign w:val="center"/>
          </w:tcPr>
          <w:p>
            <w:pPr>
              <w:spacing w:line="360" w:lineRule="auto"/>
              <w:jc w:val="center"/>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675" w:type="dxa"/>
            <w:vAlign w:val="center"/>
          </w:tcPr>
          <w:p>
            <w:pPr>
              <w:spacing w:line="360" w:lineRule="auto"/>
              <w:jc w:val="center"/>
              <w:rPr>
                <w:rFonts w:ascii="宋体" w:hAnsi="宋体"/>
                <w:color w:val="auto"/>
                <w:szCs w:val="21"/>
              </w:rPr>
            </w:pPr>
            <w:r>
              <w:rPr>
                <w:rFonts w:hint="eastAsia" w:ascii="宋体" w:hAnsi="宋体"/>
                <w:color w:val="auto"/>
                <w:szCs w:val="21"/>
              </w:rPr>
              <w:t>3</w:t>
            </w:r>
          </w:p>
        </w:tc>
        <w:tc>
          <w:tcPr>
            <w:tcW w:w="1854" w:type="dxa"/>
            <w:gridSpan w:val="2"/>
            <w:vAlign w:val="center"/>
          </w:tcPr>
          <w:p>
            <w:pPr>
              <w:spacing w:line="360" w:lineRule="auto"/>
              <w:jc w:val="center"/>
              <w:rPr>
                <w:rFonts w:ascii="宋体" w:hAnsi="宋体"/>
                <w:color w:val="auto"/>
                <w:szCs w:val="21"/>
              </w:rPr>
            </w:pPr>
          </w:p>
        </w:tc>
        <w:tc>
          <w:tcPr>
            <w:tcW w:w="1395" w:type="dxa"/>
          </w:tcPr>
          <w:p>
            <w:pPr>
              <w:spacing w:line="360" w:lineRule="auto"/>
              <w:ind w:firstLine="525" w:firstLineChars="250"/>
              <w:rPr>
                <w:rFonts w:ascii="宋体" w:hAnsi="宋体"/>
                <w:color w:val="auto"/>
                <w:szCs w:val="21"/>
              </w:rPr>
            </w:pPr>
          </w:p>
        </w:tc>
        <w:tc>
          <w:tcPr>
            <w:tcW w:w="855" w:type="dxa"/>
            <w:vAlign w:val="center"/>
          </w:tcPr>
          <w:p>
            <w:pPr>
              <w:spacing w:line="360" w:lineRule="auto"/>
              <w:ind w:firstLine="525" w:firstLineChars="250"/>
              <w:jc w:val="center"/>
              <w:rPr>
                <w:rFonts w:ascii="宋体" w:hAnsi="宋体"/>
                <w:color w:val="auto"/>
                <w:szCs w:val="21"/>
              </w:rPr>
            </w:pPr>
          </w:p>
        </w:tc>
        <w:tc>
          <w:tcPr>
            <w:tcW w:w="1434" w:type="dxa"/>
            <w:vAlign w:val="center"/>
          </w:tcPr>
          <w:p>
            <w:pPr>
              <w:spacing w:line="360" w:lineRule="auto"/>
              <w:jc w:val="center"/>
              <w:rPr>
                <w:rFonts w:ascii="宋体" w:hAnsi="宋体"/>
                <w:color w:val="auto"/>
                <w:szCs w:val="21"/>
              </w:rPr>
            </w:pPr>
          </w:p>
        </w:tc>
        <w:tc>
          <w:tcPr>
            <w:tcW w:w="2406" w:type="dxa"/>
            <w:vAlign w:val="center"/>
          </w:tcPr>
          <w:p>
            <w:pPr>
              <w:spacing w:line="360" w:lineRule="auto"/>
              <w:jc w:val="center"/>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8619" w:type="dxa"/>
            <w:gridSpan w:val="7"/>
            <w:vAlign w:val="center"/>
          </w:tcPr>
          <w:p>
            <w:pPr>
              <w:spacing w:line="360" w:lineRule="auto"/>
              <w:jc w:val="center"/>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675" w:type="dxa"/>
            <w:vAlign w:val="center"/>
          </w:tcPr>
          <w:p>
            <w:pPr>
              <w:spacing w:line="360" w:lineRule="auto"/>
              <w:jc w:val="center"/>
              <w:rPr>
                <w:rFonts w:ascii="宋体" w:hAnsi="宋体"/>
                <w:color w:val="auto"/>
                <w:szCs w:val="21"/>
              </w:rPr>
            </w:pPr>
            <w:r>
              <w:rPr>
                <w:rFonts w:hint="eastAsia" w:ascii="宋体" w:hAnsi="宋体"/>
                <w:color w:val="auto"/>
                <w:szCs w:val="21"/>
              </w:rPr>
              <w:t>1</w:t>
            </w:r>
          </w:p>
        </w:tc>
        <w:tc>
          <w:tcPr>
            <w:tcW w:w="1854" w:type="dxa"/>
            <w:gridSpan w:val="2"/>
            <w:vAlign w:val="center"/>
          </w:tcPr>
          <w:p>
            <w:pPr>
              <w:spacing w:line="360" w:lineRule="auto"/>
              <w:jc w:val="center"/>
              <w:rPr>
                <w:rFonts w:ascii="宋体" w:hAnsi="宋体" w:cs="宋体"/>
                <w:color w:val="auto"/>
                <w:szCs w:val="21"/>
              </w:rPr>
            </w:pPr>
            <w:r>
              <w:rPr>
                <w:rFonts w:hint="eastAsia" w:ascii="宋体" w:hAnsi="宋体" w:cs="宋体"/>
                <w:color w:val="auto"/>
                <w:kern w:val="0"/>
                <w:szCs w:val="21"/>
              </w:rPr>
              <w:t>税金</w:t>
            </w:r>
          </w:p>
        </w:tc>
        <w:tc>
          <w:tcPr>
            <w:tcW w:w="1395" w:type="dxa"/>
          </w:tcPr>
          <w:p>
            <w:pPr>
              <w:spacing w:line="360" w:lineRule="auto"/>
              <w:ind w:firstLine="525" w:firstLineChars="250"/>
              <w:rPr>
                <w:rFonts w:ascii="宋体" w:hAnsi="宋体"/>
                <w:color w:val="auto"/>
                <w:szCs w:val="21"/>
              </w:rPr>
            </w:pPr>
          </w:p>
        </w:tc>
        <w:tc>
          <w:tcPr>
            <w:tcW w:w="855" w:type="dxa"/>
            <w:vAlign w:val="center"/>
          </w:tcPr>
          <w:p>
            <w:pPr>
              <w:spacing w:line="360" w:lineRule="auto"/>
              <w:ind w:firstLine="315" w:firstLineChars="150"/>
              <w:rPr>
                <w:rFonts w:ascii="宋体" w:hAnsi="宋体"/>
                <w:color w:val="auto"/>
                <w:szCs w:val="21"/>
              </w:rPr>
            </w:pPr>
          </w:p>
        </w:tc>
        <w:tc>
          <w:tcPr>
            <w:tcW w:w="1434" w:type="dxa"/>
            <w:vAlign w:val="center"/>
          </w:tcPr>
          <w:p>
            <w:pPr>
              <w:spacing w:line="360" w:lineRule="auto"/>
              <w:jc w:val="center"/>
              <w:rPr>
                <w:rFonts w:ascii="宋体" w:hAnsi="宋体"/>
                <w:color w:val="auto"/>
                <w:szCs w:val="21"/>
              </w:rPr>
            </w:pPr>
          </w:p>
        </w:tc>
        <w:tc>
          <w:tcPr>
            <w:tcW w:w="2406" w:type="dxa"/>
            <w:vAlign w:val="center"/>
          </w:tcPr>
          <w:p>
            <w:pPr>
              <w:spacing w:line="360" w:lineRule="auto"/>
              <w:jc w:val="center"/>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trPr>
        <w:tc>
          <w:tcPr>
            <w:tcW w:w="1313" w:type="dxa"/>
            <w:gridSpan w:val="2"/>
            <w:vAlign w:val="center"/>
          </w:tcPr>
          <w:p>
            <w:pPr>
              <w:spacing w:line="360" w:lineRule="auto"/>
              <w:jc w:val="center"/>
              <w:rPr>
                <w:rFonts w:ascii="宋体" w:hAnsi="宋体"/>
                <w:color w:val="auto"/>
                <w:szCs w:val="21"/>
              </w:rPr>
            </w:pPr>
            <w:r>
              <w:rPr>
                <w:rFonts w:hint="eastAsia" w:ascii="宋体" w:hAnsi="宋体"/>
                <w:color w:val="auto"/>
                <w:szCs w:val="21"/>
              </w:rPr>
              <w:t>投标报价</w:t>
            </w:r>
          </w:p>
          <w:p>
            <w:pPr>
              <w:spacing w:line="360" w:lineRule="auto"/>
              <w:jc w:val="center"/>
              <w:rPr>
                <w:rFonts w:ascii="宋体" w:hAnsi="宋体"/>
                <w:color w:val="auto"/>
                <w:szCs w:val="21"/>
              </w:rPr>
            </w:pPr>
            <w:r>
              <w:rPr>
                <w:rFonts w:hint="eastAsia" w:ascii="宋体" w:hAnsi="宋体"/>
                <w:color w:val="auto"/>
                <w:szCs w:val="21"/>
              </w:rPr>
              <w:t>总  计</w:t>
            </w:r>
          </w:p>
        </w:tc>
        <w:tc>
          <w:tcPr>
            <w:tcW w:w="7306" w:type="dxa"/>
            <w:gridSpan w:val="5"/>
            <w:vAlign w:val="center"/>
          </w:tcPr>
          <w:p>
            <w:pPr>
              <w:spacing w:line="360" w:lineRule="auto"/>
              <w:rPr>
                <w:rFonts w:ascii="宋体" w:hAnsi="宋体"/>
                <w:color w:val="auto"/>
                <w:szCs w:val="21"/>
              </w:rPr>
            </w:pPr>
            <w:r>
              <w:rPr>
                <w:rFonts w:hint="eastAsia" w:ascii="宋体" w:hAnsi="宋体"/>
                <w:color w:val="auto"/>
                <w:szCs w:val="21"/>
              </w:rPr>
              <w:t>￥：</w:t>
            </w:r>
          </w:p>
          <w:p>
            <w:pPr>
              <w:spacing w:line="360" w:lineRule="auto"/>
              <w:rPr>
                <w:rFonts w:ascii="宋体" w:hAnsi="宋体"/>
                <w:color w:val="auto"/>
                <w:szCs w:val="21"/>
              </w:rPr>
            </w:pPr>
            <w:r>
              <w:rPr>
                <w:rFonts w:hint="eastAsia" w:ascii="宋体" w:hAnsi="宋体"/>
                <w:color w:val="auto"/>
                <w:szCs w:val="21"/>
              </w:rPr>
              <w:t>大写（人民币）：</w:t>
            </w:r>
          </w:p>
        </w:tc>
      </w:tr>
    </w:tbl>
    <w:p>
      <w:pPr>
        <w:numPr>
          <w:ilvl w:val="0"/>
          <w:numId w:val="6"/>
        </w:numPr>
        <w:spacing w:line="360" w:lineRule="auto"/>
        <w:ind w:firstLine="315" w:firstLineChars="150"/>
        <w:rPr>
          <w:rFonts w:ascii="宋体" w:hAnsi="宋体"/>
          <w:color w:val="auto"/>
          <w:spacing w:val="20"/>
          <w:szCs w:val="21"/>
        </w:rPr>
      </w:pPr>
      <w:r>
        <w:rPr>
          <w:rFonts w:hint="eastAsia" w:ascii="宋体" w:hAnsi="宋体"/>
          <w:color w:val="auto"/>
          <w:szCs w:val="21"/>
        </w:rPr>
        <w:t>相关其他所有费用由投标人自行计算填列；</w:t>
      </w:r>
    </w:p>
    <w:p>
      <w:pPr>
        <w:spacing w:line="360" w:lineRule="auto"/>
        <w:ind w:firstLine="3000" w:firstLineChars="1200"/>
        <w:rPr>
          <w:rFonts w:asciiTheme="minorEastAsia" w:hAnsiTheme="minorEastAsia"/>
          <w:color w:val="auto"/>
          <w:spacing w:val="20"/>
          <w:szCs w:val="21"/>
          <w:u w:val="single"/>
        </w:rPr>
      </w:pPr>
      <w:r>
        <w:rPr>
          <w:rFonts w:asciiTheme="minorEastAsia" w:hAnsiTheme="minorEastAsia"/>
          <w:color w:val="auto"/>
          <w:spacing w:val="20"/>
          <w:szCs w:val="21"/>
        </w:rPr>
        <w:t>法定代表人或委托代理人</w:t>
      </w:r>
      <w:r>
        <w:rPr>
          <w:rFonts w:hint="eastAsia" w:asciiTheme="minorEastAsia" w:hAnsiTheme="minorEastAsia"/>
          <w:color w:val="auto"/>
          <w:spacing w:val="20"/>
          <w:szCs w:val="21"/>
        </w:rPr>
        <w:t>签名：</w:t>
      </w:r>
    </w:p>
    <w:p>
      <w:pPr>
        <w:spacing w:line="360" w:lineRule="auto"/>
        <w:ind w:firstLine="500" w:firstLineChars="200"/>
        <w:rPr>
          <w:rFonts w:asciiTheme="minorEastAsia" w:hAnsiTheme="minorEastAsia"/>
          <w:color w:val="auto"/>
          <w:spacing w:val="20"/>
          <w:szCs w:val="21"/>
          <w:u w:val="single"/>
        </w:rPr>
      </w:pPr>
      <w:r>
        <w:rPr>
          <w:rFonts w:hint="eastAsia" w:asciiTheme="minorEastAsia" w:hAnsiTheme="minorEastAsia"/>
          <w:color w:val="auto"/>
          <w:spacing w:val="20"/>
          <w:szCs w:val="21"/>
        </w:rPr>
        <w:t xml:space="preserve">                               投标人盖章：</w:t>
      </w:r>
    </w:p>
    <w:p>
      <w:pPr>
        <w:snapToGrid w:val="0"/>
        <w:spacing w:line="360" w:lineRule="auto"/>
        <w:rPr>
          <w:color w:val="auto"/>
          <w:sz w:val="28"/>
          <w:szCs w:val="28"/>
        </w:rPr>
      </w:pPr>
      <w:r>
        <w:rPr>
          <w:rFonts w:hint="eastAsia" w:asciiTheme="minorEastAsia" w:hAnsiTheme="minorEastAsia"/>
          <w:color w:val="auto"/>
          <w:spacing w:val="20"/>
          <w:szCs w:val="21"/>
        </w:rPr>
        <w:t xml:space="preserve">                                   日     期：</w:t>
      </w:r>
    </w:p>
    <w:p>
      <w:pPr>
        <w:spacing w:line="360" w:lineRule="auto"/>
        <w:rPr>
          <w:color w:val="auto"/>
          <w:sz w:val="28"/>
          <w:szCs w:val="28"/>
        </w:rPr>
      </w:pPr>
      <w:r>
        <w:rPr>
          <w:rFonts w:hint="eastAsia"/>
          <w:color w:val="auto"/>
          <w:sz w:val="28"/>
          <w:szCs w:val="28"/>
        </w:rPr>
        <w:t>附件：</w:t>
      </w:r>
      <w:r>
        <w:rPr>
          <w:color w:val="auto"/>
          <w:sz w:val="28"/>
          <w:szCs w:val="28"/>
        </w:rPr>
        <w:t xml:space="preserve"> “</w:t>
      </w:r>
      <w:r>
        <w:rPr>
          <w:rFonts w:hint="eastAsia"/>
          <w:color w:val="auto"/>
          <w:sz w:val="28"/>
          <w:szCs w:val="28"/>
        </w:rPr>
        <w:t>信用中国</w:t>
      </w:r>
      <w:r>
        <w:rPr>
          <w:color w:val="auto"/>
          <w:sz w:val="28"/>
          <w:szCs w:val="28"/>
        </w:rPr>
        <w:t>”</w:t>
      </w:r>
      <w:r>
        <w:rPr>
          <w:rFonts w:hint="eastAsia"/>
          <w:color w:val="auto"/>
          <w:sz w:val="28"/>
          <w:szCs w:val="28"/>
        </w:rPr>
        <w:t>（</w:t>
      </w:r>
      <w:r>
        <w:rPr>
          <w:color w:val="auto"/>
          <w:sz w:val="28"/>
          <w:szCs w:val="28"/>
        </w:rPr>
        <w:t>www.creditchina.gov.cn</w:t>
      </w:r>
      <w:r>
        <w:rPr>
          <w:rFonts w:hint="eastAsia"/>
          <w:color w:val="auto"/>
          <w:sz w:val="28"/>
          <w:szCs w:val="28"/>
        </w:rPr>
        <w:t>）、</w:t>
      </w:r>
      <w:r>
        <w:rPr>
          <w:color w:val="auto"/>
          <w:sz w:val="28"/>
          <w:szCs w:val="28"/>
        </w:rPr>
        <w:t>“</w:t>
      </w:r>
      <w:r>
        <w:rPr>
          <w:rFonts w:hint="eastAsia"/>
          <w:color w:val="auto"/>
          <w:sz w:val="28"/>
          <w:szCs w:val="28"/>
        </w:rPr>
        <w:t>中国政府采购网</w:t>
      </w:r>
      <w:r>
        <w:rPr>
          <w:color w:val="auto"/>
          <w:sz w:val="28"/>
          <w:szCs w:val="28"/>
        </w:rPr>
        <w:t>”</w:t>
      </w:r>
      <w:r>
        <w:rPr>
          <w:rFonts w:hint="eastAsia"/>
          <w:color w:val="auto"/>
          <w:sz w:val="28"/>
          <w:szCs w:val="28"/>
        </w:rPr>
        <w:t>（</w:t>
      </w:r>
      <w:r>
        <w:rPr>
          <w:color w:val="auto"/>
          <w:sz w:val="28"/>
          <w:szCs w:val="28"/>
        </w:rPr>
        <w:t>www.ccgp.gov.cn</w:t>
      </w:r>
      <w:r>
        <w:rPr>
          <w:rFonts w:hint="eastAsia"/>
          <w:color w:val="auto"/>
          <w:sz w:val="28"/>
          <w:szCs w:val="28"/>
        </w:rPr>
        <w:t>）、</w:t>
      </w:r>
      <w:r>
        <w:rPr>
          <w:color w:val="auto"/>
          <w:sz w:val="28"/>
          <w:szCs w:val="28"/>
        </w:rPr>
        <w:t>“</w:t>
      </w:r>
      <w:r>
        <w:rPr>
          <w:rFonts w:hint="eastAsia"/>
          <w:color w:val="auto"/>
          <w:sz w:val="28"/>
          <w:szCs w:val="28"/>
        </w:rPr>
        <w:t>浙江政府采购网</w:t>
      </w:r>
      <w:r>
        <w:rPr>
          <w:color w:val="auto"/>
          <w:sz w:val="28"/>
          <w:szCs w:val="28"/>
        </w:rPr>
        <w:t>”</w:t>
      </w:r>
      <w:r>
        <w:rPr>
          <w:rFonts w:hint="eastAsia"/>
          <w:color w:val="auto"/>
          <w:sz w:val="28"/>
          <w:szCs w:val="28"/>
        </w:rPr>
        <w:t>（</w:t>
      </w:r>
      <w:r>
        <w:rPr>
          <w:color w:val="auto"/>
          <w:sz w:val="28"/>
          <w:szCs w:val="28"/>
        </w:rPr>
        <w:t>www.zjzfcg.gov.cn</w:t>
      </w:r>
      <w:r>
        <w:rPr>
          <w:rFonts w:hint="eastAsia"/>
          <w:color w:val="auto"/>
          <w:sz w:val="28"/>
          <w:szCs w:val="28"/>
        </w:rPr>
        <w:t>）网页截图</w:t>
      </w:r>
      <w:r>
        <w:rPr>
          <w:color w:val="auto"/>
          <w:sz w:val="28"/>
          <w:szCs w:val="28"/>
        </w:rPr>
        <w:t>模板</w:t>
      </w:r>
    </w:p>
    <w:p>
      <w:pPr>
        <w:tabs>
          <w:tab w:val="left" w:pos="1418"/>
        </w:tabs>
        <w:snapToGrid w:val="0"/>
        <w:spacing w:line="360" w:lineRule="auto"/>
        <w:ind w:left="1418" w:hanging="567"/>
        <w:jc w:val="center"/>
        <w:rPr>
          <w:rFonts w:ascii="宋体" w:hAnsi="宋体"/>
          <w:color w:val="auto"/>
          <w:spacing w:val="20"/>
          <w:sz w:val="24"/>
          <w:szCs w:val="20"/>
          <w:u w:val="single"/>
        </w:rPr>
        <w:sectPr>
          <w:headerReference r:id="rId7" w:type="first"/>
          <w:footerReference r:id="rId10" w:type="first"/>
          <w:headerReference r:id="rId6" w:type="default"/>
          <w:footerReference r:id="rId8" w:type="default"/>
          <w:footerReference r:id="rId9" w:type="even"/>
          <w:pgSz w:w="11906" w:h="16838"/>
          <w:pgMar w:top="1361" w:right="1361" w:bottom="1361" w:left="1361" w:header="851" w:footer="851" w:gutter="0"/>
          <w:cols w:space="720" w:num="1"/>
          <w:docGrid w:linePitch="312" w:charSpace="0"/>
        </w:sectPr>
      </w:pPr>
    </w:p>
    <w:p>
      <w:pPr>
        <w:spacing w:line="360" w:lineRule="auto"/>
        <w:rPr>
          <w:i/>
          <w:color w:val="auto"/>
          <w:sz w:val="28"/>
          <w:szCs w:val="28"/>
        </w:rPr>
      </w:pPr>
      <w:r>
        <w:rPr>
          <w:color w:val="auto"/>
        </w:rPr>
        <w:drawing>
          <wp:inline distT="0" distB="0" distL="0" distR="0">
            <wp:extent cx="4467225" cy="7572375"/>
            <wp:effectExtent l="1581150" t="0" r="1552575" b="0"/>
            <wp:docPr id="15"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1"/>
                    <pic:cNvPicPr>
                      <a:picLocks noChangeAspect="1" noChangeArrowheads="1"/>
                    </pic:cNvPicPr>
                  </pic:nvPicPr>
                  <pic:blipFill>
                    <a:blip r:embed="rId12"/>
                    <a:srcRect/>
                    <a:stretch>
                      <a:fillRect/>
                    </a:stretch>
                  </pic:blipFill>
                  <pic:spPr>
                    <a:xfrm rot="5400000">
                      <a:off x="0" y="0"/>
                      <a:ext cx="4467225" cy="7572375"/>
                    </a:xfrm>
                    <a:prstGeom prst="rect">
                      <a:avLst/>
                    </a:prstGeom>
                    <a:noFill/>
                    <a:ln w="9525">
                      <a:noFill/>
                      <a:miter lim="800000"/>
                      <a:headEnd/>
                      <a:tailEnd/>
                    </a:ln>
                    <a:effectLst/>
                  </pic:spPr>
                </pic:pic>
              </a:graphicData>
            </a:graphic>
          </wp:inline>
        </w:drawing>
      </w:r>
    </w:p>
    <w:p>
      <w:pPr>
        <w:spacing w:line="360" w:lineRule="auto"/>
        <w:rPr>
          <w:color w:val="auto"/>
        </w:rPr>
      </w:pPr>
      <w:r>
        <w:rPr>
          <w:color w:val="auto"/>
        </w:rPr>
        <w:drawing>
          <wp:inline distT="0" distB="0" distL="0" distR="0">
            <wp:extent cx="4543425" cy="7229475"/>
            <wp:effectExtent l="1371600" t="0" r="1343025" b="0"/>
            <wp:docPr id="16"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3"/>
                    <pic:cNvPicPr>
                      <a:picLocks noChangeAspect="1" noChangeArrowheads="1"/>
                    </pic:cNvPicPr>
                  </pic:nvPicPr>
                  <pic:blipFill>
                    <a:blip r:embed="rId13"/>
                    <a:srcRect/>
                    <a:stretch>
                      <a:fillRect/>
                    </a:stretch>
                  </pic:blipFill>
                  <pic:spPr>
                    <a:xfrm rot="5400000">
                      <a:off x="0" y="0"/>
                      <a:ext cx="4543425" cy="7229475"/>
                    </a:xfrm>
                    <a:prstGeom prst="rect">
                      <a:avLst/>
                    </a:prstGeom>
                    <a:noFill/>
                    <a:ln w="9525">
                      <a:noFill/>
                      <a:miter lim="800000"/>
                      <a:headEnd/>
                      <a:tailEnd/>
                    </a:ln>
                  </pic:spPr>
                </pic:pic>
              </a:graphicData>
            </a:graphic>
          </wp:inline>
        </w:drawing>
      </w:r>
    </w:p>
    <w:sectPr>
      <w:pgSz w:w="16838" w:h="11906" w:orient="landscape"/>
      <w:pgMar w:top="1440" w:right="1080" w:bottom="1440" w:left="1080" w:header="851" w:footer="992"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ime new roman">
    <w:altName w:val="Times New Roman"/>
    <w:panose1 w:val="00000000000000000000"/>
    <w:charset w:val="00"/>
    <w:family w:val="roman"/>
    <w:pitch w:val="default"/>
    <w:sig w:usb0="00000000" w:usb1="00000000" w:usb2="00000000" w:usb3="00000000" w:csb0="00040001" w:csb1="00000000"/>
  </w:font>
  <w:font w:name="长城粗隶书">
    <w:altName w:val="宋体"/>
    <w:panose1 w:val="00000000000000000000"/>
    <w:charset w:val="86"/>
    <w:family w:val="modern"/>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Cambria">
    <w:panose1 w:val="02040503050406030204"/>
    <w:charset w:val="00"/>
    <w:family w:val="roman"/>
    <w:pitch w:val="default"/>
    <w:sig w:usb0="E00006FF" w:usb1="420024FF" w:usb2="02000000" w:usb3="00000000" w:csb0="2000019F" w:csb1="00000000"/>
  </w:font>
  <w:font w:name="楷体">
    <w:panose1 w:val="02010609060101010101"/>
    <w:charset w:val="86"/>
    <w:family w:val="modern"/>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00006FF" w:usb1="4000205B" w:usb2="00000010" w:usb3="00000000" w:csb0="2000019F" w:csb1="00000000"/>
  </w:font>
  <w:font w:name="微软雅黑">
    <w:panose1 w:val="020B0503020204020204"/>
    <w:charset w:val="86"/>
    <w:family w:val="swiss"/>
    <w:pitch w:val="default"/>
    <w:sig w:usb0="80000287" w:usb1="2ACF3C50" w:usb2="00000016" w:usb3="00000000" w:csb0="0004001F" w:csb1="00000000"/>
  </w:font>
  <w:font w:name="Helvetica">
    <w:panose1 w:val="020B0504020202030204"/>
    <w:charset w:val="00"/>
    <w:family w:val="swiss"/>
    <w:pitch w:val="default"/>
    <w:sig w:usb0="00000007" w:usb1="00000000" w:usb2="00000000" w:usb3="00000000" w:csb0="00000093" w:csb1="00000000"/>
  </w:font>
  <w:font w:name="@微软雅黑">
    <w:panose1 w:val="020B0503020204020204"/>
    <w:charset w:val="86"/>
    <w:family w:val="swiss"/>
    <w:pitch w:val="default"/>
    <w:sig w:usb0="80000287" w:usb1="2ACF3C50" w:usb2="00000016" w:usb3="00000000" w:csb0="0004001F" w:csb1="00000000"/>
  </w:font>
  <w:font w:name="隶书">
    <w:panose1 w:val="02010509060101010101"/>
    <w:charset w:val="86"/>
    <w:family w:val="modern"/>
    <w:pitch w:val="default"/>
    <w:sig w:usb0="00000001" w:usb1="080E0000" w:usb2="00000000" w:usb3="00000000" w:csb0="00040000" w:csb1="00000000"/>
  </w:font>
  <w:font w:name="Arial Narrow">
    <w:panose1 w:val="020B0606020202030204"/>
    <w:charset w:val="00"/>
    <w:family w:val="swiss"/>
    <w:pitch w:val="default"/>
    <w:sig w:usb0="00000287" w:usb1="00000800" w:usb2="00000000" w:usb3="00000000" w:csb0="2000009F" w:csb1="DFD70000"/>
  </w:font>
  <w:font w:name="创艺简标宋">
    <w:altName w:val="黑体"/>
    <w:panose1 w:val="00000000000000000000"/>
    <w:charset w:val="86"/>
    <w:family w:val="auto"/>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TimesNewRomanPSMT">
    <w:altName w:val="Times New Roman"/>
    <w:panose1 w:val="00000000000000000000"/>
    <w:charset w:val="86"/>
    <w:family w:val="auto"/>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framePr w:wrap="around" w:vAnchor="text" w:hAnchor="margin" w:xAlign="outside" w:y="1"/>
      <w:rPr>
        <w:rStyle w:val="44"/>
        <w:rFonts w:ascii="宋体" w:hAnsi="宋体" w:eastAsia="宋体"/>
        <w:sz w:val="28"/>
        <w:szCs w:val="28"/>
      </w:rPr>
    </w:pPr>
  </w:p>
  <w:p>
    <w:pPr>
      <w:pStyle w:val="116"/>
      <w:ind w:firstLine="420"/>
      <w:rPr>
        <w:sz w:val="24"/>
        <w:szCs w:val="24"/>
      </w:rPr>
    </w:pPr>
    <w:r>
      <w:rPr>
        <w:rFonts w:hint="eastAsia"/>
      </w:rPr>
      <w:t xml:space="preserve">   </w:t>
    </w:r>
    <w:r>
      <w:rPr>
        <w:rFonts w:hint="eastAsia"/>
        <w:lang w:eastAsia="zh-CN"/>
      </w:rPr>
      <w:t>永信恒昌工程管理有限公司</w:t>
    </w:r>
    <w:r>
      <w:rPr>
        <w:rFonts w:hint="eastAsia"/>
      </w:rPr>
      <w:t xml:space="preserve">                                  </w:t>
    </w:r>
    <w:r>
      <w:tab/>
    </w:r>
    <w:r>
      <w:rPr>
        <w:sz w:val="24"/>
        <w:szCs w:val="24"/>
      </w:rPr>
      <w:t xml:space="preserve">- </w:t>
    </w:r>
    <w:r>
      <w:rPr>
        <w:sz w:val="24"/>
        <w:szCs w:val="24"/>
      </w:rPr>
      <w:fldChar w:fldCharType="begin"/>
    </w:r>
    <w:r>
      <w:rPr>
        <w:sz w:val="24"/>
        <w:szCs w:val="24"/>
      </w:rPr>
      <w:instrText xml:space="preserve"> PAGE </w:instrText>
    </w:r>
    <w:r>
      <w:rPr>
        <w:sz w:val="24"/>
        <w:szCs w:val="24"/>
      </w:rPr>
      <w:fldChar w:fldCharType="separate"/>
    </w:r>
    <w:r>
      <w:rPr>
        <w:sz w:val="24"/>
        <w:szCs w:val="24"/>
      </w:rPr>
      <w:t>1</w:t>
    </w:r>
    <w:r>
      <w:rPr>
        <w:sz w:val="24"/>
        <w:szCs w:val="24"/>
      </w:rPr>
      <w:fldChar w:fldCharType="end"/>
    </w:r>
    <w:r>
      <w:rPr>
        <w:sz w:val="24"/>
        <w:szCs w:val="24"/>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framePr w:wrap="around" w:vAnchor="text" w:hAnchor="margin" w:xAlign="outside" w:y="1"/>
      <w:rPr>
        <w:rStyle w:val="44"/>
      </w:rPr>
    </w:pPr>
    <w:r>
      <w:fldChar w:fldCharType="begin"/>
    </w:r>
    <w:r>
      <w:rPr>
        <w:rStyle w:val="44"/>
      </w:rPr>
      <w:instrText xml:space="preserve">PAGE  </w:instrText>
    </w:r>
    <w:r>
      <w:fldChar w:fldCharType="end"/>
    </w:r>
  </w:p>
  <w:p>
    <w:pPr>
      <w:pStyle w:val="29"/>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framePr w:wrap="around" w:vAnchor="text" w:hAnchor="margin" w:xAlign="outside" w:y="1"/>
      <w:rPr>
        <w:rStyle w:val="44"/>
        <w:rFonts w:ascii="宋体" w:hAnsi="宋体" w:eastAsia="宋体"/>
        <w:sz w:val="28"/>
        <w:szCs w:val="28"/>
      </w:rPr>
    </w:pPr>
  </w:p>
  <w:p>
    <w:pPr>
      <w:pStyle w:val="29"/>
      <w:ind w:right="720" w:firstLine="240" w:firstLineChars="100"/>
      <w:jc w:val="center"/>
      <w:rPr>
        <w:sz w:val="24"/>
        <w:szCs w:val="24"/>
      </w:rPr>
    </w:pPr>
    <w:r>
      <w:rPr>
        <w:sz w:val="24"/>
        <w:szCs w:val="24"/>
      </w:rPr>
      <w:t xml:space="preserve">- </w:t>
    </w:r>
    <w:r>
      <w:rPr>
        <w:sz w:val="24"/>
        <w:szCs w:val="24"/>
      </w:rPr>
      <w:fldChar w:fldCharType="begin"/>
    </w:r>
    <w:r>
      <w:rPr>
        <w:sz w:val="24"/>
        <w:szCs w:val="24"/>
      </w:rPr>
      <w:instrText xml:space="preserve"> PAGE </w:instrText>
    </w:r>
    <w:r>
      <w:rPr>
        <w:sz w:val="24"/>
        <w:szCs w:val="24"/>
      </w:rPr>
      <w:fldChar w:fldCharType="separate"/>
    </w:r>
    <w:r>
      <w:rPr>
        <w:sz w:val="24"/>
        <w:szCs w:val="24"/>
      </w:rPr>
      <w:t>45</w:t>
    </w:r>
    <w:r>
      <w:rPr>
        <w:sz w:val="24"/>
        <w:szCs w:val="24"/>
      </w:rPr>
      <w:fldChar w:fldCharType="end"/>
    </w:r>
    <w:r>
      <w:rPr>
        <w:sz w:val="24"/>
        <w:szCs w:val="24"/>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framePr w:wrap="around" w:vAnchor="text" w:hAnchor="margin" w:xAlign="outside" w:y="1"/>
      <w:rPr>
        <w:rStyle w:val="44"/>
      </w:rPr>
    </w:pPr>
    <w:r>
      <w:fldChar w:fldCharType="begin"/>
    </w:r>
    <w:r>
      <w:rPr>
        <w:rStyle w:val="44"/>
      </w:rPr>
      <w:instrText xml:space="preserve">PAGE  </w:instrText>
    </w:r>
    <w:r>
      <w:fldChar w:fldCharType="end"/>
    </w:r>
  </w:p>
  <w:p>
    <w:pPr>
      <w:pStyle w:val="29"/>
      <w:ind w:right="360" w:firstLine="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jc w:val="cen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snapToGrid w:val="0"/>
      <w:spacing w:beforeLines="0" w:afterLines="0" w:line="360" w:lineRule="auto"/>
      <w:rPr>
        <w:rFonts w:hAnsi="宋体"/>
        <w:u w:val="single"/>
      </w:rPr>
    </w:pPr>
    <w:r>
      <w:rPr>
        <w:rFonts w:hint="eastAsia" w:cs="Arial"/>
        <w:u w:val="single"/>
        <w:lang w:eastAsia="zh-CN"/>
      </w:rPr>
      <w:t>2023国际滨湖度假大会暨第二届度假博览会</w:t>
    </w:r>
    <w:r>
      <w:rPr>
        <w:rFonts w:hint="eastAsia" w:cs="Arial"/>
        <w:u w:val="single"/>
      </w:rPr>
      <w:t xml:space="preserve">                            </w:t>
    </w:r>
    <w:r>
      <w:rPr>
        <w:rFonts w:hint="eastAsia" w:hAnsi="宋体" w:cs="Arial"/>
        <w:u w:val="single"/>
      </w:rPr>
      <w:t>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snapToGrid w:val="0"/>
      <w:spacing w:beforeLines="0" w:afterLines="0" w:line="360" w:lineRule="auto"/>
      <w:rPr>
        <w:rFonts w:hAnsi="宋体"/>
        <w:u w:val="single"/>
      </w:rPr>
    </w:pPr>
    <w:r>
      <w:rPr>
        <w:rFonts w:hint="eastAsia" w:cs="Arial"/>
        <w:u w:val="single"/>
        <w:lang w:eastAsia="zh-CN"/>
      </w:rPr>
      <w:t>2023国际滨湖度假大会暨第二届度假博览会</w:t>
    </w:r>
    <w:r>
      <w:rPr>
        <w:rFonts w:hint="eastAsia" w:cs="Arial"/>
        <w:u w:val="single"/>
      </w:rPr>
      <w:t xml:space="preserve">                       </w:t>
    </w:r>
    <w:r>
      <w:rPr>
        <w:rFonts w:hint="eastAsia" w:hAnsi="宋体" w:cs="Arial"/>
        <w:u w:val="single"/>
      </w:rPr>
      <w:t>招标文件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631D491"/>
    <w:multiLevelType w:val="singleLevel"/>
    <w:tmpl w:val="A631D491"/>
    <w:lvl w:ilvl="0" w:tentative="0">
      <w:start w:val="5"/>
      <w:numFmt w:val="decimal"/>
      <w:lvlText w:val="%1."/>
      <w:lvlJc w:val="left"/>
      <w:pPr>
        <w:tabs>
          <w:tab w:val="left" w:pos="312"/>
        </w:tabs>
      </w:pPr>
    </w:lvl>
  </w:abstractNum>
  <w:abstractNum w:abstractNumId="1">
    <w:nsid w:val="00000001"/>
    <w:multiLevelType w:val="multilevel"/>
    <w:tmpl w:val="00000001"/>
    <w:lvl w:ilvl="0" w:tentative="0">
      <w:start w:val="1"/>
      <w:numFmt w:val="japaneseCounting"/>
      <w:lvlText w:val="第%1章"/>
      <w:lvlJc w:val="left"/>
      <w:pPr>
        <w:tabs>
          <w:tab w:val="left" w:pos="1440"/>
        </w:tabs>
        <w:ind w:left="1440" w:hanging="1275"/>
      </w:pPr>
      <w:rPr>
        <w:rFonts w:hint="eastAsia"/>
      </w:rPr>
    </w:lvl>
    <w:lvl w:ilvl="1" w:tentative="0">
      <w:start w:val="1"/>
      <w:numFmt w:val="japaneseCounting"/>
      <w:lvlText w:val="%2、"/>
      <w:lvlJc w:val="left"/>
      <w:pPr>
        <w:tabs>
          <w:tab w:val="left" w:pos="1305"/>
        </w:tabs>
        <w:ind w:left="1305" w:hanging="720"/>
      </w:pPr>
      <w:rPr>
        <w:rFonts w:hint="eastAsia"/>
      </w:rPr>
    </w:lvl>
    <w:lvl w:ilvl="2" w:tentative="0">
      <w:start w:val="1"/>
      <w:numFmt w:val="lowerRoman"/>
      <w:lvlText w:val="%3."/>
      <w:lvlJc w:val="right"/>
      <w:pPr>
        <w:tabs>
          <w:tab w:val="left" w:pos="1425"/>
        </w:tabs>
        <w:ind w:left="1425" w:hanging="420"/>
      </w:pPr>
    </w:lvl>
    <w:lvl w:ilvl="3" w:tentative="0">
      <w:start w:val="1"/>
      <w:numFmt w:val="decimal"/>
      <w:lvlText w:val="%4."/>
      <w:lvlJc w:val="left"/>
      <w:pPr>
        <w:tabs>
          <w:tab w:val="left" w:pos="1845"/>
        </w:tabs>
        <w:ind w:left="1845" w:hanging="420"/>
      </w:pPr>
    </w:lvl>
    <w:lvl w:ilvl="4" w:tentative="0">
      <w:start w:val="1"/>
      <w:numFmt w:val="lowerLetter"/>
      <w:lvlText w:val="%5)"/>
      <w:lvlJc w:val="left"/>
      <w:pPr>
        <w:tabs>
          <w:tab w:val="left" w:pos="2265"/>
        </w:tabs>
        <w:ind w:left="2265" w:hanging="420"/>
      </w:pPr>
    </w:lvl>
    <w:lvl w:ilvl="5" w:tentative="0">
      <w:start w:val="1"/>
      <w:numFmt w:val="lowerRoman"/>
      <w:lvlText w:val="%6."/>
      <w:lvlJc w:val="right"/>
      <w:pPr>
        <w:tabs>
          <w:tab w:val="left" w:pos="2685"/>
        </w:tabs>
        <w:ind w:left="2685" w:hanging="420"/>
      </w:pPr>
    </w:lvl>
    <w:lvl w:ilvl="6" w:tentative="0">
      <w:start w:val="1"/>
      <w:numFmt w:val="decimal"/>
      <w:lvlText w:val="%7."/>
      <w:lvlJc w:val="left"/>
      <w:pPr>
        <w:tabs>
          <w:tab w:val="left" w:pos="3105"/>
        </w:tabs>
        <w:ind w:left="3105" w:hanging="420"/>
      </w:pPr>
    </w:lvl>
    <w:lvl w:ilvl="7" w:tentative="0">
      <w:start w:val="1"/>
      <w:numFmt w:val="lowerLetter"/>
      <w:lvlText w:val="%8)"/>
      <w:lvlJc w:val="left"/>
      <w:pPr>
        <w:tabs>
          <w:tab w:val="left" w:pos="3525"/>
        </w:tabs>
        <w:ind w:left="3525" w:hanging="420"/>
      </w:pPr>
    </w:lvl>
    <w:lvl w:ilvl="8" w:tentative="0">
      <w:start w:val="1"/>
      <w:numFmt w:val="lowerRoman"/>
      <w:lvlText w:val="%9."/>
      <w:lvlJc w:val="right"/>
      <w:pPr>
        <w:tabs>
          <w:tab w:val="left" w:pos="3945"/>
        </w:tabs>
        <w:ind w:left="3945" w:hanging="420"/>
      </w:pPr>
    </w:lvl>
  </w:abstractNum>
  <w:abstractNum w:abstractNumId="2">
    <w:nsid w:val="528ADEF2"/>
    <w:multiLevelType w:val="singleLevel"/>
    <w:tmpl w:val="528ADEF2"/>
    <w:lvl w:ilvl="0" w:tentative="0">
      <w:start w:val="1"/>
      <w:numFmt w:val="decimal"/>
      <w:suff w:val="nothing"/>
      <w:lvlText w:val="%1、"/>
      <w:lvlJc w:val="left"/>
    </w:lvl>
  </w:abstractNum>
  <w:abstractNum w:abstractNumId="3">
    <w:nsid w:val="55E4A003"/>
    <w:multiLevelType w:val="singleLevel"/>
    <w:tmpl w:val="55E4A003"/>
    <w:lvl w:ilvl="0" w:tentative="0">
      <w:start w:val="4"/>
      <w:numFmt w:val="chineseCounting"/>
      <w:suff w:val="nothing"/>
      <w:lvlText w:val="%1、"/>
      <w:lvlJc w:val="left"/>
      <w:rPr>
        <w:rFonts w:hint="eastAsia"/>
      </w:rPr>
    </w:lvl>
  </w:abstractNum>
  <w:abstractNum w:abstractNumId="4">
    <w:nsid w:val="5FAE6C94"/>
    <w:multiLevelType w:val="multilevel"/>
    <w:tmpl w:val="5FAE6C94"/>
    <w:lvl w:ilvl="0" w:tentative="0">
      <w:start w:val="1"/>
      <w:numFmt w:val="japaneseCounting"/>
      <w:lvlText w:val="第%1章"/>
      <w:lvlJc w:val="left"/>
      <w:pPr>
        <w:ind w:left="1200" w:hanging="120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66482A15"/>
    <w:multiLevelType w:val="multilevel"/>
    <w:tmpl w:val="66482A15"/>
    <w:lvl w:ilvl="0" w:tentative="0">
      <w:start w:val="1"/>
      <w:numFmt w:val="decimalEnclosedCircle"/>
      <w:lvlText w:val="%1"/>
      <w:lvlJc w:val="left"/>
      <w:pPr>
        <w:ind w:left="360" w:hanging="360"/>
      </w:pPr>
      <w:rPr>
        <w:rFonts w:hint="eastAsia" w:ascii="宋体" w:hAnsi="宋体" w:eastAsia="宋体" w:cs="TimesNewRomanPSMT"/>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num w:numId="1">
    <w:abstractNumId w:val="1"/>
    <w:lvlOverride w:ilvl="0">
      <w:startOverride w:val="1"/>
    </w:lvlOverride>
  </w:num>
  <w:num w:numId="2">
    <w:abstractNumId w:val="4"/>
  </w:num>
  <w:num w:numId="3">
    <w:abstractNumId w:val="3"/>
  </w:num>
  <w:num w:numId="4">
    <w:abstractNumId w:val="0"/>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ZWZlOTA4NTViNDI3ODVlZjU3NDc4MmQ3ZWUyYjc1ZTAifQ=="/>
  </w:docVars>
  <w:rsids>
    <w:rsidRoot w:val="00E22623"/>
    <w:rsid w:val="0000138B"/>
    <w:rsid w:val="0003543F"/>
    <w:rsid w:val="00037B7F"/>
    <w:rsid w:val="00043005"/>
    <w:rsid w:val="00047EF4"/>
    <w:rsid w:val="00056910"/>
    <w:rsid w:val="00066C07"/>
    <w:rsid w:val="0007169A"/>
    <w:rsid w:val="000A08E9"/>
    <w:rsid w:val="000A3059"/>
    <w:rsid w:val="000C23ED"/>
    <w:rsid w:val="000D7A19"/>
    <w:rsid w:val="000E283F"/>
    <w:rsid w:val="000E5501"/>
    <w:rsid w:val="000F2513"/>
    <w:rsid w:val="000F48DF"/>
    <w:rsid w:val="00104DA6"/>
    <w:rsid w:val="00114F20"/>
    <w:rsid w:val="00115988"/>
    <w:rsid w:val="001201A3"/>
    <w:rsid w:val="00121189"/>
    <w:rsid w:val="00135690"/>
    <w:rsid w:val="0014654F"/>
    <w:rsid w:val="0014706B"/>
    <w:rsid w:val="00165A8C"/>
    <w:rsid w:val="001677F8"/>
    <w:rsid w:val="00176A62"/>
    <w:rsid w:val="001812D3"/>
    <w:rsid w:val="00181B22"/>
    <w:rsid w:val="00181B78"/>
    <w:rsid w:val="0018478A"/>
    <w:rsid w:val="00194921"/>
    <w:rsid w:val="001C467C"/>
    <w:rsid w:val="001D07BF"/>
    <w:rsid w:val="001D6731"/>
    <w:rsid w:val="001E1673"/>
    <w:rsid w:val="001E1ECB"/>
    <w:rsid w:val="001E24CB"/>
    <w:rsid w:val="001F2620"/>
    <w:rsid w:val="001F3DEF"/>
    <w:rsid w:val="0021532D"/>
    <w:rsid w:val="0022739E"/>
    <w:rsid w:val="00250A68"/>
    <w:rsid w:val="002554A0"/>
    <w:rsid w:val="00263588"/>
    <w:rsid w:val="002670BF"/>
    <w:rsid w:val="00273D62"/>
    <w:rsid w:val="002743A0"/>
    <w:rsid w:val="002A1078"/>
    <w:rsid w:val="002B09A4"/>
    <w:rsid w:val="002B4EE4"/>
    <w:rsid w:val="002C00CA"/>
    <w:rsid w:val="002E054A"/>
    <w:rsid w:val="00304BBC"/>
    <w:rsid w:val="0030531F"/>
    <w:rsid w:val="003136BE"/>
    <w:rsid w:val="00316226"/>
    <w:rsid w:val="0032319C"/>
    <w:rsid w:val="003247B7"/>
    <w:rsid w:val="00325EAB"/>
    <w:rsid w:val="0033582A"/>
    <w:rsid w:val="00341970"/>
    <w:rsid w:val="00345C05"/>
    <w:rsid w:val="0035776E"/>
    <w:rsid w:val="003649BE"/>
    <w:rsid w:val="00365561"/>
    <w:rsid w:val="00374794"/>
    <w:rsid w:val="0038619A"/>
    <w:rsid w:val="003A7890"/>
    <w:rsid w:val="003B0403"/>
    <w:rsid w:val="003B0CE2"/>
    <w:rsid w:val="003C021B"/>
    <w:rsid w:val="003D3FDC"/>
    <w:rsid w:val="003D477B"/>
    <w:rsid w:val="003D6021"/>
    <w:rsid w:val="003E2C0D"/>
    <w:rsid w:val="003E49AB"/>
    <w:rsid w:val="003F13A0"/>
    <w:rsid w:val="00415BA3"/>
    <w:rsid w:val="00421264"/>
    <w:rsid w:val="00421BAA"/>
    <w:rsid w:val="00432244"/>
    <w:rsid w:val="00432AFA"/>
    <w:rsid w:val="00446302"/>
    <w:rsid w:val="00455C07"/>
    <w:rsid w:val="00462A1F"/>
    <w:rsid w:val="00464838"/>
    <w:rsid w:val="00464F27"/>
    <w:rsid w:val="004774D6"/>
    <w:rsid w:val="004778B5"/>
    <w:rsid w:val="00487B57"/>
    <w:rsid w:val="004B1563"/>
    <w:rsid w:val="004B3CB5"/>
    <w:rsid w:val="004D5ED9"/>
    <w:rsid w:val="004D6877"/>
    <w:rsid w:val="004D68DB"/>
    <w:rsid w:val="004E078C"/>
    <w:rsid w:val="004E12D8"/>
    <w:rsid w:val="004E49F4"/>
    <w:rsid w:val="004E4A15"/>
    <w:rsid w:val="004F67F7"/>
    <w:rsid w:val="00507DBB"/>
    <w:rsid w:val="005169CD"/>
    <w:rsid w:val="00525A48"/>
    <w:rsid w:val="00532A05"/>
    <w:rsid w:val="005350FC"/>
    <w:rsid w:val="0053679E"/>
    <w:rsid w:val="005370C1"/>
    <w:rsid w:val="00540291"/>
    <w:rsid w:val="00542863"/>
    <w:rsid w:val="005452B4"/>
    <w:rsid w:val="005476A7"/>
    <w:rsid w:val="005479E7"/>
    <w:rsid w:val="005566B8"/>
    <w:rsid w:val="0055773F"/>
    <w:rsid w:val="005578D1"/>
    <w:rsid w:val="00562461"/>
    <w:rsid w:val="00591C94"/>
    <w:rsid w:val="005930D4"/>
    <w:rsid w:val="005959D4"/>
    <w:rsid w:val="005A2072"/>
    <w:rsid w:val="005A67FC"/>
    <w:rsid w:val="005C0261"/>
    <w:rsid w:val="005D5989"/>
    <w:rsid w:val="005D6AF2"/>
    <w:rsid w:val="005E34FD"/>
    <w:rsid w:val="00605A12"/>
    <w:rsid w:val="00630696"/>
    <w:rsid w:val="006837F0"/>
    <w:rsid w:val="0069316B"/>
    <w:rsid w:val="006A19A2"/>
    <w:rsid w:val="006A4F87"/>
    <w:rsid w:val="006B28FB"/>
    <w:rsid w:val="006B6F72"/>
    <w:rsid w:val="006B7172"/>
    <w:rsid w:val="006D141A"/>
    <w:rsid w:val="006E1252"/>
    <w:rsid w:val="006F03F8"/>
    <w:rsid w:val="00702BBD"/>
    <w:rsid w:val="00707DFC"/>
    <w:rsid w:val="00711D5D"/>
    <w:rsid w:val="00722077"/>
    <w:rsid w:val="00734936"/>
    <w:rsid w:val="00740757"/>
    <w:rsid w:val="007459B5"/>
    <w:rsid w:val="00752477"/>
    <w:rsid w:val="007537D3"/>
    <w:rsid w:val="00756F2A"/>
    <w:rsid w:val="00775BAE"/>
    <w:rsid w:val="00776AC9"/>
    <w:rsid w:val="00781E07"/>
    <w:rsid w:val="007845F6"/>
    <w:rsid w:val="00793065"/>
    <w:rsid w:val="0079619E"/>
    <w:rsid w:val="007A0310"/>
    <w:rsid w:val="007C0621"/>
    <w:rsid w:val="007D2F4F"/>
    <w:rsid w:val="007D2F9A"/>
    <w:rsid w:val="007D7D19"/>
    <w:rsid w:val="007E332F"/>
    <w:rsid w:val="007E36F8"/>
    <w:rsid w:val="007F4303"/>
    <w:rsid w:val="00804E5B"/>
    <w:rsid w:val="00813F1A"/>
    <w:rsid w:val="00815713"/>
    <w:rsid w:val="00816667"/>
    <w:rsid w:val="00821947"/>
    <w:rsid w:val="00826A6D"/>
    <w:rsid w:val="00826AFA"/>
    <w:rsid w:val="00837A0E"/>
    <w:rsid w:val="0084004A"/>
    <w:rsid w:val="0084017D"/>
    <w:rsid w:val="00841142"/>
    <w:rsid w:val="008566DF"/>
    <w:rsid w:val="00856ABE"/>
    <w:rsid w:val="00866942"/>
    <w:rsid w:val="00871D16"/>
    <w:rsid w:val="00871FC9"/>
    <w:rsid w:val="00892E41"/>
    <w:rsid w:val="00895827"/>
    <w:rsid w:val="008959E4"/>
    <w:rsid w:val="00895C2E"/>
    <w:rsid w:val="008B2517"/>
    <w:rsid w:val="008B6E4F"/>
    <w:rsid w:val="009133F0"/>
    <w:rsid w:val="00935AD4"/>
    <w:rsid w:val="009410C3"/>
    <w:rsid w:val="009445E0"/>
    <w:rsid w:val="00957B83"/>
    <w:rsid w:val="00957D6F"/>
    <w:rsid w:val="00963059"/>
    <w:rsid w:val="00966149"/>
    <w:rsid w:val="00982877"/>
    <w:rsid w:val="009B2B88"/>
    <w:rsid w:val="009B2FED"/>
    <w:rsid w:val="009B4A40"/>
    <w:rsid w:val="009B5ECD"/>
    <w:rsid w:val="009C025C"/>
    <w:rsid w:val="009C656B"/>
    <w:rsid w:val="009D2F67"/>
    <w:rsid w:val="009D418E"/>
    <w:rsid w:val="009D678E"/>
    <w:rsid w:val="009D6EB3"/>
    <w:rsid w:val="009D7F1E"/>
    <w:rsid w:val="009E464C"/>
    <w:rsid w:val="009E794F"/>
    <w:rsid w:val="009F0B28"/>
    <w:rsid w:val="00A03640"/>
    <w:rsid w:val="00A07811"/>
    <w:rsid w:val="00A142F9"/>
    <w:rsid w:val="00A25F5A"/>
    <w:rsid w:val="00A276FC"/>
    <w:rsid w:val="00A33AA2"/>
    <w:rsid w:val="00A357A1"/>
    <w:rsid w:val="00A41DA7"/>
    <w:rsid w:val="00A42385"/>
    <w:rsid w:val="00A43FEC"/>
    <w:rsid w:val="00A4488D"/>
    <w:rsid w:val="00A47EA3"/>
    <w:rsid w:val="00A5332A"/>
    <w:rsid w:val="00A6572C"/>
    <w:rsid w:val="00A80358"/>
    <w:rsid w:val="00A901A7"/>
    <w:rsid w:val="00A92903"/>
    <w:rsid w:val="00A9514E"/>
    <w:rsid w:val="00AA185C"/>
    <w:rsid w:val="00AA39B9"/>
    <w:rsid w:val="00AA6F3D"/>
    <w:rsid w:val="00AC364B"/>
    <w:rsid w:val="00AD1409"/>
    <w:rsid w:val="00B01B5D"/>
    <w:rsid w:val="00B12E1A"/>
    <w:rsid w:val="00B23A08"/>
    <w:rsid w:val="00B251F8"/>
    <w:rsid w:val="00B33994"/>
    <w:rsid w:val="00B462D1"/>
    <w:rsid w:val="00B502FF"/>
    <w:rsid w:val="00B51E9A"/>
    <w:rsid w:val="00B54E89"/>
    <w:rsid w:val="00B66822"/>
    <w:rsid w:val="00B80DCA"/>
    <w:rsid w:val="00B87C08"/>
    <w:rsid w:val="00B90F43"/>
    <w:rsid w:val="00BA60B3"/>
    <w:rsid w:val="00BB349E"/>
    <w:rsid w:val="00BB52AD"/>
    <w:rsid w:val="00BC189E"/>
    <w:rsid w:val="00BC44E2"/>
    <w:rsid w:val="00BD2395"/>
    <w:rsid w:val="00BD6753"/>
    <w:rsid w:val="00BE63B8"/>
    <w:rsid w:val="00C02A02"/>
    <w:rsid w:val="00C256E8"/>
    <w:rsid w:val="00C3370F"/>
    <w:rsid w:val="00C56E27"/>
    <w:rsid w:val="00C714D3"/>
    <w:rsid w:val="00C71C45"/>
    <w:rsid w:val="00C77071"/>
    <w:rsid w:val="00C8029A"/>
    <w:rsid w:val="00C9370D"/>
    <w:rsid w:val="00CA4906"/>
    <w:rsid w:val="00CA72E7"/>
    <w:rsid w:val="00CC0617"/>
    <w:rsid w:val="00CC15DD"/>
    <w:rsid w:val="00CC3843"/>
    <w:rsid w:val="00CC3BA0"/>
    <w:rsid w:val="00CC3FEF"/>
    <w:rsid w:val="00CC6781"/>
    <w:rsid w:val="00CD7C04"/>
    <w:rsid w:val="00CE1DFE"/>
    <w:rsid w:val="00CE710B"/>
    <w:rsid w:val="00CF2B48"/>
    <w:rsid w:val="00CF493D"/>
    <w:rsid w:val="00CF5A8B"/>
    <w:rsid w:val="00D00B0A"/>
    <w:rsid w:val="00D02C69"/>
    <w:rsid w:val="00D03F2C"/>
    <w:rsid w:val="00D14097"/>
    <w:rsid w:val="00D163E2"/>
    <w:rsid w:val="00D3094A"/>
    <w:rsid w:val="00D33058"/>
    <w:rsid w:val="00D33697"/>
    <w:rsid w:val="00D34631"/>
    <w:rsid w:val="00D40427"/>
    <w:rsid w:val="00D45DFB"/>
    <w:rsid w:val="00D5770A"/>
    <w:rsid w:val="00D6078C"/>
    <w:rsid w:val="00D83BA2"/>
    <w:rsid w:val="00D84304"/>
    <w:rsid w:val="00D956EF"/>
    <w:rsid w:val="00D95D7C"/>
    <w:rsid w:val="00DA13C4"/>
    <w:rsid w:val="00DC4FCB"/>
    <w:rsid w:val="00DD6E98"/>
    <w:rsid w:val="00DE55A3"/>
    <w:rsid w:val="00DF7C61"/>
    <w:rsid w:val="00E05887"/>
    <w:rsid w:val="00E06737"/>
    <w:rsid w:val="00E22623"/>
    <w:rsid w:val="00E24908"/>
    <w:rsid w:val="00E27D3A"/>
    <w:rsid w:val="00E27D85"/>
    <w:rsid w:val="00E430C9"/>
    <w:rsid w:val="00E44370"/>
    <w:rsid w:val="00E50E1C"/>
    <w:rsid w:val="00E63500"/>
    <w:rsid w:val="00E64B85"/>
    <w:rsid w:val="00E71E34"/>
    <w:rsid w:val="00E828E5"/>
    <w:rsid w:val="00E82E80"/>
    <w:rsid w:val="00E96A65"/>
    <w:rsid w:val="00EA0E45"/>
    <w:rsid w:val="00EA2780"/>
    <w:rsid w:val="00ED1236"/>
    <w:rsid w:val="00ED5ED6"/>
    <w:rsid w:val="00EE161F"/>
    <w:rsid w:val="00EE6083"/>
    <w:rsid w:val="00F00C8C"/>
    <w:rsid w:val="00F0227D"/>
    <w:rsid w:val="00F03225"/>
    <w:rsid w:val="00F041D6"/>
    <w:rsid w:val="00F04E74"/>
    <w:rsid w:val="00F07135"/>
    <w:rsid w:val="00F24C60"/>
    <w:rsid w:val="00F30B43"/>
    <w:rsid w:val="00F34522"/>
    <w:rsid w:val="00F4656F"/>
    <w:rsid w:val="00F509A9"/>
    <w:rsid w:val="00F547C7"/>
    <w:rsid w:val="00F621BB"/>
    <w:rsid w:val="00F637A5"/>
    <w:rsid w:val="00F64095"/>
    <w:rsid w:val="00F74471"/>
    <w:rsid w:val="00F76870"/>
    <w:rsid w:val="00F9419A"/>
    <w:rsid w:val="00F9630A"/>
    <w:rsid w:val="00FB21AD"/>
    <w:rsid w:val="00FB58FC"/>
    <w:rsid w:val="00FD781A"/>
    <w:rsid w:val="00FF269F"/>
    <w:rsid w:val="00FF58D0"/>
    <w:rsid w:val="0667656C"/>
    <w:rsid w:val="07D46AA7"/>
    <w:rsid w:val="091C43B8"/>
    <w:rsid w:val="0E4316BF"/>
    <w:rsid w:val="1478206D"/>
    <w:rsid w:val="153C6BB2"/>
    <w:rsid w:val="165B39F4"/>
    <w:rsid w:val="1CF14BFF"/>
    <w:rsid w:val="1ED76F10"/>
    <w:rsid w:val="21DF3B8D"/>
    <w:rsid w:val="246E5EF5"/>
    <w:rsid w:val="28791AE1"/>
    <w:rsid w:val="2A350CA9"/>
    <w:rsid w:val="2D1438C2"/>
    <w:rsid w:val="2E007072"/>
    <w:rsid w:val="302D7D58"/>
    <w:rsid w:val="366E460E"/>
    <w:rsid w:val="39180C54"/>
    <w:rsid w:val="3A81567E"/>
    <w:rsid w:val="3DD6762F"/>
    <w:rsid w:val="3E826625"/>
    <w:rsid w:val="43203AD4"/>
    <w:rsid w:val="48C824E4"/>
    <w:rsid w:val="4B653B7D"/>
    <w:rsid w:val="4E5937C2"/>
    <w:rsid w:val="4F641CEF"/>
    <w:rsid w:val="52D11938"/>
    <w:rsid w:val="52FA60A4"/>
    <w:rsid w:val="543F5492"/>
    <w:rsid w:val="562A0EF6"/>
    <w:rsid w:val="58910F35"/>
    <w:rsid w:val="5A3F5530"/>
    <w:rsid w:val="5C915047"/>
    <w:rsid w:val="613810BE"/>
    <w:rsid w:val="656032B6"/>
    <w:rsid w:val="6BBA44CE"/>
    <w:rsid w:val="6CDE064A"/>
    <w:rsid w:val="6F47589B"/>
    <w:rsid w:val="6FC24E47"/>
    <w:rsid w:val="768728EE"/>
    <w:rsid w:val="779F699A"/>
    <w:rsid w:val="786253F9"/>
    <w:rsid w:val="79A85CA3"/>
    <w:rsid w:val="7AD943A8"/>
    <w:rsid w:val="7BDF2058"/>
    <w:rsid w:val="7C5B0D8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qFormat="1" w:unhideWhenUsed="0" w:uiPriority="0" w:name="index 7"/>
    <w:lsdException w:uiPriority="99" w:name="index 8"/>
    <w:lsdException w:uiPriority="99" w:name="index 9"/>
    <w:lsdException w:qFormat="1" w:unhideWhenUsed="0" w:uiPriority="39" w:semiHidden="0" w:name="toc 1"/>
    <w:lsdException w:qFormat="1" w:unhideWhenUsed="0" w:uiPriority="9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nhideWhenUsed="0" w:uiPriority="0" w:semiHidden="0" w:name="annotation text"/>
    <w:lsdException w:qFormat="1" w:uiPriority="99" w:semiHidden="0" w:name="header"/>
    <w:lsdException w:qFormat="1" w:uiPriority="99" w:semiHidden="0" w:name="footer"/>
    <w:lsdException w:uiPriority="99" w:name="index heading"/>
    <w:lsdException w:qFormat="1" w:unhideWhenUsed="0" w:uiPriority="35" w:semiHidden="0"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qFormat="1" w:unhideWhenUsed="0" w:uiPriority="0" w:semiHidden="0" w:name="List"/>
    <w:lsdException w:uiPriority="99" w:name="List Bullet"/>
    <w:lsdException w:qFormat="1" w:unhideWhenUsed="0" w:uiPriority="0" w:semiHidden="0" w:name="List Number"/>
    <w:lsdException w:qFormat="1" w:unhideWhenUsed="0" w:uiPriority="0" w:semiHidden="0"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qFormat="1" w:unhideWhenUsed="0" w:uiPriority="0" w:semiHidden="0"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qFormat="1" w:unhideWhenUsed="0" w:uiPriority="0" w:semiHidden="0" w:name="Body Text First Indent"/>
    <w:lsdException w:qFormat="1" w:uiPriority="99" w:semiHidden="0" w:name="Body Text First Indent 2"/>
    <w:lsdException w:qFormat="1"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0"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qFormat="1"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4">
    <w:name w:val="heading 1"/>
    <w:basedOn w:val="1"/>
    <w:next w:val="1"/>
    <w:link w:val="51"/>
    <w:qFormat/>
    <w:uiPriority w:val="0"/>
    <w:pPr>
      <w:keepNext/>
      <w:keepLines/>
      <w:spacing w:before="340" w:after="330" w:line="576" w:lineRule="auto"/>
      <w:outlineLvl w:val="0"/>
    </w:pPr>
    <w:rPr>
      <w:rFonts w:ascii="time new roman" w:hAnsi="time new roman" w:eastAsia="长城粗隶书" w:cs="Times New Roman"/>
      <w:b/>
      <w:bCs/>
      <w:kern w:val="44"/>
      <w:sz w:val="44"/>
      <w:szCs w:val="44"/>
    </w:rPr>
  </w:style>
  <w:style w:type="paragraph" w:styleId="5">
    <w:name w:val="heading 2"/>
    <w:basedOn w:val="1"/>
    <w:next w:val="1"/>
    <w:link w:val="52"/>
    <w:qFormat/>
    <w:uiPriority w:val="0"/>
    <w:pPr>
      <w:keepNext/>
      <w:keepLines/>
      <w:spacing w:before="260" w:after="260" w:line="413" w:lineRule="auto"/>
      <w:outlineLvl w:val="1"/>
    </w:pPr>
    <w:rPr>
      <w:rFonts w:ascii="Arial" w:hAnsi="Arial" w:eastAsia="黑体" w:cs="Times New Roman"/>
      <w:b/>
      <w:bCs/>
      <w:sz w:val="32"/>
      <w:szCs w:val="32"/>
    </w:rPr>
  </w:style>
  <w:style w:type="paragraph" w:styleId="6">
    <w:name w:val="heading 3"/>
    <w:basedOn w:val="1"/>
    <w:next w:val="1"/>
    <w:link w:val="53"/>
    <w:qFormat/>
    <w:uiPriority w:val="0"/>
    <w:pPr>
      <w:keepNext/>
      <w:keepLines/>
      <w:spacing w:before="260" w:after="260" w:line="416" w:lineRule="auto"/>
      <w:outlineLvl w:val="2"/>
    </w:pPr>
    <w:rPr>
      <w:rFonts w:ascii="Times New Roman" w:hAnsi="Times New Roman" w:eastAsia="宋体" w:cs="Times New Roman"/>
      <w:b/>
      <w:bCs/>
      <w:sz w:val="32"/>
      <w:szCs w:val="32"/>
    </w:rPr>
  </w:style>
  <w:style w:type="paragraph" w:styleId="7">
    <w:name w:val="heading 4"/>
    <w:basedOn w:val="1"/>
    <w:next w:val="8"/>
    <w:link w:val="54"/>
    <w:qFormat/>
    <w:uiPriority w:val="0"/>
    <w:pPr>
      <w:keepNext/>
      <w:keepLines/>
      <w:spacing w:before="280" w:after="290" w:line="376" w:lineRule="auto"/>
      <w:outlineLvl w:val="3"/>
    </w:pPr>
    <w:rPr>
      <w:rFonts w:ascii="Arial" w:hAnsi="Arial" w:eastAsia="黑体" w:cs="Times New Roman"/>
      <w:b/>
      <w:sz w:val="28"/>
      <w:szCs w:val="20"/>
    </w:rPr>
  </w:style>
  <w:style w:type="paragraph" w:styleId="9">
    <w:name w:val="heading 5"/>
    <w:basedOn w:val="1"/>
    <w:next w:val="8"/>
    <w:link w:val="55"/>
    <w:qFormat/>
    <w:uiPriority w:val="0"/>
    <w:pPr>
      <w:keepNext/>
      <w:keepLines/>
      <w:spacing w:before="280" w:after="290" w:line="376" w:lineRule="auto"/>
      <w:outlineLvl w:val="4"/>
    </w:pPr>
    <w:rPr>
      <w:rFonts w:ascii="Times New Roman" w:hAnsi="Times New Roman" w:eastAsia="宋体" w:cs="Times New Roman"/>
      <w:b/>
      <w:sz w:val="28"/>
      <w:szCs w:val="20"/>
    </w:rPr>
  </w:style>
  <w:style w:type="paragraph" w:styleId="10">
    <w:name w:val="heading 6"/>
    <w:basedOn w:val="1"/>
    <w:next w:val="8"/>
    <w:link w:val="56"/>
    <w:qFormat/>
    <w:uiPriority w:val="0"/>
    <w:pPr>
      <w:keepNext/>
      <w:keepLines/>
      <w:spacing w:before="240" w:after="64" w:line="320" w:lineRule="auto"/>
      <w:outlineLvl w:val="5"/>
    </w:pPr>
    <w:rPr>
      <w:rFonts w:ascii="Arial" w:hAnsi="Arial" w:eastAsia="黑体" w:cs="Times New Roman"/>
      <w:b/>
      <w:sz w:val="24"/>
      <w:szCs w:val="20"/>
    </w:rPr>
  </w:style>
  <w:style w:type="paragraph" w:styleId="11">
    <w:name w:val="heading 7"/>
    <w:basedOn w:val="1"/>
    <w:next w:val="8"/>
    <w:link w:val="57"/>
    <w:qFormat/>
    <w:uiPriority w:val="0"/>
    <w:pPr>
      <w:keepNext/>
      <w:keepLines/>
      <w:spacing w:before="240" w:after="64" w:line="320" w:lineRule="auto"/>
      <w:outlineLvl w:val="6"/>
    </w:pPr>
    <w:rPr>
      <w:rFonts w:ascii="Times New Roman" w:hAnsi="Times New Roman" w:eastAsia="宋体" w:cs="Times New Roman"/>
      <w:b/>
      <w:sz w:val="24"/>
      <w:szCs w:val="20"/>
    </w:rPr>
  </w:style>
  <w:style w:type="paragraph" w:styleId="12">
    <w:name w:val="heading 8"/>
    <w:basedOn w:val="1"/>
    <w:next w:val="8"/>
    <w:link w:val="58"/>
    <w:qFormat/>
    <w:uiPriority w:val="0"/>
    <w:pPr>
      <w:keepNext/>
      <w:keepLines/>
      <w:spacing w:before="240" w:after="64" w:line="320" w:lineRule="auto"/>
      <w:outlineLvl w:val="7"/>
    </w:pPr>
    <w:rPr>
      <w:rFonts w:ascii="Arial" w:hAnsi="Arial" w:eastAsia="黑体" w:cs="Times New Roman"/>
      <w:sz w:val="24"/>
      <w:szCs w:val="20"/>
    </w:rPr>
  </w:style>
  <w:style w:type="paragraph" w:styleId="13">
    <w:name w:val="heading 9"/>
    <w:basedOn w:val="1"/>
    <w:next w:val="8"/>
    <w:link w:val="59"/>
    <w:qFormat/>
    <w:uiPriority w:val="0"/>
    <w:pPr>
      <w:keepNext/>
      <w:keepLines/>
      <w:spacing w:before="240" w:after="64" w:line="320" w:lineRule="auto"/>
      <w:outlineLvl w:val="8"/>
    </w:pPr>
    <w:rPr>
      <w:rFonts w:ascii="Arial" w:hAnsi="Arial" w:eastAsia="黑体" w:cs="Times New Roman"/>
      <w:szCs w:val="20"/>
    </w:rPr>
  </w:style>
  <w:style w:type="character" w:default="1" w:styleId="42">
    <w:name w:val="Default Paragraph Font"/>
    <w:semiHidden/>
    <w:unhideWhenUsed/>
    <w:qFormat/>
    <w:uiPriority w:val="1"/>
  </w:style>
  <w:style w:type="table" w:default="1" w:styleId="40">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next w:val="1"/>
    <w:qFormat/>
    <w:uiPriority w:val="0"/>
    <w:pPr>
      <w:spacing w:after="120" w:line="240" w:lineRule="auto"/>
      <w:ind w:firstLine="420" w:firstLineChars="100"/>
    </w:pPr>
    <w:rPr>
      <w:sz w:val="28"/>
    </w:rPr>
  </w:style>
  <w:style w:type="paragraph" w:styleId="3">
    <w:name w:val="Body Text"/>
    <w:basedOn w:val="1"/>
    <w:next w:val="2"/>
    <w:link w:val="115"/>
    <w:qFormat/>
    <w:uiPriority w:val="0"/>
    <w:pPr>
      <w:spacing w:after="120"/>
    </w:pPr>
    <w:rPr>
      <w:sz w:val="28"/>
      <w:szCs w:val="24"/>
    </w:rPr>
  </w:style>
  <w:style w:type="paragraph" w:styleId="8">
    <w:name w:val="Normal Indent"/>
    <w:basedOn w:val="1"/>
    <w:link w:val="68"/>
    <w:qFormat/>
    <w:uiPriority w:val="0"/>
    <w:pPr>
      <w:ind w:firstLine="420"/>
    </w:pPr>
    <w:rPr>
      <w:rFonts w:eastAsia="宋体"/>
    </w:rPr>
  </w:style>
  <w:style w:type="paragraph" w:styleId="14">
    <w:name w:val="Note Heading"/>
    <w:basedOn w:val="1"/>
    <w:next w:val="1"/>
    <w:link w:val="110"/>
    <w:qFormat/>
    <w:uiPriority w:val="0"/>
    <w:pPr>
      <w:jc w:val="center"/>
    </w:pPr>
    <w:rPr>
      <w:rFonts w:ascii="time new roman" w:hAnsi="time new roman" w:eastAsia="长城粗隶书" w:cs="Courier New"/>
      <w:szCs w:val="24"/>
    </w:rPr>
  </w:style>
  <w:style w:type="paragraph" w:styleId="15">
    <w:name w:val="List Number"/>
    <w:basedOn w:val="1"/>
    <w:qFormat/>
    <w:uiPriority w:val="0"/>
    <w:pPr>
      <w:widowControl/>
      <w:tabs>
        <w:tab w:val="left" w:pos="454"/>
        <w:tab w:val="left" w:pos="720"/>
      </w:tabs>
      <w:spacing w:afterLines="50"/>
      <w:ind w:left="454" w:hanging="284"/>
      <w:jc w:val="left"/>
    </w:pPr>
    <w:rPr>
      <w:rFonts w:ascii="Times New Roman" w:hAnsi="Times New Roman" w:eastAsia="宋体" w:cs="Times New Roman"/>
      <w:kern w:val="0"/>
      <w:sz w:val="24"/>
      <w:szCs w:val="20"/>
    </w:rPr>
  </w:style>
  <w:style w:type="paragraph" w:styleId="16">
    <w:name w:val="caption"/>
    <w:basedOn w:val="1"/>
    <w:next w:val="1"/>
    <w:qFormat/>
    <w:uiPriority w:val="35"/>
    <w:pPr>
      <w:spacing w:before="152" w:after="160"/>
    </w:pPr>
    <w:rPr>
      <w:rFonts w:ascii="Arial" w:hAnsi="Arial" w:eastAsia="黑体" w:cs="Arial"/>
      <w:sz w:val="20"/>
      <w:szCs w:val="20"/>
    </w:rPr>
  </w:style>
  <w:style w:type="paragraph" w:styleId="17">
    <w:name w:val="Document Map"/>
    <w:basedOn w:val="1"/>
    <w:link w:val="117"/>
    <w:qFormat/>
    <w:uiPriority w:val="0"/>
    <w:pPr>
      <w:shd w:val="clear" w:color="auto" w:fill="000080"/>
    </w:pPr>
    <w:rPr>
      <w:rFonts w:ascii="Times New Roman" w:hAnsi="Times New Roman" w:eastAsia="宋体" w:cs="Times New Roman"/>
      <w:szCs w:val="24"/>
    </w:rPr>
  </w:style>
  <w:style w:type="paragraph" w:styleId="18">
    <w:name w:val="annotation text"/>
    <w:basedOn w:val="1"/>
    <w:link w:val="91"/>
    <w:qFormat/>
    <w:uiPriority w:val="0"/>
    <w:pPr>
      <w:jc w:val="left"/>
    </w:pPr>
    <w:rPr>
      <w:szCs w:val="24"/>
    </w:rPr>
  </w:style>
  <w:style w:type="paragraph" w:styleId="19">
    <w:name w:val="Body Text 3"/>
    <w:basedOn w:val="1"/>
    <w:link w:val="101"/>
    <w:qFormat/>
    <w:uiPriority w:val="0"/>
    <w:pPr>
      <w:snapToGrid w:val="0"/>
      <w:spacing w:before="50" w:after="50"/>
    </w:pPr>
    <w:rPr>
      <w:rFonts w:ascii="Times New Roman" w:hAnsi="宋体" w:eastAsia="仿宋_GB2312" w:cs="Times New Roman"/>
      <w:b/>
      <w:bCs/>
      <w:sz w:val="24"/>
      <w:szCs w:val="20"/>
    </w:rPr>
  </w:style>
  <w:style w:type="paragraph" w:styleId="20">
    <w:name w:val="Body Text Indent"/>
    <w:basedOn w:val="1"/>
    <w:link w:val="95"/>
    <w:qFormat/>
    <w:uiPriority w:val="0"/>
    <w:pPr>
      <w:spacing w:line="200" w:lineRule="exact"/>
      <w:ind w:firstLine="301"/>
    </w:pPr>
    <w:rPr>
      <w:rFonts w:ascii="宋体" w:hAnsi="Courier New"/>
      <w:spacing w:val="-4"/>
      <w:sz w:val="18"/>
    </w:rPr>
  </w:style>
  <w:style w:type="paragraph" w:styleId="21">
    <w:name w:val="List Number 3"/>
    <w:basedOn w:val="1"/>
    <w:qFormat/>
    <w:uiPriority w:val="0"/>
    <w:pPr>
      <w:tabs>
        <w:tab w:val="left" w:pos="1200"/>
      </w:tabs>
      <w:ind w:left="1200" w:hanging="360"/>
    </w:pPr>
    <w:rPr>
      <w:rFonts w:ascii="Times New Roman" w:hAnsi="Times New Roman" w:eastAsia="宋体" w:cs="Times New Roman"/>
      <w:szCs w:val="24"/>
    </w:rPr>
  </w:style>
  <w:style w:type="paragraph" w:styleId="22">
    <w:name w:val="List 2"/>
    <w:basedOn w:val="1"/>
    <w:qFormat/>
    <w:uiPriority w:val="0"/>
    <w:pPr>
      <w:ind w:left="100" w:leftChars="200" w:hanging="200" w:hangingChars="200"/>
    </w:pPr>
    <w:rPr>
      <w:rFonts w:ascii="Times New Roman" w:hAnsi="Times New Roman" w:eastAsia="宋体" w:cs="Times New Roman"/>
      <w:sz w:val="28"/>
      <w:szCs w:val="24"/>
    </w:rPr>
  </w:style>
  <w:style w:type="paragraph" w:styleId="23">
    <w:name w:val="Block Text"/>
    <w:basedOn w:val="1"/>
    <w:qFormat/>
    <w:uiPriority w:val="0"/>
    <w:pPr>
      <w:spacing w:after="120"/>
      <w:ind w:left="1440" w:leftChars="700" w:right="1440" w:rightChars="700"/>
    </w:pPr>
    <w:rPr>
      <w:rFonts w:ascii="time new roman" w:hAnsi="time new roman" w:eastAsia="长城粗隶书" w:cs="Courier New"/>
      <w:szCs w:val="24"/>
    </w:rPr>
  </w:style>
  <w:style w:type="paragraph" w:styleId="24">
    <w:name w:val="Plain Text"/>
    <w:basedOn w:val="1"/>
    <w:next w:val="25"/>
    <w:link w:val="94"/>
    <w:qFormat/>
    <w:uiPriority w:val="0"/>
    <w:pPr>
      <w:spacing w:beforeLines="50" w:afterLines="50" w:line="400" w:lineRule="exact"/>
    </w:pPr>
    <w:rPr>
      <w:rFonts w:ascii="宋体" w:hAnsi="Courier New" w:eastAsia="宋体"/>
      <w:sz w:val="24"/>
      <w:szCs w:val="24"/>
    </w:rPr>
  </w:style>
  <w:style w:type="paragraph" w:styleId="25">
    <w:name w:val="toc 2"/>
    <w:basedOn w:val="1"/>
    <w:next w:val="1"/>
    <w:qFormat/>
    <w:uiPriority w:val="99"/>
    <w:pPr>
      <w:ind w:left="210"/>
      <w:jc w:val="left"/>
    </w:pPr>
    <w:rPr>
      <w:rFonts w:ascii="Times New Roman" w:hAnsi="Times New Roman" w:eastAsia="宋体" w:cs="Times New Roman"/>
      <w:smallCaps/>
      <w:sz w:val="20"/>
      <w:szCs w:val="20"/>
    </w:rPr>
  </w:style>
  <w:style w:type="paragraph" w:styleId="26">
    <w:name w:val="Date"/>
    <w:basedOn w:val="1"/>
    <w:next w:val="1"/>
    <w:link w:val="109"/>
    <w:qFormat/>
    <w:uiPriority w:val="0"/>
    <w:pPr>
      <w:ind w:left="2500" w:leftChars="2500"/>
    </w:pPr>
    <w:rPr>
      <w:rFonts w:ascii="Times New Roman" w:hAnsi="Times New Roman" w:eastAsia="楷体_GB2312" w:cs="Times New Roman"/>
      <w:sz w:val="32"/>
      <w:szCs w:val="20"/>
    </w:rPr>
  </w:style>
  <w:style w:type="paragraph" w:styleId="27">
    <w:name w:val="Body Text Indent 2"/>
    <w:basedOn w:val="1"/>
    <w:link w:val="93"/>
    <w:qFormat/>
    <w:uiPriority w:val="0"/>
    <w:pPr>
      <w:snapToGrid w:val="0"/>
      <w:ind w:firstLine="542" w:firstLineChars="225"/>
    </w:pPr>
    <w:rPr>
      <w:rFonts w:ascii="仿宋_GB2312" w:hAnsi="宋体" w:cs="Arial"/>
      <w:b/>
      <w:bCs/>
      <w:color w:val="000000"/>
      <w:sz w:val="24"/>
      <w:szCs w:val="24"/>
    </w:rPr>
  </w:style>
  <w:style w:type="paragraph" w:styleId="28">
    <w:name w:val="Balloon Text"/>
    <w:basedOn w:val="1"/>
    <w:link w:val="92"/>
    <w:qFormat/>
    <w:uiPriority w:val="99"/>
    <w:rPr>
      <w:rFonts w:ascii="time new roman" w:hAnsi="time new roman" w:eastAsia="长城粗隶书" w:cs="Courier New"/>
      <w:sz w:val="18"/>
      <w:szCs w:val="18"/>
    </w:rPr>
  </w:style>
  <w:style w:type="paragraph" w:styleId="29">
    <w:name w:val="footer"/>
    <w:basedOn w:val="1"/>
    <w:link w:val="50"/>
    <w:unhideWhenUsed/>
    <w:qFormat/>
    <w:uiPriority w:val="99"/>
    <w:pPr>
      <w:tabs>
        <w:tab w:val="center" w:pos="4153"/>
        <w:tab w:val="right" w:pos="8306"/>
      </w:tabs>
      <w:snapToGrid w:val="0"/>
      <w:jc w:val="left"/>
    </w:pPr>
    <w:rPr>
      <w:sz w:val="18"/>
      <w:szCs w:val="18"/>
    </w:rPr>
  </w:style>
  <w:style w:type="paragraph" w:styleId="30">
    <w:name w:val="header"/>
    <w:basedOn w:val="1"/>
    <w:link w:val="49"/>
    <w:unhideWhenUsed/>
    <w:qFormat/>
    <w:uiPriority w:val="99"/>
    <w:pPr>
      <w:pBdr>
        <w:bottom w:val="single" w:color="auto" w:sz="6" w:space="1"/>
      </w:pBdr>
      <w:tabs>
        <w:tab w:val="center" w:pos="4153"/>
        <w:tab w:val="right" w:pos="8306"/>
      </w:tabs>
      <w:snapToGrid w:val="0"/>
      <w:jc w:val="center"/>
    </w:pPr>
    <w:rPr>
      <w:sz w:val="18"/>
      <w:szCs w:val="18"/>
    </w:rPr>
  </w:style>
  <w:style w:type="paragraph" w:styleId="31">
    <w:name w:val="toc 1"/>
    <w:basedOn w:val="1"/>
    <w:next w:val="1"/>
    <w:qFormat/>
    <w:uiPriority w:val="39"/>
    <w:rPr>
      <w:rFonts w:ascii="Times New Roman" w:hAnsi="Times New Roman" w:eastAsia="宋体" w:cs="Times New Roman"/>
      <w:szCs w:val="24"/>
    </w:rPr>
  </w:style>
  <w:style w:type="paragraph" w:styleId="32">
    <w:name w:val="List"/>
    <w:basedOn w:val="1"/>
    <w:qFormat/>
    <w:uiPriority w:val="0"/>
    <w:pPr>
      <w:ind w:left="200" w:hanging="200" w:hangingChars="200"/>
    </w:pPr>
    <w:rPr>
      <w:rFonts w:ascii="Times New Roman" w:hAnsi="Times New Roman" w:eastAsia="宋体" w:cs="Times New Roman"/>
      <w:sz w:val="28"/>
      <w:szCs w:val="24"/>
    </w:rPr>
  </w:style>
  <w:style w:type="paragraph" w:styleId="33">
    <w:name w:val="Body Text Indent 3"/>
    <w:basedOn w:val="1"/>
    <w:link w:val="108"/>
    <w:qFormat/>
    <w:uiPriority w:val="0"/>
    <w:pPr>
      <w:snapToGrid w:val="0"/>
      <w:ind w:firstLine="480" w:firstLineChars="200"/>
      <w:jc w:val="left"/>
    </w:pPr>
    <w:rPr>
      <w:rFonts w:ascii="仿宋_GB2312" w:hAnsi="宋体" w:eastAsia="仿宋_GB2312" w:cs="Times New Roman"/>
      <w:color w:val="000000"/>
      <w:sz w:val="24"/>
      <w:szCs w:val="24"/>
    </w:rPr>
  </w:style>
  <w:style w:type="paragraph" w:styleId="34">
    <w:name w:val="index 7"/>
    <w:basedOn w:val="1"/>
    <w:next w:val="1"/>
    <w:semiHidden/>
    <w:qFormat/>
    <w:uiPriority w:val="0"/>
    <w:pPr>
      <w:ind w:left="1200" w:leftChars="1200"/>
    </w:pPr>
    <w:rPr>
      <w:rFonts w:ascii="Times New Roman" w:hAnsi="Times New Roman" w:eastAsia="宋体" w:cs="Times New Roman"/>
      <w:szCs w:val="24"/>
    </w:rPr>
  </w:style>
  <w:style w:type="paragraph" w:styleId="35">
    <w:name w:val="Body Text 2"/>
    <w:basedOn w:val="1"/>
    <w:link w:val="100"/>
    <w:qFormat/>
    <w:uiPriority w:val="0"/>
    <w:pPr>
      <w:widowControl/>
      <w:snapToGrid w:val="0"/>
      <w:spacing w:before="50" w:afterLines="50" w:line="400" w:lineRule="exact"/>
      <w:jc w:val="left"/>
    </w:pPr>
    <w:rPr>
      <w:rFonts w:ascii="宋体" w:hAnsi="宋体" w:eastAsia="宋体"/>
      <w:color w:val="000000"/>
      <w:sz w:val="24"/>
      <w:szCs w:val="24"/>
    </w:rPr>
  </w:style>
  <w:style w:type="paragraph" w:styleId="36">
    <w:name w:val="Normal (Web)"/>
    <w:basedOn w:val="1"/>
    <w:qFormat/>
    <w:uiPriority w:val="99"/>
    <w:pPr>
      <w:widowControl/>
      <w:spacing w:line="300" w:lineRule="atLeast"/>
      <w:jc w:val="left"/>
    </w:pPr>
    <w:rPr>
      <w:rFonts w:ascii="宋体" w:hAnsi="宋体" w:eastAsia="宋体" w:cs="宋体"/>
      <w:kern w:val="0"/>
      <w:sz w:val="24"/>
      <w:szCs w:val="24"/>
    </w:rPr>
  </w:style>
  <w:style w:type="paragraph" w:styleId="37">
    <w:name w:val="Title"/>
    <w:basedOn w:val="1"/>
    <w:next w:val="1"/>
    <w:link w:val="105"/>
    <w:qFormat/>
    <w:uiPriority w:val="0"/>
    <w:pPr>
      <w:spacing w:before="240" w:after="60" w:line="480" w:lineRule="exact"/>
      <w:jc w:val="center"/>
      <w:outlineLvl w:val="0"/>
    </w:pPr>
    <w:rPr>
      <w:rFonts w:ascii="Cambria" w:hAnsi="Cambria" w:eastAsia="宋体"/>
      <w:b/>
      <w:bCs/>
      <w:sz w:val="32"/>
      <w:szCs w:val="32"/>
    </w:rPr>
  </w:style>
  <w:style w:type="paragraph" w:styleId="38">
    <w:name w:val="annotation subject"/>
    <w:basedOn w:val="18"/>
    <w:next w:val="18"/>
    <w:link w:val="107"/>
    <w:qFormat/>
    <w:uiPriority w:val="0"/>
    <w:rPr>
      <w:b/>
      <w:bCs/>
    </w:rPr>
  </w:style>
  <w:style w:type="paragraph" w:styleId="39">
    <w:name w:val="Body Text First Indent 2"/>
    <w:basedOn w:val="20"/>
    <w:link w:val="114"/>
    <w:unhideWhenUsed/>
    <w:qFormat/>
    <w:uiPriority w:val="99"/>
    <w:pPr>
      <w:spacing w:after="120" w:line="240" w:lineRule="auto"/>
      <w:ind w:left="420" w:leftChars="200" w:firstLine="420" w:firstLineChars="200"/>
    </w:pPr>
    <w:rPr>
      <w:rFonts w:ascii="Calibri" w:hAnsi="Calibri"/>
      <w:sz w:val="21"/>
    </w:rPr>
  </w:style>
  <w:style w:type="table" w:styleId="41">
    <w:name w:val="Table Grid"/>
    <w:basedOn w:val="40"/>
    <w:qFormat/>
    <w:uiPriority w:val="39"/>
    <w:pPr>
      <w:widowControl w:val="0"/>
      <w:jc w:val="both"/>
    </w:pPr>
    <w:rPr>
      <w:rFonts w:eastAsia="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43">
    <w:name w:val="Strong"/>
    <w:qFormat/>
    <w:uiPriority w:val="0"/>
    <w:rPr>
      <w:b/>
      <w:bCs/>
    </w:rPr>
  </w:style>
  <w:style w:type="character" w:styleId="44">
    <w:name w:val="page number"/>
    <w:basedOn w:val="42"/>
    <w:qFormat/>
    <w:uiPriority w:val="0"/>
  </w:style>
  <w:style w:type="character" w:styleId="45">
    <w:name w:val="FollowedHyperlink"/>
    <w:basedOn w:val="42"/>
    <w:qFormat/>
    <w:uiPriority w:val="99"/>
    <w:rPr>
      <w:color w:val="282828"/>
      <w:u w:val="none"/>
    </w:rPr>
  </w:style>
  <w:style w:type="character" w:styleId="46">
    <w:name w:val="Hyperlink"/>
    <w:basedOn w:val="42"/>
    <w:qFormat/>
    <w:uiPriority w:val="99"/>
    <w:rPr>
      <w:color w:val="282828"/>
      <w:u w:val="none"/>
    </w:rPr>
  </w:style>
  <w:style w:type="character" w:styleId="47">
    <w:name w:val="annotation reference"/>
    <w:qFormat/>
    <w:uiPriority w:val="0"/>
    <w:rPr>
      <w:sz w:val="21"/>
      <w:szCs w:val="21"/>
    </w:rPr>
  </w:style>
  <w:style w:type="paragraph" w:customStyle="1" w:styleId="48">
    <w:name w:val="Default"/>
    <w:next w:val="1"/>
    <w:qFormat/>
    <w:uiPriority w:val="0"/>
    <w:pPr>
      <w:widowControl w:val="0"/>
      <w:autoSpaceDE w:val="0"/>
      <w:autoSpaceDN w:val="0"/>
      <w:adjustRightInd w:val="0"/>
    </w:pPr>
    <w:rPr>
      <w:rFonts w:ascii="楷体" w:hAnsi="Arial" w:eastAsia="楷体" w:cs="Arial"/>
      <w:color w:val="000000"/>
      <w:sz w:val="24"/>
      <w:szCs w:val="24"/>
      <w:lang w:val="en-US" w:eastAsia="zh-CN" w:bidi="ar-SA"/>
    </w:rPr>
  </w:style>
  <w:style w:type="character" w:customStyle="1" w:styleId="49">
    <w:name w:val="页眉 Char"/>
    <w:basedOn w:val="42"/>
    <w:link w:val="30"/>
    <w:qFormat/>
    <w:uiPriority w:val="99"/>
    <w:rPr>
      <w:sz w:val="18"/>
      <w:szCs w:val="18"/>
    </w:rPr>
  </w:style>
  <w:style w:type="character" w:customStyle="1" w:styleId="50">
    <w:name w:val="页脚 Char"/>
    <w:basedOn w:val="42"/>
    <w:link w:val="29"/>
    <w:qFormat/>
    <w:uiPriority w:val="99"/>
    <w:rPr>
      <w:sz w:val="18"/>
      <w:szCs w:val="18"/>
    </w:rPr>
  </w:style>
  <w:style w:type="character" w:customStyle="1" w:styleId="51">
    <w:name w:val="标题 1 Char"/>
    <w:basedOn w:val="42"/>
    <w:link w:val="4"/>
    <w:qFormat/>
    <w:uiPriority w:val="0"/>
    <w:rPr>
      <w:rFonts w:ascii="time new roman" w:hAnsi="time new roman" w:eastAsia="长城粗隶书" w:cs="Times New Roman"/>
      <w:b/>
      <w:bCs/>
      <w:kern w:val="44"/>
      <w:sz w:val="44"/>
      <w:szCs w:val="44"/>
    </w:rPr>
  </w:style>
  <w:style w:type="character" w:customStyle="1" w:styleId="52">
    <w:name w:val="标题 2 Char"/>
    <w:basedOn w:val="42"/>
    <w:link w:val="5"/>
    <w:qFormat/>
    <w:uiPriority w:val="0"/>
    <w:rPr>
      <w:rFonts w:ascii="Arial" w:hAnsi="Arial" w:eastAsia="黑体" w:cs="Times New Roman"/>
      <w:b/>
      <w:bCs/>
      <w:sz w:val="32"/>
      <w:szCs w:val="32"/>
    </w:rPr>
  </w:style>
  <w:style w:type="character" w:customStyle="1" w:styleId="53">
    <w:name w:val="标题 3 Char"/>
    <w:basedOn w:val="42"/>
    <w:link w:val="6"/>
    <w:qFormat/>
    <w:uiPriority w:val="0"/>
    <w:rPr>
      <w:rFonts w:ascii="Times New Roman" w:hAnsi="Times New Roman" w:eastAsia="宋体" w:cs="Times New Roman"/>
      <w:b/>
      <w:bCs/>
      <w:sz w:val="32"/>
      <w:szCs w:val="32"/>
    </w:rPr>
  </w:style>
  <w:style w:type="character" w:customStyle="1" w:styleId="54">
    <w:name w:val="标题 4 Char"/>
    <w:basedOn w:val="42"/>
    <w:link w:val="7"/>
    <w:qFormat/>
    <w:uiPriority w:val="0"/>
    <w:rPr>
      <w:rFonts w:ascii="Arial" w:hAnsi="Arial" w:eastAsia="黑体" w:cs="Times New Roman"/>
      <w:b/>
      <w:sz w:val="28"/>
      <w:szCs w:val="20"/>
    </w:rPr>
  </w:style>
  <w:style w:type="character" w:customStyle="1" w:styleId="55">
    <w:name w:val="标题 5 Char"/>
    <w:basedOn w:val="42"/>
    <w:link w:val="9"/>
    <w:qFormat/>
    <w:uiPriority w:val="0"/>
    <w:rPr>
      <w:rFonts w:ascii="Times New Roman" w:hAnsi="Times New Roman" w:eastAsia="宋体" w:cs="Times New Roman"/>
      <w:b/>
      <w:sz w:val="28"/>
      <w:szCs w:val="20"/>
    </w:rPr>
  </w:style>
  <w:style w:type="character" w:customStyle="1" w:styleId="56">
    <w:name w:val="标题 6 Char"/>
    <w:basedOn w:val="42"/>
    <w:link w:val="10"/>
    <w:qFormat/>
    <w:uiPriority w:val="0"/>
    <w:rPr>
      <w:rFonts w:ascii="Arial" w:hAnsi="Arial" w:eastAsia="黑体" w:cs="Times New Roman"/>
      <w:b/>
      <w:sz w:val="24"/>
      <w:szCs w:val="20"/>
    </w:rPr>
  </w:style>
  <w:style w:type="character" w:customStyle="1" w:styleId="57">
    <w:name w:val="标题 7 Char"/>
    <w:basedOn w:val="42"/>
    <w:link w:val="11"/>
    <w:qFormat/>
    <w:uiPriority w:val="0"/>
    <w:rPr>
      <w:rFonts w:ascii="Times New Roman" w:hAnsi="Times New Roman" w:eastAsia="宋体" w:cs="Times New Roman"/>
      <w:b/>
      <w:sz w:val="24"/>
      <w:szCs w:val="20"/>
    </w:rPr>
  </w:style>
  <w:style w:type="character" w:customStyle="1" w:styleId="58">
    <w:name w:val="标题 8 Char"/>
    <w:basedOn w:val="42"/>
    <w:link w:val="12"/>
    <w:qFormat/>
    <w:uiPriority w:val="0"/>
    <w:rPr>
      <w:rFonts w:ascii="Arial" w:hAnsi="Arial" w:eastAsia="黑体" w:cs="Times New Roman"/>
      <w:sz w:val="24"/>
      <w:szCs w:val="20"/>
    </w:rPr>
  </w:style>
  <w:style w:type="character" w:customStyle="1" w:styleId="59">
    <w:name w:val="标题 9 Char"/>
    <w:basedOn w:val="42"/>
    <w:link w:val="13"/>
    <w:qFormat/>
    <w:uiPriority w:val="0"/>
    <w:rPr>
      <w:rFonts w:ascii="Arial" w:hAnsi="Arial" w:eastAsia="黑体" w:cs="Times New Roman"/>
      <w:szCs w:val="20"/>
    </w:rPr>
  </w:style>
  <w:style w:type="character" w:customStyle="1" w:styleId="60">
    <w:name w:val="正文文本 Char"/>
    <w:link w:val="3"/>
    <w:qFormat/>
    <w:uiPriority w:val="99"/>
    <w:rPr>
      <w:sz w:val="28"/>
      <w:szCs w:val="24"/>
    </w:rPr>
  </w:style>
  <w:style w:type="character" w:customStyle="1" w:styleId="61">
    <w:name w:val="unnamed11"/>
    <w:qFormat/>
    <w:uiPriority w:val="0"/>
    <w:rPr>
      <w:color w:val="000000"/>
      <w:sz w:val="20"/>
      <w:szCs w:val="20"/>
    </w:rPr>
  </w:style>
  <w:style w:type="character" w:customStyle="1" w:styleId="62">
    <w:name w:val="ca-22"/>
    <w:basedOn w:val="42"/>
    <w:qFormat/>
    <w:uiPriority w:val="0"/>
  </w:style>
  <w:style w:type="character" w:customStyle="1" w:styleId="63">
    <w:name w:val="正文首行缩进 2 Char"/>
    <w:link w:val="39"/>
    <w:qFormat/>
    <w:uiPriority w:val="99"/>
    <w:rPr>
      <w:rFonts w:ascii="Calibri" w:hAnsi="Calibri"/>
      <w:spacing w:val="-4"/>
    </w:rPr>
  </w:style>
  <w:style w:type="character" w:customStyle="1" w:styleId="64">
    <w:name w:val="批注主题 Char"/>
    <w:link w:val="38"/>
    <w:qFormat/>
    <w:uiPriority w:val="0"/>
    <w:rPr>
      <w:b/>
      <w:bCs/>
      <w:szCs w:val="24"/>
    </w:rPr>
  </w:style>
  <w:style w:type="character" w:customStyle="1" w:styleId="65">
    <w:name w:val="注释标题 Char"/>
    <w:link w:val="14"/>
    <w:qFormat/>
    <w:uiPriority w:val="0"/>
    <w:rPr>
      <w:rFonts w:ascii="time new roman" w:hAnsi="time new roman" w:eastAsia="长城粗隶书" w:cs="Courier New"/>
      <w:szCs w:val="24"/>
    </w:rPr>
  </w:style>
  <w:style w:type="character" w:customStyle="1" w:styleId="66">
    <w:name w:val="纯文本 Char"/>
    <w:qFormat/>
    <w:uiPriority w:val="99"/>
    <w:rPr>
      <w:rFonts w:ascii="宋体" w:hAnsi="Courier New" w:eastAsia="宋体" w:cs="Courier New"/>
      <w:kern w:val="2"/>
      <w:sz w:val="21"/>
      <w:szCs w:val="21"/>
      <w:lang w:val="en-US" w:eastAsia="zh-CN" w:bidi="ar-SA"/>
    </w:rPr>
  </w:style>
  <w:style w:type="character" w:customStyle="1" w:styleId="67">
    <w:name w:val="批注文字 Char"/>
    <w:link w:val="18"/>
    <w:qFormat/>
    <w:uiPriority w:val="0"/>
    <w:rPr>
      <w:szCs w:val="24"/>
    </w:rPr>
  </w:style>
  <w:style w:type="character" w:customStyle="1" w:styleId="68">
    <w:name w:val="正文缩进 Char"/>
    <w:link w:val="8"/>
    <w:qFormat/>
    <w:uiPriority w:val="0"/>
    <w:rPr>
      <w:rFonts w:eastAsia="宋体"/>
    </w:rPr>
  </w:style>
  <w:style w:type="character" w:customStyle="1" w:styleId="69">
    <w:name w:val="正文文本缩进 2 Char"/>
    <w:link w:val="27"/>
    <w:qFormat/>
    <w:uiPriority w:val="0"/>
    <w:rPr>
      <w:rFonts w:ascii="仿宋_GB2312" w:hAnsi="宋体" w:cs="Arial"/>
      <w:b/>
      <w:bCs/>
      <w:color w:val="000000"/>
      <w:sz w:val="24"/>
      <w:szCs w:val="24"/>
    </w:rPr>
  </w:style>
  <w:style w:type="character" w:customStyle="1" w:styleId="70">
    <w:name w:val="apple-style-span"/>
    <w:basedOn w:val="42"/>
    <w:qFormat/>
    <w:uiPriority w:val="0"/>
  </w:style>
  <w:style w:type="character" w:customStyle="1" w:styleId="71">
    <w:name w:val="列出段落 Char"/>
    <w:link w:val="72"/>
    <w:qFormat/>
    <w:uiPriority w:val="34"/>
    <w:rPr>
      <w:rFonts w:ascii="Calibri" w:hAnsi="Calibri"/>
    </w:rPr>
  </w:style>
  <w:style w:type="paragraph" w:styleId="72">
    <w:name w:val="List Paragraph"/>
    <w:basedOn w:val="1"/>
    <w:link w:val="71"/>
    <w:qFormat/>
    <w:uiPriority w:val="34"/>
    <w:pPr>
      <w:ind w:firstLine="420" w:firstLineChars="200"/>
    </w:pPr>
    <w:rPr>
      <w:rFonts w:ascii="Calibri" w:hAnsi="Calibri"/>
    </w:rPr>
  </w:style>
  <w:style w:type="character" w:customStyle="1" w:styleId="73">
    <w:name w:val="批注框文本 Char"/>
    <w:link w:val="28"/>
    <w:qFormat/>
    <w:uiPriority w:val="99"/>
    <w:rPr>
      <w:rFonts w:ascii="time new roman" w:hAnsi="time new roman" w:eastAsia="长城粗隶书" w:cs="Courier New"/>
      <w:sz w:val="18"/>
      <w:szCs w:val="18"/>
    </w:rPr>
  </w:style>
  <w:style w:type="character" w:customStyle="1" w:styleId="74">
    <w:name w:val="纯文本 Char1"/>
    <w:link w:val="24"/>
    <w:qFormat/>
    <w:uiPriority w:val="0"/>
    <w:rPr>
      <w:rFonts w:ascii="宋体" w:hAnsi="Courier New" w:eastAsia="宋体"/>
      <w:sz w:val="24"/>
      <w:szCs w:val="24"/>
    </w:rPr>
  </w:style>
  <w:style w:type="character" w:customStyle="1" w:styleId="75">
    <w:name w:val="font51"/>
    <w:qFormat/>
    <w:uiPriority w:val="0"/>
    <w:rPr>
      <w:rFonts w:hint="eastAsia" w:ascii="宋体" w:hAnsi="宋体" w:eastAsia="宋体" w:cs="宋体"/>
      <w:color w:val="000000"/>
      <w:sz w:val="22"/>
      <w:szCs w:val="22"/>
      <w:u w:val="none"/>
    </w:rPr>
  </w:style>
  <w:style w:type="character" w:customStyle="1" w:styleId="76">
    <w:name w:val="正文文本 2 Char"/>
    <w:link w:val="35"/>
    <w:qFormat/>
    <w:uiPriority w:val="0"/>
    <w:rPr>
      <w:rFonts w:ascii="宋体" w:hAnsi="宋体" w:eastAsia="宋体"/>
      <w:color w:val="000000"/>
      <w:sz w:val="24"/>
      <w:szCs w:val="24"/>
    </w:rPr>
  </w:style>
  <w:style w:type="character" w:customStyle="1" w:styleId="77">
    <w:name w:val="apple-converted-space"/>
    <w:basedOn w:val="42"/>
    <w:qFormat/>
    <w:uiPriority w:val="0"/>
  </w:style>
  <w:style w:type="character" w:customStyle="1" w:styleId="78">
    <w:name w:val="style8"/>
    <w:basedOn w:val="42"/>
    <w:qFormat/>
    <w:uiPriority w:val="0"/>
  </w:style>
  <w:style w:type="character" w:customStyle="1" w:styleId="79">
    <w:name w:val="font21"/>
    <w:qFormat/>
    <w:uiPriority w:val="0"/>
    <w:rPr>
      <w:rFonts w:hint="eastAsia" w:ascii="宋体" w:hAnsi="宋体" w:eastAsia="宋体" w:cs="宋体"/>
      <w:color w:val="000000"/>
      <w:sz w:val="22"/>
      <w:szCs w:val="22"/>
      <w:u w:val="none"/>
    </w:rPr>
  </w:style>
  <w:style w:type="character" w:customStyle="1" w:styleId="80">
    <w:name w:val="正文文本缩进 Char"/>
    <w:link w:val="20"/>
    <w:qFormat/>
    <w:uiPriority w:val="0"/>
    <w:rPr>
      <w:rFonts w:ascii="宋体" w:hAnsi="Courier New"/>
      <w:spacing w:val="-4"/>
      <w:sz w:val="18"/>
    </w:rPr>
  </w:style>
  <w:style w:type="character" w:customStyle="1" w:styleId="81">
    <w:name w:val="纯文本 Char3"/>
    <w:qFormat/>
    <w:uiPriority w:val="0"/>
    <w:rPr>
      <w:rFonts w:ascii="宋体" w:hAnsi="Courier New" w:eastAsia="宋体"/>
      <w:kern w:val="2"/>
      <w:sz w:val="24"/>
      <w:szCs w:val="24"/>
      <w:lang w:val="en-US" w:eastAsia="zh-CN" w:bidi="ar-SA"/>
    </w:rPr>
  </w:style>
  <w:style w:type="character" w:customStyle="1" w:styleId="82">
    <w:name w:val="font11"/>
    <w:qFormat/>
    <w:uiPriority w:val="0"/>
    <w:rPr>
      <w:rFonts w:hint="default" w:ascii="Times New Roman" w:hAnsi="Times New Roman" w:cs="Times New Roman"/>
      <w:color w:val="000000"/>
      <w:sz w:val="21"/>
      <w:szCs w:val="21"/>
      <w:u w:val="none"/>
    </w:rPr>
  </w:style>
  <w:style w:type="character" w:customStyle="1" w:styleId="83">
    <w:name w:val="普通文字 Char1"/>
    <w:qFormat/>
    <w:uiPriority w:val="0"/>
    <w:rPr>
      <w:rFonts w:ascii="宋体" w:hAnsi="Courier New" w:eastAsia="宋体"/>
      <w:kern w:val="2"/>
      <w:sz w:val="21"/>
      <w:szCs w:val="24"/>
      <w:lang w:val="en-US" w:eastAsia="zh-CN" w:bidi="ar-SA"/>
    </w:rPr>
  </w:style>
  <w:style w:type="character" w:customStyle="1" w:styleId="84">
    <w:name w:val="font01"/>
    <w:qFormat/>
    <w:uiPriority w:val="0"/>
    <w:rPr>
      <w:rFonts w:hint="eastAsia" w:ascii="长城粗隶书" w:eastAsia="长城粗隶书"/>
      <w:color w:val="000000"/>
      <w:sz w:val="21"/>
      <w:szCs w:val="21"/>
      <w:u w:val="none"/>
    </w:rPr>
  </w:style>
  <w:style w:type="character" w:customStyle="1" w:styleId="85">
    <w:name w:val="标题 Char"/>
    <w:link w:val="37"/>
    <w:qFormat/>
    <w:uiPriority w:val="0"/>
    <w:rPr>
      <w:rFonts w:ascii="Cambria" w:hAnsi="Cambria" w:eastAsia="宋体"/>
      <w:b/>
      <w:bCs/>
      <w:sz w:val="32"/>
      <w:szCs w:val="32"/>
    </w:rPr>
  </w:style>
  <w:style w:type="paragraph" w:customStyle="1" w:styleId="86">
    <w:name w:val="默认段落字体 Para Char Char Char Char Char Char Char Char Char1 Char Char Char Char"/>
    <w:basedOn w:val="1"/>
    <w:qFormat/>
    <w:uiPriority w:val="0"/>
    <w:rPr>
      <w:rFonts w:ascii="Tahoma" w:hAnsi="Tahoma" w:eastAsia="宋体" w:cs="Times New Roman"/>
      <w:sz w:val="24"/>
      <w:szCs w:val="20"/>
    </w:rPr>
  </w:style>
  <w:style w:type="paragraph" w:customStyle="1" w:styleId="87">
    <w:name w:val="Char1 Char Char Char"/>
    <w:basedOn w:val="1"/>
    <w:qFormat/>
    <w:uiPriority w:val="0"/>
    <w:pPr>
      <w:widowControl/>
      <w:snapToGrid w:val="0"/>
      <w:spacing w:before="120" w:after="160" w:line="360" w:lineRule="auto"/>
      <w:ind w:right="-360"/>
      <w:jc w:val="left"/>
    </w:pPr>
    <w:rPr>
      <w:rFonts w:ascii="Arial" w:hAnsi="Arial" w:eastAsia="宋体" w:cs="Times New Roman"/>
      <w:kern w:val="0"/>
      <w:sz w:val="24"/>
      <w:szCs w:val="24"/>
      <w:lang w:eastAsia="en-US"/>
    </w:rPr>
  </w:style>
  <w:style w:type="paragraph" w:customStyle="1" w:styleId="88">
    <w:name w:val="Char1 Char Char1 Char"/>
    <w:basedOn w:val="1"/>
    <w:qFormat/>
    <w:uiPriority w:val="0"/>
    <w:pPr>
      <w:widowControl/>
      <w:spacing w:line="400" w:lineRule="exact"/>
      <w:jc w:val="center"/>
    </w:pPr>
    <w:rPr>
      <w:rFonts w:ascii="Verdana" w:hAnsi="Verdana" w:eastAsia="宋体" w:cs="Times New Roman"/>
      <w:kern w:val="0"/>
      <w:szCs w:val="20"/>
      <w:lang w:eastAsia="en-US"/>
    </w:rPr>
  </w:style>
  <w:style w:type="paragraph" w:customStyle="1" w:styleId="89">
    <w:name w:val="正文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90">
    <w:name w:val="Char1"/>
    <w:basedOn w:val="1"/>
    <w:qFormat/>
    <w:uiPriority w:val="0"/>
    <w:rPr>
      <w:rFonts w:ascii="Tahoma" w:hAnsi="Tahoma" w:eastAsia="宋体" w:cs="Times New Roman"/>
      <w:sz w:val="24"/>
      <w:szCs w:val="24"/>
    </w:rPr>
  </w:style>
  <w:style w:type="character" w:customStyle="1" w:styleId="91">
    <w:name w:val="批注文字 Char1"/>
    <w:basedOn w:val="42"/>
    <w:link w:val="18"/>
    <w:semiHidden/>
    <w:qFormat/>
    <w:uiPriority w:val="99"/>
  </w:style>
  <w:style w:type="character" w:customStyle="1" w:styleId="92">
    <w:name w:val="批注框文本 Char1"/>
    <w:basedOn w:val="42"/>
    <w:link w:val="28"/>
    <w:semiHidden/>
    <w:qFormat/>
    <w:uiPriority w:val="99"/>
    <w:rPr>
      <w:sz w:val="18"/>
      <w:szCs w:val="18"/>
    </w:rPr>
  </w:style>
  <w:style w:type="character" w:customStyle="1" w:styleId="93">
    <w:name w:val="正文文本缩进 2 Char1"/>
    <w:basedOn w:val="42"/>
    <w:link w:val="27"/>
    <w:qFormat/>
    <w:uiPriority w:val="99"/>
  </w:style>
  <w:style w:type="character" w:customStyle="1" w:styleId="94">
    <w:name w:val="纯文本 Char2"/>
    <w:basedOn w:val="42"/>
    <w:link w:val="24"/>
    <w:qFormat/>
    <w:uiPriority w:val="0"/>
    <w:rPr>
      <w:rFonts w:ascii="宋体" w:hAnsi="Courier New" w:eastAsia="宋体" w:cs="Courier New"/>
      <w:szCs w:val="21"/>
    </w:rPr>
  </w:style>
  <w:style w:type="character" w:customStyle="1" w:styleId="95">
    <w:name w:val="正文文本缩进 Char1"/>
    <w:basedOn w:val="42"/>
    <w:link w:val="20"/>
    <w:semiHidden/>
    <w:qFormat/>
    <w:uiPriority w:val="99"/>
  </w:style>
  <w:style w:type="paragraph" w:customStyle="1" w:styleId="96">
    <w:name w:val="Table Paragraph"/>
    <w:basedOn w:val="1"/>
    <w:qFormat/>
    <w:uiPriority w:val="1"/>
    <w:rPr>
      <w:rFonts w:ascii="Times New Roman" w:hAnsi="Times New Roman" w:eastAsia="宋体" w:cs="Times New Roman"/>
      <w:szCs w:val="24"/>
    </w:rPr>
  </w:style>
  <w:style w:type="paragraph" w:customStyle="1" w:styleId="97">
    <w:name w:val="p0"/>
    <w:next w:val="34"/>
    <w:qFormat/>
    <w:uiPriority w:val="0"/>
    <w:pPr>
      <w:snapToGrid w:val="0"/>
    </w:pPr>
    <w:rPr>
      <w:rFonts w:ascii="Times New Roman" w:hAnsi="Times New Roman" w:eastAsia="宋体" w:cs="Times New Roman"/>
      <w:sz w:val="21"/>
      <w:szCs w:val="21"/>
      <w:lang w:val="en-US" w:eastAsia="zh-CN" w:bidi="ar-SA"/>
    </w:rPr>
  </w:style>
  <w:style w:type="paragraph" w:customStyle="1" w:styleId="98">
    <w:name w:val="Char Char Char"/>
    <w:basedOn w:val="17"/>
    <w:qFormat/>
    <w:uiPriority w:val="0"/>
    <w:rPr>
      <w:rFonts w:ascii="Tahoma" w:hAnsi="Tahoma"/>
      <w:sz w:val="24"/>
    </w:rPr>
  </w:style>
  <w:style w:type="paragraph" w:styleId="99">
    <w:name w:val="No Spacing"/>
    <w:qFormat/>
    <w:uiPriority w:val="1"/>
    <w:pPr>
      <w:adjustRightInd w:val="0"/>
      <w:snapToGrid w:val="0"/>
    </w:pPr>
    <w:rPr>
      <w:rFonts w:ascii="Tahoma" w:hAnsi="Tahoma" w:eastAsia="微软雅黑" w:cs="Times New Roman"/>
      <w:sz w:val="22"/>
      <w:szCs w:val="22"/>
      <w:lang w:val="en-US" w:eastAsia="zh-CN" w:bidi="ar-SA"/>
    </w:rPr>
  </w:style>
  <w:style w:type="character" w:customStyle="1" w:styleId="100">
    <w:name w:val="正文文本 2 Char1"/>
    <w:basedOn w:val="42"/>
    <w:link w:val="35"/>
    <w:semiHidden/>
    <w:qFormat/>
    <w:uiPriority w:val="99"/>
  </w:style>
  <w:style w:type="character" w:customStyle="1" w:styleId="101">
    <w:name w:val="正文文本 3 Char"/>
    <w:basedOn w:val="42"/>
    <w:link w:val="19"/>
    <w:qFormat/>
    <w:uiPriority w:val="0"/>
    <w:rPr>
      <w:rFonts w:ascii="Times New Roman" w:hAnsi="宋体" w:eastAsia="仿宋_GB2312" w:cs="Times New Roman"/>
      <w:b/>
      <w:bCs/>
      <w:sz w:val="24"/>
      <w:szCs w:val="20"/>
    </w:rPr>
  </w:style>
  <w:style w:type="paragraph" w:customStyle="1" w:styleId="102">
    <w:name w:val="标题 21"/>
    <w:basedOn w:val="1"/>
    <w:qFormat/>
    <w:uiPriority w:val="1"/>
    <w:pPr>
      <w:ind w:left="154"/>
      <w:outlineLvl w:val="2"/>
    </w:pPr>
    <w:rPr>
      <w:rFonts w:ascii="宋体" w:hAnsi="宋体" w:eastAsia="宋体" w:cs="Times New Roman"/>
      <w:b/>
      <w:bCs/>
      <w:sz w:val="20"/>
      <w:szCs w:val="20"/>
    </w:rPr>
  </w:style>
  <w:style w:type="paragraph" w:customStyle="1" w:styleId="103">
    <w:name w:val="表内文字"/>
    <w:basedOn w:val="1"/>
    <w:qFormat/>
    <w:uiPriority w:val="0"/>
    <w:pPr>
      <w:tabs>
        <w:tab w:val="left" w:pos="1418"/>
      </w:tabs>
      <w:spacing w:line="360" w:lineRule="auto"/>
      <w:jc w:val="center"/>
    </w:pPr>
    <w:rPr>
      <w:rFonts w:ascii="仿宋_GB2312" w:hAnsi="Times New Roman" w:eastAsia="仿宋_GB2312" w:cs="Times New Roman"/>
      <w:spacing w:val="-20"/>
      <w:kern w:val="0"/>
      <w:sz w:val="24"/>
      <w:szCs w:val="24"/>
    </w:rPr>
  </w:style>
  <w:style w:type="paragraph" w:customStyle="1" w:styleId="104">
    <w:name w:val="正文文字"/>
    <w:basedOn w:val="1"/>
    <w:qFormat/>
    <w:uiPriority w:val="0"/>
    <w:pPr>
      <w:spacing w:line="360" w:lineRule="auto"/>
      <w:ind w:firstLine="420"/>
    </w:pPr>
    <w:rPr>
      <w:rFonts w:ascii="Times New Roman" w:hAnsi="Times New Roman" w:eastAsia="宋体" w:cs="Times New Roman"/>
      <w:sz w:val="24"/>
      <w:szCs w:val="24"/>
    </w:rPr>
  </w:style>
  <w:style w:type="character" w:customStyle="1" w:styleId="105">
    <w:name w:val="标题 Char1"/>
    <w:basedOn w:val="42"/>
    <w:link w:val="37"/>
    <w:qFormat/>
    <w:uiPriority w:val="10"/>
    <w:rPr>
      <w:rFonts w:eastAsia="宋体" w:asciiTheme="majorHAnsi" w:hAnsiTheme="majorHAnsi" w:cstheme="majorBidi"/>
      <w:b/>
      <w:bCs/>
      <w:sz w:val="32"/>
      <w:szCs w:val="32"/>
    </w:rPr>
  </w:style>
  <w:style w:type="paragraph" w:customStyle="1" w:styleId="106">
    <w:name w:val="reader-word-layer"/>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107">
    <w:name w:val="批注主题 Char1"/>
    <w:basedOn w:val="91"/>
    <w:link w:val="38"/>
    <w:semiHidden/>
    <w:qFormat/>
    <w:uiPriority w:val="99"/>
    <w:rPr>
      <w:b/>
      <w:bCs/>
    </w:rPr>
  </w:style>
  <w:style w:type="character" w:customStyle="1" w:styleId="108">
    <w:name w:val="正文文本缩进 3 Char"/>
    <w:basedOn w:val="42"/>
    <w:link w:val="33"/>
    <w:qFormat/>
    <w:uiPriority w:val="0"/>
    <w:rPr>
      <w:rFonts w:ascii="仿宋_GB2312" w:hAnsi="宋体" w:eastAsia="仿宋_GB2312" w:cs="Times New Roman"/>
      <w:color w:val="000000"/>
      <w:sz w:val="24"/>
      <w:szCs w:val="24"/>
    </w:rPr>
  </w:style>
  <w:style w:type="character" w:customStyle="1" w:styleId="109">
    <w:name w:val="日期 Char"/>
    <w:basedOn w:val="42"/>
    <w:link w:val="26"/>
    <w:qFormat/>
    <w:uiPriority w:val="0"/>
    <w:rPr>
      <w:rFonts w:ascii="Times New Roman" w:hAnsi="Times New Roman" w:eastAsia="楷体_GB2312" w:cs="Times New Roman"/>
      <w:sz w:val="32"/>
      <w:szCs w:val="20"/>
    </w:rPr>
  </w:style>
  <w:style w:type="character" w:customStyle="1" w:styleId="110">
    <w:name w:val="注释标题 Char1"/>
    <w:basedOn w:val="42"/>
    <w:link w:val="14"/>
    <w:semiHidden/>
    <w:qFormat/>
    <w:uiPriority w:val="99"/>
  </w:style>
  <w:style w:type="paragraph" w:customStyle="1" w:styleId="111">
    <w:name w:val="Char2"/>
    <w:basedOn w:val="17"/>
    <w:next w:val="1"/>
    <w:qFormat/>
    <w:uiPriority w:val="0"/>
    <w:rPr>
      <w:rFonts w:ascii="宋体" w:hAnsi="宋体"/>
    </w:rPr>
  </w:style>
  <w:style w:type="paragraph" w:customStyle="1" w:styleId="112">
    <w:name w:val="msonormalcxspmiddle"/>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13">
    <w:name w:val="_Style 4"/>
    <w:basedOn w:val="1"/>
    <w:qFormat/>
    <w:uiPriority w:val="34"/>
    <w:pPr>
      <w:spacing w:line="360" w:lineRule="auto"/>
      <w:ind w:left="720"/>
      <w:contextualSpacing/>
    </w:pPr>
    <w:rPr>
      <w:rFonts w:ascii="Times New Roman" w:hAnsi="Times New Roman" w:eastAsia="宋体" w:cs="Times New Roman"/>
      <w:szCs w:val="21"/>
    </w:rPr>
  </w:style>
  <w:style w:type="character" w:customStyle="1" w:styleId="114">
    <w:name w:val="正文首行缩进 2 Char1"/>
    <w:basedOn w:val="95"/>
    <w:link w:val="39"/>
    <w:semiHidden/>
    <w:qFormat/>
    <w:uiPriority w:val="99"/>
  </w:style>
  <w:style w:type="character" w:customStyle="1" w:styleId="115">
    <w:name w:val="正文文本 Char1"/>
    <w:basedOn w:val="42"/>
    <w:link w:val="3"/>
    <w:semiHidden/>
    <w:qFormat/>
    <w:uiPriority w:val="99"/>
  </w:style>
  <w:style w:type="paragraph" w:customStyle="1" w:styleId="116">
    <w:name w:val="Char"/>
    <w:basedOn w:val="1"/>
    <w:qFormat/>
    <w:uiPriority w:val="0"/>
    <w:pPr>
      <w:ind w:firstLine="640" w:firstLineChars="200"/>
    </w:pPr>
    <w:rPr>
      <w:rFonts w:ascii="宋体" w:hAnsi="宋体" w:eastAsia="宋体" w:cs="宋体"/>
      <w:color w:val="000000"/>
      <w:kern w:val="0"/>
      <w:szCs w:val="21"/>
    </w:rPr>
  </w:style>
  <w:style w:type="character" w:customStyle="1" w:styleId="117">
    <w:name w:val="文档结构图 Char"/>
    <w:basedOn w:val="42"/>
    <w:link w:val="17"/>
    <w:qFormat/>
    <w:uiPriority w:val="0"/>
    <w:rPr>
      <w:rFonts w:ascii="Times New Roman" w:hAnsi="Times New Roman" w:eastAsia="宋体" w:cs="Times New Roman"/>
      <w:szCs w:val="24"/>
      <w:shd w:val="clear" w:color="auto" w:fill="000080"/>
    </w:rPr>
  </w:style>
  <w:style w:type="paragraph" w:customStyle="1" w:styleId="118">
    <w:name w:val="f1"/>
    <w:basedOn w:val="1"/>
    <w:qFormat/>
    <w:uiPriority w:val="0"/>
    <w:pPr>
      <w:widowControl/>
      <w:spacing w:before="100" w:beforeAutospacing="1" w:after="100" w:afterAutospacing="1"/>
      <w:jc w:val="center"/>
    </w:pPr>
    <w:rPr>
      <w:rFonts w:ascii="Helvetica" w:hAnsi="Helvetica" w:eastAsia="宋体" w:cs="Helvetica"/>
      <w:b/>
      <w:bCs/>
      <w:color w:val="FF8080"/>
      <w:spacing w:val="160"/>
      <w:kern w:val="0"/>
      <w:sz w:val="80"/>
      <w:szCs w:val="80"/>
    </w:rPr>
  </w:style>
  <w:style w:type="paragraph" w:customStyle="1" w:styleId="119">
    <w:name w:val="正文2"/>
    <w:basedOn w:val="1"/>
    <w:qFormat/>
    <w:uiPriority w:val="0"/>
    <w:pPr>
      <w:spacing w:before="156" w:line="360" w:lineRule="auto"/>
      <w:ind w:firstLine="510" w:firstLineChars="200"/>
    </w:pPr>
    <w:rPr>
      <w:rFonts w:ascii="Times New Roman" w:hAnsi="Times New Roman" w:eastAsia="宋体" w:cs="Times New Roman"/>
      <w:sz w:val="24"/>
      <w:szCs w:val="20"/>
    </w:rPr>
  </w:style>
  <w:style w:type="paragraph" w:customStyle="1" w:styleId="120">
    <w:name w:val="正文段"/>
    <w:basedOn w:val="1"/>
    <w:qFormat/>
    <w:uiPriority w:val="0"/>
    <w:pPr>
      <w:widowControl/>
      <w:snapToGrid w:val="0"/>
      <w:spacing w:afterLines="50"/>
      <w:ind w:firstLine="200" w:firstLineChars="200"/>
    </w:pPr>
    <w:rPr>
      <w:rFonts w:ascii="Times New Roman" w:hAnsi="Times New Roman" w:eastAsia="宋体" w:cs="Times New Roman"/>
      <w:kern w:val="0"/>
      <w:sz w:val="24"/>
      <w:szCs w:val="20"/>
    </w:rPr>
  </w:style>
  <w:style w:type="paragraph" w:customStyle="1" w:styleId="121">
    <w:name w:val="Char Char Char Char Char Char"/>
    <w:basedOn w:val="1"/>
    <w:qFormat/>
    <w:uiPriority w:val="0"/>
    <w:pPr>
      <w:widowControl/>
      <w:spacing w:after="160" w:line="240" w:lineRule="exact"/>
      <w:jc w:val="left"/>
    </w:pPr>
    <w:rPr>
      <w:rFonts w:ascii="@微软雅黑" w:hAnsi="@微软雅黑" w:eastAsia="宋体" w:cs="Times New Roman"/>
      <w:kern w:val="0"/>
      <w:sz w:val="20"/>
      <w:szCs w:val="20"/>
      <w:lang w:eastAsia="en-US"/>
    </w:rPr>
  </w:style>
  <w:style w:type="paragraph" w:customStyle="1" w:styleId="122">
    <w:name w:val="样式 标题 4Chapter X.X.X. + 段后: 0.5 行1 + 段后: 0.5 行"/>
    <w:basedOn w:val="1"/>
    <w:qFormat/>
    <w:uiPriority w:val="0"/>
    <w:pPr>
      <w:keepNext/>
      <w:spacing w:before="120" w:afterLines="50"/>
      <w:ind w:left="425" w:hanging="425"/>
      <w:jc w:val="left"/>
      <w:outlineLvl w:val="3"/>
    </w:pPr>
    <w:rPr>
      <w:rFonts w:ascii="宋体" w:hAnsi="Times New Roman" w:eastAsia="宋体" w:cs="宋体"/>
      <w:b/>
      <w:bCs/>
      <w:snapToGrid w:val="0"/>
      <w:kern w:val="0"/>
      <w:szCs w:val="21"/>
    </w:rPr>
  </w:style>
  <w:style w:type="paragraph" w:customStyle="1" w:styleId="123">
    <w:name w:val="表格文字"/>
    <w:basedOn w:val="1"/>
    <w:next w:val="3"/>
    <w:qFormat/>
    <w:uiPriority w:val="0"/>
    <w:pPr>
      <w:adjustRightInd w:val="0"/>
      <w:spacing w:line="420" w:lineRule="atLeast"/>
      <w:jc w:val="left"/>
      <w:textAlignment w:val="baseline"/>
    </w:pPr>
    <w:rPr>
      <w:rFonts w:ascii="Times New Roman" w:hAnsi="Times New Roman" w:eastAsia="宋体" w:cs="Times New Roman"/>
      <w:kern w:val="0"/>
      <w:szCs w:val="24"/>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image" Target="media/image2.png"/><Relationship Id="rId12" Type="http://schemas.openxmlformats.org/officeDocument/2006/relationships/image" Target="media/image1.png"/><Relationship Id="rId11" Type="http://schemas.openxmlformats.org/officeDocument/2006/relationships/theme" Target="theme/theme1.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P R C</Company>
  <Pages>59</Pages>
  <Words>27310</Words>
  <Characters>29308</Characters>
  <Lines>232</Lines>
  <Paragraphs>65</Paragraphs>
  <TotalTime>100</TotalTime>
  <ScaleCrop>false</ScaleCrop>
  <LinksUpToDate>false</LinksUpToDate>
  <CharactersWithSpaces>30071</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2021-04-20T01:04:00Z</dcterms:created>
  <dc:creator>NTKO</dc:creator>
  <cp:lastModifiedBy>爱郁郁的鱼</cp:lastModifiedBy>
  <cp:lastPrinted>2021-03-25T02:27:00Z</cp:lastPrinted>
  <dcterms:modified xsi:type="dcterms:W3CDTF">2023-04-13T05:39:54Z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281A56B70B7A4E21AA8DD3C5B22611F8</vt:lpwstr>
  </property>
</Properties>
</file>