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CA2A3" w14:textId="77777777" w:rsidR="00A07902" w:rsidRDefault="00A07902">
      <w:pPr>
        <w:spacing w:line="360" w:lineRule="auto"/>
        <w:jc w:val="center"/>
        <w:rPr>
          <w:rFonts w:ascii="宋体" w:hAnsi="宋体" w:cs="宋体"/>
          <w:b/>
          <w:sz w:val="24"/>
        </w:rPr>
      </w:pPr>
    </w:p>
    <w:p w14:paraId="0E280F00" w14:textId="77777777" w:rsidR="00A07902" w:rsidRDefault="00A07902">
      <w:pPr>
        <w:spacing w:line="360" w:lineRule="auto"/>
        <w:jc w:val="center"/>
        <w:rPr>
          <w:rFonts w:ascii="宋体" w:hAnsi="宋体" w:cs="宋体"/>
          <w:b/>
          <w:sz w:val="24"/>
        </w:rPr>
      </w:pPr>
    </w:p>
    <w:p w14:paraId="31D426ED" w14:textId="77777777" w:rsidR="00A07902" w:rsidRDefault="00A07902">
      <w:pPr>
        <w:spacing w:line="360" w:lineRule="auto"/>
        <w:jc w:val="center"/>
        <w:rPr>
          <w:rFonts w:ascii="宋体" w:hAnsi="宋体" w:cs="宋体"/>
          <w:b/>
          <w:sz w:val="44"/>
          <w:szCs w:val="44"/>
        </w:rPr>
      </w:pPr>
    </w:p>
    <w:p w14:paraId="32E62738" w14:textId="77777777" w:rsidR="00A07902" w:rsidRDefault="00000000">
      <w:pPr>
        <w:adjustRightInd/>
        <w:spacing w:line="360" w:lineRule="auto"/>
        <w:jc w:val="center"/>
        <w:rPr>
          <w:rFonts w:ascii="仿宋_GB2312" w:eastAsia="仿宋_GB2312" w:hAnsi="仿宋" w:cs="仿宋_GB2312"/>
          <w:b/>
          <w:sz w:val="44"/>
          <w:szCs w:val="44"/>
        </w:rPr>
      </w:pPr>
      <w:r>
        <w:rPr>
          <w:rFonts w:ascii="仿宋_GB2312" w:eastAsia="仿宋_GB2312" w:hAnsi="仿宋" w:cs="仿宋_GB2312" w:hint="eastAsia"/>
          <w:b/>
          <w:sz w:val="44"/>
          <w:szCs w:val="44"/>
        </w:rPr>
        <w:t>杭州第二中学富春学校安防监控系统项目</w:t>
      </w:r>
    </w:p>
    <w:p w14:paraId="427B5002" w14:textId="77777777" w:rsidR="00A07902" w:rsidRDefault="00000000">
      <w:pPr>
        <w:adjustRightInd/>
        <w:spacing w:line="360" w:lineRule="auto"/>
        <w:jc w:val="center"/>
        <w:rPr>
          <w:rFonts w:ascii="宋体" w:hAnsi="宋体" w:cs="宋体"/>
          <w:sz w:val="48"/>
          <w:szCs w:val="48"/>
        </w:rPr>
      </w:pPr>
      <w:r>
        <w:rPr>
          <w:rFonts w:ascii="宋体" w:hAnsi="宋体" w:cs="宋体" w:hint="eastAsia"/>
          <w:sz w:val="48"/>
          <w:szCs w:val="48"/>
        </w:rPr>
        <w:t xml:space="preserve">招标文件 </w:t>
      </w:r>
    </w:p>
    <w:p w14:paraId="0FB92D34" w14:textId="77777777" w:rsidR="00A07902" w:rsidRDefault="00000000">
      <w:pPr>
        <w:adjustRightInd/>
        <w:spacing w:line="360" w:lineRule="auto"/>
        <w:jc w:val="center"/>
        <w:rPr>
          <w:rFonts w:ascii="宋体" w:hAnsi="宋体" w:cs="宋体"/>
          <w:b/>
          <w:sz w:val="44"/>
          <w:szCs w:val="44"/>
        </w:rPr>
      </w:pPr>
      <w:r>
        <w:rPr>
          <w:rFonts w:ascii="宋体" w:hAnsi="宋体" w:cs="宋体" w:hint="eastAsia"/>
          <w:b/>
          <w:sz w:val="44"/>
          <w:szCs w:val="44"/>
        </w:rPr>
        <w:t xml:space="preserve"> （电子招投标）</w:t>
      </w:r>
    </w:p>
    <w:p w14:paraId="4E07DA83" w14:textId="77777777" w:rsidR="00A07902" w:rsidRDefault="00000000">
      <w:pPr>
        <w:snapToGrid w:val="0"/>
        <w:spacing w:line="360" w:lineRule="auto"/>
        <w:jc w:val="center"/>
        <w:rPr>
          <w:rFonts w:ascii="宋体" w:hAnsi="宋体" w:cs="宋体"/>
          <w:sz w:val="30"/>
          <w:szCs w:val="30"/>
        </w:rPr>
      </w:pPr>
      <w:r>
        <w:rPr>
          <w:rFonts w:ascii="宋体" w:hAnsi="宋体" w:cs="宋体" w:hint="eastAsia"/>
          <w:sz w:val="30"/>
          <w:szCs w:val="30"/>
        </w:rPr>
        <w:t>编号:</w:t>
      </w:r>
      <w:r>
        <w:rPr>
          <w:rFonts w:hint="eastAsia"/>
        </w:rPr>
        <w:t xml:space="preserve"> </w:t>
      </w:r>
      <w:r>
        <w:rPr>
          <w:rFonts w:ascii="宋体" w:hAnsi="宋体" w:cs="宋体" w:hint="eastAsia"/>
          <w:sz w:val="30"/>
          <w:szCs w:val="30"/>
        </w:rPr>
        <w:t>ZJOB-HZEZ（CG）-2024004-01</w:t>
      </w:r>
    </w:p>
    <w:p w14:paraId="1E56BD64" w14:textId="77777777" w:rsidR="00A07902" w:rsidRDefault="00A07902">
      <w:pPr>
        <w:adjustRightInd/>
        <w:spacing w:line="360" w:lineRule="auto"/>
        <w:rPr>
          <w:rFonts w:ascii="宋体" w:hAnsi="宋体" w:cs="宋体"/>
          <w:sz w:val="28"/>
          <w:szCs w:val="20"/>
        </w:rPr>
      </w:pPr>
    </w:p>
    <w:p w14:paraId="00AC6B17" w14:textId="77777777" w:rsidR="00A07902" w:rsidRDefault="00000000">
      <w:pPr>
        <w:spacing w:line="360" w:lineRule="auto"/>
        <w:jc w:val="center"/>
        <w:rPr>
          <w:rFonts w:ascii="宋体" w:hAnsi="宋体" w:cs="宋体"/>
          <w:b/>
          <w:sz w:val="44"/>
          <w:szCs w:val="44"/>
        </w:rPr>
      </w:pPr>
      <w:r>
        <w:rPr>
          <w:rFonts w:ascii="宋体" w:hAnsi="宋体" w:cs="宋体" w:hint="eastAsia"/>
          <w:noProof/>
          <w:sz w:val="96"/>
          <w:szCs w:val="48"/>
        </w:rPr>
        <w:drawing>
          <wp:anchor distT="0" distB="0" distL="114300" distR="114300" simplePos="0" relativeHeight="251659264" behindDoc="0" locked="0" layoutInCell="1" allowOverlap="1" wp14:anchorId="54EEA747" wp14:editId="62942CFA">
            <wp:simplePos x="0" y="0"/>
            <wp:positionH relativeFrom="column">
              <wp:posOffset>580390</wp:posOffset>
            </wp:positionH>
            <wp:positionV relativeFrom="paragraph">
              <wp:posOffset>254000</wp:posOffset>
            </wp:positionV>
            <wp:extent cx="4800600" cy="762000"/>
            <wp:effectExtent l="0" t="0" r="0" b="0"/>
            <wp:wrapSquare wrapText="bothSides"/>
            <wp:docPr id="1103432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4329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800600" cy="762000"/>
                    </a:xfrm>
                    <a:prstGeom prst="rect">
                      <a:avLst/>
                    </a:prstGeom>
                    <a:noFill/>
                    <a:ln>
                      <a:noFill/>
                    </a:ln>
                  </pic:spPr>
                </pic:pic>
              </a:graphicData>
            </a:graphic>
          </wp:anchor>
        </w:drawing>
      </w:r>
      <w:r>
        <w:rPr>
          <w:rFonts w:ascii="宋体" w:hAnsi="宋体" w:cs="宋体" w:hint="eastAsia"/>
          <w:b/>
          <w:sz w:val="44"/>
          <w:szCs w:val="44"/>
        </w:rPr>
        <w:t xml:space="preserve"> </w:t>
      </w:r>
    </w:p>
    <w:p w14:paraId="719508F3" w14:textId="77777777" w:rsidR="00A07902" w:rsidRDefault="00A07902">
      <w:pPr>
        <w:spacing w:line="360" w:lineRule="auto"/>
        <w:jc w:val="center"/>
        <w:rPr>
          <w:rFonts w:ascii="宋体" w:hAnsi="宋体" w:cs="宋体"/>
          <w:b/>
          <w:sz w:val="44"/>
          <w:szCs w:val="44"/>
        </w:rPr>
      </w:pPr>
    </w:p>
    <w:p w14:paraId="7D8549F0" w14:textId="77777777" w:rsidR="00A07902" w:rsidRDefault="00A07902">
      <w:pPr>
        <w:spacing w:line="360" w:lineRule="auto"/>
        <w:jc w:val="center"/>
        <w:rPr>
          <w:rFonts w:ascii="宋体" w:hAnsi="宋体" w:cs="宋体"/>
          <w:sz w:val="24"/>
        </w:rPr>
      </w:pPr>
    </w:p>
    <w:p w14:paraId="7D7264B6" w14:textId="77777777" w:rsidR="00A07902" w:rsidRDefault="00A07902">
      <w:pPr>
        <w:spacing w:line="360" w:lineRule="auto"/>
        <w:jc w:val="center"/>
        <w:rPr>
          <w:rFonts w:ascii="宋体" w:hAnsi="宋体" w:cs="宋体"/>
          <w:sz w:val="24"/>
        </w:rPr>
      </w:pPr>
    </w:p>
    <w:p w14:paraId="288E82F2" w14:textId="77777777" w:rsidR="00A07902" w:rsidRDefault="00A07902">
      <w:pPr>
        <w:spacing w:line="360" w:lineRule="auto"/>
        <w:rPr>
          <w:rFonts w:ascii="宋体" w:hAnsi="宋体" w:cs="宋体"/>
          <w:sz w:val="32"/>
          <w:szCs w:val="32"/>
        </w:rPr>
      </w:pPr>
    </w:p>
    <w:p w14:paraId="7E4235E2" w14:textId="77777777" w:rsidR="00A07902" w:rsidRDefault="00A07902">
      <w:bookmarkStart w:id="0" w:name="_Hlt67893495"/>
      <w:bookmarkEnd w:id="0"/>
    </w:p>
    <w:p w14:paraId="4D1A133D" w14:textId="77777777" w:rsidR="00A07902" w:rsidRDefault="00A07902" w:rsidP="00913892">
      <w:pPr>
        <w:pStyle w:val="a0"/>
      </w:pPr>
    </w:p>
    <w:p w14:paraId="7C60F9FA" w14:textId="77777777" w:rsidR="00A07902" w:rsidRDefault="00A07902"/>
    <w:p w14:paraId="2F62DE76" w14:textId="77777777" w:rsidR="00A07902" w:rsidRDefault="00A07902" w:rsidP="00913892">
      <w:pPr>
        <w:pStyle w:val="a0"/>
      </w:pPr>
    </w:p>
    <w:p w14:paraId="7EFD2B68" w14:textId="77777777" w:rsidR="00A07902" w:rsidRDefault="00A07902"/>
    <w:p w14:paraId="51772D1E" w14:textId="77777777" w:rsidR="00A07902" w:rsidRDefault="00A07902" w:rsidP="00913892">
      <w:pPr>
        <w:pStyle w:val="a0"/>
      </w:pPr>
    </w:p>
    <w:p w14:paraId="640AA6F2" w14:textId="77777777" w:rsidR="00A07902" w:rsidRDefault="00A07902"/>
    <w:p w14:paraId="07B383F5" w14:textId="77777777" w:rsidR="00A07902" w:rsidRDefault="00000000">
      <w:pPr>
        <w:snapToGrid w:val="0"/>
        <w:spacing w:line="360" w:lineRule="auto"/>
        <w:jc w:val="center"/>
        <w:rPr>
          <w:rFonts w:ascii="宋体" w:hAnsi="宋体" w:cs="宋体"/>
          <w:sz w:val="32"/>
          <w:szCs w:val="32"/>
        </w:rPr>
      </w:pPr>
      <w:r>
        <w:rPr>
          <w:rFonts w:ascii="宋体" w:hAnsi="宋体" w:cs="宋体" w:hint="eastAsia"/>
          <w:sz w:val="32"/>
          <w:szCs w:val="32"/>
        </w:rPr>
        <w:t>采购人：杭州第二中学富春学校</w:t>
      </w:r>
    </w:p>
    <w:p w14:paraId="0CDA1304" w14:textId="77777777" w:rsidR="00A07902" w:rsidRDefault="00000000">
      <w:pPr>
        <w:spacing w:line="360" w:lineRule="auto"/>
        <w:jc w:val="center"/>
        <w:rPr>
          <w:rFonts w:ascii="宋体" w:hAnsi="宋体" w:cs="宋体"/>
          <w:bCs/>
          <w:sz w:val="32"/>
          <w:szCs w:val="32"/>
        </w:rPr>
      </w:pPr>
      <w:r>
        <w:rPr>
          <w:rFonts w:ascii="宋体" w:hAnsi="宋体" w:cs="宋体" w:hint="eastAsia"/>
          <w:bCs/>
          <w:sz w:val="32"/>
          <w:szCs w:val="32"/>
        </w:rPr>
        <w:t>采购代理机构：欧邦工程管理集团有限公司</w:t>
      </w:r>
    </w:p>
    <w:p w14:paraId="25183F18" w14:textId="77777777" w:rsidR="00A07902" w:rsidRDefault="00A07902">
      <w:pPr>
        <w:snapToGrid w:val="0"/>
        <w:spacing w:line="360" w:lineRule="auto"/>
        <w:jc w:val="center"/>
        <w:rPr>
          <w:rFonts w:ascii="宋体" w:hAnsi="宋体" w:cs="宋体"/>
          <w:bCs/>
          <w:sz w:val="32"/>
          <w:szCs w:val="32"/>
        </w:rPr>
      </w:pPr>
    </w:p>
    <w:p w14:paraId="2E394FDD" w14:textId="77777777" w:rsidR="00A07902" w:rsidRDefault="00000000">
      <w:pPr>
        <w:snapToGrid w:val="0"/>
        <w:spacing w:line="360" w:lineRule="auto"/>
        <w:jc w:val="center"/>
        <w:rPr>
          <w:rFonts w:ascii="宋体" w:hAnsi="宋体" w:cs="宋体"/>
          <w:bCs/>
          <w:sz w:val="32"/>
          <w:szCs w:val="32"/>
        </w:rPr>
      </w:pPr>
      <w:r>
        <w:rPr>
          <w:rFonts w:ascii="宋体" w:hAnsi="宋体" w:cs="宋体" w:hint="eastAsia"/>
          <w:bCs/>
          <w:sz w:val="32"/>
          <w:szCs w:val="32"/>
        </w:rPr>
        <w:t>二〇二四年五月二十日</w:t>
      </w:r>
    </w:p>
    <w:p w14:paraId="67B9AA73" w14:textId="77777777" w:rsidR="00A07902" w:rsidRDefault="00A07902">
      <w:pPr>
        <w:spacing w:line="360" w:lineRule="auto"/>
        <w:jc w:val="center"/>
        <w:rPr>
          <w:rFonts w:ascii="宋体" w:hAnsi="宋体" w:cs="宋体"/>
          <w:sz w:val="24"/>
        </w:rPr>
      </w:pPr>
    </w:p>
    <w:p w14:paraId="58CCDD76" w14:textId="77777777" w:rsidR="00A07902" w:rsidRDefault="00A07902">
      <w:pPr>
        <w:spacing w:line="360" w:lineRule="auto"/>
        <w:jc w:val="center"/>
        <w:rPr>
          <w:rFonts w:ascii="宋体" w:hAnsi="宋体" w:cs="宋体"/>
          <w:sz w:val="24"/>
        </w:rPr>
      </w:pPr>
    </w:p>
    <w:p w14:paraId="4658CFFC" w14:textId="77777777" w:rsidR="00A07902" w:rsidRDefault="00000000">
      <w:pPr>
        <w:spacing w:line="360" w:lineRule="auto"/>
        <w:jc w:val="center"/>
        <w:rPr>
          <w:rFonts w:ascii="宋体" w:hAnsi="宋体" w:cs="宋体"/>
          <w:b/>
          <w:sz w:val="48"/>
          <w:szCs w:val="48"/>
        </w:rPr>
      </w:pPr>
      <w:r>
        <w:rPr>
          <w:rFonts w:ascii="宋体" w:hAnsi="宋体" w:cs="宋体" w:hint="eastAsia"/>
          <w:b/>
          <w:sz w:val="48"/>
          <w:szCs w:val="48"/>
        </w:rPr>
        <w:lastRenderedPageBreak/>
        <w:t>目  录</w:t>
      </w:r>
    </w:p>
    <w:p w14:paraId="582FC166" w14:textId="77777777" w:rsidR="00A07902" w:rsidRDefault="00A07902">
      <w:pPr>
        <w:spacing w:line="360" w:lineRule="auto"/>
        <w:rPr>
          <w:rFonts w:ascii="宋体" w:hAnsi="宋体" w:cs="宋体"/>
          <w:sz w:val="32"/>
          <w:szCs w:val="32"/>
        </w:rPr>
      </w:pPr>
    </w:p>
    <w:p w14:paraId="3B1B5181" w14:textId="77777777" w:rsidR="00A07902" w:rsidRDefault="00A07902">
      <w:pPr>
        <w:spacing w:line="360" w:lineRule="auto"/>
        <w:rPr>
          <w:rFonts w:ascii="宋体" w:hAnsi="宋体" w:cs="宋体"/>
          <w:sz w:val="32"/>
          <w:szCs w:val="32"/>
        </w:rPr>
      </w:pPr>
    </w:p>
    <w:p w14:paraId="22128779" w14:textId="77777777" w:rsidR="00A07902"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第一部分      招标公告</w:t>
      </w:r>
    </w:p>
    <w:p w14:paraId="3BE3FCFB" w14:textId="77777777" w:rsidR="00A07902"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第二部分      投标人须知</w:t>
      </w:r>
    </w:p>
    <w:p w14:paraId="346D02B9" w14:textId="77777777" w:rsidR="00A07902"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第三部分      采购需求</w:t>
      </w:r>
    </w:p>
    <w:p w14:paraId="550E4F5E" w14:textId="77777777" w:rsidR="00A07902"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第四部分      评标办法</w:t>
      </w:r>
    </w:p>
    <w:p w14:paraId="2107B306" w14:textId="77777777" w:rsidR="00A07902"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第五部分      拟签订的合同文本</w:t>
      </w:r>
    </w:p>
    <w:p w14:paraId="3F6BB9E8" w14:textId="77777777" w:rsidR="00A07902" w:rsidRDefault="00000000">
      <w:pPr>
        <w:spacing w:line="360" w:lineRule="auto"/>
        <w:ind w:firstLineChars="400" w:firstLine="1280"/>
        <w:rPr>
          <w:rFonts w:ascii="宋体" w:hAnsi="宋体" w:cs="宋体"/>
          <w:sz w:val="32"/>
          <w:szCs w:val="32"/>
        </w:rPr>
      </w:pPr>
      <w:r>
        <w:rPr>
          <w:rFonts w:ascii="宋体" w:hAnsi="宋体" w:cs="宋体" w:hint="eastAsia"/>
          <w:sz w:val="32"/>
          <w:szCs w:val="32"/>
        </w:rPr>
        <w:t>第六部分      应提交的有关格式范例</w:t>
      </w:r>
    </w:p>
    <w:p w14:paraId="22C7D31F" w14:textId="77777777" w:rsidR="00A07902" w:rsidRDefault="00A07902">
      <w:pPr>
        <w:spacing w:line="360" w:lineRule="auto"/>
        <w:ind w:firstLineChars="229" w:firstLine="550"/>
        <w:rPr>
          <w:rFonts w:ascii="宋体" w:hAnsi="宋体" w:cs="宋体"/>
          <w:sz w:val="24"/>
        </w:rPr>
      </w:pPr>
      <w:bookmarkStart w:id="1" w:name="_Hlt91233176"/>
      <w:bookmarkStart w:id="2" w:name="_Toc91899869"/>
      <w:bookmarkEnd w:id="1"/>
    </w:p>
    <w:p w14:paraId="66FB1DEE" w14:textId="77777777" w:rsidR="00A07902" w:rsidRDefault="00A07902">
      <w:pPr>
        <w:spacing w:line="360" w:lineRule="auto"/>
        <w:ind w:firstLineChars="229" w:firstLine="550"/>
        <w:rPr>
          <w:rFonts w:ascii="宋体" w:hAnsi="宋体" w:cs="宋体"/>
          <w:sz w:val="24"/>
        </w:rPr>
      </w:pPr>
    </w:p>
    <w:p w14:paraId="4AB83337" w14:textId="77777777" w:rsidR="00A07902" w:rsidRDefault="00A07902">
      <w:pPr>
        <w:spacing w:line="360" w:lineRule="auto"/>
        <w:ind w:firstLineChars="229" w:firstLine="550"/>
        <w:rPr>
          <w:rFonts w:ascii="宋体" w:hAnsi="宋体" w:cs="宋体"/>
          <w:sz w:val="24"/>
        </w:rPr>
      </w:pPr>
    </w:p>
    <w:p w14:paraId="17919335" w14:textId="77777777" w:rsidR="00A07902" w:rsidRDefault="00A07902">
      <w:pPr>
        <w:spacing w:line="360" w:lineRule="auto"/>
        <w:ind w:firstLineChars="229" w:firstLine="550"/>
        <w:rPr>
          <w:rFonts w:ascii="宋体" w:hAnsi="宋体" w:cs="宋体"/>
          <w:sz w:val="24"/>
        </w:rPr>
      </w:pPr>
    </w:p>
    <w:p w14:paraId="46C92402" w14:textId="77777777" w:rsidR="00A07902" w:rsidRDefault="00A07902">
      <w:pPr>
        <w:spacing w:line="360" w:lineRule="auto"/>
        <w:ind w:firstLineChars="229" w:firstLine="550"/>
        <w:rPr>
          <w:rFonts w:ascii="宋体" w:hAnsi="宋体" w:cs="宋体"/>
          <w:sz w:val="24"/>
        </w:rPr>
      </w:pPr>
    </w:p>
    <w:p w14:paraId="2D772CB5" w14:textId="77777777" w:rsidR="00A07902" w:rsidRDefault="00A07902">
      <w:pPr>
        <w:spacing w:line="360" w:lineRule="auto"/>
        <w:ind w:firstLineChars="229" w:firstLine="550"/>
        <w:rPr>
          <w:rFonts w:ascii="宋体" w:hAnsi="宋体" w:cs="宋体"/>
          <w:sz w:val="24"/>
        </w:rPr>
      </w:pPr>
    </w:p>
    <w:p w14:paraId="4FFAD646" w14:textId="77777777" w:rsidR="00A07902" w:rsidRDefault="00A07902">
      <w:pPr>
        <w:spacing w:line="360" w:lineRule="auto"/>
        <w:ind w:firstLineChars="229" w:firstLine="550"/>
        <w:rPr>
          <w:rFonts w:ascii="宋体" w:hAnsi="宋体" w:cs="宋体"/>
          <w:sz w:val="24"/>
        </w:rPr>
      </w:pPr>
    </w:p>
    <w:p w14:paraId="64FB0FF2" w14:textId="77777777" w:rsidR="00A07902" w:rsidRDefault="00A07902">
      <w:pPr>
        <w:spacing w:line="360" w:lineRule="auto"/>
        <w:ind w:firstLineChars="229" w:firstLine="550"/>
        <w:rPr>
          <w:rFonts w:ascii="宋体" w:hAnsi="宋体" w:cs="宋体"/>
          <w:sz w:val="24"/>
        </w:rPr>
      </w:pPr>
    </w:p>
    <w:p w14:paraId="0E9FB2EC" w14:textId="77777777" w:rsidR="00A07902" w:rsidRDefault="00A07902">
      <w:pPr>
        <w:spacing w:line="360" w:lineRule="auto"/>
        <w:ind w:firstLineChars="229" w:firstLine="550"/>
        <w:rPr>
          <w:rFonts w:ascii="宋体" w:hAnsi="宋体" w:cs="宋体"/>
          <w:sz w:val="24"/>
        </w:rPr>
      </w:pPr>
    </w:p>
    <w:p w14:paraId="1F9FD2D1" w14:textId="77777777" w:rsidR="00A07902" w:rsidRDefault="00A07902">
      <w:pPr>
        <w:spacing w:line="360" w:lineRule="auto"/>
        <w:ind w:firstLineChars="229" w:firstLine="550"/>
        <w:rPr>
          <w:rFonts w:ascii="宋体" w:hAnsi="宋体" w:cs="宋体"/>
          <w:sz w:val="24"/>
        </w:rPr>
      </w:pPr>
    </w:p>
    <w:p w14:paraId="51674F8D" w14:textId="77777777" w:rsidR="00A07902" w:rsidRDefault="00A07902">
      <w:pPr>
        <w:spacing w:line="360" w:lineRule="auto"/>
        <w:ind w:firstLineChars="229" w:firstLine="550"/>
        <w:rPr>
          <w:rFonts w:ascii="宋体" w:hAnsi="宋体" w:cs="宋体"/>
          <w:sz w:val="24"/>
        </w:rPr>
      </w:pPr>
    </w:p>
    <w:p w14:paraId="0363B3D6" w14:textId="77777777" w:rsidR="00A07902" w:rsidRDefault="00A07902">
      <w:pPr>
        <w:spacing w:line="360" w:lineRule="auto"/>
        <w:ind w:firstLineChars="229" w:firstLine="550"/>
        <w:rPr>
          <w:rFonts w:ascii="宋体" w:hAnsi="宋体" w:cs="宋体"/>
          <w:sz w:val="24"/>
        </w:rPr>
      </w:pPr>
    </w:p>
    <w:p w14:paraId="22F6C387" w14:textId="77777777" w:rsidR="00A07902" w:rsidRDefault="00A07902">
      <w:pPr>
        <w:spacing w:line="360" w:lineRule="auto"/>
        <w:ind w:firstLineChars="229" w:firstLine="550"/>
        <w:rPr>
          <w:rFonts w:ascii="宋体" w:hAnsi="宋体" w:cs="宋体"/>
          <w:sz w:val="24"/>
        </w:rPr>
      </w:pPr>
    </w:p>
    <w:p w14:paraId="6FB7E104" w14:textId="77777777" w:rsidR="00A07902" w:rsidRDefault="00A07902">
      <w:pPr>
        <w:spacing w:line="360" w:lineRule="auto"/>
        <w:rPr>
          <w:rFonts w:ascii="宋体" w:hAnsi="宋体" w:cs="宋体"/>
          <w:sz w:val="24"/>
        </w:rPr>
      </w:pPr>
    </w:p>
    <w:p w14:paraId="7C404186" w14:textId="77777777" w:rsidR="00A07902" w:rsidRDefault="00000000">
      <w:pPr>
        <w:adjustRightInd/>
        <w:spacing w:line="360" w:lineRule="auto"/>
        <w:jc w:val="center"/>
        <w:outlineLvl w:val="0"/>
        <w:rPr>
          <w:rFonts w:ascii="宋体" w:hAnsi="宋体" w:cs="宋体"/>
          <w:b/>
          <w:sz w:val="36"/>
          <w:szCs w:val="20"/>
        </w:rPr>
      </w:pPr>
      <w:bookmarkStart w:id="3" w:name="第一部分"/>
      <w:r>
        <w:rPr>
          <w:rFonts w:ascii="宋体" w:hAnsi="宋体" w:cs="宋体" w:hint="eastAsia"/>
          <w:b/>
          <w:sz w:val="36"/>
          <w:szCs w:val="36"/>
        </w:rPr>
        <w:br w:type="page"/>
      </w:r>
      <w:bookmarkStart w:id="4" w:name="_Hlt74729822"/>
      <w:bookmarkStart w:id="5" w:name="_Hlt74649545"/>
      <w:bookmarkStart w:id="6" w:name="_Hlt74707423"/>
      <w:bookmarkStart w:id="7" w:name="_Hlt74728647"/>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 招标公告</w:t>
      </w:r>
    </w:p>
    <w:p w14:paraId="481EA13F" w14:textId="77777777" w:rsidR="00A07902" w:rsidRDefault="00000000">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项目概况</w:t>
      </w:r>
    </w:p>
    <w:p w14:paraId="5A1CD98F" w14:textId="4692B586" w:rsidR="00A07902" w:rsidRDefault="00000000">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cs="仿宋_GB2312" w:hint="eastAsia"/>
          <w:sz w:val="24"/>
          <w:u w:val="single"/>
        </w:rPr>
        <w:t>杭州第二中学富春学校安防监控系统项目</w:t>
      </w:r>
      <w:r>
        <w:rPr>
          <w:rFonts w:asciiTheme="minorEastAsia" w:eastAsiaTheme="minorEastAsia" w:hAnsiTheme="minorEastAsia" w:hint="eastAsia"/>
          <w:sz w:val="24"/>
        </w:rPr>
        <w:t>招标项目的潜在投标人应在政采云平台（</w:t>
      </w:r>
      <w:hyperlink r:id="rId9" w:history="1">
        <w:r w:rsidR="00913892" w:rsidRPr="00913892">
          <w:rPr>
            <w:rStyle w:val="afff5"/>
            <w:rFonts w:asciiTheme="minorEastAsia" w:eastAsiaTheme="minorEastAsia" w:hAnsiTheme="minorEastAsia" w:cs="Times New Roman"/>
            <w:snapToGrid/>
            <w:kern w:val="2"/>
            <w:sz w:val="24"/>
            <w:szCs w:val="24"/>
          </w:rPr>
          <w:t>https://www.zcygov.cn/）获取（下载）招标文件，并于</w:t>
        </w:r>
        <w:r w:rsidR="00913892" w:rsidRPr="00913892">
          <w:rPr>
            <w:rStyle w:val="afff5"/>
            <w:rFonts w:asciiTheme="minorEastAsia" w:eastAsiaTheme="minorEastAsia" w:hAnsiTheme="minorEastAsia" w:cs="Times New Roman" w:hint="eastAsia"/>
            <w:snapToGrid/>
            <w:kern w:val="2"/>
            <w:sz w:val="24"/>
            <w:szCs w:val="24"/>
          </w:rPr>
          <w:t>202</w:t>
        </w:r>
        <w:r w:rsidR="00913892" w:rsidRPr="00913892">
          <w:rPr>
            <w:rStyle w:val="afff5"/>
            <w:rFonts w:asciiTheme="minorEastAsia" w:eastAsiaTheme="minorEastAsia" w:hAnsiTheme="minorEastAsia" w:cs="Times New Roman"/>
            <w:snapToGrid/>
            <w:kern w:val="2"/>
            <w:sz w:val="24"/>
            <w:szCs w:val="24"/>
          </w:rPr>
          <w:t>4年</w:t>
        </w:r>
        <w:r w:rsidR="00913892" w:rsidRPr="00913892">
          <w:rPr>
            <w:rStyle w:val="afff5"/>
            <w:rFonts w:asciiTheme="minorEastAsia" w:eastAsiaTheme="minorEastAsia" w:hAnsiTheme="minorEastAsia" w:cs="Times New Roman" w:hint="eastAsia"/>
            <w:snapToGrid/>
            <w:kern w:val="2"/>
            <w:sz w:val="24"/>
            <w:szCs w:val="24"/>
          </w:rPr>
          <w:t>6月</w:t>
        </w:r>
        <w:r w:rsidR="00913892" w:rsidRPr="00913892">
          <w:rPr>
            <w:rStyle w:val="afff5"/>
            <w:rFonts w:asciiTheme="minorEastAsia" w:eastAsiaTheme="minorEastAsia" w:hAnsiTheme="minorEastAsia" w:cs="Times New Roman" w:hint="eastAsia"/>
            <w:snapToGrid/>
            <w:kern w:val="2"/>
            <w:sz w:val="24"/>
            <w:szCs w:val="24"/>
          </w:rPr>
          <w:t>1</w:t>
        </w:r>
        <w:r w:rsidR="00913892" w:rsidRPr="00913892">
          <w:rPr>
            <w:rStyle w:val="afff5"/>
            <w:rFonts w:asciiTheme="minorEastAsia" w:eastAsiaTheme="minorEastAsia" w:hAnsiTheme="minorEastAsia" w:cs="Times New Roman" w:hint="eastAsia"/>
            <w:snapToGrid/>
            <w:kern w:val="2"/>
            <w:sz w:val="24"/>
            <w:szCs w:val="24"/>
          </w:rPr>
          <w:t>2日</w:t>
        </w:r>
        <w:r w:rsidR="00913892" w:rsidRPr="00913892">
          <w:rPr>
            <w:rStyle w:val="afff5"/>
            <w:rFonts w:asciiTheme="minorEastAsia" w:eastAsiaTheme="minorEastAsia" w:hAnsiTheme="minorEastAsia" w:cs="Times New Roman"/>
            <w:snapToGrid/>
            <w:kern w:val="2"/>
            <w:sz w:val="24"/>
            <w:szCs w:val="24"/>
          </w:rPr>
          <w:t>14</w:t>
        </w:r>
        <w:r w:rsidR="00913892" w:rsidRPr="00913892">
          <w:rPr>
            <w:rStyle w:val="afff5"/>
            <w:rFonts w:asciiTheme="minorEastAsia" w:eastAsiaTheme="minorEastAsia" w:hAnsiTheme="minorEastAsia" w:cs="Times New Roman" w:hint="eastAsia"/>
            <w:snapToGrid/>
            <w:kern w:val="2"/>
            <w:sz w:val="24"/>
            <w:szCs w:val="24"/>
          </w:rPr>
          <w:t xml:space="preserve">点 </w:t>
        </w:r>
        <w:r w:rsidR="00913892" w:rsidRPr="00913892">
          <w:rPr>
            <w:rStyle w:val="afff5"/>
            <w:rFonts w:asciiTheme="minorEastAsia" w:eastAsiaTheme="minorEastAsia" w:hAnsiTheme="minorEastAsia" w:cs="Times New Roman"/>
            <w:snapToGrid/>
            <w:kern w:val="2"/>
            <w:sz w:val="24"/>
            <w:szCs w:val="24"/>
          </w:rPr>
          <w:t>00</w:t>
        </w:r>
        <w:r w:rsidR="00913892" w:rsidRPr="00913892">
          <w:rPr>
            <w:rStyle w:val="afff5"/>
            <w:rFonts w:asciiTheme="minorEastAsia" w:eastAsiaTheme="minorEastAsia" w:hAnsiTheme="minorEastAsia" w:cs="Times New Roman" w:hint="eastAsia"/>
            <w:snapToGrid/>
            <w:kern w:val="2"/>
            <w:sz w:val="24"/>
            <w:szCs w:val="24"/>
          </w:rPr>
          <w:t>分</w:t>
        </w:r>
        <w:r w:rsidR="00913892" w:rsidRPr="00913892">
          <w:rPr>
            <w:rStyle w:val="afff5"/>
            <w:rFonts w:asciiTheme="minorEastAsia" w:eastAsiaTheme="minorEastAsia" w:hAnsiTheme="minorEastAsia" w:cs="Times New Roman" w:hint="eastAsia"/>
            <w:bCs/>
            <w:snapToGrid/>
            <w:kern w:val="2"/>
            <w:sz w:val="24"/>
            <w:szCs w:val="24"/>
          </w:rPr>
          <w:t>00秒</w:t>
        </w:r>
      </w:hyperlink>
      <w:r>
        <w:rPr>
          <w:rFonts w:asciiTheme="minorEastAsia" w:eastAsiaTheme="minorEastAsia" w:hAnsiTheme="minorEastAsia" w:hint="eastAsia"/>
          <w:bCs/>
          <w:sz w:val="24"/>
        </w:rPr>
        <w:t>（北京时间）前</w:t>
      </w:r>
      <w:r>
        <w:rPr>
          <w:rFonts w:asciiTheme="minorEastAsia" w:eastAsiaTheme="minorEastAsia" w:hAnsiTheme="minorEastAsia" w:hint="eastAsia"/>
          <w:sz w:val="24"/>
        </w:rPr>
        <w:t>递交（上传）投标文件。</w:t>
      </w:r>
    </w:p>
    <w:p w14:paraId="1FD31D77" w14:textId="77777777" w:rsidR="00A07902" w:rsidRDefault="00000000">
      <w:pPr>
        <w:spacing w:line="360" w:lineRule="auto"/>
        <w:rPr>
          <w:rFonts w:ascii="宋体" w:hAnsi="宋体" w:cs="宋体"/>
          <w:b/>
          <w:sz w:val="24"/>
        </w:rPr>
      </w:pPr>
      <w:r>
        <w:rPr>
          <w:rFonts w:ascii="宋体" w:hAnsi="宋体" w:cs="宋体" w:hint="eastAsia"/>
          <w:b/>
          <w:sz w:val="24"/>
        </w:rPr>
        <w:t xml:space="preserve">一、项目基本情况                                            </w:t>
      </w:r>
    </w:p>
    <w:p w14:paraId="011E21E5" w14:textId="77777777" w:rsidR="00A07902" w:rsidRDefault="0000000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项目编号：</w:t>
      </w:r>
      <w:r>
        <w:rPr>
          <w:rFonts w:ascii="宋体" w:hAnsi="宋体" w:cs="宋体" w:hint="eastAsia"/>
          <w:sz w:val="24"/>
        </w:rPr>
        <w:t>ZJOB-HZEZ（CG）-2024004-01</w:t>
      </w:r>
    </w:p>
    <w:p w14:paraId="7C07027D" w14:textId="77777777" w:rsidR="00A07902" w:rsidRDefault="0000000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项目名称：</w:t>
      </w:r>
      <w:r>
        <w:rPr>
          <w:rFonts w:ascii="宋体" w:hAnsi="宋体" w:cs="宋体" w:hint="eastAsia"/>
          <w:sz w:val="24"/>
        </w:rPr>
        <w:t>杭州第二中学富春学校安防监控系统项目</w:t>
      </w:r>
    </w:p>
    <w:p w14:paraId="33F76D5F" w14:textId="77777777" w:rsidR="00A07902" w:rsidRDefault="0000000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预算金额（元）：</w:t>
      </w:r>
      <w:r>
        <w:rPr>
          <w:rFonts w:ascii="宋体" w:hAnsi="宋体" w:cs="宋体" w:hint="eastAsia"/>
          <w:sz w:val="24"/>
        </w:rPr>
        <w:t xml:space="preserve"> 3600000.00元</w:t>
      </w:r>
    </w:p>
    <w:p w14:paraId="362BB38C" w14:textId="77777777" w:rsidR="00A07902" w:rsidRDefault="00000000">
      <w:pPr>
        <w:spacing w:line="360" w:lineRule="auto"/>
        <w:ind w:firstLine="480"/>
        <w:rPr>
          <w:rFonts w:ascii="宋体" w:hAnsi="宋体" w:cs="宋体"/>
          <w:sz w:val="24"/>
        </w:rPr>
      </w:pPr>
      <w:r>
        <w:rPr>
          <w:rFonts w:ascii="宋体" w:hAnsi="宋体" w:cs="宋体" w:hint="eastAsia"/>
          <w:b/>
          <w:sz w:val="24"/>
        </w:rPr>
        <w:t>最高限价（元）：</w:t>
      </w:r>
      <w:r>
        <w:rPr>
          <w:rFonts w:ascii="宋体" w:hAnsi="宋体" w:cs="宋体" w:hint="eastAsia"/>
          <w:sz w:val="24"/>
        </w:rPr>
        <w:t xml:space="preserve"> 3600000.00元</w:t>
      </w:r>
    </w:p>
    <w:p w14:paraId="4593DA20" w14:textId="77777777" w:rsidR="00A07902" w:rsidRDefault="00000000">
      <w:pPr>
        <w:pStyle w:val="a1"/>
        <w:spacing w:line="360" w:lineRule="auto"/>
        <w:ind w:firstLine="480"/>
        <w:rPr>
          <w:rFonts w:hAnsi="宋体" w:cs="宋体"/>
          <w:bCs/>
          <w:snapToGrid/>
          <w:color w:val="auto"/>
          <w:kern w:val="2"/>
          <w:sz w:val="24"/>
          <w:szCs w:val="24"/>
        </w:rPr>
      </w:pPr>
      <w:r>
        <w:rPr>
          <w:rFonts w:hAnsi="宋体" w:cs="宋体" w:hint="eastAsia"/>
          <w:b/>
          <w:color w:val="auto"/>
          <w:sz w:val="24"/>
        </w:rPr>
        <w:t>采购需求：</w:t>
      </w:r>
      <w:r>
        <w:rPr>
          <w:rFonts w:hAnsi="宋体" w:cs="宋体" w:hint="eastAsia"/>
          <w:bCs/>
          <w:snapToGrid/>
          <w:color w:val="auto"/>
          <w:kern w:val="2"/>
          <w:sz w:val="24"/>
          <w:szCs w:val="24"/>
        </w:rPr>
        <w:t>杭州第二中学富春学校安防监控系统项目主要内容：</w:t>
      </w:r>
      <w:r>
        <w:rPr>
          <w:rFonts w:hAnsi="宋体" w:cs="宋体" w:hint="eastAsia"/>
          <w:color w:val="auto"/>
          <w:sz w:val="24"/>
        </w:rPr>
        <w:t>视频监控系统、明厨亮灶系统、校园围墙周界预警系统、入侵报警系统、电子巡更系统、访客管理系统、门禁管控系统、车辆出入管理系统、智安校园管理中心、备份延时供电系统、设备间机房环境监控系统、摄像机终端入侵防范系统、设备网网络交换系统、基建配套及系统集成等</w:t>
      </w:r>
      <w:r>
        <w:rPr>
          <w:rFonts w:hAnsi="宋体" w:cs="宋体" w:hint="eastAsia"/>
          <w:bCs/>
          <w:snapToGrid/>
          <w:color w:val="auto"/>
          <w:kern w:val="2"/>
          <w:sz w:val="24"/>
          <w:szCs w:val="24"/>
        </w:rPr>
        <w:t>。</w:t>
      </w:r>
      <w:r>
        <w:rPr>
          <w:rFonts w:asciiTheme="minorEastAsia" w:eastAsiaTheme="minorEastAsia" w:hAnsiTheme="minorEastAsia" w:hint="eastAsia"/>
          <w:snapToGrid/>
          <w:color w:val="auto"/>
          <w:kern w:val="2"/>
          <w:sz w:val="24"/>
          <w:szCs w:val="24"/>
        </w:rPr>
        <w:t>具体以招标文件第三部分采购需求为准，供应商可点击本公告下方“浏览采购文件”查看采购需求。</w:t>
      </w:r>
    </w:p>
    <w:p w14:paraId="5423D66A" w14:textId="77777777" w:rsidR="00A07902" w:rsidRDefault="00000000">
      <w:pPr>
        <w:pStyle w:val="2d"/>
        <w:ind w:firstLine="482"/>
        <w:outlineLvl w:val="2"/>
        <w:rPr>
          <w:rFonts w:asciiTheme="minorEastAsia" w:eastAsiaTheme="minorEastAsia" w:hAnsiTheme="minorEastAsia"/>
          <w:szCs w:val="24"/>
        </w:rPr>
      </w:pPr>
      <w:r>
        <w:rPr>
          <w:rFonts w:ascii="宋体" w:hAnsi="宋体" w:cs="宋体" w:hint="eastAsia"/>
          <w:b/>
        </w:rPr>
        <w:t>合同履约期限：</w:t>
      </w:r>
      <w:r>
        <w:rPr>
          <w:rFonts w:asciiTheme="minorEastAsia" w:eastAsiaTheme="minorEastAsia" w:hAnsiTheme="minorEastAsia" w:hint="eastAsia"/>
          <w:szCs w:val="24"/>
        </w:rPr>
        <w:t>合同签订接校方开工通知后在2024年8月25日前完成安装调试，试运行后完成验收。</w:t>
      </w:r>
    </w:p>
    <w:p w14:paraId="7DE583B6" w14:textId="77777777" w:rsidR="00A07902" w:rsidRDefault="00000000">
      <w:pPr>
        <w:pStyle w:val="a1"/>
        <w:spacing w:line="360" w:lineRule="auto"/>
        <w:ind w:firstLine="480"/>
        <w:rPr>
          <w:rFonts w:hAnsi="宋体" w:cs="宋体"/>
          <w:color w:val="auto"/>
          <w:kern w:val="0"/>
          <w:sz w:val="24"/>
        </w:rPr>
      </w:pPr>
      <w:r>
        <w:rPr>
          <w:rFonts w:hAnsi="宋体" w:cs="宋体" w:hint="eastAsia"/>
          <w:b/>
          <w:color w:val="auto"/>
          <w:sz w:val="24"/>
        </w:rPr>
        <w:t>本项目接受联合体投标：</w:t>
      </w:r>
      <w:sdt>
        <w:sdtPr>
          <w:rPr>
            <w:rFonts w:hAnsi="宋体" w:cs="宋体" w:hint="eastAsia"/>
            <w:color w:val="auto"/>
            <w:kern w:val="0"/>
            <w:sz w:val="24"/>
          </w:rPr>
          <w:id w:val="2035453831"/>
          <w14:checkbox>
            <w14:checked w14:val="1"/>
            <w14:checkedState w14:val="00FE" w14:font="Wingdings"/>
            <w14:uncheckedState w14:val="2610" w14:font="MS Gothic"/>
          </w14:checkbox>
        </w:sdtPr>
        <w:sdtContent>
          <w:r>
            <w:rPr>
              <w:rFonts w:hAnsi="宋体" w:cs="宋体" w:hint="eastAsia"/>
              <w:color w:val="auto"/>
              <w:kern w:val="0"/>
              <w:sz w:val="24"/>
            </w:rPr>
            <w:sym w:font="Wingdings" w:char="F0FE"/>
          </w:r>
        </w:sdtContent>
      </w:sdt>
      <w:r>
        <w:rPr>
          <w:rFonts w:hAnsi="宋体" w:cs="宋体" w:hint="eastAsia"/>
          <w:b/>
          <w:color w:val="auto"/>
          <w:sz w:val="24"/>
        </w:rPr>
        <w:t>是</w:t>
      </w:r>
      <w:r>
        <w:rPr>
          <w:rFonts w:hAnsi="宋体" w:cs="宋体" w:hint="eastAsia"/>
          <w:b/>
          <w:snapToGrid/>
          <w:color w:val="auto"/>
          <w:kern w:val="2"/>
          <w:sz w:val="24"/>
        </w:rPr>
        <w:t>；</w:t>
      </w:r>
      <w:sdt>
        <w:sdtPr>
          <w:rPr>
            <w:rFonts w:hAnsi="宋体" w:cs="宋体" w:hint="eastAsia"/>
            <w:color w:val="auto"/>
            <w:kern w:val="0"/>
            <w:sz w:val="24"/>
          </w:rPr>
          <w:id w:val="-1765526721"/>
          <w14:checkbox>
            <w14:checked w14:val="0"/>
            <w14:checkedState w14:val="00FE" w14:font="Wingdings"/>
            <w14:uncheckedState w14:val="2610" w14:font="MS Gothic"/>
          </w14:checkbox>
        </w:sdtPr>
        <w:sdtContent>
          <w:r>
            <w:rPr>
              <w:rFonts w:hAnsi="宋体" w:cs="宋体" w:hint="eastAsia"/>
              <w:color w:val="auto"/>
              <w:kern w:val="0"/>
              <w:sz w:val="24"/>
            </w:rPr>
            <w:t>☐</w:t>
          </w:r>
        </w:sdtContent>
      </w:sdt>
      <w:r>
        <w:rPr>
          <w:rFonts w:hAnsi="宋体" w:cs="宋体" w:hint="eastAsia"/>
          <w:b/>
          <w:color w:val="auto"/>
          <w:sz w:val="24"/>
        </w:rPr>
        <w:t>否</w:t>
      </w:r>
      <w:r>
        <w:rPr>
          <w:rFonts w:hAnsi="宋体" w:cs="宋体" w:hint="eastAsia"/>
          <w:color w:val="auto"/>
          <w:kern w:val="0"/>
          <w:sz w:val="24"/>
        </w:rPr>
        <w:t>。</w:t>
      </w:r>
    </w:p>
    <w:p w14:paraId="68FAC9D6" w14:textId="77777777" w:rsidR="00A07902" w:rsidRDefault="00000000">
      <w:pPr>
        <w:spacing w:line="360" w:lineRule="auto"/>
        <w:rPr>
          <w:rFonts w:ascii="宋体" w:hAnsi="宋体" w:cs="宋体"/>
          <w:b/>
          <w:sz w:val="24"/>
        </w:rPr>
      </w:pPr>
      <w:r>
        <w:rPr>
          <w:rFonts w:ascii="宋体" w:hAnsi="宋体" w:cs="宋体" w:hint="eastAsia"/>
          <w:b/>
          <w:sz w:val="24"/>
        </w:rPr>
        <w:t>二、</w:t>
      </w:r>
      <w:bookmarkStart w:id="11" w:name="_Hlk101132948"/>
      <w:r>
        <w:rPr>
          <w:rFonts w:ascii="宋体" w:hAnsi="宋体" w:cs="宋体" w:hint="eastAsia"/>
          <w:b/>
          <w:sz w:val="24"/>
        </w:rPr>
        <w:t>申请人的资格要求</w:t>
      </w:r>
      <w:bookmarkEnd w:id="11"/>
      <w:r>
        <w:rPr>
          <w:rFonts w:ascii="宋体" w:hAnsi="宋体" w:cs="宋体" w:hint="eastAsia"/>
          <w:b/>
          <w:sz w:val="24"/>
        </w:rPr>
        <w:t>：</w:t>
      </w:r>
    </w:p>
    <w:p w14:paraId="781E0628" w14:textId="77777777" w:rsidR="00A07902" w:rsidRDefault="00000000">
      <w:pPr>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2DF308E" w14:textId="77777777" w:rsidR="00A07902" w:rsidRDefault="00000000">
      <w:pPr>
        <w:spacing w:line="360" w:lineRule="auto"/>
        <w:rPr>
          <w:rFonts w:ascii="宋体" w:hAnsi="宋体" w:cs="宋体"/>
          <w:snapToGrid w:val="0"/>
          <w:kern w:val="28"/>
          <w:sz w:val="24"/>
          <w:szCs w:val="20"/>
        </w:rPr>
      </w:pPr>
      <w:r>
        <w:rPr>
          <w:rFonts w:ascii="宋体" w:hAnsi="宋体" w:cs="宋体" w:hint="eastAsia"/>
          <w:snapToGrid w:val="0"/>
          <w:kern w:val="28"/>
          <w:sz w:val="24"/>
          <w:szCs w:val="20"/>
        </w:rPr>
        <w:t xml:space="preserve">    </w:t>
      </w:r>
      <w:r>
        <w:rPr>
          <w:rFonts w:ascii="宋体" w:hAnsi="宋体" w:cs="宋体"/>
          <w:snapToGrid w:val="0"/>
          <w:kern w:val="28"/>
          <w:sz w:val="24"/>
          <w:szCs w:val="20"/>
        </w:rPr>
        <w:t>2</w:t>
      </w:r>
      <w:r>
        <w:rPr>
          <w:rFonts w:ascii="宋体" w:hAnsi="宋体" w:cs="宋体" w:hint="eastAsia"/>
          <w:snapToGrid w:val="0"/>
          <w:kern w:val="28"/>
          <w:sz w:val="24"/>
          <w:szCs w:val="20"/>
        </w:rPr>
        <w:t>.</w:t>
      </w:r>
      <w:r>
        <w:rPr>
          <w:rFonts w:hint="eastAsia"/>
        </w:rPr>
        <w:t xml:space="preserve"> </w:t>
      </w:r>
      <w:r>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37569386" w14:textId="77777777" w:rsidR="00A07902" w:rsidRDefault="00000000">
      <w:pPr>
        <w:spacing w:line="360" w:lineRule="auto"/>
        <w:ind w:firstLineChars="200" w:firstLine="480"/>
        <w:rPr>
          <w:rFonts w:ascii="宋体" w:hAnsi="宋体" w:cs="宋体"/>
          <w:snapToGrid w:val="0"/>
          <w:kern w:val="28"/>
          <w:sz w:val="24"/>
          <w:szCs w:val="20"/>
        </w:rPr>
      </w:pPr>
      <w:r>
        <w:rPr>
          <w:rFonts w:ascii="宋体" w:hAnsi="宋体" w:cs="宋体"/>
          <w:snapToGrid w:val="0"/>
          <w:kern w:val="28"/>
          <w:sz w:val="24"/>
          <w:szCs w:val="20"/>
        </w:rPr>
        <w:t>3</w:t>
      </w:r>
      <w:r>
        <w:rPr>
          <w:rFonts w:ascii="宋体" w:hAnsi="宋体" w:cs="宋体" w:hint="eastAsia"/>
          <w:snapToGrid w:val="0"/>
          <w:kern w:val="28"/>
          <w:sz w:val="24"/>
          <w:szCs w:val="20"/>
        </w:rPr>
        <w:t>.落实政府采购政策需满足的资格要求：</w:t>
      </w:r>
    </w:p>
    <w:p w14:paraId="0F6650A7" w14:textId="77777777" w:rsidR="00A07902" w:rsidRDefault="00000000">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sz w:val="24"/>
        </w:rPr>
        <w:t>无</w:t>
      </w:r>
      <w:r>
        <w:rPr>
          <w:rFonts w:ascii="宋体" w:hAnsi="宋体" w:cs="宋体" w:hint="eastAsia"/>
          <w:snapToGrid w:val="0"/>
          <w:kern w:val="28"/>
          <w:sz w:val="24"/>
          <w:szCs w:val="20"/>
        </w:rPr>
        <w:t>（注：不得限制大中型企业与小微企业组成联合体参与投标）</w:t>
      </w:r>
      <w:r>
        <w:rPr>
          <w:rFonts w:ascii="宋体" w:hAnsi="宋体" w:cs="宋体" w:hint="eastAsia"/>
          <w:sz w:val="24"/>
        </w:rPr>
        <w:t>；</w:t>
      </w:r>
    </w:p>
    <w:p w14:paraId="6330C965" w14:textId="77777777" w:rsidR="00A07902" w:rsidRDefault="00000000">
      <w:pPr>
        <w:spacing w:line="360" w:lineRule="auto"/>
        <w:ind w:firstLineChars="200" w:firstLine="480"/>
        <w:rPr>
          <w:rFonts w:ascii="宋体" w:hAnsi="宋体" w:cs="宋体"/>
          <w:sz w:val="24"/>
        </w:rPr>
      </w:pPr>
      <w:sdt>
        <w:sdtPr>
          <w:rPr>
            <w:rFonts w:ascii="宋体" w:hAnsi="宋体" w:cs="宋体" w:hint="eastAsia"/>
            <w:kern w:val="0"/>
            <w:sz w:val="24"/>
          </w:rPr>
          <w:id w:val="-1024704304"/>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专</w:t>
      </w:r>
      <w:r>
        <w:rPr>
          <w:rFonts w:ascii="宋体" w:hAnsi="宋体" w:cs="宋体" w:hint="eastAsia"/>
          <w:sz w:val="24"/>
        </w:rPr>
        <w:t>门面向中小企业</w:t>
      </w:r>
    </w:p>
    <w:p w14:paraId="61AB0068" w14:textId="77777777" w:rsidR="00A07902" w:rsidRDefault="00000000">
      <w:pPr>
        <w:spacing w:line="360" w:lineRule="auto"/>
        <w:ind w:firstLineChars="374" w:firstLine="898"/>
        <w:rPr>
          <w:rFonts w:ascii="宋体" w:hAnsi="宋体" w:cs="宋体"/>
          <w:sz w:val="24"/>
          <w:u w:val="single"/>
        </w:rPr>
      </w:pPr>
      <w:sdt>
        <w:sdtPr>
          <w:rPr>
            <w:rFonts w:ascii="宋体" w:hAnsi="宋体" w:cs="宋体" w:hint="eastAsia"/>
            <w:kern w:val="0"/>
            <w:sz w:val="24"/>
          </w:rPr>
          <w:id w:val="-924730588"/>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sz w:val="24"/>
        </w:rPr>
        <w:t>货物全部由符合政策要求的中小企业制造，提供中小企业声明函；</w:t>
      </w:r>
    </w:p>
    <w:p w14:paraId="783B7204" w14:textId="77777777" w:rsidR="00A07902" w:rsidRDefault="00000000">
      <w:pPr>
        <w:spacing w:line="360" w:lineRule="auto"/>
        <w:ind w:firstLineChars="374" w:firstLine="898"/>
        <w:rPr>
          <w:rFonts w:ascii="宋体" w:hAnsi="宋体" w:cs="宋体"/>
          <w:sz w:val="24"/>
        </w:rPr>
      </w:pPr>
      <w:sdt>
        <w:sdtPr>
          <w:rPr>
            <w:rFonts w:ascii="宋体" w:hAnsi="宋体" w:cs="宋体" w:hint="eastAsia"/>
            <w:kern w:val="0"/>
            <w:sz w:val="24"/>
          </w:rPr>
          <w:id w:val="-1152604937"/>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货物全部由符合政策要求的小微企业制造，提供中小企业声明函；</w:t>
      </w:r>
    </w:p>
    <w:p w14:paraId="1B91F44C" w14:textId="6B2BBDFB" w:rsidR="00A07902" w:rsidRDefault="00000000">
      <w:pPr>
        <w:spacing w:line="360" w:lineRule="auto"/>
        <w:ind w:firstLineChars="200" w:firstLine="480"/>
        <w:rPr>
          <w:rFonts w:ascii="宋体" w:hAnsi="宋体" w:cs="宋体"/>
          <w:sz w:val="24"/>
        </w:rPr>
      </w:pPr>
      <w:sdt>
        <w:sdtPr>
          <w:rPr>
            <w:rFonts w:ascii="宋体" w:hAnsi="宋体" w:cs="宋体" w:hint="eastAsia"/>
            <w:kern w:val="0"/>
            <w:sz w:val="24"/>
          </w:rPr>
          <w:id w:val="-1985607795"/>
          <w14:checkbox>
            <w14:checked w14:val="0"/>
            <w14:checkedState w14:val="00FE" w14:font="Wingdings"/>
            <w14:uncheckedState w14:val="2610" w14:font="MS Gothic"/>
          </w14:checkbox>
        </w:sdtPr>
        <w:sdtContent>
          <w:bookmarkStart w:id="12" w:name="_Hlk101132524"/>
          <w:r>
            <w:rPr>
              <w:rFonts w:ascii="MS Gothic" w:eastAsia="MS Gothic" w:hAnsi="MS Gothic" w:cs="宋体" w:hint="eastAsia"/>
              <w:kern w:val="0"/>
              <w:sz w:val="24"/>
            </w:rPr>
            <w:t>☐</w:t>
          </w:r>
        </w:sdtContent>
      </w:sdt>
      <w:r>
        <w:rPr>
          <w:rFonts w:ascii="宋体" w:hAnsi="宋体" w:cs="宋体" w:hint="eastAsia"/>
          <w:sz w:val="24"/>
        </w:rPr>
        <w:t>要求以联合体形式参加，提供联合协议和中小企业声明函，联合协议中中小企业合同金额应当达到</w:t>
      </w:r>
      <w:r>
        <w:rPr>
          <w:rFonts w:ascii="宋体" w:hAnsi="宋体" w:cs="宋体" w:hint="eastAsia"/>
          <w:sz w:val="24"/>
          <w:u w:val="single"/>
        </w:rPr>
        <w:t xml:space="preserve"> </w:t>
      </w:r>
      <w:r w:rsidR="00913892">
        <w:rPr>
          <w:rFonts w:ascii="宋体" w:hAnsi="宋体" w:cs="宋体" w:hint="eastAsia"/>
          <w:sz w:val="24"/>
          <w:u w:val="single"/>
        </w:rPr>
        <w:t>/</w:t>
      </w:r>
      <w:r>
        <w:rPr>
          <w:rFonts w:ascii="宋体" w:hAnsi="宋体" w:cs="宋体" w:hint="eastAsia"/>
          <w:sz w:val="24"/>
          <w:u w:val="single"/>
        </w:rPr>
        <w:t xml:space="preserve"> </w:t>
      </w:r>
      <w:r>
        <w:rPr>
          <w:rFonts w:ascii="宋体" w:hAnsi="宋体" w:cs="宋体" w:hint="eastAsia"/>
          <w:sz w:val="24"/>
        </w:rPr>
        <w:t>%，其中小微企业合同金额应当达到</w:t>
      </w:r>
      <w:r>
        <w:rPr>
          <w:rFonts w:ascii="宋体" w:hAnsi="宋体" w:cs="宋体" w:hint="eastAsia"/>
          <w:sz w:val="24"/>
          <w:u w:val="single"/>
        </w:rPr>
        <w:t xml:space="preserve"> / </w:t>
      </w:r>
      <w:r>
        <w:rPr>
          <w:rFonts w:ascii="宋体" w:hAnsi="宋体" w:cs="宋体" w:hint="eastAsia"/>
          <w:sz w:val="24"/>
        </w:rPr>
        <w:t>%;</w:t>
      </w:r>
      <w:r>
        <w:rPr>
          <w:rFonts w:ascii="宋体" w:hAnsi="宋体"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ascii="宋体" w:hAnsi="宋体" w:cs="宋体" w:hint="eastAsia"/>
          <w:sz w:val="24"/>
        </w:rPr>
        <w:t>；</w:t>
      </w:r>
    </w:p>
    <w:bookmarkEnd w:id="12"/>
    <w:p w14:paraId="4955D05D" w14:textId="77777777" w:rsidR="00A07902" w:rsidRDefault="00000000">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sz w:val="24"/>
        </w:rPr>
        <w:t>要求合同分包，提供分包意向协议和中小企业声明函，分包意向协议中中小企业合同金额应当达到达到</w:t>
      </w:r>
      <w:r>
        <w:rPr>
          <w:rFonts w:ascii="宋体" w:hAnsi="宋体" w:cs="宋体" w:hint="eastAsia"/>
          <w:sz w:val="24"/>
          <w:u w:val="single"/>
        </w:rPr>
        <w:t xml:space="preserve">  </w:t>
      </w:r>
      <w:r>
        <w:rPr>
          <w:rFonts w:ascii="宋体" w:hAnsi="宋体" w:cs="宋体" w:hint="eastAsia"/>
          <w:sz w:val="24"/>
        </w:rPr>
        <w:t>% ，其中小微企业合同金额应当达到</w:t>
      </w:r>
      <w:r>
        <w:rPr>
          <w:rFonts w:ascii="宋体" w:hAnsi="宋体" w:cs="宋体" w:hint="eastAsia"/>
          <w:sz w:val="24"/>
          <w:u w:val="single"/>
        </w:rPr>
        <w:t xml:space="preserve"> </w:t>
      </w:r>
      <w:r>
        <w:rPr>
          <w:rFonts w:ascii="宋体" w:hAnsi="宋体" w:cs="宋体" w:hint="eastAsia"/>
          <w:sz w:val="24"/>
        </w:rPr>
        <w:t>% ;</w:t>
      </w:r>
      <w:r>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Pr>
          <w:rFonts w:ascii="宋体" w:hAnsi="宋体" w:cs="宋体" w:hint="eastAsia"/>
          <w:sz w:val="24"/>
        </w:rPr>
        <w:t>；</w:t>
      </w:r>
    </w:p>
    <w:p w14:paraId="7C2767EF" w14:textId="77777777" w:rsidR="00A07902" w:rsidRDefault="00000000">
      <w:pPr>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.本项目的特定资格要求：无；</w:t>
      </w:r>
    </w:p>
    <w:p w14:paraId="0ECB2819" w14:textId="77777777" w:rsidR="00A07902" w:rsidRDefault="00000000">
      <w:pPr>
        <w:snapToGrid w:val="0"/>
        <w:spacing w:line="360" w:lineRule="auto"/>
        <w:ind w:firstLineChars="200" w:firstLine="480"/>
        <w:rPr>
          <w:rFonts w:ascii="宋体" w:hAnsi="宋体" w:cs="宋体"/>
          <w:sz w:val="24"/>
        </w:rPr>
      </w:pPr>
      <w:r>
        <w:rPr>
          <w:rFonts w:ascii="宋体" w:hAnsi="宋体" w:cs="宋体"/>
          <w:sz w:val="24"/>
        </w:rPr>
        <w:t>5</w:t>
      </w:r>
      <w:r>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2CE0CB1" w14:textId="77777777" w:rsidR="00A07902" w:rsidRDefault="00000000">
      <w:pPr>
        <w:spacing w:line="360" w:lineRule="auto"/>
        <w:rPr>
          <w:rFonts w:ascii="宋体" w:hAnsi="宋体" w:cs="宋体"/>
          <w:b/>
          <w:sz w:val="24"/>
        </w:rPr>
      </w:pPr>
      <w:r>
        <w:rPr>
          <w:rFonts w:ascii="宋体" w:hAnsi="宋体" w:cs="宋体" w:hint="eastAsia"/>
          <w:b/>
          <w:sz w:val="24"/>
        </w:rPr>
        <w:t xml:space="preserve">三、获取招标文件 </w:t>
      </w:r>
    </w:p>
    <w:p w14:paraId="55C9B253" w14:textId="79191CF3" w:rsidR="00A07902" w:rsidRDefault="00000000">
      <w:pPr>
        <w:spacing w:line="360" w:lineRule="auto"/>
        <w:ind w:firstLineChars="200" w:firstLine="482"/>
        <w:rPr>
          <w:rFonts w:ascii="宋体" w:hAnsi="宋体" w:cs="宋体"/>
          <w:sz w:val="24"/>
        </w:rPr>
      </w:pPr>
      <w:r>
        <w:rPr>
          <w:rFonts w:ascii="宋体" w:hAnsi="宋体" w:cs="宋体" w:hint="eastAsia"/>
          <w:b/>
          <w:sz w:val="24"/>
        </w:rPr>
        <w:t>时间：</w:t>
      </w:r>
      <w:r>
        <w:rPr>
          <w:rFonts w:ascii="宋体" w:hAnsi="宋体" w:cs="宋体" w:hint="eastAsia"/>
          <w:sz w:val="24"/>
        </w:rPr>
        <w:t>/至</w:t>
      </w:r>
      <w:r>
        <w:rPr>
          <w:rFonts w:ascii="宋体" w:hAnsi="宋体" w:cs="宋体" w:hint="eastAsia"/>
          <w:sz w:val="24"/>
          <w:u w:val="single"/>
        </w:rPr>
        <w:t>202</w:t>
      </w:r>
      <w:r>
        <w:rPr>
          <w:rFonts w:ascii="宋体" w:hAnsi="宋体" w:cs="宋体"/>
          <w:sz w:val="24"/>
          <w:u w:val="single"/>
        </w:rPr>
        <w:t>4</w:t>
      </w:r>
      <w:r>
        <w:rPr>
          <w:rFonts w:ascii="宋体" w:hAnsi="宋体" w:cs="宋体" w:hint="eastAsia"/>
          <w:sz w:val="24"/>
          <w:u w:val="single"/>
        </w:rPr>
        <w:t>年6月</w:t>
      </w:r>
      <w:r w:rsidR="00913892">
        <w:rPr>
          <w:rFonts w:ascii="宋体" w:hAnsi="宋体" w:cs="宋体" w:hint="eastAsia"/>
          <w:sz w:val="24"/>
          <w:u w:val="single"/>
        </w:rPr>
        <w:t>1</w:t>
      </w:r>
      <w:r w:rsidR="00913892">
        <w:rPr>
          <w:rFonts w:ascii="宋体" w:hAnsi="宋体" w:cs="宋体" w:hint="eastAsia"/>
          <w:sz w:val="24"/>
          <w:u w:val="single"/>
        </w:rPr>
        <w:t>2</w:t>
      </w:r>
      <w:r>
        <w:rPr>
          <w:rFonts w:ascii="宋体" w:hAnsi="宋体" w:cs="宋体" w:hint="eastAsia"/>
          <w:sz w:val="24"/>
          <w:u w:val="single"/>
        </w:rPr>
        <w:t>日</w:t>
      </w:r>
      <w:r>
        <w:rPr>
          <w:rFonts w:ascii="宋体" w:hAnsi="宋体" w:cs="宋体" w:hint="eastAsia"/>
          <w:sz w:val="24"/>
        </w:rPr>
        <w:t>，每天上午00:00至12:00 ，下午12:00至23:59（北京时间，线上获取法定节假日均可，线下获取文件法定节假日除外）</w:t>
      </w:r>
    </w:p>
    <w:p w14:paraId="35CAF3B1" w14:textId="77777777" w:rsidR="00A07902" w:rsidRDefault="00000000">
      <w:pPr>
        <w:spacing w:line="360" w:lineRule="auto"/>
        <w:ind w:firstLineChars="200" w:firstLine="482"/>
        <w:rPr>
          <w:rFonts w:ascii="宋体" w:hAnsi="宋体" w:cs="宋体"/>
          <w:sz w:val="24"/>
        </w:rPr>
      </w:pPr>
      <w:r>
        <w:rPr>
          <w:rFonts w:ascii="宋体" w:hAnsi="宋体" w:cs="宋体" w:hint="eastAsia"/>
          <w:b/>
          <w:sz w:val="24"/>
        </w:rPr>
        <w:t>地点（网址）：</w:t>
      </w:r>
      <w:r>
        <w:rPr>
          <w:rFonts w:ascii="宋体" w:hAnsi="宋体" w:cs="宋体" w:hint="eastAsia"/>
          <w:sz w:val="24"/>
        </w:rPr>
        <w:t xml:space="preserve">政采云平台（https://www.zcygov.cn/） </w:t>
      </w:r>
    </w:p>
    <w:p w14:paraId="45F3A976" w14:textId="77777777" w:rsidR="00A07902" w:rsidRDefault="00000000">
      <w:pPr>
        <w:spacing w:line="360" w:lineRule="auto"/>
        <w:ind w:firstLineChars="200" w:firstLine="482"/>
        <w:rPr>
          <w:rFonts w:ascii="宋体" w:hAnsi="宋体" w:cs="宋体"/>
          <w:sz w:val="24"/>
        </w:rPr>
      </w:pPr>
      <w:r>
        <w:rPr>
          <w:rFonts w:ascii="宋体" w:hAnsi="宋体" w:cs="宋体" w:hint="eastAsia"/>
          <w:b/>
          <w:sz w:val="24"/>
        </w:rPr>
        <w:t>方式：</w:t>
      </w:r>
      <w:r>
        <w:rPr>
          <w:rFonts w:ascii="宋体" w:hAnsi="宋体" w:cs="宋体" w:hint="eastAsia"/>
          <w:sz w:val="24"/>
        </w:rPr>
        <w:t xml:space="preserve">供应商登录政采云平台https://www.zcygov.cn/在线申请获取采购文件（进入“项目采购”应用，在获取采购文件菜单中选择项目，申请获取采购文件）。 </w:t>
      </w:r>
    </w:p>
    <w:p w14:paraId="2FB8FDBE" w14:textId="77777777" w:rsidR="00A07902" w:rsidRDefault="00000000">
      <w:pPr>
        <w:spacing w:line="360" w:lineRule="auto"/>
        <w:ind w:firstLineChars="200" w:firstLine="482"/>
        <w:rPr>
          <w:rFonts w:ascii="宋体" w:hAnsi="宋体" w:cs="宋体"/>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14:paraId="66EB2EBF" w14:textId="77777777" w:rsidR="00A07902" w:rsidRDefault="00000000">
      <w:pPr>
        <w:spacing w:line="360" w:lineRule="auto"/>
        <w:rPr>
          <w:rFonts w:ascii="宋体" w:hAnsi="宋体" w:cs="宋体"/>
          <w:b/>
          <w:sz w:val="24"/>
        </w:rPr>
      </w:pPr>
      <w:r>
        <w:rPr>
          <w:rFonts w:ascii="宋体" w:hAnsi="宋体" w:cs="宋体" w:hint="eastAsia"/>
          <w:b/>
          <w:sz w:val="24"/>
        </w:rPr>
        <w:t>四、提交投标文件截止时间、开标时间和地点</w:t>
      </w:r>
    </w:p>
    <w:p w14:paraId="676D5596" w14:textId="53788A7E" w:rsidR="00A07902" w:rsidRDefault="00000000">
      <w:pPr>
        <w:spacing w:line="360" w:lineRule="auto"/>
        <w:ind w:firstLineChars="200" w:firstLine="482"/>
        <w:rPr>
          <w:rFonts w:ascii="宋体" w:hAnsi="宋体" w:cs="宋体"/>
          <w:sz w:val="24"/>
        </w:rPr>
      </w:pPr>
      <w:r>
        <w:rPr>
          <w:rFonts w:ascii="宋体" w:hAnsi="宋体" w:cs="宋体" w:hint="eastAsia"/>
          <w:b/>
          <w:sz w:val="24"/>
        </w:rPr>
        <w:t>提交投标文件截止时间：</w:t>
      </w:r>
      <w:r>
        <w:rPr>
          <w:rFonts w:ascii="宋体" w:hAnsi="宋体" w:cs="宋体" w:hint="eastAsia"/>
          <w:sz w:val="24"/>
          <w:u w:val="single"/>
        </w:rPr>
        <w:t xml:space="preserve"> 202</w:t>
      </w:r>
      <w:r>
        <w:rPr>
          <w:rFonts w:ascii="宋体" w:hAnsi="宋体" w:cs="宋体"/>
          <w:sz w:val="24"/>
          <w:u w:val="single"/>
        </w:rPr>
        <w:t>4</w:t>
      </w:r>
      <w:r>
        <w:rPr>
          <w:rFonts w:ascii="宋体" w:hAnsi="宋体" w:cs="宋体" w:hint="eastAsia"/>
          <w:sz w:val="24"/>
          <w:u w:val="single"/>
        </w:rPr>
        <w:t>年6月</w:t>
      </w:r>
      <w:r w:rsidR="00913892">
        <w:rPr>
          <w:rFonts w:ascii="宋体" w:hAnsi="宋体" w:cs="宋体" w:hint="eastAsia"/>
          <w:sz w:val="24"/>
          <w:u w:val="single"/>
        </w:rPr>
        <w:t>1</w:t>
      </w:r>
      <w:r w:rsidR="00913892">
        <w:rPr>
          <w:rFonts w:ascii="宋体" w:hAnsi="宋体" w:cs="宋体" w:hint="eastAsia"/>
          <w:sz w:val="24"/>
          <w:u w:val="single"/>
        </w:rPr>
        <w:t>2</w:t>
      </w:r>
      <w:r>
        <w:rPr>
          <w:rFonts w:ascii="宋体" w:hAnsi="宋体" w:cs="宋体" w:hint="eastAsia"/>
          <w:sz w:val="24"/>
          <w:u w:val="single"/>
        </w:rPr>
        <w:t>日</w:t>
      </w:r>
      <w:r>
        <w:rPr>
          <w:rFonts w:ascii="宋体" w:hAnsi="宋体" w:cs="宋体"/>
          <w:sz w:val="24"/>
          <w:u w:val="single"/>
        </w:rPr>
        <w:t>14</w:t>
      </w:r>
      <w:r>
        <w:rPr>
          <w:rFonts w:ascii="宋体" w:hAnsi="宋体" w:cs="宋体" w:hint="eastAsia"/>
          <w:sz w:val="24"/>
          <w:u w:val="single"/>
        </w:rPr>
        <w:t>点</w:t>
      </w:r>
      <w:r>
        <w:rPr>
          <w:rFonts w:ascii="宋体" w:hAnsi="宋体" w:cs="宋体"/>
          <w:sz w:val="24"/>
          <w:u w:val="single"/>
        </w:rPr>
        <w:t>00</w:t>
      </w:r>
      <w:r>
        <w:rPr>
          <w:rFonts w:ascii="宋体" w:hAnsi="宋体" w:cs="宋体" w:hint="eastAsia"/>
          <w:sz w:val="24"/>
          <w:u w:val="single"/>
        </w:rPr>
        <w:t>分00秒</w:t>
      </w:r>
      <w:r>
        <w:rPr>
          <w:rFonts w:ascii="宋体" w:hAnsi="宋体" w:cs="宋体" w:hint="eastAsia"/>
          <w:sz w:val="24"/>
        </w:rPr>
        <w:t>（北京时间）</w:t>
      </w:r>
    </w:p>
    <w:p w14:paraId="68795386" w14:textId="77777777" w:rsidR="00A07902" w:rsidRDefault="00000000">
      <w:pPr>
        <w:spacing w:line="360" w:lineRule="auto"/>
        <w:ind w:firstLineChars="200" w:firstLine="482"/>
        <w:rPr>
          <w:rFonts w:ascii="宋体" w:hAnsi="宋体" w:cs="宋体"/>
          <w:b/>
          <w:sz w:val="24"/>
        </w:rPr>
      </w:pPr>
      <w:r>
        <w:rPr>
          <w:rFonts w:ascii="宋体" w:hAnsi="宋体" w:cs="宋体" w:hint="eastAsia"/>
          <w:b/>
          <w:sz w:val="24"/>
        </w:rPr>
        <w:t>投标地点（网址）：</w:t>
      </w:r>
      <w:r>
        <w:rPr>
          <w:rFonts w:ascii="宋体" w:hAnsi="宋体" w:cs="宋体" w:hint="eastAsia"/>
          <w:sz w:val="24"/>
        </w:rPr>
        <w:t xml:space="preserve">政采云平台（https://www.zcygov.cn/） </w:t>
      </w:r>
    </w:p>
    <w:p w14:paraId="11863B70" w14:textId="5265D31F" w:rsidR="00A07902" w:rsidRDefault="00000000">
      <w:pPr>
        <w:spacing w:line="360" w:lineRule="auto"/>
        <w:ind w:firstLineChars="200" w:firstLine="482"/>
        <w:rPr>
          <w:rFonts w:ascii="宋体" w:hAnsi="宋体" w:cs="宋体"/>
          <w:bCs/>
          <w:sz w:val="24"/>
          <w:u w:val="single"/>
        </w:rPr>
      </w:pPr>
      <w:r>
        <w:rPr>
          <w:rFonts w:ascii="宋体" w:hAnsi="宋体" w:cs="宋体" w:hint="eastAsia"/>
          <w:b/>
          <w:sz w:val="24"/>
        </w:rPr>
        <w:t>开标时间：</w:t>
      </w:r>
      <w:r>
        <w:rPr>
          <w:rFonts w:ascii="宋体" w:hAnsi="宋体" w:cs="宋体" w:hint="eastAsia"/>
          <w:sz w:val="24"/>
          <w:u w:val="single"/>
        </w:rPr>
        <w:t>202</w:t>
      </w:r>
      <w:r>
        <w:rPr>
          <w:rFonts w:ascii="宋体" w:hAnsi="宋体" w:cs="宋体"/>
          <w:sz w:val="24"/>
          <w:u w:val="single"/>
        </w:rPr>
        <w:t>4</w:t>
      </w:r>
      <w:r>
        <w:rPr>
          <w:rFonts w:ascii="宋体" w:hAnsi="宋体" w:cs="宋体" w:hint="eastAsia"/>
          <w:sz w:val="24"/>
          <w:u w:val="single"/>
        </w:rPr>
        <w:t>年6月</w:t>
      </w:r>
      <w:r w:rsidR="00913892">
        <w:rPr>
          <w:rFonts w:ascii="宋体" w:hAnsi="宋体" w:cs="宋体" w:hint="eastAsia"/>
          <w:sz w:val="24"/>
          <w:u w:val="single"/>
        </w:rPr>
        <w:t>1</w:t>
      </w:r>
      <w:r w:rsidR="00913892">
        <w:rPr>
          <w:rFonts w:ascii="宋体" w:hAnsi="宋体" w:cs="宋体" w:hint="eastAsia"/>
          <w:sz w:val="24"/>
          <w:u w:val="single"/>
        </w:rPr>
        <w:t>2</w:t>
      </w:r>
      <w:r>
        <w:rPr>
          <w:rFonts w:ascii="宋体" w:hAnsi="宋体" w:cs="宋体" w:hint="eastAsia"/>
          <w:sz w:val="24"/>
          <w:u w:val="single"/>
        </w:rPr>
        <w:t>日</w:t>
      </w:r>
      <w:r>
        <w:rPr>
          <w:rFonts w:ascii="宋体" w:hAnsi="宋体" w:cs="宋体"/>
          <w:sz w:val="24"/>
          <w:u w:val="single"/>
        </w:rPr>
        <w:t>14</w:t>
      </w:r>
      <w:r>
        <w:rPr>
          <w:rFonts w:ascii="宋体" w:hAnsi="宋体" w:cs="宋体" w:hint="eastAsia"/>
          <w:sz w:val="24"/>
          <w:u w:val="single"/>
        </w:rPr>
        <w:t>点</w:t>
      </w:r>
      <w:r>
        <w:rPr>
          <w:rFonts w:ascii="宋体" w:hAnsi="宋体" w:cs="宋体"/>
          <w:sz w:val="24"/>
          <w:u w:val="single"/>
        </w:rPr>
        <w:t>00</w:t>
      </w:r>
      <w:r>
        <w:rPr>
          <w:rFonts w:ascii="宋体" w:hAnsi="宋体" w:cs="宋体" w:hint="eastAsia"/>
          <w:sz w:val="24"/>
          <w:u w:val="single"/>
        </w:rPr>
        <w:t>分00秒</w:t>
      </w:r>
    </w:p>
    <w:p w14:paraId="65A2DF8C" w14:textId="77777777" w:rsidR="00A07902" w:rsidRDefault="00000000">
      <w:pPr>
        <w:spacing w:line="360" w:lineRule="auto"/>
        <w:ind w:firstLineChars="200" w:firstLine="482"/>
        <w:rPr>
          <w:rFonts w:ascii="宋体" w:hAnsi="宋体" w:cs="宋体"/>
          <w:sz w:val="24"/>
        </w:rPr>
      </w:pPr>
      <w:r>
        <w:rPr>
          <w:rFonts w:ascii="宋体" w:hAnsi="宋体" w:cs="宋体" w:hint="eastAsia"/>
          <w:b/>
          <w:sz w:val="24"/>
        </w:rPr>
        <w:t>开标地点（网址）：</w:t>
      </w:r>
      <w:r>
        <w:rPr>
          <w:rFonts w:ascii="宋体" w:hAnsi="宋体" w:cs="宋体" w:hint="eastAsia"/>
          <w:sz w:val="24"/>
        </w:rPr>
        <w:t>政采云平台（https://www.zcygov.cn/）</w:t>
      </w:r>
    </w:p>
    <w:p w14:paraId="3466EFFA" w14:textId="77777777" w:rsidR="00A07902" w:rsidRDefault="00000000">
      <w:pPr>
        <w:spacing w:line="360" w:lineRule="auto"/>
        <w:rPr>
          <w:rFonts w:ascii="宋体" w:hAnsi="宋体" w:cs="宋体"/>
          <w:sz w:val="24"/>
        </w:rPr>
      </w:pPr>
      <w:r>
        <w:rPr>
          <w:rFonts w:ascii="宋体" w:hAnsi="宋体" w:cs="宋体" w:hint="eastAsia"/>
          <w:b/>
          <w:sz w:val="24"/>
        </w:rPr>
        <w:t xml:space="preserve">五、公告期限 </w:t>
      </w:r>
    </w:p>
    <w:p w14:paraId="6C1115CC" w14:textId="77777777" w:rsidR="00A07902" w:rsidRDefault="00000000">
      <w:pPr>
        <w:spacing w:line="360" w:lineRule="auto"/>
        <w:ind w:firstLineChars="200" w:firstLine="480"/>
        <w:rPr>
          <w:rFonts w:ascii="宋体" w:hAnsi="宋体" w:cs="宋体"/>
          <w:sz w:val="24"/>
        </w:rPr>
      </w:pPr>
      <w:r>
        <w:rPr>
          <w:rFonts w:ascii="宋体" w:hAnsi="宋体" w:cs="宋体" w:hint="eastAsia"/>
          <w:sz w:val="24"/>
        </w:rPr>
        <w:t>自本公告发布之日起5个工作日。</w:t>
      </w:r>
    </w:p>
    <w:p w14:paraId="667E13FD" w14:textId="77777777" w:rsidR="00A07902" w:rsidRDefault="00000000">
      <w:pPr>
        <w:spacing w:line="360" w:lineRule="auto"/>
        <w:rPr>
          <w:rFonts w:ascii="宋体" w:hAnsi="宋体" w:cs="宋体"/>
          <w:b/>
          <w:sz w:val="24"/>
        </w:rPr>
      </w:pPr>
      <w:r>
        <w:rPr>
          <w:rFonts w:ascii="宋体" w:hAnsi="宋体" w:cs="宋体" w:hint="eastAsia"/>
          <w:b/>
          <w:sz w:val="24"/>
        </w:rPr>
        <w:t>六、其他补充事宜</w:t>
      </w:r>
    </w:p>
    <w:p w14:paraId="0DD1CBDF" w14:textId="77777777" w:rsidR="00A07902" w:rsidRDefault="00000000">
      <w:pPr>
        <w:spacing w:line="360" w:lineRule="auto"/>
        <w:ind w:firstLineChars="200" w:firstLine="480"/>
        <w:rPr>
          <w:rFonts w:ascii="宋体" w:hAnsi="宋体" w:cs="宋体"/>
          <w:sz w:val="24"/>
        </w:rPr>
      </w:pPr>
      <w:r>
        <w:rPr>
          <w:rFonts w:ascii="宋体" w:hAnsi="宋体" w:cs="宋体" w:hint="eastAsia"/>
          <w:sz w:val="24"/>
        </w:rPr>
        <w:t xml:space="preserve"> 1. </w:t>
      </w:r>
      <w:r>
        <w:rPr>
          <w:rFonts w:ascii="宋体" w:hAnsi="宋体" w:cs="宋体"/>
          <w:sz w:val="24"/>
        </w:rPr>
        <w:t>《浙江省财政厅关于进一步发挥政府采购政策功能全力推动经济稳进提质的通</w:t>
      </w:r>
      <w:r>
        <w:rPr>
          <w:rFonts w:ascii="宋体" w:hAnsi="宋体" w:cs="宋体"/>
          <w:sz w:val="24"/>
        </w:rPr>
        <w:lastRenderedPageBreak/>
        <w:t>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ascii="宋体" w:hAnsi="宋体" w:cs="宋体" w:hint="eastAsia"/>
          <w:sz w:val="24"/>
        </w:rPr>
        <w:t>。</w:t>
      </w:r>
    </w:p>
    <w:p w14:paraId="4486E043" w14:textId="77777777" w:rsidR="00A07902" w:rsidRDefault="00000000">
      <w:pPr>
        <w:spacing w:line="360" w:lineRule="auto"/>
        <w:ind w:firstLineChars="200" w:firstLine="480"/>
        <w:rPr>
          <w:rFonts w:ascii="宋体" w:hAnsi="宋体" w:cs="宋体"/>
          <w:sz w:val="24"/>
        </w:rPr>
      </w:pPr>
      <w:r>
        <w:rPr>
          <w:rFonts w:ascii="宋体" w:hAnsi="宋体" w:cs="宋体"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556314D" w14:textId="77777777" w:rsidR="00A07902" w:rsidRDefault="00000000">
      <w:pPr>
        <w:spacing w:line="360" w:lineRule="auto"/>
        <w:ind w:firstLineChars="200" w:firstLine="480"/>
        <w:rPr>
          <w:rFonts w:ascii="宋体" w:hAnsi="宋体" w:cs="宋体"/>
          <w:sz w:val="24"/>
        </w:rPr>
      </w:pPr>
      <w:r>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6AE0AF9" w14:textId="77777777" w:rsidR="00A07902" w:rsidRDefault="00000000">
      <w:pPr>
        <w:spacing w:line="360" w:lineRule="auto"/>
        <w:ind w:firstLineChars="200" w:firstLine="480"/>
        <w:rPr>
          <w:rFonts w:ascii="宋体" w:hAnsi="宋体" w:cs="宋体"/>
          <w:sz w:val="24"/>
        </w:rPr>
      </w:pPr>
      <w:r>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w:t>
      </w:r>
      <w:r>
        <w:rPr>
          <w:rFonts w:ascii="宋体" w:hAnsi="宋体" w:cs="宋体" w:hint="eastAsia"/>
          <w:sz w:val="24"/>
        </w:rPr>
        <w:lastRenderedPageBreak/>
        <w:t>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DE7CE8B" w14:textId="77777777" w:rsidR="00A07902" w:rsidRDefault="00000000">
      <w:pPr>
        <w:spacing w:line="360" w:lineRule="auto"/>
        <w:rPr>
          <w:rFonts w:ascii="宋体" w:hAnsi="宋体" w:cs="宋体"/>
          <w:b/>
          <w:sz w:val="24"/>
        </w:rPr>
      </w:pPr>
      <w:r>
        <w:rPr>
          <w:rFonts w:ascii="宋体" w:hAnsi="宋体" w:cs="宋体" w:hint="eastAsia"/>
          <w:b/>
          <w:sz w:val="24"/>
        </w:rPr>
        <w:t>七、对本次采购提出询问、质疑、投诉，请按以下方式联系</w:t>
      </w:r>
    </w:p>
    <w:p w14:paraId="70EB8D66" w14:textId="77777777" w:rsidR="00A07902" w:rsidRDefault="00000000">
      <w:pPr>
        <w:spacing w:line="360" w:lineRule="auto"/>
        <w:rPr>
          <w:rFonts w:ascii="宋体" w:hAnsi="宋体" w:cs="宋体"/>
          <w:sz w:val="24"/>
        </w:rPr>
      </w:pPr>
      <w:r>
        <w:rPr>
          <w:rFonts w:ascii="宋体" w:hAnsi="宋体" w:cs="宋体" w:hint="eastAsia"/>
          <w:sz w:val="24"/>
        </w:rPr>
        <w:t xml:space="preserve">    1.采购人信息</w:t>
      </w:r>
    </w:p>
    <w:p w14:paraId="179C7945" w14:textId="77777777" w:rsidR="00A07902" w:rsidRDefault="00000000">
      <w:pPr>
        <w:spacing w:line="360" w:lineRule="auto"/>
        <w:ind w:firstLine="480"/>
        <w:rPr>
          <w:rFonts w:ascii="宋体" w:hAnsi="宋体" w:cs="宋体"/>
          <w:sz w:val="24"/>
        </w:rPr>
      </w:pPr>
      <w:r>
        <w:rPr>
          <w:rFonts w:ascii="宋体" w:hAnsi="宋体" w:cs="宋体" w:hint="eastAsia"/>
          <w:sz w:val="24"/>
        </w:rPr>
        <w:t xml:space="preserve">名    称：杭州第二中学富春学校 </w:t>
      </w:r>
    </w:p>
    <w:p w14:paraId="68E4FF3E" w14:textId="77777777" w:rsidR="00A07902" w:rsidRDefault="00000000">
      <w:pPr>
        <w:spacing w:line="360" w:lineRule="auto"/>
        <w:ind w:firstLine="480"/>
        <w:rPr>
          <w:rFonts w:ascii="宋体" w:hAnsi="宋体" w:cs="宋体"/>
          <w:sz w:val="24"/>
        </w:rPr>
      </w:pPr>
      <w:r>
        <w:rPr>
          <w:rFonts w:ascii="宋体" w:hAnsi="宋体" w:cs="宋体" w:hint="eastAsia"/>
          <w:sz w:val="24"/>
        </w:rPr>
        <w:t xml:space="preserve">地    址：杭州市富阳区高教园区杭州二中富春学校       </w:t>
      </w:r>
    </w:p>
    <w:p w14:paraId="3420C9B0" w14:textId="77777777" w:rsidR="00A07902" w:rsidRDefault="00000000">
      <w:pPr>
        <w:spacing w:line="360" w:lineRule="auto"/>
        <w:ind w:firstLine="480"/>
        <w:rPr>
          <w:rFonts w:ascii="宋体" w:hAnsi="宋体" w:cs="宋体"/>
          <w:sz w:val="24"/>
        </w:rPr>
      </w:pPr>
      <w:r>
        <w:rPr>
          <w:rFonts w:ascii="宋体" w:hAnsi="宋体" w:cs="宋体" w:hint="eastAsia"/>
          <w:sz w:val="24"/>
        </w:rPr>
        <w:t>传    真： /</w:t>
      </w:r>
    </w:p>
    <w:p w14:paraId="68E62872" w14:textId="77777777" w:rsidR="00A07902" w:rsidRDefault="00000000">
      <w:pPr>
        <w:spacing w:line="360" w:lineRule="auto"/>
        <w:ind w:firstLine="480"/>
        <w:rPr>
          <w:rFonts w:ascii="宋体" w:hAnsi="宋体" w:cs="宋体"/>
          <w:sz w:val="24"/>
        </w:rPr>
      </w:pPr>
      <w:r>
        <w:rPr>
          <w:rFonts w:ascii="宋体" w:hAnsi="宋体" w:cs="宋体" w:hint="eastAsia"/>
          <w:sz w:val="24"/>
        </w:rPr>
        <w:t xml:space="preserve">项目联系人（询问）：陈颜龙  </w:t>
      </w:r>
    </w:p>
    <w:p w14:paraId="60AA9081" w14:textId="77777777" w:rsidR="00A07902" w:rsidRDefault="00000000">
      <w:pPr>
        <w:spacing w:line="360" w:lineRule="auto"/>
        <w:ind w:firstLine="480"/>
        <w:rPr>
          <w:rFonts w:ascii="宋体" w:hAnsi="宋体" w:cs="宋体"/>
          <w:sz w:val="24"/>
        </w:rPr>
      </w:pPr>
      <w:r>
        <w:rPr>
          <w:rFonts w:ascii="宋体" w:hAnsi="宋体" w:cs="宋体" w:hint="eastAsia"/>
          <w:sz w:val="24"/>
        </w:rPr>
        <w:t xml:space="preserve">项目联系方式（询问）：0571-87677033 </w:t>
      </w:r>
    </w:p>
    <w:p w14:paraId="0A767EB5" w14:textId="77777777" w:rsidR="00A07902" w:rsidRDefault="00000000">
      <w:pPr>
        <w:spacing w:line="360" w:lineRule="auto"/>
        <w:ind w:firstLine="480"/>
        <w:rPr>
          <w:rFonts w:ascii="宋体" w:hAnsi="宋体" w:cs="宋体"/>
          <w:sz w:val="24"/>
        </w:rPr>
      </w:pPr>
      <w:r>
        <w:rPr>
          <w:rFonts w:ascii="宋体" w:hAnsi="宋体" w:cs="宋体" w:hint="eastAsia"/>
          <w:sz w:val="24"/>
        </w:rPr>
        <w:t xml:space="preserve">质疑联系人：欧明华 </w:t>
      </w:r>
    </w:p>
    <w:p w14:paraId="7EE7910F" w14:textId="77777777" w:rsidR="00A07902" w:rsidRDefault="00000000">
      <w:pPr>
        <w:spacing w:line="360" w:lineRule="auto"/>
        <w:ind w:firstLine="480"/>
        <w:rPr>
          <w:rFonts w:ascii="宋体" w:hAnsi="宋体" w:cs="宋体"/>
          <w:sz w:val="24"/>
        </w:rPr>
      </w:pPr>
      <w:r>
        <w:rPr>
          <w:rFonts w:ascii="宋体" w:hAnsi="宋体" w:cs="宋体" w:hint="eastAsia"/>
          <w:sz w:val="24"/>
        </w:rPr>
        <w:t xml:space="preserve">质疑联系方式：0571-87677200  （请通过以下路径在线提起质疑：政采云-项目采购-询问质疑投诉-质疑列表） </w:t>
      </w:r>
    </w:p>
    <w:p w14:paraId="14B4EC34" w14:textId="77777777" w:rsidR="00A07902" w:rsidRDefault="00000000">
      <w:pPr>
        <w:spacing w:line="360" w:lineRule="auto"/>
        <w:rPr>
          <w:rFonts w:ascii="宋体" w:hAnsi="宋体" w:cs="宋体"/>
          <w:sz w:val="24"/>
        </w:rPr>
      </w:pPr>
      <w:r>
        <w:rPr>
          <w:rFonts w:ascii="宋体" w:hAnsi="宋体" w:cs="宋体" w:hint="eastAsia"/>
          <w:sz w:val="24"/>
        </w:rPr>
        <w:t xml:space="preserve">    2.采购代理机构信息            </w:t>
      </w:r>
    </w:p>
    <w:p w14:paraId="7BD65530" w14:textId="77777777" w:rsidR="00A07902" w:rsidRDefault="00000000">
      <w:pPr>
        <w:spacing w:line="360" w:lineRule="auto"/>
        <w:ind w:firstLine="480"/>
        <w:rPr>
          <w:rFonts w:ascii="宋体" w:hAnsi="宋体" w:cs="宋体"/>
          <w:sz w:val="24"/>
        </w:rPr>
      </w:pPr>
      <w:r>
        <w:rPr>
          <w:rFonts w:ascii="宋体" w:hAnsi="宋体" w:cs="宋体" w:hint="eastAsia"/>
          <w:sz w:val="24"/>
        </w:rPr>
        <w:t>名    称：欧邦工程管理集团有限公司</w:t>
      </w:r>
    </w:p>
    <w:p w14:paraId="688F0B85" w14:textId="77777777" w:rsidR="00A07902" w:rsidRDefault="00000000">
      <w:pPr>
        <w:spacing w:line="360" w:lineRule="auto"/>
        <w:ind w:firstLine="480"/>
        <w:rPr>
          <w:rFonts w:ascii="宋体" w:hAnsi="宋体" w:cs="宋体"/>
          <w:sz w:val="24"/>
        </w:rPr>
      </w:pPr>
      <w:r>
        <w:rPr>
          <w:rFonts w:ascii="宋体" w:hAnsi="宋体" w:cs="宋体" w:hint="eastAsia"/>
          <w:sz w:val="24"/>
        </w:rPr>
        <w:t>地    址：杭州市文一西路558号绿城西溪诚园诚公馆1号楼9楼</w:t>
      </w:r>
    </w:p>
    <w:p w14:paraId="52B9DB89" w14:textId="77777777" w:rsidR="00A07902" w:rsidRDefault="00000000">
      <w:pPr>
        <w:spacing w:line="360" w:lineRule="auto"/>
        <w:rPr>
          <w:rFonts w:ascii="宋体" w:hAnsi="宋体" w:cs="宋体"/>
          <w:sz w:val="24"/>
        </w:rPr>
      </w:pPr>
      <w:r>
        <w:rPr>
          <w:rFonts w:ascii="宋体" w:hAnsi="宋体" w:cs="宋体" w:hint="eastAsia"/>
          <w:sz w:val="24"/>
        </w:rPr>
        <w:t xml:space="preserve">    传    真： /</w:t>
      </w:r>
    </w:p>
    <w:p w14:paraId="3F27F807" w14:textId="77777777" w:rsidR="00A07902" w:rsidRDefault="00000000">
      <w:pPr>
        <w:spacing w:line="360" w:lineRule="auto"/>
        <w:rPr>
          <w:rFonts w:ascii="宋体" w:hAnsi="宋体" w:cs="宋体"/>
          <w:sz w:val="24"/>
        </w:rPr>
      </w:pPr>
      <w:r>
        <w:rPr>
          <w:rFonts w:ascii="宋体" w:hAnsi="宋体" w:cs="宋体" w:hint="eastAsia"/>
          <w:sz w:val="24"/>
        </w:rPr>
        <w:t xml:space="preserve">    项目联系人（询问）： 张琛</w:t>
      </w:r>
    </w:p>
    <w:p w14:paraId="7B62F58A" w14:textId="77777777" w:rsidR="00A07902" w:rsidRDefault="00000000">
      <w:pPr>
        <w:spacing w:line="360" w:lineRule="auto"/>
        <w:rPr>
          <w:rFonts w:ascii="宋体" w:hAnsi="宋体" w:cs="宋体"/>
          <w:sz w:val="24"/>
        </w:rPr>
      </w:pPr>
      <w:r>
        <w:rPr>
          <w:rFonts w:ascii="宋体" w:hAnsi="宋体" w:cs="宋体" w:hint="eastAsia"/>
          <w:sz w:val="24"/>
        </w:rPr>
        <w:t xml:space="preserve">    项目联系方式（询问）：</w:t>
      </w:r>
      <w:r>
        <w:rPr>
          <w:rFonts w:ascii="宋体" w:hAnsi="宋体" w:cs="宋体"/>
          <w:sz w:val="24"/>
        </w:rPr>
        <w:t>13758250560</w:t>
      </w:r>
    </w:p>
    <w:p w14:paraId="1E729689" w14:textId="77777777" w:rsidR="00A07902" w:rsidRDefault="00000000">
      <w:pPr>
        <w:spacing w:line="360" w:lineRule="auto"/>
        <w:rPr>
          <w:rFonts w:ascii="宋体" w:hAnsi="宋体" w:cs="宋体"/>
          <w:sz w:val="24"/>
        </w:rPr>
      </w:pPr>
      <w:r>
        <w:rPr>
          <w:rFonts w:ascii="宋体" w:hAnsi="宋体" w:cs="宋体" w:hint="eastAsia"/>
          <w:sz w:val="24"/>
        </w:rPr>
        <w:t xml:space="preserve">    质疑联系人： 周波</w:t>
      </w:r>
    </w:p>
    <w:p w14:paraId="2D05D2B9" w14:textId="77777777" w:rsidR="00A07902" w:rsidRDefault="00000000">
      <w:pPr>
        <w:spacing w:line="360" w:lineRule="auto"/>
        <w:rPr>
          <w:rFonts w:ascii="宋体" w:hAnsi="宋体" w:cs="宋体"/>
          <w:sz w:val="24"/>
        </w:rPr>
      </w:pPr>
      <w:r>
        <w:rPr>
          <w:rFonts w:ascii="宋体" w:hAnsi="宋体" w:cs="宋体" w:hint="eastAsia"/>
          <w:sz w:val="24"/>
        </w:rPr>
        <w:t xml:space="preserve">    质疑联系方式：</w:t>
      </w:r>
      <w:r>
        <w:rPr>
          <w:rFonts w:ascii="宋体" w:hAnsi="宋体" w:cs="宋体"/>
          <w:sz w:val="24"/>
        </w:rPr>
        <w:t>0571-87209515</w:t>
      </w:r>
    </w:p>
    <w:p w14:paraId="5371CB96" w14:textId="77777777" w:rsidR="00A07902" w:rsidRDefault="00000000">
      <w:pPr>
        <w:spacing w:line="360" w:lineRule="auto"/>
        <w:rPr>
          <w:rFonts w:ascii="宋体" w:hAnsi="宋体" w:cs="宋体"/>
          <w:sz w:val="24"/>
        </w:rPr>
      </w:pPr>
      <w:r>
        <w:rPr>
          <w:rFonts w:ascii="宋体" w:hAnsi="宋体" w:cs="宋体" w:hint="eastAsia"/>
          <w:sz w:val="24"/>
        </w:rPr>
        <w:t xml:space="preserve">    3.</w:t>
      </w:r>
      <w:r>
        <w:rPr>
          <w:rFonts w:hint="eastAsia"/>
        </w:rPr>
        <w:t xml:space="preserve"> </w:t>
      </w:r>
      <w:r>
        <w:rPr>
          <w:rFonts w:ascii="宋体" w:hAnsi="宋体" w:cs="宋体" w:hint="eastAsia"/>
          <w:sz w:val="24"/>
        </w:rPr>
        <w:t xml:space="preserve">同级政府采购监督管理部门            </w:t>
      </w:r>
    </w:p>
    <w:p w14:paraId="4F9C252A" w14:textId="77777777" w:rsidR="00A07902" w:rsidRDefault="00000000">
      <w:pPr>
        <w:spacing w:line="360" w:lineRule="auto"/>
        <w:rPr>
          <w:rFonts w:ascii="宋体" w:hAnsi="宋体" w:cs="宋体"/>
          <w:sz w:val="24"/>
        </w:rPr>
      </w:pPr>
      <w:r>
        <w:rPr>
          <w:rFonts w:ascii="宋体" w:hAnsi="宋体" w:cs="宋体" w:hint="eastAsia"/>
          <w:sz w:val="24"/>
        </w:rPr>
        <w:t xml:space="preserve">    名    称：杭州市财政局政府采购监管处 /浙江省政府采购行政裁决服务中心（杭</w:t>
      </w:r>
      <w:r>
        <w:rPr>
          <w:rFonts w:ascii="宋体" w:hAnsi="宋体" w:cs="宋体" w:hint="eastAsia"/>
          <w:sz w:val="24"/>
        </w:rPr>
        <w:lastRenderedPageBreak/>
        <w:t>州）</w:t>
      </w:r>
    </w:p>
    <w:p w14:paraId="344A96C6" w14:textId="77777777" w:rsidR="00A07902" w:rsidRDefault="00000000">
      <w:pPr>
        <w:spacing w:line="360" w:lineRule="auto"/>
        <w:rPr>
          <w:rFonts w:ascii="宋体" w:hAnsi="宋体" w:cs="宋体"/>
          <w:sz w:val="24"/>
        </w:rPr>
      </w:pPr>
      <w:r>
        <w:rPr>
          <w:rFonts w:ascii="宋体" w:hAnsi="宋体" w:cs="宋体" w:hint="eastAsia"/>
          <w:sz w:val="24"/>
        </w:rPr>
        <w:t xml:space="preserve">    地    址：杭州市上城区四季青街道新业路市民之家G03办公室 </w:t>
      </w:r>
    </w:p>
    <w:p w14:paraId="2C86ED97" w14:textId="77777777" w:rsidR="00A07902" w:rsidRDefault="00000000">
      <w:pPr>
        <w:spacing w:line="360" w:lineRule="auto"/>
        <w:rPr>
          <w:rFonts w:ascii="宋体" w:hAnsi="宋体" w:cs="宋体"/>
          <w:sz w:val="24"/>
        </w:rPr>
      </w:pPr>
      <w:r>
        <w:rPr>
          <w:rFonts w:ascii="宋体" w:hAnsi="宋体" w:cs="宋体" w:hint="eastAsia"/>
          <w:sz w:val="24"/>
        </w:rPr>
        <w:t xml:space="preserve">    传    真： /</w:t>
      </w:r>
    </w:p>
    <w:p w14:paraId="4F559485" w14:textId="77777777" w:rsidR="00A07902" w:rsidRDefault="00000000">
      <w:pPr>
        <w:spacing w:line="360" w:lineRule="auto"/>
        <w:rPr>
          <w:rFonts w:ascii="宋体" w:hAnsi="宋体" w:cs="宋体"/>
          <w:sz w:val="24"/>
        </w:rPr>
      </w:pPr>
      <w:r>
        <w:rPr>
          <w:rFonts w:ascii="宋体" w:hAnsi="宋体" w:cs="宋体" w:hint="eastAsia"/>
          <w:sz w:val="24"/>
        </w:rPr>
        <w:t xml:space="preserve">    联系人 ：朱女士、王女士</w:t>
      </w:r>
    </w:p>
    <w:p w14:paraId="212F83EA" w14:textId="77777777" w:rsidR="00A07902" w:rsidRDefault="00000000">
      <w:pPr>
        <w:spacing w:line="360" w:lineRule="auto"/>
        <w:ind w:firstLine="480"/>
        <w:rPr>
          <w:rFonts w:ascii="宋体" w:hAnsi="宋体" w:cs="宋体"/>
          <w:sz w:val="24"/>
        </w:rPr>
      </w:pPr>
      <w:r>
        <w:rPr>
          <w:rFonts w:ascii="宋体" w:hAnsi="宋体" w:cs="宋体" w:hint="eastAsia"/>
          <w:sz w:val="24"/>
        </w:rPr>
        <w:t>监督投诉电话：电话：0571-85252453</w:t>
      </w:r>
    </w:p>
    <w:p w14:paraId="36E47A6E" w14:textId="77777777" w:rsidR="00A07902" w:rsidRDefault="00000000">
      <w:pPr>
        <w:spacing w:line="360" w:lineRule="auto"/>
        <w:ind w:firstLine="480"/>
        <w:rPr>
          <w:rFonts w:ascii="宋体" w:hAnsi="宋体" w:cs="宋体"/>
          <w:sz w:val="24"/>
        </w:rPr>
      </w:pPr>
      <w:r>
        <w:rPr>
          <w:rFonts w:ascii="宋体" w:hAnsi="宋体" w:cs="宋体" w:hint="eastAsia"/>
          <w:sz w:val="24"/>
        </w:rPr>
        <w:t>政策咨询：陈先生、厉先生，0571-89580460、89580456</w:t>
      </w:r>
    </w:p>
    <w:p w14:paraId="7639A04E" w14:textId="77777777" w:rsidR="00A07902" w:rsidRDefault="00000000">
      <w:pPr>
        <w:spacing w:line="360" w:lineRule="auto"/>
        <w:ind w:firstLine="480"/>
        <w:rPr>
          <w:rFonts w:ascii="宋体" w:hAnsi="宋体" w:cs="宋体"/>
          <w:sz w:val="24"/>
        </w:rPr>
      </w:pPr>
      <w:r>
        <w:rPr>
          <w:rFonts w:ascii="宋体" w:hAnsi="宋体" w:cs="宋体" w:hint="eastAsia"/>
          <w:sz w:val="24"/>
        </w:rPr>
        <w:t xml:space="preserve">    </w:t>
      </w:r>
    </w:p>
    <w:p w14:paraId="1BC7C214" w14:textId="77777777" w:rsidR="00A07902" w:rsidRDefault="00000000">
      <w:pPr>
        <w:spacing w:line="360" w:lineRule="auto"/>
        <w:ind w:firstLineChars="200" w:firstLine="480"/>
        <w:rPr>
          <w:rFonts w:ascii="宋体" w:hAnsi="宋体" w:cs="宋体"/>
          <w:sz w:val="24"/>
        </w:rPr>
      </w:pPr>
      <w:r>
        <w:rPr>
          <w:rFonts w:ascii="宋体" w:hAnsi="宋体" w:cs="宋体" w:hint="eastAsia"/>
          <w:sz w:val="24"/>
        </w:rPr>
        <w:t>若对项目采购电子交易系统操作有疑问，可登录政采云（https://www.zcygov.cn/），点击右侧咨询小采，获取采小蜜智能服务管家帮助，或拨打政采云服务热线95763获取热线服务帮助。</w:t>
      </w:r>
    </w:p>
    <w:p w14:paraId="596D48EA" w14:textId="77777777" w:rsidR="00A07902" w:rsidRDefault="00000000">
      <w:pPr>
        <w:spacing w:line="360" w:lineRule="auto"/>
        <w:ind w:firstLineChars="200" w:firstLine="480"/>
        <w:rPr>
          <w:rFonts w:ascii="宋体" w:hAnsi="宋体" w:cs="宋体"/>
          <w:sz w:val="24"/>
        </w:rPr>
      </w:pPr>
      <w:r>
        <w:rPr>
          <w:rFonts w:ascii="宋体" w:hAnsi="宋体" w:cs="宋体" w:hint="eastAsia"/>
          <w:sz w:val="24"/>
        </w:rPr>
        <w:t>CA问题联系电话（人工）：汇信CA 400-888-4636；天谷CA 400-087-8198。</w:t>
      </w:r>
    </w:p>
    <w:p w14:paraId="50931611" w14:textId="77777777" w:rsidR="00A07902" w:rsidRDefault="00000000">
      <w:pPr>
        <w:pStyle w:val="af5"/>
        <w:spacing w:line="360" w:lineRule="auto"/>
        <w:rPr>
          <w:rFonts w:hAnsi="宋体" w:cs="宋体"/>
          <w:b/>
          <w:sz w:val="36"/>
          <w:szCs w:val="20"/>
        </w:rPr>
      </w:pPr>
      <w:r>
        <w:rPr>
          <w:rFonts w:hAnsi="宋体" w:cs="宋体" w:hint="eastAsia"/>
          <w:sz w:val="24"/>
        </w:rPr>
        <w:t xml:space="preserve">                        </w:t>
      </w:r>
      <w:r>
        <w:rPr>
          <w:rFonts w:hAnsi="宋体" w:cs="宋体"/>
          <w:b/>
          <w:sz w:val="36"/>
          <w:szCs w:val="20"/>
        </w:rPr>
        <w:t xml:space="preserve"> </w:t>
      </w:r>
    </w:p>
    <w:p w14:paraId="35C27AF2" w14:textId="77777777" w:rsidR="00A07902" w:rsidRDefault="00000000">
      <w:pPr>
        <w:pStyle w:val="20"/>
        <w:rPr>
          <w:rFonts w:ascii="宋体"/>
          <w:snapToGrid w:val="0"/>
        </w:rPr>
      </w:pPr>
      <w:r>
        <w:br w:type="page"/>
      </w:r>
    </w:p>
    <w:p w14:paraId="00F3578E" w14:textId="77777777" w:rsidR="00A07902" w:rsidRDefault="00000000">
      <w:pPr>
        <w:adjustRightInd/>
        <w:spacing w:line="360" w:lineRule="auto"/>
        <w:jc w:val="center"/>
        <w:outlineLvl w:val="0"/>
        <w:rPr>
          <w:rFonts w:ascii="宋体" w:hAnsi="宋体" w:cs="宋体"/>
          <w:b/>
          <w:sz w:val="36"/>
          <w:szCs w:val="20"/>
        </w:rPr>
      </w:pPr>
      <w:r>
        <w:rPr>
          <w:rFonts w:ascii="宋体" w:hAnsi="宋体" w:cs="宋体" w:hint="eastAsia"/>
          <w:b/>
          <w:sz w:val="36"/>
          <w:szCs w:val="20"/>
        </w:rPr>
        <w:lastRenderedPageBreak/>
        <w:t>第二部分</w:t>
      </w:r>
      <w:bookmarkEnd w:id="8"/>
      <w:r>
        <w:rPr>
          <w:rFonts w:ascii="宋体" w:hAnsi="宋体" w:cs="宋体" w:hint="eastAsia"/>
          <w:b/>
          <w:sz w:val="36"/>
          <w:szCs w:val="20"/>
        </w:rPr>
        <w:t xml:space="preserve"> 投标人须知</w:t>
      </w:r>
      <w:bookmarkEnd w:id="9"/>
    </w:p>
    <w:p w14:paraId="12729A8F" w14:textId="77777777" w:rsidR="00A07902" w:rsidRDefault="00000000">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t>前附表</w:t>
      </w:r>
    </w:p>
    <w:tbl>
      <w:tblPr>
        <w:tblW w:w="9101"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629"/>
      </w:tblGrid>
      <w:tr w:rsidR="00A07902" w14:paraId="412DAA0D" w14:textId="77777777">
        <w:trPr>
          <w:trHeight w:val="90"/>
          <w:tblHeader/>
        </w:trPr>
        <w:tc>
          <w:tcPr>
            <w:tcW w:w="629" w:type="dxa"/>
            <w:tcBorders>
              <w:top w:val="single" w:sz="4" w:space="0" w:color="auto"/>
              <w:left w:val="single" w:sz="4" w:space="0" w:color="auto"/>
              <w:bottom w:val="single" w:sz="4" w:space="0" w:color="auto"/>
              <w:right w:val="single" w:sz="4" w:space="0" w:color="auto"/>
            </w:tcBorders>
          </w:tcPr>
          <w:p w14:paraId="51A02DBA" w14:textId="77777777" w:rsidR="00A07902" w:rsidRDefault="00000000">
            <w:pPr>
              <w:snapToGrid w:val="0"/>
              <w:spacing w:line="360" w:lineRule="auto"/>
              <w:jc w:val="center"/>
              <w:rPr>
                <w:rFonts w:ascii="宋体" w:hAnsi="宋体" w:cs="宋体"/>
                <w:b/>
                <w:sz w:val="24"/>
              </w:rPr>
            </w:pPr>
            <w:r>
              <w:rPr>
                <w:rFonts w:ascii="宋体" w:hAnsi="宋体" w:cs="宋体" w:hint="eastAsia"/>
                <w:b/>
                <w:sz w:val="24"/>
              </w:rPr>
              <w:lastRenderedPageBreak/>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09070C62" w14:textId="77777777" w:rsidR="00A07902" w:rsidRDefault="00000000">
            <w:pPr>
              <w:snapToGrid w:val="0"/>
              <w:spacing w:line="360" w:lineRule="auto"/>
              <w:jc w:val="center"/>
              <w:rPr>
                <w:rFonts w:ascii="宋体" w:hAnsi="宋体" w:cs="宋体"/>
                <w:b/>
                <w:sz w:val="24"/>
              </w:rPr>
            </w:pPr>
            <w:r>
              <w:rPr>
                <w:rFonts w:ascii="宋体" w:hAnsi="宋体" w:cs="宋体" w:hint="eastAsia"/>
                <w:b/>
                <w:sz w:val="24"/>
              </w:rPr>
              <w:t>事项</w:t>
            </w:r>
          </w:p>
        </w:tc>
        <w:tc>
          <w:tcPr>
            <w:tcW w:w="6629" w:type="dxa"/>
            <w:tcBorders>
              <w:top w:val="single" w:sz="8" w:space="0" w:color="000000"/>
              <w:left w:val="single" w:sz="2" w:space="0" w:color="000000"/>
              <w:bottom w:val="single" w:sz="8" w:space="0" w:color="000000"/>
              <w:right w:val="single" w:sz="8" w:space="0" w:color="000000"/>
            </w:tcBorders>
            <w:vAlign w:val="center"/>
          </w:tcPr>
          <w:p w14:paraId="6E72B243" w14:textId="77777777" w:rsidR="00A07902" w:rsidRDefault="00000000">
            <w:pPr>
              <w:snapToGrid w:val="0"/>
              <w:spacing w:line="360" w:lineRule="auto"/>
              <w:jc w:val="center"/>
              <w:rPr>
                <w:rFonts w:ascii="宋体" w:hAnsi="宋体" w:cs="宋体"/>
                <w:b/>
                <w:sz w:val="24"/>
              </w:rPr>
            </w:pPr>
            <w:r>
              <w:rPr>
                <w:rFonts w:ascii="宋体" w:hAnsi="宋体" w:cs="宋体" w:hint="eastAsia"/>
                <w:b/>
                <w:sz w:val="24"/>
              </w:rPr>
              <w:t>本项目的特别规定</w:t>
            </w:r>
          </w:p>
        </w:tc>
      </w:tr>
      <w:tr w:rsidR="00A07902" w14:paraId="35706E28" w14:textId="77777777">
        <w:trPr>
          <w:trHeight w:val="1185"/>
          <w:tblHeader/>
        </w:trPr>
        <w:tc>
          <w:tcPr>
            <w:tcW w:w="629" w:type="dxa"/>
            <w:tcBorders>
              <w:top w:val="single" w:sz="4" w:space="0" w:color="auto"/>
              <w:left w:val="single" w:sz="4" w:space="0" w:color="auto"/>
              <w:bottom w:val="single" w:sz="4" w:space="0" w:color="auto"/>
              <w:right w:val="single" w:sz="4" w:space="0" w:color="auto"/>
            </w:tcBorders>
          </w:tcPr>
          <w:p w14:paraId="0FE19C5A" w14:textId="77777777" w:rsidR="00A07902" w:rsidRDefault="00A07902">
            <w:pPr>
              <w:snapToGrid w:val="0"/>
              <w:spacing w:line="360" w:lineRule="auto"/>
              <w:jc w:val="center"/>
              <w:rPr>
                <w:rFonts w:ascii="宋体" w:hAnsi="宋体" w:cs="宋体"/>
                <w:sz w:val="24"/>
              </w:rPr>
            </w:pPr>
          </w:p>
          <w:p w14:paraId="5D37E430" w14:textId="77777777" w:rsidR="00A07902" w:rsidRDefault="00000000">
            <w:pPr>
              <w:snapToGrid w:val="0"/>
              <w:spacing w:line="360" w:lineRule="auto"/>
              <w:jc w:val="center"/>
              <w:rPr>
                <w:rFonts w:ascii="宋体" w:hAnsi="宋体" w:cs="宋体"/>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4439E7D2" w14:textId="77777777" w:rsidR="00A07902" w:rsidRDefault="00000000">
            <w:pPr>
              <w:snapToGrid w:val="0"/>
              <w:spacing w:line="360" w:lineRule="auto"/>
              <w:jc w:val="center"/>
              <w:rPr>
                <w:rFonts w:ascii="宋体" w:hAnsi="宋体" w:cs="宋体"/>
                <w:b/>
                <w:sz w:val="24"/>
              </w:rPr>
            </w:pPr>
            <w:r>
              <w:rPr>
                <w:rFonts w:ascii="宋体" w:hAnsi="宋体" w:cs="宋体" w:hint="eastAsia"/>
                <w:b/>
                <w:sz w:val="24"/>
              </w:rPr>
              <w:t>项目属性与核心产品</w:t>
            </w:r>
          </w:p>
        </w:tc>
        <w:tc>
          <w:tcPr>
            <w:tcW w:w="6629" w:type="dxa"/>
            <w:tcBorders>
              <w:top w:val="single" w:sz="8" w:space="0" w:color="000000"/>
              <w:left w:val="single" w:sz="2" w:space="0" w:color="000000"/>
              <w:bottom w:val="single" w:sz="8" w:space="0" w:color="000000"/>
              <w:right w:val="single" w:sz="8" w:space="0" w:color="000000"/>
            </w:tcBorders>
            <w:vAlign w:val="center"/>
          </w:tcPr>
          <w:p w14:paraId="7C7F29B8" w14:textId="77777777" w:rsidR="00A07902" w:rsidRDefault="00000000">
            <w:pPr>
              <w:spacing w:line="360" w:lineRule="auto"/>
              <w:rPr>
                <w:rFonts w:ascii="宋体" w:hAnsi="宋体" w:cs="宋体"/>
                <w:sz w:val="24"/>
                <w:highlight w:val="yellow"/>
              </w:rPr>
            </w:pPr>
            <w:r>
              <w:rPr>
                <w:rFonts w:ascii="宋体" w:hAnsi="宋体" w:cs="宋体" w:hint="eastAsia"/>
                <w:sz w:val="24"/>
              </w:rPr>
              <w:t>货物类，单一产品或</w:t>
            </w:r>
            <w:r>
              <w:rPr>
                <w:rFonts w:ascii="宋体" w:hAnsi="宋体" w:cs="宋体" w:hint="eastAsia"/>
                <w:kern w:val="0"/>
                <w:sz w:val="24"/>
              </w:rPr>
              <w:t>核心产品为：</w:t>
            </w:r>
            <w:r>
              <w:rPr>
                <w:rFonts w:ascii="宋体" w:hAnsi="宋体" w:cs="宋体" w:hint="eastAsia"/>
                <w:sz w:val="24"/>
              </w:rPr>
              <w:t xml:space="preserve"> </w:t>
            </w:r>
            <w:r>
              <w:rPr>
                <w:rFonts w:ascii="宋体" w:hAnsi="宋体" w:cs="宋体" w:hint="eastAsia"/>
                <w:b/>
                <w:bCs/>
                <w:sz w:val="24"/>
                <w:u w:val="single"/>
              </w:rPr>
              <w:t>400万网络半球摄像机</w:t>
            </w:r>
            <w:r>
              <w:rPr>
                <w:rFonts w:ascii="宋体" w:hAnsi="宋体" w:cs="宋体" w:hint="eastAsia"/>
                <w:sz w:val="24"/>
              </w:rPr>
              <w:t>。</w:t>
            </w:r>
          </w:p>
        </w:tc>
      </w:tr>
      <w:tr w:rsidR="00A07902" w14:paraId="0B7EFF7E"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353EC72E" w14:textId="77777777" w:rsidR="00A07902" w:rsidRDefault="00A07902">
            <w:pPr>
              <w:snapToGrid w:val="0"/>
              <w:spacing w:line="360" w:lineRule="auto"/>
              <w:jc w:val="center"/>
              <w:rPr>
                <w:rFonts w:ascii="宋体" w:hAnsi="宋体" w:cs="宋体"/>
                <w:sz w:val="24"/>
              </w:rPr>
            </w:pPr>
          </w:p>
          <w:p w14:paraId="446BF099" w14:textId="77777777" w:rsidR="00A07902" w:rsidRDefault="00000000">
            <w:pPr>
              <w:snapToGrid w:val="0"/>
              <w:spacing w:line="360" w:lineRule="auto"/>
              <w:jc w:val="center"/>
              <w:rPr>
                <w:rFonts w:ascii="宋体" w:hAnsi="宋体" w:cs="宋体"/>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7BFA02F5" w14:textId="77777777" w:rsidR="00A07902" w:rsidRDefault="00000000">
            <w:pPr>
              <w:snapToGrid w:val="0"/>
              <w:spacing w:line="360" w:lineRule="auto"/>
              <w:jc w:val="center"/>
              <w:rPr>
                <w:rFonts w:ascii="宋体" w:hAnsi="宋体" w:cs="宋体"/>
                <w:b/>
                <w:sz w:val="24"/>
              </w:rPr>
            </w:pPr>
            <w:r>
              <w:rPr>
                <w:rFonts w:ascii="宋体" w:hAnsi="宋体" w:cs="宋体" w:hint="eastAsia"/>
                <w:b/>
                <w:sz w:val="24"/>
              </w:rPr>
              <w:t>采购标的及其对应的中小企业划分标准所属行业</w:t>
            </w:r>
          </w:p>
        </w:tc>
        <w:tc>
          <w:tcPr>
            <w:tcW w:w="6629" w:type="dxa"/>
            <w:tcBorders>
              <w:top w:val="single" w:sz="8" w:space="0" w:color="000000"/>
              <w:left w:val="single" w:sz="2" w:space="0" w:color="000000"/>
              <w:bottom w:val="single" w:sz="8" w:space="0" w:color="000000"/>
              <w:right w:val="single" w:sz="8" w:space="0" w:color="000000"/>
            </w:tcBorders>
            <w:vAlign w:val="center"/>
          </w:tcPr>
          <w:p w14:paraId="415067FE" w14:textId="77777777" w:rsidR="00A07902" w:rsidRDefault="00000000">
            <w:pPr>
              <w:snapToGrid w:val="0"/>
              <w:spacing w:line="360" w:lineRule="auto"/>
              <w:rPr>
                <w:rFonts w:ascii="宋体" w:hAnsi="宋体" w:cs="宋体"/>
                <w:kern w:val="0"/>
                <w:sz w:val="24"/>
              </w:rPr>
            </w:pPr>
            <w:r>
              <w:rPr>
                <w:rFonts w:ascii="宋体" w:hAnsi="宋体" w:cs="宋体" w:hint="eastAsia"/>
                <w:kern w:val="0"/>
                <w:sz w:val="24"/>
              </w:rPr>
              <w:t>（1）标的：</w:t>
            </w:r>
            <w:r>
              <w:rPr>
                <w:rFonts w:ascii="宋体" w:hAnsi="宋体" w:cs="宋体" w:hint="eastAsia"/>
                <w:kern w:val="0"/>
                <w:sz w:val="24"/>
                <w:u w:val="single"/>
              </w:rPr>
              <w:t>杭州第二中学富春学校安防监控系统项目的所有货物</w:t>
            </w:r>
            <w:r>
              <w:rPr>
                <w:rFonts w:ascii="宋体" w:hAnsi="宋体" w:cs="宋体" w:hint="eastAsia"/>
                <w:kern w:val="0"/>
                <w:sz w:val="24"/>
              </w:rPr>
              <w:t>，属于</w:t>
            </w:r>
            <w:r>
              <w:rPr>
                <w:rFonts w:ascii="仿宋" w:eastAsia="仿宋" w:hAnsi="仿宋" w:cs="宋体" w:hint="eastAsia"/>
                <w:kern w:val="0"/>
                <w:sz w:val="24"/>
                <w:u w:val="single"/>
              </w:rPr>
              <w:t>工业</w:t>
            </w:r>
            <w:r>
              <w:rPr>
                <w:rFonts w:ascii="宋体" w:hAnsi="宋体" w:cs="宋体" w:hint="eastAsia"/>
                <w:kern w:val="0"/>
                <w:sz w:val="24"/>
              </w:rPr>
              <w:t>行业；</w:t>
            </w:r>
          </w:p>
          <w:tbl>
            <w:tblPr>
              <w:tblStyle w:val="affb"/>
              <w:tblW w:w="6592" w:type="dxa"/>
              <w:tblLayout w:type="fixed"/>
              <w:tblLook w:val="04A0" w:firstRow="1" w:lastRow="0" w:firstColumn="1" w:lastColumn="0" w:noHBand="0" w:noVBand="1"/>
            </w:tblPr>
            <w:tblGrid>
              <w:gridCol w:w="883"/>
              <w:gridCol w:w="748"/>
              <w:gridCol w:w="833"/>
              <w:gridCol w:w="1577"/>
              <w:gridCol w:w="1559"/>
              <w:gridCol w:w="992"/>
            </w:tblGrid>
            <w:tr w:rsidR="00A07902" w14:paraId="0F70BC37" w14:textId="77777777">
              <w:trPr>
                <w:trHeight w:val="642"/>
              </w:trPr>
              <w:tc>
                <w:tcPr>
                  <w:tcW w:w="883" w:type="dxa"/>
                </w:tcPr>
                <w:p w14:paraId="44B23FD5" w14:textId="77777777" w:rsidR="00A07902" w:rsidRDefault="00000000">
                  <w:pPr>
                    <w:jc w:val="center"/>
                    <w:rPr>
                      <w:rFonts w:ascii="仿宋" w:eastAsia="仿宋" w:hAnsi="仿宋" w:cs="宋体"/>
                      <w:sz w:val="24"/>
                    </w:rPr>
                  </w:pPr>
                  <w:r>
                    <w:rPr>
                      <w:rFonts w:ascii="仿宋" w:eastAsia="仿宋" w:hAnsi="仿宋" w:cs="宋体" w:hint="eastAsia"/>
                      <w:sz w:val="24"/>
                    </w:rPr>
                    <w:t>指标名称</w:t>
                  </w:r>
                </w:p>
              </w:tc>
              <w:tc>
                <w:tcPr>
                  <w:tcW w:w="748" w:type="dxa"/>
                </w:tcPr>
                <w:p w14:paraId="0547AFF0" w14:textId="77777777" w:rsidR="00A07902" w:rsidRDefault="00000000">
                  <w:pPr>
                    <w:jc w:val="center"/>
                    <w:rPr>
                      <w:rFonts w:ascii="仿宋" w:eastAsia="仿宋" w:hAnsi="仿宋" w:cs="宋体"/>
                      <w:sz w:val="24"/>
                    </w:rPr>
                  </w:pPr>
                  <w:r>
                    <w:rPr>
                      <w:rFonts w:ascii="仿宋" w:eastAsia="仿宋" w:hAnsi="仿宋" w:cs="宋体" w:hint="eastAsia"/>
                      <w:sz w:val="24"/>
                    </w:rPr>
                    <w:t>计量单位</w:t>
                  </w:r>
                </w:p>
              </w:tc>
              <w:tc>
                <w:tcPr>
                  <w:tcW w:w="833" w:type="dxa"/>
                  <w:vAlign w:val="center"/>
                </w:tcPr>
                <w:p w14:paraId="2A3550B2" w14:textId="77777777" w:rsidR="00A07902" w:rsidRDefault="00000000">
                  <w:pPr>
                    <w:jc w:val="center"/>
                    <w:rPr>
                      <w:rFonts w:ascii="仿宋" w:eastAsia="仿宋" w:hAnsi="仿宋" w:cs="宋体"/>
                      <w:sz w:val="24"/>
                    </w:rPr>
                  </w:pPr>
                  <w:r>
                    <w:rPr>
                      <w:rFonts w:ascii="仿宋" w:eastAsia="仿宋" w:hAnsi="仿宋" w:cs="宋体" w:hint="eastAsia"/>
                      <w:sz w:val="24"/>
                    </w:rPr>
                    <w:t>大型</w:t>
                  </w:r>
                </w:p>
              </w:tc>
              <w:tc>
                <w:tcPr>
                  <w:tcW w:w="1577" w:type="dxa"/>
                  <w:vAlign w:val="center"/>
                </w:tcPr>
                <w:p w14:paraId="5A659394" w14:textId="77777777" w:rsidR="00A07902" w:rsidRDefault="00000000">
                  <w:pPr>
                    <w:jc w:val="center"/>
                    <w:rPr>
                      <w:rFonts w:ascii="仿宋" w:eastAsia="仿宋" w:hAnsi="仿宋" w:cs="宋体"/>
                      <w:sz w:val="24"/>
                    </w:rPr>
                  </w:pPr>
                  <w:r>
                    <w:rPr>
                      <w:rFonts w:ascii="仿宋" w:eastAsia="仿宋" w:hAnsi="仿宋" w:cs="宋体" w:hint="eastAsia"/>
                      <w:sz w:val="24"/>
                    </w:rPr>
                    <w:t>中型</w:t>
                  </w:r>
                </w:p>
              </w:tc>
              <w:tc>
                <w:tcPr>
                  <w:tcW w:w="1559" w:type="dxa"/>
                  <w:vAlign w:val="center"/>
                </w:tcPr>
                <w:p w14:paraId="05DB8995" w14:textId="77777777" w:rsidR="00A07902" w:rsidRDefault="00000000">
                  <w:pPr>
                    <w:jc w:val="center"/>
                    <w:rPr>
                      <w:rFonts w:ascii="仿宋" w:eastAsia="仿宋" w:hAnsi="仿宋" w:cs="宋体"/>
                      <w:sz w:val="24"/>
                    </w:rPr>
                  </w:pPr>
                  <w:r>
                    <w:rPr>
                      <w:rFonts w:ascii="仿宋" w:eastAsia="仿宋" w:hAnsi="仿宋" w:cs="宋体" w:hint="eastAsia"/>
                      <w:sz w:val="24"/>
                    </w:rPr>
                    <w:t>小型</w:t>
                  </w:r>
                </w:p>
              </w:tc>
              <w:tc>
                <w:tcPr>
                  <w:tcW w:w="992" w:type="dxa"/>
                  <w:vAlign w:val="center"/>
                </w:tcPr>
                <w:p w14:paraId="5239D36C" w14:textId="77777777" w:rsidR="00A07902" w:rsidRDefault="00000000">
                  <w:pPr>
                    <w:jc w:val="center"/>
                    <w:rPr>
                      <w:rFonts w:ascii="仿宋" w:eastAsia="仿宋" w:hAnsi="仿宋" w:cs="宋体"/>
                      <w:sz w:val="24"/>
                    </w:rPr>
                  </w:pPr>
                  <w:r>
                    <w:rPr>
                      <w:rFonts w:ascii="仿宋" w:eastAsia="仿宋" w:hAnsi="仿宋" w:cs="宋体" w:hint="eastAsia"/>
                      <w:sz w:val="24"/>
                    </w:rPr>
                    <w:t>微型</w:t>
                  </w:r>
                </w:p>
              </w:tc>
            </w:tr>
            <w:tr w:rsidR="00A07902" w14:paraId="7F90C0DF" w14:textId="77777777">
              <w:trPr>
                <w:trHeight w:val="342"/>
              </w:trPr>
              <w:tc>
                <w:tcPr>
                  <w:tcW w:w="883" w:type="dxa"/>
                  <w:vAlign w:val="center"/>
                </w:tcPr>
                <w:p w14:paraId="72F1459F" w14:textId="77777777" w:rsidR="00A07902" w:rsidRDefault="00000000">
                  <w:pPr>
                    <w:jc w:val="center"/>
                    <w:rPr>
                      <w:rFonts w:ascii="仿宋" w:eastAsia="仿宋" w:hAnsi="仿宋" w:cs="宋体"/>
                      <w:sz w:val="24"/>
                    </w:rPr>
                  </w:pPr>
                  <w:r>
                    <w:rPr>
                      <w:rFonts w:ascii="仿宋" w:eastAsia="仿宋" w:hAnsi="仿宋" w:cs="宋体" w:hint="eastAsia"/>
                      <w:sz w:val="24"/>
                    </w:rPr>
                    <w:t>从业人员(X)</w:t>
                  </w:r>
                </w:p>
              </w:tc>
              <w:tc>
                <w:tcPr>
                  <w:tcW w:w="748" w:type="dxa"/>
                  <w:vAlign w:val="center"/>
                </w:tcPr>
                <w:p w14:paraId="2D08D515" w14:textId="77777777" w:rsidR="00A07902" w:rsidRDefault="00000000">
                  <w:pPr>
                    <w:jc w:val="center"/>
                    <w:rPr>
                      <w:rFonts w:ascii="仿宋" w:eastAsia="仿宋" w:hAnsi="仿宋" w:cs="宋体"/>
                      <w:sz w:val="24"/>
                    </w:rPr>
                  </w:pPr>
                  <w:r>
                    <w:rPr>
                      <w:rFonts w:ascii="仿宋" w:eastAsia="仿宋" w:hAnsi="仿宋" w:cs="宋体" w:hint="eastAsia"/>
                      <w:sz w:val="24"/>
                    </w:rPr>
                    <w:t>人</w:t>
                  </w:r>
                </w:p>
              </w:tc>
              <w:tc>
                <w:tcPr>
                  <w:tcW w:w="833" w:type="dxa"/>
                  <w:vAlign w:val="center"/>
                </w:tcPr>
                <w:p w14:paraId="46E344E5" w14:textId="77777777" w:rsidR="00A07902" w:rsidRDefault="00000000">
                  <w:pPr>
                    <w:jc w:val="center"/>
                    <w:rPr>
                      <w:rFonts w:ascii="仿宋" w:eastAsia="仿宋" w:hAnsi="仿宋" w:cs="宋体"/>
                      <w:sz w:val="24"/>
                    </w:rPr>
                  </w:pPr>
                  <w:r>
                    <w:rPr>
                      <w:rFonts w:ascii="仿宋" w:eastAsia="仿宋" w:hAnsi="仿宋" w:cs="宋体" w:hint="eastAsia"/>
                      <w:sz w:val="24"/>
                    </w:rPr>
                    <w:t>X≥1000</w:t>
                  </w:r>
                </w:p>
              </w:tc>
              <w:tc>
                <w:tcPr>
                  <w:tcW w:w="1577" w:type="dxa"/>
                  <w:vAlign w:val="center"/>
                </w:tcPr>
                <w:p w14:paraId="17D6DCDC" w14:textId="77777777" w:rsidR="00A07902" w:rsidRDefault="00000000">
                  <w:pPr>
                    <w:jc w:val="center"/>
                    <w:rPr>
                      <w:rFonts w:ascii="仿宋" w:eastAsia="仿宋" w:hAnsi="仿宋" w:cs="宋体"/>
                      <w:sz w:val="24"/>
                    </w:rPr>
                  </w:pPr>
                  <w:r>
                    <w:rPr>
                      <w:rFonts w:ascii="仿宋" w:eastAsia="仿宋" w:hAnsi="仿宋" w:cs="宋体" w:hint="eastAsia"/>
                      <w:sz w:val="24"/>
                    </w:rPr>
                    <w:t>300≤X＜1000</w:t>
                  </w:r>
                </w:p>
              </w:tc>
              <w:tc>
                <w:tcPr>
                  <w:tcW w:w="1559" w:type="dxa"/>
                  <w:vAlign w:val="center"/>
                </w:tcPr>
                <w:p w14:paraId="28E3AB55" w14:textId="77777777" w:rsidR="00A07902" w:rsidRDefault="00000000">
                  <w:pPr>
                    <w:jc w:val="center"/>
                    <w:rPr>
                      <w:rFonts w:ascii="仿宋" w:eastAsia="仿宋" w:hAnsi="仿宋" w:cs="宋体"/>
                      <w:sz w:val="24"/>
                    </w:rPr>
                  </w:pPr>
                  <w:r>
                    <w:rPr>
                      <w:rFonts w:ascii="仿宋" w:eastAsia="仿宋" w:hAnsi="仿宋" w:cs="宋体" w:hint="eastAsia"/>
                      <w:sz w:val="24"/>
                    </w:rPr>
                    <w:t>20≤X＜300</w:t>
                  </w:r>
                </w:p>
              </w:tc>
              <w:tc>
                <w:tcPr>
                  <w:tcW w:w="992" w:type="dxa"/>
                  <w:vAlign w:val="center"/>
                </w:tcPr>
                <w:p w14:paraId="41309353" w14:textId="77777777" w:rsidR="00A07902" w:rsidRDefault="00000000">
                  <w:pPr>
                    <w:jc w:val="center"/>
                    <w:rPr>
                      <w:rFonts w:ascii="仿宋" w:eastAsia="仿宋" w:hAnsi="仿宋" w:cs="宋体"/>
                      <w:sz w:val="24"/>
                    </w:rPr>
                  </w:pPr>
                  <w:r>
                    <w:rPr>
                      <w:rFonts w:ascii="仿宋" w:eastAsia="仿宋" w:hAnsi="仿宋" w:cs="宋体" w:hint="eastAsia"/>
                      <w:sz w:val="24"/>
                    </w:rPr>
                    <w:t>X＜20</w:t>
                  </w:r>
                </w:p>
              </w:tc>
            </w:tr>
            <w:tr w:rsidR="00A07902" w14:paraId="64D5A51F" w14:textId="77777777">
              <w:trPr>
                <w:trHeight w:val="342"/>
              </w:trPr>
              <w:tc>
                <w:tcPr>
                  <w:tcW w:w="883" w:type="dxa"/>
                  <w:vAlign w:val="center"/>
                </w:tcPr>
                <w:p w14:paraId="6F443687" w14:textId="77777777" w:rsidR="00A07902" w:rsidRDefault="00000000">
                  <w:pPr>
                    <w:jc w:val="center"/>
                    <w:rPr>
                      <w:rFonts w:ascii="仿宋" w:eastAsia="仿宋" w:hAnsi="仿宋" w:cs="宋体"/>
                      <w:sz w:val="24"/>
                    </w:rPr>
                  </w:pPr>
                  <w:r>
                    <w:rPr>
                      <w:rFonts w:ascii="仿宋" w:eastAsia="仿宋" w:hAnsi="仿宋" w:cs="宋体" w:hint="eastAsia"/>
                      <w:sz w:val="24"/>
                    </w:rPr>
                    <w:t>营业收入(Y)</w:t>
                  </w:r>
                </w:p>
              </w:tc>
              <w:tc>
                <w:tcPr>
                  <w:tcW w:w="748" w:type="dxa"/>
                  <w:vAlign w:val="center"/>
                </w:tcPr>
                <w:p w14:paraId="26ECBB47" w14:textId="77777777" w:rsidR="00A07902" w:rsidRDefault="00000000">
                  <w:pPr>
                    <w:jc w:val="center"/>
                    <w:rPr>
                      <w:rFonts w:ascii="仿宋" w:eastAsia="仿宋" w:hAnsi="仿宋" w:cs="宋体"/>
                      <w:sz w:val="24"/>
                    </w:rPr>
                  </w:pPr>
                  <w:r>
                    <w:rPr>
                      <w:rFonts w:ascii="仿宋" w:eastAsia="仿宋" w:hAnsi="仿宋" w:cs="宋体" w:hint="eastAsia"/>
                      <w:sz w:val="24"/>
                    </w:rPr>
                    <w:t>万元</w:t>
                  </w:r>
                </w:p>
              </w:tc>
              <w:tc>
                <w:tcPr>
                  <w:tcW w:w="833" w:type="dxa"/>
                  <w:vAlign w:val="center"/>
                </w:tcPr>
                <w:p w14:paraId="62D94B5D" w14:textId="77777777" w:rsidR="00A07902" w:rsidRDefault="00000000">
                  <w:pPr>
                    <w:jc w:val="center"/>
                    <w:rPr>
                      <w:rFonts w:ascii="仿宋" w:eastAsia="仿宋" w:hAnsi="仿宋" w:cs="宋体"/>
                      <w:sz w:val="24"/>
                    </w:rPr>
                  </w:pPr>
                  <w:r>
                    <w:rPr>
                      <w:rFonts w:ascii="仿宋" w:eastAsia="仿宋" w:hAnsi="仿宋" w:cs="宋体" w:hint="eastAsia"/>
                      <w:sz w:val="24"/>
                    </w:rPr>
                    <w:t>Y≥40000</w:t>
                  </w:r>
                </w:p>
              </w:tc>
              <w:tc>
                <w:tcPr>
                  <w:tcW w:w="1577" w:type="dxa"/>
                  <w:vAlign w:val="center"/>
                </w:tcPr>
                <w:p w14:paraId="452D0DF2" w14:textId="77777777" w:rsidR="00A07902" w:rsidRDefault="00000000">
                  <w:pPr>
                    <w:jc w:val="center"/>
                    <w:rPr>
                      <w:rFonts w:ascii="仿宋" w:eastAsia="仿宋" w:hAnsi="仿宋" w:cs="宋体"/>
                      <w:sz w:val="24"/>
                    </w:rPr>
                  </w:pPr>
                  <w:r>
                    <w:rPr>
                      <w:rFonts w:ascii="仿宋" w:eastAsia="仿宋" w:hAnsi="仿宋" w:cs="宋体" w:hint="eastAsia"/>
                      <w:sz w:val="24"/>
                    </w:rPr>
                    <w:t>2000≤Y＜40000</w:t>
                  </w:r>
                </w:p>
              </w:tc>
              <w:tc>
                <w:tcPr>
                  <w:tcW w:w="1559" w:type="dxa"/>
                  <w:vAlign w:val="center"/>
                </w:tcPr>
                <w:p w14:paraId="6C7CCA9D" w14:textId="77777777" w:rsidR="00A07902" w:rsidRDefault="00000000">
                  <w:pPr>
                    <w:jc w:val="center"/>
                    <w:rPr>
                      <w:rFonts w:ascii="仿宋" w:eastAsia="仿宋" w:hAnsi="仿宋" w:cs="宋体"/>
                      <w:sz w:val="24"/>
                    </w:rPr>
                  </w:pPr>
                  <w:r>
                    <w:rPr>
                      <w:rFonts w:ascii="仿宋" w:eastAsia="仿宋" w:hAnsi="仿宋" w:cs="宋体" w:hint="eastAsia"/>
                      <w:sz w:val="24"/>
                    </w:rPr>
                    <w:t>300≤Y＜2000</w:t>
                  </w:r>
                </w:p>
              </w:tc>
              <w:tc>
                <w:tcPr>
                  <w:tcW w:w="992" w:type="dxa"/>
                  <w:vAlign w:val="center"/>
                </w:tcPr>
                <w:p w14:paraId="0A75D0BD" w14:textId="77777777" w:rsidR="00A07902" w:rsidRDefault="00000000">
                  <w:pPr>
                    <w:jc w:val="center"/>
                    <w:rPr>
                      <w:rFonts w:ascii="仿宋" w:eastAsia="仿宋" w:hAnsi="仿宋" w:cs="宋体"/>
                      <w:sz w:val="24"/>
                    </w:rPr>
                  </w:pPr>
                  <w:r>
                    <w:rPr>
                      <w:rFonts w:ascii="仿宋" w:eastAsia="仿宋" w:hAnsi="仿宋" w:cs="宋体" w:hint="eastAsia"/>
                      <w:sz w:val="24"/>
                    </w:rPr>
                    <w:t>Y＜300</w:t>
                  </w:r>
                </w:p>
              </w:tc>
            </w:tr>
          </w:tbl>
          <w:p w14:paraId="732C7485" w14:textId="77777777" w:rsidR="00A07902" w:rsidRDefault="00A07902">
            <w:pPr>
              <w:pStyle w:val="20"/>
              <w:rPr>
                <w:rFonts w:ascii="宋体" w:eastAsia="宋体" w:hAnsi="宋体" w:cs="宋体"/>
                <w:lang w:val="en-US"/>
              </w:rPr>
            </w:pPr>
          </w:p>
        </w:tc>
      </w:tr>
      <w:tr w:rsidR="00A07902" w14:paraId="6FA7BEC8"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221C2AEA" w14:textId="77777777" w:rsidR="00A07902" w:rsidRDefault="00A07902">
            <w:pPr>
              <w:snapToGrid w:val="0"/>
              <w:spacing w:line="360" w:lineRule="auto"/>
              <w:jc w:val="center"/>
              <w:rPr>
                <w:rFonts w:ascii="宋体" w:hAnsi="宋体" w:cs="宋体"/>
                <w:sz w:val="24"/>
              </w:rPr>
            </w:pPr>
          </w:p>
          <w:p w14:paraId="2DA717F1" w14:textId="77777777" w:rsidR="00A07902" w:rsidRDefault="00A07902">
            <w:pPr>
              <w:snapToGrid w:val="0"/>
              <w:spacing w:line="360" w:lineRule="auto"/>
              <w:jc w:val="center"/>
              <w:rPr>
                <w:rFonts w:ascii="宋体" w:hAnsi="宋体" w:cs="宋体"/>
                <w:sz w:val="24"/>
              </w:rPr>
            </w:pPr>
          </w:p>
          <w:p w14:paraId="7E4E5695" w14:textId="77777777" w:rsidR="00A07902" w:rsidRDefault="00000000">
            <w:pPr>
              <w:snapToGrid w:val="0"/>
              <w:spacing w:line="360" w:lineRule="auto"/>
              <w:jc w:val="center"/>
              <w:rPr>
                <w:rFonts w:ascii="宋体" w:hAnsi="宋体" w:cs="宋体"/>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1E5C90C3" w14:textId="77777777" w:rsidR="00A07902" w:rsidRDefault="00000000">
            <w:pPr>
              <w:snapToGrid w:val="0"/>
              <w:spacing w:line="360" w:lineRule="auto"/>
              <w:jc w:val="center"/>
              <w:rPr>
                <w:rFonts w:ascii="宋体" w:hAnsi="宋体" w:cs="宋体"/>
                <w:b/>
                <w:sz w:val="24"/>
              </w:rPr>
            </w:pPr>
            <w:r>
              <w:rPr>
                <w:rFonts w:ascii="宋体" w:hAnsi="宋体" w:cs="宋体" w:hint="eastAsia"/>
                <w:b/>
                <w:sz w:val="24"/>
              </w:rPr>
              <w:t>是否允许采购进口产品</w:t>
            </w:r>
          </w:p>
        </w:tc>
        <w:tc>
          <w:tcPr>
            <w:tcW w:w="6629" w:type="dxa"/>
            <w:tcBorders>
              <w:top w:val="single" w:sz="8" w:space="0" w:color="000000"/>
              <w:left w:val="single" w:sz="2" w:space="0" w:color="000000"/>
              <w:bottom w:val="single" w:sz="8" w:space="0" w:color="000000"/>
              <w:right w:val="single" w:sz="8" w:space="0" w:color="000000"/>
            </w:tcBorders>
            <w:vAlign w:val="center"/>
          </w:tcPr>
          <w:p w14:paraId="602A3B6A" w14:textId="77777777" w:rsidR="00A07902" w:rsidRDefault="00000000">
            <w:pPr>
              <w:spacing w:line="360" w:lineRule="auto"/>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本项目不允许采购进口产品。</w:t>
            </w:r>
          </w:p>
          <w:p w14:paraId="4F3642A6" w14:textId="77777777" w:rsidR="00A07902" w:rsidRDefault="00000000">
            <w:pPr>
              <w:spacing w:line="360" w:lineRule="auto"/>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可以就</w:t>
            </w:r>
            <w:r>
              <w:rPr>
                <w:rFonts w:ascii="宋体" w:hAnsi="宋体" w:cs="宋体" w:hint="eastAsia"/>
                <w:sz w:val="24"/>
                <w:u w:val="single"/>
              </w:rPr>
              <w:t xml:space="preserve">    </w:t>
            </w:r>
            <w:r>
              <w:rPr>
                <w:rFonts w:ascii="宋体" w:hAnsi="宋体" w:cs="宋体" w:hint="eastAsia"/>
                <w:kern w:val="0"/>
                <w:sz w:val="24"/>
              </w:rPr>
              <w:t>采购进口产品。</w:t>
            </w:r>
          </w:p>
        </w:tc>
      </w:tr>
      <w:tr w:rsidR="00A07902" w14:paraId="62C803F9"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114EEEC1" w14:textId="77777777" w:rsidR="00A07902" w:rsidRDefault="00000000">
            <w:pPr>
              <w:snapToGrid w:val="0"/>
              <w:spacing w:line="360" w:lineRule="auto"/>
              <w:jc w:val="center"/>
              <w:rPr>
                <w:rFonts w:ascii="宋体" w:hAnsi="宋体" w:cs="宋体"/>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1C2A0B67" w14:textId="77777777" w:rsidR="00A07902" w:rsidRDefault="00000000">
            <w:pPr>
              <w:snapToGrid w:val="0"/>
              <w:spacing w:line="360" w:lineRule="auto"/>
              <w:ind w:firstLineChars="200" w:firstLine="482"/>
              <w:rPr>
                <w:rFonts w:ascii="宋体" w:hAnsi="宋体" w:cs="宋体"/>
                <w:b/>
                <w:sz w:val="24"/>
              </w:rPr>
            </w:pPr>
            <w:r>
              <w:rPr>
                <w:rFonts w:ascii="宋体" w:hAnsi="宋体" w:cs="宋体" w:hint="eastAsia"/>
                <w:b/>
                <w:sz w:val="24"/>
              </w:rPr>
              <w:t>分包</w:t>
            </w:r>
          </w:p>
        </w:tc>
        <w:tc>
          <w:tcPr>
            <w:tcW w:w="6629" w:type="dxa"/>
            <w:tcBorders>
              <w:top w:val="single" w:sz="8" w:space="0" w:color="000000"/>
              <w:left w:val="single" w:sz="2" w:space="0" w:color="000000"/>
              <w:bottom w:val="single" w:sz="8" w:space="0" w:color="000000"/>
              <w:right w:val="single" w:sz="8" w:space="0" w:color="000000"/>
            </w:tcBorders>
            <w:vAlign w:val="center"/>
          </w:tcPr>
          <w:p w14:paraId="1404251E" w14:textId="77777777" w:rsidR="00A07902" w:rsidRDefault="00000000">
            <w:pPr>
              <w:spacing w:line="360" w:lineRule="auto"/>
              <w:rPr>
                <w:rFonts w:ascii="宋体" w:hAnsi="宋体" w:cs="宋体"/>
                <w:sz w:val="24"/>
              </w:rPr>
            </w:pPr>
            <w:sdt>
              <w:sdtPr>
                <w:rPr>
                  <w:rFonts w:ascii="宋体" w:hAnsi="宋体" w:cs="宋体" w:hint="eastAsia"/>
                  <w:kern w:val="0"/>
                  <w:sz w:val="24"/>
                </w:rPr>
                <w:id w:val="-1477286927"/>
                <w14:checkbox>
                  <w14:checked w14:val="1"/>
                  <w14:checkedState w14:val="00FE" w14:font="Wingdings"/>
                  <w14:uncheckedState w14:val="2610" w14:font="MS Gothic"/>
                </w14:checkbox>
              </w:sdtPr>
              <w:sdtContent>
                <w:r>
                  <w:rPr>
                    <w:rFonts w:ascii="Wingdings" w:hAnsi="Wingdings" w:cs="宋体"/>
                    <w:kern w:val="0"/>
                    <w:sz w:val="24"/>
                  </w:rPr>
                  <w:t></w:t>
                </w:r>
              </w:sdtContent>
            </w:sdt>
            <w:r>
              <w:rPr>
                <w:rFonts w:ascii="宋体" w:hAnsi="宋体" w:cs="宋体" w:hint="eastAsia"/>
                <w:kern w:val="0"/>
                <w:sz w:val="24"/>
              </w:rPr>
              <w:t xml:space="preserve"> A</w:t>
            </w:r>
            <w:r>
              <w:rPr>
                <w:rFonts w:ascii="宋体" w:hAnsi="宋体" w:cs="宋体" w:hint="eastAsia"/>
                <w:sz w:val="24"/>
              </w:rPr>
              <w:t>同意将非主体、非关键性的</w:t>
            </w:r>
            <w:r>
              <w:rPr>
                <w:rFonts w:ascii="宋体" w:hAnsi="宋体" w:cs="宋体" w:hint="eastAsia"/>
                <w:sz w:val="24"/>
                <w:u w:val="single"/>
              </w:rPr>
              <w:t xml:space="preserve"> 货物运输  </w:t>
            </w:r>
            <w:r>
              <w:rPr>
                <w:rFonts w:ascii="宋体" w:hAnsi="宋体" w:cs="宋体" w:hint="eastAsia"/>
                <w:sz w:val="24"/>
              </w:rPr>
              <w:t>工作分包。</w:t>
            </w:r>
            <w:sdt>
              <w:sdtPr>
                <w:rPr>
                  <w:rFonts w:ascii="宋体" w:hAnsi="宋体" w:cs="宋体" w:hint="eastAsia"/>
                  <w:kern w:val="0"/>
                  <w:sz w:val="24"/>
                </w:rPr>
                <w:id w:val="-1276331357"/>
                <w14:checkbox>
                  <w14:checked w14:val="0"/>
                  <w14:checkedState w14:val="00FE" w14:font="Wingdings"/>
                  <w14:uncheckedState w14:val="2610" w14:font="MS Gothic"/>
                </w14:checkbox>
              </w:sdtPr>
              <w:sdtContent>
                <w:r>
                  <w:rPr>
                    <w:rFonts w:ascii="MS Gothic" w:hAnsi="MS Gothic" w:cs="宋体" w:hint="eastAsia"/>
                    <w:kern w:val="0"/>
                    <w:sz w:val="24"/>
                  </w:rPr>
                  <w:t>☐</w:t>
                </w:r>
              </w:sdtContent>
            </w:sdt>
            <w:r>
              <w:rPr>
                <w:rFonts w:ascii="宋体" w:hAnsi="宋体" w:cs="宋体" w:hint="eastAsia"/>
                <w:kern w:val="0"/>
                <w:sz w:val="24"/>
              </w:rPr>
              <w:t xml:space="preserve"> B</w:t>
            </w:r>
            <w:r>
              <w:rPr>
                <w:rFonts w:ascii="宋体" w:hAnsi="宋体" w:cs="宋体" w:hint="eastAsia"/>
                <w:sz w:val="24"/>
              </w:rPr>
              <w:t>不同意分包。</w:t>
            </w:r>
          </w:p>
          <w:p w14:paraId="7E10BA4C" w14:textId="77777777" w:rsidR="00A07902" w:rsidRDefault="00000000">
            <w:pPr>
              <w:spacing w:line="360" w:lineRule="auto"/>
              <w:rPr>
                <w:rFonts w:ascii="宋体" w:hAnsi="宋体" w:cs="宋体"/>
                <w:sz w:val="24"/>
              </w:rPr>
            </w:pPr>
            <w:r>
              <w:rPr>
                <w:rFonts w:ascii="宋体" w:hAnsi="宋体" w:cs="宋体" w:hint="eastAsia"/>
                <w:sz w:val="24"/>
              </w:rPr>
              <w:t>注：不得限制大中型企业向小微企业合理分包。</w:t>
            </w:r>
          </w:p>
        </w:tc>
      </w:tr>
      <w:tr w:rsidR="00A07902" w14:paraId="4BC53216"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2E4D45CB" w14:textId="77777777" w:rsidR="00A07902" w:rsidRDefault="00A07902">
            <w:pPr>
              <w:snapToGrid w:val="0"/>
              <w:spacing w:line="360" w:lineRule="auto"/>
              <w:jc w:val="center"/>
              <w:rPr>
                <w:rFonts w:ascii="宋体" w:hAnsi="宋体" w:cs="宋体"/>
                <w:sz w:val="24"/>
              </w:rPr>
            </w:pPr>
          </w:p>
          <w:p w14:paraId="657B4A85" w14:textId="77777777" w:rsidR="00A07902" w:rsidRDefault="00A07902">
            <w:pPr>
              <w:snapToGrid w:val="0"/>
              <w:spacing w:line="360" w:lineRule="auto"/>
              <w:jc w:val="center"/>
              <w:rPr>
                <w:rFonts w:ascii="宋体" w:hAnsi="宋体" w:cs="宋体"/>
                <w:sz w:val="24"/>
              </w:rPr>
            </w:pPr>
          </w:p>
          <w:p w14:paraId="45E6BEFC" w14:textId="77777777" w:rsidR="00A07902" w:rsidRDefault="00000000">
            <w:pPr>
              <w:snapToGrid w:val="0"/>
              <w:spacing w:line="360" w:lineRule="auto"/>
              <w:jc w:val="center"/>
              <w:rPr>
                <w:rFonts w:ascii="宋体" w:hAnsi="宋体" w:cs="宋体"/>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4039AE40" w14:textId="77777777" w:rsidR="00A07902" w:rsidRDefault="00000000">
            <w:pPr>
              <w:snapToGrid w:val="0"/>
              <w:spacing w:line="360" w:lineRule="auto"/>
              <w:jc w:val="center"/>
              <w:rPr>
                <w:rFonts w:ascii="宋体" w:hAnsi="宋体" w:cs="宋体"/>
                <w:b/>
                <w:sz w:val="24"/>
              </w:rPr>
            </w:pPr>
            <w:r>
              <w:rPr>
                <w:rFonts w:ascii="宋体" w:hAnsi="宋体" w:cs="宋体" w:hint="eastAsia"/>
                <w:b/>
                <w:sz w:val="24"/>
              </w:rPr>
              <w:t>开标前答疑会或现场考察</w:t>
            </w:r>
          </w:p>
        </w:tc>
        <w:tc>
          <w:tcPr>
            <w:tcW w:w="6629" w:type="dxa"/>
            <w:tcBorders>
              <w:top w:val="single" w:sz="8" w:space="0" w:color="000000"/>
              <w:left w:val="single" w:sz="2" w:space="0" w:color="000000"/>
              <w:bottom w:val="single" w:sz="8" w:space="0" w:color="000000"/>
              <w:right w:val="single" w:sz="8" w:space="0" w:color="000000"/>
            </w:tcBorders>
            <w:vAlign w:val="center"/>
          </w:tcPr>
          <w:p w14:paraId="7FDEABE2" w14:textId="77777777" w:rsidR="00A07902" w:rsidRDefault="00000000">
            <w:pPr>
              <w:spacing w:line="36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A</w:t>
            </w:r>
            <w:r>
              <w:rPr>
                <w:rFonts w:ascii="宋体" w:hAnsi="宋体" w:cs="宋体" w:hint="eastAsia"/>
                <w:sz w:val="24"/>
              </w:rPr>
              <w:t>不组织。</w:t>
            </w:r>
          </w:p>
          <w:p w14:paraId="1C74E6C1" w14:textId="77777777" w:rsidR="00A07902" w:rsidRDefault="00000000">
            <w:pPr>
              <w:spacing w:line="360" w:lineRule="auto"/>
              <w:rPr>
                <w:rFonts w:ascii="宋体" w:hAnsi="宋体" w:cs="宋体"/>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B组织，</w:t>
            </w:r>
            <w:r>
              <w:rPr>
                <w:rFonts w:ascii="宋体" w:hAnsi="宋体" w:cs="宋体" w:hint="eastAsia"/>
                <w:sz w:val="24"/>
              </w:rPr>
              <w:t>时间：</w:t>
            </w:r>
            <w:r>
              <w:rPr>
                <w:rFonts w:ascii="宋体" w:hAnsi="宋体" w:cs="宋体" w:hint="eastAsia"/>
                <w:sz w:val="24"/>
                <w:u w:val="single"/>
              </w:rPr>
              <w:t xml:space="preserve">      </w:t>
            </w:r>
            <w:r>
              <w:rPr>
                <w:rFonts w:ascii="宋体" w:hAnsi="宋体" w:cs="宋体" w:hint="eastAsia"/>
                <w:sz w:val="24"/>
              </w:rPr>
              <w:t>,地点：</w:t>
            </w:r>
            <w:r>
              <w:rPr>
                <w:rFonts w:ascii="宋体" w:hAnsi="宋体" w:cs="宋体" w:hint="eastAsia"/>
                <w:sz w:val="24"/>
                <w:u w:val="single"/>
              </w:rPr>
              <w:t xml:space="preserve">      </w:t>
            </w:r>
            <w:r>
              <w:rPr>
                <w:rFonts w:ascii="宋体" w:hAnsi="宋体" w:cs="宋体" w:hint="eastAsia"/>
                <w:sz w:val="24"/>
              </w:rPr>
              <w:t>，联系人：</w:t>
            </w:r>
            <w:r>
              <w:rPr>
                <w:rFonts w:ascii="宋体" w:hAnsi="宋体" w:cs="宋体" w:hint="eastAsia"/>
                <w:sz w:val="24"/>
                <w:u w:val="single"/>
              </w:rPr>
              <w:t xml:space="preserve">      </w:t>
            </w:r>
            <w:r>
              <w:rPr>
                <w:rFonts w:ascii="宋体" w:hAnsi="宋体" w:cs="宋体" w:hint="eastAsia"/>
                <w:sz w:val="24"/>
              </w:rPr>
              <w:t>，联系方式：</w:t>
            </w:r>
            <w:r>
              <w:rPr>
                <w:rFonts w:ascii="宋体" w:hAnsi="宋体" w:cs="宋体" w:hint="eastAsia"/>
                <w:sz w:val="24"/>
                <w:u w:val="single"/>
              </w:rPr>
              <w:t xml:space="preserve">      </w:t>
            </w:r>
            <w:r>
              <w:rPr>
                <w:rFonts w:ascii="宋体" w:hAnsi="宋体" w:cs="宋体" w:hint="eastAsia"/>
                <w:sz w:val="24"/>
                <w:szCs w:val="20"/>
              </w:rPr>
              <w:t>。</w:t>
            </w:r>
          </w:p>
        </w:tc>
      </w:tr>
      <w:tr w:rsidR="00A07902" w14:paraId="1C985FB8"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671F43C4" w14:textId="77777777" w:rsidR="00A07902" w:rsidRDefault="00A07902">
            <w:pPr>
              <w:snapToGrid w:val="0"/>
              <w:spacing w:line="360" w:lineRule="auto"/>
              <w:jc w:val="center"/>
              <w:rPr>
                <w:rFonts w:ascii="宋体" w:hAnsi="宋体" w:cs="宋体"/>
                <w:sz w:val="24"/>
              </w:rPr>
            </w:pPr>
          </w:p>
          <w:p w14:paraId="3577A4E0" w14:textId="77777777" w:rsidR="00A07902" w:rsidRDefault="00A07902">
            <w:pPr>
              <w:snapToGrid w:val="0"/>
              <w:spacing w:line="360" w:lineRule="auto"/>
              <w:jc w:val="center"/>
              <w:rPr>
                <w:rFonts w:ascii="宋体" w:hAnsi="宋体" w:cs="宋体"/>
                <w:sz w:val="24"/>
              </w:rPr>
            </w:pPr>
          </w:p>
          <w:p w14:paraId="49FCE3B7" w14:textId="77777777" w:rsidR="00A07902" w:rsidRDefault="00A07902">
            <w:pPr>
              <w:snapToGrid w:val="0"/>
              <w:spacing w:line="360" w:lineRule="auto"/>
              <w:jc w:val="center"/>
              <w:rPr>
                <w:rFonts w:ascii="宋体" w:hAnsi="宋体" w:cs="宋体"/>
                <w:sz w:val="24"/>
              </w:rPr>
            </w:pPr>
          </w:p>
          <w:p w14:paraId="05B8C21E" w14:textId="77777777" w:rsidR="00A07902" w:rsidRDefault="00A07902">
            <w:pPr>
              <w:snapToGrid w:val="0"/>
              <w:spacing w:line="360" w:lineRule="auto"/>
              <w:jc w:val="center"/>
              <w:rPr>
                <w:rFonts w:ascii="宋体" w:hAnsi="宋体" w:cs="宋体"/>
                <w:sz w:val="24"/>
              </w:rPr>
            </w:pPr>
          </w:p>
          <w:p w14:paraId="1BFBBC30" w14:textId="77777777" w:rsidR="00A07902" w:rsidRDefault="00A07902">
            <w:pPr>
              <w:snapToGrid w:val="0"/>
              <w:spacing w:line="360" w:lineRule="auto"/>
              <w:jc w:val="center"/>
              <w:rPr>
                <w:rFonts w:ascii="宋体" w:hAnsi="宋体" w:cs="宋体"/>
                <w:sz w:val="24"/>
              </w:rPr>
            </w:pPr>
          </w:p>
          <w:p w14:paraId="236F3543" w14:textId="77777777" w:rsidR="00A07902" w:rsidRDefault="00A07902">
            <w:pPr>
              <w:snapToGrid w:val="0"/>
              <w:spacing w:line="360" w:lineRule="auto"/>
              <w:jc w:val="center"/>
              <w:rPr>
                <w:rFonts w:ascii="宋体" w:hAnsi="宋体" w:cs="宋体"/>
                <w:sz w:val="24"/>
              </w:rPr>
            </w:pPr>
          </w:p>
          <w:p w14:paraId="7C5B0B2D" w14:textId="77777777" w:rsidR="00A07902" w:rsidRDefault="00A07902">
            <w:pPr>
              <w:snapToGrid w:val="0"/>
              <w:spacing w:line="360" w:lineRule="auto"/>
              <w:jc w:val="center"/>
              <w:rPr>
                <w:rFonts w:ascii="宋体" w:hAnsi="宋体" w:cs="宋体"/>
                <w:sz w:val="24"/>
              </w:rPr>
            </w:pPr>
          </w:p>
          <w:p w14:paraId="4BC8B442" w14:textId="77777777" w:rsidR="00A07902" w:rsidRDefault="00A07902">
            <w:pPr>
              <w:snapToGrid w:val="0"/>
              <w:spacing w:line="360" w:lineRule="auto"/>
              <w:jc w:val="center"/>
              <w:rPr>
                <w:rFonts w:ascii="宋体" w:hAnsi="宋体" w:cs="宋体"/>
                <w:sz w:val="24"/>
              </w:rPr>
            </w:pPr>
          </w:p>
          <w:p w14:paraId="6DB82C01" w14:textId="77777777" w:rsidR="00A07902" w:rsidRDefault="00A07902">
            <w:pPr>
              <w:snapToGrid w:val="0"/>
              <w:spacing w:line="360" w:lineRule="auto"/>
              <w:jc w:val="center"/>
              <w:rPr>
                <w:rFonts w:ascii="宋体" w:hAnsi="宋体" w:cs="宋体"/>
                <w:sz w:val="24"/>
              </w:rPr>
            </w:pPr>
          </w:p>
          <w:p w14:paraId="4D7D0F02" w14:textId="77777777" w:rsidR="00A07902" w:rsidRDefault="00000000">
            <w:pPr>
              <w:snapToGrid w:val="0"/>
              <w:spacing w:line="360" w:lineRule="auto"/>
              <w:jc w:val="center"/>
              <w:rPr>
                <w:rFonts w:ascii="宋体" w:hAnsi="宋体" w:cs="宋体"/>
                <w:sz w:val="24"/>
              </w:rPr>
            </w:pPr>
            <w:r>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51B5A840" w14:textId="77777777" w:rsidR="00A07902" w:rsidRDefault="00000000">
            <w:pPr>
              <w:snapToGrid w:val="0"/>
              <w:spacing w:line="360" w:lineRule="auto"/>
              <w:jc w:val="center"/>
              <w:rPr>
                <w:rFonts w:ascii="宋体" w:hAnsi="宋体" w:cs="宋体"/>
                <w:b/>
                <w:sz w:val="24"/>
              </w:rPr>
            </w:pPr>
            <w:r>
              <w:rPr>
                <w:rFonts w:ascii="宋体" w:hAnsi="宋体" w:cs="宋体" w:hint="eastAsia"/>
                <w:b/>
                <w:sz w:val="24"/>
              </w:rPr>
              <w:t>样品提供</w:t>
            </w:r>
          </w:p>
        </w:tc>
        <w:tc>
          <w:tcPr>
            <w:tcW w:w="6629" w:type="dxa"/>
            <w:tcBorders>
              <w:top w:val="single" w:sz="8" w:space="0" w:color="000000"/>
              <w:left w:val="single" w:sz="2" w:space="0" w:color="000000"/>
              <w:bottom w:val="single" w:sz="8" w:space="0" w:color="000000"/>
              <w:right w:val="single" w:sz="8" w:space="0" w:color="000000"/>
            </w:tcBorders>
            <w:vAlign w:val="center"/>
          </w:tcPr>
          <w:p w14:paraId="41048800" w14:textId="77777777" w:rsidR="00A07902" w:rsidRDefault="00000000">
            <w:pPr>
              <w:spacing w:line="360" w:lineRule="auto"/>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A</w:t>
            </w:r>
            <w:r>
              <w:rPr>
                <w:rFonts w:ascii="宋体" w:hAnsi="宋体" w:cs="宋体" w:hint="eastAsia"/>
                <w:sz w:val="24"/>
              </w:rPr>
              <w:t>不要求提供。</w:t>
            </w:r>
          </w:p>
          <w:p w14:paraId="65E23F4A" w14:textId="77777777" w:rsidR="00A07902" w:rsidRDefault="00000000">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B要求提供，</w:t>
            </w:r>
          </w:p>
          <w:p w14:paraId="33A2EB2D" w14:textId="77777777" w:rsidR="00A07902" w:rsidRDefault="00000000">
            <w:pPr>
              <w:spacing w:line="360" w:lineRule="auto"/>
              <w:rPr>
                <w:rFonts w:ascii="宋体" w:hAnsi="宋体" w:cs="宋体"/>
                <w:kern w:val="0"/>
                <w:sz w:val="24"/>
              </w:rPr>
            </w:pPr>
            <w:r>
              <w:rPr>
                <w:rFonts w:ascii="宋体" w:hAnsi="宋体" w:cs="宋体" w:hint="eastAsia"/>
                <w:kern w:val="0"/>
                <w:sz w:val="24"/>
              </w:rPr>
              <w:t>（1）</w:t>
            </w:r>
            <w:r>
              <w:rPr>
                <w:rFonts w:ascii="宋体" w:hAnsi="宋体" w:cs="宋体" w:hint="eastAsia"/>
                <w:snapToGrid w:val="0"/>
                <w:kern w:val="28"/>
                <w:sz w:val="24"/>
              </w:rPr>
              <w:t>样品：</w:t>
            </w:r>
            <w:r>
              <w:rPr>
                <w:rFonts w:ascii="宋体" w:hAnsi="宋体" w:cs="宋体" w:hint="eastAsia"/>
                <w:snapToGrid w:val="0"/>
                <w:kern w:val="28"/>
                <w:sz w:val="24"/>
                <w:u w:val="single"/>
              </w:rPr>
              <w:t>/</w:t>
            </w:r>
            <w:r>
              <w:rPr>
                <w:rFonts w:ascii="宋体" w:hAnsi="宋体" w:cs="宋体" w:hint="eastAsia"/>
                <w:kern w:val="0"/>
                <w:sz w:val="24"/>
              </w:rPr>
              <w:t>；</w:t>
            </w:r>
          </w:p>
          <w:p w14:paraId="0C24E967" w14:textId="77777777" w:rsidR="00A07902" w:rsidRDefault="00000000">
            <w:pPr>
              <w:spacing w:line="360" w:lineRule="auto"/>
              <w:rPr>
                <w:rFonts w:ascii="宋体" w:hAnsi="宋体" w:cs="宋体"/>
                <w:kern w:val="0"/>
                <w:sz w:val="24"/>
              </w:rPr>
            </w:pPr>
            <w:r>
              <w:rPr>
                <w:rFonts w:ascii="宋体" w:hAnsi="宋体" w:cs="宋体" w:hint="eastAsia"/>
                <w:kern w:val="0"/>
                <w:sz w:val="24"/>
              </w:rPr>
              <w:t>（2）</w:t>
            </w:r>
            <w:r>
              <w:rPr>
                <w:rFonts w:ascii="宋体" w:hAnsi="宋体" w:cs="宋体" w:hint="eastAsia"/>
                <w:snapToGrid w:val="0"/>
                <w:kern w:val="28"/>
                <w:sz w:val="24"/>
              </w:rPr>
              <w:t>样品制作的标准和要求：</w:t>
            </w:r>
            <w:r>
              <w:rPr>
                <w:rFonts w:ascii="宋体" w:hAnsi="宋体" w:cs="宋体" w:hint="eastAsia"/>
                <w:sz w:val="24"/>
                <w:u w:val="single"/>
              </w:rPr>
              <w:t>/</w:t>
            </w:r>
            <w:r>
              <w:rPr>
                <w:rFonts w:ascii="宋体" w:hAnsi="宋体" w:cs="宋体" w:hint="eastAsia"/>
                <w:kern w:val="0"/>
                <w:sz w:val="24"/>
              </w:rPr>
              <w:t>；</w:t>
            </w:r>
          </w:p>
          <w:p w14:paraId="7F1AD5E7" w14:textId="77777777" w:rsidR="00A07902" w:rsidRDefault="00000000">
            <w:pPr>
              <w:spacing w:line="360" w:lineRule="auto"/>
              <w:rPr>
                <w:rFonts w:ascii="宋体" w:hAnsi="宋体" w:cs="宋体"/>
                <w:kern w:val="0"/>
                <w:sz w:val="24"/>
              </w:rPr>
            </w:pPr>
            <w:r>
              <w:rPr>
                <w:rFonts w:ascii="宋体" w:hAnsi="宋体" w:cs="宋体" w:hint="eastAsia"/>
                <w:kern w:val="0"/>
                <w:sz w:val="24"/>
              </w:rPr>
              <w:t>（3）样品的评审方法以及评审标准</w:t>
            </w:r>
            <w:r>
              <w:rPr>
                <w:rFonts w:ascii="宋体" w:hAnsi="宋体" w:cs="宋体" w:hint="eastAsia"/>
                <w:snapToGrid w:val="0"/>
                <w:kern w:val="28"/>
                <w:sz w:val="24"/>
              </w:rPr>
              <w:t>：详见</w:t>
            </w:r>
            <w:r>
              <w:rPr>
                <w:rFonts w:ascii="宋体" w:hAnsi="宋体" w:cs="宋体" w:hint="eastAsia"/>
                <w:sz w:val="24"/>
                <w:u w:val="single"/>
              </w:rPr>
              <w:t>评标办法</w:t>
            </w:r>
            <w:r>
              <w:rPr>
                <w:rFonts w:ascii="宋体" w:hAnsi="宋体" w:cs="宋体" w:hint="eastAsia"/>
                <w:kern w:val="0"/>
                <w:sz w:val="24"/>
              </w:rPr>
              <w:t>；</w:t>
            </w:r>
          </w:p>
          <w:p w14:paraId="438CF5AE" w14:textId="77777777" w:rsidR="00A07902" w:rsidRDefault="00000000">
            <w:pPr>
              <w:spacing w:line="360" w:lineRule="auto"/>
              <w:rPr>
                <w:rFonts w:ascii="宋体" w:hAnsi="宋体" w:cs="宋体"/>
                <w:kern w:val="0"/>
                <w:sz w:val="24"/>
              </w:rPr>
            </w:pPr>
            <w:r>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是，检测机构的要求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14:paraId="11B9EA4F" w14:textId="77777777" w:rsidR="00A07902" w:rsidRDefault="00000000">
            <w:pPr>
              <w:spacing w:line="360" w:lineRule="auto"/>
              <w:rPr>
                <w:rFonts w:ascii="宋体" w:hAnsi="宋体" w:cs="宋体"/>
                <w:sz w:val="24"/>
              </w:rPr>
            </w:pPr>
            <w:r>
              <w:rPr>
                <w:rFonts w:ascii="宋体" w:hAnsi="宋体" w:cs="宋体" w:hint="eastAsia"/>
                <w:sz w:val="24"/>
              </w:rPr>
              <w:t>（5）提供样品的时间：</w:t>
            </w:r>
            <w:r>
              <w:rPr>
                <w:rFonts w:ascii="宋体" w:hAnsi="宋体" w:cs="宋体" w:hint="eastAsia"/>
                <w:sz w:val="24"/>
                <w:u w:val="single"/>
              </w:rPr>
              <w:t>/</w:t>
            </w:r>
            <w:r>
              <w:rPr>
                <w:rFonts w:ascii="宋体" w:hAnsi="宋体" w:cs="宋体" w:hint="eastAsia"/>
                <w:kern w:val="0"/>
                <w:sz w:val="24"/>
              </w:rPr>
              <w:t>；地点/；联系人</w:t>
            </w:r>
            <w:r>
              <w:rPr>
                <w:rFonts w:ascii="宋体" w:hAnsi="宋体" w:cs="宋体" w:hint="eastAsia"/>
                <w:sz w:val="24"/>
              </w:rPr>
              <w:t>：</w:t>
            </w:r>
            <w:r>
              <w:rPr>
                <w:rFonts w:ascii="宋体" w:hAnsi="宋体" w:cs="宋体" w:hint="eastAsia"/>
                <w:sz w:val="24"/>
                <w:u w:val="single"/>
              </w:rPr>
              <w:t>张琛</w:t>
            </w:r>
            <w:r>
              <w:rPr>
                <w:rFonts w:ascii="宋体" w:hAnsi="宋体" w:cs="宋体" w:hint="eastAsia"/>
                <w:sz w:val="24"/>
              </w:rPr>
              <w:t>，</w:t>
            </w:r>
            <w:r>
              <w:rPr>
                <w:rFonts w:ascii="宋体" w:hAnsi="宋体" w:cs="宋体" w:hint="eastAsia"/>
                <w:kern w:val="28"/>
                <w:sz w:val="24"/>
              </w:rPr>
              <w:t>联系电话：</w:t>
            </w:r>
            <w:r>
              <w:rPr>
                <w:rFonts w:ascii="宋体" w:hAnsi="宋体" w:cs="宋体"/>
                <w:sz w:val="24"/>
                <w:u w:val="single"/>
              </w:rPr>
              <w:t>13758250560</w:t>
            </w:r>
            <w:r>
              <w:rPr>
                <w:rFonts w:ascii="宋体" w:hAnsi="宋体" w:cs="宋体" w:hint="eastAsia"/>
                <w:sz w:val="24"/>
              </w:rPr>
              <w:t>。请投标人在上述时间内提供样品并按规定位置安装完毕。超过截止时间的，采购人或采购代理机构将不予接收，并将清场并封闭样品现场。</w:t>
            </w:r>
          </w:p>
          <w:p w14:paraId="245E80DD" w14:textId="77777777" w:rsidR="00A07902" w:rsidRDefault="00000000">
            <w:pPr>
              <w:spacing w:line="360" w:lineRule="auto"/>
              <w:rPr>
                <w:rFonts w:ascii="宋体" w:hAnsi="宋体" w:cs="宋体"/>
                <w:sz w:val="24"/>
              </w:rPr>
            </w:pPr>
            <w:r>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8825F8C" w14:textId="77777777" w:rsidR="00A07902" w:rsidRDefault="00000000">
            <w:pPr>
              <w:spacing w:line="360" w:lineRule="auto"/>
              <w:rPr>
                <w:rFonts w:ascii="宋体" w:hAnsi="宋体" w:cs="宋体"/>
                <w:b/>
                <w:sz w:val="24"/>
              </w:rPr>
            </w:pPr>
            <w:r>
              <w:rPr>
                <w:rFonts w:ascii="宋体" w:hAnsi="宋体" w:cs="宋体" w:hint="eastAsia"/>
                <w:sz w:val="24"/>
              </w:rPr>
              <w:t>（7）制作、运输、安装和保管样品所发生的一切费用由投标人自理。</w:t>
            </w:r>
          </w:p>
        </w:tc>
      </w:tr>
      <w:tr w:rsidR="00A07902" w14:paraId="77AB8B5C"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1C9CD1DD" w14:textId="77777777" w:rsidR="00A07902" w:rsidRDefault="00A07902">
            <w:pPr>
              <w:snapToGrid w:val="0"/>
              <w:spacing w:line="360" w:lineRule="auto"/>
              <w:jc w:val="center"/>
              <w:rPr>
                <w:rFonts w:ascii="宋体" w:hAnsi="宋体" w:cs="宋体"/>
                <w:sz w:val="24"/>
              </w:rPr>
            </w:pPr>
          </w:p>
          <w:p w14:paraId="472BD1B8" w14:textId="77777777" w:rsidR="00A07902" w:rsidRDefault="00A07902">
            <w:pPr>
              <w:snapToGrid w:val="0"/>
              <w:spacing w:line="360" w:lineRule="auto"/>
              <w:jc w:val="center"/>
              <w:rPr>
                <w:rFonts w:ascii="宋体" w:hAnsi="宋体" w:cs="宋体"/>
                <w:sz w:val="24"/>
              </w:rPr>
            </w:pPr>
          </w:p>
          <w:p w14:paraId="77194FCA" w14:textId="77777777" w:rsidR="00A07902" w:rsidRDefault="00A07902">
            <w:pPr>
              <w:snapToGrid w:val="0"/>
              <w:spacing w:line="360" w:lineRule="auto"/>
              <w:jc w:val="center"/>
              <w:rPr>
                <w:rFonts w:ascii="宋体" w:hAnsi="宋体" w:cs="宋体"/>
                <w:sz w:val="24"/>
              </w:rPr>
            </w:pPr>
          </w:p>
          <w:p w14:paraId="2116F152" w14:textId="77777777" w:rsidR="00A07902" w:rsidRDefault="00A07902">
            <w:pPr>
              <w:snapToGrid w:val="0"/>
              <w:spacing w:line="360" w:lineRule="auto"/>
              <w:jc w:val="center"/>
              <w:rPr>
                <w:rFonts w:ascii="宋体" w:hAnsi="宋体" w:cs="宋体"/>
                <w:sz w:val="24"/>
              </w:rPr>
            </w:pPr>
          </w:p>
          <w:p w14:paraId="083490DD" w14:textId="77777777" w:rsidR="00A07902" w:rsidRDefault="00A07902">
            <w:pPr>
              <w:snapToGrid w:val="0"/>
              <w:spacing w:line="360" w:lineRule="auto"/>
              <w:jc w:val="center"/>
              <w:rPr>
                <w:rFonts w:ascii="宋体" w:hAnsi="宋体" w:cs="宋体"/>
                <w:sz w:val="24"/>
              </w:rPr>
            </w:pPr>
          </w:p>
          <w:p w14:paraId="63A618FE" w14:textId="77777777" w:rsidR="00A07902" w:rsidRDefault="00A07902">
            <w:pPr>
              <w:snapToGrid w:val="0"/>
              <w:spacing w:line="360" w:lineRule="auto"/>
              <w:jc w:val="center"/>
              <w:rPr>
                <w:rFonts w:ascii="宋体" w:hAnsi="宋体" w:cs="宋体"/>
                <w:sz w:val="24"/>
              </w:rPr>
            </w:pPr>
          </w:p>
          <w:p w14:paraId="7619B6A4" w14:textId="77777777" w:rsidR="00A07902" w:rsidRDefault="00A07902">
            <w:pPr>
              <w:snapToGrid w:val="0"/>
              <w:spacing w:line="360" w:lineRule="auto"/>
              <w:jc w:val="center"/>
              <w:rPr>
                <w:rFonts w:ascii="宋体" w:hAnsi="宋体" w:cs="宋体"/>
                <w:sz w:val="24"/>
              </w:rPr>
            </w:pPr>
          </w:p>
          <w:p w14:paraId="5380A0C5" w14:textId="77777777" w:rsidR="00A07902" w:rsidRDefault="00A07902">
            <w:pPr>
              <w:snapToGrid w:val="0"/>
              <w:spacing w:line="360" w:lineRule="auto"/>
              <w:jc w:val="center"/>
              <w:rPr>
                <w:rFonts w:ascii="宋体" w:hAnsi="宋体" w:cs="宋体"/>
                <w:sz w:val="24"/>
              </w:rPr>
            </w:pPr>
          </w:p>
          <w:p w14:paraId="08A494B0" w14:textId="77777777" w:rsidR="00A07902" w:rsidRDefault="00000000">
            <w:pPr>
              <w:snapToGrid w:val="0"/>
              <w:spacing w:line="360" w:lineRule="auto"/>
              <w:jc w:val="center"/>
              <w:rPr>
                <w:rFonts w:ascii="宋体" w:hAnsi="宋体" w:cs="宋体"/>
                <w:sz w:val="24"/>
              </w:rPr>
            </w:pPr>
            <w:r>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14:paraId="2CE8E5BA" w14:textId="77777777" w:rsidR="00A07902" w:rsidRDefault="00000000">
            <w:pPr>
              <w:snapToGrid w:val="0"/>
              <w:spacing w:line="360" w:lineRule="auto"/>
              <w:jc w:val="center"/>
              <w:rPr>
                <w:rFonts w:ascii="宋体" w:hAnsi="宋体" w:cs="宋体"/>
                <w:bCs/>
                <w:sz w:val="24"/>
              </w:rPr>
            </w:pPr>
            <w:r>
              <w:rPr>
                <w:rFonts w:ascii="宋体" w:hAnsi="宋体" w:cs="宋体" w:hint="eastAsia"/>
                <w:b/>
                <w:sz w:val="24"/>
              </w:rPr>
              <w:t>方案讲解演示</w:t>
            </w:r>
          </w:p>
        </w:tc>
        <w:tc>
          <w:tcPr>
            <w:tcW w:w="6629" w:type="dxa"/>
            <w:tcBorders>
              <w:top w:val="single" w:sz="8" w:space="0" w:color="000000"/>
              <w:left w:val="single" w:sz="2" w:space="0" w:color="000000"/>
              <w:bottom w:val="single" w:sz="8" w:space="0" w:color="000000"/>
              <w:right w:val="single" w:sz="8" w:space="0" w:color="000000"/>
            </w:tcBorders>
            <w:vAlign w:val="center"/>
          </w:tcPr>
          <w:p w14:paraId="7DC1D67A" w14:textId="77777777" w:rsidR="00A07902" w:rsidRDefault="00000000">
            <w:pPr>
              <w:spacing w:line="360" w:lineRule="auto"/>
              <w:rPr>
                <w:rFonts w:ascii="宋体" w:hAnsi="宋体" w:cs="宋体"/>
                <w:sz w:val="24"/>
              </w:rPr>
            </w:pPr>
            <w:sdt>
              <w:sdtPr>
                <w:rPr>
                  <w:rFonts w:ascii="宋体" w:hAnsi="宋体" w:cs="宋体" w:hint="eastAsia"/>
                  <w:kern w:val="0"/>
                  <w:sz w:val="24"/>
                </w:rPr>
                <w:id w:val="-1859348549"/>
                <w14:checkbox>
                  <w14:checked w14:val="0"/>
                  <w14:checkedState w14:val="00FE" w14:font="Wingdings"/>
                  <w14:uncheckedState w14:val="2610" w14:font="MS Gothic"/>
                </w14:checkbox>
              </w:sdtPr>
              <w:sdtContent>
                <w:r>
                  <w:rPr>
                    <w:rFonts w:ascii="宋体" w:hAnsi="宋体" w:cs="宋体" w:hint="eastAsia"/>
                    <w:sz w:val="24"/>
                  </w:rPr>
                  <w:t>☐</w:t>
                </w:r>
              </w:sdtContent>
            </w:sdt>
            <w:r>
              <w:rPr>
                <w:rFonts w:ascii="宋体" w:hAnsi="宋体" w:cs="宋体" w:hint="eastAsia"/>
                <w:sz w:val="24"/>
              </w:rPr>
              <w:t>A不组织。</w:t>
            </w:r>
          </w:p>
          <w:p w14:paraId="104DF238" w14:textId="77777777" w:rsidR="00A07902" w:rsidRDefault="00000000">
            <w:pPr>
              <w:spacing w:line="360" w:lineRule="auto"/>
              <w:rPr>
                <w:rFonts w:ascii="宋体" w:hAnsi="宋体" w:cs="宋体"/>
                <w:kern w:val="0"/>
                <w:sz w:val="24"/>
              </w:rPr>
            </w:pPr>
            <w:sdt>
              <w:sdtPr>
                <w:rPr>
                  <w:rFonts w:ascii="宋体" w:hAnsi="宋体" w:cs="宋体" w:hint="eastAsia"/>
                  <w:kern w:val="0"/>
                  <w:sz w:val="24"/>
                </w:rPr>
                <w:id w:val="1174071719"/>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B组织。</w:t>
            </w:r>
          </w:p>
          <w:p w14:paraId="19521767" w14:textId="77777777" w:rsidR="00A07902" w:rsidRDefault="00000000">
            <w:pPr>
              <w:snapToGrid w:val="0"/>
              <w:spacing w:line="360" w:lineRule="auto"/>
              <w:rPr>
                <w:rFonts w:ascii="宋体" w:hAnsi="宋体" w:cs="宋体"/>
                <w:kern w:val="0"/>
                <w:sz w:val="24"/>
              </w:rPr>
            </w:pPr>
            <w:r>
              <w:rPr>
                <w:rFonts w:ascii="宋体" w:hAnsi="宋体" w:cs="宋体" w:hint="eastAsia"/>
                <w:kern w:val="0"/>
                <w:sz w:val="24"/>
              </w:rPr>
              <w:t>（1）在评标时安排每个投标人进行方案讲解演示。每个投标人时间不超过</w:t>
            </w:r>
            <w:r>
              <w:rPr>
                <w:rFonts w:ascii="宋体" w:hAnsi="宋体" w:cs="宋体"/>
                <w:kern w:val="0"/>
                <w:sz w:val="24"/>
                <w:u w:val="single"/>
              </w:rPr>
              <w:t>15</w:t>
            </w:r>
            <w:r>
              <w:rPr>
                <w:rFonts w:ascii="宋体" w:hAnsi="宋体" w:cs="宋体" w:hint="eastAsia"/>
                <w:kern w:val="0"/>
                <w:sz w:val="24"/>
              </w:rPr>
              <w:t>分钟，讲解次序以投标文件解密时间先后次序为准，讲解演示人员不超过</w:t>
            </w:r>
            <w:r>
              <w:rPr>
                <w:rFonts w:ascii="宋体" w:hAnsi="宋体" w:cs="宋体"/>
                <w:kern w:val="0"/>
                <w:sz w:val="24"/>
                <w:u w:val="single"/>
              </w:rPr>
              <w:t>2</w:t>
            </w:r>
            <w:r>
              <w:rPr>
                <w:rFonts w:ascii="宋体" w:hAnsi="宋体" w:cs="宋体" w:hint="eastAsia"/>
                <w:kern w:val="0"/>
                <w:sz w:val="24"/>
              </w:rPr>
              <w:t>人。讲解演示结束后按要求解答评标委员会提问。</w:t>
            </w:r>
          </w:p>
          <w:p w14:paraId="7D5881B6" w14:textId="77777777" w:rsidR="00A07902" w:rsidRDefault="00000000">
            <w:pPr>
              <w:snapToGrid w:val="0"/>
              <w:spacing w:line="360" w:lineRule="auto"/>
              <w:rPr>
                <w:rFonts w:ascii="宋体" w:hAnsi="宋体" w:cs="宋体"/>
                <w:kern w:val="0"/>
                <w:sz w:val="24"/>
              </w:rPr>
            </w:pPr>
            <w:r>
              <w:rPr>
                <w:rFonts w:ascii="宋体" w:hAnsi="宋体" w:cs="宋体" w:hint="eastAsia"/>
                <w:kern w:val="0"/>
                <w:sz w:val="24"/>
              </w:rPr>
              <w:t>（2）方案讲解演示可选择以下其中一种方式</w:t>
            </w:r>
            <w:r>
              <w:rPr>
                <w:rFonts w:ascii="宋体" w:hAnsi="宋体" w:cs="宋体" w:hint="eastAsia"/>
                <w:b/>
                <w:bCs/>
                <w:kern w:val="0"/>
                <w:sz w:val="24"/>
              </w:rPr>
              <w:t>（采用方式二）</w:t>
            </w:r>
            <w:r>
              <w:rPr>
                <w:rFonts w:ascii="宋体" w:hAnsi="宋体" w:cs="宋体" w:hint="eastAsia"/>
                <w:kern w:val="0"/>
                <w:sz w:val="24"/>
              </w:rPr>
              <w:t>：</w:t>
            </w:r>
          </w:p>
          <w:p w14:paraId="47752544" w14:textId="77777777" w:rsidR="00A07902" w:rsidRDefault="00000000">
            <w:pPr>
              <w:snapToGrid w:val="0"/>
              <w:spacing w:line="360" w:lineRule="auto"/>
              <w:rPr>
                <w:rFonts w:ascii="宋体" w:hAnsi="宋体" w:cs="宋体"/>
                <w:kern w:val="0"/>
                <w:sz w:val="24"/>
              </w:rPr>
            </w:pPr>
            <w:r>
              <w:rPr>
                <w:rFonts w:ascii="宋体" w:hAnsi="宋体" w:cs="宋体" w:hint="eastAsia"/>
                <w:kern w:val="0"/>
                <w:sz w:val="24"/>
              </w:rPr>
              <w:t>方式一：政采云平台在线讲解演示。政采云平台在线讲解需投标人根据政采云平台操作要求做好准备工作，提前完善软硬件配置环境。</w:t>
            </w:r>
          </w:p>
          <w:p w14:paraId="74238F2C" w14:textId="77777777" w:rsidR="00A07902" w:rsidRDefault="00000000">
            <w:pPr>
              <w:snapToGrid w:val="0"/>
              <w:spacing w:line="360" w:lineRule="auto"/>
              <w:rPr>
                <w:rFonts w:ascii="宋体" w:hAnsi="宋体" w:cs="宋体"/>
                <w:kern w:val="0"/>
                <w:sz w:val="24"/>
              </w:rPr>
            </w:pPr>
            <w:r>
              <w:rPr>
                <w:rFonts w:ascii="宋体" w:hAnsi="宋体" w:cs="宋体" w:hint="eastAsia"/>
                <w:kern w:val="0"/>
                <w:sz w:val="24"/>
              </w:rPr>
              <w:t>方式二：交易中心现场讲解演示。现场讲解地点为</w:t>
            </w:r>
            <w:r>
              <w:rPr>
                <w:rFonts w:ascii="宋体" w:hAnsi="宋体" w:cs="宋体" w:hint="eastAsia"/>
                <w:sz w:val="24"/>
                <w:u w:val="single"/>
              </w:rPr>
              <w:t>杭州市文一西路558号绿城西溪诚园诚公馆1号楼9楼</w:t>
            </w:r>
            <w:r>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14:paraId="1338734A" w14:textId="77777777" w:rsidR="00A07902" w:rsidRDefault="00000000">
            <w:pPr>
              <w:snapToGrid w:val="0"/>
              <w:spacing w:line="360" w:lineRule="auto"/>
              <w:rPr>
                <w:rFonts w:ascii="宋体" w:hAnsi="宋体" w:cs="宋体"/>
                <w:b/>
                <w:kern w:val="0"/>
                <w:sz w:val="24"/>
                <w:lang w:val="zh-CN"/>
              </w:rPr>
            </w:pPr>
            <w:r>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A07902" w14:paraId="22C4F9EB" w14:textId="77777777">
        <w:trPr>
          <w:trHeight w:val="461"/>
          <w:tblHeader/>
        </w:trPr>
        <w:tc>
          <w:tcPr>
            <w:tcW w:w="629" w:type="dxa"/>
            <w:vMerge w:val="restart"/>
            <w:tcBorders>
              <w:top w:val="single" w:sz="4" w:space="0" w:color="auto"/>
              <w:left w:val="single" w:sz="4" w:space="0" w:color="auto"/>
              <w:right w:val="single" w:sz="4" w:space="0" w:color="auto"/>
            </w:tcBorders>
          </w:tcPr>
          <w:p w14:paraId="0B0E5271" w14:textId="77777777" w:rsidR="00A07902" w:rsidRDefault="00A07902">
            <w:pPr>
              <w:snapToGrid w:val="0"/>
              <w:spacing w:line="360" w:lineRule="auto"/>
              <w:jc w:val="center"/>
              <w:rPr>
                <w:rFonts w:ascii="宋体" w:hAnsi="宋体" w:cs="宋体"/>
                <w:sz w:val="24"/>
              </w:rPr>
            </w:pPr>
          </w:p>
          <w:p w14:paraId="3F7D8301" w14:textId="77777777" w:rsidR="00A07902" w:rsidRDefault="00A07902">
            <w:pPr>
              <w:snapToGrid w:val="0"/>
              <w:spacing w:line="360" w:lineRule="auto"/>
              <w:jc w:val="center"/>
              <w:rPr>
                <w:rFonts w:ascii="宋体" w:hAnsi="宋体" w:cs="宋体"/>
                <w:sz w:val="24"/>
              </w:rPr>
            </w:pPr>
          </w:p>
          <w:p w14:paraId="4D17A1EB" w14:textId="77777777" w:rsidR="00A07902" w:rsidRDefault="00000000">
            <w:pPr>
              <w:snapToGrid w:val="0"/>
              <w:spacing w:line="360" w:lineRule="auto"/>
              <w:jc w:val="center"/>
              <w:rPr>
                <w:rFonts w:ascii="宋体" w:hAnsi="宋体" w:cs="宋体"/>
                <w:sz w:val="24"/>
              </w:rPr>
            </w:pPr>
            <w:r>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1EAB8512" w14:textId="77777777" w:rsidR="00A07902" w:rsidRDefault="00000000">
            <w:pPr>
              <w:snapToGrid w:val="0"/>
              <w:spacing w:line="360" w:lineRule="auto"/>
              <w:jc w:val="center"/>
              <w:rPr>
                <w:rFonts w:ascii="宋体" w:hAnsi="宋体" w:cs="宋体"/>
                <w:b/>
                <w:sz w:val="24"/>
              </w:rPr>
            </w:pPr>
            <w:r>
              <w:rPr>
                <w:rFonts w:ascii="宋体" w:hAnsi="宋体" w:cs="宋体" w:hint="eastAsia"/>
                <w:b/>
                <w:sz w:val="24"/>
              </w:rPr>
              <w:t>投标人应当提供的资格、资信证明文件</w:t>
            </w:r>
          </w:p>
        </w:tc>
        <w:tc>
          <w:tcPr>
            <w:tcW w:w="6629" w:type="dxa"/>
            <w:tcBorders>
              <w:top w:val="single" w:sz="8" w:space="0" w:color="000000"/>
              <w:left w:val="single" w:sz="2" w:space="0" w:color="000000"/>
              <w:bottom w:val="single" w:sz="4" w:space="0" w:color="auto"/>
              <w:right w:val="single" w:sz="8" w:space="0" w:color="000000"/>
            </w:tcBorders>
            <w:vAlign w:val="center"/>
          </w:tcPr>
          <w:p w14:paraId="351CCF11" w14:textId="77777777" w:rsidR="00A07902" w:rsidRDefault="00000000">
            <w:pPr>
              <w:spacing w:line="360" w:lineRule="auto"/>
              <w:rPr>
                <w:rFonts w:ascii="宋体" w:hAnsi="宋体" w:cs="宋体"/>
                <w:sz w:val="24"/>
              </w:rPr>
            </w:pPr>
            <w:r>
              <w:rPr>
                <w:rFonts w:ascii="宋体" w:hAnsi="宋体" w:cs="宋体" w:hint="eastAsia"/>
                <w:sz w:val="24"/>
              </w:rPr>
              <w:t>（1）资格证明文件：见招标文件第二部分11.1。</w:t>
            </w:r>
          </w:p>
          <w:p w14:paraId="2D409C9D" w14:textId="77777777" w:rsidR="00A07902" w:rsidRDefault="00000000">
            <w:pPr>
              <w:spacing w:line="360" w:lineRule="auto"/>
              <w:rPr>
                <w:rFonts w:ascii="宋体" w:hAnsi="宋体" w:cs="宋体"/>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A07902" w14:paraId="4A6D1937" w14:textId="77777777">
        <w:trPr>
          <w:trHeight w:val="90"/>
          <w:tblHeader/>
        </w:trPr>
        <w:tc>
          <w:tcPr>
            <w:tcW w:w="629" w:type="dxa"/>
            <w:vMerge/>
            <w:tcBorders>
              <w:left w:val="single" w:sz="4" w:space="0" w:color="auto"/>
              <w:bottom w:val="single" w:sz="4" w:space="0" w:color="auto"/>
              <w:right w:val="single" w:sz="4" w:space="0" w:color="auto"/>
            </w:tcBorders>
          </w:tcPr>
          <w:p w14:paraId="79B47FC3" w14:textId="77777777" w:rsidR="00A07902" w:rsidRDefault="00A07902">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14:paraId="1C96626A" w14:textId="77777777" w:rsidR="00A07902" w:rsidRDefault="00A07902">
            <w:pPr>
              <w:snapToGrid w:val="0"/>
              <w:spacing w:line="360" w:lineRule="auto"/>
              <w:jc w:val="center"/>
              <w:rPr>
                <w:rFonts w:ascii="宋体" w:hAnsi="宋体" w:cs="宋体"/>
                <w:b/>
                <w:sz w:val="24"/>
              </w:rPr>
            </w:pPr>
          </w:p>
        </w:tc>
        <w:tc>
          <w:tcPr>
            <w:tcW w:w="6629" w:type="dxa"/>
            <w:tcBorders>
              <w:top w:val="single" w:sz="4" w:space="0" w:color="auto"/>
              <w:left w:val="single" w:sz="2" w:space="0" w:color="000000"/>
              <w:bottom w:val="single" w:sz="8" w:space="0" w:color="000000"/>
              <w:right w:val="single" w:sz="8" w:space="0" w:color="000000"/>
            </w:tcBorders>
            <w:vAlign w:val="center"/>
          </w:tcPr>
          <w:p w14:paraId="504A38AD" w14:textId="77777777" w:rsidR="00A07902" w:rsidRDefault="00000000">
            <w:pPr>
              <w:spacing w:line="360" w:lineRule="auto"/>
              <w:rPr>
                <w:rFonts w:ascii="宋体" w:hAnsi="宋体" w:cs="宋体"/>
                <w:sz w:val="24"/>
              </w:rPr>
            </w:pPr>
            <w:r>
              <w:rPr>
                <w:rFonts w:ascii="宋体" w:hAnsi="宋体" w:cs="宋体" w:hint="eastAsia"/>
                <w:sz w:val="24"/>
              </w:rPr>
              <w:t>（2）资信证明文件：根据招标文件第四部分评标标准提供。</w:t>
            </w:r>
          </w:p>
        </w:tc>
      </w:tr>
      <w:tr w:rsidR="00A07902" w14:paraId="31EF3C29"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566D410D" w14:textId="77777777" w:rsidR="00A07902" w:rsidRDefault="00A07902">
            <w:pPr>
              <w:snapToGrid w:val="0"/>
              <w:spacing w:line="360" w:lineRule="auto"/>
              <w:jc w:val="center"/>
              <w:rPr>
                <w:rFonts w:ascii="宋体" w:hAnsi="宋体" w:cs="宋体"/>
                <w:sz w:val="24"/>
              </w:rPr>
            </w:pPr>
          </w:p>
          <w:p w14:paraId="3865630B" w14:textId="77777777" w:rsidR="00A07902" w:rsidRDefault="00A07902">
            <w:pPr>
              <w:snapToGrid w:val="0"/>
              <w:spacing w:line="360" w:lineRule="auto"/>
              <w:jc w:val="center"/>
              <w:rPr>
                <w:rFonts w:ascii="宋体" w:hAnsi="宋体" w:cs="宋体"/>
                <w:sz w:val="24"/>
              </w:rPr>
            </w:pPr>
          </w:p>
          <w:p w14:paraId="2495763D" w14:textId="77777777" w:rsidR="00A07902" w:rsidRDefault="00000000">
            <w:pPr>
              <w:snapToGrid w:val="0"/>
              <w:spacing w:line="360" w:lineRule="auto"/>
              <w:jc w:val="center"/>
              <w:rPr>
                <w:rFonts w:ascii="宋体" w:hAnsi="宋体" w:cs="宋体"/>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14E5C274" w14:textId="77777777" w:rsidR="00A07902" w:rsidRDefault="00000000">
            <w:pPr>
              <w:snapToGrid w:val="0"/>
              <w:spacing w:line="360" w:lineRule="auto"/>
              <w:jc w:val="center"/>
              <w:rPr>
                <w:rFonts w:ascii="宋体" w:hAnsi="宋体" w:cs="宋体"/>
                <w:b/>
                <w:sz w:val="24"/>
              </w:rPr>
            </w:pPr>
            <w:r>
              <w:rPr>
                <w:rFonts w:ascii="宋体" w:hAnsi="宋体" w:cs="宋体" w:hint="eastAsia"/>
                <w:b/>
                <w:sz w:val="24"/>
              </w:rPr>
              <w:t>节能产品、环境标志产品</w:t>
            </w:r>
          </w:p>
        </w:tc>
        <w:tc>
          <w:tcPr>
            <w:tcW w:w="6629" w:type="dxa"/>
            <w:tcBorders>
              <w:top w:val="single" w:sz="8" w:space="0" w:color="000000"/>
              <w:left w:val="single" w:sz="2" w:space="0" w:color="000000"/>
              <w:bottom w:val="single" w:sz="8" w:space="0" w:color="000000"/>
              <w:right w:val="single" w:sz="8" w:space="0" w:color="000000"/>
            </w:tcBorders>
            <w:vAlign w:val="center"/>
          </w:tcPr>
          <w:p w14:paraId="4D6189C5" w14:textId="77777777" w:rsidR="00A07902" w:rsidRDefault="00000000">
            <w:pPr>
              <w:snapToGrid w:val="0"/>
              <w:spacing w:line="360" w:lineRule="auto"/>
              <w:rPr>
                <w:rFonts w:ascii="宋体" w:hAnsi="宋体" w:cs="宋体"/>
              </w:rPr>
            </w:pP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A07902" w14:paraId="463FC2A2" w14:textId="77777777">
        <w:trPr>
          <w:trHeight w:val="6269"/>
          <w:tblHeader/>
        </w:trPr>
        <w:tc>
          <w:tcPr>
            <w:tcW w:w="629" w:type="dxa"/>
            <w:tcBorders>
              <w:top w:val="single" w:sz="4" w:space="0" w:color="auto"/>
              <w:left w:val="single" w:sz="8" w:space="0" w:color="000000"/>
              <w:bottom w:val="single" w:sz="4" w:space="0" w:color="auto"/>
              <w:right w:val="single" w:sz="2" w:space="0" w:color="000000"/>
            </w:tcBorders>
          </w:tcPr>
          <w:p w14:paraId="41E3B275" w14:textId="77777777" w:rsidR="00A07902" w:rsidRDefault="00A07902">
            <w:pPr>
              <w:snapToGrid w:val="0"/>
              <w:spacing w:line="360" w:lineRule="auto"/>
              <w:jc w:val="center"/>
              <w:rPr>
                <w:rFonts w:ascii="宋体" w:hAnsi="宋体" w:cs="宋体"/>
                <w:sz w:val="24"/>
              </w:rPr>
            </w:pPr>
          </w:p>
          <w:p w14:paraId="574209DF" w14:textId="77777777" w:rsidR="00A07902" w:rsidRDefault="00A07902">
            <w:pPr>
              <w:snapToGrid w:val="0"/>
              <w:spacing w:line="360" w:lineRule="auto"/>
              <w:jc w:val="center"/>
              <w:rPr>
                <w:rFonts w:ascii="宋体" w:hAnsi="宋体" w:cs="宋体"/>
                <w:sz w:val="24"/>
              </w:rPr>
            </w:pPr>
          </w:p>
          <w:p w14:paraId="1B8181E9" w14:textId="77777777" w:rsidR="00A07902" w:rsidRDefault="00A07902">
            <w:pPr>
              <w:snapToGrid w:val="0"/>
              <w:spacing w:line="360" w:lineRule="auto"/>
              <w:jc w:val="center"/>
              <w:rPr>
                <w:rFonts w:ascii="宋体" w:hAnsi="宋体" w:cs="宋体"/>
                <w:sz w:val="24"/>
              </w:rPr>
            </w:pPr>
          </w:p>
          <w:p w14:paraId="52618F93" w14:textId="77777777" w:rsidR="00A07902" w:rsidRDefault="00A07902">
            <w:pPr>
              <w:snapToGrid w:val="0"/>
              <w:spacing w:line="360" w:lineRule="auto"/>
              <w:jc w:val="center"/>
              <w:rPr>
                <w:rFonts w:ascii="宋体" w:hAnsi="宋体" w:cs="宋体"/>
                <w:sz w:val="24"/>
              </w:rPr>
            </w:pPr>
          </w:p>
          <w:p w14:paraId="03CDE2A2" w14:textId="77777777" w:rsidR="00A07902" w:rsidRDefault="00A07902">
            <w:pPr>
              <w:snapToGrid w:val="0"/>
              <w:spacing w:line="360" w:lineRule="auto"/>
              <w:jc w:val="center"/>
              <w:rPr>
                <w:rFonts w:ascii="宋体" w:hAnsi="宋体" w:cs="宋体"/>
                <w:sz w:val="24"/>
              </w:rPr>
            </w:pPr>
          </w:p>
          <w:p w14:paraId="0C7C075E" w14:textId="77777777" w:rsidR="00A07902" w:rsidRDefault="00000000">
            <w:pPr>
              <w:snapToGrid w:val="0"/>
              <w:spacing w:line="360" w:lineRule="auto"/>
              <w:jc w:val="center"/>
              <w:rPr>
                <w:rFonts w:ascii="宋体" w:hAnsi="宋体" w:cs="宋体"/>
                <w:sz w:val="24"/>
              </w:rPr>
            </w:pPr>
            <w:r>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0D336290" w14:textId="77777777" w:rsidR="00A07902" w:rsidRDefault="00000000">
            <w:pPr>
              <w:snapToGrid w:val="0"/>
              <w:spacing w:line="360" w:lineRule="auto"/>
              <w:jc w:val="center"/>
              <w:rPr>
                <w:rFonts w:ascii="宋体" w:hAnsi="宋体" w:cs="宋体"/>
                <w:b/>
                <w:sz w:val="24"/>
              </w:rPr>
            </w:pPr>
            <w:r>
              <w:rPr>
                <w:rFonts w:ascii="宋体" w:hAnsi="宋体" w:cs="宋体" w:hint="eastAsia"/>
                <w:b/>
                <w:sz w:val="24"/>
              </w:rPr>
              <w:t>报价要求</w:t>
            </w:r>
          </w:p>
        </w:tc>
        <w:tc>
          <w:tcPr>
            <w:tcW w:w="6629" w:type="dxa"/>
            <w:tcBorders>
              <w:top w:val="single" w:sz="8" w:space="0" w:color="000000"/>
              <w:left w:val="single" w:sz="2" w:space="0" w:color="000000"/>
              <w:bottom w:val="single" w:sz="8" w:space="0" w:color="000000"/>
              <w:right w:val="single" w:sz="8" w:space="0" w:color="000000"/>
            </w:tcBorders>
            <w:vAlign w:val="center"/>
          </w:tcPr>
          <w:p w14:paraId="0758F7BF" w14:textId="77777777" w:rsidR="00A07902" w:rsidRDefault="00000000">
            <w:pPr>
              <w:snapToGrid w:val="0"/>
              <w:spacing w:line="360" w:lineRule="auto"/>
              <w:jc w:val="left"/>
              <w:rPr>
                <w:rFonts w:ascii="宋体" w:hAnsi="宋体" w:cs="宋体"/>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w:t>
            </w:r>
            <w:r>
              <w:rPr>
                <w:rFonts w:ascii="宋体" w:hAnsi="宋体" w:cs="宋体" w:hint="eastAsia"/>
                <w:b/>
                <w:kern w:val="0"/>
                <w:sz w:val="24"/>
                <w:lang w:val="zh-CN"/>
              </w:rPr>
              <w:t>提醒：验收时检测费用由采购人承担，不包含在投标总价中。</w:t>
            </w:r>
          </w:p>
          <w:p w14:paraId="7B250E29" w14:textId="77777777" w:rsidR="00A07902" w:rsidRDefault="00000000">
            <w:pPr>
              <w:snapToGrid w:val="0"/>
              <w:spacing w:line="360" w:lineRule="auto"/>
              <w:jc w:val="left"/>
              <w:rPr>
                <w:rFonts w:ascii="宋体" w:hAnsi="宋体" w:cs="宋体"/>
                <w:b/>
                <w:kern w:val="0"/>
                <w:sz w:val="24"/>
                <w:lang w:val="zh-CN"/>
              </w:rPr>
            </w:pPr>
            <w:r>
              <w:rPr>
                <w:rFonts w:ascii="宋体" w:hAnsi="宋体" w:cs="宋体" w:hint="eastAsia"/>
                <w:b/>
                <w:kern w:val="0"/>
                <w:sz w:val="24"/>
                <w:lang w:val="zh-CN"/>
              </w:rPr>
              <w:t>投标报价出现下列情形的，投标无效：</w:t>
            </w:r>
          </w:p>
          <w:p w14:paraId="579D2870" w14:textId="77777777" w:rsidR="00A07902" w:rsidRDefault="00000000">
            <w:pPr>
              <w:snapToGrid w:val="0"/>
              <w:spacing w:line="360" w:lineRule="auto"/>
              <w:ind w:firstLineChars="100" w:firstLine="241"/>
              <w:jc w:val="left"/>
              <w:rPr>
                <w:rFonts w:ascii="宋体" w:hAnsi="宋体" w:cs="宋体"/>
                <w:b/>
                <w:kern w:val="0"/>
                <w:sz w:val="24"/>
                <w:lang w:val="zh-CN"/>
              </w:rPr>
            </w:pPr>
            <w:r>
              <w:rPr>
                <w:rFonts w:ascii="宋体" w:hAnsi="宋体" w:cs="宋体" w:hint="eastAsia"/>
                <w:b/>
                <w:kern w:val="0"/>
                <w:sz w:val="24"/>
                <w:lang w:val="zh-CN"/>
              </w:rPr>
              <w:t>投标文件出现不是唯一的、有选择性投标报价的；</w:t>
            </w:r>
          </w:p>
          <w:p w14:paraId="4325401B" w14:textId="77777777" w:rsidR="00A07902" w:rsidRDefault="00000000">
            <w:pPr>
              <w:snapToGrid w:val="0"/>
              <w:spacing w:line="360" w:lineRule="auto"/>
              <w:ind w:firstLineChars="100" w:firstLine="241"/>
              <w:jc w:val="left"/>
              <w:rPr>
                <w:rFonts w:ascii="宋体" w:hAnsi="宋体" w:cs="宋体"/>
                <w:kern w:val="0"/>
                <w:sz w:val="24"/>
                <w:lang w:val="zh-CN"/>
              </w:rPr>
            </w:pPr>
            <w:r>
              <w:rPr>
                <w:rFonts w:ascii="宋体" w:hAnsi="宋体" w:cs="宋体" w:hint="eastAsia"/>
                <w:b/>
                <w:kern w:val="0"/>
                <w:sz w:val="24"/>
                <w:lang w:val="zh-CN"/>
              </w:rPr>
              <w:t>投标报价超过招标文件中规定的预算金额或者最高限价的;</w:t>
            </w:r>
          </w:p>
          <w:p w14:paraId="07192979" w14:textId="77777777" w:rsidR="00A07902" w:rsidRDefault="00000000">
            <w:pPr>
              <w:spacing w:line="360" w:lineRule="auto"/>
              <w:ind w:firstLineChars="100" w:firstLine="241"/>
              <w:rPr>
                <w:rFonts w:ascii="宋体" w:hAnsi="宋体" w:cs="宋体"/>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 w:val="24"/>
                <w:szCs w:val="21"/>
              </w:rPr>
              <w:t>;</w:t>
            </w:r>
          </w:p>
          <w:p w14:paraId="6B58BC61" w14:textId="77777777" w:rsidR="00A07902" w:rsidRDefault="00000000">
            <w:pPr>
              <w:spacing w:line="360" w:lineRule="auto"/>
              <w:ind w:firstLineChars="100" w:firstLine="241"/>
              <w:rPr>
                <w:rFonts w:ascii="宋体" w:hAnsi="宋体" w:cs="宋体"/>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A07902" w14:paraId="0EC0D0FA" w14:textId="77777777">
        <w:trPr>
          <w:trHeight w:val="1784"/>
          <w:tblHeader/>
        </w:trPr>
        <w:tc>
          <w:tcPr>
            <w:tcW w:w="629" w:type="dxa"/>
            <w:tcBorders>
              <w:top w:val="single" w:sz="4" w:space="0" w:color="auto"/>
              <w:left w:val="single" w:sz="8" w:space="0" w:color="000000"/>
              <w:right w:val="single" w:sz="2" w:space="0" w:color="000000"/>
            </w:tcBorders>
          </w:tcPr>
          <w:p w14:paraId="171AA230" w14:textId="77777777" w:rsidR="00A07902" w:rsidRDefault="00A07902">
            <w:pPr>
              <w:snapToGrid w:val="0"/>
              <w:spacing w:line="360" w:lineRule="auto"/>
              <w:jc w:val="center"/>
              <w:rPr>
                <w:rFonts w:ascii="宋体" w:hAnsi="宋体" w:cs="宋体"/>
                <w:sz w:val="24"/>
              </w:rPr>
            </w:pPr>
          </w:p>
          <w:p w14:paraId="73CCBD0A" w14:textId="77777777" w:rsidR="00A07902" w:rsidRDefault="00000000">
            <w:pPr>
              <w:snapToGrid w:val="0"/>
              <w:spacing w:line="360" w:lineRule="auto"/>
              <w:jc w:val="center"/>
              <w:rPr>
                <w:rFonts w:ascii="宋体" w:hAnsi="宋体" w:cs="宋体"/>
                <w:sz w:val="24"/>
              </w:rPr>
            </w:pPr>
            <w:r>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14:paraId="107D0BEB" w14:textId="77777777" w:rsidR="00A07902" w:rsidRDefault="00000000">
            <w:pPr>
              <w:snapToGrid w:val="0"/>
              <w:spacing w:line="360" w:lineRule="auto"/>
              <w:jc w:val="center"/>
              <w:rPr>
                <w:rFonts w:ascii="宋体" w:hAnsi="宋体" w:cs="宋体"/>
                <w:b/>
                <w:sz w:val="24"/>
              </w:rPr>
            </w:pPr>
            <w:r>
              <w:rPr>
                <w:rFonts w:ascii="宋体" w:hAnsi="宋体" w:cs="宋体" w:hint="eastAsia"/>
                <w:b/>
                <w:sz w:val="24"/>
              </w:rPr>
              <w:t>中小企业信用融资</w:t>
            </w:r>
          </w:p>
        </w:tc>
        <w:tc>
          <w:tcPr>
            <w:tcW w:w="6629" w:type="dxa"/>
            <w:tcBorders>
              <w:top w:val="single" w:sz="8" w:space="0" w:color="000000"/>
              <w:left w:val="single" w:sz="2" w:space="0" w:color="000000"/>
              <w:right w:val="single" w:sz="8" w:space="0" w:color="000000"/>
            </w:tcBorders>
            <w:vAlign w:val="center"/>
          </w:tcPr>
          <w:p w14:paraId="283EDD69" w14:textId="77777777" w:rsidR="00A07902" w:rsidRDefault="00000000">
            <w:pPr>
              <w:spacing w:line="360" w:lineRule="auto"/>
              <w:ind w:firstLineChars="200" w:firstLine="480"/>
              <w:rPr>
                <w:rFonts w:ascii="宋体" w:hAnsi="宋体" w:cs="宋体"/>
                <w:sz w:val="24"/>
              </w:rPr>
            </w:pPr>
            <w:r>
              <w:rPr>
                <w:rFonts w:ascii="宋体" w:hAnsi="宋体"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A07902" w14:paraId="6B846C6D" w14:textId="77777777">
        <w:trPr>
          <w:trHeight w:val="1481"/>
          <w:tblHeader/>
        </w:trPr>
        <w:tc>
          <w:tcPr>
            <w:tcW w:w="629" w:type="dxa"/>
            <w:tcBorders>
              <w:top w:val="single" w:sz="4" w:space="0" w:color="auto"/>
              <w:left w:val="single" w:sz="8" w:space="0" w:color="000000"/>
              <w:bottom w:val="single" w:sz="4" w:space="0" w:color="auto"/>
              <w:right w:val="single" w:sz="2" w:space="0" w:color="000000"/>
            </w:tcBorders>
          </w:tcPr>
          <w:p w14:paraId="161DB368" w14:textId="77777777" w:rsidR="00A07902" w:rsidRDefault="00000000">
            <w:pPr>
              <w:snapToGrid w:val="0"/>
              <w:spacing w:line="360" w:lineRule="auto"/>
              <w:jc w:val="center"/>
              <w:rPr>
                <w:rFonts w:ascii="宋体" w:hAnsi="宋体" w:cs="宋体"/>
                <w:sz w:val="24"/>
              </w:rPr>
            </w:pPr>
            <w:r>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0C78532F" w14:textId="77777777" w:rsidR="00A07902" w:rsidRDefault="00000000">
            <w:pPr>
              <w:snapToGrid w:val="0"/>
              <w:spacing w:line="360" w:lineRule="auto"/>
              <w:jc w:val="center"/>
              <w:rPr>
                <w:rFonts w:ascii="宋体" w:hAnsi="宋体" w:cs="宋体"/>
                <w:b/>
                <w:sz w:val="24"/>
              </w:rPr>
            </w:pPr>
            <w:r>
              <w:rPr>
                <w:rFonts w:ascii="宋体" w:hAnsi="宋体" w:cs="宋体" w:hint="eastAsia"/>
                <w:b/>
                <w:sz w:val="24"/>
              </w:rPr>
              <w:t xml:space="preserve">备份投标文件送达地点和签收人员 </w:t>
            </w:r>
          </w:p>
        </w:tc>
        <w:tc>
          <w:tcPr>
            <w:tcW w:w="6629" w:type="dxa"/>
            <w:tcBorders>
              <w:top w:val="single" w:sz="8" w:space="0" w:color="000000"/>
              <w:left w:val="single" w:sz="2" w:space="0" w:color="000000"/>
              <w:bottom w:val="single" w:sz="8" w:space="0" w:color="000000"/>
              <w:right w:val="single" w:sz="8" w:space="0" w:color="000000"/>
            </w:tcBorders>
            <w:vAlign w:val="center"/>
          </w:tcPr>
          <w:p w14:paraId="7F1BE09A" w14:textId="77777777" w:rsidR="00A07902" w:rsidRDefault="00000000">
            <w:pPr>
              <w:pStyle w:val="af5"/>
              <w:spacing w:line="360" w:lineRule="auto"/>
              <w:rPr>
                <w:rFonts w:hAnsi="宋体" w:cs="宋体"/>
                <w:kern w:val="28"/>
                <w:sz w:val="24"/>
              </w:rPr>
            </w:pPr>
            <w:r>
              <w:rPr>
                <w:rFonts w:hAnsi="宋体" w:cs="宋体" w:hint="eastAsia"/>
                <w:kern w:val="28"/>
                <w:sz w:val="24"/>
                <w:szCs w:val="24"/>
              </w:rPr>
              <w:t>备份投标文件送达地点：</w:t>
            </w:r>
            <w:r>
              <w:rPr>
                <w:rFonts w:hAnsi="宋体" w:cs="宋体" w:hint="eastAsia"/>
                <w:sz w:val="24"/>
                <w:u w:val="single"/>
              </w:rPr>
              <w:t>杭州市文一西路558号绿城西溪诚园诚公馆1号楼9楼</w:t>
            </w:r>
            <w:r>
              <w:rPr>
                <w:rFonts w:hAnsi="宋体" w:cs="宋体" w:hint="eastAsia"/>
                <w:kern w:val="28"/>
                <w:sz w:val="24"/>
                <w:szCs w:val="24"/>
              </w:rPr>
              <w:t>；备份投标文件签收人员联系电话：</w:t>
            </w:r>
            <w:r>
              <w:rPr>
                <w:rFonts w:hAnsi="宋体" w:cs="宋体" w:hint="eastAsia"/>
                <w:sz w:val="24"/>
                <w:u w:val="single"/>
              </w:rPr>
              <w:t xml:space="preserve">张琛 </w:t>
            </w:r>
            <w:r>
              <w:rPr>
                <w:rFonts w:hAnsi="宋体" w:cs="宋体"/>
                <w:sz w:val="24"/>
                <w:u w:val="single"/>
              </w:rPr>
              <w:t>13758250560</w:t>
            </w:r>
            <w:r>
              <w:rPr>
                <w:rFonts w:hAnsi="宋体" w:cs="宋体" w:hint="eastAsia"/>
                <w:sz w:val="24"/>
                <w:u w:val="single"/>
              </w:rPr>
              <w:t xml:space="preserve"> </w:t>
            </w:r>
            <w:r>
              <w:rPr>
                <w:rFonts w:hAnsi="宋体" w:cs="宋体" w:hint="eastAsia"/>
                <w:sz w:val="24"/>
                <w:szCs w:val="24"/>
              </w:rPr>
              <w:t>。</w:t>
            </w:r>
            <w:r>
              <w:rPr>
                <w:rFonts w:hAnsi="宋体" w:cs="宋体" w:hint="eastAsia"/>
                <w:b/>
                <w:sz w:val="24"/>
                <w:szCs w:val="24"/>
              </w:rPr>
              <w:t>采购人、采购代理机构不强制或变相强制投标人提交备份投标文件。</w:t>
            </w:r>
          </w:p>
        </w:tc>
      </w:tr>
      <w:tr w:rsidR="00A07902" w14:paraId="4089C2EE" w14:textId="77777777">
        <w:trPr>
          <w:trHeight w:val="1481"/>
          <w:tblHeader/>
        </w:trPr>
        <w:tc>
          <w:tcPr>
            <w:tcW w:w="629" w:type="dxa"/>
            <w:tcBorders>
              <w:top w:val="single" w:sz="4" w:space="0" w:color="auto"/>
              <w:left w:val="single" w:sz="8" w:space="0" w:color="000000"/>
              <w:bottom w:val="single" w:sz="4" w:space="0" w:color="auto"/>
              <w:right w:val="single" w:sz="2" w:space="0" w:color="000000"/>
            </w:tcBorders>
          </w:tcPr>
          <w:p w14:paraId="524094CC" w14:textId="77777777" w:rsidR="00A07902" w:rsidRDefault="00000000">
            <w:pPr>
              <w:snapToGrid w:val="0"/>
              <w:spacing w:line="360" w:lineRule="auto"/>
              <w:jc w:val="center"/>
              <w:rPr>
                <w:rFonts w:ascii="宋体" w:hAnsi="宋体" w:cs="宋体"/>
                <w:sz w:val="24"/>
              </w:rPr>
            </w:pPr>
            <w:r>
              <w:rPr>
                <w:rFonts w:ascii="宋体" w:hAnsi="宋体" w:cs="宋体" w:hint="eastAsia"/>
                <w:sz w:val="24"/>
              </w:rPr>
              <w:lastRenderedPageBreak/>
              <w:t>1</w:t>
            </w:r>
            <w:r>
              <w:rPr>
                <w:rFonts w:ascii="宋体" w:hAnsi="宋体" w:cs="宋体"/>
                <w:sz w:val="24"/>
              </w:rPr>
              <w:t>3</w:t>
            </w:r>
          </w:p>
        </w:tc>
        <w:tc>
          <w:tcPr>
            <w:tcW w:w="1843" w:type="dxa"/>
            <w:tcBorders>
              <w:top w:val="single" w:sz="8" w:space="0" w:color="000000"/>
              <w:left w:val="single" w:sz="2" w:space="0" w:color="000000"/>
              <w:bottom w:val="single" w:sz="8" w:space="0" w:color="000000"/>
              <w:right w:val="single" w:sz="8" w:space="0" w:color="000000"/>
            </w:tcBorders>
            <w:vAlign w:val="center"/>
          </w:tcPr>
          <w:p w14:paraId="1299320D" w14:textId="77777777" w:rsidR="00A07902" w:rsidRDefault="00000000">
            <w:pPr>
              <w:snapToGrid w:val="0"/>
              <w:spacing w:line="360" w:lineRule="auto"/>
              <w:jc w:val="center"/>
              <w:rPr>
                <w:rFonts w:ascii="宋体" w:hAnsi="宋体" w:cs="宋体"/>
                <w:b/>
                <w:sz w:val="24"/>
              </w:rPr>
            </w:pPr>
            <w:r>
              <w:rPr>
                <w:rFonts w:ascii="宋体" w:hAnsi="宋体" w:cs="宋体" w:hint="eastAsia"/>
                <w:b/>
                <w:sz w:val="24"/>
              </w:rPr>
              <w:t>采购代理服务费收取标准或金额</w:t>
            </w:r>
          </w:p>
        </w:tc>
        <w:tc>
          <w:tcPr>
            <w:tcW w:w="6629" w:type="dxa"/>
            <w:tcBorders>
              <w:top w:val="single" w:sz="8" w:space="0" w:color="000000"/>
              <w:left w:val="single" w:sz="2" w:space="0" w:color="000000"/>
              <w:bottom w:val="single" w:sz="8" w:space="0" w:color="000000"/>
              <w:right w:val="single" w:sz="8" w:space="0" w:color="000000"/>
            </w:tcBorders>
            <w:vAlign w:val="center"/>
          </w:tcPr>
          <w:p w14:paraId="1A21CB55" w14:textId="77777777" w:rsidR="00A07902" w:rsidRDefault="00000000">
            <w:pPr>
              <w:pStyle w:val="af5"/>
              <w:spacing w:line="360" w:lineRule="auto"/>
              <w:rPr>
                <w:rFonts w:hAnsi="宋体" w:cs="宋体"/>
                <w:kern w:val="28"/>
                <w:sz w:val="24"/>
                <w:szCs w:val="24"/>
              </w:rPr>
            </w:pPr>
            <w:r>
              <w:rPr>
                <w:rFonts w:hAnsi="宋体" w:cs="宋体" w:hint="eastAsia"/>
                <w:kern w:val="28"/>
                <w:sz w:val="24"/>
                <w:szCs w:val="24"/>
              </w:rPr>
              <w:t>本项目的采购代理费由成交供应商支付，按照采购文件、响应文件、成交结果及相关承诺来拟订，代理费根据国家计委关于印发《招标代理服务收费管理暂行办法》（计价格[2002]1980号）文件规定的</w:t>
            </w:r>
            <w:r>
              <w:rPr>
                <w:rFonts w:hAnsi="宋体" w:cs="宋体"/>
                <w:kern w:val="28"/>
                <w:sz w:val="24"/>
                <w:szCs w:val="24"/>
              </w:rPr>
              <w:t>8</w:t>
            </w:r>
            <w:r>
              <w:rPr>
                <w:rFonts w:hAnsi="宋体" w:cs="宋体" w:hint="eastAsia"/>
                <w:kern w:val="28"/>
                <w:sz w:val="24"/>
                <w:szCs w:val="24"/>
              </w:rPr>
              <w:t>0%，单个项目代理费用按收费基准计算不足</w:t>
            </w:r>
            <w:r>
              <w:rPr>
                <w:rFonts w:hAnsi="宋体" w:cs="宋体"/>
                <w:kern w:val="28"/>
                <w:sz w:val="24"/>
                <w:szCs w:val="24"/>
              </w:rPr>
              <w:t>6</w:t>
            </w:r>
            <w:r>
              <w:rPr>
                <w:rFonts w:hAnsi="宋体" w:cs="宋体" w:hint="eastAsia"/>
                <w:kern w:val="28"/>
                <w:sz w:val="24"/>
                <w:szCs w:val="24"/>
              </w:rPr>
              <w:t>000元时按</w:t>
            </w:r>
            <w:r>
              <w:rPr>
                <w:rFonts w:hAnsi="宋体" w:cs="宋体"/>
                <w:kern w:val="28"/>
                <w:sz w:val="24"/>
                <w:szCs w:val="24"/>
              </w:rPr>
              <w:t>6</w:t>
            </w:r>
            <w:r>
              <w:rPr>
                <w:rFonts w:hAnsi="宋体" w:cs="宋体" w:hint="eastAsia"/>
                <w:kern w:val="28"/>
                <w:sz w:val="24"/>
                <w:szCs w:val="24"/>
              </w:rPr>
              <w:t xml:space="preserve">000元作为收费基准； </w:t>
            </w:r>
          </w:p>
          <w:p w14:paraId="1D822E9C" w14:textId="77777777" w:rsidR="00A07902" w:rsidRDefault="00000000">
            <w:pPr>
              <w:pStyle w:val="af5"/>
              <w:spacing w:line="360" w:lineRule="auto"/>
              <w:rPr>
                <w:rFonts w:hAnsi="宋体" w:cs="宋体"/>
                <w:kern w:val="28"/>
                <w:sz w:val="24"/>
                <w:szCs w:val="24"/>
              </w:rPr>
            </w:pPr>
            <w:r>
              <w:rPr>
                <w:rFonts w:hAnsi="宋体" w:cs="宋体" w:hint="eastAsia"/>
                <w:kern w:val="28"/>
                <w:sz w:val="24"/>
                <w:szCs w:val="24"/>
              </w:rPr>
              <w:t>采购代理服务费以标项成交金额为计算基数，包含在投标总价中。在发出成交通知书时由成交供应商一次性支付给采购代理机构（账号信息附下），中标（成交）通知书签发后，成交供应商因自身原因被取消成交资格或放弃成交的，仍须支付采购代理服务费。</w:t>
            </w:r>
          </w:p>
          <w:p w14:paraId="2642C907" w14:textId="77777777" w:rsidR="00A07902" w:rsidRDefault="00000000">
            <w:pPr>
              <w:pStyle w:val="af5"/>
              <w:spacing w:line="360" w:lineRule="auto"/>
              <w:rPr>
                <w:rFonts w:hAnsi="宋体" w:cs="宋体"/>
                <w:kern w:val="28"/>
                <w:sz w:val="24"/>
                <w:szCs w:val="24"/>
              </w:rPr>
            </w:pPr>
            <w:r>
              <w:rPr>
                <w:rFonts w:hAnsi="宋体" w:cs="宋体" w:hint="eastAsia"/>
                <w:kern w:val="28"/>
                <w:sz w:val="24"/>
                <w:szCs w:val="24"/>
              </w:rPr>
              <w:t>户  名：欧邦工程管理集团有限公司</w:t>
            </w:r>
          </w:p>
          <w:p w14:paraId="6B26C76A" w14:textId="77777777" w:rsidR="00A07902" w:rsidRDefault="00000000">
            <w:pPr>
              <w:pStyle w:val="af5"/>
              <w:spacing w:line="360" w:lineRule="auto"/>
              <w:rPr>
                <w:rFonts w:hAnsi="宋体" w:cs="宋体"/>
                <w:kern w:val="28"/>
                <w:sz w:val="24"/>
                <w:szCs w:val="24"/>
              </w:rPr>
            </w:pPr>
            <w:r>
              <w:rPr>
                <w:rFonts w:hAnsi="宋体" w:cs="宋体" w:hint="eastAsia"/>
                <w:kern w:val="28"/>
                <w:sz w:val="24"/>
                <w:szCs w:val="24"/>
              </w:rPr>
              <w:t>银行账号：201000345676674</w:t>
            </w:r>
          </w:p>
          <w:p w14:paraId="49BD1E59" w14:textId="77777777" w:rsidR="00A07902" w:rsidRDefault="00000000">
            <w:pPr>
              <w:pStyle w:val="af5"/>
              <w:spacing w:line="360" w:lineRule="auto"/>
              <w:rPr>
                <w:rFonts w:hAnsi="宋体" w:cs="宋体"/>
                <w:kern w:val="28"/>
                <w:sz w:val="24"/>
                <w:szCs w:val="24"/>
              </w:rPr>
            </w:pPr>
            <w:r>
              <w:rPr>
                <w:rFonts w:hAnsi="宋体" w:cs="宋体" w:hint="eastAsia"/>
                <w:kern w:val="28"/>
                <w:sz w:val="24"/>
                <w:szCs w:val="24"/>
              </w:rPr>
              <w:t>开户银行：杭州联合农村商业银行股份有限公司城西支行</w:t>
            </w:r>
          </w:p>
          <w:p w14:paraId="77422B73" w14:textId="77777777" w:rsidR="00A07902" w:rsidRDefault="00000000">
            <w:pPr>
              <w:pStyle w:val="af5"/>
              <w:spacing w:line="360" w:lineRule="auto"/>
              <w:rPr>
                <w:rFonts w:hAnsi="宋体" w:cs="宋体"/>
                <w:kern w:val="28"/>
                <w:sz w:val="24"/>
                <w:szCs w:val="24"/>
              </w:rPr>
            </w:pPr>
            <w:r>
              <w:rPr>
                <w:rFonts w:hAnsi="宋体" w:cs="宋体" w:hint="eastAsia"/>
                <w:kern w:val="28"/>
                <w:sz w:val="24"/>
                <w:szCs w:val="24"/>
              </w:rPr>
              <w:t>采购代理服务费缴纳凭证将作为采购人合同付款和验收的前提条件，成交供应商未按磋商文件规定和投标承诺缴纳采购代理服务费的，合同款不予支付、合同验收不予通过。</w:t>
            </w:r>
          </w:p>
        </w:tc>
      </w:tr>
      <w:tr w:rsidR="00A07902" w14:paraId="63C5B335" w14:textId="77777777">
        <w:trPr>
          <w:trHeight w:val="730"/>
          <w:tblHeader/>
        </w:trPr>
        <w:tc>
          <w:tcPr>
            <w:tcW w:w="629" w:type="dxa"/>
            <w:vMerge w:val="restart"/>
            <w:tcBorders>
              <w:top w:val="single" w:sz="4" w:space="0" w:color="auto"/>
              <w:left w:val="single" w:sz="8" w:space="0" w:color="000000"/>
              <w:right w:val="single" w:sz="2" w:space="0" w:color="000000"/>
            </w:tcBorders>
          </w:tcPr>
          <w:p w14:paraId="0007EA86" w14:textId="77777777" w:rsidR="00A07902" w:rsidRDefault="00000000">
            <w:pPr>
              <w:snapToGrid w:val="0"/>
              <w:spacing w:line="360" w:lineRule="auto"/>
              <w:jc w:val="center"/>
              <w:rPr>
                <w:rFonts w:ascii="宋体" w:hAnsi="宋体" w:cs="宋体"/>
                <w:sz w:val="24"/>
              </w:rPr>
            </w:pPr>
            <w:r>
              <w:rPr>
                <w:rFonts w:ascii="宋体" w:hAnsi="宋体" w:cs="宋体" w:hint="eastAsia"/>
                <w:sz w:val="24"/>
              </w:rPr>
              <w:t>1</w:t>
            </w:r>
            <w:r>
              <w:rPr>
                <w:rFonts w:ascii="宋体" w:hAnsi="宋体" w:cs="宋体"/>
                <w:sz w:val="24"/>
              </w:rPr>
              <w:t>4</w:t>
            </w:r>
          </w:p>
        </w:tc>
        <w:tc>
          <w:tcPr>
            <w:tcW w:w="1843" w:type="dxa"/>
            <w:vMerge w:val="restart"/>
            <w:tcBorders>
              <w:top w:val="single" w:sz="8" w:space="0" w:color="000000"/>
              <w:left w:val="single" w:sz="2" w:space="0" w:color="000000"/>
              <w:right w:val="single" w:sz="8" w:space="0" w:color="000000"/>
            </w:tcBorders>
            <w:vAlign w:val="center"/>
          </w:tcPr>
          <w:p w14:paraId="4ABCC3C9" w14:textId="77777777" w:rsidR="00A07902" w:rsidRDefault="00000000">
            <w:pPr>
              <w:snapToGrid w:val="0"/>
              <w:spacing w:line="360" w:lineRule="auto"/>
              <w:jc w:val="center"/>
              <w:rPr>
                <w:rFonts w:ascii="宋体" w:hAnsi="宋体" w:cs="宋体"/>
                <w:b/>
                <w:sz w:val="24"/>
              </w:rPr>
            </w:pPr>
            <w:r>
              <w:rPr>
                <w:rFonts w:asciiTheme="minorEastAsia" w:eastAsiaTheme="minorEastAsia" w:hAnsiTheme="minorEastAsia" w:cs="仿宋_GB2312" w:hint="eastAsia"/>
                <w:b/>
                <w:sz w:val="24"/>
              </w:rPr>
              <w:t>特别说明</w:t>
            </w:r>
          </w:p>
        </w:tc>
        <w:tc>
          <w:tcPr>
            <w:tcW w:w="6629" w:type="dxa"/>
            <w:tcBorders>
              <w:top w:val="single" w:sz="8" w:space="0" w:color="000000"/>
              <w:left w:val="single" w:sz="2" w:space="0" w:color="000000"/>
              <w:bottom w:val="single" w:sz="8" w:space="0" w:color="000000"/>
              <w:right w:val="single" w:sz="8" w:space="0" w:color="000000"/>
            </w:tcBorders>
            <w:vAlign w:val="center"/>
          </w:tcPr>
          <w:p w14:paraId="46AFDD32" w14:textId="77777777" w:rsidR="00A07902" w:rsidRDefault="00000000">
            <w:pPr>
              <w:spacing w:line="360" w:lineRule="auto"/>
              <w:rPr>
                <w:rFonts w:ascii="宋体" w:hAnsi="宋体" w:cs="宋体"/>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A07902" w14:paraId="464E4132" w14:textId="77777777">
        <w:trPr>
          <w:trHeight w:val="1457"/>
          <w:tblHeader/>
        </w:trPr>
        <w:tc>
          <w:tcPr>
            <w:tcW w:w="629" w:type="dxa"/>
            <w:vMerge/>
            <w:tcBorders>
              <w:left w:val="single" w:sz="8" w:space="0" w:color="000000"/>
              <w:bottom w:val="single" w:sz="4" w:space="0" w:color="auto"/>
              <w:right w:val="single" w:sz="2" w:space="0" w:color="000000"/>
            </w:tcBorders>
          </w:tcPr>
          <w:p w14:paraId="3278F59C" w14:textId="77777777" w:rsidR="00A07902" w:rsidRDefault="00A07902">
            <w:pPr>
              <w:snapToGrid w:val="0"/>
              <w:spacing w:line="360" w:lineRule="auto"/>
              <w:jc w:val="center"/>
              <w:rPr>
                <w:rFonts w:ascii="宋体" w:hAnsi="宋体" w:cs="宋体"/>
                <w:sz w:val="24"/>
              </w:rPr>
            </w:pPr>
          </w:p>
        </w:tc>
        <w:tc>
          <w:tcPr>
            <w:tcW w:w="1843" w:type="dxa"/>
            <w:vMerge/>
            <w:tcBorders>
              <w:left w:val="single" w:sz="2" w:space="0" w:color="000000"/>
              <w:bottom w:val="single" w:sz="8" w:space="0" w:color="000000"/>
              <w:right w:val="single" w:sz="8" w:space="0" w:color="000000"/>
            </w:tcBorders>
            <w:vAlign w:val="center"/>
          </w:tcPr>
          <w:p w14:paraId="65733717" w14:textId="77777777" w:rsidR="00A07902" w:rsidRDefault="00A07902">
            <w:pPr>
              <w:snapToGrid w:val="0"/>
              <w:spacing w:line="360" w:lineRule="auto"/>
              <w:jc w:val="center"/>
              <w:rPr>
                <w:rFonts w:ascii="宋体" w:hAnsi="宋体" w:cs="宋体"/>
                <w:b/>
                <w:sz w:val="24"/>
              </w:rPr>
            </w:pPr>
          </w:p>
        </w:tc>
        <w:tc>
          <w:tcPr>
            <w:tcW w:w="6629" w:type="dxa"/>
            <w:tcBorders>
              <w:top w:val="single" w:sz="8" w:space="0" w:color="000000"/>
              <w:left w:val="single" w:sz="2" w:space="0" w:color="000000"/>
              <w:bottom w:val="single" w:sz="8" w:space="0" w:color="000000"/>
              <w:right w:val="single" w:sz="8" w:space="0" w:color="000000"/>
            </w:tcBorders>
            <w:vAlign w:val="center"/>
          </w:tcPr>
          <w:p w14:paraId="101549E5" w14:textId="77777777" w:rsidR="00A07902" w:rsidRDefault="00000000">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369766551"/>
                <w14:checkbox>
                  <w14:checked w14:val="0"/>
                  <w14:checkedState w14:val="00FE" w14:font="Wingdings"/>
                  <w14:uncheckedState w14:val="2610" w14:font="MS Gothic"/>
                </w14:checkbox>
              </w:sdtPr>
              <w:sdtContent>
                <w:r>
                  <w:rPr>
                    <w:rFonts w:ascii="MS Mincho" w:eastAsia="MS Mincho" w:hAnsi="MS Mincho" w:cs="MS Mincho" w:hint="eastAsia"/>
                    <w:kern w:val="0"/>
                    <w:sz w:val="24"/>
                  </w:rPr>
                  <w:t>☐</w:t>
                </w:r>
              </w:sdtContent>
            </w:sdt>
            <w:r>
              <w:rPr>
                <w:rFonts w:ascii="宋体" w:hAnsi="宋体" w:cs="宋体" w:hint="eastAsia"/>
                <w:snapToGrid w:val="0"/>
                <w:kern w:val="28"/>
                <w:sz w:val="24"/>
              </w:rPr>
              <w:t>联合体投标的，联合体各方均需按招标文件第四部分评标标准要求提供资信证明文件，否则视为不符合相关要求。</w:t>
            </w:r>
          </w:p>
          <w:p w14:paraId="1BC0962F" w14:textId="77777777" w:rsidR="00A07902" w:rsidRDefault="00000000">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052570136"/>
                <w14:checkbox>
                  <w14:checked w14:val="1"/>
                  <w14:checkedState w14:val="00FE" w14:font="Wingdings"/>
                  <w14:uncheckedState w14:val="2610" w14:font="MS Gothic"/>
                </w14:checkbox>
              </w:sdtPr>
              <w:sdtContent>
                <w:r>
                  <w:rPr>
                    <w:rFonts w:asciiTheme="minorEastAsia" w:eastAsiaTheme="minorEastAsia" w:hAnsiTheme="minorEastAsia" w:cs="Arial" w:hint="eastAsia"/>
                    <w:kern w:val="0"/>
                    <w:sz w:val="24"/>
                  </w:rPr>
                  <w:sym w:font="Wingdings" w:char="F0FE"/>
                </w:r>
              </w:sdtContent>
            </w:sdt>
            <w:r>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bl>
    <w:p w14:paraId="4327F6E0" w14:textId="77777777" w:rsidR="00A07902" w:rsidRDefault="00A07902">
      <w:pPr>
        <w:snapToGrid w:val="0"/>
        <w:spacing w:line="360" w:lineRule="auto"/>
        <w:jc w:val="center"/>
        <w:rPr>
          <w:rFonts w:ascii="宋体" w:hAnsi="宋体" w:cs="宋体"/>
          <w:b/>
          <w:sz w:val="32"/>
          <w:szCs w:val="20"/>
        </w:rPr>
      </w:pPr>
    </w:p>
    <w:p w14:paraId="6F36D5CD" w14:textId="77777777" w:rsidR="00A07902" w:rsidRDefault="00000000">
      <w:pPr>
        <w:rPr>
          <w:rFonts w:ascii="宋体" w:hAnsi="宋体" w:cs="宋体"/>
          <w:b/>
          <w:sz w:val="32"/>
          <w:szCs w:val="20"/>
        </w:rPr>
      </w:pPr>
      <w:bookmarkStart w:id="13" w:name="_Toc164416483"/>
      <w:bookmarkStart w:id="14" w:name="第三部分"/>
      <w:bookmarkEnd w:id="10"/>
      <w:r>
        <w:rPr>
          <w:rFonts w:ascii="宋体" w:hAnsi="宋体" w:cs="宋体" w:hint="eastAsia"/>
          <w:b/>
          <w:sz w:val="32"/>
          <w:szCs w:val="20"/>
        </w:rPr>
        <w:br w:type="page"/>
      </w:r>
    </w:p>
    <w:p w14:paraId="25B4FEED" w14:textId="77777777" w:rsidR="00A07902" w:rsidRDefault="00000000">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lastRenderedPageBreak/>
        <w:t>一、总则</w:t>
      </w:r>
    </w:p>
    <w:p w14:paraId="2BA4A1D7" w14:textId="77777777" w:rsidR="00A07902" w:rsidRDefault="00000000">
      <w:pPr>
        <w:snapToGrid w:val="0"/>
        <w:spacing w:line="360" w:lineRule="auto"/>
        <w:ind w:firstLineChars="150" w:firstLine="361"/>
        <w:jc w:val="left"/>
        <w:outlineLvl w:val="1"/>
        <w:rPr>
          <w:rFonts w:ascii="宋体" w:hAnsi="宋体" w:cs="宋体"/>
          <w:b/>
          <w:sz w:val="24"/>
        </w:rPr>
      </w:pPr>
      <w:r>
        <w:rPr>
          <w:rFonts w:ascii="宋体" w:hAnsi="宋体" w:cs="宋体" w:hint="eastAsia"/>
          <w:b/>
          <w:sz w:val="24"/>
        </w:rPr>
        <w:t>1. 适用范围</w:t>
      </w:r>
    </w:p>
    <w:p w14:paraId="65E1837A" w14:textId="77777777" w:rsidR="00A07902" w:rsidRDefault="00000000">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14:paraId="177DDF60" w14:textId="77777777" w:rsidR="00A07902" w:rsidRDefault="00000000">
      <w:pPr>
        <w:adjustRightInd/>
        <w:spacing w:line="360" w:lineRule="auto"/>
        <w:outlineLvl w:val="0"/>
        <w:rPr>
          <w:rFonts w:ascii="宋体" w:hAnsi="宋体" w:cs="宋体"/>
          <w:b/>
          <w:sz w:val="24"/>
        </w:rPr>
      </w:pPr>
      <w:r>
        <w:rPr>
          <w:rFonts w:ascii="宋体" w:hAnsi="宋体" w:cs="宋体" w:hint="eastAsia"/>
          <w:b/>
          <w:sz w:val="24"/>
        </w:rPr>
        <w:t xml:space="preserve">   2.定义</w:t>
      </w:r>
    </w:p>
    <w:p w14:paraId="52EF299C" w14:textId="77777777" w:rsidR="00A07902" w:rsidRDefault="00000000">
      <w:pPr>
        <w:spacing w:line="360" w:lineRule="auto"/>
        <w:ind w:firstLineChars="200" w:firstLine="480"/>
        <w:rPr>
          <w:rFonts w:ascii="宋体" w:hAnsi="宋体" w:cs="宋体"/>
          <w:sz w:val="24"/>
        </w:rPr>
      </w:pPr>
      <w:r>
        <w:rPr>
          <w:rFonts w:ascii="宋体" w:hAnsi="宋体" w:cs="宋体" w:hint="eastAsia"/>
          <w:sz w:val="24"/>
        </w:rPr>
        <w:t>2.1 “采购人”系指招标公告中载明的本项目的采购人。</w:t>
      </w:r>
    </w:p>
    <w:p w14:paraId="3C1C274E" w14:textId="77777777" w:rsidR="00A07902" w:rsidRDefault="00000000">
      <w:pPr>
        <w:spacing w:line="360" w:lineRule="auto"/>
        <w:ind w:firstLineChars="200" w:firstLine="480"/>
        <w:rPr>
          <w:rFonts w:ascii="宋体" w:hAnsi="宋体" w:cs="宋体"/>
          <w:sz w:val="24"/>
        </w:rPr>
      </w:pPr>
      <w:r>
        <w:rPr>
          <w:rFonts w:ascii="宋体" w:hAnsi="宋体" w:cs="宋体" w:hint="eastAsia"/>
          <w:sz w:val="24"/>
        </w:rPr>
        <w:t>2.2 “采购代理机构”系指招标公告中载明的本项目的采购代理机构。</w:t>
      </w:r>
    </w:p>
    <w:p w14:paraId="1F1CA8D0" w14:textId="77777777" w:rsidR="00A07902" w:rsidRDefault="00000000">
      <w:pPr>
        <w:spacing w:line="360" w:lineRule="auto"/>
        <w:ind w:firstLineChars="200" w:firstLine="480"/>
        <w:rPr>
          <w:rFonts w:ascii="宋体" w:hAnsi="宋体" w:cs="宋体"/>
          <w:sz w:val="24"/>
        </w:rPr>
      </w:pPr>
      <w:r>
        <w:rPr>
          <w:rFonts w:ascii="宋体" w:hAnsi="宋体" w:cs="宋体" w:hint="eastAsia"/>
          <w:sz w:val="24"/>
        </w:rPr>
        <w:t>2.3 “投标人”系指是指响应招标、参加投标竞争的法人、其他组织或者自然人。</w:t>
      </w:r>
    </w:p>
    <w:p w14:paraId="2985065C" w14:textId="77777777" w:rsidR="00A07902" w:rsidRDefault="00000000">
      <w:pPr>
        <w:spacing w:line="360" w:lineRule="auto"/>
        <w:ind w:firstLineChars="200" w:firstLine="480"/>
        <w:rPr>
          <w:rFonts w:ascii="宋体" w:hAnsi="宋体" w:cs="宋体"/>
          <w:sz w:val="24"/>
        </w:rPr>
      </w:pPr>
      <w:r>
        <w:rPr>
          <w:rFonts w:ascii="宋体" w:hAnsi="宋体" w:cs="宋体" w:hint="eastAsia"/>
          <w:sz w:val="24"/>
        </w:rPr>
        <w:t>2.4 “负责人”系指法人企业的法定负责人，或其他组织为法律、行政法规规定代表单位行使职权的主要负责人，或自然人本人。</w:t>
      </w:r>
    </w:p>
    <w:p w14:paraId="6F51C63E" w14:textId="77777777" w:rsidR="00A07902" w:rsidRDefault="00000000">
      <w:pPr>
        <w:spacing w:line="360" w:lineRule="auto"/>
        <w:ind w:firstLineChars="200" w:firstLine="480"/>
        <w:rPr>
          <w:rFonts w:ascii="宋体" w:hAnsi="宋体" w:cs="宋体"/>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F2F3C06" w14:textId="77777777" w:rsidR="00A07902" w:rsidRDefault="00000000">
      <w:pPr>
        <w:spacing w:line="360" w:lineRule="auto"/>
        <w:ind w:firstLineChars="200" w:firstLine="480"/>
        <w:rPr>
          <w:rFonts w:ascii="宋体" w:hAnsi="宋体" w:cs="宋体"/>
          <w:sz w:val="24"/>
        </w:rPr>
      </w:pPr>
      <w:r>
        <w:rPr>
          <w:rFonts w:ascii="宋体" w:hAnsi="宋体" w:cs="宋体" w:hint="eastAsia"/>
          <w:sz w:val="24"/>
        </w:rPr>
        <w:t>2.6“电子交易平台”系指本项目政府采购活动所依托的政府采购云平台（https://www.zcygov.cn/）。</w:t>
      </w:r>
    </w:p>
    <w:p w14:paraId="421E83A0" w14:textId="77777777" w:rsidR="00A07902" w:rsidRDefault="00000000">
      <w:pPr>
        <w:spacing w:line="360" w:lineRule="auto"/>
        <w:ind w:firstLineChars="200" w:firstLine="480"/>
        <w:rPr>
          <w:rFonts w:ascii="宋体" w:hAnsi="宋体" w:cs="宋体"/>
          <w:sz w:val="24"/>
        </w:rPr>
      </w:pPr>
      <w:r>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Pr>
              <w:rFonts w:ascii="Wingdings" w:hAnsi="Wingdings" w:cs="宋体"/>
              <w:kern w:val="0"/>
              <w:sz w:val="24"/>
            </w:rPr>
            <w:t></w:t>
          </w:r>
        </w:sdtContent>
      </w:sdt>
      <w:r>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 系指不适用本项目的要求。</w:t>
      </w:r>
    </w:p>
    <w:p w14:paraId="27AC7BF9" w14:textId="77777777" w:rsidR="00A07902" w:rsidRDefault="00000000">
      <w:pPr>
        <w:spacing w:line="360" w:lineRule="auto"/>
        <w:ind w:firstLineChars="100" w:firstLine="241"/>
        <w:rPr>
          <w:rFonts w:ascii="宋体" w:hAnsi="宋体" w:cs="宋体"/>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14:paraId="1F1CDA0C" w14:textId="77777777" w:rsidR="00A07902" w:rsidRDefault="00000000">
      <w:pPr>
        <w:spacing w:line="360" w:lineRule="auto"/>
        <w:ind w:firstLineChars="100" w:firstLine="240"/>
        <w:rPr>
          <w:rFonts w:ascii="宋体" w:hAnsi="宋体" w:cs="宋体"/>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14:paraId="30E5C8FD" w14:textId="77777777" w:rsidR="00A07902" w:rsidRDefault="00000000">
      <w:pPr>
        <w:spacing w:line="360" w:lineRule="auto"/>
        <w:ind w:firstLineChars="100" w:firstLine="240"/>
        <w:rPr>
          <w:rFonts w:ascii="宋体" w:hAnsi="宋体" w:cs="宋体"/>
          <w:sz w:val="24"/>
        </w:rPr>
      </w:pPr>
      <w:r>
        <w:rPr>
          <w:rFonts w:ascii="宋体" w:hAnsi="宋体" w:cs="宋体" w:hint="eastAsia"/>
          <w:sz w:val="24"/>
        </w:rPr>
        <w:t>3.2 支持绿色发展</w:t>
      </w:r>
    </w:p>
    <w:p w14:paraId="7A5C6873" w14:textId="77777777" w:rsidR="00A07902" w:rsidRDefault="00000000">
      <w:pPr>
        <w:spacing w:line="360" w:lineRule="auto"/>
        <w:ind w:firstLineChars="200" w:firstLine="480"/>
        <w:rPr>
          <w:rFonts w:ascii="宋体" w:hAnsi="宋体" w:cs="宋体"/>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w:t>
      </w:r>
      <w:r>
        <w:rPr>
          <w:rFonts w:ascii="宋体" w:hAnsi="宋体" w:cs="宋体" w:hint="eastAsia"/>
          <w:b/>
          <w:sz w:val="24"/>
        </w:rPr>
        <w:lastRenderedPageBreak/>
        <w:t>认证证书的，投标无效。</w:t>
      </w:r>
    </w:p>
    <w:p w14:paraId="461FFC1D" w14:textId="77777777" w:rsidR="00A07902" w:rsidRDefault="00000000">
      <w:pPr>
        <w:spacing w:line="360" w:lineRule="auto"/>
        <w:ind w:firstLineChars="200" w:firstLine="480"/>
        <w:rPr>
          <w:rFonts w:ascii="宋体" w:hAnsi="宋体" w:cs="宋体"/>
          <w:sz w:val="24"/>
        </w:rPr>
      </w:pPr>
      <w:r>
        <w:rPr>
          <w:rFonts w:ascii="宋体" w:hAnsi="宋体" w:cs="宋体" w:hint="eastAsia"/>
          <w:sz w:val="24"/>
        </w:rPr>
        <w:t>3.2.2 纳入政府采购管理的修缮、装修类项目采购建材的，鼓励采购单位将绿色建材性能、指标等作为实质性条件纳入采购文件和合同，具体性能指标要求参考相关绿色建材政府采购需求标准。</w:t>
      </w:r>
    </w:p>
    <w:p w14:paraId="5417B395" w14:textId="77777777" w:rsidR="00A07902" w:rsidRDefault="00000000">
      <w:pPr>
        <w:spacing w:line="360" w:lineRule="auto"/>
        <w:ind w:firstLineChars="200" w:firstLine="480"/>
        <w:rPr>
          <w:rFonts w:ascii="宋体" w:hAnsi="宋体" w:cs="宋体"/>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ascii="宋体" w:hAnsi="宋体" w:cs="宋体" w:hint="eastAsia"/>
          <w:sz w:val="24"/>
        </w:rPr>
        <w:t>鼓励采购单位优先采购秸秆环保板材等资源综合利用产品。鼓励采购单位优先采购绿色物流配送服务、提供新能源交通工具的租赁服务。</w:t>
      </w:r>
    </w:p>
    <w:p w14:paraId="2C514D2C" w14:textId="77777777" w:rsidR="00A07902" w:rsidRDefault="00000000">
      <w:pPr>
        <w:spacing w:line="360" w:lineRule="auto"/>
        <w:ind w:firstLineChars="200" w:firstLine="480"/>
        <w:rPr>
          <w:rFonts w:ascii="宋体" w:hAnsi="宋体" w:cs="宋体"/>
          <w:sz w:val="24"/>
        </w:rPr>
      </w:pPr>
      <w:r>
        <w:rPr>
          <w:rFonts w:ascii="宋体" w:hAnsi="宋体" w:cs="宋体" w:hint="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460A55FE" w14:textId="77777777" w:rsidR="00A07902" w:rsidRDefault="00000000">
      <w:pPr>
        <w:spacing w:line="360" w:lineRule="auto"/>
        <w:ind w:firstLineChars="100" w:firstLine="240"/>
        <w:rPr>
          <w:rFonts w:ascii="宋体" w:hAnsi="宋体" w:cs="宋体"/>
          <w:sz w:val="24"/>
        </w:rPr>
      </w:pPr>
      <w:r>
        <w:rPr>
          <w:rFonts w:ascii="宋体" w:hAnsi="宋体" w:cs="宋体" w:hint="eastAsia"/>
          <w:sz w:val="24"/>
        </w:rPr>
        <w:t>3.3支持中小企业发展</w:t>
      </w:r>
    </w:p>
    <w:p w14:paraId="1591D648" w14:textId="77777777" w:rsidR="00A07902" w:rsidRDefault="00000000">
      <w:pPr>
        <w:spacing w:line="360" w:lineRule="auto"/>
        <w:ind w:firstLineChars="200" w:firstLine="480"/>
        <w:rPr>
          <w:rFonts w:ascii="宋体" w:hAnsi="宋体" w:cs="宋体"/>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6D635F1" w14:textId="77777777" w:rsidR="00A07902" w:rsidRDefault="00000000">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14:paraId="32E0115A" w14:textId="77777777" w:rsidR="00A07902" w:rsidRDefault="00000000">
      <w:pPr>
        <w:widowControl/>
        <w:spacing w:line="360" w:lineRule="auto"/>
        <w:ind w:firstLineChars="200" w:firstLine="480"/>
        <w:jc w:val="left"/>
        <w:rPr>
          <w:rFonts w:ascii="宋体" w:hAnsi="宋体" w:cs="宋体"/>
          <w:kern w:val="0"/>
          <w:sz w:val="24"/>
        </w:rPr>
      </w:pPr>
      <w:r>
        <w:rPr>
          <w:rFonts w:ascii="宋体" w:hAnsi="宋体" w:cs="宋体"/>
          <w:bCs/>
          <w:sz w:val="24"/>
        </w:rPr>
        <w:t>3.3.2</w:t>
      </w:r>
      <w:r>
        <w:rPr>
          <w:rFonts w:ascii="宋体" w:hAnsi="宋体" w:cs="宋体" w:hint="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9068961" w14:textId="77777777" w:rsidR="00A07902"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14:paraId="6AD1265A" w14:textId="77777777" w:rsidR="00A07902" w:rsidRDefault="00000000">
      <w:pPr>
        <w:spacing w:line="360" w:lineRule="auto"/>
        <w:ind w:firstLineChars="200" w:firstLine="480"/>
        <w:rPr>
          <w:rFonts w:ascii="宋体" w:hAnsi="宋体" w:cs="宋体"/>
          <w:sz w:val="24"/>
        </w:rPr>
      </w:pPr>
      <w:r>
        <w:rPr>
          <w:rFonts w:ascii="宋体" w:hAnsi="宋体" w:cs="宋体" w:hint="eastAsia"/>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ascii="宋体" w:hAnsi="宋体" w:cs="宋体" w:hint="eastAsia"/>
          <w:sz w:val="24"/>
        </w:rPr>
        <w:t>%的扣除，用扣除后的价格参与评审。接受大中型企业与小微企业组成联合体或者允许大中型企业向一家或者多家小微企业分包的政府采购货物项目，对于</w:t>
      </w:r>
      <w:bookmarkStart w:id="16" w:name="_Hlk101132181"/>
      <w:r>
        <w:rPr>
          <w:rFonts w:ascii="宋体" w:hAnsi="宋体" w:cs="宋体" w:hint="eastAsia"/>
          <w:sz w:val="24"/>
        </w:rPr>
        <w:t>联合协议或者分包意向协议约定小微企业的合同份额占到合同总金额30%以上的</w:t>
      </w:r>
      <w:bookmarkEnd w:id="16"/>
      <w:r>
        <w:rPr>
          <w:rFonts w:ascii="宋体" w:hAnsi="宋体" w:cs="宋体" w:hint="eastAsia"/>
          <w:sz w:val="24"/>
        </w:rPr>
        <w:t>，对联合体或者大中型企业的报价给予4%-</w:t>
      </w:r>
      <w:r>
        <w:rPr>
          <w:rFonts w:ascii="宋体" w:hAnsi="宋体" w:cs="宋体"/>
          <w:sz w:val="24"/>
        </w:rPr>
        <w:t>6</w:t>
      </w:r>
      <w:r>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w:t>
      </w:r>
    </w:p>
    <w:p w14:paraId="74B93BE9" w14:textId="77777777" w:rsidR="00A07902" w:rsidRDefault="00000000">
      <w:pPr>
        <w:spacing w:line="360" w:lineRule="auto"/>
        <w:ind w:firstLineChars="200" w:firstLine="480"/>
        <w:rPr>
          <w:rFonts w:ascii="宋体" w:hAnsi="宋体" w:cs="宋体"/>
          <w:sz w:val="24"/>
        </w:rPr>
      </w:pPr>
      <w:r>
        <w:rPr>
          <w:rFonts w:ascii="宋体" w:hAnsi="宋体" w:cs="宋体" w:hint="eastAsia"/>
          <w:sz w:val="24"/>
        </w:rPr>
        <w:lastRenderedPageBreak/>
        <w:t>3.3.4符合《关于促进残疾人就业政府采购政策的通知》（财库〔2017〕141号）规定的条件并提供《残疾人福利性单位声明函》（附件1）的残疾人福利性单位视同小型、微型企业；</w:t>
      </w:r>
    </w:p>
    <w:p w14:paraId="013C452C" w14:textId="77777777" w:rsidR="00A07902" w:rsidRDefault="00000000">
      <w:pPr>
        <w:spacing w:line="360" w:lineRule="auto"/>
        <w:ind w:firstLineChars="200" w:firstLine="480"/>
        <w:rPr>
          <w:rFonts w:ascii="宋体" w:hAnsi="宋体" w:cs="宋体"/>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0364F47" w14:textId="77777777" w:rsidR="00A07902" w:rsidRDefault="00000000">
      <w:pPr>
        <w:spacing w:line="360" w:lineRule="auto"/>
        <w:ind w:firstLineChars="200" w:firstLine="480"/>
        <w:rPr>
          <w:rFonts w:ascii="宋体" w:hAnsi="宋体" w:cs="宋体"/>
          <w:sz w:val="24"/>
        </w:rPr>
      </w:pPr>
      <w:r>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E8C034D" w14:textId="77777777" w:rsidR="00A07902" w:rsidRDefault="00000000">
      <w:pPr>
        <w:spacing w:line="360" w:lineRule="auto"/>
        <w:ind w:firstLineChars="200" w:firstLine="480"/>
        <w:rPr>
          <w:rFonts w:ascii="宋体" w:hAnsi="宋体" w:cs="宋体"/>
          <w:sz w:val="24"/>
        </w:rPr>
      </w:pPr>
      <w:r>
        <w:rPr>
          <w:rFonts w:ascii="宋体" w:hAnsi="宋体" w:cs="宋体" w:hint="eastAsia"/>
          <w:sz w:val="24"/>
        </w:rPr>
        <w:t>3.3.7中小企业享受扶持政策获得政府采购合同的，小微企业不得将合同分包给大中型企业，中型企业不得将合同分包给大型企业。</w:t>
      </w:r>
    </w:p>
    <w:p w14:paraId="1C678244" w14:textId="77777777" w:rsidR="00A07902" w:rsidRDefault="00000000">
      <w:pPr>
        <w:spacing w:line="360" w:lineRule="auto"/>
        <w:ind w:firstLineChars="100" w:firstLine="24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14:paraId="49FD3E3F" w14:textId="77777777" w:rsidR="00A07902" w:rsidRDefault="00000000">
      <w:pPr>
        <w:spacing w:line="360" w:lineRule="auto"/>
        <w:ind w:firstLineChars="200" w:firstLine="480"/>
        <w:rPr>
          <w:rFonts w:ascii="宋体" w:hAnsi="宋体" w:cs="宋体"/>
          <w:sz w:val="24"/>
        </w:rPr>
      </w:pPr>
      <w:r>
        <w:rPr>
          <w:rFonts w:ascii="宋体" w:hAnsi="宋体" w:cs="宋体" w:hint="eastAsia"/>
          <w:sz w:val="24"/>
        </w:rPr>
        <w:t>3.4.1 采购人优先采购被认定为首台套产品和“制造精品”的自主创新产品。</w:t>
      </w:r>
    </w:p>
    <w:p w14:paraId="1349E509" w14:textId="77777777" w:rsidR="00A07902" w:rsidRDefault="00000000">
      <w:pPr>
        <w:spacing w:line="360" w:lineRule="auto"/>
        <w:ind w:firstLineChars="200" w:firstLine="480"/>
        <w:rPr>
          <w:rFonts w:ascii="宋体" w:hAnsi="宋体" w:cs="宋体"/>
          <w:sz w:val="24"/>
        </w:rPr>
      </w:pPr>
      <w:r>
        <w:rPr>
          <w:rFonts w:ascii="宋体" w:hAnsi="宋体" w:cs="宋体" w:hint="eastAsia"/>
          <w:sz w:val="24"/>
        </w:rPr>
        <w:t>3.4.2首台套产品被纳入《首台套产品推广应用指导目录》之日起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14:paraId="14E43E33" w14:textId="77777777" w:rsidR="00A07902" w:rsidRDefault="00000000">
      <w:pPr>
        <w:spacing w:line="360" w:lineRule="auto"/>
        <w:ind w:firstLineChars="100" w:firstLine="240"/>
        <w:rPr>
          <w:rFonts w:ascii="宋体" w:hAnsi="宋体" w:cs="宋体"/>
          <w:sz w:val="24"/>
        </w:rPr>
      </w:pPr>
      <w:r>
        <w:rPr>
          <w:rFonts w:ascii="宋体" w:hAnsi="宋体" w:cs="宋体" w:hint="eastAsia"/>
          <w:sz w:val="24"/>
        </w:rPr>
        <w:t>3.5平等对待内外资企业和符合条件的破产重整企业</w:t>
      </w:r>
    </w:p>
    <w:p w14:paraId="1332D949" w14:textId="77777777" w:rsidR="00A07902" w:rsidRDefault="00000000">
      <w:pPr>
        <w:spacing w:line="360" w:lineRule="auto"/>
        <w:ind w:firstLineChars="200" w:firstLine="480"/>
        <w:rPr>
          <w:b/>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hint="eastAsia"/>
          <w:b/>
        </w:rPr>
        <w:t xml:space="preserve">4. </w:t>
      </w:r>
      <w:r>
        <w:rPr>
          <w:rFonts w:hint="eastAsia"/>
          <w:b/>
        </w:rPr>
        <w:t>询问、质疑、投诉</w:t>
      </w:r>
    </w:p>
    <w:p w14:paraId="20C6862F" w14:textId="77777777" w:rsidR="00A07902" w:rsidRDefault="00000000">
      <w:pPr>
        <w:pStyle w:val="trseditor"/>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7B16898B" w14:textId="77777777" w:rsidR="00A07902" w:rsidRDefault="00000000">
      <w:pPr>
        <w:pStyle w:val="trseditor"/>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AA79CD9" w14:textId="77777777" w:rsidR="00A07902" w:rsidRDefault="00000000">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4.2供应商询问</w:t>
      </w:r>
    </w:p>
    <w:p w14:paraId="7B38F457" w14:textId="77777777" w:rsidR="00A07902" w:rsidRDefault="00000000">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供应商对政府采购活动事项有疑问的，可以提出询问，采购人或者采购代理机构</w:t>
      </w:r>
      <w:r>
        <w:rPr>
          <w:rFonts w:ascii="宋体" w:hAnsi="宋体" w:cs="宋体" w:hint="eastAsia"/>
          <w:kern w:val="0"/>
          <w:sz w:val="24"/>
          <w:lang w:val="zh-CN"/>
        </w:rPr>
        <w:lastRenderedPageBreak/>
        <w:t>应当在3个工作日内对供应商依法提出的询问作出答复，但答复的内容不得涉及商业秘密。供应商提出的询问超出采购人对采购代理机构委托授权范围的，采购代理机构应当告知供应商向采购人提出。</w:t>
      </w:r>
    </w:p>
    <w:p w14:paraId="5302A0B2" w14:textId="77777777" w:rsidR="00A07902" w:rsidRDefault="00000000">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4.3供应商质疑</w:t>
      </w:r>
    </w:p>
    <w:p w14:paraId="26DBA681" w14:textId="77777777" w:rsidR="00A07902" w:rsidRDefault="00000000">
      <w:pPr>
        <w:pStyle w:val="af5"/>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.1提出质疑的供应商应当是参与所质疑项目采购活动的供应商。潜在供应商已依法获取其可质疑的招标文件的，可以对该文件提出质疑。</w:t>
      </w:r>
    </w:p>
    <w:p w14:paraId="538F7489" w14:textId="77777777" w:rsidR="00A07902" w:rsidRDefault="00000000">
      <w:pPr>
        <w:pStyle w:val="af5"/>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1768529" w14:textId="77777777" w:rsidR="00A07902" w:rsidRDefault="00000000">
      <w:pPr>
        <w:pStyle w:val="a1"/>
        <w:spacing w:line="360" w:lineRule="auto"/>
        <w:ind w:firstLineChars="200" w:firstLine="480"/>
        <w:rPr>
          <w:rFonts w:hAnsi="宋体" w:cs="宋体"/>
          <w:snapToGrid/>
          <w:color w:val="auto"/>
          <w:kern w:val="2"/>
          <w:sz w:val="24"/>
        </w:rPr>
      </w:pPr>
      <w:r>
        <w:rPr>
          <w:rFonts w:hAnsi="宋体" w:cs="宋体" w:hint="eastAsia"/>
          <w:snapToGrid/>
          <w:color w:val="auto"/>
          <w:kern w:val="2"/>
          <w:sz w:val="24"/>
        </w:rPr>
        <w:t>4.3.2.1对招标文件提出质疑的，质疑期限为供应商获得招标文件之日或者招标文件公告期限届满之日起计算。</w:t>
      </w:r>
    </w:p>
    <w:p w14:paraId="7ADF441E" w14:textId="77777777" w:rsidR="00A07902" w:rsidRDefault="00000000">
      <w:pPr>
        <w:pStyle w:val="af5"/>
        <w:spacing w:line="360" w:lineRule="auto"/>
        <w:ind w:leftChars="228" w:left="479"/>
        <w:rPr>
          <w:rFonts w:hAnsi="宋体" w:cs="宋体"/>
          <w:sz w:val="24"/>
        </w:rPr>
      </w:pPr>
      <w:r>
        <w:rPr>
          <w:rFonts w:hAnsi="宋体" w:cs="宋体" w:hint="eastAsia"/>
          <w:sz w:val="24"/>
        </w:rPr>
        <w:t>4.3.2.2对采购过程提出质疑的，质疑期限为各采购程序环节结束之日起计算。4.3.2.3对采购结果提出质疑的，质疑期限自采购结果公告期限届满之日起计算。</w:t>
      </w:r>
    </w:p>
    <w:p w14:paraId="62452503" w14:textId="77777777" w:rsidR="00A07902" w:rsidRDefault="00000000">
      <w:pPr>
        <w:pStyle w:val="af5"/>
        <w:spacing w:line="360" w:lineRule="auto"/>
        <w:ind w:firstLineChars="200" w:firstLine="480"/>
        <w:rPr>
          <w:rFonts w:hAnsi="宋体" w:cs="宋体"/>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供应商提出质疑应当提交质疑函和必要的证明材料。质疑函应当包括下列内容：</w:t>
      </w:r>
    </w:p>
    <w:p w14:paraId="11A9D682" w14:textId="77777777" w:rsidR="00A07902" w:rsidRDefault="00000000">
      <w:pPr>
        <w:pStyle w:val="af5"/>
        <w:spacing w:line="360" w:lineRule="auto"/>
        <w:ind w:firstLineChars="200" w:firstLine="480"/>
        <w:rPr>
          <w:rFonts w:hAnsi="宋体" w:cs="宋体"/>
          <w:kern w:val="0"/>
          <w:sz w:val="24"/>
          <w:lang w:val="zh-CN"/>
        </w:rPr>
      </w:pPr>
      <w:r>
        <w:rPr>
          <w:rFonts w:hAnsi="宋体" w:cs="宋体" w:hint="eastAsia"/>
          <w:kern w:val="0"/>
          <w:sz w:val="24"/>
          <w:lang w:val="zh-CN"/>
        </w:rPr>
        <w:t xml:space="preserve">　　4.3.3.1供应商的姓名或者名称、地址、邮编、联系人及联系电话；</w:t>
      </w:r>
    </w:p>
    <w:p w14:paraId="3B96FAB7" w14:textId="77777777" w:rsidR="00A07902" w:rsidRDefault="00000000">
      <w:pPr>
        <w:pStyle w:val="af5"/>
        <w:spacing w:line="360" w:lineRule="auto"/>
        <w:ind w:firstLineChars="200" w:firstLine="480"/>
        <w:rPr>
          <w:rFonts w:hAnsi="宋体" w:cs="宋体"/>
          <w:kern w:val="0"/>
          <w:sz w:val="24"/>
          <w:lang w:val="zh-CN"/>
        </w:rPr>
      </w:pPr>
      <w:r>
        <w:rPr>
          <w:rFonts w:hAnsi="宋体" w:cs="宋体" w:hint="eastAsia"/>
          <w:kern w:val="0"/>
          <w:sz w:val="24"/>
          <w:lang w:val="zh-CN"/>
        </w:rPr>
        <w:t xml:space="preserve">　　4.3.3.2质疑项目的名称、编号；</w:t>
      </w:r>
    </w:p>
    <w:p w14:paraId="2A1D0EE1" w14:textId="77777777" w:rsidR="00A07902" w:rsidRDefault="00000000">
      <w:pPr>
        <w:pStyle w:val="af5"/>
        <w:spacing w:line="360" w:lineRule="auto"/>
        <w:ind w:firstLineChars="200" w:firstLine="480"/>
        <w:rPr>
          <w:rFonts w:hAnsi="宋体" w:cs="宋体"/>
          <w:kern w:val="0"/>
          <w:sz w:val="24"/>
          <w:lang w:val="zh-CN"/>
        </w:rPr>
      </w:pPr>
      <w:r>
        <w:rPr>
          <w:rFonts w:hAnsi="宋体" w:cs="宋体" w:hint="eastAsia"/>
          <w:kern w:val="0"/>
          <w:sz w:val="24"/>
          <w:lang w:val="zh-CN"/>
        </w:rPr>
        <w:t xml:space="preserve">　　4.3.3.3具体、明确的质疑事项和与质疑事项相关的请求；</w:t>
      </w:r>
    </w:p>
    <w:p w14:paraId="37D0A3C2" w14:textId="77777777" w:rsidR="00A07902" w:rsidRDefault="00000000">
      <w:pPr>
        <w:pStyle w:val="af5"/>
        <w:spacing w:line="360" w:lineRule="auto"/>
        <w:ind w:firstLineChars="200" w:firstLine="480"/>
        <w:rPr>
          <w:rFonts w:hAnsi="宋体" w:cs="宋体"/>
          <w:kern w:val="0"/>
          <w:sz w:val="24"/>
          <w:lang w:val="zh-CN"/>
        </w:rPr>
      </w:pPr>
      <w:r>
        <w:rPr>
          <w:rFonts w:hAnsi="宋体" w:cs="宋体" w:hint="eastAsia"/>
          <w:kern w:val="0"/>
          <w:sz w:val="24"/>
          <w:lang w:val="zh-CN"/>
        </w:rPr>
        <w:t xml:space="preserve">　　4.3.3.4事实依据；</w:t>
      </w:r>
    </w:p>
    <w:p w14:paraId="5A271108" w14:textId="77777777" w:rsidR="00A07902" w:rsidRDefault="00000000">
      <w:pPr>
        <w:pStyle w:val="af5"/>
        <w:spacing w:line="360" w:lineRule="auto"/>
        <w:ind w:firstLineChars="200" w:firstLine="480"/>
        <w:rPr>
          <w:rFonts w:hAnsi="宋体" w:cs="宋体"/>
          <w:kern w:val="0"/>
          <w:sz w:val="24"/>
          <w:lang w:val="zh-CN"/>
        </w:rPr>
      </w:pPr>
      <w:r>
        <w:rPr>
          <w:rFonts w:hAnsi="宋体" w:cs="宋体" w:hint="eastAsia"/>
          <w:kern w:val="0"/>
          <w:sz w:val="24"/>
          <w:lang w:val="zh-CN"/>
        </w:rPr>
        <w:t xml:space="preserve">　　4.3.3.5必要的法律依据；</w:t>
      </w:r>
    </w:p>
    <w:p w14:paraId="27C54BA8" w14:textId="77777777" w:rsidR="00A07902" w:rsidRDefault="00000000">
      <w:pPr>
        <w:pStyle w:val="af5"/>
        <w:spacing w:line="360" w:lineRule="auto"/>
        <w:ind w:firstLineChars="400" w:firstLine="960"/>
        <w:rPr>
          <w:rFonts w:hAnsi="宋体" w:cs="宋体"/>
          <w:kern w:val="0"/>
          <w:sz w:val="24"/>
          <w:lang w:val="zh-CN"/>
        </w:rPr>
      </w:pPr>
      <w:r>
        <w:rPr>
          <w:rFonts w:hAnsi="宋体" w:cs="宋体" w:hint="eastAsia"/>
          <w:kern w:val="0"/>
          <w:sz w:val="24"/>
          <w:lang w:val="zh-CN"/>
        </w:rPr>
        <w:t>4.3.3.6提出质疑的日期。</w:t>
      </w:r>
    </w:p>
    <w:p w14:paraId="56F42726" w14:textId="77777777" w:rsidR="00A07902" w:rsidRDefault="00000000">
      <w:pPr>
        <w:pStyle w:val="trseditor"/>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F8EC2B4" w14:textId="77777777" w:rsidR="00A07902" w:rsidRDefault="00000000">
      <w:pPr>
        <w:pStyle w:val="trseditor"/>
        <w:shd w:val="clear" w:color="auto" w:fill="FFFFFF"/>
        <w:snapToGrid w:val="0"/>
        <w:spacing w:after="240" w:afterAutospacing="0" w:line="360" w:lineRule="auto"/>
        <w:ind w:firstLine="400"/>
        <w:contextualSpacing/>
      </w:pPr>
      <w:r>
        <w:rPr>
          <w:rFonts w:hint="eastAsia"/>
        </w:rPr>
        <w:t>质疑函范本及制作说明详见附件2。</w:t>
      </w:r>
    </w:p>
    <w:p w14:paraId="52D074CA" w14:textId="77777777" w:rsidR="00A07902" w:rsidRDefault="00000000">
      <w:pPr>
        <w:pStyle w:val="trseditor"/>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221D5DE6" w14:textId="77777777" w:rsidR="00A07902" w:rsidRDefault="00000000">
      <w:pPr>
        <w:pStyle w:val="trseditor"/>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w:t>
      </w:r>
      <w:r>
        <w:rPr>
          <w:rFonts w:hint="eastAsia"/>
        </w:rPr>
        <w:lastRenderedPageBreak/>
        <w:t>构在质疑回复后5个工作日内，在浙江政府采购网的“其他公告”栏目公开质疑答复，答复内容应当完整。质疑函作为附件上传。</w:t>
      </w:r>
    </w:p>
    <w:p w14:paraId="5BA80556" w14:textId="77777777" w:rsidR="00A07902" w:rsidRDefault="00000000">
      <w:pPr>
        <w:pStyle w:val="trseditor"/>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57E1AAB4" w14:textId="77777777" w:rsidR="00A07902" w:rsidRDefault="00000000">
      <w:pPr>
        <w:pStyle w:val="trseditor"/>
        <w:shd w:val="clear" w:color="auto" w:fill="FFFFFF"/>
        <w:snapToGrid w:val="0"/>
        <w:spacing w:after="240" w:afterAutospacing="0" w:line="360" w:lineRule="auto"/>
        <w:ind w:firstLineChars="200" w:firstLine="480"/>
        <w:contextualSpacing/>
        <w:rPr>
          <w:lang w:val="zh-CN"/>
        </w:rPr>
      </w:pPr>
      <w:r>
        <w:rPr>
          <w:rFonts w:hint="eastAsia"/>
          <w:lang w:val="zh-CN"/>
        </w:rPr>
        <w:t>4.4供应商投诉</w:t>
      </w:r>
    </w:p>
    <w:p w14:paraId="075E9BE7" w14:textId="77777777" w:rsidR="00A07902" w:rsidRDefault="00000000">
      <w:pPr>
        <w:pStyle w:val="trseditor"/>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538F9E98" w14:textId="77777777" w:rsidR="00A07902" w:rsidRDefault="00000000">
      <w:pPr>
        <w:pStyle w:val="trseditor"/>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47C41778" w14:textId="77777777" w:rsidR="00A07902" w:rsidRDefault="00000000">
      <w:pPr>
        <w:pStyle w:val="trseditor"/>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48C51FCC" w14:textId="77777777" w:rsidR="00A07902" w:rsidRDefault="00000000">
      <w:pPr>
        <w:pStyle w:val="trseditor"/>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4D61C0B5" w14:textId="77777777" w:rsidR="00A07902" w:rsidRDefault="00000000">
      <w:pPr>
        <w:pStyle w:val="trseditor"/>
        <w:shd w:val="clear" w:color="auto" w:fill="FFFFFF"/>
        <w:snapToGrid w:val="0"/>
        <w:spacing w:after="240" w:afterAutospacing="0" w:line="360" w:lineRule="auto"/>
        <w:ind w:firstLineChars="200" w:firstLine="48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3A2AB34D" w14:textId="77777777" w:rsidR="00A07902" w:rsidRDefault="00000000">
      <w:pPr>
        <w:pStyle w:val="trseditor"/>
        <w:shd w:val="clear" w:color="auto" w:fill="FFFFFF"/>
        <w:snapToGrid w:val="0"/>
        <w:spacing w:after="240" w:afterAutospacing="0" w:line="360" w:lineRule="auto"/>
        <w:ind w:firstLine="400"/>
        <w:contextualSpacing/>
      </w:pPr>
      <w:r>
        <w:rPr>
          <w:rFonts w:hint="eastAsia"/>
        </w:rPr>
        <w:t>投诉书范本及制作说明详见附件3。</w:t>
      </w:r>
    </w:p>
    <w:p w14:paraId="132D58C2" w14:textId="77777777" w:rsidR="00A07902" w:rsidRDefault="00A07902">
      <w:pPr>
        <w:pStyle w:val="2d"/>
        <w:snapToGrid w:val="0"/>
        <w:spacing w:before="0"/>
        <w:ind w:firstLine="360"/>
        <w:rPr>
          <w:rFonts w:ascii="宋体" w:hAnsi="宋体" w:cs="宋体"/>
          <w:sz w:val="18"/>
          <w:szCs w:val="18"/>
        </w:rPr>
      </w:pPr>
    </w:p>
    <w:p w14:paraId="4DB2BE67" w14:textId="77777777" w:rsidR="00A07902" w:rsidRDefault="00000000">
      <w:pPr>
        <w:adjustRightInd/>
        <w:spacing w:line="360" w:lineRule="auto"/>
        <w:jc w:val="center"/>
        <w:outlineLvl w:val="0"/>
        <w:rPr>
          <w:rFonts w:ascii="宋体" w:hAnsi="宋体" w:cs="宋体"/>
          <w:b/>
          <w:sz w:val="32"/>
          <w:szCs w:val="20"/>
        </w:rPr>
      </w:pPr>
      <w:r>
        <w:rPr>
          <w:rFonts w:ascii="宋体" w:hAnsi="宋体" w:cs="宋体" w:hint="eastAsia"/>
          <w:b/>
          <w:sz w:val="32"/>
          <w:szCs w:val="20"/>
        </w:rPr>
        <w:t xml:space="preserve">      二、招标文件的构成、澄清、修改</w:t>
      </w:r>
    </w:p>
    <w:p w14:paraId="5D3F4A89" w14:textId="77777777" w:rsidR="00A07902" w:rsidRDefault="00000000">
      <w:pPr>
        <w:pStyle w:val="af5"/>
        <w:spacing w:line="360" w:lineRule="auto"/>
        <w:rPr>
          <w:rFonts w:hAnsi="宋体" w:cs="宋体"/>
          <w:b/>
          <w:sz w:val="24"/>
          <w:szCs w:val="24"/>
        </w:rPr>
      </w:pPr>
      <w:r>
        <w:rPr>
          <w:rFonts w:hAnsi="宋体" w:cs="宋体" w:hint="eastAsia"/>
          <w:b/>
          <w:sz w:val="24"/>
          <w:szCs w:val="24"/>
        </w:rPr>
        <w:t>5．招标文件的构成</w:t>
      </w:r>
    </w:p>
    <w:p w14:paraId="601B50CB" w14:textId="77777777" w:rsidR="00A07902" w:rsidRDefault="00000000">
      <w:pPr>
        <w:pStyle w:val="af5"/>
        <w:spacing w:line="360" w:lineRule="auto"/>
        <w:ind w:firstLineChars="200" w:firstLine="480"/>
        <w:rPr>
          <w:rFonts w:hAnsi="宋体" w:cs="宋体"/>
          <w:sz w:val="24"/>
          <w:szCs w:val="24"/>
        </w:rPr>
      </w:pPr>
      <w:r>
        <w:rPr>
          <w:rFonts w:hAnsi="宋体" w:cs="宋体" w:hint="eastAsia"/>
          <w:sz w:val="24"/>
          <w:szCs w:val="24"/>
        </w:rPr>
        <w:t>5.1 招标文件包括下列文件及附件：</w:t>
      </w:r>
    </w:p>
    <w:p w14:paraId="12F77296" w14:textId="77777777" w:rsidR="00A07902" w:rsidRDefault="00000000">
      <w:pPr>
        <w:pStyle w:val="af5"/>
        <w:tabs>
          <w:tab w:val="left" w:pos="840"/>
        </w:tabs>
        <w:spacing w:line="360" w:lineRule="auto"/>
        <w:ind w:firstLineChars="400" w:firstLine="960"/>
        <w:rPr>
          <w:rFonts w:hAnsi="宋体" w:cs="宋体"/>
          <w:sz w:val="24"/>
          <w:szCs w:val="24"/>
        </w:rPr>
      </w:pPr>
      <w:r>
        <w:rPr>
          <w:rFonts w:hAnsi="宋体" w:cs="宋体" w:hint="eastAsia"/>
          <w:sz w:val="24"/>
          <w:szCs w:val="24"/>
        </w:rPr>
        <w:t>5.1.1招标公告；</w:t>
      </w:r>
    </w:p>
    <w:p w14:paraId="39F39B1E" w14:textId="77777777" w:rsidR="00A07902" w:rsidRDefault="00000000">
      <w:pPr>
        <w:pStyle w:val="af5"/>
        <w:tabs>
          <w:tab w:val="left" w:pos="840"/>
        </w:tabs>
        <w:spacing w:line="360" w:lineRule="auto"/>
        <w:ind w:firstLineChars="400" w:firstLine="960"/>
        <w:rPr>
          <w:rFonts w:hAnsi="宋体" w:cs="宋体"/>
          <w:sz w:val="24"/>
          <w:szCs w:val="24"/>
        </w:rPr>
      </w:pPr>
      <w:r>
        <w:rPr>
          <w:rFonts w:hAnsi="宋体" w:cs="宋体" w:hint="eastAsia"/>
          <w:sz w:val="24"/>
          <w:szCs w:val="24"/>
        </w:rPr>
        <w:t>5.1.2投标人须知；</w:t>
      </w:r>
    </w:p>
    <w:p w14:paraId="51929155" w14:textId="77777777" w:rsidR="00A07902" w:rsidRDefault="00000000">
      <w:pPr>
        <w:pStyle w:val="af5"/>
        <w:tabs>
          <w:tab w:val="left" w:pos="840"/>
        </w:tabs>
        <w:spacing w:line="360" w:lineRule="auto"/>
        <w:ind w:firstLineChars="400" w:firstLine="960"/>
        <w:rPr>
          <w:rFonts w:hAnsi="宋体" w:cs="宋体"/>
          <w:sz w:val="24"/>
          <w:szCs w:val="24"/>
        </w:rPr>
      </w:pPr>
      <w:r>
        <w:rPr>
          <w:rFonts w:hAnsi="宋体" w:cs="宋体" w:hint="eastAsia"/>
          <w:sz w:val="24"/>
          <w:szCs w:val="24"/>
        </w:rPr>
        <w:t>5.1.3采购需求；</w:t>
      </w:r>
    </w:p>
    <w:p w14:paraId="7EDE55FF" w14:textId="77777777" w:rsidR="00A07902" w:rsidRDefault="00000000">
      <w:pPr>
        <w:pStyle w:val="af5"/>
        <w:tabs>
          <w:tab w:val="left" w:pos="840"/>
        </w:tabs>
        <w:spacing w:line="360" w:lineRule="auto"/>
        <w:ind w:firstLineChars="400" w:firstLine="960"/>
        <w:rPr>
          <w:rFonts w:hAnsi="宋体" w:cs="宋体"/>
          <w:sz w:val="24"/>
          <w:szCs w:val="24"/>
        </w:rPr>
      </w:pPr>
      <w:r>
        <w:rPr>
          <w:rFonts w:hAnsi="宋体" w:cs="宋体" w:hint="eastAsia"/>
          <w:sz w:val="24"/>
          <w:szCs w:val="24"/>
        </w:rPr>
        <w:t>5.1.4评标办法；</w:t>
      </w:r>
    </w:p>
    <w:p w14:paraId="32961BF6" w14:textId="77777777" w:rsidR="00A07902" w:rsidRDefault="00000000">
      <w:pPr>
        <w:pStyle w:val="af5"/>
        <w:tabs>
          <w:tab w:val="left" w:pos="840"/>
        </w:tabs>
        <w:spacing w:line="360" w:lineRule="auto"/>
        <w:ind w:firstLineChars="400" w:firstLine="960"/>
        <w:rPr>
          <w:rFonts w:hAnsi="宋体" w:cs="宋体"/>
          <w:sz w:val="24"/>
          <w:szCs w:val="24"/>
        </w:rPr>
      </w:pPr>
      <w:r>
        <w:rPr>
          <w:rFonts w:hAnsi="宋体" w:cs="宋体" w:hint="eastAsia"/>
          <w:sz w:val="24"/>
          <w:szCs w:val="24"/>
        </w:rPr>
        <w:t>5.1.5拟签订的合同文本；</w:t>
      </w:r>
    </w:p>
    <w:p w14:paraId="43BB7DD0" w14:textId="77777777" w:rsidR="00A07902" w:rsidRDefault="00000000">
      <w:pPr>
        <w:pStyle w:val="af5"/>
        <w:tabs>
          <w:tab w:val="left" w:pos="840"/>
        </w:tabs>
        <w:spacing w:line="360" w:lineRule="auto"/>
        <w:ind w:firstLineChars="400" w:firstLine="960"/>
        <w:rPr>
          <w:rFonts w:hAnsi="宋体" w:cs="宋体"/>
          <w:sz w:val="24"/>
          <w:szCs w:val="24"/>
        </w:rPr>
      </w:pPr>
      <w:r>
        <w:rPr>
          <w:rFonts w:hAnsi="宋体" w:cs="宋体" w:hint="eastAsia"/>
          <w:sz w:val="24"/>
        </w:rPr>
        <w:t>5.1.6</w:t>
      </w:r>
      <w:r>
        <w:rPr>
          <w:rFonts w:hAnsi="宋体" w:cs="宋体" w:hint="eastAsia"/>
          <w:sz w:val="24"/>
          <w:szCs w:val="24"/>
        </w:rPr>
        <w:t>应提交的有关格式范例。</w:t>
      </w:r>
    </w:p>
    <w:p w14:paraId="0AD67F6A" w14:textId="77777777" w:rsidR="00A07902" w:rsidRDefault="00000000">
      <w:pPr>
        <w:spacing w:line="360" w:lineRule="auto"/>
        <w:ind w:firstLineChars="200" w:firstLine="480"/>
        <w:rPr>
          <w:rFonts w:ascii="宋体" w:hAnsi="宋体" w:cs="宋体"/>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14:paraId="61E2B9BB" w14:textId="77777777" w:rsidR="00A07902" w:rsidRDefault="00000000">
      <w:pPr>
        <w:pStyle w:val="af5"/>
        <w:spacing w:line="360" w:lineRule="auto"/>
        <w:rPr>
          <w:rFonts w:hAnsi="宋体" w:cs="宋体"/>
          <w:b/>
          <w:sz w:val="24"/>
          <w:szCs w:val="24"/>
        </w:rPr>
      </w:pPr>
      <w:r>
        <w:rPr>
          <w:rFonts w:hAnsi="宋体" w:cs="宋体" w:hint="eastAsia"/>
          <w:b/>
          <w:sz w:val="24"/>
          <w:szCs w:val="24"/>
        </w:rPr>
        <w:t>6. 招标文件的澄清、修改</w:t>
      </w:r>
    </w:p>
    <w:p w14:paraId="51FC2BED" w14:textId="77777777" w:rsidR="00A07902" w:rsidRDefault="00000000">
      <w:pPr>
        <w:pStyle w:val="2d"/>
        <w:snapToGrid w:val="0"/>
        <w:spacing w:before="0"/>
        <w:ind w:firstLine="480"/>
        <w:rPr>
          <w:rFonts w:ascii="宋体" w:hAnsi="宋体" w:cs="宋体"/>
        </w:rPr>
      </w:pPr>
      <w:r>
        <w:rPr>
          <w:rFonts w:ascii="宋体" w:hAnsi="宋体" w:cs="宋体" w:hint="eastAsia"/>
        </w:rPr>
        <w:lastRenderedPageBreak/>
        <w:t>6.1已获取招标文件的潜在投标人，若有问题需要澄清，应于投标截止时间前，以书面形式向采购代理机构提出。</w:t>
      </w:r>
    </w:p>
    <w:p w14:paraId="522DF9A4" w14:textId="77777777" w:rsidR="00A07902" w:rsidRDefault="00000000">
      <w:pPr>
        <w:pStyle w:val="2d"/>
        <w:snapToGrid w:val="0"/>
        <w:spacing w:before="0"/>
        <w:ind w:firstLine="480"/>
        <w:rPr>
          <w:rFonts w:ascii="宋体" w:hAnsi="宋体" w:cs="宋体"/>
        </w:rPr>
      </w:pPr>
      <w:r>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8CEDA8D" w14:textId="77777777" w:rsidR="00A07902" w:rsidRDefault="00000000">
      <w:pPr>
        <w:pStyle w:val="af1"/>
        <w:rPr>
          <w:rFonts w:hAnsi="宋体" w:cs="宋体"/>
          <w:sz w:val="18"/>
          <w:szCs w:val="18"/>
          <w:lang w:val="en-US"/>
        </w:rPr>
      </w:pPr>
      <w:r>
        <w:rPr>
          <w:rFonts w:hAnsi="宋体" w:cs="宋体" w:hint="eastAsia"/>
          <w:szCs w:val="24"/>
          <w:lang w:val="en-US"/>
        </w:rPr>
        <w:t xml:space="preserve">    </w:t>
      </w:r>
    </w:p>
    <w:p w14:paraId="42A3221F" w14:textId="77777777" w:rsidR="00A07902" w:rsidRDefault="00000000">
      <w:pPr>
        <w:adjustRightInd/>
        <w:spacing w:line="360" w:lineRule="auto"/>
        <w:jc w:val="center"/>
        <w:outlineLvl w:val="0"/>
        <w:rPr>
          <w:rFonts w:ascii="宋体" w:hAnsi="宋体" w:cs="宋体"/>
          <w:b/>
          <w:sz w:val="30"/>
          <w:szCs w:val="20"/>
        </w:rPr>
      </w:pPr>
      <w:r>
        <w:rPr>
          <w:rFonts w:ascii="宋体" w:hAnsi="宋体" w:cs="宋体" w:hint="eastAsia"/>
          <w:b/>
          <w:sz w:val="30"/>
          <w:szCs w:val="20"/>
        </w:rPr>
        <w:t>三、投标</w:t>
      </w:r>
    </w:p>
    <w:p w14:paraId="0760E35F" w14:textId="77777777" w:rsidR="00A07902" w:rsidRDefault="00000000">
      <w:pPr>
        <w:pStyle w:val="af5"/>
        <w:spacing w:line="360" w:lineRule="auto"/>
        <w:rPr>
          <w:rFonts w:hAnsi="宋体" w:cs="宋体"/>
          <w:b/>
          <w:sz w:val="24"/>
          <w:szCs w:val="24"/>
        </w:rPr>
      </w:pPr>
      <w:r>
        <w:rPr>
          <w:rFonts w:hAnsi="宋体" w:cs="宋体" w:hint="eastAsia"/>
          <w:b/>
          <w:sz w:val="24"/>
          <w:szCs w:val="24"/>
        </w:rPr>
        <w:t>7. 招标文件的获取</w:t>
      </w:r>
    </w:p>
    <w:p w14:paraId="2AFF5A67" w14:textId="77777777" w:rsidR="00A07902" w:rsidRDefault="00000000">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14:paraId="213BDF50" w14:textId="77777777" w:rsidR="00A07902" w:rsidRDefault="00000000">
      <w:pPr>
        <w:pStyle w:val="af5"/>
        <w:spacing w:line="360" w:lineRule="auto"/>
        <w:rPr>
          <w:rFonts w:hAnsi="宋体" w:cs="宋体"/>
          <w:b/>
          <w:sz w:val="24"/>
          <w:szCs w:val="24"/>
        </w:rPr>
      </w:pPr>
      <w:r>
        <w:rPr>
          <w:rFonts w:hAnsi="宋体" w:cs="宋体" w:hint="eastAsia"/>
          <w:b/>
          <w:sz w:val="24"/>
          <w:szCs w:val="24"/>
        </w:rPr>
        <w:t>8.开标前答疑会或现场考察</w:t>
      </w:r>
    </w:p>
    <w:p w14:paraId="10F2B4E4" w14:textId="77777777" w:rsidR="00A07902" w:rsidRDefault="00000000">
      <w:pPr>
        <w:pStyle w:val="af5"/>
        <w:spacing w:line="360" w:lineRule="auto"/>
        <w:ind w:firstLineChars="200" w:firstLine="480"/>
        <w:rPr>
          <w:rFonts w:hAnsi="宋体" w:cs="宋体"/>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4A12447A" w14:textId="77777777" w:rsidR="00A07902" w:rsidRDefault="00000000">
      <w:pPr>
        <w:pStyle w:val="af5"/>
        <w:spacing w:line="360" w:lineRule="auto"/>
        <w:rPr>
          <w:rFonts w:hAnsi="宋体" w:cs="宋体"/>
          <w:b/>
          <w:szCs w:val="24"/>
        </w:rPr>
      </w:pPr>
      <w:r>
        <w:rPr>
          <w:rFonts w:hAnsi="宋体" w:cs="宋体" w:hint="eastAsia"/>
          <w:b/>
          <w:kern w:val="28"/>
          <w:sz w:val="24"/>
          <w:szCs w:val="24"/>
        </w:rPr>
        <w:t>9.投标保证金</w:t>
      </w:r>
    </w:p>
    <w:p w14:paraId="39D9D842" w14:textId="77777777" w:rsidR="00A07902" w:rsidRDefault="00000000">
      <w:pPr>
        <w:pStyle w:val="a1"/>
        <w:spacing w:line="360" w:lineRule="auto"/>
        <w:ind w:firstLineChars="196" w:firstLine="470"/>
        <w:rPr>
          <w:rFonts w:hAnsi="宋体" w:cs="宋体"/>
          <w:color w:val="auto"/>
          <w:sz w:val="24"/>
        </w:rPr>
      </w:pPr>
      <w:r>
        <w:rPr>
          <w:rFonts w:hAnsi="宋体" w:cs="宋体" w:hint="eastAsia"/>
          <w:color w:val="auto"/>
          <w:sz w:val="24"/>
        </w:rPr>
        <w:t>本项目不需缴纳投标保证金。</w:t>
      </w:r>
    </w:p>
    <w:p w14:paraId="754A30F1" w14:textId="77777777" w:rsidR="00A07902" w:rsidRDefault="00000000">
      <w:pPr>
        <w:pStyle w:val="af5"/>
        <w:spacing w:line="360" w:lineRule="auto"/>
        <w:rPr>
          <w:rFonts w:hAnsi="宋体" w:cs="宋体"/>
          <w:b/>
          <w:sz w:val="24"/>
          <w:szCs w:val="24"/>
        </w:rPr>
      </w:pPr>
      <w:r>
        <w:rPr>
          <w:rFonts w:hAnsi="宋体" w:cs="宋体" w:hint="eastAsia"/>
          <w:b/>
          <w:sz w:val="24"/>
          <w:szCs w:val="24"/>
        </w:rPr>
        <w:t>10. 投标文件的语言</w:t>
      </w:r>
    </w:p>
    <w:p w14:paraId="3A448D01" w14:textId="77777777" w:rsidR="00A07902" w:rsidRDefault="00000000">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投标文件及投标人与采购有关的来往通知、函件和文件均应使用中文。</w:t>
      </w:r>
    </w:p>
    <w:p w14:paraId="72E23827" w14:textId="77777777" w:rsidR="00A07902" w:rsidRDefault="00000000">
      <w:pPr>
        <w:pStyle w:val="af5"/>
        <w:spacing w:line="360" w:lineRule="auto"/>
        <w:rPr>
          <w:rFonts w:hAnsi="宋体" w:cs="宋体"/>
          <w:b/>
          <w:sz w:val="24"/>
          <w:szCs w:val="24"/>
        </w:rPr>
      </w:pPr>
      <w:r>
        <w:rPr>
          <w:rFonts w:hAnsi="宋体" w:cs="宋体" w:hint="eastAsia"/>
          <w:b/>
          <w:sz w:val="24"/>
          <w:szCs w:val="24"/>
        </w:rPr>
        <w:t>11. 投标文件的组成</w:t>
      </w:r>
    </w:p>
    <w:p w14:paraId="6B91135F" w14:textId="77777777" w:rsidR="00A07902" w:rsidRDefault="00000000">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14:paraId="37A1103C" w14:textId="77777777" w:rsidR="00A07902" w:rsidRDefault="00000000">
      <w:pPr>
        <w:snapToGrid w:val="0"/>
        <w:spacing w:line="360" w:lineRule="auto"/>
        <w:ind w:firstLineChars="400" w:firstLine="960"/>
        <w:rPr>
          <w:rFonts w:ascii="宋体" w:hAnsi="宋体" w:cs="宋体"/>
          <w:sz w:val="24"/>
        </w:rPr>
      </w:pPr>
      <w:r>
        <w:rPr>
          <w:rFonts w:ascii="宋体" w:hAnsi="宋体" w:cs="宋体" w:hint="eastAsia"/>
          <w:sz w:val="24"/>
        </w:rPr>
        <w:t>11.1.1符合参加政府采购活动应当具备的一般条件的承诺函；</w:t>
      </w:r>
    </w:p>
    <w:p w14:paraId="38F896DA" w14:textId="77777777" w:rsidR="00A07902" w:rsidRDefault="00000000">
      <w:pPr>
        <w:snapToGrid w:val="0"/>
        <w:spacing w:line="360" w:lineRule="auto"/>
        <w:ind w:firstLineChars="400" w:firstLine="960"/>
        <w:rPr>
          <w:rFonts w:ascii="宋体" w:hAnsi="宋体" w:cs="宋体"/>
          <w:sz w:val="24"/>
        </w:rPr>
      </w:pPr>
      <w:r>
        <w:rPr>
          <w:rFonts w:ascii="宋体" w:hAnsi="宋体" w:cs="宋体" w:hint="eastAsia"/>
          <w:sz w:val="24"/>
        </w:rPr>
        <w:t>1</w:t>
      </w:r>
      <w:r>
        <w:rPr>
          <w:rFonts w:ascii="宋体" w:hAnsi="宋体" w:cs="宋体"/>
          <w:sz w:val="24"/>
        </w:rPr>
        <w:t>1.1.2</w:t>
      </w:r>
      <w:bookmarkStart w:id="17" w:name="_Hlk101259339"/>
      <w:r>
        <w:rPr>
          <w:rFonts w:ascii="宋体" w:hAnsi="宋体" w:cs="宋体" w:hint="eastAsia"/>
          <w:snapToGrid w:val="0"/>
          <w:kern w:val="28"/>
          <w:sz w:val="24"/>
          <w:szCs w:val="20"/>
        </w:rPr>
        <w:t>联合协议</w:t>
      </w:r>
      <w:bookmarkEnd w:id="17"/>
      <w:r>
        <w:rPr>
          <w:rFonts w:ascii="宋体" w:hAnsi="宋体" w:cs="宋体" w:hint="eastAsia"/>
          <w:snapToGrid w:val="0"/>
          <w:kern w:val="28"/>
          <w:sz w:val="24"/>
          <w:szCs w:val="20"/>
        </w:rPr>
        <w:t>（如果有)；</w:t>
      </w:r>
    </w:p>
    <w:p w14:paraId="33C006DB" w14:textId="77777777" w:rsidR="00A07902" w:rsidRDefault="00000000">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14:paraId="68D3DB58" w14:textId="77777777" w:rsidR="00A07902" w:rsidRDefault="00000000">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14:paraId="2292AC5E" w14:textId="77777777" w:rsidR="00A07902" w:rsidRDefault="00000000">
      <w:pPr>
        <w:snapToGrid w:val="0"/>
        <w:spacing w:line="360" w:lineRule="auto"/>
        <w:ind w:firstLineChars="200"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6FEB4D1D" w14:textId="77777777" w:rsidR="00A07902" w:rsidRDefault="00000000">
      <w:pPr>
        <w:snapToGrid w:val="0"/>
        <w:spacing w:line="360" w:lineRule="auto"/>
        <w:ind w:firstLineChars="400" w:firstLine="960"/>
        <w:rPr>
          <w:rFonts w:ascii="宋体" w:hAnsi="宋体" w:cs="宋体"/>
          <w:sz w:val="24"/>
        </w:rPr>
      </w:pPr>
      <w:r>
        <w:rPr>
          <w:rFonts w:ascii="宋体" w:hAnsi="宋体" w:cs="宋体" w:hint="eastAsia"/>
          <w:sz w:val="24"/>
        </w:rPr>
        <w:t>11.2.1投标函；</w:t>
      </w:r>
      <w:r>
        <w:rPr>
          <w:rFonts w:ascii="宋体" w:hAnsi="宋体" w:cs="宋体" w:hint="eastAsia"/>
          <w:sz w:val="24"/>
          <w:lang w:val="zh-CN"/>
        </w:rPr>
        <w:t xml:space="preserve"> </w:t>
      </w:r>
    </w:p>
    <w:p w14:paraId="30FA4FDE" w14:textId="77777777" w:rsidR="00A07902" w:rsidRDefault="00000000">
      <w:pPr>
        <w:snapToGrid w:val="0"/>
        <w:spacing w:line="360" w:lineRule="auto"/>
        <w:ind w:firstLineChars="400" w:firstLine="960"/>
        <w:rPr>
          <w:rFonts w:ascii="宋体" w:hAnsi="宋体" w:cs="宋体"/>
          <w:sz w:val="24"/>
        </w:rPr>
      </w:pPr>
      <w:r>
        <w:rPr>
          <w:rFonts w:ascii="宋体" w:hAnsi="宋体" w:cs="宋体" w:hint="eastAsia"/>
          <w:sz w:val="24"/>
        </w:rPr>
        <w:t>11.2.2授权委托书或法定代表人（单位负责人、自然人本人）身份证明；</w:t>
      </w:r>
    </w:p>
    <w:p w14:paraId="0DD6B4B8" w14:textId="77777777" w:rsidR="00A07902" w:rsidRDefault="00000000">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z w:val="24"/>
        </w:rPr>
        <w:t>；</w:t>
      </w:r>
    </w:p>
    <w:p w14:paraId="00DFABBF" w14:textId="77777777" w:rsidR="00A07902" w:rsidRDefault="00000000">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p>
    <w:p w14:paraId="1FCC7B02" w14:textId="77777777" w:rsidR="00A07902"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5</w:t>
      </w:r>
      <w:r>
        <w:rPr>
          <w:rFonts w:ascii="宋体" w:hAnsi="宋体" w:cs="宋体" w:hint="eastAsia"/>
          <w:sz w:val="24"/>
        </w:rPr>
        <w:t>评标标准相应的商务技术资料；</w:t>
      </w:r>
    </w:p>
    <w:p w14:paraId="0297AD2F" w14:textId="77777777" w:rsidR="00A07902"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6</w:t>
      </w:r>
      <w:r>
        <w:rPr>
          <w:rFonts w:ascii="宋体" w:hAnsi="宋体" w:cs="宋体" w:hint="eastAsia"/>
          <w:sz w:val="24"/>
        </w:rPr>
        <w:t>投标标的清单；</w:t>
      </w:r>
    </w:p>
    <w:p w14:paraId="0FDB9E8F" w14:textId="77777777" w:rsidR="00A07902" w:rsidRDefault="00000000">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14:paraId="775E91CD" w14:textId="77777777" w:rsidR="00A07902" w:rsidRDefault="00000000">
      <w:pPr>
        <w:snapToGrid w:val="0"/>
        <w:spacing w:line="360" w:lineRule="auto"/>
        <w:ind w:firstLineChars="400" w:firstLine="960"/>
        <w:rPr>
          <w:rFonts w:ascii="宋体" w:hAnsi="宋体" w:cs="宋体"/>
          <w:sz w:val="24"/>
          <w:lang w:val="zh-CN"/>
        </w:rPr>
      </w:pPr>
      <w:r>
        <w:rPr>
          <w:rFonts w:ascii="宋体" w:hAnsi="宋体" w:cs="宋体" w:hint="eastAsia"/>
          <w:sz w:val="24"/>
          <w:lang w:val="zh-CN"/>
        </w:rPr>
        <w:lastRenderedPageBreak/>
        <w:t>11.</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14:paraId="020C675D" w14:textId="77777777" w:rsidR="00A07902" w:rsidRDefault="00000000">
      <w:pPr>
        <w:snapToGrid w:val="0"/>
        <w:spacing w:line="360" w:lineRule="auto"/>
        <w:ind w:firstLineChars="200" w:firstLine="480"/>
        <w:rPr>
          <w:rFonts w:ascii="宋体" w:hAnsi="宋体" w:cs="宋体"/>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14:paraId="30E61CA6" w14:textId="77777777" w:rsidR="00A07902" w:rsidRDefault="00000000">
      <w:pPr>
        <w:snapToGrid w:val="0"/>
        <w:spacing w:line="360" w:lineRule="auto"/>
        <w:ind w:firstLineChars="400" w:firstLine="960"/>
        <w:rPr>
          <w:rFonts w:ascii="宋体" w:hAnsi="宋体" w:cs="宋体"/>
          <w:sz w:val="24"/>
        </w:rPr>
      </w:pPr>
      <w:r>
        <w:rPr>
          <w:rFonts w:ascii="宋体" w:hAnsi="宋体" w:cs="宋体" w:hint="eastAsia"/>
          <w:sz w:val="24"/>
        </w:rPr>
        <w:t>11.3.1开标一览表（报价表）；</w:t>
      </w:r>
    </w:p>
    <w:p w14:paraId="06E5D930" w14:textId="77777777" w:rsidR="00A07902" w:rsidRDefault="00000000">
      <w:pPr>
        <w:snapToGrid w:val="0"/>
        <w:spacing w:line="360" w:lineRule="auto"/>
        <w:ind w:firstLineChars="400" w:firstLine="960"/>
        <w:rPr>
          <w:rFonts w:ascii="宋体" w:hAnsi="宋体" w:cs="宋体"/>
          <w:sz w:val="24"/>
        </w:rPr>
      </w:pPr>
      <w:r>
        <w:rPr>
          <w:rFonts w:ascii="宋体" w:hAnsi="宋体" w:cs="宋体" w:hint="eastAsia"/>
          <w:sz w:val="24"/>
        </w:rPr>
        <w:t>11.3.2中小企业声明函。</w:t>
      </w:r>
    </w:p>
    <w:p w14:paraId="3AC9B87E" w14:textId="77777777" w:rsidR="00A07902" w:rsidRDefault="00000000">
      <w:pPr>
        <w:spacing w:line="360" w:lineRule="auto"/>
        <w:ind w:firstLineChars="300" w:firstLine="723"/>
        <w:rPr>
          <w:rFonts w:ascii="宋体" w:hAnsi="宋体" w:cs="宋体"/>
          <w:b/>
          <w:sz w:val="24"/>
        </w:rPr>
      </w:pPr>
      <w:r>
        <w:rPr>
          <w:rFonts w:ascii="宋体" w:hAnsi="宋体" w:cs="宋体" w:hint="eastAsia"/>
          <w:b/>
          <w:sz w:val="24"/>
        </w:rPr>
        <w:t>投标文件含有采购人不能接受的附加条件的，投标无效；</w:t>
      </w:r>
    </w:p>
    <w:p w14:paraId="67B77A22" w14:textId="77777777" w:rsidR="00A07902" w:rsidRDefault="00000000">
      <w:pPr>
        <w:spacing w:line="360" w:lineRule="auto"/>
        <w:ind w:firstLineChars="300" w:firstLine="723"/>
        <w:rPr>
          <w:rFonts w:ascii="宋体" w:hAnsi="宋体" w:cs="宋体"/>
          <w:b/>
          <w:sz w:val="24"/>
          <w:szCs w:val="21"/>
        </w:rPr>
      </w:pPr>
      <w:r>
        <w:rPr>
          <w:rFonts w:ascii="宋体" w:hAnsi="宋体" w:cs="宋体" w:hint="eastAsia"/>
          <w:b/>
          <w:sz w:val="24"/>
        </w:rPr>
        <w:t>投标人提供虚假材料投标的，投标无效。</w:t>
      </w:r>
    </w:p>
    <w:p w14:paraId="04D56BAF" w14:textId="77777777" w:rsidR="00A07902" w:rsidRDefault="00000000">
      <w:pPr>
        <w:pStyle w:val="2d"/>
        <w:snapToGrid w:val="0"/>
        <w:spacing w:before="0"/>
        <w:ind w:firstLineChars="0" w:firstLine="0"/>
        <w:outlineLvl w:val="0"/>
        <w:rPr>
          <w:rFonts w:ascii="宋体" w:hAnsi="宋体" w:cs="宋体"/>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14:paraId="0A90B952" w14:textId="77777777" w:rsidR="00A07902" w:rsidRDefault="00000000">
      <w:pPr>
        <w:spacing w:line="360" w:lineRule="auto"/>
        <w:ind w:firstLineChars="200" w:firstLine="480"/>
        <w:rPr>
          <w:rFonts w:ascii="宋体" w:hAnsi="宋体" w:cs="宋体"/>
          <w:b/>
          <w:sz w:val="24"/>
        </w:rPr>
      </w:pPr>
      <w:r>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D2240B9" w14:textId="77777777" w:rsidR="00A07902" w:rsidRDefault="00000000">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619F36A" w14:textId="77777777" w:rsidR="00A07902" w:rsidRDefault="00000000">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14:paraId="3C9C0D3D" w14:textId="77777777" w:rsidR="00A07902" w:rsidRDefault="00000000">
      <w:pPr>
        <w:snapToGrid w:val="0"/>
        <w:spacing w:line="360" w:lineRule="auto"/>
        <w:rPr>
          <w:rFonts w:ascii="宋体" w:hAnsi="宋体" w:cs="宋体"/>
          <w:b/>
          <w:sz w:val="24"/>
        </w:rPr>
      </w:pPr>
      <w:r>
        <w:rPr>
          <w:rFonts w:ascii="宋体" w:hAnsi="宋体" w:cs="宋体" w:hint="eastAsia"/>
          <w:b/>
          <w:sz w:val="24"/>
        </w:rPr>
        <w:t>13.投标文件的签署、盖章</w:t>
      </w:r>
    </w:p>
    <w:p w14:paraId="49B4ADEF" w14:textId="77777777" w:rsidR="00A07902" w:rsidRDefault="00000000">
      <w:pPr>
        <w:pStyle w:val="2d"/>
        <w:snapToGrid w:val="0"/>
        <w:spacing w:before="0"/>
        <w:ind w:firstLine="480"/>
        <w:rPr>
          <w:rFonts w:ascii="宋体" w:hAnsi="宋体" w:cs="宋体"/>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14:paraId="33817C52" w14:textId="77777777" w:rsidR="00A07902" w:rsidRDefault="00000000">
      <w:pPr>
        <w:pStyle w:val="2d"/>
        <w:snapToGrid w:val="0"/>
        <w:spacing w:before="0"/>
        <w:ind w:firstLine="480"/>
        <w:rPr>
          <w:rFonts w:ascii="宋体" w:hAnsi="宋体" w:cs="宋体"/>
        </w:rPr>
      </w:pPr>
      <w:r>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098B2F1B" w14:textId="77777777" w:rsidR="00A07902" w:rsidRDefault="00000000">
      <w:pPr>
        <w:pStyle w:val="2d"/>
        <w:snapToGrid w:val="0"/>
        <w:spacing w:before="0"/>
        <w:ind w:firstLine="480"/>
        <w:rPr>
          <w:rFonts w:ascii="宋体" w:hAnsi="宋体" w:cs="宋体"/>
          <w:szCs w:val="24"/>
        </w:rPr>
      </w:pPr>
      <w:r>
        <w:rPr>
          <w:rFonts w:ascii="宋体" w:hAnsi="宋体" w:cs="宋体" w:hint="eastAsia"/>
        </w:rPr>
        <w:t>13.3招标文件对投标文件签署、盖章的要求适用于电子签名。</w:t>
      </w:r>
    </w:p>
    <w:p w14:paraId="3B9AE611" w14:textId="77777777" w:rsidR="00A07902" w:rsidRDefault="00000000">
      <w:pPr>
        <w:pStyle w:val="2d"/>
        <w:spacing w:before="0"/>
        <w:ind w:firstLineChars="0" w:firstLine="0"/>
        <w:rPr>
          <w:rFonts w:ascii="宋体" w:hAnsi="宋体" w:cs="宋体"/>
          <w:b/>
          <w:szCs w:val="24"/>
        </w:rPr>
      </w:pPr>
      <w:r>
        <w:rPr>
          <w:rFonts w:ascii="宋体" w:hAnsi="宋体" w:cs="宋体" w:hint="eastAsia"/>
          <w:b/>
          <w:szCs w:val="24"/>
        </w:rPr>
        <w:t>14. 投标文件的提交、补充、修改、撤回</w:t>
      </w:r>
    </w:p>
    <w:p w14:paraId="4078EA0D" w14:textId="77777777" w:rsidR="00A07902" w:rsidRDefault="00000000">
      <w:pPr>
        <w:pStyle w:val="2d"/>
        <w:ind w:firstLine="480"/>
        <w:rPr>
          <w:rFonts w:ascii="宋体" w:hAnsi="宋体" w:cs="宋体"/>
          <w:szCs w:val="24"/>
        </w:rPr>
      </w:pPr>
      <w:r>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9B7C052" w14:textId="77777777" w:rsidR="00A07902" w:rsidRDefault="00000000">
      <w:pPr>
        <w:pStyle w:val="2d"/>
        <w:spacing w:before="0"/>
        <w:ind w:firstLine="480"/>
        <w:rPr>
          <w:rFonts w:ascii="宋体" w:hAnsi="宋体" w:cs="宋体"/>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195A148F" w14:textId="77777777" w:rsidR="00A07902" w:rsidRDefault="00000000">
      <w:pPr>
        <w:pStyle w:val="2d"/>
        <w:spacing w:before="0"/>
        <w:ind w:firstLine="480"/>
        <w:rPr>
          <w:rFonts w:ascii="宋体" w:hAnsi="宋体" w:cs="宋体"/>
          <w:szCs w:val="24"/>
        </w:rPr>
      </w:pPr>
      <w:r>
        <w:rPr>
          <w:rFonts w:ascii="宋体" w:hAnsi="宋体" w:cs="宋体" w:hint="eastAsia"/>
          <w:szCs w:val="24"/>
        </w:rPr>
        <w:lastRenderedPageBreak/>
        <w:t>14.3采购人、采购代理机构可以视情况延长投标文件提交的截止时间。在上述情况下，采购代理机构与投标人以前在投标截止期方面的全部权利、责任和义务，将适用于延长至新的投标截止期。</w:t>
      </w:r>
    </w:p>
    <w:p w14:paraId="2FD374B6" w14:textId="77777777" w:rsidR="00A07902" w:rsidRDefault="00000000">
      <w:pPr>
        <w:pStyle w:val="af5"/>
        <w:spacing w:line="360" w:lineRule="auto"/>
        <w:rPr>
          <w:rFonts w:hAnsi="宋体" w:cs="宋体"/>
          <w:b/>
          <w:sz w:val="24"/>
          <w:szCs w:val="24"/>
        </w:rPr>
      </w:pPr>
      <w:r>
        <w:rPr>
          <w:rFonts w:hAnsi="宋体" w:cs="宋体" w:hint="eastAsia"/>
          <w:b/>
          <w:sz w:val="24"/>
          <w:szCs w:val="24"/>
        </w:rPr>
        <w:t>15.备份投标文件</w:t>
      </w:r>
    </w:p>
    <w:p w14:paraId="5E313DE3" w14:textId="77777777" w:rsidR="00A07902" w:rsidRDefault="00000000">
      <w:pPr>
        <w:pStyle w:val="af5"/>
        <w:spacing w:line="360" w:lineRule="auto"/>
        <w:ind w:firstLineChars="150" w:firstLine="360"/>
        <w:rPr>
          <w:rFonts w:hAnsi="宋体" w:cs="宋体"/>
          <w:b/>
          <w:sz w:val="24"/>
          <w:szCs w:val="24"/>
        </w:rPr>
      </w:pPr>
      <w:r>
        <w:rPr>
          <w:rFonts w:hAnsi="宋体" w:cs="宋体" w:hint="eastAsia"/>
          <w:sz w:val="24"/>
          <w:szCs w:val="24"/>
        </w:rPr>
        <w:t xml:space="preserve"> 15.1投标人在电子交易平台传输递交投标文件后，还可以在投标截止时间前直接提交或者以邮政快递方式递交备份投标文件1份，</w:t>
      </w:r>
      <w:r>
        <w:rPr>
          <w:rFonts w:hAnsi="宋体" w:cs="宋体" w:hint="eastAsia"/>
          <w:b/>
          <w:sz w:val="24"/>
          <w:szCs w:val="24"/>
        </w:rPr>
        <w:t>但采购人、采购代理机构不强制或变相强制投标人提交备份投标文件。</w:t>
      </w:r>
    </w:p>
    <w:p w14:paraId="22200A27" w14:textId="77777777" w:rsidR="00A07902" w:rsidRDefault="00000000">
      <w:pPr>
        <w:pStyle w:val="af5"/>
        <w:spacing w:line="360" w:lineRule="auto"/>
        <w:ind w:firstLineChars="200" w:firstLine="480"/>
        <w:rPr>
          <w:rFonts w:hAnsi="宋体" w:cs="宋体"/>
          <w:b/>
          <w:sz w:val="24"/>
          <w:szCs w:val="24"/>
        </w:rPr>
      </w:pPr>
      <w:r>
        <w:rPr>
          <w:rFonts w:hAnsi="宋体" w:cs="宋体" w:hint="eastAsia"/>
          <w:sz w:val="24"/>
          <w:szCs w:val="24"/>
        </w:rPr>
        <w:t>15.2备份投标文件须在“政采云投标客户端”制作生成，并储存在</w:t>
      </w:r>
      <w:r>
        <w:rPr>
          <w:rFonts w:hAnsi="宋体" w:cs="宋体" w:hint="eastAsia"/>
          <w:sz w:val="24"/>
        </w:rPr>
        <w:t>DVD光盘等存储介质</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14:paraId="42324818" w14:textId="77777777" w:rsidR="00A07902" w:rsidRDefault="00000000">
      <w:pPr>
        <w:pStyle w:val="af5"/>
        <w:spacing w:line="360" w:lineRule="auto"/>
        <w:ind w:firstLineChars="200" w:firstLine="480"/>
        <w:rPr>
          <w:rFonts w:hAnsi="宋体" w:cs="宋体"/>
          <w:sz w:val="24"/>
          <w:szCs w:val="24"/>
        </w:rPr>
      </w:pPr>
      <w:r>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1E0496F7" w14:textId="77777777" w:rsidR="00A07902" w:rsidRDefault="00000000">
      <w:pPr>
        <w:pStyle w:val="af5"/>
        <w:spacing w:line="360" w:lineRule="auto"/>
        <w:ind w:firstLineChars="200" w:firstLine="480"/>
        <w:rPr>
          <w:rFonts w:hAnsi="宋体" w:cs="宋体"/>
          <w:sz w:val="24"/>
          <w:szCs w:val="24"/>
        </w:rPr>
      </w:pPr>
      <w:r>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312037D4" w14:textId="77777777" w:rsidR="00A07902" w:rsidRDefault="00000000">
      <w:pPr>
        <w:pStyle w:val="af5"/>
        <w:spacing w:line="360" w:lineRule="auto"/>
        <w:ind w:firstLineChars="199" w:firstLine="479"/>
        <w:rPr>
          <w:rFonts w:hAnsi="宋体" w:cs="宋体"/>
          <w:b/>
          <w:sz w:val="24"/>
          <w:szCs w:val="24"/>
        </w:rPr>
      </w:pPr>
      <w:r>
        <w:rPr>
          <w:rFonts w:hAnsi="宋体" w:cs="宋体" w:hint="eastAsia"/>
          <w:b/>
          <w:sz w:val="24"/>
          <w:szCs w:val="24"/>
        </w:rPr>
        <w:t>15.5投标人仅提交备份投标文件，未在电子交易平台传输递交投标文件的，投标无效。</w:t>
      </w:r>
    </w:p>
    <w:p w14:paraId="3C0A9F66" w14:textId="77777777" w:rsidR="00A07902" w:rsidRDefault="00000000">
      <w:pPr>
        <w:pStyle w:val="2d"/>
        <w:spacing w:before="0"/>
        <w:ind w:firstLineChars="0" w:firstLine="0"/>
        <w:rPr>
          <w:rFonts w:ascii="宋体" w:hAnsi="宋体" w:cs="宋体"/>
          <w:b/>
          <w:szCs w:val="24"/>
        </w:rPr>
      </w:pPr>
      <w:r>
        <w:rPr>
          <w:rFonts w:ascii="宋体" w:hAnsi="宋体" w:cs="宋体" w:hint="eastAsia"/>
          <w:b/>
          <w:szCs w:val="24"/>
        </w:rPr>
        <w:t>16.投标文件的无效处理</w:t>
      </w:r>
    </w:p>
    <w:p w14:paraId="7E91EEA8" w14:textId="77777777" w:rsidR="00A07902" w:rsidRDefault="00000000">
      <w:pPr>
        <w:pStyle w:val="af3"/>
        <w:spacing w:line="360" w:lineRule="auto"/>
        <w:ind w:firstLineChars="150" w:firstLine="360"/>
        <w:rPr>
          <w:rFonts w:cs="宋体"/>
          <w:szCs w:val="21"/>
        </w:rPr>
      </w:pPr>
      <w:r>
        <w:rPr>
          <w:rFonts w:cs="宋体" w:hint="eastAsia"/>
          <w:szCs w:val="21"/>
        </w:rPr>
        <w:t>有招标文件第四部分</w:t>
      </w:r>
      <w:r>
        <w:rPr>
          <w:rFonts w:cs="宋体"/>
        </w:rPr>
        <w:t>4.2规定</w:t>
      </w:r>
      <w:r>
        <w:rPr>
          <w:rFonts w:cs="宋体" w:hint="eastAsia"/>
          <w:szCs w:val="21"/>
        </w:rPr>
        <w:t>的情形之一的，投标无效：</w:t>
      </w:r>
    </w:p>
    <w:p w14:paraId="3F7DA4BC" w14:textId="77777777" w:rsidR="00A07902" w:rsidRDefault="00000000">
      <w:pPr>
        <w:pStyle w:val="2d"/>
        <w:spacing w:before="0"/>
        <w:ind w:firstLineChars="0" w:firstLine="0"/>
        <w:rPr>
          <w:rFonts w:ascii="宋体" w:hAnsi="宋体" w:cs="宋体"/>
          <w:b/>
          <w:szCs w:val="24"/>
        </w:rPr>
      </w:pPr>
      <w:r>
        <w:rPr>
          <w:rFonts w:ascii="宋体" w:hAnsi="宋体" w:cs="宋体" w:hint="eastAsia"/>
          <w:b/>
          <w:szCs w:val="24"/>
        </w:rPr>
        <w:t>17.投标有效期</w:t>
      </w:r>
    </w:p>
    <w:p w14:paraId="522583F5" w14:textId="77777777" w:rsidR="00A07902" w:rsidRDefault="00000000">
      <w:pPr>
        <w:spacing w:line="360" w:lineRule="auto"/>
        <w:ind w:firstLineChars="200" w:firstLine="480"/>
        <w:rPr>
          <w:rFonts w:ascii="宋体" w:hAnsi="宋体" w:cs="宋体"/>
          <w:b/>
          <w:sz w:val="24"/>
          <w:szCs w:val="21"/>
        </w:rPr>
      </w:pPr>
      <w:r>
        <w:rPr>
          <w:rFonts w:ascii="宋体" w:hAnsi="宋体" w:cs="宋体" w:hint="eastAsia"/>
          <w:sz w:val="24"/>
          <w:szCs w:val="20"/>
        </w:rPr>
        <w:t>17.1投标有效期为从提交投标文件的截止之日起90天。▲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14:paraId="044428AC" w14:textId="77777777" w:rsidR="00A07902" w:rsidRDefault="00000000">
      <w:pPr>
        <w:pStyle w:val="2d"/>
        <w:spacing w:before="0"/>
        <w:ind w:firstLine="480"/>
        <w:rPr>
          <w:rFonts w:ascii="宋体" w:hAnsi="宋体" w:cs="宋体"/>
        </w:rPr>
      </w:pPr>
      <w:r>
        <w:rPr>
          <w:rFonts w:ascii="宋体" w:hAnsi="宋体" w:cs="宋体" w:hint="eastAsia"/>
        </w:rPr>
        <w:t>17.2投标文件合格投递后，自投标截止日期起，在投标有效期内有效。</w:t>
      </w:r>
    </w:p>
    <w:p w14:paraId="45D8F9B8" w14:textId="77777777" w:rsidR="00A07902" w:rsidRDefault="00000000">
      <w:pPr>
        <w:pStyle w:val="2d"/>
        <w:spacing w:before="0"/>
        <w:ind w:firstLine="480"/>
        <w:rPr>
          <w:rFonts w:ascii="宋体" w:hAnsi="宋体" w:cs="宋体"/>
        </w:rPr>
      </w:pPr>
      <w:r>
        <w:rPr>
          <w:rFonts w:ascii="宋体" w:hAnsi="宋体" w:cs="宋体" w:hint="eastAsia"/>
        </w:rPr>
        <w:t>17.3在原定投标有效期满之前，如果出现特殊情况，采购代理机构可以以书面形式通知投标人延长投标有效期。投标人同意延长的，不得要求或被允许修改其投标文件，</w:t>
      </w:r>
      <w:r>
        <w:rPr>
          <w:rFonts w:ascii="宋体" w:hAnsi="宋体" w:cs="宋体" w:hint="eastAsia"/>
        </w:rPr>
        <w:lastRenderedPageBreak/>
        <w:t>投标人拒绝延长的，其投标无效。</w:t>
      </w:r>
    </w:p>
    <w:p w14:paraId="2FF0DA44" w14:textId="77777777" w:rsidR="00A07902" w:rsidRDefault="00A07902">
      <w:pPr>
        <w:pStyle w:val="2d"/>
        <w:spacing w:before="0"/>
        <w:ind w:firstLine="643"/>
        <w:rPr>
          <w:rFonts w:ascii="宋体" w:hAnsi="宋体" w:cs="宋体"/>
          <w:b/>
          <w:sz w:val="32"/>
        </w:rPr>
      </w:pPr>
    </w:p>
    <w:p w14:paraId="45F2350D" w14:textId="77777777" w:rsidR="00A07902" w:rsidRDefault="00000000">
      <w:pPr>
        <w:pStyle w:val="2d"/>
        <w:spacing w:before="0"/>
        <w:ind w:firstLineChars="600" w:firstLine="1928"/>
        <w:rPr>
          <w:rFonts w:ascii="宋体" w:hAnsi="宋体" w:cs="宋体"/>
          <w:b/>
          <w:sz w:val="32"/>
        </w:rPr>
      </w:pPr>
      <w:r>
        <w:rPr>
          <w:rFonts w:ascii="宋体" w:hAnsi="宋体" w:cs="宋体" w:hint="eastAsia"/>
          <w:b/>
          <w:sz w:val="32"/>
        </w:rPr>
        <w:t>四、开标、资格审查与信用信息查询</w:t>
      </w:r>
    </w:p>
    <w:p w14:paraId="77E9FF19" w14:textId="77777777" w:rsidR="00A07902" w:rsidRDefault="00000000">
      <w:pPr>
        <w:pStyle w:val="af17cgridlangnp1033langf"/>
        <w:spacing w:before="0" w:line="360" w:lineRule="auto"/>
        <w:ind w:left="0" w:firstLineChars="100" w:firstLine="241"/>
        <w:contextualSpacing/>
        <w:rPr>
          <w:rFonts w:ascii="宋体" w:hAnsi="宋体" w:cs="宋体"/>
          <w:sz w:val="24"/>
        </w:rPr>
      </w:pPr>
      <w:r>
        <w:rPr>
          <w:rFonts w:ascii="宋体" w:hAnsi="宋体" w:cs="宋体" w:hint="eastAsia"/>
          <w:b/>
          <w:sz w:val="24"/>
          <w:szCs w:val="24"/>
        </w:rPr>
        <w:t>18.开标</w:t>
      </w:r>
      <w:r>
        <w:rPr>
          <w:rFonts w:ascii="宋体" w:hAnsi="宋体" w:cs="宋体" w:hint="eastAsia"/>
          <w:sz w:val="24"/>
        </w:rPr>
        <w:t xml:space="preserve"> </w:t>
      </w:r>
    </w:p>
    <w:p w14:paraId="66EC57F1" w14:textId="77777777" w:rsidR="00A07902" w:rsidRDefault="00000000">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18.1采购代理机构按照招标文件规定的时间通过电子交易平台组织开标，所有投标人均应当准时在线参加。投标人不足3家的，不得开标。</w:t>
      </w:r>
    </w:p>
    <w:p w14:paraId="13F6AE1E" w14:textId="77777777" w:rsidR="00A07902" w:rsidRDefault="00000000">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79826825" w14:textId="77777777" w:rsidR="00A07902" w:rsidRDefault="00000000">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1AE25CF0" w14:textId="77777777" w:rsidR="00A07902" w:rsidRDefault="00000000">
      <w:pPr>
        <w:widowControl/>
        <w:spacing w:before="100" w:beforeAutospacing="1" w:after="240" w:line="360" w:lineRule="auto"/>
        <w:jc w:val="left"/>
        <w:rPr>
          <w:rFonts w:ascii="宋体" w:hAnsi="宋体" w:cs="宋体"/>
          <w:b/>
          <w:sz w:val="24"/>
          <w:szCs w:val="20"/>
        </w:rPr>
      </w:pPr>
      <w:r>
        <w:rPr>
          <w:rFonts w:ascii="宋体" w:hAnsi="宋体" w:cs="宋体" w:hint="eastAsia"/>
          <w:b/>
          <w:sz w:val="24"/>
          <w:szCs w:val="20"/>
        </w:rPr>
        <w:t xml:space="preserve">　19、资格审查</w:t>
      </w:r>
    </w:p>
    <w:p w14:paraId="791422A6" w14:textId="77777777" w:rsidR="00A07902" w:rsidRDefault="00000000">
      <w:pPr>
        <w:snapToGrid w:val="0"/>
        <w:spacing w:line="360" w:lineRule="auto"/>
        <w:ind w:firstLineChars="200" w:firstLine="480"/>
        <w:rPr>
          <w:rFonts w:ascii="宋体" w:hAnsi="宋体" w:cs="宋体"/>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采购人或采购代理机构依据法律法规和招标文件的规定，对投标人的资格进行审查。</w:t>
      </w:r>
    </w:p>
    <w:p w14:paraId="148234BE" w14:textId="77777777" w:rsidR="00A07902" w:rsidRDefault="00000000">
      <w:pPr>
        <w:pStyle w:val="2d"/>
        <w:spacing w:before="0"/>
        <w:ind w:firstLine="480"/>
        <w:rPr>
          <w:rFonts w:ascii="宋体" w:hAnsi="宋体" w:cs="宋体"/>
        </w:rPr>
      </w:pPr>
      <w:r>
        <w:rPr>
          <w:rFonts w:ascii="宋体" w:hAnsi="宋体" w:cs="宋体" w:hint="eastAsia"/>
          <w:kern w:val="0"/>
          <w:szCs w:val="24"/>
        </w:rPr>
        <w:t>19.2投标人未按照招标文件要求提供与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14:paraId="622E0901" w14:textId="77777777" w:rsidR="00A07902" w:rsidRDefault="00000000">
      <w:pPr>
        <w:pStyle w:val="2d"/>
        <w:spacing w:before="0"/>
        <w:ind w:firstLine="480"/>
        <w:rPr>
          <w:rFonts w:ascii="宋体" w:hAnsi="宋体" w:cs="宋体"/>
        </w:rPr>
      </w:pPr>
      <w:r>
        <w:rPr>
          <w:rFonts w:ascii="宋体" w:hAnsi="宋体" w:cs="宋体" w:hint="eastAsia"/>
          <w:kern w:val="0"/>
          <w:szCs w:val="24"/>
        </w:rPr>
        <w:t>19.</w:t>
      </w:r>
      <w:r>
        <w:rPr>
          <w:rFonts w:ascii="宋体" w:hAnsi="宋体" w:cs="宋体" w:hint="eastAsia"/>
        </w:rPr>
        <w:t>3对未通过资格审查的投标人，采购人或采购代理机构告知其未通过的原因。</w:t>
      </w:r>
    </w:p>
    <w:p w14:paraId="1B1C5D1B" w14:textId="77777777" w:rsidR="00A07902" w:rsidRDefault="00000000">
      <w:pPr>
        <w:pStyle w:val="2d"/>
        <w:spacing w:before="0"/>
        <w:ind w:firstLine="480"/>
        <w:rPr>
          <w:rFonts w:ascii="宋体" w:hAnsi="宋体" w:cs="宋体"/>
        </w:rPr>
      </w:pPr>
      <w:r>
        <w:rPr>
          <w:rFonts w:ascii="宋体" w:hAnsi="宋体" w:cs="宋体" w:hint="eastAsia"/>
          <w:kern w:val="0"/>
          <w:szCs w:val="24"/>
        </w:rPr>
        <w:t>19.</w:t>
      </w:r>
      <w:r>
        <w:rPr>
          <w:rFonts w:ascii="宋体" w:hAnsi="宋体" w:cs="宋体" w:hint="eastAsia"/>
        </w:rPr>
        <w:t>4合格投标人不足3家的，不再评标。</w:t>
      </w:r>
    </w:p>
    <w:p w14:paraId="2A2CA44F" w14:textId="77777777" w:rsidR="00A07902" w:rsidRDefault="00000000">
      <w:pPr>
        <w:pStyle w:val="2d"/>
        <w:spacing w:before="0"/>
        <w:ind w:firstLineChars="0" w:firstLine="0"/>
        <w:rPr>
          <w:rFonts w:ascii="宋体" w:hAnsi="宋体" w:cs="宋体"/>
          <w:b/>
          <w:szCs w:val="24"/>
        </w:rPr>
      </w:pPr>
      <w:r>
        <w:rPr>
          <w:rFonts w:ascii="宋体" w:hAnsi="宋体" w:cs="宋体" w:hint="eastAsia"/>
          <w:b/>
          <w:szCs w:val="24"/>
        </w:rPr>
        <w:t>20、信用信息查询</w:t>
      </w:r>
    </w:p>
    <w:p w14:paraId="0DA839D4" w14:textId="77777777" w:rsidR="00A07902" w:rsidRDefault="00000000">
      <w:pPr>
        <w:pStyle w:val="2d"/>
        <w:spacing w:before="0"/>
        <w:ind w:firstLineChars="0" w:firstLine="495"/>
        <w:rPr>
          <w:rFonts w:ascii="宋体" w:hAnsi="宋体" w:cs="宋体"/>
          <w:kern w:val="0"/>
          <w:szCs w:val="24"/>
        </w:rPr>
      </w:pPr>
      <w:r>
        <w:rPr>
          <w:rFonts w:ascii="宋体" w:hAnsi="宋体" w:cs="宋体" w:hint="eastAsia"/>
          <w:kern w:val="0"/>
          <w:szCs w:val="24"/>
        </w:rPr>
        <w:t>20.1信用信息查询渠道及截止时间：采购代理机构将在资格审查时通过“信用中国”网站(www.creditchina.gov.cn)、中国政府采购网(www.ccgp.gov.cn)渠道查询投标人接受资格审查时的信用记录。</w:t>
      </w:r>
    </w:p>
    <w:p w14:paraId="09BF264D" w14:textId="77777777" w:rsidR="00A07902" w:rsidRDefault="00000000">
      <w:pPr>
        <w:pStyle w:val="2d"/>
        <w:spacing w:before="0"/>
        <w:ind w:firstLineChars="0" w:firstLine="495"/>
        <w:rPr>
          <w:rFonts w:ascii="宋体" w:hAnsi="宋体" w:cs="宋体"/>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14:paraId="052D18DD" w14:textId="77777777" w:rsidR="00A07902" w:rsidRDefault="00000000">
      <w:pPr>
        <w:pStyle w:val="2d"/>
        <w:spacing w:before="0"/>
        <w:ind w:firstLineChars="0" w:firstLine="495"/>
        <w:rPr>
          <w:rFonts w:ascii="宋体" w:hAnsi="宋体" w:cs="宋体"/>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2E1F954D" w14:textId="77777777" w:rsidR="00A07902" w:rsidRDefault="00000000">
      <w:pPr>
        <w:pStyle w:val="2d"/>
        <w:spacing w:before="0"/>
        <w:ind w:firstLine="480"/>
        <w:rPr>
          <w:rFonts w:ascii="宋体" w:hAnsi="宋体" w:cs="宋体"/>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w:t>
      </w:r>
      <w:r>
        <w:rPr>
          <w:rFonts w:ascii="宋体" w:hAnsi="宋体" w:cs="宋体" w:hint="eastAsia"/>
          <w:kern w:val="0"/>
          <w:szCs w:val="24"/>
        </w:rPr>
        <w:lastRenderedPageBreak/>
        <w:t>询，联合体成员存在不良信用记录的，视同联合体存在不良信用记录</w:t>
      </w:r>
      <w:r>
        <w:rPr>
          <w:rFonts w:ascii="宋体" w:hAnsi="宋体" w:cs="宋体" w:hint="eastAsia"/>
        </w:rPr>
        <w:t>。</w:t>
      </w:r>
    </w:p>
    <w:p w14:paraId="0CAF7B99" w14:textId="77777777" w:rsidR="00A07902" w:rsidRDefault="00A07902">
      <w:pPr>
        <w:pStyle w:val="2d"/>
        <w:spacing w:before="0"/>
        <w:ind w:firstLineChars="0" w:firstLine="0"/>
        <w:rPr>
          <w:rFonts w:ascii="宋体" w:hAnsi="宋体" w:cs="宋体"/>
          <w:kern w:val="0"/>
          <w:szCs w:val="24"/>
        </w:rPr>
      </w:pPr>
    </w:p>
    <w:p w14:paraId="43256124" w14:textId="77777777" w:rsidR="00A07902" w:rsidRDefault="00000000">
      <w:pPr>
        <w:snapToGrid w:val="0"/>
        <w:spacing w:line="360" w:lineRule="auto"/>
        <w:jc w:val="center"/>
        <w:outlineLvl w:val="0"/>
        <w:rPr>
          <w:rFonts w:ascii="宋体" w:hAnsi="宋体" w:cs="宋体"/>
          <w:b/>
          <w:sz w:val="36"/>
          <w:szCs w:val="36"/>
        </w:rPr>
      </w:pPr>
      <w:r>
        <w:rPr>
          <w:rFonts w:ascii="宋体" w:hAnsi="宋体" w:cs="宋体" w:hint="eastAsia"/>
          <w:b/>
          <w:sz w:val="36"/>
          <w:szCs w:val="36"/>
        </w:rPr>
        <w:t>五、评标</w:t>
      </w:r>
    </w:p>
    <w:p w14:paraId="0C0C83A3" w14:textId="77777777" w:rsidR="00A07902" w:rsidRDefault="00000000">
      <w:pPr>
        <w:spacing w:line="360" w:lineRule="auto"/>
        <w:rPr>
          <w:rFonts w:ascii="宋体" w:hAnsi="宋体" w:cs="宋体"/>
          <w:b/>
          <w:sz w:val="24"/>
        </w:rPr>
      </w:pPr>
      <w:bookmarkStart w:id="18" w:name="_Toc91899903"/>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14:paraId="5722CAB9" w14:textId="77777777" w:rsidR="00A07902" w:rsidRDefault="00A07902">
      <w:pPr>
        <w:spacing w:line="360" w:lineRule="auto"/>
        <w:rPr>
          <w:rFonts w:ascii="宋体" w:hAnsi="宋体" w:cs="宋体"/>
          <w:b/>
          <w:sz w:val="24"/>
        </w:rPr>
      </w:pPr>
    </w:p>
    <w:p w14:paraId="6CC7F21F" w14:textId="77777777" w:rsidR="00A07902" w:rsidRDefault="00000000">
      <w:pPr>
        <w:snapToGrid w:val="0"/>
        <w:spacing w:line="360" w:lineRule="auto"/>
        <w:jc w:val="center"/>
        <w:outlineLvl w:val="0"/>
        <w:rPr>
          <w:rFonts w:ascii="宋体" w:hAnsi="宋体" w:cs="宋体"/>
          <w:b/>
          <w:sz w:val="36"/>
          <w:szCs w:val="36"/>
        </w:rPr>
      </w:pPr>
      <w:r>
        <w:rPr>
          <w:rFonts w:ascii="宋体" w:hAnsi="宋体" w:cs="宋体" w:hint="eastAsia"/>
          <w:b/>
          <w:sz w:val="36"/>
          <w:szCs w:val="36"/>
        </w:rPr>
        <w:t>六、定 标</w:t>
      </w:r>
    </w:p>
    <w:p w14:paraId="4DA08413" w14:textId="77777777" w:rsidR="00A07902" w:rsidRDefault="00000000">
      <w:pPr>
        <w:pStyle w:val="af3"/>
        <w:spacing w:line="360" w:lineRule="auto"/>
        <w:ind w:left="479" w:hangingChars="199" w:hanging="479"/>
        <w:rPr>
          <w:rFonts w:cs="宋体"/>
          <w:b/>
        </w:rPr>
      </w:pPr>
      <w:r>
        <w:rPr>
          <w:rFonts w:cs="宋体" w:hint="eastAsia"/>
          <w:b/>
        </w:rPr>
        <w:t>22. 确定中标供应商</w:t>
      </w:r>
    </w:p>
    <w:p w14:paraId="21F7ADA3" w14:textId="77777777" w:rsidR="00A07902" w:rsidRDefault="00000000">
      <w:pPr>
        <w:pStyle w:val="2d"/>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5CD0CCC" w14:textId="77777777" w:rsidR="00A07902" w:rsidRDefault="00000000">
      <w:pPr>
        <w:pStyle w:val="2d"/>
        <w:snapToGrid w:val="0"/>
        <w:spacing w:before="0"/>
        <w:ind w:firstLineChars="0" w:firstLine="0"/>
        <w:rPr>
          <w:rFonts w:ascii="宋体" w:hAnsi="宋体" w:cs="宋体"/>
          <w:b/>
          <w:szCs w:val="24"/>
        </w:rPr>
      </w:pPr>
      <w:r>
        <w:rPr>
          <w:rFonts w:ascii="宋体" w:hAnsi="宋体" w:cs="宋体" w:hint="eastAsia"/>
          <w:b/>
          <w:szCs w:val="24"/>
        </w:rPr>
        <w:t>23. 中标通知与中标结果公告</w:t>
      </w:r>
    </w:p>
    <w:p w14:paraId="1670CBFF" w14:textId="77777777" w:rsidR="00A07902" w:rsidRDefault="00000000">
      <w:pPr>
        <w:widowControl/>
        <w:shd w:val="clear" w:color="auto" w:fill="FFFFFF"/>
        <w:spacing w:line="360" w:lineRule="auto"/>
        <w:ind w:firstLine="480"/>
        <w:jc w:val="left"/>
        <w:rPr>
          <w:rFonts w:ascii="宋体" w:hAnsi="宋体" w:cs="宋体"/>
          <w:sz w:val="24"/>
        </w:rPr>
      </w:pPr>
      <w:r>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14:paraId="004EBFF8" w14:textId="77777777" w:rsidR="00A07902" w:rsidRDefault="00000000">
      <w:pPr>
        <w:widowControl/>
        <w:shd w:val="clear" w:color="auto" w:fill="FFFFFF"/>
        <w:spacing w:line="360" w:lineRule="auto"/>
        <w:ind w:firstLine="480"/>
        <w:jc w:val="left"/>
        <w:rPr>
          <w:rFonts w:ascii="宋体" w:hAnsi="宋体" w:cs="宋体"/>
          <w:sz w:val="24"/>
        </w:rPr>
      </w:pPr>
      <w:r>
        <w:rPr>
          <w:rFonts w:ascii="宋体" w:hAnsi="宋体" w:cs="宋体" w:hint="eastAsia"/>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82747C3" w14:textId="77777777" w:rsidR="00A07902" w:rsidRDefault="00000000">
      <w:pPr>
        <w:widowControl/>
        <w:shd w:val="clear" w:color="auto" w:fill="FFFFFF"/>
        <w:spacing w:line="360" w:lineRule="auto"/>
        <w:ind w:firstLine="480"/>
        <w:jc w:val="left"/>
        <w:rPr>
          <w:rFonts w:ascii="宋体" w:hAnsi="宋体" w:cs="宋体"/>
          <w:sz w:val="24"/>
        </w:rPr>
      </w:pPr>
      <w:r>
        <w:rPr>
          <w:rFonts w:ascii="宋体" w:hAnsi="宋体" w:cs="宋体" w:hint="eastAsia"/>
          <w:sz w:val="24"/>
        </w:rPr>
        <w:t>23.3公告期限为1个工作日。</w:t>
      </w:r>
    </w:p>
    <w:p w14:paraId="45F8E64C" w14:textId="77777777" w:rsidR="00A07902" w:rsidRDefault="00A07902">
      <w:pPr>
        <w:snapToGrid w:val="0"/>
        <w:spacing w:line="360" w:lineRule="auto"/>
        <w:ind w:leftChars="57" w:left="120" w:firstLineChars="150" w:firstLine="482"/>
        <w:jc w:val="center"/>
        <w:rPr>
          <w:rFonts w:ascii="宋体" w:hAnsi="宋体" w:cs="宋体"/>
          <w:b/>
          <w:sz w:val="32"/>
        </w:rPr>
      </w:pPr>
    </w:p>
    <w:p w14:paraId="78A7CD65" w14:textId="77777777" w:rsidR="00A07902" w:rsidRDefault="00000000">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七、合同授予</w:t>
      </w:r>
    </w:p>
    <w:p w14:paraId="587F8916" w14:textId="77777777" w:rsidR="00A07902" w:rsidRDefault="00000000">
      <w:pPr>
        <w:pStyle w:val="af3"/>
        <w:spacing w:line="360" w:lineRule="auto"/>
        <w:ind w:left="479" w:hangingChars="199" w:hanging="479"/>
        <w:rPr>
          <w:rFonts w:cs="宋体"/>
          <w:b/>
        </w:rPr>
      </w:pPr>
      <w:r>
        <w:rPr>
          <w:rFonts w:cs="宋体" w:hint="eastAsia"/>
          <w:b/>
        </w:rPr>
        <w:t xml:space="preserve">24. </w:t>
      </w:r>
      <w:r>
        <w:rPr>
          <w:rFonts w:cs="宋体" w:hint="eastAsia"/>
        </w:rPr>
        <w:t>合同主要条款详见第五部分拟签订的合同文本。</w:t>
      </w:r>
    </w:p>
    <w:p w14:paraId="2FBAF253" w14:textId="77777777" w:rsidR="00A07902" w:rsidRDefault="00000000">
      <w:pPr>
        <w:pStyle w:val="af3"/>
        <w:spacing w:line="360" w:lineRule="auto"/>
        <w:ind w:left="479" w:hangingChars="199" w:hanging="479"/>
        <w:rPr>
          <w:rFonts w:cs="宋体"/>
          <w:b/>
        </w:rPr>
      </w:pPr>
      <w:r>
        <w:rPr>
          <w:rFonts w:cs="宋体" w:hint="eastAsia"/>
          <w:b/>
        </w:rPr>
        <w:t>25. 合同的签订</w:t>
      </w:r>
    </w:p>
    <w:p w14:paraId="31EF321F" w14:textId="77777777" w:rsidR="00A07902" w:rsidRDefault="00000000">
      <w:pPr>
        <w:widowControl/>
        <w:shd w:val="clear" w:color="auto" w:fill="FFFFFF"/>
        <w:spacing w:line="360" w:lineRule="auto"/>
        <w:ind w:firstLine="480"/>
        <w:jc w:val="left"/>
        <w:rPr>
          <w:rFonts w:ascii="宋体" w:hAnsi="宋体" w:cs="宋体"/>
          <w:kern w:val="0"/>
          <w:sz w:val="24"/>
        </w:rPr>
      </w:pPr>
      <w:r>
        <w:rPr>
          <w:rFonts w:ascii="宋体" w:hAnsi="宋体" w:cs="宋体" w:hint="eastAsia"/>
          <w:sz w:val="24"/>
        </w:rPr>
        <w:lastRenderedPageBreak/>
        <w:t>25.1</w:t>
      </w:r>
      <w:r>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0628C2E" w14:textId="77777777" w:rsidR="00A07902" w:rsidRDefault="00000000">
      <w:pPr>
        <w:pStyle w:val="2d"/>
        <w:snapToGrid w:val="0"/>
        <w:spacing w:before="0"/>
        <w:ind w:firstLine="480"/>
        <w:rPr>
          <w:rFonts w:ascii="宋体" w:hAnsi="宋体" w:cs="宋体"/>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1FA88E0A" w14:textId="77777777" w:rsidR="00A07902" w:rsidRDefault="00000000">
      <w:pPr>
        <w:pStyle w:val="2d"/>
        <w:snapToGrid w:val="0"/>
        <w:spacing w:before="0"/>
        <w:ind w:firstLine="480"/>
        <w:rPr>
          <w:rFonts w:ascii="宋体" w:hAnsi="宋体" w:cs="宋体"/>
        </w:rPr>
      </w:pPr>
      <w:r>
        <w:rPr>
          <w:rFonts w:ascii="宋体" w:hAnsi="宋体" w:cs="宋体" w:hint="eastAsia"/>
        </w:rPr>
        <w:t>25.3如签订合同并生效后，供应商无故拒绝或延期，除按照合同条款处理外，列入不良行为记录一次，并给予通报。</w:t>
      </w:r>
    </w:p>
    <w:p w14:paraId="205DDA7F" w14:textId="77777777" w:rsidR="00A07902" w:rsidRDefault="00000000">
      <w:pPr>
        <w:pStyle w:val="2d"/>
        <w:snapToGrid w:val="0"/>
        <w:spacing w:before="0"/>
        <w:ind w:firstLine="480"/>
        <w:rPr>
          <w:rFonts w:ascii="宋体" w:hAnsi="宋体" w:cs="宋体"/>
        </w:rPr>
      </w:pPr>
      <w:r>
        <w:rPr>
          <w:rFonts w:ascii="宋体" w:hAnsi="宋体" w:cs="宋体" w:hint="eastAsia"/>
        </w:rPr>
        <w:t>25.4中标供应商拒绝与采购人签订合同的，采购人可以按照评审报告推荐的中标或者成交候选人名单排序，确定下一候选人为中标供应商，也可以重新开展政府采购活动。</w:t>
      </w:r>
    </w:p>
    <w:p w14:paraId="4B93EAD7" w14:textId="77777777" w:rsidR="00A07902" w:rsidRDefault="00000000">
      <w:pPr>
        <w:pStyle w:val="2d"/>
        <w:snapToGrid w:val="0"/>
        <w:spacing w:before="0" w:after="120"/>
        <w:ind w:firstLine="480"/>
        <w:rPr>
          <w:rFonts w:ascii="宋体" w:hAnsi="宋体" w:cs="宋体"/>
        </w:rPr>
      </w:pPr>
      <w:r>
        <w:rPr>
          <w:rFonts w:ascii="宋体" w:hAnsi="宋体" w:cs="宋体" w:hint="eastAsia"/>
        </w:rPr>
        <w:t>25.5采购合同由采购人与中标供应商根据招标文件、投标文件等内容通过政府采购电子交易平台在线签订，自动备案。</w:t>
      </w:r>
    </w:p>
    <w:p w14:paraId="04A5167F" w14:textId="77777777" w:rsidR="00A07902" w:rsidRDefault="00000000">
      <w:pPr>
        <w:pStyle w:val="af3"/>
        <w:spacing w:line="360" w:lineRule="auto"/>
        <w:ind w:left="479" w:hangingChars="199" w:hanging="479"/>
        <w:rPr>
          <w:rFonts w:cs="宋体"/>
          <w:b/>
        </w:rPr>
      </w:pPr>
      <w:r>
        <w:rPr>
          <w:rFonts w:cs="宋体" w:hint="eastAsia"/>
          <w:b/>
        </w:rPr>
        <w:t>26. 履约保证金</w:t>
      </w:r>
    </w:p>
    <w:p w14:paraId="4C5CB830" w14:textId="77777777" w:rsidR="00A07902" w:rsidRDefault="00000000">
      <w:pPr>
        <w:tabs>
          <w:tab w:val="left" w:pos="0"/>
        </w:tabs>
        <w:spacing w:line="360" w:lineRule="auto"/>
        <w:ind w:firstLine="482"/>
        <w:rPr>
          <w:rFonts w:ascii="宋体" w:hAnsi="宋体" w:cs="宋体"/>
          <w:sz w:val="24"/>
        </w:rPr>
      </w:pPr>
      <w:r>
        <w:rPr>
          <w:rFonts w:ascii="宋体" w:hAnsi="宋体" w:cs="宋体" w:hint="eastAsia"/>
          <w:kern w:val="0"/>
          <w:sz w:val="24"/>
        </w:rPr>
        <w:t>拟签订的合同文本要求中标供应商提交履约保证金的，供应商应当以支票、汇票、本票或者金融机构、担保机构出具的保函等非现金形式提交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sz w:val="24"/>
        </w:rPr>
        <w:t>1</w:t>
      </w:r>
      <w:r>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14:paraId="1C12F02B" w14:textId="77777777" w:rsidR="00A07902" w:rsidRDefault="00000000">
      <w:pPr>
        <w:pStyle w:val="20"/>
        <w:ind w:left="0" w:firstLineChars="200" w:firstLine="480"/>
        <w:rPr>
          <w:rFonts w:ascii="宋体" w:eastAsia="宋体" w:hAnsi="宋体" w:cs="宋体"/>
          <w:b w:val="0"/>
          <w:bCs w:val="0"/>
          <w:snapToGrid w:val="0"/>
          <w:kern w:val="28"/>
          <w:sz w:val="24"/>
        </w:rPr>
      </w:pPr>
      <w:r>
        <w:rPr>
          <w:rFonts w:ascii="宋体" w:eastAsia="宋体" w:hAnsi="宋体" w:cs="宋体" w:hint="eastAsia"/>
          <w:b w:val="0"/>
          <w:bCs w:val="0"/>
          <w:snapToGrid w:val="0"/>
          <w:kern w:val="28"/>
          <w:sz w:val="24"/>
        </w:rPr>
        <w:lastRenderedPageBreak/>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D945639" w14:textId="77777777" w:rsidR="00A07902" w:rsidRDefault="00000000">
      <w:pPr>
        <w:pStyle w:val="20"/>
      </w:pPr>
      <w:r>
        <w:rPr>
          <w:rFonts w:ascii="宋体" w:eastAsia="宋体" w:hAnsi="宋体"/>
          <w:sz w:val="24"/>
          <w:lang w:val="en-US"/>
        </w:rPr>
        <w:t>27.预付款</w:t>
      </w:r>
    </w:p>
    <w:p w14:paraId="5EBC8FD0" w14:textId="77777777" w:rsidR="00A07902" w:rsidRDefault="00000000">
      <w:pPr>
        <w:adjustRightInd/>
        <w:spacing w:line="360" w:lineRule="auto"/>
        <w:ind w:firstLineChars="200" w:firstLine="480"/>
      </w:pPr>
      <w:r>
        <w:rPr>
          <w:rFonts w:ascii="宋体" w:hAnsi="宋体" w:hint="eastAsia"/>
          <w:sz w:val="24"/>
        </w:rPr>
        <w:t>采购单位应当在政府采购合同中约定预付款，对中小企业合同预付款比例原则上不低于合同金额的</w:t>
      </w:r>
      <w:r>
        <w:rPr>
          <w:rFonts w:ascii="宋体" w:hAnsi="宋体"/>
          <w:sz w:val="24"/>
        </w:rPr>
        <w:t>40％</w:t>
      </w:r>
      <w:r>
        <w:rPr>
          <w:rFonts w:ascii="宋体" w:hAnsi="宋体" w:hint="eastAsia"/>
          <w:sz w:val="24"/>
        </w:rPr>
        <w:t>，不高于合同金额的</w:t>
      </w:r>
      <w:r>
        <w:rPr>
          <w:rFonts w:ascii="宋体" w:hAnsi="宋体"/>
          <w:sz w:val="24"/>
        </w:rPr>
        <w:t>70%；项目分年安排预算的，每年预付款比例</w:t>
      </w:r>
      <w:r>
        <w:rPr>
          <w:rFonts w:ascii="宋体" w:hAnsi="宋体" w:hint="eastAsia"/>
          <w:sz w:val="24"/>
        </w:rPr>
        <w:t>不低于</w:t>
      </w:r>
      <w:r>
        <w:rPr>
          <w:rFonts w:ascii="宋体" w:hAnsi="宋体"/>
          <w:sz w:val="24"/>
        </w:rPr>
        <w:t>项目年度计划支付资金额的40％</w:t>
      </w:r>
      <w:r>
        <w:rPr>
          <w:rFonts w:ascii="宋体" w:hAnsi="宋体" w:hint="eastAsia"/>
          <w:sz w:val="24"/>
        </w:rPr>
        <w:t>，不高于合同金额的</w:t>
      </w:r>
      <w:r>
        <w:rPr>
          <w:rFonts w:ascii="宋体" w:hAnsi="宋体"/>
          <w:sz w:val="24"/>
        </w:rPr>
        <w:t>70%；采购项目实施以人工投入为主的，</w:t>
      </w:r>
      <w:r>
        <w:rPr>
          <w:rFonts w:ascii="宋体" w:hAnsi="宋体" w:hint="eastAsia"/>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ascii="宋体" w:hAnsi="宋体" w:hint="eastAsia"/>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ascii="宋体" w:hAnsi="宋体" w:hint="eastAsia"/>
          <w:sz w:val="24"/>
        </w:rPr>
        <w:t>采云金融专线</w:t>
      </w:r>
      <w:r>
        <w:rPr>
          <w:rFonts w:ascii="宋体" w:hAnsi="宋体"/>
          <w:sz w:val="24"/>
        </w:rPr>
        <w:t>400-903-9583。</w:t>
      </w:r>
    </w:p>
    <w:p w14:paraId="02E606DE" w14:textId="77777777" w:rsidR="00A07902" w:rsidRDefault="00A07902"/>
    <w:p w14:paraId="4DA22021" w14:textId="77777777" w:rsidR="00A07902" w:rsidRDefault="00A07902">
      <w:pPr>
        <w:snapToGrid w:val="0"/>
        <w:spacing w:line="360" w:lineRule="auto"/>
        <w:ind w:firstLineChars="1045" w:firstLine="3357"/>
        <w:rPr>
          <w:rFonts w:ascii="宋体" w:hAnsi="宋体" w:cs="宋体"/>
          <w:b/>
          <w:sz w:val="32"/>
        </w:rPr>
      </w:pPr>
    </w:p>
    <w:p w14:paraId="5FB775A5" w14:textId="77777777" w:rsidR="00A07902" w:rsidRDefault="00000000">
      <w:pPr>
        <w:snapToGrid w:val="0"/>
        <w:spacing w:line="360" w:lineRule="auto"/>
        <w:ind w:firstLineChars="1045" w:firstLine="3357"/>
        <w:rPr>
          <w:rFonts w:ascii="宋体" w:hAnsi="宋体" w:cs="宋体"/>
          <w:b/>
          <w:sz w:val="24"/>
        </w:rPr>
      </w:pPr>
      <w:r>
        <w:rPr>
          <w:rFonts w:ascii="宋体" w:hAnsi="宋体" w:cs="宋体" w:hint="eastAsia"/>
          <w:b/>
          <w:sz w:val="32"/>
        </w:rPr>
        <w:t>八、电子交易活动的中止</w:t>
      </w:r>
    </w:p>
    <w:p w14:paraId="1C291BC0" w14:textId="77777777" w:rsidR="00A07902" w:rsidRDefault="00000000">
      <w:pPr>
        <w:pStyle w:val="2d"/>
        <w:snapToGrid w:val="0"/>
        <w:spacing w:before="0"/>
        <w:ind w:firstLineChars="0" w:firstLine="0"/>
        <w:rPr>
          <w:rFonts w:ascii="宋体" w:hAnsi="宋体" w:cs="宋体"/>
        </w:rPr>
      </w:pPr>
      <w:r>
        <w:rPr>
          <w:rFonts w:ascii="宋体" w:hAnsi="宋体" w:cs="宋体"/>
          <w:b/>
          <w:bCs/>
        </w:rPr>
        <w:t>2</w:t>
      </w:r>
      <w:r>
        <w:rPr>
          <w:rFonts w:ascii="宋体" w:hAnsi="宋体" w:cs="宋体"/>
          <w:b/>
          <w:bCs/>
          <w:szCs w:val="24"/>
        </w:rPr>
        <w:t>8</w:t>
      </w:r>
      <w:r>
        <w:rPr>
          <w:rFonts w:ascii="宋体" w:hAnsi="宋体" w:cs="宋体" w:hint="eastAsia"/>
          <w:b/>
          <w:szCs w:val="24"/>
        </w:rPr>
        <w:t>. 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14:paraId="701A624C" w14:textId="77777777" w:rsidR="00A07902" w:rsidRDefault="00000000">
      <w:pPr>
        <w:pStyle w:val="2d"/>
        <w:snapToGrid w:val="0"/>
        <w:spacing w:before="0"/>
        <w:ind w:firstLine="480"/>
        <w:rPr>
          <w:rFonts w:ascii="宋体" w:hAnsi="宋体" w:cs="宋体"/>
        </w:rPr>
      </w:pPr>
      <w:r>
        <w:rPr>
          <w:rFonts w:ascii="宋体" w:hAnsi="宋体" w:cs="宋体" w:hint="eastAsia"/>
        </w:rPr>
        <w:t xml:space="preserve">28.1电子交易平台发生故障而无法登录访问的； </w:t>
      </w:r>
    </w:p>
    <w:p w14:paraId="3F39FDBD" w14:textId="77777777" w:rsidR="00A07902" w:rsidRDefault="00000000">
      <w:pPr>
        <w:pStyle w:val="2d"/>
        <w:snapToGrid w:val="0"/>
        <w:spacing w:before="0"/>
        <w:ind w:firstLine="480"/>
        <w:rPr>
          <w:rFonts w:ascii="宋体" w:hAnsi="宋体" w:cs="宋体"/>
        </w:rPr>
      </w:pPr>
      <w:r>
        <w:rPr>
          <w:rFonts w:ascii="宋体" w:hAnsi="宋体" w:cs="宋体" w:hint="eastAsia"/>
        </w:rPr>
        <w:t>28.2电子交易平台应用或数据库出现错误，不能进行正常操作的；</w:t>
      </w:r>
    </w:p>
    <w:p w14:paraId="2EC80684" w14:textId="77777777" w:rsidR="00A07902" w:rsidRDefault="00000000">
      <w:pPr>
        <w:pStyle w:val="2d"/>
        <w:snapToGrid w:val="0"/>
        <w:spacing w:before="0"/>
        <w:ind w:firstLine="480"/>
        <w:rPr>
          <w:rFonts w:ascii="宋体" w:hAnsi="宋体" w:cs="宋体"/>
        </w:rPr>
      </w:pPr>
      <w:r>
        <w:rPr>
          <w:rFonts w:ascii="宋体" w:hAnsi="宋体" w:cs="宋体" w:hint="eastAsia"/>
        </w:rPr>
        <w:t>28.3电子交易平台发现严重安全漏洞，有潜在泄密危险的；</w:t>
      </w:r>
    </w:p>
    <w:p w14:paraId="4AAEBB09" w14:textId="77777777" w:rsidR="00A07902" w:rsidRDefault="00000000">
      <w:pPr>
        <w:pStyle w:val="2d"/>
        <w:snapToGrid w:val="0"/>
        <w:spacing w:before="0"/>
        <w:ind w:firstLine="480"/>
        <w:rPr>
          <w:rFonts w:ascii="宋体" w:hAnsi="宋体" w:cs="宋体"/>
        </w:rPr>
      </w:pPr>
      <w:r>
        <w:rPr>
          <w:rFonts w:ascii="宋体" w:hAnsi="宋体" w:cs="宋体" w:hint="eastAsia"/>
        </w:rPr>
        <w:t xml:space="preserve">28.4病毒发作导致不能进行正常操作的； </w:t>
      </w:r>
    </w:p>
    <w:p w14:paraId="2C4A343E" w14:textId="77777777" w:rsidR="00A07902" w:rsidRDefault="00000000">
      <w:pPr>
        <w:pStyle w:val="2d"/>
        <w:snapToGrid w:val="0"/>
        <w:spacing w:before="0"/>
        <w:ind w:firstLine="480"/>
        <w:rPr>
          <w:rFonts w:ascii="宋体" w:hAnsi="宋体" w:cs="宋体"/>
        </w:rPr>
      </w:pPr>
      <w:r>
        <w:rPr>
          <w:rFonts w:ascii="宋体" w:hAnsi="宋体" w:cs="宋体" w:hint="eastAsia"/>
        </w:rPr>
        <w:t>28.5其他无法保证电子交易的公平、公正和安全的情况。</w:t>
      </w:r>
    </w:p>
    <w:p w14:paraId="35C2FE8C" w14:textId="77777777" w:rsidR="00A07902" w:rsidRDefault="00000000">
      <w:pPr>
        <w:pStyle w:val="2d"/>
        <w:snapToGrid w:val="0"/>
        <w:spacing w:before="0"/>
        <w:ind w:firstLineChars="0" w:firstLine="0"/>
        <w:rPr>
          <w:rFonts w:ascii="宋体" w:hAnsi="宋体" w:cs="宋体"/>
        </w:rPr>
      </w:pPr>
      <w:r>
        <w:rPr>
          <w:rFonts w:ascii="宋体" w:hAnsi="宋体" w:cs="宋体" w:hint="eastAsia"/>
        </w:rPr>
        <w:lastRenderedPageBreak/>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4AC1A67" w14:textId="77777777" w:rsidR="00A07902" w:rsidRDefault="00A07902">
      <w:pPr>
        <w:tabs>
          <w:tab w:val="left" w:pos="0"/>
        </w:tabs>
        <w:spacing w:line="360" w:lineRule="auto"/>
        <w:ind w:firstLine="480"/>
        <w:rPr>
          <w:rFonts w:ascii="宋体" w:hAnsi="宋体" w:cs="宋体"/>
          <w:sz w:val="24"/>
        </w:rPr>
      </w:pPr>
    </w:p>
    <w:p w14:paraId="297D9738" w14:textId="77777777" w:rsidR="00A07902" w:rsidRDefault="00000000">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九、验收</w:t>
      </w:r>
    </w:p>
    <w:p w14:paraId="521F02DA" w14:textId="77777777" w:rsidR="00A07902" w:rsidRDefault="00000000">
      <w:pPr>
        <w:pStyle w:val="af3"/>
        <w:spacing w:line="360" w:lineRule="auto"/>
        <w:ind w:firstLineChars="0" w:firstLine="0"/>
        <w:rPr>
          <w:rFonts w:cs="宋体"/>
          <w:b/>
        </w:rPr>
      </w:pPr>
      <w:r>
        <w:rPr>
          <w:rFonts w:cs="宋体" w:hint="eastAsia"/>
          <w:b/>
        </w:rPr>
        <w:t>30.验收</w:t>
      </w:r>
    </w:p>
    <w:p w14:paraId="0ABD584A"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CF0C25C"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30.2采购人可以邀请参加本项目的其他投标人或者第三方机构参与验收。参与验收的投标人或者第三方机构的意见作为验收书的参考资料一并存档。</w:t>
      </w:r>
    </w:p>
    <w:p w14:paraId="5B5D1518"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FF131C" w14:textId="77777777" w:rsidR="00A07902" w:rsidRDefault="00000000">
      <w:pPr>
        <w:tabs>
          <w:tab w:val="left" w:pos="0"/>
        </w:tabs>
        <w:spacing w:line="360" w:lineRule="auto"/>
        <w:ind w:firstLine="480"/>
        <w:rPr>
          <w:rFonts w:ascii="宋体" w:hAnsi="宋体" w:cs="宋体"/>
          <w:sz w:val="18"/>
          <w:szCs w:val="18"/>
        </w:rPr>
      </w:pPr>
      <w:r>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08CE767" w14:textId="77777777" w:rsidR="00A07902" w:rsidRDefault="00A07902">
      <w:pPr>
        <w:tabs>
          <w:tab w:val="left" w:pos="0"/>
        </w:tabs>
        <w:spacing w:line="360" w:lineRule="auto"/>
        <w:ind w:firstLine="480"/>
        <w:rPr>
          <w:rFonts w:ascii="宋体" w:hAnsi="宋体" w:cs="宋体"/>
          <w:kern w:val="0"/>
          <w:sz w:val="24"/>
        </w:rPr>
        <w:sectPr w:rsidR="00A07902">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9" w:name="_Hlt68072990"/>
      <w:bookmarkStart w:id="20" w:name="_Hlt75236011"/>
      <w:bookmarkStart w:id="21" w:name="_Hlt75236101"/>
      <w:bookmarkStart w:id="22" w:name="_Hlt68072998"/>
      <w:bookmarkStart w:id="23" w:name="_Hlt68403820"/>
      <w:bookmarkStart w:id="24" w:name="_Hlt68073093"/>
      <w:bookmarkStart w:id="25" w:name="_Hlt74730295"/>
      <w:bookmarkStart w:id="26" w:name="_Hlt75236290"/>
      <w:bookmarkStart w:id="27" w:name="_Hlt74707468"/>
      <w:bookmarkStart w:id="28" w:name="_Hlt74729768"/>
      <w:bookmarkStart w:id="29" w:name="_Hlt74714665"/>
      <w:bookmarkStart w:id="30" w:name="_Hlt68057669"/>
      <w:bookmarkEnd w:id="18"/>
      <w:bookmarkEnd w:id="19"/>
      <w:bookmarkEnd w:id="20"/>
      <w:bookmarkEnd w:id="21"/>
      <w:bookmarkEnd w:id="22"/>
      <w:bookmarkEnd w:id="23"/>
      <w:bookmarkEnd w:id="24"/>
      <w:bookmarkEnd w:id="25"/>
      <w:bookmarkEnd w:id="26"/>
      <w:bookmarkEnd w:id="27"/>
      <w:bookmarkEnd w:id="28"/>
      <w:bookmarkEnd w:id="29"/>
      <w:bookmarkEnd w:id="30"/>
    </w:p>
    <w:p w14:paraId="3895FFCF" w14:textId="77777777" w:rsidR="00A07902" w:rsidRDefault="00000000">
      <w:pPr>
        <w:spacing w:line="360" w:lineRule="auto"/>
        <w:jc w:val="center"/>
        <w:outlineLvl w:val="0"/>
        <w:rPr>
          <w:rFonts w:ascii="宋体" w:hAnsi="宋体" w:cs="宋体"/>
          <w:b/>
          <w:sz w:val="36"/>
          <w:szCs w:val="36"/>
        </w:rPr>
      </w:pPr>
      <w:bookmarkStart w:id="31" w:name="_Hlk155962567"/>
      <w:bookmarkStart w:id="32" w:name="第四部分"/>
      <w:bookmarkEnd w:id="13"/>
      <w:bookmarkEnd w:id="14"/>
      <w:r>
        <w:rPr>
          <w:rFonts w:ascii="宋体" w:hAnsi="宋体" w:cs="宋体" w:hint="eastAsia"/>
          <w:b/>
          <w:sz w:val="36"/>
          <w:szCs w:val="36"/>
        </w:rPr>
        <w:lastRenderedPageBreak/>
        <w:t xml:space="preserve">第三部分   </w:t>
      </w:r>
      <w:bookmarkStart w:id="33" w:name="_Hlk155962430"/>
      <w:r>
        <w:rPr>
          <w:rFonts w:ascii="宋体" w:hAnsi="宋体" w:cs="宋体" w:hint="eastAsia"/>
          <w:b/>
          <w:sz w:val="36"/>
          <w:szCs w:val="36"/>
        </w:rPr>
        <w:t>采购需求</w:t>
      </w:r>
    </w:p>
    <w:p w14:paraId="6D83742D" w14:textId="77777777" w:rsidR="00A07902" w:rsidRDefault="00000000">
      <w:pPr>
        <w:adjustRightInd/>
        <w:spacing w:beforeLines="100" w:before="240"/>
        <w:jc w:val="center"/>
        <w:rPr>
          <w:rFonts w:asciiTheme="minorEastAsia" w:eastAsiaTheme="minorEastAsia" w:hAnsiTheme="minorEastAsia"/>
          <w:b/>
          <w:bCs/>
          <w:sz w:val="24"/>
        </w:rPr>
      </w:pPr>
      <w:r>
        <w:rPr>
          <w:rFonts w:asciiTheme="minorEastAsia" w:eastAsiaTheme="minorEastAsia" w:hAnsiTheme="minorEastAsia" w:hint="eastAsia"/>
          <w:b/>
          <w:bCs/>
          <w:sz w:val="24"/>
        </w:rPr>
        <w:t>标项1：杭州第二中学富春学校安防监控系统项目</w:t>
      </w:r>
    </w:p>
    <w:p w14:paraId="670CCEB1" w14:textId="77777777" w:rsidR="00A07902" w:rsidRDefault="00000000">
      <w:pPr>
        <w:adjustRightInd/>
        <w:jc w:val="center"/>
        <w:rPr>
          <w:rFonts w:asciiTheme="minorEastAsia" w:eastAsiaTheme="minorEastAsia" w:hAnsiTheme="minorEastAsia"/>
          <w:b/>
          <w:bCs/>
          <w:sz w:val="24"/>
        </w:rPr>
      </w:pPr>
      <w:r>
        <w:rPr>
          <w:rFonts w:asciiTheme="minorEastAsia" w:eastAsiaTheme="minorEastAsia" w:hAnsiTheme="minorEastAsia" w:hint="eastAsia"/>
          <w:b/>
          <w:bCs/>
          <w:sz w:val="24"/>
        </w:rPr>
        <w:t>（标有“</w:t>
      </w:r>
      <w:r>
        <w:rPr>
          <w:rFonts w:ascii="仿宋" w:eastAsia="仿宋" w:hAnsi="仿宋" w:cs="仿宋" w:hint="eastAsia"/>
          <w:sz w:val="24"/>
        </w:rPr>
        <w:t>◆</w:t>
      </w:r>
      <w:r>
        <w:rPr>
          <w:rFonts w:asciiTheme="minorEastAsia" w:eastAsiaTheme="minorEastAsia" w:hAnsiTheme="minorEastAsia" w:hint="eastAsia"/>
          <w:b/>
          <w:bCs/>
          <w:sz w:val="24"/>
        </w:rPr>
        <w:t>”系产品重要技术指标，“▲” 系指实质性要求条款）</w:t>
      </w:r>
    </w:p>
    <w:p w14:paraId="71624F50" w14:textId="77777777" w:rsidR="00A07902" w:rsidRDefault="00A07902">
      <w:pPr>
        <w:rPr>
          <w:rFonts w:asciiTheme="minorEastAsia" w:eastAsiaTheme="minorEastAsia" w:hAnsiTheme="minorEastAsia" w:cs="仿宋_GB2312"/>
          <w:sz w:val="24"/>
        </w:rPr>
      </w:pPr>
    </w:p>
    <w:p w14:paraId="6389A94B" w14:textId="77777777" w:rsidR="00A07902" w:rsidRDefault="00000000">
      <w:pPr>
        <w:pStyle w:val="affff1"/>
        <w:numPr>
          <w:ilvl w:val="0"/>
          <w:numId w:val="9"/>
        </w:numPr>
        <w:spacing w:line="320" w:lineRule="exact"/>
        <w:ind w:firstLineChars="0"/>
        <w:rPr>
          <w:rFonts w:asciiTheme="minorEastAsia" w:eastAsiaTheme="minorEastAsia" w:hAnsiTheme="minorEastAsia" w:cs="仿宋_GB2312"/>
          <w:b/>
        </w:rPr>
      </w:pPr>
      <w:r>
        <w:rPr>
          <w:rFonts w:asciiTheme="minorEastAsia" w:eastAsiaTheme="minorEastAsia" w:hAnsiTheme="minorEastAsia" w:cs="仿宋_GB2312" w:hint="eastAsia"/>
          <w:b/>
        </w:rPr>
        <w:t>项目概况</w:t>
      </w:r>
    </w:p>
    <w:p w14:paraId="33309E8E" w14:textId="77777777" w:rsidR="00A07902" w:rsidRDefault="00A07902" w:rsidP="00913892">
      <w:pPr>
        <w:pStyle w:val="a0"/>
      </w:pPr>
    </w:p>
    <w:p w14:paraId="6B3F6E2C"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浙江省杭州第二中学前身为1899年由美国传教士甘惠德创建的私立蕙兰中学和1940年由原浙江大学校长竺可桢先生创办的国立浙江大学附属中学。1951年两校在“蕙兰”原址合并，改称“浙江省杭州第二中学”。1978年，学校被认定为浙江省重点中学，是浙江省首批办好的18所重点中学之一；1995年被评为浙江省首批一级重点中学；2014年，被评为浙江省首批一级普通高中特色示范学校。杭州二中作为一所历史名校，紧紧把握美好教育的公平均衡和优质高效两个核心，自2001年来不断探索名校集团化的办学体制和机制。</w:t>
      </w:r>
    </w:p>
    <w:p w14:paraId="7B727DD9"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目前杭州二中教育集团有同一法人一体管理的滨江和东河双校区的办学模式，有独立法人的钱江学校的分校办学模式。为进一步提升富阳区教育基础设施建设水平，满足富阳区群众对优质高中教育资源的迫切需求，实现杭州主城区与富阳区教育资源的共建共享和均衡优质发展，规划建设了杭州市教育局直属的杭州第二中学富春学校。</w:t>
      </w:r>
    </w:p>
    <w:p w14:paraId="7252F560"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杭州第二中学富春学校位于富阳高教园区区块，武警士官学校南侧，东、西两侧为山体和茶园，南至石状坞水库，北至学院路（百川街），用地面积约135亩。学校总占地9万方，建筑面积9.1万方，将建设共12幢楼栋，包含一个标准400米田径场和若干运动设施。办学规模为48班，学生人数为2400人，将提供至少每年800个应届初中毕业生的高中入学优质学位。</w:t>
      </w:r>
    </w:p>
    <w:p w14:paraId="739C5457"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本项目为新校园配套工程，由于目前学校管理人员严重不足，为提高工作效率，减少人员的管理成本，要求杭州第二中学富春学校智安校园综合管理平台与杭州第二中学教育集团总校区（滨江校区）综合管理平台支持级联管理，实现在统一平台界面下集中管控。本次校园智安校园建设，涉及到校园安全各方面的工作，要求完工后建成智能化、物联化、稳定、安全、易运维的校园安全防范系统。</w:t>
      </w:r>
    </w:p>
    <w:p w14:paraId="4F5C802C"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本次项目建设内容主要包括视频监控系统、明厨亮灶系统、校园围墙周界预警系统、入侵报警系统、电子巡更系统、访客管理系统、门禁管控系统、车辆出入管</w:t>
      </w:r>
      <w:r>
        <w:rPr>
          <w:rFonts w:ascii="宋体" w:hAnsi="宋体" w:cs="宋体" w:hint="eastAsia"/>
          <w:kern w:val="0"/>
          <w:sz w:val="24"/>
        </w:rPr>
        <w:lastRenderedPageBreak/>
        <w:t>理系统、智安校园管理中心、备份延时供电系统、设备间机房环境监控系统、摄像机终端入侵防范系统、设备网网络交换系统、基建配套及系统集成等。</w:t>
      </w:r>
    </w:p>
    <w:p w14:paraId="2AADE77C" w14:textId="77777777" w:rsidR="00A07902" w:rsidRDefault="00000000">
      <w:pPr>
        <w:tabs>
          <w:tab w:val="left" w:pos="0"/>
        </w:tabs>
        <w:spacing w:line="360" w:lineRule="auto"/>
        <w:rPr>
          <w:rFonts w:ascii="宋体" w:hAnsi="宋体" w:cs="宋体"/>
          <w:b/>
          <w:bCs/>
          <w:kern w:val="0"/>
          <w:sz w:val="24"/>
        </w:rPr>
      </w:pPr>
      <w:r>
        <w:rPr>
          <w:rFonts w:ascii="宋体" w:hAnsi="宋体" w:cs="宋体" w:hint="eastAsia"/>
          <w:b/>
          <w:bCs/>
          <w:kern w:val="0"/>
          <w:sz w:val="24"/>
        </w:rPr>
        <w:t>二、建设内容及要求</w:t>
      </w:r>
    </w:p>
    <w:p w14:paraId="6C964F2B"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本项目各子系统建设内容要求如下：</w:t>
      </w:r>
    </w:p>
    <w:p w14:paraId="5D681DA1"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2.1 视频监控系统</w:t>
      </w:r>
    </w:p>
    <w:p w14:paraId="7E4590D0"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在各单体的各主要出入口、各层走廊、电梯厅、楼梯口、公共走廊、考务专用通道、自行车库、地下层停车库、所有机房及设备机房，室外主干道，周界等处设置低照度（宽动态）彩色/黑白高清网络摄像机，可对进出大楼的人员、车辆进行监视。在电梯轿厢内设置电梯专用彩色摄像机。</w:t>
      </w:r>
    </w:p>
    <w:p w14:paraId="4DD167E9"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在学生宿舍楼、校园出入口、主干道等部位设置人脸布控，采用高清、智能、图像分析等技术，实现对校园内外重点区域的人员管理，最大限度地减少各种安全隐患。人脸布控由前端人脸抓拍机及中心智能分析服务器组成，前端人脸抓拍机通过网络就近接入监控专网，人脸抓拍机对经过区域内所有行进人员进行人脸抓拍，人脸分析服务器通过对人脸的识别、分析、建模，可实现人脸比对、人脸照片查询、人脸轨迹查询等功能。</w:t>
      </w:r>
    </w:p>
    <w:p w14:paraId="758C224B"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校园制高点设置AR球型鹰眼摄像机，随时查看校园全景，实现对广场、操场、球场、校园室外活动区域的全景总览指挥监控。</w:t>
      </w:r>
    </w:p>
    <w:p w14:paraId="1C0C907C"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2.2 明厨亮灶系统</w:t>
      </w:r>
    </w:p>
    <w:p w14:paraId="290F94A1"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在食堂餐厅及厨房操作间内设置防油污摄像机。并在就餐处等公共空间设置监视器，满足阳光厨房的设置要求，每层放置一台。厨房操作间视频监控覆盖无盲区。</w:t>
      </w:r>
    </w:p>
    <w:p w14:paraId="55C5A513"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后厨区域是食品安全重地，设置人脸抓拍摄像机，及时发现记录异常人员进出后厨区域。</w:t>
      </w:r>
    </w:p>
    <w:p w14:paraId="1A5AB9C6"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食堂所有监控实现与上级部门相关业务的连通，满足阳光食堂监管要求。</w:t>
      </w:r>
    </w:p>
    <w:p w14:paraId="25959BAD"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2.3 校园围墙周界预警系统</w:t>
      </w:r>
    </w:p>
    <w:p w14:paraId="7781FEE8"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设置校园周界预警系统，实现视频监控周界预警与震动光纤周界预警系统同时告警并实现结合联动，在遭到非法入侵时能及时报警。</w:t>
      </w:r>
    </w:p>
    <w:p w14:paraId="511CF9EC"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视频周界预警支持区域入侵、越界入侵、进入区域、离开区域等功能，报警检测目标可设置为人体、车辆、人体和车辆等多种类别。具备智能报警防干扰功能，当在设定的检测范围内出现光线明暗变化、篮球滚动、狗行走、树摇晃时，不触发报警。</w:t>
      </w:r>
    </w:p>
    <w:p w14:paraId="5FACC573"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lastRenderedPageBreak/>
        <w:t>周界防范采用震动光纤方式。本系统主要由报警主机，振动传感光缆等设备组成。具有能够抗风雨干扰的神经网络模式识别功能，同时具有对强风雨产生的连续报警信号采用动态均值抑制算法进行自动学习的功能，抑制并减少强风雨造成的误报。</w:t>
      </w:r>
    </w:p>
    <w:p w14:paraId="021FAA24"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2.4 入侵报警系统</w:t>
      </w:r>
    </w:p>
    <w:p w14:paraId="13CEE6FF"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入侵报警系统由各类探测传感器设备组成，可对入侵人、物进行探测报警，可输出报警信号并联动就近摄像机实现后端弹窗报警功能。实时反馈事发现场状况，同时实时联动周边监控视频，把现场实时音视频信息传至监控中心，监控中心可以实时监控事发现场状况，提醒保卫人员进行现场处理。</w:t>
      </w:r>
    </w:p>
    <w:p w14:paraId="038075CC"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2.5 电子巡更系统</w:t>
      </w:r>
    </w:p>
    <w:p w14:paraId="7233BD37"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配置多台移动巡更手持终端，实现多人循环巡更；采用NPC标签模式巡更，确保人员能巡更到达固定地点，确保人员到点巡更，保障校园安全。</w:t>
      </w:r>
    </w:p>
    <w:p w14:paraId="45EEEA54"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2.6 访客管理系统</w:t>
      </w:r>
    </w:p>
    <w:p w14:paraId="79A08263"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保安室放置桌面式访客一体机，支持人证（身份证）比对功能，即将访客现场抓拍的人脸照片与身份证芯片内人脸小图进行比对，验证是否为本人；已经预约过的来访人员使用自助访客一体机完成自助登记动作；未提前预约的来访人员则需要到保安室处登记，由工作人员利用台式访客一体机完成访客登记。</w:t>
      </w:r>
    </w:p>
    <w:p w14:paraId="1DB7030F"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2.7 门禁管理系统</w:t>
      </w:r>
    </w:p>
    <w:p w14:paraId="10FD09EE"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门禁管理系统包括进出电磁锁门禁系统、出入口人员通道系统、学生管理系统等。其中，出入口人员通道包括校门出入口人员通道系统、宿舍考勤人员通道系统、地下室学生接送人员通道系统。</w:t>
      </w:r>
    </w:p>
    <w:p w14:paraId="56729AC5"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人员通道子系统能够对受控区域进行有效管控，所有进出受控区域的人员均需经过认证后方可通行，可以有效防止未授权人员随意进入受控区域，提升内部安全系数。此外，该系统可有效控制人员通行秩序，使得出入口通行井然有序，方便人员出入管理。</w:t>
      </w:r>
    </w:p>
    <w:p w14:paraId="05A850F6"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2.8 车辆出入管理系统</w:t>
      </w:r>
    </w:p>
    <w:p w14:paraId="2536953B"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在地下停车场出入口安装双向车辆道闸，采用触发感应装置、抓拍机识别车辆牌照的方式，严格管控出入学校地下车库的车辆。教职工在平台上录入车牌信息后即可在入口识别车牌号码然后进入地下车库，外来车辆仅能停放在固定区域，无法进入学校地下停车场。出入口的显示屏还可显示实时车位数量，便于教职工停车和</w:t>
      </w:r>
      <w:r>
        <w:rPr>
          <w:rFonts w:ascii="宋体" w:hAnsi="宋体" w:cs="宋体" w:hint="eastAsia"/>
          <w:kern w:val="0"/>
          <w:sz w:val="24"/>
        </w:rPr>
        <w:lastRenderedPageBreak/>
        <w:t>保安人员管理车位。</w:t>
      </w:r>
    </w:p>
    <w:p w14:paraId="3A07C430"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通过部署停车场综合管理平台实现整个停车场集中统一管理，并对停车场采集的数据进行大数据应用分析，最终实现一站式停车服务、智慧运营管理、并支持给第三方应用系统提供数据共享服务。</w:t>
      </w:r>
    </w:p>
    <w:p w14:paraId="56FE316A"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2.9 智安校园管理中心</w:t>
      </w:r>
    </w:p>
    <w:p w14:paraId="70BA9063"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消控室设置监控拼接屏系统，在较低的投入下支持更高分辨率和更多路监控图像的集中查看。</w:t>
      </w:r>
    </w:p>
    <w:p w14:paraId="404220D9"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系统存储采用后端集中存储模式，设置在校园中心机房，保障数据的安全稳定性，提高系统视频图像的管理性、预览实时性、控制灵敏性等功能。中心机房的存储设备进行视频影像的集中存储及调用，解码器实现对视频影像的解码上墙及显示屏幕拼接控制，通过平台及控制键盘进行视频影像的控制轮询显示灯，实现消控中心对整个校园的可视化监控管理及系统联动指挥调度的集中管控。</w:t>
      </w:r>
    </w:p>
    <w:p w14:paraId="43F2FA7A"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为了使校园安防系统更加稳定和方便管理，应将多个子系统整合为一套综合管理平台，由统一的服务平台运行管理。要求综合管理平台支持对杭州第二中学富春学校视频监控系统、报警系统、门禁系统的兼容和统一管理控制，可实现在统一平台界面下对校园内所有摄像机参数设置、图像存储、画面调用等。要求杭州第二中学富春学校智安校园综合管理平台与杭州第二中学教育集团总校区（滨江校区）综合管理平台支持级联管理，可实现在统一平台界面下集中管控。消控中心可通过网络将有关视频信号上传到上级主管部门相关业务系统，一旦出现突发状况，可实现多部门协同工作。</w:t>
      </w:r>
    </w:p>
    <w:p w14:paraId="5B7FE566"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2.10 备份延时供电系统</w:t>
      </w:r>
    </w:p>
    <w:p w14:paraId="5490540B"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校园安防系统分设备间设置备份延时供电系统，为前端设备及POE供电交换机提供稳定供电环境，确保校园安防系统的稳定运行。</w:t>
      </w:r>
    </w:p>
    <w:p w14:paraId="3FF5099B"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2.11 设备间机房环境监控系统</w:t>
      </w:r>
    </w:p>
    <w:p w14:paraId="367E5075"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校园安防系统分设备间设置环境监控系统，主要包括烟雾、温湿度、漏水检测，还包括备份延时供电系统监控。为提高工作效率，减少人员管理成本，要求实现与杭州第二中学教育集团总校区（滨江校区）物联网机房环境监控平台兼容及统一管理运维。实现同一平台下的设备间物联网机房环境管控，为校园信息系统的智能化运维管理建设提供依据，当设备间环境影响到设备正常运行时，提供告警，便于及时处理。</w:t>
      </w:r>
    </w:p>
    <w:p w14:paraId="26E1677B"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lastRenderedPageBreak/>
        <w:t>2.12 摄像机终端入侵防范系统</w:t>
      </w:r>
    </w:p>
    <w:p w14:paraId="304B9E65"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校园安防系统要求实现多校区联网、教育城域网联网，实现与与教育局、城市大脑和公安部门业务畅通，在此情况下，设置摄像机终端入侵防范系统，确保校园安防系统和设备专网的安全，对于非法入侵联网时预警，降低信息外泄风险。</w:t>
      </w:r>
    </w:p>
    <w:p w14:paraId="600851D2"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2.13 设备网网络交换系统</w:t>
      </w:r>
    </w:p>
    <w:p w14:paraId="3A37C9EB"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监控摄像机设备采用POE供电方式，因此设备网全部采用POE接入交换机。</w:t>
      </w:r>
    </w:p>
    <w:p w14:paraId="094A140A"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为满足超高清视频、人工智能图像识别等技术的要求，本次设备专网支持未来升级万兆骨干网络，核心交换机及部分接入交换机配置相应万兆光接口，可兼容万兆光模块。</w:t>
      </w:r>
    </w:p>
    <w:p w14:paraId="79EF8B09"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监控核心交换机支持冗余电源模块、冗余主控板卡，实现高性能、高稳定性、高可靠性。</w:t>
      </w:r>
    </w:p>
    <w:p w14:paraId="75B5DC71"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2.14 基建配套及系统集成</w:t>
      </w:r>
    </w:p>
    <w:p w14:paraId="5CD6C4C6"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包括强弱电线材及辅材、基建配套等</w:t>
      </w:r>
    </w:p>
    <w:p w14:paraId="3647C529" w14:textId="77777777" w:rsidR="00A07902" w:rsidRDefault="00000000">
      <w:pPr>
        <w:tabs>
          <w:tab w:val="left" w:pos="0"/>
        </w:tabs>
        <w:spacing w:line="360" w:lineRule="auto"/>
        <w:ind w:firstLine="480"/>
        <w:rPr>
          <w:rFonts w:ascii="宋体" w:hAnsi="宋体" w:cs="宋体"/>
          <w:kern w:val="0"/>
          <w:sz w:val="24"/>
        </w:rPr>
      </w:pPr>
      <w:r>
        <w:rPr>
          <w:rFonts w:ascii="宋体" w:hAnsi="宋体" w:cs="宋体" w:hint="eastAsia"/>
          <w:kern w:val="0"/>
          <w:sz w:val="24"/>
        </w:rPr>
        <w:t>2.15 校园安防系统点位表</w:t>
      </w:r>
    </w:p>
    <w:tbl>
      <w:tblPr>
        <w:tblW w:w="9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1738"/>
        <w:gridCol w:w="870"/>
        <w:gridCol w:w="605"/>
        <w:gridCol w:w="605"/>
        <w:gridCol w:w="688"/>
        <w:gridCol w:w="605"/>
        <w:gridCol w:w="688"/>
        <w:gridCol w:w="515"/>
        <w:gridCol w:w="515"/>
        <w:gridCol w:w="631"/>
        <w:gridCol w:w="515"/>
        <w:gridCol w:w="515"/>
        <w:gridCol w:w="709"/>
      </w:tblGrid>
      <w:tr w:rsidR="00A07902" w14:paraId="214216BE" w14:textId="77777777">
        <w:trPr>
          <w:trHeight w:val="695"/>
          <w:jc w:val="center"/>
        </w:trPr>
        <w:tc>
          <w:tcPr>
            <w:tcW w:w="0" w:type="auto"/>
            <w:tcBorders>
              <w:tl2br w:val="nil"/>
              <w:tr2bl w:val="nil"/>
            </w:tcBorders>
            <w:shd w:val="clear" w:color="auto" w:fill="auto"/>
            <w:noWrap/>
            <w:vAlign w:val="center"/>
          </w:tcPr>
          <w:p w14:paraId="7A637894" w14:textId="77777777" w:rsidR="00A07902" w:rsidRDefault="00000000">
            <w:pPr>
              <w:spacing w:line="240" w:lineRule="exact"/>
              <w:jc w:val="center"/>
              <w:textAlignment w:val="center"/>
              <w:rPr>
                <w:rFonts w:asciiTheme="minorEastAsia" w:eastAsiaTheme="minorEastAsia" w:hAnsiTheme="minorEastAsia" w:cs="仿宋"/>
                <w:b/>
                <w:bCs/>
                <w:sz w:val="24"/>
              </w:rPr>
            </w:pPr>
            <w:r>
              <w:rPr>
                <w:rFonts w:asciiTheme="minorEastAsia" w:eastAsiaTheme="minorEastAsia" w:hAnsiTheme="minorEastAsia" w:cs="仿宋" w:hint="eastAsia"/>
                <w:b/>
                <w:bCs/>
                <w:kern w:val="0"/>
                <w:sz w:val="24"/>
                <w:lang w:bidi="ar"/>
              </w:rPr>
              <w:t>序号</w:t>
            </w:r>
          </w:p>
        </w:tc>
        <w:tc>
          <w:tcPr>
            <w:tcW w:w="0" w:type="auto"/>
            <w:tcBorders>
              <w:tl2br w:val="nil"/>
              <w:tr2bl w:val="nil"/>
            </w:tcBorders>
            <w:shd w:val="clear" w:color="auto" w:fill="auto"/>
            <w:vAlign w:val="center"/>
          </w:tcPr>
          <w:p w14:paraId="5515B8EE" w14:textId="77777777" w:rsidR="00A07902" w:rsidRDefault="00000000">
            <w:pPr>
              <w:spacing w:line="240" w:lineRule="exact"/>
              <w:jc w:val="center"/>
              <w:textAlignment w:val="center"/>
              <w:rPr>
                <w:rFonts w:asciiTheme="minorEastAsia" w:eastAsiaTheme="minorEastAsia" w:hAnsiTheme="minorEastAsia" w:cs="仿宋"/>
                <w:b/>
                <w:bCs/>
                <w:sz w:val="24"/>
              </w:rPr>
            </w:pPr>
            <w:r>
              <w:rPr>
                <w:rFonts w:asciiTheme="minorEastAsia" w:eastAsiaTheme="minorEastAsia" w:hAnsiTheme="minorEastAsia" w:cs="仿宋" w:hint="eastAsia"/>
                <w:b/>
                <w:bCs/>
                <w:kern w:val="0"/>
                <w:sz w:val="24"/>
                <w:lang w:bidi="ar"/>
              </w:rPr>
              <w:t>建筑物</w:t>
            </w:r>
          </w:p>
        </w:tc>
        <w:tc>
          <w:tcPr>
            <w:tcW w:w="0" w:type="auto"/>
            <w:tcBorders>
              <w:tl2br w:val="nil"/>
              <w:tr2bl w:val="nil"/>
            </w:tcBorders>
            <w:shd w:val="clear" w:color="auto" w:fill="auto"/>
            <w:vAlign w:val="center"/>
          </w:tcPr>
          <w:p w14:paraId="3D646358" w14:textId="77777777" w:rsidR="00A07902" w:rsidRDefault="00000000">
            <w:pPr>
              <w:spacing w:line="240" w:lineRule="exact"/>
              <w:jc w:val="center"/>
              <w:textAlignment w:val="center"/>
              <w:rPr>
                <w:rFonts w:asciiTheme="minorEastAsia" w:eastAsiaTheme="minorEastAsia" w:hAnsiTheme="minorEastAsia" w:cs="仿宋"/>
                <w:b/>
                <w:bCs/>
                <w:sz w:val="24"/>
              </w:rPr>
            </w:pPr>
            <w:r>
              <w:rPr>
                <w:rFonts w:asciiTheme="minorEastAsia" w:eastAsiaTheme="minorEastAsia" w:hAnsiTheme="minorEastAsia" w:cs="仿宋" w:hint="eastAsia"/>
                <w:b/>
                <w:bCs/>
                <w:kern w:val="0"/>
                <w:sz w:val="24"/>
                <w:lang w:bidi="ar"/>
              </w:rPr>
              <w:t>弱电间位置</w:t>
            </w:r>
          </w:p>
        </w:tc>
        <w:tc>
          <w:tcPr>
            <w:tcW w:w="0" w:type="auto"/>
            <w:tcBorders>
              <w:tl2br w:val="nil"/>
              <w:tr2bl w:val="nil"/>
            </w:tcBorders>
            <w:shd w:val="clear" w:color="auto" w:fill="auto"/>
            <w:vAlign w:val="center"/>
          </w:tcPr>
          <w:p w14:paraId="4F43FB7D" w14:textId="77777777" w:rsidR="00A07902" w:rsidRDefault="00000000">
            <w:pPr>
              <w:spacing w:line="240" w:lineRule="exact"/>
              <w:jc w:val="center"/>
              <w:textAlignment w:val="center"/>
              <w:rPr>
                <w:rFonts w:asciiTheme="minorEastAsia" w:eastAsiaTheme="minorEastAsia" w:hAnsiTheme="minorEastAsia" w:cs="仿宋"/>
                <w:b/>
                <w:bCs/>
                <w:sz w:val="24"/>
              </w:rPr>
            </w:pPr>
            <w:r>
              <w:rPr>
                <w:rFonts w:asciiTheme="minorEastAsia" w:eastAsiaTheme="minorEastAsia" w:hAnsiTheme="minorEastAsia" w:cs="仿宋" w:hint="eastAsia"/>
                <w:b/>
                <w:bCs/>
                <w:kern w:val="0"/>
                <w:sz w:val="24"/>
                <w:lang w:bidi="ar"/>
              </w:rPr>
              <w:t>楼层</w:t>
            </w:r>
          </w:p>
        </w:tc>
        <w:tc>
          <w:tcPr>
            <w:tcW w:w="0" w:type="auto"/>
            <w:tcBorders>
              <w:tl2br w:val="nil"/>
              <w:tr2bl w:val="nil"/>
            </w:tcBorders>
            <w:shd w:val="clear" w:color="auto" w:fill="auto"/>
            <w:vAlign w:val="center"/>
          </w:tcPr>
          <w:p w14:paraId="7E13C00D" w14:textId="77777777" w:rsidR="00A07902" w:rsidRDefault="00000000">
            <w:pPr>
              <w:spacing w:line="240" w:lineRule="exact"/>
              <w:jc w:val="center"/>
              <w:textAlignment w:val="center"/>
              <w:rPr>
                <w:rFonts w:asciiTheme="minorEastAsia" w:eastAsiaTheme="minorEastAsia" w:hAnsiTheme="minorEastAsia" w:cs="仿宋"/>
                <w:b/>
                <w:bCs/>
                <w:sz w:val="24"/>
              </w:rPr>
            </w:pPr>
            <w:r>
              <w:rPr>
                <w:rFonts w:asciiTheme="minorEastAsia" w:eastAsiaTheme="minorEastAsia" w:hAnsiTheme="minorEastAsia" w:cs="仿宋" w:hint="eastAsia"/>
                <w:b/>
                <w:bCs/>
                <w:kern w:val="0"/>
                <w:sz w:val="24"/>
                <w:lang w:bidi="ar"/>
              </w:rPr>
              <w:t>枪机</w:t>
            </w:r>
          </w:p>
        </w:tc>
        <w:tc>
          <w:tcPr>
            <w:tcW w:w="0" w:type="auto"/>
            <w:tcBorders>
              <w:tl2br w:val="nil"/>
              <w:tr2bl w:val="nil"/>
            </w:tcBorders>
            <w:shd w:val="clear" w:color="auto" w:fill="auto"/>
            <w:vAlign w:val="center"/>
          </w:tcPr>
          <w:p w14:paraId="56BBA42A" w14:textId="77777777" w:rsidR="00A07902" w:rsidRDefault="00000000">
            <w:pPr>
              <w:spacing w:line="240" w:lineRule="exact"/>
              <w:jc w:val="center"/>
              <w:textAlignment w:val="center"/>
              <w:rPr>
                <w:rFonts w:asciiTheme="minorEastAsia" w:eastAsiaTheme="minorEastAsia" w:hAnsiTheme="minorEastAsia" w:cs="仿宋"/>
                <w:b/>
                <w:bCs/>
                <w:sz w:val="24"/>
              </w:rPr>
            </w:pPr>
            <w:r>
              <w:rPr>
                <w:rFonts w:asciiTheme="minorEastAsia" w:eastAsiaTheme="minorEastAsia" w:hAnsiTheme="minorEastAsia" w:cs="仿宋" w:hint="eastAsia"/>
                <w:b/>
                <w:bCs/>
                <w:kern w:val="0"/>
                <w:sz w:val="24"/>
                <w:lang w:bidi="ar"/>
              </w:rPr>
              <w:t>防水雾枪机</w:t>
            </w:r>
          </w:p>
        </w:tc>
        <w:tc>
          <w:tcPr>
            <w:tcW w:w="0" w:type="auto"/>
            <w:tcBorders>
              <w:tl2br w:val="nil"/>
              <w:tr2bl w:val="nil"/>
            </w:tcBorders>
            <w:shd w:val="clear" w:color="auto" w:fill="auto"/>
            <w:vAlign w:val="center"/>
          </w:tcPr>
          <w:p w14:paraId="7795B965" w14:textId="77777777" w:rsidR="00A07902" w:rsidRDefault="00000000">
            <w:pPr>
              <w:spacing w:line="240" w:lineRule="exact"/>
              <w:jc w:val="center"/>
              <w:textAlignment w:val="center"/>
              <w:rPr>
                <w:rFonts w:asciiTheme="minorEastAsia" w:eastAsiaTheme="minorEastAsia" w:hAnsiTheme="minorEastAsia" w:cs="仿宋"/>
                <w:b/>
                <w:bCs/>
                <w:sz w:val="24"/>
              </w:rPr>
            </w:pPr>
            <w:r>
              <w:rPr>
                <w:rFonts w:asciiTheme="minorEastAsia" w:eastAsiaTheme="minorEastAsia" w:hAnsiTheme="minorEastAsia" w:cs="仿宋" w:hint="eastAsia"/>
                <w:b/>
                <w:bCs/>
                <w:kern w:val="0"/>
                <w:sz w:val="24"/>
                <w:lang w:bidi="ar"/>
              </w:rPr>
              <w:t>半球</w:t>
            </w:r>
          </w:p>
        </w:tc>
        <w:tc>
          <w:tcPr>
            <w:tcW w:w="0" w:type="auto"/>
            <w:tcBorders>
              <w:tl2br w:val="nil"/>
              <w:tr2bl w:val="nil"/>
            </w:tcBorders>
            <w:shd w:val="clear" w:color="auto" w:fill="auto"/>
            <w:vAlign w:val="center"/>
          </w:tcPr>
          <w:p w14:paraId="45F6453D" w14:textId="77777777" w:rsidR="00A07902" w:rsidRDefault="00000000">
            <w:pPr>
              <w:spacing w:line="240" w:lineRule="exact"/>
              <w:jc w:val="center"/>
              <w:textAlignment w:val="center"/>
              <w:rPr>
                <w:rFonts w:asciiTheme="minorEastAsia" w:eastAsiaTheme="minorEastAsia" w:hAnsiTheme="minorEastAsia" w:cs="仿宋"/>
                <w:b/>
                <w:bCs/>
                <w:sz w:val="24"/>
              </w:rPr>
            </w:pPr>
            <w:r>
              <w:rPr>
                <w:rFonts w:asciiTheme="minorEastAsia" w:eastAsiaTheme="minorEastAsia" w:hAnsiTheme="minorEastAsia" w:cs="仿宋" w:hint="eastAsia"/>
                <w:b/>
                <w:bCs/>
                <w:kern w:val="0"/>
                <w:sz w:val="24"/>
                <w:lang w:bidi="ar"/>
              </w:rPr>
              <w:t>电梯摄像机</w:t>
            </w:r>
          </w:p>
        </w:tc>
        <w:tc>
          <w:tcPr>
            <w:tcW w:w="0" w:type="auto"/>
            <w:tcBorders>
              <w:tl2br w:val="nil"/>
              <w:tr2bl w:val="nil"/>
            </w:tcBorders>
            <w:shd w:val="clear" w:color="auto" w:fill="auto"/>
            <w:vAlign w:val="center"/>
          </w:tcPr>
          <w:p w14:paraId="13CAFE38" w14:textId="77777777" w:rsidR="00A07902" w:rsidRDefault="00000000">
            <w:pPr>
              <w:spacing w:line="240" w:lineRule="exact"/>
              <w:jc w:val="center"/>
              <w:textAlignment w:val="center"/>
              <w:rPr>
                <w:rFonts w:asciiTheme="minorEastAsia" w:eastAsiaTheme="minorEastAsia" w:hAnsiTheme="minorEastAsia" w:cs="仿宋"/>
                <w:b/>
                <w:bCs/>
                <w:sz w:val="24"/>
              </w:rPr>
            </w:pPr>
            <w:r>
              <w:rPr>
                <w:rFonts w:asciiTheme="minorEastAsia" w:eastAsiaTheme="minorEastAsia" w:hAnsiTheme="minorEastAsia" w:cs="仿宋" w:hint="eastAsia"/>
                <w:b/>
                <w:bCs/>
                <w:kern w:val="0"/>
                <w:sz w:val="24"/>
                <w:lang w:bidi="ar"/>
              </w:rPr>
              <w:t>快球</w:t>
            </w:r>
          </w:p>
        </w:tc>
        <w:tc>
          <w:tcPr>
            <w:tcW w:w="0" w:type="auto"/>
            <w:tcBorders>
              <w:tl2br w:val="nil"/>
              <w:tr2bl w:val="nil"/>
            </w:tcBorders>
            <w:shd w:val="clear" w:color="auto" w:fill="auto"/>
            <w:vAlign w:val="center"/>
          </w:tcPr>
          <w:p w14:paraId="6D8761A3" w14:textId="77777777" w:rsidR="00A07902" w:rsidRDefault="00000000">
            <w:pPr>
              <w:spacing w:line="240" w:lineRule="exact"/>
              <w:jc w:val="center"/>
              <w:textAlignment w:val="center"/>
              <w:rPr>
                <w:rFonts w:asciiTheme="minorEastAsia" w:eastAsiaTheme="minorEastAsia" w:hAnsiTheme="minorEastAsia" w:cs="仿宋"/>
                <w:b/>
                <w:bCs/>
                <w:sz w:val="24"/>
              </w:rPr>
            </w:pPr>
            <w:r>
              <w:rPr>
                <w:rFonts w:asciiTheme="minorEastAsia" w:eastAsiaTheme="minorEastAsia" w:hAnsiTheme="minorEastAsia" w:cs="仿宋" w:hint="eastAsia"/>
                <w:b/>
                <w:bCs/>
                <w:kern w:val="0"/>
                <w:sz w:val="24"/>
                <w:lang w:bidi="ar"/>
              </w:rPr>
              <w:t>鹰眼</w:t>
            </w:r>
          </w:p>
        </w:tc>
        <w:tc>
          <w:tcPr>
            <w:tcW w:w="0" w:type="auto"/>
            <w:tcBorders>
              <w:tl2br w:val="nil"/>
              <w:tr2bl w:val="nil"/>
            </w:tcBorders>
            <w:shd w:val="clear" w:color="auto" w:fill="auto"/>
            <w:vAlign w:val="center"/>
          </w:tcPr>
          <w:p w14:paraId="7DB9AC5D" w14:textId="77777777" w:rsidR="00A07902" w:rsidRDefault="00000000">
            <w:pPr>
              <w:spacing w:line="240" w:lineRule="exact"/>
              <w:jc w:val="center"/>
              <w:textAlignment w:val="center"/>
              <w:rPr>
                <w:rFonts w:asciiTheme="minorEastAsia" w:eastAsiaTheme="minorEastAsia" w:hAnsiTheme="minorEastAsia" w:cs="仿宋"/>
                <w:b/>
                <w:bCs/>
                <w:sz w:val="24"/>
              </w:rPr>
            </w:pPr>
            <w:r>
              <w:rPr>
                <w:rFonts w:asciiTheme="minorEastAsia" w:eastAsiaTheme="minorEastAsia" w:hAnsiTheme="minorEastAsia" w:cs="仿宋" w:hint="eastAsia"/>
                <w:b/>
                <w:bCs/>
                <w:kern w:val="0"/>
                <w:sz w:val="24"/>
                <w:lang w:bidi="ar"/>
              </w:rPr>
              <w:t>人行通道</w:t>
            </w:r>
          </w:p>
        </w:tc>
        <w:tc>
          <w:tcPr>
            <w:tcW w:w="0" w:type="auto"/>
            <w:tcBorders>
              <w:tl2br w:val="nil"/>
              <w:tr2bl w:val="nil"/>
            </w:tcBorders>
            <w:shd w:val="clear" w:color="auto" w:fill="auto"/>
            <w:vAlign w:val="center"/>
          </w:tcPr>
          <w:p w14:paraId="57165941" w14:textId="77777777" w:rsidR="00A07902" w:rsidRDefault="00000000">
            <w:pPr>
              <w:spacing w:line="240" w:lineRule="exact"/>
              <w:jc w:val="center"/>
              <w:textAlignment w:val="center"/>
              <w:rPr>
                <w:rFonts w:asciiTheme="minorEastAsia" w:eastAsiaTheme="minorEastAsia" w:hAnsiTheme="minorEastAsia" w:cs="仿宋"/>
                <w:b/>
                <w:bCs/>
                <w:sz w:val="24"/>
              </w:rPr>
            </w:pPr>
            <w:r>
              <w:rPr>
                <w:rFonts w:asciiTheme="minorEastAsia" w:eastAsiaTheme="minorEastAsia" w:hAnsiTheme="minorEastAsia" w:cs="仿宋" w:hint="eastAsia"/>
                <w:b/>
                <w:bCs/>
                <w:kern w:val="0"/>
                <w:sz w:val="24"/>
                <w:lang w:bidi="ar"/>
              </w:rPr>
              <w:t>门禁</w:t>
            </w:r>
          </w:p>
        </w:tc>
        <w:tc>
          <w:tcPr>
            <w:tcW w:w="0" w:type="auto"/>
            <w:tcBorders>
              <w:tl2br w:val="nil"/>
              <w:tr2bl w:val="nil"/>
            </w:tcBorders>
            <w:shd w:val="clear" w:color="auto" w:fill="auto"/>
            <w:vAlign w:val="center"/>
          </w:tcPr>
          <w:p w14:paraId="0F6AFAFE" w14:textId="77777777" w:rsidR="00A07902" w:rsidRDefault="00000000">
            <w:pPr>
              <w:spacing w:line="240" w:lineRule="exact"/>
              <w:jc w:val="center"/>
              <w:textAlignment w:val="center"/>
              <w:rPr>
                <w:rFonts w:asciiTheme="minorEastAsia" w:eastAsiaTheme="minorEastAsia" w:hAnsiTheme="minorEastAsia" w:cs="仿宋"/>
                <w:b/>
                <w:bCs/>
                <w:sz w:val="24"/>
              </w:rPr>
            </w:pPr>
            <w:r>
              <w:rPr>
                <w:rFonts w:asciiTheme="minorEastAsia" w:eastAsiaTheme="minorEastAsia" w:hAnsiTheme="minorEastAsia" w:cs="仿宋" w:hint="eastAsia"/>
                <w:b/>
                <w:bCs/>
                <w:kern w:val="0"/>
                <w:sz w:val="24"/>
                <w:lang w:bidi="ar"/>
              </w:rPr>
              <w:t>手报</w:t>
            </w:r>
          </w:p>
        </w:tc>
        <w:tc>
          <w:tcPr>
            <w:tcW w:w="0" w:type="auto"/>
            <w:tcBorders>
              <w:tl2br w:val="nil"/>
              <w:tr2bl w:val="nil"/>
            </w:tcBorders>
            <w:shd w:val="clear" w:color="auto" w:fill="auto"/>
            <w:vAlign w:val="center"/>
          </w:tcPr>
          <w:p w14:paraId="162B96BA" w14:textId="77777777" w:rsidR="00A07902" w:rsidRDefault="00000000">
            <w:pPr>
              <w:spacing w:line="240" w:lineRule="exact"/>
              <w:jc w:val="center"/>
              <w:textAlignment w:val="center"/>
              <w:rPr>
                <w:rFonts w:asciiTheme="minorEastAsia" w:eastAsiaTheme="minorEastAsia" w:hAnsiTheme="minorEastAsia" w:cs="仿宋"/>
                <w:b/>
                <w:bCs/>
                <w:sz w:val="24"/>
              </w:rPr>
            </w:pPr>
            <w:r>
              <w:rPr>
                <w:rFonts w:asciiTheme="minorEastAsia" w:eastAsiaTheme="minorEastAsia" w:hAnsiTheme="minorEastAsia" w:cs="仿宋" w:hint="eastAsia"/>
                <w:b/>
                <w:bCs/>
                <w:kern w:val="0"/>
                <w:sz w:val="24"/>
                <w:lang w:bidi="ar"/>
              </w:rPr>
              <w:t>42U机柜</w:t>
            </w:r>
          </w:p>
        </w:tc>
      </w:tr>
      <w:tr w:rsidR="00A07902" w14:paraId="3C939990" w14:textId="77777777">
        <w:trPr>
          <w:trHeight w:val="354"/>
          <w:jc w:val="center"/>
        </w:trPr>
        <w:tc>
          <w:tcPr>
            <w:tcW w:w="0" w:type="auto"/>
            <w:tcBorders>
              <w:tl2br w:val="nil"/>
              <w:tr2bl w:val="nil"/>
            </w:tcBorders>
            <w:shd w:val="clear" w:color="auto" w:fill="auto"/>
            <w:noWrap/>
            <w:vAlign w:val="center"/>
          </w:tcPr>
          <w:p w14:paraId="7F6F4133"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w:t>
            </w:r>
          </w:p>
        </w:tc>
        <w:tc>
          <w:tcPr>
            <w:tcW w:w="0" w:type="auto"/>
            <w:tcBorders>
              <w:tl2br w:val="nil"/>
              <w:tr2bl w:val="nil"/>
            </w:tcBorders>
            <w:shd w:val="clear" w:color="auto" w:fill="auto"/>
            <w:vAlign w:val="center"/>
          </w:tcPr>
          <w:p w14:paraId="6A253AFC"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1#楼报告厅</w:t>
            </w:r>
          </w:p>
        </w:tc>
        <w:tc>
          <w:tcPr>
            <w:tcW w:w="0" w:type="auto"/>
            <w:tcBorders>
              <w:tl2br w:val="nil"/>
              <w:tr2bl w:val="nil"/>
            </w:tcBorders>
            <w:shd w:val="clear" w:color="auto" w:fill="auto"/>
            <w:vAlign w:val="center"/>
          </w:tcPr>
          <w:p w14:paraId="3154C052"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1F音控室</w:t>
            </w:r>
          </w:p>
        </w:tc>
        <w:tc>
          <w:tcPr>
            <w:tcW w:w="0" w:type="auto"/>
            <w:tcBorders>
              <w:tl2br w:val="nil"/>
              <w:tr2bl w:val="nil"/>
            </w:tcBorders>
            <w:shd w:val="clear" w:color="auto" w:fill="auto"/>
            <w:vAlign w:val="center"/>
          </w:tcPr>
          <w:p w14:paraId="1B62DD69"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1F</w:t>
            </w:r>
          </w:p>
        </w:tc>
        <w:tc>
          <w:tcPr>
            <w:tcW w:w="0" w:type="auto"/>
            <w:tcBorders>
              <w:tl2br w:val="nil"/>
              <w:tr2bl w:val="nil"/>
            </w:tcBorders>
            <w:shd w:val="clear" w:color="auto" w:fill="auto"/>
            <w:noWrap/>
            <w:vAlign w:val="center"/>
          </w:tcPr>
          <w:p w14:paraId="3AD4D3E5"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2</w:t>
            </w:r>
          </w:p>
        </w:tc>
        <w:tc>
          <w:tcPr>
            <w:tcW w:w="0" w:type="auto"/>
            <w:tcBorders>
              <w:tl2br w:val="nil"/>
              <w:tr2bl w:val="nil"/>
            </w:tcBorders>
            <w:shd w:val="clear" w:color="auto" w:fill="auto"/>
            <w:noWrap/>
            <w:vAlign w:val="center"/>
          </w:tcPr>
          <w:p w14:paraId="11D1CE5D"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8E674EA"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7</w:t>
            </w:r>
          </w:p>
        </w:tc>
        <w:tc>
          <w:tcPr>
            <w:tcW w:w="0" w:type="auto"/>
            <w:tcBorders>
              <w:tl2br w:val="nil"/>
              <w:tr2bl w:val="nil"/>
            </w:tcBorders>
            <w:shd w:val="clear" w:color="auto" w:fill="auto"/>
            <w:noWrap/>
            <w:vAlign w:val="center"/>
          </w:tcPr>
          <w:p w14:paraId="7C201882"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6593BD1"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2</w:t>
            </w:r>
          </w:p>
        </w:tc>
        <w:tc>
          <w:tcPr>
            <w:tcW w:w="0" w:type="auto"/>
            <w:tcBorders>
              <w:tl2br w:val="nil"/>
              <w:tr2bl w:val="nil"/>
            </w:tcBorders>
            <w:shd w:val="clear" w:color="auto" w:fill="auto"/>
            <w:noWrap/>
            <w:vAlign w:val="center"/>
          </w:tcPr>
          <w:p w14:paraId="5858C639"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60B957F0"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16F8D38"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6F8980EC"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0923C6F0"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w:t>
            </w:r>
          </w:p>
        </w:tc>
      </w:tr>
      <w:tr w:rsidR="00A07902" w14:paraId="540F7E57" w14:textId="77777777">
        <w:trPr>
          <w:trHeight w:val="354"/>
          <w:jc w:val="center"/>
        </w:trPr>
        <w:tc>
          <w:tcPr>
            <w:tcW w:w="0" w:type="auto"/>
            <w:vMerge w:val="restart"/>
            <w:tcBorders>
              <w:tl2br w:val="nil"/>
              <w:tr2bl w:val="nil"/>
            </w:tcBorders>
            <w:shd w:val="clear" w:color="auto" w:fill="auto"/>
            <w:noWrap/>
            <w:vAlign w:val="center"/>
          </w:tcPr>
          <w:p w14:paraId="057701E2"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2</w:t>
            </w:r>
          </w:p>
        </w:tc>
        <w:tc>
          <w:tcPr>
            <w:tcW w:w="0" w:type="auto"/>
            <w:vMerge w:val="restart"/>
            <w:tcBorders>
              <w:tl2br w:val="nil"/>
              <w:tr2bl w:val="nil"/>
            </w:tcBorders>
            <w:shd w:val="clear" w:color="auto" w:fill="auto"/>
            <w:vAlign w:val="center"/>
          </w:tcPr>
          <w:p w14:paraId="418FE30A"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2#楼艺体楼</w:t>
            </w:r>
          </w:p>
        </w:tc>
        <w:tc>
          <w:tcPr>
            <w:tcW w:w="0" w:type="auto"/>
            <w:vMerge w:val="restart"/>
            <w:tcBorders>
              <w:tl2br w:val="nil"/>
              <w:tr2bl w:val="nil"/>
            </w:tcBorders>
            <w:shd w:val="clear" w:color="auto" w:fill="auto"/>
            <w:vAlign w:val="center"/>
          </w:tcPr>
          <w:p w14:paraId="4805C95A"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1F弱电间</w:t>
            </w:r>
          </w:p>
        </w:tc>
        <w:tc>
          <w:tcPr>
            <w:tcW w:w="0" w:type="auto"/>
            <w:tcBorders>
              <w:tl2br w:val="nil"/>
              <w:tr2bl w:val="nil"/>
            </w:tcBorders>
            <w:shd w:val="clear" w:color="auto" w:fill="auto"/>
            <w:vAlign w:val="center"/>
          </w:tcPr>
          <w:p w14:paraId="210A6FEB"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1F</w:t>
            </w:r>
          </w:p>
        </w:tc>
        <w:tc>
          <w:tcPr>
            <w:tcW w:w="0" w:type="auto"/>
            <w:tcBorders>
              <w:tl2br w:val="nil"/>
              <w:tr2bl w:val="nil"/>
            </w:tcBorders>
            <w:shd w:val="clear" w:color="auto" w:fill="auto"/>
            <w:noWrap/>
            <w:vAlign w:val="center"/>
          </w:tcPr>
          <w:p w14:paraId="28744544"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w:t>
            </w:r>
          </w:p>
        </w:tc>
        <w:tc>
          <w:tcPr>
            <w:tcW w:w="0" w:type="auto"/>
            <w:tcBorders>
              <w:tl2br w:val="nil"/>
              <w:tr2bl w:val="nil"/>
            </w:tcBorders>
            <w:shd w:val="clear" w:color="auto" w:fill="auto"/>
            <w:noWrap/>
            <w:vAlign w:val="center"/>
          </w:tcPr>
          <w:p w14:paraId="0F9212B4"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1E4446D"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11</w:t>
            </w:r>
          </w:p>
        </w:tc>
        <w:tc>
          <w:tcPr>
            <w:tcW w:w="0" w:type="auto"/>
            <w:tcBorders>
              <w:tl2br w:val="nil"/>
              <w:tr2bl w:val="nil"/>
            </w:tcBorders>
            <w:shd w:val="clear" w:color="auto" w:fill="auto"/>
            <w:noWrap/>
            <w:vAlign w:val="center"/>
          </w:tcPr>
          <w:p w14:paraId="5D21FCE9"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BF06576"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0715282"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6771BC5"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271268A"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09E04B09"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CAB5602"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w:t>
            </w:r>
          </w:p>
        </w:tc>
      </w:tr>
      <w:tr w:rsidR="00A07902" w14:paraId="73E539EF" w14:textId="77777777">
        <w:trPr>
          <w:trHeight w:val="354"/>
          <w:jc w:val="center"/>
        </w:trPr>
        <w:tc>
          <w:tcPr>
            <w:tcW w:w="0" w:type="auto"/>
            <w:vMerge/>
            <w:tcBorders>
              <w:tl2br w:val="nil"/>
              <w:tr2bl w:val="nil"/>
            </w:tcBorders>
            <w:shd w:val="clear" w:color="auto" w:fill="auto"/>
            <w:noWrap/>
            <w:vAlign w:val="center"/>
          </w:tcPr>
          <w:p w14:paraId="716EB3EF"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3EF9B9FB"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0D60AA3A"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vAlign w:val="center"/>
          </w:tcPr>
          <w:p w14:paraId="506F36F4"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2F</w:t>
            </w:r>
          </w:p>
        </w:tc>
        <w:tc>
          <w:tcPr>
            <w:tcW w:w="0" w:type="auto"/>
            <w:tcBorders>
              <w:tl2br w:val="nil"/>
              <w:tr2bl w:val="nil"/>
            </w:tcBorders>
            <w:shd w:val="clear" w:color="auto" w:fill="auto"/>
            <w:noWrap/>
            <w:vAlign w:val="center"/>
          </w:tcPr>
          <w:p w14:paraId="559C1E35"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6</w:t>
            </w:r>
          </w:p>
        </w:tc>
        <w:tc>
          <w:tcPr>
            <w:tcW w:w="0" w:type="auto"/>
            <w:tcBorders>
              <w:tl2br w:val="nil"/>
              <w:tr2bl w:val="nil"/>
            </w:tcBorders>
            <w:shd w:val="clear" w:color="auto" w:fill="auto"/>
            <w:noWrap/>
            <w:vAlign w:val="center"/>
          </w:tcPr>
          <w:p w14:paraId="613FC2D9"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6622F8BD"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66AD58CD"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334B120"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w:t>
            </w:r>
          </w:p>
        </w:tc>
        <w:tc>
          <w:tcPr>
            <w:tcW w:w="0" w:type="auto"/>
            <w:tcBorders>
              <w:tl2br w:val="nil"/>
              <w:tr2bl w:val="nil"/>
            </w:tcBorders>
            <w:shd w:val="clear" w:color="auto" w:fill="auto"/>
            <w:noWrap/>
            <w:vAlign w:val="center"/>
          </w:tcPr>
          <w:p w14:paraId="377BEDBF"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85C790D"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E9CB831"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D533326"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BDE22AD" w14:textId="77777777" w:rsidR="00A07902" w:rsidRDefault="00A07902">
            <w:pPr>
              <w:jc w:val="center"/>
              <w:rPr>
                <w:rFonts w:asciiTheme="minorEastAsia" w:eastAsiaTheme="minorEastAsia" w:hAnsiTheme="minorEastAsia" w:cs="仿宋"/>
                <w:sz w:val="24"/>
              </w:rPr>
            </w:pPr>
          </w:p>
        </w:tc>
      </w:tr>
      <w:tr w:rsidR="00A07902" w14:paraId="664799FB" w14:textId="77777777">
        <w:trPr>
          <w:trHeight w:val="354"/>
          <w:jc w:val="center"/>
        </w:trPr>
        <w:tc>
          <w:tcPr>
            <w:tcW w:w="0" w:type="auto"/>
            <w:vMerge w:val="restart"/>
            <w:tcBorders>
              <w:tl2br w:val="nil"/>
              <w:tr2bl w:val="nil"/>
            </w:tcBorders>
            <w:shd w:val="clear" w:color="auto" w:fill="auto"/>
            <w:noWrap/>
            <w:vAlign w:val="center"/>
          </w:tcPr>
          <w:p w14:paraId="3BEC8607"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3</w:t>
            </w:r>
          </w:p>
        </w:tc>
        <w:tc>
          <w:tcPr>
            <w:tcW w:w="0" w:type="auto"/>
            <w:vMerge w:val="restart"/>
            <w:tcBorders>
              <w:tl2br w:val="nil"/>
              <w:tr2bl w:val="nil"/>
            </w:tcBorders>
            <w:shd w:val="clear" w:color="auto" w:fill="auto"/>
            <w:vAlign w:val="center"/>
          </w:tcPr>
          <w:p w14:paraId="7BDE8C49"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3#楼行政图书综合楼</w:t>
            </w:r>
          </w:p>
        </w:tc>
        <w:tc>
          <w:tcPr>
            <w:tcW w:w="0" w:type="auto"/>
            <w:vMerge w:val="restart"/>
            <w:tcBorders>
              <w:tl2br w:val="nil"/>
              <w:tr2bl w:val="nil"/>
            </w:tcBorders>
            <w:shd w:val="clear" w:color="auto" w:fill="auto"/>
            <w:vAlign w:val="center"/>
          </w:tcPr>
          <w:p w14:paraId="23B8D33E"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2F弱电间</w:t>
            </w:r>
          </w:p>
        </w:tc>
        <w:tc>
          <w:tcPr>
            <w:tcW w:w="0" w:type="auto"/>
            <w:tcBorders>
              <w:tl2br w:val="nil"/>
              <w:tr2bl w:val="nil"/>
            </w:tcBorders>
            <w:shd w:val="clear" w:color="auto" w:fill="auto"/>
            <w:vAlign w:val="center"/>
          </w:tcPr>
          <w:p w14:paraId="048CBBC8"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1F</w:t>
            </w:r>
          </w:p>
        </w:tc>
        <w:tc>
          <w:tcPr>
            <w:tcW w:w="0" w:type="auto"/>
            <w:tcBorders>
              <w:tl2br w:val="nil"/>
              <w:tr2bl w:val="nil"/>
            </w:tcBorders>
            <w:shd w:val="clear" w:color="auto" w:fill="auto"/>
            <w:noWrap/>
            <w:vAlign w:val="center"/>
          </w:tcPr>
          <w:p w14:paraId="260C9B5C"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w:t>
            </w:r>
          </w:p>
        </w:tc>
        <w:tc>
          <w:tcPr>
            <w:tcW w:w="0" w:type="auto"/>
            <w:tcBorders>
              <w:tl2br w:val="nil"/>
              <w:tr2bl w:val="nil"/>
            </w:tcBorders>
            <w:shd w:val="clear" w:color="auto" w:fill="auto"/>
            <w:noWrap/>
            <w:vAlign w:val="center"/>
          </w:tcPr>
          <w:p w14:paraId="4CB0D8A3"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773B23E"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10</w:t>
            </w:r>
          </w:p>
        </w:tc>
        <w:tc>
          <w:tcPr>
            <w:tcW w:w="0" w:type="auto"/>
            <w:tcBorders>
              <w:tl2br w:val="nil"/>
              <w:tr2bl w:val="nil"/>
            </w:tcBorders>
            <w:shd w:val="clear" w:color="auto" w:fill="auto"/>
            <w:noWrap/>
            <w:vAlign w:val="center"/>
          </w:tcPr>
          <w:p w14:paraId="6C89C3DF"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2</w:t>
            </w:r>
          </w:p>
        </w:tc>
        <w:tc>
          <w:tcPr>
            <w:tcW w:w="0" w:type="auto"/>
            <w:tcBorders>
              <w:tl2br w:val="nil"/>
              <w:tr2bl w:val="nil"/>
            </w:tcBorders>
            <w:shd w:val="clear" w:color="auto" w:fill="auto"/>
            <w:noWrap/>
            <w:vAlign w:val="center"/>
          </w:tcPr>
          <w:p w14:paraId="7C2C298F"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543545A"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307CED8"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D971F9E"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9A4C07F"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079A8A5"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w:t>
            </w:r>
          </w:p>
        </w:tc>
      </w:tr>
      <w:tr w:rsidR="00A07902" w14:paraId="3CF6AA02" w14:textId="77777777">
        <w:trPr>
          <w:trHeight w:val="354"/>
          <w:jc w:val="center"/>
        </w:trPr>
        <w:tc>
          <w:tcPr>
            <w:tcW w:w="0" w:type="auto"/>
            <w:vMerge/>
            <w:tcBorders>
              <w:tl2br w:val="nil"/>
              <w:tr2bl w:val="nil"/>
            </w:tcBorders>
            <w:shd w:val="clear" w:color="auto" w:fill="auto"/>
            <w:noWrap/>
            <w:vAlign w:val="center"/>
          </w:tcPr>
          <w:p w14:paraId="63EB1C6E"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4DAE9787"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3DF801A4"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vAlign w:val="center"/>
          </w:tcPr>
          <w:p w14:paraId="6E63C41F"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2F</w:t>
            </w:r>
          </w:p>
        </w:tc>
        <w:tc>
          <w:tcPr>
            <w:tcW w:w="0" w:type="auto"/>
            <w:tcBorders>
              <w:tl2br w:val="nil"/>
              <w:tr2bl w:val="nil"/>
            </w:tcBorders>
            <w:shd w:val="clear" w:color="auto" w:fill="auto"/>
            <w:noWrap/>
            <w:vAlign w:val="center"/>
          </w:tcPr>
          <w:p w14:paraId="0467C769"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w:t>
            </w:r>
          </w:p>
        </w:tc>
        <w:tc>
          <w:tcPr>
            <w:tcW w:w="0" w:type="auto"/>
            <w:tcBorders>
              <w:tl2br w:val="nil"/>
              <w:tr2bl w:val="nil"/>
            </w:tcBorders>
            <w:shd w:val="clear" w:color="auto" w:fill="auto"/>
            <w:noWrap/>
            <w:vAlign w:val="center"/>
          </w:tcPr>
          <w:p w14:paraId="1C59BB39"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9703666"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10</w:t>
            </w:r>
          </w:p>
        </w:tc>
        <w:tc>
          <w:tcPr>
            <w:tcW w:w="0" w:type="auto"/>
            <w:tcBorders>
              <w:tl2br w:val="nil"/>
              <w:tr2bl w:val="nil"/>
            </w:tcBorders>
            <w:shd w:val="clear" w:color="auto" w:fill="auto"/>
            <w:noWrap/>
            <w:vAlign w:val="center"/>
          </w:tcPr>
          <w:p w14:paraId="20E3C5D7"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D299A54"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0125E76"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BBE9574"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9787302"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CE0F4E8"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D2058AC" w14:textId="77777777" w:rsidR="00A07902" w:rsidRDefault="00A07902">
            <w:pPr>
              <w:jc w:val="center"/>
              <w:rPr>
                <w:rFonts w:asciiTheme="minorEastAsia" w:eastAsiaTheme="minorEastAsia" w:hAnsiTheme="minorEastAsia" w:cs="仿宋"/>
                <w:sz w:val="24"/>
              </w:rPr>
            </w:pPr>
          </w:p>
        </w:tc>
      </w:tr>
      <w:tr w:rsidR="00A07902" w14:paraId="1FD57ABD" w14:textId="77777777">
        <w:trPr>
          <w:trHeight w:val="354"/>
          <w:jc w:val="center"/>
        </w:trPr>
        <w:tc>
          <w:tcPr>
            <w:tcW w:w="0" w:type="auto"/>
            <w:vMerge/>
            <w:tcBorders>
              <w:tl2br w:val="nil"/>
              <w:tr2bl w:val="nil"/>
            </w:tcBorders>
            <w:shd w:val="clear" w:color="auto" w:fill="auto"/>
            <w:noWrap/>
            <w:vAlign w:val="center"/>
          </w:tcPr>
          <w:p w14:paraId="5DE4DB4D"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2FBE0B3D"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28C1FD13"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vAlign w:val="center"/>
          </w:tcPr>
          <w:p w14:paraId="35169A8B"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3F</w:t>
            </w:r>
          </w:p>
        </w:tc>
        <w:tc>
          <w:tcPr>
            <w:tcW w:w="0" w:type="auto"/>
            <w:tcBorders>
              <w:tl2br w:val="nil"/>
              <w:tr2bl w:val="nil"/>
            </w:tcBorders>
            <w:shd w:val="clear" w:color="auto" w:fill="auto"/>
            <w:noWrap/>
            <w:vAlign w:val="center"/>
          </w:tcPr>
          <w:p w14:paraId="3F339BC4"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w:t>
            </w:r>
          </w:p>
        </w:tc>
        <w:tc>
          <w:tcPr>
            <w:tcW w:w="0" w:type="auto"/>
            <w:tcBorders>
              <w:tl2br w:val="nil"/>
              <w:tr2bl w:val="nil"/>
            </w:tcBorders>
            <w:shd w:val="clear" w:color="auto" w:fill="auto"/>
            <w:noWrap/>
            <w:vAlign w:val="center"/>
          </w:tcPr>
          <w:p w14:paraId="39EB7CCE"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A1FB312"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20</w:t>
            </w:r>
          </w:p>
        </w:tc>
        <w:tc>
          <w:tcPr>
            <w:tcW w:w="0" w:type="auto"/>
            <w:tcBorders>
              <w:tl2br w:val="nil"/>
              <w:tr2bl w:val="nil"/>
            </w:tcBorders>
            <w:shd w:val="clear" w:color="auto" w:fill="auto"/>
            <w:noWrap/>
            <w:vAlign w:val="center"/>
          </w:tcPr>
          <w:p w14:paraId="4D2570E9"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0697D67"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9FC9B54"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ADFC739"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05EAAA28"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68E68D8"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058F5AA" w14:textId="77777777" w:rsidR="00A07902" w:rsidRDefault="00A07902">
            <w:pPr>
              <w:jc w:val="center"/>
              <w:rPr>
                <w:rFonts w:asciiTheme="minorEastAsia" w:eastAsiaTheme="minorEastAsia" w:hAnsiTheme="minorEastAsia" w:cs="仿宋"/>
                <w:sz w:val="24"/>
              </w:rPr>
            </w:pPr>
          </w:p>
        </w:tc>
      </w:tr>
      <w:tr w:rsidR="00A07902" w14:paraId="53D439C3" w14:textId="77777777">
        <w:trPr>
          <w:trHeight w:val="354"/>
          <w:jc w:val="center"/>
        </w:trPr>
        <w:tc>
          <w:tcPr>
            <w:tcW w:w="0" w:type="auto"/>
            <w:vMerge/>
            <w:tcBorders>
              <w:tl2br w:val="nil"/>
              <w:tr2bl w:val="nil"/>
            </w:tcBorders>
            <w:shd w:val="clear" w:color="auto" w:fill="auto"/>
            <w:noWrap/>
            <w:vAlign w:val="center"/>
          </w:tcPr>
          <w:p w14:paraId="5BD2616D"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30F0785A"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1445E1CD"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vAlign w:val="center"/>
          </w:tcPr>
          <w:p w14:paraId="57F4256D"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4F</w:t>
            </w:r>
          </w:p>
        </w:tc>
        <w:tc>
          <w:tcPr>
            <w:tcW w:w="0" w:type="auto"/>
            <w:tcBorders>
              <w:tl2br w:val="nil"/>
              <w:tr2bl w:val="nil"/>
            </w:tcBorders>
            <w:shd w:val="clear" w:color="auto" w:fill="auto"/>
            <w:noWrap/>
            <w:vAlign w:val="center"/>
          </w:tcPr>
          <w:p w14:paraId="4C4CAA07"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w:t>
            </w:r>
          </w:p>
        </w:tc>
        <w:tc>
          <w:tcPr>
            <w:tcW w:w="0" w:type="auto"/>
            <w:tcBorders>
              <w:tl2br w:val="nil"/>
              <w:tr2bl w:val="nil"/>
            </w:tcBorders>
            <w:shd w:val="clear" w:color="auto" w:fill="auto"/>
            <w:noWrap/>
            <w:vAlign w:val="center"/>
          </w:tcPr>
          <w:p w14:paraId="3423A9CF"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73626D1"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9</w:t>
            </w:r>
          </w:p>
        </w:tc>
        <w:tc>
          <w:tcPr>
            <w:tcW w:w="0" w:type="auto"/>
            <w:tcBorders>
              <w:tl2br w:val="nil"/>
              <w:tr2bl w:val="nil"/>
            </w:tcBorders>
            <w:shd w:val="clear" w:color="auto" w:fill="auto"/>
            <w:noWrap/>
            <w:vAlign w:val="center"/>
          </w:tcPr>
          <w:p w14:paraId="537BF7BE"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5DC095E"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56030B7"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0639C6F5"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1925CD3"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6FFF0DB"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3C7D21B" w14:textId="77777777" w:rsidR="00A07902" w:rsidRDefault="00A07902">
            <w:pPr>
              <w:jc w:val="center"/>
              <w:rPr>
                <w:rFonts w:asciiTheme="minorEastAsia" w:eastAsiaTheme="minorEastAsia" w:hAnsiTheme="minorEastAsia" w:cs="仿宋"/>
                <w:sz w:val="24"/>
              </w:rPr>
            </w:pPr>
          </w:p>
        </w:tc>
      </w:tr>
      <w:tr w:rsidR="00A07902" w14:paraId="594548EB" w14:textId="77777777">
        <w:trPr>
          <w:trHeight w:val="354"/>
          <w:jc w:val="center"/>
        </w:trPr>
        <w:tc>
          <w:tcPr>
            <w:tcW w:w="0" w:type="auto"/>
            <w:vMerge/>
            <w:tcBorders>
              <w:tl2br w:val="nil"/>
              <w:tr2bl w:val="nil"/>
            </w:tcBorders>
            <w:shd w:val="clear" w:color="auto" w:fill="auto"/>
            <w:noWrap/>
            <w:vAlign w:val="center"/>
          </w:tcPr>
          <w:p w14:paraId="0FB8D3AC"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409D1B31" w14:textId="77777777" w:rsidR="00A07902" w:rsidRDefault="00A07902">
            <w:pPr>
              <w:jc w:val="center"/>
              <w:rPr>
                <w:rFonts w:asciiTheme="minorEastAsia" w:eastAsiaTheme="minorEastAsia" w:hAnsiTheme="minorEastAsia" w:cs="仿宋"/>
                <w:sz w:val="24"/>
              </w:rPr>
            </w:pPr>
          </w:p>
        </w:tc>
        <w:tc>
          <w:tcPr>
            <w:tcW w:w="0" w:type="auto"/>
            <w:vMerge w:val="restart"/>
            <w:tcBorders>
              <w:tl2br w:val="nil"/>
              <w:tr2bl w:val="nil"/>
            </w:tcBorders>
            <w:shd w:val="clear" w:color="auto" w:fill="auto"/>
            <w:vAlign w:val="center"/>
          </w:tcPr>
          <w:p w14:paraId="6628F8FF"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6F弱电间</w:t>
            </w:r>
          </w:p>
        </w:tc>
        <w:tc>
          <w:tcPr>
            <w:tcW w:w="0" w:type="auto"/>
            <w:tcBorders>
              <w:tl2br w:val="nil"/>
              <w:tr2bl w:val="nil"/>
            </w:tcBorders>
            <w:shd w:val="clear" w:color="auto" w:fill="auto"/>
            <w:vAlign w:val="center"/>
          </w:tcPr>
          <w:p w14:paraId="4CE53271"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5F</w:t>
            </w:r>
          </w:p>
        </w:tc>
        <w:tc>
          <w:tcPr>
            <w:tcW w:w="0" w:type="auto"/>
            <w:tcBorders>
              <w:tl2br w:val="nil"/>
              <w:tr2bl w:val="nil"/>
            </w:tcBorders>
            <w:shd w:val="clear" w:color="auto" w:fill="auto"/>
            <w:noWrap/>
            <w:vAlign w:val="center"/>
          </w:tcPr>
          <w:p w14:paraId="0FCCF0CC"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w:t>
            </w:r>
          </w:p>
        </w:tc>
        <w:tc>
          <w:tcPr>
            <w:tcW w:w="0" w:type="auto"/>
            <w:tcBorders>
              <w:tl2br w:val="nil"/>
              <w:tr2bl w:val="nil"/>
            </w:tcBorders>
            <w:shd w:val="clear" w:color="auto" w:fill="auto"/>
            <w:noWrap/>
            <w:vAlign w:val="center"/>
          </w:tcPr>
          <w:p w14:paraId="443E6A1F"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97A00F4"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8</w:t>
            </w:r>
          </w:p>
        </w:tc>
        <w:tc>
          <w:tcPr>
            <w:tcW w:w="0" w:type="auto"/>
            <w:tcBorders>
              <w:tl2br w:val="nil"/>
              <w:tr2bl w:val="nil"/>
            </w:tcBorders>
            <w:shd w:val="clear" w:color="auto" w:fill="auto"/>
            <w:noWrap/>
            <w:vAlign w:val="center"/>
          </w:tcPr>
          <w:p w14:paraId="48835460"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148C881"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040F0B5"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65EFC57"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5034C01"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0A879743"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0EC2911A"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w:t>
            </w:r>
          </w:p>
        </w:tc>
      </w:tr>
      <w:tr w:rsidR="00A07902" w14:paraId="35BE4AA5" w14:textId="77777777">
        <w:trPr>
          <w:trHeight w:val="354"/>
          <w:jc w:val="center"/>
        </w:trPr>
        <w:tc>
          <w:tcPr>
            <w:tcW w:w="0" w:type="auto"/>
            <w:vMerge/>
            <w:tcBorders>
              <w:tl2br w:val="nil"/>
              <w:tr2bl w:val="nil"/>
            </w:tcBorders>
            <w:shd w:val="clear" w:color="auto" w:fill="auto"/>
            <w:noWrap/>
            <w:vAlign w:val="center"/>
          </w:tcPr>
          <w:p w14:paraId="520B3B3B"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13EC3ACD"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68988151"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vAlign w:val="center"/>
          </w:tcPr>
          <w:p w14:paraId="3DA5FF21"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6F</w:t>
            </w:r>
          </w:p>
        </w:tc>
        <w:tc>
          <w:tcPr>
            <w:tcW w:w="0" w:type="auto"/>
            <w:tcBorders>
              <w:tl2br w:val="nil"/>
              <w:tr2bl w:val="nil"/>
            </w:tcBorders>
            <w:shd w:val="clear" w:color="auto" w:fill="auto"/>
            <w:noWrap/>
            <w:vAlign w:val="center"/>
          </w:tcPr>
          <w:p w14:paraId="243974C0"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w:t>
            </w:r>
          </w:p>
        </w:tc>
        <w:tc>
          <w:tcPr>
            <w:tcW w:w="0" w:type="auto"/>
            <w:tcBorders>
              <w:tl2br w:val="nil"/>
              <w:tr2bl w:val="nil"/>
            </w:tcBorders>
            <w:shd w:val="clear" w:color="auto" w:fill="auto"/>
            <w:noWrap/>
            <w:vAlign w:val="center"/>
          </w:tcPr>
          <w:p w14:paraId="4B40A278"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09A5C2B1"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17</w:t>
            </w:r>
          </w:p>
        </w:tc>
        <w:tc>
          <w:tcPr>
            <w:tcW w:w="0" w:type="auto"/>
            <w:tcBorders>
              <w:tl2br w:val="nil"/>
              <w:tr2bl w:val="nil"/>
            </w:tcBorders>
            <w:shd w:val="clear" w:color="auto" w:fill="auto"/>
            <w:noWrap/>
            <w:vAlign w:val="center"/>
          </w:tcPr>
          <w:p w14:paraId="372AC5C3"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EF18BEC"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391E4E2"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F066739"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3B2ED98"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16</w:t>
            </w:r>
          </w:p>
        </w:tc>
        <w:tc>
          <w:tcPr>
            <w:tcW w:w="0" w:type="auto"/>
            <w:tcBorders>
              <w:tl2br w:val="nil"/>
              <w:tr2bl w:val="nil"/>
            </w:tcBorders>
            <w:shd w:val="clear" w:color="auto" w:fill="auto"/>
            <w:noWrap/>
            <w:vAlign w:val="center"/>
          </w:tcPr>
          <w:p w14:paraId="5251ABAC"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233BBF4" w14:textId="77777777" w:rsidR="00A07902" w:rsidRDefault="00A07902">
            <w:pPr>
              <w:jc w:val="center"/>
              <w:rPr>
                <w:rFonts w:asciiTheme="minorEastAsia" w:eastAsiaTheme="minorEastAsia" w:hAnsiTheme="minorEastAsia" w:cs="仿宋"/>
                <w:sz w:val="24"/>
              </w:rPr>
            </w:pPr>
          </w:p>
        </w:tc>
      </w:tr>
      <w:tr w:rsidR="00A07902" w14:paraId="20013563" w14:textId="77777777">
        <w:trPr>
          <w:trHeight w:val="354"/>
          <w:jc w:val="center"/>
        </w:trPr>
        <w:tc>
          <w:tcPr>
            <w:tcW w:w="0" w:type="auto"/>
            <w:vMerge/>
            <w:tcBorders>
              <w:tl2br w:val="nil"/>
              <w:tr2bl w:val="nil"/>
            </w:tcBorders>
            <w:shd w:val="clear" w:color="auto" w:fill="auto"/>
            <w:noWrap/>
            <w:vAlign w:val="center"/>
          </w:tcPr>
          <w:p w14:paraId="60426EF6"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6FA7B718"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10280ADC"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vAlign w:val="center"/>
          </w:tcPr>
          <w:p w14:paraId="6B354634"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7F</w:t>
            </w:r>
          </w:p>
        </w:tc>
        <w:tc>
          <w:tcPr>
            <w:tcW w:w="0" w:type="auto"/>
            <w:tcBorders>
              <w:tl2br w:val="nil"/>
              <w:tr2bl w:val="nil"/>
            </w:tcBorders>
            <w:shd w:val="clear" w:color="auto" w:fill="auto"/>
            <w:noWrap/>
            <w:vAlign w:val="center"/>
          </w:tcPr>
          <w:p w14:paraId="75D32024"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w:t>
            </w:r>
          </w:p>
        </w:tc>
        <w:tc>
          <w:tcPr>
            <w:tcW w:w="0" w:type="auto"/>
            <w:tcBorders>
              <w:tl2br w:val="nil"/>
              <w:tr2bl w:val="nil"/>
            </w:tcBorders>
            <w:shd w:val="clear" w:color="auto" w:fill="auto"/>
            <w:noWrap/>
            <w:vAlign w:val="center"/>
          </w:tcPr>
          <w:p w14:paraId="3F84EA9B"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69291AF1"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13</w:t>
            </w:r>
          </w:p>
        </w:tc>
        <w:tc>
          <w:tcPr>
            <w:tcW w:w="0" w:type="auto"/>
            <w:tcBorders>
              <w:tl2br w:val="nil"/>
              <w:tr2bl w:val="nil"/>
            </w:tcBorders>
            <w:shd w:val="clear" w:color="auto" w:fill="auto"/>
            <w:noWrap/>
            <w:vAlign w:val="center"/>
          </w:tcPr>
          <w:p w14:paraId="68FB7933"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26577B7"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9AE6751"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2BE8557"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20E1833"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16</w:t>
            </w:r>
          </w:p>
        </w:tc>
        <w:tc>
          <w:tcPr>
            <w:tcW w:w="0" w:type="auto"/>
            <w:tcBorders>
              <w:tl2br w:val="nil"/>
              <w:tr2bl w:val="nil"/>
            </w:tcBorders>
            <w:shd w:val="clear" w:color="auto" w:fill="auto"/>
            <w:noWrap/>
            <w:vAlign w:val="center"/>
          </w:tcPr>
          <w:p w14:paraId="61C31BD7"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50FF39B" w14:textId="77777777" w:rsidR="00A07902" w:rsidRDefault="00A07902">
            <w:pPr>
              <w:jc w:val="center"/>
              <w:rPr>
                <w:rFonts w:asciiTheme="minorEastAsia" w:eastAsiaTheme="minorEastAsia" w:hAnsiTheme="minorEastAsia" w:cs="仿宋"/>
                <w:sz w:val="24"/>
              </w:rPr>
            </w:pPr>
          </w:p>
        </w:tc>
      </w:tr>
      <w:tr w:rsidR="00A07902" w14:paraId="4DF942B5" w14:textId="77777777">
        <w:trPr>
          <w:trHeight w:val="354"/>
          <w:jc w:val="center"/>
        </w:trPr>
        <w:tc>
          <w:tcPr>
            <w:tcW w:w="0" w:type="auto"/>
            <w:vMerge/>
            <w:tcBorders>
              <w:tl2br w:val="nil"/>
              <w:tr2bl w:val="nil"/>
            </w:tcBorders>
            <w:shd w:val="clear" w:color="auto" w:fill="auto"/>
            <w:noWrap/>
            <w:vAlign w:val="center"/>
          </w:tcPr>
          <w:p w14:paraId="6969D3A8"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1BE9B2D1"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6F7DCD25"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vAlign w:val="center"/>
          </w:tcPr>
          <w:p w14:paraId="483400BF"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8F</w:t>
            </w:r>
          </w:p>
        </w:tc>
        <w:tc>
          <w:tcPr>
            <w:tcW w:w="0" w:type="auto"/>
            <w:tcBorders>
              <w:tl2br w:val="nil"/>
              <w:tr2bl w:val="nil"/>
            </w:tcBorders>
            <w:shd w:val="clear" w:color="auto" w:fill="auto"/>
            <w:noWrap/>
            <w:vAlign w:val="center"/>
          </w:tcPr>
          <w:p w14:paraId="0E0D866B"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w:t>
            </w:r>
          </w:p>
        </w:tc>
        <w:tc>
          <w:tcPr>
            <w:tcW w:w="0" w:type="auto"/>
            <w:tcBorders>
              <w:tl2br w:val="nil"/>
              <w:tr2bl w:val="nil"/>
            </w:tcBorders>
            <w:shd w:val="clear" w:color="auto" w:fill="auto"/>
            <w:noWrap/>
            <w:vAlign w:val="center"/>
          </w:tcPr>
          <w:p w14:paraId="37EA60FB"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5975A2C"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15</w:t>
            </w:r>
          </w:p>
        </w:tc>
        <w:tc>
          <w:tcPr>
            <w:tcW w:w="0" w:type="auto"/>
            <w:tcBorders>
              <w:tl2br w:val="nil"/>
              <w:tr2bl w:val="nil"/>
            </w:tcBorders>
            <w:shd w:val="clear" w:color="auto" w:fill="auto"/>
            <w:noWrap/>
            <w:vAlign w:val="center"/>
          </w:tcPr>
          <w:p w14:paraId="0A6B0D6C"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7EEADFE"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A95C73C"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F091A18"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B3AE7A2"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16</w:t>
            </w:r>
          </w:p>
        </w:tc>
        <w:tc>
          <w:tcPr>
            <w:tcW w:w="0" w:type="auto"/>
            <w:tcBorders>
              <w:tl2br w:val="nil"/>
              <w:tr2bl w:val="nil"/>
            </w:tcBorders>
            <w:shd w:val="clear" w:color="auto" w:fill="auto"/>
            <w:noWrap/>
            <w:vAlign w:val="center"/>
          </w:tcPr>
          <w:p w14:paraId="0DD4EE52"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CC789AB" w14:textId="77777777" w:rsidR="00A07902" w:rsidRDefault="00A07902">
            <w:pPr>
              <w:jc w:val="center"/>
              <w:rPr>
                <w:rFonts w:asciiTheme="minorEastAsia" w:eastAsiaTheme="minorEastAsia" w:hAnsiTheme="minorEastAsia" w:cs="仿宋"/>
                <w:sz w:val="24"/>
              </w:rPr>
            </w:pPr>
          </w:p>
        </w:tc>
      </w:tr>
      <w:tr w:rsidR="00A07902" w14:paraId="1E29C7EE" w14:textId="77777777">
        <w:trPr>
          <w:trHeight w:val="354"/>
          <w:jc w:val="center"/>
        </w:trPr>
        <w:tc>
          <w:tcPr>
            <w:tcW w:w="0" w:type="auto"/>
            <w:vMerge w:val="restart"/>
            <w:tcBorders>
              <w:tl2br w:val="nil"/>
              <w:tr2bl w:val="nil"/>
            </w:tcBorders>
            <w:shd w:val="clear" w:color="auto" w:fill="auto"/>
            <w:noWrap/>
            <w:vAlign w:val="center"/>
          </w:tcPr>
          <w:p w14:paraId="6E80EE92"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w:t>
            </w:r>
          </w:p>
        </w:tc>
        <w:tc>
          <w:tcPr>
            <w:tcW w:w="0" w:type="auto"/>
            <w:vMerge w:val="restart"/>
            <w:tcBorders>
              <w:tl2br w:val="nil"/>
              <w:tr2bl w:val="nil"/>
            </w:tcBorders>
            <w:shd w:val="clear" w:color="auto" w:fill="auto"/>
            <w:vAlign w:val="center"/>
          </w:tcPr>
          <w:p w14:paraId="634D488E"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4#楼实验楼</w:t>
            </w:r>
          </w:p>
        </w:tc>
        <w:tc>
          <w:tcPr>
            <w:tcW w:w="0" w:type="auto"/>
            <w:vMerge w:val="restart"/>
            <w:tcBorders>
              <w:tl2br w:val="nil"/>
              <w:tr2bl w:val="nil"/>
            </w:tcBorders>
            <w:shd w:val="clear" w:color="auto" w:fill="auto"/>
            <w:vAlign w:val="center"/>
          </w:tcPr>
          <w:p w14:paraId="26E5509F"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1F弱电间</w:t>
            </w:r>
          </w:p>
        </w:tc>
        <w:tc>
          <w:tcPr>
            <w:tcW w:w="0" w:type="auto"/>
            <w:tcBorders>
              <w:tl2br w:val="nil"/>
              <w:tr2bl w:val="nil"/>
            </w:tcBorders>
            <w:shd w:val="clear" w:color="auto" w:fill="auto"/>
            <w:vAlign w:val="center"/>
          </w:tcPr>
          <w:p w14:paraId="46529FDB"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1F</w:t>
            </w:r>
          </w:p>
        </w:tc>
        <w:tc>
          <w:tcPr>
            <w:tcW w:w="0" w:type="auto"/>
            <w:tcBorders>
              <w:tl2br w:val="nil"/>
              <w:tr2bl w:val="nil"/>
            </w:tcBorders>
            <w:shd w:val="clear" w:color="auto" w:fill="auto"/>
            <w:noWrap/>
            <w:vAlign w:val="center"/>
          </w:tcPr>
          <w:p w14:paraId="6ACB61F5"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w:t>
            </w:r>
          </w:p>
        </w:tc>
        <w:tc>
          <w:tcPr>
            <w:tcW w:w="0" w:type="auto"/>
            <w:tcBorders>
              <w:tl2br w:val="nil"/>
              <w:tr2bl w:val="nil"/>
            </w:tcBorders>
            <w:shd w:val="clear" w:color="auto" w:fill="auto"/>
            <w:noWrap/>
            <w:vAlign w:val="center"/>
          </w:tcPr>
          <w:p w14:paraId="1779E633"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A80DF1C"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13</w:t>
            </w:r>
          </w:p>
        </w:tc>
        <w:tc>
          <w:tcPr>
            <w:tcW w:w="0" w:type="auto"/>
            <w:tcBorders>
              <w:tl2br w:val="nil"/>
              <w:tr2bl w:val="nil"/>
            </w:tcBorders>
            <w:shd w:val="clear" w:color="auto" w:fill="auto"/>
            <w:noWrap/>
            <w:vAlign w:val="center"/>
          </w:tcPr>
          <w:p w14:paraId="7CFC11EE"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w:t>
            </w:r>
          </w:p>
        </w:tc>
        <w:tc>
          <w:tcPr>
            <w:tcW w:w="0" w:type="auto"/>
            <w:tcBorders>
              <w:tl2br w:val="nil"/>
              <w:tr2bl w:val="nil"/>
            </w:tcBorders>
            <w:shd w:val="clear" w:color="auto" w:fill="auto"/>
            <w:noWrap/>
            <w:vAlign w:val="center"/>
          </w:tcPr>
          <w:p w14:paraId="6D48D2B7"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DC8AF0B"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6EFF683"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ED0DE4D"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DECFA3B"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7485D23"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w:t>
            </w:r>
          </w:p>
        </w:tc>
      </w:tr>
      <w:tr w:rsidR="00A07902" w14:paraId="75DF861C" w14:textId="77777777">
        <w:trPr>
          <w:trHeight w:val="354"/>
          <w:jc w:val="center"/>
        </w:trPr>
        <w:tc>
          <w:tcPr>
            <w:tcW w:w="0" w:type="auto"/>
            <w:vMerge/>
            <w:tcBorders>
              <w:tl2br w:val="nil"/>
              <w:tr2bl w:val="nil"/>
            </w:tcBorders>
            <w:shd w:val="clear" w:color="auto" w:fill="auto"/>
            <w:noWrap/>
            <w:vAlign w:val="center"/>
          </w:tcPr>
          <w:p w14:paraId="43E7C27D"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2D1D04C3"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4D4C6E07"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vAlign w:val="center"/>
          </w:tcPr>
          <w:p w14:paraId="0825DD6F"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2F</w:t>
            </w:r>
          </w:p>
        </w:tc>
        <w:tc>
          <w:tcPr>
            <w:tcW w:w="0" w:type="auto"/>
            <w:tcBorders>
              <w:tl2br w:val="nil"/>
              <w:tr2bl w:val="nil"/>
            </w:tcBorders>
            <w:shd w:val="clear" w:color="auto" w:fill="auto"/>
            <w:noWrap/>
            <w:vAlign w:val="center"/>
          </w:tcPr>
          <w:p w14:paraId="2FACAB77"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w:t>
            </w:r>
          </w:p>
        </w:tc>
        <w:tc>
          <w:tcPr>
            <w:tcW w:w="0" w:type="auto"/>
            <w:tcBorders>
              <w:tl2br w:val="nil"/>
              <w:tr2bl w:val="nil"/>
            </w:tcBorders>
            <w:shd w:val="clear" w:color="auto" w:fill="auto"/>
            <w:noWrap/>
            <w:vAlign w:val="center"/>
          </w:tcPr>
          <w:p w14:paraId="0E3ABA4B"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E097C59"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12</w:t>
            </w:r>
          </w:p>
        </w:tc>
        <w:tc>
          <w:tcPr>
            <w:tcW w:w="0" w:type="auto"/>
            <w:tcBorders>
              <w:tl2br w:val="nil"/>
              <w:tr2bl w:val="nil"/>
            </w:tcBorders>
            <w:shd w:val="clear" w:color="auto" w:fill="auto"/>
            <w:noWrap/>
            <w:vAlign w:val="center"/>
          </w:tcPr>
          <w:p w14:paraId="4CF46FDF"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8749C7F"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0CA48FDA"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02F5E43"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43FEF6E"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3D1268E"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9C0D605" w14:textId="77777777" w:rsidR="00A07902" w:rsidRDefault="00A07902">
            <w:pPr>
              <w:jc w:val="center"/>
              <w:rPr>
                <w:rFonts w:asciiTheme="minorEastAsia" w:eastAsiaTheme="minorEastAsia" w:hAnsiTheme="minorEastAsia" w:cs="仿宋"/>
                <w:sz w:val="24"/>
              </w:rPr>
            </w:pPr>
          </w:p>
        </w:tc>
      </w:tr>
      <w:tr w:rsidR="00A07902" w14:paraId="3227EFB3" w14:textId="77777777">
        <w:trPr>
          <w:trHeight w:val="354"/>
          <w:jc w:val="center"/>
        </w:trPr>
        <w:tc>
          <w:tcPr>
            <w:tcW w:w="0" w:type="auto"/>
            <w:vMerge/>
            <w:tcBorders>
              <w:tl2br w:val="nil"/>
              <w:tr2bl w:val="nil"/>
            </w:tcBorders>
            <w:shd w:val="clear" w:color="auto" w:fill="auto"/>
            <w:noWrap/>
            <w:vAlign w:val="center"/>
          </w:tcPr>
          <w:p w14:paraId="1B28C999"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06CABBF1" w14:textId="77777777" w:rsidR="00A07902" w:rsidRDefault="00A07902">
            <w:pPr>
              <w:jc w:val="center"/>
              <w:rPr>
                <w:rFonts w:asciiTheme="minorEastAsia" w:eastAsiaTheme="minorEastAsia" w:hAnsiTheme="minorEastAsia" w:cs="仿宋"/>
                <w:sz w:val="24"/>
              </w:rPr>
            </w:pPr>
          </w:p>
        </w:tc>
        <w:tc>
          <w:tcPr>
            <w:tcW w:w="0" w:type="auto"/>
            <w:vMerge w:val="restart"/>
            <w:tcBorders>
              <w:tl2br w:val="nil"/>
              <w:tr2bl w:val="nil"/>
            </w:tcBorders>
            <w:shd w:val="clear" w:color="auto" w:fill="auto"/>
            <w:vAlign w:val="center"/>
          </w:tcPr>
          <w:p w14:paraId="2A98B95C"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3F弱电间</w:t>
            </w:r>
          </w:p>
        </w:tc>
        <w:tc>
          <w:tcPr>
            <w:tcW w:w="0" w:type="auto"/>
            <w:tcBorders>
              <w:tl2br w:val="nil"/>
              <w:tr2bl w:val="nil"/>
            </w:tcBorders>
            <w:shd w:val="clear" w:color="auto" w:fill="auto"/>
            <w:vAlign w:val="center"/>
          </w:tcPr>
          <w:p w14:paraId="400BC9BA"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3F</w:t>
            </w:r>
          </w:p>
        </w:tc>
        <w:tc>
          <w:tcPr>
            <w:tcW w:w="0" w:type="auto"/>
            <w:tcBorders>
              <w:tl2br w:val="nil"/>
              <w:tr2bl w:val="nil"/>
            </w:tcBorders>
            <w:shd w:val="clear" w:color="auto" w:fill="auto"/>
            <w:noWrap/>
            <w:vAlign w:val="center"/>
          </w:tcPr>
          <w:p w14:paraId="1F46AD1A"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w:t>
            </w:r>
          </w:p>
        </w:tc>
        <w:tc>
          <w:tcPr>
            <w:tcW w:w="0" w:type="auto"/>
            <w:tcBorders>
              <w:tl2br w:val="nil"/>
              <w:tr2bl w:val="nil"/>
            </w:tcBorders>
            <w:shd w:val="clear" w:color="auto" w:fill="auto"/>
            <w:noWrap/>
            <w:vAlign w:val="center"/>
          </w:tcPr>
          <w:p w14:paraId="756B91B0"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AC10593"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11</w:t>
            </w:r>
          </w:p>
        </w:tc>
        <w:tc>
          <w:tcPr>
            <w:tcW w:w="0" w:type="auto"/>
            <w:tcBorders>
              <w:tl2br w:val="nil"/>
              <w:tr2bl w:val="nil"/>
            </w:tcBorders>
            <w:shd w:val="clear" w:color="auto" w:fill="auto"/>
            <w:noWrap/>
            <w:vAlign w:val="center"/>
          </w:tcPr>
          <w:p w14:paraId="19FF9CF7"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E356AEC"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6253CC9A"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3DD2D4D"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71FB865"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6F1B0DE"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11AF4A2"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w:t>
            </w:r>
          </w:p>
        </w:tc>
      </w:tr>
      <w:tr w:rsidR="00A07902" w14:paraId="24E270BB" w14:textId="77777777">
        <w:trPr>
          <w:trHeight w:val="354"/>
          <w:jc w:val="center"/>
        </w:trPr>
        <w:tc>
          <w:tcPr>
            <w:tcW w:w="0" w:type="auto"/>
            <w:vMerge/>
            <w:tcBorders>
              <w:tl2br w:val="nil"/>
              <w:tr2bl w:val="nil"/>
            </w:tcBorders>
            <w:shd w:val="clear" w:color="auto" w:fill="auto"/>
            <w:noWrap/>
            <w:vAlign w:val="center"/>
          </w:tcPr>
          <w:p w14:paraId="412381D1"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0A37F5F6"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1FE39957"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vAlign w:val="center"/>
          </w:tcPr>
          <w:p w14:paraId="797E5034"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4F</w:t>
            </w:r>
          </w:p>
        </w:tc>
        <w:tc>
          <w:tcPr>
            <w:tcW w:w="0" w:type="auto"/>
            <w:tcBorders>
              <w:tl2br w:val="nil"/>
              <w:tr2bl w:val="nil"/>
            </w:tcBorders>
            <w:shd w:val="clear" w:color="auto" w:fill="auto"/>
            <w:noWrap/>
            <w:vAlign w:val="center"/>
          </w:tcPr>
          <w:p w14:paraId="7DD7E488"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3</w:t>
            </w:r>
          </w:p>
        </w:tc>
        <w:tc>
          <w:tcPr>
            <w:tcW w:w="0" w:type="auto"/>
            <w:tcBorders>
              <w:tl2br w:val="nil"/>
              <w:tr2bl w:val="nil"/>
            </w:tcBorders>
            <w:shd w:val="clear" w:color="auto" w:fill="auto"/>
            <w:noWrap/>
            <w:vAlign w:val="center"/>
          </w:tcPr>
          <w:p w14:paraId="5E67292B"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6A348E3"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11</w:t>
            </w:r>
          </w:p>
        </w:tc>
        <w:tc>
          <w:tcPr>
            <w:tcW w:w="0" w:type="auto"/>
            <w:tcBorders>
              <w:tl2br w:val="nil"/>
              <w:tr2bl w:val="nil"/>
            </w:tcBorders>
            <w:shd w:val="clear" w:color="auto" w:fill="auto"/>
            <w:noWrap/>
            <w:vAlign w:val="center"/>
          </w:tcPr>
          <w:p w14:paraId="31300661"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A718FE2"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1A98003"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EA09B54"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6273ADBF"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0ADD5620"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683DC604" w14:textId="77777777" w:rsidR="00A07902" w:rsidRDefault="00A07902">
            <w:pPr>
              <w:jc w:val="center"/>
              <w:rPr>
                <w:rFonts w:asciiTheme="minorEastAsia" w:eastAsiaTheme="minorEastAsia" w:hAnsiTheme="minorEastAsia" w:cs="仿宋"/>
                <w:sz w:val="24"/>
              </w:rPr>
            </w:pPr>
          </w:p>
        </w:tc>
      </w:tr>
      <w:tr w:rsidR="00A07902" w14:paraId="3AF796E9" w14:textId="77777777">
        <w:trPr>
          <w:trHeight w:val="354"/>
          <w:jc w:val="center"/>
        </w:trPr>
        <w:tc>
          <w:tcPr>
            <w:tcW w:w="0" w:type="auto"/>
            <w:vMerge w:val="restart"/>
            <w:tcBorders>
              <w:tl2br w:val="nil"/>
              <w:tr2bl w:val="nil"/>
            </w:tcBorders>
            <w:shd w:val="clear" w:color="auto" w:fill="auto"/>
            <w:noWrap/>
            <w:vAlign w:val="center"/>
          </w:tcPr>
          <w:p w14:paraId="1E0B7147"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5</w:t>
            </w:r>
          </w:p>
        </w:tc>
        <w:tc>
          <w:tcPr>
            <w:tcW w:w="0" w:type="auto"/>
            <w:vMerge w:val="restart"/>
            <w:tcBorders>
              <w:tl2br w:val="nil"/>
              <w:tr2bl w:val="nil"/>
            </w:tcBorders>
            <w:shd w:val="clear" w:color="auto" w:fill="auto"/>
            <w:vAlign w:val="center"/>
          </w:tcPr>
          <w:p w14:paraId="3805853D"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5#楼教学楼</w:t>
            </w:r>
          </w:p>
        </w:tc>
        <w:tc>
          <w:tcPr>
            <w:tcW w:w="0" w:type="auto"/>
            <w:vMerge w:val="restart"/>
            <w:tcBorders>
              <w:tl2br w:val="nil"/>
              <w:tr2bl w:val="nil"/>
            </w:tcBorders>
            <w:shd w:val="clear" w:color="auto" w:fill="auto"/>
            <w:vAlign w:val="center"/>
          </w:tcPr>
          <w:p w14:paraId="46D543D6"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1F弱</w:t>
            </w:r>
            <w:r>
              <w:rPr>
                <w:rFonts w:asciiTheme="minorEastAsia" w:eastAsiaTheme="minorEastAsia" w:hAnsiTheme="minorEastAsia" w:cs="仿宋" w:hint="eastAsia"/>
                <w:kern w:val="0"/>
                <w:sz w:val="24"/>
                <w:lang w:bidi="ar"/>
              </w:rPr>
              <w:lastRenderedPageBreak/>
              <w:t>电间</w:t>
            </w:r>
          </w:p>
        </w:tc>
        <w:tc>
          <w:tcPr>
            <w:tcW w:w="0" w:type="auto"/>
            <w:tcBorders>
              <w:tl2br w:val="nil"/>
              <w:tr2bl w:val="nil"/>
            </w:tcBorders>
            <w:shd w:val="clear" w:color="auto" w:fill="auto"/>
            <w:vAlign w:val="center"/>
          </w:tcPr>
          <w:p w14:paraId="7E9837F0"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lastRenderedPageBreak/>
              <w:t>1F</w:t>
            </w:r>
          </w:p>
        </w:tc>
        <w:tc>
          <w:tcPr>
            <w:tcW w:w="0" w:type="auto"/>
            <w:tcBorders>
              <w:tl2br w:val="nil"/>
              <w:tr2bl w:val="nil"/>
            </w:tcBorders>
            <w:shd w:val="clear" w:color="auto" w:fill="auto"/>
            <w:noWrap/>
            <w:vAlign w:val="center"/>
          </w:tcPr>
          <w:p w14:paraId="30A6F22B"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5</w:t>
            </w:r>
          </w:p>
        </w:tc>
        <w:tc>
          <w:tcPr>
            <w:tcW w:w="0" w:type="auto"/>
            <w:tcBorders>
              <w:tl2br w:val="nil"/>
              <w:tr2bl w:val="nil"/>
            </w:tcBorders>
            <w:shd w:val="clear" w:color="auto" w:fill="auto"/>
            <w:noWrap/>
            <w:vAlign w:val="center"/>
          </w:tcPr>
          <w:p w14:paraId="0FA51864"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BA573B8"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10</w:t>
            </w:r>
          </w:p>
        </w:tc>
        <w:tc>
          <w:tcPr>
            <w:tcW w:w="0" w:type="auto"/>
            <w:tcBorders>
              <w:tl2br w:val="nil"/>
              <w:tr2bl w:val="nil"/>
            </w:tcBorders>
            <w:shd w:val="clear" w:color="auto" w:fill="auto"/>
            <w:noWrap/>
            <w:vAlign w:val="center"/>
          </w:tcPr>
          <w:p w14:paraId="255526F2"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w:t>
            </w:r>
          </w:p>
        </w:tc>
        <w:tc>
          <w:tcPr>
            <w:tcW w:w="0" w:type="auto"/>
            <w:tcBorders>
              <w:tl2br w:val="nil"/>
              <w:tr2bl w:val="nil"/>
            </w:tcBorders>
            <w:shd w:val="clear" w:color="auto" w:fill="auto"/>
            <w:noWrap/>
            <w:vAlign w:val="center"/>
          </w:tcPr>
          <w:p w14:paraId="4EC3E83B"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CB102DD"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DC7B38C"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13FE4D7"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B3AE3EB"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w:t>
            </w:r>
          </w:p>
        </w:tc>
        <w:tc>
          <w:tcPr>
            <w:tcW w:w="0" w:type="auto"/>
            <w:tcBorders>
              <w:tl2br w:val="nil"/>
              <w:tr2bl w:val="nil"/>
            </w:tcBorders>
            <w:shd w:val="clear" w:color="auto" w:fill="auto"/>
            <w:noWrap/>
            <w:vAlign w:val="center"/>
          </w:tcPr>
          <w:p w14:paraId="1D46AA15"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w:t>
            </w:r>
          </w:p>
        </w:tc>
      </w:tr>
      <w:tr w:rsidR="00A07902" w14:paraId="5C6DFE18" w14:textId="77777777">
        <w:trPr>
          <w:trHeight w:val="354"/>
          <w:jc w:val="center"/>
        </w:trPr>
        <w:tc>
          <w:tcPr>
            <w:tcW w:w="0" w:type="auto"/>
            <w:vMerge/>
            <w:tcBorders>
              <w:tl2br w:val="nil"/>
              <w:tr2bl w:val="nil"/>
            </w:tcBorders>
            <w:shd w:val="clear" w:color="auto" w:fill="auto"/>
            <w:noWrap/>
            <w:vAlign w:val="center"/>
          </w:tcPr>
          <w:p w14:paraId="476533B9"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107E1A33"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50BFCFC6"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vAlign w:val="center"/>
          </w:tcPr>
          <w:p w14:paraId="6992B013"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2F</w:t>
            </w:r>
          </w:p>
        </w:tc>
        <w:tc>
          <w:tcPr>
            <w:tcW w:w="0" w:type="auto"/>
            <w:tcBorders>
              <w:tl2br w:val="nil"/>
              <w:tr2bl w:val="nil"/>
            </w:tcBorders>
            <w:shd w:val="clear" w:color="auto" w:fill="auto"/>
            <w:noWrap/>
            <w:vAlign w:val="center"/>
          </w:tcPr>
          <w:p w14:paraId="3B79BE3E"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5</w:t>
            </w:r>
          </w:p>
        </w:tc>
        <w:tc>
          <w:tcPr>
            <w:tcW w:w="0" w:type="auto"/>
            <w:tcBorders>
              <w:tl2br w:val="nil"/>
              <w:tr2bl w:val="nil"/>
            </w:tcBorders>
            <w:shd w:val="clear" w:color="auto" w:fill="auto"/>
            <w:noWrap/>
            <w:vAlign w:val="center"/>
          </w:tcPr>
          <w:p w14:paraId="4884153C"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0E2F67EE"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11</w:t>
            </w:r>
          </w:p>
        </w:tc>
        <w:tc>
          <w:tcPr>
            <w:tcW w:w="0" w:type="auto"/>
            <w:tcBorders>
              <w:tl2br w:val="nil"/>
              <w:tr2bl w:val="nil"/>
            </w:tcBorders>
            <w:shd w:val="clear" w:color="auto" w:fill="auto"/>
            <w:noWrap/>
            <w:vAlign w:val="center"/>
          </w:tcPr>
          <w:p w14:paraId="4BB2D3BA"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6715E3D"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66391191"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663C57D"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C9C0FC6"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A15DDB7"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w:t>
            </w:r>
          </w:p>
        </w:tc>
        <w:tc>
          <w:tcPr>
            <w:tcW w:w="0" w:type="auto"/>
            <w:tcBorders>
              <w:tl2br w:val="nil"/>
              <w:tr2bl w:val="nil"/>
            </w:tcBorders>
            <w:shd w:val="clear" w:color="auto" w:fill="auto"/>
            <w:noWrap/>
            <w:vAlign w:val="center"/>
          </w:tcPr>
          <w:p w14:paraId="33E7BDED" w14:textId="77777777" w:rsidR="00A07902" w:rsidRDefault="00A07902">
            <w:pPr>
              <w:jc w:val="center"/>
              <w:rPr>
                <w:rFonts w:asciiTheme="minorEastAsia" w:eastAsiaTheme="minorEastAsia" w:hAnsiTheme="minorEastAsia" w:cs="仿宋"/>
                <w:sz w:val="24"/>
              </w:rPr>
            </w:pPr>
          </w:p>
        </w:tc>
      </w:tr>
      <w:tr w:rsidR="00A07902" w14:paraId="6658C5DE" w14:textId="77777777">
        <w:trPr>
          <w:trHeight w:val="354"/>
          <w:jc w:val="center"/>
        </w:trPr>
        <w:tc>
          <w:tcPr>
            <w:tcW w:w="0" w:type="auto"/>
            <w:vMerge/>
            <w:tcBorders>
              <w:tl2br w:val="nil"/>
              <w:tr2bl w:val="nil"/>
            </w:tcBorders>
            <w:shd w:val="clear" w:color="auto" w:fill="auto"/>
            <w:noWrap/>
            <w:vAlign w:val="center"/>
          </w:tcPr>
          <w:p w14:paraId="02B9C620"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2BF26037" w14:textId="77777777" w:rsidR="00A07902" w:rsidRDefault="00A07902">
            <w:pPr>
              <w:jc w:val="center"/>
              <w:rPr>
                <w:rFonts w:asciiTheme="minorEastAsia" w:eastAsiaTheme="minorEastAsia" w:hAnsiTheme="minorEastAsia" w:cs="仿宋"/>
                <w:sz w:val="24"/>
              </w:rPr>
            </w:pPr>
          </w:p>
        </w:tc>
        <w:tc>
          <w:tcPr>
            <w:tcW w:w="0" w:type="auto"/>
            <w:vMerge w:val="restart"/>
            <w:tcBorders>
              <w:tl2br w:val="nil"/>
              <w:tr2bl w:val="nil"/>
            </w:tcBorders>
            <w:shd w:val="clear" w:color="auto" w:fill="auto"/>
            <w:vAlign w:val="center"/>
          </w:tcPr>
          <w:p w14:paraId="0C61E65E"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3F弱电间</w:t>
            </w:r>
          </w:p>
        </w:tc>
        <w:tc>
          <w:tcPr>
            <w:tcW w:w="0" w:type="auto"/>
            <w:tcBorders>
              <w:tl2br w:val="nil"/>
              <w:tr2bl w:val="nil"/>
            </w:tcBorders>
            <w:shd w:val="clear" w:color="auto" w:fill="auto"/>
            <w:vAlign w:val="center"/>
          </w:tcPr>
          <w:p w14:paraId="22CF5A19"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3F</w:t>
            </w:r>
          </w:p>
        </w:tc>
        <w:tc>
          <w:tcPr>
            <w:tcW w:w="0" w:type="auto"/>
            <w:tcBorders>
              <w:tl2br w:val="nil"/>
              <w:tr2bl w:val="nil"/>
            </w:tcBorders>
            <w:shd w:val="clear" w:color="auto" w:fill="auto"/>
            <w:noWrap/>
            <w:vAlign w:val="center"/>
          </w:tcPr>
          <w:p w14:paraId="07C04288"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5</w:t>
            </w:r>
          </w:p>
        </w:tc>
        <w:tc>
          <w:tcPr>
            <w:tcW w:w="0" w:type="auto"/>
            <w:tcBorders>
              <w:tl2br w:val="nil"/>
              <w:tr2bl w:val="nil"/>
            </w:tcBorders>
            <w:shd w:val="clear" w:color="auto" w:fill="auto"/>
            <w:noWrap/>
            <w:vAlign w:val="center"/>
          </w:tcPr>
          <w:p w14:paraId="75C51FE3"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665486B"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9</w:t>
            </w:r>
          </w:p>
        </w:tc>
        <w:tc>
          <w:tcPr>
            <w:tcW w:w="0" w:type="auto"/>
            <w:tcBorders>
              <w:tl2br w:val="nil"/>
              <w:tr2bl w:val="nil"/>
            </w:tcBorders>
            <w:shd w:val="clear" w:color="auto" w:fill="auto"/>
            <w:noWrap/>
            <w:vAlign w:val="center"/>
          </w:tcPr>
          <w:p w14:paraId="1697FB94"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F9B13E9"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B57C5DB"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14E5832"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59A56BF"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CFEBC65"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w:t>
            </w:r>
          </w:p>
        </w:tc>
        <w:tc>
          <w:tcPr>
            <w:tcW w:w="0" w:type="auto"/>
            <w:tcBorders>
              <w:tl2br w:val="nil"/>
              <w:tr2bl w:val="nil"/>
            </w:tcBorders>
            <w:shd w:val="clear" w:color="auto" w:fill="auto"/>
            <w:noWrap/>
            <w:vAlign w:val="center"/>
          </w:tcPr>
          <w:p w14:paraId="638E54D1"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w:t>
            </w:r>
          </w:p>
        </w:tc>
      </w:tr>
      <w:tr w:rsidR="00A07902" w14:paraId="1EB83877" w14:textId="77777777">
        <w:trPr>
          <w:trHeight w:val="354"/>
          <w:jc w:val="center"/>
        </w:trPr>
        <w:tc>
          <w:tcPr>
            <w:tcW w:w="0" w:type="auto"/>
            <w:vMerge/>
            <w:tcBorders>
              <w:tl2br w:val="nil"/>
              <w:tr2bl w:val="nil"/>
            </w:tcBorders>
            <w:shd w:val="clear" w:color="auto" w:fill="auto"/>
            <w:noWrap/>
            <w:vAlign w:val="center"/>
          </w:tcPr>
          <w:p w14:paraId="76ABBDB9"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359A4783"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7AB6363E"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vAlign w:val="center"/>
          </w:tcPr>
          <w:p w14:paraId="3B4BD791"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4F</w:t>
            </w:r>
          </w:p>
        </w:tc>
        <w:tc>
          <w:tcPr>
            <w:tcW w:w="0" w:type="auto"/>
            <w:tcBorders>
              <w:tl2br w:val="nil"/>
              <w:tr2bl w:val="nil"/>
            </w:tcBorders>
            <w:shd w:val="clear" w:color="auto" w:fill="auto"/>
            <w:noWrap/>
            <w:vAlign w:val="center"/>
          </w:tcPr>
          <w:p w14:paraId="6799B701"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5</w:t>
            </w:r>
          </w:p>
        </w:tc>
        <w:tc>
          <w:tcPr>
            <w:tcW w:w="0" w:type="auto"/>
            <w:tcBorders>
              <w:tl2br w:val="nil"/>
              <w:tr2bl w:val="nil"/>
            </w:tcBorders>
            <w:shd w:val="clear" w:color="auto" w:fill="auto"/>
            <w:noWrap/>
            <w:vAlign w:val="center"/>
          </w:tcPr>
          <w:p w14:paraId="0F0E9FB2"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F112C95"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9</w:t>
            </w:r>
          </w:p>
        </w:tc>
        <w:tc>
          <w:tcPr>
            <w:tcW w:w="0" w:type="auto"/>
            <w:tcBorders>
              <w:tl2br w:val="nil"/>
              <w:tr2bl w:val="nil"/>
            </w:tcBorders>
            <w:shd w:val="clear" w:color="auto" w:fill="auto"/>
            <w:noWrap/>
            <w:vAlign w:val="center"/>
          </w:tcPr>
          <w:p w14:paraId="10E81D75"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3BED65D"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B3284DA"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C1F7B96"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ED4DB8A"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6F74A39"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w:t>
            </w:r>
          </w:p>
        </w:tc>
        <w:tc>
          <w:tcPr>
            <w:tcW w:w="0" w:type="auto"/>
            <w:tcBorders>
              <w:tl2br w:val="nil"/>
              <w:tr2bl w:val="nil"/>
            </w:tcBorders>
            <w:shd w:val="clear" w:color="auto" w:fill="auto"/>
            <w:noWrap/>
            <w:vAlign w:val="center"/>
          </w:tcPr>
          <w:p w14:paraId="17E747BF" w14:textId="77777777" w:rsidR="00A07902" w:rsidRDefault="00A07902">
            <w:pPr>
              <w:jc w:val="center"/>
              <w:rPr>
                <w:rFonts w:asciiTheme="minorEastAsia" w:eastAsiaTheme="minorEastAsia" w:hAnsiTheme="minorEastAsia" w:cs="仿宋"/>
                <w:sz w:val="24"/>
              </w:rPr>
            </w:pPr>
          </w:p>
        </w:tc>
      </w:tr>
      <w:tr w:rsidR="00A07902" w14:paraId="4CE9843F" w14:textId="77777777">
        <w:trPr>
          <w:trHeight w:val="354"/>
          <w:jc w:val="center"/>
        </w:trPr>
        <w:tc>
          <w:tcPr>
            <w:tcW w:w="0" w:type="auto"/>
            <w:vMerge/>
            <w:tcBorders>
              <w:tl2br w:val="nil"/>
              <w:tr2bl w:val="nil"/>
            </w:tcBorders>
            <w:shd w:val="clear" w:color="auto" w:fill="auto"/>
            <w:noWrap/>
            <w:vAlign w:val="center"/>
          </w:tcPr>
          <w:p w14:paraId="1C5AEB0C"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66F7FF94"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5314B0E6"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vAlign w:val="center"/>
          </w:tcPr>
          <w:p w14:paraId="5BD3431E"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5F</w:t>
            </w:r>
          </w:p>
        </w:tc>
        <w:tc>
          <w:tcPr>
            <w:tcW w:w="0" w:type="auto"/>
            <w:tcBorders>
              <w:tl2br w:val="nil"/>
              <w:tr2bl w:val="nil"/>
            </w:tcBorders>
            <w:shd w:val="clear" w:color="auto" w:fill="auto"/>
            <w:noWrap/>
            <w:vAlign w:val="center"/>
          </w:tcPr>
          <w:p w14:paraId="52C2AE63"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5</w:t>
            </w:r>
          </w:p>
        </w:tc>
        <w:tc>
          <w:tcPr>
            <w:tcW w:w="0" w:type="auto"/>
            <w:tcBorders>
              <w:tl2br w:val="nil"/>
              <w:tr2bl w:val="nil"/>
            </w:tcBorders>
            <w:shd w:val="clear" w:color="auto" w:fill="auto"/>
            <w:noWrap/>
            <w:vAlign w:val="center"/>
          </w:tcPr>
          <w:p w14:paraId="11A8F9AA"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A7E9F3D"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9</w:t>
            </w:r>
          </w:p>
        </w:tc>
        <w:tc>
          <w:tcPr>
            <w:tcW w:w="0" w:type="auto"/>
            <w:tcBorders>
              <w:tl2br w:val="nil"/>
              <w:tr2bl w:val="nil"/>
            </w:tcBorders>
            <w:shd w:val="clear" w:color="auto" w:fill="auto"/>
            <w:noWrap/>
            <w:vAlign w:val="center"/>
          </w:tcPr>
          <w:p w14:paraId="06AFAEA5"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CCBAE5C"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CECBEA9"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15B3EEC"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489C24C"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03EF99EE"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w:t>
            </w:r>
          </w:p>
        </w:tc>
        <w:tc>
          <w:tcPr>
            <w:tcW w:w="0" w:type="auto"/>
            <w:tcBorders>
              <w:tl2br w:val="nil"/>
              <w:tr2bl w:val="nil"/>
            </w:tcBorders>
            <w:shd w:val="clear" w:color="auto" w:fill="auto"/>
            <w:noWrap/>
            <w:vAlign w:val="center"/>
          </w:tcPr>
          <w:p w14:paraId="19F0FB68" w14:textId="77777777" w:rsidR="00A07902" w:rsidRDefault="00A07902">
            <w:pPr>
              <w:jc w:val="center"/>
              <w:rPr>
                <w:rFonts w:asciiTheme="minorEastAsia" w:eastAsiaTheme="minorEastAsia" w:hAnsiTheme="minorEastAsia" w:cs="仿宋"/>
                <w:sz w:val="24"/>
              </w:rPr>
            </w:pPr>
          </w:p>
        </w:tc>
      </w:tr>
      <w:tr w:rsidR="00A07902" w14:paraId="4B4C8A03" w14:textId="77777777">
        <w:trPr>
          <w:trHeight w:val="354"/>
          <w:jc w:val="center"/>
        </w:trPr>
        <w:tc>
          <w:tcPr>
            <w:tcW w:w="0" w:type="auto"/>
            <w:vMerge w:val="restart"/>
            <w:tcBorders>
              <w:tl2br w:val="nil"/>
              <w:tr2bl w:val="nil"/>
            </w:tcBorders>
            <w:shd w:val="clear" w:color="auto" w:fill="auto"/>
            <w:noWrap/>
            <w:vAlign w:val="center"/>
          </w:tcPr>
          <w:p w14:paraId="358338F5"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6</w:t>
            </w:r>
          </w:p>
        </w:tc>
        <w:tc>
          <w:tcPr>
            <w:tcW w:w="0" w:type="auto"/>
            <w:vMerge w:val="restart"/>
            <w:tcBorders>
              <w:tl2br w:val="nil"/>
              <w:tr2bl w:val="nil"/>
            </w:tcBorders>
            <w:shd w:val="clear" w:color="auto" w:fill="auto"/>
            <w:vAlign w:val="center"/>
          </w:tcPr>
          <w:p w14:paraId="062CE134"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6#楼教学楼</w:t>
            </w:r>
          </w:p>
        </w:tc>
        <w:tc>
          <w:tcPr>
            <w:tcW w:w="0" w:type="auto"/>
            <w:vMerge w:val="restart"/>
            <w:tcBorders>
              <w:tl2br w:val="nil"/>
              <w:tr2bl w:val="nil"/>
            </w:tcBorders>
            <w:shd w:val="clear" w:color="auto" w:fill="auto"/>
            <w:vAlign w:val="center"/>
          </w:tcPr>
          <w:p w14:paraId="02C84556"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1F弱电间</w:t>
            </w:r>
          </w:p>
        </w:tc>
        <w:tc>
          <w:tcPr>
            <w:tcW w:w="0" w:type="auto"/>
            <w:tcBorders>
              <w:tl2br w:val="nil"/>
              <w:tr2bl w:val="nil"/>
            </w:tcBorders>
            <w:shd w:val="clear" w:color="auto" w:fill="auto"/>
            <w:vAlign w:val="center"/>
          </w:tcPr>
          <w:p w14:paraId="5818A59E"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1F</w:t>
            </w:r>
          </w:p>
        </w:tc>
        <w:tc>
          <w:tcPr>
            <w:tcW w:w="0" w:type="auto"/>
            <w:tcBorders>
              <w:tl2br w:val="nil"/>
              <w:tr2bl w:val="nil"/>
            </w:tcBorders>
            <w:shd w:val="clear" w:color="auto" w:fill="auto"/>
            <w:noWrap/>
            <w:vAlign w:val="center"/>
          </w:tcPr>
          <w:p w14:paraId="44969324"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5</w:t>
            </w:r>
          </w:p>
        </w:tc>
        <w:tc>
          <w:tcPr>
            <w:tcW w:w="0" w:type="auto"/>
            <w:tcBorders>
              <w:tl2br w:val="nil"/>
              <w:tr2bl w:val="nil"/>
            </w:tcBorders>
            <w:shd w:val="clear" w:color="auto" w:fill="auto"/>
            <w:noWrap/>
            <w:vAlign w:val="center"/>
          </w:tcPr>
          <w:p w14:paraId="5F979668"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571F4D0"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10</w:t>
            </w:r>
          </w:p>
        </w:tc>
        <w:tc>
          <w:tcPr>
            <w:tcW w:w="0" w:type="auto"/>
            <w:tcBorders>
              <w:tl2br w:val="nil"/>
              <w:tr2bl w:val="nil"/>
            </w:tcBorders>
            <w:shd w:val="clear" w:color="auto" w:fill="auto"/>
            <w:noWrap/>
            <w:vAlign w:val="center"/>
          </w:tcPr>
          <w:p w14:paraId="0FC9B206"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w:t>
            </w:r>
          </w:p>
        </w:tc>
        <w:tc>
          <w:tcPr>
            <w:tcW w:w="0" w:type="auto"/>
            <w:tcBorders>
              <w:tl2br w:val="nil"/>
              <w:tr2bl w:val="nil"/>
            </w:tcBorders>
            <w:shd w:val="clear" w:color="auto" w:fill="auto"/>
            <w:noWrap/>
            <w:vAlign w:val="center"/>
          </w:tcPr>
          <w:p w14:paraId="47BF3738"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0DB62B2D"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0A309EF"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9C0CC39"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64677B99"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w:t>
            </w:r>
          </w:p>
        </w:tc>
        <w:tc>
          <w:tcPr>
            <w:tcW w:w="0" w:type="auto"/>
            <w:tcBorders>
              <w:tl2br w:val="nil"/>
              <w:tr2bl w:val="nil"/>
            </w:tcBorders>
            <w:shd w:val="clear" w:color="auto" w:fill="auto"/>
            <w:noWrap/>
            <w:vAlign w:val="center"/>
          </w:tcPr>
          <w:p w14:paraId="70FD9510"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w:t>
            </w:r>
          </w:p>
        </w:tc>
      </w:tr>
      <w:tr w:rsidR="00A07902" w14:paraId="26931DAA" w14:textId="77777777">
        <w:trPr>
          <w:trHeight w:val="354"/>
          <w:jc w:val="center"/>
        </w:trPr>
        <w:tc>
          <w:tcPr>
            <w:tcW w:w="0" w:type="auto"/>
            <w:vMerge/>
            <w:tcBorders>
              <w:tl2br w:val="nil"/>
              <w:tr2bl w:val="nil"/>
            </w:tcBorders>
            <w:shd w:val="clear" w:color="auto" w:fill="auto"/>
            <w:noWrap/>
            <w:vAlign w:val="center"/>
          </w:tcPr>
          <w:p w14:paraId="52577107"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7F97EE82"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02A5F0AF"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vAlign w:val="center"/>
          </w:tcPr>
          <w:p w14:paraId="330F1C01"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2F</w:t>
            </w:r>
          </w:p>
        </w:tc>
        <w:tc>
          <w:tcPr>
            <w:tcW w:w="0" w:type="auto"/>
            <w:tcBorders>
              <w:tl2br w:val="nil"/>
              <w:tr2bl w:val="nil"/>
            </w:tcBorders>
            <w:shd w:val="clear" w:color="auto" w:fill="auto"/>
            <w:noWrap/>
            <w:vAlign w:val="center"/>
          </w:tcPr>
          <w:p w14:paraId="65B20F35"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5</w:t>
            </w:r>
          </w:p>
        </w:tc>
        <w:tc>
          <w:tcPr>
            <w:tcW w:w="0" w:type="auto"/>
            <w:tcBorders>
              <w:tl2br w:val="nil"/>
              <w:tr2bl w:val="nil"/>
            </w:tcBorders>
            <w:shd w:val="clear" w:color="auto" w:fill="auto"/>
            <w:noWrap/>
            <w:vAlign w:val="center"/>
          </w:tcPr>
          <w:p w14:paraId="7AFE419C"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07280A51"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11</w:t>
            </w:r>
          </w:p>
        </w:tc>
        <w:tc>
          <w:tcPr>
            <w:tcW w:w="0" w:type="auto"/>
            <w:tcBorders>
              <w:tl2br w:val="nil"/>
              <w:tr2bl w:val="nil"/>
            </w:tcBorders>
            <w:shd w:val="clear" w:color="auto" w:fill="auto"/>
            <w:noWrap/>
            <w:vAlign w:val="center"/>
          </w:tcPr>
          <w:p w14:paraId="262076A8"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674CB78"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09AE9C87"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0AB7AA08"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302B738"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A3BAFAA"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w:t>
            </w:r>
          </w:p>
        </w:tc>
        <w:tc>
          <w:tcPr>
            <w:tcW w:w="0" w:type="auto"/>
            <w:tcBorders>
              <w:tl2br w:val="nil"/>
              <w:tr2bl w:val="nil"/>
            </w:tcBorders>
            <w:shd w:val="clear" w:color="auto" w:fill="auto"/>
            <w:noWrap/>
            <w:vAlign w:val="center"/>
          </w:tcPr>
          <w:p w14:paraId="3ECF022C" w14:textId="77777777" w:rsidR="00A07902" w:rsidRDefault="00A07902">
            <w:pPr>
              <w:jc w:val="center"/>
              <w:rPr>
                <w:rFonts w:asciiTheme="minorEastAsia" w:eastAsiaTheme="minorEastAsia" w:hAnsiTheme="minorEastAsia" w:cs="仿宋"/>
                <w:sz w:val="24"/>
              </w:rPr>
            </w:pPr>
          </w:p>
        </w:tc>
      </w:tr>
      <w:tr w:rsidR="00A07902" w14:paraId="3BD0A998" w14:textId="77777777">
        <w:trPr>
          <w:trHeight w:val="354"/>
          <w:jc w:val="center"/>
        </w:trPr>
        <w:tc>
          <w:tcPr>
            <w:tcW w:w="0" w:type="auto"/>
            <w:vMerge/>
            <w:tcBorders>
              <w:tl2br w:val="nil"/>
              <w:tr2bl w:val="nil"/>
            </w:tcBorders>
            <w:shd w:val="clear" w:color="auto" w:fill="auto"/>
            <w:noWrap/>
            <w:vAlign w:val="center"/>
          </w:tcPr>
          <w:p w14:paraId="74E5C7C4"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2E2D8F35" w14:textId="77777777" w:rsidR="00A07902" w:rsidRDefault="00A07902">
            <w:pPr>
              <w:jc w:val="center"/>
              <w:rPr>
                <w:rFonts w:asciiTheme="minorEastAsia" w:eastAsiaTheme="minorEastAsia" w:hAnsiTheme="minorEastAsia" w:cs="仿宋"/>
                <w:sz w:val="24"/>
              </w:rPr>
            </w:pPr>
          </w:p>
        </w:tc>
        <w:tc>
          <w:tcPr>
            <w:tcW w:w="0" w:type="auto"/>
            <w:vMerge w:val="restart"/>
            <w:tcBorders>
              <w:tl2br w:val="nil"/>
              <w:tr2bl w:val="nil"/>
            </w:tcBorders>
            <w:shd w:val="clear" w:color="auto" w:fill="auto"/>
            <w:vAlign w:val="center"/>
          </w:tcPr>
          <w:p w14:paraId="24DBB866"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3F弱电间</w:t>
            </w:r>
          </w:p>
        </w:tc>
        <w:tc>
          <w:tcPr>
            <w:tcW w:w="0" w:type="auto"/>
            <w:tcBorders>
              <w:tl2br w:val="nil"/>
              <w:tr2bl w:val="nil"/>
            </w:tcBorders>
            <w:shd w:val="clear" w:color="auto" w:fill="auto"/>
            <w:vAlign w:val="center"/>
          </w:tcPr>
          <w:p w14:paraId="1C3DFA39"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3F</w:t>
            </w:r>
          </w:p>
        </w:tc>
        <w:tc>
          <w:tcPr>
            <w:tcW w:w="0" w:type="auto"/>
            <w:tcBorders>
              <w:tl2br w:val="nil"/>
              <w:tr2bl w:val="nil"/>
            </w:tcBorders>
            <w:shd w:val="clear" w:color="auto" w:fill="auto"/>
            <w:noWrap/>
            <w:vAlign w:val="center"/>
          </w:tcPr>
          <w:p w14:paraId="10B51608"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5</w:t>
            </w:r>
          </w:p>
        </w:tc>
        <w:tc>
          <w:tcPr>
            <w:tcW w:w="0" w:type="auto"/>
            <w:tcBorders>
              <w:tl2br w:val="nil"/>
              <w:tr2bl w:val="nil"/>
            </w:tcBorders>
            <w:shd w:val="clear" w:color="auto" w:fill="auto"/>
            <w:noWrap/>
            <w:vAlign w:val="center"/>
          </w:tcPr>
          <w:p w14:paraId="0E1AE2A9"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8763840"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10</w:t>
            </w:r>
          </w:p>
        </w:tc>
        <w:tc>
          <w:tcPr>
            <w:tcW w:w="0" w:type="auto"/>
            <w:tcBorders>
              <w:tl2br w:val="nil"/>
              <w:tr2bl w:val="nil"/>
            </w:tcBorders>
            <w:shd w:val="clear" w:color="auto" w:fill="auto"/>
            <w:noWrap/>
            <w:vAlign w:val="center"/>
          </w:tcPr>
          <w:p w14:paraId="2A58B456"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80B0CDA"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AF8D738"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76558E2"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60FB244"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3369E36"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w:t>
            </w:r>
          </w:p>
        </w:tc>
        <w:tc>
          <w:tcPr>
            <w:tcW w:w="0" w:type="auto"/>
            <w:tcBorders>
              <w:tl2br w:val="nil"/>
              <w:tr2bl w:val="nil"/>
            </w:tcBorders>
            <w:shd w:val="clear" w:color="auto" w:fill="auto"/>
            <w:noWrap/>
            <w:vAlign w:val="center"/>
          </w:tcPr>
          <w:p w14:paraId="116070B6"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w:t>
            </w:r>
          </w:p>
        </w:tc>
      </w:tr>
      <w:tr w:rsidR="00A07902" w14:paraId="4BB37823" w14:textId="77777777">
        <w:trPr>
          <w:trHeight w:val="354"/>
          <w:jc w:val="center"/>
        </w:trPr>
        <w:tc>
          <w:tcPr>
            <w:tcW w:w="0" w:type="auto"/>
            <w:vMerge/>
            <w:tcBorders>
              <w:tl2br w:val="nil"/>
              <w:tr2bl w:val="nil"/>
            </w:tcBorders>
            <w:shd w:val="clear" w:color="auto" w:fill="auto"/>
            <w:noWrap/>
            <w:vAlign w:val="center"/>
          </w:tcPr>
          <w:p w14:paraId="4F06FDE4"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5A46ED37"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6E074B91"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vAlign w:val="center"/>
          </w:tcPr>
          <w:p w14:paraId="28EAEBCB"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4F</w:t>
            </w:r>
          </w:p>
        </w:tc>
        <w:tc>
          <w:tcPr>
            <w:tcW w:w="0" w:type="auto"/>
            <w:tcBorders>
              <w:tl2br w:val="nil"/>
              <w:tr2bl w:val="nil"/>
            </w:tcBorders>
            <w:shd w:val="clear" w:color="auto" w:fill="auto"/>
            <w:noWrap/>
            <w:vAlign w:val="center"/>
          </w:tcPr>
          <w:p w14:paraId="576496CC"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5</w:t>
            </w:r>
          </w:p>
        </w:tc>
        <w:tc>
          <w:tcPr>
            <w:tcW w:w="0" w:type="auto"/>
            <w:tcBorders>
              <w:tl2br w:val="nil"/>
              <w:tr2bl w:val="nil"/>
            </w:tcBorders>
            <w:shd w:val="clear" w:color="auto" w:fill="auto"/>
            <w:noWrap/>
            <w:vAlign w:val="center"/>
          </w:tcPr>
          <w:p w14:paraId="48F9F7F6"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8AA68C4"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10</w:t>
            </w:r>
          </w:p>
        </w:tc>
        <w:tc>
          <w:tcPr>
            <w:tcW w:w="0" w:type="auto"/>
            <w:tcBorders>
              <w:tl2br w:val="nil"/>
              <w:tr2bl w:val="nil"/>
            </w:tcBorders>
            <w:shd w:val="clear" w:color="auto" w:fill="auto"/>
            <w:noWrap/>
            <w:vAlign w:val="center"/>
          </w:tcPr>
          <w:p w14:paraId="7C81FD38"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1DC3B44"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8DA652A"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0D67BE59"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FFE17C0"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1E1FC2A"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w:t>
            </w:r>
          </w:p>
        </w:tc>
        <w:tc>
          <w:tcPr>
            <w:tcW w:w="0" w:type="auto"/>
            <w:tcBorders>
              <w:tl2br w:val="nil"/>
              <w:tr2bl w:val="nil"/>
            </w:tcBorders>
            <w:shd w:val="clear" w:color="auto" w:fill="auto"/>
            <w:noWrap/>
            <w:vAlign w:val="center"/>
          </w:tcPr>
          <w:p w14:paraId="4593A1D0" w14:textId="77777777" w:rsidR="00A07902" w:rsidRDefault="00A07902">
            <w:pPr>
              <w:jc w:val="center"/>
              <w:rPr>
                <w:rFonts w:asciiTheme="minorEastAsia" w:eastAsiaTheme="minorEastAsia" w:hAnsiTheme="minorEastAsia" w:cs="仿宋"/>
                <w:sz w:val="24"/>
              </w:rPr>
            </w:pPr>
          </w:p>
        </w:tc>
      </w:tr>
      <w:tr w:rsidR="00A07902" w14:paraId="0DEFDCB4" w14:textId="77777777">
        <w:trPr>
          <w:trHeight w:val="354"/>
          <w:jc w:val="center"/>
        </w:trPr>
        <w:tc>
          <w:tcPr>
            <w:tcW w:w="0" w:type="auto"/>
            <w:vMerge/>
            <w:tcBorders>
              <w:tl2br w:val="nil"/>
              <w:tr2bl w:val="nil"/>
            </w:tcBorders>
            <w:shd w:val="clear" w:color="auto" w:fill="auto"/>
            <w:noWrap/>
            <w:vAlign w:val="center"/>
          </w:tcPr>
          <w:p w14:paraId="3F14ACCF"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17364FBA"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199D53D6"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vAlign w:val="center"/>
          </w:tcPr>
          <w:p w14:paraId="43A5F43C"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5F</w:t>
            </w:r>
          </w:p>
        </w:tc>
        <w:tc>
          <w:tcPr>
            <w:tcW w:w="0" w:type="auto"/>
            <w:tcBorders>
              <w:tl2br w:val="nil"/>
              <w:tr2bl w:val="nil"/>
            </w:tcBorders>
            <w:shd w:val="clear" w:color="auto" w:fill="auto"/>
            <w:noWrap/>
            <w:vAlign w:val="center"/>
          </w:tcPr>
          <w:p w14:paraId="5097842D"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5</w:t>
            </w:r>
          </w:p>
        </w:tc>
        <w:tc>
          <w:tcPr>
            <w:tcW w:w="0" w:type="auto"/>
            <w:tcBorders>
              <w:tl2br w:val="nil"/>
              <w:tr2bl w:val="nil"/>
            </w:tcBorders>
            <w:shd w:val="clear" w:color="auto" w:fill="auto"/>
            <w:noWrap/>
            <w:vAlign w:val="center"/>
          </w:tcPr>
          <w:p w14:paraId="5FB69F24"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C041E63"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10</w:t>
            </w:r>
          </w:p>
        </w:tc>
        <w:tc>
          <w:tcPr>
            <w:tcW w:w="0" w:type="auto"/>
            <w:tcBorders>
              <w:tl2br w:val="nil"/>
              <w:tr2bl w:val="nil"/>
            </w:tcBorders>
            <w:shd w:val="clear" w:color="auto" w:fill="auto"/>
            <w:noWrap/>
            <w:vAlign w:val="center"/>
          </w:tcPr>
          <w:p w14:paraId="450EB4E6"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603EBBFC"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61BEA9FB"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6A8BF08D"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598406B"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0CEC11A1"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w:t>
            </w:r>
          </w:p>
        </w:tc>
        <w:tc>
          <w:tcPr>
            <w:tcW w:w="0" w:type="auto"/>
            <w:tcBorders>
              <w:tl2br w:val="nil"/>
              <w:tr2bl w:val="nil"/>
            </w:tcBorders>
            <w:shd w:val="clear" w:color="auto" w:fill="auto"/>
            <w:noWrap/>
            <w:vAlign w:val="center"/>
          </w:tcPr>
          <w:p w14:paraId="576D0F46" w14:textId="77777777" w:rsidR="00A07902" w:rsidRDefault="00A07902">
            <w:pPr>
              <w:jc w:val="center"/>
              <w:rPr>
                <w:rFonts w:asciiTheme="minorEastAsia" w:eastAsiaTheme="minorEastAsia" w:hAnsiTheme="minorEastAsia" w:cs="仿宋"/>
                <w:sz w:val="24"/>
              </w:rPr>
            </w:pPr>
          </w:p>
        </w:tc>
      </w:tr>
      <w:tr w:rsidR="00A07902" w14:paraId="17A19913" w14:textId="77777777">
        <w:trPr>
          <w:trHeight w:val="354"/>
          <w:jc w:val="center"/>
        </w:trPr>
        <w:tc>
          <w:tcPr>
            <w:tcW w:w="0" w:type="auto"/>
            <w:vMerge w:val="restart"/>
            <w:tcBorders>
              <w:tl2br w:val="nil"/>
              <w:tr2bl w:val="nil"/>
            </w:tcBorders>
            <w:shd w:val="clear" w:color="auto" w:fill="auto"/>
            <w:noWrap/>
            <w:vAlign w:val="center"/>
          </w:tcPr>
          <w:p w14:paraId="45F2AAED"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7</w:t>
            </w:r>
          </w:p>
        </w:tc>
        <w:tc>
          <w:tcPr>
            <w:tcW w:w="0" w:type="auto"/>
            <w:vMerge w:val="restart"/>
            <w:tcBorders>
              <w:tl2br w:val="nil"/>
              <w:tr2bl w:val="nil"/>
            </w:tcBorders>
            <w:shd w:val="clear" w:color="auto" w:fill="auto"/>
            <w:vAlign w:val="center"/>
          </w:tcPr>
          <w:p w14:paraId="09940F28"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连廊及辅助用房</w:t>
            </w:r>
          </w:p>
        </w:tc>
        <w:tc>
          <w:tcPr>
            <w:tcW w:w="0" w:type="auto"/>
            <w:vMerge w:val="restart"/>
            <w:tcBorders>
              <w:tl2br w:val="nil"/>
              <w:tr2bl w:val="nil"/>
            </w:tcBorders>
            <w:shd w:val="clear" w:color="auto" w:fill="auto"/>
            <w:vAlign w:val="center"/>
          </w:tcPr>
          <w:p w14:paraId="101628D5"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2F弱电间</w:t>
            </w:r>
          </w:p>
        </w:tc>
        <w:tc>
          <w:tcPr>
            <w:tcW w:w="0" w:type="auto"/>
            <w:tcBorders>
              <w:tl2br w:val="nil"/>
              <w:tr2bl w:val="nil"/>
            </w:tcBorders>
            <w:shd w:val="clear" w:color="auto" w:fill="auto"/>
            <w:vAlign w:val="center"/>
          </w:tcPr>
          <w:p w14:paraId="3D2928CE"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B1F</w:t>
            </w:r>
          </w:p>
        </w:tc>
        <w:tc>
          <w:tcPr>
            <w:tcW w:w="0" w:type="auto"/>
            <w:tcBorders>
              <w:tl2br w:val="nil"/>
              <w:tr2bl w:val="nil"/>
            </w:tcBorders>
            <w:shd w:val="clear" w:color="auto" w:fill="auto"/>
            <w:noWrap/>
            <w:vAlign w:val="center"/>
          </w:tcPr>
          <w:p w14:paraId="6F0F2DDE"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45F7EFB"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E973B39"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13</w:t>
            </w:r>
          </w:p>
        </w:tc>
        <w:tc>
          <w:tcPr>
            <w:tcW w:w="0" w:type="auto"/>
            <w:tcBorders>
              <w:tl2br w:val="nil"/>
              <w:tr2bl w:val="nil"/>
            </w:tcBorders>
            <w:shd w:val="clear" w:color="auto" w:fill="auto"/>
            <w:noWrap/>
            <w:vAlign w:val="center"/>
          </w:tcPr>
          <w:p w14:paraId="1AC7E3F5"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0180F737"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B9897DA"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80659BE"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66ADA144"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E10A657"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FCA1C04"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w:t>
            </w:r>
          </w:p>
        </w:tc>
      </w:tr>
      <w:tr w:rsidR="00A07902" w14:paraId="0253F00B" w14:textId="77777777">
        <w:trPr>
          <w:trHeight w:val="354"/>
          <w:jc w:val="center"/>
        </w:trPr>
        <w:tc>
          <w:tcPr>
            <w:tcW w:w="0" w:type="auto"/>
            <w:vMerge/>
            <w:tcBorders>
              <w:tl2br w:val="nil"/>
              <w:tr2bl w:val="nil"/>
            </w:tcBorders>
            <w:shd w:val="clear" w:color="auto" w:fill="auto"/>
            <w:noWrap/>
            <w:vAlign w:val="center"/>
          </w:tcPr>
          <w:p w14:paraId="2D7A3CA7"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4575A8D6"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4DDAEF3C"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vAlign w:val="center"/>
          </w:tcPr>
          <w:p w14:paraId="6318B44D"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1F</w:t>
            </w:r>
          </w:p>
        </w:tc>
        <w:tc>
          <w:tcPr>
            <w:tcW w:w="0" w:type="auto"/>
            <w:tcBorders>
              <w:tl2br w:val="nil"/>
              <w:tr2bl w:val="nil"/>
            </w:tcBorders>
            <w:shd w:val="clear" w:color="auto" w:fill="auto"/>
            <w:noWrap/>
            <w:vAlign w:val="center"/>
          </w:tcPr>
          <w:p w14:paraId="45C9D034"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w:t>
            </w:r>
          </w:p>
        </w:tc>
        <w:tc>
          <w:tcPr>
            <w:tcW w:w="0" w:type="auto"/>
            <w:tcBorders>
              <w:tl2br w:val="nil"/>
              <w:tr2bl w:val="nil"/>
            </w:tcBorders>
            <w:shd w:val="clear" w:color="auto" w:fill="auto"/>
            <w:noWrap/>
            <w:vAlign w:val="center"/>
          </w:tcPr>
          <w:p w14:paraId="6A4539BF"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CC552F0"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7</w:t>
            </w:r>
          </w:p>
        </w:tc>
        <w:tc>
          <w:tcPr>
            <w:tcW w:w="0" w:type="auto"/>
            <w:tcBorders>
              <w:tl2br w:val="nil"/>
              <w:tr2bl w:val="nil"/>
            </w:tcBorders>
            <w:shd w:val="clear" w:color="auto" w:fill="auto"/>
            <w:noWrap/>
            <w:vAlign w:val="center"/>
          </w:tcPr>
          <w:p w14:paraId="390BB960"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1D358D7"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403F616"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7049CDB"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670268EE"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62805776"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0A8445F" w14:textId="77777777" w:rsidR="00A07902" w:rsidRDefault="00A07902">
            <w:pPr>
              <w:jc w:val="center"/>
              <w:rPr>
                <w:rFonts w:asciiTheme="minorEastAsia" w:eastAsiaTheme="minorEastAsia" w:hAnsiTheme="minorEastAsia" w:cs="仿宋"/>
                <w:sz w:val="24"/>
              </w:rPr>
            </w:pPr>
          </w:p>
        </w:tc>
      </w:tr>
      <w:tr w:rsidR="00A07902" w14:paraId="248DB093" w14:textId="77777777">
        <w:trPr>
          <w:trHeight w:val="354"/>
          <w:jc w:val="center"/>
        </w:trPr>
        <w:tc>
          <w:tcPr>
            <w:tcW w:w="0" w:type="auto"/>
            <w:vMerge/>
            <w:tcBorders>
              <w:tl2br w:val="nil"/>
              <w:tr2bl w:val="nil"/>
            </w:tcBorders>
            <w:shd w:val="clear" w:color="auto" w:fill="auto"/>
            <w:noWrap/>
            <w:vAlign w:val="center"/>
          </w:tcPr>
          <w:p w14:paraId="692C8F77"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6D88AE48"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2F930023"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vAlign w:val="center"/>
          </w:tcPr>
          <w:p w14:paraId="3578FB7C"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2F</w:t>
            </w:r>
          </w:p>
        </w:tc>
        <w:tc>
          <w:tcPr>
            <w:tcW w:w="0" w:type="auto"/>
            <w:tcBorders>
              <w:tl2br w:val="nil"/>
              <w:tr2bl w:val="nil"/>
            </w:tcBorders>
            <w:shd w:val="clear" w:color="auto" w:fill="auto"/>
            <w:noWrap/>
            <w:vAlign w:val="center"/>
          </w:tcPr>
          <w:p w14:paraId="7D54836F"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w:t>
            </w:r>
          </w:p>
        </w:tc>
        <w:tc>
          <w:tcPr>
            <w:tcW w:w="0" w:type="auto"/>
            <w:tcBorders>
              <w:tl2br w:val="nil"/>
              <w:tr2bl w:val="nil"/>
            </w:tcBorders>
            <w:shd w:val="clear" w:color="auto" w:fill="auto"/>
            <w:noWrap/>
            <w:vAlign w:val="center"/>
          </w:tcPr>
          <w:p w14:paraId="2E432CCA"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621A17C6"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7</w:t>
            </w:r>
          </w:p>
        </w:tc>
        <w:tc>
          <w:tcPr>
            <w:tcW w:w="0" w:type="auto"/>
            <w:tcBorders>
              <w:tl2br w:val="nil"/>
              <w:tr2bl w:val="nil"/>
            </w:tcBorders>
            <w:shd w:val="clear" w:color="auto" w:fill="auto"/>
            <w:noWrap/>
            <w:vAlign w:val="center"/>
          </w:tcPr>
          <w:p w14:paraId="1E0EF155"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E4CFAA8"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A38E263"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6351C442"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2E2FF14"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696079B4"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529ED9F" w14:textId="77777777" w:rsidR="00A07902" w:rsidRDefault="00A07902">
            <w:pPr>
              <w:jc w:val="center"/>
              <w:rPr>
                <w:rFonts w:asciiTheme="minorEastAsia" w:eastAsiaTheme="minorEastAsia" w:hAnsiTheme="minorEastAsia" w:cs="仿宋"/>
                <w:sz w:val="24"/>
              </w:rPr>
            </w:pPr>
          </w:p>
        </w:tc>
      </w:tr>
      <w:tr w:rsidR="00A07902" w14:paraId="4AA7C521" w14:textId="77777777">
        <w:trPr>
          <w:trHeight w:val="354"/>
          <w:jc w:val="center"/>
        </w:trPr>
        <w:tc>
          <w:tcPr>
            <w:tcW w:w="0" w:type="auto"/>
            <w:vMerge/>
            <w:tcBorders>
              <w:tl2br w:val="nil"/>
              <w:tr2bl w:val="nil"/>
            </w:tcBorders>
            <w:shd w:val="clear" w:color="auto" w:fill="auto"/>
            <w:noWrap/>
            <w:vAlign w:val="center"/>
          </w:tcPr>
          <w:p w14:paraId="6ABBB9A3"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3ECD91EF"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6F6450FE"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vAlign w:val="center"/>
          </w:tcPr>
          <w:p w14:paraId="768411F0"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3F</w:t>
            </w:r>
          </w:p>
        </w:tc>
        <w:tc>
          <w:tcPr>
            <w:tcW w:w="0" w:type="auto"/>
            <w:tcBorders>
              <w:tl2br w:val="nil"/>
              <w:tr2bl w:val="nil"/>
            </w:tcBorders>
            <w:shd w:val="clear" w:color="auto" w:fill="auto"/>
            <w:noWrap/>
            <w:vAlign w:val="center"/>
          </w:tcPr>
          <w:p w14:paraId="43B11328"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w:t>
            </w:r>
          </w:p>
        </w:tc>
        <w:tc>
          <w:tcPr>
            <w:tcW w:w="0" w:type="auto"/>
            <w:tcBorders>
              <w:tl2br w:val="nil"/>
              <w:tr2bl w:val="nil"/>
            </w:tcBorders>
            <w:shd w:val="clear" w:color="auto" w:fill="auto"/>
            <w:noWrap/>
            <w:vAlign w:val="center"/>
          </w:tcPr>
          <w:p w14:paraId="7B38BFD1"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B23B068"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7</w:t>
            </w:r>
          </w:p>
        </w:tc>
        <w:tc>
          <w:tcPr>
            <w:tcW w:w="0" w:type="auto"/>
            <w:tcBorders>
              <w:tl2br w:val="nil"/>
              <w:tr2bl w:val="nil"/>
            </w:tcBorders>
            <w:shd w:val="clear" w:color="auto" w:fill="auto"/>
            <w:noWrap/>
            <w:vAlign w:val="center"/>
          </w:tcPr>
          <w:p w14:paraId="33336CCF"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6E211AC"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9CCD079"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01667566"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2B26973"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1843EBE"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6967B56B" w14:textId="77777777" w:rsidR="00A07902" w:rsidRDefault="00A07902">
            <w:pPr>
              <w:jc w:val="center"/>
              <w:rPr>
                <w:rFonts w:asciiTheme="minorEastAsia" w:eastAsiaTheme="minorEastAsia" w:hAnsiTheme="minorEastAsia" w:cs="仿宋"/>
                <w:sz w:val="24"/>
              </w:rPr>
            </w:pPr>
          </w:p>
        </w:tc>
      </w:tr>
      <w:tr w:rsidR="00A07902" w14:paraId="7DD4FDED" w14:textId="77777777">
        <w:trPr>
          <w:trHeight w:val="354"/>
          <w:jc w:val="center"/>
        </w:trPr>
        <w:tc>
          <w:tcPr>
            <w:tcW w:w="0" w:type="auto"/>
            <w:vMerge w:val="restart"/>
            <w:tcBorders>
              <w:tl2br w:val="nil"/>
              <w:tr2bl w:val="nil"/>
            </w:tcBorders>
            <w:shd w:val="clear" w:color="auto" w:fill="auto"/>
            <w:noWrap/>
            <w:vAlign w:val="center"/>
          </w:tcPr>
          <w:p w14:paraId="2142551D"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8</w:t>
            </w:r>
          </w:p>
        </w:tc>
        <w:tc>
          <w:tcPr>
            <w:tcW w:w="0" w:type="auto"/>
            <w:vMerge w:val="restart"/>
            <w:tcBorders>
              <w:tl2br w:val="nil"/>
              <w:tr2bl w:val="nil"/>
            </w:tcBorders>
            <w:shd w:val="clear" w:color="auto" w:fill="auto"/>
            <w:vAlign w:val="center"/>
          </w:tcPr>
          <w:p w14:paraId="08C7F003"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7#楼女生宿舍</w:t>
            </w:r>
          </w:p>
        </w:tc>
        <w:tc>
          <w:tcPr>
            <w:tcW w:w="0" w:type="auto"/>
            <w:vMerge w:val="restart"/>
            <w:tcBorders>
              <w:tl2br w:val="nil"/>
              <w:tr2bl w:val="nil"/>
            </w:tcBorders>
            <w:shd w:val="clear" w:color="auto" w:fill="auto"/>
            <w:vAlign w:val="center"/>
          </w:tcPr>
          <w:p w14:paraId="794F5896"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3F弱电间</w:t>
            </w:r>
          </w:p>
        </w:tc>
        <w:tc>
          <w:tcPr>
            <w:tcW w:w="0" w:type="auto"/>
            <w:tcBorders>
              <w:tl2br w:val="nil"/>
              <w:tr2bl w:val="nil"/>
            </w:tcBorders>
            <w:shd w:val="clear" w:color="auto" w:fill="auto"/>
            <w:vAlign w:val="center"/>
          </w:tcPr>
          <w:p w14:paraId="740666DA"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1F</w:t>
            </w:r>
          </w:p>
        </w:tc>
        <w:tc>
          <w:tcPr>
            <w:tcW w:w="0" w:type="auto"/>
            <w:tcBorders>
              <w:tl2br w:val="nil"/>
              <w:tr2bl w:val="nil"/>
            </w:tcBorders>
            <w:shd w:val="clear" w:color="auto" w:fill="auto"/>
            <w:noWrap/>
            <w:vAlign w:val="center"/>
          </w:tcPr>
          <w:p w14:paraId="34A4BCD8"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2</w:t>
            </w:r>
          </w:p>
        </w:tc>
        <w:tc>
          <w:tcPr>
            <w:tcW w:w="0" w:type="auto"/>
            <w:tcBorders>
              <w:tl2br w:val="nil"/>
              <w:tr2bl w:val="nil"/>
            </w:tcBorders>
            <w:shd w:val="clear" w:color="auto" w:fill="auto"/>
            <w:noWrap/>
            <w:vAlign w:val="center"/>
          </w:tcPr>
          <w:p w14:paraId="2EED89DB"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69CE52CC"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w:t>
            </w:r>
          </w:p>
        </w:tc>
        <w:tc>
          <w:tcPr>
            <w:tcW w:w="0" w:type="auto"/>
            <w:tcBorders>
              <w:tl2br w:val="nil"/>
              <w:tr2bl w:val="nil"/>
            </w:tcBorders>
            <w:shd w:val="clear" w:color="auto" w:fill="auto"/>
            <w:noWrap/>
            <w:vAlign w:val="center"/>
          </w:tcPr>
          <w:p w14:paraId="2B4B5DD0"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w:t>
            </w:r>
          </w:p>
        </w:tc>
        <w:tc>
          <w:tcPr>
            <w:tcW w:w="0" w:type="auto"/>
            <w:tcBorders>
              <w:tl2br w:val="nil"/>
              <w:tr2bl w:val="nil"/>
            </w:tcBorders>
            <w:shd w:val="clear" w:color="auto" w:fill="auto"/>
            <w:noWrap/>
            <w:vAlign w:val="center"/>
          </w:tcPr>
          <w:p w14:paraId="055AB827"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04575D81"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6AACD38"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018FAF65"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3</w:t>
            </w:r>
          </w:p>
        </w:tc>
        <w:tc>
          <w:tcPr>
            <w:tcW w:w="0" w:type="auto"/>
            <w:tcBorders>
              <w:tl2br w:val="nil"/>
              <w:tr2bl w:val="nil"/>
            </w:tcBorders>
            <w:shd w:val="clear" w:color="auto" w:fill="auto"/>
            <w:noWrap/>
            <w:vAlign w:val="center"/>
          </w:tcPr>
          <w:p w14:paraId="00486533"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2</w:t>
            </w:r>
          </w:p>
        </w:tc>
        <w:tc>
          <w:tcPr>
            <w:tcW w:w="0" w:type="auto"/>
            <w:tcBorders>
              <w:tl2br w:val="nil"/>
              <w:tr2bl w:val="nil"/>
            </w:tcBorders>
            <w:shd w:val="clear" w:color="auto" w:fill="auto"/>
            <w:noWrap/>
            <w:vAlign w:val="center"/>
          </w:tcPr>
          <w:p w14:paraId="745F0F25"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w:t>
            </w:r>
          </w:p>
        </w:tc>
      </w:tr>
      <w:tr w:rsidR="00A07902" w14:paraId="1F6D8AB9" w14:textId="77777777">
        <w:trPr>
          <w:trHeight w:val="354"/>
          <w:jc w:val="center"/>
        </w:trPr>
        <w:tc>
          <w:tcPr>
            <w:tcW w:w="0" w:type="auto"/>
            <w:vMerge/>
            <w:tcBorders>
              <w:tl2br w:val="nil"/>
              <w:tr2bl w:val="nil"/>
            </w:tcBorders>
            <w:shd w:val="clear" w:color="auto" w:fill="auto"/>
            <w:noWrap/>
            <w:vAlign w:val="center"/>
          </w:tcPr>
          <w:p w14:paraId="6F1E6ECC"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7D8D7221"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36605D17"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vAlign w:val="center"/>
          </w:tcPr>
          <w:p w14:paraId="29E013FF"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2F</w:t>
            </w:r>
          </w:p>
        </w:tc>
        <w:tc>
          <w:tcPr>
            <w:tcW w:w="0" w:type="auto"/>
            <w:tcBorders>
              <w:tl2br w:val="nil"/>
              <w:tr2bl w:val="nil"/>
            </w:tcBorders>
            <w:shd w:val="clear" w:color="auto" w:fill="auto"/>
            <w:noWrap/>
            <w:vAlign w:val="center"/>
          </w:tcPr>
          <w:p w14:paraId="146BF2E8"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w:t>
            </w:r>
          </w:p>
        </w:tc>
        <w:tc>
          <w:tcPr>
            <w:tcW w:w="0" w:type="auto"/>
            <w:tcBorders>
              <w:tl2br w:val="nil"/>
              <w:tr2bl w:val="nil"/>
            </w:tcBorders>
            <w:shd w:val="clear" w:color="auto" w:fill="auto"/>
            <w:noWrap/>
            <w:vAlign w:val="center"/>
          </w:tcPr>
          <w:p w14:paraId="0C527CE2"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38DB255"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w:t>
            </w:r>
          </w:p>
        </w:tc>
        <w:tc>
          <w:tcPr>
            <w:tcW w:w="0" w:type="auto"/>
            <w:tcBorders>
              <w:tl2br w:val="nil"/>
              <w:tr2bl w:val="nil"/>
            </w:tcBorders>
            <w:shd w:val="clear" w:color="auto" w:fill="auto"/>
            <w:noWrap/>
            <w:vAlign w:val="center"/>
          </w:tcPr>
          <w:p w14:paraId="7DFF449C"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4F81DCA"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D9BB7CE"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9E7497A"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8FAC00A"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66A5F6A1"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07F364C5" w14:textId="77777777" w:rsidR="00A07902" w:rsidRDefault="00A07902">
            <w:pPr>
              <w:jc w:val="center"/>
              <w:rPr>
                <w:rFonts w:asciiTheme="minorEastAsia" w:eastAsiaTheme="minorEastAsia" w:hAnsiTheme="minorEastAsia" w:cs="仿宋"/>
                <w:sz w:val="24"/>
              </w:rPr>
            </w:pPr>
          </w:p>
        </w:tc>
      </w:tr>
      <w:tr w:rsidR="00A07902" w14:paraId="6495E037" w14:textId="77777777">
        <w:trPr>
          <w:trHeight w:val="354"/>
          <w:jc w:val="center"/>
        </w:trPr>
        <w:tc>
          <w:tcPr>
            <w:tcW w:w="0" w:type="auto"/>
            <w:vMerge/>
            <w:tcBorders>
              <w:tl2br w:val="nil"/>
              <w:tr2bl w:val="nil"/>
            </w:tcBorders>
            <w:shd w:val="clear" w:color="auto" w:fill="auto"/>
            <w:noWrap/>
            <w:vAlign w:val="center"/>
          </w:tcPr>
          <w:p w14:paraId="486F94AD"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7BA796E6"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6754DE87"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vAlign w:val="center"/>
          </w:tcPr>
          <w:p w14:paraId="3DE9CD51"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3F</w:t>
            </w:r>
          </w:p>
        </w:tc>
        <w:tc>
          <w:tcPr>
            <w:tcW w:w="0" w:type="auto"/>
            <w:tcBorders>
              <w:tl2br w:val="nil"/>
              <w:tr2bl w:val="nil"/>
            </w:tcBorders>
            <w:shd w:val="clear" w:color="auto" w:fill="auto"/>
            <w:noWrap/>
            <w:vAlign w:val="center"/>
          </w:tcPr>
          <w:p w14:paraId="4D7661F5"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w:t>
            </w:r>
          </w:p>
        </w:tc>
        <w:tc>
          <w:tcPr>
            <w:tcW w:w="0" w:type="auto"/>
            <w:tcBorders>
              <w:tl2br w:val="nil"/>
              <w:tr2bl w:val="nil"/>
            </w:tcBorders>
            <w:shd w:val="clear" w:color="auto" w:fill="auto"/>
            <w:noWrap/>
            <w:vAlign w:val="center"/>
          </w:tcPr>
          <w:p w14:paraId="5198E36C"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15983E4"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w:t>
            </w:r>
          </w:p>
        </w:tc>
        <w:tc>
          <w:tcPr>
            <w:tcW w:w="0" w:type="auto"/>
            <w:tcBorders>
              <w:tl2br w:val="nil"/>
              <w:tr2bl w:val="nil"/>
            </w:tcBorders>
            <w:shd w:val="clear" w:color="auto" w:fill="auto"/>
            <w:noWrap/>
            <w:vAlign w:val="center"/>
          </w:tcPr>
          <w:p w14:paraId="1225C3FB"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DDC3B4A"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4DB6E30"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11ED4EB"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6DB1F06"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F421959"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5D341F4" w14:textId="77777777" w:rsidR="00A07902" w:rsidRDefault="00A07902">
            <w:pPr>
              <w:jc w:val="center"/>
              <w:rPr>
                <w:rFonts w:asciiTheme="minorEastAsia" w:eastAsiaTheme="minorEastAsia" w:hAnsiTheme="minorEastAsia" w:cs="仿宋"/>
                <w:sz w:val="24"/>
              </w:rPr>
            </w:pPr>
          </w:p>
        </w:tc>
      </w:tr>
      <w:tr w:rsidR="00A07902" w14:paraId="5AADF05B" w14:textId="77777777">
        <w:trPr>
          <w:trHeight w:val="354"/>
          <w:jc w:val="center"/>
        </w:trPr>
        <w:tc>
          <w:tcPr>
            <w:tcW w:w="0" w:type="auto"/>
            <w:vMerge/>
            <w:tcBorders>
              <w:tl2br w:val="nil"/>
              <w:tr2bl w:val="nil"/>
            </w:tcBorders>
            <w:shd w:val="clear" w:color="auto" w:fill="auto"/>
            <w:noWrap/>
            <w:vAlign w:val="center"/>
          </w:tcPr>
          <w:p w14:paraId="64C78F1F"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56CA7CBD"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31204EC1"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vAlign w:val="center"/>
          </w:tcPr>
          <w:p w14:paraId="3F7A11C3"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4F</w:t>
            </w:r>
          </w:p>
        </w:tc>
        <w:tc>
          <w:tcPr>
            <w:tcW w:w="0" w:type="auto"/>
            <w:tcBorders>
              <w:tl2br w:val="nil"/>
              <w:tr2bl w:val="nil"/>
            </w:tcBorders>
            <w:shd w:val="clear" w:color="auto" w:fill="auto"/>
            <w:noWrap/>
            <w:vAlign w:val="center"/>
          </w:tcPr>
          <w:p w14:paraId="490842E7"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w:t>
            </w:r>
          </w:p>
        </w:tc>
        <w:tc>
          <w:tcPr>
            <w:tcW w:w="0" w:type="auto"/>
            <w:tcBorders>
              <w:tl2br w:val="nil"/>
              <w:tr2bl w:val="nil"/>
            </w:tcBorders>
            <w:shd w:val="clear" w:color="auto" w:fill="auto"/>
            <w:noWrap/>
            <w:vAlign w:val="center"/>
          </w:tcPr>
          <w:p w14:paraId="5CFB6252"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2F7CBCA"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w:t>
            </w:r>
          </w:p>
        </w:tc>
        <w:tc>
          <w:tcPr>
            <w:tcW w:w="0" w:type="auto"/>
            <w:tcBorders>
              <w:tl2br w:val="nil"/>
              <w:tr2bl w:val="nil"/>
            </w:tcBorders>
            <w:shd w:val="clear" w:color="auto" w:fill="auto"/>
            <w:noWrap/>
            <w:vAlign w:val="center"/>
          </w:tcPr>
          <w:p w14:paraId="6751E2B7"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B737A9E"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833EE12"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6B40E6E1"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3E62460"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F0E3A3D"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FDCF4F2" w14:textId="77777777" w:rsidR="00A07902" w:rsidRDefault="00A07902">
            <w:pPr>
              <w:jc w:val="center"/>
              <w:rPr>
                <w:rFonts w:asciiTheme="minorEastAsia" w:eastAsiaTheme="minorEastAsia" w:hAnsiTheme="minorEastAsia" w:cs="仿宋"/>
                <w:sz w:val="24"/>
              </w:rPr>
            </w:pPr>
          </w:p>
        </w:tc>
      </w:tr>
      <w:tr w:rsidR="00A07902" w14:paraId="1841190E" w14:textId="77777777">
        <w:trPr>
          <w:trHeight w:val="354"/>
          <w:jc w:val="center"/>
        </w:trPr>
        <w:tc>
          <w:tcPr>
            <w:tcW w:w="0" w:type="auto"/>
            <w:vMerge/>
            <w:tcBorders>
              <w:tl2br w:val="nil"/>
              <w:tr2bl w:val="nil"/>
            </w:tcBorders>
            <w:shd w:val="clear" w:color="auto" w:fill="auto"/>
            <w:noWrap/>
            <w:vAlign w:val="center"/>
          </w:tcPr>
          <w:p w14:paraId="5DEACA6B"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13645246"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0AB51462"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vAlign w:val="center"/>
          </w:tcPr>
          <w:p w14:paraId="5FDBBBFB"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5F</w:t>
            </w:r>
          </w:p>
        </w:tc>
        <w:tc>
          <w:tcPr>
            <w:tcW w:w="0" w:type="auto"/>
            <w:tcBorders>
              <w:tl2br w:val="nil"/>
              <w:tr2bl w:val="nil"/>
            </w:tcBorders>
            <w:shd w:val="clear" w:color="auto" w:fill="auto"/>
            <w:noWrap/>
            <w:vAlign w:val="center"/>
          </w:tcPr>
          <w:p w14:paraId="0BC777DC"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w:t>
            </w:r>
          </w:p>
        </w:tc>
        <w:tc>
          <w:tcPr>
            <w:tcW w:w="0" w:type="auto"/>
            <w:tcBorders>
              <w:tl2br w:val="nil"/>
              <w:tr2bl w:val="nil"/>
            </w:tcBorders>
            <w:shd w:val="clear" w:color="auto" w:fill="auto"/>
            <w:noWrap/>
            <w:vAlign w:val="center"/>
          </w:tcPr>
          <w:p w14:paraId="7E4DE712"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0DA68791"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w:t>
            </w:r>
          </w:p>
        </w:tc>
        <w:tc>
          <w:tcPr>
            <w:tcW w:w="0" w:type="auto"/>
            <w:tcBorders>
              <w:tl2br w:val="nil"/>
              <w:tr2bl w:val="nil"/>
            </w:tcBorders>
            <w:shd w:val="clear" w:color="auto" w:fill="auto"/>
            <w:noWrap/>
            <w:vAlign w:val="center"/>
          </w:tcPr>
          <w:p w14:paraId="48AB7A0D"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5761D49"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F4E6E2F"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0EE5D3E0"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1FDE0D7"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3A74EE1"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6489DF1C" w14:textId="77777777" w:rsidR="00A07902" w:rsidRDefault="00A07902">
            <w:pPr>
              <w:jc w:val="center"/>
              <w:rPr>
                <w:rFonts w:asciiTheme="minorEastAsia" w:eastAsiaTheme="minorEastAsia" w:hAnsiTheme="minorEastAsia" w:cs="仿宋"/>
                <w:sz w:val="24"/>
              </w:rPr>
            </w:pPr>
          </w:p>
        </w:tc>
      </w:tr>
      <w:tr w:rsidR="00A07902" w14:paraId="78E888BC" w14:textId="77777777">
        <w:trPr>
          <w:trHeight w:val="354"/>
          <w:jc w:val="center"/>
        </w:trPr>
        <w:tc>
          <w:tcPr>
            <w:tcW w:w="0" w:type="auto"/>
            <w:vMerge/>
            <w:tcBorders>
              <w:tl2br w:val="nil"/>
              <w:tr2bl w:val="nil"/>
            </w:tcBorders>
            <w:shd w:val="clear" w:color="auto" w:fill="auto"/>
            <w:noWrap/>
            <w:vAlign w:val="center"/>
          </w:tcPr>
          <w:p w14:paraId="146AE66F"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6416FA94"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6097D9D4"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vAlign w:val="center"/>
          </w:tcPr>
          <w:p w14:paraId="3C8C8098"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6F</w:t>
            </w:r>
          </w:p>
        </w:tc>
        <w:tc>
          <w:tcPr>
            <w:tcW w:w="0" w:type="auto"/>
            <w:tcBorders>
              <w:tl2br w:val="nil"/>
              <w:tr2bl w:val="nil"/>
            </w:tcBorders>
            <w:shd w:val="clear" w:color="auto" w:fill="auto"/>
            <w:noWrap/>
            <w:vAlign w:val="center"/>
          </w:tcPr>
          <w:p w14:paraId="752E143E"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w:t>
            </w:r>
          </w:p>
        </w:tc>
        <w:tc>
          <w:tcPr>
            <w:tcW w:w="0" w:type="auto"/>
            <w:tcBorders>
              <w:tl2br w:val="nil"/>
              <w:tr2bl w:val="nil"/>
            </w:tcBorders>
            <w:shd w:val="clear" w:color="auto" w:fill="auto"/>
            <w:noWrap/>
            <w:vAlign w:val="center"/>
          </w:tcPr>
          <w:p w14:paraId="03CB843D"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19CD96D"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w:t>
            </w:r>
          </w:p>
        </w:tc>
        <w:tc>
          <w:tcPr>
            <w:tcW w:w="0" w:type="auto"/>
            <w:tcBorders>
              <w:tl2br w:val="nil"/>
              <w:tr2bl w:val="nil"/>
            </w:tcBorders>
            <w:shd w:val="clear" w:color="auto" w:fill="auto"/>
            <w:noWrap/>
            <w:vAlign w:val="center"/>
          </w:tcPr>
          <w:p w14:paraId="694DE617"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6C80E2BC"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7873318"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08BFEFAC"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65A45B1"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0307796"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E6878A1" w14:textId="77777777" w:rsidR="00A07902" w:rsidRDefault="00A07902">
            <w:pPr>
              <w:jc w:val="center"/>
              <w:rPr>
                <w:rFonts w:asciiTheme="minorEastAsia" w:eastAsiaTheme="minorEastAsia" w:hAnsiTheme="minorEastAsia" w:cs="仿宋"/>
                <w:sz w:val="24"/>
              </w:rPr>
            </w:pPr>
          </w:p>
        </w:tc>
      </w:tr>
      <w:tr w:rsidR="00A07902" w14:paraId="753923CC" w14:textId="77777777">
        <w:trPr>
          <w:trHeight w:val="354"/>
          <w:jc w:val="center"/>
        </w:trPr>
        <w:tc>
          <w:tcPr>
            <w:tcW w:w="0" w:type="auto"/>
            <w:vMerge w:val="restart"/>
            <w:tcBorders>
              <w:tl2br w:val="nil"/>
              <w:tr2bl w:val="nil"/>
            </w:tcBorders>
            <w:shd w:val="clear" w:color="auto" w:fill="auto"/>
            <w:noWrap/>
            <w:vAlign w:val="center"/>
          </w:tcPr>
          <w:p w14:paraId="0BD282BF"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9</w:t>
            </w:r>
          </w:p>
        </w:tc>
        <w:tc>
          <w:tcPr>
            <w:tcW w:w="0" w:type="auto"/>
            <w:vMerge w:val="restart"/>
            <w:tcBorders>
              <w:tl2br w:val="nil"/>
              <w:tr2bl w:val="nil"/>
            </w:tcBorders>
            <w:shd w:val="clear" w:color="auto" w:fill="auto"/>
            <w:vAlign w:val="center"/>
          </w:tcPr>
          <w:p w14:paraId="25EE82F9"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8#楼男生宿舍</w:t>
            </w:r>
          </w:p>
        </w:tc>
        <w:tc>
          <w:tcPr>
            <w:tcW w:w="0" w:type="auto"/>
            <w:vMerge w:val="restart"/>
            <w:tcBorders>
              <w:tl2br w:val="nil"/>
              <w:tr2bl w:val="nil"/>
            </w:tcBorders>
            <w:shd w:val="clear" w:color="auto" w:fill="auto"/>
            <w:vAlign w:val="center"/>
          </w:tcPr>
          <w:p w14:paraId="4A235D07"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3F弱电间</w:t>
            </w:r>
          </w:p>
        </w:tc>
        <w:tc>
          <w:tcPr>
            <w:tcW w:w="0" w:type="auto"/>
            <w:tcBorders>
              <w:tl2br w:val="nil"/>
              <w:tr2bl w:val="nil"/>
            </w:tcBorders>
            <w:shd w:val="clear" w:color="auto" w:fill="auto"/>
            <w:vAlign w:val="center"/>
          </w:tcPr>
          <w:p w14:paraId="49B4B5D3"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1F</w:t>
            </w:r>
          </w:p>
        </w:tc>
        <w:tc>
          <w:tcPr>
            <w:tcW w:w="0" w:type="auto"/>
            <w:tcBorders>
              <w:tl2br w:val="nil"/>
              <w:tr2bl w:val="nil"/>
            </w:tcBorders>
            <w:shd w:val="clear" w:color="auto" w:fill="auto"/>
            <w:noWrap/>
            <w:vAlign w:val="center"/>
          </w:tcPr>
          <w:p w14:paraId="34B04927"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2</w:t>
            </w:r>
          </w:p>
        </w:tc>
        <w:tc>
          <w:tcPr>
            <w:tcW w:w="0" w:type="auto"/>
            <w:tcBorders>
              <w:tl2br w:val="nil"/>
              <w:tr2bl w:val="nil"/>
            </w:tcBorders>
            <w:shd w:val="clear" w:color="auto" w:fill="auto"/>
            <w:noWrap/>
            <w:vAlign w:val="center"/>
          </w:tcPr>
          <w:p w14:paraId="69F32D6A"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12229F4"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w:t>
            </w:r>
          </w:p>
        </w:tc>
        <w:tc>
          <w:tcPr>
            <w:tcW w:w="0" w:type="auto"/>
            <w:tcBorders>
              <w:tl2br w:val="nil"/>
              <w:tr2bl w:val="nil"/>
            </w:tcBorders>
            <w:shd w:val="clear" w:color="auto" w:fill="auto"/>
            <w:noWrap/>
            <w:vAlign w:val="center"/>
          </w:tcPr>
          <w:p w14:paraId="06B04571"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w:t>
            </w:r>
          </w:p>
        </w:tc>
        <w:tc>
          <w:tcPr>
            <w:tcW w:w="0" w:type="auto"/>
            <w:tcBorders>
              <w:tl2br w:val="nil"/>
              <w:tr2bl w:val="nil"/>
            </w:tcBorders>
            <w:shd w:val="clear" w:color="auto" w:fill="auto"/>
            <w:noWrap/>
            <w:vAlign w:val="center"/>
          </w:tcPr>
          <w:p w14:paraId="3364C4B0"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BDA561A"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225E5D5"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2EEF3AC"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3</w:t>
            </w:r>
          </w:p>
        </w:tc>
        <w:tc>
          <w:tcPr>
            <w:tcW w:w="0" w:type="auto"/>
            <w:tcBorders>
              <w:tl2br w:val="nil"/>
              <w:tr2bl w:val="nil"/>
            </w:tcBorders>
            <w:shd w:val="clear" w:color="auto" w:fill="auto"/>
            <w:noWrap/>
            <w:vAlign w:val="center"/>
          </w:tcPr>
          <w:p w14:paraId="6406D869"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2</w:t>
            </w:r>
          </w:p>
        </w:tc>
        <w:tc>
          <w:tcPr>
            <w:tcW w:w="0" w:type="auto"/>
            <w:tcBorders>
              <w:tl2br w:val="nil"/>
              <w:tr2bl w:val="nil"/>
            </w:tcBorders>
            <w:shd w:val="clear" w:color="auto" w:fill="auto"/>
            <w:noWrap/>
            <w:vAlign w:val="center"/>
          </w:tcPr>
          <w:p w14:paraId="75A9268F"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w:t>
            </w:r>
          </w:p>
        </w:tc>
      </w:tr>
      <w:tr w:rsidR="00A07902" w14:paraId="1B9891EF" w14:textId="77777777">
        <w:trPr>
          <w:trHeight w:val="354"/>
          <w:jc w:val="center"/>
        </w:trPr>
        <w:tc>
          <w:tcPr>
            <w:tcW w:w="0" w:type="auto"/>
            <w:vMerge/>
            <w:tcBorders>
              <w:tl2br w:val="nil"/>
              <w:tr2bl w:val="nil"/>
            </w:tcBorders>
            <w:shd w:val="clear" w:color="auto" w:fill="auto"/>
            <w:noWrap/>
            <w:vAlign w:val="center"/>
          </w:tcPr>
          <w:p w14:paraId="2C1F4006"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45E7E3D8"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6C1CC21D"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vAlign w:val="center"/>
          </w:tcPr>
          <w:p w14:paraId="264FBAEA"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2F</w:t>
            </w:r>
          </w:p>
        </w:tc>
        <w:tc>
          <w:tcPr>
            <w:tcW w:w="0" w:type="auto"/>
            <w:tcBorders>
              <w:tl2br w:val="nil"/>
              <w:tr2bl w:val="nil"/>
            </w:tcBorders>
            <w:shd w:val="clear" w:color="auto" w:fill="auto"/>
            <w:noWrap/>
            <w:vAlign w:val="center"/>
          </w:tcPr>
          <w:p w14:paraId="5BC25788"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w:t>
            </w:r>
          </w:p>
        </w:tc>
        <w:tc>
          <w:tcPr>
            <w:tcW w:w="0" w:type="auto"/>
            <w:tcBorders>
              <w:tl2br w:val="nil"/>
              <w:tr2bl w:val="nil"/>
            </w:tcBorders>
            <w:shd w:val="clear" w:color="auto" w:fill="auto"/>
            <w:noWrap/>
            <w:vAlign w:val="center"/>
          </w:tcPr>
          <w:p w14:paraId="49A4E2E8"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5A1CAB4"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w:t>
            </w:r>
          </w:p>
        </w:tc>
        <w:tc>
          <w:tcPr>
            <w:tcW w:w="0" w:type="auto"/>
            <w:tcBorders>
              <w:tl2br w:val="nil"/>
              <w:tr2bl w:val="nil"/>
            </w:tcBorders>
            <w:shd w:val="clear" w:color="auto" w:fill="auto"/>
            <w:noWrap/>
            <w:vAlign w:val="center"/>
          </w:tcPr>
          <w:p w14:paraId="3AEA2EDD"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5149519"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1A8BE7E"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01A0BC85"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0E6CFE81"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066C5995"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05B56962" w14:textId="77777777" w:rsidR="00A07902" w:rsidRDefault="00A07902">
            <w:pPr>
              <w:jc w:val="center"/>
              <w:rPr>
                <w:rFonts w:asciiTheme="minorEastAsia" w:eastAsiaTheme="minorEastAsia" w:hAnsiTheme="minorEastAsia" w:cs="仿宋"/>
                <w:sz w:val="24"/>
              </w:rPr>
            </w:pPr>
          </w:p>
        </w:tc>
      </w:tr>
      <w:tr w:rsidR="00A07902" w14:paraId="2E3998AC" w14:textId="77777777">
        <w:trPr>
          <w:trHeight w:val="354"/>
          <w:jc w:val="center"/>
        </w:trPr>
        <w:tc>
          <w:tcPr>
            <w:tcW w:w="0" w:type="auto"/>
            <w:vMerge/>
            <w:tcBorders>
              <w:tl2br w:val="nil"/>
              <w:tr2bl w:val="nil"/>
            </w:tcBorders>
            <w:shd w:val="clear" w:color="auto" w:fill="auto"/>
            <w:noWrap/>
            <w:vAlign w:val="center"/>
          </w:tcPr>
          <w:p w14:paraId="472337EE"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2D258D33"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14A6B6B2"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vAlign w:val="center"/>
          </w:tcPr>
          <w:p w14:paraId="5ABB83FC"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3F</w:t>
            </w:r>
          </w:p>
        </w:tc>
        <w:tc>
          <w:tcPr>
            <w:tcW w:w="0" w:type="auto"/>
            <w:tcBorders>
              <w:tl2br w:val="nil"/>
              <w:tr2bl w:val="nil"/>
            </w:tcBorders>
            <w:shd w:val="clear" w:color="auto" w:fill="auto"/>
            <w:noWrap/>
            <w:vAlign w:val="center"/>
          </w:tcPr>
          <w:p w14:paraId="66C332A9"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w:t>
            </w:r>
          </w:p>
        </w:tc>
        <w:tc>
          <w:tcPr>
            <w:tcW w:w="0" w:type="auto"/>
            <w:tcBorders>
              <w:tl2br w:val="nil"/>
              <w:tr2bl w:val="nil"/>
            </w:tcBorders>
            <w:shd w:val="clear" w:color="auto" w:fill="auto"/>
            <w:noWrap/>
            <w:vAlign w:val="center"/>
          </w:tcPr>
          <w:p w14:paraId="697B6E9C"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F4F421F"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w:t>
            </w:r>
          </w:p>
        </w:tc>
        <w:tc>
          <w:tcPr>
            <w:tcW w:w="0" w:type="auto"/>
            <w:tcBorders>
              <w:tl2br w:val="nil"/>
              <w:tr2bl w:val="nil"/>
            </w:tcBorders>
            <w:shd w:val="clear" w:color="auto" w:fill="auto"/>
            <w:noWrap/>
            <w:vAlign w:val="center"/>
          </w:tcPr>
          <w:p w14:paraId="5EA864DE"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D328F08"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7A625D0"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C05526F"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3385D2A"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45B033A"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297A249" w14:textId="77777777" w:rsidR="00A07902" w:rsidRDefault="00A07902">
            <w:pPr>
              <w:jc w:val="center"/>
              <w:rPr>
                <w:rFonts w:asciiTheme="minorEastAsia" w:eastAsiaTheme="minorEastAsia" w:hAnsiTheme="minorEastAsia" w:cs="仿宋"/>
                <w:sz w:val="24"/>
              </w:rPr>
            </w:pPr>
          </w:p>
        </w:tc>
      </w:tr>
      <w:tr w:rsidR="00A07902" w14:paraId="27ADFBF5" w14:textId="77777777">
        <w:trPr>
          <w:trHeight w:val="354"/>
          <w:jc w:val="center"/>
        </w:trPr>
        <w:tc>
          <w:tcPr>
            <w:tcW w:w="0" w:type="auto"/>
            <w:vMerge/>
            <w:tcBorders>
              <w:tl2br w:val="nil"/>
              <w:tr2bl w:val="nil"/>
            </w:tcBorders>
            <w:shd w:val="clear" w:color="auto" w:fill="auto"/>
            <w:noWrap/>
            <w:vAlign w:val="center"/>
          </w:tcPr>
          <w:p w14:paraId="72A2C344"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6929FE2A"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0B0871D8"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vAlign w:val="center"/>
          </w:tcPr>
          <w:p w14:paraId="5E04241D"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4F</w:t>
            </w:r>
          </w:p>
        </w:tc>
        <w:tc>
          <w:tcPr>
            <w:tcW w:w="0" w:type="auto"/>
            <w:tcBorders>
              <w:tl2br w:val="nil"/>
              <w:tr2bl w:val="nil"/>
            </w:tcBorders>
            <w:shd w:val="clear" w:color="auto" w:fill="auto"/>
            <w:noWrap/>
            <w:vAlign w:val="center"/>
          </w:tcPr>
          <w:p w14:paraId="5FEA52A9"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w:t>
            </w:r>
          </w:p>
        </w:tc>
        <w:tc>
          <w:tcPr>
            <w:tcW w:w="0" w:type="auto"/>
            <w:tcBorders>
              <w:tl2br w:val="nil"/>
              <w:tr2bl w:val="nil"/>
            </w:tcBorders>
            <w:shd w:val="clear" w:color="auto" w:fill="auto"/>
            <w:noWrap/>
            <w:vAlign w:val="center"/>
          </w:tcPr>
          <w:p w14:paraId="3B720D57"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1768452"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w:t>
            </w:r>
          </w:p>
        </w:tc>
        <w:tc>
          <w:tcPr>
            <w:tcW w:w="0" w:type="auto"/>
            <w:tcBorders>
              <w:tl2br w:val="nil"/>
              <w:tr2bl w:val="nil"/>
            </w:tcBorders>
            <w:shd w:val="clear" w:color="auto" w:fill="auto"/>
            <w:noWrap/>
            <w:vAlign w:val="center"/>
          </w:tcPr>
          <w:p w14:paraId="5ABEFCBA"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6BF25B96"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BB07889"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C0D011A"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9F01A6A"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B32116C"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AD34FEC" w14:textId="77777777" w:rsidR="00A07902" w:rsidRDefault="00A07902">
            <w:pPr>
              <w:jc w:val="center"/>
              <w:rPr>
                <w:rFonts w:asciiTheme="minorEastAsia" w:eastAsiaTheme="minorEastAsia" w:hAnsiTheme="minorEastAsia" w:cs="仿宋"/>
                <w:sz w:val="24"/>
              </w:rPr>
            </w:pPr>
          </w:p>
        </w:tc>
      </w:tr>
      <w:tr w:rsidR="00A07902" w14:paraId="5063FDD2" w14:textId="77777777">
        <w:trPr>
          <w:trHeight w:val="354"/>
          <w:jc w:val="center"/>
        </w:trPr>
        <w:tc>
          <w:tcPr>
            <w:tcW w:w="0" w:type="auto"/>
            <w:vMerge/>
            <w:tcBorders>
              <w:tl2br w:val="nil"/>
              <w:tr2bl w:val="nil"/>
            </w:tcBorders>
            <w:shd w:val="clear" w:color="auto" w:fill="auto"/>
            <w:noWrap/>
            <w:vAlign w:val="center"/>
          </w:tcPr>
          <w:p w14:paraId="58A7BD12"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360D37ED"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34275784"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vAlign w:val="center"/>
          </w:tcPr>
          <w:p w14:paraId="64552351"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5F</w:t>
            </w:r>
          </w:p>
        </w:tc>
        <w:tc>
          <w:tcPr>
            <w:tcW w:w="0" w:type="auto"/>
            <w:tcBorders>
              <w:tl2br w:val="nil"/>
              <w:tr2bl w:val="nil"/>
            </w:tcBorders>
            <w:shd w:val="clear" w:color="auto" w:fill="auto"/>
            <w:noWrap/>
            <w:vAlign w:val="center"/>
          </w:tcPr>
          <w:p w14:paraId="3138B564"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w:t>
            </w:r>
          </w:p>
        </w:tc>
        <w:tc>
          <w:tcPr>
            <w:tcW w:w="0" w:type="auto"/>
            <w:tcBorders>
              <w:tl2br w:val="nil"/>
              <w:tr2bl w:val="nil"/>
            </w:tcBorders>
            <w:shd w:val="clear" w:color="auto" w:fill="auto"/>
            <w:noWrap/>
            <w:vAlign w:val="center"/>
          </w:tcPr>
          <w:p w14:paraId="6793846F"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14C7EA0"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w:t>
            </w:r>
          </w:p>
        </w:tc>
        <w:tc>
          <w:tcPr>
            <w:tcW w:w="0" w:type="auto"/>
            <w:tcBorders>
              <w:tl2br w:val="nil"/>
              <w:tr2bl w:val="nil"/>
            </w:tcBorders>
            <w:shd w:val="clear" w:color="auto" w:fill="auto"/>
            <w:noWrap/>
            <w:vAlign w:val="center"/>
          </w:tcPr>
          <w:p w14:paraId="0EA293F9"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0E1374C0"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B72B38F"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A5F2535"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F2314D4"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0FE2FA29"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1A3B503" w14:textId="77777777" w:rsidR="00A07902" w:rsidRDefault="00A07902">
            <w:pPr>
              <w:jc w:val="center"/>
              <w:rPr>
                <w:rFonts w:asciiTheme="minorEastAsia" w:eastAsiaTheme="minorEastAsia" w:hAnsiTheme="minorEastAsia" w:cs="仿宋"/>
                <w:sz w:val="24"/>
              </w:rPr>
            </w:pPr>
          </w:p>
        </w:tc>
      </w:tr>
      <w:tr w:rsidR="00A07902" w14:paraId="257326A8" w14:textId="77777777">
        <w:trPr>
          <w:trHeight w:val="354"/>
          <w:jc w:val="center"/>
        </w:trPr>
        <w:tc>
          <w:tcPr>
            <w:tcW w:w="0" w:type="auto"/>
            <w:vMerge/>
            <w:tcBorders>
              <w:tl2br w:val="nil"/>
              <w:tr2bl w:val="nil"/>
            </w:tcBorders>
            <w:shd w:val="clear" w:color="auto" w:fill="auto"/>
            <w:noWrap/>
            <w:vAlign w:val="center"/>
          </w:tcPr>
          <w:p w14:paraId="270D30F1"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401B4440"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711615A7"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vAlign w:val="center"/>
          </w:tcPr>
          <w:p w14:paraId="77498FAA"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6F</w:t>
            </w:r>
          </w:p>
        </w:tc>
        <w:tc>
          <w:tcPr>
            <w:tcW w:w="0" w:type="auto"/>
            <w:tcBorders>
              <w:tl2br w:val="nil"/>
              <w:tr2bl w:val="nil"/>
            </w:tcBorders>
            <w:shd w:val="clear" w:color="auto" w:fill="auto"/>
            <w:noWrap/>
            <w:vAlign w:val="center"/>
          </w:tcPr>
          <w:p w14:paraId="5C197174"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w:t>
            </w:r>
          </w:p>
        </w:tc>
        <w:tc>
          <w:tcPr>
            <w:tcW w:w="0" w:type="auto"/>
            <w:tcBorders>
              <w:tl2br w:val="nil"/>
              <w:tr2bl w:val="nil"/>
            </w:tcBorders>
            <w:shd w:val="clear" w:color="auto" w:fill="auto"/>
            <w:noWrap/>
            <w:vAlign w:val="center"/>
          </w:tcPr>
          <w:p w14:paraId="5722635A"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D4A6955"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w:t>
            </w:r>
          </w:p>
        </w:tc>
        <w:tc>
          <w:tcPr>
            <w:tcW w:w="0" w:type="auto"/>
            <w:tcBorders>
              <w:tl2br w:val="nil"/>
              <w:tr2bl w:val="nil"/>
            </w:tcBorders>
            <w:shd w:val="clear" w:color="auto" w:fill="auto"/>
            <w:noWrap/>
            <w:vAlign w:val="center"/>
          </w:tcPr>
          <w:p w14:paraId="0AB7C277"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6AC07E0"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0B70280"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7E7D872"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4674F21"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A5363ED"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6C2D6B1D" w14:textId="77777777" w:rsidR="00A07902" w:rsidRDefault="00A07902">
            <w:pPr>
              <w:jc w:val="center"/>
              <w:rPr>
                <w:rFonts w:asciiTheme="minorEastAsia" w:eastAsiaTheme="minorEastAsia" w:hAnsiTheme="minorEastAsia" w:cs="仿宋"/>
                <w:sz w:val="24"/>
              </w:rPr>
            </w:pPr>
          </w:p>
        </w:tc>
      </w:tr>
      <w:tr w:rsidR="00A07902" w14:paraId="037D7CA7" w14:textId="77777777">
        <w:trPr>
          <w:trHeight w:val="354"/>
          <w:jc w:val="center"/>
        </w:trPr>
        <w:tc>
          <w:tcPr>
            <w:tcW w:w="0" w:type="auto"/>
            <w:vMerge w:val="restart"/>
            <w:tcBorders>
              <w:tl2br w:val="nil"/>
              <w:tr2bl w:val="nil"/>
            </w:tcBorders>
            <w:shd w:val="clear" w:color="auto" w:fill="auto"/>
            <w:noWrap/>
            <w:vAlign w:val="center"/>
          </w:tcPr>
          <w:p w14:paraId="4D9EBCE5"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10</w:t>
            </w:r>
          </w:p>
        </w:tc>
        <w:tc>
          <w:tcPr>
            <w:tcW w:w="0" w:type="auto"/>
            <w:vMerge w:val="restart"/>
            <w:tcBorders>
              <w:tl2br w:val="nil"/>
              <w:tr2bl w:val="nil"/>
            </w:tcBorders>
            <w:shd w:val="clear" w:color="auto" w:fill="auto"/>
            <w:vAlign w:val="center"/>
          </w:tcPr>
          <w:p w14:paraId="5DC16A11"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9#楼教工宿舍</w:t>
            </w:r>
          </w:p>
        </w:tc>
        <w:tc>
          <w:tcPr>
            <w:tcW w:w="0" w:type="auto"/>
            <w:vMerge w:val="restart"/>
            <w:tcBorders>
              <w:tl2br w:val="nil"/>
              <w:tr2bl w:val="nil"/>
            </w:tcBorders>
            <w:shd w:val="clear" w:color="auto" w:fill="auto"/>
            <w:vAlign w:val="center"/>
          </w:tcPr>
          <w:p w14:paraId="600EF5F3"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3F弱电间</w:t>
            </w:r>
          </w:p>
        </w:tc>
        <w:tc>
          <w:tcPr>
            <w:tcW w:w="0" w:type="auto"/>
            <w:tcBorders>
              <w:tl2br w:val="nil"/>
              <w:tr2bl w:val="nil"/>
            </w:tcBorders>
            <w:shd w:val="clear" w:color="auto" w:fill="auto"/>
            <w:vAlign w:val="center"/>
          </w:tcPr>
          <w:p w14:paraId="38FE5B12"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1F</w:t>
            </w:r>
          </w:p>
        </w:tc>
        <w:tc>
          <w:tcPr>
            <w:tcW w:w="0" w:type="auto"/>
            <w:tcBorders>
              <w:tl2br w:val="nil"/>
              <w:tr2bl w:val="nil"/>
            </w:tcBorders>
            <w:shd w:val="clear" w:color="auto" w:fill="auto"/>
            <w:noWrap/>
            <w:vAlign w:val="center"/>
          </w:tcPr>
          <w:p w14:paraId="10F89BAE"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2</w:t>
            </w:r>
          </w:p>
        </w:tc>
        <w:tc>
          <w:tcPr>
            <w:tcW w:w="0" w:type="auto"/>
            <w:tcBorders>
              <w:tl2br w:val="nil"/>
              <w:tr2bl w:val="nil"/>
            </w:tcBorders>
            <w:shd w:val="clear" w:color="auto" w:fill="auto"/>
            <w:noWrap/>
            <w:vAlign w:val="center"/>
          </w:tcPr>
          <w:p w14:paraId="2C792965"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F35D099"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6</w:t>
            </w:r>
          </w:p>
        </w:tc>
        <w:tc>
          <w:tcPr>
            <w:tcW w:w="0" w:type="auto"/>
            <w:tcBorders>
              <w:tl2br w:val="nil"/>
              <w:tr2bl w:val="nil"/>
            </w:tcBorders>
            <w:shd w:val="clear" w:color="auto" w:fill="auto"/>
            <w:noWrap/>
            <w:vAlign w:val="center"/>
          </w:tcPr>
          <w:p w14:paraId="0E904D4F"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w:t>
            </w:r>
          </w:p>
        </w:tc>
        <w:tc>
          <w:tcPr>
            <w:tcW w:w="0" w:type="auto"/>
            <w:tcBorders>
              <w:tl2br w:val="nil"/>
              <w:tr2bl w:val="nil"/>
            </w:tcBorders>
            <w:shd w:val="clear" w:color="auto" w:fill="auto"/>
            <w:noWrap/>
            <w:vAlign w:val="center"/>
          </w:tcPr>
          <w:p w14:paraId="50F28D5D"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0426156F"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4110556"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C068F0E"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3</w:t>
            </w:r>
          </w:p>
        </w:tc>
        <w:tc>
          <w:tcPr>
            <w:tcW w:w="0" w:type="auto"/>
            <w:tcBorders>
              <w:tl2br w:val="nil"/>
              <w:tr2bl w:val="nil"/>
            </w:tcBorders>
            <w:shd w:val="clear" w:color="auto" w:fill="auto"/>
            <w:noWrap/>
            <w:vAlign w:val="center"/>
          </w:tcPr>
          <w:p w14:paraId="02AAEBA0"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2</w:t>
            </w:r>
          </w:p>
        </w:tc>
        <w:tc>
          <w:tcPr>
            <w:tcW w:w="0" w:type="auto"/>
            <w:tcBorders>
              <w:tl2br w:val="nil"/>
              <w:tr2bl w:val="nil"/>
            </w:tcBorders>
            <w:shd w:val="clear" w:color="auto" w:fill="auto"/>
            <w:noWrap/>
            <w:vAlign w:val="center"/>
          </w:tcPr>
          <w:p w14:paraId="721DFCF0"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w:t>
            </w:r>
          </w:p>
        </w:tc>
      </w:tr>
      <w:tr w:rsidR="00A07902" w14:paraId="5B68A3A2" w14:textId="77777777">
        <w:trPr>
          <w:trHeight w:val="354"/>
          <w:jc w:val="center"/>
        </w:trPr>
        <w:tc>
          <w:tcPr>
            <w:tcW w:w="0" w:type="auto"/>
            <w:vMerge/>
            <w:tcBorders>
              <w:tl2br w:val="nil"/>
              <w:tr2bl w:val="nil"/>
            </w:tcBorders>
            <w:shd w:val="clear" w:color="auto" w:fill="auto"/>
            <w:noWrap/>
            <w:vAlign w:val="center"/>
          </w:tcPr>
          <w:p w14:paraId="0023C7A6"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77AEC886"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074FB6BE"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vAlign w:val="center"/>
          </w:tcPr>
          <w:p w14:paraId="182254D8"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2F</w:t>
            </w:r>
          </w:p>
        </w:tc>
        <w:tc>
          <w:tcPr>
            <w:tcW w:w="0" w:type="auto"/>
            <w:tcBorders>
              <w:tl2br w:val="nil"/>
              <w:tr2bl w:val="nil"/>
            </w:tcBorders>
            <w:shd w:val="clear" w:color="auto" w:fill="auto"/>
            <w:noWrap/>
            <w:vAlign w:val="center"/>
          </w:tcPr>
          <w:p w14:paraId="781D9052"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136A04A"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7AFEC28"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3</w:t>
            </w:r>
          </w:p>
        </w:tc>
        <w:tc>
          <w:tcPr>
            <w:tcW w:w="0" w:type="auto"/>
            <w:tcBorders>
              <w:tl2br w:val="nil"/>
              <w:tr2bl w:val="nil"/>
            </w:tcBorders>
            <w:shd w:val="clear" w:color="auto" w:fill="auto"/>
            <w:noWrap/>
            <w:vAlign w:val="center"/>
          </w:tcPr>
          <w:p w14:paraId="430399FD"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C37687B"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4B03443"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6D1D8AA"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B71C201"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62C8ECF"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666F6AFF" w14:textId="77777777" w:rsidR="00A07902" w:rsidRDefault="00A07902">
            <w:pPr>
              <w:jc w:val="center"/>
              <w:rPr>
                <w:rFonts w:asciiTheme="minorEastAsia" w:eastAsiaTheme="minorEastAsia" w:hAnsiTheme="minorEastAsia" w:cs="仿宋"/>
                <w:sz w:val="24"/>
              </w:rPr>
            </w:pPr>
          </w:p>
        </w:tc>
      </w:tr>
      <w:tr w:rsidR="00A07902" w14:paraId="237E8035" w14:textId="77777777">
        <w:trPr>
          <w:trHeight w:val="354"/>
          <w:jc w:val="center"/>
        </w:trPr>
        <w:tc>
          <w:tcPr>
            <w:tcW w:w="0" w:type="auto"/>
            <w:vMerge/>
            <w:tcBorders>
              <w:tl2br w:val="nil"/>
              <w:tr2bl w:val="nil"/>
            </w:tcBorders>
            <w:shd w:val="clear" w:color="auto" w:fill="auto"/>
            <w:noWrap/>
            <w:vAlign w:val="center"/>
          </w:tcPr>
          <w:p w14:paraId="585A6660"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1F1659A1"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3779266B"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vAlign w:val="center"/>
          </w:tcPr>
          <w:p w14:paraId="3DC3A1CD"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3F</w:t>
            </w:r>
          </w:p>
        </w:tc>
        <w:tc>
          <w:tcPr>
            <w:tcW w:w="0" w:type="auto"/>
            <w:tcBorders>
              <w:tl2br w:val="nil"/>
              <w:tr2bl w:val="nil"/>
            </w:tcBorders>
            <w:shd w:val="clear" w:color="auto" w:fill="auto"/>
            <w:noWrap/>
            <w:vAlign w:val="center"/>
          </w:tcPr>
          <w:p w14:paraId="15230187"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AFE5987"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0ABD86CF"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3</w:t>
            </w:r>
          </w:p>
        </w:tc>
        <w:tc>
          <w:tcPr>
            <w:tcW w:w="0" w:type="auto"/>
            <w:tcBorders>
              <w:tl2br w:val="nil"/>
              <w:tr2bl w:val="nil"/>
            </w:tcBorders>
            <w:shd w:val="clear" w:color="auto" w:fill="auto"/>
            <w:noWrap/>
            <w:vAlign w:val="center"/>
          </w:tcPr>
          <w:p w14:paraId="23E962EE"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B8512FC"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B36352C"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9A2BAD6"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2E6AC7C"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673FDEC"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AE0F75C" w14:textId="77777777" w:rsidR="00A07902" w:rsidRDefault="00A07902">
            <w:pPr>
              <w:jc w:val="center"/>
              <w:rPr>
                <w:rFonts w:asciiTheme="minorEastAsia" w:eastAsiaTheme="minorEastAsia" w:hAnsiTheme="minorEastAsia" w:cs="仿宋"/>
                <w:sz w:val="24"/>
              </w:rPr>
            </w:pPr>
          </w:p>
        </w:tc>
      </w:tr>
      <w:tr w:rsidR="00A07902" w14:paraId="37E92482" w14:textId="77777777">
        <w:trPr>
          <w:trHeight w:val="354"/>
          <w:jc w:val="center"/>
        </w:trPr>
        <w:tc>
          <w:tcPr>
            <w:tcW w:w="0" w:type="auto"/>
            <w:vMerge/>
            <w:tcBorders>
              <w:tl2br w:val="nil"/>
              <w:tr2bl w:val="nil"/>
            </w:tcBorders>
            <w:shd w:val="clear" w:color="auto" w:fill="auto"/>
            <w:noWrap/>
            <w:vAlign w:val="center"/>
          </w:tcPr>
          <w:p w14:paraId="4709276D"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453A66F3"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6C8C56C2"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vAlign w:val="center"/>
          </w:tcPr>
          <w:p w14:paraId="5EE9528D"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4F</w:t>
            </w:r>
          </w:p>
        </w:tc>
        <w:tc>
          <w:tcPr>
            <w:tcW w:w="0" w:type="auto"/>
            <w:tcBorders>
              <w:tl2br w:val="nil"/>
              <w:tr2bl w:val="nil"/>
            </w:tcBorders>
            <w:shd w:val="clear" w:color="auto" w:fill="auto"/>
            <w:noWrap/>
            <w:vAlign w:val="center"/>
          </w:tcPr>
          <w:p w14:paraId="3810D1A7"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847B2C1"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1A19411"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3</w:t>
            </w:r>
          </w:p>
        </w:tc>
        <w:tc>
          <w:tcPr>
            <w:tcW w:w="0" w:type="auto"/>
            <w:tcBorders>
              <w:tl2br w:val="nil"/>
              <w:tr2bl w:val="nil"/>
            </w:tcBorders>
            <w:shd w:val="clear" w:color="auto" w:fill="auto"/>
            <w:noWrap/>
            <w:vAlign w:val="center"/>
          </w:tcPr>
          <w:p w14:paraId="5EBA370D"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8DED6B3"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07DF56DD"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E141ADA"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0456EA60"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56A1BCD"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2B9406C" w14:textId="77777777" w:rsidR="00A07902" w:rsidRDefault="00A07902">
            <w:pPr>
              <w:jc w:val="center"/>
              <w:rPr>
                <w:rFonts w:asciiTheme="minorEastAsia" w:eastAsiaTheme="minorEastAsia" w:hAnsiTheme="minorEastAsia" w:cs="仿宋"/>
                <w:sz w:val="24"/>
              </w:rPr>
            </w:pPr>
          </w:p>
        </w:tc>
      </w:tr>
      <w:tr w:rsidR="00A07902" w14:paraId="65D99F7D" w14:textId="77777777">
        <w:trPr>
          <w:trHeight w:val="354"/>
          <w:jc w:val="center"/>
        </w:trPr>
        <w:tc>
          <w:tcPr>
            <w:tcW w:w="0" w:type="auto"/>
            <w:vMerge/>
            <w:tcBorders>
              <w:tl2br w:val="nil"/>
              <w:tr2bl w:val="nil"/>
            </w:tcBorders>
            <w:shd w:val="clear" w:color="auto" w:fill="auto"/>
            <w:noWrap/>
            <w:vAlign w:val="center"/>
          </w:tcPr>
          <w:p w14:paraId="062A6EB0"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24E51926"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04029E06"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vAlign w:val="center"/>
          </w:tcPr>
          <w:p w14:paraId="73751023"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5F</w:t>
            </w:r>
          </w:p>
        </w:tc>
        <w:tc>
          <w:tcPr>
            <w:tcW w:w="0" w:type="auto"/>
            <w:tcBorders>
              <w:tl2br w:val="nil"/>
              <w:tr2bl w:val="nil"/>
            </w:tcBorders>
            <w:shd w:val="clear" w:color="auto" w:fill="auto"/>
            <w:noWrap/>
            <w:vAlign w:val="center"/>
          </w:tcPr>
          <w:p w14:paraId="6CF90540"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84B4FE1"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6C44264E"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3</w:t>
            </w:r>
          </w:p>
        </w:tc>
        <w:tc>
          <w:tcPr>
            <w:tcW w:w="0" w:type="auto"/>
            <w:tcBorders>
              <w:tl2br w:val="nil"/>
              <w:tr2bl w:val="nil"/>
            </w:tcBorders>
            <w:shd w:val="clear" w:color="auto" w:fill="auto"/>
            <w:noWrap/>
            <w:vAlign w:val="center"/>
          </w:tcPr>
          <w:p w14:paraId="0D7E67B0"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55C8D66"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0AA96051"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EE0CA3C"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0BB2C3A"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79C6B0A"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66C31A6C" w14:textId="77777777" w:rsidR="00A07902" w:rsidRDefault="00A07902">
            <w:pPr>
              <w:jc w:val="center"/>
              <w:rPr>
                <w:rFonts w:asciiTheme="minorEastAsia" w:eastAsiaTheme="minorEastAsia" w:hAnsiTheme="minorEastAsia" w:cs="仿宋"/>
                <w:sz w:val="24"/>
              </w:rPr>
            </w:pPr>
          </w:p>
        </w:tc>
      </w:tr>
      <w:tr w:rsidR="00A07902" w14:paraId="4ECF883B" w14:textId="77777777">
        <w:trPr>
          <w:trHeight w:val="354"/>
          <w:jc w:val="center"/>
        </w:trPr>
        <w:tc>
          <w:tcPr>
            <w:tcW w:w="0" w:type="auto"/>
            <w:vMerge/>
            <w:tcBorders>
              <w:tl2br w:val="nil"/>
              <w:tr2bl w:val="nil"/>
            </w:tcBorders>
            <w:shd w:val="clear" w:color="auto" w:fill="auto"/>
            <w:noWrap/>
            <w:vAlign w:val="center"/>
          </w:tcPr>
          <w:p w14:paraId="68C85AB8"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694D3CA7"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531CBD84"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vAlign w:val="center"/>
          </w:tcPr>
          <w:p w14:paraId="109F4B8B"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6F</w:t>
            </w:r>
          </w:p>
        </w:tc>
        <w:tc>
          <w:tcPr>
            <w:tcW w:w="0" w:type="auto"/>
            <w:tcBorders>
              <w:tl2br w:val="nil"/>
              <w:tr2bl w:val="nil"/>
            </w:tcBorders>
            <w:shd w:val="clear" w:color="auto" w:fill="auto"/>
            <w:noWrap/>
            <w:vAlign w:val="center"/>
          </w:tcPr>
          <w:p w14:paraId="4A21DE20"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053482C"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66046B97"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3</w:t>
            </w:r>
          </w:p>
        </w:tc>
        <w:tc>
          <w:tcPr>
            <w:tcW w:w="0" w:type="auto"/>
            <w:tcBorders>
              <w:tl2br w:val="nil"/>
              <w:tr2bl w:val="nil"/>
            </w:tcBorders>
            <w:shd w:val="clear" w:color="auto" w:fill="auto"/>
            <w:noWrap/>
            <w:vAlign w:val="center"/>
          </w:tcPr>
          <w:p w14:paraId="52A0751E"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0B9E400"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66CC79E"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632B65D"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28AEFF1"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723C871"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2CD735C" w14:textId="77777777" w:rsidR="00A07902" w:rsidRDefault="00A07902">
            <w:pPr>
              <w:jc w:val="center"/>
              <w:rPr>
                <w:rFonts w:asciiTheme="minorEastAsia" w:eastAsiaTheme="minorEastAsia" w:hAnsiTheme="minorEastAsia" w:cs="仿宋"/>
                <w:sz w:val="24"/>
              </w:rPr>
            </w:pPr>
          </w:p>
        </w:tc>
      </w:tr>
      <w:tr w:rsidR="00A07902" w14:paraId="5198954A" w14:textId="77777777">
        <w:trPr>
          <w:trHeight w:val="354"/>
          <w:jc w:val="center"/>
        </w:trPr>
        <w:tc>
          <w:tcPr>
            <w:tcW w:w="0" w:type="auto"/>
            <w:vMerge w:val="restart"/>
            <w:tcBorders>
              <w:tl2br w:val="nil"/>
              <w:tr2bl w:val="nil"/>
            </w:tcBorders>
            <w:shd w:val="clear" w:color="auto" w:fill="auto"/>
            <w:noWrap/>
            <w:vAlign w:val="center"/>
          </w:tcPr>
          <w:p w14:paraId="0AAA2A5C"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11</w:t>
            </w:r>
          </w:p>
        </w:tc>
        <w:tc>
          <w:tcPr>
            <w:tcW w:w="0" w:type="auto"/>
            <w:vMerge w:val="restart"/>
            <w:tcBorders>
              <w:tl2br w:val="nil"/>
              <w:tr2bl w:val="nil"/>
            </w:tcBorders>
            <w:shd w:val="clear" w:color="auto" w:fill="auto"/>
            <w:vAlign w:val="center"/>
          </w:tcPr>
          <w:p w14:paraId="3D27C69E"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10#楼食堂</w:t>
            </w:r>
          </w:p>
        </w:tc>
        <w:tc>
          <w:tcPr>
            <w:tcW w:w="0" w:type="auto"/>
            <w:vMerge w:val="restart"/>
            <w:tcBorders>
              <w:tl2br w:val="nil"/>
              <w:tr2bl w:val="nil"/>
            </w:tcBorders>
            <w:shd w:val="clear" w:color="auto" w:fill="auto"/>
            <w:vAlign w:val="center"/>
          </w:tcPr>
          <w:p w14:paraId="39FB61E8"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2F弱电间</w:t>
            </w:r>
          </w:p>
        </w:tc>
        <w:tc>
          <w:tcPr>
            <w:tcW w:w="0" w:type="auto"/>
            <w:tcBorders>
              <w:tl2br w:val="nil"/>
              <w:tr2bl w:val="nil"/>
            </w:tcBorders>
            <w:shd w:val="clear" w:color="auto" w:fill="auto"/>
            <w:vAlign w:val="center"/>
          </w:tcPr>
          <w:p w14:paraId="7BE7D832"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B1F</w:t>
            </w:r>
          </w:p>
        </w:tc>
        <w:tc>
          <w:tcPr>
            <w:tcW w:w="0" w:type="auto"/>
            <w:tcBorders>
              <w:tl2br w:val="nil"/>
              <w:tr2bl w:val="nil"/>
            </w:tcBorders>
            <w:shd w:val="clear" w:color="auto" w:fill="auto"/>
            <w:noWrap/>
            <w:vAlign w:val="center"/>
          </w:tcPr>
          <w:p w14:paraId="085DEAFB"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60C598E"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37</w:t>
            </w:r>
          </w:p>
        </w:tc>
        <w:tc>
          <w:tcPr>
            <w:tcW w:w="0" w:type="auto"/>
            <w:tcBorders>
              <w:tl2br w:val="nil"/>
              <w:tr2bl w:val="nil"/>
            </w:tcBorders>
            <w:shd w:val="clear" w:color="auto" w:fill="auto"/>
            <w:noWrap/>
            <w:vAlign w:val="center"/>
          </w:tcPr>
          <w:p w14:paraId="72D4632A"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6</w:t>
            </w:r>
          </w:p>
        </w:tc>
        <w:tc>
          <w:tcPr>
            <w:tcW w:w="0" w:type="auto"/>
            <w:tcBorders>
              <w:tl2br w:val="nil"/>
              <w:tr2bl w:val="nil"/>
            </w:tcBorders>
            <w:shd w:val="clear" w:color="auto" w:fill="auto"/>
            <w:noWrap/>
            <w:vAlign w:val="center"/>
          </w:tcPr>
          <w:p w14:paraId="58ED4681"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3</w:t>
            </w:r>
          </w:p>
        </w:tc>
        <w:tc>
          <w:tcPr>
            <w:tcW w:w="0" w:type="auto"/>
            <w:tcBorders>
              <w:tl2br w:val="nil"/>
              <w:tr2bl w:val="nil"/>
            </w:tcBorders>
            <w:shd w:val="clear" w:color="auto" w:fill="auto"/>
            <w:noWrap/>
            <w:vAlign w:val="center"/>
          </w:tcPr>
          <w:p w14:paraId="21B6B3A2"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9160F7C"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E5D0CBE"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2BEC93D"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C3AF86F"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D599AE8"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w:t>
            </w:r>
          </w:p>
        </w:tc>
      </w:tr>
      <w:tr w:rsidR="00A07902" w14:paraId="0E8528FB" w14:textId="77777777">
        <w:trPr>
          <w:trHeight w:val="354"/>
          <w:jc w:val="center"/>
        </w:trPr>
        <w:tc>
          <w:tcPr>
            <w:tcW w:w="0" w:type="auto"/>
            <w:vMerge/>
            <w:tcBorders>
              <w:tl2br w:val="nil"/>
              <w:tr2bl w:val="nil"/>
            </w:tcBorders>
            <w:shd w:val="clear" w:color="auto" w:fill="auto"/>
            <w:noWrap/>
            <w:vAlign w:val="center"/>
          </w:tcPr>
          <w:p w14:paraId="65A41E02"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642022AB"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3FDEE232"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vAlign w:val="center"/>
          </w:tcPr>
          <w:p w14:paraId="64987D77"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1F</w:t>
            </w:r>
          </w:p>
        </w:tc>
        <w:tc>
          <w:tcPr>
            <w:tcW w:w="0" w:type="auto"/>
            <w:tcBorders>
              <w:tl2br w:val="nil"/>
              <w:tr2bl w:val="nil"/>
            </w:tcBorders>
            <w:shd w:val="clear" w:color="auto" w:fill="auto"/>
            <w:noWrap/>
            <w:vAlign w:val="center"/>
          </w:tcPr>
          <w:p w14:paraId="49122E3F"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98515EE"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16</w:t>
            </w:r>
          </w:p>
        </w:tc>
        <w:tc>
          <w:tcPr>
            <w:tcW w:w="0" w:type="auto"/>
            <w:tcBorders>
              <w:tl2br w:val="nil"/>
              <w:tr2bl w:val="nil"/>
            </w:tcBorders>
            <w:shd w:val="clear" w:color="auto" w:fill="auto"/>
            <w:noWrap/>
            <w:vAlign w:val="center"/>
          </w:tcPr>
          <w:p w14:paraId="61A72CA4"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10</w:t>
            </w:r>
          </w:p>
        </w:tc>
        <w:tc>
          <w:tcPr>
            <w:tcW w:w="0" w:type="auto"/>
            <w:tcBorders>
              <w:tl2br w:val="nil"/>
              <w:tr2bl w:val="nil"/>
            </w:tcBorders>
            <w:shd w:val="clear" w:color="auto" w:fill="auto"/>
            <w:noWrap/>
            <w:vAlign w:val="center"/>
          </w:tcPr>
          <w:p w14:paraId="65687FF8"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502389D"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142D1F9"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B7E2FE0"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2FF65F0"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AF67F8E"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D883C7C" w14:textId="77777777" w:rsidR="00A07902" w:rsidRDefault="00A07902">
            <w:pPr>
              <w:jc w:val="center"/>
              <w:rPr>
                <w:rFonts w:asciiTheme="minorEastAsia" w:eastAsiaTheme="minorEastAsia" w:hAnsiTheme="minorEastAsia" w:cs="仿宋"/>
                <w:sz w:val="24"/>
              </w:rPr>
            </w:pPr>
          </w:p>
        </w:tc>
      </w:tr>
      <w:tr w:rsidR="00A07902" w14:paraId="026200CA" w14:textId="77777777">
        <w:trPr>
          <w:trHeight w:val="354"/>
          <w:jc w:val="center"/>
        </w:trPr>
        <w:tc>
          <w:tcPr>
            <w:tcW w:w="0" w:type="auto"/>
            <w:vMerge/>
            <w:tcBorders>
              <w:tl2br w:val="nil"/>
              <w:tr2bl w:val="nil"/>
            </w:tcBorders>
            <w:shd w:val="clear" w:color="auto" w:fill="auto"/>
            <w:noWrap/>
            <w:vAlign w:val="center"/>
          </w:tcPr>
          <w:p w14:paraId="2581E70C"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0389843D"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vAlign w:val="center"/>
          </w:tcPr>
          <w:p w14:paraId="4DA2D992"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vAlign w:val="center"/>
          </w:tcPr>
          <w:p w14:paraId="7B81A5D4"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2F</w:t>
            </w:r>
          </w:p>
        </w:tc>
        <w:tc>
          <w:tcPr>
            <w:tcW w:w="0" w:type="auto"/>
            <w:tcBorders>
              <w:tl2br w:val="nil"/>
              <w:tr2bl w:val="nil"/>
            </w:tcBorders>
            <w:shd w:val="clear" w:color="auto" w:fill="auto"/>
            <w:noWrap/>
            <w:vAlign w:val="center"/>
          </w:tcPr>
          <w:p w14:paraId="37C3B685"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6A3DD392"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16</w:t>
            </w:r>
          </w:p>
        </w:tc>
        <w:tc>
          <w:tcPr>
            <w:tcW w:w="0" w:type="auto"/>
            <w:tcBorders>
              <w:tl2br w:val="nil"/>
              <w:tr2bl w:val="nil"/>
            </w:tcBorders>
            <w:shd w:val="clear" w:color="auto" w:fill="auto"/>
            <w:noWrap/>
            <w:vAlign w:val="center"/>
          </w:tcPr>
          <w:p w14:paraId="60EA7E46"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13</w:t>
            </w:r>
          </w:p>
        </w:tc>
        <w:tc>
          <w:tcPr>
            <w:tcW w:w="0" w:type="auto"/>
            <w:tcBorders>
              <w:tl2br w:val="nil"/>
              <w:tr2bl w:val="nil"/>
            </w:tcBorders>
            <w:shd w:val="clear" w:color="auto" w:fill="auto"/>
            <w:noWrap/>
            <w:vAlign w:val="center"/>
          </w:tcPr>
          <w:p w14:paraId="1EFB3566"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63C4819"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1A6A9D7"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1CE973E"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0D8CDC00"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6FE0A17F"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7A07981" w14:textId="77777777" w:rsidR="00A07902" w:rsidRDefault="00A07902">
            <w:pPr>
              <w:jc w:val="center"/>
              <w:rPr>
                <w:rFonts w:asciiTheme="minorEastAsia" w:eastAsiaTheme="minorEastAsia" w:hAnsiTheme="minorEastAsia" w:cs="仿宋"/>
                <w:sz w:val="24"/>
              </w:rPr>
            </w:pPr>
          </w:p>
        </w:tc>
      </w:tr>
      <w:tr w:rsidR="00A07902" w14:paraId="3B3E0BFD" w14:textId="77777777">
        <w:trPr>
          <w:trHeight w:val="354"/>
          <w:jc w:val="center"/>
        </w:trPr>
        <w:tc>
          <w:tcPr>
            <w:tcW w:w="0" w:type="auto"/>
            <w:tcBorders>
              <w:tl2br w:val="nil"/>
              <w:tr2bl w:val="nil"/>
            </w:tcBorders>
            <w:shd w:val="clear" w:color="auto" w:fill="auto"/>
            <w:noWrap/>
            <w:vAlign w:val="center"/>
          </w:tcPr>
          <w:p w14:paraId="04C4FE55"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12</w:t>
            </w:r>
          </w:p>
        </w:tc>
        <w:tc>
          <w:tcPr>
            <w:tcW w:w="0" w:type="auto"/>
            <w:tcBorders>
              <w:tl2br w:val="nil"/>
              <w:tr2bl w:val="nil"/>
            </w:tcBorders>
            <w:shd w:val="clear" w:color="auto" w:fill="auto"/>
            <w:vAlign w:val="center"/>
          </w:tcPr>
          <w:p w14:paraId="145DB829"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11#楼传达消控</w:t>
            </w:r>
          </w:p>
        </w:tc>
        <w:tc>
          <w:tcPr>
            <w:tcW w:w="0" w:type="auto"/>
            <w:tcBorders>
              <w:tl2br w:val="nil"/>
              <w:tr2bl w:val="nil"/>
            </w:tcBorders>
            <w:shd w:val="clear" w:color="auto" w:fill="auto"/>
            <w:vAlign w:val="center"/>
          </w:tcPr>
          <w:p w14:paraId="6A6EA69E"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传达消控</w:t>
            </w:r>
          </w:p>
        </w:tc>
        <w:tc>
          <w:tcPr>
            <w:tcW w:w="0" w:type="auto"/>
            <w:tcBorders>
              <w:tl2br w:val="nil"/>
              <w:tr2bl w:val="nil"/>
            </w:tcBorders>
            <w:shd w:val="clear" w:color="auto" w:fill="auto"/>
            <w:vAlign w:val="center"/>
          </w:tcPr>
          <w:p w14:paraId="31FAF306"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1F</w:t>
            </w:r>
          </w:p>
        </w:tc>
        <w:tc>
          <w:tcPr>
            <w:tcW w:w="0" w:type="auto"/>
            <w:tcBorders>
              <w:tl2br w:val="nil"/>
              <w:tr2bl w:val="nil"/>
            </w:tcBorders>
            <w:shd w:val="clear" w:color="auto" w:fill="auto"/>
            <w:noWrap/>
            <w:vAlign w:val="center"/>
          </w:tcPr>
          <w:p w14:paraId="0349F377"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2</w:t>
            </w:r>
          </w:p>
        </w:tc>
        <w:tc>
          <w:tcPr>
            <w:tcW w:w="0" w:type="auto"/>
            <w:tcBorders>
              <w:tl2br w:val="nil"/>
              <w:tr2bl w:val="nil"/>
            </w:tcBorders>
            <w:shd w:val="clear" w:color="auto" w:fill="auto"/>
            <w:noWrap/>
            <w:vAlign w:val="center"/>
          </w:tcPr>
          <w:p w14:paraId="470DDE3E"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A13CB56"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646C98C7"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52DF1EB"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EA6A63A"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A43E174"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2</w:t>
            </w:r>
          </w:p>
        </w:tc>
        <w:tc>
          <w:tcPr>
            <w:tcW w:w="0" w:type="auto"/>
            <w:tcBorders>
              <w:tl2br w:val="nil"/>
              <w:tr2bl w:val="nil"/>
            </w:tcBorders>
            <w:shd w:val="clear" w:color="auto" w:fill="auto"/>
            <w:noWrap/>
            <w:vAlign w:val="center"/>
          </w:tcPr>
          <w:p w14:paraId="392CE593"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2</w:t>
            </w:r>
          </w:p>
        </w:tc>
        <w:tc>
          <w:tcPr>
            <w:tcW w:w="0" w:type="auto"/>
            <w:tcBorders>
              <w:tl2br w:val="nil"/>
              <w:tr2bl w:val="nil"/>
            </w:tcBorders>
            <w:shd w:val="clear" w:color="auto" w:fill="auto"/>
            <w:noWrap/>
            <w:vAlign w:val="center"/>
          </w:tcPr>
          <w:p w14:paraId="0A70085B"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06FD3745"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w:t>
            </w:r>
          </w:p>
        </w:tc>
      </w:tr>
      <w:tr w:rsidR="00A07902" w14:paraId="08621B1B" w14:textId="77777777">
        <w:trPr>
          <w:trHeight w:val="354"/>
          <w:jc w:val="center"/>
        </w:trPr>
        <w:tc>
          <w:tcPr>
            <w:tcW w:w="0" w:type="auto"/>
            <w:tcBorders>
              <w:tl2br w:val="nil"/>
              <w:tr2bl w:val="nil"/>
            </w:tcBorders>
            <w:shd w:val="clear" w:color="auto" w:fill="auto"/>
            <w:noWrap/>
            <w:vAlign w:val="center"/>
          </w:tcPr>
          <w:p w14:paraId="565EAC0B"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13</w:t>
            </w:r>
          </w:p>
        </w:tc>
        <w:tc>
          <w:tcPr>
            <w:tcW w:w="0" w:type="auto"/>
            <w:tcBorders>
              <w:tl2br w:val="nil"/>
              <w:tr2bl w:val="nil"/>
            </w:tcBorders>
            <w:shd w:val="clear" w:color="auto" w:fill="auto"/>
            <w:vAlign w:val="center"/>
          </w:tcPr>
          <w:p w14:paraId="08FB189C"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12#楼看台</w:t>
            </w:r>
          </w:p>
        </w:tc>
        <w:tc>
          <w:tcPr>
            <w:tcW w:w="0" w:type="auto"/>
            <w:tcBorders>
              <w:tl2br w:val="nil"/>
              <w:tr2bl w:val="nil"/>
            </w:tcBorders>
            <w:shd w:val="clear" w:color="auto" w:fill="auto"/>
            <w:vAlign w:val="center"/>
          </w:tcPr>
          <w:p w14:paraId="23EBE0C1"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看台</w:t>
            </w:r>
          </w:p>
        </w:tc>
        <w:tc>
          <w:tcPr>
            <w:tcW w:w="0" w:type="auto"/>
            <w:tcBorders>
              <w:tl2br w:val="nil"/>
              <w:tr2bl w:val="nil"/>
            </w:tcBorders>
            <w:shd w:val="clear" w:color="auto" w:fill="auto"/>
            <w:vAlign w:val="center"/>
          </w:tcPr>
          <w:p w14:paraId="2B1A1BEA"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1F</w:t>
            </w:r>
          </w:p>
        </w:tc>
        <w:tc>
          <w:tcPr>
            <w:tcW w:w="0" w:type="auto"/>
            <w:tcBorders>
              <w:tl2br w:val="nil"/>
              <w:tr2bl w:val="nil"/>
            </w:tcBorders>
            <w:shd w:val="clear" w:color="auto" w:fill="auto"/>
            <w:noWrap/>
            <w:vAlign w:val="center"/>
          </w:tcPr>
          <w:p w14:paraId="23ADA4A5"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792101A"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9809E33"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641BB74"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2C1426E"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B1E6860"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89712BA"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6B639F9"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67DAB51C"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C62E117"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w:t>
            </w:r>
          </w:p>
        </w:tc>
      </w:tr>
      <w:tr w:rsidR="00A07902" w14:paraId="7EAA4855" w14:textId="77777777">
        <w:trPr>
          <w:trHeight w:val="354"/>
          <w:jc w:val="center"/>
        </w:trPr>
        <w:tc>
          <w:tcPr>
            <w:tcW w:w="0" w:type="auto"/>
            <w:tcBorders>
              <w:tl2br w:val="nil"/>
              <w:tr2bl w:val="nil"/>
            </w:tcBorders>
            <w:shd w:val="clear" w:color="auto" w:fill="auto"/>
            <w:noWrap/>
            <w:vAlign w:val="center"/>
          </w:tcPr>
          <w:p w14:paraId="36B695EE"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14</w:t>
            </w:r>
          </w:p>
        </w:tc>
        <w:tc>
          <w:tcPr>
            <w:tcW w:w="0" w:type="auto"/>
            <w:tcBorders>
              <w:tl2br w:val="nil"/>
              <w:tr2bl w:val="nil"/>
            </w:tcBorders>
            <w:shd w:val="clear" w:color="auto" w:fill="auto"/>
            <w:noWrap/>
            <w:vAlign w:val="center"/>
          </w:tcPr>
          <w:p w14:paraId="15A28B01"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13#楼门卫二</w:t>
            </w:r>
          </w:p>
        </w:tc>
        <w:tc>
          <w:tcPr>
            <w:tcW w:w="0" w:type="auto"/>
            <w:tcBorders>
              <w:tl2br w:val="nil"/>
              <w:tr2bl w:val="nil"/>
            </w:tcBorders>
            <w:shd w:val="clear" w:color="auto" w:fill="auto"/>
            <w:noWrap/>
            <w:vAlign w:val="center"/>
          </w:tcPr>
          <w:p w14:paraId="17BB5A0A"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门卫</w:t>
            </w:r>
          </w:p>
        </w:tc>
        <w:tc>
          <w:tcPr>
            <w:tcW w:w="0" w:type="auto"/>
            <w:tcBorders>
              <w:tl2br w:val="nil"/>
              <w:tr2bl w:val="nil"/>
            </w:tcBorders>
            <w:shd w:val="clear" w:color="auto" w:fill="auto"/>
            <w:vAlign w:val="center"/>
          </w:tcPr>
          <w:p w14:paraId="0979FFB6"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1F</w:t>
            </w:r>
          </w:p>
        </w:tc>
        <w:tc>
          <w:tcPr>
            <w:tcW w:w="0" w:type="auto"/>
            <w:tcBorders>
              <w:tl2br w:val="nil"/>
              <w:tr2bl w:val="nil"/>
            </w:tcBorders>
            <w:shd w:val="clear" w:color="auto" w:fill="auto"/>
            <w:noWrap/>
            <w:vAlign w:val="center"/>
          </w:tcPr>
          <w:p w14:paraId="2853A6EF"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C37F30C"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973CD20"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6A91468C"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624C67DC"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8395E8E"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BED3C30"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72AC5AC"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EEE0EDB"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6DBCCA50"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w:t>
            </w:r>
          </w:p>
        </w:tc>
      </w:tr>
      <w:tr w:rsidR="00A07902" w14:paraId="7A16E73B" w14:textId="77777777">
        <w:trPr>
          <w:trHeight w:val="354"/>
          <w:jc w:val="center"/>
        </w:trPr>
        <w:tc>
          <w:tcPr>
            <w:tcW w:w="0" w:type="auto"/>
            <w:vMerge w:val="restart"/>
            <w:tcBorders>
              <w:tl2br w:val="nil"/>
              <w:tr2bl w:val="nil"/>
            </w:tcBorders>
            <w:shd w:val="clear" w:color="auto" w:fill="auto"/>
            <w:noWrap/>
            <w:vAlign w:val="center"/>
          </w:tcPr>
          <w:p w14:paraId="65A5ED06" w14:textId="77777777" w:rsidR="00A07902" w:rsidRDefault="00000000">
            <w:pPr>
              <w:jc w:val="center"/>
              <w:rPr>
                <w:rFonts w:asciiTheme="minorEastAsia" w:eastAsiaTheme="minorEastAsia" w:hAnsiTheme="minorEastAsia" w:cs="仿宋"/>
                <w:sz w:val="24"/>
              </w:rPr>
            </w:pPr>
            <w:r>
              <w:rPr>
                <w:rFonts w:asciiTheme="minorEastAsia" w:eastAsiaTheme="minorEastAsia" w:hAnsiTheme="minorEastAsia" w:cs="仿宋" w:hint="eastAsia"/>
                <w:sz w:val="24"/>
              </w:rPr>
              <w:lastRenderedPageBreak/>
              <w:t>15</w:t>
            </w:r>
          </w:p>
        </w:tc>
        <w:tc>
          <w:tcPr>
            <w:tcW w:w="0" w:type="auto"/>
            <w:vMerge w:val="restart"/>
            <w:tcBorders>
              <w:tl2br w:val="nil"/>
              <w:tr2bl w:val="nil"/>
            </w:tcBorders>
            <w:shd w:val="clear" w:color="auto" w:fill="auto"/>
            <w:noWrap/>
            <w:vAlign w:val="center"/>
          </w:tcPr>
          <w:p w14:paraId="2982DAAB"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地下室</w:t>
            </w:r>
          </w:p>
        </w:tc>
        <w:tc>
          <w:tcPr>
            <w:tcW w:w="0" w:type="auto"/>
            <w:tcBorders>
              <w:tl2br w:val="nil"/>
              <w:tr2bl w:val="nil"/>
            </w:tcBorders>
            <w:shd w:val="clear" w:color="auto" w:fill="auto"/>
            <w:vAlign w:val="center"/>
          </w:tcPr>
          <w:p w14:paraId="1C0BA3A5"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弱电间1</w:t>
            </w:r>
          </w:p>
        </w:tc>
        <w:tc>
          <w:tcPr>
            <w:tcW w:w="0" w:type="auto"/>
            <w:tcBorders>
              <w:tl2br w:val="nil"/>
              <w:tr2bl w:val="nil"/>
            </w:tcBorders>
            <w:shd w:val="clear" w:color="auto" w:fill="auto"/>
            <w:vAlign w:val="center"/>
          </w:tcPr>
          <w:p w14:paraId="0591BC66"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-1F</w:t>
            </w:r>
          </w:p>
        </w:tc>
        <w:tc>
          <w:tcPr>
            <w:tcW w:w="0" w:type="auto"/>
            <w:tcBorders>
              <w:tl2br w:val="nil"/>
              <w:tr2bl w:val="nil"/>
            </w:tcBorders>
            <w:shd w:val="clear" w:color="auto" w:fill="auto"/>
            <w:noWrap/>
            <w:vAlign w:val="center"/>
          </w:tcPr>
          <w:p w14:paraId="42F54529"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10</w:t>
            </w:r>
          </w:p>
        </w:tc>
        <w:tc>
          <w:tcPr>
            <w:tcW w:w="0" w:type="auto"/>
            <w:tcBorders>
              <w:tl2br w:val="nil"/>
              <w:tr2bl w:val="nil"/>
            </w:tcBorders>
            <w:shd w:val="clear" w:color="auto" w:fill="auto"/>
            <w:noWrap/>
            <w:vAlign w:val="center"/>
          </w:tcPr>
          <w:p w14:paraId="566B00E6"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620E4A93"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94FCD21"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657D621F"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162A3820"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6CB7D693"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63AFB305"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6673BD20"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012B6D90"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w:t>
            </w:r>
          </w:p>
        </w:tc>
      </w:tr>
      <w:tr w:rsidR="00A07902" w14:paraId="0AAEC57F" w14:textId="77777777">
        <w:trPr>
          <w:trHeight w:val="354"/>
          <w:jc w:val="center"/>
        </w:trPr>
        <w:tc>
          <w:tcPr>
            <w:tcW w:w="0" w:type="auto"/>
            <w:vMerge/>
            <w:tcBorders>
              <w:tl2br w:val="nil"/>
              <w:tr2bl w:val="nil"/>
            </w:tcBorders>
            <w:shd w:val="clear" w:color="auto" w:fill="auto"/>
            <w:noWrap/>
            <w:vAlign w:val="center"/>
          </w:tcPr>
          <w:p w14:paraId="5BB1ABEF"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noWrap/>
            <w:vAlign w:val="center"/>
          </w:tcPr>
          <w:p w14:paraId="4A1DCB9C"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vAlign w:val="center"/>
          </w:tcPr>
          <w:p w14:paraId="74190D10"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弱电间2</w:t>
            </w:r>
          </w:p>
        </w:tc>
        <w:tc>
          <w:tcPr>
            <w:tcW w:w="0" w:type="auto"/>
            <w:tcBorders>
              <w:tl2br w:val="nil"/>
              <w:tr2bl w:val="nil"/>
            </w:tcBorders>
            <w:shd w:val="clear" w:color="auto" w:fill="auto"/>
            <w:vAlign w:val="center"/>
          </w:tcPr>
          <w:p w14:paraId="00172683"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-1F</w:t>
            </w:r>
          </w:p>
        </w:tc>
        <w:tc>
          <w:tcPr>
            <w:tcW w:w="0" w:type="auto"/>
            <w:tcBorders>
              <w:tl2br w:val="nil"/>
              <w:tr2bl w:val="nil"/>
            </w:tcBorders>
            <w:shd w:val="clear" w:color="auto" w:fill="auto"/>
            <w:noWrap/>
            <w:vAlign w:val="center"/>
          </w:tcPr>
          <w:p w14:paraId="132D2145"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31</w:t>
            </w:r>
          </w:p>
        </w:tc>
        <w:tc>
          <w:tcPr>
            <w:tcW w:w="0" w:type="auto"/>
            <w:tcBorders>
              <w:tl2br w:val="nil"/>
              <w:tr2bl w:val="nil"/>
            </w:tcBorders>
            <w:shd w:val="clear" w:color="auto" w:fill="auto"/>
            <w:noWrap/>
            <w:vAlign w:val="center"/>
          </w:tcPr>
          <w:p w14:paraId="456217F4"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F3DC280"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F5B8E7A"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2</w:t>
            </w:r>
          </w:p>
        </w:tc>
        <w:tc>
          <w:tcPr>
            <w:tcW w:w="0" w:type="auto"/>
            <w:tcBorders>
              <w:tl2br w:val="nil"/>
              <w:tr2bl w:val="nil"/>
            </w:tcBorders>
            <w:shd w:val="clear" w:color="auto" w:fill="auto"/>
            <w:noWrap/>
            <w:vAlign w:val="center"/>
          </w:tcPr>
          <w:p w14:paraId="5675C053"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E602077"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w:t>
            </w:r>
          </w:p>
        </w:tc>
        <w:tc>
          <w:tcPr>
            <w:tcW w:w="0" w:type="auto"/>
            <w:tcBorders>
              <w:tl2br w:val="nil"/>
              <w:tr2bl w:val="nil"/>
            </w:tcBorders>
            <w:shd w:val="clear" w:color="auto" w:fill="auto"/>
            <w:noWrap/>
            <w:vAlign w:val="center"/>
          </w:tcPr>
          <w:p w14:paraId="48CA8026"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w:t>
            </w:r>
          </w:p>
        </w:tc>
        <w:tc>
          <w:tcPr>
            <w:tcW w:w="0" w:type="auto"/>
            <w:tcBorders>
              <w:tl2br w:val="nil"/>
              <w:tr2bl w:val="nil"/>
            </w:tcBorders>
            <w:shd w:val="clear" w:color="auto" w:fill="auto"/>
            <w:noWrap/>
            <w:vAlign w:val="center"/>
          </w:tcPr>
          <w:p w14:paraId="1BA302A8"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2</w:t>
            </w:r>
          </w:p>
        </w:tc>
        <w:tc>
          <w:tcPr>
            <w:tcW w:w="0" w:type="auto"/>
            <w:tcBorders>
              <w:tl2br w:val="nil"/>
              <w:tr2bl w:val="nil"/>
            </w:tcBorders>
            <w:shd w:val="clear" w:color="auto" w:fill="auto"/>
            <w:noWrap/>
            <w:vAlign w:val="center"/>
          </w:tcPr>
          <w:p w14:paraId="57A99A22"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08ADF8C"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w:t>
            </w:r>
          </w:p>
        </w:tc>
      </w:tr>
      <w:tr w:rsidR="00A07902" w14:paraId="5ADE9812" w14:textId="77777777">
        <w:trPr>
          <w:trHeight w:val="354"/>
          <w:jc w:val="center"/>
        </w:trPr>
        <w:tc>
          <w:tcPr>
            <w:tcW w:w="0" w:type="auto"/>
            <w:vMerge w:val="restart"/>
            <w:tcBorders>
              <w:tl2br w:val="nil"/>
              <w:tr2bl w:val="nil"/>
            </w:tcBorders>
            <w:shd w:val="clear" w:color="auto" w:fill="auto"/>
            <w:noWrap/>
            <w:vAlign w:val="center"/>
          </w:tcPr>
          <w:p w14:paraId="6DDB3F1F"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16</w:t>
            </w:r>
          </w:p>
        </w:tc>
        <w:tc>
          <w:tcPr>
            <w:tcW w:w="0" w:type="auto"/>
            <w:vMerge w:val="restart"/>
            <w:tcBorders>
              <w:tl2br w:val="nil"/>
              <w:tr2bl w:val="nil"/>
            </w:tcBorders>
            <w:shd w:val="clear" w:color="auto" w:fill="auto"/>
            <w:noWrap/>
            <w:vAlign w:val="center"/>
          </w:tcPr>
          <w:p w14:paraId="0F118BFD"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室外</w:t>
            </w:r>
          </w:p>
        </w:tc>
        <w:tc>
          <w:tcPr>
            <w:tcW w:w="0" w:type="auto"/>
            <w:tcBorders>
              <w:tl2br w:val="nil"/>
              <w:tr2bl w:val="nil"/>
            </w:tcBorders>
            <w:shd w:val="clear" w:color="auto" w:fill="auto"/>
            <w:vAlign w:val="center"/>
          </w:tcPr>
          <w:p w14:paraId="2F3428FA"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室外区域</w:t>
            </w:r>
          </w:p>
        </w:tc>
        <w:tc>
          <w:tcPr>
            <w:tcW w:w="0" w:type="auto"/>
            <w:tcBorders>
              <w:tl2br w:val="nil"/>
              <w:tr2bl w:val="nil"/>
            </w:tcBorders>
            <w:shd w:val="clear" w:color="auto" w:fill="auto"/>
            <w:vAlign w:val="center"/>
          </w:tcPr>
          <w:p w14:paraId="7F14BDE8"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9C66B3C"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50</w:t>
            </w:r>
          </w:p>
        </w:tc>
        <w:tc>
          <w:tcPr>
            <w:tcW w:w="0" w:type="auto"/>
            <w:tcBorders>
              <w:tl2br w:val="nil"/>
              <w:tr2bl w:val="nil"/>
            </w:tcBorders>
            <w:shd w:val="clear" w:color="auto" w:fill="auto"/>
            <w:noWrap/>
            <w:vAlign w:val="center"/>
          </w:tcPr>
          <w:p w14:paraId="2C0CC3AD"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00BB8663"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51F42D5"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0B53A812"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3636C7B"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84573C7"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B776741"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0EC11590"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2064ECD6" w14:textId="77777777" w:rsidR="00A07902" w:rsidRDefault="00A07902">
            <w:pPr>
              <w:jc w:val="center"/>
              <w:rPr>
                <w:rFonts w:asciiTheme="minorEastAsia" w:eastAsiaTheme="minorEastAsia" w:hAnsiTheme="minorEastAsia" w:cs="仿宋"/>
                <w:sz w:val="24"/>
              </w:rPr>
            </w:pPr>
          </w:p>
        </w:tc>
      </w:tr>
      <w:tr w:rsidR="00A07902" w14:paraId="6CCE15CE" w14:textId="77777777">
        <w:trPr>
          <w:trHeight w:val="413"/>
          <w:jc w:val="center"/>
        </w:trPr>
        <w:tc>
          <w:tcPr>
            <w:tcW w:w="0" w:type="auto"/>
            <w:vMerge/>
            <w:tcBorders>
              <w:tl2br w:val="nil"/>
              <w:tr2bl w:val="nil"/>
            </w:tcBorders>
            <w:shd w:val="clear" w:color="auto" w:fill="auto"/>
            <w:noWrap/>
            <w:vAlign w:val="center"/>
          </w:tcPr>
          <w:p w14:paraId="287CCB93" w14:textId="77777777" w:rsidR="00A07902" w:rsidRDefault="00A07902">
            <w:pPr>
              <w:jc w:val="center"/>
              <w:rPr>
                <w:rFonts w:asciiTheme="minorEastAsia" w:eastAsiaTheme="minorEastAsia" w:hAnsiTheme="minorEastAsia" w:cs="仿宋"/>
                <w:sz w:val="24"/>
              </w:rPr>
            </w:pPr>
          </w:p>
        </w:tc>
        <w:tc>
          <w:tcPr>
            <w:tcW w:w="0" w:type="auto"/>
            <w:vMerge/>
            <w:tcBorders>
              <w:tl2br w:val="nil"/>
              <w:tr2bl w:val="nil"/>
            </w:tcBorders>
            <w:shd w:val="clear" w:color="auto" w:fill="auto"/>
            <w:noWrap/>
            <w:vAlign w:val="center"/>
          </w:tcPr>
          <w:p w14:paraId="569A827E"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008D0F8B"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周界</w:t>
            </w:r>
          </w:p>
        </w:tc>
        <w:tc>
          <w:tcPr>
            <w:tcW w:w="0" w:type="auto"/>
            <w:tcBorders>
              <w:tl2br w:val="nil"/>
              <w:tr2bl w:val="nil"/>
            </w:tcBorders>
            <w:shd w:val="clear" w:color="auto" w:fill="auto"/>
            <w:vAlign w:val="center"/>
          </w:tcPr>
          <w:p w14:paraId="3E99ECF6"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32246C51"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26</w:t>
            </w:r>
          </w:p>
        </w:tc>
        <w:tc>
          <w:tcPr>
            <w:tcW w:w="0" w:type="auto"/>
            <w:tcBorders>
              <w:tl2br w:val="nil"/>
              <w:tr2bl w:val="nil"/>
            </w:tcBorders>
            <w:shd w:val="clear" w:color="auto" w:fill="auto"/>
            <w:noWrap/>
            <w:vAlign w:val="center"/>
          </w:tcPr>
          <w:p w14:paraId="3A5C214A"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B75E0C2"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43C5A40"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4A5F391E"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11</w:t>
            </w:r>
          </w:p>
        </w:tc>
        <w:tc>
          <w:tcPr>
            <w:tcW w:w="0" w:type="auto"/>
            <w:tcBorders>
              <w:tl2br w:val="nil"/>
              <w:tr2bl w:val="nil"/>
            </w:tcBorders>
            <w:shd w:val="clear" w:color="auto" w:fill="auto"/>
            <w:noWrap/>
            <w:vAlign w:val="center"/>
          </w:tcPr>
          <w:p w14:paraId="421F1515"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4</w:t>
            </w:r>
          </w:p>
        </w:tc>
        <w:tc>
          <w:tcPr>
            <w:tcW w:w="0" w:type="auto"/>
            <w:tcBorders>
              <w:tl2br w:val="nil"/>
              <w:tr2bl w:val="nil"/>
            </w:tcBorders>
            <w:shd w:val="clear" w:color="auto" w:fill="auto"/>
            <w:noWrap/>
            <w:vAlign w:val="center"/>
          </w:tcPr>
          <w:p w14:paraId="3D7890A9"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552688D"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5581DC29"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noWrap/>
            <w:vAlign w:val="center"/>
          </w:tcPr>
          <w:p w14:paraId="71E80328" w14:textId="77777777" w:rsidR="00A07902" w:rsidRDefault="00A07902">
            <w:pPr>
              <w:jc w:val="center"/>
              <w:rPr>
                <w:rFonts w:asciiTheme="minorEastAsia" w:eastAsiaTheme="minorEastAsia" w:hAnsiTheme="minorEastAsia" w:cs="仿宋"/>
                <w:sz w:val="24"/>
              </w:rPr>
            </w:pPr>
          </w:p>
        </w:tc>
      </w:tr>
      <w:tr w:rsidR="00A07902" w14:paraId="1424A7DC" w14:textId="77777777">
        <w:trPr>
          <w:trHeight w:val="517"/>
          <w:jc w:val="center"/>
        </w:trPr>
        <w:tc>
          <w:tcPr>
            <w:tcW w:w="0" w:type="auto"/>
            <w:tcBorders>
              <w:tl2br w:val="nil"/>
              <w:tr2bl w:val="nil"/>
            </w:tcBorders>
            <w:shd w:val="clear" w:color="auto" w:fill="auto"/>
            <w:noWrap/>
            <w:vAlign w:val="center"/>
          </w:tcPr>
          <w:p w14:paraId="39277ED7"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17</w:t>
            </w:r>
          </w:p>
        </w:tc>
        <w:tc>
          <w:tcPr>
            <w:tcW w:w="0" w:type="auto"/>
            <w:tcBorders>
              <w:tl2br w:val="nil"/>
              <w:tr2bl w:val="nil"/>
            </w:tcBorders>
            <w:shd w:val="clear" w:color="auto" w:fill="auto"/>
            <w:noWrap/>
            <w:vAlign w:val="center"/>
          </w:tcPr>
          <w:p w14:paraId="3B39D373"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总计</w:t>
            </w:r>
          </w:p>
        </w:tc>
        <w:tc>
          <w:tcPr>
            <w:tcW w:w="0" w:type="auto"/>
            <w:tcBorders>
              <w:tl2br w:val="nil"/>
              <w:tr2bl w:val="nil"/>
            </w:tcBorders>
            <w:shd w:val="clear" w:color="auto" w:fill="auto"/>
            <w:noWrap/>
            <w:vAlign w:val="center"/>
          </w:tcPr>
          <w:p w14:paraId="3471B859"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vAlign w:val="center"/>
          </w:tcPr>
          <w:p w14:paraId="09B9F272" w14:textId="77777777" w:rsidR="00A07902" w:rsidRDefault="00A07902">
            <w:pPr>
              <w:jc w:val="center"/>
              <w:rPr>
                <w:rFonts w:asciiTheme="minorEastAsia" w:eastAsiaTheme="minorEastAsia" w:hAnsiTheme="minorEastAsia" w:cs="仿宋"/>
                <w:sz w:val="24"/>
              </w:rPr>
            </w:pPr>
          </w:p>
        </w:tc>
        <w:tc>
          <w:tcPr>
            <w:tcW w:w="0" w:type="auto"/>
            <w:tcBorders>
              <w:tl2br w:val="nil"/>
              <w:tr2bl w:val="nil"/>
            </w:tcBorders>
            <w:shd w:val="clear" w:color="auto" w:fill="auto"/>
            <w:vAlign w:val="center"/>
          </w:tcPr>
          <w:p w14:paraId="3D96B729"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277</w:t>
            </w:r>
          </w:p>
        </w:tc>
        <w:tc>
          <w:tcPr>
            <w:tcW w:w="0" w:type="auto"/>
            <w:tcBorders>
              <w:tl2br w:val="nil"/>
              <w:tr2bl w:val="nil"/>
            </w:tcBorders>
            <w:shd w:val="clear" w:color="auto" w:fill="auto"/>
            <w:vAlign w:val="center"/>
          </w:tcPr>
          <w:p w14:paraId="59FD7F21"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69</w:t>
            </w:r>
          </w:p>
        </w:tc>
        <w:tc>
          <w:tcPr>
            <w:tcW w:w="0" w:type="auto"/>
            <w:tcBorders>
              <w:tl2br w:val="nil"/>
              <w:tr2bl w:val="nil"/>
            </w:tcBorders>
            <w:shd w:val="clear" w:color="auto" w:fill="auto"/>
            <w:vAlign w:val="center"/>
          </w:tcPr>
          <w:p w14:paraId="6D02E9A8"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398</w:t>
            </w:r>
          </w:p>
        </w:tc>
        <w:tc>
          <w:tcPr>
            <w:tcW w:w="0" w:type="auto"/>
            <w:tcBorders>
              <w:tl2br w:val="nil"/>
              <w:tr2bl w:val="nil"/>
            </w:tcBorders>
            <w:shd w:val="clear" w:color="auto" w:fill="auto"/>
            <w:vAlign w:val="center"/>
          </w:tcPr>
          <w:p w14:paraId="23CAB59D"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13</w:t>
            </w:r>
          </w:p>
        </w:tc>
        <w:tc>
          <w:tcPr>
            <w:tcW w:w="0" w:type="auto"/>
            <w:tcBorders>
              <w:tl2br w:val="nil"/>
              <w:tr2bl w:val="nil"/>
            </w:tcBorders>
            <w:shd w:val="clear" w:color="auto" w:fill="auto"/>
            <w:vAlign w:val="center"/>
          </w:tcPr>
          <w:p w14:paraId="32A60AF2"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17</w:t>
            </w:r>
          </w:p>
        </w:tc>
        <w:tc>
          <w:tcPr>
            <w:tcW w:w="0" w:type="auto"/>
            <w:tcBorders>
              <w:tl2br w:val="nil"/>
              <w:tr2bl w:val="nil"/>
            </w:tcBorders>
            <w:shd w:val="clear" w:color="auto" w:fill="auto"/>
            <w:vAlign w:val="center"/>
          </w:tcPr>
          <w:p w14:paraId="26FEC79F"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5</w:t>
            </w:r>
          </w:p>
        </w:tc>
        <w:tc>
          <w:tcPr>
            <w:tcW w:w="0" w:type="auto"/>
            <w:tcBorders>
              <w:tl2br w:val="nil"/>
              <w:tr2bl w:val="nil"/>
            </w:tcBorders>
            <w:shd w:val="clear" w:color="auto" w:fill="auto"/>
            <w:vAlign w:val="center"/>
          </w:tcPr>
          <w:p w14:paraId="173CF335"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3</w:t>
            </w:r>
          </w:p>
        </w:tc>
        <w:tc>
          <w:tcPr>
            <w:tcW w:w="0" w:type="auto"/>
            <w:tcBorders>
              <w:tl2br w:val="nil"/>
              <w:tr2bl w:val="nil"/>
            </w:tcBorders>
            <w:shd w:val="clear" w:color="auto" w:fill="auto"/>
            <w:vAlign w:val="center"/>
          </w:tcPr>
          <w:p w14:paraId="184B06EE"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61</w:t>
            </w:r>
          </w:p>
        </w:tc>
        <w:tc>
          <w:tcPr>
            <w:tcW w:w="0" w:type="auto"/>
            <w:tcBorders>
              <w:tl2br w:val="nil"/>
              <w:tr2bl w:val="nil"/>
            </w:tcBorders>
            <w:shd w:val="clear" w:color="auto" w:fill="auto"/>
            <w:vAlign w:val="center"/>
          </w:tcPr>
          <w:p w14:paraId="1155A7AA"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16</w:t>
            </w:r>
          </w:p>
        </w:tc>
        <w:tc>
          <w:tcPr>
            <w:tcW w:w="0" w:type="auto"/>
            <w:tcBorders>
              <w:tl2br w:val="nil"/>
              <w:tr2bl w:val="nil"/>
            </w:tcBorders>
            <w:shd w:val="clear" w:color="auto" w:fill="auto"/>
            <w:noWrap/>
            <w:vAlign w:val="center"/>
          </w:tcPr>
          <w:p w14:paraId="1E0DD803" w14:textId="77777777" w:rsidR="00A07902" w:rsidRDefault="00000000">
            <w:pPr>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kern w:val="0"/>
                <w:sz w:val="24"/>
                <w:lang w:bidi="ar"/>
              </w:rPr>
              <w:t>20</w:t>
            </w:r>
          </w:p>
        </w:tc>
      </w:tr>
    </w:tbl>
    <w:p w14:paraId="5D48624F" w14:textId="77777777" w:rsidR="00A07902" w:rsidRDefault="00000000">
      <w:pPr>
        <w:pStyle w:val="a1"/>
        <w:ind w:firstLine="0"/>
        <w:rPr>
          <w:rFonts w:hAnsi="宋体" w:cs="仿宋"/>
          <w:b/>
          <w:bCs/>
          <w:sz w:val="24"/>
        </w:rPr>
      </w:pPr>
      <w:r>
        <w:rPr>
          <w:rFonts w:hAnsi="宋体" w:cs="仿宋" w:hint="eastAsia"/>
          <w:b/>
          <w:bCs/>
          <w:sz w:val="24"/>
        </w:rPr>
        <w:t>三、招投标要求、项目建设清单和参数要求</w:t>
      </w:r>
    </w:p>
    <w:p w14:paraId="3CF0642A" w14:textId="77777777" w:rsidR="00A07902" w:rsidRDefault="00000000">
      <w:pPr>
        <w:pStyle w:val="a1"/>
        <w:rPr>
          <w:rFonts w:hAnsi="宋体" w:cs="仿宋"/>
          <w:sz w:val="24"/>
        </w:rPr>
      </w:pPr>
      <w:r>
        <w:rPr>
          <w:rFonts w:hAnsi="宋体" w:cs="仿宋" w:hint="eastAsia"/>
          <w:sz w:val="24"/>
        </w:rPr>
        <w:t>3.1 招投标要求</w:t>
      </w:r>
    </w:p>
    <w:p w14:paraId="6D3F7593" w14:textId="77777777" w:rsidR="00A07902" w:rsidRDefault="00000000">
      <w:pPr>
        <w:pStyle w:val="a1"/>
        <w:rPr>
          <w:rFonts w:hAnsi="宋体" w:cs="仿宋"/>
          <w:sz w:val="24"/>
        </w:rPr>
      </w:pPr>
      <w:r>
        <w:rPr>
          <w:rFonts w:hAnsi="宋体" w:cs="仿宋" w:hint="eastAsia"/>
          <w:sz w:val="24"/>
        </w:rPr>
        <w:t>针对本项目招投标、项目实施及验收，有如下要求，投标商应对此要求完全响应：</w:t>
      </w:r>
    </w:p>
    <w:p w14:paraId="368E6BD5" w14:textId="77777777" w:rsidR="00A07902" w:rsidRDefault="00000000">
      <w:pPr>
        <w:pStyle w:val="a1"/>
        <w:rPr>
          <w:rFonts w:hAnsi="宋体" w:cs="仿宋"/>
          <w:sz w:val="24"/>
        </w:rPr>
      </w:pPr>
      <w:r>
        <w:rPr>
          <w:rFonts w:hAnsi="宋体" w:cs="仿宋" w:hint="eastAsia"/>
          <w:sz w:val="24"/>
        </w:rPr>
        <w:t>1、由于本项目涉及到具体的施工细节，投标方在招标前建议到现场实地工勘，了解实际具体情况，并在投标时给出合理化建议和设计，便于后期实施、维护。本次招标提供图纸（另附），投标人可结合图纸，按照招标文件要求进行施工图深化设计。</w:t>
      </w:r>
    </w:p>
    <w:p w14:paraId="10CBA5B8" w14:textId="77777777" w:rsidR="00A07902" w:rsidRDefault="00000000">
      <w:pPr>
        <w:pStyle w:val="a1"/>
        <w:rPr>
          <w:rFonts w:hAnsi="宋体" w:cs="仿宋"/>
          <w:sz w:val="24"/>
        </w:rPr>
      </w:pPr>
      <w:r>
        <w:rPr>
          <w:rFonts w:hAnsi="宋体" w:cs="仿宋" w:hint="eastAsia"/>
          <w:sz w:val="24"/>
        </w:rPr>
        <w:t>供应商必须结合现场踏勘、招标文件认真编制投标报价，若发生招标文件提供的采购清单中有漏项、少计工程量，将视为供应商把该项目包含在投标总价中，报价一次性包干，中标后不得因为招标人提供采购清单漏项、少计工程量要求调整投标总价（除今后设计变更外，均不再调整）。若采购清单中规格参数与图纸不一致，以采购清单规格参数为准。</w:t>
      </w:r>
    </w:p>
    <w:p w14:paraId="6FA1476D" w14:textId="77777777" w:rsidR="00A07902" w:rsidRDefault="00000000">
      <w:pPr>
        <w:pStyle w:val="a1"/>
        <w:rPr>
          <w:rFonts w:hAnsi="宋体" w:cs="仿宋"/>
          <w:sz w:val="24"/>
        </w:rPr>
      </w:pPr>
      <w:r>
        <w:rPr>
          <w:rFonts w:hAnsi="宋体" w:cs="仿宋" w:hint="eastAsia"/>
          <w:sz w:val="24"/>
        </w:rPr>
        <w:t>2、投标方必须保证所有投标产品均为中华人民共和国境内（不含港澳台地区）合法销售的产品，并保证所有投标参数真实可信，同时承担以非法产品或虚假参数应标所带来的一切法律风险。项目中标后，将在政府采购网上进行公示接受各方监督。项目交付时，甲方将对产品进行功能及性能指标测试。</w:t>
      </w:r>
    </w:p>
    <w:p w14:paraId="193E1AA9" w14:textId="77777777" w:rsidR="00A07902" w:rsidRDefault="00000000">
      <w:pPr>
        <w:pStyle w:val="a1"/>
        <w:rPr>
          <w:rFonts w:hAnsi="宋体" w:cs="仿宋"/>
          <w:sz w:val="24"/>
        </w:rPr>
      </w:pPr>
      <w:r>
        <w:rPr>
          <w:rFonts w:hAnsi="宋体" w:cs="仿宋" w:hint="eastAsia"/>
          <w:sz w:val="24"/>
        </w:rPr>
        <w:t>3、为保证设备稳定运行、保障售后服务质量、保护甲方的合法权益，投标方必须保证：(1)本项目所有设备包括但不限于原厂售后，服务权益方名称为杭州第二中学富春学校。（2）项目实施过程中、项目验收时，将专门针对各子系统主要设备等联系厂家进行真伪查验校对、质保期查验校对，并将详细确认售后服务权益</w:t>
      </w:r>
      <w:r>
        <w:rPr>
          <w:rFonts w:hAnsi="宋体" w:cs="仿宋" w:hint="eastAsia"/>
          <w:sz w:val="24"/>
        </w:rPr>
        <w:lastRenderedPageBreak/>
        <w:t>方名称。（3）项目实施完成后，要求提交所有设备的厂家出货证明材料、厂家质保期限等证明材料。</w:t>
      </w:r>
    </w:p>
    <w:p w14:paraId="7E9174D2" w14:textId="77777777" w:rsidR="00A07902" w:rsidRDefault="00000000">
      <w:pPr>
        <w:pStyle w:val="a1"/>
        <w:rPr>
          <w:rFonts w:hAnsi="宋体" w:cs="仿宋"/>
          <w:sz w:val="24"/>
        </w:rPr>
      </w:pPr>
      <w:r>
        <w:rPr>
          <w:rFonts w:hAnsi="宋体" w:cs="仿宋" w:hint="eastAsia"/>
          <w:sz w:val="24"/>
        </w:rPr>
        <w:t>4、投标时，必须按本次招标文件所提供的设备清单和性能参数要求作为产品选型依据。如投标人对本招标文件所列招标范围和技术规范要求有所不同和建议，请填写性能规格偏离表备注说明和建议书。投标人可参考采购单位推荐的主要设备的性能参数要求，也欢迎其他能满足本项目技术需求且性能相当的产品参加投标，但其配置应能满足本系统运行的需求。如有必要，采购单位和最终使用单位保留另行组织采购部分直至全部设备的权利。</w:t>
      </w:r>
    </w:p>
    <w:p w14:paraId="2D3B9BAB" w14:textId="77777777" w:rsidR="00A07902" w:rsidRDefault="00000000">
      <w:pPr>
        <w:pStyle w:val="a1"/>
        <w:rPr>
          <w:rFonts w:hAnsi="宋体" w:cs="仿宋"/>
          <w:sz w:val="24"/>
        </w:rPr>
      </w:pPr>
      <w:r>
        <w:rPr>
          <w:rFonts w:hAnsi="宋体" w:cs="仿宋" w:hint="eastAsia"/>
          <w:sz w:val="24"/>
        </w:rPr>
        <w:t>5、本项目为新校园信息化建设项目，合同签订前提供所有设备至少3年保修，在产品的质量和品牌选择上必须是原装正品。由采购单位进行质量和品牌审核，如有必要，采购单位和最终使用单位保留另行组织采购部分直至全部设备的权利。</w:t>
      </w:r>
    </w:p>
    <w:p w14:paraId="62CFC0DE" w14:textId="77777777" w:rsidR="00A07902" w:rsidRDefault="00000000">
      <w:pPr>
        <w:pStyle w:val="a1"/>
        <w:rPr>
          <w:rFonts w:hAnsi="宋体" w:cs="仿宋"/>
          <w:sz w:val="24"/>
        </w:rPr>
      </w:pPr>
      <w:r>
        <w:rPr>
          <w:rFonts w:hAnsi="宋体" w:cs="仿宋" w:hint="eastAsia"/>
          <w:sz w:val="24"/>
        </w:rPr>
        <w:t>3.2 项目施工及工程配合要求</w:t>
      </w:r>
    </w:p>
    <w:p w14:paraId="5726E501" w14:textId="77777777" w:rsidR="00A07902" w:rsidRDefault="00000000">
      <w:pPr>
        <w:pStyle w:val="a1"/>
        <w:rPr>
          <w:rFonts w:hAnsi="宋体" w:cs="仿宋"/>
          <w:sz w:val="24"/>
        </w:rPr>
      </w:pPr>
      <w:r>
        <w:rPr>
          <w:rFonts w:hAnsi="宋体" w:cs="仿宋" w:hint="eastAsia"/>
          <w:sz w:val="24"/>
        </w:rPr>
        <w:t>1、投标人提供的投标文件的设计方案应该是满足采购需求的、完整的、可实施的系统方案，若投标设备明细清单中有明显不完整系统配置、缺项或漏项（含设备、配件部件、线缆等材料）的或因与其他业务系统兼容对接需求，所需的设备和工作量由投标人承担。校方针对实际施工时产生的客观情况，拥有技术方案调整权。建议投标方详细进行现场工勘、充分评估本次项目的工程量，如出现设备等数量不足，须自行补足，不得有任何额外费用。</w:t>
      </w:r>
    </w:p>
    <w:p w14:paraId="0A2C47D6" w14:textId="77777777" w:rsidR="00A07902" w:rsidRDefault="00000000">
      <w:pPr>
        <w:pStyle w:val="a1"/>
        <w:rPr>
          <w:rFonts w:hAnsi="宋体" w:cs="仿宋"/>
          <w:sz w:val="24"/>
        </w:rPr>
      </w:pPr>
      <w:r>
        <w:rPr>
          <w:rFonts w:hAnsi="宋体" w:cs="仿宋" w:hint="eastAsia"/>
          <w:sz w:val="24"/>
        </w:rPr>
        <w:t>2、要求实际供货的所有货物数量都不得少于投标要求的数量，供货时将组织进行数量清点、正品验证、包装盒扫码存档等工作，并保留相关资料作为验收的重要参考资料。要求如下：</w:t>
      </w:r>
    </w:p>
    <w:p w14:paraId="5FCC8281" w14:textId="77777777" w:rsidR="00A07902" w:rsidRDefault="00000000">
      <w:pPr>
        <w:pStyle w:val="a1"/>
        <w:rPr>
          <w:rFonts w:hAnsi="宋体" w:cs="仿宋"/>
          <w:sz w:val="24"/>
        </w:rPr>
      </w:pPr>
      <w:r>
        <w:rPr>
          <w:rFonts w:hAnsi="宋体" w:cs="仿宋" w:hint="eastAsia"/>
          <w:sz w:val="24"/>
        </w:rPr>
        <w:t>（1）供货时，每批次设备入库前，均须取样留存。要求每次设备进场时均需要备案拍照备查，施工时做好所有设备及材料使用记录、并保留所有已使用设备材料的外包装盒及包装盒条码，整个实施过程中用户单位、监理单位将不定时进行正品验证和数量清点，也将作为项目验收时的重要依据。</w:t>
      </w:r>
    </w:p>
    <w:p w14:paraId="43B77DAF" w14:textId="77777777" w:rsidR="00A07902" w:rsidRDefault="00000000">
      <w:pPr>
        <w:pStyle w:val="a1"/>
        <w:rPr>
          <w:rFonts w:hAnsi="宋体" w:cs="仿宋"/>
          <w:sz w:val="24"/>
        </w:rPr>
      </w:pPr>
      <w:r>
        <w:rPr>
          <w:rFonts w:hAnsi="宋体" w:cs="仿宋" w:hint="eastAsia"/>
          <w:sz w:val="24"/>
        </w:rPr>
        <w:t>（2）若实际使用有剩余，要求留给学校用于后期校园建设，且投标商还应提供这些剩余设备材料的后续安装调试等服务（费用已经包含于本次投标内）；</w:t>
      </w:r>
    </w:p>
    <w:p w14:paraId="715D6ED9" w14:textId="77777777" w:rsidR="00A07902" w:rsidRDefault="00000000">
      <w:pPr>
        <w:pStyle w:val="a1"/>
        <w:rPr>
          <w:rFonts w:hAnsi="宋体" w:cs="仿宋"/>
          <w:sz w:val="24"/>
        </w:rPr>
      </w:pPr>
      <w:r>
        <w:rPr>
          <w:rFonts w:hAnsi="宋体" w:cs="仿宋" w:hint="eastAsia"/>
          <w:sz w:val="24"/>
        </w:rPr>
        <w:lastRenderedPageBreak/>
        <w:t>（3）项目验收前，设备和线缆材料需要提供厂商针对本项目的出货记录（至少包括规格、型号及对应数量等），并提供各货物招投标对应的保修年限证明；</w:t>
      </w:r>
    </w:p>
    <w:p w14:paraId="28727797" w14:textId="77777777" w:rsidR="00A07902" w:rsidRDefault="00000000">
      <w:pPr>
        <w:pStyle w:val="a1"/>
        <w:rPr>
          <w:rFonts w:hAnsi="宋体" w:cs="仿宋"/>
          <w:sz w:val="24"/>
        </w:rPr>
      </w:pPr>
      <w:r>
        <w:rPr>
          <w:rFonts w:hAnsi="宋体" w:cs="仿宋" w:hint="eastAsia"/>
          <w:sz w:val="24"/>
        </w:rPr>
        <w:t>（4）施工完成后，甲方将对安装上架的所有产品随机抽样向厂商验明真伪，乙方应给予配合。</w:t>
      </w:r>
    </w:p>
    <w:p w14:paraId="4A629FF7" w14:textId="77777777" w:rsidR="00A07902" w:rsidRDefault="00000000">
      <w:pPr>
        <w:pStyle w:val="a1"/>
        <w:rPr>
          <w:rFonts w:hAnsi="宋体" w:cs="仿宋"/>
          <w:sz w:val="24"/>
        </w:rPr>
      </w:pPr>
      <w:r>
        <w:rPr>
          <w:rFonts w:hAnsi="宋体" w:cs="仿宋" w:hint="eastAsia"/>
          <w:sz w:val="24"/>
        </w:rPr>
        <w:t>（5）本项目要求项目经理、工程技术管理人员和项目组实施人员的团队配置合理、专业素质高、数量充足，并确保安全文明施工；项目经理应拥有较强的项目管理能力和同类项目建设经验，项目成员也应具备一定的资质和能力，能够项目实施到位。</w:t>
      </w:r>
    </w:p>
    <w:p w14:paraId="449FA4D7" w14:textId="77777777" w:rsidR="00A07902" w:rsidRDefault="00000000">
      <w:pPr>
        <w:pStyle w:val="a1"/>
        <w:rPr>
          <w:rFonts w:hAnsi="宋体" w:cs="仿宋"/>
          <w:sz w:val="24"/>
        </w:rPr>
      </w:pPr>
      <w:r>
        <w:rPr>
          <w:rFonts w:hAnsi="宋体" w:cs="仿宋" w:hint="eastAsia"/>
          <w:sz w:val="24"/>
        </w:rPr>
        <w:t>3、系统集成费用要求：</w:t>
      </w:r>
    </w:p>
    <w:p w14:paraId="3B83AB57" w14:textId="77777777" w:rsidR="00A07902" w:rsidRDefault="00000000">
      <w:pPr>
        <w:pStyle w:val="a1"/>
        <w:rPr>
          <w:rFonts w:hAnsi="宋体" w:cs="仿宋"/>
          <w:sz w:val="24"/>
        </w:rPr>
      </w:pPr>
      <w:r>
        <w:rPr>
          <w:rFonts w:hAnsi="宋体" w:cs="仿宋" w:hint="eastAsia"/>
          <w:sz w:val="24"/>
        </w:rPr>
        <w:t>本项目的系统集成，包括但不限于：</w:t>
      </w:r>
    </w:p>
    <w:p w14:paraId="4550FD46" w14:textId="77777777" w:rsidR="00A07902" w:rsidRDefault="00000000">
      <w:pPr>
        <w:pStyle w:val="a1"/>
        <w:rPr>
          <w:rFonts w:hAnsi="宋体" w:cs="仿宋"/>
          <w:sz w:val="24"/>
        </w:rPr>
      </w:pPr>
      <w:r>
        <w:rPr>
          <w:rFonts w:hAnsi="宋体" w:cs="仿宋" w:hint="eastAsia"/>
          <w:sz w:val="24"/>
        </w:rPr>
        <w:t>(1)本项目所有设备的运输、安装、调试费用；</w:t>
      </w:r>
    </w:p>
    <w:p w14:paraId="4F114A02" w14:textId="77777777" w:rsidR="00A07902" w:rsidRDefault="00000000">
      <w:pPr>
        <w:pStyle w:val="a1"/>
        <w:rPr>
          <w:rFonts w:hAnsi="宋体" w:cs="仿宋"/>
          <w:sz w:val="24"/>
        </w:rPr>
      </w:pPr>
      <w:r>
        <w:rPr>
          <w:rFonts w:hAnsi="宋体" w:cs="仿宋" w:hint="eastAsia"/>
          <w:sz w:val="24"/>
        </w:rPr>
        <w:t>(2)与校园建设工程其他业务系统的对接配合费用，所有相关工作量及费用由中标方自行承担；</w:t>
      </w:r>
    </w:p>
    <w:p w14:paraId="655117ED" w14:textId="77777777" w:rsidR="00A07902" w:rsidRDefault="00000000">
      <w:pPr>
        <w:pStyle w:val="a1"/>
        <w:rPr>
          <w:rFonts w:hAnsi="宋体" w:cs="仿宋"/>
          <w:sz w:val="24"/>
        </w:rPr>
      </w:pPr>
      <w:r>
        <w:rPr>
          <w:rFonts w:hAnsi="宋体" w:cs="仿宋" w:hint="eastAsia"/>
          <w:sz w:val="24"/>
        </w:rPr>
        <w:t>(3)本项目实行包干制，投标人投标前应充分了解本项目的技术要求并评估工作量和费用，甲方仅提供必要的协助，甲方对后期实施可能存在的技术、工程、费用问题问题不承担任何责任。</w:t>
      </w:r>
    </w:p>
    <w:p w14:paraId="730FB9D5" w14:textId="77777777" w:rsidR="00A07902" w:rsidRDefault="00000000">
      <w:pPr>
        <w:pStyle w:val="a1"/>
        <w:rPr>
          <w:rFonts w:hAnsi="宋体" w:cs="仿宋"/>
          <w:sz w:val="24"/>
        </w:rPr>
      </w:pPr>
      <w:r>
        <w:rPr>
          <w:rFonts w:hAnsi="宋体" w:cs="仿宋" w:hint="eastAsia"/>
          <w:sz w:val="24"/>
        </w:rPr>
        <w:t>4、工程配合及费用要求：</w:t>
      </w:r>
    </w:p>
    <w:p w14:paraId="3D591F4F" w14:textId="77777777" w:rsidR="00A07902" w:rsidRDefault="00000000">
      <w:pPr>
        <w:pStyle w:val="a1"/>
        <w:rPr>
          <w:rFonts w:hAnsi="宋体" w:cs="仿宋"/>
          <w:sz w:val="24"/>
        </w:rPr>
      </w:pPr>
      <w:r>
        <w:rPr>
          <w:rFonts w:hAnsi="宋体" w:cs="仿宋" w:hint="eastAsia"/>
          <w:sz w:val="24"/>
        </w:rPr>
        <w:t>投标方必须承诺配合杭州市教育局下属主管部门和土建方完成土建验收，与校园内其他系统配合完成竣工文档的组织编制工作，以便送交杭州市档案馆作为文档资料保存（其它系统的相关文档分别由其它系统的实施人提供）。</w:t>
      </w:r>
    </w:p>
    <w:p w14:paraId="1F12E827" w14:textId="77777777" w:rsidR="00A07902" w:rsidRDefault="00000000">
      <w:pPr>
        <w:pStyle w:val="a1"/>
        <w:rPr>
          <w:rFonts w:hAnsi="宋体" w:cs="仿宋"/>
          <w:sz w:val="24"/>
        </w:rPr>
      </w:pPr>
      <w:r>
        <w:rPr>
          <w:rFonts w:hAnsi="宋体" w:cs="仿宋" w:hint="eastAsia"/>
          <w:sz w:val="24"/>
        </w:rPr>
        <w:t>本项目实行包干制，投标方要承担项目实施、维护、档案馆及建委报验等全过程所有费用。投标方至少要自行承担如下相关工程配合费用（包括但不限于）：</w:t>
      </w:r>
    </w:p>
    <w:p w14:paraId="3360DA77" w14:textId="77777777" w:rsidR="00A07902" w:rsidRDefault="00000000">
      <w:pPr>
        <w:pStyle w:val="a1"/>
        <w:rPr>
          <w:rFonts w:hAnsi="宋体" w:cs="仿宋"/>
          <w:sz w:val="24"/>
        </w:rPr>
      </w:pPr>
      <w:r>
        <w:rPr>
          <w:rFonts w:hAnsi="宋体" w:cs="仿宋" w:hint="eastAsia"/>
          <w:sz w:val="24"/>
        </w:rPr>
        <w:t>(1)土建配合费：实际项目实施过程中与土建总包相配合所需的水电、垃圾清理等所有费用，按本项目实际中标价一定比例支付给土建总包方，投标方应将此费用核算包含在总报价中。</w:t>
      </w:r>
    </w:p>
    <w:p w14:paraId="25A9C6D9" w14:textId="77777777" w:rsidR="00A07902" w:rsidRDefault="00000000">
      <w:pPr>
        <w:pStyle w:val="a1"/>
        <w:rPr>
          <w:rFonts w:hAnsi="宋体" w:cs="仿宋"/>
          <w:sz w:val="24"/>
        </w:rPr>
      </w:pPr>
      <w:r>
        <w:rPr>
          <w:rFonts w:hAnsi="宋体" w:cs="仿宋" w:hint="eastAsia"/>
          <w:sz w:val="24"/>
        </w:rPr>
        <w:t>(2)第三方检测费：项目实施过程中，如采购单位、杭州市教育局下属主管部门等单位认为有必要经第三方鉴定机构进行专业技术检测的，所有产生的相关检测费用由本项目中标方承担。</w:t>
      </w:r>
    </w:p>
    <w:p w14:paraId="7D3E2E79" w14:textId="77777777" w:rsidR="00A07902" w:rsidRDefault="00000000">
      <w:pPr>
        <w:pStyle w:val="a1"/>
        <w:rPr>
          <w:rFonts w:hAnsi="宋体" w:cs="仿宋"/>
          <w:sz w:val="24"/>
        </w:rPr>
      </w:pPr>
      <w:r>
        <w:rPr>
          <w:rFonts w:hAnsi="宋体" w:cs="仿宋" w:hint="eastAsia"/>
          <w:sz w:val="24"/>
        </w:rPr>
        <w:lastRenderedPageBreak/>
        <w:t>(3)其它费用：工程实施完工后，资料报验过程中产生的相关费用由本项目中标方承担。</w:t>
      </w:r>
    </w:p>
    <w:p w14:paraId="5589C846" w14:textId="77777777" w:rsidR="00A07902" w:rsidRDefault="00A07902">
      <w:pPr>
        <w:pStyle w:val="a1"/>
        <w:rPr>
          <w:rFonts w:hAnsi="宋体" w:cs="仿宋"/>
          <w:sz w:val="24"/>
        </w:rPr>
        <w:sectPr w:rsidR="00A07902">
          <w:pgSz w:w="11907" w:h="16840"/>
          <w:pgMar w:top="1474" w:right="1559" w:bottom="1474" w:left="1814" w:header="851" w:footer="851" w:gutter="0"/>
          <w:cols w:space="720"/>
        </w:sectPr>
      </w:pPr>
    </w:p>
    <w:p w14:paraId="21D50A10" w14:textId="77777777" w:rsidR="00A07902" w:rsidRDefault="00000000">
      <w:pPr>
        <w:pStyle w:val="a1"/>
        <w:rPr>
          <w:rFonts w:hAnsi="宋体" w:cs="仿宋"/>
          <w:sz w:val="24"/>
        </w:rPr>
      </w:pPr>
      <w:r>
        <w:rPr>
          <w:rFonts w:hAnsi="宋体" w:cs="仿宋" w:hint="eastAsia"/>
          <w:sz w:val="24"/>
        </w:rPr>
        <w:lastRenderedPageBreak/>
        <w:t>3.3 项目建设清单及参数要求</w:t>
      </w:r>
    </w:p>
    <w:p w14:paraId="04EFB91F" w14:textId="77777777" w:rsidR="00A07902" w:rsidRDefault="00000000">
      <w:pPr>
        <w:pStyle w:val="a1"/>
        <w:rPr>
          <w:rFonts w:hAnsi="宋体" w:cs="仿宋"/>
          <w:sz w:val="24"/>
        </w:rPr>
      </w:pPr>
      <w:r>
        <w:rPr>
          <w:rFonts w:hAnsi="宋体" w:cs="仿宋" w:hint="eastAsia"/>
          <w:sz w:val="24"/>
        </w:rPr>
        <w:t>说明：</w:t>
      </w:r>
    </w:p>
    <w:p w14:paraId="7B9D7B4D" w14:textId="77777777" w:rsidR="00A07902" w:rsidRDefault="00000000">
      <w:pPr>
        <w:pStyle w:val="a1"/>
        <w:rPr>
          <w:rFonts w:hAnsi="宋体" w:cs="仿宋"/>
          <w:sz w:val="24"/>
        </w:rPr>
      </w:pPr>
      <w:r>
        <w:rPr>
          <w:rFonts w:hAnsi="宋体" w:cs="仿宋" w:hint="eastAsia"/>
          <w:sz w:val="24"/>
        </w:rPr>
        <w:t>1、要求投标产品为市场上公开销售的产品，除“十四、基建配套及系统集成”该部分共3项条目外，其他条目均不得以“国产”、“国标”、“定制”或投标人定制开发等不明确的品牌投标，否则视为实质性负偏离。</w:t>
      </w:r>
    </w:p>
    <w:p w14:paraId="63903D25" w14:textId="77777777" w:rsidR="00A07902" w:rsidRDefault="00000000">
      <w:pPr>
        <w:pStyle w:val="a1"/>
        <w:ind w:firstLine="0"/>
        <w:rPr>
          <w:rFonts w:hAnsi="宋体" w:cs="仿宋"/>
          <w:sz w:val="24"/>
        </w:rPr>
      </w:pPr>
      <w:r>
        <w:rPr>
          <w:rFonts w:hAnsi="宋体" w:cs="仿宋" w:hint="eastAsia"/>
          <w:sz w:val="24"/>
        </w:rPr>
        <w:t>2、招标参数要求中如出现明确数值，均为最低指标要求，投标产品指标参数应不低于该要求。</w:t>
      </w:r>
    </w:p>
    <w:tbl>
      <w:tblPr>
        <w:tblW w:w="0" w:type="auto"/>
        <w:tblInd w:w="96" w:type="dxa"/>
        <w:tblLook w:val="04A0" w:firstRow="1" w:lastRow="0" w:firstColumn="1" w:lastColumn="0" w:noHBand="0" w:noVBand="1"/>
      </w:tblPr>
      <w:tblGrid>
        <w:gridCol w:w="511"/>
        <w:gridCol w:w="1637"/>
        <w:gridCol w:w="10340"/>
        <w:gridCol w:w="602"/>
        <w:gridCol w:w="696"/>
      </w:tblGrid>
      <w:tr w:rsidR="00A07902" w14:paraId="1F09F5D4"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F869E2B" w14:textId="77777777" w:rsidR="00A07902" w:rsidRDefault="00000000">
            <w:pPr>
              <w:jc w:val="center"/>
              <w:textAlignment w:val="center"/>
              <w:rPr>
                <w:rFonts w:ascii="宋体" w:hAnsi="宋体" w:cs="仿宋"/>
                <w:b/>
                <w:bCs/>
                <w:color w:val="000000"/>
                <w:sz w:val="24"/>
              </w:rPr>
            </w:pPr>
            <w:r>
              <w:rPr>
                <w:rFonts w:ascii="宋体" w:hAnsi="宋体" w:cs="仿宋" w:hint="eastAsia"/>
                <w:b/>
                <w:bCs/>
                <w:color w:val="000000"/>
                <w:kern w:val="0"/>
                <w:sz w:val="24"/>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A6E9669" w14:textId="77777777" w:rsidR="00A07902" w:rsidRDefault="00000000">
            <w:pPr>
              <w:jc w:val="center"/>
              <w:textAlignment w:val="center"/>
              <w:rPr>
                <w:rFonts w:ascii="宋体" w:hAnsi="宋体" w:cs="仿宋"/>
                <w:b/>
                <w:bCs/>
                <w:color w:val="000000"/>
                <w:sz w:val="24"/>
              </w:rPr>
            </w:pPr>
            <w:r>
              <w:rPr>
                <w:rFonts w:ascii="宋体" w:hAnsi="宋体" w:cs="仿宋" w:hint="eastAsia"/>
                <w:b/>
                <w:bCs/>
                <w:color w:val="000000"/>
                <w:kern w:val="0"/>
                <w:sz w:val="24"/>
                <w:lang w:bidi="ar"/>
              </w:rPr>
              <w:t>设备名称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F8D1C39" w14:textId="77777777" w:rsidR="00A07902" w:rsidRDefault="00000000">
            <w:pPr>
              <w:jc w:val="center"/>
              <w:textAlignment w:val="center"/>
              <w:rPr>
                <w:rFonts w:ascii="宋体" w:hAnsi="宋体" w:cs="仿宋"/>
                <w:b/>
                <w:bCs/>
                <w:color w:val="000000"/>
                <w:sz w:val="24"/>
              </w:rPr>
            </w:pPr>
            <w:r>
              <w:rPr>
                <w:rFonts w:ascii="宋体" w:hAnsi="宋体" w:cs="仿宋" w:hint="eastAsia"/>
                <w:b/>
                <w:bCs/>
                <w:color w:val="000000"/>
                <w:kern w:val="0"/>
                <w:sz w:val="24"/>
                <w:lang w:bidi="ar"/>
              </w:rPr>
              <w:t>招标参数要求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380ADFE" w14:textId="77777777" w:rsidR="00A07902" w:rsidRDefault="00000000">
            <w:pPr>
              <w:jc w:val="center"/>
              <w:textAlignment w:val="center"/>
              <w:rPr>
                <w:rFonts w:ascii="宋体" w:hAnsi="宋体" w:cs="仿宋"/>
                <w:b/>
                <w:bCs/>
                <w:color w:val="000000"/>
                <w:sz w:val="24"/>
              </w:rPr>
            </w:pPr>
            <w:r>
              <w:rPr>
                <w:rStyle w:val="font91"/>
                <w:rFonts w:ascii="宋体" w:eastAsia="宋体" w:hAnsi="宋体" w:hint="default"/>
                <w:sz w:val="24"/>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FC9B5" w14:textId="77777777" w:rsidR="00A07902" w:rsidRDefault="00000000">
            <w:pPr>
              <w:jc w:val="center"/>
              <w:textAlignment w:val="center"/>
              <w:rPr>
                <w:rFonts w:ascii="宋体" w:hAnsi="宋体" w:cs="仿宋"/>
                <w:b/>
                <w:bCs/>
                <w:color w:val="000000"/>
                <w:sz w:val="24"/>
              </w:rPr>
            </w:pPr>
            <w:r>
              <w:rPr>
                <w:rStyle w:val="font91"/>
                <w:rFonts w:ascii="宋体" w:eastAsia="宋体" w:hAnsi="宋体" w:hint="default"/>
                <w:sz w:val="24"/>
                <w:lang w:bidi="ar"/>
              </w:rPr>
              <w:t>单位</w:t>
            </w:r>
          </w:p>
        </w:tc>
      </w:tr>
      <w:tr w:rsidR="00A07902" w14:paraId="7D27B3AB"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C288E05" w14:textId="77777777" w:rsidR="00A07902" w:rsidRDefault="00A07902">
            <w:pPr>
              <w:jc w:val="center"/>
              <w:rPr>
                <w:rFonts w:ascii="宋体" w:hAnsi="宋体" w:cs="仿宋"/>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DD4503" w14:textId="77777777" w:rsidR="00A07902" w:rsidRDefault="00000000">
            <w:pPr>
              <w:jc w:val="center"/>
              <w:textAlignment w:val="center"/>
              <w:rPr>
                <w:rFonts w:ascii="宋体" w:hAnsi="宋体" w:cs="仿宋"/>
                <w:b/>
                <w:bCs/>
                <w:color w:val="000000"/>
                <w:sz w:val="24"/>
              </w:rPr>
            </w:pPr>
            <w:r>
              <w:rPr>
                <w:rFonts w:ascii="宋体" w:hAnsi="宋体" w:cs="仿宋" w:hint="eastAsia"/>
                <w:b/>
                <w:bCs/>
                <w:color w:val="000000"/>
                <w:kern w:val="0"/>
                <w:sz w:val="24"/>
                <w:lang w:bidi="ar"/>
              </w:rPr>
              <w:t>一、视频监控系统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D4CD9" w14:textId="77777777" w:rsidR="00A07902" w:rsidRDefault="00A07902">
            <w:pPr>
              <w:rPr>
                <w:rFonts w:ascii="宋体" w:hAnsi="宋体" w:cs="仿宋"/>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9E29E" w14:textId="77777777" w:rsidR="00A07902" w:rsidRDefault="00A07902">
            <w:pPr>
              <w:jc w:val="center"/>
              <w:rPr>
                <w:rFonts w:ascii="宋体" w:hAnsi="宋体" w:cs="仿宋"/>
                <w:color w:val="000000"/>
                <w:sz w:val="24"/>
              </w:rPr>
            </w:pPr>
          </w:p>
        </w:tc>
      </w:tr>
      <w:tr w:rsidR="00A07902" w14:paraId="6A75BB5A"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7249304" w14:textId="77777777" w:rsidR="00A07902" w:rsidRDefault="00A07902">
            <w:pPr>
              <w:jc w:val="center"/>
              <w:rPr>
                <w:rFonts w:ascii="宋体" w:hAnsi="宋体" w:cs="仿宋"/>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28EFDF" w14:textId="77777777" w:rsidR="00A07902" w:rsidRDefault="00000000">
            <w:pPr>
              <w:jc w:val="center"/>
              <w:textAlignment w:val="center"/>
              <w:rPr>
                <w:rFonts w:ascii="宋体" w:hAnsi="宋体" w:cs="仿宋"/>
                <w:b/>
                <w:bCs/>
                <w:color w:val="000000"/>
                <w:sz w:val="24"/>
              </w:rPr>
            </w:pPr>
            <w:r>
              <w:rPr>
                <w:rFonts w:ascii="宋体" w:hAnsi="宋体" w:cs="仿宋" w:hint="eastAsia"/>
                <w:b/>
                <w:bCs/>
                <w:color w:val="000000"/>
                <w:kern w:val="0"/>
                <w:sz w:val="24"/>
                <w:lang w:bidi="ar"/>
              </w:rPr>
              <w:t>1、枪机视频监控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71BC0" w14:textId="77777777" w:rsidR="00A07902" w:rsidRDefault="00A07902">
            <w:pPr>
              <w:rPr>
                <w:rFonts w:ascii="宋体" w:hAnsi="宋体" w:cs="仿宋"/>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405125" w14:textId="77777777" w:rsidR="00A07902" w:rsidRDefault="00A07902">
            <w:pPr>
              <w:jc w:val="center"/>
              <w:rPr>
                <w:rFonts w:ascii="宋体" w:hAnsi="宋体" w:cs="仿宋"/>
                <w:color w:val="000000"/>
                <w:sz w:val="24"/>
              </w:rPr>
            </w:pPr>
          </w:p>
        </w:tc>
      </w:tr>
      <w:tr w:rsidR="00A07902" w14:paraId="4CC96203"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1A14D67"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4233CDC"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全局摄像机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6E2B8F6"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 设备具有1个RJ45网络接口，可输出两路视频图像：通道1、通道2。</w:t>
            </w:r>
            <w:r>
              <w:rPr>
                <w:rFonts w:ascii="宋体" w:hAnsi="宋体" w:cs="仿宋" w:hint="eastAsia"/>
                <w:color w:val="000000"/>
                <w:kern w:val="0"/>
                <w:sz w:val="24"/>
                <w:lang w:bidi="ar"/>
              </w:rPr>
              <w:br/>
              <w:t>（2） 摄像机定焦镜头、变焦镜头靶面尺寸均不小于1/1.8英寸</w:t>
            </w:r>
            <w:r>
              <w:rPr>
                <w:rFonts w:ascii="宋体" w:hAnsi="宋体" w:cs="仿宋" w:hint="eastAsia"/>
                <w:color w:val="000000"/>
                <w:kern w:val="0"/>
                <w:sz w:val="24"/>
                <w:lang w:bidi="ar"/>
              </w:rPr>
              <w:br/>
              <w:t>（3） 内置不少于2个GPU芯片。</w:t>
            </w:r>
            <w:r>
              <w:rPr>
                <w:rFonts w:ascii="宋体" w:hAnsi="宋体" w:cs="仿宋" w:hint="eastAsia"/>
                <w:color w:val="000000"/>
                <w:kern w:val="0"/>
                <w:sz w:val="24"/>
                <w:lang w:bidi="ar"/>
              </w:rPr>
              <w:br/>
              <w:t>（4） 全景路支持分辨率设置为2560x1440，帧率设置为25fps；细节路支持分辨率设置为2560x1440，帧率设置为25fps。</w:t>
            </w:r>
            <w:r>
              <w:rPr>
                <w:rFonts w:ascii="宋体" w:hAnsi="宋体" w:cs="仿宋" w:hint="eastAsia"/>
                <w:color w:val="000000"/>
                <w:kern w:val="0"/>
                <w:sz w:val="24"/>
                <w:lang w:bidi="ar"/>
              </w:rPr>
              <w:br/>
              <w:t>（5） 支持最低照度可达彩色0.0002Lux，黑白0.0001Lux。</w:t>
            </w:r>
            <w:r>
              <w:rPr>
                <w:rFonts w:ascii="宋体" w:hAnsi="宋体" w:cs="仿宋" w:hint="eastAsia"/>
                <w:color w:val="000000"/>
                <w:kern w:val="0"/>
                <w:sz w:val="24"/>
                <w:lang w:bidi="ar"/>
              </w:rPr>
              <w:br/>
              <w:t>（6） 设备内置不少于8个补光灯，其中全景4个补光灯，细节4个补光灯。</w:t>
            </w:r>
            <w:r>
              <w:rPr>
                <w:rFonts w:ascii="宋体" w:hAnsi="宋体" w:cs="仿宋" w:hint="eastAsia"/>
                <w:color w:val="000000"/>
                <w:kern w:val="0"/>
                <w:sz w:val="24"/>
                <w:lang w:bidi="ar"/>
              </w:rPr>
              <w:br/>
              <w:t>（7） 支持对镜头前盖玻璃加热，去除玻璃上的冰状和水状附着物。</w:t>
            </w:r>
            <w:r>
              <w:rPr>
                <w:rFonts w:ascii="宋体" w:hAnsi="宋体" w:cs="仿宋" w:hint="eastAsia"/>
                <w:color w:val="000000"/>
                <w:kern w:val="0"/>
                <w:sz w:val="24"/>
                <w:lang w:bidi="ar"/>
              </w:rPr>
              <w:br/>
              <w:t>（8） 支持快速聚焦功能，设备对监控区域内的移动目标进行跟踪录像，录像通过单帧回放时应能保证每帧画面清晰稳定。</w:t>
            </w:r>
            <w:r>
              <w:rPr>
                <w:rFonts w:ascii="宋体" w:hAnsi="宋体" w:cs="仿宋" w:hint="eastAsia"/>
                <w:color w:val="000000"/>
                <w:kern w:val="0"/>
                <w:sz w:val="24"/>
                <w:lang w:bidi="ar"/>
              </w:rPr>
              <w:br/>
              <w:t>◆（9）具有人像增强和车牌增强设置选项，车牌增强等级0~100可设置，开启人像增强功能后，可减弱夜间抓拍到的人眼瞳孔内的亮斑。（需提供由具备CMA/CNAS资质检测机构出具的检验报告复印件）</w:t>
            </w:r>
            <w:r>
              <w:rPr>
                <w:rFonts w:ascii="宋体" w:hAnsi="宋体" w:cs="仿宋" w:hint="eastAsia"/>
                <w:color w:val="000000"/>
                <w:kern w:val="0"/>
                <w:sz w:val="24"/>
                <w:lang w:bidi="ar"/>
              </w:rPr>
              <w:br/>
              <w:t>（10） 在距离设备30米处，人脸抓拍准确率不小于95%，人体抓拍准确率不小于95%。</w:t>
            </w:r>
            <w:r>
              <w:rPr>
                <w:rFonts w:ascii="宋体" w:hAnsi="宋体" w:cs="仿宋" w:hint="eastAsia"/>
                <w:color w:val="000000"/>
                <w:kern w:val="0"/>
                <w:sz w:val="24"/>
                <w:lang w:bidi="ar"/>
              </w:rPr>
              <w:br/>
              <w:t>（11） 设备可对出现在监控场景内的人脸进行检测，并显示评分。</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（12） 设备具有人脸去重功能，去重相似度阈值0~100可设置，去重库入库评分阈值0~100可设置，去重库更新时间0~300s可设置。</w:t>
            </w:r>
            <w:r>
              <w:rPr>
                <w:rFonts w:ascii="宋体" w:hAnsi="宋体" w:cs="仿宋" w:hint="eastAsia"/>
                <w:color w:val="000000"/>
                <w:kern w:val="0"/>
                <w:sz w:val="24"/>
                <w:lang w:bidi="ar"/>
              </w:rPr>
              <w:br/>
              <w:t>◆（13） 在联动模式下，细节通道和全景通道可进行全结构化抓拍和属性分析，在全景通道检测到移动目标后，可联动细节通道进行人脸、人体的抓拍和属性分析，全景通道检测到且框出移动目标至细节通道摄像机开始转动的时间不大于0.2秒，距离设备30m处全景检测宽度不小于15m。（需提供由具备CMA/CNAS资质检测机构出具的检验报告复印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E8491"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0884B"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65BD1576"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4C1F2D7"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F8E1591"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全局摄像机支架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DE585C"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壁装支架；</w:t>
            </w:r>
            <w:r>
              <w:rPr>
                <w:rFonts w:ascii="宋体" w:hAnsi="宋体" w:cs="仿宋" w:hint="eastAsia"/>
                <w:color w:val="000000"/>
                <w:kern w:val="0"/>
                <w:sz w:val="24"/>
                <w:lang w:bidi="ar"/>
              </w:rPr>
              <w:br/>
              <w:t>铝合金材质；</w:t>
            </w:r>
            <w:r>
              <w:rPr>
                <w:rFonts w:ascii="宋体" w:hAnsi="宋体" w:cs="仿宋" w:hint="eastAsia"/>
                <w:color w:val="000000"/>
                <w:kern w:val="0"/>
                <w:sz w:val="24"/>
                <w:lang w:bidi="ar"/>
              </w:rPr>
              <w:br/>
              <w:t>要求为全局摄像机原装配套支架；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F07E7D"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15CAD"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个</w:t>
            </w:r>
          </w:p>
        </w:tc>
      </w:tr>
      <w:tr w:rsidR="00A07902" w14:paraId="433835D5"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1ED4E0C"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7D7F7B4"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400万轻智能警戒筒机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2DE1191" w14:textId="77777777" w:rsidR="00913892" w:rsidRDefault="00000000" w:rsidP="00913892">
            <w:pPr>
              <w:pStyle w:val="a0"/>
              <w:rPr>
                <w:rFonts w:ascii="宋体" w:hAnsi="宋体" w:cs="仿宋"/>
                <w:color w:val="000000"/>
                <w:kern w:val="0"/>
                <w:sz w:val="24"/>
                <w:lang w:bidi="ar"/>
              </w:rPr>
            </w:pPr>
            <w:r>
              <w:rPr>
                <w:rFonts w:ascii="宋体" w:hAnsi="宋体" w:cs="仿宋" w:hint="eastAsia"/>
                <w:color w:val="000000"/>
                <w:kern w:val="0"/>
                <w:sz w:val="24"/>
                <w:lang w:bidi="ar"/>
              </w:rPr>
              <w:t>（1）具有400万像素 CMOS传感器。</w:t>
            </w:r>
            <w:r>
              <w:rPr>
                <w:rFonts w:ascii="宋体" w:hAnsi="宋体" w:cs="仿宋" w:hint="eastAsia"/>
                <w:color w:val="000000"/>
                <w:kern w:val="0"/>
                <w:sz w:val="24"/>
                <w:lang w:bidi="ar"/>
              </w:rPr>
              <w:br/>
              <w:t>（2）内置GPU芯片。</w:t>
            </w:r>
            <w:r>
              <w:rPr>
                <w:rFonts w:ascii="宋体" w:hAnsi="宋体" w:cs="仿宋" w:hint="eastAsia"/>
                <w:color w:val="000000"/>
                <w:kern w:val="0"/>
                <w:sz w:val="24"/>
                <w:lang w:bidi="ar"/>
              </w:rPr>
              <w:br/>
              <w:t>（3）最低照度彩色：0.001 lx，黑白:0.0001 lx，最大亮度鉴别等级（灰度等级）不小于11级。</w:t>
            </w:r>
            <w:r>
              <w:rPr>
                <w:rFonts w:ascii="宋体" w:hAnsi="宋体" w:cs="仿宋" w:hint="eastAsia"/>
                <w:color w:val="000000"/>
                <w:kern w:val="0"/>
                <w:sz w:val="24"/>
                <w:lang w:bidi="ar"/>
              </w:rPr>
              <w:br/>
              <w:t>（4）在2560x1440 @ 25fps下，清晰度不小于1400TVL。</w:t>
            </w:r>
            <w:r>
              <w:rPr>
                <w:rFonts w:ascii="宋体" w:hAnsi="宋体" w:cs="仿宋" w:hint="eastAsia"/>
                <w:color w:val="000000"/>
                <w:kern w:val="0"/>
                <w:sz w:val="24"/>
                <w:lang w:bidi="ar"/>
              </w:rPr>
              <w:br/>
              <w:t>（5）具有白光补光、混合补光模式，在仅开启白光灯进行补光时，可输出彩色视频图像；支持自动和手动亮度调节模式，当在自动模式下,补光灯开启时，设备可跟据被摄物的距离自动调节补光灯亮度。</w:t>
            </w:r>
            <w:r>
              <w:rPr>
                <w:rFonts w:ascii="宋体" w:hAnsi="宋体" w:cs="仿宋" w:hint="eastAsia"/>
                <w:color w:val="000000"/>
                <w:kern w:val="0"/>
                <w:sz w:val="24"/>
                <w:lang w:bidi="ar"/>
              </w:rPr>
              <w:br/>
              <w:t>（6）需具备区域入侵、越界入侵、进入区域、离开区域等功能，报警检测目标可设置为人体、车辆、人体和车辆三种类别。</w:t>
            </w:r>
            <w:r>
              <w:rPr>
                <w:rFonts w:ascii="宋体" w:hAnsi="宋体" w:cs="仿宋" w:hint="eastAsia"/>
                <w:color w:val="000000"/>
                <w:kern w:val="0"/>
                <w:sz w:val="24"/>
                <w:lang w:bidi="ar"/>
              </w:rPr>
              <w:br/>
              <w:t>（7）支持声音报警功能，报警声音类型不小于10种，报警音量及重复次数可设置。</w:t>
            </w:r>
            <w:r>
              <w:rPr>
                <w:rFonts w:ascii="宋体" w:hAnsi="宋体" w:cs="仿宋" w:hint="eastAsia"/>
                <w:color w:val="000000"/>
                <w:kern w:val="0"/>
                <w:sz w:val="24"/>
                <w:lang w:bidi="ar"/>
              </w:rPr>
              <w:br/>
              <w:t>（8）需具备智能报警防干扰功能，当在设定的检测范围内出现光线明暗变化、篮球滚动、狗行走、树摇晃时，不触发报警。</w:t>
            </w:r>
            <w:r>
              <w:rPr>
                <w:rFonts w:ascii="宋体" w:hAnsi="宋体" w:cs="仿宋" w:hint="eastAsia"/>
                <w:color w:val="000000"/>
                <w:kern w:val="0"/>
                <w:sz w:val="24"/>
                <w:lang w:bidi="ar"/>
              </w:rPr>
              <w:br/>
              <w:t>（9）不低于IP67防尘防水等级。</w:t>
            </w:r>
            <w:r>
              <w:rPr>
                <w:rFonts w:ascii="宋体" w:hAnsi="宋体" w:cs="仿宋" w:hint="eastAsia"/>
                <w:color w:val="000000"/>
                <w:kern w:val="0"/>
                <w:sz w:val="24"/>
                <w:lang w:bidi="ar"/>
              </w:rPr>
              <w:br/>
              <w:t>（10）须同时支持DC12V和POE供电，且在不小于DC12V±30%范围内变化时可以正常工作。</w:t>
            </w:r>
          </w:p>
          <w:p w14:paraId="6427667A" w14:textId="1B1F17BB" w:rsidR="00A07902" w:rsidRDefault="00000000" w:rsidP="00913892">
            <w:pPr>
              <w:pStyle w:val="a0"/>
            </w:pPr>
            <w:r w:rsidRPr="00913892">
              <w:rPr>
                <w:rFonts w:hint="eastAsia"/>
                <w:lang w:bidi="ar"/>
              </w:rPr>
              <w:t>◆</w:t>
            </w:r>
            <w:r w:rsidRPr="00913892">
              <w:rPr>
                <w:rFonts w:asciiTheme="minorEastAsia" w:eastAsiaTheme="minorEastAsia" w:hAnsiTheme="minorEastAsia" w:hint="eastAsia"/>
                <w:sz w:val="24"/>
                <w:szCs w:val="24"/>
                <w:lang w:bidi="ar"/>
              </w:rPr>
              <w:t>（11）具有白光补光、混合补光模式，在开启白光灯进行补光时，可输出彩色视频图像；支持自动和手动亮度调节模式，当在自动模式下,补光灯开启时，样机可跟据被摄物的距离自动调节补光灯亮度（需提供由具备CMA/CNAS资质检测机构出具的检验报告复印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3346E"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F3F31"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21753A94"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E760FF5"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lastRenderedPageBreak/>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24F1333"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400万筒型网络摄像机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EA08CA1"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 不低于400万 1/3" CMOS 红外筒型网络摄像机</w:t>
            </w:r>
            <w:r>
              <w:rPr>
                <w:rFonts w:ascii="宋体" w:hAnsi="宋体" w:cs="仿宋" w:hint="eastAsia"/>
                <w:color w:val="000000"/>
                <w:kern w:val="0"/>
                <w:sz w:val="24"/>
                <w:lang w:bidi="ar"/>
              </w:rPr>
              <w:br/>
              <w:t>支持智能侦测：侦测类型至少包括场景变更侦测、区域入侵侦测、越界侦测、进入区域侦测、离开区域侦测、物品遗留侦测、物品拿取侦测、徘徊侦测、停车侦测、人员聚集侦测、快速移动侦测；</w:t>
            </w:r>
            <w:r>
              <w:rPr>
                <w:rFonts w:ascii="宋体" w:hAnsi="宋体" w:cs="仿宋" w:hint="eastAsia"/>
                <w:color w:val="000000"/>
                <w:kern w:val="0"/>
                <w:sz w:val="24"/>
                <w:lang w:bidi="ar"/>
              </w:rPr>
              <w:br/>
              <w:t>（2） 最低照度彩色不大于0.005 lx，黑白不大于0.0005 lx。</w:t>
            </w:r>
            <w:r>
              <w:rPr>
                <w:rFonts w:ascii="宋体" w:hAnsi="宋体" w:cs="仿宋" w:hint="eastAsia"/>
                <w:color w:val="000000"/>
                <w:kern w:val="0"/>
                <w:sz w:val="24"/>
                <w:lang w:bidi="ar"/>
              </w:rPr>
              <w:br/>
              <w:t>（3） 补光距离不小于30米。</w:t>
            </w:r>
            <w:r>
              <w:rPr>
                <w:rFonts w:ascii="宋体" w:hAnsi="宋体" w:cs="仿宋" w:hint="eastAsia"/>
                <w:color w:val="000000"/>
                <w:kern w:val="0"/>
                <w:sz w:val="24"/>
                <w:lang w:bidi="ar"/>
              </w:rPr>
              <w:br/>
              <w:t>（4） 动态范围不小于106dB。</w:t>
            </w:r>
            <w:r>
              <w:rPr>
                <w:rFonts w:ascii="宋体" w:hAnsi="宋体" w:cs="仿宋" w:hint="eastAsia"/>
                <w:color w:val="000000"/>
                <w:kern w:val="0"/>
                <w:sz w:val="24"/>
                <w:lang w:bidi="ar"/>
              </w:rPr>
              <w:br/>
              <w:t>（5） 信噪比不小于62dB。</w:t>
            </w:r>
            <w:r>
              <w:rPr>
                <w:rFonts w:ascii="宋体" w:hAnsi="宋体" w:cs="仿宋" w:hint="eastAsia"/>
                <w:color w:val="000000"/>
                <w:kern w:val="0"/>
                <w:sz w:val="24"/>
                <w:lang w:bidi="ar"/>
              </w:rPr>
              <w:br/>
              <w:t>（6） 须支持IP67防尘防水。</w:t>
            </w:r>
            <w:r>
              <w:rPr>
                <w:rFonts w:ascii="宋体" w:hAnsi="宋体" w:cs="仿宋" w:hint="eastAsia"/>
                <w:color w:val="000000"/>
                <w:kern w:val="0"/>
                <w:sz w:val="24"/>
                <w:lang w:bidi="ar"/>
              </w:rPr>
              <w:br/>
              <w:t>（7） 须同时支持DC12V和POE供电，且在不小于DC12V±30%范围内变化时可以正常工作。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FD521"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130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02842"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6C6D127C"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9550800"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E209F5F"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400万全彩筒型网络摄像机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48EE245"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 摄像机靶面尺寸不小于1/1.8英寸。</w:t>
            </w:r>
            <w:r>
              <w:rPr>
                <w:rFonts w:ascii="宋体" w:hAnsi="宋体" w:cs="仿宋" w:hint="eastAsia"/>
                <w:color w:val="000000"/>
                <w:kern w:val="0"/>
                <w:sz w:val="24"/>
                <w:lang w:bidi="ar"/>
              </w:rPr>
              <w:br/>
              <w:t>（2） 内置1个麦克风，1个RJ45网络接口。</w:t>
            </w:r>
            <w:r>
              <w:rPr>
                <w:rFonts w:ascii="宋体" w:hAnsi="宋体" w:cs="仿宋" w:hint="eastAsia"/>
                <w:color w:val="000000"/>
                <w:kern w:val="0"/>
                <w:sz w:val="24"/>
                <w:lang w:bidi="ar"/>
              </w:rPr>
              <w:br/>
              <w:t xml:space="preserve">（3） 外壳防护能力支持IP66。 </w:t>
            </w:r>
            <w:r>
              <w:rPr>
                <w:rFonts w:ascii="宋体" w:hAnsi="宋体" w:cs="仿宋" w:hint="eastAsia"/>
                <w:color w:val="000000"/>
                <w:kern w:val="0"/>
                <w:sz w:val="24"/>
                <w:lang w:bidi="ar"/>
              </w:rPr>
              <w:br/>
              <w:t>（4） 最大分辨率2560x1440，水平分辨率不低于1400线。</w:t>
            </w:r>
            <w:r>
              <w:rPr>
                <w:rFonts w:ascii="宋体" w:hAnsi="宋体" w:cs="仿宋" w:hint="eastAsia"/>
                <w:color w:val="000000"/>
                <w:kern w:val="0"/>
                <w:sz w:val="24"/>
                <w:lang w:bidi="ar"/>
              </w:rPr>
              <w:br/>
              <w:t>（5） 能在额定电源电压±25%范围内正常工作，须同时支持DC12V和POE供电。</w:t>
            </w:r>
            <w:r>
              <w:rPr>
                <w:rFonts w:ascii="宋体" w:hAnsi="宋体" w:cs="仿宋" w:hint="eastAsia"/>
                <w:color w:val="000000"/>
                <w:kern w:val="0"/>
                <w:sz w:val="24"/>
                <w:lang w:bidi="ar"/>
              </w:rPr>
              <w:br/>
              <w:t>（6） 支持白光补光，可识别距离50m处人体轮廓。</w:t>
            </w:r>
            <w:r>
              <w:rPr>
                <w:rFonts w:ascii="宋体" w:hAnsi="宋体" w:cs="仿宋" w:hint="eastAsia"/>
                <w:color w:val="000000"/>
                <w:kern w:val="0"/>
                <w:sz w:val="24"/>
                <w:lang w:bidi="ar"/>
              </w:rPr>
              <w:br/>
              <w:t>（7） 最低照度彩色：0.0005 lx，最大亮度鉴别等级（灰度等级）不小于11级。</w:t>
            </w:r>
            <w:r>
              <w:rPr>
                <w:rFonts w:ascii="宋体" w:hAnsi="宋体" w:cs="仿宋" w:hint="eastAsia"/>
                <w:color w:val="000000"/>
                <w:kern w:val="0"/>
                <w:sz w:val="24"/>
                <w:lang w:bidi="ar"/>
              </w:rPr>
              <w:br/>
              <w:t>（8） 具备区域入侵、越界、进入区域、离开区域、人员聚集、快速移动、徘徊、物品移除、物品遗留、停车智能分析功能，当以上智能分析行为达到设定的阈值时，可通过客户端软件或浏览器界面给出报警提示。</w:t>
            </w:r>
            <w:r>
              <w:rPr>
                <w:rFonts w:ascii="宋体" w:hAnsi="宋体" w:cs="仿宋" w:hint="eastAsia"/>
                <w:color w:val="000000"/>
                <w:kern w:val="0"/>
                <w:sz w:val="24"/>
                <w:lang w:bidi="ar"/>
              </w:rPr>
              <w:br/>
              <w:t>（9） 须同时支持DC12V和POE供电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B33F9"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55DF88"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55B7A0EF"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F6B1416"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9EE5F58"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摄像机配套支架1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CC7429"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壁装支架，适合枪型、筒型、一体型摄像机壁装；</w:t>
            </w:r>
            <w:r>
              <w:rPr>
                <w:rFonts w:ascii="宋体" w:hAnsi="宋体" w:cs="仿宋" w:hint="eastAsia"/>
                <w:color w:val="000000"/>
                <w:kern w:val="0"/>
                <w:sz w:val="24"/>
                <w:lang w:bidi="ar"/>
              </w:rPr>
              <w:br/>
              <w:t>白色；</w:t>
            </w:r>
            <w:r>
              <w:rPr>
                <w:rFonts w:ascii="宋体" w:hAnsi="宋体" w:cs="仿宋" w:hint="eastAsia"/>
                <w:color w:val="000000"/>
                <w:kern w:val="0"/>
                <w:sz w:val="24"/>
                <w:lang w:bidi="ar"/>
              </w:rPr>
              <w:br/>
              <w:t>铝合金材质；</w:t>
            </w:r>
            <w:r>
              <w:rPr>
                <w:rFonts w:ascii="宋体" w:hAnsi="宋体" w:cs="仿宋" w:hint="eastAsia"/>
                <w:color w:val="000000"/>
                <w:kern w:val="0"/>
                <w:sz w:val="24"/>
                <w:lang w:bidi="ar"/>
              </w:rPr>
              <w:br/>
              <w:t>调整角度（不低于）：水平：360°，垂直：-45°~45°</w:t>
            </w:r>
            <w:r>
              <w:rPr>
                <w:rFonts w:ascii="宋体" w:hAnsi="宋体" w:cs="仿宋" w:hint="eastAsia"/>
                <w:color w:val="000000"/>
                <w:kern w:val="0"/>
                <w:sz w:val="24"/>
                <w:lang w:bidi="ar"/>
              </w:rPr>
              <w:br/>
              <w:t>要求为摄像机配套支架；</w:t>
            </w:r>
          </w:p>
        </w:tc>
        <w:tc>
          <w:tcPr>
            <w:tcW w:w="0" w:type="auto"/>
            <w:tcBorders>
              <w:top w:val="nil"/>
              <w:left w:val="nil"/>
              <w:bottom w:val="single" w:sz="4" w:space="0" w:color="000000"/>
              <w:right w:val="single" w:sz="4" w:space="0" w:color="000000"/>
            </w:tcBorders>
            <w:shd w:val="clear" w:color="auto" w:fill="auto"/>
            <w:noWrap/>
            <w:vAlign w:val="center"/>
          </w:tcPr>
          <w:p w14:paraId="2690FD6C"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200</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2356D860"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个</w:t>
            </w:r>
          </w:p>
        </w:tc>
      </w:tr>
      <w:tr w:rsidR="00A07902" w14:paraId="6DA0E880"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0A5C44C"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268586B"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400万广角网</w:t>
            </w:r>
            <w:r>
              <w:rPr>
                <w:rFonts w:ascii="宋体" w:hAnsi="宋体" w:cs="仿宋" w:hint="eastAsia"/>
                <w:color w:val="000000"/>
                <w:kern w:val="0"/>
                <w:sz w:val="24"/>
                <w:lang w:bidi="ar"/>
              </w:rPr>
              <w:lastRenderedPageBreak/>
              <w:t>络摄像机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81505A6"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lastRenderedPageBreak/>
              <w:t>（1） 主码流视频分辨率与帧率为3840×1080@25fps，子码流视频分辨率与帧率为1920×</w:t>
            </w:r>
            <w:r>
              <w:rPr>
                <w:rFonts w:ascii="宋体" w:hAnsi="宋体" w:cs="仿宋" w:hint="eastAsia"/>
                <w:color w:val="000000"/>
                <w:kern w:val="0"/>
                <w:sz w:val="24"/>
                <w:lang w:bidi="ar"/>
              </w:rPr>
              <w:lastRenderedPageBreak/>
              <w:t>540@25fps。</w:t>
            </w:r>
            <w:r>
              <w:rPr>
                <w:rFonts w:ascii="宋体" w:hAnsi="宋体" w:cs="仿宋" w:hint="eastAsia"/>
                <w:color w:val="000000"/>
                <w:kern w:val="0"/>
                <w:sz w:val="24"/>
                <w:lang w:bidi="ar"/>
              </w:rPr>
              <w:br/>
              <w:t>（2） 内置麦克风、扬声器。</w:t>
            </w:r>
            <w:r>
              <w:rPr>
                <w:rFonts w:ascii="宋体" w:hAnsi="宋体" w:cs="仿宋" w:hint="eastAsia"/>
                <w:color w:val="000000"/>
                <w:kern w:val="0"/>
                <w:sz w:val="24"/>
                <w:lang w:bidi="ar"/>
              </w:rPr>
              <w:br/>
              <w:t>（3） 最低照度彩色0.0005lx。</w:t>
            </w:r>
            <w:r>
              <w:rPr>
                <w:rFonts w:ascii="宋体" w:hAnsi="宋体" w:cs="仿宋" w:hint="eastAsia"/>
                <w:color w:val="000000"/>
                <w:kern w:val="0"/>
                <w:sz w:val="24"/>
                <w:lang w:bidi="ar"/>
              </w:rPr>
              <w:br/>
              <w:t>（4） 白光灯开启时，可识别距离设备30米处的人体轮廓。</w:t>
            </w:r>
            <w:r>
              <w:rPr>
                <w:rFonts w:ascii="宋体" w:hAnsi="宋体" w:cs="仿宋" w:hint="eastAsia"/>
                <w:color w:val="000000"/>
                <w:kern w:val="0"/>
                <w:sz w:val="24"/>
                <w:lang w:bidi="ar"/>
              </w:rPr>
              <w:br/>
              <w:t>（5） 在彩色模式下，当照度降低至一定值时，可自动开启白光灯进行补光，在白天、夜晚均可输出彩色视频图像。</w:t>
            </w:r>
            <w:r>
              <w:rPr>
                <w:rFonts w:ascii="宋体" w:hAnsi="宋体" w:cs="仿宋" w:hint="eastAsia"/>
                <w:color w:val="000000"/>
                <w:kern w:val="0"/>
                <w:sz w:val="24"/>
                <w:lang w:bidi="ar"/>
              </w:rPr>
              <w:br/>
              <w:t>（6） 水平视场角不小于180°，垂直视场角不小于47°。</w:t>
            </w:r>
            <w:r>
              <w:rPr>
                <w:rFonts w:ascii="宋体" w:hAnsi="宋体" w:cs="仿宋" w:hint="eastAsia"/>
                <w:color w:val="000000"/>
                <w:kern w:val="0"/>
                <w:sz w:val="24"/>
                <w:lang w:bidi="ar"/>
              </w:rPr>
              <w:br/>
              <w:t>（7） 同一场景相同图像质量下设备在H.264或H.265编码方式时，开启智能编码功能和不开启智能编码相比，码率节约80％。</w:t>
            </w:r>
            <w:r>
              <w:rPr>
                <w:rFonts w:ascii="宋体" w:hAnsi="宋体" w:cs="仿宋" w:hint="eastAsia"/>
                <w:color w:val="000000"/>
                <w:kern w:val="0"/>
                <w:sz w:val="24"/>
                <w:lang w:bidi="ar"/>
              </w:rPr>
              <w:br/>
              <w:t>（8） 从麦克风接收声音并显示状态至扬声器产生音频输出并显示状态的时间应≤200ms。</w:t>
            </w:r>
            <w:r>
              <w:rPr>
                <w:rFonts w:ascii="宋体" w:hAnsi="宋体" w:cs="仿宋" w:hint="eastAsia"/>
                <w:color w:val="000000"/>
                <w:kern w:val="0"/>
                <w:sz w:val="24"/>
                <w:lang w:bidi="ar"/>
              </w:rPr>
              <w:br/>
              <w:t>（9） 具有本机存储功能，最大支持256GB SD卡。</w:t>
            </w:r>
            <w:r>
              <w:rPr>
                <w:rFonts w:ascii="宋体" w:hAnsi="宋体" w:cs="仿宋" w:hint="eastAsia"/>
                <w:color w:val="000000"/>
                <w:kern w:val="0"/>
                <w:sz w:val="24"/>
                <w:lang w:bidi="ar"/>
              </w:rPr>
              <w:br/>
              <w:t>（10） 外壳防护能力应符合IP67要求。</w:t>
            </w:r>
            <w:r>
              <w:rPr>
                <w:rFonts w:ascii="宋体" w:hAnsi="宋体" w:cs="仿宋" w:hint="eastAsia"/>
                <w:color w:val="000000"/>
                <w:kern w:val="0"/>
                <w:sz w:val="24"/>
                <w:lang w:bidi="ar"/>
              </w:rPr>
              <w:br/>
              <w:t>（11） 须同时支持DC12V和POE供电.</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49866B39"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C5335"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0E97C78F"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10464F2"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0A167DD"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黑光枪式网络摄像机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B1A5BDB"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 不低于400万 1/1.8" CMOS AI轻智能网络摄像机</w:t>
            </w:r>
            <w:r>
              <w:rPr>
                <w:rFonts w:ascii="宋体" w:hAnsi="宋体" w:cs="仿宋" w:hint="eastAsia"/>
                <w:color w:val="000000"/>
                <w:kern w:val="0"/>
                <w:sz w:val="24"/>
                <w:lang w:bidi="ar"/>
              </w:rPr>
              <w:br/>
              <w:t>（2） 分辨率设置为2560×1440@25fps，分辨力不小于1400TVL。</w:t>
            </w:r>
            <w:r>
              <w:rPr>
                <w:rFonts w:ascii="宋体" w:hAnsi="宋体" w:cs="仿宋" w:hint="eastAsia"/>
                <w:color w:val="000000"/>
                <w:kern w:val="0"/>
                <w:sz w:val="24"/>
                <w:lang w:bidi="ar"/>
              </w:rPr>
              <w:br/>
              <w:t>（3） 内置双镜头，靶面尺寸均不低于1/1.8英寸。</w:t>
            </w:r>
            <w:r>
              <w:rPr>
                <w:rFonts w:ascii="宋体" w:hAnsi="宋体" w:cs="仿宋" w:hint="eastAsia"/>
                <w:color w:val="000000"/>
                <w:kern w:val="0"/>
                <w:sz w:val="24"/>
                <w:lang w:bidi="ar"/>
              </w:rPr>
              <w:br/>
              <w:t>（4） 内置两个图像传感器，分别输出黑白及彩色图像，可对视频图像进行融合输出。</w:t>
            </w:r>
            <w:r>
              <w:rPr>
                <w:rFonts w:ascii="宋体" w:hAnsi="宋体" w:cs="仿宋" w:hint="eastAsia"/>
                <w:color w:val="000000"/>
                <w:kern w:val="0"/>
                <w:sz w:val="24"/>
                <w:lang w:bidi="ar"/>
              </w:rPr>
              <w:br/>
              <w:t>（5） 内置GPU芯片。</w:t>
            </w:r>
            <w:r>
              <w:rPr>
                <w:rFonts w:ascii="宋体" w:hAnsi="宋体" w:cs="仿宋" w:hint="eastAsia"/>
                <w:color w:val="000000"/>
                <w:kern w:val="0"/>
                <w:sz w:val="24"/>
                <w:lang w:bidi="ar"/>
              </w:rPr>
              <w:br/>
              <w:t>（6） 动态范围不小于120dB。</w:t>
            </w:r>
            <w:r>
              <w:rPr>
                <w:rFonts w:ascii="宋体" w:hAnsi="宋体" w:cs="仿宋" w:hint="eastAsia"/>
                <w:color w:val="000000"/>
                <w:kern w:val="0"/>
                <w:sz w:val="24"/>
                <w:lang w:bidi="ar"/>
              </w:rPr>
              <w:br/>
              <w:t>（7） 最低照度彩色：0.0002 lx，黑白:0.0001 lx，最大亮度鉴别等级（灰度等级）不小于11级。</w:t>
            </w:r>
            <w:r>
              <w:rPr>
                <w:rFonts w:ascii="宋体" w:hAnsi="宋体" w:cs="仿宋" w:hint="eastAsia"/>
                <w:color w:val="000000"/>
                <w:kern w:val="0"/>
                <w:sz w:val="24"/>
                <w:lang w:bidi="ar"/>
              </w:rPr>
              <w:br/>
              <w:t>（8） 支持检出两眼瞳距19像素点以上的人脸图片。</w:t>
            </w:r>
            <w:r>
              <w:rPr>
                <w:rFonts w:ascii="宋体" w:hAnsi="宋体" w:cs="仿宋" w:hint="eastAsia"/>
                <w:color w:val="000000"/>
                <w:kern w:val="0"/>
                <w:sz w:val="24"/>
                <w:lang w:bidi="ar"/>
              </w:rPr>
              <w:br/>
              <w:t>（9） 同一静止场景相同图像质量下，设备在H.265编码方式时，开启智能编码功能和不开启智能编码相比，码率节约80%。</w:t>
            </w:r>
            <w:r>
              <w:rPr>
                <w:rFonts w:ascii="宋体" w:hAnsi="宋体" w:cs="仿宋" w:hint="eastAsia"/>
                <w:color w:val="000000"/>
                <w:kern w:val="0"/>
                <w:sz w:val="24"/>
                <w:lang w:bidi="ar"/>
              </w:rPr>
              <w:br/>
              <w:t>（10）在浏览器界面下，可通过扫描预览界面上的二维码获取设备资料。</w:t>
            </w:r>
            <w:r>
              <w:rPr>
                <w:rFonts w:ascii="宋体" w:hAnsi="宋体" w:cs="仿宋" w:hint="eastAsia"/>
                <w:color w:val="000000"/>
                <w:kern w:val="0"/>
                <w:sz w:val="24"/>
                <w:lang w:bidi="ar"/>
              </w:rPr>
              <w:br/>
              <w:t>◆（11） 设备具有耀光抑制功能，耀光区域≤1%。（需提供由具备CMA/CNAS资质检测机构出具的检验报告复印件）</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（12） 在浏览器界面下，具有设备重启和布防动态报警数据感知与记录功能，布防动态报警数据包括异常掉线、历史布防、实时布防3种类型；可记录报警的开始时间、结束时间、布防类型、报警链路地址、端口、链路续传。</w:t>
            </w:r>
            <w:r>
              <w:rPr>
                <w:rFonts w:ascii="宋体" w:hAnsi="宋体" w:cs="仿宋" w:hint="eastAsia"/>
                <w:color w:val="000000"/>
                <w:kern w:val="0"/>
                <w:sz w:val="24"/>
                <w:lang w:bidi="ar"/>
              </w:rPr>
              <w:br/>
              <w:t>（13） 须同时支持DC12V和POE供电.</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7D42C0D7"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CE19C"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0DB970BD"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FCF8107"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695DFB5"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消防通道占用检测摄像机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EB3E777" w14:textId="77777777" w:rsidR="00A07902" w:rsidRDefault="00000000">
            <w:pPr>
              <w:textAlignment w:val="center"/>
              <w:rPr>
                <w:rFonts w:ascii="宋体" w:hAnsi="宋体" w:cs="仿宋"/>
                <w:color w:val="000000"/>
                <w:kern w:val="0"/>
                <w:sz w:val="24"/>
                <w:lang w:bidi="ar"/>
              </w:rPr>
            </w:pPr>
            <w:r>
              <w:rPr>
                <w:rFonts w:ascii="宋体" w:hAnsi="宋体" w:cs="仿宋" w:hint="eastAsia"/>
                <w:color w:val="000000"/>
                <w:kern w:val="0"/>
                <w:sz w:val="24"/>
                <w:lang w:bidi="ar"/>
              </w:rPr>
              <w:t>（1） 具有不低于400万像素 CMOS传感器。</w:t>
            </w:r>
            <w:r>
              <w:rPr>
                <w:rFonts w:ascii="宋体" w:hAnsi="宋体" w:cs="仿宋" w:hint="eastAsia"/>
                <w:color w:val="000000"/>
                <w:kern w:val="0"/>
                <w:sz w:val="24"/>
                <w:lang w:bidi="ar"/>
              </w:rPr>
              <w:br/>
              <w:t>（2） 具有不小于1/1.8"靶面尺寸。</w:t>
            </w:r>
            <w:r>
              <w:rPr>
                <w:rFonts w:ascii="宋体" w:hAnsi="宋体" w:cs="仿宋" w:hint="eastAsia"/>
                <w:color w:val="000000"/>
                <w:kern w:val="0"/>
                <w:sz w:val="24"/>
                <w:lang w:bidi="ar"/>
              </w:rPr>
              <w:br/>
              <w:t>（3） 内置2个麦克风、1个扬声器。</w:t>
            </w:r>
            <w:r>
              <w:rPr>
                <w:rFonts w:ascii="宋体" w:hAnsi="宋体" w:cs="仿宋" w:hint="eastAsia"/>
                <w:color w:val="000000"/>
                <w:kern w:val="0"/>
                <w:sz w:val="24"/>
                <w:lang w:bidi="ar"/>
              </w:rPr>
              <w:br/>
              <w:t>（4） 内置2颗白光灯（1颗远光灯、1颗近光灯）。</w:t>
            </w:r>
            <w:r>
              <w:rPr>
                <w:rFonts w:ascii="宋体" w:hAnsi="宋体" w:cs="仿宋" w:hint="eastAsia"/>
                <w:color w:val="000000"/>
                <w:kern w:val="0"/>
                <w:sz w:val="24"/>
                <w:lang w:bidi="ar"/>
              </w:rPr>
              <w:br/>
              <w:t>（5） 在彩色模式下，当环境照度降低至设定阈值，可自动开启白光补光灯，在白天、夜晚均可输出彩色视频图像。</w:t>
            </w:r>
            <w:r>
              <w:rPr>
                <w:rFonts w:ascii="宋体" w:hAnsi="宋体" w:cs="仿宋" w:hint="eastAsia"/>
                <w:color w:val="000000"/>
                <w:kern w:val="0"/>
                <w:sz w:val="24"/>
                <w:lang w:bidi="ar"/>
              </w:rPr>
              <w:br/>
              <w:t>（6） 最低照度彩色不大于0.0002 lx，黑白不大于0.0001 lx。</w:t>
            </w:r>
            <w:r>
              <w:rPr>
                <w:rFonts w:ascii="宋体" w:hAnsi="宋体" w:cs="仿宋" w:hint="eastAsia"/>
                <w:color w:val="000000"/>
                <w:kern w:val="0"/>
                <w:sz w:val="24"/>
                <w:lang w:bidi="ar"/>
              </w:rPr>
              <w:br/>
              <w:t>（7） 需支持四码流技术，主码流分辨率不小于2560x1440@25fps，子码流不小于704x576@25fps，第三码流不小于1920x1080@25fps，第四码流不小于704x576@25fps。</w:t>
            </w:r>
            <w:r>
              <w:rPr>
                <w:rFonts w:ascii="宋体" w:hAnsi="宋体" w:cs="仿宋" w:hint="eastAsia"/>
                <w:color w:val="000000"/>
                <w:kern w:val="0"/>
                <w:sz w:val="24"/>
                <w:lang w:bidi="ar"/>
              </w:rPr>
              <w:br/>
              <w:t>（8） 支持声音报警功能，报警声音类型不小于11种，报警音量和重复次数可设置。</w:t>
            </w:r>
            <w:r>
              <w:rPr>
                <w:rFonts w:ascii="宋体" w:hAnsi="宋体" w:cs="仿宋" w:hint="eastAsia"/>
                <w:color w:val="000000"/>
                <w:kern w:val="0"/>
                <w:sz w:val="24"/>
                <w:lang w:bidi="ar"/>
              </w:rPr>
              <w:br/>
              <w:t>（9） 需支持IP67防尘防水。</w:t>
            </w:r>
            <w:r>
              <w:rPr>
                <w:rFonts w:ascii="宋体" w:hAnsi="宋体" w:cs="仿宋" w:hint="eastAsia"/>
                <w:color w:val="000000"/>
                <w:kern w:val="0"/>
                <w:sz w:val="24"/>
                <w:lang w:bidi="ar"/>
              </w:rPr>
              <w:br/>
              <w:t>（10） 须同时支持DC12V和POE供电，且在不小于DC12V±30%范围内变化时可以正常工作。</w:t>
            </w:r>
            <w:r>
              <w:rPr>
                <w:rFonts w:ascii="宋体" w:hAnsi="宋体" w:cs="仿宋" w:hint="eastAsia"/>
                <w:color w:val="000000"/>
                <w:kern w:val="0"/>
                <w:sz w:val="24"/>
                <w:lang w:bidi="ar"/>
              </w:rPr>
              <w:br/>
              <w:t>（11） 支持对存储卡进行读写锁定，锁定后的存储卡在移动终端需要密码才能访问。</w:t>
            </w:r>
            <w:r>
              <w:rPr>
                <w:rFonts w:ascii="宋体" w:hAnsi="宋体" w:cs="仿宋" w:hint="eastAsia"/>
                <w:color w:val="000000"/>
                <w:kern w:val="0"/>
                <w:sz w:val="24"/>
                <w:lang w:bidi="ar"/>
              </w:rPr>
              <w:br/>
              <w:t>（12） 在浏览器界面下，具有设备重启和布防动态报警数据感知与记录功能，布防动态报警数据包括异常掉线、历史布防、实时布防3种类型；可记录报警的开始时间、结束时间、布防类型、报警链路地址、端口、链路续传。</w:t>
            </w:r>
            <w:r>
              <w:rPr>
                <w:rFonts w:ascii="宋体" w:hAnsi="宋体" w:cs="仿宋" w:hint="eastAsia"/>
                <w:color w:val="000000"/>
                <w:kern w:val="0"/>
                <w:sz w:val="24"/>
                <w:lang w:bidi="ar"/>
              </w:rPr>
              <w:br/>
              <w:t>（13） 设备具有耀光抑制功能，耀光区域≤1%。</w:t>
            </w:r>
          </w:p>
          <w:p w14:paraId="16C3895D"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14）支持硬件微引导程序、uboot、OS、应用软件逐级校验功能，非法篡改的uboot、OS、应用软件固件包，不能通过命令行、浏览器、客户端方式进行升级（需提供由具备CMA/CNAS资质检测机构出具的检验报告复印件）。</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6679730C"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F9163"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60ED0151"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E26BA1C"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EBE8788"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人脸抓拍筒型摄像机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E62518E"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 分辨率设置为2560×1440@25fps，分辨力不小于1400TVL。</w:t>
            </w:r>
            <w:r>
              <w:rPr>
                <w:rFonts w:ascii="宋体" w:hAnsi="宋体" w:cs="仿宋" w:hint="eastAsia"/>
                <w:color w:val="000000"/>
                <w:kern w:val="0"/>
                <w:sz w:val="24"/>
                <w:lang w:bidi="ar"/>
              </w:rPr>
              <w:br/>
              <w:t>（2） 具有不小于1/1.8"靶面尺寸，内置GPU芯片。</w:t>
            </w:r>
            <w:r>
              <w:rPr>
                <w:rFonts w:ascii="宋体" w:hAnsi="宋体" w:cs="仿宋" w:hint="eastAsia"/>
                <w:color w:val="000000"/>
                <w:kern w:val="0"/>
                <w:sz w:val="24"/>
                <w:lang w:bidi="ar"/>
              </w:rPr>
              <w:br/>
              <w:t>（3） 最低照度彩色不大于0.0002 lx，黑白不大于0.0001 lx。</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（4） 宽动态能力不小于120dB。</w:t>
            </w:r>
            <w:r>
              <w:rPr>
                <w:rFonts w:ascii="宋体" w:hAnsi="宋体" w:cs="仿宋" w:hint="eastAsia"/>
                <w:color w:val="000000"/>
                <w:kern w:val="0"/>
                <w:sz w:val="24"/>
                <w:lang w:bidi="ar"/>
              </w:rPr>
              <w:br/>
              <w:t>（5） 需支持三码流技术，主码流分辨率不小于2560x1440@25fps，子码流不小于704x576@25fps，第三码流不小于1920x1080@25fps。</w:t>
            </w:r>
            <w:r>
              <w:rPr>
                <w:rFonts w:ascii="宋体" w:hAnsi="宋体" w:cs="仿宋" w:hint="eastAsia"/>
                <w:color w:val="000000"/>
                <w:kern w:val="0"/>
                <w:sz w:val="24"/>
                <w:lang w:bidi="ar"/>
              </w:rPr>
              <w:br/>
              <w:t>（6） 同一静止场景相同图像质量下，设备在H.265编码方式时，开启智能编码功能和不开启智能编码相比，码率节约80%。</w:t>
            </w:r>
            <w:r>
              <w:rPr>
                <w:rFonts w:ascii="宋体" w:hAnsi="宋体" w:cs="仿宋" w:hint="eastAsia"/>
                <w:color w:val="000000"/>
                <w:kern w:val="0"/>
                <w:sz w:val="24"/>
                <w:lang w:bidi="ar"/>
              </w:rPr>
              <w:br/>
              <w:t>（7） 支持检出两眼瞳距40像素点以上的人脸图片，支持单场景同时检出不少于30张人脸图片，并支持面部跟踪，人脸检出率不小于99%。</w:t>
            </w:r>
            <w:r>
              <w:rPr>
                <w:rFonts w:ascii="宋体" w:hAnsi="宋体" w:cs="仿宋" w:hint="eastAsia"/>
                <w:color w:val="000000"/>
                <w:kern w:val="0"/>
                <w:sz w:val="24"/>
                <w:lang w:bidi="ar"/>
              </w:rPr>
              <w:br/>
              <w:t>（8） 支持人脸区域自动曝光功能，可根据外部不同场景和光照变化自动调节人脸区域曝光参数。</w:t>
            </w:r>
            <w:r>
              <w:rPr>
                <w:rFonts w:ascii="宋体" w:hAnsi="宋体" w:cs="仿宋" w:hint="eastAsia"/>
                <w:color w:val="000000"/>
                <w:kern w:val="0"/>
                <w:sz w:val="24"/>
                <w:lang w:bidi="ar"/>
              </w:rPr>
              <w:br/>
              <w:t>（9） 支持对存储卡进行读写锁定，锁定后的存储卡在移动终端需要密码才能访问。</w:t>
            </w:r>
            <w:r>
              <w:rPr>
                <w:rFonts w:ascii="宋体" w:hAnsi="宋体" w:cs="仿宋" w:hint="eastAsia"/>
                <w:color w:val="000000"/>
                <w:kern w:val="0"/>
                <w:sz w:val="24"/>
                <w:lang w:bidi="ar"/>
              </w:rPr>
              <w:br/>
              <w:t>（10）在浏览器界面下，具有设备重启和布防动态报警数据感知与记录功能，布防动态报警数据包括异常掉线、历史布防、实时布防3种类型；可记录报警的开始时间、结束时间、布防类型、报警链路地址、端口、链路续传。</w:t>
            </w:r>
            <w:r>
              <w:rPr>
                <w:rFonts w:ascii="宋体" w:hAnsi="宋体" w:cs="仿宋" w:hint="eastAsia"/>
                <w:color w:val="000000"/>
                <w:kern w:val="0"/>
                <w:sz w:val="24"/>
                <w:lang w:bidi="ar"/>
              </w:rPr>
              <w:br/>
              <w:t>（11）设备具有耀光抑制功能，耀光区域≤1%。</w:t>
            </w:r>
            <w:r>
              <w:rPr>
                <w:rFonts w:ascii="宋体" w:hAnsi="宋体" w:cs="仿宋" w:hint="eastAsia"/>
                <w:color w:val="000000"/>
                <w:kern w:val="0"/>
                <w:sz w:val="24"/>
                <w:lang w:bidi="ar"/>
              </w:rPr>
              <w:br/>
              <w:t>（12） 须同时支持DC12V和POE供电。</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1CDFBD08"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3ACE7"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5F595C71"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F5873BD"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F5D0867"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摄像机配套支架2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F18433E"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灰色；</w:t>
            </w:r>
            <w:r>
              <w:rPr>
                <w:rFonts w:ascii="宋体" w:hAnsi="宋体" w:cs="仿宋" w:hint="eastAsia"/>
                <w:color w:val="000000"/>
                <w:kern w:val="0"/>
                <w:sz w:val="24"/>
                <w:lang w:bidi="ar"/>
              </w:rPr>
              <w:br/>
              <w:t>铝合金材质；</w:t>
            </w:r>
            <w:r>
              <w:rPr>
                <w:rFonts w:ascii="宋体" w:hAnsi="宋体" w:cs="仿宋" w:hint="eastAsia"/>
                <w:color w:val="000000"/>
                <w:kern w:val="0"/>
                <w:sz w:val="24"/>
                <w:lang w:bidi="ar"/>
              </w:rPr>
              <w:br/>
              <w:t>要求为摄像机原装配套支架；</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50D863AF"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51954"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个</w:t>
            </w:r>
          </w:p>
        </w:tc>
      </w:tr>
      <w:tr w:rsidR="00A07902" w14:paraId="395D03A2"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23C4C59" w14:textId="77777777" w:rsidR="00A07902" w:rsidRDefault="00A07902">
            <w:pPr>
              <w:jc w:val="center"/>
              <w:rPr>
                <w:rFonts w:ascii="宋体" w:hAnsi="宋体" w:cs="仿宋"/>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499805" w14:textId="77777777" w:rsidR="00A07902" w:rsidRDefault="00000000">
            <w:pPr>
              <w:jc w:val="center"/>
              <w:textAlignment w:val="center"/>
              <w:rPr>
                <w:rFonts w:ascii="宋体" w:hAnsi="宋体" w:cs="仿宋"/>
                <w:b/>
                <w:bCs/>
                <w:color w:val="000000"/>
                <w:sz w:val="24"/>
              </w:rPr>
            </w:pPr>
            <w:r>
              <w:rPr>
                <w:rFonts w:ascii="宋体" w:hAnsi="宋体" w:cs="仿宋" w:hint="eastAsia"/>
                <w:b/>
                <w:bCs/>
                <w:color w:val="000000"/>
                <w:kern w:val="0"/>
                <w:sz w:val="24"/>
                <w:lang w:bidi="ar"/>
              </w:rPr>
              <w:t>2、室内半球视频监控</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4859DFAB" w14:textId="77777777" w:rsidR="00A07902" w:rsidRDefault="00A07902">
            <w:pPr>
              <w:rPr>
                <w:rFonts w:ascii="宋体" w:hAnsi="宋体" w:cs="仿宋"/>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68A86" w14:textId="77777777" w:rsidR="00A07902" w:rsidRDefault="00A07902">
            <w:pPr>
              <w:jc w:val="center"/>
              <w:rPr>
                <w:rFonts w:ascii="宋体" w:hAnsi="宋体" w:cs="仿宋"/>
                <w:color w:val="000000"/>
                <w:sz w:val="24"/>
              </w:rPr>
            </w:pPr>
          </w:p>
        </w:tc>
      </w:tr>
      <w:tr w:rsidR="00A07902" w14:paraId="427D9AAB"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061263C"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A04911A"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400万网络半球摄像机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C3F9352"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 不低于400万 1/2.7" CMOS 红外网络摄像机</w:t>
            </w:r>
            <w:r>
              <w:rPr>
                <w:rFonts w:ascii="宋体" w:hAnsi="宋体" w:cs="仿宋" w:hint="eastAsia"/>
                <w:color w:val="000000"/>
                <w:kern w:val="0"/>
                <w:sz w:val="24"/>
                <w:lang w:bidi="ar"/>
              </w:rPr>
              <w:br/>
              <w:t>（2） 在2560x1440下分辨力可达到1400TVL</w:t>
            </w:r>
            <w:r>
              <w:rPr>
                <w:rFonts w:ascii="宋体" w:hAnsi="宋体" w:cs="仿宋" w:hint="eastAsia"/>
                <w:color w:val="000000"/>
                <w:kern w:val="0"/>
                <w:sz w:val="24"/>
                <w:lang w:bidi="ar"/>
              </w:rPr>
              <w:br/>
              <w:t>（3） 信噪比不小于55dB。</w:t>
            </w:r>
            <w:r>
              <w:rPr>
                <w:rFonts w:ascii="宋体" w:hAnsi="宋体" w:cs="仿宋" w:hint="eastAsia"/>
                <w:color w:val="000000"/>
                <w:kern w:val="0"/>
                <w:sz w:val="24"/>
                <w:lang w:bidi="ar"/>
              </w:rPr>
              <w:br/>
              <w:t>（4） 支持红外补光，有效补光距离达到30m</w:t>
            </w:r>
            <w:r>
              <w:rPr>
                <w:rFonts w:ascii="宋体" w:hAnsi="宋体" w:cs="仿宋" w:hint="eastAsia"/>
                <w:color w:val="000000"/>
                <w:kern w:val="0"/>
                <w:sz w:val="24"/>
                <w:lang w:bidi="ar"/>
              </w:rPr>
              <w:br/>
              <w:t>（5） 需支持IP66防尘防水。</w:t>
            </w:r>
            <w:r>
              <w:rPr>
                <w:rFonts w:ascii="宋体" w:hAnsi="宋体" w:cs="仿宋" w:hint="eastAsia"/>
                <w:color w:val="000000"/>
                <w:kern w:val="0"/>
                <w:sz w:val="24"/>
                <w:lang w:bidi="ar"/>
              </w:rPr>
              <w:br/>
              <w:t>（6） 须同时支持DC12V和POE供电。</w:t>
            </w:r>
            <w:r>
              <w:rPr>
                <w:rFonts w:ascii="宋体" w:hAnsi="宋体" w:cs="仿宋" w:hint="eastAsia"/>
                <w:color w:val="000000"/>
                <w:kern w:val="0"/>
                <w:sz w:val="24"/>
                <w:lang w:bidi="ar"/>
              </w:rPr>
              <w:br/>
              <w:t>（7） 内置1个麦克风，1个RJ45网络接口</w:t>
            </w:r>
            <w:r>
              <w:rPr>
                <w:rFonts w:ascii="宋体" w:hAnsi="宋体" w:cs="仿宋" w:hint="eastAsia"/>
                <w:color w:val="000000"/>
                <w:kern w:val="0"/>
                <w:sz w:val="24"/>
                <w:lang w:bidi="ar"/>
              </w:rPr>
              <w:br/>
              <w:t>（8） 靶面尺寸为1/2.7英寸</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3E039AD0"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6F83A"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2E0A284F"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7A3648A"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254FAD9"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400万轻智能</w:t>
            </w:r>
            <w:r>
              <w:rPr>
                <w:rFonts w:ascii="宋体" w:hAnsi="宋体" w:cs="仿宋" w:hint="eastAsia"/>
                <w:color w:val="000000"/>
                <w:kern w:val="0"/>
                <w:sz w:val="24"/>
                <w:lang w:bidi="ar"/>
              </w:rPr>
              <w:lastRenderedPageBreak/>
              <w:t>网络半球摄像机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127FBDA"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lastRenderedPageBreak/>
              <w:t>（1） 不低于400万 1/3" CMOS网络摄像机</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（2） 主码流支持2560x1440@25fps，子码流支持1280x720@25fps，第三码流支持1280x720。</w:t>
            </w:r>
            <w:r>
              <w:rPr>
                <w:rFonts w:ascii="宋体" w:hAnsi="宋体" w:cs="仿宋" w:hint="eastAsia"/>
                <w:color w:val="000000"/>
                <w:kern w:val="0"/>
                <w:sz w:val="24"/>
                <w:lang w:bidi="ar"/>
              </w:rPr>
              <w:br/>
              <w:t>（3） 最低照度彩色0.005lx，黑白0.0005lx。</w:t>
            </w:r>
            <w:r>
              <w:rPr>
                <w:rFonts w:ascii="宋体" w:hAnsi="宋体" w:cs="仿宋" w:hint="eastAsia"/>
                <w:color w:val="000000"/>
                <w:kern w:val="0"/>
                <w:sz w:val="24"/>
                <w:lang w:bidi="ar"/>
              </w:rPr>
              <w:br/>
              <w:t>（4） 内置GPU芯片，麦克风，扬声器。</w:t>
            </w:r>
            <w:r>
              <w:rPr>
                <w:rFonts w:ascii="宋体" w:hAnsi="宋体" w:cs="仿宋" w:hint="eastAsia"/>
                <w:color w:val="000000"/>
                <w:kern w:val="0"/>
                <w:sz w:val="24"/>
                <w:lang w:bidi="ar"/>
              </w:rPr>
              <w:br/>
              <w:t>（5） 支持白光补光、红外补光，在开启白光灯进行补光时，可输出彩色视频图像。</w:t>
            </w:r>
            <w:r>
              <w:rPr>
                <w:rFonts w:ascii="宋体" w:hAnsi="宋体" w:cs="仿宋" w:hint="eastAsia"/>
                <w:color w:val="000000"/>
                <w:kern w:val="0"/>
                <w:sz w:val="24"/>
                <w:lang w:bidi="ar"/>
              </w:rPr>
              <w:br/>
              <w:t>（6） 可对出现在监控画面中的两眼瞳距不小于26像素的人脸进行检测，并叠加目标提示框。</w:t>
            </w:r>
            <w:r>
              <w:rPr>
                <w:rFonts w:ascii="宋体" w:hAnsi="宋体" w:cs="仿宋" w:hint="eastAsia"/>
                <w:color w:val="000000"/>
                <w:kern w:val="0"/>
                <w:sz w:val="24"/>
                <w:lang w:bidi="ar"/>
              </w:rPr>
              <w:br/>
              <w:t>（7） 可同时对经过设定检测区域内的不低于10个行人进行人脸检测、跟踪、评分和抓拍，可筛选和抓拍最佳人脸图片存储及上报中心，抓拍图片数量、大小可设，支持上传全景照。</w:t>
            </w:r>
            <w:r>
              <w:rPr>
                <w:rFonts w:ascii="宋体" w:hAnsi="宋体" w:cs="仿宋" w:hint="eastAsia"/>
                <w:color w:val="000000"/>
                <w:kern w:val="0"/>
                <w:sz w:val="24"/>
                <w:lang w:bidi="ar"/>
              </w:rPr>
              <w:br/>
              <w:t>（8） 支持像素显示功能，可通过浏览器界面显示预览画面中鼠标所选区域水平及垂直方向的像素数。</w:t>
            </w:r>
            <w:r>
              <w:rPr>
                <w:rFonts w:ascii="宋体" w:hAnsi="宋体" w:cs="仿宋" w:hint="eastAsia"/>
                <w:color w:val="000000"/>
                <w:kern w:val="0"/>
                <w:sz w:val="24"/>
                <w:lang w:bidi="ar"/>
              </w:rPr>
              <w:br/>
              <w:t>（9） 支持声音报警功能，报警声音类型不低于12种，并支持导入自定义语音，报警音量及重复次数可设置。</w:t>
            </w:r>
            <w:r>
              <w:rPr>
                <w:rFonts w:ascii="宋体" w:hAnsi="宋体" w:cs="仿宋" w:hint="eastAsia"/>
                <w:color w:val="000000"/>
                <w:kern w:val="0"/>
                <w:sz w:val="24"/>
                <w:lang w:bidi="ar"/>
              </w:rPr>
              <w:br/>
              <w:t>（10） 支持1路报警输入，1路报警输出，1路音频输入，1路音频输出，1个SD卡槽，1个DC12V电压输出接口，须同时支持DC12V和POE供电。</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45F58355"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C3A01"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245302B4"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6B9208F"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7230131"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楼梯防拥挤半球摄像机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4F17637"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 具有不低于400万像素 CMOS传感器</w:t>
            </w:r>
            <w:r>
              <w:rPr>
                <w:rFonts w:ascii="宋体" w:hAnsi="宋体" w:cs="仿宋" w:hint="eastAsia"/>
                <w:color w:val="000000"/>
                <w:kern w:val="0"/>
                <w:sz w:val="24"/>
                <w:lang w:bidi="ar"/>
              </w:rPr>
              <w:br/>
              <w:t>（2） 内置GPU芯片</w:t>
            </w:r>
            <w:r>
              <w:rPr>
                <w:rFonts w:ascii="宋体" w:hAnsi="宋体" w:cs="仿宋" w:hint="eastAsia"/>
                <w:color w:val="000000"/>
                <w:kern w:val="0"/>
                <w:sz w:val="24"/>
                <w:lang w:bidi="ar"/>
              </w:rPr>
              <w:br/>
              <w:t>（3） 内置红外与白光补光灯</w:t>
            </w:r>
            <w:r>
              <w:rPr>
                <w:rFonts w:ascii="宋体" w:hAnsi="宋体" w:cs="仿宋" w:hint="eastAsia"/>
                <w:color w:val="000000"/>
                <w:kern w:val="0"/>
                <w:sz w:val="24"/>
                <w:lang w:bidi="ar"/>
              </w:rPr>
              <w:br/>
              <w:t>（4） 支持白光报警功能，当报警产生时，可触发联动白光闪烁</w:t>
            </w:r>
            <w:r>
              <w:rPr>
                <w:rFonts w:ascii="宋体" w:hAnsi="宋体" w:cs="仿宋" w:hint="eastAsia"/>
                <w:color w:val="000000"/>
                <w:kern w:val="0"/>
                <w:sz w:val="24"/>
                <w:lang w:bidi="ar"/>
              </w:rPr>
              <w:br/>
              <w:t>（5） 最低照度彩色：0.001 lx ，灰度等级不小于11级</w:t>
            </w:r>
            <w:r>
              <w:rPr>
                <w:rFonts w:ascii="宋体" w:hAnsi="宋体" w:cs="仿宋" w:hint="eastAsia"/>
                <w:color w:val="000000"/>
                <w:kern w:val="0"/>
                <w:sz w:val="24"/>
                <w:lang w:bidi="ar"/>
              </w:rPr>
              <w:br/>
              <w:t>（6） 白光补光距离不小于15米</w:t>
            </w:r>
            <w:r>
              <w:rPr>
                <w:rFonts w:ascii="宋体" w:hAnsi="宋体" w:cs="仿宋" w:hint="eastAsia"/>
                <w:color w:val="000000"/>
                <w:kern w:val="0"/>
                <w:sz w:val="24"/>
                <w:lang w:bidi="ar"/>
              </w:rPr>
              <w:br/>
              <w:t>（7） 需支持双码流技术，主码流最高2688x1520@25fps，子码流704x576@25fps</w:t>
            </w:r>
            <w:r>
              <w:rPr>
                <w:rFonts w:ascii="宋体" w:hAnsi="宋体" w:cs="仿宋" w:hint="eastAsia"/>
                <w:color w:val="000000"/>
                <w:kern w:val="0"/>
                <w:sz w:val="24"/>
                <w:lang w:bidi="ar"/>
              </w:rPr>
              <w:br/>
              <w:t>（8） 支持H.264、H.265视频编码格式，且具有High Profile编码能力</w:t>
            </w:r>
            <w:r>
              <w:rPr>
                <w:rFonts w:ascii="宋体" w:hAnsi="宋体" w:cs="仿宋" w:hint="eastAsia"/>
                <w:color w:val="000000"/>
                <w:kern w:val="0"/>
                <w:sz w:val="24"/>
                <w:lang w:bidi="ar"/>
              </w:rPr>
              <w:br/>
              <w:t>（9） 需具备区域入侵检测、越界检测、进入区域、离开区域等功能</w:t>
            </w:r>
            <w:r>
              <w:rPr>
                <w:rFonts w:ascii="宋体" w:hAnsi="宋体" w:cs="仿宋" w:hint="eastAsia"/>
                <w:color w:val="000000"/>
                <w:kern w:val="0"/>
                <w:sz w:val="24"/>
                <w:lang w:bidi="ar"/>
              </w:rPr>
              <w:br/>
              <w:t>（10） 需支持当区域内人数达到设定的阈值时，可通过客户端软件或浏览器界面给出人员拥挤报警提示，并触发上传中心、语音提示。</w:t>
            </w:r>
            <w:r>
              <w:rPr>
                <w:rFonts w:ascii="宋体" w:hAnsi="宋体" w:cs="仿宋" w:hint="eastAsia"/>
                <w:color w:val="000000"/>
                <w:kern w:val="0"/>
                <w:sz w:val="24"/>
                <w:lang w:bidi="ar"/>
              </w:rPr>
              <w:br/>
              <w:t>（11） 需支持人数报警阈值可配置为0~100人。</w:t>
            </w:r>
            <w:r>
              <w:rPr>
                <w:rFonts w:ascii="宋体" w:hAnsi="宋体" w:cs="仿宋" w:hint="eastAsia"/>
                <w:color w:val="000000"/>
                <w:kern w:val="0"/>
                <w:sz w:val="24"/>
                <w:lang w:bidi="ar"/>
              </w:rPr>
              <w:br/>
              <w:t>（12） 需支持“上下楼梯，请注意安全”（或相同意义的其他语句）、“注意保持秩序，相互礼让，安全通行”（或相同意义的其他语句）两种语音提示声音可选。</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（13） 须同时支持DC12V和POE供电。</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2E50E569"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DC748"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7BB47D94"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F9B7C73"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B01FF13"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人脸抓拍半球摄像机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6A357B1"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 不低于400万 1/1.8"CMOS AI轻智能抓拍半球型网络摄像机</w:t>
            </w:r>
            <w:r>
              <w:rPr>
                <w:rFonts w:ascii="宋体" w:hAnsi="宋体" w:cs="仿宋" w:hint="eastAsia"/>
                <w:color w:val="000000"/>
                <w:kern w:val="0"/>
                <w:sz w:val="24"/>
                <w:lang w:bidi="ar"/>
              </w:rPr>
              <w:br/>
              <w:t>（2） 分辨率设置为2560×1440@25fps，分辨力不小于1400TVL。</w:t>
            </w:r>
            <w:r>
              <w:rPr>
                <w:rFonts w:ascii="宋体" w:hAnsi="宋体" w:cs="仿宋" w:hint="eastAsia"/>
                <w:color w:val="000000"/>
                <w:kern w:val="0"/>
                <w:sz w:val="24"/>
                <w:lang w:bidi="ar"/>
              </w:rPr>
              <w:br/>
              <w:t>（3） 具有不小于1/1.8"靶面尺寸。</w:t>
            </w:r>
            <w:r>
              <w:rPr>
                <w:rFonts w:ascii="宋体" w:hAnsi="宋体" w:cs="仿宋" w:hint="eastAsia"/>
                <w:color w:val="000000"/>
                <w:kern w:val="0"/>
                <w:sz w:val="24"/>
                <w:lang w:bidi="ar"/>
              </w:rPr>
              <w:br/>
              <w:t>（4） 内置GPU芯片。</w:t>
            </w:r>
            <w:r>
              <w:rPr>
                <w:rFonts w:ascii="宋体" w:hAnsi="宋体" w:cs="仿宋" w:hint="eastAsia"/>
                <w:color w:val="000000"/>
                <w:kern w:val="0"/>
                <w:sz w:val="24"/>
                <w:lang w:bidi="ar"/>
              </w:rPr>
              <w:br/>
              <w:t>（5） 最低照度彩色不大于0.0002 lx，黑白不大于0.0001 lx。</w:t>
            </w:r>
            <w:r>
              <w:rPr>
                <w:rFonts w:ascii="宋体" w:hAnsi="宋体" w:cs="仿宋" w:hint="eastAsia"/>
                <w:color w:val="000000"/>
                <w:kern w:val="0"/>
                <w:sz w:val="24"/>
                <w:lang w:bidi="ar"/>
              </w:rPr>
              <w:br/>
              <w:t>（6） 宽动态能力不小于120dB。</w:t>
            </w:r>
            <w:r>
              <w:rPr>
                <w:rFonts w:ascii="宋体" w:hAnsi="宋体" w:cs="仿宋" w:hint="eastAsia"/>
                <w:color w:val="000000"/>
                <w:kern w:val="0"/>
                <w:sz w:val="24"/>
                <w:lang w:bidi="ar"/>
              </w:rPr>
              <w:br/>
              <w:t>（7） 红外补光距离不小于50米。</w:t>
            </w:r>
            <w:r>
              <w:rPr>
                <w:rFonts w:ascii="宋体" w:hAnsi="宋体" w:cs="仿宋" w:hint="eastAsia"/>
                <w:color w:val="000000"/>
                <w:kern w:val="0"/>
                <w:sz w:val="24"/>
                <w:lang w:bidi="ar"/>
              </w:rPr>
              <w:br/>
              <w:t>（8） 信噪比不小于58dB。</w:t>
            </w:r>
            <w:r>
              <w:rPr>
                <w:rFonts w:ascii="宋体" w:hAnsi="宋体" w:cs="仿宋" w:hint="eastAsia"/>
                <w:color w:val="000000"/>
                <w:kern w:val="0"/>
                <w:sz w:val="24"/>
                <w:lang w:bidi="ar"/>
              </w:rPr>
              <w:br/>
              <w:t>（9） 在分辨率1920x1080 @ 25fps，延时不大于70ms。</w:t>
            </w:r>
            <w:r>
              <w:rPr>
                <w:rFonts w:ascii="宋体" w:hAnsi="宋体" w:cs="仿宋" w:hint="eastAsia"/>
                <w:color w:val="000000"/>
                <w:kern w:val="0"/>
                <w:sz w:val="24"/>
                <w:lang w:bidi="ar"/>
              </w:rPr>
              <w:br/>
              <w:t>（10） 支持检出两眼瞳距40像素点以上的人脸图片。支持单场景同时检出不少于30张人脸图片，并支持面部跟踪，人脸检出率不小于99%。</w:t>
            </w:r>
            <w:r>
              <w:rPr>
                <w:rFonts w:ascii="宋体" w:hAnsi="宋体" w:cs="仿宋" w:hint="eastAsia"/>
                <w:color w:val="000000"/>
                <w:kern w:val="0"/>
                <w:sz w:val="24"/>
                <w:lang w:bidi="ar"/>
              </w:rPr>
              <w:br/>
              <w:t>（11） 支持数据感知功能，可同时支持10路客户端和5路web端事件布防，设备在布防时间段内主动上传感知数据，断网重连后，报警信息与报警图片可继续上传。</w:t>
            </w:r>
            <w:r>
              <w:rPr>
                <w:rFonts w:ascii="宋体" w:hAnsi="宋体" w:cs="仿宋" w:hint="eastAsia"/>
                <w:color w:val="000000"/>
                <w:kern w:val="0"/>
                <w:sz w:val="24"/>
                <w:lang w:bidi="ar"/>
              </w:rPr>
              <w:br/>
              <w:t>（12） 须同时支持DC12V和POE供电。</w:t>
            </w:r>
            <w:r>
              <w:rPr>
                <w:rFonts w:ascii="宋体" w:hAnsi="宋体" w:cs="仿宋" w:hint="eastAsia"/>
                <w:color w:val="000000"/>
                <w:kern w:val="0"/>
                <w:sz w:val="24"/>
                <w:lang w:bidi="ar"/>
              </w:rPr>
              <w:br/>
              <w:t>◆（13） 支持通过浏览器界面设置登录超时时间，当登录后无操作时长达到设置阈值后，设备自动退出并重新进入登录界面。（需提供由具备CMA/CNAS资质检测机构出具的检验报告复印件）</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4367E855"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8E637"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0CB886BA"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642A068"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510A98B"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双光谱半球摄像机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B452BAF" w14:textId="77777777" w:rsidR="00A07902" w:rsidRDefault="00000000">
            <w:pPr>
              <w:textAlignment w:val="center"/>
              <w:rPr>
                <w:rFonts w:ascii="宋体" w:hAnsi="宋体" w:cs="仿宋"/>
                <w:color w:val="000000"/>
                <w:kern w:val="0"/>
                <w:sz w:val="24"/>
                <w:lang w:bidi="ar"/>
              </w:rPr>
            </w:pPr>
            <w:r>
              <w:rPr>
                <w:rFonts w:ascii="宋体" w:hAnsi="宋体" w:cs="仿宋" w:hint="eastAsia"/>
                <w:color w:val="000000"/>
                <w:kern w:val="0"/>
                <w:sz w:val="24"/>
                <w:lang w:bidi="ar"/>
              </w:rPr>
              <w:t xml:space="preserve">（1） 热成像：分辨率160 × 120；焦距6mm；视场角：25°× 18.7°;可见光：分辨率2688 × 1520； </w:t>
            </w:r>
            <w:r>
              <w:rPr>
                <w:rFonts w:ascii="宋体" w:hAnsi="宋体" w:cs="仿宋" w:hint="eastAsia"/>
                <w:color w:val="000000"/>
                <w:kern w:val="0"/>
                <w:sz w:val="24"/>
                <w:lang w:bidi="ar"/>
              </w:rPr>
              <w:br/>
              <w:t>（2） 目标物最远测温距离（以0.1米*0.1米为准）:6.6m；</w:t>
            </w:r>
            <w:r>
              <w:rPr>
                <w:rFonts w:ascii="宋体" w:hAnsi="宋体" w:cs="仿宋" w:hint="eastAsia"/>
                <w:color w:val="000000"/>
                <w:kern w:val="0"/>
                <w:sz w:val="24"/>
                <w:lang w:bidi="ar"/>
              </w:rPr>
              <w:br/>
              <w:t>（3） 支持1路音频输入，1路音频输出，支持2路报警输入，2路报警输出</w:t>
            </w:r>
            <w:r>
              <w:rPr>
                <w:rFonts w:ascii="宋体" w:hAnsi="宋体" w:cs="仿宋" w:hint="eastAsia"/>
                <w:color w:val="000000"/>
                <w:kern w:val="0"/>
                <w:sz w:val="24"/>
                <w:lang w:bidi="ar"/>
              </w:rPr>
              <w:br/>
              <w:t>（4） 外壳防护等级：IP67</w:t>
            </w:r>
            <w:r>
              <w:rPr>
                <w:rFonts w:ascii="宋体" w:hAnsi="宋体" w:cs="仿宋" w:hint="eastAsia"/>
                <w:color w:val="000000"/>
                <w:kern w:val="0"/>
                <w:sz w:val="24"/>
                <w:lang w:bidi="ar"/>
              </w:rPr>
              <w:br/>
              <w:t>（5） 热成像视频图像（1920×1080、1280*720、704*576、640*512、384*288、352*288、320*240）</w:t>
            </w:r>
            <w:r>
              <w:rPr>
                <w:rFonts w:ascii="宋体" w:hAnsi="宋体" w:cs="仿宋" w:hint="eastAsia"/>
                <w:color w:val="000000"/>
                <w:kern w:val="0"/>
                <w:sz w:val="24"/>
                <w:lang w:bidi="ar"/>
              </w:rPr>
              <w:br/>
              <w:t>（6） 最低照度 彩色0.0002lx，黑白0.0001lx</w:t>
            </w:r>
            <w:r>
              <w:rPr>
                <w:rFonts w:ascii="宋体" w:hAnsi="宋体" w:cs="仿宋" w:hint="eastAsia"/>
                <w:color w:val="000000"/>
                <w:kern w:val="0"/>
                <w:sz w:val="24"/>
                <w:lang w:bidi="ar"/>
              </w:rPr>
              <w:br/>
              <w:t>（7） 可通过浏览器界面在热成像画面中设置点、线段、区域测温规则，最多可设置35个点，35个区域和11条线</w:t>
            </w:r>
            <w:r>
              <w:rPr>
                <w:rFonts w:ascii="宋体" w:hAnsi="宋体" w:cs="仿宋" w:hint="eastAsia"/>
                <w:color w:val="000000"/>
                <w:kern w:val="0"/>
                <w:sz w:val="24"/>
                <w:lang w:bidi="ar"/>
              </w:rPr>
              <w:br/>
              <w:t>（8） 支持声音联动报警功能。可对智能行为、温度超过阈值、出现高温点等行为进行检测并报</w:t>
            </w:r>
            <w:r>
              <w:rPr>
                <w:rFonts w:ascii="宋体" w:hAnsi="宋体" w:cs="仿宋" w:hint="eastAsia"/>
                <w:color w:val="000000"/>
                <w:kern w:val="0"/>
                <w:sz w:val="24"/>
                <w:lang w:bidi="ar"/>
              </w:rPr>
              <w:lastRenderedPageBreak/>
              <w:t>警，报警声音可设置，同时支持自定义</w:t>
            </w:r>
            <w:r>
              <w:rPr>
                <w:rFonts w:ascii="宋体" w:hAnsi="宋体" w:cs="仿宋" w:hint="eastAsia"/>
                <w:color w:val="000000"/>
                <w:kern w:val="0"/>
                <w:sz w:val="24"/>
                <w:lang w:bidi="ar"/>
              </w:rPr>
              <w:br/>
              <w:t>（9） 可通过浏览器界面开启或关闭畸变校正功能，开启后设备视场角应较小，开启畸变校正功能后，设备几何失真率应≤2%</w:t>
            </w:r>
            <w:r>
              <w:rPr>
                <w:rFonts w:ascii="宋体" w:hAnsi="宋体" w:cs="仿宋" w:hint="eastAsia"/>
                <w:color w:val="000000"/>
                <w:kern w:val="0"/>
                <w:sz w:val="24"/>
                <w:lang w:bidi="ar"/>
              </w:rPr>
              <w:br/>
              <w:t>（10） 最小可分辨温差≤150mk</w:t>
            </w:r>
            <w:r>
              <w:rPr>
                <w:rFonts w:ascii="宋体" w:hAnsi="宋体" w:cs="仿宋" w:hint="eastAsia"/>
                <w:color w:val="000000"/>
                <w:kern w:val="0"/>
                <w:sz w:val="24"/>
                <w:lang w:bidi="ar"/>
              </w:rPr>
              <w:br/>
              <w:t>（11） 可对监控画面中由目标发生镜面反射而产生的报警进行过滤</w:t>
            </w:r>
            <w:r>
              <w:rPr>
                <w:rFonts w:ascii="宋体" w:hAnsi="宋体" w:cs="仿宋" w:hint="eastAsia"/>
                <w:color w:val="000000"/>
                <w:kern w:val="0"/>
                <w:sz w:val="24"/>
                <w:lang w:bidi="ar"/>
              </w:rPr>
              <w:br/>
              <w:t>（12） 须同时支持DC12V和POE供电。</w:t>
            </w:r>
          </w:p>
          <w:p w14:paraId="27A9D1E3" w14:textId="77777777" w:rsidR="00A07902" w:rsidRDefault="00000000" w:rsidP="00913892">
            <w:pPr>
              <w:pStyle w:val="a0"/>
            </w:pPr>
            <w:r>
              <w:rPr>
                <w:rFonts w:hint="eastAsia"/>
                <w:lang w:bidi="ar"/>
              </w:rPr>
              <w:t>◆（</w:t>
            </w:r>
            <w:r>
              <w:rPr>
                <w:rFonts w:hint="eastAsia"/>
                <w:lang w:bidi="ar"/>
              </w:rPr>
              <w:t>13</w:t>
            </w:r>
            <w:r>
              <w:rPr>
                <w:rFonts w:hint="eastAsia"/>
                <w:lang w:bidi="ar"/>
              </w:rPr>
              <w:t>）可通过</w:t>
            </w:r>
            <w:r>
              <w:rPr>
                <w:rFonts w:hint="eastAsia"/>
                <w:lang w:bidi="ar"/>
              </w:rPr>
              <w:t>IE</w:t>
            </w:r>
            <w:r>
              <w:rPr>
                <w:rFonts w:hint="eastAsia"/>
                <w:lang w:bidi="ar"/>
              </w:rPr>
              <w:t>浏览器开启或关闭畸变校正功能，开启后样机视场角应减小，开启畸变校正功能后，样机几何失真率应≤</w:t>
            </w:r>
            <w:r>
              <w:rPr>
                <w:rFonts w:hint="eastAsia"/>
                <w:lang w:bidi="ar"/>
              </w:rPr>
              <w:t>2%</w:t>
            </w:r>
            <w:r>
              <w:rPr>
                <w:rFonts w:hint="eastAsia"/>
                <w:lang w:bidi="ar"/>
              </w:rPr>
              <w:t>（需提供由具备</w:t>
            </w:r>
            <w:r>
              <w:rPr>
                <w:rFonts w:hint="eastAsia"/>
                <w:lang w:bidi="ar"/>
              </w:rPr>
              <w:t>CMA/CNAS</w:t>
            </w:r>
            <w:r>
              <w:rPr>
                <w:rFonts w:hint="eastAsia"/>
                <w:lang w:bidi="ar"/>
              </w:rPr>
              <w:t>资质检测机构出具的检验报告复印件）。</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38E5A7F0"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687E0C"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4EEFBFE7"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E15446C"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0EE9536"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低空全景摄像机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BDF1860"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 低空全景拼接摄像机</w:t>
            </w:r>
            <w:r>
              <w:rPr>
                <w:rFonts w:ascii="宋体" w:hAnsi="宋体" w:cs="仿宋" w:hint="eastAsia"/>
                <w:color w:val="000000"/>
                <w:kern w:val="0"/>
                <w:sz w:val="24"/>
                <w:lang w:bidi="ar"/>
              </w:rPr>
              <w:br/>
              <w:t>（2） 支持全景模式，支持4个通道独立出图</w:t>
            </w:r>
            <w:r>
              <w:rPr>
                <w:rFonts w:ascii="宋体" w:hAnsi="宋体" w:cs="仿宋" w:hint="eastAsia"/>
                <w:color w:val="000000"/>
                <w:kern w:val="0"/>
                <w:sz w:val="24"/>
                <w:lang w:bidi="ar"/>
              </w:rPr>
              <w:br/>
              <w:t>（3） 智能编码：支持低码率、低延时、ROI感兴趣区域增强编码、SVC自适应编码技术、Smart265编码（动态码率H.265编码）</w:t>
            </w:r>
            <w:r>
              <w:rPr>
                <w:rFonts w:ascii="宋体" w:hAnsi="宋体" w:cs="仿宋" w:hint="eastAsia"/>
                <w:color w:val="000000"/>
                <w:kern w:val="0"/>
                <w:sz w:val="24"/>
                <w:lang w:bidi="ar"/>
              </w:rPr>
              <w:br/>
              <w:t>（4） 支持开放型网络视频接口，ISAPI，ISUP（5.0），GB28181接入</w:t>
            </w:r>
            <w:r>
              <w:rPr>
                <w:rFonts w:ascii="宋体" w:hAnsi="宋体" w:cs="仿宋" w:hint="eastAsia"/>
                <w:color w:val="000000"/>
                <w:kern w:val="0"/>
                <w:sz w:val="24"/>
                <w:lang w:bidi="ar"/>
              </w:rPr>
              <w:br/>
              <w:t>（5） 最高分辨率可达3200万像素（8160 × 3616），并在此分辨率下可输出30 fps实时图像</w:t>
            </w:r>
            <w:r>
              <w:rPr>
                <w:rFonts w:ascii="宋体" w:hAnsi="宋体" w:cs="仿宋" w:hint="eastAsia"/>
                <w:color w:val="000000"/>
                <w:kern w:val="0"/>
                <w:sz w:val="24"/>
                <w:lang w:bidi="ar"/>
              </w:rPr>
              <w:br/>
              <w:t>（6） 支持IP67防护，支持防暴等级IK10</w:t>
            </w:r>
            <w:r>
              <w:rPr>
                <w:rFonts w:ascii="宋体" w:hAnsi="宋体" w:cs="仿宋" w:hint="eastAsia"/>
                <w:color w:val="000000"/>
                <w:kern w:val="0"/>
                <w:sz w:val="24"/>
                <w:lang w:bidi="ar"/>
              </w:rPr>
              <w:br/>
              <w:t>（7） 传感器类型：1/1.8" CMOS</w:t>
            </w:r>
            <w:r>
              <w:rPr>
                <w:rFonts w:ascii="宋体" w:hAnsi="宋体" w:cs="仿宋" w:hint="eastAsia"/>
                <w:color w:val="000000"/>
                <w:kern w:val="0"/>
                <w:sz w:val="24"/>
                <w:lang w:bidi="ar"/>
              </w:rPr>
              <w:br/>
              <w:t>（8） 最大图像尺寸：8160 × 3616</w:t>
            </w:r>
            <w:r>
              <w:rPr>
                <w:rFonts w:ascii="宋体" w:hAnsi="宋体" w:cs="仿宋" w:hint="eastAsia"/>
                <w:color w:val="000000"/>
                <w:kern w:val="0"/>
                <w:sz w:val="24"/>
                <w:lang w:bidi="ar"/>
              </w:rPr>
              <w:br/>
              <w:t>（9） 最低照度：彩色：0.009 Lux @（F1.2，AGC ON）</w:t>
            </w:r>
            <w:r>
              <w:rPr>
                <w:rFonts w:ascii="宋体" w:hAnsi="宋体" w:cs="仿宋" w:hint="eastAsia"/>
                <w:color w:val="000000"/>
                <w:kern w:val="0"/>
                <w:sz w:val="24"/>
                <w:lang w:bidi="ar"/>
              </w:rPr>
              <w:br/>
              <w:t>（10） 黑白：0.0009 Lux @（F1.2，AGC ON），0 Lux with IR</w:t>
            </w:r>
            <w:r>
              <w:rPr>
                <w:rFonts w:ascii="宋体" w:hAnsi="宋体" w:cs="仿宋" w:hint="eastAsia"/>
                <w:color w:val="000000"/>
                <w:kern w:val="0"/>
                <w:sz w:val="24"/>
                <w:lang w:bidi="ar"/>
              </w:rPr>
              <w:br/>
              <w:t xml:space="preserve">（11） 焦距&amp;视场角：2.8 mm × 4 @F1.6，水平视场角：180°，垂直视场角：90° </w:t>
            </w:r>
            <w:r>
              <w:rPr>
                <w:rFonts w:ascii="宋体" w:hAnsi="宋体" w:cs="仿宋" w:hint="eastAsia"/>
                <w:color w:val="000000"/>
                <w:kern w:val="0"/>
                <w:sz w:val="24"/>
                <w:lang w:bidi="ar"/>
              </w:rPr>
              <w:br/>
              <w:t>（12） 视频压缩标准：全景模式：H.265/H.264</w:t>
            </w:r>
            <w:r>
              <w:rPr>
                <w:rFonts w:ascii="宋体" w:hAnsi="宋体" w:cs="仿宋" w:hint="eastAsia"/>
                <w:color w:val="000000"/>
                <w:kern w:val="0"/>
                <w:sz w:val="24"/>
                <w:lang w:bidi="ar"/>
              </w:rPr>
              <w:br/>
              <w:t>◆（13）全景+ePTZ模式下，全景码流支持3840x2160@25fps，ePTZ码流支持1920x1080@25fps。（需提供由具备CMA/CNAS资质检测机构出具的检验报告复印件）</w:t>
            </w:r>
            <w:r>
              <w:rPr>
                <w:rFonts w:ascii="宋体" w:hAnsi="宋体" w:cs="仿宋" w:hint="eastAsia"/>
                <w:color w:val="000000"/>
                <w:kern w:val="0"/>
                <w:sz w:val="24"/>
                <w:lang w:bidi="ar"/>
              </w:rPr>
              <w:br/>
              <w:t>（14） 须同时支持DC12V和POE供电。</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48B6F9F5"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0191A"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77400208"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EA1E95E" w14:textId="77777777" w:rsidR="00A07902" w:rsidRDefault="00A07902">
            <w:pPr>
              <w:jc w:val="center"/>
              <w:rPr>
                <w:rFonts w:ascii="宋体" w:hAnsi="宋体" w:cs="仿宋"/>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829CEF" w14:textId="77777777" w:rsidR="00A07902" w:rsidRDefault="00000000">
            <w:pPr>
              <w:jc w:val="center"/>
              <w:textAlignment w:val="center"/>
              <w:rPr>
                <w:rFonts w:ascii="宋体" w:hAnsi="宋体" w:cs="仿宋"/>
                <w:b/>
                <w:bCs/>
                <w:color w:val="000000"/>
                <w:sz w:val="24"/>
              </w:rPr>
            </w:pPr>
            <w:r>
              <w:rPr>
                <w:rFonts w:ascii="宋体" w:hAnsi="宋体" w:cs="仿宋" w:hint="eastAsia"/>
                <w:b/>
                <w:bCs/>
                <w:color w:val="000000"/>
                <w:kern w:val="0"/>
                <w:sz w:val="24"/>
                <w:lang w:bidi="ar"/>
              </w:rPr>
              <w:t>3、电梯视频监控</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21CB31E0" w14:textId="77777777" w:rsidR="00A07902" w:rsidRDefault="00A07902">
            <w:pPr>
              <w:rPr>
                <w:rFonts w:ascii="宋体" w:hAnsi="宋体" w:cs="仿宋"/>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528EF" w14:textId="77777777" w:rsidR="00A07902" w:rsidRDefault="00A07902">
            <w:pPr>
              <w:jc w:val="center"/>
              <w:rPr>
                <w:rFonts w:ascii="宋体" w:hAnsi="宋体" w:cs="仿宋"/>
                <w:color w:val="000000"/>
                <w:sz w:val="24"/>
              </w:rPr>
            </w:pPr>
          </w:p>
        </w:tc>
      </w:tr>
      <w:tr w:rsidR="00A07902" w14:paraId="352C8811"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D9AE95C"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AF76362"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电梯半球摄像机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FAC9546"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 具有不低于400万像素 CMOS传感器。</w:t>
            </w:r>
            <w:r>
              <w:rPr>
                <w:rFonts w:ascii="宋体" w:hAnsi="宋体" w:cs="仿宋" w:hint="eastAsia"/>
                <w:color w:val="000000"/>
                <w:kern w:val="0"/>
                <w:sz w:val="24"/>
                <w:lang w:bidi="ar"/>
              </w:rPr>
              <w:br/>
              <w:t>（2） 最低照度彩色：0.01 lx，黑白:0.001 lx，最大亮度鉴别等级（灰度等级）不小于11级。</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（3） 红外补光距离不小于10米。</w:t>
            </w:r>
            <w:r>
              <w:rPr>
                <w:rFonts w:ascii="宋体" w:hAnsi="宋体" w:cs="仿宋" w:hint="eastAsia"/>
                <w:color w:val="000000"/>
                <w:kern w:val="0"/>
                <w:sz w:val="24"/>
                <w:lang w:bidi="ar"/>
              </w:rPr>
              <w:br/>
              <w:t>（4） 需支持三码流技术，主码流最高2560x1440@30fps，第三码流最大1920x1080 @ 30fps，子码流704x576@25fps。</w:t>
            </w:r>
            <w:r>
              <w:rPr>
                <w:rFonts w:ascii="宋体" w:hAnsi="宋体" w:cs="仿宋" w:hint="eastAsia"/>
                <w:color w:val="000000"/>
                <w:kern w:val="0"/>
                <w:sz w:val="24"/>
                <w:lang w:bidi="ar"/>
              </w:rPr>
              <w:br/>
              <w:t>（5） 在2560x1440 @ 25fps下，清晰度不小于1400TVL。</w:t>
            </w:r>
            <w:r>
              <w:rPr>
                <w:rFonts w:ascii="宋体" w:hAnsi="宋体" w:cs="仿宋" w:hint="eastAsia"/>
                <w:color w:val="000000"/>
                <w:kern w:val="0"/>
                <w:sz w:val="24"/>
                <w:lang w:bidi="ar"/>
              </w:rPr>
              <w:br/>
              <w:t>（6） 支持H.264、H.265、MJPEG视频编码格式，且具有High Profile编码能力。</w:t>
            </w:r>
            <w:r>
              <w:rPr>
                <w:rFonts w:ascii="宋体" w:hAnsi="宋体" w:cs="仿宋" w:hint="eastAsia"/>
                <w:color w:val="000000"/>
                <w:kern w:val="0"/>
                <w:sz w:val="24"/>
                <w:lang w:bidi="ar"/>
              </w:rPr>
              <w:br/>
              <w:t>（7） 信噪比不小于55dB。</w:t>
            </w:r>
            <w:r>
              <w:rPr>
                <w:rFonts w:ascii="宋体" w:hAnsi="宋体" w:cs="仿宋" w:hint="eastAsia"/>
                <w:color w:val="000000"/>
                <w:kern w:val="0"/>
                <w:sz w:val="24"/>
                <w:lang w:bidi="ar"/>
              </w:rPr>
              <w:br/>
              <w:t>（8） 摄像机能够在-30~60摄氏度，湿度小于93%环境下稳定工作。</w:t>
            </w:r>
            <w:r>
              <w:rPr>
                <w:rFonts w:ascii="宋体" w:hAnsi="宋体" w:cs="仿宋" w:hint="eastAsia"/>
                <w:color w:val="000000"/>
                <w:kern w:val="0"/>
                <w:sz w:val="24"/>
                <w:lang w:bidi="ar"/>
              </w:rPr>
              <w:br/>
              <w:t>（9） 不低于IP67防尘防水、GB/T 20138 IK10防暴等级。</w:t>
            </w:r>
            <w:r>
              <w:rPr>
                <w:rFonts w:ascii="宋体" w:hAnsi="宋体" w:cs="仿宋" w:hint="eastAsia"/>
                <w:color w:val="000000"/>
                <w:kern w:val="0"/>
                <w:sz w:val="24"/>
                <w:lang w:bidi="ar"/>
              </w:rPr>
              <w:br/>
              <w:t>（10） 需支持DC12V和POE供电，且在不小于DC12V±30%范围内变化时可以正常工作。</w:t>
            </w:r>
            <w:r>
              <w:rPr>
                <w:rFonts w:ascii="宋体" w:hAnsi="宋体" w:cs="仿宋" w:hint="eastAsia"/>
                <w:color w:val="000000"/>
                <w:kern w:val="0"/>
                <w:sz w:val="24"/>
                <w:lang w:bidi="ar"/>
              </w:rPr>
              <w:br/>
              <w:t>（11） 当设备与客户端之间传输网线长度达到100米时，数据包丢包率小于0.1%。</w:t>
            </w:r>
            <w:r>
              <w:rPr>
                <w:rFonts w:ascii="宋体" w:hAnsi="宋体" w:cs="仿宋" w:hint="eastAsia"/>
                <w:color w:val="000000"/>
                <w:kern w:val="0"/>
                <w:sz w:val="24"/>
                <w:lang w:bidi="ar"/>
              </w:rPr>
              <w:br/>
              <w:t>（12） 在丢包率设置为5%的网络环境下，可正常显示监视画面。</w:t>
            </w:r>
            <w:r>
              <w:rPr>
                <w:rFonts w:ascii="宋体" w:hAnsi="宋体" w:cs="仿宋" w:hint="eastAsia"/>
                <w:color w:val="000000"/>
                <w:kern w:val="0"/>
                <w:sz w:val="24"/>
                <w:lang w:bidi="ar"/>
              </w:rPr>
              <w:br/>
              <w:t>（13） 须同时支持DC12V和POE供电。</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0AE75CD9"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1B012"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6D4415D0"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6CD2BD"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1DD58FA"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电梯网桥</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3AB5121"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 ≥2个百兆电口</w:t>
            </w:r>
            <w:r>
              <w:rPr>
                <w:rFonts w:ascii="宋体" w:hAnsi="宋体" w:cs="仿宋" w:hint="eastAsia"/>
                <w:color w:val="000000"/>
                <w:kern w:val="0"/>
                <w:sz w:val="24"/>
                <w:lang w:bidi="ar"/>
              </w:rPr>
              <w:br/>
              <w:t>（2） 支持通过管理平台、手机APP进行远程设置和状态查看</w:t>
            </w:r>
            <w:r>
              <w:rPr>
                <w:rFonts w:ascii="宋体" w:hAnsi="宋体" w:cs="仿宋" w:hint="eastAsia"/>
                <w:color w:val="000000"/>
                <w:kern w:val="0"/>
                <w:sz w:val="24"/>
                <w:lang w:bidi="ar"/>
              </w:rPr>
              <w:br/>
              <w:t>（3） 支持识别接入终端，并能通过管理平台进行准入配置，对接入的终端设备进行接入管控。接入的终端未获得授权时，不能进行通信。</w:t>
            </w:r>
            <w:r>
              <w:rPr>
                <w:rFonts w:ascii="宋体" w:hAnsi="宋体" w:cs="仿宋" w:hint="eastAsia"/>
                <w:color w:val="000000"/>
                <w:kern w:val="0"/>
                <w:sz w:val="24"/>
                <w:lang w:bidi="ar"/>
              </w:rPr>
              <w:br/>
              <w:t>（4） 支持故障自愈功能，无线链路、有线端口、内存、CPU状态异常时，应能进行重连或重启</w:t>
            </w:r>
            <w:r>
              <w:rPr>
                <w:rFonts w:ascii="宋体" w:hAnsi="宋体" w:cs="仿宋" w:hint="eastAsia"/>
                <w:color w:val="000000"/>
                <w:kern w:val="0"/>
                <w:sz w:val="24"/>
                <w:lang w:bidi="ar"/>
              </w:rPr>
              <w:br/>
              <w:t>（5） 中心端与设备端相距200m时，无线吞吐量应不低于40Mbps</w:t>
            </w:r>
            <w:r>
              <w:rPr>
                <w:rFonts w:ascii="宋体" w:hAnsi="宋体" w:cs="仿宋" w:hint="eastAsia"/>
                <w:color w:val="000000"/>
                <w:kern w:val="0"/>
                <w:sz w:val="24"/>
                <w:lang w:bidi="ar"/>
              </w:rPr>
              <w:br/>
              <w:t>（6） 当采用一对一连接方式通信，中心端与设备端相距200m。设备端同时接入2路摄像机图像（1080p、4Mbps码流），中心端图像浏览应流畅无卡顿</w:t>
            </w:r>
            <w:r>
              <w:rPr>
                <w:rFonts w:ascii="宋体" w:hAnsi="宋体" w:cs="仿宋" w:hint="eastAsia"/>
                <w:color w:val="000000"/>
                <w:kern w:val="0"/>
                <w:sz w:val="24"/>
                <w:lang w:bidi="ar"/>
              </w:rPr>
              <w:br/>
              <w:t>（7） 电源端口浪涌（冲击）抗扰度满足线-线±2kv</w:t>
            </w:r>
            <w:r>
              <w:rPr>
                <w:rFonts w:ascii="宋体" w:hAnsi="宋体" w:cs="仿宋" w:hint="eastAsia"/>
                <w:color w:val="000000"/>
                <w:kern w:val="0"/>
                <w:sz w:val="24"/>
                <w:lang w:bidi="ar"/>
              </w:rPr>
              <w:br/>
              <w:t>（8） 支持-30℃到+70℃工作温度</w:t>
            </w:r>
            <w:r>
              <w:rPr>
                <w:rFonts w:ascii="宋体" w:hAnsi="宋体" w:cs="仿宋" w:hint="eastAsia"/>
                <w:color w:val="000000"/>
                <w:kern w:val="0"/>
                <w:sz w:val="24"/>
                <w:lang w:bidi="ar"/>
              </w:rPr>
              <w:br/>
              <w:t>（9） 提供无线电发射设备型号核准证</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4E541E74"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11C37"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对</w:t>
            </w:r>
          </w:p>
        </w:tc>
      </w:tr>
      <w:tr w:rsidR="00A07902" w14:paraId="6CD47DDD"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805B05D" w14:textId="77777777" w:rsidR="00A07902" w:rsidRDefault="00A07902">
            <w:pPr>
              <w:jc w:val="center"/>
              <w:rPr>
                <w:rFonts w:ascii="宋体" w:hAnsi="宋体" w:cs="仿宋"/>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4BDDE4" w14:textId="77777777" w:rsidR="00A07902" w:rsidRDefault="00000000">
            <w:pPr>
              <w:jc w:val="center"/>
              <w:textAlignment w:val="center"/>
              <w:rPr>
                <w:rFonts w:ascii="宋体" w:hAnsi="宋体" w:cs="仿宋"/>
                <w:b/>
                <w:bCs/>
                <w:color w:val="000000"/>
                <w:sz w:val="24"/>
              </w:rPr>
            </w:pPr>
            <w:r>
              <w:rPr>
                <w:rFonts w:ascii="宋体" w:hAnsi="宋体" w:cs="仿宋" w:hint="eastAsia"/>
                <w:b/>
                <w:bCs/>
                <w:color w:val="000000"/>
                <w:kern w:val="0"/>
                <w:sz w:val="24"/>
                <w:lang w:bidi="ar"/>
              </w:rPr>
              <w:t>4、室外球机视频监控</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228C4235" w14:textId="77777777" w:rsidR="00A07902" w:rsidRDefault="00A07902">
            <w:pPr>
              <w:rPr>
                <w:rFonts w:ascii="宋体" w:hAnsi="宋体" w:cs="仿宋"/>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49E94" w14:textId="77777777" w:rsidR="00A07902" w:rsidRDefault="00A07902">
            <w:pPr>
              <w:jc w:val="center"/>
              <w:rPr>
                <w:rFonts w:ascii="宋体" w:hAnsi="宋体" w:cs="仿宋"/>
                <w:color w:val="000000"/>
                <w:sz w:val="24"/>
              </w:rPr>
            </w:pPr>
          </w:p>
        </w:tc>
      </w:tr>
      <w:tr w:rsidR="00A07902" w14:paraId="365E6545"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EED68EB"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4DECCEC"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AR球型全景摄像机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268537F"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 全景网络高清智能球机，采用一体化设计，单产品即可同时提供全景与特写画面，兼顾全景与细节。</w:t>
            </w:r>
            <w:r>
              <w:rPr>
                <w:rFonts w:ascii="宋体" w:hAnsi="宋体" w:cs="仿宋" w:hint="eastAsia"/>
                <w:color w:val="000000"/>
                <w:kern w:val="0"/>
                <w:sz w:val="24"/>
                <w:lang w:bidi="ar"/>
              </w:rPr>
              <w:br/>
              <w:t>（2） 支持移动标签相关功能，包括但不限于单兵、稽查车辆、低空布控车辆等具有GPS信号的</w:t>
            </w:r>
            <w:r>
              <w:rPr>
                <w:rFonts w:ascii="宋体" w:hAnsi="宋体" w:cs="仿宋" w:hint="eastAsia"/>
                <w:color w:val="000000"/>
                <w:kern w:val="0"/>
                <w:sz w:val="24"/>
                <w:lang w:bidi="ar"/>
              </w:rPr>
              <w:lastRenderedPageBreak/>
              <w:t>目标，可以在监控画面上实时显示并展开业务应用；</w:t>
            </w:r>
            <w:r>
              <w:rPr>
                <w:rFonts w:ascii="宋体" w:hAnsi="宋体" w:cs="仿宋" w:hint="eastAsia"/>
                <w:color w:val="000000"/>
                <w:kern w:val="0"/>
                <w:sz w:val="24"/>
                <w:lang w:bidi="ar"/>
              </w:rPr>
              <w:br/>
              <w:t>支持全景和细节的标签映射，同一目标只需标定一次</w:t>
            </w:r>
            <w:r>
              <w:rPr>
                <w:rFonts w:ascii="宋体" w:hAnsi="宋体" w:cs="仿宋" w:hint="eastAsia"/>
                <w:color w:val="000000"/>
                <w:kern w:val="0"/>
                <w:sz w:val="24"/>
                <w:lang w:bidi="ar"/>
              </w:rPr>
              <w:br/>
              <w:t>具备AR视频标签添加，修改，删除和标准等系列管理功能，支持视频画面中添加最多500个标签；标签类型包括：警务站视频标签，建筑物视频标签，卡口视频标签，普通视频标签等。</w:t>
            </w:r>
            <w:r>
              <w:rPr>
                <w:rFonts w:ascii="宋体" w:hAnsi="宋体" w:cs="仿宋" w:hint="eastAsia"/>
                <w:color w:val="000000"/>
                <w:kern w:val="0"/>
                <w:sz w:val="24"/>
                <w:lang w:bidi="ar"/>
              </w:rPr>
              <w:br/>
              <w:t>（3） 具备AR标签防漂移功能，设备调教或者转动时，AR标签与标记物体保持相对静止。</w:t>
            </w:r>
            <w:r>
              <w:rPr>
                <w:rFonts w:ascii="宋体" w:hAnsi="宋体" w:cs="仿宋" w:hint="eastAsia"/>
                <w:color w:val="000000"/>
                <w:kern w:val="0"/>
                <w:sz w:val="24"/>
                <w:lang w:bidi="ar"/>
              </w:rPr>
              <w:br/>
              <w:t>（4） 自带镜头，另配6个图像采集模块，可输出1路主视频图像和6路辅视频图像。可将辅视频图像进行无缝拼接，拼接后的辅视频图像：水平视场角为270°，垂直视场角为80°</w:t>
            </w:r>
            <w:r>
              <w:rPr>
                <w:rFonts w:ascii="宋体" w:hAnsi="宋体" w:cs="仿宋" w:hint="eastAsia"/>
                <w:color w:val="000000"/>
                <w:kern w:val="0"/>
                <w:sz w:val="24"/>
                <w:lang w:bidi="ar"/>
              </w:rPr>
              <w:br/>
              <w:t>（5） 摄像机全景镜头光圈均不小于F1.0</w:t>
            </w:r>
            <w:r>
              <w:rPr>
                <w:rFonts w:ascii="宋体" w:hAnsi="宋体" w:cs="仿宋" w:hint="eastAsia"/>
                <w:color w:val="000000"/>
                <w:kern w:val="0"/>
                <w:sz w:val="24"/>
                <w:lang w:bidi="ar"/>
              </w:rPr>
              <w:br/>
              <w:t>◆（6） 摄像机内置除湿器，可对设备内部进行除湿，除去玻璃罩上的水状附着物。（需提供由具备CMA/CNAS资质检测机构出具的检验报告复印件）</w:t>
            </w:r>
            <w:r>
              <w:rPr>
                <w:rFonts w:ascii="宋体" w:hAnsi="宋体" w:cs="仿宋" w:hint="eastAsia"/>
                <w:color w:val="000000"/>
                <w:kern w:val="0"/>
                <w:sz w:val="24"/>
                <w:lang w:bidi="ar"/>
              </w:rPr>
              <w:br/>
              <w:t>（7） 主视频图像：3840x2160@30fps，辅视频图像：8160×2400@25fps</w:t>
            </w:r>
            <w:r>
              <w:rPr>
                <w:rFonts w:ascii="宋体" w:hAnsi="宋体" w:cs="仿宋" w:hint="eastAsia"/>
                <w:color w:val="000000"/>
                <w:kern w:val="0"/>
                <w:sz w:val="24"/>
                <w:lang w:bidi="ar"/>
              </w:rPr>
              <w:br/>
              <w:t>（8） 主视频支持不小于45倍光学变倍</w:t>
            </w:r>
            <w:r>
              <w:rPr>
                <w:rFonts w:ascii="宋体" w:hAnsi="宋体" w:cs="仿宋" w:hint="eastAsia"/>
                <w:color w:val="000000"/>
                <w:kern w:val="0"/>
                <w:sz w:val="24"/>
                <w:lang w:bidi="ar"/>
              </w:rPr>
              <w:br/>
              <w:t>（9） 产品支持畸变调整功能，支持通过客户端对辅助视频图像的全景画面进行远，中，近3种畸变调整。</w:t>
            </w:r>
            <w:r>
              <w:rPr>
                <w:rFonts w:ascii="宋体" w:hAnsi="宋体" w:cs="仿宋" w:hint="eastAsia"/>
                <w:color w:val="000000"/>
                <w:kern w:val="0"/>
                <w:sz w:val="24"/>
                <w:lang w:bidi="ar"/>
              </w:rPr>
              <w:br/>
              <w:t>（10） 产品支持画面调整功能，支持通过客户端对辅助视频图像的全景画面进行上，下，左，右平移和三维空间旋转，进而调整视场画面。</w:t>
            </w:r>
            <w:r>
              <w:rPr>
                <w:rFonts w:ascii="宋体" w:hAnsi="宋体" w:cs="仿宋" w:hint="eastAsia"/>
                <w:color w:val="000000"/>
                <w:kern w:val="0"/>
                <w:sz w:val="24"/>
                <w:lang w:bidi="ar"/>
              </w:rPr>
              <w:br/>
              <w:t>（11） 红外灯开启时，设备可根据被摄物的距离自动调节红外灯功率密度。红外夜视距离：可识别距离设备550m外人体轮廓。</w:t>
            </w:r>
            <w:r>
              <w:rPr>
                <w:rFonts w:ascii="宋体" w:hAnsi="宋体" w:cs="仿宋" w:hint="eastAsia"/>
                <w:color w:val="000000"/>
                <w:kern w:val="0"/>
                <w:sz w:val="24"/>
                <w:lang w:bidi="ar"/>
              </w:rPr>
              <w:br/>
              <w:t>（12） 可通过浏览器界面设置8个场景进行人脸抓拍，可设置每个场景的布防时间。</w:t>
            </w:r>
            <w:r>
              <w:rPr>
                <w:rFonts w:ascii="宋体" w:hAnsi="宋体" w:cs="仿宋" w:hint="eastAsia"/>
                <w:color w:val="000000"/>
                <w:kern w:val="0"/>
                <w:sz w:val="24"/>
                <w:lang w:bidi="ar"/>
              </w:rPr>
              <w:br/>
              <w:t>（13） 当通过浏览器界面手动点击或框选预览画面中的人脸时，设备能通过PTZ转动将人脸置于画面中心，并对人脸进行抓拍。</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07582035"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D84866"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39639EFA"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E5FD757"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DD50531"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AR球型全景摄像机配套支架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034E173"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长壁装；</w:t>
            </w:r>
            <w:r>
              <w:rPr>
                <w:rFonts w:ascii="宋体" w:hAnsi="宋体" w:cs="仿宋" w:hint="eastAsia"/>
                <w:color w:val="000000"/>
                <w:kern w:val="0"/>
                <w:sz w:val="24"/>
                <w:lang w:bidi="ar"/>
              </w:rPr>
              <w:br/>
              <w:t>灰色；</w:t>
            </w:r>
            <w:r>
              <w:rPr>
                <w:rFonts w:ascii="宋体" w:hAnsi="宋体" w:cs="仿宋" w:hint="eastAsia"/>
                <w:color w:val="000000"/>
                <w:kern w:val="0"/>
                <w:sz w:val="24"/>
                <w:lang w:bidi="ar"/>
              </w:rPr>
              <w:br/>
              <w:t>铝合金材质；</w:t>
            </w:r>
            <w:r>
              <w:rPr>
                <w:rFonts w:ascii="宋体" w:hAnsi="宋体" w:cs="仿宋" w:hint="eastAsia"/>
                <w:color w:val="000000"/>
                <w:kern w:val="0"/>
                <w:sz w:val="24"/>
                <w:lang w:bidi="ar"/>
              </w:rPr>
              <w:br/>
              <w:t>要求为AR球型全景摄像机配套支架；</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57B9B88A"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97614"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个</w:t>
            </w:r>
          </w:p>
        </w:tc>
      </w:tr>
      <w:tr w:rsidR="00A07902" w14:paraId="7CCFFBED"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DD6C220"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2E20F47"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全彩枪球一体摄像机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57105D6"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 红外4寸全景枪球网络高清智能球机</w:t>
            </w:r>
            <w:r>
              <w:rPr>
                <w:rFonts w:ascii="宋体" w:hAnsi="宋体" w:cs="仿宋" w:hint="eastAsia"/>
                <w:color w:val="000000"/>
                <w:kern w:val="0"/>
                <w:sz w:val="24"/>
                <w:lang w:bidi="ar"/>
              </w:rPr>
              <w:br/>
              <w:t>（2） 内置2个镜头，可以输出两路视频图像，1路全景视频图像、1路细节视频图像</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（3） 内置2颗GPU芯片</w:t>
            </w:r>
            <w:r>
              <w:rPr>
                <w:rFonts w:ascii="宋体" w:hAnsi="宋体" w:cs="仿宋" w:hint="eastAsia"/>
                <w:color w:val="000000"/>
                <w:kern w:val="0"/>
                <w:sz w:val="24"/>
                <w:lang w:bidi="ar"/>
              </w:rPr>
              <w:br/>
              <w:t>（4） 视频输出支持2560×1440@25fps，分辨力不小于1500TVL</w:t>
            </w:r>
            <w:r>
              <w:rPr>
                <w:rFonts w:ascii="宋体" w:hAnsi="宋体" w:cs="仿宋" w:hint="eastAsia"/>
                <w:color w:val="000000"/>
                <w:kern w:val="0"/>
                <w:sz w:val="24"/>
                <w:lang w:bidi="ar"/>
              </w:rPr>
              <w:br/>
              <w:t>（5） 细节镜头支持不小于23倍光学变倍，16倍数字变倍</w:t>
            </w:r>
            <w:r>
              <w:rPr>
                <w:rFonts w:ascii="宋体" w:hAnsi="宋体" w:cs="仿宋" w:hint="eastAsia"/>
                <w:color w:val="000000"/>
                <w:kern w:val="0"/>
                <w:sz w:val="24"/>
                <w:lang w:bidi="ar"/>
              </w:rPr>
              <w:br/>
              <w:t xml:space="preserve">（6） 支持对镜头前盖玻璃加热，去除玻璃上的冰状和水状附着物。 </w:t>
            </w:r>
            <w:r>
              <w:rPr>
                <w:rFonts w:ascii="宋体" w:hAnsi="宋体" w:cs="仿宋" w:hint="eastAsia"/>
                <w:color w:val="000000"/>
                <w:kern w:val="0"/>
                <w:sz w:val="24"/>
                <w:lang w:bidi="ar"/>
              </w:rPr>
              <w:br/>
              <w:t xml:space="preserve">（7） 支持最低照度可达彩色0.0002Lux，黑白0.0001Lux </w:t>
            </w:r>
            <w:r>
              <w:rPr>
                <w:rFonts w:ascii="宋体" w:hAnsi="宋体" w:cs="仿宋" w:hint="eastAsia"/>
                <w:color w:val="000000"/>
                <w:kern w:val="0"/>
                <w:sz w:val="24"/>
                <w:lang w:bidi="ar"/>
              </w:rPr>
              <w:br/>
              <w:t>（8） 支持水平手控速度不小于80°/S，垂直速度不小于80°/S，云台定位精度为±0.1°</w:t>
            </w:r>
            <w:r>
              <w:rPr>
                <w:rFonts w:ascii="宋体" w:hAnsi="宋体" w:cs="仿宋" w:hint="eastAsia"/>
                <w:color w:val="000000"/>
                <w:kern w:val="0"/>
                <w:sz w:val="24"/>
                <w:lang w:bidi="ar"/>
              </w:rPr>
              <w:br/>
              <w:t xml:space="preserve">（9） 全景通道和细节通道均支持区域入侵、越界侦测、进入区域、离开区域等智能功能 </w:t>
            </w:r>
            <w:r>
              <w:rPr>
                <w:rFonts w:ascii="宋体" w:hAnsi="宋体" w:cs="仿宋" w:hint="eastAsia"/>
                <w:color w:val="000000"/>
                <w:kern w:val="0"/>
                <w:sz w:val="24"/>
                <w:lang w:bidi="ar"/>
              </w:rPr>
              <w:br/>
              <w:t>（10） 在彩色模式下，当环境照度降低至一定值，可自动开启白光补光灯，在白天、夜晚均可输出彩色视频图像</w:t>
            </w:r>
            <w:r>
              <w:rPr>
                <w:rFonts w:ascii="宋体" w:hAnsi="宋体" w:cs="仿宋" w:hint="eastAsia"/>
                <w:color w:val="000000"/>
                <w:kern w:val="0"/>
                <w:sz w:val="24"/>
                <w:lang w:bidi="ar"/>
              </w:rPr>
              <w:br/>
              <w:t>（11） 具备较好的环境适应性，支持IP66防尘防水等级，支持IK10防暴等级</w:t>
            </w:r>
            <w:r>
              <w:rPr>
                <w:rFonts w:ascii="宋体" w:hAnsi="宋体" w:cs="仿宋" w:hint="eastAsia"/>
                <w:color w:val="000000"/>
                <w:kern w:val="0"/>
                <w:sz w:val="24"/>
                <w:lang w:bidi="ar"/>
              </w:rPr>
              <w:br/>
              <w:t>（12） 具备较好的电源适应性，电压在DC12V±30%范围内变化时，设备可正常工作。</w:t>
            </w:r>
            <w:r>
              <w:rPr>
                <w:rFonts w:ascii="宋体" w:hAnsi="宋体" w:cs="仿宋" w:hint="eastAsia"/>
                <w:color w:val="000000"/>
                <w:kern w:val="0"/>
                <w:sz w:val="24"/>
                <w:lang w:bidi="ar"/>
              </w:rPr>
              <w:br/>
              <w:t>（13） 须同时支持DC12V和POE供电。</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3BF9C413"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3E4DD"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4B560B31"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200A6DC"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E0E382F"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全彩枪球一体摄像机配套支架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28E635B"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吊装支架；</w:t>
            </w:r>
            <w:r>
              <w:rPr>
                <w:rFonts w:ascii="宋体" w:hAnsi="宋体" w:cs="仿宋" w:hint="eastAsia"/>
                <w:color w:val="000000"/>
                <w:kern w:val="0"/>
                <w:sz w:val="24"/>
                <w:lang w:bidi="ar"/>
              </w:rPr>
              <w:br/>
              <w:t>要求为全彩枪球一体摄像机配套支架；</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2B864C56"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B5483"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个</w:t>
            </w:r>
          </w:p>
        </w:tc>
      </w:tr>
      <w:tr w:rsidR="00A07902" w14:paraId="3EA2323D"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EF83C54"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42F4113"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全彩全景枪球智能一体摄像机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3E05895"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 内置不少于2个镜头，可以输出两路视频图像，1路全景视频图像、1路细节视频图像</w:t>
            </w:r>
            <w:r>
              <w:rPr>
                <w:rFonts w:ascii="宋体" w:hAnsi="宋体" w:cs="仿宋" w:hint="eastAsia"/>
                <w:color w:val="000000"/>
                <w:kern w:val="0"/>
                <w:sz w:val="24"/>
                <w:lang w:bidi="ar"/>
              </w:rPr>
              <w:br/>
              <w:t>（2） 内置不少于2颗GPU芯片</w:t>
            </w:r>
            <w:r>
              <w:rPr>
                <w:rFonts w:ascii="宋体" w:hAnsi="宋体" w:cs="仿宋" w:hint="eastAsia"/>
                <w:color w:val="000000"/>
                <w:kern w:val="0"/>
                <w:sz w:val="24"/>
                <w:lang w:bidi="ar"/>
              </w:rPr>
              <w:br/>
              <w:t>（3） 视频输出支持2560×1440@25fps，分辨力不小于1400TVL，红外距离可达300米</w:t>
            </w:r>
            <w:r>
              <w:rPr>
                <w:rFonts w:ascii="宋体" w:hAnsi="宋体" w:cs="仿宋" w:hint="eastAsia"/>
                <w:color w:val="000000"/>
                <w:kern w:val="0"/>
                <w:sz w:val="24"/>
                <w:lang w:bidi="ar"/>
              </w:rPr>
              <w:br/>
              <w:t>（4） 细节镜头支持23倍光学变倍</w:t>
            </w:r>
            <w:r>
              <w:rPr>
                <w:rFonts w:ascii="宋体" w:hAnsi="宋体" w:cs="仿宋" w:hint="eastAsia"/>
                <w:color w:val="000000"/>
                <w:kern w:val="0"/>
                <w:sz w:val="24"/>
                <w:lang w:bidi="ar"/>
              </w:rPr>
              <w:br/>
              <w:t>（5）支持跟踪报警功能，可对监视画面中的多个目标进行跟踪，并可显示移动目标的属性（人、车、其他）；当移动目标进入监视画面时可报警上传，离开监视画面5s后解除报警</w:t>
            </w:r>
            <w:r>
              <w:rPr>
                <w:rFonts w:ascii="宋体" w:hAnsi="宋体" w:cs="仿宋" w:hint="eastAsia"/>
                <w:color w:val="000000"/>
                <w:kern w:val="0"/>
                <w:sz w:val="24"/>
                <w:lang w:bidi="ar"/>
              </w:rPr>
              <w:br/>
              <w:t>（6） 支持最低照度可达彩色0.0002Lux，黑白0.0001Lux</w:t>
            </w:r>
            <w:r>
              <w:rPr>
                <w:rFonts w:ascii="宋体" w:hAnsi="宋体" w:cs="仿宋" w:hint="eastAsia"/>
                <w:color w:val="000000"/>
                <w:kern w:val="0"/>
                <w:sz w:val="24"/>
                <w:lang w:bidi="ar"/>
              </w:rPr>
              <w:br/>
              <w:t>（7） 水平旋转范围为360°连续旋转，垂直旋转范围为-20°~90°</w:t>
            </w:r>
            <w:r>
              <w:rPr>
                <w:rFonts w:ascii="宋体" w:hAnsi="宋体" w:cs="仿宋" w:hint="eastAsia"/>
                <w:color w:val="000000"/>
                <w:kern w:val="0"/>
                <w:sz w:val="24"/>
                <w:lang w:bidi="ar"/>
              </w:rPr>
              <w:br/>
              <w:t>（8） 支持对镜头前盖玻璃加热，去除玻璃上的冰状和水状附着物。</w:t>
            </w:r>
            <w:r>
              <w:rPr>
                <w:rFonts w:ascii="宋体" w:hAnsi="宋体" w:cs="仿宋" w:hint="eastAsia"/>
                <w:color w:val="000000"/>
                <w:kern w:val="0"/>
                <w:sz w:val="24"/>
                <w:lang w:bidi="ar"/>
              </w:rPr>
              <w:br/>
              <w:t>（9） 支持图片合成功能，报警事件触发后，设备可联动全景视频图像与细节视频图像进行抓图，并将两张报警图片合成</w:t>
            </w:r>
            <w:r>
              <w:rPr>
                <w:rFonts w:ascii="宋体" w:hAnsi="宋体" w:cs="仿宋" w:hint="eastAsia"/>
                <w:color w:val="000000"/>
                <w:kern w:val="0"/>
                <w:sz w:val="24"/>
                <w:lang w:bidi="ar"/>
              </w:rPr>
              <w:br/>
              <w:t>◆（10） 支持定位联动功能，可自动标定全景视频图像与细节视频图像，使通过客户端软件或浏</w:t>
            </w:r>
            <w:r>
              <w:rPr>
                <w:rFonts w:ascii="宋体" w:hAnsi="宋体" w:cs="仿宋" w:hint="eastAsia"/>
                <w:color w:val="000000"/>
                <w:kern w:val="0"/>
                <w:sz w:val="24"/>
                <w:lang w:bidi="ar"/>
              </w:rPr>
              <w:lastRenderedPageBreak/>
              <w:t>览器界面在全景视频图像中点击或框选任意区域后，在细节视频图像旋转角度范围允许的条件下，可将该区域处于细节视频图像中央，标定点数量不少于6个，且标定用时不大于1s（需提供由具备CMA/CNAS资质检测机构出具的检验报告复印件）</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40B32E6F"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93E27"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313EBE71"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F6E205B"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EDC26DC"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全彩全景枪球智能一体摄像机配套支架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ECBC408"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壁装支架；</w:t>
            </w:r>
            <w:r>
              <w:rPr>
                <w:rFonts w:ascii="宋体" w:hAnsi="宋体" w:cs="仿宋" w:hint="eastAsia"/>
                <w:color w:val="000000"/>
                <w:kern w:val="0"/>
                <w:sz w:val="24"/>
                <w:lang w:bidi="ar"/>
              </w:rPr>
              <w:br/>
              <w:t>白色；</w:t>
            </w:r>
            <w:r>
              <w:rPr>
                <w:rFonts w:ascii="宋体" w:hAnsi="宋体" w:cs="仿宋" w:hint="eastAsia"/>
                <w:color w:val="000000"/>
                <w:kern w:val="0"/>
                <w:sz w:val="24"/>
                <w:lang w:bidi="ar"/>
              </w:rPr>
              <w:br/>
              <w:t>铝合金材质；</w:t>
            </w:r>
            <w:r>
              <w:rPr>
                <w:rFonts w:ascii="宋体" w:hAnsi="宋体" w:cs="仿宋" w:hint="eastAsia"/>
                <w:color w:val="000000"/>
                <w:kern w:val="0"/>
                <w:sz w:val="24"/>
                <w:lang w:bidi="ar"/>
              </w:rPr>
              <w:br/>
              <w:t>要求为全彩全景枪球智能一体摄像机配套支架</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3A2C0EFE"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806EE"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个</w:t>
            </w:r>
          </w:p>
        </w:tc>
      </w:tr>
      <w:tr w:rsidR="00A07902" w14:paraId="0D63E936"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F1CB0B1" w14:textId="77777777" w:rsidR="00A07902" w:rsidRDefault="00A07902">
            <w:pPr>
              <w:jc w:val="center"/>
              <w:rPr>
                <w:rFonts w:ascii="宋体" w:hAnsi="宋体" w:cs="仿宋"/>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B3669F" w14:textId="77777777" w:rsidR="00A07902" w:rsidRDefault="00000000">
            <w:pPr>
              <w:jc w:val="center"/>
              <w:textAlignment w:val="center"/>
              <w:rPr>
                <w:rFonts w:ascii="宋体" w:hAnsi="宋体" w:cs="仿宋"/>
                <w:b/>
                <w:bCs/>
                <w:color w:val="000000"/>
                <w:sz w:val="24"/>
              </w:rPr>
            </w:pPr>
            <w:r>
              <w:rPr>
                <w:rFonts w:ascii="宋体" w:hAnsi="宋体" w:cs="仿宋" w:hint="eastAsia"/>
                <w:b/>
                <w:bCs/>
                <w:color w:val="000000"/>
                <w:kern w:val="0"/>
                <w:sz w:val="24"/>
                <w:lang w:bidi="ar"/>
              </w:rPr>
              <w:t>二、明厨亮灶系统</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6F749FF3" w14:textId="77777777" w:rsidR="00A07902" w:rsidRDefault="00A07902">
            <w:pPr>
              <w:rPr>
                <w:rFonts w:ascii="宋体" w:hAnsi="宋体" w:cs="仿宋"/>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92456" w14:textId="77777777" w:rsidR="00A07902" w:rsidRDefault="00A07902">
            <w:pPr>
              <w:jc w:val="center"/>
              <w:rPr>
                <w:rFonts w:ascii="宋体" w:hAnsi="宋体" w:cs="仿宋"/>
                <w:color w:val="000000"/>
                <w:sz w:val="24"/>
              </w:rPr>
            </w:pPr>
          </w:p>
        </w:tc>
      </w:tr>
      <w:tr w:rsidR="00A07902" w14:paraId="12361953"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CF67AA8" w14:textId="77777777" w:rsidR="00A07902" w:rsidRDefault="00A07902">
            <w:pPr>
              <w:jc w:val="center"/>
              <w:rPr>
                <w:rFonts w:ascii="宋体" w:hAnsi="宋体" w:cs="仿宋"/>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CC6828" w14:textId="77777777" w:rsidR="00A07902" w:rsidRDefault="00000000">
            <w:pPr>
              <w:jc w:val="center"/>
              <w:textAlignment w:val="center"/>
              <w:rPr>
                <w:rFonts w:ascii="宋体" w:hAnsi="宋体" w:cs="仿宋"/>
                <w:b/>
                <w:bCs/>
                <w:color w:val="000000"/>
                <w:sz w:val="24"/>
              </w:rPr>
            </w:pPr>
            <w:r>
              <w:rPr>
                <w:rFonts w:ascii="宋体" w:hAnsi="宋体" w:cs="仿宋" w:hint="eastAsia"/>
                <w:b/>
                <w:bCs/>
                <w:color w:val="000000"/>
                <w:kern w:val="0"/>
                <w:sz w:val="24"/>
                <w:lang w:bidi="ar"/>
              </w:rPr>
              <w:t>1、后厨视频监控</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0AC49A4E" w14:textId="77777777" w:rsidR="00A07902" w:rsidRDefault="00A07902">
            <w:pPr>
              <w:rPr>
                <w:rFonts w:ascii="宋体" w:hAnsi="宋体" w:cs="仿宋"/>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058A9" w14:textId="77777777" w:rsidR="00A07902" w:rsidRDefault="00A07902">
            <w:pPr>
              <w:jc w:val="center"/>
              <w:rPr>
                <w:rFonts w:ascii="宋体" w:hAnsi="宋体" w:cs="仿宋"/>
                <w:color w:val="000000"/>
                <w:sz w:val="24"/>
              </w:rPr>
            </w:pPr>
          </w:p>
        </w:tc>
      </w:tr>
      <w:tr w:rsidR="00A07902" w14:paraId="27A6128C"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0763508"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1DD505F"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400万防油污红外定焦枪型网络摄像机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2610588"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 具有不低于400万像素 CMOS传感器。</w:t>
            </w:r>
            <w:r>
              <w:rPr>
                <w:rFonts w:ascii="宋体" w:hAnsi="宋体" w:cs="仿宋" w:hint="eastAsia"/>
                <w:color w:val="000000"/>
                <w:kern w:val="0"/>
                <w:sz w:val="24"/>
                <w:lang w:bidi="ar"/>
              </w:rPr>
              <w:br/>
              <w:t>（2） 最大分辨率2560x1440。</w:t>
            </w:r>
            <w:r>
              <w:rPr>
                <w:rFonts w:ascii="宋体" w:hAnsi="宋体" w:cs="仿宋" w:hint="eastAsia"/>
                <w:color w:val="000000"/>
                <w:kern w:val="0"/>
                <w:sz w:val="24"/>
                <w:lang w:bidi="ar"/>
              </w:rPr>
              <w:br/>
              <w:t>（3） 筒机镜头护罩无需任何工具即可实现快速拆卸及安装，方便镜头护罩的清洗、更换。</w:t>
            </w:r>
            <w:r>
              <w:rPr>
                <w:rFonts w:ascii="宋体" w:hAnsi="宋体" w:cs="仿宋" w:hint="eastAsia"/>
                <w:color w:val="000000"/>
                <w:kern w:val="0"/>
                <w:sz w:val="24"/>
                <w:lang w:bidi="ar"/>
              </w:rPr>
              <w:br/>
              <w:t>（4） 需具大于110dB宽动态。</w:t>
            </w:r>
            <w:r>
              <w:rPr>
                <w:rFonts w:ascii="宋体" w:hAnsi="宋体" w:cs="仿宋" w:hint="eastAsia"/>
                <w:color w:val="000000"/>
                <w:kern w:val="0"/>
                <w:sz w:val="24"/>
                <w:lang w:bidi="ar"/>
              </w:rPr>
              <w:br/>
              <w:t>（5） 抓拍图片功能：具有手动抓拍、定时抓拍、报警抓拍，并将抓拍图片FTP上传功能设置选项，抓图的时间间隔和报警抓拍图片数量可设置。</w:t>
            </w:r>
            <w:r>
              <w:rPr>
                <w:rFonts w:ascii="宋体" w:hAnsi="宋体" w:cs="仿宋" w:hint="eastAsia"/>
                <w:color w:val="000000"/>
                <w:kern w:val="0"/>
                <w:sz w:val="24"/>
                <w:lang w:bidi="ar"/>
              </w:rPr>
              <w:br/>
              <w:t>（6） 感兴趣区域增强编码功能：支持感兴趣区域增强编码功能，能通过菜单设置功能开启/关闭，并具有6个图像质量等级设置选项。</w:t>
            </w:r>
            <w:r>
              <w:rPr>
                <w:rFonts w:ascii="宋体" w:hAnsi="宋体" w:cs="仿宋" w:hint="eastAsia"/>
                <w:color w:val="000000"/>
                <w:kern w:val="0"/>
                <w:sz w:val="24"/>
                <w:lang w:bidi="ar"/>
              </w:rPr>
              <w:br/>
              <w:t>（7） 视频编码格式：H.265、H.264（baseline/main/high profile）、MJPEG</w:t>
            </w:r>
            <w:r>
              <w:rPr>
                <w:rFonts w:ascii="宋体" w:hAnsi="宋体" w:cs="仿宋" w:hint="eastAsia"/>
                <w:color w:val="000000"/>
                <w:kern w:val="0"/>
                <w:sz w:val="24"/>
                <w:lang w:bidi="ar"/>
              </w:rPr>
              <w:br/>
              <w:t>（8） 录像配置功能：具有定时、移动侦测、动测或报警、动测和报警、事件和报警6中录像触发方式配置设置选项。</w:t>
            </w:r>
            <w:r>
              <w:rPr>
                <w:rFonts w:ascii="宋体" w:hAnsi="宋体" w:cs="仿宋" w:hint="eastAsia"/>
                <w:color w:val="000000"/>
                <w:kern w:val="0"/>
                <w:sz w:val="24"/>
                <w:lang w:bidi="ar"/>
              </w:rPr>
              <w:br/>
              <w:t>（9） 智能分析功能：具有以下智能分析功能设置选项：音频异常、虚焦侦测、场景变更、区域入侵、越界、进入区域、离开区域、徘徊、人员聚集、快速移动、停车、物品遗留、物品拿取。</w:t>
            </w:r>
            <w:r>
              <w:rPr>
                <w:rFonts w:ascii="宋体" w:hAnsi="宋体" w:cs="仿宋" w:hint="eastAsia"/>
                <w:color w:val="000000"/>
                <w:kern w:val="0"/>
                <w:sz w:val="24"/>
                <w:lang w:bidi="ar"/>
              </w:rPr>
              <w:br/>
              <w:t>（10） 支持人脸抓拍功能，可对经过设定区域的行人进行人脸检测，当检测到人脸后，可抓拍人脸图片，抓拍图片数量可设</w:t>
            </w:r>
            <w:r>
              <w:rPr>
                <w:rFonts w:ascii="宋体" w:hAnsi="宋体" w:cs="仿宋" w:hint="eastAsia"/>
                <w:color w:val="000000"/>
                <w:kern w:val="0"/>
                <w:sz w:val="24"/>
                <w:lang w:bidi="ar"/>
              </w:rPr>
              <w:br/>
              <w:t>（11） 具有人脸跟踪设置选项。</w:t>
            </w:r>
            <w:r>
              <w:rPr>
                <w:rFonts w:ascii="宋体" w:hAnsi="宋体" w:cs="仿宋" w:hint="eastAsia"/>
                <w:color w:val="000000"/>
                <w:kern w:val="0"/>
                <w:sz w:val="24"/>
                <w:lang w:bidi="ar"/>
              </w:rPr>
              <w:br/>
              <w:t>（12） 须同时支持DC12V和POE供电</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0F1E1504"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8EF6E"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4FA1A664"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922588E"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lastRenderedPageBreak/>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5AC154E"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防油污红外定焦枪型网络摄像机配套支架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5BA2362"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壁装支架，适合枪型、筒型、一体型摄像机壁装；</w:t>
            </w:r>
            <w:r>
              <w:rPr>
                <w:rFonts w:ascii="宋体" w:hAnsi="宋体" w:cs="仿宋" w:hint="eastAsia"/>
                <w:color w:val="000000"/>
                <w:kern w:val="0"/>
                <w:sz w:val="24"/>
                <w:lang w:bidi="ar"/>
              </w:rPr>
              <w:br/>
              <w:t>白色；</w:t>
            </w:r>
            <w:r>
              <w:rPr>
                <w:rFonts w:ascii="宋体" w:hAnsi="宋体" w:cs="仿宋" w:hint="eastAsia"/>
                <w:color w:val="000000"/>
                <w:kern w:val="0"/>
                <w:sz w:val="24"/>
                <w:lang w:bidi="ar"/>
              </w:rPr>
              <w:br/>
              <w:t>铝合金材质；</w:t>
            </w:r>
            <w:r>
              <w:rPr>
                <w:rFonts w:ascii="宋体" w:hAnsi="宋体" w:cs="仿宋" w:hint="eastAsia"/>
                <w:color w:val="000000"/>
                <w:kern w:val="0"/>
                <w:sz w:val="24"/>
                <w:lang w:bidi="ar"/>
              </w:rPr>
              <w:br/>
              <w:t>调整角度（不低于）：水平：360°，垂直：-45°~45°</w:t>
            </w:r>
            <w:r>
              <w:rPr>
                <w:rFonts w:ascii="宋体" w:hAnsi="宋体" w:cs="仿宋" w:hint="eastAsia"/>
                <w:color w:val="000000"/>
                <w:kern w:val="0"/>
                <w:sz w:val="24"/>
                <w:lang w:bidi="ar"/>
              </w:rPr>
              <w:br/>
              <w:t>要求为摄像机配套支架；</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60EC3C78"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8A793"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个</w:t>
            </w:r>
          </w:p>
        </w:tc>
      </w:tr>
      <w:tr w:rsidR="00A07902" w14:paraId="440C1035"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7792B10"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E75CB65"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16盘位32路网络硬盘录像机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808BF94"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要求设备出厂配置16块8T硬盘，硬盘参数：7200RPM，支持32路视频流、RAID应用(搭配NVR)，支持硬盘健康管理功能，MTBF(平均故障间隔时间)：不小于150万小时，年写入负载：不小于360TB。</w:t>
            </w:r>
            <w:r>
              <w:rPr>
                <w:rFonts w:ascii="宋体" w:hAnsi="宋体" w:cs="仿宋" w:hint="eastAsia"/>
                <w:color w:val="000000"/>
                <w:kern w:val="0"/>
                <w:sz w:val="24"/>
                <w:lang w:bidi="ar"/>
              </w:rPr>
              <w:br/>
              <w:t>（1）机架式16盘位网络硬盘录像机，ATX电源</w:t>
            </w:r>
            <w:r>
              <w:rPr>
                <w:rFonts w:ascii="宋体" w:hAnsi="宋体" w:cs="仿宋" w:hint="eastAsia"/>
                <w:color w:val="000000"/>
                <w:kern w:val="0"/>
                <w:sz w:val="24"/>
                <w:lang w:bidi="ar"/>
              </w:rPr>
              <w:br/>
              <w:t>（2） 具有2个HDMI接口、2个VGA接口、2个RJ45千兆网络接口、2个USB2.0接口（用于接外设和外设供电）、2个USB3.0接口（用于数据传输，外接移动硬盘和U盘等存储介质）、1个RS232接口、1个RS485接口（可接入RS485键盘）、1个eSata接口；具有1路音频输入接口、2路音频输出接口，16路报警输入接口、9路报警输出接口（其中第9路支持受控直流12V输出）；具有1路直流12V输出接口；可内置16个SATA接口硬盘</w:t>
            </w:r>
            <w:r>
              <w:rPr>
                <w:rFonts w:ascii="宋体" w:hAnsi="宋体" w:cs="仿宋" w:hint="eastAsia"/>
                <w:color w:val="000000"/>
                <w:kern w:val="0"/>
                <w:sz w:val="24"/>
                <w:lang w:bidi="ar"/>
              </w:rPr>
              <w:br/>
              <w:t>（3） 可接入32路分辨率为1920×1080的视频图像，支持最大接入带宽320Mbps，最大存储带宽320Mbps，最大转发带宽256Mbps，最大回放带宽256Mbps</w:t>
            </w:r>
            <w:r>
              <w:rPr>
                <w:rFonts w:ascii="宋体" w:hAnsi="宋体" w:cs="仿宋" w:hint="eastAsia"/>
                <w:color w:val="000000"/>
                <w:kern w:val="0"/>
                <w:sz w:val="24"/>
                <w:lang w:bidi="ar"/>
              </w:rPr>
              <w:br/>
              <w:t>（4）支持3组异源输出，每组输出可独立配置全局音频预览</w:t>
            </w:r>
            <w:r>
              <w:rPr>
                <w:rFonts w:ascii="宋体" w:hAnsi="宋体" w:cs="仿宋" w:hint="eastAsia"/>
                <w:color w:val="000000"/>
                <w:kern w:val="0"/>
                <w:sz w:val="24"/>
                <w:lang w:bidi="ar"/>
              </w:rPr>
              <w:br/>
              <w:t>◆（5） HDMI接口最大支持8K输出，当一路输出8K时，另一路最高支持1080P输出；两个HDMI接口可同时支持双4K异源输出（需提供由具备CMA/CNAS资质检测机构出具的检验报告复印件）</w:t>
            </w:r>
            <w:r>
              <w:rPr>
                <w:rFonts w:ascii="宋体" w:hAnsi="宋体" w:cs="仿宋" w:hint="eastAsia"/>
                <w:color w:val="000000"/>
                <w:kern w:val="0"/>
                <w:sz w:val="24"/>
                <w:lang w:bidi="ar"/>
              </w:rPr>
              <w:br/>
              <w:t>（6） 显示输出分辨率具有8K(7680×4320)/30Hz, 4K(3840×2160)/60Hz、4K(3840×2160)/30Hz、2K（2560×1440）/60Hz，1080P（1920×1080）/60Hz，UXGA（1600×1200）/60Hz，SXGA（1280×1024）/60Hz，720P（1280×720）/60Hz，XGA（1024×768）/60Hz设置选项</w:t>
            </w:r>
            <w:r>
              <w:rPr>
                <w:rFonts w:ascii="宋体" w:hAnsi="宋体" w:cs="仿宋" w:hint="eastAsia"/>
                <w:color w:val="000000"/>
                <w:kern w:val="0"/>
                <w:sz w:val="24"/>
                <w:lang w:bidi="ar"/>
              </w:rPr>
              <w:br/>
              <w:t>（7） 可同时解码输出32路H.265编码、30fps、1920×1080格式的视频图像，或同时解码输出8路 H.265编码、25fps、4096×2160或者3840×2160格式的视频图像，或同时解码输出6路 H.265编码、20fps、4000×3000格式的视频图像，或同时解码输出2路H.265编码、25fps、8160×3616格式的视频图像</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22AA5B19"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588BF"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37BC4DA5"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DD68ECF"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B314E9A"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解码器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DA134A6"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 采用嵌入式架构，专用Linux系统，使用DSP解码。为了设备稳定可靠运行，不得采用工控机或者PC机的X86架构。</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（2） 为保证产品兼容性，需提供设备支持GB/T 28181-2016的证明。</w:t>
            </w:r>
            <w:r>
              <w:rPr>
                <w:rFonts w:ascii="宋体" w:hAnsi="宋体" w:cs="仿宋" w:hint="eastAsia"/>
                <w:color w:val="000000"/>
                <w:kern w:val="0"/>
                <w:sz w:val="24"/>
                <w:lang w:bidi="ar"/>
              </w:rPr>
              <w:br/>
              <w:t>（3） 要求设备具备器具有1个HDMI接口、1个VGA接口、1个语音接口、8路报警输入、8路报警输出、1个RS485接口、1个RS232 接口、1个CVBS模拟视频输出接口和1个RJ45 网线接口。提供具有CNAS或CMA资质认证标识的检测机构出具的报告证明。</w:t>
            </w:r>
            <w:r>
              <w:rPr>
                <w:rFonts w:ascii="宋体" w:hAnsi="宋体" w:cs="仿宋" w:hint="eastAsia"/>
                <w:color w:val="000000"/>
                <w:kern w:val="0"/>
                <w:sz w:val="24"/>
                <w:lang w:bidi="ar"/>
              </w:rPr>
              <w:br/>
              <w:t>（4） 具有不少于1个电源状态指示灯，不少于2个硬盘状态指示灯。</w:t>
            </w:r>
            <w:r>
              <w:rPr>
                <w:rFonts w:ascii="宋体" w:hAnsi="宋体" w:cs="仿宋" w:hint="eastAsia"/>
                <w:color w:val="000000"/>
                <w:kern w:val="0"/>
                <w:sz w:val="24"/>
                <w:lang w:bidi="ar"/>
              </w:rPr>
              <w:br/>
              <w:t>（5） 可对客户端电脑桌面解码输出显示。</w:t>
            </w:r>
            <w:r>
              <w:rPr>
                <w:rFonts w:ascii="宋体" w:hAnsi="宋体" w:cs="仿宋" w:hint="eastAsia"/>
                <w:color w:val="000000"/>
                <w:kern w:val="0"/>
                <w:sz w:val="24"/>
                <w:lang w:bidi="ar"/>
              </w:rPr>
              <w:br/>
              <w:t>（6） 可通过客户端软件将显示窗口在多个显示屏间进行拖动或跨屏显示，并可调节显示窗口大小。</w:t>
            </w:r>
            <w:r>
              <w:rPr>
                <w:rFonts w:ascii="宋体" w:hAnsi="宋体" w:cs="仿宋" w:hint="eastAsia"/>
                <w:color w:val="000000"/>
                <w:kern w:val="0"/>
                <w:sz w:val="24"/>
                <w:lang w:bidi="ar"/>
              </w:rPr>
              <w:br/>
              <w:t>（7） 支持视频轮巡功能，并可在客户端软件设置轮巡计划。</w:t>
            </w:r>
            <w:r>
              <w:rPr>
                <w:rFonts w:ascii="宋体" w:hAnsi="宋体" w:cs="仿宋" w:hint="eastAsia"/>
                <w:color w:val="000000"/>
                <w:kern w:val="0"/>
                <w:sz w:val="24"/>
                <w:lang w:bidi="ar"/>
              </w:rPr>
              <w:br/>
              <w:t>（8） 可分别通过浏览器界面及客户端软件两种方式访问设备。</w:t>
            </w:r>
            <w:r>
              <w:rPr>
                <w:rFonts w:ascii="宋体" w:hAnsi="宋体" w:cs="仿宋" w:hint="eastAsia"/>
                <w:color w:val="000000"/>
                <w:kern w:val="0"/>
                <w:sz w:val="24"/>
                <w:lang w:bidi="ar"/>
              </w:rPr>
              <w:br/>
              <w:t>（9） 支持1、2、4、6、8、9、10、12、16、25、36画面分割显示。</w:t>
            </w:r>
            <w:r>
              <w:rPr>
                <w:rFonts w:ascii="宋体" w:hAnsi="宋体" w:cs="仿宋" w:hint="eastAsia"/>
                <w:color w:val="000000"/>
                <w:kern w:val="0"/>
                <w:sz w:val="24"/>
                <w:lang w:bidi="ar"/>
              </w:rPr>
              <w:br/>
              <w:t>（10） 可通过客户端软件对设备进行恢复出厂设置。</w:t>
            </w:r>
            <w:r>
              <w:rPr>
                <w:rFonts w:ascii="宋体" w:hAnsi="宋体" w:cs="仿宋" w:hint="eastAsia"/>
                <w:color w:val="000000"/>
                <w:kern w:val="0"/>
                <w:sz w:val="24"/>
                <w:lang w:bidi="ar"/>
              </w:rPr>
              <w:br/>
              <w:t>（11） 具有NTP校时及客户端软件手动校时两种校时方式。</w:t>
            </w:r>
            <w:r>
              <w:rPr>
                <w:rFonts w:ascii="宋体" w:hAnsi="宋体" w:cs="仿宋" w:hint="eastAsia"/>
                <w:color w:val="000000"/>
                <w:kern w:val="0"/>
                <w:sz w:val="24"/>
                <w:lang w:bidi="ar"/>
              </w:rPr>
              <w:br/>
              <w:t>（12） 可对以下分辨率的视频图像进行解码后输出：16路分辨率为4000×3000（20fps）的H.264、H.265、Smart264（动态码率H.264）、Smart265（动态码率H.265）、MPEG4视频图像；提供具有CNAS或CMA资质认证标识的检测机构出具的报告证明。</w:t>
            </w:r>
            <w:r>
              <w:rPr>
                <w:rFonts w:ascii="宋体" w:hAnsi="宋体" w:cs="仿宋" w:hint="eastAsia"/>
                <w:color w:val="000000"/>
                <w:kern w:val="0"/>
                <w:sz w:val="24"/>
                <w:lang w:bidi="ar"/>
              </w:rPr>
              <w:br/>
              <w:t>（13） 可对输入的视频画面进行90°旋转显示。</w:t>
            </w:r>
            <w:r>
              <w:rPr>
                <w:rFonts w:ascii="宋体" w:hAnsi="宋体" w:cs="仿宋" w:hint="eastAsia"/>
                <w:color w:val="000000"/>
                <w:kern w:val="0"/>
                <w:sz w:val="24"/>
                <w:lang w:bidi="ar"/>
              </w:rPr>
              <w:br/>
              <w:t>（14） 可通过客户端软件上传分辨率为1920×1080的JPEG图片，作为墙纸显示在窗口图层底图，可通过客户端软件设置底色，当无解码画面时，设备输出显示该底色。</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6C6DA1D0"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59CC7"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37270DD0"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DFB7421"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2A2F0E0"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55寸监视器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FFFA7E0"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 不低于55寸4K液晶监视器，显示：LED背光；分辨率3840 × 2160@60 Hz</w:t>
            </w:r>
            <w:r>
              <w:rPr>
                <w:rFonts w:ascii="宋体" w:hAnsi="宋体" w:cs="仿宋" w:hint="eastAsia"/>
                <w:color w:val="000000"/>
                <w:kern w:val="0"/>
                <w:sz w:val="24"/>
                <w:lang w:bidi="ar"/>
              </w:rPr>
              <w:br/>
              <w:t>（2） 亮度：450 cd/㎡；对比度：4000：1，功耗≤150W</w:t>
            </w:r>
            <w:r>
              <w:rPr>
                <w:rFonts w:ascii="宋体" w:hAnsi="宋体" w:cs="仿宋" w:hint="eastAsia"/>
                <w:color w:val="000000"/>
                <w:kern w:val="0"/>
                <w:sz w:val="24"/>
                <w:lang w:bidi="ar"/>
              </w:rPr>
              <w:br/>
              <w:t>（3） 监视器支持软关机记忆功能，若屏幕在断电前处于待机状态，下一次上电后，仍然处于待机状态。</w:t>
            </w:r>
            <w:r>
              <w:rPr>
                <w:rFonts w:ascii="宋体" w:hAnsi="宋体" w:cs="仿宋" w:hint="eastAsia"/>
                <w:color w:val="000000"/>
                <w:kern w:val="0"/>
                <w:sz w:val="24"/>
                <w:lang w:bidi="ar"/>
              </w:rPr>
              <w:br/>
              <w:t>（4） 为保证产品具备良好的防护性和稳定性，监视器需通过抗强光干扰、漏光度、跌落和电磁抗扰度检测。</w:t>
            </w:r>
            <w:r>
              <w:rPr>
                <w:rFonts w:ascii="宋体" w:hAnsi="宋体" w:cs="仿宋" w:hint="eastAsia"/>
                <w:color w:val="000000"/>
                <w:kern w:val="0"/>
                <w:sz w:val="24"/>
                <w:lang w:bidi="ar"/>
              </w:rPr>
              <w:br/>
              <w:t>（5） 显示单元具备透雾处理功能，显示单元具备智能透雾处理技术，支持9个等级的去雾处理能力。</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（6） 具备智能光感护眼功能，显示单元可自动识别环境光强弱，根据环境光变化调节屏幕亮度。</w:t>
            </w:r>
            <w:r>
              <w:rPr>
                <w:rFonts w:ascii="宋体" w:hAnsi="宋体" w:cs="仿宋" w:hint="eastAsia"/>
                <w:color w:val="000000"/>
                <w:kern w:val="0"/>
                <w:sz w:val="24"/>
                <w:lang w:bidi="ar"/>
              </w:rPr>
              <w:br/>
              <w:t>（7） 显示器需要内置自动校色系统，不需要人工参与自动对显示器进行色彩属性一致性校准。显示器色温可以以100K为单位，在2000K至10000K之间调节。</w:t>
            </w:r>
            <w:r>
              <w:rPr>
                <w:rFonts w:ascii="宋体" w:hAnsi="宋体" w:cs="仿宋" w:hint="eastAsia"/>
                <w:color w:val="000000"/>
                <w:kern w:val="0"/>
                <w:sz w:val="24"/>
                <w:lang w:bidi="ar"/>
              </w:rPr>
              <w:br/>
              <w:t>（8） 图像处理引擎符合任意帧率自动转换功能，可将输入的非50Hz/60Hz的图像转换成60Hz输出。</w:t>
            </w:r>
            <w:r>
              <w:rPr>
                <w:rFonts w:ascii="宋体" w:hAnsi="宋体" w:cs="仿宋" w:hint="eastAsia"/>
                <w:color w:val="000000"/>
                <w:kern w:val="0"/>
                <w:sz w:val="24"/>
                <w:lang w:bidi="ar"/>
              </w:rPr>
              <w:br/>
              <w:t>（9） 可通过遥控器或自带控制软件，读取和调节显示菜单显示型号、单元位置码ID号、信号源类型、分辨率、系统运行时间、软件版本，光源温度等信息；支持拨码开关、遥控器、客户端控制软件多种方式修改屏幕ID号；显示单元具有智能工作计时引擎，可以对设备实际工作时间的计时。</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0DD828CD"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1EDA8"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套</w:t>
            </w:r>
          </w:p>
        </w:tc>
      </w:tr>
      <w:tr w:rsidR="00A07902" w14:paraId="48493E00"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049BED9" w14:textId="77777777" w:rsidR="00A07902" w:rsidRDefault="00A07902">
            <w:pPr>
              <w:jc w:val="center"/>
              <w:rPr>
                <w:rFonts w:ascii="宋体" w:hAnsi="宋体" w:cs="仿宋"/>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2B8650" w14:textId="77777777" w:rsidR="00A07902" w:rsidRDefault="00000000">
            <w:pPr>
              <w:jc w:val="center"/>
              <w:textAlignment w:val="center"/>
              <w:rPr>
                <w:rFonts w:ascii="宋体" w:hAnsi="宋体" w:cs="仿宋"/>
                <w:b/>
                <w:bCs/>
                <w:color w:val="000000"/>
                <w:sz w:val="24"/>
              </w:rPr>
            </w:pPr>
            <w:r>
              <w:rPr>
                <w:rFonts w:ascii="宋体" w:hAnsi="宋体" w:cs="仿宋" w:hint="eastAsia"/>
                <w:b/>
                <w:bCs/>
                <w:color w:val="000000"/>
                <w:kern w:val="0"/>
                <w:sz w:val="24"/>
                <w:lang w:bidi="ar"/>
              </w:rPr>
              <w:t>2、后厨进出人员管理</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18CC9217" w14:textId="77777777" w:rsidR="00A07902" w:rsidRDefault="00A07902">
            <w:pPr>
              <w:rPr>
                <w:rFonts w:ascii="宋体" w:hAnsi="宋体" w:cs="仿宋"/>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D4CD3" w14:textId="77777777" w:rsidR="00A07902" w:rsidRDefault="00A07902">
            <w:pPr>
              <w:jc w:val="center"/>
              <w:rPr>
                <w:rFonts w:ascii="宋体" w:hAnsi="宋体" w:cs="仿宋"/>
                <w:color w:val="000000"/>
                <w:sz w:val="24"/>
              </w:rPr>
            </w:pPr>
          </w:p>
        </w:tc>
      </w:tr>
      <w:tr w:rsidR="00A07902" w14:paraId="3AA6EAEB"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CDC6FE0"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FBCB119"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人脸抓拍摄像机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4E30C49"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 分辨率设置为2688×1520@25fps，分辨力不小于1500TVL。</w:t>
            </w:r>
            <w:r>
              <w:rPr>
                <w:rFonts w:ascii="宋体" w:hAnsi="宋体" w:cs="仿宋" w:hint="eastAsia"/>
                <w:color w:val="000000"/>
                <w:kern w:val="0"/>
                <w:sz w:val="24"/>
                <w:lang w:bidi="ar"/>
              </w:rPr>
              <w:br/>
              <w:t>（2） 具有不小于1/1.8"靶面尺寸。</w:t>
            </w:r>
            <w:r>
              <w:rPr>
                <w:rFonts w:ascii="宋体" w:hAnsi="宋体" w:cs="仿宋" w:hint="eastAsia"/>
                <w:color w:val="000000"/>
                <w:kern w:val="0"/>
                <w:sz w:val="24"/>
                <w:lang w:bidi="ar"/>
              </w:rPr>
              <w:br/>
              <w:t>（3） 内置GPU芯片。</w:t>
            </w:r>
            <w:r>
              <w:rPr>
                <w:rFonts w:ascii="宋体" w:hAnsi="宋体" w:cs="仿宋" w:hint="eastAsia"/>
                <w:color w:val="000000"/>
                <w:kern w:val="0"/>
                <w:sz w:val="24"/>
                <w:lang w:bidi="ar"/>
              </w:rPr>
              <w:br/>
              <w:t>（4） 最低照度彩色不大于0.0002 lx，黑白不大于0.0001 lx。</w:t>
            </w:r>
            <w:r>
              <w:rPr>
                <w:rFonts w:ascii="宋体" w:hAnsi="宋体" w:cs="仿宋" w:hint="eastAsia"/>
                <w:color w:val="000000"/>
                <w:kern w:val="0"/>
                <w:sz w:val="24"/>
                <w:lang w:bidi="ar"/>
              </w:rPr>
              <w:br/>
              <w:t>（5） 宽动态能力不小于120dB。</w:t>
            </w:r>
            <w:r>
              <w:rPr>
                <w:rFonts w:ascii="宋体" w:hAnsi="宋体" w:cs="仿宋" w:hint="eastAsia"/>
                <w:color w:val="000000"/>
                <w:kern w:val="0"/>
                <w:sz w:val="24"/>
                <w:lang w:bidi="ar"/>
              </w:rPr>
              <w:br/>
              <w:t>（6） 需支持三码流技术，主码流最高2688x1520@25fps，子码流704x576@25fps，第三码流最大分辨率为1920x1080@25fps。</w:t>
            </w:r>
            <w:r>
              <w:rPr>
                <w:rFonts w:ascii="宋体" w:hAnsi="宋体" w:cs="仿宋" w:hint="eastAsia"/>
                <w:color w:val="000000"/>
                <w:kern w:val="0"/>
                <w:sz w:val="24"/>
                <w:lang w:bidi="ar"/>
              </w:rPr>
              <w:br/>
              <w:t>（7） 信噪比不小于58dB。</w:t>
            </w:r>
            <w:r>
              <w:rPr>
                <w:rFonts w:ascii="宋体" w:hAnsi="宋体" w:cs="仿宋" w:hint="eastAsia"/>
                <w:color w:val="000000"/>
                <w:kern w:val="0"/>
                <w:sz w:val="24"/>
                <w:lang w:bidi="ar"/>
              </w:rPr>
              <w:br/>
              <w:t>（8） 在分辨率1920x1080 @ 25fps，延时不大于70ms。</w:t>
            </w:r>
            <w:r>
              <w:rPr>
                <w:rFonts w:ascii="宋体" w:hAnsi="宋体" w:cs="仿宋" w:hint="eastAsia"/>
                <w:color w:val="000000"/>
                <w:kern w:val="0"/>
                <w:sz w:val="24"/>
                <w:lang w:bidi="ar"/>
              </w:rPr>
              <w:br/>
              <w:t>（9） 支持亮度异常、清晰度异常、花屏、雪花、偏色、画面冻结、增益失衡、画面抖动、条纹干扰、信号丢失、视频遮挡、光晕、紫边等故障报警功能。</w:t>
            </w:r>
            <w:r>
              <w:rPr>
                <w:rFonts w:ascii="宋体" w:hAnsi="宋体" w:cs="仿宋" w:hint="eastAsia"/>
                <w:color w:val="000000"/>
                <w:kern w:val="0"/>
                <w:sz w:val="24"/>
                <w:lang w:bidi="ar"/>
              </w:rPr>
              <w:br/>
              <w:t>（10） 支持检出两眼瞳距40像素点以上的人脸图片，支持单场景同时检出不少于30张人脸图片，并支持面部跟踪，人脸检出率不小于99%。</w:t>
            </w:r>
            <w:r>
              <w:rPr>
                <w:rFonts w:ascii="宋体" w:hAnsi="宋体" w:cs="仿宋" w:hint="eastAsia"/>
                <w:color w:val="000000"/>
                <w:kern w:val="0"/>
                <w:sz w:val="24"/>
                <w:lang w:bidi="ar"/>
              </w:rPr>
              <w:br/>
              <w:t>（11） 具有不低于1个RJ45网络接口，2路音频输入，1路音频输出，3路报警输入，2路报警输出，1个RS485接口，1个DC12V输出接口。须同时支持DC12V和POE供电。</w:t>
            </w:r>
            <w:r>
              <w:rPr>
                <w:rFonts w:ascii="宋体" w:hAnsi="宋体" w:cs="仿宋" w:hint="eastAsia"/>
                <w:color w:val="000000"/>
                <w:kern w:val="0"/>
                <w:sz w:val="24"/>
                <w:lang w:bidi="ar"/>
              </w:rPr>
              <w:br/>
              <w:t>（12） 在浏览器界面下，具有设备重启和布防动态报警数据感知与记录功能，布防动态报警数据包括异常掉线、历史布防、实时布防3种类型；可记录报警的开始时间、结束时间、布防类型、</w:t>
            </w:r>
            <w:r>
              <w:rPr>
                <w:rFonts w:ascii="宋体" w:hAnsi="宋体" w:cs="仿宋" w:hint="eastAsia"/>
                <w:color w:val="000000"/>
                <w:kern w:val="0"/>
                <w:sz w:val="24"/>
                <w:lang w:bidi="ar"/>
              </w:rPr>
              <w:lastRenderedPageBreak/>
              <w:t>报警链路地址、端口、链路续传。</w:t>
            </w:r>
            <w:r>
              <w:rPr>
                <w:rFonts w:ascii="宋体" w:hAnsi="宋体" w:cs="仿宋" w:hint="eastAsia"/>
                <w:color w:val="000000"/>
                <w:kern w:val="0"/>
                <w:sz w:val="24"/>
                <w:lang w:bidi="ar"/>
              </w:rPr>
              <w:br/>
              <w:t>（13） 设备具有耀光抑制功能，耀光区域≤1%。</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055B1E45"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4F710"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441365E6"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08F0580"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9D2C7F4"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人脸识别智能硬盘录像机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64DCE48"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要求设备出厂配置1块8T硬盘，硬盘参数：7200RPM，支持32路视频流、RAID应用，支持硬盘健康管理功能，MTBF(平均故障间隔时间)：不小于150万小时，年写入负载：不小于360TB。</w:t>
            </w:r>
            <w:r>
              <w:rPr>
                <w:rFonts w:ascii="宋体" w:hAnsi="宋体" w:cs="仿宋" w:hint="eastAsia"/>
                <w:color w:val="000000"/>
                <w:kern w:val="0"/>
                <w:sz w:val="24"/>
                <w:lang w:bidi="ar"/>
              </w:rPr>
              <w:br/>
              <w:t>（1）标准机架式2盘位网络硬盘录像机，ATX电源</w:t>
            </w:r>
            <w:r>
              <w:rPr>
                <w:rFonts w:ascii="宋体" w:hAnsi="宋体" w:cs="仿宋" w:hint="eastAsia"/>
                <w:color w:val="000000"/>
                <w:kern w:val="0"/>
                <w:sz w:val="24"/>
                <w:lang w:bidi="ar"/>
              </w:rPr>
              <w:br/>
              <w:t>（2） 具有1个HDMI接口、1个VGA接口、1个RJ45网络接口；1个USB2.0接口、1个USB3.0接口、1个RS232接口、1个RS485接口；具有1路音频输入接口、1路音频输出接口，4路报警输入接口、1路报警输出接口，可内置2块SATA接口硬盘。</w:t>
            </w:r>
            <w:r>
              <w:rPr>
                <w:rFonts w:ascii="宋体" w:hAnsi="宋体" w:cs="仿宋" w:hint="eastAsia"/>
                <w:color w:val="000000"/>
                <w:kern w:val="0"/>
                <w:sz w:val="24"/>
                <w:lang w:bidi="ar"/>
              </w:rPr>
              <w:br/>
              <w:t>（3） 支持8路视频流人脸识别，支持8路图片流人脸识别</w:t>
            </w:r>
            <w:r>
              <w:rPr>
                <w:rFonts w:ascii="宋体" w:hAnsi="宋体" w:cs="仿宋" w:hint="eastAsia"/>
                <w:color w:val="000000"/>
                <w:kern w:val="0"/>
                <w:sz w:val="24"/>
                <w:lang w:bidi="ar"/>
              </w:rPr>
              <w:br/>
              <w:t>（4） 支持16个人脸库，库容10万张人脸图片；另有路人库，库容1万张人脸抓拍图片；支持人脸抓拍库（存储于硬盘中）存储1000万条人脸历史记录</w:t>
            </w:r>
            <w:r>
              <w:rPr>
                <w:rFonts w:ascii="宋体" w:hAnsi="宋体" w:cs="仿宋" w:hint="eastAsia"/>
                <w:color w:val="000000"/>
                <w:kern w:val="0"/>
                <w:sz w:val="24"/>
                <w:lang w:bidi="ar"/>
              </w:rPr>
              <w:br/>
              <w:t>（5） 2个GPU条件下，人脸库建模速度不低于125张/秒。</w:t>
            </w:r>
            <w:r>
              <w:rPr>
                <w:rFonts w:ascii="宋体" w:hAnsi="宋体" w:cs="仿宋" w:hint="eastAsia"/>
                <w:color w:val="000000"/>
                <w:kern w:val="0"/>
                <w:sz w:val="24"/>
                <w:lang w:bidi="ar"/>
              </w:rPr>
              <w:br/>
              <w:t>（6） 支持查看人脸建模评分，可根据人脸评分选型进行检索，人脸评分选型包括无、评分高、评分低</w:t>
            </w:r>
            <w:r>
              <w:rPr>
                <w:rFonts w:ascii="宋体" w:hAnsi="宋体" w:cs="仿宋" w:hint="eastAsia"/>
                <w:color w:val="000000"/>
                <w:kern w:val="0"/>
                <w:sz w:val="24"/>
                <w:lang w:bidi="ar"/>
              </w:rPr>
              <w:br/>
              <w:t>（7） 可设置关键字，根据关键字屏蔽隐私信息。</w:t>
            </w:r>
            <w:r>
              <w:rPr>
                <w:rFonts w:ascii="宋体" w:hAnsi="宋体" w:cs="仿宋" w:hint="eastAsia"/>
                <w:color w:val="000000"/>
                <w:kern w:val="0"/>
                <w:sz w:val="24"/>
                <w:lang w:bidi="ar"/>
              </w:rPr>
              <w:br/>
              <w:t>（8） 支持报警输入触发一键撤防功能，撤防的报警类型（弹出报警画面、声音警告、上传中心、发送邮件、触发报警输出）可选。</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11EF76B4"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98300"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290927B5"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7390CA9" w14:textId="77777777" w:rsidR="00A07902" w:rsidRDefault="00A07902">
            <w:pPr>
              <w:jc w:val="center"/>
              <w:rPr>
                <w:rFonts w:ascii="宋体" w:hAnsi="宋体" w:cs="仿宋"/>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A77CA6" w14:textId="77777777" w:rsidR="00A07902" w:rsidRDefault="00000000">
            <w:pPr>
              <w:jc w:val="center"/>
              <w:textAlignment w:val="center"/>
              <w:rPr>
                <w:rFonts w:ascii="宋体" w:hAnsi="宋体" w:cs="仿宋"/>
                <w:b/>
                <w:bCs/>
                <w:color w:val="000000"/>
                <w:sz w:val="24"/>
              </w:rPr>
            </w:pPr>
            <w:r>
              <w:rPr>
                <w:rFonts w:ascii="宋体" w:hAnsi="宋体" w:cs="仿宋" w:hint="eastAsia"/>
                <w:b/>
                <w:bCs/>
                <w:color w:val="000000"/>
                <w:kern w:val="0"/>
                <w:sz w:val="24"/>
                <w:lang w:bidi="ar"/>
              </w:rPr>
              <w:t>三、校园围墙周界预警系统</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0E65AA33" w14:textId="77777777" w:rsidR="00A07902" w:rsidRDefault="00A07902">
            <w:pPr>
              <w:rPr>
                <w:rFonts w:ascii="宋体" w:hAnsi="宋体" w:cs="仿宋"/>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F1B59" w14:textId="77777777" w:rsidR="00A07902" w:rsidRDefault="00A07902">
            <w:pPr>
              <w:jc w:val="center"/>
              <w:rPr>
                <w:rFonts w:ascii="宋体" w:hAnsi="宋体" w:cs="仿宋"/>
                <w:color w:val="000000"/>
                <w:sz w:val="24"/>
              </w:rPr>
            </w:pPr>
          </w:p>
        </w:tc>
      </w:tr>
      <w:tr w:rsidR="00A07902" w14:paraId="121AC4FF"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F4526B0" w14:textId="77777777" w:rsidR="00A07902" w:rsidRDefault="00A07902">
            <w:pPr>
              <w:jc w:val="center"/>
              <w:rPr>
                <w:rFonts w:ascii="宋体" w:hAnsi="宋体" w:cs="仿宋"/>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EA2944" w14:textId="77777777" w:rsidR="00A07902" w:rsidRDefault="00000000">
            <w:pPr>
              <w:jc w:val="center"/>
              <w:textAlignment w:val="center"/>
              <w:rPr>
                <w:rFonts w:ascii="宋体" w:hAnsi="宋体" w:cs="仿宋"/>
                <w:b/>
                <w:bCs/>
                <w:color w:val="000000"/>
                <w:sz w:val="24"/>
              </w:rPr>
            </w:pPr>
            <w:r>
              <w:rPr>
                <w:rFonts w:ascii="宋体" w:hAnsi="宋体" w:cs="仿宋" w:hint="eastAsia"/>
                <w:b/>
                <w:bCs/>
                <w:color w:val="000000"/>
                <w:kern w:val="0"/>
                <w:sz w:val="24"/>
                <w:lang w:bidi="ar"/>
              </w:rPr>
              <w:t>1、周界视频监控</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043E1529" w14:textId="77777777" w:rsidR="00A07902" w:rsidRDefault="00A07902">
            <w:pPr>
              <w:rPr>
                <w:rFonts w:ascii="宋体" w:hAnsi="宋体" w:cs="仿宋"/>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E7852" w14:textId="77777777" w:rsidR="00A07902" w:rsidRDefault="00A07902">
            <w:pPr>
              <w:jc w:val="center"/>
              <w:rPr>
                <w:rFonts w:ascii="宋体" w:hAnsi="宋体" w:cs="仿宋"/>
                <w:color w:val="000000"/>
                <w:sz w:val="24"/>
              </w:rPr>
            </w:pPr>
          </w:p>
        </w:tc>
      </w:tr>
      <w:tr w:rsidR="00A07902" w14:paraId="08A8FE47"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80430FF"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3D86F9E"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周界筒型摄像机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13ED717"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 具有不低于400万像素 CMOS传感器。</w:t>
            </w:r>
            <w:r>
              <w:rPr>
                <w:rFonts w:ascii="宋体" w:hAnsi="宋体" w:cs="仿宋" w:hint="eastAsia"/>
                <w:color w:val="000000"/>
                <w:kern w:val="0"/>
                <w:sz w:val="24"/>
                <w:lang w:bidi="ar"/>
              </w:rPr>
              <w:br/>
              <w:t>（2） 内置GPU芯片。</w:t>
            </w:r>
            <w:r>
              <w:rPr>
                <w:rFonts w:ascii="宋体" w:hAnsi="宋体" w:cs="仿宋" w:hint="eastAsia"/>
                <w:color w:val="000000"/>
                <w:kern w:val="0"/>
                <w:sz w:val="24"/>
                <w:lang w:bidi="ar"/>
              </w:rPr>
              <w:br/>
              <w:t>（3） 最低照度彩色：0.001 lx，黑白:0.0001 lx，最大亮度鉴别等级（灰度等级）不小于11级。</w:t>
            </w:r>
            <w:r>
              <w:rPr>
                <w:rFonts w:ascii="宋体" w:hAnsi="宋体" w:cs="仿宋" w:hint="eastAsia"/>
                <w:color w:val="000000"/>
                <w:kern w:val="0"/>
                <w:sz w:val="24"/>
                <w:lang w:bidi="ar"/>
              </w:rPr>
              <w:br/>
              <w:t>（4） 在2560x1440 @ 25fps下，清晰度不小于1400TVL。</w:t>
            </w:r>
            <w:r>
              <w:rPr>
                <w:rFonts w:ascii="宋体" w:hAnsi="宋体" w:cs="仿宋" w:hint="eastAsia"/>
                <w:color w:val="000000"/>
                <w:kern w:val="0"/>
                <w:sz w:val="24"/>
                <w:lang w:bidi="ar"/>
              </w:rPr>
              <w:br/>
              <w:t>（5） 具有白光补光、混合补光模式，在仅开启白光灯进行补光时，可输出彩色视频图像；支持自动和手动亮度调节模式，当在自动模式下,补光灯开启时，设备可跟据被摄物的距离自动调节补光灯亮度。</w:t>
            </w:r>
            <w:r>
              <w:rPr>
                <w:rFonts w:ascii="宋体" w:hAnsi="宋体" w:cs="仿宋" w:hint="eastAsia"/>
                <w:color w:val="000000"/>
                <w:kern w:val="0"/>
                <w:sz w:val="24"/>
                <w:lang w:bidi="ar"/>
              </w:rPr>
              <w:br/>
              <w:t>（6） 需具备区域入侵、越界入侵、进入区域、离开区域等功能，报警检测目标可设置为人体、车</w:t>
            </w:r>
            <w:r>
              <w:rPr>
                <w:rFonts w:ascii="宋体" w:hAnsi="宋体" w:cs="仿宋" w:hint="eastAsia"/>
                <w:color w:val="000000"/>
                <w:kern w:val="0"/>
                <w:sz w:val="24"/>
                <w:lang w:bidi="ar"/>
              </w:rPr>
              <w:lastRenderedPageBreak/>
              <w:t>辆、人体和车辆三种类别。</w:t>
            </w:r>
            <w:r>
              <w:rPr>
                <w:rFonts w:ascii="宋体" w:hAnsi="宋体" w:cs="仿宋" w:hint="eastAsia"/>
                <w:color w:val="000000"/>
                <w:kern w:val="0"/>
                <w:sz w:val="24"/>
                <w:lang w:bidi="ar"/>
              </w:rPr>
              <w:br/>
              <w:t>（7） 支持声音报警功能，报警声音类型不小于10种，报警音量及重复次数可设置。</w:t>
            </w:r>
            <w:r>
              <w:rPr>
                <w:rFonts w:ascii="宋体" w:hAnsi="宋体" w:cs="仿宋" w:hint="eastAsia"/>
                <w:color w:val="000000"/>
                <w:kern w:val="0"/>
                <w:sz w:val="24"/>
                <w:lang w:bidi="ar"/>
              </w:rPr>
              <w:br/>
              <w:t>（8） 需具备智能报警防干扰功能，当在设定的检测范围内出现光线明暗变化、篮球滚动、狗行走、树摇晃时，不触发报警。</w:t>
            </w:r>
            <w:r>
              <w:rPr>
                <w:rFonts w:ascii="宋体" w:hAnsi="宋体" w:cs="仿宋" w:hint="eastAsia"/>
                <w:color w:val="000000"/>
                <w:kern w:val="0"/>
                <w:sz w:val="24"/>
                <w:lang w:bidi="ar"/>
              </w:rPr>
              <w:br/>
              <w:t>（9） 不低于IP67防尘防水等级。</w:t>
            </w:r>
            <w:r>
              <w:rPr>
                <w:rFonts w:ascii="宋体" w:hAnsi="宋体" w:cs="仿宋" w:hint="eastAsia"/>
                <w:color w:val="000000"/>
                <w:kern w:val="0"/>
                <w:sz w:val="24"/>
                <w:lang w:bidi="ar"/>
              </w:rPr>
              <w:br/>
              <w:t>（10） 须同时支持DC12V和POE供电，且在不小于DC12V±30%范围内变化时可以正常工作。</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42CE6D44"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2905D"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2AF8FA63"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62FB000"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E7FD167"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周界筒型摄像机配套支架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9161B8"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壁装支架，适合枪型、筒型、一体型摄像机壁装；</w:t>
            </w:r>
            <w:r>
              <w:rPr>
                <w:rFonts w:ascii="宋体" w:hAnsi="宋体" w:cs="仿宋" w:hint="eastAsia"/>
                <w:color w:val="000000"/>
                <w:kern w:val="0"/>
                <w:sz w:val="24"/>
                <w:lang w:bidi="ar"/>
              </w:rPr>
              <w:br/>
              <w:t>白色；</w:t>
            </w:r>
            <w:r>
              <w:rPr>
                <w:rFonts w:ascii="宋体" w:hAnsi="宋体" w:cs="仿宋" w:hint="eastAsia"/>
                <w:color w:val="000000"/>
                <w:kern w:val="0"/>
                <w:sz w:val="24"/>
                <w:lang w:bidi="ar"/>
              </w:rPr>
              <w:br/>
              <w:t>铝合金材质；</w:t>
            </w:r>
            <w:r>
              <w:rPr>
                <w:rFonts w:ascii="宋体" w:hAnsi="宋体" w:cs="仿宋" w:hint="eastAsia"/>
                <w:color w:val="000000"/>
                <w:kern w:val="0"/>
                <w:sz w:val="24"/>
                <w:lang w:bidi="ar"/>
              </w:rPr>
              <w:br/>
              <w:t>调整角度（不低于）：水平：360°，垂直：-45°~45°</w:t>
            </w:r>
            <w:r>
              <w:rPr>
                <w:rFonts w:ascii="宋体" w:hAnsi="宋体" w:cs="仿宋" w:hint="eastAsia"/>
                <w:color w:val="000000"/>
                <w:kern w:val="0"/>
                <w:sz w:val="24"/>
                <w:lang w:bidi="ar"/>
              </w:rPr>
              <w:br/>
              <w:t>要求为摄像机配套支架；</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4C5E88B7"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FA926"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个</w:t>
            </w:r>
          </w:p>
        </w:tc>
      </w:tr>
      <w:tr w:rsidR="00A07902" w14:paraId="23EB2C71"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CAA6ACD"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0D01537"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周界防范智能硬盘录像机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9CA912E"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要求设备出厂配置4块8T硬盘，硬盘参数：7200RPM，支持32路视频流、RAID应用，支持硬盘健康管理功能，MTBF(平均故障间隔时间)：不小于150万小时，年写入负载：不小于360TB。</w:t>
            </w:r>
            <w:r>
              <w:rPr>
                <w:rFonts w:ascii="宋体" w:hAnsi="宋体" w:cs="仿宋" w:hint="eastAsia"/>
                <w:color w:val="000000"/>
                <w:kern w:val="0"/>
                <w:sz w:val="24"/>
                <w:lang w:bidi="ar"/>
              </w:rPr>
              <w:br/>
              <w:t>（1）16盘位网络硬盘录像机，1+1冗余电源，1+1冗余风扇，支持前置硬盘热插拔</w:t>
            </w:r>
            <w:r>
              <w:rPr>
                <w:rFonts w:ascii="宋体" w:hAnsi="宋体" w:cs="仿宋" w:hint="eastAsia"/>
                <w:color w:val="000000"/>
                <w:kern w:val="0"/>
                <w:sz w:val="24"/>
                <w:lang w:bidi="ar"/>
              </w:rPr>
              <w:br/>
              <w:t>（2） 可通过拼控板卡3个HDMI接口分别将接入的分辨率为3840×2160的视频图像显示输出在3个分辨率为3840×2160的液晶显示器上。</w:t>
            </w:r>
            <w:r>
              <w:rPr>
                <w:rFonts w:ascii="宋体" w:hAnsi="宋体" w:cs="仿宋" w:hint="eastAsia"/>
                <w:color w:val="000000"/>
                <w:kern w:val="0"/>
                <w:sz w:val="24"/>
                <w:lang w:bidi="ar"/>
              </w:rPr>
              <w:br/>
              <w:t>（3） 具有 2 个 HDMI 接口、1 个 VGA 接口、4 个 RJ45 网络接口、2 个USB2.0 接口、2 个 USB3.0 接口、1 个 RS232接口、1 个 RS485 接口（可接入 RS485 键盘）、1 个 eSata 接口； 具有 1 路音频输入接口、1 路音频输出接口、16 路报警输入接口、8 路报警输出接口，可内置 16块 SATA 接口硬盘； 可选配 2 块拼控板，每块有 6 个 HDMI输出接口和 1 路 HDMI 输入接口。可选配 1 块光口板，具有 4 个千兆光口，8 个RS485接口，32 路报警输入接口、16 路报警输出接口。</w:t>
            </w:r>
            <w:r>
              <w:rPr>
                <w:rFonts w:ascii="宋体" w:hAnsi="宋体" w:cs="仿宋" w:hint="eastAsia"/>
                <w:color w:val="000000"/>
                <w:kern w:val="0"/>
                <w:sz w:val="24"/>
                <w:lang w:bidi="ar"/>
              </w:rPr>
              <w:br/>
              <w:t>（4） 可插拔式安装主板、风扇、电源模块，并且风扇、冗余电源模块可热插拔。</w:t>
            </w:r>
            <w:r>
              <w:rPr>
                <w:rFonts w:ascii="宋体" w:hAnsi="宋体" w:cs="仿宋" w:hint="eastAsia"/>
                <w:color w:val="000000"/>
                <w:kern w:val="0"/>
                <w:sz w:val="24"/>
                <w:lang w:bidi="ar"/>
              </w:rPr>
              <w:br/>
              <w:t>◆（5） 支持 48 路视频流人脸识别，支持 64 路图片流人脸识别。 4个GPU条件下，人脸库建模速度不低于250张/秒。（需提供由具备CMA/CNAS资质检测机构出具的检验报告复印件）</w:t>
            </w:r>
            <w:r>
              <w:rPr>
                <w:rFonts w:ascii="宋体" w:hAnsi="宋体" w:cs="仿宋" w:hint="eastAsia"/>
                <w:color w:val="000000"/>
                <w:kern w:val="0"/>
                <w:sz w:val="24"/>
                <w:lang w:bidi="ar"/>
              </w:rPr>
              <w:br/>
              <w:t>（6） 支持检出水平转动角度、俯仰角、倾斜角不超过±45°且面部无遮挡的人脸；白天和晚上单人图片的人脸检出率不低于99%，单人图片的人脸检出响应时间不超过1秒</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 xml:space="preserve">（7） 可同时显示输出40路H.265编码、30fps、1920×1080格式的视频图像；支持1路H.265编码、25fps、8160×3616格式的视频实时预览人脸图片建模成功率不低于99.99%； </w:t>
            </w:r>
            <w:r>
              <w:rPr>
                <w:rFonts w:ascii="宋体" w:hAnsi="宋体" w:cs="仿宋" w:hint="eastAsia"/>
                <w:color w:val="000000"/>
                <w:kern w:val="0"/>
                <w:sz w:val="24"/>
                <w:lang w:bidi="ar"/>
              </w:rPr>
              <w:br/>
              <w:t>（8） 支持路人库一人一档功能；设备将陌生人自动归入到路人库，并统计和展示每个陌生人出现的次数，多次出现的陌生人，设备自动选取一张最优人脸图片入库，可点击次数信息展示每次抓拍的图片和时间以及人脸属性信息。</w:t>
            </w:r>
            <w:r>
              <w:rPr>
                <w:rFonts w:ascii="宋体" w:hAnsi="宋体" w:cs="仿宋" w:hint="eastAsia"/>
                <w:color w:val="000000"/>
                <w:kern w:val="0"/>
                <w:sz w:val="24"/>
                <w:lang w:bidi="ar"/>
              </w:rPr>
              <w:br/>
              <w:t>（9） 本地界面可显示SSD中人脸库占用空间、系统保留空间、报警缓存空间、空闲空间。</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1B308660"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9FE399"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59856C72"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014A5F3" w14:textId="77777777" w:rsidR="00A07902" w:rsidRDefault="00A07902">
            <w:pPr>
              <w:jc w:val="center"/>
              <w:rPr>
                <w:rFonts w:ascii="宋体" w:hAnsi="宋体" w:cs="仿宋"/>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2F05EA" w14:textId="77777777" w:rsidR="00A07902" w:rsidRDefault="00000000">
            <w:pPr>
              <w:jc w:val="center"/>
              <w:textAlignment w:val="center"/>
              <w:rPr>
                <w:rFonts w:ascii="宋体" w:hAnsi="宋体" w:cs="仿宋"/>
                <w:b/>
                <w:bCs/>
                <w:color w:val="000000"/>
                <w:sz w:val="24"/>
              </w:rPr>
            </w:pPr>
            <w:r>
              <w:rPr>
                <w:rFonts w:ascii="宋体" w:hAnsi="宋体" w:cs="仿宋" w:hint="eastAsia"/>
                <w:b/>
                <w:bCs/>
                <w:color w:val="000000"/>
                <w:kern w:val="0"/>
                <w:sz w:val="24"/>
                <w:lang w:bidi="ar"/>
              </w:rPr>
              <w:t>2、震动光纤系统</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3E02A30C" w14:textId="77777777" w:rsidR="00A07902" w:rsidRDefault="00A07902">
            <w:pPr>
              <w:rPr>
                <w:rFonts w:ascii="宋体" w:hAnsi="宋体" w:cs="仿宋"/>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5D051" w14:textId="77777777" w:rsidR="00A07902" w:rsidRDefault="00A07902">
            <w:pPr>
              <w:jc w:val="center"/>
              <w:rPr>
                <w:rFonts w:ascii="宋体" w:hAnsi="宋体" w:cs="仿宋"/>
                <w:color w:val="000000"/>
                <w:sz w:val="24"/>
              </w:rPr>
            </w:pPr>
          </w:p>
        </w:tc>
      </w:tr>
      <w:tr w:rsidR="00A07902" w14:paraId="6EC4A06F"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E9E3404"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63E7F27"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振动光缆报警主机（报警处理器）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6A0E531"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为了保证系统的稳定性，要求投标人所投的振动光缆报警主机（报警处理器）、系统探测光缆（含配件）、系统信息化管理平台完全兼容。</w:t>
            </w:r>
            <w:r>
              <w:rPr>
                <w:rFonts w:ascii="宋体" w:hAnsi="宋体" w:cs="仿宋" w:hint="eastAsia"/>
                <w:color w:val="000000"/>
                <w:kern w:val="0"/>
                <w:sz w:val="24"/>
                <w:lang w:bidi="ar"/>
              </w:rPr>
              <w:br/>
              <w:t>投标人所投的系统具有专用的防拆装置，而且具有防拆报警功能，提供相关证明文件复印件，并加盖厂家公章。</w:t>
            </w:r>
            <w:r>
              <w:rPr>
                <w:rFonts w:ascii="宋体" w:hAnsi="宋体" w:cs="仿宋" w:hint="eastAsia"/>
                <w:color w:val="000000"/>
                <w:kern w:val="0"/>
                <w:sz w:val="24"/>
                <w:lang w:bidi="ar"/>
              </w:rPr>
              <w:br/>
              <w:t>投标人所投的系统具有自动增益调节功能，可以解决光源衰减、温度影响等导致的信号不稳定问题，提供相关证明文件复印件，。</w:t>
            </w:r>
            <w:r>
              <w:rPr>
                <w:rFonts w:ascii="宋体" w:hAnsi="宋体" w:cs="仿宋" w:hint="eastAsia"/>
                <w:color w:val="000000"/>
                <w:kern w:val="0"/>
                <w:sz w:val="24"/>
                <w:lang w:bidi="ar"/>
              </w:rPr>
              <w:br/>
              <w:t>◆投标人所投的系统能够满足项目现场环境的使用，具有能够抗风雨干扰的神经网络模式识别功能，同时具有对强风雨产生的连续报警信号采用动态均值抑制算法进行自动学习的功能，抑制并减少强风雨造成的误报，提供知识产权证明，。</w:t>
            </w:r>
            <w:r>
              <w:rPr>
                <w:rFonts w:ascii="宋体" w:hAnsi="宋体" w:cs="仿宋" w:hint="eastAsia"/>
                <w:color w:val="000000"/>
                <w:kern w:val="0"/>
                <w:sz w:val="24"/>
                <w:lang w:bidi="ar"/>
              </w:rPr>
              <w:br/>
              <w:t>测量原理：迈克尔逊光纤干涉传感技术；</w:t>
            </w:r>
            <w:r>
              <w:rPr>
                <w:rFonts w:ascii="宋体" w:hAnsi="宋体" w:cs="仿宋" w:hint="eastAsia"/>
                <w:color w:val="000000"/>
                <w:kern w:val="0"/>
                <w:sz w:val="24"/>
                <w:lang w:bidi="ar"/>
              </w:rPr>
              <w:br/>
              <w:t>分析原理：神经元网络处理技术（模式识别算法）</w:t>
            </w:r>
            <w:r>
              <w:rPr>
                <w:rFonts w:ascii="宋体" w:hAnsi="宋体" w:cs="仿宋" w:hint="eastAsia"/>
                <w:color w:val="000000"/>
                <w:kern w:val="0"/>
                <w:sz w:val="24"/>
                <w:lang w:bidi="ar"/>
              </w:rPr>
              <w:br/>
              <w:t>探测灵敏度：10m/s2</w:t>
            </w:r>
            <w:r>
              <w:rPr>
                <w:rFonts w:ascii="宋体" w:hAnsi="宋体" w:cs="仿宋" w:hint="eastAsia"/>
                <w:color w:val="000000"/>
                <w:kern w:val="0"/>
                <w:sz w:val="24"/>
                <w:lang w:bidi="ar"/>
              </w:rPr>
              <w:br/>
              <w:t>防区数：单机2个</w:t>
            </w:r>
            <w:r>
              <w:rPr>
                <w:rFonts w:ascii="宋体" w:hAnsi="宋体" w:cs="仿宋" w:hint="eastAsia"/>
                <w:color w:val="000000"/>
                <w:kern w:val="0"/>
                <w:sz w:val="24"/>
                <w:lang w:bidi="ar"/>
              </w:rPr>
              <w:br/>
              <w:t>单防区最大探测长度：1500m</w:t>
            </w:r>
            <w:r>
              <w:rPr>
                <w:rFonts w:ascii="宋体" w:hAnsi="宋体" w:cs="仿宋" w:hint="eastAsia"/>
                <w:color w:val="000000"/>
                <w:kern w:val="0"/>
                <w:sz w:val="24"/>
                <w:lang w:bidi="ar"/>
              </w:rPr>
              <w:br/>
              <w:t>报警响应时间：≦2S</w:t>
            </w:r>
            <w:r>
              <w:rPr>
                <w:rFonts w:ascii="宋体" w:hAnsi="宋体" w:cs="仿宋" w:hint="eastAsia"/>
                <w:color w:val="000000"/>
                <w:kern w:val="0"/>
                <w:sz w:val="24"/>
                <w:lang w:bidi="ar"/>
              </w:rPr>
              <w:br/>
              <w:t>断纤报警：响应时间小于2S</w:t>
            </w:r>
            <w:r>
              <w:rPr>
                <w:rFonts w:ascii="宋体" w:hAnsi="宋体" w:cs="仿宋" w:hint="eastAsia"/>
                <w:color w:val="000000"/>
                <w:kern w:val="0"/>
                <w:sz w:val="24"/>
                <w:lang w:bidi="ar"/>
              </w:rPr>
              <w:br/>
              <w:t>防拆报警：响应时间小于2S</w:t>
            </w:r>
            <w:r>
              <w:rPr>
                <w:rFonts w:ascii="宋体" w:hAnsi="宋体" w:cs="仿宋" w:hint="eastAsia"/>
                <w:color w:val="000000"/>
                <w:kern w:val="0"/>
                <w:sz w:val="24"/>
                <w:lang w:bidi="ar"/>
              </w:rPr>
              <w:br/>
              <w:t>撤防报警：撤防状态可探测断纤报警</w:t>
            </w:r>
            <w:r>
              <w:rPr>
                <w:rFonts w:ascii="宋体" w:hAnsi="宋体" w:cs="仿宋" w:hint="eastAsia"/>
                <w:color w:val="000000"/>
                <w:kern w:val="0"/>
                <w:sz w:val="24"/>
                <w:lang w:bidi="ar"/>
              </w:rPr>
              <w:br/>
              <w:t>通讯接口：RJ45接口</w:t>
            </w:r>
            <w:r>
              <w:rPr>
                <w:rFonts w:ascii="宋体" w:hAnsi="宋体" w:cs="仿宋" w:hint="eastAsia"/>
                <w:color w:val="000000"/>
                <w:kern w:val="0"/>
                <w:sz w:val="24"/>
                <w:lang w:bidi="ar"/>
              </w:rPr>
              <w:br/>
              <w:t>光纤接口：FC/APC接口</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工作电源：220VAC/50Hz</w:t>
            </w:r>
            <w:r>
              <w:rPr>
                <w:rFonts w:ascii="宋体" w:hAnsi="宋体" w:cs="仿宋" w:hint="eastAsia"/>
                <w:color w:val="000000"/>
                <w:kern w:val="0"/>
                <w:sz w:val="24"/>
                <w:lang w:bidi="ar"/>
              </w:rPr>
              <w:br/>
              <w:t>仪器功耗：≦5W</w:t>
            </w:r>
            <w:r>
              <w:rPr>
                <w:rFonts w:ascii="宋体" w:hAnsi="宋体" w:cs="仿宋" w:hint="eastAsia"/>
                <w:color w:val="000000"/>
                <w:kern w:val="0"/>
                <w:sz w:val="24"/>
                <w:lang w:bidi="ar"/>
              </w:rPr>
              <w:br/>
              <w:t>工作温度：-40℃~+70℃</w:t>
            </w:r>
            <w:r>
              <w:rPr>
                <w:rFonts w:ascii="宋体" w:hAnsi="宋体" w:cs="仿宋" w:hint="eastAsia"/>
                <w:color w:val="000000"/>
                <w:kern w:val="0"/>
                <w:sz w:val="24"/>
                <w:lang w:bidi="ar"/>
              </w:rPr>
              <w:br/>
              <w:t>工作湿度：0~95%R.</w:t>
            </w:r>
            <w:r>
              <w:rPr>
                <w:rFonts w:ascii="宋体" w:hAnsi="宋体" w:cs="仿宋" w:hint="eastAsia"/>
                <w:color w:val="000000"/>
                <w:kern w:val="0"/>
                <w:sz w:val="24"/>
                <w:lang w:bidi="ar"/>
              </w:rPr>
              <w:br/>
              <w:t>HIP等级：IP43；</w:t>
            </w:r>
            <w:r>
              <w:rPr>
                <w:rFonts w:ascii="宋体" w:hAnsi="宋体" w:cs="仿宋" w:hint="eastAsia"/>
                <w:color w:val="000000"/>
                <w:kern w:val="0"/>
                <w:sz w:val="24"/>
                <w:lang w:bidi="ar"/>
              </w:rPr>
              <w:br/>
              <w:t>最大输出光功率：10mW</w:t>
            </w:r>
            <w:r>
              <w:rPr>
                <w:rFonts w:ascii="宋体" w:hAnsi="宋体" w:cs="仿宋" w:hint="eastAsia"/>
                <w:color w:val="000000"/>
                <w:kern w:val="0"/>
                <w:sz w:val="24"/>
                <w:lang w:bidi="ar"/>
              </w:rPr>
              <w:br/>
              <w:t>光源部分：分布反馈式特定波长激光器, 波长1550nm,输出光功率：≥10.00mw,内置光隔离器、制冷器,14脚蝶形封装,尾纤类型：单模尾纤、900um紧套管,尾纤长度：1.00+0.10m，连接器类型：FC/APC；</w:t>
            </w:r>
            <w:r>
              <w:rPr>
                <w:rFonts w:ascii="宋体" w:hAnsi="宋体" w:cs="仿宋" w:hint="eastAsia"/>
                <w:color w:val="000000"/>
                <w:kern w:val="0"/>
                <w:sz w:val="24"/>
                <w:lang w:bidi="ar"/>
              </w:rPr>
              <w:br/>
              <w:t>输出光功率稳定性优于0.5%；</w:t>
            </w:r>
            <w:r>
              <w:rPr>
                <w:rFonts w:ascii="宋体" w:hAnsi="宋体" w:cs="仿宋" w:hint="eastAsia"/>
                <w:color w:val="000000"/>
                <w:kern w:val="0"/>
                <w:sz w:val="24"/>
                <w:lang w:bidi="ar"/>
              </w:rPr>
              <w:br/>
              <w:t>激光器输出光功率可调：0~10mW，以满足不同防区长度的需求；</w:t>
            </w:r>
            <w:r>
              <w:rPr>
                <w:rFonts w:ascii="宋体" w:hAnsi="宋体" w:cs="仿宋" w:hint="eastAsia"/>
                <w:color w:val="000000"/>
                <w:kern w:val="0"/>
                <w:sz w:val="24"/>
                <w:lang w:bidi="ar"/>
              </w:rPr>
              <w:br/>
              <w:t>信号转换、采集、处理部分：光电转换效率：0.1V/uW；</w:t>
            </w:r>
            <w:r>
              <w:rPr>
                <w:rFonts w:ascii="宋体" w:hAnsi="宋体" w:cs="仿宋" w:hint="eastAsia"/>
                <w:color w:val="000000"/>
                <w:kern w:val="0"/>
                <w:sz w:val="24"/>
                <w:lang w:bidi="ar"/>
              </w:rPr>
              <w:br/>
              <w:t>数据处理：采用FPGA+DSP硬件框架进行计算，并行处理大量实时数据，实时提取充足的特征进行行为分析</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45856377"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59DD4"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6BCDC4A7"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4BBB0A"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C5313B9"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系统探测光缆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A2876AC"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为了保证系统的稳定性，要求投标人所投的振动光缆报警主机（报警处理器）、系统探测光缆（含配件）、系统信息化管理平台完全兼容。</w:t>
            </w:r>
            <w:r>
              <w:rPr>
                <w:rFonts w:ascii="宋体" w:hAnsi="宋体" w:cs="仿宋" w:hint="eastAsia"/>
                <w:color w:val="000000"/>
                <w:kern w:val="0"/>
                <w:sz w:val="24"/>
                <w:lang w:bidi="ar"/>
              </w:rPr>
              <w:br/>
              <w:t>一卷不少于300米。</w:t>
            </w:r>
            <w:r>
              <w:rPr>
                <w:rFonts w:ascii="宋体" w:hAnsi="宋体" w:cs="仿宋" w:hint="eastAsia"/>
                <w:color w:val="000000"/>
                <w:kern w:val="0"/>
                <w:sz w:val="24"/>
                <w:lang w:bidi="ar"/>
              </w:rPr>
              <w:br/>
              <w:t>光缆外径：4.0：mm士0.2mm</w:t>
            </w:r>
            <w:r>
              <w:rPr>
                <w:rFonts w:ascii="宋体" w:hAnsi="宋体" w:cs="仿宋" w:hint="eastAsia"/>
                <w:color w:val="000000"/>
                <w:kern w:val="0"/>
                <w:sz w:val="24"/>
                <w:lang w:bidi="ar"/>
              </w:rPr>
              <w:br/>
              <w:t>螺旋钢管外径：1.80士0.1mm</w:t>
            </w:r>
            <w:r>
              <w:rPr>
                <w:rFonts w:ascii="宋体" w:hAnsi="宋体" w:cs="仿宋" w:hint="eastAsia"/>
                <w:color w:val="000000"/>
                <w:kern w:val="0"/>
                <w:sz w:val="24"/>
                <w:lang w:bidi="ar"/>
              </w:rPr>
              <w:br/>
              <w:t>光纤：SiO2：玻璃光纤</w:t>
            </w:r>
            <w:r>
              <w:rPr>
                <w:rFonts w:ascii="宋体" w:hAnsi="宋体" w:cs="仿宋" w:hint="eastAsia"/>
                <w:color w:val="000000"/>
                <w:kern w:val="0"/>
                <w:sz w:val="24"/>
                <w:lang w:bidi="ar"/>
              </w:rPr>
              <w:br/>
              <w:t>抗拉元件：对位芳纶纤维：1580D*3股</w:t>
            </w:r>
            <w:r>
              <w:rPr>
                <w:rFonts w:ascii="宋体" w:hAnsi="宋体" w:cs="仿宋" w:hint="eastAsia"/>
                <w:color w:val="000000"/>
                <w:kern w:val="0"/>
                <w:sz w:val="24"/>
                <w:lang w:bidi="ar"/>
              </w:rPr>
              <w:br/>
              <w:t>不锈钢软管：SUS201</w:t>
            </w:r>
            <w:r>
              <w:rPr>
                <w:rFonts w:ascii="宋体" w:hAnsi="宋体" w:cs="仿宋" w:hint="eastAsia"/>
                <w:color w:val="000000"/>
                <w:kern w:val="0"/>
                <w:sz w:val="24"/>
                <w:lang w:bidi="ar"/>
              </w:rPr>
              <w:br/>
              <w:t>不锈钢编织网：SUS304,：0.07mm：*：80股；防鼠咬</w:t>
            </w:r>
            <w:r>
              <w:rPr>
                <w:rFonts w:ascii="宋体" w:hAnsi="宋体" w:cs="仿宋" w:hint="eastAsia"/>
                <w:color w:val="000000"/>
                <w:kern w:val="0"/>
                <w:sz w:val="24"/>
                <w:lang w:bidi="ar"/>
              </w:rPr>
              <w:br/>
              <w:t>外护套：环保阻燃LSZH护套、防腐蚀</w:t>
            </w:r>
            <w:r>
              <w:rPr>
                <w:rFonts w:ascii="宋体" w:hAnsi="宋体" w:cs="仿宋" w:hint="eastAsia"/>
                <w:color w:val="000000"/>
                <w:kern w:val="0"/>
                <w:sz w:val="24"/>
                <w:lang w:bidi="ar"/>
              </w:rPr>
              <w:br/>
              <w:t>光纤类型：单模：G652D</w:t>
            </w:r>
            <w:r>
              <w:rPr>
                <w:rFonts w:ascii="宋体" w:hAnsi="宋体" w:cs="仿宋" w:hint="eastAsia"/>
                <w:color w:val="000000"/>
                <w:kern w:val="0"/>
                <w:sz w:val="24"/>
                <w:lang w:bidi="ar"/>
              </w:rPr>
              <w:br/>
              <w:t>光纤芯数：2芯</w:t>
            </w:r>
            <w:r>
              <w:rPr>
                <w:rFonts w:ascii="宋体" w:hAnsi="宋体" w:cs="仿宋" w:hint="eastAsia"/>
                <w:color w:val="000000"/>
                <w:kern w:val="0"/>
                <w:sz w:val="24"/>
                <w:lang w:bidi="ar"/>
              </w:rPr>
              <w:br/>
              <w:t>衰减：≤0.3：dB/km(1550nm)</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有效群折射率：1.4682(1550nm)</w:t>
            </w:r>
            <w:r>
              <w:rPr>
                <w:rFonts w:ascii="宋体" w:hAnsi="宋体" w:cs="仿宋" w:hint="eastAsia"/>
                <w:color w:val="000000"/>
                <w:kern w:val="0"/>
                <w:sz w:val="24"/>
                <w:lang w:bidi="ar"/>
              </w:rPr>
              <w:br/>
              <w:t>允许拉伸力：长期200N；短期400N</w:t>
            </w:r>
            <w:r>
              <w:rPr>
                <w:rFonts w:ascii="宋体" w:hAnsi="宋体" w:cs="仿宋" w:hint="eastAsia"/>
                <w:color w:val="000000"/>
                <w:kern w:val="0"/>
                <w:sz w:val="24"/>
                <w:lang w:bidi="ar"/>
              </w:rPr>
              <w:br/>
              <w:t>允许压扁力：短期4000N/10cm；长期3000N/10cm</w:t>
            </w:r>
            <w:r>
              <w:rPr>
                <w:rFonts w:ascii="宋体" w:hAnsi="宋体" w:cs="仿宋" w:hint="eastAsia"/>
                <w:color w:val="000000"/>
                <w:kern w:val="0"/>
                <w:sz w:val="24"/>
                <w:lang w:bidi="ar"/>
              </w:rPr>
              <w:br/>
              <w:t>弯曲半径：静态20D(D为光缆外径)；动态10D(D为光缆外径)</w:t>
            </w:r>
            <w:r>
              <w:rPr>
                <w:rFonts w:ascii="宋体" w:hAnsi="宋体" w:cs="仿宋" w:hint="eastAsia"/>
                <w:color w:val="000000"/>
                <w:kern w:val="0"/>
                <w:sz w:val="24"/>
                <w:lang w:bidi="ar"/>
              </w:rPr>
              <w:br/>
              <w:t>适应温度：-40℃~+85℃</w:t>
            </w:r>
            <w:r>
              <w:rPr>
                <w:rFonts w:ascii="宋体" w:hAnsi="宋体" w:cs="仿宋" w:hint="eastAsia"/>
                <w:color w:val="000000"/>
                <w:kern w:val="0"/>
                <w:sz w:val="24"/>
                <w:lang w:bidi="ar"/>
              </w:rPr>
              <w:br/>
              <w:t>产品通过第三方防盐雾检测</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7D5D95D9"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A9F4B"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卷</w:t>
            </w:r>
          </w:p>
        </w:tc>
      </w:tr>
      <w:tr w:rsidR="00A07902" w14:paraId="485E8838"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FFE34A7"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636B96A"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系统信息化管理平台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C74140A"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为了保证系统的稳定性，要求投标人所投的振动光缆报警主机（报警处理器）、系统探测光缆（含配件）、系统信息化管理平台完全兼容。</w:t>
            </w:r>
            <w:r>
              <w:rPr>
                <w:rFonts w:ascii="宋体" w:hAnsi="宋体" w:cs="仿宋" w:hint="eastAsia"/>
                <w:color w:val="000000"/>
                <w:kern w:val="0"/>
                <w:sz w:val="24"/>
                <w:lang w:bidi="ar"/>
              </w:rPr>
              <w:br/>
              <w:t>配备独立数据库，可自动保存报警信息；</w:t>
            </w:r>
            <w:r>
              <w:rPr>
                <w:rFonts w:ascii="宋体" w:hAnsi="宋体" w:cs="仿宋" w:hint="eastAsia"/>
                <w:color w:val="000000"/>
                <w:kern w:val="0"/>
                <w:sz w:val="24"/>
                <w:lang w:bidi="ar"/>
              </w:rPr>
              <w:br/>
              <w:t>提供多种报警提示方式，包括GIS地图防区线高亮闪烁、联动声光报警器、视频弹窗、短信通知等方式；</w:t>
            </w:r>
            <w:r>
              <w:rPr>
                <w:rFonts w:ascii="宋体" w:hAnsi="宋体" w:cs="仿宋" w:hint="eastAsia"/>
                <w:color w:val="000000"/>
                <w:kern w:val="0"/>
                <w:sz w:val="24"/>
                <w:lang w:bidi="ar"/>
              </w:rPr>
              <w:br/>
              <w:t>可联动视频、广播、门禁、灯光、声光报警器、短信通知等系统设备；</w:t>
            </w:r>
            <w:r>
              <w:rPr>
                <w:rFonts w:ascii="宋体" w:hAnsi="宋体" w:cs="仿宋" w:hint="eastAsia"/>
                <w:color w:val="000000"/>
                <w:kern w:val="0"/>
                <w:sz w:val="24"/>
                <w:lang w:bidi="ar"/>
              </w:rPr>
              <w:br/>
              <w:t>具有紧急事件处理流程功能，并提供编辑引擎，用户可自定义处理流程；</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6C319920"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CC4421"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套</w:t>
            </w:r>
          </w:p>
        </w:tc>
      </w:tr>
      <w:tr w:rsidR="00A07902" w14:paraId="3A6E2574"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D9CAB33"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E60C215"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双防区模块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1027186"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总线网络报警主机双防区扩展模块/2个扩展防区数/124最大级联数/1.0mA静态电流可以连接常开（NO）或常闭（NC）触点的受监测输入防区，使用终端（EOL）电阻监测触点。可与兼容的多路复用扩展模块配合使用，并且占用系统上的两个扩展防区。</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65CA0FF9"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3ABAF"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659839E0"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E9F948E"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B12D504"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防紫外线扎带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C82D497"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根据挂网探测光缆长度配置</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22229267"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240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74253"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包</w:t>
            </w:r>
          </w:p>
        </w:tc>
      </w:tr>
      <w:tr w:rsidR="00A07902" w14:paraId="21F4B733"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BF12A68"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DF49E11"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防尘防雨箱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C60B42F"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防拆功能、防尘防雨</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24ED7041"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826C9"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个</w:t>
            </w:r>
          </w:p>
        </w:tc>
      </w:tr>
      <w:tr w:rsidR="00A07902" w14:paraId="790CFF3A"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424F29F" w14:textId="77777777" w:rsidR="00A07902" w:rsidRDefault="00A07902">
            <w:pPr>
              <w:jc w:val="center"/>
              <w:rPr>
                <w:rFonts w:ascii="宋体" w:hAnsi="宋体" w:cs="仿宋"/>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7CA875" w14:textId="77777777" w:rsidR="00A07902" w:rsidRDefault="00000000">
            <w:pPr>
              <w:jc w:val="center"/>
              <w:textAlignment w:val="center"/>
              <w:rPr>
                <w:rFonts w:ascii="宋体" w:hAnsi="宋体" w:cs="仿宋"/>
                <w:b/>
                <w:bCs/>
                <w:color w:val="000000"/>
                <w:sz w:val="24"/>
              </w:rPr>
            </w:pPr>
            <w:r>
              <w:rPr>
                <w:rFonts w:ascii="宋体" w:hAnsi="宋体" w:cs="仿宋" w:hint="eastAsia"/>
                <w:b/>
                <w:bCs/>
                <w:color w:val="000000"/>
                <w:kern w:val="0"/>
                <w:sz w:val="24"/>
                <w:lang w:bidi="ar"/>
              </w:rPr>
              <w:t>四、入侵报警系统</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41578385" w14:textId="77777777" w:rsidR="00A07902" w:rsidRDefault="00A07902">
            <w:pPr>
              <w:rPr>
                <w:rFonts w:ascii="宋体" w:hAnsi="宋体" w:cs="仿宋"/>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D5830" w14:textId="77777777" w:rsidR="00A07902" w:rsidRDefault="00A07902">
            <w:pPr>
              <w:jc w:val="center"/>
              <w:rPr>
                <w:rFonts w:ascii="宋体" w:hAnsi="宋体" w:cs="仿宋"/>
                <w:color w:val="000000"/>
                <w:sz w:val="24"/>
              </w:rPr>
            </w:pPr>
          </w:p>
        </w:tc>
      </w:tr>
      <w:tr w:rsidR="00A07902" w14:paraId="20B57E59"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2A85374"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E963487"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报警按钮</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369D90A"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 防火ABS阻燃外壳</w:t>
            </w:r>
            <w:r>
              <w:rPr>
                <w:rFonts w:ascii="宋体" w:hAnsi="宋体" w:cs="仿宋" w:hint="eastAsia"/>
                <w:color w:val="000000"/>
                <w:kern w:val="0"/>
                <w:sz w:val="24"/>
                <w:lang w:bidi="ar"/>
              </w:rPr>
              <w:br/>
              <w:t>（2） 钥匙复位</w:t>
            </w:r>
            <w:r>
              <w:rPr>
                <w:rFonts w:ascii="宋体" w:hAnsi="宋体" w:cs="仿宋" w:hint="eastAsia"/>
                <w:color w:val="000000"/>
                <w:kern w:val="0"/>
                <w:sz w:val="24"/>
                <w:lang w:bidi="ar"/>
              </w:rPr>
              <w:br/>
              <w:t>（3） 触点模式：常开/常闭</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7EB835BD"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27D15"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个</w:t>
            </w:r>
          </w:p>
        </w:tc>
      </w:tr>
      <w:tr w:rsidR="00A07902" w14:paraId="5B6DCC74"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DBCEF93"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43FD30A"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报警主机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F8FEB32"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 8个板载有线防区，可扩展至256个（其中64个扩展防区可为无线防区）</w:t>
            </w:r>
            <w:r>
              <w:rPr>
                <w:rFonts w:ascii="宋体" w:hAnsi="宋体" w:cs="仿宋" w:hint="eastAsia"/>
                <w:color w:val="000000"/>
                <w:kern w:val="0"/>
                <w:sz w:val="24"/>
                <w:lang w:bidi="ar"/>
              </w:rPr>
              <w:br/>
              <w:t>（2） 4个板载触发器输出，可扩展至256个</w:t>
            </w:r>
            <w:r>
              <w:rPr>
                <w:rFonts w:ascii="宋体" w:hAnsi="宋体" w:cs="仿宋" w:hint="eastAsia"/>
                <w:color w:val="000000"/>
                <w:kern w:val="0"/>
                <w:sz w:val="24"/>
                <w:lang w:bidi="ar"/>
              </w:rPr>
              <w:br/>
              <w:t>（3） 支持设防、撤防、恢复、身份验证、查询事件记录、旁路、强制设防</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（4） 支持即时防区、延时防区，24小时防区等防区类型</w:t>
            </w:r>
            <w:r>
              <w:rPr>
                <w:rFonts w:ascii="宋体" w:hAnsi="宋体" w:cs="仿宋" w:hint="eastAsia"/>
                <w:color w:val="000000"/>
                <w:kern w:val="0"/>
                <w:sz w:val="24"/>
                <w:lang w:bidi="ar"/>
              </w:rPr>
              <w:br/>
              <w:t>（5） 支持紧急报警、防拆报警、故障报警</w:t>
            </w:r>
            <w:r>
              <w:rPr>
                <w:rFonts w:ascii="宋体" w:hAnsi="宋体" w:cs="仿宋" w:hint="eastAsia"/>
                <w:color w:val="000000"/>
                <w:kern w:val="0"/>
                <w:sz w:val="24"/>
                <w:lang w:bidi="ar"/>
              </w:rPr>
              <w:br/>
              <w:t>（6） 多个前端探测器依次或同时被触发时，无漏报警</w:t>
            </w:r>
            <w:r>
              <w:rPr>
                <w:rFonts w:ascii="宋体" w:hAnsi="宋体" w:cs="仿宋" w:hint="eastAsia"/>
                <w:color w:val="000000"/>
                <w:kern w:val="0"/>
                <w:sz w:val="24"/>
                <w:lang w:bidi="ar"/>
              </w:rPr>
              <w:br/>
              <w:t>（7） 支持8000条报警事件记录，2000条操作日志和1500条管理记录，支持远程搜索查询事件日志</w:t>
            </w:r>
            <w:r>
              <w:rPr>
                <w:rFonts w:ascii="宋体" w:hAnsi="宋体" w:cs="仿宋" w:hint="eastAsia"/>
                <w:color w:val="000000"/>
                <w:kern w:val="0"/>
                <w:sz w:val="24"/>
                <w:lang w:bidi="ar"/>
              </w:rPr>
              <w:br/>
              <w:t>（8） 支持CID 报告，支持话机复用</w:t>
            </w:r>
            <w:r>
              <w:rPr>
                <w:rFonts w:ascii="宋体" w:hAnsi="宋体" w:cs="仿宋" w:hint="eastAsia"/>
                <w:color w:val="000000"/>
                <w:kern w:val="0"/>
                <w:sz w:val="24"/>
                <w:lang w:bidi="ar"/>
              </w:rPr>
              <w:br/>
              <w:t>（9） 支持防区报警、系统状态事件联动输出，发生/恢复事件和时间可灵活配置</w:t>
            </w:r>
            <w:r>
              <w:rPr>
                <w:rFonts w:ascii="宋体" w:hAnsi="宋体" w:cs="仿宋" w:hint="eastAsia"/>
                <w:color w:val="000000"/>
                <w:kern w:val="0"/>
                <w:sz w:val="24"/>
                <w:lang w:bidi="ar"/>
              </w:rPr>
              <w:br/>
              <w:t>（10） 支持32个LCD键盘包括1个全局键盘和31个子系统键盘，键盘总线总长度1.2km（Φ1.5mm）</w:t>
            </w:r>
            <w:r>
              <w:rPr>
                <w:rFonts w:ascii="宋体" w:hAnsi="宋体" w:cs="仿宋" w:hint="eastAsia"/>
                <w:color w:val="000000"/>
                <w:kern w:val="0"/>
                <w:sz w:val="24"/>
                <w:lang w:bidi="ar"/>
              </w:rPr>
              <w:br/>
              <w:t>（11） 支持外置蓄电池，蓄电池电压实时监测，主辅电源可自动切换</w:t>
            </w:r>
            <w:r>
              <w:rPr>
                <w:rFonts w:ascii="宋体" w:hAnsi="宋体" w:cs="仿宋" w:hint="eastAsia"/>
                <w:color w:val="000000"/>
                <w:kern w:val="0"/>
                <w:sz w:val="24"/>
                <w:lang w:bidi="ar"/>
              </w:rPr>
              <w:br/>
              <w:t>（12） 支持警号输出、键盘电源、辅助电源防反接和过流保护</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6F3E985B"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67C7EE"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787424AD"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E495390"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E17717B"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主机蓄电池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4698866"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 标准电压：12V；</w:t>
            </w:r>
            <w:r>
              <w:rPr>
                <w:rFonts w:ascii="宋体" w:hAnsi="宋体" w:cs="仿宋" w:hint="eastAsia"/>
                <w:color w:val="000000"/>
                <w:kern w:val="0"/>
                <w:sz w:val="24"/>
                <w:lang w:bidi="ar"/>
              </w:rPr>
              <w:br/>
              <w:t>（2） 额定容量：7.0Ah；</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3FA28FB1"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F3C96"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块</w:t>
            </w:r>
          </w:p>
        </w:tc>
      </w:tr>
      <w:tr w:rsidR="00A07902" w14:paraId="344BC982"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AAFE70D"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93FAE45"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键盘</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B0D7105"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 LCD报警键盘，可以对报警主机进行操作和编程，通过指示灯和报警音提示报警；</w:t>
            </w:r>
            <w:r>
              <w:rPr>
                <w:rFonts w:ascii="宋体" w:hAnsi="宋体" w:cs="仿宋" w:hint="eastAsia"/>
                <w:color w:val="000000"/>
                <w:kern w:val="0"/>
                <w:sz w:val="24"/>
                <w:lang w:bidi="ar"/>
              </w:rPr>
              <w:br/>
              <w:t>（2） 支持80x25mm大屏显示</w:t>
            </w:r>
            <w:r>
              <w:rPr>
                <w:rFonts w:ascii="宋体" w:hAnsi="宋体" w:cs="仿宋" w:hint="eastAsia"/>
                <w:color w:val="000000"/>
                <w:kern w:val="0"/>
                <w:sz w:val="24"/>
                <w:lang w:bidi="ar"/>
              </w:rPr>
              <w:br/>
              <w:t>（3） 支持LED显示系统实时状态</w:t>
            </w:r>
            <w:r>
              <w:rPr>
                <w:rFonts w:ascii="宋体" w:hAnsi="宋体" w:cs="仿宋" w:hint="eastAsia"/>
                <w:color w:val="000000"/>
                <w:kern w:val="0"/>
                <w:sz w:val="24"/>
                <w:lang w:bidi="ar"/>
              </w:rPr>
              <w:br/>
              <w:t>（4） 支持LCD显示自定义防区名称</w:t>
            </w:r>
            <w:r>
              <w:rPr>
                <w:rFonts w:ascii="宋体" w:hAnsi="宋体" w:cs="仿宋" w:hint="eastAsia"/>
                <w:color w:val="000000"/>
                <w:kern w:val="0"/>
                <w:sz w:val="24"/>
                <w:lang w:bidi="ar"/>
              </w:rPr>
              <w:br/>
              <w:t>（5） 支持上下翻页查看事件信息</w:t>
            </w:r>
            <w:r>
              <w:rPr>
                <w:rFonts w:ascii="宋体" w:hAnsi="宋体" w:cs="仿宋" w:hint="eastAsia"/>
                <w:color w:val="000000"/>
                <w:kern w:val="0"/>
                <w:sz w:val="24"/>
                <w:lang w:bidi="ar"/>
              </w:rPr>
              <w:br/>
              <w:t>（6） 支持背壳双面防拆</w:t>
            </w:r>
            <w:r>
              <w:rPr>
                <w:rFonts w:ascii="宋体" w:hAnsi="宋体" w:cs="仿宋" w:hint="eastAsia"/>
                <w:color w:val="000000"/>
                <w:kern w:val="0"/>
                <w:sz w:val="24"/>
                <w:lang w:bidi="ar"/>
              </w:rPr>
              <w:br/>
              <w:t>（7） 支持刷卡布撤防，但刷卡不支持消警功能，卡片数量由主机限制，目前网络主机最大可添加32张卡片</w:t>
            </w:r>
            <w:r>
              <w:rPr>
                <w:rFonts w:ascii="宋体" w:hAnsi="宋体" w:cs="仿宋" w:hint="eastAsia"/>
                <w:color w:val="000000"/>
                <w:kern w:val="0"/>
                <w:sz w:val="24"/>
                <w:lang w:bidi="ar"/>
              </w:rPr>
              <w:br/>
              <w:t>（8） 支持连接遥控器进行远程布撤防，键盘最多所能支持的无线遥控器数量由主机决定，最多支持32个遥控器</w:t>
            </w:r>
            <w:r>
              <w:rPr>
                <w:rFonts w:ascii="宋体" w:hAnsi="宋体" w:cs="仿宋" w:hint="eastAsia"/>
                <w:color w:val="000000"/>
                <w:kern w:val="0"/>
                <w:sz w:val="24"/>
                <w:lang w:bidi="ar"/>
              </w:rPr>
              <w:br/>
              <w:t>（9） 支持双向遥控器，遥控器LED显示操作结果</w:t>
            </w:r>
            <w:r>
              <w:rPr>
                <w:rFonts w:ascii="宋体" w:hAnsi="宋体" w:cs="仿宋" w:hint="eastAsia"/>
                <w:color w:val="000000"/>
                <w:kern w:val="0"/>
                <w:sz w:val="24"/>
                <w:lang w:bidi="ar"/>
              </w:rPr>
              <w:br/>
              <w:t>（10） 可针对单防区进行布撤防</w:t>
            </w:r>
            <w:r>
              <w:rPr>
                <w:rFonts w:ascii="宋体" w:hAnsi="宋体" w:cs="仿宋" w:hint="eastAsia"/>
                <w:color w:val="000000"/>
                <w:kern w:val="0"/>
                <w:sz w:val="24"/>
                <w:lang w:bidi="ar"/>
              </w:rPr>
              <w:br/>
              <w:t>（11） 通过操作命令，在键盘上可显示GPRS信号强度</w:t>
            </w:r>
            <w:r>
              <w:rPr>
                <w:rFonts w:ascii="宋体" w:hAnsi="宋体" w:cs="仿宋" w:hint="eastAsia"/>
                <w:color w:val="000000"/>
                <w:kern w:val="0"/>
                <w:sz w:val="24"/>
                <w:lang w:bidi="ar"/>
              </w:rPr>
              <w:br/>
              <w:t>（12） 支持在线编程</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（13） 支持防区状态实时显示</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5DB5B27E"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D7846"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个</w:t>
            </w:r>
          </w:p>
        </w:tc>
      </w:tr>
      <w:tr w:rsidR="00A07902" w14:paraId="27F16B0A"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A7E3CEB" w14:textId="77777777" w:rsidR="00A07902" w:rsidRDefault="00A07902">
            <w:pPr>
              <w:jc w:val="center"/>
              <w:rPr>
                <w:rFonts w:ascii="宋体" w:hAnsi="宋体" w:cs="仿宋"/>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F3E228" w14:textId="77777777" w:rsidR="00A07902" w:rsidRDefault="00000000">
            <w:pPr>
              <w:jc w:val="center"/>
              <w:textAlignment w:val="center"/>
              <w:rPr>
                <w:rFonts w:ascii="宋体" w:hAnsi="宋体" w:cs="仿宋"/>
                <w:b/>
                <w:bCs/>
                <w:color w:val="000000"/>
                <w:sz w:val="24"/>
              </w:rPr>
            </w:pPr>
            <w:r>
              <w:rPr>
                <w:rFonts w:ascii="宋体" w:hAnsi="宋体" w:cs="仿宋" w:hint="eastAsia"/>
                <w:b/>
                <w:bCs/>
                <w:color w:val="000000"/>
                <w:kern w:val="0"/>
                <w:sz w:val="24"/>
                <w:lang w:bidi="ar"/>
              </w:rPr>
              <w:t>五、电子巡更系统</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2237E9C1" w14:textId="77777777" w:rsidR="00A07902" w:rsidRDefault="00A07902">
            <w:pPr>
              <w:rPr>
                <w:rFonts w:ascii="宋体" w:hAnsi="宋体" w:cs="仿宋"/>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F670E" w14:textId="77777777" w:rsidR="00A07902" w:rsidRDefault="00A07902">
            <w:pPr>
              <w:jc w:val="center"/>
              <w:rPr>
                <w:rFonts w:ascii="宋体" w:hAnsi="宋体" w:cs="仿宋"/>
                <w:color w:val="000000"/>
                <w:sz w:val="24"/>
              </w:rPr>
            </w:pPr>
          </w:p>
        </w:tc>
      </w:tr>
      <w:tr w:rsidR="00A07902" w14:paraId="684F692E"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3A42822"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BA4A7D2"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巡更手持终端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6C70CB6"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 不低于5.5寸高清屏幕，支持多点电容触摸，分辨率不低于720*1440</w:t>
            </w:r>
            <w:r>
              <w:rPr>
                <w:rFonts w:ascii="宋体" w:hAnsi="宋体" w:cs="仿宋" w:hint="eastAsia"/>
                <w:color w:val="000000"/>
                <w:kern w:val="0"/>
                <w:sz w:val="24"/>
                <w:lang w:bidi="ar"/>
              </w:rPr>
              <w:br/>
              <w:t>（2） 电池容量≥4900mAh，连续录像时间≥8h，待机时间≥120h</w:t>
            </w:r>
            <w:r>
              <w:rPr>
                <w:rFonts w:ascii="宋体" w:hAnsi="宋体" w:cs="仿宋" w:hint="eastAsia"/>
                <w:color w:val="000000"/>
                <w:kern w:val="0"/>
                <w:sz w:val="24"/>
                <w:lang w:bidi="ar"/>
              </w:rPr>
              <w:br/>
              <w:t>（3） 后置相机分辨率不低于4208*3120，前置摄像机分辨率不低于2592*1944</w:t>
            </w:r>
            <w:r>
              <w:rPr>
                <w:rFonts w:ascii="宋体" w:hAnsi="宋体" w:cs="仿宋" w:hint="eastAsia"/>
                <w:color w:val="000000"/>
                <w:kern w:val="0"/>
                <w:sz w:val="24"/>
                <w:lang w:bidi="ar"/>
              </w:rPr>
              <w:br/>
              <w:t>◆（4）支持群组语音对讲，群组文字消息；单对单语音对讲（需提供由具备CMA/CNAS资质检测机构出具的检验报告复印件）</w:t>
            </w:r>
            <w:r>
              <w:rPr>
                <w:rFonts w:ascii="宋体" w:hAnsi="宋体" w:cs="仿宋" w:hint="eastAsia"/>
                <w:color w:val="000000"/>
                <w:kern w:val="0"/>
                <w:sz w:val="24"/>
                <w:lang w:bidi="ar"/>
              </w:rPr>
              <w:br/>
              <w:t>（5）支持1080P无线相机接入</w:t>
            </w:r>
            <w:r>
              <w:rPr>
                <w:rFonts w:ascii="宋体" w:hAnsi="宋体" w:cs="仿宋" w:hint="eastAsia"/>
                <w:color w:val="000000"/>
                <w:kern w:val="0"/>
                <w:sz w:val="24"/>
                <w:lang w:bidi="ar"/>
              </w:rPr>
              <w:br/>
              <w:t>（6） 支持4G</w:t>
            </w:r>
            <w:r>
              <w:rPr>
                <w:rFonts w:ascii="宋体" w:hAnsi="宋体" w:cs="仿宋" w:hint="eastAsia"/>
                <w:color w:val="000000"/>
                <w:kern w:val="0"/>
                <w:sz w:val="24"/>
                <w:lang w:bidi="ar"/>
              </w:rPr>
              <w:br/>
              <w:t>（7） 支持2.4G/5G双频无线网络；支持蓝牙5.0</w:t>
            </w:r>
            <w:r>
              <w:rPr>
                <w:rFonts w:ascii="宋体" w:hAnsi="宋体" w:cs="仿宋" w:hint="eastAsia"/>
                <w:color w:val="000000"/>
                <w:kern w:val="0"/>
                <w:sz w:val="24"/>
                <w:lang w:bidi="ar"/>
              </w:rPr>
              <w:br/>
              <w:t>（8） 支持GPS、北斗卫星定位</w:t>
            </w:r>
            <w:r>
              <w:rPr>
                <w:rFonts w:ascii="宋体" w:hAnsi="宋体" w:cs="仿宋" w:hint="eastAsia"/>
                <w:color w:val="000000"/>
                <w:kern w:val="0"/>
                <w:sz w:val="24"/>
                <w:lang w:bidi="ar"/>
              </w:rPr>
              <w:br/>
              <w:t>（9） 设备从高度1.5米处跌落到水泥地，不带包装，任意面跌落6次，试验后样品能正常工作</w:t>
            </w:r>
            <w:r>
              <w:rPr>
                <w:rFonts w:ascii="宋体" w:hAnsi="宋体" w:cs="仿宋" w:hint="eastAsia"/>
                <w:color w:val="000000"/>
                <w:kern w:val="0"/>
                <w:sz w:val="24"/>
                <w:lang w:bidi="ar"/>
              </w:rPr>
              <w:br/>
              <w:t>（10） 设备在水下1m，放置2h，试验结束后应能正常工作；防护等级IP68</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4D3F91D6"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A91FD"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6BC13B65"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982F47C"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FEA0CAB"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NFC标签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0F4CAE0"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 NFC巡更打卡，背胶设计，可直接粘贴于墙面，也可通过中间固定孔进行螺丝固定</w:t>
            </w:r>
            <w:r>
              <w:rPr>
                <w:rFonts w:ascii="宋体" w:hAnsi="宋体" w:cs="仿宋" w:hint="eastAsia"/>
                <w:color w:val="000000"/>
                <w:kern w:val="0"/>
                <w:sz w:val="24"/>
                <w:lang w:bidi="ar"/>
              </w:rPr>
              <w:br/>
              <w:t>（2） 识别距离：近距离</w:t>
            </w:r>
            <w:r>
              <w:rPr>
                <w:rFonts w:ascii="宋体" w:hAnsi="宋体" w:cs="仿宋" w:hint="eastAsia"/>
                <w:color w:val="000000"/>
                <w:kern w:val="0"/>
                <w:sz w:val="24"/>
                <w:lang w:bidi="ar"/>
              </w:rPr>
              <w:br/>
              <w:t>（3） 工作频率：13.56M</w:t>
            </w:r>
            <w:r>
              <w:rPr>
                <w:rFonts w:ascii="宋体" w:hAnsi="宋体" w:cs="仿宋" w:hint="eastAsia"/>
                <w:color w:val="000000"/>
                <w:kern w:val="0"/>
                <w:sz w:val="24"/>
                <w:lang w:bidi="ar"/>
              </w:rPr>
              <w:br/>
              <w:t>（4） 信号类别：无源</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1A17A32F"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BF135"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个</w:t>
            </w:r>
          </w:p>
        </w:tc>
      </w:tr>
      <w:tr w:rsidR="00A07902" w14:paraId="34F0C427"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F1073EB" w14:textId="77777777" w:rsidR="00A07902" w:rsidRDefault="00A07902">
            <w:pPr>
              <w:jc w:val="center"/>
              <w:rPr>
                <w:rFonts w:ascii="宋体" w:hAnsi="宋体" w:cs="仿宋"/>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3C03AB" w14:textId="77777777" w:rsidR="00A07902" w:rsidRDefault="00000000">
            <w:pPr>
              <w:jc w:val="center"/>
              <w:textAlignment w:val="center"/>
              <w:rPr>
                <w:rFonts w:ascii="宋体" w:hAnsi="宋体" w:cs="仿宋"/>
                <w:b/>
                <w:bCs/>
                <w:color w:val="000000"/>
                <w:sz w:val="24"/>
              </w:rPr>
            </w:pPr>
            <w:r>
              <w:rPr>
                <w:rFonts w:ascii="宋体" w:hAnsi="宋体" w:cs="仿宋" w:hint="eastAsia"/>
                <w:b/>
                <w:bCs/>
                <w:color w:val="000000"/>
                <w:kern w:val="0"/>
                <w:sz w:val="24"/>
                <w:lang w:bidi="ar"/>
              </w:rPr>
              <w:t>六、访客管理系统</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4A65965B" w14:textId="77777777" w:rsidR="00A07902" w:rsidRDefault="00A07902">
            <w:pPr>
              <w:rPr>
                <w:rFonts w:ascii="宋体" w:hAnsi="宋体" w:cs="仿宋"/>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5F5BA" w14:textId="77777777" w:rsidR="00A07902" w:rsidRDefault="00A07902">
            <w:pPr>
              <w:jc w:val="center"/>
              <w:rPr>
                <w:rFonts w:ascii="宋体" w:hAnsi="宋体" w:cs="仿宋"/>
                <w:color w:val="000000"/>
                <w:sz w:val="24"/>
              </w:rPr>
            </w:pPr>
          </w:p>
        </w:tc>
      </w:tr>
      <w:tr w:rsidR="00A07902" w14:paraId="73E12093"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3A1CF02"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18F341A"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10寸单屏智能身份核验终端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DCEA203"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操作系统：不低于Android  11 ；</w:t>
            </w:r>
            <w:r>
              <w:rPr>
                <w:rFonts w:ascii="宋体" w:hAnsi="宋体" w:cs="仿宋" w:hint="eastAsia"/>
                <w:color w:val="000000"/>
                <w:kern w:val="0"/>
                <w:sz w:val="24"/>
                <w:lang w:bidi="ar"/>
              </w:rPr>
              <w:br/>
              <w:t>屏幕参数：不低于15.6寸LCD触摸屏，不低于10.1寸高清非触摸显示屏；</w:t>
            </w:r>
            <w:r>
              <w:rPr>
                <w:rFonts w:ascii="宋体" w:hAnsi="宋体" w:cs="仿宋" w:hint="eastAsia"/>
                <w:color w:val="000000"/>
                <w:kern w:val="0"/>
                <w:sz w:val="24"/>
                <w:lang w:bidi="ar"/>
              </w:rPr>
              <w:br/>
              <w:t>摄像头参数：采用宽动态200万双目摄像头；</w:t>
            </w:r>
            <w:r>
              <w:rPr>
                <w:rFonts w:ascii="宋体" w:hAnsi="宋体" w:cs="仿宋" w:hint="eastAsia"/>
                <w:color w:val="000000"/>
                <w:kern w:val="0"/>
                <w:sz w:val="24"/>
                <w:lang w:bidi="ar"/>
              </w:rPr>
              <w:br/>
              <w:t>存储容量：2G内存，16G存储；</w:t>
            </w:r>
            <w:r>
              <w:rPr>
                <w:rFonts w:ascii="宋体" w:hAnsi="宋体" w:cs="仿宋" w:hint="eastAsia"/>
                <w:color w:val="000000"/>
                <w:kern w:val="0"/>
                <w:sz w:val="24"/>
                <w:lang w:bidi="ar"/>
              </w:rPr>
              <w:br/>
              <w:t>硬件接口：RJ45*1、USB2.0*3、开关机按键*1、预留RS485*1、预留IO输入*1、预留门锁*1；</w:t>
            </w:r>
            <w:r>
              <w:rPr>
                <w:rFonts w:ascii="宋体" w:hAnsi="宋体" w:cs="仿宋" w:hint="eastAsia"/>
                <w:color w:val="000000"/>
                <w:kern w:val="0"/>
                <w:sz w:val="24"/>
                <w:lang w:bidi="ar"/>
              </w:rPr>
              <w:br/>
              <w:t>通信方式：TCP/IP、 Wifi、4G；</w:t>
            </w:r>
            <w:r>
              <w:rPr>
                <w:rFonts w:ascii="宋体" w:hAnsi="宋体" w:cs="仿宋" w:hint="eastAsia"/>
                <w:color w:val="000000"/>
                <w:kern w:val="0"/>
                <w:sz w:val="24"/>
                <w:lang w:bidi="ar"/>
              </w:rPr>
              <w:br/>
              <w:t>使用环境：室内使用；</w:t>
            </w:r>
            <w:r>
              <w:rPr>
                <w:rFonts w:ascii="宋体" w:hAnsi="宋体" w:cs="仿宋" w:hint="eastAsia"/>
                <w:color w:val="000000"/>
                <w:kern w:val="0"/>
                <w:sz w:val="24"/>
                <w:lang w:bidi="ar"/>
              </w:rPr>
              <w:br/>
              <w:t>人证功能：设备支持人证（身份证）比对功能，即将访客现场抓拍的人脸照片与身份证芯片内人</w:t>
            </w:r>
            <w:r>
              <w:rPr>
                <w:rFonts w:ascii="宋体" w:hAnsi="宋体" w:cs="仿宋" w:hint="eastAsia"/>
                <w:color w:val="000000"/>
                <w:kern w:val="0"/>
                <w:sz w:val="24"/>
                <w:lang w:bidi="ar"/>
              </w:rPr>
              <w:lastRenderedPageBreak/>
              <w:t>脸小图进行比对，验证是否为本人，比对时间≤1s；</w:t>
            </w:r>
            <w:r>
              <w:rPr>
                <w:rFonts w:ascii="宋体" w:hAnsi="宋体" w:cs="仿宋" w:hint="eastAsia"/>
                <w:color w:val="000000"/>
                <w:kern w:val="0"/>
                <w:sz w:val="24"/>
                <w:lang w:bidi="ar"/>
              </w:rPr>
              <w:br/>
              <w:t>凭条打印功能：支持选配一体化底座，通过底座热敏打印机打印凭条，或通过USB接口外接打印机打印访客凭条；</w:t>
            </w:r>
            <w:r>
              <w:rPr>
                <w:rFonts w:ascii="宋体" w:hAnsi="宋体" w:cs="仿宋" w:hint="eastAsia"/>
                <w:color w:val="000000"/>
                <w:kern w:val="0"/>
                <w:sz w:val="24"/>
                <w:lang w:bidi="ar"/>
              </w:rPr>
              <w:br/>
              <w:t xml:space="preserve">扫码功能：支持通过底部单目不低于500W像素摄像头扫码； </w:t>
            </w:r>
            <w:r>
              <w:rPr>
                <w:rFonts w:ascii="宋体" w:hAnsi="宋体" w:cs="仿宋" w:hint="eastAsia"/>
                <w:color w:val="000000"/>
                <w:kern w:val="0"/>
                <w:sz w:val="24"/>
                <w:lang w:bidi="ar"/>
              </w:rPr>
              <w:br/>
              <w:t>测温功能：可支持接入测温模块，以实现访客登记并测温功能，同时温度会与访客信息绑定。</w:t>
            </w:r>
            <w:r>
              <w:rPr>
                <w:rFonts w:ascii="宋体" w:hAnsi="宋体" w:cs="仿宋" w:hint="eastAsia"/>
                <w:color w:val="000000"/>
                <w:kern w:val="0"/>
                <w:sz w:val="24"/>
                <w:lang w:bidi="ar"/>
              </w:rPr>
              <w:br/>
              <w:t>记录查询：可查看访客记录，支持按姓名、身份证号查询，并可通过U盘导出访客记录，访客记录容量30万条；</w:t>
            </w:r>
            <w:r>
              <w:rPr>
                <w:rFonts w:ascii="宋体" w:hAnsi="宋体" w:cs="仿宋" w:hint="eastAsia"/>
                <w:color w:val="000000"/>
                <w:kern w:val="0"/>
                <w:sz w:val="24"/>
                <w:lang w:bidi="ar"/>
              </w:rPr>
              <w:br/>
              <w:t>访客预约功能：支持微信公众号、企业微信、钉钉等多种途径进行线上预约；</w:t>
            </w:r>
            <w:r>
              <w:rPr>
                <w:rFonts w:ascii="宋体" w:hAnsi="宋体" w:cs="仿宋" w:hint="eastAsia"/>
                <w:color w:val="000000"/>
                <w:kern w:val="0"/>
                <w:sz w:val="24"/>
                <w:lang w:bidi="ar"/>
              </w:rPr>
              <w:br/>
              <w:t>已预约访客登记：对访客已预约的情况，当访客到达园区时，当到达园区时只需找到原预约内容，进行访客登记即可。访客登记共有三种方式，二维码登记、身份证登记，访客码/手机号码登记。</w:t>
            </w:r>
            <w:r>
              <w:rPr>
                <w:rFonts w:ascii="宋体" w:hAnsi="宋体" w:cs="仿宋" w:hint="eastAsia"/>
                <w:color w:val="000000"/>
                <w:kern w:val="0"/>
                <w:sz w:val="24"/>
                <w:lang w:bidi="ar"/>
              </w:rPr>
              <w:br/>
              <w:t>未预约访客登记：对未预约直接来访的访客，支持通过刷身份证在人工访客机上进行未预约登记；</w:t>
            </w:r>
            <w:r>
              <w:rPr>
                <w:rFonts w:ascii="宋体" w:hAnsi="宋体" w:cs="仿宋" w:hint="eastAsia"/>
                <w:color w:val="000000"/>
                <w:kern w:val="0"/>
                <w:sz w:val="24"/>
                <w:lang w:bidi="ar"/>
              </w:rPr>
              <w:br/>
              <w:t>访客多级审批：可根据用户单位自身情况，灵活设置不同形式的审批模式，例如一级、二级、三级等多级审批流程；</w:t>
            </w:r>
            <w:r>
              <w:rPr>
                <w:rFonts w:ascii="宋体" w:hAnsi="宋体" w:cs="仿宋" w:hint="eastAsia"/>
                <w:color w:val="000000"/>
                <w:kern w:val="0"/>
                <w:sz w:val="24"/>
                <w:lang w:bidi="ar"/>
              </w:rPr>
              <w:br/>
              <w:t xml:space="preserve">健康信息查询：搭配园区出入人员测温管理软件，访客预约登记/登记时查验健康码、行程码、核酸等健康信息： </w:t>
            </w:r>
            <w:r>
              <w:rPr>
                <w:rFonts w:ascii="宋体" w:hAnsi="宋体" w:cs="仿宋" w:hint="eastAsia"/>
                <w:color w:val="000000"/>
                <w:kern w:val="0"/>
                <w:sz w:val="24"/>
                <w:lang w:bidi="ar"/>
              </w:rPr>
              <w:br/>
              <w:t>访客发卡：设备支持通过设备给访客发卡（Mifare卡、CPU卡序列号、身份证序列号或身份证号码）；</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6B2A1B63"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99E0C"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1A936B2E"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EABAF06" w14:textId="77777777" w:rsidR="00A07902" w:rsidRDefault="00A07902">
            <w:pPr>
              <w:jc w:val="center"/>
              <w:rPr>
                <w:rFonts w:ascii="宋体" w:hAnsi="宋体" w:cs="仿宋"/>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664A54" w14:textId="77777777" w:rsidR="00A07902" w:rsidRDefault="00000000">
            <w:pPr>
              <w:jc w:val="center"/>
              <w:textAlignment w:val="center"/>
              <w:rPr>
                <w:rFonts w:ascii="宋体" w:hAnsi="宋体" w:cs="仿宋"/>
                <w:b/>
                <w:bCs/>
                <w:color w:val="000000"/>
                <w:sz w:val="24"/>
              </w:rPr>
            </w:pPr>
            <w:r>
              <w:rPr>
                <w:rFonts w:ascii="宋体" w:hAnsi="宋体" w:cs="仿宋" w:hint="eastAsia"/>
                <w:b/>
                <w:bCs/>
                <w:color w:val="000000"/>
                <w:kern w:val="0"/>
                <w:sz w:val="24"/>
                <w:lang w:bidi="ar"/>
              </w:rPr>
              <w:t>七、门禁管控系统</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5E3E477D" w14:textId="77777777" w:rsidR="00A07902" w:rsidRDefault="00A07902">
            <w:pPr>
              <w:rPr>
                <w:rFonts w:ascii="宋体" w:hAnsi="宋体" w:cs="仿宋"/>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9717C" w14:textId="77777777" w:rsidR="00A07902" w:rsidRDefault="00A07902">
            <w:pPr>
              <w:jc w:val="center"/>
              <w:rPr>
                <w:rFonts w:ascii="宋体" w:hAnsi="宋体" w:cs="仿宋"/>
                <w:color w:val="000000"/>
                <w:sz w:val="24"/>
              </w:rPr>
            </w:pPr>
          </w:p>
        </w:tc>
      </w:tr>
      <w:tr w:rsidR="00A07902" w14:paraId="0D161206" w14:textId="77777777">
        <w:trPr>
          <w:trHeight w:val="340"/>
        </w:trPr>
        <w:tc>
          <w:tcPr>
            <w:tcW w:w="0" w:type="auto"/>
            <w:tcBorders>
              <w:top w:val="nil"/>
              <w:left w:val="single" w:sz="4" w:space="0" w:color="000000"/>
              <w:bottom w:val="single" w:sz="4" w:space="0" w:color="000000"/>
              <w:right w:val="single" w:sz="4" w:space="0" w:color="000000"/>
            </w:tcBorders>
            <w:shd w:val="clear" w:color="auto" w:fill="auto"/>
            <w:vAlign w:val="center"/>
          </w:tcPr>
          <w:p w14:paraId="248381FA" w14:textId="77777777" w:rsidR="00A07902" w:rsidRDefault="00A07902">
            <w:pPr>
              <w:jc w:val="center"/>
              <w:rPr>
                <w:rFonts w:ascii="宋体" w:hAnsi="宋体" w:cs="仿宋"/>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1E2B7C" w14:textId="77777777" w:rsidR="00A07902" w:rsidRDefault="00000000">
            <w:pPr>
              <w:jc w:val="center"/>
              <w:textAlignment w:val="center"/>
              <w:rPr>
                <w:rFonts w:ascii="宋体" w:hAnsi="宋体" w:cs="仿宋"/>
                <w:b/>
                <w:bCs/>
                <w:color w:val="000000"/>
                <w:sz w:val="24"/>
              </w:rPr>
            </w:pPr>
            <w:r>
              <w:rPr>
                <w:rFonts w:ascii="宋体" w:hAnsi="宋体" w:cs="仿宋" w:hint="eastAsia"/>
                <w:b/>
                <w:bCs/>
                <w:color w:val="000000"/>
                <w:kern w:val="0"/>
                <w:sz w:val="24"/>
                <w:lang w:bidi="ar"/>
              </w:rPr>
              <w:t>1、进出电磁锁门禁系统</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747721D0" w14:textId="77777777" w:rsidR="00A07902" w:rsidRDefault="00A07902">
            <w:pPr>
              <w:rPr>
                <w:rFonts w:ascii="宋体" w:hAnsi="宋体" w:cs="仿宋"/>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92CBD" w14:textId="77777777" w:rsidR="00A07902" w:rsidRDefault="00A07902">
            <w:pPr>
              <w:jc w:val="center"/>
              <w:rPr>
                <w:rFonts w:ascii="宋体" w:hAnsi="宋体" w:cs="仿宋"/>
                <w:color w:val="000000"/>
                <w:sz w:val="24"/>
              </w:rPr>
            </w:pPr>
          </w:p>
        </w:tc>
      </w:tr>
      <w:tr w:rsidR="00A07902" w14:paraId="4216AE48" w14:textId="77777777">
        <w:trPr>
          <w:trHeight w:val="340"/>
        </w:trPr>
        <w:tc>
          <w:tcPr>
            <w:tcW w:w="0" w:type="auto"/>
            <w:tcBorders>
              <w:top w:val="nil"/>
              <w:left w:val="single" w:sz="4" w:space="0" w:color="000000"/>
              <w:bottom w:val="single" w:sz="4" w:space="0" w:color="000000"/>
              <w:right w:val="single" w:sz="4" w:space="0" w:color="000000"/>
            </w:tcBorders>
            <w:shd w:val="clear" w:color="auto" w:fill="auto"/>
            <w:vAlign w:val="center"/>
          </w:tcPr>
          <w:p w14:paraId="22BE2EF9"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nil"/>
              <w:left w:val="nil"/>
              <w:bottom w:val="single" w:sz="4" w:space="0" w:color="000000"/>
              <w:right w:val="single" w:sz="4" w:space="0" w:color="000000"/>
            </w:tcBorders>
            <w:shd w:val="clear" w:color="auto" w:fill="auto"/>
            <w:vAlign w:val="center"/>
          </w:tcPr>
          <w:p w14:paraId="751CC22C"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人脸门禁考勤一体机</w:t>
            </w:r>
          </w:p>
        </w:tc>
        <w:tc>
          <w:tcPr>
            <w:tcW w:w="0" w:type="auto"/>
            <w:tcBorders>
              <w:top w:val="nil"/>
              <w:left w:val="nil"/>
              <w:bottom w:val="single" w:sz="4" w:space="0" w:color="000000"/>
              <w:right w:val="single" w:sz="4" w:space="0" w:color="000000"/>
            </w:tcBorders>
            <w:shd w:val="clear" w:color="auto" w:fill="auto"/>
            <w:vAlign w:val="center"/>
          </w:tcPr>
          <w:p w14:paraId="6B520945"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操作系统：嵌入式Linux操作系统；</w:t>
            </w:r>
            <w:r>
              <w:rPr>
                <w:rFonts w:ascii="宋体" w:hAnsi="宋体" w:cs="仿宋" w:hint="eastAsia"/>
                <w:color w:val="000000"/>
                <w:kern w:val="0"/>
                <w:sz w:val="24"/>
                <w:lang w:bidi="ar"/>
              </w:rPr>
              <w:br/>
              <w:t>屏幕参数： 7英寸触摸显示屏，屏幕比例9:16，屏幕分辨率600*1024；</w:t>
            </w:r>
            <w:r>
              <w:rPr>
                <w:rFonts w:ascii="宋体" w:hAnsi="宋体" w:cs="仿宋" w:hint="eastAsia"/>
                <w:color w:val="000000"/>
                <w:kern w:val="0"/>
                <w:sz w:val="24"/>
                <w:lang w:bidi="ar"/>
              </w:rPr>
              <w:br/>
              <w:t>摄像头参数：采用宽动态200万双目摄像头；</w:t>
            </w:r>
            <w:r>
              <w:rPr>
                <w:rFonts w:ascii="宋体" w:hAnsi="宋体" w:cs="仿宋" w:hint="eastAsia"/>
                <w:color w:val="000000"/>
                <w:kern w:val="0"/>
                <w:sz w:val="24"/>
                <w:lang w:bidi="ar"/>
              </w:rPr>
              <w:br/>
              <w:t>认证方式：支持人脸、刷卡（IC卡、手机NFC卡、CPU卡序列号/内容、身份证卡序列号）、密码认证方式，可外接身份证、指纹、蓝牙、二维码功能模块；</w:t>
            </w:r>
            <w:r>
              <w:rPr>
                <w:rFonts w:ascii="宋体" w:hAnsi="宋体" w:cs="仿宋" w:hint="eastAsia"/>
                <w:color w:val="000000"/>
                <w:kern w:val="0"/>
                <w:sz w:val="24"/>
                <w:lang w:bidi="ar"/>
              </w:rPr>
              <w:br/>
              <w:t>人脸识别：采用深度学习算法，支持单人或多人识别（最多5人同时认证）功能；支持照片、视频防假；1:N人脸识别速度≤0.2s，人脸验证准确率≥99%；</w:t>
            </w:r>
            <w:r>
              <w:rPr>
                <w:rFonts w:ascii="宋体" w:hAnsi="宋体" w:cs="仿宋" w:hint="eastAsia"/>
                <w:color w:val="000000"/>
                <w:kern w:val="0"/>
                <w:sz w:val="24"/>
                <w:lang w:bidi="ar"/>
              </w:rPr>
              <w:br/>
              <w:t>存储容量：本地支持10000人脸库、50000张卡，15万条事件记录；</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硬件接口：LAN*1、RS485*1、Wiegand * 1(支持双向)、typeC类型USB接口*1、电锁*1、门磁*1、报警输入*2、报警输出*1、开门按钮*1、SD卡槽*1（最大支持512GB）、3.5mm音频输出接口*1；</w:t>
            </w:r>
            <w:r>
              <w:rPr>
                <w:rFonts w:ascii="宋体" w:hAnsi="宋体" w:cs="仿宋" w:hint="eastAsia"/>
                <w:color w:val="000000"/>
                <w:kern w:val="0"/>
                <w:sz w:val="24"/>
                <w:lang w:bidi="ar"/>
              </w:rPr>
              <w:br/>
              <w:t>通信方式及网络协议：有线网络；</w:t>
            </w:r>
            <w:r>
              <w:rPr>
                <w:rFonts w:ascii="宋体" w:hAnsi="宋体" w:cs="仿宋" w:hint="eastAsia"/>
                <w:color w:val="000000"/>
                <w:kern w:val="0"/>
                <w:sz w:val="24"/>
                <w:lang w:bidi="ar"/>
              </w:rPr>
              <w:br/>
              <w:t>使用环境：IP65，室内外环境（室外使用必须搭配遮阳罩）；</w:t>
            </w:r>
            <w:r>
              <w:rPr>
                <w:rFonts w:ascii="宋体" w:hAnsi="宋体" w:cs="仿宋" w:hint="eastAsia"/>
                <w:color w:val="000000"/>
                <w:kern w:val="0"/>
                <w:sz w:val="24"/>
                <w:lang w:bidi="ar"/>
              </w:rPr>
              <w:br/>
              <w:t>安装方式：壁挂安装（标配挂板，适配86底盒）；</w:t>
            </w:r>
            <w:r>
              <w:rPr>
                <w:rFonts w:ascii="宋体" w:hAnsi="宋体" w:cs="仿宋" w:hint="eastAsia"/>
                <w:color w:val="000000"/>
                <w:kern w:val="0"/>
                <w:sz w:val="24"/>
                <w:lang w:bidi="ar"/>
              </w:rPr>
              <w:br/>
              <w:t>工作电压： DC12V~24V/2A；</w:t>
            </w:r>
            <w:r>
              <w:rPr>
                <w:rFonts w:ascii="宋体" w:hAnsi="宋体" w:cs="仿宋" w:hint="eastAsia"/>
                <w:color w:val="000000"/>
                <w:kern w:val="0"/>
                <w:sz w:val="24"/>
                <w:lang w:bidi="ar"/>
              </w:rPr>
              <w:br/>
            </w:r>
            <w:r>
              <w:rPr>
                <w:rFonts w:ascii="宋体" w:hAnsi="宋体" w:cs="仿宋" w:hint="eastAsia"/>
                <w:color w:val="000000"/>
                <w:kern w:val="0"/>
                <w:sz w:val="24"/>
                <w:lang w:bidi="ar"/>
              </w:rPr>
              <w:br/>
              <w:t>功能要求：</w:t>
            </w:r>
            <w:r>
              <w:rPr>
                <w:rFonts w:ascii="宋体" w:hAnsi="宋体" w:cs="仿宋" w:hint="eastAsia"/>
                <w:color w:val="000000"/>
                <w:kern w:val="0"/>
                <w:sz w:val="24"/>
                <w:lang w:bidi="ar"/>
              </w:rPr>
              <w:br/>
              <w:t>可视对讲：支持和云平台、客户端、室内机、管理机进行可视对讲；支持配置一键呼叫室内机或管理机；支持副门口机或围墙机模式；</w:t>
            </w:r>
            <w:r>
              <w:rPr>
                <w:rFonts w:ascii="宋体" w:hAnsi="宋体" w:cs="仿宋" w:hint="eastAsia"/>
                <w:color w:val="000000"/>
                <w:kern w:val="0"/>
                <w:sz w:val="24"/>
                <w:lang w:bidi="ar"/>
              </w:rPr>
              <w:br/>
              <w:t>视频预览：支持管理中心远程视频预览，支持接入NVR设备，实现视频录像，编码格式H.264；</w:t>
            </w:r>
            <w:r>
              <w:rPr>
                <w:rFonts w:ascii="宋体" w:hAnsi="宋体" w:cs="仿宋" w:hint="eastAsia"/>
                <w:color w:val="000000"/>
                <w:kern w:val="0"/>
                <w:sz w:val="24"/>
                <w:lang w:bidi="ar"/>
              </w:rPr>
              <w:br/>
              <w:t>口罩检测：支持口罩检测模式，可配置提醒戴口罩模式、强制戴口罩模式，关联门禁控制；</w:t>
            </w:r>
            <w:r>
              <w:rPr>
                <w:rFonts w:ascii="宋体" w:hAnsi="宋体" w:cs="仿宋" w:hint="eastAsia"/>
                <w:color w:val="000000"/>
                <w:kern w:val="0"/>
                <w:sz w:val="24"/>
                <w:lang w:bidi="ar"/>
              </w:rPr>
              <w:br/>
              <w:t>识别界面可配：识别主界面的“呼叫”、“二维码”、“密码”的按键图标可分别配置是否显示；</w:t>
            </w:r>
            <w:r>
              <w:rPr>
                <w:rFonts w:ascii="宋体" w:hAnsi="宋体" w:cs="仿宋" w:hint="eastAsia"/>
                <w:color w:val="000000"/>
                <w:kern w:val="0"/>
                <w:sz w:val="24"/>
                <w:lang w:bidi="ar"/>
              </w:rPr>
              <w:br/>
              <w:t>认证结果显示可配：支持认证成功界面的“照片”、“姓名”、“工号”信息可配置是否显示；</w:t>
            </w:r>
            <w:r>
              <w:rPr>
                <w:rFonts w:ascii="宋体" w:hAnsi="宋体" w:cs="仿宋" w:hint="eastAsia"/>
                <w:color w:val="000000"/>
                <w:kern w:val="0"/>
                <w:sz w:val="24"/>
                <w:lang w:bidi="ar"/>
              </w:rPr>
              <w:br/>
              <w:t>认证结果语音自定义：集成文字转语音（TTS）和语音合成技术，认证成功和认证失败的语音可以分别配置4个时间段进行自定义播报，同时认证成功的语音可叠加播报姓名；</w:t>
            </w:r>
            <w:r>
              <w:rPr>
                <w:rFonts w:ascii="宋体" w:hAnsi="宋体" w:cs="仿宋" w:hint="eastAsia"/>
                <w:color w:val="000000"/>
                <w:kern w:val="0"/>
                <w:sz w:val="24"/>
                <w:lang w:bidi="ar"/>
              </w:rPr>
              <w:br/>
              <w:t>工作模式：支持广告模式、简洁模式主题模式</w:t>
            </w:r>
            <w:r>
              <w:rPr>
                <w:rFonts w:ascii="宋体" w:hAnsi="宋体" w:cs="仿宋" w:hint="eastAsia"/>
                <w:color w:val="000000"/>
                <w:kern w:val="0"/>
                <w:sz w:val="24"/>
                <w:lang w:bidi="ar"/>
              </w:rPr>
              <w:br/>
              <w:t>外接安全模块：支持通过RS485接入门控安全模块，防止主机被恶意破坏的情况下，门锁不被打开；</w:t>
            </w:r>
            <w:r>
              <w:rPr>
                <w:rFonts w:ascii="宋体" w:hAnsi="宋体" w:cs="仿宋" w:hint="eastAsia"/>
                <w:color w:val="000000"/>
                <w:kern w:val="0"/>
                <w:sz w:val="24"/>
                <w:lang w:bidi="ar"/>
              </w:rPr>
              <w:br/>
              <w:t>外接读卡器：支持通过RS485或韦根（W26/W34）接口外接1个读卡器，同时可实现单门反潜回功能；</w:t>
            </w:r>
            <w:r>
              <w:rPr>
                <w:rFonts w:ascii="宋体" w:hAnsi="宋体" w:cs="仿宋" w:hint="eastAsia"/>
                <w:color w:val="000000"/>
                <w:kern w:val="0"/>
                <w:sz w:val="24"/>
                <w:lang w:bidi="ar"/>
              </w:rPr>
              <w:br/>
              <w:t>读卡器模式：支持通过RS485或韦根（W26/W34）接入门禁控制器，作为读卡器模式使用；</w:t>
            </w:r>
            <w:r>
              <w:rPr>
                <w:rFonts w:ascii="宋体" w:hAnsi="宋体" w:cs="仿宋" w:hint="eastAsia"/>
                <w:color w:val="000000"/>
                <w:kern w:val="0"/>
                <w:sz w:val="24"/>
                <w:lang w:bidi="ar"/>
              </w:rPr>
              <w:br/>
              <w:t>门禁计划模板：支持255组计划模板管理，128个周计划，1024个假日计划；支持常开、常闭时段管理；</w:t>
            </w:r>
            <w:r>
              <w:rPr>
                <w:rFonts w:ascii="宋体" w:hAnsi="宋体" w:cs="仿宋" w:hint="eastAsia"/>
                <w:color w:val="000000"/>
                <w:kern w:val="0"/>
                <w:sz w:val="24"/>
                <w:lang w:bidi="ar"/>
              </w:rPr>
              <w:br/>
              <w:t>组合认证：刷卡+密码、刷卡+人脸、人脸+密码等组合认证方式</w:t>
            </w:r>
            <w:r>
              <w:rPr>
                <w:rFonts w:ascii="宋体" w:hAnsi="宋体" w:cs="仿宋" w:hint="eastAsia"/>
                <w:color w:val="000000"/>
                <w:kern w:val="0"/>
                <w:sz w:val="24"/>
                <w:lang w:bidi="ar"/>
              </w:rPr>
              <w:br/>
              <w:t>多重认证：支持多个人员认证（人脸、刷卡等）通过后才开门；</w:t>
            </w:r>
            <w:r>
              <w:rPr>
                <w:rFonts w:ascii="宋体" w:hAnsi="宋体" w:cs="仿宋" w:hint="eastAsia"/>
                <w:color w:val="000000"/>
                <w:kern w:val="0"/>
                <w:sz w:val="24"/>
                <w:lang w:bidi="ar"/>
              </w:rPr>
              <w:br/>
              <w:t>报警功能：设备支持防拆报警、门被外力开起报警、胁迫卡和胁迫密码报警等；</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事件上传：在线状态下将设备认证结果信息及联动抓拍照片实时上传给平台，支持断网续传功能，设备离线状态下产生事件在与平台连接后会重新上传；</w:t>
            </w:r>
            <w:r>
              <w:rPr>
                <w:rFonts w:ascii="宋体" w:hAnsi="宋体" w:cs="仿宋" w:hint="eastAsia"/>
                <w:color w:val="000000"/>
                <w:kern w:val="0"/>
                <w:sz w:val="24"/>
                <w:lang w:bidi="ar"/>
              </w:rPr>
              <w:br/>
              <w:t>单机使用：设备可进行本地管理，支持本地注册人脸、查询、设置、管理设备参数等；</w:t>
            </w:r>
            <w:r>
              <w:rPr>
                <w:rFonts w:ascii="宋体" w:hAnsi="宋体" w:cs="仿宋" w:hint="eastAsia"/>
                <w:color w:val="000000"/>
                <w:kern w:val="0"/>
                <w:sz w:val="24"/>
                <w:lang w:bidi="ar"/>
              </w:rPr>
              <w:br/>
              <w:t>WEB管理：支持Web端管理，可进行人员管理、参数配置、事件查询、系统维护等操作。</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453A7C80"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70BA5"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23567CAF" w14:textId="77777777">
        <w:trPr>
          <w:trHeight w:val="340"/>
        </w:trPr>
        <w:tc>
          <w:tcPr>
            <w:tcW w:w="0" w:type="auto"/>
            <w:tcBorders>
              <w:top w:val="nil"/>
              <w:left w:val="single" w:sz="4" w:space="0" w:color="000000"/>
              <w:bottom w:val="single" w:sz="4" w:space="0" w:color="000000"/>
              <w:right w:val="single" w:sz="4" w:space="0" w:color="000000"/>
            </w:tcBorders>
            <w:shd w:val="clear" w:color="auto" w:fill="auto"/>
            <w:vAlign w:val="center"/>
          </w:tcPr>
          <w:p w14:paraId="7B28C503"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lastRenderedPageBreak/>
              <w:t>2</w:t>
            </w:r>
          </w:p>
        </w:tc>
        <w:tc>
          <w:tcPr>
            <w:tcW w:w="0" w:type="auto"/>
            <w:tcBorders>
              <w:top w:val="nil"/>
              <w:left w:val="nil"/>
              <w:bottom w:val="single" w:sz="4" w:space="0" w:color="000000"/>
              <w:right w:val="single" w:sz="4" w:space="0" w:color="000000"/>
            </w:tcBorders>
            <w:shd w:val="clear" w:color="auto" w:fill="auto"/>
            <w:vAlign w:val="center"/>
          </w:tcPr>
          <w:p w14:paraId="661B0185"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开关电源</w:t>
            </w:r>
          </w:p>
        </w:tc>
        <w:tc>
          <w:tcPr>
            <w:tcW w:w="0" w:type="auto"/>
            <w:tcBorders>
              <w:top w:val="nil"/>
              <w:left w:val="nil"/>
              <w:bottom w:val="single" w:sz="4" w:space="0" w:color="000000"/>
              <w:right w:val="single" w:sz="4" w:space="0" w:color="000000"/>
            </w:tcBorders>
            <w:shd w:val="clear" w:color="auto" w:fill="auto"/>
            <w:vAlign w:val="center"/>
          </w:tcPr>
          <w:p w14:paraId="351627DB"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输入电压：100-240VAC；</w:t>
            </w:r>
            <w:r>
              <w:rPr>
                <w:rFonts w:ascii="宋体" w:hAnsi="宋体" w:cs="仿宋" w:hint="eastAsia"/>
                <w:color w:val="000000"/>
                <w:kern w:val="0"/>
                <w:sz w:val="24"/>
                <w:lang w:bidi="ar"/>
              </w:rPr>
              <w:br/>
              <w:t>输出电压：12VDC；</w:t>
            </w:r>
            <w:r>
              <w:rPr>
                <w:rFonts w:ascii="宋体" w:hAnsi="宋体" w:cs="仿宋" w:hint="eastAsia"/>
                <w:color w:val="000000"/>
                <w:kern w:val="0"/>
                <w:sz w:val="24"/>
                <w:lang w:bidi="ar"/>
              </w:rPr>
              <w:br/>
              <w:t>输出电流：4.17A；</w:t>
            </w:r>
            <w:r>
              <w:rPr>
                <w:rFonts w:ascii="宋体" w:hAnsi="宋体" w:cs="仿宋" w:hint="eastAsia"/>
                <w:color w:val="000000"/>
                <w:kern w:val="0"/>
                <w:sz w:val="24"/>
                <w:lang w:bidi="ar"/>
              </w:rPr>
              <w:br/>
              <w:t>输出功率：50W；</w:t>
            </w:r>
            <w:r>
              <w:rPr>
                <w:rFonts w:ascii="宋体" w:hAnsi="宋体" w:cs="仿宋" w:hint="eastAsia"/>
                <w:color w:val="000000"/>
                <w:kern w:val="0"/>
                <w:sz w:val="24"/>
                <w:lang w:bidi="ar"/>
              </w:rPr>
              <w:br/>
              <w:t>支持蓄电池（0T7-12）接入；</w:t>
            </w:r>
            <w:r>
              <w:rPr>
                <w:rFonts w:ascii="宋体" w:hAnsi="宋体" w:cs="仿宋" w:hint="eastAsia"/>
                <w:color w:val="000000"/>
                <w:kern w:val="0"/>
                <w:sz w:val="24"/>
                <w:lang w:bidi="ar"/>
              </w:rPr>
              <w:br/>
              <w:t>工作温度：-10℃-+70℃；</w:t>
            </w:r>
            <w:r>
              <w:rPr>
                <w:rFonts w:ascii="宋体" w:hAnsi="宋体" w:cs="仿宋" w:hint="eastAsia"/>
                <w:color w:val="000000"/>
                <w:kern w:val="0"/>
                <w:sz w:val="24"/>
                <w:lang w:bidi="ar"/>
              </w:rPr>
              <w:br/>
              <w:t>工作湿度：＜95%；</w:t>
            </w:r>
            <w:r>
              <w:rPr>
                <w:rFonts w:ascii="宋体" w:hAnsi="宋体" w:cs="仿宋" w:hint="eastAsia"/>
                <w:color w:val="000000"/>
                <w:kern w:val="0"/>
                <w:sz w:val="24"/>
                <w:lang w:bidi="ar"/>
              </w:rPr>
              <w:br/>
              <w:t>机箱尺寸：237*285*85mm；</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2E03BC8C"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52558"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个</w:t>
            </w:r>
          </w:p>
        </w:tc>
      </w:tr>
      <w:tr w:rsidR="00A07902" w14:paraId="299EFA53" w14:textId="77777777">
        <w:trPr>
          <w:trHeight w:val="340"/>
        </w:trPr>
        <w:tc>
          <w:tcPr>
            <w:tcW w:w="0" w:type="auto"/>
            <w:tcBorders>
              <w:top w:val="nil"/>
              <w:left w:val="single" w:sz="4" w:space="0" w:color="000000"/>
              <w:bottom w:val="single" w:sz="4" w:space="0" w:color="000000"/>
              <w:right w:val="single" w:sz="4" w:space="0" w:color="000000"/>
            </w:tcBorders>
            <w:shd w:val="clear" w:color="auto" w:fill="auto"/>
            <w:vAlign w:val="center"/>
          </w:tcPr>
          <w:p w14:paraId="47FA05A3"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3</w:t>
            </w:r>
          </w:p>
        </w:tc>
        <w:tc>
          <w:tcPr>
            <w:tcW w:w="0" w:type="auto"/>
            <w:tcBorders>
              <w:top w:val="nil"/>
              <w:left w:val="nil"/>
              <w:bottom w:val="single" w:sz="4" w:space="0" w:color="000000"/>
              <w:right w:val="single" w:sz="4" w:space="0" w:color="000000"/>
            </w:tcBorders>
            <w:shd w:val="clear" w:color="auto" w:fill="auto"/>
            <w:vAlign w:val="center"/>
          </w:tcPr>
          <w:p w14:paraId="5DB723AB"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单门磁力锁</w:t>
            </w:r>
          </w:p>
        </w:tc>
        <w:tc>
          <w:tcPr>
            <w:tcW w:w="0" w:type="auto"/>
            <w:tcBorders>
              <w:top w:val="nil"/>
              <w:left w:val="nil"/>
              <w:bottom w:val="single" w:sz="4" w:space="0" w:color="000000"/>
              <w:right w:val="single" w:sz="4" w:space="0" w:color="000000"/>
            </w:tcBorders>
            <w:shd w:val="clear" w:color="auto" w:fill="auto"/>
            <w:vAlign w:val="center"/>
          </w:tcPr>
          <w:p w14:paraId="55E02EB6"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锁体主体颜色为深灰色。</w:t>
            </w:r>
            <w:r>
              <w:rPr>
                <w:rFonts w:ascii="宋体" w:hAnsi="宋体" w:cs="仿宋" w:hint="eastAsia"/>
                <w:color w:val="000000"/>
                <w:kern w:val="0"/>
                <w:sz w:val="24"/>
                <w:lang w:bidi="ar"/>
              </w:rPr>
              <w:br/>
              <w:t>最大静态直线拉力：280kg ± 15%</w:t>
            </w:r>
            <w:r>
              <w:rPr>
                <w:rFonts w:ascii="宋体" w:hAnsi="宋体" w:cs="仿宋" w:hint="eastAsia"/>
                <w:color w:val="000000"/>
                <w:kern w:val="0"/>
                <w:sz w:val="24"/>
                <w:lang w:bidi="ar"/>
              </w:rPr>
              <w:br/>
              <w:t>断电开锁，满足消防要求；</w:t>
            </w:r>
            <w:r>
              <w:rPr>
                <w:rFonts w:ascii="宋体" w:hAnsi="宋体" w:cs="仿宋" w:hint="eastAsia"/>
                <w:color w:val="000000"/>
                <w:kern w:val="0"/>
                <w:sz w:val="24"/>
                <w:lang w:bidi="ar"/>
              </w:rPr>
              <w:br/>
              <w:t>具有电锁状态指示灯（红灯为开锁状态， 绿灯为上锁状态）；</w:t>
            </w:r>
            <w:r>
              <w:rPr>
                <w:rFonts w:ascii="宋体" w:hAnsi="宋体" w:cs="仿宋" w:hint="eastAsia"/>
                <w:color w:val="000000"/>
                <w:kern w:val="0"/>
                <w:sz w:val="24"/>
                <w:lang w:bidi="ar"/>
              </w:rPr>
              <w:br/>
              <w:t>支持锁状态侦测信号(门磁)输出：NO/NC/COM接点；</w:t>
            </w:r>
            <w:r>
              <w:rPr>
                <w:rFonts w:ascii="宋体" w:hAnsi="宋体" w:cs="仿宋" w:hint="eastAsia"/>
                <w:color w:val="000000"/>
                <w:kern w:val="0"/>
                <w:sz w:val="24"/>
                <w:lang w:bidi="ar"/>
              </w:rPr>
              <w:br/>
              <w:t>工作电压：12V/420mA 或 24V/210mA；</w:t>
            </w:r>
            <w:r>
              <w:rPr>
                <w:rFonts w:ascii="宋体" w:hAnsi="宋体" w:cs="仿宋" w:hint="eastAsia"/>
                <w:color w:val="000000"/>
                <w:kern w:val="0"/>
                <w:sz w:val="24"/>
                <w:lang w:bidi="ar"/>
              </w:rPr>
              <w:br/>
              <w:t>参考锁体尺寸：长238*宽47*厚28(mm)；</w:t>
            </w:r>
            <w:r>
              <w:rPr>
                <w:rFonts w:ascii="宋体" w:hAnsi="宋体" w:cs="仿宋" w:hint="eastAsia"/>
                <w:color w:val="000000"/>
                <w:kern w:val="0"/>
                <w:sz w:val="24"/>
                <w:lang w:bidi="ar"/>
              </w:rPr>
              <w:br/>
              <w:t>参考吸板尺寸：长182*宽38*高13(mm)；</w:t>
            </w:r>
            <w:r>
              <w:rPr>
                <w:rFonts w:ascii="宋体" w:hAnsi="宋体" w:cs="仿宋" w:hint="eastAsia"/>
                <w:color w:val="000000"/>
                <w:kern w:val="0"/>
                <w:sz w:val="24"/>
                <w:lang w:bidi="ar"/>
              </w:rPr>
              <w:br/>
              <w:t>使用环境：室内（不防水）；</w:t>
            </w:r>
            <w:r>
              <w:rPr>
                <w:rFonts w:ascii="宋体" w:hAnsi="宋体" w:cs="仿宋" w:hint="eastAsia"/>
                <w:color w:val="000000"/>
                <w:kern w:val="0"/>
                <w:sz w:val="24"/>
                <w:lang w:bidi="ar"/>
              </w:rPr>
              <w:br/>
              <w:t>适用门型：木门、玻璃门、金属门、防火门。</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146CE2EC"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A334E"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个</w:t>
            </w:r>
          </w:p>
        </w:tc>
      </w:tr>
      <w:tr w:rsidR="00A07902" w14:paraId="1EF85688" w14:textId="77777777">
        <w:trPr>
          <w:trHeight w:val="340"/>
        </w:trPr>
        <w:tc>
          <w:tcPr>
            <w:tcW w:w="0" w:type="auto"/>
            <w:tcBorders>
              <w:top w:val="nil"/>
              <w:left w:val="single" w:sz="4" w:space="0" w:color="000000"/>
              <w:bottom w:val="single" w:sz="4" w:space="0" w:color="000000"/>
              <w:right w:val="single" w:sz="4" w:space="0" w:color="000000"/>
            </w:tcBorders>
            <w:shd w:val="clear" w:color="auto" w:fill="auto"/>
            <w:vAlign w:val="center"/>
          </w:tcPr>
          <w:p w14:paraId="52F60477"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4</w:t>
            </w:r>
          </w:p>
        </w:tc>
        <w:tc>
          <w:tcPr>
            <w:tcW w:w="0" w:type="auto"/>
            <w:tcBorders>
              <w:top w:val="nil"/>
              <w:left w:val="nil"/>
              <w:bottom w:val="single" w:sz="4" w:space="0" w:color="000000"/>
              <w:right w:val="single" w:sz="4" w:space="0" w:color="000000"/>
            </w:tcBorders>
            <w:shd w:val="clear" w:color="auto" w:fill="auto"/>
            <w:vAlign w:val="center"/>
          </w:tcPr>
          <w:p w14:paraId="4316198E"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单门磁力锁支架</w:t>
            </w:r>
          </w:p>
        </w:tc>
        <w:tc>
          <w:tcPr>
            <w:tcW w:w="0" w:type="auto"/>
            <w:tcBorders>
              <w:top w:val="nil"/>
              <w:left w:val="nil"/>
              <w:bottom w:val="single" w:sz="4" w:space="0" w:color="000000"/>
              <w:right w:val="single" w:sz="4" w:space="0" w:color="000000"/>
            </w:tcBorders>
            <w:shd w:val="clear" w:color="auto" w:fill="auto"/>
            <w:vAlign w:val="center"/>
          </w:tcPr>
          <w:p w14:paraId="41DF2BA3"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选用材料：高强铝合金，表面喷沙，颜色为深灰色。</w:t>
            </w:r>
            <w:r>
              <w:rPr>
                <w:rFonts w:ascii="宋体" w:hAnsi="宋体" w:cs="仿宋" w:hint="eastAsia"/>
                <w:color w:val="000000"/>
                <w:kern w:val="0"/>
                <w:sz w:val="24"/>
                <w:lang w:bidi="ar"/>
              </w:rPr>
              <w:br/>
              <w:t>外壳处理：阳极硬化电镀处理</w:t>
            </w:r>
            <w:r>
              <w:rPr>
                <w:rFonts w:ascii="宋体" w:hAnsi="宋体" w:cs="仿宋" w:hint="eastAsia"/>
                <w:color w:val="000000"/>
                <w:kern w:val="0"/>
                <w:sz w:val="24"/>
                <w:lang w:bidi="ar"/>
              </w:rPr>
              <w:br/>
              <w:t>适用门型：木门、金属门</w:t>
            </w:r>
            <w:r>
              <w:rPr>
                <w:rFonts w:ascii="宋体" w:hAnsi="宋体" w:cs="仿宋" w:hint="eastAsia"/>
                <w:color w:val="000000"/>
                <w:kern w:val="0"/>
                <w:sz w:val="24"/>
                <w:lang w:bidi="ar"/>
              </w:rPr>
              <w:br/>
              <w:t>开门方式：90度内开式门</w:t>
            </w:r>
            <w:r>
              <w:rPr>
                <w:rFonts w:ascii="宋体" w:hAnsi="宋体" w:cs="仿宋" w:hint="eastAsia"/>
                <w:color w:val="000000"/>
                <w:kern w:val="0"/>
                <w:sz w:val="24"/>
                <w:lang w:bidi="ar"/>
              </w:rPr>
              <w:br/>
              <w:t>参考L型支架尺寸：长238*宽47*厚30(mm)</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参考Z型支架尺寸：长185*宽51*厚50(mm)</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2999D7E5"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FC3134"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个</w:t>
            </w:r>
          </w:p>
        </w:tc>
      </w:tr>
      <w:tr w:rsidR="00A07902" w14:paraId="22389B71" w14:textId="77777777">
        <w:trPr>
          <w:trHeight w:val="340"/>
        </w:trPr>
        <w:tc>
          <w:tcPr>
            <w:tcW w:w="0" w:type="auto"/>
            <w:tcBorders>
              <w:top w:val="nil"/>
              <w:left w:val="single" w:sz="4" w:space="0" w:color="000000"/>
              <w:bottom w:val="single" w:sz="4" w:space="0" w:color="000000"/>
              <w:right w:val="single" w:sz="4" w:space="0" w:color="000000"/>
            </w:tcBorders>
            <w:shd w:val="clear" w:color="auto" w:fill="auto"/>
            <w:vAlign w:val="center"/>
          </w:tcPr>
          <w:p w14:paraId="381C738D"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5</w:t>
            </w:r>
          </w:p>
        </w:tc>
        <w:tc>
          <w:tcPr>
            <w:tcW w:w="0" w:type="auto"/>
            <w:tcBorders>
              <w:top w:val="nil"/>
              <w:left w:val="nil"/>
              <w:bottom w:val="single" w:sz="4" w:space="0" w:color="000000"/>
              <w:right w:val="single" w:sz="4" w:space="0" w:color="000000"/>
            </w:tcBorders>
            <w:shd w:val="clear" w:color="auto" w:fill="auto"/>
            <w:vAlign w:val="center"/>
          </w:tcPr>
          <w:p w14:paraId="3689C163"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双门磁力锁</w:t>
            </w:r>
          </w:p>
        </w:tc>
        <w:tc>
          <w:tcPr>
            <w:tcW w:w="0" w:type="auto"/>
            <w:tcBorders>
              <w:top w:val="nil"/>
              <w:left w:val="nil"/>
              <w:bottom w:val="single" w:sz="4" w:space="0" w:color="000000"/>
              <w:right w:val="single" w:sz="4" w:space="0" w:color="000000"/>
            </w:tcBorders>
            <w:shd w:val="clear" w:color="auto" w:fill="auto"/>
            <w:vAlign w:val="center"/>
          </w:tcPr>
          <w:p w14:paraId="5DCCD2A6"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锁体主体颜色为深灰色。</w:t>
            </w:r>
            <w:r>
              <w:rPr>
                <w:rFonts w:ascii="宋体" w:hAnsi="宋体" w:cs="仿宋" w:hint="eastAsia"/>
                <w:color w:val="000000"/>
                <w:kern w:val="0"/>
                <w:sz w:val="24"/>
                <w:lang w:bidi="ar"/>
              </w:rPr>
              <w:br/>
              <w:t>最大静态直线拉力：280kg ± 15%  * 2</w:t>
            </w:r>
            <w:r>
              <w:rPr>
                <w:rFonts w:ascii="宋体" w:hAnsi="宋体" w:cs="仿宋" w:hint="eastAsia"/>
                <w:color w:val="000000"/>
                <w:kern w:val="0"/>
                <w:sz w:val="24"/>
                <w:lang w:bidi="ar"/>
              </w:rPr>
              <w:br/>
              <w:t>断电开锁，满足消防要求；</w:t>
            </w:r>
            <w:r>
              <w:rPr>
                <w:rFonts w:ascii="宋体" w:hAnsi="宋体" w:cs="仿宋" w:hint="eastAsia"/>
                <w:color w:val="000000"/>
                <w:kern w:val="0"/>
                <w:sz w:val="24"/>
                <w:lang w:bidi="ar"/>
              </w:rPr>
              <w:br/>
              <w:t>具有电锁状态指示灯（红灯为开锁状态， 绿灯为上锁状态）；</w:t>
            </w:r>
            <w:r>
              <w:rPr>
                <w:rFonts w:ascii="宋体" w:hAnsi="宋体" w:cs="仿宋" w:hint="eastAsia"/>
                <w:color w:val="000000"/>
                <w:kern w:val="0"/>
                <w:sz w:val="24"/>
                <w:lang w:bidi="ar"/>
              </w:rPr>
              <w:br/>
              <w:t>支持锁状态侦测信号(门磁)输出：NO/NC/COM接点；</w:t>
            </w:r>
            <w:r>
              <w:rPr>
                <w:rFonts w:ascii="宋体" w:hAnsi="宋体" w:cs="仿宋" w:hint="eastAsia"/>
                <w:color w:val="000000"/>
                <w:kern w:val="0"/>
                <w:sz w:val="24"/>
                <w:lang w:bidi="ar"/>
              </w:rPr>
              <w:br/>
              <w:t>工作电压：12V/840mA 或 24V/420mA；</w:t>
            </w:r>
            <w:r>
              <w:rPr>
                <w:rFonts w:ascii="宋体" w:hAnsi="宋体" w:cs="仿宋" w:hint="eastAsia"/>
                <w:color w:val="000000"/>
                <w:kern w:val="0"/>
                <w:sz w:val="24"/>
                <w:lang w:bidi="ar"/>
              </w:rPr>
              <w:br/>
              <w:t>参考锁体尺寸：长476*宽47*厚28(mm)；</w:t>
            </w:r>
            <w:r>
              <w:rPr>
                <w:rFonts w:ascii="宋体" w:hAnsi="宋体" w:cs="仿宋" w:hint="eastAsia"/>
                <w:color w:val="000000"/>
                <w:kern w:val="0"/>
                <w:sz w:val="24"/>
                <w:lang w:bidi="ar"/>
              </w:rPr>
              <w:br/>
              <w:t>参考吸板尺寸：长182*宽38*高13(mm)；</w:t>
            </w:r>
            <w:r>
              <w:rPr>
                <w:rFonts w:ascii="宋体" w:hAnsi="宋体" w:cs="仿宋" w:hint="eastAsia"/>
                <w:color w:val="000000"/>
                <w:kern w:val="0"/>
                <w:sz w:val="24"/>
                <w:lang w:bidi="ar"/>
              </w:rPr>
              <w:br/>
              <w:t>使用环境：室内（不防水）；</w:t>
            </w:r>
            <w:r>
              <w:rPr>
                <w:rFonts w:ascii="宋体" w:hAnsi="宋体" w:cs="仿宋" w:hint="eastAsia"/>
                <w:color w:val="000000"/>
                <w:kern w:val="0"/>
                <w:sz w:val="24"/>
                <w:lang w:bidi="ar"/>
              </w:rPr>
              <w:br/>
              <w:t>适用门型：木门、玻璃门、金属门、防火门。</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15BA026C"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BB417"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个</w:t>
            </w:r>
          </w:p>
        </w:tc>
      </w:tr>
      <w:tr w:rsidR="00A07902" w14:paraId="470AF259" w14:textId="77777777">
        <w:trPr>
          <w:trHeight w:val="340"/>
        </w:trPr>
        <w:tc>
          <w:tcPr>
            <w:tcW w:w="0" w:type="auto"/>
            <w:tcBorders>
              <w:top w:val="nil"/>
              <w:left w:val="single" w:sz="4" w:space="0" w:color="000000"/>
              <w:bottom w:val="single" w:sz="4" w:space="0" w:color="000000"/>
              <w:right w:val="single" w:sz="4" w:space="0" w:color="000000"/>
            </w:tcBorders>
            <w:shd w:val="clear" w:color="auto" w:fill="auto"/>
            <w:vAlign w:val="center"/>
          </w:tcPr>
          <w:p w14:paraId="70B003A8"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6</w:t>
            </w:r>
          </w:p>
        </w:tc>
        <w:tc>
          <w:tcPr>
            <w:tcW w:w="0" w:type="auto"/>
            <w:tcBorders>
              <w:top w:val="nil"/>
              <w:left w:val="nil"/>
              <w:bottom w:val="single" w:sz="4" w:space="0" w:color="000000"/>
              <w:right w:val="single" w:sz="4" w:space="0" w:color="000000"/>
            </w:tcBorders>
            <w:shd w:val="clear" w:color="auto" w:fill="auto"/>
            <w:vAlign w:val="center"/>
          </w:tcPr>
          <w:p w14:paraId="2B893A6B"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双门磁力锁支架</w:t>
            </w:r>
          </w:p>
        </w:tc>
        <w:tc>
          <w:tcPr>
            <w:tcW w:w="0" w:type="auto"/>
            <w:tcBorders>
              <w:top w:val="nil"/>
              <w:left w:val="nil"/>
              <w:bottom w:val="single" w:sz="4" w:space="0" w:color="000000"/>
              <w:right w:val="single" w:sz="4" w:space="0" w:color="000000"/>
            </w:tcBorders>
            <w:shd w:val="clear" w:color="auto" w:fill="auto"/>
            <w:vAlign w:val="center"/>
          </w:tcPr>
          <w:p w14:paraId="4A92F469"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选用材料：高强铝合金，表面喷沙，颜色为深灰色。</w:t>
            </w:r>
            <w:r>
              <w:rPr>
                <w:rFonts w:ascii="宋体" w:hAnsi="宋体" w:cs="仿宋" w:hint="eastAsia"/>
                <w:color w:val="000000"/>
                <w:kern w:val="0"/>
                <w:sz w:val="24"/>
                <w:lang w:bidi="ar"/>
              </w:rPr>
              <w:br/>
              <w:t>外壳处理：阳极硬化电镀处理</w:t>
            </w:r>
            <w:r>
              <w:rPr>
                <w:rFonts w:ascii="宋体" w:hAnsi="宋体" w:cs="仿宋" w:hint="eastAsia"/>
                <w:color w:val="000000"/>
                <w:kern w:val="0"/>
                <w:sz w:val="24"/>
                <w:lang w:bidi="ar"/>
              </w:rPr>
              <w:br/>
              <w:t>适用门型：木门、金属门</w:t>
            </w:r>
            <w:r>
              <w:rPr>
                <w:rFonts w:ascii="宋体" w:hAnsi="宋体" w:cs="仿宋" w:hint="eastAsia"/>
                <w:color w:val="000000"/>
                <w:kern w:val="0"/>
                <w:sz w:val="24"/>
                <w:lang w:bidi="ar"/>
              </w:rPr>
              <w:br/>
              <w:t>开门方式：90度内开式门</w:t>
            </w:r>
            <w:r>
              <w:rPr>
                <w:rFonts w:ascii="宋体" w:hAnsi="宋体" w:cs="仿宋" w:hint="eastAsia"/>
                <w:color w:val="000000"/>
                <w:kern w:val="0"/>
                <w:sz w:val="24"/>
                <w:lang w:bidi="ar"/>
              </w:rPr>
              <w:br/>
              <w:t>参考L型支架尺寸：长238*宽47*厚30(mm)</w:t>
            </w:r>
            <w:r>
              <w:rPr>
                <w:rFonts w:ascii="宋体" w:hAnsi="宋体" w:cs="仿宋" w:hint="eastAsia"/>
                <w:color w:val="000000"/>
                <w:kern w:val="0"/>
                <w:sz w:val="24"/>
                <w:lang w:bidi="ar"/>
              </w:rPr>
              <w:br/>
              <w:t>参考Z型支架尺寸：长185*宽51*厚50(mm)</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02B73C4F"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16636"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个</w:t>
            </w:r>
          </w:p>
        </w:tc>
      </w:tr>
      <w:tr w:rsidR="00A07902" w14:paraId="2EB0EBEC" w14:textId="77777777">
        <w:trPr>
          <w:trHeight w:val="340"/>
        </w:trPr>
        <w:tc>
          <w:tcPr>
            <w:tcW w:w="0" w:type="auto"/>
            <w:tcBorders>
              <w:top w:val="nil"/>
              <w:left w:val="single" w:sz="4" w:space="0" w:color="000000"/>
              <w:bottom w:val="single" w:sz="4" w:space="0" w:color="000000"/>
              <w:right w:val="single" w:sz="4" w:space="0" w:color="000000"/>
            </w:tcBorders>
            <w:shd w:val="clear" w:color="auto" w:fill="auto"/>
            <w:vAlign w:val="center"/>
          </w:tcPr>
          <w:p w14:paraId="0A000AD0"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7</w:t>
            </w:r>
          </w:p>
        </w:tc>
        <w:tc>
          <w:tcPr>
            <w:tcW w:w="0" w:type="auto"/>
            <w:tcBorders>
              <w:top w:val="nil"/>
              <w:left w:val="nil"/>
              <w:bottom w:val="single" w:sz="4" w:space="0" w:color="000000"/>
              <w:right w:val="single" w:sz="4" w:space="0" w:color="000000"/>
            </w:tcBorders>
            <w:shd w:val="clear" w:color="auto" w:fill="auto"/>
            <w:vAlign w:val="center"/>
          </w:tcPr>
          <w:p w14:paraId="3EAB962B"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出门按钮</w:t>
            </w:r>
          </w:p>
        </w:tc>
        <w:tc>
          <w:tcPr>
            <w:tcW w:w="0" w:type="auto"/>
            <w:tcBorders>
              <w:top w:val="nil"/>
              <w:left w:val="nil"/>
              <w:bottom w:val="single" w:sz="4" w:space="0" w:color="000000"/>
              <w:right w:val="single" w:sz="4" w:space="0" w:color="000000"/>
            </w:tcBorders>
            <w:shd w:val="clear" w:color="auto" w:fill="auto"/>
            <w:vAlign w:val="center"/>
          </w:tcPr>
          <w:p w14:paraId="57ACC9D5"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结构：塑料面板；</w:t>
            </w:r>
            <w:r>
              <w:rPr>
                <w:rFonts w:ascii="宋体" w:hAnsi="宋体" w:cs="仿宋" w:hint="eastAsia"/>
                <w:color w:val="000000"/>
                <w:kern w:val="0"/>
                <w:sz w:val="24"/>
                <w:lang w:bidi="ar"/>
              </w:rPr>
              <w:br/>
              <w:t>性能：最大耐电流1.25A，电压250V；</w:t>
            </w:r>
            <w:r>
              <w:rPr>
                <w:rFonts w:ascii="宋体" w:hAnsi="宋体" w:cs="仿宋" w:hint="eastAsia"/>
                <w:color w:val="000000"/>
                <w:kern w:val="0"/>
                <w:sz w:val="24"/>
                <w:lang w:bidi="ar"/>
              </w:rPr>
              <w:br/>
              <w:t>输出：常开；</w:t>
            </w:r>
            <w:r>
              <w:rPr>
                <w:rFonts w:ascii="宋体" w:hAnsi="宋体" w:cs="仿宋" w:hint="eastAsia"/>
                <w:color w:val="000000"/>
                <w:kern w:val="0"/>
                <w:sz w:val="24"/>
                <w:lang w:bidi="ar"/>
              </w:rPr>
              <w:br/>
              <w:t>类型：适合埋入式电器盒使用；</w:t>
            </w:r>
            <w:r>
              <w:rPr>
                <w:rFonts w:ascii="宋体" w:hAnsi="宋体" w:cs="仿宋" w:hint="eastAsia"/>
                <w:color w:val="000000"/>
                <w:kern w:val="0"/>
                <w:sz w:val="24"/>
                <w:lang w:bidi="ar"/>
              </w:rPr>
              <w:br/>
              <w:t>参考尺寸：86*86mm，安装后露出13mm左右</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1AC7E4E5"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4E9FB"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个</w:t>
            </w:r>
          </w:p>
        </w:tc>
      </w:tr>
      <w:tr w:rsidR="00A07902" w14:paraId="0A0F0CEA" w14:textId="77777777">
        <w:trPr>
          <w:trHeight w:val="340"/>
        </w:trPr>
        <w:tc>
          <w:tcPr>
            <w:tcW w:w="0" w:type="auto"/>
            <w:tcBorders>
              <w:top w:val="nil"/>
              <w:left w:val="single" w:sz="4" w:space="0" w:color="000000"/>
              <w:bottom w:val="single" w:sz="4" w:space="0" w:color="000000"/>
              <w:right w:val="single" w:sz="4" w:space="0" w:color="000000"/>
            </w:tcBorders>
            <w:shd w:val="clear" w:color="auto" w:fill="auto"/>
            <w:vAlign w:val="center"/>
          </w:tcPr>
          <w:p w14:paraId="545776E1"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8</w:t>
            </w:r>
          </w:p>
        </w:tc>
        <w:tc>
          <w:tcPr>
            <w:tcW w:w="0" w:type="auto"/>
            <w:tcBorders>
              <w:top w:val="nil"/>
              <w:left w:val="nil"/>
              <w:bottom w:val="single" w:sz="4" w:space="0" w:color="000000"/>
              <w:right w:val="single" w:sz="4" w:space="0" w:color="000000"/>
            </w:tcBorders>
            <w:shd w:val="clear" w:color="auto" w:fill="auto"/>
            <w:vAlign w:val="center"/>
          </w:tcPr>
          <w:p w14:paraId="3A787948"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四门门禁控制器</w:t>
            </w:r>
          </w:p>
        </w:tc>
        <w:tc>
          <w:tcPr>
            <w:tcW w:w="0" w:type="auto"/>
            <w:tcBorders>
              <w:top w:val="nil"/>
              <w:left w:val="nil"/>
              <w:bottom w:val="single" w:sz="4" w:space="0" w:color="000000"/>
              <w:right w:val="single" w:sz="4" w:space="0" w:color="000000"/>
            </w:tcBorders>
            <w:shd w:val="clear" w:color="auto" w:fill="auto"/>
            <w:vAlign w:val="center"/>
          </w:tcPr>
          <w:p w14:paraId="3AD191BA"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处理器：32位处理器</w:t>
            </w:r>
            <w:r>
              <w:rPr>
                <w:rFonts w:ascii="宋体" w:hAnsi="宋体" w:cs="仿宋" w:hint="eastAsia"/>
                <w:color w:val="000000"/>
                <w:kern w:val="0"/>
                <w:sz w:val="24"/>
                <w:lang w:bidi="ar"/>
              </w:rPr>
              <w:br/>
              <w:t>管控门数：4门</w:t>
            </w:r>
            <w:r>
              <w:rPr>
                <w:rFonts w:ascii="宋体" w:hAnsi="宋体" w:cs="仿宋" w:hint="eastAsia"/>
                <w:color w:val="000000"/>
                <w:kern w:val="0"/>
                <w:sz w:val="24"/>
                <w:lang w:bidi="ar"/>
              </w:rPr>
              <w:br/>
              <w:t>通讯方式：上行TCP/IP</w:t>
            </w:r>
            <w:r>
              <w:rPr>
                <w:rFonts w:ascii="宋体" w:hAnsi="宋体" w:cs="仿宋" w:hint="eastAsia"/>
                <w:color w:val="000000"/>
                <w:kern w:val="0"/>
                <w:sz w:val="24"/>
                <w:lang w:bidi="ar"/>
              </w:rPr>
              <w:br/>
              <w:t>读卡器接口：RS485和Wiegand双通讯接口</w:t>
            </w:r>
            <w:r>
              <w:rPr>
                <w:rFonts w:ascii="宋体" w:hAnsi="宋体" w:cs="仿宋" w:hint="eastAsia"/>
                <w:color w:val="000000"/>
                <w:kern w:val="0"/>
                <w:sz w:val="24"/>
                <w:lang w:bidi="ar"/>
              </w:rPr>
              <w:br/>
              <w:t>存储容量：10万张卡和30万记录存储</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工作电压：自带机箱和供电电源（AC220V输入），工作电压DC 12V，功耗≤4W（不带负载）</w:t>
            </w:r>
            <w:r>
              <w:rPr>
                <w:rFonts w:ascii="宋体" w:hAnsi="宋体" w:cs="仿宋" w:hint="eastAsia"/>
                <w:color w:val="000000"/>
                <w:kern w:val="0"/>
                <w:sz w:val="24"/>
                <w:lang w:bidi="ar"/>
              </w:rPr>
              <w:br/>
              <w:t>参考机箱尺寸：345mm（高）x370mm（宽）x90mm（厚）</w:t>
            </w:r>
            <w:r>
              <w:rPr>
                <w:rFonts w:ascii="宋体" w:hAnsi="宋体" w:cs="仿宋" w:hint="eastAsia"/>
                <w:color w:val="000000"/>
                <w:kern w:val="0"/>
                <w:sz w:val="24"/>
                <w:lang w:bidi="ar"/>
              </w:rPr>
              <w:br/>
              <w:t>支持蓄电池接入；</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14D06CDB"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CD0B2"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个</w:t>
            </w:r>
          </w:p>
        </w:tc>
      </w:tr>
      <w:tr w:rsidR="00A07902" w14:paraId="5F864746" w14:textId="77777777">
        <w:trPr>
          <w:trHeight w:val="340"/>
        </w:trPr>
        <w:tc>
          <w:tcPr>
            <w:tcW w:w="0" w:type="auto"/>
            <w:tcBorders>
              <w:top w:val="nil"/>
              <w:left w:val="single" w:sz="4" w:space="0" w:color="000000"/>
              <w:bottom w:val="single" w:sz="4" w:space="0" w:color="000000"/>
              <w:right w:val="single" w:sz="4" w:space="0" w:color="000000"/>
            </w:tcBorders>
            <w:shd w:val="clear" w:color="auto" w:fill="auto"/>
            <w:vAlign w:val="center"/>
          </w:tcPr>
          <w:p w14:paraId="7E6F3516"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9</w:t>
            </w:r>
          </w:p>
        </w:tc>
        <w:tc>
          <w:tcPr>
            <w:tcW w:w="0" w:type="auto"/>
            <w:tcBorders>
              <w:top w:val="nil"/>
              <w:left w:val="nil"/>
              <w:bottom w:val="single" w:sz="4" w:space="0" w:color="000000"/>
              <w:right w:val="single" w:sz="4" w:space="0" w:color="000000"/>
            </w:tcBorders>
            <w:shd w:val="clear" w:color="auto" w:fill="auto"/>
            <w:vAlign w:val="center"/>
          </w:tcPr>
          <w:p w14:paraId="0B548328"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双门门禁控制器</w:t>
            </w:r>
          </w:p>
        </w:tc>
        <w:tc>
          <w:tcPr>
            <w:tcW w:w="0" w:type="auto"/>
            <w:tcBorders>
              <w:top w:val="nil"/>
              <w:left w:val="nil"/>
              <w:bottom w:val="single" w:sz="4" w:space="0" w:color="000000"/>
              <w:right w:val="single" w:sz="4" w:space="0" w:color="000000"/>
            </w:tcBorders>
            <w:shd w:val="clear" w:color="auto" w:fill="auto"/>
            <w:vAlign w:val="center"/>
          </w:tcPr>
          <w:p w14:paraId="44385A3E"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处理器：32位处理器</w:t>
            </w:r>
            <w:r>
              <w:rPr>
                <w:rFonts w:ascii="宋体" w:hAnsi="宋体" w:cs="仿宋" w:hint="eastAsia"/>
                <w:color w:val="000000"/>
                <w:kern w:val="0"/>
                <w:sz w:val="24"/>
                <w:lang w:bidi="ar"/>
              </w:rPr>
              <w:br/>
              <w:t>管控门数：2门</w:t>
            </w:r>
            <w:r>
              <w:rPr>
                <w:rFonts w:ascii="宋体" w:hAnsi="宋体" w:cs="仿宋" w:hint="eastAsia"/>
                <w:color w:val="000000"/>
                <w:kern w:val="0"/>
                <w:sz w:val="24"/>
                <w:lang w:bidi="ar"/>
              </w:rPr>
              <w:br/>
              <w:t>通讯方式：上行TCP/IP</w:t>
            </w:r>
            <w:r>
              <w:rPr>
                <w:rFonts w:ascii="宋体" w:hAnsi="宋体" w:cs="仿宋" w:hint="eastAsia"/>
                <w:color w:val="000000"/>
                <w:kern w:val="0"/>
                <w:sz w:val="24"/>
                <w:lang w:bidi="ar"/>
              </w:rPr>
              <w:br/>
              <w:t>读卡器接口：RS485和Wiegand双通讯接口</w:t>
            </w:r>
            <w:r>
              <w:rPr>
                <w:rFonts w:ascii="宋体" w:hAnsi="宋体" w:cs="仿宋" w:hint="eastAsia"/>
                <w:color w:val="000000"/>
                <w:kern w:val="0"/>
                <w:sz w:val="24"/>
                <w:lang w:bidi="ar"/>
              </w:rPr>
              <w:br/>
              <w:t>存储容量：10万张卡和30万记录存储</w:t>
            </w:r>
            <w:r>
              <w:rPr>
                <w:rFonts w:ascii="宋体" w:hAnsi="宋体" w:cs="仿宋" w:hint="eastAsia"/>
                <w:color w:val="000000"/>
                <w:kern w:val="0"/>
                <w:sz w:val="24"/>
                <w:lang w:bidi="ar"/>
              </w:rPr>
              <w:br/>
              <w:t>工作电压：自带机箱和供电电源（AC220V输入），工作电压DC 12V，功耗≤4W（不带负载）</w:t>
            </w:r>
            <w:r>
              <w:rPr>
                <w:rFonts w:ascii="宋体" w:hAnsi="宋体" w:cs="仿宋" w:hint="eastAsia"/>
                <w:color w:val="000000"/>
                <w:kern w:val="0"/>
                <w:sz w:val="24"/>
                <w:lang w:bidi="ar"/>
              </w:rPr>
              <w:br/>
              <w:t>参考机箱尺寸：345mm（高）x370mm（宽）x90mm（厚）</w:t>
            </w:r>
            <w:r>
              <w:rPr>
                <w:rFonts w:ascii="宋体" w:hAnsi="宋体" w:cs="仿宋" w:hint="eastAsia"/>
                <w:color w:val="000000"/>
                <w:kern w:val="0"/>
                <w:sz w:val="24"/>
                <w:lang w:bidi="ar"/>
              </w:rPr>
              <w:br/>
              <w:t>支持蓄电池接入；</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40EAC5A7"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D7C4D"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个</w:t>
            </w:r>
          </w:p>
        </w:tc>
      </w:tr>
      <w:tr w:rsidR="00A07902" w14:paraId="5632D42F" w14:textId="77777777">
        <w:trPr>
          <w:trHeight w:val="340"/>
        </w:trPr>
        <w:tc>
          <w:tcPr>
            <w:tcW w:w="0" w:type="auto"/>
            <w:tcBorders>
              <w:top w:val="nil"/>
              <w:left w:val="single" w:sz="4" w:space="0" w:color="000000"/>
              <w:bottom w:val="single" w:sz="4" w:space="0" w:color="000000"/>
              <w:right w:val="single" w:sz="4" w:space="0" w:color="000000"/>
            </w:tcBorders>
            <w:shd w:val="clear" w:color="auto" w:fill="auto"/>
            <w:vAlign w:val="center"/>
          </w:tcPr>
          <w:p w14:paraId="3D693633" w14:textId="77777777" w:rsidR="00A07902" w:rsidRDefault="00A07902">
            <w:pPr>
              <w:jc w:val="center"/>
              <w:rPr>
                <w:rFonts w:ascii="宋体" w:hAnsi="宋体" w:cs="仿宋"/>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512057" w14:textId="77777777" w:rsidR="00A07902" w:rsidRDefault="00000000">
            <w:pPr>
              <w:jc w:val="center"/>
              <w:textAlignment w:val="center"/>
              <w:rPr>
                <w:rFonts w:ascii="宋体" w:hAnsi="宋体" w:cs="仿宋"/>
                <w:b/>
                <w:bCs/>
                <w:color w:val="000000"/>
                <w:sz w:val="24"/>
              </w:rPr>
            </w:pPr>
            <w:r>
              <w:rPr>
                <w:rFonts w:ascii="宋体" w:hAnsi="宋体" w:cs="仿宋" w:hint="eastAsia"/>
                <w:b/>
                <w:bCs/>
                <w:color w:val="000000"/>
                <w:kern w:val="0"/>
                <w:sz w:val="24"/>
                <w:lang w:bidi="ar"/>
              </w:rPr>
              <w:t>2、出入口人员通道系统</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2B526CF8" w14:textId="77777777" w:rsidR="00A07902" w:rsidRDefault="00A07902">
            <w:pPr>
              <w:rPr>
                <w:rFonts w:ascii="宋体" w:hAnsi="宋体" w:cs="仿宋"/>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B24E3" w14:textId="77777777" w:rsidR="00A07902" w:rsidRDefault="00A07902">
            <w:pPr>
              <w:jc w:val="center"/>
              <w:rPr>
                <w:rFonts w:ascii="宋体" w:hAnsi="宋体" w:cs="仿宋"/>
                <w:color w:val="000000"/>
                <w:sz w:val="24"/>
              </w:rPr>
            </w:pPr>
          </w:p>
        </w:tc>
      </w:tr>
      <w:tr w:rsidR="00A07902" w14:paraId="42E8BAFA" w14:textId="77777777">
        <w:trPr>
          <w:trHeight w:val="340"/>
        </w:trPr>
        <w:tc>
          <w:tcPr>
            <w:tcW w:w="0" w:type="auto"/>
            <w:tcBorders>
              <w:top w:val="nil"/>
              <w:left w:val="single" w:sz="4" w:space="0" w:color="000000"/>
              <w:bottom w:val="single" w:sz="4" w:space="0" w:color="000000"/>
              <w:right w:val="single" w:sz="4" w:space="0" w:color="000000"/>
            </w:tcBorders>
            <w:shd w:val="clear" w:color="auto" w:fill="auto"/>
            <w:vAlign w:val="center"/>
          </w:tcPr>
          <w:p w14:paraId="7702DFFE"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nil"/>
              <w:left w:val="nil"/>
              <w:bottom w:val="single" w:sz="4" w:space="0" w:color="000000"/>
              <w:right w:val="single" w:sz="4" w:space="0" w:color="000000"/>
            </w:tcBorders>
            <w:shd w:val="clear" w:color="auto" w:fill="auto"/>
            <w:vAlign w:val="center"/>
          </w:tcPr>
          <w:p w14:paraId="44581A12"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左通道</w:t>
            </w:r>
          </w:p>
        </w:tc>
        <w:tc>
          <w:tcPr>
            <w:tcW w:w="0" w:type="auto"/>
            <w:tcBorders>
              <w:top w:val="nil"/>
              <w:left w:val="nil"/>
              <w:bottom w:val="single" w:sz="4" w:space="0" w:color="000000"/>
              <w:right w:val="single" w:sz="4" w:space="0" w:color="000000"/>
            </w:tcBorders>
            <w:shd w:val="clear" w:color="auto" w:fill="auto"/>
            <w:vAlign w:val="center"/>
          </w:tcPr>
          <w:p w14:paraId="02ECF5B1"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综合性能要求</w:t>
            </w:r>
            <w:r>
              <w:rPr>
                <w:rFonts w:ascii="宋体" w:hAnsi="宋体" w:cs="仿宋" w:hint="eastAsia"/>
                <w:color w:val="000000"/>
                <w:kern w:val="0"/>
                <w:sz w:val="24"/>
                <w:lang w:bidi="ar"/>
              </w:rPr>
              <w:br/>
              <w:t>1.设备采用直流无刷伺服电机，通过算法有效保障设备稳定可靠运行，最少支持600万次无故障通行；</w:t>
            </w:r>
            <w:r>
              <w:rPr>
                <w:rFonts w:ascii="宋体" w:hAnsi="宋体" w:cs="仿宋" w:hint="eastAsia"/>
                <w:color w:val="000000"/>
                <w:kern w:val="0"/>
                <w:sz w:val="24"/>
                <w:lang w:bidi="ar"/>
              </w:rPr>
              <w:br/>
              <w:t>2.设备可联网运行，支持远程控制管理功能，也可单机离线运行；</w:t>
            </w:r>
            <w:r>
              <w:rPr>
                <w:rFonts w:ascii="宋体" w:hAnsi="宋体" w:cs="仿宋" w:hint="eastAsia"/>
                <w:color w:val="000000"/>
                <w:kern w:val="0"/>
                <w:sz w:val="24"/>
                <w:lang w:bidi="ar"/>
              </w:rPr>
              <w:br/>
              <w:t>3.设备支持人数统计功能，可针对进出方向分别进行统计；</w:t>
            </w:r>
            <w:r>
              <w:rPr>
                <w:rFonts w:ascii="宋体" w:hAnsi="宋体" w:cs="仿宋" w:hint="eastAsia"/>
                <w:color w:val="000000"/>
                <w:kern w:val="0"/>
                <w:sz w:val="24"/>
                <w:lang w:bidi="ar"/>
              </w:rPr>
              <w:br/>
              <w:t>4.设备集成语音模块，可根据用户需求自定义语音播报内容；</w:t>
            </w:r>
            <w:r>
              <w:rPr>
                <w:rFonts w:ascii="宋体" w:hAnsi="宋体" w:cs="仿宋" w:hint="eastAsia"/>
                <w:color w:val="000000"/>
                <w:kern w:val="0"/>
                <w:sz w:val="24"/>
                <w:lang w:bidi="ar"/>
              </w:rPr>
              <w:br/>
              <w:t>5.设备集成门禁主控板，可扩展人脸识别组件、读卡器、二维码、指纹（二维码与指纹二选一）等多种认证方式；</w:t>
            </w:r>
            <w:r>
              <w:rPr>
                <w:rFonts w:ascii="宋体" w:hAnsi="宋体" w:cs="仿宋" w:hint="eastAsia"/>
                <w:color w:val="000000"/>
                <w:kern w:val="0"/>
                <w:sz w:val="24"/>
                <w:lang w:bidi="ar"/>
              </w:rPr>
              <w:br/>
              <w:t>通行控制要求</w:t>
            </w:r>
            <w:r>
              <w:rPr>
                <w:rFonts w:ascii="宋体" w:hAnsi="宋体" w:cs="仿宋" w:hint="eastAsia"/>
                <w:color w:val="000000"/>
                <w:kern w:val="0"/>
                <w:sz w:val="24"/>
                <w:lang w:bidi="ar"/>
              </w:rPr>
              <w:br/>
              <w:t>1.经授权人员才能通过，未经授权人员无法通行；</w:t>
            </w:r>
            <w:r>
              <w:rPr>
                <w:rFonts w:ascii="宋体" w:hAnsi="宋体" w:cs="仿宋" w:hint="eastAsia"/>
                <w:color w:val="000000"/>
                <w:kern w:val="0"/>
                <w:sz w:val="24"/>
                <w:lang w:bidi="ar"/>
              </w:rPr>
              <w:br/>
              <w:t>2.设备具有自动复位功能，开门后在规定的时间内未通行，系统将自动取消用户的本次通行的权限，可设定通行时间；</w:t>
            </w:r>
            <w:r>
              <w:rPr>
                <w:rFonts w:ascii="宋体" w:hAnsi="宋体" w:cs="仿宋" w:hint="eastAsia"/>
                <w:color w:val="000000"/>
                <w:kern w:val="0"/>
                <w:sz w:val="24"/>
                <w:lang w:bidi="ar"/>
              </w:rPr>
              <w:br/>
              <w:t>3.设备支持进出方向通行状态（受控、自由通行、禁止通行）的灵活配置；</w:t>
            </w:r>
            <w:r>
              <w:rPr>
                <w:rFonts w:ascii="宋体" w:hAnsi="宋体" w:cs="仿宋" w:hint="eastAsia"/>
                <w:color w:val="000000"/>
                <w:kern w:val="0"/>
                <w:sz w:val="24"/>
                <w:lang w:bidi="ar"/>
              </w:rPr>
              <w:br/>
              <w:t>4.设备支持记忆模式，可实现连续快速通行；</w:t>
            </w:r>
            <w:r>
              <w:rPr>
                <w:rFonts w:ascii="宋体" w:hAnsi="宋体" w:cs="仿宋" w:hint="eastAsia"/>
                <w:color w:val="000000"/>
                <w:kern w:val="0"/>
                <w:sz w:val="24"/>
                <w:lang w:bidi="ar"/>
              </w:rPr>
              <w:br/>
              <w:t>5.设备支持跨主机反潜回功能，有效防止未授权人员尾随进入；</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6.设备支持分时间段（最多支持8个时间段）常开、常闭模式灵活选择；</w:t>
            </w:r>
            <w:r>
              <w:rPr>
                <w:rFonts w:ascii="宋体" w:hAnsi="宋体" w:cs="仿宋" w:hint="eastAsia"/>
                <w:color w:val="000000"/>
                <w:kern w:val="0"/>
                <w:sz w:val="24"/>
                <w:lang w:bidi="ar"/>
              </w:rPr>
              <w:br/>
              <w:t>7.设备集成无线接收器，搭配遥控器使用可实现遥控开门（遥控器支持一对多：一个遥控器同时控制最多6个通道，空旷条件下遥控距离可达30m）；</w:t>
            </w:r>
            <w:r>
              <w:rPr>
                <w:rFonts w:ascii="宋体" w:hAnsi="宋体" w:cs="仿宋" w:hint="eastAsia"/>
                <w:color w:val="000000"/>
                <w:kern w:val="0"/>
                <w:sz w:val="24"/>
                <w:lang w:bidi="ar"/>
              </w:rPr>
              <w:br/>
              <w:t>安全设计要求</w:t>
            </w:r>
            <w:r>
              <w:rPr>
                <w:rFonts w:ascii="宋体" w:hAnsi="宋体" w:cs="仿宋" w:hint="eastAsia"/>
                <w:color w:val="000000"/>
                <w:kern w:val="0"/>
                <w:sz w:val="24"/>
                <w:lang w:bidi="ar"/>
              </w:rPr>
              <w:br/>
              <w:t>1.整机防泡水高度不低于150mm</w:t>
            </w:r>
            <w:r>
              <w:rPr>
                <w:rFonts w:ascii="宋体" w:hAnsi="宋体" w:cs="仿宋" w:hint="eastAsia"/>
                <w:color w:val="000000"/>
                <w:kern w:val="0"/>
                <w:sz w:val="24"/>
                <w:lang w:bidi="ar"/>
              </w:rPr>
              <w:br/>
              <w:t>2.具有消防联动接口，当消防信号触发时，门翼自动打开，快速引导人员疏散；</w:t>
            </w:r>
            <w:r>
              <w:rPr>
                <w:rFonts w:ascii="宋体" w:hAnsi="宋体" w:cs="仿宋" w:hint="eastAsia"/>
                <w:color w:val="000000"/>
                <w:kern w:val="0"/>
                <w:sz w:val="24"/>
                <w:lang w:bidi="ar"/>
              </w:rPr>
              <w:br/>
              <w:t>3.标配超级电容，断电时门翼处于打开状态，人员可自由通行，防止恐慌；</w:t>
            </w:r>
            <w:r>
              <w:rPr>
                <w:rFonts w:ascii="宋体" w:hAnsi="宋体" w:cs="仿宋" w:hint="eastAsia"/>
                <w:color w:val="000000"/>
                <w:kern w:val="0"/>
                <w:sz w:val="24"/>
                <w:lang w:bidi="ar"/>
              </w:rPr>
              <w:br/>
              <w:t>4.采用不少于12对红外检测传感器，采用防尾随跟踪控制技术，授权人员才能通过，未经授权人员尾随闯入时会发出声光报警；并能在睛天、雨天等复杂环境下稳定运行，不产生误报。</w:t>
            </w:r>
            <w:r>
              <w:rPr>
                <w:rFonts w:ascii="宋体" w:hAnsi="宋体" w:cs="仿宋" w:hint="eastAsia"/>
                <w:color w:val="000000"/>
                <w:kern w:val="0"/>
                <w:sz w:val="24"/>
                <w:lang w:bidi="ar"/>
              </w:rPr>
              <w:br/>
              <w:t>5.具备防夹功能，在门翼复位的过程中遇阻时电机自动停止工作,防止人员受伤；</w:t>
            </w:r>
            <w:r>
              <w:rPr>
                <w:rFonts w:ascii="宋体" w:hAnsi="宋体" w:cs="仿宋" w:hint="eastAsia"/>
                <w:color w:val="000000"/>
                <w:kern w:val="0"/>
                <w:sz w:val="24"/>
                <w:lang w:bidi="ar"/>
              </w:rPr>
              <w:br/>
              <w:t>6.具备防冲撞功能，在没有接收到开门信号时，门翼自动锁死（冲击力超过120N</w:t>
            </w:r>
            <w:r>
              <w:rPr>
                <w:rFonts w:ascii="宋体" w:hAnsi="宋体" w:cs="微软雅黑" w:hint="eastAsia"/>
                <w:color w:val="000000"/>
                <w:kern w:val="0"/>
                <w:sz w:val="24"/>
                <w:lang w:bidi="ar"/>
              </w:rPr>
              <w:t>•</w:t>
            </w:r>
            <w:r>
              <w:rPr>
                <w:rFonts w:ascii="宋体" w:hAnsi="宋体" w:cs="仿宋" w:hint="eastAsia"/>
                <w:color w:val="000000"/>
                <w:kern w:val="0"/>
                <w:sz w:val="24"/>
                <w:lang w:bidi="ar"/>
              </w:rPr>
              <w:t>m时门翼会被打开），延长机芯使用寿命；</w:t>
            </w:r>
            <w:r>
              <w:rPr>
                <w:rFonts w:ascii="宋体" w:hAnsi="宋体" w:cs="仿宋" w:hint="eastAsia"/>
                <w:color w:val="000000"/>
                <w:kern w:val="0"/>
                <w:sz w:val="24"/>
                <w:lang w:bidi="ar"/>
              </w:rPr>
              <w:br/>
              <w:t>设计要求</w:t>
            </w:r>
            <w:r>
              <w:rPr>
                <w:rFonts w:ascii="宋体" w:hAnsi="宋体" w:cs="仿宋" w:hint="eastAsia"/>
                <w:color w:val="000000"/>
                <w:kern w:val="0"/>
                <w:sz w:val="24"/>
                <w:lang w:bidi="ar"/>
              </w:rPr>
              <w:br/>
              <w:t>1.采用LED指示通行方向，显示通行状态，指示灯亮度可自定义调节；</w:t>
            </w:r>
            <w:r>
              <w:rPr>
                <w:rFonts w:ascii="宋体" w:hAnsi="宋体" w:cs="仿宋" w:hint="eastAsia"/>
                <w:color w:val="000000"/>
                <w:kern w:val="0"/>
                <w:sz w:val="24"/>
                <w:lang w:bidi="ar"/>
              </w:rPr>
              <w:br/>
              <w:t>安装维护要求</w:t>
            </w:r>
            <w:r>
              <w:rPr>
                <w:rFonts w:ascii="宋体" w:hAnsi="宋体" w:cs="仿宋" w:hint="eastAsia"/>
                <w:color w:val="000000"/>
                <w:kern w:val="0"/>
                <w:sz w:val="24"/>
                <w:lang w:bidi="ar"/>
              </w:rPr>
              <w:br/>
              <w:t>1.具备自检测、自诊断、自动报警及声光报警功能，含非法闯入报警，反向闯入报警，尾随报警，翻越报警；</w:t>
            </w:r>
            <w:r>
              <w:rPr>
                <w:rFonts w:ascii="宋体" w:hAnsi="宋体" w:cs="仿宋" w:hint="eastAsia"/>
                <w:color w:val="000000"/>
                <w:kern w:val="0"/>
                <w:sz w:val="24"/>
                <w:lang w:bidi="ar"/>
              </w:rPr>
              <w:br/>
              <w:t>2.自带漏电保护器，整机相关电气模块工作电压均不超过24V。</w:t>
            </w:r>
            <w:r>
              <w:rPr>
                <w:rFonts w:ascii="宋体" w:hAnsi="宋体" w:cs="仿宋" w:hint="eastAsia"/>
                <w:color w:val="000000"/>
                <w:kern w:val="0"/>
                <w:sz w:val="24"/>
                <w:lang w:bidi="ar"/>
              </w:rPr>
              <w:br/>
              <w:t>技术参数要求</w:t>
            </w:r>
            <w:r>
              <w:rPr>
                <w:rFonts w:ascii="宋体" w:hAnsi="宋体" w:cs="仿宋" w:hint="eastAsia"/>
                <w:color w:val="000000"/>
                <w:kern w:val="0"/>
                <w:sz w:val="24"/>
                <w:lang w:bidi="ar"/>
              </w:rPr>
              <w:br/>
              <w:t>1、产品参考尺寸：1500mm*200mm*960mm</w:t>
            </w:r>
            <w:r>
              <w:rPr>
                <w:rFonts w:ascii="宋体" w:hAnsi="宋体" w:cs="仿宋" w:hint="eastAsia"/>
                <w:color w:val="000000"/>
                <w:kern w:val="0"/>
                <w:sz w:val="24"/>
                <w:lang w:bidi="ar"/>
              </w:rPr>
              <w:br/>
              <w:t>2、通道参考宽度：550mm-1100mm（通道宽度已包含门翼间隙，除1.1m通道宽度对应的门翼间隙是90mm，其余规格均为50mm）</w:t>
            </w:r>
            <w:r>
              <w:rPr>
                <w:rFonts w:ascii="宋体" w:hAnsi="宋体" w:cs="仿宋" w:hint="eastAsia"/>
                <w:color w:val="000000"/>
                <w:kern w:val="0"/>
                <w:sz w:val="24"/>
                <w:lang w:bidi="ar"/>
              </w:rPr>
              <w:br/>
              <w:t>3、箱体材质：SUS304拉丝不锈钢，1.2±0.12mm</w:t>
            </w:r>
            <w:r>
              <w:rPr>
                <w:rFonts w:ascii="宋体" w:hAnsi="宋体" w:cs="仿宋" w:hint="eastAsia"/>
                <w:color w:val="000000"/>
                <w:kern w:val="0"/>
                <w:sz w:val="24"/>
                <w:lang w:bidi="ar"/>
              </w:rPr>
              <w:br/>
              <w:t>4、门翼材质：不锈钢圆管/亚克力</w:t>
            </w:r>
            <w:r>
              <w:rPr>
                <w:rFonts w:ascii="宋体" w:hAnsi="宋体" w:cs="仿宋" w:hint="eastAsia"/>
                <w:color w:val="000000"/>
                <w:kern w:val="0"/>
                <w:sz w:val="24"/>
                <w:lang w:bidi="ar"/>
              </w:rPr>
              <w:br/>
              <w:t>5、电机类型：直流无刷伺服电机</w:t>
            </w:r>
            <w:r>
              <w:rPr>
                <w:rFonts w:ascii="宋体" w:hAnsi="宋体" w:cs="仿宋" w:hint="eastAsia"/>
                <w:color w:val="000000"/>
                <w:kern w:val="0"/>
                <w:sz w:val="24"/>
                <w:lang w:bidi="ar"/>
              </w:rPr>
              <w:br/>
              <w:t>6、红外对数：不少于12对</w:t>
            </w:r>
            <w:r>
              <w:rPr>
                <w:rFonts w:ascii="宋体" w:hAnsi="宋体" w:cs="仿宋" w:hint="eastAsia"/>
                <w:color w:val="000000"/>
                <w:kern w:val="0"/>
                <w:sz w:val="24"/>
                <w:lang w:bidi="ar"/>
              </w:rPr>
              <w:br/>
              <w:t>7、使用环境：室内外</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8、设备容量（不低于）：支持6万张普通卡、3千张来宾卡、18万条事件记录</w:t>
            </w:r>
            <w:r>
              <w:rPr>
                <w:rFonts w:ascii="宋体" w:hAnsi="宋体" w:cs="仿宋" w:hint="eastAsia"/>
                <w:color w:val="000000"/>
                <w:kern w:val="0"/>
                <w:sz w:val="24"/>
                <w:lang w:bidi="ar"/>
              </w:rPr>
              <w:br/>
              <w:t>9、超级电容：闸机标配超级电容，断电后门翼自动打开（符合消防要求）</w:t>
            </w:r>
            <w:r>
              <w:rPr>
                <w:rFonts w:ascii="宋体" w:hAnsi="宋体" w:cs="仿宋" w:hint="eastAsia"/>
                <w:color w:val="000000"/>
                <w:kern w:val="0"/>
                <w:sz w:val="24"/>
                <w:lang w:bidi="ar"/>
              </w:rPr>
              <w:br/>
              <w:t>10、通行速度：参考20-60人每分钟，依据人员情况和通行模式</w:t>
            </w:r>
            <w:r>
              <w:rPr>
                <w:rFonts w:ascii="宋体" w:hAnsi="宋体" w:cs="仿宋" w:hint="eastAsia"/>
                <w:color w:val="000000"/>
                <w:kern w:val="0"/>
                <w:sz w:val="24"/>
                <w:lang w:bidi="ar"/>
              </w:rPr>
              <w:br/>
              <w:t>11、电压功率：AC 100~240V/50~60HZ/ 单通道（一组通道）额定功率：320W</w:t>
            </w:r>
            <w:r>
              <w:rPr>
                <w:rFonts w:ascii="宋体" w:hAnsi="宋体" w:cs="仿宋" w:hint="eastAsia"/>
                <w:color w:val="000000"/>
                <w:kern w:val="0"/>
                <w:sz w:val="24"/>
                <w:lang w:bidi="ar"/>
              </w:rPr>
              <w:br/>
              <w:t>12、工作温度：-20℃~70℃</w:t>
            </w:r>
            <w:r>
              <w:rPr>
                <w:rFonts w:ascii="宋体" w:hAnsi="宋体" w:cs="仿宋" w:hint="eastAsia"/>
                <w:color w:val="000000"/>
                <w:kern w:val="0"/>
                <w:sz w:val="24"/>
                <w:lang w:bidi="ar"/>
              </w:rPr>
              <w:br/>
              <w:t>13、物理接口：TCP/IP,I/O,RS232,RS485</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579A2FE9"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2CE8B8"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00613A84" w14:textId="77777777">
        <w:trPr>
          <w:trHeight w:val="340"/>
        </w:trPr>
        <w:tc>
          <w:tcPr>
            <w:tcW w:w="0" w:type="auto"/>
            <w:tcBorders>
              <w:top w:val="nil"/>
              <w:left w:val="single" w:sz="4" w:space="0" w:color="000000"/>
              <w:bottom w:val="single" w:sz="4" w:space="0" w:color="000000"/>
              <w:right w:val="single" w:sz="4" w:space="0" w:color="000000"/>
            </w:tcBorders>
            <w:shd w:val="clear" w:color="auto" w:fill="auto"/>
            <w:vAlign w:val="center"/>
          </w:tcPr>
          <w:p w14:paraId="7559E461"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lastRenderedPageBreak/>
              <w:t>2</w:t>
            </w:r>
          </w:p>
        </w:tc>
        <w:tc>
          <w:tcPr>
            <w:tcW w:w="0" w:type="auto"/>
            <w:tcBorders>
              <w:top w:val="nil"/>
              <w:left w:val="nil"/>
              <w:bottom w:val="single" w:sz="4" w:space="0" w:color="000000"/>
              <w:right w:val="single" w:sz="4" w:space="0" w:color="000000"/>
            </w:tcBorders>
            <w:shd w:val="clear" w:color="auto" w:fill="auto"/>
            <w:vAlign w:val="center"/>
          </w:tcPr>
          <w:p w14:paraId="149B5C18"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中间道</w:t>
            </w:r>
          </w:p>
        </w:tc>
        <w:tc>
          <w:tcPr>
            <w:tcW w:w="0" w:type="auto"/>
            <w:tcBorders>
              <w:top w:val="nil"/>
              <w:left w:val="nil"/>
              <w:bottom w:val="single" w:sz="4" w:space="0" w:color="000000"/>
              <w:right w:val="single" w:sz="4" w:space="0" w:color="000000"/>
            </w:tcBorders>
            <w:shd w:val="clear" w:color="auto" w:fill="auto"/>
            <w:vAlign w:val="center"/>
          </w:tcPr>
          <w:p w14:paraId="2728CC21"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综合性能要求</w:t>
            </w:r>
            <w:r>
              <w:rPr>
                <w:rFonts w:ascii="宋体" w:hAnsi="宋体" w:cs="仿宋" w:hint="eastAsia"/>
                <w:color w:val="000000"/>
                <w:kern w:val="0"/>
                <w:sz w:val="24"/>
                <w:lang w:bidi="ar"/>
              </w:rPr>
              <w:br/>
              <w:t>1.采用直流无刷伺服电机，通过海康自研算法有效保障设备稳定可靠运行，最少支持600万次无故障通行；</w:t>
            </w:r>
            <w:r>
              <w:rPr>
                <w:rFonts w:ascii="宋体" w:hAnsi="宋体" w:cs="仿宋" w:hint="eastAsia"/>
                <w:color w:val="000000"/>
                <w:kern w:val="0"/>
                <w:sz w:val="24"/>
                <w:lang w:bidi="ar"/>
              </w:rPr>
              <w:br/>
              <w:t>2.可联网运行，支持远程控制管理功能，也可单机离线运行；</w:t>
            </w:r>
            <w:r>
              <w:rPr>
                <w:rFonts w:ascii="宋体" w:hAnsi="宋体" w:cs="仿宋" w:hint="eastAsia"/>
                <w:color w:val="000000"/>
                <w:kern w:val="0"/>
                <w:sz w:val="24"/>
                <w:lang w:bidi="ar"/>
              </w:rPr>
              <w:br/>
              <w:t>3.支持人数统计功能，可针对进出方向分别进行统计；</w:t>
            </w:r>
            <w:r>
              <w:rPr>
                <w:rFonts w:ascii="宋体" w:hAnsi="宋体" w:cs="仿宋" w:hint="eastAsia"/>
                <w:color w:val="000000"/>
                <w:kern w:val="0"/>
                <w:sz w:val="24"/>
                <w:lang w:bidi="ar"/>
              </w:rPr>
              <w:br/>
              <w:t>4.集成语音模块，可根据用户需求自定义语音播报内容；</w:t>
            </w:r>
            <w:r>
              <w:rPr>
                <w:rFonts w:ascii="宋体" w:hAnsi="宋体" w:cs="仿宋" w:hint="eastAsia"/>
                <w:color w:val="000000"/>
                <w:kern w:val="0"/>
                <w:sz w:val="24"/>
                <w:lang w:bidi="ar"/>
              </w:rPr>
              <w:br/>
              <w:t>5.集成门禁主控板，可扩展人脸识别组件、读卡器、二维码、指纹（二维码与指纹二选一）等多种认证方式；</w:t>
            </w:r>
            <w:r>
              <w:rPr>
                <w:rFonts w:ascii="宋体" w:hAnsi="宋体" w:cs="仿宋" w:hint="eastAsia"/>
                <w:color w:val="000000"/>
                <w:kern w:val="0"/>
                <w:sz w:val="24"/>
                <w:lang w:bidi="ar"/>
              </w:rPr>
              <w:br/>
              <w:t>通行控制要求</w:t>
            </w:r>
            <w:r>
              <w:rPr>
                <w:rFonts w:ascii="宋体" w:hAnsi="宋体" w:cs="仿宋" w:hint="eastAsia"/>
                <w:color w:val="000000"/>
                <w:kern w:val="0"/>
                <w:sz w:val="24"/>
                <w:lang w:bidi="ar"/>
              </w:rPr>
              <w:br/>
              <w:t>1.经授权人员才能通过，未经授权人员无法通行；</w:t>
            </w:r>
            <w:r>
              <w:rPr>
                <w:rFonts w:ascii="宋体" w:hAnsi="宋体" w:cs="仿宋" w:hint="eastAsia"/>
                <w:color w:val="000000"/>
                <w:kern w:val="0"/>
                <w:sz w:val="24"/>
                <w:lang w:bidi="ar"/>
              </w:rPr>
              <w:br/>
              <w:t>2.具有自动复位功能，开门后在规定的时间内未通行，系统将自动取消用户的本次通行的权限，可设定通行时间；</w:t>
            </w:r>
            <w:r>
              <w:rPr>
                <w:rFonts w:ascii="宋体" w:hAnsi="宋体" w:cs="仿宋" w:hint="eastAsia"/>
                <w:color w:val="000000"/>
                <w:kern w:val="0"/>
                <w:sz w:val="24"/>
                <w:lang w:bidi="ar"/>
              </w:rPr>
              <w:br/>
              <w:t>3.支持进出方向通行状态（受控、自由通行、禁止通行）的灵活配置；</w:t>
            </w:r>
            <w:r>
              <w:rPr>
                <w:rFonts w:ascii="宋体" w:hAnsi="宋体" w:cs="仿宋" w:hint="eastAsia"/>
                <w:color w:val="000000"/>
                <w:kern w:val="0"/>
                <w:sz w:val="24"/>
                <w:lang w:bidi="ar"/>
              </w:rPr>
              <w:br/>
              <w:t>4.支持记忆模式，可实现连续快速通行；</w:t>
            </w:r>
            <w:r>
              <w:rPr>
                <w:rFonts w:ascii="宋体" w:hAnsi="宋体" w:cs="仿宋" w:hint="eastAsia"/>
                <w:color w:val="000000"/>
                <w:kern w:val="0"/>
                <w:sz w:val="24"/>
                <w:lang w:bidi="ar"/>
              </w:rPr>
              <w:br/>
              <w:t>5.支持跨主机反潜回功能，有效防止未授权人员尾随进入；</w:t>
            </w:r>
            <w:r>
              <w:rPr>
                <w:rFonts w:ascii="宋体" w:hAnsi="宋体" w:cs="仿宋" w:hint="eastAsia"/>
                <w:color w:val="000000"/>
                <w:kern w:val="0"/>
                <w:sz w:val="24"/>
                <w:lang w:bidi="ar"/>
              </w:rPr>
              <w:br/>
              <w:t>6.支持分时间段（最多支持8个时间段）常开、常闭模式灵活选择；</w:t>
            </w:r>
            <w:r>
              <w:rPr>
                <w:rFonts w:ascii="宋体" w:hAnsi="宋体" w:cs="仿宋" w:hint="eastAsia"/>
                <w:color w:val="000000"/>
                <w:kern w:val="0"/>
                <w:sz w:val="24"/>
                <w:lang w:bidi="ar"/>
              </w:rPr>
              <w:br/>
              <w:t>7.集成无线接收器，搭配遥控器使用可实现遥控开门（遥控器支持一对多：一个遥控器同时控制最多6个通道，空旷条件下遥控距离可达30m）；</w:t>
            </w:r>
            <w:r>
              <w:rPr>
                <w:rFonts w:ascii="宋体" w:hAnsi="宋体" w:cs="仿宋" w:hint="eastAsia"/>
                <w:color w:val="000000"/>
                <w:kern w:val="0"/>
                <w:sz w:val="24"/>
                <w:lang w:bidi="ar"/>
              </w:rPr>
              <w:br/>
              <w:t>安全设计要求</w:t>
            </w:r>
            <w:r>
              <w:rPr>
                <w:rFonts w:ascii="宋体" w:hAnsi="宋体" w:cs="仿宋" w:hint="eastAsia"/>
                <w:color w:val="000000"/>
                <w:kern w:val="0"/>
                <w:sz w:val="24"/>
                <w:lang w:bidi="ar"/>
              </w:rPr>
              <w:br/>
              <w:t>1.整机防泡水高度不低于150mm</w:t>
            </w:r>
            <w:r>
              <w:rPr>
                <w:rFonts w:ascii="宋体" w:hAnsi="宋体" w:cs="仿宋" w:hint="eastAsia"/>
                <w:color w:val="000000"/>
                <w:kern w:val="0"/>
                <w:sz w:val="24"/>
                <w:lang w:bidi="ar"/>
              </w:rPr>
              <w:br/>
              <w:t>2.设备具有消防联动接口，当消防信号触发时，门翼自动打开，快速引导人员疏散；</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3.设备标配超级电容，断电时门翼处于打开状态，人员可自由通行，防止恐慌；</w:t>
            </w:r>
            <w:r>
              <w:rPr>
                <w:rFonts w:ascii="宋体" w:hAnsi="宋体" w:cs="仿宋" w:hint="eastAsia"/>
                <w:color w:val="000000"/>
                <w:kern w:val="0"/>
                <w:sz w:val="24"/>
                <w:lang w:bidi="ar"/>
              </w:rPr>
              <w:br/>
              <w:t>4.设备采用不低于12对红外检测传感器，采用防尾随跟踪控制技术，授权人员才能通过，未经授权人员尾随闯入时会发出声光报警；并能在睛天、雨天等复杂环境下稳定运行，不产生误报。</w:t>
            </w:r>
            <w:r>
              <w:rPr>
                <w:rFonts w:ascii="宋体" w:hAnsi="宋体" w:cs="仿宋" w:hint="eastAsia"/>
                <w:color w:val="000000"/>
                <w:kern w:val="0"/>
                <w:sz w:val="24"/>
                <w:lang w:bidi="ar"/>
              </w:rPr>
              <w:br/>
              <w:t>5.设备具备防夹功能，在门翼复位的过程中遇阻时电机自动停止工作,防止人员受伤；</w:t>
            </w:r>
            <w:r>
              <w:rPr>
                <w:rFonts w:ascii="宋体" w:hAnsi="宋体" w:cs="仿宋" w:hint="eastAsia"/>
                <w:color w:val="000000"/>
                <w:kern w:val="0"/>
                <w:sz w:val="24"/>
                <w:lang w:bidi="ar"/>
              </w:rPr>
              <w:br/>
              <w:t>6.设备具备防冲撞功能，在没有接收到开门信号时，门翼自动锁死（冲击力超过120N</w:t>
            </w:r>
            <w:r>
              <w:rPr>
                <w:rFonts w:ascii="宋体" w:hAnsi="宋体" w:cs="微软雅黑" w:hint="eastAsia"/>
                <w:color w:val="000000"/>
                <w:kern w:val="0"/>
                <w:sz w:val="24"/>
                <w:lang w:bidi="ar"/>
              </w:rPr>
              <w:t>•</w:t>
            </w:r>
            <w:r>
              <w:rPr>
                <w:rFonts w:ascii="宋体" w:hAnsi="宋体" w:cs="仿宋" w:hint="eastAsia"/>
                <w:color w:val="000000"/>
                <w:kern w:val="0"/>
                <w:sz w:val="24"/>
                <w:lang w:bidi="ar"/>
              </w:rPr>
              <w:t>m时门翼会被打开），延长机芯使用寿命；</w:t>
            </w:r>
            <w:r>
              <w:rPr>
                <w:rFonts w:ascii="宋体" w:hAnsi="宋体" w:cs="仿宋" w:hint="eastAsia"/>
                <w:color w:val="000000"/>
                <w:kern w:val="0"/>
                <w:sz w:val="24"/>
                <w:lang w:bidi="ar"/>
              </w:rPr>
              <w:br/>
              <w:t>设计要求</w:t>
            </w:r>
            <w:r>
              <w:rPr>
                <w:rFonts w:ascii="宋体" w:hAnsi="宋体" w:cs="仿宋" w:hint="eastAsia"/>
                <w:color w:val="000000"/>
                <w:kern w:val="0"/>
                <w:sz w:val="24"/>
                <w:lang w:bidi="ar"/>
              </w:rPr>
              <w:br/>
              <w:t>1.采用LED指示通行方向，显示通行状态，指示灯亮度可自定义调节；</w:t>
            </w:r>
            <w:r>
              <w:rPr>
                <w:rFonts w:ascii="宋体" w:hAnsi="宋体" w:cs="仿宋" w:hint="eastAsia"/>
                <w:color w:val="000000"/>
                <w:kern w:val="0"/>
                <w:sz w:val="24"/>
                <w:lang w:bidi="ar"/>
              </w:rPr>
              <w:br/>
              <w:t>安装维护要求</w:t>
            </w:r>
            <w:r>
              <w:rPr>
                <w:rFonts w:ascii="宋体" w:hAnsi="宋体" w:cs="仿宋" w:hint="eastAsia"/>
                <w:color w:val="000000"/>
                <w:kern w:val="0"/>
                <w:sz w:val="24"/>
                <w:lang w:bidi="ar"/>
              </w:rPr>
              <w:br/>
              <w:t>1.具备自检测、自诊断、自动报警及声光报警功能，含非法闯入报警，反向闯入报警，尾随报警，翻越报警；</w:t>
            </w:r>
            <w:r>
              <w:rPr>
                <w:rFonts w:ascii="宋体" w:hAnsi="宋体" w:cs="仿宋" w:hint="eastAsia"/>
                <w:color w:val="000000"/>
                <w:kern w:val="0"/>
                <w:sz w:val="24"/>
                <w:lang w:bidi="ar"/>
              </w:rPr>
              <w:br/>
              <w:t>2.自带漏电保护器，整机相关电气模块工作电压均不超过24V。</w:t>
            </w:r>
            <w:r>
              <w:rPr>
                <w:rFonts w:ascii="宋体" w:hAnsi="宋体" w:cs="仿宋" w:hint="eastAsia"/>
                <w:color w:val="000000"/>
                <w:kern w:val="0"/>
                <w:sz w:val="24"/>
                <w:lang w:bidi="ar"/>
              </w:rPr>
              <w:br/>
              <w:t>技术参数要求</w:t>
            </w:r>
            <w:r>
              <w:rPr>
                <w:rFonts w:ascii="宋体" w:hAnsi="宋体" w:cs="仿宋" w:hint="eastAsia"/>
                <w:color w:val="000000"/>
                <w:kern w:val="0"/>
                <w:sz w:val="24"/>
                <w:lang w:bidi="ar"/>
              </w:rPr>
              <w:br/>
              <w:t>1、产品参考尺寸：1500mm*200mm*960mm</w:t>
            </w:r>
            <w:r>
              <w:rPr>
                <w:rFonts w:ascii="宋体" w:hAnsi="宋体" w:cs="仿宋" w:hint="eastAsia"/>
                <w:color w:val="000000"/>
                <w:kern w:val="0"/>
                <w:sz w:val="24"/>
                <w:lang w:bidi="ar"/>
              </w:rPr>
              <w:br/>
              <w:t>2、通道参考宽度：550mm-1100mm（通道宽度已包含门翼间隙，除1.1m通道宽度对应的门翼间隙是90mm，其余规格均为50mm）</w:t>
            </w:r>
            <w:r>
              <w:rPr>
                <w:rFonts w:ascii="宋体" w:hAnsi="宋体" w:cs="仿宋" w:hint="eastAsia"/>
                <w:color w:val="000000"/>
                <w:kern w:val="0"/>
                <w:sz w:val="24"/>
                <w:lang w:bidi="ar"/>
              </w:rPr>
              <w:br/>
              <w:t>3、箱体材质：SUS304拉丝不锈钢，1.2±0.12mm</w:t>
            </w:r>
            <w:r>
              <w:rPr>
                <w:rFonts w:ascii="宋体" w:hAnsi="宋体" w:cs="仿宋" w:hint="eastAsia"/>
                <w:color w:val="000000"/>
                <w:kern w:val="0"/>
                <w:sz w:val="24"/>
                <w:lang w:bidi="ar"/>
              </w:rPr>
              <w:br/>
              <w:t>4、门翼材质：不锈钢圆管/亚克力</w:t>
            </w:r>
            <w:r>
              <w:rPr>
                <w:rFonts w:ascii="宋体" w:hAnsi="宋体" w:cs="仿宋" w:hint="eastAsia"/>
                <w:color w:val="000000"/>
                <w:kern w:val="0"/>
                <w:sz w:val="24"/>
                <w:lang w:bidi="ar"/>
              </w:rPr>
              <w:br/>
              <w:t>5、电机类型：直流无刷伺服电机</w:t>
            </w:r>
            <w:r>
              <w:rPr>
                <w:rFonts w:ascii="宋体" w:hAnsi="宋体" w:cs="仿宋" w:hint="eastAsia"/>
                <w:color w:val="000000"/>
                <w:kern w:val="0"/>
                <w:sz w:val="24"/>
                <w:lang w:bidi="ar"/>
              </w:rPr>
              <w:br/>
              <w:t>6、红外对数：不少于12对</w:t>
            </w:r>
            <w:r>
              <w:rPr>
                <w:rFonts w:ascii="宋体" w:hAnsi="宋体" w:cs="仿宋" w:hint="eastAsia"/>
                <w:color w:val="000000"/>
                <w:kern w:val="0"/>
                <w:sz w:val="24"/>
                <w:lang w:bidi="ar"/>
              </w:rPr>
              <w:br/>
              <w:t>7、使用环境：室内外</w:t>
            </w:r>
            <w:r>
              <w:rPr>
                <w:rFonts w:ascii="宋体" w:hAnsi="宋体" w:cs="仿宋" w:hint="eastAsia"/>
                <w:color w:val="000000"/>
                <w:kern w:val="0"/>
                <w:sz w:val="24"/>
                <w:lang w:bidi="ar"/>
              </w:rPr>
              <w:br/>
              <w:t>8、设备容量（不少于）：支持6万张普通卡、3千张来宾卡、18万条事件记录</w:t>
            </w:r>
            <w:r>
              <w:rPr>
                <w:rFonts w:ascii="宋体" w:hAnsi="宋体" w:cs="仿宋" w:hint="eastAsia"/>
                <w:color w:val="000000"/>
                <w:kern w:val="0"/>
                <w:sz w:val="24"/>
                <w:lang w:bidi="ar"/>
              </w:rPr>
              <w:br/>
              <w:t>9、超级电容：闸机标配超级电容，断电后门翼自动打开（符合消防要求）</w:t>
            </w:r>
            <w:r>
              <w:rPr>
                <w:rFonts w:ascii="宋体" w:hAnsi="宋体" w:cs="仿宋" w:hint="eastAsia"/>
                <w:color w:val="000000"/>
                <w:kern w:val="0"/>
                <w:sz w:val="24"/>
                <w:lang w:bidi="ar"/>
              </w:rPr>
              <w:br/>
              <w:t>10、通行速度：20-60人每分钟，受人员情况和通行模式影响</w:t>
            </w:r>
            <w:r>
              <w:rPr>
                <w:rFonts w:ascii="宋体" w:hAnsi="宋体" w:cs="仿宋" w:hint="eastAsia"/>
                <w:color w:val="000000"/>
                <w:kern w:val="0"/>
                <w:sz w:val="24"/>
                <w:lang w:bidi="ar"/>
              </w:rPr>
              <w:br/>
              <w:t>11、电压功率：AC 100~240V/50~60HZ/ 单通道（一组通道）额定功率：320W</w:t>
            </w:r>
            <w:r>
              <w:rPr>
                <w:rFonts w:ascii="宋体" w:hAnsi="宋体" w:cs="仿宋" w:hint="eastAsia"/>
                <w:color w:val="000000"/>
                <w:kern w:val="0"/>
                <w:sz w:val="24"/>
                <w:lang w:bidi="ar"/>
              </w:rPr>
              <w:br/>
              <w:t>12、工作温度：-20℃~70℃</w:t>
            </w:r>
            <w:r>
              <w:rPr>
                <w:rFonts w:ascii="宋体" w:hAnsi="宋体" w:cs="仿宋" w:hint="eastAsia"/>
                <w:color w:val="000000"/>
                <w:kern w:val="0"/>
                <w:sz w:val="24"/>
                <w:lang w:bidi="ar"/>
              </w:rPr>
              <w:br/>
              <w:t>13、物理接口：TCP/IP,I/O,RS232,RS485</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632BC56F"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21D0D"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67A2A97B" w14:textId="77777777">
        <w:trPr>
          <w:trHeight w:val="340"/>
        </w:trPr>
        <w:tc>
          <w:tcPr>
            <w:tcW w:w="0" w:type="auto"/>
            <w:tcBorders>
              <w:top w:val="nil"/>
              <w:left w:val="single" w:sz="4" w:space="0" w:color="000000"/>
              <w:bottom w:val="single" w:sz="4" w:space="0" w:color="000000"/>
              <w:right w:val="single" w:sz="4" w:space="0" w:color="000000"/>
            </w:tcBorders>
            <w:shd w:val="clear" w:color="auto" w:fill="auto"/>
            <w:vAlign w:val="center"/>
          </w:tcPr>
          <w:p w14:paraId="2D0E95AC"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lastRenderedPageBreak/>
              <w:t>3</w:t>
            </w:r>
          </w:p>
        </w:tc>
        <w:tc>
          <w:tcPr>
            <w:tcW w:w="0" w:type="auto"/>
            <w:tcBorders>
              <w:top w:val="nil"/>
              <w:left w:val="nil"/>
              <w:bottom w:val="single" w:sz="4" w:space="0" w:color="000000"/>
              <w:right w:val="single" w:sz="4" w:space="0" w:color="000000"/>
            </w:tcBorders>
            <w:shd w:val="clear" w:color="auto" w:fill="auto"/>
            <w:vAlign w:val="center"/>
          </w:tcPr>
          <w:p w14:paraId="2390B869"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右通道</w:t>
            </w:r>
          </w:p>
        </w:tc>
        <w:tc>
          <w:tcPr>
            <w:tcW w:w="0" w:type="auto"/>
            <w:tcBorders>
              <w:top w:val="nil"/>
              <w:left w:val="nil"/>
              <w:bottom w:val="single" w:sz="4" w:space="0" w:color="000000"/>
              <w:right w:val="single" w:sz="4" w:space="0" w:color="000000"/>
            </w:tcBorders>
            <w:shd w:val="clear" w:color="auto" w:fill="auto"/>
            <w:vAlign w:val="center"/>
          </w:tcPr>
          <w:p w14:paraId="01FF5C9B"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综合性能要求</w:t>
            </w:r>
            <w:r>
              <w:rPr>
                <w:rFonts w:ascii="宋体" w:hAnsi="宋体" w:cs="仿宋" w:hint="eastAsia"/>
                <w:color w:val="000000"/>
                <w:kern w:val="0"/>
                <w:sz w:val="24"/>
                <w:lang w:bidi="ar"/>
              </w:rPr>
              <w:br/>
              <w:t>1.采用直流无刷伺服电机，通过海康自研算法有效保障设备稳定可靠运行，最少支持600万次无故障通行；</w:t>
            </w:r>
            <w:r>
              <w:rPr>
                <w:rFonts w:ascii="宋体" w:hAnsi="宋体" w:cs="仿宋" w:hint="eastAsia"/>
                <w:color w:val="000000"/>
                <w:kern w:val="0"/>
                <w:sz w:val="24"/>
                <w:lang w:bidi="ar"/>
              </w:rPr>
              <w:br/>
              <w:t>2.可联网运行，支持远程控制管理功能，也可单机离线运行；</w:t>
            </w:r>
            <w:r>
              <w:rPr>
                <w:rFonts w:ascii="宋体" w:hAnsi="宋体" w:cs="仿宋" w:hint="eastAsia"/>
                <w:color w:val="000000"/>
                <w:kern w:val="0"/>
                <w:sz w:val="24"/>
                <w:lang w:bidi="ar"/>
              </w:rPr>
              <w:br/>
              <w:t>3.支持人数统计功能，可针对进出方向分别进行统计；</w:t>
            </w:r>
            <w:r>
              <w:rPr>
                <w:rFonts w:ascii="宋体" w:hAnsi="宋体" w:cs="仿宋" w:hint="eastAsia"/>
                <w:color w:val="000000"/>
                <w:kern w:val="0"/>
                <w:sz w:val="24"/>
                <w:lang w:bidi="ar"/>
              </w:rPr>
              <w:br/>
              <w:t>4.集成语音模块，可根据用户需求自定义语音播报内容；</w:t>
            </w:r>
            <w:r>
              <w:rPr>
                <w:rFonts w:ascii="宋体" w:hAnsi="宋体" w:cs="仿宋" w:hint="eastAsia"/>
                <w:color w:val="000000"/>
                <w:kern w:val="0"/>
                <w:sz w:val="24"/>
                <w:lang w:bidi="ar"/>
              </w:rPr>
              <w:br/>
              <w:t>5.集成门禁主控板，可扩展人脸识别组件、读卡器、二维码、指纹（二维码与指纹二选一）等多种认证方式；</w:t>
            </w:r>
            <w:r>
              <w:rPr>
                <w:rFonts w:ascii="宋体" w:hAnsi="宋体" w:cs="仿宋" w:hint="eastAsia"/>
                <w:color w:val="000000"/>
                <w:kern w:val="0"/>
                <w:sz w:val="24"/>
                <w:lang w:bidi="ar"/>
              </w:rPr>
              <w:br/>
              <w:t>通行控制要求</w:t>
            </w:r>
            <w:r>
              <w:rPr>
                <w:rFonts w:ascii="宋体" w:hAnsi="宋体" w:cs="仿宋" w:hint="eastAsia"/>
                <w:color w:val="000000"/>
                <w:kern w:val="0"/>
                <w:sz w:val="24"/>
                <w:lang w:bidi="ar"/>
              </w:rPr>
              <w:br/>
              <w:t>1.经授权人员才能通过，未经授权人员无法通行；</w:t>
            </w:r>
            <w:r>
              <w:rPr>
                <w:rFonts w:ascii="宋体" w:hAnsi="宋体" w:cs="仿宋" w:hint="eastAsia"/>
                <w:color w:val="000000"/>
                <w:kern w:val="0"/>
                <w:sz w:val="24"/>
                <w:lang w:bidi="ar"/>
              </w:rPr>
              <w:br/>
              <w:t>2.具有自动复位功能，开门后在规定的时间内未通行，系统将自动取消用户的本次通行的权限，可设定通行时间；</w:t>
            </w:r>
            <w:r>
              <w:rPr>
                <w:rFonts w:ascii="宋体" w:hAnsi="宋体" w:cs="仿宋" w:hint="eastAsia"/>
                <w:color w:val="000000"/>
                <w:kern w:val="0"/>
                <w:sz w:val="24"/>
                <w:lang w:bidi="ar"/>
              </w:rPr>
              <w:br/>
              <w:t>3.支持进出方向通行状态（受控、自由通行、禁止通行）的灵活配置；</w:t>
            </w:r>
            <w:r>
              <w:rPr>
                <w:rFonts w:ascii="宋体" w:hAnsi="宋体" w:cs="仿宋" w:hint="eastAsia"/>
                <w:color w:val="000000"/>
                <w:kern w:val="0"/>
                <w:sz w:val="24"/>
                <w:lang w:bidi="ar"/>
              </w:rPr>
              <w:br/>
              <w:t>4.支持记忆模式，可实现连续快速通行；</w:t>
            </w:r>
            <w:r>
              <w:rPr>
                <w:rFonts w:ascii="宋体" w:hAnsi="宋体" w:cs="仿宋" w:hint="eastAsia"/>
                <w:color w:val="000000"/>
                <w:kern w:val="0"/>
                <w:sz w:val="24"/>
                <w:lang w:bidi="ar"/>
              </w:rPr>
              <w:br/>
              <w:t>5.支持跨主机反潜回功能，有效防止未授权人员尾随进入；</w:t>
            </w:r>
            <w:r>
              <w:rPr>
                <w:rFonts w:ascii="宋体" w:hAnsi="宋体" w:cs="仿宋" w:hint="eastAsia"/>
                <w:color w:val="000000"/>
                <w:kern w:val="0"/>
                <w:sz w:val="24"/>
                <w:lang w:bidi="ar"/>
              </w:rPr>
              <w:br/>
              <w:t>6.支持分时间段（最多支持8个时间段）常开、常闭模式灵活选择；</w:t>
            </w:r>
            <w:r>
              <w:rPr>
                <w:rFonts w:ascii="宋体" w:hAnsi="宋体" w:cs="仿宋" w:hint="eastAsia"/>
                <w:color w:val="000000"/>
                <w:kern w:val="0"/>
                <w:sz w:val="24"/>
                <w:lang w:bidi="ar"/>
              </w:rPr>
              <w:br/>
              <w:t>7.集成无线接收器，搭配遥控器（需要另配）使用可实现遥控开门（遥控器支持一对多：一个遥控器同时控制最多6个通道，空旷条件下遥控距离可达30m）；</w:t>
            </w:r>
            <w:r>
              <w:rPr>
                <w:rFonts w:ascii="宋体" w:hAnsi="宋体" w:cs="仿宋" w:hint="eastAsia"/>
                <w:color w:val="000000"/>
                <w:kern w:val="0"/>
                <w:sz w:val="24"/>
                <w:lang w:bidi="ar"/>
              </w:rPr>
              <w:br/>
              <w:t>安全设计要求</w:t>
            </w:r>
            <w:r>
              <w:rPr>
                <w:rFonts w:ascii="宋体" w:hAnsi="宋体" w:cs="仿宋" w:hint="eastAsia"/>
                <w:color w:val="000000"/>
                <w:kern w:val="0"/>
                <w:sz w:val="24"/>
                <w:lang w:bidi="ar"/>
              </w:rPr>
              <w:br/>
              <w:t>1.整机防泡水高度不低于150mm</w:t>
            </w:r>
            <w:r>
              <w:rPr>
                <w:rFonts w:ascii="宋体" w:hAnsi="宋体" w:cs="仿宋" w:hint="eastAsia"/>
                <w:color w:val="000000"/>
                <w:kern w:val="0"/>
                <w:sz w:val="24"/>
                <w:lang w:bidi="ar"/>
              </w:rPr>
              <w:br/>
              <w:t>2.具有消防联动接口，当消防信号触发时，门翼自动打开，快速引导人员疏散；</w:t>
            </w:r>
            <w:r>
              <w:rPr>
                <w:rFonts w:ascii="宋体" w:hAnsi="宋体" w:cs="仿宋" w:hint="eastAsia"/>
                <w:color w:val="000000"/>
                <w:kern w:val="0"/>
                <w:sz w:val="24"/>
                <w:lang w:bidi="ar"/>
              </w:rPr>
              <w:br/>
              <w:t>3.标配超级电容，断电时门翼处于打开状态，人员可自由通行，防止恐慌；</w:t>
            </w:r>
            <w:r>
              <w:rPr>
                <w:rFonts w:ascii="宋体" w:hAnsi="宋体" w:cs="仿宋" w:hint="eastAsia"/>
                <w:color w:val="000000"/>
                <w:kern w:val="0"/>
                <w:sz w:val="24"/>
                <w:lang w:bidi="ar"/>
              </w:rPr>
              <w:br/>
              <w:t>4.采用12对红外检测传感器，采用防尾随跟踪控制技术，授权人员才能通过，未经授权人员尾随闯入时会发出声光报警；并能在睛天、雨天等复杂环境下稳定运行，不产生误报。</w:t>
            </w:r>
            <w:r>
              <w:rPr>
                <w:rFonts w:ascii="宋体" w:hAnsi="宋体" w:cs="仿宋" w:hint="eastAsia"/>
                <w:color w:val="000000"/>
                <w:kern w:val="0"/>
                <w:sz w:val="24"/>
                <w:lang w:bidi="ar"/>
              </w:rPr>
              <w:br/>
              <w:t>5.具备防夹功能，在门翼复位的过程中遇阻时电机自动停止工作,防止人员受伤；</w:t>
            </w:r>
            <w:r>
              <w:rPr>
                <w:rFonts w:ascii="宋体" w:hAnsi="宋体" w:cs="仿宋" w:hint="eastAsia"/>
                <w:color w:val="000000"/>
                <w:kern w:val="0"/>
                <w:sz w:val="24"/>
                <w:lang w:bidi="ar"/>
              </w:rPr>
              <w:br/>
              <w:t>6.具备防冲撞功能，在没有接收到开门信号时，门翼自动锁死（冲击力超过120N</w:t>
            </w:r>
            <w:r>
              <w:rPr>
                <w:rFonts w:ascii="宋体" w:hAnsi="宋体" w:cs="微软雅黑" w:hint="eastAsia"/>
                <w:color w:val="000000"/>
                <w:kern w:val="0"/>
                <w:sz w:val="24"/>
                <w:lang w:bidi="ar"/>
              </w:rPr>
              <w:t>•</w:t>
            </w:r>
            <w:r>
              <w:rPr>
                <w:rFonts w:ascii="宋体" w:hAnsi="宋体" w:cs="仿宋" w:hint="eastAsia"/>
                <w:color w:val="000000"/>
                <w:kern w:val="0"/>
                <w:sz w:val="24"/>
                <w:lang w:bidi="ar"/>
              </w:rPr>
              <w:t>m时门翼会被打开），延长机芯使用寿命；</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体验设计要求</w:t>
            </w:r>
            <w:r>
              <w:rPr>
                <w:rFonts w:ascii="宋体" w:hAnsi="宋体" w:cs="仿宋" w:hint="eastAsia"/>
                <w:color w:val="000000"/>
                <w:kern w:val="0"/>
                <w:sz w:val="24"/>
                <w:lang w:bidi="ar"/>
              </w:rPr>
              <w:br/>
              <w:t>1.采用LED指示通行方向，显示通行状态，指示灯亮度可自定义调节；</w:t>
            </w:r>
            <w:r>
              <w:rPr>
                <w:rFonts w:ascii="宋体" w:hAnsi="宋体" w:cs="仿宋" w:hint="eastAsia"/>
                <w:color w:val="000000"/>
                <w:kern w:val="0"/>
                <w:sz w:val="24"/>
                <w:lang w:bidi="ar"/>
              </w:rPr>
              <w:br/>
              <w:t>安装维护要求</w:t>
            </w:r>
            <w:r>
              <w:rPr>
                <w:rFonts w:ascii="宋体" w:hAnsi="宋体" w:cs="仿宋" w:hint="eastAsia"/>
                <w:color w:val="000000"/>
                <w:kern w:val="0"/>
                <w:sz w:val="24"/>
                <w:lang w:bidi="ar"/>
              </w:rPr>
              <w:br/>
              <w:t>1.具备自检测、自诊断、自动报警及声光报警功能，含非法闯入报警，反向闯入报警，尾随报警，翻越报警；</w:t>
            </w:r>
            <w:r>
              <w:rPr>
                <w:rFonts w:ascii="宋体" w:hAnsi="宋体" w:cs="仿宋" w:hint="eastAsia"/>
                <w:color w:val="000000"/>
                <w:kern w:val="0"/>
                <w:sz w:val="24"/>
                <w:lang w:bidi="ar"/>
              </w:rPr>
              <w:br/>
              <w:t>2.自带漏电保护器，整机相关电气模块工作电压均不超过24V。</w:t>
            </w:r>
            <w:r>
              <w:rPr>
                <w:rFonts w:ascii="宋体" w:hAnsi="宋体" w:cs="仿宋" w:hint="eastAsia"/>
                <w:color w:val="000000"/>
                <w:kern w:val="0"/>
                <w:sz w:val="24"/>
                <w:lang w:bidi="ar"/>
              </w:rPr>
              <w:br/>
              <w:t>技术参数要求</w:t>
            </w:r>
            <w:r>
              <w:rPr>
                <w:rFonts w:ascii="宋体" w:hAnsi="宋体" w:cs="仿宋" w:hint="eastAsia"/>
                <w:color w:val="000000"/>
                <w:kern w:val="0"/>
                <w:sz w:val="24"/>
                <w:lang w:bidi="ar"/>
              </w:rPr>
              <w:br/>
              <w:t>1、产品参考尺寸：1500mm*200mm*960mm</w:t>
            </w:r>
            <w:r>
              <w:rPr>
                <w:rFonts w:ascii="宋体" w:hAnsi="宋体" w:cs="仿宋" w:hint="eastAsia"/>
                <w:color w:val="000000"/>
                <w:kern w:val="0"/>
                <w:sz w:val="24"/>
                <w:lang w:bidi="ar"/>
              </w:rPr>
              <w:br/>
              <w:t>2、通道参考宽度：550mm-1100mm（通道宽度已包含门翼间隙，除1.1m通道宽度对应的门翼间隙是90mm，其余规格均为50mm）</w:t>
            </w:r>
            <w:r>
              <w:rPr>
                <w:rFonts w:ascii="宋体" w:hAnsi="宋体" w:cs="仿宋" w:hint="eastAsia"/>
                <w:color w:val="000000"/>
                <w:kern w:val="0"/>
                <w:sz w:val="24"/>
                <w:lang w:bidi="ar"/>
              </w:rPr>
              <w:br/>
              <w:t>3、箱体材质：SUS304拉丝不锈钢，1.2±0.12mm</w:t>
            </w:r>
            <w:r>
              <w:rPr>
                <w:rFonts w:ascii="宋体" w:hAnsi="宋体" w:cs="仿宋" w:hint="eastAsia"/>
                <w:color w:val="000000"/>
                <w:kern w:val="0"/>
                <w:sz w:val="24"/>
                <w:lang w:bidi="ar"/>
              </w:rPr>
              <w:br/>
              <w:t>4、门翼材质：不锈钢圆管/亚克力</w:t>
            </w:r>
            <w:r>
              <w:rPr>
                <w:rFonts w:ascii="宋体" w:hAnsi="宋体" w:cs="仿宋" w:hint="eastAsia"/>
                <w:color w:val="000000"/>
                <w:kern w:val="0"/>
                <w:sz w:val="24"/>
                <w:lang w:bidi="ar"/>
              </w:rPr>
              <w:br/>
              <w:t>5、电机类型：直流无刷伺服电机</w:t>
            </w:r>
            <w:r>
              <w:rPr>
                <w:rFonts w:ascii="宋体" w:hAnsi="宋体" w:cs="仿宋" w:hint="eastAsia"/>
                <w:color w:val="000000"/>
                <w:kern w:val="0"/>
                <w:sz w:val="24"/>
                <w:lang w:bidi="ar"/>
              </w:rPr>
              <w:br/>
              <w:t>6、红外对数：不低于12对</w:t>
            </w:r>
            <w:r>
              <w:rPr>
                <w:rFonts w:ascii="宋体" w:hAnsi="宋体" w:cs="仿宋" w:hint="eastAsia"/>
                <w:color w:val="000000"/>
                <w:kern w:val="0"/>
                <w:sz w:val="24"/>
                <w:lang w:bidi="ar"/>
              </w:rPr>
              <w:br/>
              <w:t>7、使用环境：室内外</w:t>
            </w:r>
            <w:r>
              <w:rPr>
                <w:rFonts w:ascii="宋体" w:hAnsi="宋体" w:cs="仿宋" w:hint="eastAsia"/>
                <w:color w:val="000000"/>
                <w:kern w:val="0"/>
                <w:sz w:val="24"/>
                <w:lang w:bidi="ar"/>
              </w:rPr>
              <w:br/>
              <w:t>8、设备容量（不低于）：支持6万张普通卡、3千张来宾卡、18万条事件记录</w:t>
            </w:r>
            <w:r>
              <w:rPr>
                <w:rFonts w:ascii="宋体" w:hAnsi="宋体" w:cs="仿宋" w:hint="eastAsia"/>
                <w:color w:val="000000"/>
                <w:kern w:val="0"/>
                <w:sz w:val="24"/>
                <w:lang w:bidi="ar"/>
              </w:rPr>
              <w:br/>
              <w:t>9、超级电容：闸机标配超级电容，断电后门翼自动打开（符合消防要求）</w:t>
            </w:r>
            <w:r>
              <w:rPr>
                <w:rFonts w:ascii="宋体" w:hAnsi="宋体" w:cs="仿宋" w:hint="eastAsia"/>
                <w:color w:val="000000"/>
                <w:kern w:val="0"/>
                <w:sz w:val="24"/>
                <w:lang w:bidi="ar"/>
              </w:rPr>
              <w:br/>
              <w:t>10、通行速度：20-60人每分钟，受人员情况和通行模式影响</w:t>
            </w:r>
            <w:r>
              <w:rPr>
                <w:rFonts w:ascii="宋体" w:hAnsi="宋体" w:cs="仿宋" w:hint="eastAsia"/>
                <w:color w:val="000000"/>
                <w:kern w:val="0"/>
                <w:sz w:val="24"/>
                <w:lang w:bidi="ar"/>
              </w:rPr>
              <w:br/>
              <w:t>11、电压功率：AC 100~240V/50~60HZ/ 单通道（一组通道）额定功率：320W</w:t>
            </w:r>
            <w:r>
              <w:rPr>
                <w:rFonts w:ascii="宋体" w:hAnsi="宋体" w:cs="仿宋" w:hint="eastAsia"/>
                <w:color w:val="000000"/>
                <w:kern w:val="0"/>
                <w:sz w:val="24"/>
                <w:lang w:bidi="ar"/>
              </w:rPr>
              <w:br/>
              <w:t>12、工作温度：-20℃~70℃</w:t>
            </w:r>
            <w:r>
              <w:rPr>
                <w:rFonts w:ascii="宋体" w:hAnsi="宋体" w:cs="仿宋" w:hint="eastAsia"/>
                <w:color w:val="000000"/>
                <w:kern w:val="0"/>
                <w:sz w:val="24"/>
                <w:lang w:bidi="ar"/>
              </w:rPr>
              <w:br/>
              <w:t>13、物理接口：TCP/IP,I/O,RS232,RS485</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3C904C39"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8FD1B"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3EA9C9D9" w14:textId="77777777">
        <w:trPr>
          <w:trHeight w:val="340"/>
        </w:trPr>
        <w:tc>
          <w:tcPr>
            <w:tcW w:w="0" w:type="auto"/>
            <w:tcBorders>
              <w:top w:val="nil"/>
              <w:left w:val="single" w:sz="4" w:space="0" w:color="000000"/>
              <w:bottom w:val="single" w:sz="4" w:space="0" w:color="000000"/>
              <w:right w:val="single" w:sz="4" w:space="0" w:color="000000"/>
            </w:tcBorders>
            <w:shd w:val="clear" w:color="auto" w:fill="auto"/>
            <w:vAlign w:val="center"/>
          </w:tcPr>
          <w:p w14:paraId="664CC81F"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4</w:t>
            </w:r>
          </w:p>
        </w:tc>
        <w:tc>
          <w:tcPr>
            <w:tcW w:w="0" w:type="auto"/>
            <w:tcBorders>
              <w:top w:val="nil"/>
              <w:left w:val="nil"/>
              <w:bottom w:val="single" w:sz="4" w:space="0" w:color="000000"/>
              <w:right w:val="single" w:sz="4" w:space="0" w:color="000000"/>
            </w:tcBorders>
            <w:shd w:val="clear" w:color="auto" w:fill="auto"/>
            <w:vAlign w:val="center"/>
          </w:tcPr>
          <w:p w14:paraId="2AA63171"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通道配件—遥控器</w:t>
            </w:r>
          </w:p>
        </w:tc>
        <w:tc>
          <w:tcPr>
            <w:tcW w:w="0" w:type="auto"/>
            <w:tcBorders>
              <w:top w:val="nil"/>
              <w:left w:val="nil"/>
              <w:bottom w:val="single" w:sz="4" w:space="0" w:color="000000"/>
              <w:right w:val="single" w:sz="4" w:space="0" w:color="000000"/>
            </w:tcBorders>
            <w:shd w:val="clear" w:color="auto" w:fill="auto"/>
            <w:vAlign w:val="center"/>
          </w:tcPr>
          <w:p w14:paraId="44C39045"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遥控器套装包含遥控器手柄及无线接收器</w:t>
            </w:r>
            <w:r>
              <w:rPr>
                <w:rFonts w:ascii="宋体" w:hAnsi="宋体" w:cs="仿宋" w:hint="eastAsia"/>
                <w:color w:val="000000"/>
                <w:kern w:val="0"/>
                <w:sz w:val="24"/>
                <w:lang w:bidi="ar"/>
              </w:rPr>
              <w:br/>
              <w:t>1、遥控器支持一对多：一个遥控器可以同时控制最多6个通道，一个通道最多支持50个遥控器，空旷条件下遥控距离可达8m。</w:t>
            </w:r>
            <w:r>
              <w:rPr>
                <w:rFonts w:ascii="宋体" w:hAnsi="宋体" w:cs="仿宋" w:hint="eastAsia"/>
                <w:color w:val="000000"/>
                <w:kern w:val="0"/>
                <w:sz w:val="24"/>
                <w:lang w:bidi="ar"/>
              </w:rPr>
              <w:br/>
              <w:t>2、遥控器包含4个按键（自上而下顺序）：进开门、关门、出开门、常开</w:t>
            </w:r>
            <w:r>
              <w:rPr>
                <w:rFonts w:ascii="宋体" w:hAnsi="宋体" w:cs="仿宋" w:hint="eastAsia"/>
                <w:color w:val="000000"/>
                <w:kern w:val="0"/>
                <w:sz w:val="24"/>
                <w:lang w:bidi="ar"/>
              </w:rPr>
              <w:br/>
              <w:t>3、发射频率：433MHz；</w:t>
            </w:r>
            <w:r>
              <w:rPr>
                <w:rFonts w:ascii="宋体" w:hAnsi="宋体" w:cs="仿宋" w:hint="eastAsia"/>
                <w:color w:val="000000"/>
                <w:kern w:val="0"/>
                <w:sz w:val="24"/>
                <w:lang w:bidi="ar"/>
              </w:rPr>
              <w:br/>
              <w:t>4、遥控器手柄供电方式：碱性锌锰层叠电池 23A12V；</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1D828734"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898B17"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0104FD5A" w14:textId="77777777">
        <w:trPr>
          <w:trHeight w:val="340"/>
        </w:trPr>
        <w:tc>
          <w:tcPr>
            <w:tcW w:w="0" w:type="auto"/>
            <w:tcBorders>
              <w:top w:val="nil"/>
              <w:left w:val="single" w:sz="4" w:space="0" w:color="000000"/>
              <w:bottom w:val="single" w:sz="4" w:space="0" w:color="000000"/>
              <w:right w:val="single" w:sz="4" w:space="0" w:color="000000"/>
            </w:tcBorders>
            <w:shd w:val="clear" w:color="auto" w:fill="auto"/>
            <w:vAlign w:val="center"/>
          </w:tcPr>
          <w:p w14:paraId="12B1512B"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lastRenderedPageBreak/>
              <w:t>5</w:t>
            </w:r>
          </w:p>
        </w:tc>
        <w:tc>
          <w:tcPr>
            <w:tcW w:w="0" w:type="auto"/>
            <w:tcBorders>
              <w:top w:val="nil"/>
              <w:left w:val="nil"/>
              <w:bottom w:val="single" w:sz="4" w:space="0" w:color="000000"/>
              <w:right w:val="single" w:sz="4" w:space="0" w:color="000000"/>
            </w:tcBorders>
            <w:shd w:val="clear" w:color="auto" w:fill="auto"/>
            <w:vAlign w:val="center"/>
          </w:tcPr>
          <w:p w14:paraId="37838F1A"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人脸采集设备</w:t>
            </w:r>
          </w:p>
        </w:tc>
        <w:tc>
          <w:tcPr>
            <w:tcW w:w="0" w:type="auto"/>
            <w:tcBorders>
              <w:top w:val="nil"/>
              <w:left w:val="nil"/>
              <w:bottom w:val="single" w:sz="4" w:space="0" w:color="000000"/>
              <w:right w:val="single" w:sz="4" w:space="0" w:color="000000"/>
            </w:tcBorders>
            <w:shd w:val="clear" w:color="auto" w:fill="auto"/>
            <w:vAlign w:val="center"/>
          </w:tcPr>
          <w:p w14:paraId="4D159FED"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1、3.97英寸触摸显示屏，屏幕分辨率800*480；</w:t>
            </w:r>
            <w:r>
              <w:rPr>
                <w:rFonts w:ascii="宋体" w:hAnsi="宋体" w:cs="仿宋" w:hint="eastAsia"/>
                <w:color w:val="000000"/>
                <w:kern w:val="0"/>
                <w:sz w:val="24"/>
                <w:lang w:bidi="ar"/>
              </w:rPr>
              <w:br/>
              <w:t>2、采用200万双目摄像头，有照片视频防假功能；</w:t>
            </w:r>
            <w:r>
              <w:rPr>
                <w:rFonts w:ascii="宋体" w:hAnsi="宋体" w:cs="仿宋" w:hint="eastAsia"/>
                <w:color w:val="000000"/>
                <w:kern w:val="0"/>
                <w:sz w:val="24"/>
                <w:lang w:bidi="ar"/>
              </w:rPr>
              <w:br/>
              <w:t>3、至少支持人脸采集、卡片录入（ID/Mifare/普通CPU/国密CPU卡/二三代身份证序列号）；</w:t>
            </w:r>
            <w:r>
              <w:rPr>
                <w:rFonts w:ascii="宋体" w:hAnsi="宋体" w:cs="仿宋" w:hint="eastAsia"/>
                <w:color w:val="000000"/>
                <w:kern w:val="0"/>
                <w:sz w:val="24"/>
                <w:lang w:bidi="ar"/>
              </w:rPr>
              <w:br/>
              <w:t>4、支持有线网络、无线WiFi、USB口通信；</w:t>
            </w:r>
            <w:r>
              <w:rPr>
                <w:rFonts w:ascii="宋体" w:hAnsi="宋体" w:cs="仿宋" w:hint="eastAsia"/>
                <w:color w:val="000000"/>
                <w:kern w:val="0"/>
                <w:sz w:val="24"/>
                <w:lang w:bidi="ar"/>
              </w:rPr>
              <w:br/>
              <w:t>5、支持在线采集，通过网络协议或USB口对接到平台，平台进行在线采集，采集信息实时上传；</w:t>
            </w:r>
            <w:r>
              <w:rPr>
                <w:rFonts w:ascii="宋体" w:hAnsi="宋体" w:cs="仿宋" w:hint="eastAsia"/>
                <w:color w:val="000000"/>
                <w:kern w:val="0"/>
                <w:sz w:val="24"/>
                <w:lang w:bidi="ar"/>
              </w:rPr>
              <w:br/>
              <w:t>6、工作电压：DC12V/1.5A (自带电源适配器）；</w:t>
            </w:r>
            <w:r>
              <w:rPr>
                <w:rFonts w:ascii="宋体" w:hAnsi="宋体" w:cs="仿宋" w:hint="eastAsia"/>
                <w:color w:val="000000"/>
                <w:kern w:val="0"/>
                <w:sz w:val="24"/>
                <w:lang w:bidi="ar"/>
              </w:rPr>
              <w:br/>
              <w:t>7、参考尺寸：122mm*125mm*138mm</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51A52BE0"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115FA"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7BB5F8DD" w14:textId="77777777">
        <w:trPr>
          <w:trHeight w:val="340"/>
        </w:trPr>
        <w:tc>
          <w:tcPr>
            <w:tcW w:w="0" w:type="auto"/>
            <w:tcBorders>
              <w:top w:val="nil"/>
              <w:left w:val="single" w:sz="4" w:space="0" w:color="000000"/>
              <w:bottom w:val="single" w:sz="4" w:space="0" w:color="000000"/>
              <w:right w:val="single" w:sz="4" w:space="0" w:color="000000"/>
            </w:tcBorders>
            <w:shd w:val="clear" w:color="auto" w:fill="auto"/>
            <w:vAlign w:val="center"/>
          </w:tcPr>
          <w:p w14:paraId="37781DE4"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6</w:t>
            </w:r>
          </w:p>
        </w:tc>
        <w:tc>
          <w:tcPr>
            <w:tcW w:w="0" w:type="auto"/>
            <w:tcBorders>
              <w:top w:val="nil"/>
              <w:left w:val="nil"/>
              <w:bottom w:val="single" w:sz="4" w:space="0" w:color="000000"/>
              <w:right w:val="single" w:sz="4" w:space="0" w:color="000000"/>
            </w:tcBorders>
            <w:shd w:val="clear" w:color="auto" w:fill="auto"/>
            <w:vAlign w:val="center"/>
          </w:tcPr>
          <w:p w14:paraId="161F9683"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人脸识别设备</w:t>
            </w:r>
          </w:p>
        </w:tc>
        <w:tc>
          <w:tcPr>
            <w:tcW w:w="0" w:type="auto"/>
            <w:tcBorders>
              <w:top w:val="nil"/>
              <w:left w:val="nil"/>
              <w:bottom w:val="single" w:sz="4" w:space="0" w:color="000000"/>
              <w:right w:val="single" w:sz="4" w:space="0" w:color="000000"/>
            </w:tcBorders>
            <w:shd w:val="clear" w:color="auto" w:fill="auto"/>
            <w:vAlign w:val="center"/>
          </w:tcPr>
          <w:p w14:paraId="54DDE6FF"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操作系统：嵌入式Linux操作系统；</w:t>
            </w:r>
            <w:r>
              <w:rPr>
                <w:rFonts w:ascii="宋体" w:hAnsi="宋体" w:cs="仿宋" w:hint="eastAsia"/>
                <w:color w:val="000000"/>
                <w:kern w:val="0"/>
                <w:sz w:val="24"/>
                <w:lang w:bidi="ar"/>
              </w:rPr>
              <w:br/>
              <w:t>屏幕参数： 7英寸LCD触摸显示屏，屏幕比例9:16，屏幕分辨率600*1024；</w:t>
            </w:r>
            <w:r>
              <w:rPr>
                <w:rFonts w:ascii="宋体" w:hAnsi="宋体" w:cs="仿宋" w:hint="eastAsia"/>
                <w:color w:val="000000"/>
                <w:kern w:val="0"/>
                <w:sz w:val="24"/>
                <w:lang w:bidi="ar"/>
              </w:rPr>
              <w:br/>
              <w:t>摄像头参数：采用宽动态200万双目摄像头；</w:t>
            </w:r>
            <w:r>
              <w:rPr>
                <w:rFonts w:ascii="宋体" w:hAnsi="宋体" w:cs="仿宋" w:hint="eastAsia"/>
                <w:color w:val="000000"/>
                <w:kern w:val="0"/>
                <w:sz w:val="24"/>
                <w:lang w:bidi="ar"/>
              </w:rPr>
              <w:br/>
              <w:t>测温功能：集成热成像测温模组，测温距离在0.5m-1.5m之间，测温范围30℃-45℃，精度±0.5℃（无黑体）；支持身份认证（刷脸、刷卡等）+测温模式、仅测温模式；</w:t>
            </w:r>
            <w:r>
              <w:rPr>
                <w:rFonts w:ascii="宋体" w:hAnsi="宋体" w:cs="仿宋" w:hint="eastAsia"/>
                <w:color w:val="000000"/>
                <w:kern w:val="0"/>
                <w:sz w:val="24"/>
                <w:lang w:bidi="ar"/>
              </w:rPr>
              <w:br/>
              <w:t>认证方式：支持人脸、密码、二维码（通过摄像头识别）认证方式，可通过 485 接口外接读卡器，也通过 USB 接口外接身份证，实现人证比对功能；</w:t>
            </w:r>
            <w:r>
              <w:rPr>
                <w:rFonts w:ascii="宋体" w:hAnsi="宋体" w:cs="仿宋" w:hint="eastAsia"/>
                <w:color w:val="000000"/>
                <w:kern w:val="0"/>
                <w:sz w:val="24"/>
                <w:lang w:bidi="ar"/>
              </w:rPr>
              <w:br/>
              <w:t>人脸识别：采用深度学习算法，支持照片、视频防假；1:N人脸识别速度≤0.2s，人脸验证准确率≥99%；</w:t>
            </w:r>
            <w:r>
              <w:rPr>
                <w:rFonts w:ascii="宋体" w:hAnsi="宋体" w:cs="仿宋" w:hint="eastAsia"/>
                <w:color w:val="000000"/>
                <w:kern w:val="0"/>
                <w:sz w:val="24"/>
                <w:lang w:bidi="ar"/>
              </w:rPr>
              <w:br/>
              <w:t>存储容量：本地支持50000张人脸、50000张卡（外接读卡器），100000条事件记录；</w:t>
            </w:r>
            <w:r>
              <w:rPr>
                <w:rFonts w:ascii="宋体" w:hAnsi="宋体" w:cs="仿宋" w:hint="eastAsia"/>
                <w:color w:val="000000"/>
                <w:kern w:val="0"/>
                <w:sz w:val="24"/>
                <w:lang w:bidi="ar"/>
              </w:rPr>
              <w:br/>
              <w:t>硬件接口：LAN*1、RS485*1、韦根*1（双向 26/34）、USB*1、电锁*1、门磁*1、报警输入*2、报警输出*1、开门按钮*1；</w:t>
            </w:r>
            <w:r>
              <w:rPr>
                <w:rFonts w:ascii="宋体" w:hAnsi="宋体" w:cs="仿宋" w:hint="eastAsia"/>
                <w:color w:val="000000"/>
                <w:kern w:val="0"/>
                <w:sz w:val="24"/>
                <w:lang w:bidi="ar"/>
              </w:rPr>
              <w:br/>
              <w:t>通信方式及网络协议：有线网络、WiFi；网络SDK/萤石协议/ISAPI/Ehome4.0/ISUP5.0；</w:t>
            </w:r>
            <w:r>
              <w:rPr>
                <w:rFonts w:ascii="宋体" w:hAnsi="宋体" w:cs="仿宋" w:hint="eastAsia"/>
                <w:color w:val="000000"/>
                <w:kern w:val="0"/>
                <w:sz w:val="24"/>
                <w:lang w:bidi="ar"/>
              </w:rPr>
              <w:br/>
              <w:t>安装方式：配合人员通道安装；</w:t>
            </w:r>
            <w:r>
              <w:rPr>
                <w:rFonts w:ascii="宋体" w:hAnsi="宋体" w:cs="仿宋" w:hint="eastAsia"/>
                <w:color w:val="000000"/>
                <w:kern w:val="0"/>
                <w:sz w:val="24"/>
                <w:lang w:bidi="ar"/>
              </w:rPr>
              <w:br/>
              <w:t>工作电压： DC 12V/2A（从人员通道取电）；</w:t>
            </w:r>
            <w:r>
              <w:rPr>
                <w:rFonts w:ascii="宋体" w:hAnsi="宋体" w:cs="仿宋" w:hint="eastAsia"/>
                <w:color w:val="000000"/>
                <w:kern w:val="0"/>
                <w:sz w:val="24"/>
                <w:lang w:bidi="ar"/>
              </w:rPr>
              <w:br/>
            </w:r>
            <w:r>
              <w:rPr>
                <w:rFonts w:ascii="宋体" w:hAnsi="宋体" w:cs="仿宋" w:hint="eastAsia"/>
                <w:color w:val="000000"/>
                <w:kern w:val="0"/>
                <w:sz w:val="24"/>
                <w:lang w:bidi="ar"/>
              </w:rPr>
              <w:br/>
              <w:t>功能要求：</w:t>
            </w:r>
            <w:r>
              <w:rPr>
                <w:rFonts w:ascii="宋体" w:hAnsi="宋体" w:cs="仿宋" w:hint="eastAsia"/>
                <w:color w:val="000000"/>
                <w:kern w:val="0"/>
                <w:sz w:val="24"/>
                <w:lang w:bidi="ar"/>
              </w:rPr>
              <w:br/>
              <w:t>可视对讲：支持和云平台、软件客户端、室内机、管理机进行可视对讲；支持配置一键呼叫室内机或管理机；支持副门口机或围墙机模式；</w:t>
            </w:r>
            <w:r>
              <w:rPr>
                <w:rFonts w:ascii="宋体" w:hAnsi="宋体" w:cs="仿宋" w:hint="eastAsia"/>
                <w:color w:val="000000"/>
                <w:kern w:val="0"/>
                <w:sz w:val="24"/>
                <w:lang w:bidi="ar"/>
              </w:rPr>
              <w:br/>
              <w:t>视频预览：支持管理中心远程视频预览，支持接入NVR设备，实现视频监控录像，编码格式H.264；</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口罩检测：支持口罩检测模式，可配置提醒戴口罩模式、强制戴口罩模式，关联门禁控制；</w:t>
            </w:r>
            <w:r>
              <w:rPr>
                <w:rFonts w:ascii="宋体" w:hAnsi="宋体" w:cs="仿宋" w:hint="eastAsia"/>
                <w:color w:val="000000"/>
                <w:kern w:val="0"/>
                <w:sz w:val="24"/>
                <w:lang w:bidi="ar"/>
              </w:rPr>
              <w:br/>
              <w:t>识别界面可配：识别主界面的“呼叫”、“二维码”、“密码”的按键图标可分别配置是否显示；</w:t>
            </w:r>
            <w:r>
              <w:rPr>
                <w:rFonts w:ascii="宋体" w:hAnsi="宋体" w:cs="仿宋" w:hint="eastAsia"/>
                <w:color w:val="000000"/>
                <w:kern w:val="0"/>
                <w:sz w:val="24"/>
                <w:lang w:bidi="ar"/>
              </w:rPr>
              <w:br/>
              <w:t>认证结果显示可配：支持认证成功界面的“照片”、“姓名”、“工号”信息可配置是否显示；</w:t>
            </w:r>
            <w:r>
              <w:rPr>
                <w:rFonts w:ascii="宋体" w:hAnsi="宋体" w:cs="仿宋" w:hint="eastAsia"/>
                <w:color w:val="000000"/>
                <w:kern w:val="0"/>
                <w:sz w:val="24"/>
                <w:lang w:bidi="ar"/>
              </w:rPr>
              <w:br/>
              <w:t>认证结果语音自定义：集成文字转语音（TTS）和语音合成技术，认证成功和认证失败的语音可以分别配置4个时间段进行自定义播报，同时认证成功的语音可叠加播报姓名；</w:t>
            </w:r>
            <w:r>
              <w:rPr>
                <w:rFonts w:ascii="宋体" w:hAnsi="宋体" w:cs="仿宋" w:hint="eastAsia"/>
                <w:color w:val="000000"/>
                <w:kern w:val="0"/>
                <w:sz w:val="24"/>
                <w:lang w:bidi="ar"/>
              </w:rPr>
              <w:br/>
              <w:t>外接安全模块：支持通过RS485接入门控安全模块，防止主机被恶意破坏的情况下，门锁不被打开；</w:t>
            </w:r>
            <w:r>
              <w:rPr>
                <w:rFonts w:ascii="宋体" w:hAnsi="宋体" w:cs="仿宋" w:hint="eastAsia"/>
                <w:color w:val="000000"/>
                <w:kern w:val="0"/>
                <w:sz w:val="24"/>
                <w:lang w:bidi="ar"/>
              </w:rPr>
              <w:br/>
              <w:t>外接读卡器：支持通过RS485或韦根（W26/W34）接口外接1个读卡器，同时可实现单门反潜回功能；</w:t>
            </w:r>
            <w:r>
              <w:rPr>
                <w:rFonts w:ascii="宋体" w:hAnsi="宋体" w:cs="仿宋" w:hint="eastAsia"/>
                <w:color w:val="000000"/>
                <w:kern w:val="0"/>
                <w:sz w:val="24"/>
                <w:lang w:bidi="ar"/>
              </w:rPr>
              <w:br/>
              <w:t>读卡器模式：支持通过RS485或韦根（W26/W34）接入门禁控制器，作为读卡器模式使用；</w:t>
            </w:r>
            <w:r>
              <w:rPr>
                <w:rFonts w:ascii="宋体" w:hAnsi="宋体" w:cs="仿宋" w:hint="eastAsia"/>
                <w:color w:val="000000"/>
                <w:kern w:val="0"/>
                <w:sz w:val="24"/>
                <w:lang w:bidi="ar"/>
              </w:rPr>
              <w:br/>
              <w:t>门禁计划模板：支持255组计划模板管理，128个周计划，1024个假日计划；支持常开、常闭时段管理；</w:t>
            </w:r>
            <w:r>
              <w:rPr>
                <w:rFonts w:ascii="宋体" w:hAnsi="宋体" w:cs="仿宋" w:hint="eastAsia"/>
                <w:color w:val="000000"/>
                <w:kern w:val="0"/>
                <w:sz w:val="24"/>
                <w:lang w:bidi="ar"/>
              </w:rPr>
              <w:br/>
              <w:t>组合认证：刷卡+密码、刷卡+人脸、人脸+密码等组合认证方式（外接读卡器后可实现含刷卡组合认证）；</w:t>
            </w:r>
            <w:r>
              <w:rPr>
                <w:rFonts w:ascii="宋体" w:hAnsi="宋体" w:cs="仿宋" w:hint="eastAsia"/>
                <w:color w:val="000000"/>
                <w:kern w:val="0"/>
                <w:sz w:val="24"/>
                <w:lang w:bidi="ar"/>
              </w:rPr>
              <w:br/>
              <w:t>多重认证：支持多个人员认证（人脸、刷卡等）通过后才开门（外接读卡器后可实现含刷卡多重认证）；</w:t>
            </w:r>
            <w:r>
              <w:rPr>
                <w:rFonts w:ascii="宋体" w:hAnsi="宋体" w:cs="仿宋" w:hint="eastAsia"/>
                <w:color w:val="000000"/>
                <w:kern w:val="0"/>
                <w:sz w:val="24"/>
                <w:lang w:bidi="ar"/>
              </w:rPr>
              <w:br/>
              <w:t>黑名单核验：支持中心下发黑名单人员信息，实现本地黑名单核验；</w:t>
            </w:r>
            <w:r>
              <w:rPr>
                <w:rFonts w:ascii="宋体" w:hAnsi="宋体" w:cs="仿宋" w:hint="eastAsia"/>
                <w:color w:val="000000"/>
                <w:kern w:val="0"/>
                <w:sz w:val="24"/>
                <w:lang w:bidi="ar"/>
              </w:rPr>
              <w:br/>
              <w:t>报警功能：设备支持防拆报警、门被外力开起报警、胁迫卡和胁迫密码报警、黑名单报警等；</w:t>
            </w:r>
            <w:r>
              <w:rPr>
                <w:rFonts w:ascii="宋体" w:hAnsi="宋体" w:cs="仿宋" w:hint="eastAsia"/>
                <w:color w:val="000000"/>
                <w:kern w:val="0"/>
                <w:sz w:val="24"/>
                <w:lang w:bidi="ar"/>
              </w:rPr>
              <w:br/>
              <w:t>事件上传：在线状态下将设备认证结果、温度信息及联动抓拍照片实时上传给平台，支持断网续传功能，设备离线状态下产生事件在与平台连接后会重新上传；</w:t>
            </w:r>
            <w:r>
              <w:rPr>
                <w:rFonts w:ascii="宋体" w:hAnsi="宋体" w:cs="仿宋" w:hint="eastAsia"/>
                <w:color w:val="000000"/>
                <w:kern w:val="0"/>
                <w:sz w:val="24"/>
                <w:lang w:bidi="ar"/>
              </w:rPr>
              <w:br/>
              <w:t>单机使用：设备可进行本地管理，支持本地注册人脸、查询、设置、管理设备参数等；</w:t>
            </w:r>
            <w:r>
              <w:rPr>
                <w:rFonts w:ascii="宋体" w:hAnsi="宋体" w:cs="仿宋" w:hint="eastAsia"/>
                <w:color w:val="000000"/>
                <w:kern w:val="0"/>
                <w:sz w:val="24"/>
                <w:lang w:bidi="ar"/>
              </w:rPr>
              <w:br/>
              <w:t>WEB管理：支持Web端管理，可进行人员管理、参数配置、事件查询、系统维护等操作。</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5FF3A272"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BD924"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3B5EF08B" w14:textId="77777777">
        <w:trPr>
          <w:trHeight w:val="340"/>
        </w:trPr>
        <w:tc>
          <w:tcPr>
            <w:tcW w:w="0" w:type="auto"/>
            <w:tcBorders>
              <w:top w:val="nil"/>
              <w:left w:val="single" w:sz="4" w:space="0" w:color="000000"/>
              <w:bottom w:val="single" w:sz="4" w:space="0" w:color="000000"/>
              <w:right w:val="single" w:sz="4" w:space="0" w:color="000000"/>
            </w:tcBorders>
            <w:shd w:val="clear" w:color="auto" w:fill="auto"/>
            <w:vAlign w:val="center"/>
          </w:tcPr>
          <w:p w14:paraId="0F193EBC" w14:textId="77777777" w:rsidR="00A07902" w:rsidRDefault="00A07902">
            <w:pPr>
              <w:jc w:val="center"/>
              <w:rPr>
                <w:rFonts w:ascii="宋体" w:hAnsi="宋体" w:cs="仿宋"/>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885CEE" w14:textId="77777777" w:rsidR="00A07902" w:rsidRDefault="00000000">
            <w:pPr>
              <w:jc w:val="center"/>
              <w:textAlignment w:val="center"/>
              <w:rPr>
                <w:rFonts w:ascii="宋体" w:hAnsi="宋体" w:cs="仿宋"/>
                <w:b/>
                <w:bCs/>
                <w:color w:val="000000"/>
                <w:sz w:val="24"/>
              </w:rPr>
            </w:pPr>
            <w:r>
              <w:rPr>
                <w:rFonts w:ascii="宋体" w:hAnsi="宋体" w:cs="仿宋" w:hint="eastAsia"/>
                <w:b/>
                <w:bCs/>
                <w:color w:val="000000"/>
                <w:kern w:val="0"/>
                <w:sz w:val="24"/>
                <w:lang w:bidi="ar"/>
              </w:rPr>
              <w:t>3、宿舍考勤人员通道系统</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4861FDDD" w14:textId="77777777" w:rsidR="00A07902" w:rsidRDefault="00A07902">
            <w:pPr>
              <w:rPr>
                <w:rFonts w:ascii="宋体" w:hAnsi="宋体" w:cs="仿宋"/>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4D43C" w14:textId="77777777" w:rsidR="00A07902" w:rsidRDefault="00A07902">
            <w:pPr>
              <w:jc w:val="center"/>
              <w:rPr>
                <w:rFonts w:ascii="宋体" w:hAnsi="宋体" w:cs="仿宋"/>
                <w:color w:val="000000"/>
                <w:sz w:val="24"/>
              </w:rPr>
            </w:pPr>
          </w:p>
        </w:tc>
      </w:tr>
      <w:tr w:rsidR="00A07902" w14:paraId="3EA3DC12" w14:textId="77777777">
        <w:trPr>
          <w:trHeight w:val="340"/>
        </w:trPr>
        <w:tc>
          <w:tcPr>
            <w:tcW w:w="0" w:type="auto"/>
            <w:tcBorders>
              <w:top w:val="nil"/>
              <w:left w:val="single" w:sz="4" w:space="0" w:color="000000"/>
              <w:bottom w:val="single" w:sz="4" w:space="0" w:color="000000"/>
              <w:right w:val="single" w:sz="4" w:space="0" w:color="000000"/>
            </w:tcBorders>
            <w:shd w:val="clear" w:color="auto" w:fill="auto"/>
            <w:vAlign w:val="center"/>
          </w:tcPr>
          <w:p w14:paraId="443EC9F4"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nil"/>
              <w:left w:val="nil"/>
              <w:bottom w:val="single" w:sz="4" w:space="0" w:color="000000"/>
              <w:right w:val="single" w:sz="4" w:space="0" w:color="000000"/>
            </w:tcBorders>
            <w:shd w:val="clear" w:color="auto" w:fill="auto"/>
            <w:vAlign w:val="center"/>
          </w:tcPr>
          <w:p w14:paraId="37D67E17"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左通道</w:t>
            </w:r>
          </w:p>
        </w:tc>
        <w:tc>
          <w:tcPr>
            <w:tcW w:w="0" w:type="auto"/>
            <w:tcBorders>
              <w:top w:val="nil"/>
              <w:left w:val="nil"/>
              <w:bottom w:val="single" w:sz="4" w:space="0" w:color="000000"/>
              <w:right w:val="single" w:sz="4" w:space="0" w:color="000000"/>
            </w:tcBorders>
            <w:shd w:val="clear" w:color="auto" w:fill="auto"/>
            <w:vAlign w:val="center"/>
          </w:tcPr>
          <w:p w14:paraId="3AB01A23"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综合性能要求</w:t>
            </w:r>
            <w:r>
              <w:rPr>
                <w:rFonts w:ascii="宋体" w:hAnsi="宋体" w:cs="仿宋" w:hint="eastAsia"/>
                <w:color w:val="000000"/>
                <w:kern w:val="0"/>
                <w:sz w:val="24"/>
                <w:lang w:bidi="ar"/>
              </w:rPr>
              <w:br/>
              <w:t>1.设备采用直流无刷伺服电机，通过算法有效保障设备稳定可靠运行，最少支持600万次无故障通行；</w:t>
            </w:r>
            <w:r>
              <w:rPr>
                <w:rFonts w:ascii="宋体" w:hAnsi="宋体" w:cs="仿宋" w:hint="eastAsia"/>
                <w:color w:val="000000"/>
                <w:kern w:val="0"/>
                <w:sz w:val="24"/>
                <w:lang w:bidi="ar"/>
              </w:rPr>
              <w:br/>
              <w:t>2.设备可联网运行，支持远程控制管理功能，也可单机离线运行；</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3.设备支持人数统计功能，可针对进出方向分别进行统计；</w:t>
            </w:r>
            <w:r>
              <w:rPr>
                <w:rFonts w:ascii="宋体" w:hAnsi="宋体" w:cs="仿宋" w:hint="eastAsia"/>
                <w:color w:val="000000"/>
                <w:kern w:val="0"/>
                <w:sz w:val="24"/>
                <w:lang w:bidi="ar"/>
              </w:rPr>
              <w:br/>
              <w:t>4.设备集成语音模块，可根据用户需求自定义语音播报内容；</w:t>
            </w:r>
            <w:r>
              <w:rPr>
                <w:rFonts w:ascii="宋体" w:hAnsi="宋体" w:cs="仿宋" w:hint="eastAsia"/>
                <w:color w:val="000000"/>
                <w:kern w:val="0"/>
                <w:sz w:val="24"/>
                <w:lang w:bidi="ar"/>
              </w:rPr>
              <w:br/>
              <w:t>5.设备集成门禁主控板，可扩展人脸识别组件、读卡器、二维码、指纹（二维码与指纹二选一）等多种认证方式；</w:t>
            </w:r>
            <w:r>
              <w:rPr>
                <w:rFonts w:ascii="宋体" w:hAnsi="宋体" w:cs="仿宋" w:hint="eastAsia"/>
                <w:color w:val="000000"/>
                <w:kern w:val="0"/>
                <w:sz w:val="24"/>
                <w:lang w:bidi="ar"/>
              </w:rPr>
              <w:br/>
              <w:t>通行控制要求</w:t>
            </w:r>
            <w:r>
              <w:rPr>
                <w:rFonts w:ascii="宋体" w:hAnsi="宋体" w:cs="仿宋" w:hint="eastAsia"/>
                <w:color w:val="000000"/>
                <w:kern w:val="0"/>
                <w:sz w:val="24"/>
                <w:lang w:bidi="ar"/>
              </w:rPr>
              <w:br/>
              <w:t>1.经授权人员才能通过，未经授权人员无法通行；</w:t>
            </w:r>
            <w:r>
              <w:rPr>
                <w:rFonts w:ascii="宋体" w:hAnsi="宋体" w:cs="仿宋" w:hint="eastAsia"/>
                <w:color w:val="000000"/>
                <w:kern w:val="0"/>
                <w:sz w:val="24"/>
                <w:lang w:bidi="ar"/>
              </w:rPr>
              <w:br/>
              <w:t>2.设备具有自动复位功能，开门后在规定的时间内未通行，系统将自动取消用户的本次通行的权限，可设定通行时间；</w:t>
            </w:r>
            <w:r>
              <w:rPr>
                <w:rFonts w:ascii="宋体" w:hAnsi="宋体" w:cs="仿宋" w:hint="eastAsia"/>
                <w:color w:val="000000"/>
                <w:kern w:val="0"/>
                <w:sz w:val="24"/>
                <w:lang w:bidi="ar"/>
              </w:rPr>
              <w:br/>
              <w:t>3.设备支持进出方向通行状态（受控、自由通行、禁止通行）的灵活配置；</w:t>
            </w:r>
            <w:r>
              <w:rPr>
                <w:rFonts w:ascii="宋体" w:hAnsi="宋体" w:cs="仿宋" w:hint="eastAsia"/>
                <w:color w:val="000000"/>
                <w:kern w:val="0"/>
                <w:sz w:val="24"/>
                <w:lang w:bidi="ar"/>
              </w:rPr>
              <w:br/>
              <w:t>4.设备支持记忆模式，可实现连续快速通行；</w:t>
            </w:r>
            <w:r>
              <w:rPr>
                <w:rFonts w:ascii="宋体" w:hAnsi="宋体" w:cs="仿宋" w:hint="eastAsia"/>
                <w:color w:val="000000"/>
                <w:kern w:val="0"/>
                <w:sz w:val="24"/>
                <w:lang w:bidi="ar"/>
              </w:rPr>
              <w:br/>
              <w:t>5.设备支持跨主机反潜回功能，有效防止未授权人员尾随进入；</w:t>
            </w:r>
            <w:r>
              <w:rPr>
                <w:rFonts w:ascii="宋体" w:hAnsi="宋体" w:cs="仿宋" w:hint="eastAsia"/>
                <w:color w:val="000000"/>
                <w:kern w:val="0"/>
                <w:sz w:val="24"/>
                <w:lang w:bidi="ar"/>
              </w:rPr>
              <w:br/>
              <w:t>6.设备支持分时间段（最多支持8个时间段）常开、常闭模式灵活选择；</w:t>
            </w:r>
            <w:r>
              <w:rPr>
                <w:rFonts w:ascii="宋体" w:hAnsi="宋体" w:cs="仿宋" w:hint="eastAsia"/>
                <w:color w:val="000000"/>
                <w:kern w:val="0"/>
                <w:sz w:val="24"/>
                <w:lang w:bidi="ar"/>
              </w:rPr>
              <w:br/>
              <w:t>7.设备集成无线接收器，搭配遥控器使用可实现遥控开门（遥控器支持一对多：一个遥控器同时控制最多6个通道，空旷条件下遥控距离可达30m）；</w:t>
            </w:r>
            <w:r>
              <w:rPr>
                <w:rFonts w:ascii="宋体" w:hAnsi="宋体" w:cs="仿宋" w:hint="eastAsia"/>
                <w:color w:val="000000"/>
                <w:kern w:val="0"/>
                <w:sz w:val="24"/>
                <w:lang w:bidi="ar"/>
              </w:rPr>
              <w:br/>
              <w:t>安全设计要求</w:t>
            </w:r>
            <w:r>
              <w:rPr>
                <w:rFonts w:ascii="宋体" w:hAnsi="宋体" w:cs="仿宋" w:hint="eastAsia"/>
                <w:color w:val="000000"/>
                <w:kern w:val="0"/>
                <w:sz w:val="24"/>
                <w:lang w:bidi="ar"/>
              </w:rPr>
              <w:br/>
              <w:t>1.整机防泡水高度不低于150mm</w:t>
            </w:r>
            <w:r>
              <w:rPr>
                <w:rFonts w:ascii="宋体" w:hAnsi="宋体" w:cs="仿宋" w:hint="eastAsia"/>
                <w:color w:val="000000"/>
                <w:kern w:val="0"/>
                <w:sz w:val="24"/>
                <w:lang w:bidi="ar"/>
              </w:rPr>
              <w:br/>
              <w:t>2.具有消防联动接口，当消防信号触发时，门翼自动打开，快速引导人员疏散；</w:t>
            </w:r>
            <w:r>
              <w:rPr>
                <w:rFonts w:ascii="宋体" w:hAnsi="宋体" w:cs="仿宋" w:hint="eastAsia"/>
                <w:color w:val="000000"/>
                <w:kern w:val="0"/>
                <w:sz w:val="24"/>
                <w:lang w:bidi="ar"/>
              </w:rPr>
              <w:br/>
              <w:t>3.标配超级电容，断电时门翼处于打开状态，人员可自由通行，防止恐慌；</w:t>
            </w:r>
            <w:r>
              <w:rPr>
                <w:rFonts w:ascii="宋体" w:hAnsi="宋体" w:cs="仿宋" w:hint="eastAsia"/>
                <w:color w:val="000000"/>
                <w:kern w:val="0"/>
                <w:sz w:val="24"/>
                <w:lang w:bidi="ar"/>
              </w:rPr>
              <w:br/>
              <w:t>4.采用不少于12对红外检测传感器，采用防尾随跟踪控制技术，授权人员才能通过，未经授权人员尾随闯入时会发出声光报警；并能在睛天、雨天等复杂环境下稳定运行，不产生误报。</w:t>
            </w:r>
            <w:r>
              <w:rPr>
                <w:rFonts w:ascii="宋体" w:hAnsi="宋体" w:cs="仿宋" w:hint="eastAsia"/>
                <w:color w:val="000000"/>
                <w:kern w:val="0"/>
                <w:sz w:val="24"/>
                <w:lang w:bidi="ar"/>
              </w:rPr>
              <w:br/>
              <w:t>5.具备防夹功能，在门翼复位的过程中遇阻时电机自动停止工作,防止人员受伤；</w:t>
            </w:r>
            <w:r>
              <w:rPr>
                <w:rFonts w:ascii="宋体" w:hAnsi="宋体" w:cs="仿宋" w:hint="eastAsia"/>
                <w:color w:val="000000"/>
                <w:kern w:val="0"/>
                <w:sz w:val="24"/>
                <w:lang w:bidi="ar"/>
              </w:rPr>
              <w:br/>
              <w:t>6.具备防冲撞功能，在没有接收到开门信号时，门翼自动锁死（冲击力超过120N</w:t>
            </w:r>
            <w:r>
              <w:rPr>
                <w:rFonts w:ascii="宋体" w:hAnsi="宋体" w:cs="微软雅黑" w:hint="eastAsia"/>
                <w:color w:val="000000"/>
                <w:kern w:val="0"/>
                <w:sz w:val="24"/>
                <w:lang w:bidi="ar"/>
              </w:rPr>
              <w:t>•</w:t>
            </w:r>
            <w:r>
              <w:rPr>
                <w:rFonts w:ascii="宋体" w:hAnsi="宋体" w:cs="仿宋" w:hint="eastAsia"/>
                <w:color w:val="000000"/>
                <w:kern w:val="0"/>
                <w:sz w:val="24"/>
                <w:lang w:bidi="ar"/>
              </w:rPr>
              <w:t>m时门翼会被打开），延长机芯使用寿命；</w:t>
            </w:r>
            <w:r>
              <w:rPr>
                <w:rFonts w:ascii="宋体" w:hAnsi="宋体" w:cs="仿宋" w:hint="eastAsia"/>
                <w:color w:val="000000"/>
                <w:kern w:val="0"/>
                <w:sz w:val="24"/>
                <w:lang w:bidi="ar"/>
              </w:rPr>
              <w:br/>
              <w:t>设计要求</w:t>
            </w:r>
            <w:r>
              <w:rPr>
                <w:rFonts w:ascii="宋体" w:hAnsi="宋体" w:cs="仿宋" w:hint="eastAsia"/>
                <w:color w:val="000000"/>
                <w:kern w:val="0"/>
                <w:sz w:val="24"/>
                <w:lang w:bidi="ar"/>
              </w:rPr>
              <w:br/>
              <w:t>1.采用LED指示通行方向，显示通行状态，指示灯亮度可自定义调节；</w:t>
            </w:r>
            <w:r>
              <w:rPr>
                <w:rFonts w:ascii="宋体" w:hAnsi="宋体" w:cs="仿宋" w:hint="eastAsia"/>
                <w:color w:val="000000"/>
                <w:kern w:val="0"/>
                <w:sz w:val="24"/>
                <w:lang w:bidi="ar"/>
              </w:rPr>
              <w:br/>
              <w:t>安装维护要求</w:t>
            </w:r>
            <w:r>
              <w:rPr>
                <w:rFonts w:ascii="宋体" w:hAnsi="宋体" w:cs="仿宋" w:hint="eastAsia"/>
                <w:color w:val="000000"/>
                <w:kern w:val="0"/>
                <w:sz w:val="24"/>
                <w:lang w:bidi="ar"/>
              </w:rPr>
              <w:br/>
              <w:t>1.具备自检测、自诊断、自动报警及声光报警功能，含非法闯入报警，反向闯入报警，尾随报警，</w:t>
            </w:r>
            <w:r>
              <w:rPr>
                <w:rFonts w:ascii="宋体" w:hAnsi="宋体" w:cs="仿宋" w:hint="eastAsia"/>
                <w:color w:val="000000"/>
                <w:kern w:val="0"/>
                <w:sz w:val="24"/>
                <w:lang w:bidi="ar"/>
              </w:rPr>
              <w:lastRenderedPageBreak/>
              <w:t>翻越报警；</w:t>
            </w:r>
            <w:r>
              <w:rPr>
                <w:rFonts w:ascii="宋体" w:hAnsi="宋体" w:cs="仿宋" w:hint="eastAsia"/>
                <w:color w:val="000000"/>
                <w:kern w:val="0"/>
                <w:sz w:val="24"/>
                <w:lang w:bidi="ar"/>
              </w:rPr>
              <w:br/>
              <w:t>2.自带漏电保护器，整机相关电气模块工作电压均不超过24V。</w:t>
            </w:r>
            <w:r>
              <w:rPr>
                <w:rFonts w:ascii="宋体" w:hAnsi="宋体" w:cs="仿宋" w:hint="eastAsia"/>
                <w:color w:val="000000"/>
                <w:kern w:val="0"/>
                <w:sz w:val="24"/>
                <w:lang w:bidi="ar"/>
              </w:rPr>
              <w:br/>
              <w:t>技术参数要求</w:t>
            </w:r>
            <w:r>
              <w:rPr>
                <w:rFonts w:ascii="宋体" w:hAnsi="宋体" w:cs="仿宋" w:hint="eastAsia"/>
                <w:color w:val="000000"/>
                <w:kern w:val="0"/>
                <w:sz w:val="24"/>
                <w:lang w:bidi="ar"/>
              </w:rPr>
              <w:br/>
              <w:t>1、产品参考尺寸：1500mm*200mm*960mm</w:t>
            </w:r>
            <w:r>
              <w:rPr>
                <w:rFonts w:ascii="宋体" w:hAnsi="宋体" w:cs="仿宋" w:hint="eastAsia"/>
                <w:color w:val="000000"/>
                <w:kern w:val="0"/>
                <w:sz w:val="24"/>
                <w:lang w:bidi="ar"/>
              </w:rPr>
              <w:br/>
              <w:t>2、通道参考宽度：550mm-1100mm（通道宽度已包含门翼间隙，除1.1m通道宽度对应的门翼间隙是90mm，其余规格均为50mm）</w:t>
            </w:r>
            <w:r>
              <w:rPr>
                <w:rFonts w:ascii="宋体" w:hAnsi="宋体" w:cs="仿宋" w:hint="eastAsia"/>
                <w:color w:val="000000"/>
                <w:kern w:val="0"/>
                <w:sz w:val="24"/>
                <w:lang w:bidi="ar"/>
              </w:rPr>
              <w:br/>
              <w:t>3、箱体材质：SUS304拉丝不锈钢，1.2±0.12mm</w:t>
            </w:r>
            <w:r>
              <w:rPr>
                <w:rFonts w:ascii="宋体" w:hAnsi="宋体" w:cs="仿宋" w:hint="eastAsia"/>
                <w:color w:val="000000"/>
                <w:kern w:val="0"/>
                <w:sz w:val="24"/>
                <w:lang w:bidi="ar"/>
              </w:rPr>
              <w:br/>
              <w:t>4、门翼材质：不锈钢圆管/亚克力</w:t>
            </w:r>
            <w:r>
              <w:rPr>
                <w:rFonts w:ascii="宋体" w:hAnsi="宋体" w:cs="仿宋" w:hint="eastAsia"/>
                <w:color w:val="000000"/>
                <w:kern w:val="0"/>
                <w:sz w:val="24"/>
                <w:lang w:bidi="ar"/>
              </w:rPr>
              <w:br/>
              <w:t>5、电机类型：直流无刷伺服电机</w:t>
            </w:r>
            <w:r>
              <w:rPr>
                <w:rFonts w:ascii="宋体" w:hAnsi="宋体" w:cs="仿宋" w:hint="eastAsia"/>
                <w:color w:val="000000"/>
                <w:kern w:val="0"/>
                <w:sz w:val="24"/>
                <w:lang w:bidi="ar"/>
              </w:rPr>
              <w:br/>
              <w:t>6、红外对数：不少于12对</w:t>
            </w:r>
            <w:r>
              <w:rPr>
                <w:rFonts w:ascii="宋体" w:hAnsi="宋体" w:cs="仿宋" w:hint="eastAsia"/>
                <w:color w:val="000000"/>
                <w:kern w:val="0"/>
                <w:sz w:val="24"/>
                <w:lang w:bidi="ar"/>
              </w:rPr>
              <w:br/>
              <w:t>7、使用环境：室内外</w:t>
            </w:r>
            <w:r>
              <w:rPr>
                <w:rFonts w:ascii="宋体" w:hAnsi="宋体" w:cs="仿宋" w:hint="eastAsia"/>
                <w:color w:val="000000"/>
                <w:kern w:val="0"/>
                <w:sz w:val="24"/>
                <w:lang w:bidi="ar"/>
              </w:rPr>
              <w:br/>
              <w:t>8、设备容量（不低于）：支持6万张普通卡、3千张来宾卡、18万条事件记录</w:t>
            </w:r>
            <w:r>
              <w:rPr>
                <w:rFonts w:ascii="宋体" w:hAnsi="宋体" w:cs="仿宋" w:hint="eastAsia"/>
                <w:color w:val="000000"/>
                <w:kern w:val="0"/>
                <w:sz w:val="24"/>
                <w:lang w:bidi="ar"/>
              </w:rPr>
              <w:br/>
              <w:t>9、超级电容：闸机标配超级电容，断电后门翼自动打开（符合消防要求）</w:t>
            </w:r>
            <w:r>
              <w:rPr>
                <w:rFonts w:ascii="宋体" w:hAnsi="宋体" w:cs="仿宋" w:hint="eastAsia"/>
                <w:color w:val="000000"/>
                <w:kern w:val="0"/>
                <w:sz w:val="24"/>
                <w:lang w:bidi="ar"/>
              </w:rPr>
              <w:br/>
              <w:t>10、通行速度：参考20-60人每分钟，依据人员情况和通行模式</w:t>
            </w:r>
            <w:r>
              <w:rPr>
                <w:rFonts w:ascii="宋体" w:hAnsi="宋体" w:cs="仿宋" w:hint="eastAsia"/>
                <w:color w:val="000000"/>
                <w:kern w:val="0"/>
                <w:sz w:val="24"/>
                <w:lang w:bidi="ar"/>
              </w:rPr>
              <w:br/>
              <w:t>11、电压功率：AC 100~240V/50~60HZ/ 单通道（一组通道）额定功率：320W</w:t>
            </w:r>
            <w:r>
              <w:rPr>
                <w:rFonts w:ascii="宋体" w:hAnsi="宋体" w:cs="仿宋" w:hint="eastAsia"/>
                <w:color w:val="000000"/>
                <w:kern w:val="0"/>
                <w:sz w:val="24"/>
                <w:lang w:bidi="ar"/>
              </w:rPr>
              <w:br/>
              <w:t>12、工作温度：-20℃~70℃</w:t>
            </w:r>
            <w:r>
              <w:rPr>
                <w:rFonts w:ascii="宋体" w:hAnsi="宋体" w:cs="仿宋" w:hint="eastAsia"/>
                <w:color w:val="000000"/>
                <w:kern w:val="0"/>
                <w:sz w:val="24"/>
                <w:lang w:bidi="ar"/>
              </w:rPr>
              <w:br/>
              <w:t>13、物理接口：TCP/IP,I/O,RS232,RS485</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10E78C21"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7988B"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498D917C" w14:textId="77777777">
        <w:trPr>
          <w:trHeight w:val="340"/>
        </w:trPr>
        <w:tc>
          <w:tcPr>
            <w:tcW w:w="0" w:type="auto"/>
            <w:tcBorders>
              <w:top w:val="nil"/>
              <w:left w:val="single" w:sz="4" w:space="0" w:color="000000"/>
              <w:bottom w:val="single" w:sz="4" w:space="0" w:color="000000"/>
              <w:right w:val="single" w:sz="4" w:space="0" w:color="000000"/>
            </w:tcBorders>
            <w:shd w:val="clear" w:color="auto" w:fill="auto"/>
            <w:vAlign w:val="center"/>
          </w:tcPr>
          <w:p w14:paraId="2F3E74A2"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lastRenderedPageBreak/>
              <w:t>2</w:t>
            </w:r>
          </w:p>
        </w:tc>
        <w:tc>
          <w:tcPr>
            <w:tcW w:w="0" w:type="auto"/>
            <w:tcBorders>
              <w:top w:val="nil"/>
              <w:left w:val="nil"/>
              <w:bottom w:val="single" w:sz="4" w:space="0" w:color="000000"/>
              <w:right w:val="single" w:sz="4" w:space="0" w:color="000000"/>
            </w:tcBorders>
            <w:shd w:val="clear" w:color="auto" w:fill="auto"/>
            <w:vAlign w:val="center"/>
          </w:tcPr>
          <w:p w14:paraId="0A0D3961"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中间道</w:t>
            </w:r>
          </w:p>
        </w:tc>
        <w:tc>
          <w:tcPr>
            <w:tcW w:w="0" w:type="auto"/>
            <w:tcBorders>
              <w:top w:val="nil"/>
              <w:left w:val="nil"/>
              <w:bottom w:val="single" w:sz="4" w:space="0" w:color="000000"/>
              <w:right w:val="single" w:sz="4" w:space="0" w:color="000000"/>
            </w:tcBorders>
            <w:shd w:val="clear" w:color="auto" w:fill="auto"/>
            <w:vAlign w:val="center"/>
          </w:tcPr>
          <w:p w14:paraId="385EFF80"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综合性能要求</w:t>
            </w:r>
            <w:r>
              <w:rPr>
                <w:rFonts w:ascii="宋体" w:hAnsi="宋体" w:cs="仿宋" w:hint="eastAsia"/>
                <w:color w:val="000000"/>
                <w:kern w:val="0"/>
                <w:sz w:val="24"/>
                <w:lang w:bidi="ar"/>
              </w:rPr>
              <w:br/>
              <w:t>1.采用直流无刷伺服电机，通过海康自研算法有效保障设备稳定可靠运行，最少支持600万次无故障通行；</w:t>
            </w:r>
            <w:r>
              <w:rPr>
                <w:rFonts w:ascii="宋体" w:hAnsi="宋体" w:cs="仿宋" w:hint="eastAsia"/>
                <w:color w:val="000000"/>
                <w:kern w:val="0"/>
                <w:sz w:val="24"/>
                <w:lang w:bidi="ar"/>
              </w:rPr>
              <w:br/>
              <w:t>2.可联网运行，支持远程控制管理功能，也可单机离线运行；</w:t>
            </w:r>
            <w:r>
              <w:rPr>
                <w:rFonts w:ascii="宋体" w:hAnsi="宋体" w:cs="仿宋" w:hint="eastAsia"/>
                <w:color w:val="000000"/>
                <w:kern w:val="0"/>
                <w:sz w:val="24"/>
                <w:lang w:bidi="ar"/>
              </w:rPr>
              <w:br/>
              <w:t>3.支持人数统计功能，可针对进出方向分别进行统计；</w:t>
            </w:r>
            <w:r>
              <w:rPr>
                <w:rFonts w:ascii="宋体" w:hAnsi="宋体" w:cs="仿宋" w:hint="eastAsia"/>
                <w:color w:val="000000"/>
                <w:kern w:val="0"/>
                <w:sz w:val="24"/>
                <w:lang w:bidi="ar"/>
              </w:rPr>
              <w:br/>
              <w:t>4.集成语音模块，可根据用户需求自定义语音播报内容；</w:t>
            </w:r>
            <w:r>
              <w:rPr>
                <w:rFonts w:ascii="宋体" w:hAnsi="宋体" w:cs="仿宋" w:hint="eastAsia"/>
                <w:color w:val="000000"/>
                <w:kern w:val="0"/>
                <w:sz w:val="24"/>
                <w:lang w:bidi="ar"/>
              </w:rPr>
              <w:br/>
              <w:t>5.集成门禁主控板，可扩展人脸识别组件、读卡器、二维码、指纹（二维码与指纹二选一）等多种认证方式；</w:t>
            </w:r>
            <w:r>
              <w:rPr>
                <w:rFonts w:ascii="宋体" w:hAnsi="宋体" w:cs="仿宋" w:hint="eastAsia"/>
                <w:color w:val="000000"/>
                <w:kern w:val="0"/>
                <w:sz w:val="24"/>
                <w:lang w:bidi="ar"/>
              </w:rPr>
              <w:br/>
              <w:t>通行控制要求</w:t>
            </w:r>
            <w:r>
              <w:rPr>
                <w:rFonts w:ascii="宋体" w:hAnsi="宋体" w:cs="仿宋" w:hint="eastAsia"/>
                <w:color w:val="000000"/>
                <w:kern w:val="0"/>
                <w:sz w:val="24"/>
                <w:lang w:bidi="ar"/>
              </w:rPr>
              <w:br/>
              <w:t>1.经授权人员才能通过，未经授权人员无法通行；</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2.具有自动复位功能，开门后在规定的时间内未通行，系统将自动取消用户的本次通行的权限，可设定通行时间；</w:t>
            </w:r>
            <w:r>
              <w:rPr>
                <w:rFonts w:ascii="宋体" w:hAnsi="宋体" w:cs="仿宋" w:hint="eastAsia"/>
                <w:color w:val="000000"/>
                <w:kern w:val="0"/>
                <w:sz w:val="24"/>
                <w:lang w:bidi="ar"/>
              </w:rPr>
              <w:br/>
              <w:t>3.支持进出方向通行状态（受控、自由通行、禁止通行）的灵活配置；</w:t>
            </w:r>
            <w:r>
              <w:rPr>
                <w:rFonts w:ascii="宋体" w:hAnsi="宋体" w:cs="仿宋" w:hint="eastAsia"/>
                <w:color w:val="000000"/>
                <w:kern w:val="0"/>
                <w:sz w:val="24"/>
                <w:lang w:bidi="ar"/>
              </w:rPr>
              <w:br/>
              <w:t>4.支持记忆模式，可实现连续快速通行；</w:t>
            </w:r>
            <w:r>
              <w:rPr>
                <w:rFonts w:ascii="宋体" w:hAnsi="宋体" w:cs="仿宋" w:hint="eastAsia"/>
                <w:color w:val="000000"/>
                <w:kern w:val="0"/>
                <w:sz w:val="24"/>
                <w:lang w:bidi="ar"/>
              </w:rPr>
              <w:br/>
              <w:t>5.支持跨主机反潜回功能，有效防止未授权人员尾随进入；</w:t>
            </w:r>
            <w:r>
              <w:rPr>
                <w:rFonts w:ascii="宋体" w:hAnsi="宋体" w:cs="仿宋" w:hint="eastAsia"/>
                <w:color w:val="000000"/>
                <w:kern w:val="0"/>
                <w:sz w:val="24"/>
                <w:lang w:bidi="ar"/>
              </w:rPr>
              <w:br/>
              <w:t>6.支持分时间段（最多支持8个时间段）常开、常闭模式灵活选择；</w:t>
            </w:r>
            <w:r>
              <w:rPr>
                <w:rFonts w:ascii="宋体" w:hAnsi="宋体" w:cs="仿宋" w:hint="eastAsia"/>
                <w:color w:val="000000"/>
                <w:kern w:val="0"/>
                <w:sz w:val="24"/>
                <w:lang w:bidi="ar"/>
              </w:rPr>
              <w:br/>
              <w:t>7.集成无线接收器，搭配遥控器使用可实现遥控开门（遥控器支持一对多：一个遥控器同时控制最多6个通道，空旷条件下遥控距离可达30m）；</w:t>
            </w:r>
            <w:r>
              <w:rPr>
                <w:rFonts w:ascii="宋体" w:hAnsi="宋体" w:cs="仿宋" w:hint="eastAsia"/>
                <w:color w:val="000000"/>
                <w:kern w:val="0"/>
                <w:sz w:val="24"/>
                <w:lang w:bidi="ar"/>
              </w:rPr>
              <w:br/>
              <w:t>安全设计要求</w:t>
            </w:r>
            <w:r>
              <w:rPr>
                <w:rFonts w:ascii="宋体" w:hAnsi="宋体" w:cs="仿宋" w:hint="eastAsia"/>
                <w:color w:val="000000"/>
                <w:kern w:val="0"/>
                <w:sz w:val="24"/>
                <w:lang w:bidi="ar"/>
              </w:rPr>
              <w:br/>
              <w:t>1.整机防泡水高度不低于150mm</w:t>
            </w:r>
            <w:r>
              <w:rPr>
                <w:rFonts w:ascii="宋体" w:hAnsi="宋体" w:cs="仿宋" w:hint="eastAsia"/>
                <w:color w:val="000000"/>
                <w:kern w:val="0"/>
                <w:sz w:val="24"/>
                <w:lang w:bidi="ar"/>
              </w:rPr>
              <w:br/>
              <w:t>2.设备具有消防联动接口，当消防信号触发时，门翼自动打开，快速引导人员疏散；</w:t>
            </w:r>
            <w:r>
              <w:rPr>
                <w:rFonts w:ascii="宋体" w:hAnsi="宋体" w:cs="仿宋" w:hint="eastAsia"/>
                <w:color w:val="000000"/>
                <w:kern w:val="0"/>
                <w:sz w:val="24"/>
                <w:lang w:bidi="ar"/>
              </w:rPr>
              <w:br/>
              <w:t>3.设备标配超级电容，断电时门翼处于打开状态，人员可自由通行，防止恐慌；</w:t>
            </w:r>
            <w:r>
              <w:rPr>
                <w:rFonts w:ascii="宋体" w:hAnsi="宋体" w:cs="仿宋" w:hint="eastAsia"/>
                <w:color w:val="000000"/>
                <w:kern w:val="0"/>
                <w:sz w:val="24"/>
                <w:lang w:bidi="ar"/>
              </w:rPr>
              <w:br/>
              <w:t>4.设备采用不低于12对红外检测传感器，采用防尾随跟踪控制技术，授权人员才能通过，未经授权人员尾随闯入时会发出声光报警；并能在睛天、雨天等复杂环境下稳定运行，不产生误报。</w:t>
            </w:r>
            <w:r>
              <w:rPr>
                <w:rFonts w:ascii="宋体" w:hAnsi="宋体" w:cs="仿宋" w:hint="eastAsia"/>
                <w:color w:val="000000"/>
                <w:kern w:val="0"/>
                <w:sz w:val="24"/>
                <w:lang w:bidi="ar"/>
              </w:rPr>
              <w:br/>
              <w:t>5.设备具备防夹功能，在门翼复位的过程中遇阻时电机自动停止工作,防止人员受伤；</w:t>
            </w:r>
            <w:r>
              <w:rPr>
                <w:rFonts w:ascii="宋体" w:hAnsi="宋体" w:cs="仿宋" w:hint="eastAsia"/>
                <w:color w:val="000000"/>
                <w:kern w:val="0"/>
                <w:sz w:val="24"/>
                <w:lang w:bidi="ar"/>
              </w:rPr>
              <w:br/>
              <w:t>6.设备具备防冲撞功能，在没有接收到开门信号时，门翼自动锁死（冲击力超过120N</w:t>
            </w:r>
            <w:r>
              <w:rPr>
                <w:rFonts w:ascii="宋体" w:hAnsi="宋体" w:cs="微软雅黑" w:hint="eastAsia"/>
                <w:color w:val="000000"/>
                <w:kern w:val="0"/>
                <w:sz w:val="24"/>
                <w:lang w:bidi="ar"/>
              </w:rPr>
              <w:t>•</w:t>
            </w:r>
            <w:r>
              <w:rPr>
                <w:rFonts w:ascii="宋体" w:hAnsi="宋体" w:cs="仿宋" w:hint="eastAsia"/>
                <w:color w:val="000000"/>
                <w:kern w:val="0"/>
                <w:sz w:val="24"/>
                <w:lang w:bidi="ar"/>
              </w:rPr>
              <w:t>m时门翼会被打开），延长机芯使用寿命；</w:t>
            </w:r>
            <w:r>
              <w:rPr>
                <w:rFonts w:ascii="宋体" w:hAnsi="宋体" w:cs="仿宋" w:hint="eastAsia"/>
                <w:color w:val="000000"/>
                <w:kern w:val="0"/>
                <w:sz w:val="24"/>
                <w:lang w:bidi="ar"/>
              </w:rPr>
              <w:br/>
              <w:t>设计要求</w:t>
            </w:r>
            <w:r>
              <w:rPr>
                <w:rFonts w:ascii="宋体" w:hAnsi="宋体" w:cs="仿宋" w:hint="eastAsia"/>
                <w:color w:val="000000"/>
                <w:kern w:val="0"/>
                <w:sz w:val="24"/>
                <w:lang w:bidi="ar"/>
              </w:rPr>
              <w:br/>
              <w:t>1.采用LED指示通行方向，显示通行状态，指示灯亮度可自定义调节；</w:t>
            </w:r>
            <w:r>
              <w:rPr>
                <w:rFonts w:ascii="宋体" w:hAnsi="宋体" w:cs="仿宋" w:hint="eastAsia"/>
                <w:color w:val="000000"/>
                <w:kern w:val="0"/>
                <w:sz w:val="24"/>
                <w:lang w:bidi="ar"/>
              </w:rPr>
              <w:br/>
              <w:t>安装维护要求</w:t>
            </w:r>
            <w:r>
              <w:rPr>
                <w:rFonts w:ascii="宋体" w:hAnsi="宋体" w:cs="仿宋" w:hint="eastAsia"/>
                <w:color w:val="000000"/>
                <w:kern w:val="0"/>
                <w:sz w:val="24"/>
                <w:lang w:bidi="ar"/>
              </w:rPr>
              <w:br/>
              <w:t>1.具备自检测、自诊断、自动报警及声光报警功能，含非法闯入报警，反向闯入报警，尾随报警，翻越报警；</w:t>
            </w:r>
            <w:r>
              <w:rPr>
                <w:rFonts w:ascii="宋体" w:hAnsi="宋体" w:cs="仿宋" w:hint="eastAsia"/>
                <w:color w:val="000000"/>
                <w:kern w:val="0"/>
                <w:sz w:val="24"/>
                <w:lang w:bidi="ar"/>
              </w:rPr>
              <w:br/>
              <w:t>2.自带漏电保护器，整机相关电气模块工作电压均不超过24V。</w:t>
            </w:r>
            <w:r>
              <w:rPr>
                <w:rFonts w:ascii="宋体" w:hAnsi="宋体" w:cs="仿宋" w:hint="eastAsia"/>
                <w:color w:val="000000"/>
                <w:kern w:val="0"/>
                <w:sz w:val="24"/>
                <w:lang w:bidi="ar"/>
              </w:rPr>
              <w:br/>
              <w:t>技术参数要求</w:t>
            </w:r>
            <w:r>
              <w:rPr>
                <w:rFonts w:ascii="宋体" w:hAnsi="宋体" w:cs="仿宋" w:hint="eastAsia"/>
                <w:color w:val="000000"/>
                <w:kern w:val="0"/>
                <w:sz w:val="24"/>
                <w:lang w:bidi="ar"/>
              </w:rPr>
              <w:br/>
              <w:t>1、产品参考尺寸：1500mm*200mm*960mm</w:t>
            </w:r>
            <w:r>
              <w:rPr>
                <w:rFonts w:ascii="宋体" w:hAnsi="宋体" w:cs="仿宋" w:hint="eastAsia"/>
                <w:color w:val="000000"/>
                <w:kern w:val="0"/>
                <w:sz w:val="24"/>
                <w:lang w:bidi="ar"/>
              </w:rPr>
              <w:br/>
              <w:t>2、通道参考宽度：550mm-1100mm（通道宽度已包含门翼间隙，除1.1m通道宽度对应的门翼间隙是90mm，其余规格均为50mm）</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3、箱体材质：SUS304拉丝不锈钢，1.2±0.12mm</w:t>
            </w:r>
            <w:r>
              <w:rPr>
                <w:rFonts w:ascii="宋体" w:hAnsi="宋体" w:cs="仿宋" w:hint="eastAsia"/>
                <w:color w:val="000000"/>
                <w:kern w:val="0"/>
                <w:sz w:val="24"/>
                <w:lang w:bidi="ar"/>
              </w:rPr>
              <w:br/>
              <w:t>4、门翼材质：不锈钢圆管/亚克力</w:t>
            </w:r>
            <w:r>
              <w:rPr>
                <w:rFonts w:ascii="宋体" w:hAnsi="宋体" w:cs="仿宋" w:hint="eastAsia"/>
                <w:color w:val="000000"/>
                <w:kern w:val="0"/>
                <w:sz w:val="24"/>
                <w:lang w:bidi="ar"/>
              </w:rPr>
              <w:br/>
              <w:t>5、电机类型：直流无刷伺服电机</w:t>
            </w:r>
            <w:r>
              <w:rPr>
                <w:rFonts w:ascii="宋体" w:hAnsi="宋体" w:cs="仿宋" w:hint="eastAsia"/>
                <w:color w:val="000000"/>
                <w:kern w:val="0"/>
                <w:sz w:val="24"/>
                <w:lang w:bidi="ar"/>
              </w:rPr>
              <w:br/>
              <w:t>6、红外对数：不少于12对</w:t>
            </w:r>
            <w:r>
              <w:rPr>
                <w:rFonts w:ascii="宋体" w:hAnsi="宋体" w:cs="仿宋" w:hint="eastAsia"/>
                <w:color w:val="000000"/>
                <w:kern w:val="0"/>
                <w:sz w:val="24"/>
                <w:lang w:bidi="ar"/>
              </w:rPr>
              <w:br/>
              <w:t>7、使用环境：室内外</w:t>
            </w:r>
            <w:r>
              <w:rPr>
                <w:rFonts w:ascii="宋体" w:hAnsi="宋体" w:cs="仿宋" w:hint="eastAsia"/>
                <w:color w:val="000000"/>
                <w:kern w:val="0"/>
                <w:sz w:val="24"/>
                <w:lang w:bidi="ar"/>
              </w:rPr>
              <w:br/>
              <w:t>8、设备容量（不少于）：支持6万张普通卡、3千张来宾卡、18万条事件记录</w:t>
            </w:r>
            <w:r>
              <w:rPr>
                <w:rFonts w:ascii="宋体" w:hAnsi="宋体" w:cs="仿宋" w:hint="eastAsia"/>
                <w:color w:val="000000"/>
                <w:kern w:val="0"/>
                <w:sz w:val="24"/>
                <w:lang w:bidi="ar"/>
              </w:rPr>
              <w:br/>
              <w:t>9、超级电容：闸机标配超级电容，断电后门翼自动打开（符合消防要求）</w:t>
            </w:r>
            <w:r>
              <w:rPr>
                <w:rFonts w:ascii="宋体" w:hAnsi="宋体" w:cs="仿宋" w:hint="eastAsia"/>
                <w:color w:val="000000"/>
                <w:kern w:val="0"/>
                <w:sz w:val="24"/>
                <w:lang w:bidi="ar"/>
              </w:rPr>
              <w:br/>
              <w:t>10、通行速度：20-60人每分钟，受人员情况和通行模式影响</w:t>
            </w:r>
            <w:r>
              <w:rPr>
                <w:rFonts w:ascii="宋体" w:hAnsi="宋体" w:cs="仿宋" w:hint="eastAsia"/>
                <w:color w:val="000000"/>
                <w:kern w:val="0"/>
                <w:sz w:val="24"/>
                <w:lang w:bidi="ar"/>
              </w:rPr>
              <w:br/>
              <w:t>11、电压功率：AC 100~240V/50~60HZ/ 单通道（一组通道）额定功率：320W</w:t>
            </w:r>
            <w:r>
              <w:rPr>
                <w:rFonts w:ascii="宋体" w:hAnsi="宋体" w:cs="仿宋" w:hint="eastAsia"/>
                <w:color w:val="000000"/>
                <w:kern w:val="0"/>
                <w:sz w:val="24"/>
                <w:lang w:bidi="ar"/>
              </w:rPr>
              <w:br/>
              <w:t>12、工作温度：-20℃~70℃</w:t>
            </w:r>
            <w:r>
              <w:rPr>
                <w:rFonts w:ascii="宋体" w:hAnsi="宋体" w:cs="仿宋" w:hint="eastAsia"/>
                <w:color w:val="000000"/>
                <w:kern w:val="0"/>
                <w:sz w:val="24"/>
                <w:lang w:bidi="ar"/>
              </w:rPr>
              <w:br/>
              <w:t>13、物理接口：TCP/IP,I/O,RS232,RS485</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2F7CB35C"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98C70"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4516FA82" w14:textId="77777777">
        <w:trPr>
          <w:trHeight w:val="340"/>
        </w:trPr>
        <w:tc>
          <w:tcPr>
            <w:tcW w:w="0" w:type="auto"/>
            <w:tcBorders>
              <w:top w:val="nil"/>
              <w:left w:val="single" w:sz="4" w:space="0" w:color="000000"/>
              <w:bottom w:val="single" w:sz="4" w:space="0" w:color="000000"/>
              <w:right w:val="single" w:sz="4" w:space="0" w:color="000000"/>
            </w:tcBorders>
            <w:shd w:val="clear" w:color="auto" w:fill="auto"/>
            <w:vAlign w:val="center"/>
          </w:tcPr>
          <w:p w14:paraId="571311FF"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lastRenderedPageBreak/>
              <w:t>3</w:t>
            </w:r>
          </w:p>
        </w:tc>
        <w:tc>
          <w:tcPr>
            <w:tcW w:w="0" w:type="auto"/>
            <w:tcBorders>
              <w:top w:val="nil"/>
              <w:left w:val="nil"/>
              <w:bottom w:val="single" w:sz="4" w:space="0" w:color="000000"/>
              <w:right w:val="single" w:sz="4" w:space="0" w:color="000000"/>
            </w:tcBorders>
            <w:shd w:val="clear" w:color="auto" w:fill="auto"/>
            <w:vAlign w:val="center"/>
          </w:tcPr>
          <w:p w14:paraId="11A63636"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右通道</w:t>
            </w:r>
          </w:p>
        </w:tc>
        <w:tc>
          <w:tcPr>
            <w:tcW w:w="0" w:type="auto"/>
            <w:tcBorders>
              <w:top w:val="nil"/>
              <w:left w:val="nil"/>
              <w:bottom w:val="single" w:sz="4" w:space="0" w:color="000000"/>
              <w:right w:val="single" w:sz="4" w:space="0" w:color="000000"/>
            </w:tcBorders>
            <w:shd w:val="clear" w:color="auto" w:fill="auto"/>
            <w:vAlign w:val="center"/>
          </w:tcPr>
          <w:p w14:paraId="307A6F8A"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综合性能要求</w:t>
            </w:r>
            <w:r>
              <w:rPr>
                <w:rFonts w:ascii="宋体" w:hAnsi="宋体" w:cs="仿宋" w:hint="eastAsia"/>
                <w:color w:val="000000"/>
                <w:kern w:val="0"/>
                <w:sz w:val="24"/>
                <w:lang w:bidi="ar"/>
              </w:rPr>
              <w:br/>
              <w:t>1.采用直流无刷伺服电机，通过海康自研算法有效保障设备稳定可靠运行，最少支持600万次无故障通行；</w:t>
            </w:r>
            <w:r>
              <w:rPr>
                <w:rFonts w:ascii="宋体" w:hAnsi="宋体" w:cs="仿宋" w:hint="eastAsia"/>
                <w:color w:val="000000"/>
                <w:kern w:val="0"/>
                <w:sz w:val="24"/>
                <w:lang w:bidi="ar"/>
              </w:rPr>
              <w:br/>
              <w:t>2.可联网运行，支持远程控制管理功能，也可单机离线运行；</w:t>
            </w:r>
            <w:r>
              <w:rPr>
                <w:rFonts w:ascii="宋体" w:hAnsi="宋体" w:cs="仿宋" w:hint="eastAsia"/>
                <w:color w:val="000000"/>
                <w:kern w:val="0"/>
                <w:sz w:val="24"/>
                <w:lang w:bidi="ar"/>
              </w:rPr>
              <w:br/>
              <w:t>3.支持人数统计功能，可针对进出方向分别进行统计；</w:t>
            </w:r>
            <w:r>
              <w:rPr>
                <w:rFonts w:ascii="宋体" w:hAnsi="宋体" w:cs="仿宋" w:hint="eastAsia"/>
                <w:color w:val="000000"/>
                <w:kern w:val="0"/>
                <w:sz w:val="24"/>
                <w:lang w:bidi="ar"/>
              </w:rPr>
              <w:br/>
              <w:t>4.集成语音模块，可根据用户需求自定义语音播报内容；</w:t>
            </w:r>
            <w:r>
              <w:rPr>
                <w:rFonts w:ascii="宋体" w:hAnsi="宋体" w:cs="仿宋" w:hint="eastAsia"/>
                <w:color w:val="000000"/>
                <w:kern w:val="0"/>
                <w:sz w:val="24"/>
                <w:lang w:bidi="ar"/>
              </w:rPr>
              <w:br/>
              <w:t>5.集成门禁主控板，可扩展人脸识别组件、读卡器、二维码、指纹（二维码与指纹二选一）等多种认证方式；</w:t>
            </w:r>
            <w:r>
              <w:rPr>
                <w:rFonts w:ascii="宋体" w:hAnsi="宋体" w:cs="仿宋" w:hint="eastAsia"/>
                <w:color w:val="000000"/>
                <w:kern w:val="0"/>
                <w:sz w:val="24"/>
                <w:lang w:bidi="ar"/>
              </w:rPr>
              <w:br/>
              <w:t>通行控制要求</w:t>
            </w:r>
            <w:r>
              <w:rPr>
                <w:rFonts w:ascii="宋体" w:hAnsi="宋体" w:cs="仿宋" w:hint="eastAsia"/>
                <w:color w:val="000000"/>
                <w:kern w:val="0"/>
                <w:sz w:val="24"/>
                <w:lang w:bidi="ar"/>
              </w:rPr>
              <w:br/>
              <w:t>1.经授权人员才能通过，未经授权人员无法通行；</w:t>
            </w:r>
            <w:r>
              <w:rPr>
                <w:rFonts w:ascii="宋体" w:hAnsi="宋体" w:cs="仿宋" w:hint="eastAsia"/>
                <w:color w:val="000000"/>
                <w:kern w:val="0"/>
                <w:sz w:val="24"/>
                <w:lang w:bidi="ar"/>
              </w:rPr>
              <w:br/>
              <w:t>2.具有自动复位功能，开门后在规定的时间内未通行，系统将自动取消用户的本次通行的权限，可设定通行时间；</w:t>
            </w:r>
            <w:r>
              <w:rPr>
                <w:rFonts w:ascii="宋体" w:hAnsi="宋体" w:cs="仿宋" w:hint="eastAsia"/>
                <w:color w:val="000000"/>
                <w:kern w:val="0"/>
                <w:sz w:val="24"/>
                <w:lang w:bidi="ar"/>
              </w:rPr>
              <w:br/>
              <w:t>3.支持进出方向通行状态（受控、自由通行、禁止通行）的灵活配置；</w:t>
            </w:r>
            <w:r>
              <w:rPr>
                <w:rFonts w:ascii="宋体" w:hAnsi="宋体" w:cs="仿宋" w:hint="eastAsia"/>
                <w:color w:val="000000"/>
                <w:kern w:val="0"/>
                <w:sz w:val="24"/>
                <w:lang w:bidi="ar"/>
              </w:rPr>
              <w:br/>
              <w:t>4.支持记忆模式，可实现连续快速通行；</w:t>
            </w:r>
            <w:r>
              <w:rPr>
                <w:rFonts w:ascii="宋体" w:hAnsi="宋体" w:cs="仿宋" w:hint="eastAsia"/>
                <w:color w:val="000000"/>
                <w:kern w:val="0"/>
                <w:sz w:val="24"/>
                <w:lang w:bidi="ar"/>
              </w:rPr>
              <w:br/>
              <w:t>5.支持跨主机反潜回功能，有效防止未授权人员尾随进入；</w:t>
            </w:r>
            <w:r>
              <w:rPr>
                <w:rFonts w:ascii="宋体" w:hAnsi="宋体" w:cs="仿宋" w:hint="eastAsia"/>
                <w:color w:val="000000"/>
                <w:kern w:val="0"/>
                <w:sz w:val="24"/>
                <w:lang w:bidi="ar"/>
              </w:rPr>
              <w:br/>
              <w:t>6.支持分时间段（最多支持8个时间段）常开、常闭模式灵活选择；</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7.集成无线接收器，搭配遥控器（需要另配）使用可实现遥控开门（遥控器支持一对多：一个遥控器同时控制最多6个通道，空旷条件下遥控距离可达30m）；</w:t>
            </w:r>
            <w:r>
              <w:rPr>
                <w:rFonts w:ascii="宋体" w:hAnsi="宋体" w:cs="仿宋" w:hint="eastAsia"/>
                <w:color w:val="000000"/>
                <w:kern w:val="0"/>
                <w:sz w:val="24"/>
                <w:lang w:bidi="ar"/>
              </w:rPr>
              <w:br/>
              <w:t>安全设计要求</w:t>
            </w:r>
            <w:r>
              <w:rPr>
                <w:rFonts w:ascii="宋体" w:hAnsi="宋体" w:cs="仿宋" w:hint="eastAsia"/>
                <w:color w:val="000000"/>
                <w:kern w:val="0"/>
                <w:sz w:val="24"/>
                <w:lang w:bidi="ar"/>
              </w:rPr>
              <w:br/>
              <w:t>1.整机防泡水高度不低于150mm</w:t>
            </w:r>
            <w:r>
              <w:rPr>
                <w:rFonts w:ascii="宋体" w:hAnsi="宋体" w:cs="仿宋" w:hint="eastAsia"/>
                <w:color w:val="000000"/>
                <w:kern w:val="0"/>
                <w:sz w:val="24"/>
                <w:lang w:bidi="ar"/>
              </w:rPr>
              <w:br/>
              <w:t>2.具有消防联动接口，当消防信号触发时，门翼自动打开，快速引导人员疏散；</w:t>
            </w:r>
            <w:r>
              <w:rPr>
                <w:rFonts w:ascii="宋体" w:hAnsi="宋体" w:cs="仿宋" w:hint="eastAsia"/>
                <w:color w:val="000000"/>
                <w:kern w:val="0"/>
                <w:sz w:val="24"/>
                <w:lang w:bidi="ar"/>
              </w:rPr>
              <w:br/>
              <w:t>3.标配超级电容，断电时门翼处于打开状态，人员可自由通行，防止恐慌；</w:t>
            </w:r>
            <w:r>
              <w:rPr>
                <w:rFonts w:ascii="宋体" w:hAnsi="宋体" w:cs="仿宋" w:hint="eastAsia"/>
                <w:color w:val="000000"/>
                <w:kern w:val="0"/>
                <w:sz w:val="24"/>
                <w:lang w:bidi="ar"/>
              </w:rPr>
              <w:br/>
              <w:t>4.采用12对红外检测传感器，采用防尾随跟踪控制技术，授权人员才能通过，未经授权人员尾随闯入时会发出声光报警；并能在睛天、雨天等复杂环境下稳定运行，不产生误报。</w:t>
            </w:r>
            <w:r>
              <w:rPr>
                <w:rFonts w:ascii="宋体" w:hAnsi="宋体" w:cs="仿宋" w:hint="eastAsia"/>
                <w:color w:val="000000"/>
                <w:kern w:val="0"/>
                <w:sz w:val="24"/>
                <w:lang w:bidi="ar"/>
              </w:rPr>
              <w:br/>
              <w:t>5.具备防夹功能，在门翼复位的过程中遇阻时电机自动停止工作,防止人员受伤；</w:t>
            </w:r>
            <w:r>
              <w:rPr>
                <w:rFonts w:ascii="宋体" w:hAnsi="宋体" w:cs="仿宋" w:hint="eastAsia"/>
                <w:color w:val="000000"/>
                <w:kern w:val="0"/>
                <w:sz w:val="24"/>
                <w:lang w:bidi="ar"/>
              </w:rPr>
              <w:br/>
              <w:t>6.具备防冲撞功能，在没有接收到开门信号时，门翼自动锁死（冲击力超过120N</w:t>
            </w:r>
            <w:r>
              <w:rPr>
                <w:rFonts w:ascii="宋体" w:hAnsi="宋体" w:cs="微软雅黑" w:hint="eastAsia"/>
                <w:color w:val="000000"/>
                <w:kern w:val="0"/>
                <w:sz w:val="24"/>
                <w:lang w:bidi="ar"/>
              </w:rPr>
              <w:t>•</w:t>
            </w:r>
            <w:r>
              <w:rPr>
                <w:rFonts w:ascii="宋体" w:hAnsi="宋体" w:cs="仿宋" w:hint="eastAsia"/>
                <w:color w:val="000000"/>
                <w:kern w:val="0"/>
                <w:sz w:val="24"/>
                <w:lang w:bidi="ar"/>
              </w:rPr>
              <w:t>m时门翼会被打开），延长机芯使用寿命；</w:t>
            </w:r>
            <w:r>
              <w:rPr>
                <w:rFonts w:ascii="宋体" w:hAnsi="宋体" w:cs="仿宋" w:hint="eastAsia"/>
                <w:color w:val="000000"/>
                <w:kern w:val="0"/>
                <w:sz w:val="24"/>
                <w:lang w:bidi="ar"/>
              </w:rPr>
              <w:br/>
              <w:t>体验设计要求</w:t>
            </w:r>
            <w:r>
              <w:rPr>
                <w:rFonts w:ascii="宋体" w:hAnsi="宋体" w:cs="仿宋" w:hint="eastAsia"/>
                <w:color w:val="000000"/>
                <w:kern w:val="0"/>
                <w:sz w:val="24"/>
                <w:lang w:bidi="ar"/>
              </w:rPr>
              <w:br/>
              <w:t>1.采用LED指示通行方向，显示通行状态，指示灯亮度可自定义调节；</w:t>
            </w:r>
            <w:r>
              <w:rPr>
                <w:rFonts w:ascii="宋体" w:hAnsi="宋体" w:cs="仿宋" w:hint="eastAsia"/>
                <w:color w:val="000000"/>
                <w:kern w:val="0"/>
                <w:sz w:val="24"/>
                <w:lang w:bidi="ar"/>
              </w:rPr>
              <w:br/>
              <w:t>安装维护要求</w:t>
            </w:r>
            <w:r>
              <w:rPr>
                <w:rFonts w:ascii="宋体" w:hAnsi="宋体" w:cs="仿宋" w:hint="eastAsia"/>
                <w:color w:val="000000"/>
                <w:kern w:val="0"/>
                <w:sz w:val="24"/>
                <w:lang w:bidi="ar"/>
              </w:rPr>
              <w:br/>
              <w:t>1.具备自检测、自诊断、自动报警及声光报警功能，含非法闯入报警，反向闯入报警，尾随报警，翻越报警；</w:t>
            </w:r>
            <w:r>
              <w:rPr>
                <w:rFonts w:ascii="宋体" w:hAnsi="宋体" w:cs="仿宋" w:hint="eastAsia"/>
                <w:color w:val="000000"/>
                <w:kern w:val="0"/>
                <w:sz w:val="24"/>
                <w:lang w:bidi="ar"/>
              </w:rPr>
              <w:br/>
              <w:t>2.自带漏电保护器，整机相关电气模块工作电压均不超过24V。</w:t>
            </w:r>
            <w:r>
              <w:rPr>
                <w:rFonts w:ascii="宋体" w:hAnsi="宋体" w:cs="仿宋" w:hint="eastAsia"/>
                <w:color w:val="000000"/>
                <w:kern w:val="0"/>
                <w:sz w:val="24"/>
                <w:lang w:bidi="ar"/>
              </w:rPr>
              <w:br/>
              <w:t>技术参数要求</w:t>
            </w:r>
            <w:r>
              <w:rPr>
                <w:rFonts w:ascii="宋体" w:hAnsi="宋体" w:cs="仿宋" w:hint="eastAsia"/>
                <w:color w:val="000000"/>
                <w:kern w:val="0"/>
                <w:sz w:val="24"/>
                <w:lang w:bidi="ar"/>
              </w:rPr>
              <w:br/>
              <w:t>1、产品参考尺寸：1500mm*200mm*960mm</w:t>
            </w:r>
            <w:r>
              <w:rPr>
                <w:rFonts w:ascii="宋体" w:hAnsi="宋体" w:cs="仿宋" w:hint="eastAsia"/>
                <w:color w:val="000000"/>
                <w:kern w:val="0"/>
                <w:sz w:val="24"/>
                <w:lang w:bidi="ar"/>
              </w:rPr>
              <w:br/>
              <w:t>2、通道参考宽度：550mm-1100mm（通道宽度已包含门翼间隙，除1.1m通道宽度对应的门翼间隙是90mm，其余规格均为50mm）</w:t>
            </w:r>
            <w:r>
              <w:rPr>
                <w:rFonts w:ascii="宋体" w:hAnsi="宋体" w:cs="仿宋" w:hint="eastAsia"/>
                <w:color w:val="000000"/>
                <w:kern w:val="0"/>
                <w:sz w:val="24"/>
                <w:lang w:bidi="ar"/>
              </w:rPr>
              <w:br/>
              <w:t>3、箱体材质：SUS304拉丝不锈钢，1.2±0.12mm</w:t>
            </w:r>
            <w:r>
              <w:rPr>
                <w:rFonts w:ascii="宋体" w:hAnsi="宋体" w:cs="仿宋" w:hint="eastAsia"/>
                <w:color w:val="000000"/>
                <w:kern w:val="0"/>
                <w:sz w:val="24"/>
                <w:lang w:bidi="ar"/>
              </w:rPr>
              <w:br/>
              <w:t>4、门翼材质：不锈钢圆管/亚克力</w:t>
            </w:r>
            <w:r>
              <w:rPr>
                <w:rFonts w:ascii="宋体" w:hAnsi="宋体" w:cs="仿宋" w:hint="eastAsia"/>
                <w:color w:val="000000"/>
                <w:kern w:val="0"/>
                <w:sz w:val="24"/>
                <w:lang w:bidi="ar"/>
              </w:rPr>
              <w:br/>
              <w:t>5、电机类型：直流无刷伺服电机</w:t>
            </w:r>
            <w:r>
              <w:rPr>
                <w:rFonts w:ascii="宋体" w:hAnsi="宋体" w:cs="仿宋" w:hint="eastAsia"/>
                <w:color w:val="000000"/>
                <w:kern w:val="0"/>
                <w:sz w:val="24"/>
                <w:lang w:bidi="ar"/>
              </w:rPr>
              <w:br/>
              <w:t>6、红外对数：不低于12对</w:t>
            </w:r>
            <w:r>
              <w:rPr>
                <w:rFonts w:ascii="宋体" w:hAnsi="宋体" w:cs="仿宋" w:hint="eastAsia"/>
                <w:color w:val="000000"/>
                <w:kern w:val="0"/>
                <w:sz w:val="24"/>
                <w:lang w:bidi="ar"/>
              </w:rPr>
              <w:br/>
              <w:t>7、使用环境：室内外</w:t>
            </w:r>
            <w:r>
              <w:rPr>
                <w:rFonts w:ascii="宋体" w:hAnsi="宋体" w:cs="仿宋" w:hint="eastAsia"/>
                <w:color w:val="000000"/>
                <w:kern w:val="0"/>
                <w:sz w:val="24"/>
                <w:lang w:bidi="ar"/>
              </w:rPr>
              <w:br/>
              <w:t>8、设备容量（不低于）：支持6万张普通卡、3千张来宾卡、18万条事件记录</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9、超级电容：闸机标配超级电容，断电后门翼自动打开（符合消防要求）</w:t>
            </w:r>
            <w:r>
              <w:rPr>
                <w:rFonts w:ascii="宋体" w:hAnsi="宋体" w:cs="仿宋" w:hint="eastAsia"/>
                <w:color w:val="000000"/>
                <w:kern w:val="0"/>
                <w:sz w:val="24"/>
                <w:lang w:bidi="ar"/>
              </w:rPr>
              <w:br/>
              <w:t>10、通行速度：20-60人每分钟，受人员情况和通行模式影响</w:t>
            </w:r>
            <w:r>
              <w:rPr>
                <w:rFonts w:ascii="宋体" w:hAnsi="宋体" w:cs="仿宋" w:hint="eastAsia"/>
                <w:color w:val="000000"/>
                <w:kern w:val="0"/>
                <w:sz w:val="24"/>
                <w:lang w:bidi="ar"/>
              </w:rPr>
              <w:br/>
              <w:t>11、电压功率：AC 100~240V/50~60HZ/ 单通道（一组通道）额定功率：320W</w:t>
            </w:r>
            <w:r>
              <w:rPr>
                <w:rFonts w:ascii="宋体" w:hAnsi="宋体" w:cs="仿宋" w:hint="eastAsia"/>
                <w:color w:val="000000"/>
                <w:kern w:val="0"/>
                <w:sz w:val="24"/>
                <w:lang w:bidi="ar"/>
              </w:rPr>
              <w:br/>
              <w:t>12、工作温度：-20℃~70℃</w:t>
            </w:r>
            <w:r>
              <w:rPr>
                <w:rFonts w:ascii="宋体" w:hAnsi="宋体" w:cs="仿宋" w:hint="eastAsia"/>
                <w:color w:val="000000"/>
                <w:kern w:val="0"/>
                <w:sz w:val="24"/>
                <w:lang w:bidi="ar"/>
              </w:rPr>
              <w:br/>
              <w:t>13、物理接口：TCP/IP,I/O,RS232,RS485</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6415C444"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75B51"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3071E00B" w14:textId="77777777">
        <w:trPr>
          <w:trHeight w:val="340"/>
        </w:trPr>
        <w:tc>
          <w:tcPr>
            <w:tcW w:w="0" w:type="auto"/>
            <w:tcBorders>
              <w:top w:val="nil"/>
              <w:left w:val="single" w:sz="4" w:space="0" w:color="000000"/>
              <w:bottom w:val="single" w:sz="4" w:space="0" w:color="000000"/>
              <w:right w:val="single" w:sz="4" w:space="0" w:color="000000"/>
            </w:tcBorders>
            <w:shd w:val="clear" w:color="auto" w:fill="auto"/>
            <w:vAlign w:val="center"/>
          </w:tcPr>
          <w:p w14:paraId="1D951D07"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lastRenderedPageBreak/>
              <w:t>4</w:t>
            </w:r>
          </w:p>
        </w:tc>
        <w:tc>
          <w:tcPr>
            <w:tcW w:w="0" w:type="auto"/>
            <w:tcBorders>
              <w:top w:val="nil"/>
              <w:left w:val="nil"/>
              <w:bottom w:val="single" w:sz="4" w:space="0" w:color="000000"/>
              <w:right w:val="single" w:sz="4" w:space="0" w:color="000000"/>
            </w:tcBorders>
            <w:shd w:val="clear" w:color="auto" w:fill="auto"/>
            <w:vAlign w:val="center"/>
          </w:tcPr>
          <w:p w14:paraId="7C875A2D"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宿管人脸识别设备</w:t>
            </w:r>
          </w:p>
        </w:tc>
        <w:tc>
          <w:tcPr>
            <w:tcW w:w="0" w:type="auto"/>
            <w:tcBorders>
              <w:top w:val="nil"/>
              <w:left w:val="nil"/>
              <w:bottom w:val="single" w:sz="4" w:space="0" w:color="000000"/>
              <w:right w:val="single" w:sz="4" w:space="0" w:color="000000"/>
            </w:tcBorders>
            <w:shd w:val="clear" w:color="auto" w:fill="auto"/>
            <w:vAlign w:val="center"/>
          </w:tcPr>
          <w:p w14:paraId="6F9B58DF"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操作系统：嵌入式Linux操作系统；</w:t>
            </w:r>
            <w:r>
              <w:rPr>
                <w:rFonts w:ascii="宋体" w:hAnsi="宋体" w:cs="仿宋" w:hint="eastAsia"/>
                <w:color w:val="000000"/>
                <w:kern w:val="0"/>
                <w:sz w:val="24"/>
                <w:lang w:bidi="ar"/>
              </w:rPr>
              <w:br/>
              <w:t>屏幕参数： 7英寸LCD触摸显示屏，屏幕比例9:16，屏幕分辨率600*1024；</w:t>
            </w:r>
            <w:r>
              <w:rPr>
                <w:rFonts w:ascii="宋体" w:hAnsi="宋体" w:cs="仿宋" w:hint="eastAsia"/>
                <w:color w:val="000000"/>
                <w:kern w:val="0"/>
                <w:sz w:val="24"/>
                <w:lang w:bidi="ar"/>
              </w:rPr>
              <w:br/>
              <w:t>摄像头参数：采用宽动态200万双目摄像头；</w:t>
            </w:r>
            <w:r>
              <w:rPr>
                <w:rFonts w:ascii="宋体" w:hAnsi="宋体" w:cs="仿宋" w:hint="eastAsia"/>
                <w:color w:val="000000"/>
                <w:kern w:val="0"/>
                <w:sz w:val="24"/>
                <w:lang w:bidi="ar"/>
              </w:rPr>
              <w:br/>
              <w:t>测温功能：集成热成像测温模组，测温距离在0.5m-1.5m之间，测温范围30℃-45℃，精度±0.5℃（无黑体）；支持身份认证（刷脸、刷卡等）+测温模式、仅测温模式；</w:t>
            </w:r>
            <w:r>
              <w:rPr>
                <w:rFonts w:ascii="宋体" w:hAnsi="宋体" w:cs="仿宋" w:hint="eastAsia"/>
                <w:color w:val="000000"/>
                <w:kern w:val="0"/>
                <w:sz w:val="24"/>
                <w:lang w:bidi="ar"/>
              </w:rPr>
              <w:br/>
              <w:t>认证方式：支持人脸、密码、二维码（通过摄像头识别）认证方式，可通过 485 接口外接读卡器，也通过 USB 接口外接身份证，实现人证比对功能；</w:t>
            </w:r>
            <w:r>
              <w:rPr>
                <w:rFonts w:ascii="宋体" w:hAnsi="宋体" w:cs="仿宋" w:hint="eastAsia"/>
                <w:color w:val="000000"/>
                <w:kern w:val="0"/>
                <w:sz w:val="24"/>
                <w:lang w:bidi="ar"/>
              </w:rPr>
              <w:br/>
              <w:t>人脸识别：采用深度学习算法，支持照片、视频防假；1:N人脸识别速度≤0.2s，人脸验证准确率≥99%；</w:t>
            </w:r>
            <w:r>
              <w:rPr>
                <w:rFonts w:ascii="宋体" w:hAnsi="宋体" w:cs="仿宋" w:hint="eastAsia"/>
                <w:color w:val="000000"/>
                <w:kern w:val="0"/>
                <w:sz w:val="24"/>
                <w:lang w:bidi="ar"/>
              </w:rPr>
              <w:br/>
              <w:t>存储容量：本地支持50000张人脸、50000张卡（外接读卡器），100000条事件记录；</w:t>
            </w:r>
            <w:r>
              <w:rPr>
                <w:rFonts w:ascii="宋体" w:hAnsi="宋体" w:cs="仿宋" w:hint="eastAsia"/>
                <w:color w:val="000000"/>
                <w:kern w:val="0"/>
                <w:sz w:val="24"/>
                <w:lang w:bidi="ar"/>
              </w:rPr>
              <w:br/>
              <w:t>硬件接口：LAN*1、RS485*1、韦根*1（双向 26/34）、USB*1、电锁*1、门磁*1、报警输入*2、报警输出*1、开门按钮*1；</w:t>
            </w:r>
            <w:r>
              <w:rPr>
                <w:rFonts w:ascii="宋体" w:hAnsi="宋体" w:cs="仿宋" w:hint="eastAsia"/>
                <w:color w:val="000000"/>
                <w:kern w:val="0"/>
                <w:sz w:val="24"/>
                <w:lang w:bidi="ar"/>
              </w:rPr>
              <w:br/>
              <w:t>通信方式及网络协议：有线网络、WiFi；网络SDK/萤石协议/ISAPI/Ehome4.0/ISUP5.0；</w:t>
            </w:r>
            <w:r>
              <w:rPr>
                <w:rFonts w:ascii="宋体" w:hAnsi="宋体" w:cs="仿宋" w:hint="eastAsia"/>
                <w:color w:val="000000"/>
                <w:kern w:val="0"/>
                <w:sz w:val="24"/>
                <w:lang w:bidi="ar"/>
              </w:rPr>
              <w:br/>
              <w:t>安装方式：配合人员通道安装；</w:t>
            </w:r>
            <w:r>
              <w:rPr>
                <w:rFonts w:ascii="宋体" w:hAnsi="宋体" w:cs="仿宋" w:hint="eastAsia"/>
                <w:color w:val="000000"/>
                <w:kern w:val="0"/>
                <w:sz w:val="24"/>
                <w:lang w:bidi="ar"/>
              </w:rPr>
              <w:br/>
              <w:t>工作电压： DC 12V/2A（从人员通道取电）；</w:t>
            </w:r>
            <w:r>
              <w:rPr>
                <w:rFonts w:ascii="宋体" w:hAnsi="宋体" w:cs="仿宋" w:hint="eastAsia"/>
                <w:color w:val="000000"/>
                <w:kern w:val="0"/>
                <w:sz w:val="24"/>
                <w:lang w:bidi="ar"/>
              </w:rPr>
              <w:br/>
            </w:r>
            <w:r>
              <w:rPr>
                <w:rFonts w:ascii="宋体" w:hAnsi="宋体" w:cs="仿宋" w:hint="eastAsia"/>
                <w:color w:val="000000"/>
                <w:kern w:val="0"/>
                <w:sz w:val="24"/>
                <w:lang w:bidi="ar"/>
              </w:rPr>
              <w:br/>
              <w:t>功能要求：</w:t>
            </w:r>
            <w:r>
              <w:rPr>
                <w:rFonts w:ascii="宋体" w:hAnsi="宋体" w:cs="仿宋" w:hint="eastAsia"/>
                <w:color w:val="000000"/>
                <w:kern w:val="0"/>
                <w:sz w:val="24"/>
                <w:lang w:bidi="ar"/>
              </w:rPr>
              <w:br/>
              <w:t>可视对讲：支持和云平台、软件客户端、室内机、管理机进行可视对讲；支持配置一键呼叫室内机或管理机；支持副门口机或围墙机模式；</w:t>
            </w:r>
            <w:r>
              <w:rPr>
                <w:rFonts w:ascii="宋体" w:hAnsi="宋体" w:cs="仿宋" w:hint="eastAsia"/>
                <w:color w:val="000000"/>
                <w:kern w:val="0"/>
                <w:sz w:val="24"/>
                <w:lang w:bidi="ar"/>
              </w:rPr>
              <w:br/>
              <w:t>视频预览：支持管理中心远程视频预览，支持接入NVR设备，实现视频监控录像，编码格式H.264；</w:t>
            </w:r>
            <w:r>
              <w:rPr>
                <w:rFonts w:ascii="宋体" w:hAnsi="宋体" w:cs="仿宋" w:hint="eastAsia"/>
                <w:color w:val="000000"/>
                <w:kern w:val="0"/>
                <w:sz w:val="24"/>
                <w:lang w:bidi="ar"/>
              </w:rPr>
              <w:br/>
              <w:t>口罩检测：支持口罩检测模式，可配置提醒戴口罩模式、强制戴口罩模式，关联门禁控制；</w:t>
            </w:r>
            <w:r>
              <w:rPr>
                <w:rFonts w:ascii="宋体" w:hAnsi="宋体" w:cs="仿宋" w:hint="eastAsia"/>
                <w:color w:val="000000"/>
                <w:kern w:val="0"/>
                <w:sz w:val="24"/>
                <w:lang w:bidi="ar"/>
              </w:rPr>
              <w:br/>
              <w:t>识别界面可配：识别主界面的“呼叫”、“二维码”、“密码”的按键图标可分别配置是否显示；</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认证结果显示可配：支持认证成功界面的“照片”、“姓名”、“工号”信息可配置是否显示；</w:t>
            </w:r>
            <w:r>
              <w:rPr>
                <w:rFonts w:ascii="宋体" w:hAnsi="宋体" w:cs="仿宋" w:hint="eastAsia"/>
                <w:color w:val="000000"/>
                <w:kern w:val="0"/>
                <w:sz w:val="24"/>
                <w:lang w:bidi="ar"/>
              </w:rPr>
              <w:br/>
              <w:t>认证结果语音自定义：集成文字转语音（TTS）和语音合成技术，认证成功和认证失败的语音可以分别配置4个时间段进行自定义播报，同时认证成功的语音可叠加播报姓名；</w:t>
            </w:r>
            <w:r>
              <w:rPr>
                <w:rFonts w:ascii="宋体" w:hAnsi="宋体" w:cs="仿宋" w:hint="eastAsia"/>
                <w:color w:val="000000"/>
                <w:kern w:val="0"/>
                <w:sz w:val="24"/>
                <w:lang w:bidi="ar"/>
              </w:rPr>
              <w:br/>
              <w:t>外接安全模块：支持通过RS485接入门控安全模块，防止主机被恶意破坏的情况下，门锁不被打开；</w:t>
            </w:r>
            <w:r>
              <w:rPr>
                <w:rFonts w:ascii="宋体" w:hAnsi="宋体" w:cs="仿宋" w:hint="eastAsia"/>
                <w:color w:val="000000"/>
                <w:kern w:val="0"/>
                <w:sz w:val="24"/>
                <w:lang w:bidi="ar"/>
              </w:rPr>
              <w:br/>
              <w:t>外接读卡器：支持通过RS485或韦根（W26/W34）接口外接1个读卡器，同时可实现单门反潜回功能；</w:t>
            </w:r>
            <w:r>
              <w:rPr>
                <w:rFonts w:ascii="宋体" w:hAnsi="宋体" w:cs="仿宋" w:hint="eastAsia"/>
                <w:color w:val="000000"/>
                <w:kern w:val="0"/>
                <w:sz w:val="24"/>
                <w:lang w:bidi="ar"/>
              </w:rPr>
              <w:br/>
              <w:t>读卡器模式：支持通过RS485或韦根（W26/W34）接入门禁控制器，作为读卡器模式使用；</w:t>
            </w:r>
            <w:r>
              <w:rPr>
                <w:rFonts w:ascii="宋体" w:hAnsi="宋体" w:cs="仿宋" w:hint="eastAsia"/>
                <w:color w:val="000000"/>
                <w:kern w:val="0"/>
                <w:sz w:val="24"/>
                <w:lang w:bidi="ar"/>
              </w:rPr>
              <w:br/>
              <w:t>门禁计划模板：支持255组计划模板管理，128个周计划，1024个假日计划；支持常开、常闭时段管理；</w:t>
            </w:r>
            <w:r>
              <w:rPr>
                <w:rFonts w:ascii="宋体" w:hAnsi="宋体" w:cs="仿宋" w:hint="eastAsia"/>
                <w:color w:val="000000"/>
                <w:kern w:val="0"/>
                <w:sz w:val="24"/>
                <w:lang w:bidi="ar"/>
              </w:rPr>
              <w:br/>
              <w:t>组合认证：刷卡+密码、刷卡+人脸、人脸+密码等组合认证方式（外接读卡器后可实现含刷卡组合认证）；</w:t>
            </w:r>
            <w:r>
              <w:rPr>
                <w:rFonts w:ascii="宋体" w:hAnsi="宋体" w:cs="仿宋" w:hint="eastAsia"/>
                <w:color w:val="000000"/>
                <w:kern w:val="0"/>
                <w:sz w:val="24"/>
                <w:lang w:bidi="ar"/>
              </w:rPr>
              <w:br/>
              <w:t>多重认证：支持多个人员认证（人脸、刷卡等）通过后才开门（外接读卡器后可实现含刷卡多重认证）；</w:t>
            </w:r>
            <w:r>
              <w:rPr>
                <w:rFonts w:ascii="宋体" w:hAnsi="宋体" w:cs="仿宋" w:hint="eastAsia"/>
                <w:color w:val="000000"/>
                <w:kern w:val="0"/>
                <w:sz w:val="24"/>
                <w:lang w:bidi="ar"/>
              </w:rPr>
              <w:br/>
              <w:t>黑名单核验：支持中心下发黑名单人员信息，实现本地黑名单核验；</w:t>
            </w:r>
            <w:r>
              <w:rPr>
                <w:rFonts w:ascii="宋体" w:hAnsi="宋体" w:cs="仿宋" w:hint="eastAsia"/>
                <w:color w:val="000000"/>
                <w:kern w:val="0"/>
                <w:sz w:val="24"/>
                <w:lang w:bidi="ar"/>
              </w:rPr>
              <w:br/>
              <w:t>报警功能：设备支持防拆报警、门被外力开起报警、胁迫卡和胁迫密码报警、黑名单报警等；</w:t>
            </w:r>
            <w:r>
              <w:rPr>
                <w:rFonts w:ascii="宋体" w:hAnsi="宋体" w:cs="仿宋" w:hint="eastAsia"/>
                <w:color w:val="000000"/>
                <w:kern w:val="0"/>
                <w:sz w:val="24"/>
                <w:lang w:bidi="ar"/>
              </w:rPr>
              <w:br/>
              <w:t>事件上传：在线状态下将设备认证结果、温度信息及联动抓拍照片实时上传给平台，支持断网续传功能，设备离线状态下产生事件在与平台连接后会重新上传；</w:t>
            </w:r>
            <w:r>
              <w:rPr>
                <w:rFonts w:ascii="宋体" w:hAnsi="宋体" w:cs="仿宋" w:hint="eastAsia"/>
                <w:color w:val="000000"/>
                <w:kern w:val="0"/>
                <w:sz w:val="24"/>
                <w:lang w:bidi="ar"/>
              </w:rPr>
              <w:br/>
              <w:t>单机使用：设备可进行本地管理，支持本地注册人脸、查询、设置、管理设备参数等；</w:t>
            </w:r>
            <w:r>
              <w:rPr>
                <w:rFonts w:ascii="宋体" w:hAnsi="宋体" w:cs="仿宋" w:hint="eastAsia"/>
                <w:color w:val="000000"/>
                <w:kern w:val="0"/>
                <w:sz w:val="24"/>
                <w:lang w:bidi="ar"/>
              </w:rPr>
              <w:br/>
              <w:t>WEB管理：支持Web端管理，可进行人员管理、参数配置、事件查询、系统维护等操作。</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35AD4BD6"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32F13"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3CC32E17" w14:textId="77777777">
        <w:trPr>
          <w:trHeight w:val="340"/>
        </w:trPr>
        <w:tc>
          <w:tcPr>
            <w:tcW w:w="0" w:type="auto"/>
            <w:tcBorders>
              <w:top w:val="nil"/>
              <w:left w:val="single" w:sz="4" w:space="0" w:color="000000"/>
              <w:bottom w:val="single" w:sz="4" w:space="0" w:color="000000"/>
              <w:right w:val="single" w:sz="4" w:space="0" w:color="000000"/>
            </w:tcBorders>
            <w:shd w:val="clear" w:color="auto" w:fill="auto"/>
            <w:vAlign w:val="center"/>
          </w:tcPr>
          <w:p w14:paraId="1BACCE4E"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5</w:t>
            </w:r>
          </w:p>
        </w:tc>
        <w:tc>
          <w:tcPr>
            <w:tcW w:w="0" w:type="auto"/>
            <w:tcBorders>
              <w:top w:val="nil"/>
              <w:left w:val="nil"/>
              <w:bottom w:val="single" w:sz="4" w:space="0" w:color="000000"/>
              <w:right w:val="single" w:sz="4" w:space="0" w:color="000000"/>
            </w:tcBorders>
            <w:shd w:val="clear" w:color="auto" w:fill="auto"/>
            <w:vAlign w:val="center"/>
          </w:tcPr>
          <w:p w14:paraId="4F7344AD"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通道配件—遥控器</w:t>
            </w:r>
          </w:p>
        </w:tc>
        <w:tc>
          <w:tcPr>
            <w:tcW w:w="0" w:type="auto"/>
            <w:tcBorders>
              <w:top w:val="nil"/>
              <w:left w:val="nil"/>
              <w:bottom w:val="single" w:sz="4" w:space="0" w:color="000000"/>
              <w:right w:val="single" w:sz="4" w:space="0" w:color="000000"/>
            </w:tcBorders>
            <w:shd w:val="clear" w:color="auto" w:fill="auto"/>
            <w:vAlign w:val="center"/>
          </w:tcPr>
          <w:p w14:paraId="141E7F7C"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遥控器套装包含遥控器手柄及无线接收器</w:t>
            </w:r>
            <w:r>
              <w:rPr>
                <w:rFonts w:ascii="宋体" w:hAnsi="宋体" w:cs="仿宋" w:hint="eastAsia"/>
                <w:color w:val="000000"/>
                <w:kern w:val="0"/>
                <w:sz w:val="24"/>
                <w:lang w:bidi="ar"/>
              </w:rPr>
              <w:br/>
              <w:t>1、遥控器支持一对多：一个遥控器可以同时控制最多6个通道，一个通道最多支持50个遥控器，空旷条件下遥控距离可达8m。</w:t>
            </w:r>
            <w:r>
              <w:rPr>
                <w:rFonts w:ascii="宋体" w:hAnsi="宋体" w:cs="仿宋" w:hint="eastAsia"/>
                <w:color w:val="000000"/>
                <w:kern w:val="0"/>
                <w:sz w:val="24"/>
                <w:lang w:bidi="ar"/>
              </w:rPr>
              <w:br/>
              <w:t>2、遥控器包含4个按键（自上而下顺序）：进开门、关门、出开门、常开</w:t>
            </w:r>
            <w:r>
              <w:rPr>
                <w:rFonts w:ascii="宋体" w:hAnsi="宋体" w:cs="仿宋" w:hint="eastAsia"/>
                <w:color w:val="000000"/>
                <w:kern w:val="0"/>
                <w:sz w:val="24"/>
                <w:lang w:bidi="ar"/>
              </w:rPr>
              <w:br/>
              <w:t>3、发射频率：433MHz；</w:t>
            </w:r>
            <w:r>
              <w:rPr>
                <w:rFonts w:ascii="宋体" w:hAnsi="宋体" w:cs="仿宋" w:hint="eastAsia"/>
                <w:color w:val="000000"/>
                <w:kern w:val="0"/>
                <w:sz w:val="24"/>
                <w:lang w:bidi="ar"/>
              </w:rPr>
              <w:br/>
              <w:t>4、遥控器手柄供电方式：碱性锌锰层叠电池 23A12V；</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710D7B54"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14A11"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238FE2D3" w14:textId="77777777">
        <w:trPr>
          <w:trHeight w:val="340"/>
        </w:trPr>
        <w:tc>
          <w:tcPr>
            <w:tcW w:w="0" w:type="auto"/>
            <w:tcBorders>
              <w:top w:val="nil"/>
              <w:left w:val="single" w:sz="4" w:space="0" w:color="000000"/>
              <w:bottom w:val="single" w:sz="4" w:space="0" w:color="000000"/>
              <w:right w:val="single" w:sz="4" w:space="0" w:color="000000"/>
            </w:tcBorders>
            <w:shd w:val="clear" w:color="auto" w:fill="auto"/>
            <w:vAlign w:val="center"/>
          </w:tcPr>
          <w:p w14:paraId="26CBFFE0" w14:textId="77777777" w:rsidR="00A07902" w:rsidRDefault="00A07902">
            <w:pPr>
              <w:jc w:val="center"/>
              <w:rPr>
                <w:rFonts w:ascii="宋体" w:hAnsi="宋体" w:cs="仿宋"/>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23EDD7" w14:textId="77777777" w:rsidR="00A07902" w:rsidRDefault="00000000">
            <w:pPr>
              <w:jc w:val="center"/>
              <w:textAlignment w:val="center"/>
              <w:rPr>
                <w:rFonts w:ascii="宋体" w:hAnsi="宋体" w:cs="仿宋"/>
                <w:b/>
                <w:bCs/>
                <w:color w:val="000000"/>
                <w:sz w:val="24"/>
              </w:rPr>
            </w:pPr>
            <w:r>
              <w:rPr>
                <w:rFonts w:ascii="宋体" w:hAnsi="宋体" w:cs="仿宋" w:hint="eastAsia"/>
                <w:b/>
                <w:bCs/>
                <w:color w:val="000000"/>
                <w:kern w:val="0"/>
                <w:sz w:val="24"/>
                <w:lang w:bidi="ar"/>
              </w:rPr>
              <w:t>4、地下室学生接送人员通道系统</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2C685D86" w14:textId="77777777" w:rsidR="00A07902" w:rsidRDefault="00A07902">
            <w:pPr>
              <w:rPr>
                <w:rFonts w:ascii="宋体" w:hAnsi="宋体" w:cs="仿宋"/>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8A071" w14:textId="77777777" w:rsidR="00A07902" w:rsidRDefault="00A07902">
            <w:pPr>
              <w:jc w:val="center"/>
              <w:rPr>
                <w:rFonts w:ascii="宋体" w:hAnsi="宋体" w:cs="仿宋"/>
                <w:color w:val="000000"/>
                <w:sz w:val="24"/>
              </w:rPr>
            </w:pPr>
          </w:p>
        </w:tc>
      </w:tr>
      <w:tr w:rsidR="00A07902" w14:paraId="4EFD3A00" w14:textId="77777777">
        <w:trPr>
          <w:trHeight w:val="340"/>
        </w:trPr>
        <w:tc>
          <w:tcPr>
            <w:tcW w:w="0" w:type="auto"/>
            <w:tcBorders>
              <w:top w:val="nil"/>
              <w:left w:val="single" w:sz="4" w:space="0" w:color="000000"/>
              <w:bottom w:val="single" w:sz="4" w:space="0" w:color="000000"/>
              <w:right w:val="single" w:sz="4" w:space="0" w:color="000000"/>
            </w:tcBorders>
            <w:shd w:val="clear" w:color="auto" w:fill="auto"/>
            <w:vAlign w:val="center"/>
          </w:tcPr>
          <w:p w14:paraId="61FD6EF9"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lastRenderedPageBreak/>
              <w:t>1</w:t>
            </w:r>
          </w:p>
        </w:tc>
        <w:tc>
          <w:tcPr>
            <w:tcW w:w="0" w:type="auto"/>
            <w:tcBorders>
              <w:top w:val="nil"/>
              <w:left w:val="nil"/>
              <w:bottom w:val="single" w:sz="4" w:space="0" w:color="000000"/>
              <w:right w:val="single" w:sz="4" w:space="0" w:color="000000"/>
            </w:tcBorders>
            <w:shd w:val="clear" w:color="auto" w:fill="auto"/>
            <w:vAlign w:val="center"/>
          </w:tcPr>
          <w:p w14:paraId="52973ABF"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左通道</w:t>
            </w:r>
          </w:p>
        </w:tc>
        <w:tc>
          <w:tcPr>
            <w:tcW w:w="0" w:type="auto"/>
            <w:tcBorders>
              <w:top w:val="nil"/>
              <w:left w:val="nil"/>
              <w:bottom w:val="single" w:sz="4" w:space="0" w:color="000000"/>
              <w:right w:val="single" w:sz="4" w:space="0" w:color="000000"/>
            </w:tcBorders>
            <w:shd w:val="clear" w:color="auto" w:fill="auto"/>
            <w:vAlign w:val="center"/>
          </w:tcPr>
          <w:p w14:paraId="0EB587A2"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综合性能要求</w:t>
            </w:r>
            <w:r>
              <w:rPr>
                <w:rFonts w:ascii="宋体" w:hAnsi="宋体" w:cs="仿宋" w:hint="eastAsia"/>
                <w:color w:val="000000"/>
                <w:kern w:val="0"/>
                <w:sz w:val="24"/>
                <w:lang w:bidi="ar"/>
              </w:rPr>
              <w:br/>
              <w:t>1.设备采用直流无刷伺服电机，通过算法有效保障设备稳定可靠运行，最少支持600万次无故障通行；</w:t>
            </w:r>
            <w:r>
              <w:rPr>
                <w:rFonts w:ascii="宋体" w:hAnsi="宋体" w:cs="仿宋" w:hint="eastAsia"/>
                <w:color w:val="000000"/>
                <w:kern w:val="0"/>
                <w:sz w:val="24"/>
                <w:lang w:bidi="ar"/>
              </w:rPr>
              <w:br/>
              <w:t>2.设备可联网运行，支持远程控制管理功能，也可单机离线运行；</w:t>
            </w:r>
            <w:r>
              <w:rPr>
                <w:rFonts w:ascii="宋体" w:hAnsi="宋体" w:cs="仿宋" w:hint="eastAsia"/>
                <w:color w:val="000000"/>
                <w:kern w:val="0"/>
                <w:sz w:val="24"/>
                <w:lang w:bidi="ar"/>
              </w:rPr>
              <w:br/>
              <w:t>3.设备支持人数统计功能，可针对进出方向分别进行统计；</w:t>
            </w:r>
            <w:r>
              <w:rPr>
                <w:rFonts w:ascii="宋体" w:hAnsi="宋体" w:cs="仿宋" w:hint="eastAsia"/>
                <w:color w:val="000000"/>
                <w:kern w:val="0"/>
                <w:sz w:val="24"/>
                <w:lang w:bidi="ar"/>
              </w:rPr>
              <w:br/>
              <w:t>4.设备集成语音模块，可根据用户需求自定义语音播报内容；</w:t>
            </w:r>
            <w:r>
              <w:rPr>
                <w:rFonts w:ascii="宋体" w:hAnsi="宋体" w:cs="仿宋" w:hint="eastAsia"/>
                <w:color w:val="000000"/>
                <w:kern w:val="0"/>
                <w:sz w:val="24"/>
                <w:lang w:bidi="ar"/>
              </w:rPr>
              <w:br/>
              <w:t>5.设备集成门禁主控板，可扩展人脸识别组件、读卡器、二维码、指纹（二维码与指纹二选一）等多种认证方式；</w:t>
            </w:r>
            <w:r>
              <w:rPr>
                <w:rFonts w:ascii="宋体" w:hAnsi="宋体" w:cs="仿宋" w:hint="eastAsia"/>
                <w:color w:val="000000"/>
                <w:kern w:val="0"/>
                <w:sz w:val="24"/>
                <w:lang w:bidi="ar"/>
              </w:rPr>
              <w:br/>
              <w:t>通行控制要求</w:t>
            </w:r>
            <w:r>
              <w:rPr>
                <w:rFonts w:ascii="宋体" w:hAnsi="宋体" w:cs="仿宋" w:hint="eastAsia"/>
                <w:color w:val="000000"/>
                <w:kern w:val="0"/>
                <w:sz w:val="24"/>
                <w:lang w:bidi="ar"/>
              </w:rPr>
              <w:br/>
              <w:t>1.经授权人员才能通过，未经授权人员无法通行；</w:t>
            </w:r>
            <w:r>
              <w:rPr>
                <w:rFonts w:ascii="宋体" w:hAnsi="宋体" w:cs="仿宋" w:hint="eastAsia"/>
                <w:color w:val="000000"/>
                <w:kern w:val="0"/>
                <w:sz w:val="24"/>
                <w:lang w:bidi="ar"/>
              </w:rPr>
              <w:br/>
              <w:t>2.设备具有自动复位功能，开门后在规定的时间内未通行，系统将自动取消用户的本次通行的权限，可设定通行时间；</w:t>
            </w:r>
            <w:r>
              <w:rPr>
                <w:rFonts w:ascii="宋体" w:hAnsi="宋体" w:cs="仿宋" w:hint="eastAsia"/>
                <w:color w:val="000000"/>
                <w:kern w:val="0"/>
                <w:sz w:val="24"/>
                <w:lang w:bidi="ar"/>
              </w:rPr>
              <w:br/>
              <w:t>3.设备支持进出方向通行状态（受控、自由通行、禁止通行）的灵活配置；</w:t>
            </w:r>
            <w:r>
              <w:rPr>
                <w:rFonts w:ascii="宋体" w:hAnsi="宋体" w:cs="仿宋" w:hint="eastAsia"/>
                <w:color w:val="000000"/>
                <w:kern w:val="0"/>
                <w:sz w:val="24"/>
                <w:lang w:bidi="ar"/>
              </w:rPr>
              <w:br/>
              <w:t>4.设备支持记忆模式，可实现连续快速通行；</w:t>
            </w:r>
            <w:r>
              <w:rPr>
                <w:rFonts w:ascii="宋体" w:hAnsi="宋体" w:cs="仿宋" w:hint="eastAsia"/>
                <w:color w:val="000000"/>
                <w:kern w:val="0"/>
                <w:sz w:val="24"/>
                <w:lang w:bidi="ar"/>
              </w:rPr>
              <w:br/>
              <w:t>5.设备支持跨主机反潜回功能，有效防止未授权人员尾随进入；</w:t>
            </w:r>
            <w:r>
              <w:rPr>
                <w:rFonts w:ascii="宋体" w:hAnsi="宋体" w:cs="仿宋" w:hint="eastAsia"/>
                <w:color w:val="000000"/>
                <w:kern w:val="0"/>
                <w:sz w:val="24"/>
                <w:lang w:bidi="ar"/>
              </w:rPr>
              <w:br/>
              <w:t>6.设备支持分时间段（最多支持8个时间段）常开、常闭模式灵活选择；</w:t>
            </w:r>
            <w:r>
              <w:rPr>
                <w:rFonts w:ascii="宋体" w:hAnsi="宋体" w:cs="仿宋" w:hint="eastAsia"/>
                <w:color w:val="000000"/>
                <w:kern w:val="0"/>
                <w:sz w:val="24"/>
                <w:lang w:bidi="ar"/>
              </w:rPr>
              <w:br/>
              <w:t>7.设备集成无线接收器，搭配遥控器使用可实现遥控开门（遥控器支持一对多：一个遥控器同时控制最多6个通道，空旷条件下遥控距离可达30m）；</w:t>
            </w:r>
            <w:r>
              <w:rPr>
                <w:rFonts w:ascii="宋体" w:hAnsi="宋体" w:cs="仿宋" w:hint="eastAsia"/>
                <w:color w:val="000000"/>
                <w:kern w:val="0"/>
                <w:sz w:val="24"/>
                <w:lang w:bidi="ar"/>
              </w:rPr>
              <w:br/>
              <w:t>安全设计要求</w:t>
            </w:r>
            <w:r>
              <w:rPr>
                <w:rFonts w:ascii="宋体" w:hAnsi="宋体" w:cs="仿宋" w:hint="eastAsia"/>
                <w:color w:val="000000"/>
                <w:kern w:val="0"/>
                <w:sz w:val="24"/>
                <w:lang w:bidi="ar"/>
              </w:rPr>
              <w:br/>
              <w:t>1.整机防泡水高度不低于150mm</w:t>
            </w:r>
            <w:r>
              <w:rPr>
                <w:rFonts w:ascii="宋体" w:hAnsi="宋体" w:cs="仿宋" w:hint="eastAsia"/>
                <w:color w:val="000000"/>
                <w:kern w:val="0"/>
                <w:sz w:val="24"/>
                <w:lang w:bidi="ar"/>
              </w:rPr>
              <w:br/>
              <w:t>2.具有消防联动接口，当消防信号触发时，门翼自动打开，快速引导人员疏散；</w:t>
            </w:r>
            <w:r>
              <w:rPr>
                <w:rFonts w:ascii="宋体" w:hAnsi="宋体" w:cs="仿宋" w:hint="eastAsia"/>
                <w:color w:val="000000"/>
                <w:kern w:val="0"/>
                <w:sz w:val="24"/>
                <w:lang w:bidi="ar"/>
              </w:rPr>
              <w:br/>
              <w:t>3.标配超级电容，断电时门翼处于打开状态，人员可自由通行，防止恐慌；</w:t>
            </w:r>
            <w:r>
              <w:rPr>
                <w:rFonts w:ascii="宋体" w:hAnsi="宋体" w:cs="仿宋" w:hint="eastAsia"/>
                <w:color w:val="000000"/>
                <w:kern w:val="0"/>
                <w:sz w:val="24"/>
                <w:lang w:bidi="ar"/>
              </w:rPr>
              <w:br/>
              <w:t>4.采用不少于12对红外检测传感器，采用防尾随跟踪控制技术，授权人员才能通过，未经授权人员尾随闯入时会发出声光报警；并能在睛天、雨天等复杂环境下稳定运行，不产生误报。</w:t>
            </w:r>
            <w:r>
              <w:rPr>
                <w:rFonts w:ascii="宋体" w:hAnsi="宋体" w:cs="仿宋" w:hint="eastAsia"/>
                <w:color w:val="000000"/>
                <w:kern w:val="0"/>
                <w:sz w:val="24"/>
                <w:lang w:bidi="ar"/>
              </w:rPr>
              <w:br/>
              <w:t>5.具备防夹功能，在门翼复位的过程中遇阻时电机自动停止工作,防止人员受伤；</w:t>
            </w:r>
            <w:r>
              <w:rPr>
                <w:rFonts w:ascii="宋体" w:hAnsi="宋体" w:cs="仿宋" w:hint="eastAsia"/>
                <w:color w:val="000000"/>
                <w:kern w:val="0"/>
                <w:sz w:val="24"/>
                <w:lang w:bidi="ar"/>
              </w:rPr>
              <w:br/>
              <w:t>6.具备防冲撞功能，在没有接收到开门信号时，门翼自动锁死（冲击力超过120N</w:t>
            </w:r>
            <w:r>
              <w:rPr>
                <w:rFonts w:ascii="宋体" w:hAnsi="宋体" w:cs="微软雅黑" w:hint="eastAsia"/>
                <w:color w:val="000000"/>
                <w:kern w:val="0"/>
                <w:sz w:val="24"/>
                <w:lang w:bidi="ar"/>
              </w:rPr>
              <w:t>•</w:t>
            </w:r>
            <w:r>
              <w:rPr>
                <w:rFonts w:ascii="宋体" w:hAnsi="宋体" w:cs="仿宋" w:hint="eastAsia"/>
                <w:color w:val="000000"/>
                <w:kern w:val="0"/>
                <w:sz w:val="24"/>
                <w:lang w:bidi="ar"/>
              </w:rPr>
              <w:t>m时门翼会被打开），延长机芯使用寿命；</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设计要求</w:t>
            </w:r>
            <w:r>
              <w:rPr>
                <w:rFonts w:ascii="宋体" w:hAnsi="宋体" w:cs="仿宋" w:hint="eastAsia"/>
                <w:color w:val="000000"/>
                <w:kern w:val="0"/>
                <w:sz w:val="24"/>
                <w:lang w:bidi="ar"/>
              </w:rPr>
              <w:br/>
              <w:t>1.采用LED指示通行方向，显示通行状态，指示灯亮度可自定义调节；</w:t>
            </w:r>
            <w:r>
              <w:rPr>
                <w:rFonts w:ascii="宋体" w:hAnsi="宋体" w:cs="仿宋" w:hint="eastAsia"/>
                <w:color w:val="000000"/>
                <w:kern w:val="0"/>
                <w:sz w:val="24"/>
                <w:lang w:bidi="ar"/>
              </w:rPr>
              <w:br/>
              <w:t>安装维护要求</w:t>
            </w:r>
            <w:r>
              <w:rPr>
                <w:rFonts w:ascii="宋体" w:hAnsi="宋体" w:cs="仿宋" w:hint="eastAsia"/>
                <w:color w:val="000000"/>
                <w:kern w:val="0"/>
                <w:sz w:val="24"/>
                <w:lang w:bidi="ar"/>
              </w:rPr>
              <w:br/>
              <w:t>1.具备自检测、自诊断、自动报警及声光报警功能，含非法闯入报警，反向闯入报警，尾随报警，翻越报警；</w:t>
            </w:r>
            <w:r>
              <w:rPr>
                <w:rFonts w:ascii="宋体" w:hAnsi="宋体" w:cs="仿宋" w:hint="eastAsia"/>
                <w:color w:val="000000"/>
                <w:kern w:val="0"/>
                <w:sz w:val="24"/>
                <w:lang w:bidi="ar"/>
              </w:rPr>
              <w:br/>
              <w:t>2.自带漏电保护器，整机相关电气模块工作电压均不超过24V。</w:t>
            </w:r>
            <w:r>
              <w:rPr>
                <w:rFonts w:ascii="宋体" w:hAnsi="宋体" w:cs="仿宋" w:hint="eastAsia"/>
                <w:color w:val="000000"/>
                <w:kern w:val="0"/>
                <w:sz w:val="24"/>
                <w:lang w:bidi="ar"/>
              </w:rPr>
              <w:br/>
              <w:t>技术参数要求</w:t>
            </w:r>
            <w:r>
              <w:rPr>
                <w:rFonts w:ascii="宋体" w:hAnsi="宋体" w:cs="仿宋" w:hint="eastAsia"/>
                <w:color w:val="000000"/>
                <w:kern w:val="0"/>
                <w:sz w:val="24"/>
                <w:lang w:bidi="ar"/>
              </w:rPr>
              <w:br/>
              <w:t>1、产品参考尺寸：1500mm*200mm*960mm</w:t>
            </w:r>
            <w:r>
              <w:rPr>
                <w:rFonts w:ascii="宋体" w:hAnsi="宋体" w:cs="仿宋" w:hint="eastAsia"/>
                <w:color w:val="000000"/>
                <w:kern w:val="0"/>
                <w:sz w:val="24"/>
                <w:lang w:bidi="ar"/>
              </w:rPr>
              <w:br/>
              <w:t>2、通道参考宽度：550mm-1100mm（通道宽度已包含门翼间隙，除1.1m通道宽度对应的门翼间隙是90mm，其余规格均为50mm）</w:t>
            </w:r>
            <w:r>
              <w:rPr>
                <w:rFonts w:ascii="宋体" w:hAnsi="宋体" w:cs="仿宋" w:hint="eastAsia"/>
                <w:color w:val="000000"/>
                <w:kern w:val="0"/>
                <w:sz w:val="24"/>
                <w:lang w:bidi="ar"/>
              </w:rPr>
              <w:br/>
              <w:t>3、箱体材质：SUS304拉丝不锈钢，1.2±0.12mm</w:t>
            </w:r>
            <w:r>
              <w:rPr>
                <w:rFonts w:ascii="宋体" w:hAnsi="宋体" w:cs="仿宋" w:hint="eastAsia"/>
                <w:color w:val="000000"/>
                <w:kern w:val="0"/>
                <w:sz w:val="24"/>
                <w:lang w:bidi="ar"/>
              </w:rPr>
              <w:br/>
              <w:t>4、门翼材质：不锈钢圆管/亚克力</w:t>
            </w:r>
            <w:r>
              <w:rPr>
                <w:rFonts w:ascii="宋体" w:hAnsi="宋体" w:cs="仿宋" w:hint="eastAsia"/>
                <w:color w:val="000000"/>
                <w:kern w:val="0"/>
                <w:sz w:val="24"/>
                <w:lang w:bidi="ar"/>
              </w:rPr>
              <w:br/>
              <w:t>5、电机类型：直流无刷伺服电机</w:t>
            </w:r>
            <w:r>
              <w:rPr>
                <w:rFonts w:ascii="宋体" w:hAnsi="宋体" w:cs="仿宋" w:hint="eastAsia"/>
                <w:color w:val="000000"/>
                <w:kern w:val="0"/>
                <w:sz w:val="24"/>
                <w:lang w:bidi="ar"/>
              </w:rPr>
              <w:br/>
              <w:t>6、红外对数：不少于12对</w:t>
            </w:r>
            <w:r>
              <w:rPr>
                <w:rFonts w:ascii="宋体" w:hAnsi="宋体" w:cs="仿宋" w:hint="eastAsia"/>
                <w:color w:val="000000"/>
                <w:kern w:val="0"/>
                <w:sz w:val="24"/>
                <w:lang w:bidi="ar"/>
              </w:rPr>
              <w:br/>
              <w:t>7、使用环境：室内外</w:t>
            </w:r>
            <w:r>
              <w:rPr>
                <w:rFonts w:ascii="宋体" w:hAnsi="宋体" w:cs="仿宋" w:hint="eastAsia"/>
                <w:color w:val="000000"/>
                <w:kern w:val="0"/>
                <w:sz w:val="24"/>
                <w:lang w:bidi="ar"/>
              </w:rPr>
              <w:br/>
              <w:t>8、设备容量（不低于）：支持6万张普通卡、3千张来宾卡、18万条事件记录</w:t>
            </w:r>
            <w:r>
              <w:rPr>
                <w:rFonts w:ascii="宋体" w:hAnsi="宋体" w:cs="仿宋" w:hint="eastAsia"/>
                <w:color w:val="000000"/>
                <w:kern w:val="0"/>
                <w:sz w:val="24"/>
                <w:lang w:bidi="ar"/>
              </w:rPr>
              <w:br/>
              <w:t>9、超级电容：闸机标配超级电容，断电后门翼自动打开（符合消防要求）</w:t>
            </w:r>
            <w:r>
              <w:rPr>
                <w:rFonts w:ascii="宋体" w:hAnsi="宋体" w:cs="仿宋" w:hint="eastAsia"/>
                <w:color w:val="000000"/>
                <w:kern w:val="0"/>
                <w:sz w:val="24"/>
                <w:lang w:bidi="ar"/>
              </w:rPr>
              <w:br/>
              <w:t>10、通行速度：参考20-60人每分钟，依据人员情况和通行模式</w:t>
            </w:r>
            <w:r>
              <w:rPr>
                <w:rFonts w:ascii="宋体" w:hAnsi="宋体" w:cs="仿宋" w:hint="eastAsia"/>
                <w:color w:val="000000"/>
                <w:kern w:val="0"/>
                <w:sz w:val="24"/>
                <w:lang w:bidi="ar"/>
              </w:rPr>
              <w:br/>
              <w:t>11、电压功率：AC 100~240V/50~60HZ/ 单通道（一组通道）额定功率：320W</w:t>
            </w:r>
            <w:r>
              <w:rPr>
                <w:rFonts w:ascii="宋体" w:hAnsi="宋体" w:cs="仿宋" w:hint="eastAsia"/>
                <w:color w:val="000000"/>
                <w:kern w:val="0"/>
                <w:sz w:val="24"/>
                <w:lang w:bidi="ar"/>
              </w:rPr>
              <w:br/>
              <w:t>12、工作温度：-20℃~70℃</w:t>
            </w:r>
            <w:r>
              <w:rPr>
                <w:rFonts w:ascii="宋体" w:hAnsi="宋体" w:cs="仿宋" w:hint="eastAsia"/>
                <w:color w:val="000000"/>
                <w:kern w:val="0"/>
                <w:sz w:val="24"/>
                <w:lang w:bidi="ar"/>
              </w:rPr>
              <w:br/>
              <w:t>13、物理接口：TCP/IP,I/O,RS232,RS485</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652107F3"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AD4A9"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3F35692D" w14:textId="77777777">
        <w:trPr>
          <w:trHeight w:val="340"/>
        </w:trPr>
        <w:tc>
          <w:tcPr>
            <w:tcW w:w="0" w:type="auto"/>
            <w:tcBorders>
              <w:top w:val="nil"/>
              <w:left w:val="single" w:sz="4" w:space="0" w:color="000000"/>
              <w:bottom w:val="single" w:sz="4" w:space="0" w:color="000000"/>
              <w:right w:val="single" w:sz="4" w:space="0" w:color="000000"/>
            </w:tcBorders>
            <w:shd w:val="clear" w:color="auto" w:fill="auto"/>
            <w:vAlign w:val="center"/>
          </w:tcPr>
          <w:p w14:paraId="63A6ED56"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2</w:t>
            </w:r>
          </w:p>
        </w:tc>
        <w:tc>
          <w:tcPr>
            <w:tcW w:w="0" w:type="auto"/>
            <w:tcBorders>
              <w:top w:val="nil"/>
              <w:left w:val="nil"/>
              <w:bottom w:val="single" w:sz="4" w:space="0" w:color="000000"/>
              <w:right w:val="single" w:sz="4" w:space="0" w:color="000000"/>
            </w:tcBorders>
            <w:shd w:val="clear" w:color="auto" w:fill="auto"/>
            <w:vAlign w:val="center"/>
          </w:tcPr>
          <w:p w14:paraId="15EBE632"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中间道</w:t>
            </w:r>
          </w:p>
        </w:tc>
        <w:tc>
          <w:tcPr>
            <w:tcW w:w="0" w:type="auto"/>
            <w:tcBorders>
              <w:top w:val="nil"/>
              <w:left w:val="nil"/>
              <w:bottom w:val="single" w:sz="4" w:space="0" w:color="000000"/>
              <w:right w:val="single" w:sz="4" w:space="0" w:color="000000"/>
            </w:tcBorders>
            <w:shd w:val="clear" w:color="auto" w:fill="auto"/>
            <w:vAlign w:val="center"/>
          </w:tcPr>
          <w:p w14:paraId="15EAB980"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综合性能要求</w:t>
            </w:r>
            <w:r>
              <w:rPr>
                <w:rFonts w:ascii="宋体" w:hAnsi="宋体" w:cs="仿宋" w:hint="eastAsia"/>
                <w:color w:val="000000"/>
                <w:kern w:val="0"/>
                <w:sz w:val="24"/>
                <w:lang w:bidi="ar"/>
              </w:rPr>
              <w:br/>
              <w:t>1.采用直流无刷伺服电机，通过海康自研算法有效保障设备稳定可靠运行，最少支持600万次无故障通行；</w:t>
            </w:r>
            <w:r>
              <w:rPr>
                <w:rFonts w:ascii="宋体" w:hAnsi="宋体" w:cs="仿宋" w:hint="eastAsia"/>
                <w:color w:val="000000"/>
                <w:kern w:val="0"/>
                <w:sz w:val="24"/>
                <w:lang w:bidi="ar"/>
              </w:rPr>
              <w:br/>
              <w:t>2.可联网运行，支持远程控制管理功能，也可单机离线运行；</w:t>
            </w:r>
            <w:r>
              <w:rPr>
                <w:rFonts w:ascii="宋体" w:hAnsi="宋体" w:cs="仿宋" w:hint="eastAsia"/>
                <w:color w:val="000000"/>
                <w:kern w:val="0"/>
                <w:sz w:val="24"/>
                <w:lang w:bidi="ar"/>
              </w:rPr>
              <w:br/>
              <w:t>3.支持人数统计功能，可针对进出方向分别进行统计；</w:t>
            </w:r>
            <w:r>
              <w:rPr>
                <w:rFonts w:ascii="宋体" w:hAnsi="宋体" w:cs="仿宋" w:hint="eastAsia"/>
                <w:color w:val="000000"/>
                <w:kern w:val="0"/>
                <w:sz w:val="24"/>
                <w:lang w:bidi="ar"/>
              </w:rPr>
              <w:br/>
              <w:t>4.集成语音模块，可根据用户需求自定义语音播报内容；</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5.集成门禁主控板，可扩展人脸识别组件、读卡器、二维码、指纹（二维码与指纹二选一）等多种认证方式；</w:t>
            </w:r>
            <w:r>
              <w:rPr>
                <w:rFonts w:ascii="宋体" w:hAnsi="宋体" w:cs="仿宋" w:hint="eastAsia"/>
                <w:color w:val="000000"/>
                <w:kern w:val="0"/>
                <w:sz w:val="24"/>
                <w:lang w:bidi="ar"/>
              </w:rPr>
              <w:br/>
              <w:t>通行控制要求</w:t>
            </w:r>
            <w:r>
              <w:rPr>
                <w:rFonts w:ascii="宋体" w:hAnsi="宋体" w:cs="仿宋" w:hint="eastAsia"/>
                <w:color w:val="000000"/>
                <w:kern w:val="0"/>
                <w:sz w:val="24"/>
                <w:lang w:bidi="ar"/>
              </w:rPr>
              <w:br/>
              <w:t>1.经授权人员才能通过，未经授权人员无法通行；</w:t>
            </w:r>
            <w:r>
              <w:rPr>
                <w:rFonts w:ascii="宋体" w:hAnsi="宋体" w:cs="仿宋" w:hint="eastAsia"/>
                <w:color w:val="000000"/>
                <w:kern w:val="0"/>
                <w:sz w:val="24"/>
                <w:lang w:bidi="ar"/>
              </w:rPr>
              <w:br/>
              <w:t>2.具有自动复位功能，开门后在规定的时间内未通行，系统将自动取消用户的本次通行的权限，可设定通行时间；</w:t>
            </w:r>
            <w:r>
              <w:rPr>
                <w:rFonts w:ascii="宋体" w:hAnsi="宋体" w:cs="仿宋" w:hint="eastAsia"/>
                <w:color w:val="000000"/>
                <w:kern w:val="0"/>
                <w:sz w:val="24"/>
                <w:lang w:bidi="ar"/>
              </w:rPr>
              <w:br/>
              <w:t>3.支持进出方向通行状态（受控、自由通行、禁止通行）的灵活配置；</w:t>
            </w:r>
            <w:r>
              <w:rPr>
                <w:rFonts w:ascii="宋体" w:hAnsi="宋体" w:cs="仿宋" w:hint="eastAsia"/>
                <w:color w:val="000000"/>
                <w:kern w:val="0"/>
                <w:sz w:val="24"/>
                <w:lang w:bidi="ar"/>
              </w:rPr>
              <w:br/>
              <w:t>4.支持记忆模式，可实现连续快速通行；</w:t>
            </w:r>
            <w:r>
              <w:rPr>
                <w:rFonts w:ascii="宋体" w:hAnsi="宋体" w:cs="仿宋" w:hint="eastAsia"/>
                <w:color w:val="000000"/>
                <w:kern w:val="0"/>
                <w:sz w:val="24"/>
                <w:lang w:bidi="ar"/>
              </w:rPr>
              <w:br/>
              <w:t>5.支持跨主机反潜回功能，有效防止未授权人员尾随进入；</w:t>
            </w:r>
            <w:r>
              <w:rPr>
                <w:rFonts w:ascii="宋体" w:hAnsi="宋体" w:cs="仿宋" w:hint="eastAsia"/>
                <w:color w:val="000000"/>
                <w:kern w:val="0"/>
                <w:sz w:val="24"/>
                <w:lang w:bidi="ar"/>
              </w:rPr>
              <w:br/>
              <w:t>6.支持分时间段（最多支持8个时间段）常开、常闭模式灵活选择；</w:t>
            </w:r>
            <w:r>
              <w:rPr>
                <w:rFonts w:ascii="宋体" w:hAnsi="宋体" w:cs="仿宋" w:hint="eastAsia"/>
                <w:color w:val="000000"/>
                <w:kern w:val="0"/>
                <w:sz w:val="24"/>
                <w:lang w:bidi="ar"/>
              </w:rPr>
              <w:br/>
              <w:t>7.集成无线接收器，搭配遥控器使用可实现遥控开门（遥控器支持一对多：一个遥控器同时控制最多6个通道，空旷条件下遥控距离可达30m）；</w:t>
            </w:r>
            <w:r>
              <w:rPr>
                <w:rFonts w:ascii="宋体" w:hAnsi="宋体" w:cs="仿宋" w:hint="eastAsia"/>
                <w:color w:val="000000"/>
                <w:kern w:val="0"/>
                <w:sz w:val="24"/>
                <w:lang w:bidi="ar"/>
              </w:rPr>
              <w:br/>
              <w:t>安全设计要求</w:t>
            </w:r>
            <w:r>
              <w:rPr>
                <w:rFonts w:ascii="宋体" w:hAnsi="宋体" w:cs="仿宋" w:hint="eastAsia"/>
                <w:color w:val="000000"/>
                <w:kern w:val="0"/>
                <w:sz w:val="24"/>
                <w:lang w:bidi="ar"/>
              </w:rPr>
              <w:br/>
              <w:t>1.整机防泡水高度不低于150mm</w:t>
            </w:r>
            <w:r>
              <w:rPr>
                <w:rFonts w:ascii="宋体" w:hAnsi="宋体" w:cs="仿宋" w:hint="eastAsia"/>
                <w:color w:val="000000"/>
                <w:kern w:val="0"/>
                <w:sz w:val="24"/>
                <w:lang w:bidi="ar"/>
              </w:rPr>
              <w:br/>
              <w:t>2.设备具有消防联动接口，当消防信号触发时，门翼自动打开，快速引导人员疏散；</w:t>
            </w:r>
            <w:r>
              <w:rPr>
                <w:rFonts w:ascii="宋体" w:hAnsi="宋体" w:cs="仿宋" w:hint="eastAsia"/>
                <w:color w:val="000000"/>
                <w:kern w:val="0"/>
                <w:sz w:val="24"/>
                <w:lang w:bidi="ar"/>
              </w:rPr>
              <w:br/>
              <w:t>3.设备标配超级电容，断电时门翼处于打开状态，人员可自由通行，防止恐慌；</w:t>
            </w:r>
            <w:r>
              <w:rPr>
                <w:rFonts w:ascii="宋体" w:hAnsi="宋体" w:cs="仿宋" w:hint="eastAsia"/>
                <w:color w:val="000000"/>
                <w:kern w:val="0"/>
                <w:sz w:val="24"/>
                <w:lang w:bidi="ar"/>
              </w:rPr>
              <w:br/>
              <w:t>4.设备采用不低于12对红外检测传感器，采用防尾随跟踪控制技术，授权人员才能通过，未经授权人员尾随闯入时会发出声光报警；并能在睛天、雨天等复杂环境下稳定运行，不产生误报。</w:t>
            </w:r>
            <w:r>
              <w:rPr>
                <w:rFonts w:ascii="宋体" w:hAnsi="宋体" w:cs="仿宋" w:hint="eastAsia"/>
                <w:color w:val="000000"/>
                <w:kern w:val="0"/>
                <w:sz w:val="24"/>
                <w:lang w:bidi="ar"/>
              </w:rPr>
              <w:br/>
              <w:t>5.设备具备防夹功能，在门翼复位的过程中遇阻时电机自动停止工作,防止人员受伤；</w:t>
            </w:r>
            <w:r>
              <w:rPr>
                <w:rFonts w:ascii="宋体" w:hAnsi="宋体" w:cs="仿宋" w:hint="eastAsia"/>
                <w:color w:val="000000"/>
                <w:kern w:val="0"/>
                <w:sz w:val="24"/>
                <w:lang w:bidi="ar"/>
              </w:rPr>
              <w:br/>
              <w:t>6.设备具备防冲撞功能，在没有接收到开门信号时，门翼自动锁死（冲击力超过120N</w:t>
            </w:r>
            <w:r>
              <w:rPr>
                <w:rFonts w:ascii="宋体" w:hAnsi="宋体" w:cs="微软雅黑" w:hint="eastAsia"/>
                <w:color w:val="000000"/>
                <w:kern w:val="0"/>
                <w:sz w:val="24"/>
                <w:lang w:bidi="ar"/>
              </w:rPr>
              <w:t>•</w:t>
            </w:r>
            <w:r>
              <w:rPr>
                <w:rFonts w:ascii="宋体" w:hAnsi="宋体" w:cs="仿宋" w:hint="eastAsia"/>
                <w:color w:val="000000"/>
                <w:kern w:val="0"/>
                <w:sz w:val="24"/>
                <w:lang w:bidi="ar"/>
              </w:rPr>
              <w:t>m时门翼会被打开），延长机芯使用寿命；</w:t>
            </w:r>
            <w:r>
              <w:rPr>
                <w:rFonts w:ascii="宋体" w:hAnsi="宋体" w:cs="仿宋" w:hint="eastAsia"/>
                <w:color w:val="000000"/>
                <w:kern w:val="0"/>
                <w:sz w:val="24"/>
                <w:lang w:bidi="ar"/>
              </w:rPr>
              <w:br/>
              <w:t>设计要求</w:t>
            </w:r>
            <w:r>
              <w:rPr>
                <w:rFonts w:ascii="宋体" w:hAnsi="宋体" w:cs="仿宋" w:hint="eastAsia"/>
                <w:color w:val="000000"/>
                <w:kern w:val="0"/>
                <w:sz w:val="24"/>
                <w:lang w:bidi="ar"/>
              </w:rPr>
              <w:br/>
              <w:t>1.采用LED指示通行方向，显示通行状态，指示灯亮度可自定义调节；</w:t>
            </w:r>
            <w:r>
              <w:rPr>
                <w:rFonts w:ascii="宋体" w:hAnsi="宋体" w:cs="仿宋" w:hint="eastAsia"/>
                <w:color w:val="000000"/>
                <w:kern w:val="0"/>
                <w:sz w:val="24"/>
                <w:lang w:bidi="ar"/>
              </w:rPr>
              <w:br/>
              <w:t>安装维护要求</w:t>
            </w:r>
            <w:r>
              <w:rPr>
                <w:rFonts w:ascii="宋体" w:hAnsi="宋体" w:cs="仿宋" w:hint="eastAsia"/>
                <w:color w:val="000000"/>
                <w:kern w:val="0"/>
                <w:sz w:val="24"/>
                <w:lang w:bidi="ar"/>
              </w:rPr>
              <w:br/>
              <w:t>1.具备自检测、自诊断、自动报警及声光报警功能，含非法闯入报警，反向闯入报警，尾随报警，翻越报警；</w:t>
            </w:r>
            <w:r>
              <w:rPr>
                <w:rFonts w:ascii="宋体" w:hAnsi="宋体" w:cs="仿宋" w:hint="eastAsia"/>
                <w:color w:val="000000"/>
                <w:kern w:val="0"/>
                <w:sz w:val="24"/>
                <w:lang w:bidi="ar"/>
              </w:rPr>
              <w:br/>
              <w:t>2.自带漏电保护器，整机相关电气模块工作电压均不超过24V。</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技术参数要求</w:t>
            </w:r>
            <w:r>
              <w:rPr>
                <w:rFonts w:ascii="宋体" w:hAnsi="宋体" w:cs="仿宋" w:hint="eastAsia"/>
                <w:color w:val="000000"/>
                <w:kern w:val="0"/>
                <w:sz w:val="24"/>
                <w:lang w:bidi="ar"/>
              </w:rPr>
              <w:br/>
              <w:t>1、产品参考尺寸：1500mm*200mm*960mm</w:t>
            </w:r>
            <w:r>
              <w:rPr>
                <w:rFonts w:ascii="宋体" w:hAnsi="宋体" w:cs="仿宋" w:hint="eastAsia"/>
                <w:color w:val="000000"/>
                <w:kern w:val="0"/>
                <w:sz w:val="24"/>
                <w:lang w:bidi="ar"/>
              </w:rPr>
              <w:br/>
              <w:t>2、通道参考宽度：550mm-1100mm（通道宽度已包含门翼间隙，除1.1m通道宽度对应的门翼间隙是90mm，其余规格均为50mm）</w:t>
            </w:r>
            <w:r>
              <w:rPr>
                <w:rFonts w:ascii="宋体" w:hAnsi="宋体" w:cs="仿宋" w:hint="eastAsia"/>
                <w:color w:val="000000"/>
                <w:kern w:val="0"/>
                <w:sz w:val="24"/>
                <w:lang w:bidi="ar"/>
              </w:rPr>
              <w:br/>
              <w:t>3、箱体材质：SUS304拉丝不锈钢，1.2±0.12mm</w:t>
            </w:r>
            <w:r>
              <w:rPr>
                <w:rFonts w:ascii="宋体" w:hAnsi="宋体" w:cs="仿宋" w:hint="eastAsia"/>
                <w:color w:val="000000"/>
                <w:kern w:val="0"/>
                <w:sz w:val="24"/>
                <w:lang w:bidi="ar"/>
              </w:rPr>
              <w:br/>
              <w:t>4、门翼材质：不锈钢圆管/亚克力</w:t>
            </w:r>
            <w:r>
              <w:rPr>
                <w:rFonts w:ascii="宋体" w:hAnsi="宋体" w:cs="仿宋" w:hint="eastAsia"/>
                <w:color w:val="000000"/>
                <w:kern w:val="0"/>
                <w:sz w:val="24"/>
                <w:lang w:bidi="ar"/>
              </w:rPr>
              <w:br/>
              <w:t>5、电机类型：直流无刷伺服电机</w:t>
            </w:r>
            <w:r>
              <w:rPr>
                <w:rFonts w:ascii="宋体" w:hAnsi="宋体" w:cs="仿宋" w:hint="eastAsia"/>
                <w:color w:val="000000"/>
                <w:kern w:val="0"/>
                <w:sz w:val="24"/>
                <w:lang w:bidi="ar"/>
              </w:rPr>
              <w:br/>
              <w:t>6、红外对数：不少于12对</w:t>
            </w:r>
            <w:r>
              <w:rPr>
                <w:rFonts w:ascii="宋体" w:hAnsi="宋体" w:cs="仿宋" w:hint="eastAsia"/>
                <w:color w:val="000000"/>
                <w:kern w:val="0"/>
                <w:sz w:val="24"/>
                <w:lang w:bidi="ar"/>
              </w:rPr>
              <w:br/>
              <w:t>7、使用环境：室内外</w:t>
            </w:r>
            <w:r>
              <w:rPr>
                <w:rFonts w:ascii="宋体" w:hAnsi="宋体" w:cs="仿宋" w:hint="eastAsia"/>
                <w:color w:val="000000"/>
                <w:kern w:val="0"/>
                <w:sz w:val="24"/>
                <w:lang w:bidi="ar"/>
              </w:rPr>
              <w:br/>
              <w:t>8、设备容量（不少于）：支持6万张普通卡、3千张来宾卡、18万条事件记录</w:t>
            </w:r>
            <w:r>
              <w:rPr>
                <w:rFonts w:ascii="宋体" w:hAnsi="宋体" w:cs="仿宋" w:hint="eastAsia"/>
                <w:color w:val="000000"/>
                <w:kern w:val="0"/>
                <w:sz w:val="24"/>
                <w:lang w:bidi="ar"/>
              </w:rPr>
              <w:br/>
              <w:t>9、超级电容：闸机标配超级电容，断电后门翼自动打开（符合消防要求）</w:t>
            </w:r>
            <w:r>
              <w:rPr>
                <w:rFonts w:ascii="宋体" w:hAnsi="宋体" w:cs="仿宋" w:hint="eastAsia"/>
                <w:color w:val="000000"/>
                <w:kern w:val="0"/>
                <w:sz w:val="24"/>
                <w:lang w:bidi="ar"/>
              </w:rPr>
              <w:br/>
              <w:t>10、通行速度：20-60人每分钟，受人员情况和通行模式影响</w:t>
            </w:r>
            <w:r>
              <w:rPr>
                <w:rFonts w:ascii="宋体" w:hAnsi="宋体" w:cs="仿宋" w:hint="eastAsia"/>
                <w:color w:val="000000"/>
                <w:kern w:val="0"/>
                <w:sz w:val="24"/>
                <w:lang w:bidi="ar"/>
              </w:rPr>
              <w:br/>
              <w:t>11、电压功率：AC 100~240V/50~60HZ/ 单通道（一组通道）额定功率：320W</w:t>
            </w:r>
            <w:r>
              <w:rPr>
                <w:rFonts w:ascii="宋体" w:hAnsi="宋体" w:cs="仿宋" w:hint="eastAsia"/>
                <w:color w:val="000000"/>
                <w:kern w:val="0"/>
                <w:sz w:val="24"/>
                <w:lang w:bidi="ar"/>
              </w:rPr>
              <w:br/>
              <w:t>12、工作温度：-20℃~70℃</w:t>
            </w:r>
            <w:r>
              <w:rPr>
                <w:rFonts w:ascii="宋体" w:hAnsi="宋体" w:cs="仿宋" w:hint="eastAsia"/>
                <w:color w:val="000000"/>
                <w:kern w:val="0"/>
                <w:sz w:val="24"/>
                <w:lang w:bidi="ar"/>
              </w:rPr>
              <w:br/>
              <w:t>13、物理接口：TCP/IP,I/O,RS232,RS485</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68DB12DA"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F2D9B"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422BC8C5" w14:textId="77777777">
        <w:trPr>
          <w:trHeight w:val="340"/>
        </w:trPr>
        <w:tc>
          <w:tcPr>
            <w:tcW w:w="0" w:type="auto"/>
            <w:tcBorders>
              <w:top w:val="nil"/>
              <w:left w:val="single" w:sz="4" w:space="0" w:color="000000"/>
              <w:bottom w:val="single" w:sz="4" w:space="0" w:color="000000"/>
              <w:right w:val="single" w:sz="4" w:space="0" w:color="000000"/>
            </w:tcBorders>
            <w:shd w:val="clear" w:color="auto" w:fill="auto"/>
            <w:vAlign w:val="center"/>
          </w:tcPr>
          <w:p w14:paraId="7F10C354"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lastRenderedPageBreak/>
              <w:t>3</w:t>
            </w:r>
          </w:p>
        </w:tc>
        <w:tc>
          <w:tcPr>
            <w:tcW w:w="0" w:type="auto"/>
            <w:tcBorders>
              <w:top w:val="nil"/>
              <w:left w:val="nil"/>
              <w:bottom w:val="single" w:sz="4" w:space="0" w:color="000000"/>
              <w:right w:val="single" w:sz="4" w:space="0" w:color="000000"/>
            </w:tcBorders>
            <w:shd w:val="clear" w:color="auto" w:fill="auto"/>
            <w:vAlign w:val="center"/>
          </w:tcPr>
          <w:p w14:paraId="41226181"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右通道</w:t>
            </w:r>
          </w:p>
        </w:tc>
        <w:tc>
          <w:tcPr>
            <w:tcW w:w="0" w:type="auto"/>
            <w:tcBorders>
              <w:top w:val="nil"/>
              <w:left w:val="nil"/>
              <w:bottom w:val="single" w:sz="4" w:space="0" w:color="000000"/>
              <w:right w:val="single" w:sz="4" w:space="0" w:color="000000"/>
            </w:tcBorders>
            <w:shd w:val="clear" w:color="auto" w:fill="auto"/>
            <w:vAlign w:val="center"/>
          </w:tcPr>
          <w:p w14:paraId="5F037298"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综合性能要求</w:t>
            </w:r>
            <w:r>
              <w:rPr>
                <w:rFonts w:ascii="宋体" w:hAnsi="宋体" w:cs="仿宋" w:hint="eastAsia"/>
                <w:color w:val="000000"/>
                <w:kern w:val="0"/>
                <w:sz w:val="24"/>
                <w:lang w:bidi="ar"/>
              </w:rPr>
              <w:br/>
              <w:t>1.采用直流无刷伺服电机，通过海康自研算法有效保障设备稳定可靠运行，最少支持600万次无故障通行；</w:t>
            </w:r>
            <w:r>
              <w:rPr>
                <w:rFonts w:ascii="宋体" w:hAnsi="宋体" w:cs="仿宋" w:hint="eastAsia"/>
                <w:color w:val="000000"/>
                <w:kern w:val="0"/>
                <w:sz w:val="24"/>
                <w:lang w:bidi="ar"/>
              </w:rPr>
              <w:br/>
              <w:t>2.可联网运行，支持远程控制管理功能，也可单机离线运行；</w:t>
            </w:r>
            <w:r>
              <w:rPr>
                <w:rFonts w:ascii="宋体" w:hAnsi="宋体" w:cs="仿宋" w:hint="eastAsia"/>
                <w:color w:val="000000"/>
                <w:kern w:val="0"/>
                <w:sz w:val="24"/>
                <w:lang w:bidi="ar"/>
              </w:rPr>
              <w:br/>
              <w:t>3.支持人数统计功能，可针对进出方向分别进行统计；</w:t>
            </w:r>
            <w:r>
              <w:rPr>
                <w:rFonts w:ascii="宋体" w:hAnsi="宋体" w:cs="仿宋" w:hint="eastAsia"/>
                <w:color w:val="000000"/>
                <w:kern w:val="0"/>
                <w:sz w:val="24"/>
                <w:lang w:bidi="ar"/>
              </w:rPr>
              <w:br/>
              <w:t>4.集成语音模块，可根据用户需求自定义语音播报内容；</w:t>
            </w:r>
            <w:r>
              <w:rPr>
                <w:rFonts w:ascii="宋体" w:hAnsi="宋体" w:cs="仿宋" w:hint="eastAsia"/>
                <w:color w:val="000000"/>
                <w:kern w:val="0"/>
                <w:sz w:val="24"/>
                <w:lang w:bidi="ar"/>
              </w:rPr>
              <w:br/>
              <w:t>5.集成门禁主控板，可扩展人脸识别组件、读卡器、二维码、指纹（二维码与指纹二选一）等多种认证方式；</w:t>
            </w:r>
            <w:r>
              <w:rPr>
                <w:rFonts w:ascii="宋体" w:hAnsi="宋体" w:cs="仿宋" w:hint="eastAsia"/>
                <w:color w:val="000000"/>
                <w:kern w:val="0"/>
                <w:sz w:val="24"/>
                <w:lang w:bidi="ar"/>
              </w:rPr>
              <w:br/>
              <w:t>通行控制要求</w:t>
            </w:r>
            <w:r>
              <w:rPr>
                <w:rFonts w:ascii="宋体" w:hAnsi="宋体" w:cs="仿宋" w:hint="eastAsia"/>
                <w:color w:val="000000"/>
                <w:kern w:val="0"/>
                <w:sz w:val="24"/>
                <w:lang w:bidi="ar"/>
              </w:rPr>
              <w:br/>
              <w:t>1.经授权人员才能通过，未经授权人员无法通行；</w:t>
            </w:r>
            <w:r>
              <w:rPr>
                <w:rFonts w:ascii="宋体" w:hAnsi="宋体" w:cs="仿宋" w:hint="eastAsia"/>
                <w:color w:val="000000"/>
                <w:kern w:val="0"/>
                <w:sz w:val="24"/>
                <w:lang w:bidi="ar"/>
              </w:rPr>
              <w:br/>
              <w:t>2.具有自动复位功能，开门后在规定的时间内未通行，系统将自动取消用户的本次通行的权限，可设定通行时间；</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3.支持进出方向通行状态（受控、自由通行、禁止通行）的灵活配置；</w:t>
            </w:r>
            <w:r>
              <w:rPr>
                <w:rFonts w:ascii="宋体" w:hAnsi="宋体" w:cs="仿宋" w:hint="eastAsia"/>
                <w:color w:val="000000"/>
                <w:kern w:val="0"/>
                <w:sz w:val="24"/>
                <w:lang w:bidi="ar"/>
              </w:rPr>
              <w:br/>
              <w:t>4.支持记忆模式，可实现连续快速通行；</w:t>
            </w:r>
            <w:r>
              <w:rPr>
                <w:rFonts w:ascii="宋体" w:hAnsi="宋体" w:cs="仿宋" w:hint="eastAsia"/>
                <w:color w:val="000000"/>
                <w:kern w:val="0"/>
                <w:sz w:val="24"/>
                <w:lang w:bidi="ar"/>
              </w:rPr>
              <w:br/>
              <w:t>5.支持跨主机反潜回功能，有效防止未授权人员尾随进入；</w:t>
            </w:r>
            <w:r>
              <w:rPr>
                <w:rFonts w:ascii="宋体" w:hAnsi="宋体" w:cs="仿宋" w:hint="eastAsia"/>
                <w:color w:val="000000"/>
                <w:kern w:val="0"/>
                <w:sz w:val="24"/>
                <w:lang w:bidi="ar"/>
              </w:rPr>
              <w:br/>
              <w:t>6.支持分时间段（最多支持8个时间段）常开、常闭模式灵活选择；</w:t>
            </w:r>
            <w:r>
              <w:rPr>
                <w:rFonts w:ascii="宋体" w:hAnsi="宋体" w:cs="仿宋" w:hint="eastAsia"/>
                <w:color w:val="000000"/>
                <w:kern w:val="0"/>
                <w:sz w:val="24"/>
                <w:lang w:bidi="ar"/>
              </w:rPr>
              <w:br/>
              <w:t>7.集成无线接收器，搭配遥控器（需要另配）使用可实现遥控开门（遥控器支持一对多：一个遥控器同时控制最多6个通道，空旷条件下遥控距离可达30m）；</w:t>
            </w:r>
            <w:r>
              <w:rPr>
                <w:rFonts w:ascii="宋体" w:hAnsi="宋体" w:cs="仿宋" w:hint="eastAsia"/>
                <w:color w:val="000000"/>
                <w:kern w:val="0"/>
                <w:sz w:val="24"/>
                <w:lang w:bidi="ar"/>
              </w:rPr>
              <w:br/>
              <w:t>安全设计要求</w:t>
            </w:r>
            <w:r>
              <w:rPr>
                <w:rFonts w:ascii="宋体" w:hAnsi="宋体" w:cs="仿宋" w:hint="eastAsia"/>
                <w:color w:val="000000"/>
                <w:kern w:val="0"/>
                <w:sz w:val="24"/>
                <w:lang w:bidi="ar"/>
              </w:rPr>
              <w:br/>
              <w:t>1.整机防泡水高度不低于150mm</w:t>
            </w:r>
            <w:r>
              <w:rPr>
                <w:rFonts w:ascii="宋体" w:hAnsi="宋体" w:cs="仿宋" w:hint="eastAsia"/>
                <w:color w:val="000000"/>
                <w:kern w:val="0"/>
                <w:sz w:val="24"/>
                <w:lang w:bidi="ar"/>
              </w:rPr>
              <w:br/>
              <w:t>2.具有消防联动接口，当消防信号触发时，门翼自动打开，快速引导人员疏散；</w:t>
            </w:r>
            <w:r>
              <w:rPr>
                <w:rFonts w:ascii="宋体" w:hAnsi="宋体" w:cs="仿宋" w:hint="eastAsia"/>
                <w:color w:val="000000"/>
                <w:kern w:val="0"/>
                <w:sz w:val="24"/>
                <w:lang w:bidi="ar"/>
              </w:rPr>
              <w:br/>
              <w:t>3.标配超级电容，断电时门翼处于打开状态，人员可自由通行，防止恐慌；</w:t>
            </w:r>
            <w:r>
              <w:rPr>
                <w:rFonts w:ascii="宋体" w:hAnsi="宋体" w:cs="仿宋" w:hint="eastAsia"/>
                <w:color w:val="000000"/>
                <w:kern w:val="0"/>
                <w:sz w:val="24"/>
                <w:lang w:bidi="ar"/>
              </w:rPr>
              <w:br/>
              <w:t>4.采用12对红外检测传感器，采用防尾随跟踪控制技术，授权人员才能通过，未经授权人员尾随闯入时会发出声光报警；并能在睛天、雨天等复杂环境下稳定运行，不产生误报。</w:t>
            </w:r>
            <w:r>
              <w:rPr>
                <w:rFonts w:ascii="宋体" w:hAnsi="宋体" w:cs="仿宋" w:hint="eastAsia"/>
                <w:color w:val="000000"/>
                <w:kern w:val="0"/>
                <w:sz w:val="24"/>
                <w:lang w:bidi="ar"/>
              </w:rPr>
              <w:br/>
              <w:t>5.具备防夹功能，在门翼复位的过程中遇阻时电机自动停止工作,防止人员受伤；</w:t>
            </w:r>
            <w:r>
              <w:rPr>
                <w:rFonts w:ascii="宋体" w:hAnsi="宋体" w:cs="仿宋" w:hint="eastAsia"/>
                <w:color w:val="000000"/>
                <w:kern w:val="0"/>
                <w:sz w:val="24"/>
                <w:lang w:bidi="ar"/>
              </w:rPr>
              <w:br/>
              <w:t>6.具备防冲撞功能，在没有接收到开门信号时，门翼自动锁死（冲击力超过120N</w:t>
            </w:r>
            <w:r>
              <w:rPr>
                <w:rFonts w:ascii="宋体" w:hAnsi="宋体" w:cs="微软雅黑" w:hint="eastAsia"/>
                <w:color w:val="000000"/>
                <w:kern w:val="0"/>
                <w:sz w:val="24"/>
                <w:lang w:bidi="ar"/>
              </w:rPr>
              <w:t>•</w:t>
            </w:r>
            <w:r>
              <w:rPr>
                <w:rFonts w:ascii="宋体" w:hAnsi="宋体" w:cs="仿宋" w:hint="eastAsia"/>
                <w:color w:val="000000"/>
                <w:kern w:val="0"/>
                <w:sz w:val="24"/>
                <w:lang w:bidi="ar"/>
              </w:rPr>
              <w:t>m时门翼会被打开），延长机芯使用寿命；</w:t>
            </w:r>
            <w:r>
              <w:rPr>
                <w:rFonts w:ascii="宋体" w:hAnsi="宋体" w:cs="仿宋" w:hint="eastAsia"/>
                <w:color w:val="000000"/>
                <w:kern w:val="0"/>
                <w:sz w:val="24"/>
                <w:lang w:bidi="ar"/>
              </w:rPr>
              <w:br/>
              <w:t>体验设计要求</w:t>
            </w:r>
            <w:r>
              <w:rPr>
                <w:rFonts w:ascii="宋体" w:hAnsi="宋体" w:cs="仿宋" w:hint="eastAsia"/>
                <w:color w:val="000000"/>
                <w:kern w:val="0"/>
                <w:sz w:val="24"/>
                <w:lang w:bidi="ar"/>
              </w:rPr>
              <w:br/>
              <w:t>1.采用LED指示通行方向，显示通行状态，指示灯亮度可自定义调节；</w:t>
            </w:r>
            <w:r>
              <w:rPr>
                <w:rFonts w:ascii="宋体" w:hAnsi="宋体" w:cs="仿宋" w:hint="eastAsia"/>
                <w:color w:val="000000"/>
                <w:kern w:val="0"/>
                <w:sz w:val="24"/>
                <w:lang w:bidi="ar"/>
              </w:rPr>
              <w:br/>
              <w:t>安装维护要求</w:t>
            </w:r>
            <w:r>
              <w:rPr>
                <w:rFonts w:ascii="宋体" w:hAnsi="宋体" w:cs="仿宋" w:hint="eastAsia"/>
                <w:color w:val="000000"/>
                <w:kern w:val="0"/>
                <w:sz w:val="24"/>
                <w:lang w:bidi="ar"/>
              </w:rPr>
              <w:br/>
              <w:t>1.具备自检测、自诊断、自动报警及声光报警功能，含非法闯入报警，反向闯入报警，尾随报警，翻越报警；</w:t>
            </w:r>
            <w:r>
              <w:rPr>
                <w:rFonts w:ascii="宋体" w:hAnsi="宋体" w:cs="仿宋" w:hint="eastAsia"/>
                <w:color w:val="000000"/>
                <w:kern w:val="0"/>
                <w:sz w:val="24"/>
                <w:lang w:bidi="ar"/>
              </w:rPr>
              <w:br/>
              <w:t>2.自带漏电保护器，整机相关电气模块工作电压均不超过24V。</w:t>
            </w:r>
            <w:r>
              <w:rPr>
                <w:rFonts w:ascii="宋体" w:hAnsi="宋体" w:cs="仿宋" w:hint="eastAsia"/>
                <w:color w:val="000000"/>
                <w:kern w:val="0"/>
                <w:sz w:val="24"/>
                <w:lang w:bidi="ar"/>
              </w:rPr>
              <w:br/>
              <w:t>技术参数要求</w:t>
            </w:r>
            <w:r>
              <w:rPr>
                <w:rFonts w:ascii="宋体" w:hAnsi="宋体" w:cs="仿宋" w:hint="eastAsia"/>
                <w:color w:val="000000"/>
                <w:kern w:val="0"/>
                <w:sz w:val="24"/>
                <w:lang w:bidi="ar"/>
              </w:rPr>
              <w:br/>
              <w:t>1、产品参考尺寸：1500mm*200mm*960mm</w:t>
            </w:r>
            <w:r>
              <w:rPr>
                <w:rFonts w:ascii="宋体" w:hAnsi="宋体" w:cs="仿宋" w:hint="eastAsia"/>
                <w:color w:val="000000"/>
                <w:kern w:val="0"/>
                <w:sz w:val="24"/>
                <w:lang w:bidi="ar"/>
              </w:rPr>
              <w:br/>
              <w:t>2、通道参考宽度：550mm-1100mm（通道宽度已包含门翼间隙，除1.1m通道宽度对应的门翼间隙是90mm，其余规格均为50mm）</w:t>
            </w:r>
            <w:r>
              <w:rPr>
                <w:rFonts w:ascii="宋体" w:hAnsi="宋体" w:cs="仿宋" w:hint="eastAsia"/>
                <w:color w:val="000000"/>
                <w:kern w:val="0"/>
                <w:sz w:val="24"/>
                <w:lang w:bidi="ar"/>
              </w:rPr>
              <w:br/>
              <w:t>3、箱体材质：SUS304拉丝不锈钢，1.2±0.12mm</w:t>
            </w:r>
            <w:r>
              <w:rPr>
                <w:rFonts w:ascii="宋体" w:hAnsi="宋体" w:cs="仿宋" w:hint="eastAsia"/>
                <w:color w:val="000000"/>
                <w:kern w:val="0"/>
                <w:sz w:val="24"/>
                <w:lang w:bidi="ar"/>
              </w:rPr>
              <w:br/>
              <w:t>4、门翼材质：不锈钢圆管/亚克力</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5、电机类型：直流无刷伺服电机</w:t>
            </w:r>
            <w:r>
              <w:rPr>
                <w:rFonts w:ascii="宋体" w:hAnsi="宋体" w:cs="仿宋" w:hint="eastAsia"/>
                <w:color w:val="000000"/>
                <w:kern w:val="0"/>
                <w:sz w:val="24"/>
                <w:lang w:bidi="ar"/>
              </w:rPr>
              <w:br/>
              <w:t>6、红外对数：不低于12对</w:t>
            </w:r>
            <w:r>
              <w:rPr>
                <w:rFonts w:ascii="宋体" w:hAnsi="宋体" w:cs="仿宋" w:hint="eastAsia"/>
                <w:color w:val="000000"/>
                <w:kern w:val="0"/>
                <w:sz w:val="24"/>
                <w:lang w:bidi="ar"/>
              </w:rPr>
              <w:br/>
              <w:t>7、使用环境：室内外</w:t>
            </w:r>
            <w:r>
              <w:rPr>
                <w:rFonts w:ascii="宋体" w:hAnsi="宋体" w:cs="仿宋" w:hint="eastAsia"/>
                <w:color w:val="000000"/>
                <w:kern w:val="0"/>
                <w:sz w:val="24"/>
                <w:lang w:bidi="ar"/>
              </w:rPr>
              <w:br/>
              <w:t>8、设备容量（不低于）：支持6万张普通卡、3千张来宾卡、18万条事件记录</w:t>
            </w:r>
            <w:r>
              <w:rPr>
                <w:rFonts w:ascii="宋体" w:hAnsi="宋体" w:cs="仿宋" w:hint="eastAsia"/>
                <w:color w:val="000000"/>
                <w:kern w:val="0"/>
                <w:sz w:val="24"/>
                <w:lang w:bidi="ar"/>
              </w:rPr>
              <w:br/>
              <w:t>9、超级电容：闸机标配超级电容，断电后门翼自动打开（符合消防要求）</w:t>
            </w:r>
            <w:r>
              <w:rPr>
                <w:rFonts w:ascii="宋体" w:hAnsi="宋体" w:cs="仿宋" w:hint="eastAsia"/>
                <w:color w:val="000000"/>
                <w:kern w:val="0"/>
                <w:sz w:val="24"/>
                <w:lang w:bidi="ar"/>
              </w:rPr>
              <w:br/>
              <w:t>10、通行速度：20-60人每分钟，受人员情况和通行模式影响</w:t>
            </w:r>
            <w:r>
              <w:rPr>
                <w:rFonts w:ascii="宋体" w:hAnsi="宋体" w:cs="仿宋" w:hint="eastAsia"/>
                <w:color w:val="000000"/>
                <w:kern w:val="0"/>
                <w:sz w:val="24"/>
                <w:lang w:bidi="ar"/>
              </w:rPr>
              <w:br/>
              <w:t>11、电压功率：AC 100~240V/50~60HZ/ 单通道（一组通道）额定功率：320W</w:t>
            </w:r>
            <w:r>
              <w:rPr>
                <w:rFonts w:ascii="宋体" w:hAnsi="宋体" w:cs="仿宋" w:hint="eastAsia"/>
                <w:color w:val="000000"/>
                <w:kern w:val="0"/>
                <w:sz w:val="24"/>
                <w:lang w:bidi="ar"/>
              </w:rPr>
              <w:br/>
              <w:t>12、工作温度：-20℃~70℃</w:t>
            </w:r>
            <w:r>
              <w:rPr>
                <w:rFonts w:ascii="宋体" w:hAnsi="宋体" w:cs="仿宋" w:hint="eastAsia"/>
                <w:color w:val="000000"/>
                <w:kern w:val="0"/>
                <w:sz w:val="24"/>
                <w:lang w:bidi="ar"/>
              </w:rPr>
              <w:br/>
              <w:t>13、物理接口：TCP/IP,I/O,RS232,RS485</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22501E2B"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20F24"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7976474D" w14:textId="77777777">
        <w:trPr>
          <w:trHeight w:val="340"/>
        </w:trPr>
        <w:tc>
          <w:tcPr>
            <w:tcW w:w="0" w:type="auto"/>
            <w:tcBorders>
              <w:top w:val="nil"/>
              <w:left w:val="single" w:sz="4" w:space="0" w:color="000000"/>
              <w:bottom w:val="single" w:sz="4" w:space="0" w:color="000000"/>
              <w:right w:val="single" w:sz="4" w:space="0" w:color="000000"/>
            </w:tcBorders>
            <w:shd w:val="clear" w:color="auto" w:fill="auto"/>
            <w:vAlign w:val="center"/>
          </w:tcPr>
          <w:p w14:paraId="24C20E9A"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lastRenderedPageBreak/>
              <w:t>4</w:t>
            </w:r>
          </w:p>
        </w:tc>
        <w:tc>
          <w:tcPr>
            <w:tcW w:w="0" w:type="auto"/>
            <w:tcBorders>
              <w:top w:val="nil"/>
              <w:left w:val="nil"/>
              <w:bottom w:val="single" w:sz="4" w:space="0" w:color="000000"/>
              <w:right w:val="single" w:sz="4" w:space="0" w:color="000000"/>
            </w:tcBorders>
            <w:shd w:val="clear" w:color="auto" w:fill="auto"/>
            <w:vAlign w:val="center"/>
          </w:tcPr>
          <w:p w14:paraId="43B6E60A"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宿管人脸明眸</w:t>
            </w:r>
          </w:p>
        </w:tc>
        <w:tc>
          <w:tcPr>
            <w:tcW w:w="0" w:type="auto"/>
            <w:tcBorders>
              <w:top w:val="nil"/>
              <w:left w:val="nil"/>
              <w:bottom w:val="single" w:sz="4" w:space="0" w:color="000000"/>
              <w:right w:val="single" w:sz="4" w:space="0" w:color="000000"/>
            </w:tcBorders>
            <w:shd w:val="clear" w:color="auto" w:fill="auto"/>
            <w:vAlign w:val="center"/>
          </w:tcPr>
          <w:p w14:paraId="5AA3DB08"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操作系统：嵌入式Linux操作系统；</w:t>
            </w:r>
            <w:r>
              <w:rPr>
                <w:rFonts w:ascii="宋体" w:hAnsi="宋体" w:cs="仿宋" w:hint="eastAsia"/>
                <w:color w:val="000000"/>
                <w:kern w:val="0"/>
                <w:sz w:val="24"/>
                <w:lang w:bidi="ar"/>
              </w:rPr>
              <w:br/>
              <w:t>屏幕参数： 7英寸LCD触摸显示屏，屏幕比例9:16，屏幕分辨率600*1024；</w:t>
            </w:r>
            <w:r>
              <w:rPr>
                <w:rFonts w:ascii="宋体" w:hAnsi="宋体" w:cs="仿宋" w:hint="eastAsia"/>
                <w:color w:val="000000"/>
                <w:kern w:val="0"/>
                <w:sz w:val="24"/>
                <w:lang w:bidi="ar"/>
              </w:rPr>
              <w:br/>
              <w:t>摄像头参数：采用宽动态200万双目摄像头；</w:t>
            </w:r>
            <w:r>
              <w:rPr>
                <w:rFonts w:ascii="宋体" w:hAnsi="宋体" w:cs="仿宋" w:hint="eastAsia"/>
                <w:color w:val="000000"/>
                <w:kern w:val="0"/>
                <w:sz w:val="24"/>
                <w:lang w:bidi="ar"/>
              </w:rPr>
              <w:br/>
              <w:t>测温功能：集成热成像测温模组，测温距离在0.5m-1.5m之间，测温范围30℃-45℃，精度±0.5℃（无黑体）；支持身份认证（刷脸、刷卡等）+测温模式、仅测温模式；</w:t>
            </w:r>
            <w:r>
              <w:rPr>
                <w:rFonts w:ascii="宋体" w:hAnsi="宋体" w:cs="仿宋" w:hint="eastAsia"/>
                <w:color w:val="000000"/>
                <w:kern w:val="0"/>
                <w:sz w:val="24"/>
                <w:lang w:bidi="ar"/>
              </w:rPr>
              <w:br/>
              <w:t>认证方式：支持人脸、密码、二维码（通过摄像头识别）认证方式，可通过 485 接口外接读卡器，也通过 USB 接口外接身份证，实现人证比对功能；</w:t>
            </w:r>
            <w:r>
              <w:rPr>
                <w:rFonts w:ascii="宋体" w:hAnsi="宋体" w:cs="仿宋" w:hint="eastAsia"/>
                <w:color w:val="000000"/>
                <w:kern w:val="0"/>
                <w:sz w:val="24"/>
                <w:lang w:bidi="ar"/>
              </w:rPr>
              <w:br/>
              <w:t>人脸识别：采用深度学习算法，支持照片、视频防假；1:N人脸识别速度≤0.2s，人脸验证准确率≥99%；</w:t>
            </w:r>
            <w:r>
              <w:rPr>
                <w:rFonts w:ascii="宋体" w:hAnsi="宋体" w:cs="仿宋" w:hint="eastAsia"/>
                <w:color w:val="000000"/>
                <w:kern w:val="0"/>
                <w:sz w:val="24"/>
                <w:lang w:bidi="ar"/>
              </w:rPr>
              <w:br/>
              <w:t>存储容量：本地支持50000张人脸、50000张卡（外接读卡器），100000条事件记录；</w:t>
            </w:r>
            <w:r>
              <w:rPr>
                <w:rFonts w:ascii="宋体" w:hAnsi="宋体" w:cs="仿宋" w:hint="eastAsia"/>
                <w:color w:val="000000"/>
                <w:kern w:val="0"/>
                <w:sz w:val="24"/>
                <w:lang w:bidi="ar"/>
              </w:rPr>
              <w:br/>
              <w:t>硬件接口：LAN*1、RS485*1、韦根*1（双向 26/34）、USB*1、电锁*1、门磁*1、报警输入*2、报警输出*1、开门按钮*1；</w:t>
            </w:r>
            <w:r>
              <w:rPr>
                <w:rFonts w:ascii="宋体" w:hAnsi="宋体" w:cs="仿宋" w:hint="eastAsia"/>
                <w:color w:val="000000"/>
                <w:kern w:val="0"/>
                <w:sz w:val="24"/>
                <w:lang w:bidi="ar"/>
              </w:rPr>
              <w:br/>
              <w:t>通信方式及网络协议：有线网络、WiFi；网络SDK/萤石协议/ISAPI/Ehome4.0/ISUP5.0；</w:t>
            </w:r>
            <w:r>
              <w:rPr>
                <w:rFonts w:ascii="宋体" w:hAnsi="宋体" w:cs="仿宋" w:hint="eastAsia"/>
                <w:color w:val="000000"/>
                <w:kern w:val="0"/>
                <w:sz w:val="24"/>
                <w:lang w:bidi="ar"/>
              </w:rPr>
              <w:br/>
              <w:t>安装方式：配合人员通道安装；</w:t>
            </w:r>
            <w:r>
              <w:rPr>
                <w:rFonts w:ascii="宋体" w:hAnsi="宋体" w:cs="仿宋" w:hint="eastAsia"/>
                <w:color w:val="000000"/>
                <w:kern w:val="0"/>
                <w:sz w:val="24"/>
                <w:lang w:bidi="ar"/>
              </w:rPr>
              <w:br/>
              <w:t>工作电压： DC 12V/2A（从人员通道取电）；</w:t>
            </w:r>
            <w:r>
              <w:rPr>
                <w:rFonts w:ascii="宋体" w:hAnsi="宋体" w:cs="仿宋" w:hint="eastAsia"/>
                <w:color w:val="000000"/>
                <w:kern w:val="0"/>
                <w:sz w:val="24"/>
                <w:lang w:bidi="ar"/>
              </w:rPr>
              <w:br/>
            </w:r>
            <w:r>
              <w:rPr>
                <w:rFonts w:ascii="宋体" w:hAnsi="宋体" w:cs="仿宋" w:hint="eastAsia"/>
                <w:color w:val="000000"/>
                <w:kern w:val="0"/>
                <w:sz w:val="24"/>
                <w:lang w:bidi="ar"/>
              </w:rPr>
              <w:br/>
              <w:t>功能要求：</w:t>
            </w:r>
            <w:r>
              <w:rPr>
                <w:rFonts w:ascii="宋体" w:hAnsi="宋体" w:cs="仿宋" w:hint="eastAsia"/>
                <w:color w:val="000000"/>
                <w:kern w:val="0"/>
                <w:sz w:val="24"/>
                <w:lang w:bidi="ar"/>
              </w:rPr>
              <w:br/>
              <w:t>可视对讲：支持和云平台、软件客户端、室内机、管理机进行可视对讲；支持配置一键呼叫室内</w:t>
            </w:r>
            <w:r>
              <w:rPr>
                <w:rFonts w:ascii="宋体" w:hAnsi="宋体" w:cs="仿宋" w:hint="eastAsia"/>
                <w:color w:val="000000"/>
                <w:kern w:val="0"/>
                <w:sz w:val="24"/>
                <w:lang w:bidi="ar"/>
              </w:rPr>
              <w:lastRenderedPageBreak/>
              <w:t>机或管理机；支持副门口机或围墙机模式；</w:t>
            </w:r>
            <w:r>
              <w:rPr>
                <w:rFonts w:ascii="宋体" w:hAnsi="宋体" w:cs="仿宋" w:hint="eastAsia"/>
                <w:color w:val="000000"/>
                <w:kern w:val="0"/>
                <w:sz w:val="24"/>
                <w:lang w:bidi="ar"/>
              </w:rPr>
              <w:br/>
              <w:t>视频预览：支持管理中心远程视频预览，支持接入NVR设备，实现视频监控录像，编码格式H.264；</w:t>
            </w:r>
            <w:r>
              <w:rPr>
                <w:rFonts w:ascii="宋体" w:hAnsi="宋体" w:cs="仿宋" w:hint="eastAsia"/>
                <w:color w:val="000000"/>
                <w:kern w:val="0"/>
                <w:sz w:val="24"/>
                <w:lang w:bidi="ar"/>
              </w:rPr>
              <w:br/>
              <w:t>口罩检测：支持口罩检测模式，可配置提醒戴口罩模式、强制戴口罩模式，关联门禁控制；</w:t>
            </w:r>
            <w:r>
              <w:rPr>
                <w:rFonts w:ascii="宋体" w:hAnsi="宋体" w:cs="仿宋" w:hint="eastAsia"/>
                <w:color w:val="000000"/>
                <w:kern w:val="0"/>
                <w:sz w:val="24"/>
                <w:lang w:bidi="ar"/>
              </w:rPr>
              <w:br/>
              <w:t>识别界面可配：识别主界面的“呼叫”、“二维码”、“密码”的按键图标可分别配置是否显示；</w:t>
            </w:r>
            <w:r>
              <w:rPr>
                <w:rFonts w:ascii="宋体" w:hAnsi="宋体" w:cs="仿宋" w:hint="eastAsia"/>
                <w:color w:val="000000"/>
                <w:kern w:val="0"/>
                <w:sz w:val="24"/>
                <w:lang w:bidi="ar"/>
              </w:rPr>
              <w:br/>
              <w:t>认证结果显示可配：支持认证成功界面的“照片”、“姓名”、“工号”信息可配置是否显示；</w:t>
            </w:r>
            <w:r>
              <w:rPr>
                <w:rFonts w:ascii="宋体" w:hAnsi="宋体" w:cs="仿宋" w:hint="eastAsia"/>
                <w:color w:val="000000"/>
                <w:kern w:val="0"/>
                <w:sz w:val="24"/>
                <w:lang w:bidi="ar"/>
              </w:rPr>
              <w:br/>
              <w:t>认证结果语音自定义：集成文字转语音（TTS）和语音合成技术，认证成功和认证失败的语音可以分别配置4个时间段进行自定义播报，同时认证成功的语音可叠加播报姓名；</w:t>
            </w:r>
            <w:r>
              <w:rPr>
                <w:rFonts w:ascii="宋体" w:hAnsi="宋体" w:cs="仿宋" w:hint="eastAsia"/>
                <w:color w:val="000000"/>
                <w:kern w:val="0"/>
                <w:sz w:val="24"/>
                <w:lang w:bidi="ar"/>
              </w:rPr>
              <w:br/>
              <w:t>外接安全模块：支持通过RS485接入门控安全模块，防止主机被恶意破坏的情况下，门锁不被打开；</w:t>
            </w:r>
            <w:r>
              <w:rPr>
                <w:rFonts w:ascii="宋体" w:hAnsi="宋体" w:cs="仿宋" w:hint="eastAsia"/>
                <w:color w:val="000000"/>
                <w:kern w:val="0"/>
                <w:sz w:val="24"/>
                <w:lang w:bidi="ar"/>
              </w:rPr>
              <w:br/>
              <w:t>外接读卡器：支持通过RS485或韦根（W26/W34）接口外接1个读卡器，同时可实现单门反潜回功能；</w:t>
            </w:r>
            <w:r>
              <w:rPr>
                <w:rFonts w:ascii="宋体" w:hAnsi="宋体" w:cs="仿宋" w:hint="eastAsia"/>
                <w:color w:val="000000"/>
                <w:kern w:val="0"/>
                <w:sz w:val="24"/>
                <w:lang w:bidi="ar"/>
              </w:rPr>
              <w:br/>
              <w:t>读卡器模式：支持通过RS485或韦根（W26/W34）接入门禁控制器，作为读卡器模式使用；</w:t>
            </w:r>
            <w:r>
              <w:rPr>
                <w:rFonts w:ascii="宋体" w:hAnsi="宋体" w:cs="仿宋" w:hint="eastAsia"/>
                <w:color w:val="000000"/>
                <w:kern w:val="0"/>
                <w:sz w:val="24"/>
                <w:lang w:bidi="ar"/>
              </w:rPr>
              <w:br/>
              <w:t>门禁计划模板：支持255组计划模板管理，128个周计划，1024个假日计划；支持常开、常闭时段管理；</w:t>
            </w:r>
            <w:r>
              <w:rPr>
                <w:rFonts w:ascii="宋体" w:hAnsi="宋体" w:cs="仿宋" w:hint="eastAsia"/>
                <w:color w:val="000000"/>
                <w:kern w:val="0"/>
                <w:sz w:val="24"/>
                <w:lang w:bidi="ar"/>
              </w:rPr>
              <w:br/>
              <w:t>组合认证：刷卡+密码、刷卡+人脸、人脸+密码等组合认证方式（外接读卡器后可实现含刷卡组合认证）；</w:t>
            </w:r>
            <w:r>
              <w:rPr>
                <w:rFonts w:ascii="宋体" w:hAnsi="宋体" w:cs="仿宋" w:hint="eastAsia"/>
                <w:color w:val="000000"/>
                <w:kern w:val="0"/>
                <w:sz w:val="24"/>
                <w:lang w:bidi="ar"/>
              </w:rPr>
              <w:br/>
              <w:t>多重认证：支持多个人员认证（人脸、刷卡等）通过后才开门（外接读卡器后可实现含刷卡多重认证）；</w:t>
            </w:r>
            <w:r>
              <w:rPr>
                <w:rFonts w:ascii="宋体" w:hAnsi="宋体" w:cs="仿宋" w:hint="eastAsia"/>
                <w:color w:val="000000"/>
                <w:kern w:val="0"/>
                <w:sz w:val="24"/>
                <w:lang w:bidi="ar"/>
              </w:rPr>
              <w:br/>
              <w:t>黑名单核验：支持中心下发黑名单人员信息，实现本地黑名单核验；</w:t>
            </w:r>
            <w:r>
              <w:rPr>
                <w:rFonts w:ascii="宋体" w:hAnsi="宋体" w:cs="仿宋" w:hint="eastAsia"/>
                <w:color w:val="000000"/>
                <w:kern w:val="0"/>
                <w:sz w:val="24"/>
                <w:lang w:bidi="ar"/>
              </w:rPr>
              <w:br/>
              <w:t>报警功能：设备支持防拆报警、门被外力开起报警、胁迫卡和胁迫密码报警、黑名单报警等；</w:t>
            </w:r>
            <w:r>
              <w:rPr>
                <w:rFonts w:ascii="宋体" w:hAnsi="宋体" w:cs="仿宋" w:hint="eastAsia"/>
                <w:color w:val="000000"/>
                <w:kern w:val="0"/>
                <w:sz w:val="24"/>
                <w:lang w:bidi="ar"/>
              </w:rPr>
              <w:br/>
              <w:t>事件上传：在线状态下将设备认证结果、温度信息及联动抓拍照片实时上传给平台，支持断网续传功能，设备离线状态下产生事件在与平台连接后会重新上传；</w:t>
            </w:r>
            <w:r>
              <w:rPr>
                <w:rFonts w:ascii="宋体" w:hAnsi="宋体" w:cs="仿宋" w:hint="eastAsia"/>
                <w:color w:val="000000"/>
                <w:kern w:val="0"/>
                <w:sz w:val="24"/>
                <w:lang w:bidi="ar"/>
              </w:rPr>
              <w:br/>
              <w:t>单机使用：设备可进行本地管理，支持本地注册人脸、查询、设置、管理设备参数等；</w:t>
            </w:r>
            <w:r>
              <w:rPr>
                <w:rFonts w:ascii="宋体" w:hAnsi="宋体" w:cs="仿宋" w:hint="eastAsia"/>
                <w:color w:val="000000"/>
                <w:kern w:val="0"/>
                <w:sz w:val="24"/>
                <w:lang w:bidi="ar"/>
              </w:rPr>
              <w:br/>
              <w:t>WEB管理：支持Web端管理，可进行人员管理、参数配置、事件查询、系统维护等操作。</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5B16B418"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7F608"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05A37336" w14:textId="77777777">
        <w:trPr>
          <w:trHeight w:val="340"/>
        </w:trPr>
        <w:tc>
          <w:tcPr>
            <w:tcW w:w="0" w:type="auto"/>
            <w:tcBorders>
              <w:top w:val="nil"/>
              <w:left w:val="single" w:sz="4" w:space="0" w:color="000000"/>
              <w:bottom w:val="single" w:sz="4" w:space="0" w:color="000000"/>
              <w:right w:val="single" w:sz="4" w:space="0" w:color="000000"/>
            </w:tcBorders>
            <w:shd w:val="clear" w:color="auto" w:fill="auto"/>
            <w:vAlign w:val="center"/>
          </w:tcPr>
          <w:p w14:paraId="499A503B"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5</w:t>
            </w:r>
          </w:p>
        </w:tc>
        <w:tc>
          <w:tcPr>
            <w:tcW w:w="0" w:type="auto"/>
            <w:tcBorders>
              <w:top w:val="nil"/>
              <w:left w:val="nil"/>
              <w:bottom w:val="single" w:sz="4" w:space="0" w:color="000000"/>
              <w:right w:val="single" w:sz="4" w:space="0" w:color="000000"/>
            </w:tcBorders>
            <w:shd w:val="clear" w:color="auto" w:fill="auto"/>
            <w:vAlign w:val="center"/>
          </w:tcPr>
          <w:p w14:paraId="4004B9A1"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通道配件—遥控器</w:t>
            </w:r>
          </w:p>
        </w:tc>
        <w:tc>
          <w:tcPr>
            <w:tcW w:w="0" w:type="auto"/>
            <w:tcBorders>
              <w:top w:val="nil"/>
              <w:left w:val="nil"/>
              <w:bottom w:val="single" w:sz="4" w:space="0" w:color="000000"/>
              <w:right w:val="single" w:sz="4" w:space="0" w:color="000000"/>
            </w:tcBorders>
            <w:shd w:val="clear" w:color="auto" w:fill="auto"/>
            <w:vAlign w:val="center"/>
          </w:tcPr>
          <w:p w14:paraId="1052394C"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遥控器套装包含遥控器手柄及无线接收器</w:t>
            </w:r>
            <w:r>
              <w:rPr>
                <w:rFonts w:ascii="宋体" w:hAnsi="宋体" w:cs="仿宋" w:hint="eastAsia"/>
                <w:color w:val="000000"/>
                <w:kern w:val="0"/>
                <w:sz w:val="24"/>
                <w:lang w:bidi="ar"/>
              </w:rPr>
              <w:br/>
              <w:t>1、遥控器支持一对多：一个遥控器可以同时控制最多6个通道，一个通道最多支持50个遥控器，空旷条件下遥控距离可达8m。</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2、遥控器包含4个按键（自上而下顺序）：进开门、关门、出开门、常开</w:t>
            </w:r>
            <w:r>
              <w:rPr>
                <w:rFonts w:ascii="宋体" w:hAnsi="宋体" w:cs="仿宋" w:hint="eastAsia"/>
                <w:color w:val="000000"/>
                <w:kern w:val="0"/>
                <w:sz w:val="24"/>
                <w:lang w:bidi="ar"/>
              </w:rPr>
              <w:br/>
              <w:t>3、发射频率：433MHz；</w:t>
            </w:r>
            <w:r>
              <w:rPr>
                <w:rFonts w:ascii="宋体" w:hAnsi="宋体" w:cs="仿宋" w:hint="eastAsia"/>
                <w:color w:val="000000"/>
                <w:kern w:val="0"/>
                <w:sz w:val="24"/>
                <w:lang w:bidi="ar"/>
              </w:rPr>
              <w:br/>
              <w:t>4、遥控器手柄供电方式：碱性锌锰层叠电池 23A12V；</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3D6CC9FD"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DBD4A"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52268B1B" w14:textId="77777777">
        <w:trPr>
          <w:trHeight w:val="340"/>
        </w:trPr>
        <w:tc>
          <w:tcPr>
            <w:tcW w:w="0" w:type="auto"/>
            <w:tcBorders>
              <w:top w:val="nil"/>
              <w:left w:val="single" w:sz="4" w:space="0" w:color="000000"/>
              <w:bottom w:val="single" w:sz="4" w:space="0" w:color="000000"/>
              <w:right w:val="single" w:sz="4" w:space="0" w:color="000000"/>
            </w:tcBorders>
            <w:shd w:val="clear" w:color="auto" w:fill="auto"/>
            <w:vAlign w:val="center"/>
          </w:tcPr>
          <w:p w14:paraId="6A87A25A" w14:textId="77777777" w:rsidR="00A07902" w:rsidRDefault="00A07902">
            <w:pPr>
              <w:jc w:val="center"/>
              <w:rPr>
                <w:rFonts w:ascii="宋体" w:hAnsi="宋体" w:cs="仿宋"/>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6C3853" w14:textId="77777777" w:rsidR="00A07902" w:rsidRDefault="00000000">
            <w:pPr>
              <w:jc w:val="center"/>
              <w:textAlignment w:val="center"/>
              <w:rPr>
                <w:rFonts w:ascii="宋体" w:hAnsi="宋体" w:cs="仿宋"/>
                <w:b/>
                <w:bCs/>
                <w:color w:val="000000"/>
                <w:sz w:val="24"/>
              </w:rPr>
            </w:pPr>
            <w:r>
              <w:rPr>
                <w:rFonts w:ascii="宋体" w:hAnsi="宋体" w:cs="仿宋" w:hint="eastAsia"/>
                <w:b/>
                <w:bCs/>
                <w:color w:val="000000"/>
                <w:kern w:val="0"/>
                <w:sz w:val="24"/>
                <w:lang w:bidi="ar"/>
              </w:rPr>
              <w:t>5、学生管理系统</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02B9BBFF" w14:textId="77777777" w:rsidR="00A07902" w:rsidRDefault="00A07902">
            <w:pPr>
              <w:rPr>
                <w:rFonts w:ascii="宋体" w:hAnsi="宋体" w:cs="仿宋"/>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DD238" w14:textId="77777777" w:rsidR="00A07902" w:rsidRDefault="00A07902">
            <w:pPr>
              <w:jc w:val="center"/>
              <w:rPr>
                <w:rFonts w:ascii="宋体" w:hAnsi="宋体" w:cs="仿宋"/>
                <w:color w:val="000000"/>
                <w:sz w:val="24"/>
              </w:rPr>
            </w:pPr>
          </w:p>
        </w:tc>
      </w:tr>
      <w:tr w:rsidR="00A07902" w14:paraId="47730723"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BB376B5"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EDDC6D0"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宿舍分配管理系统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D20D0DC"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一、分配设置</w:t>
            </w:r>
            <w:r>
              <w:rPr>
                <w:rFonts w:ascii="宋体" w:hAnsi="宋体" w:cs="仿宋" w:hint="eastAsia"/>
                <w:color w:val="000000"/>
                <w:kern w:val="0"/>
                <w:sz w:val="24"/>
                <w:lang w:bidi="ar"/>
              </w:rPr>
              <w:br/>
              <w:t>1、支持添加宿舍分配的年级，支持多个年级同时分配；</w:t>
            </w:r>
            <w:r>
              <w:rPr>
                <w:rFonts w:ascii="宋体" w:hAnsi="宋体" w:cs="仿宋" w:hint="eastAsia"/>
                <w:color w:val="000000"/>
                <w:kern w:val="0"/>
                <w:sz w:val="24"/>
                <w:lang w:bidi="ar"/>
              </w:rPr>
              <w:br/>
              <w:t>2、支持导入需要分配宿舍的学生，包括新生或者老生及学生人数、性别分布；</w:t>
            </w:r>
            <w:r>
              <w:rPr>
                <w:rFonts w:ascii="宋体" w:hAnsi="宋体" w:cs="仿宋" w:hint="eastAsia"/>
                <w:color w:val="000000"/>
                <w:kern w:val="0"/>
                <w:sz w:val="24"/>
                <w:lang w:bidi="ar"/>
              </w:rPr>
              <w:br/>
              <w:t>3、支持添加宿舍分配所需要的宿舍信息，包括批量导入或手动添加，支持修改及删除；</w:t>
            </w:r>
            <w:r>
              <w:rPr>
                <w:rFonts w:ascii="宋体" w:hAnsi="宋体" w:cs="仿宋" w:hint="eastAsia"/>
                <w:color w:val="000000"/>
                <w:kern w:val="0"/>
                <w:sz w:val="24"/>
                <w:lang w:bidi="ar"/>
              </w:rPr>
              <w:br/>
              <w:t>4、支持设置不同年级不同性别学生的宿舍分配条件包括楼号、楼层及房间类型；</w:t>
            </w:r>
            <w:r>
              <w:rPr>
                <w:rFonts w:ascii="宋体" w:hAnsi="宋体" w:cs="仿宋" w:hint="eastAsia"/>
                <w:color w:val="000000"/>
                <w:kern w:val="0"/>
                <w:sz w:val="24"/>
                <w:lang w:bidi="ar"/>
              </w:rPr>
              <w:br/>
              <w:t>5、支持为新生或老生设置不同的分配方式；</w:t>
            </w:r>
            <w:r>
              <w:rPr>
                <w:rFonts w:ascii="宋体" w:hAnsi="宋体" w:cs="仿宋" w:hint="eastAsia"/>
                <w:color w:val="000000"/>
                <w:kern w:val="0"/>
                <w:sz w:val="24"/>
                <w:lang w:bidi="ar"/>
              </w:rPr>
              <w:br/>
              <w:t>6、宿舍分配时，支持设置是否允许相同年级不同班级学生拼宿舍，支持设置拼宿舍方式：包括邻班拼宿舍或与其他班级拼宿舍；</w:t>
            </w:r>
            <w:r>
              <w:rPr>
                <w:rFonts w:ascii="宋体" w:hAnsi="宋体" w:cs="仿宋" w:hint="eastAsia"/>
                <w:color w:val="000000"/>
                <w:kern w:val="0"/>
                <w:sz w:val="24"/>
                <w:lang w:bidi="ar"/>
              </w:rPr>
              <w:br/>
              <w:t xml:space="preserve">二、自动计算 </w:t>
            </w:r>
            <w:r>
              <w:rPr>
                <w:rFonts w:ascii="宋体" w:hAnsi="宋体" w:cs="仿宋" w:hint="eastAsia"/>
                <w:color w:val="000000"/>
                <w:kern w:val="0"/>
                <w:sz w:val="24"/>
                <w:lang w:bidi="ar"/>
              </w:rPr>
              <w:br/>
              <w:t>1、支持一键自动计算并分配宿舍；</w:t>
            </w:r>
            <w:r>
              <w:rPr>
                <w:rFonts w:ascii="宋体" w:hAnsi="宋体" w:cs="仿宋" w:hint="eastAsia"/>
                <w:color w:val="000000"/>
                <w:kern w:val="0"/>
                <w:sz w:val="24"/>
                <w:lang w:bidi="ar"/>
              </w:rPr>
              <w:br/>
              <w:t>2、宿舍分配完成之后，支持分配结果及学生名单的查看；</w:t>
            </w:r>
            <w:r>
              <w:rPr>
                <w:rFonts w:ascii="宋体" w:hAnsi="宋体" w:cs="仿宋" w:hint="eastAsia"/>
                <w:color w:val="000000"/>
                <w:kern w:val="0"/>
                <w:sz w:val="24"/>
                <w:lang w:bidi="ar"/>
              </w:rPr>
              <w:br/>
              <w:t>3、分配结果中，支持通过楼号、年级、班级、状态进行筛选，查看分配情况；</w:t>
            </w:r>
            <w:r>
              <w:rPr>
                <w:rFonts w:ascii="宋体" w:hAnsi="宋体" w:cs="仿宋" w:hint="eastAsia"/>
                <w:color w:val="000000"/>
                <w:kern w:val="0"/>
                <w:sz w:val="24"/>
                <w:lang w:bidi="ar"/>
              </w:rPr>
              <w:br/>
              <w:t>4、支持学生分配结果调整及下载，支持导入分配结果及新增学生并单独分配宿舍。</w:t>
            </w:r>
            <w:r>
              <w:rPr>
                <w:rFonts w:ascii="宋体" w:hAnsi="宋体" w:cs="仿宋" w:hint="eastAsia"/>
                <w:color w:val="000000"/>
                <w:kern w:val="0"/>
                <w:sz w:val="24"/>
                <w:lang w:bidi="ar"/>
              </w:rPr>
              <w:br/>
              <w:t>三、兼容要求</w:t>
            </w:r>
            <w:r>
              <w:rPr>
                <w:rFonts w:ascii="宋体" w:hAnsi="宋体" w:cs="仿宋" w:hint="eastAsia"/>
                <w:color w:val="000000"/>
                <w:kern w:val="0"/>
                <w:sz w:val="24"/>
                <w:lang w:bidi="ar"/>
              </w:rPr>
              <w:br/>
              <w:t>1、接入到智慧校园管理平台，实现数据无缝对接；</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2EF963B6"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30427"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套</w:t>
            </w:r>
          </w:p>
        </w:tc>
      </w:tr>
      <w:tr w:rsidR="00A07902" w14:paraId="76981ECD"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2E5A1AF"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E78737D"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学生请假销假系统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DF37619"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1.登记学生请假信息：支持本班教师、家长两个角色发起学生请假，系统自动把请假表单汇总并统计全校请假信息汇总至校医处；</w:t>
            </w:r>
            <w:r>
              <w:rPr>
                <w:rFonts w:ascii="宋体" w:hAnsi="宋体" w:cs="仿宋" w:hint="eastAsia"/>
                <w:color w:val="000000"/>
                <w:kern w:val="0"/>
                <w:sz w:val="24"/>
                <w:lang w:bidi="ar"/>
              </w:rPr>
              <w:br/>
              <w:t>2.支持统计整理全校请假信息：管理层教师可通过每日学生请假数据的汇总信息精准判断做出管理决策；</w:t>
            </w:r>
            <w:r>
              <w:rPr>
                <w:rFonts w:ascii="宋体" w:hAnsi="宋体" w:cs="仿宋" w:hint="eastAsia"/>
                <w:color w:val="000000"/>
                <w:kern w:val="0"/>
                <w:sz w:val="24"/>
                <w:lang w:bidi="ar"/>
              </w:rPr>
              <w:br/>
              <w:t>3.请假审批：家长或教师发起学生请假后，班主任对学生请假信息进行核实审批，审批通过后信息抄送至校医处；</w:t>
            </w:r>
            <w:r>
              <w:rPr>
                <w:rFonts w:ascii="宋体" w:hAnsi="宋体" w:cs="仿宋" w:hint="eastAsia"/>
                <w:color w:val="000000"/>
                <w:kern w:val="0"/>
                <w:sz w:val="24"/>
                <w:lang w:bidi="ar"/>
              </w:rPr>
              <w:br/>
              <w:t>4、接入到智慧校园管理平台，实现数据无缝对接；</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1006884F"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A7EF67"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套</w:t>
            </w:r>
          </w:p>
        </w:tc>
      </w:tr>
      <w:tr w:rsidR="00A07902" w14:paraId="76AEEFF0"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4E29D40"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4B786FA"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学生考勤管</w:t>
            </w:r>
            <w:r>
              <w:rPr>
                <w:rFonts w:ascii="宋体" w:hAnsi="宋体" w:cs="仿宋" w:hint="eastAsia"/>
                <w:color w:val="000000"/>
                <w:kern w:val="0"/>
                <w:sz w:val="24"/>
                <w:lang w:bidi="ar"/>
              </w:rPr>
              <w:lastRenderedPageBreak/>
              <w:t>理系统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FC1FFC8"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lastRenderedPageBreak/>
              <w:t>1.支持考勤表导入;</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2.与考勤设备数据对接:支持对接开放数据端口的考勤设备，系统可调取考勤设备的数据用于信息展示与统计;由具有考勤设备的学校自行对接；</w:t>
            </w:r>
            <w:r>
              <w:rPr>
                <w:rFonts w:ascii="宋体" w:hAnsi="宋体" w:cs="仿宋" w:hint="eastAsia"/>
                <w:color w:val="000000"/>
                <w:kern w:val="0"/>
                <w:sz w:val="24"/>
                <w:lang w:bidi="ar"/>
              </w:rPr>
              <w:br/>
              <w:t>3.查看学生出勤情况和统计结果: 班主任可查看班级学生整体的考勤数据统计，校领导可查看全校学生的出勤情况；</w:t>
            </w:r>
            <w:r>
              <w:rPr>
                <w:rFonts w:ascii="宋体" w:hAnsi="宋体" w:cs="仿宋" w:hint="eastAsia"/>
                <w:color w:val="000000"/>
                <w:kern w:val="0"/>
                <w:sz w:val="24"/>
                <w:lang w:bidi="ar"/>
              </w:rPr>
              <w:br/>
              <w:t>4.家长、教师可查看学生的出勤情况和统计结果。</w:t>
            </w:r>
            <w:r>
              <w:rPr>
                <w:rFonts w:ascii="宋体" w:hAnsi="宋体" w:cs="仿宋" w:hint="eastAsia"/>
                <w:color w:val="000000"/>
                <w:kern w:val="0"/>
                <w:sz w:val="24"/>
                <w:lang w:bidi="ar"/>
              </w:rPr>
              <w:br/>
              <w:t>5.接入到智慧校园管理平台，实现数据无缝对接；</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607E8920"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F78EC"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套</w:t>
            </w:r>
          </w:p>
        </w:tc>
      </w:tr>
      <w:tr w:rsidR="00A07902" w14:paraId="3D0A2340"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037D448" w14:textId="77777777" w:rsidR="00A07902" w:rsidRDefault="00A07902">
            <w:pPr>
              <w:jc w:val="center"/>
              <w:rPr>
                <w:rFonts w:ascii="宋体" w:hAnsi="宋体" w:cs="仿宋"/>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D79F00" w14:textId="77777777" w:rsidR="00A07902" w:rsidRDefault="00000000">
            <w:pPr>
              <w:jc w:val="center"/>
              <w:textAlignment w:val="center"/>
              <w:rPr>
                <w:rFonts w:ascii="宋体" w:hAnsi="宋体" w:cs="仿宋"/>
                <w:b/>
                <w:bCs/>
                <w:color w:val="000000"/>
                <w:sz w:val="24"/>
              </w:rPr>
            </w:pPr>
            <w:r>
              <w:rPr>
                <w:rFonts w:ascii="宋体" w:hAnsi="宋体" w:cs="仿宋" w:hint="eastAsia"/>
                <w:b/>
                <w:bCs/>
                <w:color w:val="000000"/>
                <w:kern w:val="0"/>
                <w:sz w:val="24"/>
                <w:lang w:bidi="ar"/>
              </w:rPr>
              <w:t>八、车辆出入管理系统</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32FBC2D4" w14:textId="77777777" w:rsidR="00A07902" w:rsidRDefault="00A07902">
            <w:pPr>
              <w:rPr>
                <w:rFonts w:ascii="宋体" w:hAnsi="宋体" w:cs="仿宋"/>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6E1435" w14:textId="77777777" w:rsidR="00A07902" w:rsidRDefault="00A07902">
            <w:pPr>
              <w:jc w:val="center"/>
              <w:rPr>
                <w:rFonts w:ascii="宋体" w:hAnsi="宋体" w:cs="仿宋"/>
                <w:color w:val="000000"/>
                <w:sz w:val="24"/>
              </w:rPr>
            </w:pPr>
          </w:p>
        </w:tc>
      </w:tr>
      <w:tr w:rsidR="00A07902" w14:paraId="1A57EB24"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8F71A9A"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AC4634E"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一体化车辆道闸</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B228D9C"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 由抓拍机、显示屏、语音对讲模块、语音播报模块、LED补光灯、雷达等组成。</w:t>
            </w:r>
            <w:r>
              <w:rPr>
                <w:rFonts w:ascii="宋体" w:hAnsi="宋体" w:cs="仿宋" w:hint="eastAsia"/>
                <w:color w:val="000000"/>
                <w:kern w:val="0"/>
                <w:sz w:val="24"/>
                <w:lang w:bidi="ar"/>
              </w:rPr>
              <w:br/>
              <w:t>（2） 最低照度：0.002lx（F=1.5，AGC ON，彩色模式），能基本分辨被摄目标的轮廓特征和色彩。0.0002lx（F=1.5，AGC ON，黑白模式），能基本分辨被摄目标的轮廓特征。</w:t>
            </w:r>
            <w:r>
              <w:rPr>
                <w:rFonts w:ascii="宋体" w:hAnsi="宋体" w:cs="仿宋" w:hint="eastAsia"/>
                <w:color w:val="000000"/>
                <w:kern w:val="0"/>
                <w:sz w:val="24"/>
                <w:lang w:bidi="ar"/>
              </w:rPr>
              <w:br/>
              <w:t>（3） 支持本地存储黑名单，数据可达100000条。</w:t>
            </w:r>
            <w:r>
              <w:rPr>
                <w:rFonts w:ascii="宋体" w:hAnsi="宋体" w:cs="仿宋" w:hint="eastAsia"/>
                <w:color w:val="000000"/>
                <w:kern w:val="0"/>
                <w:sz w:val="24"/>
                <w:lang w:bidi="ar"/>
              </w:rPr>
              <w:br/>
              <w:t>（4） 支持对污损以及遮挡面积不超过1/3的车牌进行检测和识别。</w:t>
            </w:r>
            <w:r>
              <w:rPr>
                <w:rFonts w:ascii="宋体" w:hAnsi="宋体" w:cs="仿宋" w:hint="eastAsia"/>
                <w:color w:val="000000"/>
                <w:kern w:val="0"/>
                <w:sz w:val="24"/>
                <w:lang w:bidi="ar"/>
              </w:rPr>
              <w:br/>
              <w:t>◆（5） 在天气晴朗无雾，机动车结构化属性信息清晰可辨的条件下，日间环境光照度不低于200lx，夜间辅助光照度不高于30lx。日间机动车识别率≥99.9%；夜间机动车车牌号识别准确率≥99.9%。日间机动车类型识别率≥95%；夜间机动车车型识别准确率≥90%。（需提供由具备CMA/CNAS资质检测机构出具的检验报告复印件）</w:t>
            </w:r>
            <w:r>
              <w:rPr>
                <w:rFonts w:ascii="宋体" w:hAnsi="宋体" w:cs="仿宋" w:hint="eastAsia"/>
                <w:color w:val="000000"/>
                <w:kern w:val="0"/>
                <w:sz w:val="24"/>
                <w:lang w:bidi="ar"/>
              </w:rPr>
              <w:br/>
              <w:t>（6） 支持对打印车牌、单独车牌照片和单独车牌等虚假车牌进行过滤。</w:t>
            </w:r>
            <w:r>
              <w:rPr>
                <w:rFonts w:ascii="宋体" w:hAnsi="宋体" w:cs="仿宋" w:hint="eastAsia"/>
                <w:color w:val="000000"/>
                <w:kern w:val="0"/>
                <w:sz w:val="24"/>
                <w:lang w:bidi="ar"/>
              </w:rPr>
              <w:br/>
              <w:t>（7） 支持增加、编辑、删除用户。支持设置用户权限。</w:t>
            </w:r>
            <w:r>
              <w:rPr>
                <w:rFonts w:ascii="宋体" w:hAnsi="宋体" w:cs="仿宋" w:hint="eastAsia"/>
                <w:color w:val="000000"/>
                <w:kern w:val="0"/>
                <w:sz w:val="24"/>
                <w:lang w:bidi="ar"/>
              </w:rPr>
              <w:br/>
              <w:t>（8） 断电后，可通过工具手动操作使道闸处于开闸状态;支持断电自动抬杆</w:t>
            </w:r>
            <w:r>
              <w:rPr>
                <w:rFonts w:ascii="宋体" w:hAnsi="宋体" w:cs="仿宋" w:hint="eastAsia"/>
                <w:color w:val="000000"/>
                <w:kern w:val="0"/>
                <w:sz w:val="24"/>
                <w:lang w:bidi="ar"/>
              </w:rPr>
              <w:br/>
              <w:t>（9） 道闸落杆过程中，收到开闸信号，会立即抬杆并运行到开到位状态。道闸开闸过程中，按关按键和停按键应不相应。</w:t>
            </w:r>
            <w:r>
              <w:rPr>
                <w:rFonts w:ascii="宋体" w:hAnsi="宋体" w:cs="仿宋" w:hint="eastAsia"/>
                <w:color w:val="000000"/>
                <w:kern w:val="0"/>
                <w:sz w:val="24"/>
                <w:lang w:bidi="ar"/>
              </w:rPr>
              <w:br/>
              <w:t>◆（10） 支持连续过车模式，连续过车时道闸不落杆（需提供由具备CMA/CNAS资质检测机构出具的检验报告复印件）。</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279F978E"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5DC0F"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2EE5764F"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9E486B1"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F0FFA23"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辅助抓拍机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2FBCF47"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集成度高：集摄像机、护罩、LED补光灯、镜头于一体，，有效节省施工布线成本；</w:t>
            </w:r>
            <w:r>
              <w:rPr>
                <w:rFonts w:ascii="宋体" w:hAnsi="宋体" w:cs="仿宋" w:hint="eastAsia"/>
                <w:color w:val="000000"/>
                <w:kern w:val="0"/>
                <w:sz w:val="24"/>
                <w:lang w:bidi="ar"/>
              </w:rPr>
              <w:br/>
              <w:t>调试方便：采用3.1-6mm电动变焦镜头，支持软件自动调焦，调试更加方便，场景适应性更广</w:t>
            </w:r>
            <w:r>
              <w:rPr>
                <w:rFonts w:ascii="宋体" w:hAnsi="宋体" w:cs="仿宋" w:hint="eastAsia"/>
                <w:color w:val="000000"/>
                <w:kern w:val="0"/>
                <w:sz w:val="24"/>
                <w:lang w:bidi="ar"/>
              </w:rPr>
              <w:br/>
              <w:t>接口丰富：丰富的控制接口，可直接控制道闸开/关，支持外接报警设备、LED显示屏、音频输入输出等</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识别车牌种类多：能够识别符合GA 36《中华人民共和国机动车号牌》标准的车牌类型</w:t>
            </w:r>
            <w:r>
              <w:rPr>
                <w:rFonts w:ascii="宋体" w:hAnsi="宋体" w:cs="仿宋" w:hint="eastAsia"/>
                <w:color w:val="000000"/>
                <w:kern w:val="0"/>
                <w:sz w:val="24"/>
                <w:lang w:bidi="ar"/>
              </w:rPr>
              <w:br/>
              <w:t>智能识别算法：深度智能识别算法，支持8种车型，11种车身颜色，220种车标，3000种子品牌等特征识别</w:t>
            </w:r>
            <w:r>
              <w:rPr>
                <w:rFonts w:ascii="宋体" w:hAnsi="宋体" w:cs="仿宋" w:hint="eastAsia"/>
                <w:color w:val="000000"/>
                <w:kern w:val="0"/>
                <w:sz w:val="24"/>
                <w:lang w:bidi="ar"/>
              </w:rPr>
              <w:br/>
              <w:t>黑白名单控制：可选配TF卡，支持黑、白名单的导入及对比，可直接联动道闸开闸，支持脱机运行</w:t>
            </w:r>
            <w:r>
              <w:rPr>
                <w:rFonts w:ascii="宋体" w:hAnsi="宋体" w:cs="仿宋" w:hint="eastAsia"/>
                <w:color w:val="000000"/>
                <w:kern w:val="0"/>
                <w:sz w:val="24"/>
                <w:lang w:bidi="ar"/>
              </w:rPr>
              <w:br/>
              <w:t>多种触发模式：支持线圈触发、视频触发等多种触发模式；捕获率高，纯视频识别，纯视频抓拍时可捕获无车牌，捕获率99.5%以上</w:t>
            </w:r>
            <w:r>
              <w:rPr>
                <w:rFonts w:ascii="宋体" w:hAnsi="宋体" w:cs="仿宋" w:hint="eastAsia"/>
                <w:color w:val="000000"/>
                <w:kern w:val="0"/>
                <w:sz w:val="24"/>
                <w:lang w:bidi="ar"/>
              </w:rPr>
              <w:br/>
              <w:t>防跟车模式：对于连续过车的场景，可实现跟车不落杆，有效解决拥堵问题</w:t>
            </w:r>
            <w:r>
              <w:rPr>
                <w:rFonts w:ascii="宋体" w:hAnsi="宋体" w:cs="仿宋" w:hint="eastAsia"/>
                <w:color w:val="000000"/>
                <w:kern w:val="0"/>
                <w:sz w:val="24"/>
                <w:lang w:bidi="ar"/>
              </w:rPr>
              <w:br/>
              <w:t>双灯一体化：内置红外白光一体化灯珠，有效满足不同的场景需求</w:t>
            </w:r>
            <w:r>
              <w:rPr>
                <w:rFonts w:ascii="宋体" w:hAnsi="宋体" w:cs="仿宋" w:hint="eastAsia"/>
                <w:color w:val="000000"/>
                <w:kern w:val="0"/>
                <w:sz w:val="24"/>
                <w:lang w:bidi="ar"/>
              </w:rPr>
              <w:br/>
              <w:t>摄像机</w:t>
            </w:r>
            <w:r>
              <w:rPr>
                <w:rFonts w:ascii="宋体" w:hAnsi="宋体" w:cs="仿宋" w:hint="eastAsia"/>
                <w:color w:val="000000"/>
                <w:kern w:val="0"/>
                <w:sz w:val="24"/>
                <w:lang w:bidi="ar"/>
              </w:rPr>
              <w:br/>
              <w:t>最低照度：彩色0.022Lux@(F1.2,AGC ON)</w:t>
            </w:r>
            <w:r>
              <w:rPr>
                <w:rFonts w:ascii="宋体" w:hAnsi="宋体" w:cs="仿宋" w:hint="eastAsia"/>
                <w:color w:val="000000"/>
                <w:kern w:val="0"/>
                <w:sz w:val="24"/>
                <w:lang w:bidi="ar"/>
              </w:rPr>
              <w:br/>
              <w:t>黑白0.011Lux @(F1.2,AGC ON)</w:t>
            </w:r>
            <w:r>
              <w:rPr>
                <w:rFonts w:ascii="宋体" w:hAnsi="宋体" w:cs="仿宋" w:hint="eastAsia"/>
                <w:color w:val="000000"/>
                <w:kern w:val="0"/>
                <w:sz w:val="24"/>
                <w:lang w:bidi="ar"/>
              </w:rPr>
              <w:br/>
              <w:t>快门：1/30秒至1/100,000秒</w:t>
            </w:r>
            <w:r>
              <w:rPr>
                <w:rFonts w:ascii="宋体" w:hAnsi="宋体" w:cs="仿宋" w:hint="eastAsia"/>
                <w:color w:val="000000"/>
                <w:kern w:val="0"/>
                <w:sz w:val="24"/>
                <w:lang w:bidi="ar"/>
              </w:rPr>
              <w:br/>
              <w:t>传感器类型：1/3" Progressive Scan CMOS</w:t>
            </w:r>
            <w:r>
              <w:rPr>
                <w:rFonts w:ascii="宋体" w:hAnsi="宋体" w:cs="仿宋" w:hint="eastAsia"/>
                <w:color w:val="000000"/>
                <w:kern w:val="0"/>
                <w:sz w:val="24"/>
                <w:lang w:bidi="ar"/>
              </w:rPr>
              <w:br/>
              <w:t>自动光圈：DC驱动</w:t>
            </w:r>
            <w:r>
              <w:rPr>
                <w:rFonts w:ascii="宋体" w:hAnsi="宋体" w:cs="仿宋" w:hint="eastAsia"/>
                <w:color w:val="000000"/>
                <w:kern w:val="0"/>
                <w:sz w:val="24"/>
                <w:lang w:bidi="ar"/>
              </w:rPr>
              <w:br/>
              <w:t>ICR切换：支持</w:t>
            </w:r>
            <w:r>
              <w:rPr>
                <w:rFonts w:ascii="宋体" w:hAnsi="宋体" w:cs="仿宋" w:hint="eastAsia"/>
                <w:color w:val="000000"/>
                <w:kern w:val="0"/>
                <w:sz w:val="24"/>
                <w:lang w:bidi="ar"/>
              </w:rPr>
              <w:br/>
              <w:t>镜头：电动镜头3.1-6mm</w:t>
            </w:r>
            <w:r>
              <w:rPr>
                <w:rFonts w:ascii="宋体" w:hAnsi="宋体" w:cs="仿宋" w:hint="eastAsia"/>
                <w:color w:val="000000"/>
                <w:kern w:val="0"/>
                <w:sz w:val="24"/>
                <w:lang w:bidi="ar"/>
              </w:rPr>
              <w:br/>
              <w:t>日夜转换模式：ICR红外滤片式</w:t>
            </w:r>
            <w:r>
              <w:rPr>
                <w:rFonts w:ascii="宋体" w:hAnsi="宋体" w:cs="仿宋" w:hint="eastAsia"/>
                <w:color w:val="000000"/>
                <w:kern w:val="0"/>
                <w:sz w:val="24"/>
                <w:lang w:bidi="ar"/>
              </w:rPr>
              <w:br/>
              <w:t>数字降噪：3D数字降噪</w:t>
            </w:r>
            <w:r>
              <w:rPr>
                <w:rFonts w:ascii="宋体" w:hAnsi="宋体" w:cs="仿宋" w:hint="eastAsia"/>
                <w:color w:val="000000"/>
                <w:kern w:val="0"/>
                <w:sz w:val="24"/>
                <w:lang w:bidi="ar"/>
              </w:rPr>
              <w:br/>
              <w:t>压缩标准</w:t>
            </w:r>
            <w:r>
              <w:rPr>
                <w:rFonts w:ascii="宋体" w:hAnsi="宋体" w:cs="仿宋" w:hint="eastAsia"/>
                <w:color w:val="000000"/>
                <w:kern w:val="0"/>
                <w:sz w:val="24"/>
                <w:lang w:bidi="ar"/>
              </w:rPr>
              <w:br/>
              <w:t>视频压缩标准：H.264/H.265/MJPEG</w:t>
            </w:r>
            <w:r>
              <w:rPr>
                <w:rFonts w:ascii="宋体" w:hAnsi="宋体" w:cs="仿宋" w:hint="eastAsia"/>
                <w:color w:val="000000"/>
                <w:kern w:val="0"/>
                <w:sz w:val="24"/>
                <w:lang w:bidi="ar"/>
              </w:rPr>
              <w:br/>
              <w:t>视频压缩码率：32 Kbps~16M bps</w:t>
            </w:r>
            <w:r>
              <w:rPr>
                <w:rFonts w:ascii="宋体" w:hAnsi="宋体" w:cs="仿宋" w:hint="eastAsia"/>
                <w:color w:val="000000"/>
                <w:kern w:val="0"/>
                <w:sz w:val="24"/>
                <w:lang w:bidi="ar"/>
              </w:rPr>
              <w:br/>
              <w:t>图像</w:t>
            </w:r>
            <w:r>
              <w:rPr>
                <w:rFonts w:ascii="宋体" w:hAnsi="宋体" w:cs="仿宋" w:hint="eastAsia"/>
                <w:color w:val="000000"/>
                <w:kern w:val="0"/>
                <w:sz w:val="24"/>
                <w:lang w:bidi="ar"/>
              </w:rPr>
              <w:br/>
              <w:t>帧率：25fps(1920*1200)</w:t>
            </w:r>
            <w:r>
              <w:rPr>
                <w:rFonts w:ascii="宋体" w:hAnsi="宋体" w:cs="仿宋" w:hint="eastAsia"/>
                <w:color w:val="000000"/>
                <w:kern w:val="0"/>
                <w:sz w:val="24"/>
                <w:lang w:bidi="ar"/>
              </w:rPr>
              <w:br/>
              <w:t>图像设置：饱和度,亮度,对比度,白平衡,增益,3D降噪通过软件可调</w:t>
            </w:r>
            <w:r>
              <w:rPr>
                <w:rFonts w:ascii="宋体" w:hAnsi="宋体" w:cs="仿宋" w:hint="eastAsia"/>
                <w:color w:val="000000"/>
                <w:kern w:val="0"/>
                <w:sz w:val="24"/>
                <w:lang w:bidi="ar"/>
              </w:rPr>
              <w:br/>
              <w:t>图像格式：JPEG</w:t>
            </w:r>
            <w:r>
              <w:rPr>
                <w:rFonts w:ascii="宋体" w:hAnsi="宋体" w:cs="仿宋" w:hint="eastAsia"/>
                <w:color w:val="000000"/>
                <w:kern w:val="0"/>
                <w:sz w:val="24"/>
                <w:lang w:bidi="ar"/>
              </w:rPr>
              <w:br/>
              <w:t>最大图像尺寸：1920*1200</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网络功能</w:t>
            </w:r>
            <w:r>
              <w:rPr>
                <w:rFonts w:ascii="宋体" w:hAnsi="宋体" w:cs="仿宋" w:hint="eastAsia"/>
                <w:color w:val="000000"/>
                <w:kern w:val="0"/>
                <w:sz w:val="24"/>
                <w:lang w:bidi="ar"/>
              </w:rPr>
              <w:br/>
              <w:t>存储功能：支持SD/SDHC</w:t>
            </w:r>
            <w:r>
              <w:rPr>
                <w:rFonts w:ascii="宋体" w:hAnsi="宋体" w:cs="仿宋" w:hint="eastAsia"/>
                <w:color w:val="000000"/>
                <w:kern w:val="0"/>
                <w:sz w:val="24"/>
                <w:lang w:bidi="ar"/>
              </w:rPr>
              <w:br/>
              <w:t>通用功能：心跳,密码保护,NTP校时</w:t>
            </w:r>
            <w:r>
              <w:rPr>
                <w:rFonts w:ascii="宋体" w:hAnsi="宋体" w:cs="仿宋" w:hint="eastAsia"/>
                <w:color w:val="000000"/>
                <w:kern w:val="0"/>
                <w:sz w:val="24"/>
                <w:lang w:bidi="ar"/>
              </w:rPr>
              <w:br/>
              <w:t>支持协议：TCP/IP,HTTP,DHCP,DNS,RTP,RTSP,NTP,支持FTP上传图片</w:t>
            </w:r>
            <w:r>
              <w:rPr>
                <w:rFonts w:ascii="宋体" w:hAnsi="宋体" w:cs="仿宋" w:hint="eastAsia"/>
                <w:color w:val="000000"/>
                <w:kern w:val="0"/>
                <w:sz w:val="24"/>
                <w:lang w:bidi="ar"/>
              </w:rPr>
              <w:br/>
              <w:t>抓拍功能</w:t>
            </w:r>
            <w:r>
              <w:rPr>
                <w:rFonts w:ascii="宋体" w:hAnsi="宋体" w:cs="仿宋" w:hint="eastAsia"/>
                <w:color w:val="000000"/>
                <w:kern w:val="0"/>
                <w:sz w:val="24"/>
                <w:lang w:bidi="ar"/>
              </w:rPr>
              <w:br/>
              <w:t>智能识别：车牌识别、车型识别、车标识别、车辆子品牌，车身颜色识别</w:t>
            </w:r>
            <w:r>
              <w:rPr>
                <w:rFonts w:ascii="宋体" w:hAnsi="宋体" w:cs="仿宋" w:hint="eastAsia"/>
                <w:color w:val="000000"/>
                <w:kern w:val="0"/>
                <w:sz w:val="24"/>
                <w:lang w:bidi="ar"/>
              </w:rPr>
              <w:br/>
              <w:t>补光灯控制：补光灯自动光控、时控可选；</w:t>
            </w:r>
            <w:r>
              <w:rPr>
                <w:rFonts w:ascii="宋体" w:hAnsi="宋体" w:cs="仿宋" w:hint="eastAsia"/>
                <w:color w:val="000000"/>
                <w:kern w:val="0"/>
                <w:sz w:val="24"/>
                <w:lang w:bidi="ar"/>
              </w:rPr>
              <w:br/>
              <w:t>图片格式：采用JPEG编码,图片质量可设</w:t>
            </w:r>
            <w:r>
              <w:rPr>
                <w:rFonts w:ascii="宋体" w:hAnsi="宋体" w:cs="仿宋" w:hint="eastAsia"/>
                <w:color w:val="000000"/>
                <w:kern w:val="0"/>
                <w:sz w:val="24"/>
                <w:lang w:bidi="ar"/>
              </w:rPr>
              <w:br/>
              <w:t>接口</w:t>
            </w:r>
            <w:r>
              <w:rPr>
                <w:rFonts w:ascii="宋体" w:hAnsi="宋体" w:cs="仿宋" w:hint="eastAsia"/>
                <w:color w:val="000000"/>
                <w:kern w:val="0"/>
                <w:sz w:val="24"/>
                <w:lang w:bidi="ar"/>
              </w:rPr>
              <w:br/>
              <w:t>通讯接口：1 个RJ45 10M/100M,自适应以太网口 ,1个 RS-485 接口</w:t>
            </w:r>
            <w:r>
              <w:rPr>
                <w:rFonts w:ascii="宋体" w:hAnsi="宋体" w:cs="仿宋" w:hint="eastAsia"/>
                <w:color w:val="000000"/>
                <w:kern w:val="0"/>
                <w:sz w:val="24"/>
                <w:lang w:bidi="ar"/>
              </w:rPr>
              <w:br/>
              <w:t>外部接口：3路触发输入，其中1路IO触发输入、2路报警输入；2路继电器输出，支持道闸开、关、停</w:t>
            </w:r>
            <w:r>
              <w:rPr>
                <w:rFonts w:ascii="宋体" w:hAnsi="宋体" w:cs="仿宋" w:hint="eastAsia"/>
                <w:color w:val="000000"/>
                <w:kern w:val="0"/>
                <w:sz w:val="24"/>
                <w:lang w:bidi="ar"/>
              </w:rPr>
              <w:br/>
              <w:t>内存卡插槽：1个TF卡插槽，可选配TF卡，最大支持容量64G</w:t>
            </w:r>
            <w:r>
              <w:rPr>
                <w:rFonts w:ascii="宋体" w:hAnsi="宋体" w:cs="仿宋" w:hint="eastAsia"/>
                <w:color w:val="000000"/>
                <w:kern w:val="0"/>
                <w:sz w:val="24"/>
                <w:lang w:bidi="ar"/>
              </w:rPr>
              <w:br/>
              <w:t>音频输出：1路音频输入输出</w:t>
            </w:r>
            <w:r>
              <w:rPr>
                <w:rFonts w:ascii="宋体" w:hAnsi="宋体" w:cs="仿宋" w:hint="eastAsia"/>
                <w:color w:val="000000"/>
                <w:kern w:val="0"/>
                <w:sz w:val="24"/>
                <w:lang w:bidi="ar"/>
              </w:rPr>
              <w:br/>
              <w:t>补光灯：支持2个内置LED灯，白光红外可切换</w:t>
            </w:r>
            <w:r>
              <w:rPr>
                <w:rFonts w:ascii="宋体" w:hAnsi="宋体" w:cs="仿宋" w:hint="eastAsia"/>
                <w:color w:val="000000"/>
                <w:kern w:val="0"/>
                <w:sz w:val="24"/>
                <w:lang w:bidi="ar"/>
              </w:rPr>
              <w:br/>
              <w:t>一般规范</w:t>
            </w:r>
            <w:r>
              <w:rPr>
                <w:rFonts w:ascii="宋体" w:hAnsi="宋体" w:cs="仿宋" w:hint="eastAsia"/>
                <w:color w:val="000000"/>
                <w:kern w:val="0"/>
                <w:sz w:val="24"/>
                <w:lang w:bidi="ar"/>
              </w:rPr>
              <w:br/>
              <w:t>防护等级：IP67</w:t>
            </w:r>
            <w:r>
              <w:rPr>
                <w:rFonts w:ascii="宋体" w:hAnsi="宋体" w:cs="仿宋" w:hint="eastAsia"/>
                <w:color w:val="000000"/>
                <w:kern w:val="0"/>
                <w:sz w:val="24"/>
                <w:lang w:bidi="ar"/>
              </w:rPr>
              <w:br/>
              <w:t>工作温度和湿度：-25℃~70℃,湿度小于90%(无凝结)</w:t>
            </w:r>
            <w:r>
              <w:rPr>
                <w:rFonts w:ascii="宋体" w:hAnsi="宋体" w:cs="仿宋" w:hint="eastAsia"/>
                <w:color w:val="000000"/>
                <w:kern w:val="0"/>
                <w:sz w:val="24"/>
                <w:lang w:bidi="ar"/>
              </w:rPr>
              <w:br/>
              <w:t>电源供应：AC100V~240V</w:t>
            </w:r>
            <w:r>
              <w:rPr>
                <w:rFonts w:ascii="宋体" w:hAnsi="宋体" w:cs="仿宋" w:hint="eastAsia"/>
                <w:color w:val="000000"/>
                <w:kern w:val="0"/>
                <w:sz w:val="24"/>
                <w:lang w:bidi="ar"/>
              </w:rPr>
              <w:br/>
              <w:t>功耗：22W MAX</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414BCA55"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DFC51"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1C96C8D0"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3F88818"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lastRenderedPageBreak/>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089E0ED"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抓拍机立柱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486C6A1"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抓拍机立柱</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617EE2DB"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D1D9A0"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3FDEA3E7"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FA28670"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90C5D56"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车检器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A65A699"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 独立式车检器,支持接入的最大线圈数2,继电器输出</w:t>
            </w:r>
            <w:r>
              <w:rPr>
                <w:rFonts w:ascii="宋体" w:hAnsi="宋体" w:cs="仿宋" w:hint="eastAsia"/>
                <w:color w:val="000000"/>
                <w:kern w:val="0"/>
                <w:sz w:val="24"/>
                <w:lang w:bidi="ar"/>
              </w:rPr>
              <w:br/>
              <w:t>（2） 具有485接口、2路继电器开关量输出接口；</w:t>
            </w:r>
            <w:r>
              <w:rPr>
                <w:rFonts w:ascii="宋体" w:hAnsi="宋体" w:cs="仿宋" w:hint="eastAsia"/>
                <w:color w:val="000000"/>
                <w:kern w:val="0"/>
                <w:sz w:val="24"/>
                <w:lang w:bidi="ar"/>
              </w:rPr>
              <w:br/>
              <w:t>（3） 线圈工作频率：28KHz～120KHz；</w:t>
            </w:r>
            <w:r>
              <w:rPr>
                <w:rFonts w:ascii="宋体" w:hAnsi="宋体" w:cs="仿宋" w:hint="eastAsia"/>
                <w:color w:val="000000"/>
                <w:kern w:val="0"/>
                <w:sz w:val="24"/>
                <w:lang w:bidi="ar"/>
              </w:rPr>
              <w:br/>
              <w:t>（4） 支持灵敏度可调：有4级可设（高、中高、中低、低）；</w:t>
            </w:r>
            <w:r>
              <w:rPr>
                <w:rFonts w:ascii="宋体" w:hAnsi="宋体" w:cs="仿宋" w:hint="eastAsia"/>
                <w:color w:val="000000"/>
                <w:kern w:val="0"/>
                <w:sz w:val="24"/>
                <w:lang w:bidi="ar"/>
              </w:rPr>
              <w:br/>
              <w:t>（5） 最快响应时间：3.5ms</w:t>
            </w:r>
            <w:r>
              <w:rPr>
                <w:rFonts w:ascii="宋体" w:hAnsi="宋体" w:cs="仿宋" w:hint="eastAsia"/>
                <w:color w:val="000000"/>
                <w:kern w:val="0"/>
                <w:sz w:val="24"/>
                <w:lang w:bidi="ar"/>
              </w:rPr>
              <w:br/>
              <w:t>（6） 线圈故障自恢复：在线圈故障排除后，检测器能够自行恢复到检测状态</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（7） 线圈故障恢复时间：≤100ms；</w:t>
            </w:r>
            <w:r>
              <w:rPr>
                <w:rFonts w:ascii="宋体" w:hAnsi="宋体" w:cs="仿宋" w:hint="eastAsia"/>
                <w:color w:val="000000"/>
                <w:kern w:val="0"/>
                <w:sz w:val="24"/>
                <w:lang w:bidi="ar"/>
              </w:rPr>
              <w:br/>
              <w:t>（8） 线圈故障检测时间：＜10ms；</w:t>
            </w:r>
            <w:r>
              <w:rPr>
                <w:rFonts w:ascii="宋体" w:hAnsi="宋体" w:cs="仿宋" w:hint="eastAsia"/>
                <w:color w:val="000000"/>
                <w:kern w:val="0"/>
                <w:sz w:val="24"/>
                <w:lang w:bidi="ar"/>
              </w:rPr>
              <w:br/>
              <w:t>（9） 输出IO方式：继电器开关量输出；</w:t>
            </w:r>
            <w:r>
              <w:rPr>
                <w:rFonts w:ascii="宋体" w:hAnsi="宋体" w:cs="仿宋" w:hint="eastAsia"/>
                <w:color w:val="000000"/>
                <w:kern w:val="0"/>
                <w:sz w:val="24"/>
                <w:lang w:bidi="ar"/>
              </w:rPr>
              <w:br/>
              <w:t>（10） 工作电压：AC220V；</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58B52D3F"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5B8C8"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4BF1D10E"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B42A730"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714C736"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出入口控制终端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32B363C"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 出入口控制终端</w:t>
            </w:r>
            <w:r>
              <w:rPr>
                <w:rFonts w:ascii="宋体" w:hAnsi="宋体" w:cs="仿宋" w:hint="eastAsia"/>
                <w:color w:val="000000"/>
                <w:kern w:val="0"/>
                <w:sz w:val="24"/>
                <w:lang w:bidi="ar"/>
              </w:rPr>
              <w:br/>
              <w:t>（2） 网络接入功能：可直接接入网络。同时支持6路10M/100M/1000M网口、1路4G全网无线通信功能</w:t>
            </w:r>
            <w:r>
              <w:rPr>
                <w:rFonts w:ascii="宋体" w:hAnsi="宋体" w:cs="仿宋" w:hint="eastAsia"/>
                <w:color w:val="000000"/>
                <w:kern w:val="0"/>
                <w:sz w:val="24"/>
                <w:lang w:bidi="ar"/>
              </w:rPr>
              <w:br/>
              <w:t>（3） VGA输出功能：可通过VGA输出进行显示。</w:t>
            </w:r>
            <w:r>
              <w:rPr>
                <w:rFonts w:ascii="宋体" w:hAnsi="宋体" w:cs="仿宋" w:hint="eastAsia"/>
                <w:color w:val="000000"/>
                <w:kern w:val="0"/>
                <w:sz w:val="24"/>
                <w:lang w:bidi="ar"/>
              </w:rPr>
              <w:br/>
              <w:t>（4） HDMI输出功能：可通过HDMI输出进行显示</w:t>
            </w:r>
            <w:r>
              <w:rPr>
                <w:rFonts w:ascii="宋体" w:hAnsi="宋体" w:cs="仿宋" w:hint="eastAsia"/>
                <w:color w:val="000000"/>
                <w:kern w:val="0"/>
                <w:sz w:val="24"/>
                <w:lang w:bidi="ar"/>
              </w:rPr>
              <w:br/>
              <w:t>（5） 报警接入输出：可控制报警输出，并获取报警输入信息</w:t>
            </w:r>
            <w:r>
              <w:rPr>
                <w:rFonts w:ascii="宋体" w:hAnsi="宋体" w:cs="仿宋" w:hint="eastAsia"/>
                <w:color w:val="000000"/>
                <w:kern w:val="0"/>
                <w:sz w:val="24"/>
                <w:lang w:bidi="ar"/>
              </w:rPr>
              <w:br/>
              <w:t>（6） 交换功能：具有多口交换功能，能够使用5个10M/100M/1000M自适应RJ45接口进行网络交换功能</w:t>
            </w:r>
            <w:r>
              <w:rPr>
                <w:rFonts w:ascii="宋体" w:hAnsi="宋体" w:cs="仿宋" w:hint="eastAsia"/>
                <w:color w:val="000000"/>
                <w:kern w:val="0"/>
                <w:sz w:val="24"/>
                <w:lang w:bidi="ar"/>
              </w:rPr>
              <w:br/>
              <w:t>（7） 双IP地址检查：可设置两个独立的IP地址。</w:t>
            </w:r>
            <w:r>
              <w:rPr>
                <w:rFonts w:ascii="宋体" w:hAnsi="宋体" w:cs="仿宋" w:hint="eastAsia"/>
                <w:color w:val="000000"/>
                <w:kern w:val="0"/>
                <w:sz w:val="24"/>
                <w:lang w:bidi="ar"/>
              </w:rPr>
              <w:br/>
              <w:t>（8） 校时功能：可通过WEB、NTP、客户端软件模块进行校时。可自动对连接的IP摄像机等设备进行校时。</w:t>
            </w:r>
            <w:r>
              <w:rPr>
                <w:rFonts w:ascii="宋体" w:hAnsi="宋体" w:cs="仿宋" w:hint="eastAsia"/>
                <w:color w:val="000000"/>
                <w:kern w:val="0"/>
                <w:sz w:val="24"/>
                <w:lang w:bidi="ar"/>
              </w:rPr>
              <w:br/>
              <w:t>（9） 数据库备份功能检验：支持双数据库热机备份功能</w:t>
            </w:r>
            <w:r>
              <w:rPr>
                <w:rFonts w:ascii="宋体" w:hAnsi="宋体" w:cs="仿宋" w:hint="eastAsia"/>
                <w:color w:val="000000"/>
                <w:kern w:val="0"/>
                <w:sz w:val="24"/>
                <w:lang w:bidi="ar"/>
              </w:rPr>
              <w:br/>
              <w:t>（10） USB接口：4个USB3.0接口，USB接口可以连接键盘、鼠标等USB外设并正常控制；USB接口可以连接存储设备并进行数据传输。</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0BCC90EA"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010D0"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23A40659"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6EDE998"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0272816"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升降柱（含施工）</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939B2DA"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采用液压驱动方式；</w:t>
            </w:r>
            <w:r>
              <w:rPr>
                <w:rFonts w:ascii="宋体" w:hAnsi="宋体" w:cs="仿宋" w:hint="eastAsia"/>
                <w:color w:val="000000"/>
                <w:kern w:val="0"/>
                <w:sz w:val="24"/>
                <w:lang w:bidi="ar"/>
              </w:rPr>
              <w:br/>
              <w:t>采取综合控制，集成到平台系统中；</w:t>
            </w:r>
            <w:r>
              <w:rPr>
                <w:rFonts w:ascii="宋体" w:hAnsi="宋体" w:cs="仿宋" w:hint="eastAsia"/>
                <w:color w:val="000000"/>
                <w:kern w:val="0"/>
                <w:sz w:val="24"/>
                <w:lang w:bidi="ar"/>
              </w:rPr>
              <w:br/>
              <w:t>具有开闸、关闸以及停闸的功能；</w:t>
            </w:r>
            <w:r>
              <w:rPr>
                <w:rFonts w:ascii="宋体" w:hAnsi="宋体" w:cs="仿宋" w:hint="eastAsia"/>
                <w:color w:val="000000"/>
                <w:kern w:val="0"/>
                <w:sz w:val="24"/>
                <w:lang w:bidi="ar"/>
              </w:rPr>
              <w:br/>
              <w:t>应急释放，防止断电情况下柱体不能下降；</w:t>
            </w:r>
            <w:r>
              <w:rPr>
                <w:rFonts w:ascii="宋体" w:hAnsi="宋体" w:cs="仿宋" w:hint="eastAsia"/>
                <w:color w:val="000000"/>
                <w:kern w:val="0"/>
                <w:sz w:val="24"/>
                <w:lang w:bidi="ar"/>
              </w:rPr>
              <w:br/>
            </w:r>
            <w:r>
              <w:rPr>
                <w:rFonts w:ascii="宋体" w:hAnsi="宋体" w:cs="仿宋" w:hint="eastAsia"/>
                <w:color w:val="000000"/>
                <w:kern w:val="0"/>
                <w:sz w:val="24"/>
                <w:lang w:bidi="ar"/>
              </w:rPr>
              <w:br/>
              <w:t>系统参数要求</w:t>
            </w:r>
            <w:r>
              <w:rPr>
                <w:rFonts w:ascii="宋体" w:hAnsi="宋体" w:cs="仿宋" w:hint="eastAsia"/>
                <w:color w:val="000000"/>
                <w:kern w:val="0"/>
                <w:sz w:val="24"/>
                <w:lang w:bidi="ar"/>
              </w:rPr>
              <w:br/>
              <w:t>驱动方式：液压驱动</w:t>
            </w:r>
            <w:r>
              <w:rPr>
                <w:rFonts w:ascii="宋体" w:hAnsi="宋体" w:cs="仿宋" w:hint="eastAsia"/>
                <w:color w:val="000000"/>
                <w:kern w:val="0"/>
                <w:sz w:val="24"/>
                <w:lang w:bidi="ar"/>
              </w:rPr>
              <w:br/>
              <w:t>应急方式：后备电源控制电磁阀释放</w:t>
            </w:r>
            <w:r>
              <w:rPr>
                <w:rFonts w:ascii="宋体" w:hAnsi="宋体" w:cs="仿宋" w:hint="eastAsia"/>
                <w:color w:val="000000"/>
                <w:kern w:val="0"/>
                <w:sz w:val="24"/>
                <w:lang w:bidi="ar"/>
              </w:rPr>
              <w:br/>
              <w:t>一般规范</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柱体壁厚：不低于6mm</w:t>
            </w:r>
            <w:r>
              <w:rPr>
                <w:rFonts w:ascii="宋体" w:hAnsi="宋体" w:cs="仿宋" w:hint="eastAsia"/>
                <w:color w:val="000000"/>
                <w:kern w:val="0"/>
                <w:sz w:val="24"/>
                <w:lang w:bidi="ar"/>
              </w:rPr>
              <w:br/>
              <w:t>升降高度：不低于600mm</w:t>
            </w:r>
            <w:r>
              <w:rPr>
                <w:rFonts w:ascii="宋体" w:hAnsi="宋体" w:cs="仿宋" w:hint="eastAsia"/>
                <w:color w:val="000000"/>
                <w:kern w:val="0"/>
                <w:sz w:val="24"/>
                <w:lang w:bidi="ar"/>
              </w:rPr>
              <w:br/>
              <w:t>升/降时间：3S±0.2</w:t>
            </w:r>
            <w:r>
              <w:rPr>
                <w:rFonts w:ascii="宋体" w:hAnsi="宋体" w:cs="仿宋" w:hint="eastAsia"/>
                <w:color w:val="000000"/>
                <w:kern w:val="0"/>
                <w:sz w:val="24"/>
                <w:lang w:bidi="ar"/>
              </w:rPr>
              <w:br/>
              <w:t>警示方式：LED指示灯/3M反光带</w:t>
            </w:r>
            <w:r>
              <w:rPr>
                <w:rFonts w:ascii="宋体" w:hAnsi="宋体" w:cs="仿宋" w:hint="eastAsia"/>
                <w:color w:val="000000"/>
                <w:kern w:val="0"/>
                <w:sz w:val="24"/>
                <w:lang w:bidi="ar"/>
              </w:rPr>
              <w:br/>
              <w:t>额定功率：350W（施工布线要求按1200W进行）</w:t>
            </w:r>
            <w:r>
              <w:rPr>
                <w:rFonts w:ascii="宋体" w:hAnsi="宋体" w:cs="仿宋" w:hint="eastAsia"/>
                <w:color w:val="000000"/>
                <w:kern w:val="0"/>
                <w:sz w:val="24"/>
                <w:lang w:bidi="ar"/>
              </w:rPr>
              <w:br/>
              <w:t>湿度：5%~95%</w:t>
            </w:r>
            <w:r>
              <w:rPr>
                <w:rFonts w:ascii="宋体" w:hAnsi="宋体" w:cs="仿宋" w:hint="eastAsia"/>
                <w:color w:val="000000"/>
                <w:kern w:val="0"/>
                <w:sz w:val="24"/>
                <w:lang w:bidi="ar"/>
              </w:rPr>
              <w:br/>
              <w:t>柱体材质：304不锈钢</w:t>
            </w:r>
            <w:r>
              <w:rPr>
                <w:rFonts w:ascii="宋体" w:hAnsi="宋体" w:cs="仿宋" w:hint="eastAsia"/>
                <w:color w:val="000000"/>
                <w:kern w:val="0"/>
                <w:sz w:val="24"/>
                <w:lang w:bidi="ar"/>
              </w:rPr>
              <w:br/>
              <w:t>地基盒材质：Q235（电泳：黑色）</w:t>
            </w:r>
            <w:r>
              <w:rPr>
                <w:rFonts w:ascii="宋体" w:hAnsi="宋体" w:cs="仿宋" w:hint="eastAsia"/>
                <w:color w:val="000000"/>
                <w:kern w:val="0"/>
                <w:sz w:val="24"/>
                <w:lang w:bidi="ar"/>
              </w:rPr>
              <w:br/>
              <w:t>控制方式：控制盒/遥控器</w:t>
            </w:r>
            <w:r>
              <w:rPr>
                <w:rFonts w:ascii="宋体" w:hAnsi="宋体" w:cs="仿宋" w:hint="eastAsia"/>
                <w:color w:val="000000"/>
                <w:kern w:val="0"/>
                <w:sz w:val="24"/>
                <w:lang w:bidi="ar"/>
              </w:rPr>
              <w:br/>
              <w:t>动力电压：AC220V</w:t>
            </w:r>
            <w:r>
              <w:rPr>
                <w:rFonts w:ascii="宋体" w:hAnsi="宋体" w:cs="仿宋" w:hint="eastAsia"/>
                <w:color w:val="000000"/>
                <w:kern w:val="0"/>
                <w:sz w:val="24"/>
                <w:lang w:bidi="ar"/>
              </w:rPr>
              <w:br/>
              <w:t>防护等级：IP68</w:t>
            </w:r>
            <w:r>
              <w:rPr>
                <w:rFonts w:ascii="宋体" w:hAnsi="宋体" w:cs="仿宋" w:hint="eastAsia"/>
                <w:color w:val="000000"/>
                <w:kern w:val="0"/>
                <w:sz w:val="24"/>
                <w:lang w:bidi="ar"/>
              </w:rPr>
              <w:br/>
              <w:t>柱体直径：219±0.5mm</w:t>
            </w:r>
            <w:r>
              <w:rPr>
                <w:rFonts w:ascii="宋体" w:hAnsi="宋体" w:cs="仿宋" w:hint="eastAsia"/>
                <w:color w:val="000000"/>
                <w:kern w:val="0"/>
                <w:sz w:val="24"/>
                <w:lang w:bidi="ar"/>
              </w:rPr>
              <w:br/>
              <w:t>温度：-30℃~+55℃</w:t>
            </w:r>
            <w:r>
              <w:rPr>
                <w:rFonts w:ascii="宋体" w:hAnsi="宋体" w:cs="仿宋" w:hint="eastAsia"/>
                <w:color w:val="000000"/>
                <w:kern w:val="0"/>
                <w:sz w:val="24"/>
                <w:lang w:bidi="ar"/>
              </w:rPr>
              <w:br/>
              <w:t>参考外形尺寸：299*1120mm</w:t>
            </w:r>
            <w:r>
              <w:rPr>
                <w:rFonts w:ascii="宋体" w:hAnsi="宋体" w:cs="仿宋" w:hint="eastAsia"/>
                <w:color w:val="000000"/>
                <w:kern w:val="0"/>
                <w:sz w:val="24"/>
                <w:lang w:bidi="ar"/>
              </w:rPr>
              <w:br/>
            </w:r>
            <w:r>
              <w:rPr>
                <w:rFonts w:ascii="宋体" w:hAnsi="宋体" w:cs="仿宋" w:hint="eastAsia"/>
                <w:b/>
                <w:bCs/>
                <w:color w:val="000000"/>
                <w:kern w:val="0"/>
                <w:sz w:val="24"/>
                <w:lang w:bidi="ar"/>
              </w:rPr>
              <w:t>含挖沟、埋管、放线、回填、地面墙面基础设施修复等配套工程；</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758F2D62"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D00CA"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根</w:t>
            </w:r>
          </w:p>
        </w:tc>
      </w:tr>
      <w:tr w:rsidR="00A07902" w14:paraId="05EC3189"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6944A50"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1F3D1ED"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升降柱控制盒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1C95C65"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工作电源：AC220V</w:t>
            </w:r>
            <w:r>
              <w:rPr>
                <w:rFonts w:ascii="宋体" w:hAnsi="宋体" w:cs="仿宋" w:hint="eastAsia"/>
                <w:color w:val="000000"/>
                <w:kern w:val="0"/>
                <w:sz w:val="24"/>
                <w:lang w:bidi="ar"/>
              </w:rPr>
              <w:br/>
              <w:t>工作温度：-20℃~+50℃</w:t>
            </w:r>
            <w:r>
              <w:rPr>
                <w:rFonts w:ascii="宋体" w:hAnsi="宋体" w:cs="仿宋" w:hint="eastAsia"/>
                <w:color w:val="000000"/>
                <w:kern w:val="0"/>
                <w:sz w:val="24"/>
                <w:lang w:bidi="ar"/>
              </w:rPr>
              <w:br/>
              <w:t>遥控频率：433.92Mhz</w:t>
            </w:r>
            <w:r>
              <w:rPr>
                <w:rFonts w:ascii="宋体" w:hAnsi="宋体" w:cs="仿宋" w:hint="eastAsia"/>
                <w:color w:val="000000"/>
                <w:kern w:val="0"/>
                <w:sz w:val="24"/>
                <w:lang w:bidi="ar"/>
              </w:rPr>
              <w:br/>
              <w:t>应急方式：后备电源控制电磁阀释放</w:t>
            </w:r>
            <w:r>
              <w:rPr>
                <w:rFonts w:ascii="宋体" w:hAnsi="宋体" w:cs="仿宋" w:hint="eastAsia"/>
                <w:color w:val="000000"/>
                <w:kern w:val="0"/>
                <w:sz w:val="24"/>
                <w:lang w:bidi="ar"/>
              </w:rPr>
              <w:br/>
              <w:t>控制方式：手动、遥控</w:t>
            </w:r>
            <w:r>
              <w:rPr>
                <w:rFonts w:ascii="宋体" w:hAnsi="宋体" w:cs="仿宋" w:hint="eastAsia"/>
                <w:color w:val="000000"/>
                <w:kern w:val="0"/>
                <w:sz w:val="24"/>
                <w:lang w:bidi="ar"/>
              </w:rPr>
              <w:br/>
              <w:t>控制数量：至少能控制6台升降柱</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04EA6CBB"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9F3D6"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0EE04C13"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135119C" w14:textId="77777777" w:rsidR="00A07902" w:rsidRDefault="00A07902">
            <w:pPr>
              <w:jc w:val="center"/>
              <w:rPr>
                <w:rFonts w:ascii="宋体" w:hAnsi="宋体" w:cs="仿宋"/>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F17A64" w14:textId="77777777" w:rsidR="00A07902" w:rsidRDefault="00000000">
            <w:pPr>
              <w:jc w:val="center"/>
              <w:textAlignment w:val="center"/>
              <w:rPr>
                <w:rFonts w:ascii="宋体" w:hAnsi="宋体" w:cs="仿宋"/>
                <w:b/>
                <w:bCs/>
                <w:color w:val="000000"/>
                <w:sz w:val="24"/>
              </w:rPr>
            </w:pPr>
            <w:r>
              <w:rPr>
                <w:rFonts w:ascii="宋体" w:hAnsi="宋体" w:cs="仿宋" w:hint="eastAsia"/>
                <w:b/>
                <w:bCs/>
                <w:color w:val="000000"/>
                <w:kern w:val="0"/>
                <w:sz w:val="24"/>
                <w:lang w:bidi="ar"/>
              </w:rPr>
              <w:t>九、智安校园管理中心</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79F13DAB" w14:textId="77777777" w:rsidR="00A07902" w:rsidRDefault="00A07902">
            <w:pPr>
              <w:rPr>
                <w:rFonts w:ascii="宋体" w:hAnsi="宋体" w:cs="仿宋"/>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7C654" w14:textId="77777777" w:rsidR="00A07902" w:rsidRDefault="00A07902">
            <w:pPr>
              <w:jc w:val="center"/>
              <w:rPr>
                <w:rFonts w:ascii="宋体" w:hAnsi="宋体" w:cs="仿宋"/>
                <w:color w:val="000000"/>
                <w:sz w:val="24"/>
              </w:rPr>
            </w:pPr>
          </w:p>
        </w:tc>
      </w:tr>
      <w:tr w:rsidR="00A07902" w14:paraId="23C05E15"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DD33A49" w14:textId="77777777" w:rsidR="00A07902" w:rsidRDefault="00A07902">
            <w:pPr>
              <w:jc w:val="center"/>
              <w:rPr>
                <w:rFonts w:ascii="宋体" w:hAnsi="宋体" w:cs="仿宋"/>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6FE400" w14:textId="77777777" w:rsidR="00A07902" w:rsidRDefault="00000000">
            <w:pPr>
              <w:jc w:val="center"/>
              <w:textAlignment w:val="center"/>
              <w:rPr>
                <w:rFonts w:ascii="宋体" w:hAnsi="宋体" w:cs="仿宋"/>
                <w:b/>
                <w:bCs/>
                <w:color w:val="000000"/>
                <w:sz w:val="24"/>
              </w:rPr>
            </w:pPr>
            <w:r>
              <w:rPr>
                <w:rFonts w:ascii="宋体" w:hAnsi="宋体" w:cs="仿宋" w:hint="eastAsia"/>
                <w:b/>
                <w:bCs/>
                <w:color w:val="000000"/>
                <w:kern w:val="0"/>
                <w:sz w:val="24"/>
                <w:lang w:bidi="ar"/>
              </w:rPr>
              <w:t>1、消控中心显示设备</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4E8AB9E7" w14:textId="77777777" w:rsidR="00A07902" w:rsidRDefault="00A07902">
            <w:pPr>
              <w:rPr>
                <w:rFonts w:ascii="宋体" w:hAnsi="宋体" w:cs="仿宋"/>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AADF5" w14:textId="77777777" w:rsidR="00A07902" w:rsidRDefault="00A07902">
            <w:pPr>
              <w:jc w:val="center"/>
              <w:rPr>
                <w:rFonts w:ascii="宋体" w:hAnsi="宋体" w:cs="仿宋"/>
                <w:color w:val="000000"/>
                <w:sz w:val="24"/>
              </w:rPr>
            </w:pPr>
          </w:p>
        </w:tc>
      </w:tr>
      <w:tr w:rsidR="00A07902" w14:paraId="211B0617"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5E60972"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5052EA3"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55寸3.5mm拼接屏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2DADCFC"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 LCD显示单元为：不低于55寸超窄边液晶拼接屏；单元物理拼缝≤3.5mm，物理分辨率达到1920×1080，响应时间≤6.5ms。</w:t>
            </w:r>
            <w:r>
              <w:rPr>
                <w:rFonts w:ascii="宋体" w:hAnsi="宋体" w:cs="仿宋" w:hint="eastAsia"/>
                <w:color w:val="000000"/>
                <w:kern w:val="0"/>
                <w:sz w:val="24"/>
                <w:lang w:bidi="ar"/>
              </w:rPr>
              <w:br/>
              <w:t>（2） LCD显示单元亮度达到600cd/㎡，静态对比度达到3500：1，图像显示清晰度≥950TVL，亮度鉴别等级为11级。</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（3） 采用宽动态技术，能自动适应不同场频状下的高速图像信号，可使图像动态对比度到60000:1。</w:t>
            </w:r>
            <w:r>
              <w:rPr>
                <w:rFonts w:ascii="宋体" w:hAnsi="宋体" w:cs="仿宋" w:hint="eastAsia"/>
                <w:color w:val="000000"/>
                <w:kern w:val="0"/>
                <w:sz w:val="24"/>
                <w:lang w:bidi="ar"/>
              </w:rPr>
              <w:br/>
              <w:t>（4） 垂直可视视角≥178°，显示色彩≥16.7M。</w:t>
            </w:r>
            <w:r>
              <w:rPr>
                <w:rFonts w:ascii="宋体" w:hAnsi="宋体" w:cs="仿宋" w:hint="eastAsia"/>
                <w:color w:val="000000"/>
                <w:kern w:val="0"/>
                <w:sz w:val="24"/>
                <w:lang w:bidi="ar"/>
              </w:rPr>
              <w:br/>
              <w:t>（5） 平均无故障运行时间在30万小时。</w:t>
            </w:r>
            <w:r>
              <w:rPr>
                <w:rFonts w:ascii="宋体" w:hAnsi="宋体" w:cs="仿宋" w:hint="eastAsia"/>
                <w:color w:val="000000"/>
                <w:kern w:val="0"/>
                <w:sz w:val="24"/>
                <w:lang w:bidi="ar"/>
              </w:rPr>
              <w:br/>
              <w:t>（6） 内置MPEG、JPEG和 Real media解码器，支持点播U盘、移动硬盘中的视频、图片、音频或文本资源。</w:t>
            </w:r>
            <w:r>
              <w:rPr>
                <w:rFonts w:ascii="宋体" w:hAnsi="宋体" w:cs="仿宋" w:hint="eastAsia"/>
                <w:color w:val="000000"/>
                <w:kern w:val="0"/>
                <w:sz w:val="24"/>
                <w:lang w:bidi="ar"/>
              </w:rPr>
              <w:br/>
              <w:t>（7） 整机采用冷轧钢板材质具备防火功能，依据GB4943.1-2011标准，产品面板符合V-0级防火要求。</w:t>
            </w:r>
            <w:r>
              <w:rPr>
                <w:rFonts w:ascii="宋体" w:hAnsi="宋体" w:cs="仿宋" w:hint="eastAsia"/>
                <w:color w:val="000000"/>
                <w:kern w:val="0"/>
                <w:sz w:val="24"/>
                <w:lang w:bidi="ar"/>
              </w:rPr>
              <w:br/>
              <w:t>（8） 设备支持节能模式，打开节能模式后，对应拼接单元上会依次显示实时百分比功率、实时功率、累计功率等直观显示项目。</w:t>
            </w:r>
            <w:r>
              <w:rPr>
                <w:rFonts w:ascii="宋体" w:hAnsi="宋体" w:cs="仿宋" w:hint="eastAsia"/>
                <w:color w:val="000000"/>
                <w:kern w:val="0"/>
                <w:sz w:val="24"/>
                <w:lang w:bidi="ar"/>
              </w:rPr>
              <w:br/>
              <w:t>（9） 设备本身支持LOGO自拼接功能，当拼接墙设置好拼接参数后开机，LOGO会根据行列位置进行自拼接显示。</w:t>
            </w:r>
            <w:r>
              <w:rPr>
                <w:rFonts w:ascii="宋体" w:hAnsi="宋体" w:cs="仿宋" w:hint="eastAsia"/>
                <w:color w:val="000000"/>
                <w:kern w:val="0"/>
                <w:sz w:val="24"/>
                <w:lang w:bidi="ar"/>
              </w:rPr>
              <w:br/>
              <w:t>（10） 拼接屏具备去蓝光护眼功能，蓝光辐射不超过RG1。</w:t>
            </w:r>
            <w:r>
              <w:rPr>
                <w:rFonts w:ascii="宋体" w:hAnsi="宋体" w:cs="仿宋" w:hint="eastAsia"/>
                <w:color w:val="000000"/>
                <w:kern w:val="0"/>
                <w:sz w:val="24"/>
                <w:lang w:bidi="ar"/>
              </w:rPr>
              <w:br/>
              <w:t>（11） 液晶显示单元支持U盘自动播放功能，开启状态下，自动读取U盘中的视频、图片或文本资源并播放。</w:t>
            </w:r>
            <w:r>
              <w:rPr>
                <w:rFonts w:ascii="宋体" w:hAnsi="宋体" w:cs="仿宋" w:hint="eastAsia"/>
                <w:color w:val="000000"/>
                <w:kern w:val="0"/>
                <w:sz w:val="24"/>
                <w:lang w:bidi="ar"/>
              </w:rPr>
              <w:br/>
              <w:t>（12） 拼接屏具备智能温控功能，当屏幕温度在55-60℃之间时，会提醒用户温度过高，请及时通风；当温度超过60℃，屏幕会立即进入休眠状态；等温度降至50℃以下会被唤醒或者通过遥控器主动唤醒。</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115C8B1D"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189AA"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块</w:t>
            </w:r>
          </w:p>
        </w:tc>
      </w:tr>
      <w:tr w:rsidR="00A07902" w14:paraId="5DEC5909"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4C57733"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67AA702"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拼接屏配套支架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A65DC81"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拼接屏配套支架</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60C92677"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588C3"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套</w:t>
            </w:r>
          </w:p>
        </w:tc>
      </w:tr>
      <w:tr w:rsidR="00A07902" w14:paraId="00995DE4"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F2090F3"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F659C96"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12路解码器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834E5F4"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具有12个HDMI输出接口、1个VGA输入接口、1个DVI输入接口、2个USB口、1个语音对讲输入、1个语音对讲输出、12个音频输出、8个报警输入、8个报警输出、1个RS485接口、6个CVBS输出接口（通过转接头实现）、1个RS232接口，2个千兆网口、2个光口。设备采用AC220V电源供电。</w:t>
            </w:r>
            <w:r>
              <w:rPr>
                <w:rFonts w:ascii="宋体" w:hAnsi="宋体" w:cs="仿宋" w:hint="eastAsia"/>
                <w:color w:val="000000"/>
                <w:kern w:val="0"/>
                <w:sz w:val="24"/>
                <w:lang w:bidi="ar"/>
              </w:rPr>
              <w:br/>
              <w:t>◆（2）支持对输入的视频画面进行90°、180°、270°旋转显示。（提供封面具有CMA或CNAS认证标识的检验报告证明。）</w:t>
            </w:r>
            <w:r>
              <w:rPr>
                <w:rFonts w:ascii="宋体" w:hAnsi="宋体" w:cs="仿宋" w:hint="eastAsia"/>
                <w:color w:val="000000"/>
                <w:kern w:val="0"/>
                <w:sz w:val="24"/>
                <w:lang w:bidi="ar"/>
              </w:rPr>
              <w:br/>
              <w:t>◆（3）设备接入具有智能行为分析功能的摄像机，可解码显示智能行为分析信息，包括移动侦测、</w:t>
            </w:r>
            <w:r>
              <w:rPr>
                <w:rFonts w:ascii="宋体" w:hAnsi="宋体" w:cs="仿宋" w:hint="eastAsia"/>
                <w:color w:val="000000"/>
                <w:kern w:val="0"/>
                <w:sz w:val="24"/>
                <w:lang w:bidi="ar"/>
              </w:rPr>
              <w:lastRenderedPageBreak/>
              <w:t>越界入侵、区域入侵、起身离开等，并上传报警信息。（提供封面具有CMA或CNAS认证标识的检验报告证明。）</w:t>
            </w:r>
            <w:r>
              <w:rPr>
                <w:rFonts w:ascii="宋体" w:hAnsi="宋体" w:cs="仿宋" w:hint="eastAsia"/>
                <w:color w:val="000000"/>
                <w:kern w:val="0"/>
                <w:sz w:val="24"/>
                <w:lang w:bidi="ar"/>
              </w:rPr>
              <w:br/>
              <w:t>（4）支持通过浏览器界面进行网络模式设置，包括设置为流畅性优先/实时性优先。</w:t>
            </w:r>
            <w:r>
              <w:rPr>
                <w:rFonts w:ascii="宋体" w:hAnsi="宋体" w:cs="仿宋" w:hint="eastAsia"/>
                <w:color w:val="000000"/>
                <w:kern w:val="0"/>
                <w:sz w:val="24"/>
                <w:lang w:bidi="ar"/>
              </w:rPr>
              <w:br/>
              <w:t>（5）可通过设备抓屏软件，将远程电脑桌面实时解码上墙显示，画面帧率可达30fps。</w:t>
            </w:r>
            <w:r>
              <w:rPr>
                <w:rFonts w:ascii="宋体" w:hAnsi="宋体" w:cs="仿宋" w:hint="eastAsia"/>
                <w:color w:val="000000"/>
                <w:kern w:val="0"/>
                <w:sz w:val="24"/>
                <w:lang w:bidi="ar"/>
              </w:rPr>
              <w:br/>
              <w:t>（6）可通过客户端软件导入和导出设备配置参数。</w:t>
            </w:r>
            <w:r>
              <w:rPr>
                <w:rFonts w:ascii="宋体" w:hAnsi="宋体" w:cs="仿宋" w:hint="eastAsia"/>
                <w:color w:val="000000"/>
                <w:kern w:val="0"/>
                <w:sz w:val="24"/>
                <w:lang w:bidi="ar"/>
              </w:rPr>
              <w:br/>
              <w:t>（7）可通过客户端软件设置HDMI接口输出分辨率为3840*2160(30Hz、1920*1080(50Hz)、1920*1080(60Hz))、1680*1050(60Hz)、1600*1200(60Hz)、1280*1024(60Hz)、1280*720(60Hz)、1280*720(50Hz)、1024*768(60Hz)。</w:t>
            </w:r>
            <w:r>
              <w:rPr>
                <w:rFonts w:ascii="宋体" w:hAnsi="宋体" w:cs="仿宋" w:hint="eastAsia"/>
                <w:color w:val="000000"/>
                <w:kern w:val="0"/>
                <w:sz w:val="24"/>
                <w:lang w:bidi="ar"/>
              </w:rPr>
              <w:br/>
              <w:t>（8）支持1、2、4、6、8、9、10、12、16、25、36画面分割显示；支持平均分割；支持分割线开启/关闭设置，支持底色设置功能。</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5066BC13"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9F71A"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37B13743"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6B3A535" w14:textId="77777777" w:rsidR="00A07902" w:rsidRDefault="00A07902">
            <w:pPr>
              <w:jc w:val="center"/>
              <w:rPr>
                <w:rFonts w:ascii="宋体" w:hAnsi="宋体" w:cs="仿宋"/>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D5B0A2" w14:textId="77777777" w:rsidR="00A07902" w:rsidRDefault="00000000">
            <w:pPr>
              <w:jc w:val="center"/>
              <w:textAlignment w:val="center"/>
              <w:rPr>
                <w:rFonts w:ascii="宋体" w:hAnsi="宋体" w:cs="仿宋"/>
                <w:b/>
                <w:bCs/>
                <w:color w:val="000000"/>
                <w:sz w:val="24"/>
              </w:rPr>
            </w:pPr>
            <w:r>
              <w:rPr>
                <w:rFonts w:ascii="宋体" w:hAnsi="宋体" w:cs="仿宋" w:hint="eastAsia"/>
                <w:b/>
                <w:bCs/>
                <w:color w:val="000000"/>
                <w:kern w:val="0"/>
                <w:sz w:val="24"/>
                <w:lang w:bidi="ar"/>
              </w:rPr>
              <w:t>2、中心存储</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14E5F5AF" w14:textId="77777777" w:rsidR="00A07902" w:rsidRDefault="00A07902">
            <w:pPr>
              <w:rPr>
                <w:rFonts w:ascii="宋体" w:hAnsi="宋体" w:cs="仿宋"/>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EE698" w14:textId="77777777" w:rsidR="00A07902" w:rsidRDefault="00A07902">
            <w:pPr>
              <w:jc w:val="center"/>
              <w:rPr>
                <w:rFonts w:ascii="宋体" w:hAnsi="宋体" w:cs="仿宋"/>
                <w:color w:val="000000"/>
                <w:sz w:val="24"/>
              </w:rPr>
            </w:pPr>
          </w:p>
        </w:tc>
      </w:tr>
      <w:tr w:rsidR="00A07902" w14:paraId="42BB2314"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4A1E600"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2014D9D"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网络视频存储专用设备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70B620B"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要求设备出厂配置36块6T企业级硬盘，硬盘要求：6TB,7200RPM,3.5寸,SATA；</w:t>
            </w:r>
            <w:r>
              <w:rPr>
                <w:rFonts w:ascii="宋体" w:hAnsi="宋体" w:cs="仿宋" w:hint="eastAsia"/>
                <w:color w:val="000000"/>
                <w:kern w:val="0"/>
                <w:sz w:val="24"/>
                <w:lang w:bidi="ar"/>
              </w:rPr>
              <w:br/>
              <w:t>（1） 36盘位机架式存储</w:t>
            </w:r>
            <w:r>
              <w:rPr>
                <w:rFonts w:ascii="宋体" w:hAnsi="宋体" w:cs="仿宋" w:hint="eastAsia"/>
                <w:color w:val="000000"/>
                <w:kern w:val="0"/>
                <w:sz w:val="24"/>
                <w:lang w:bidi="ar"/>
              </w:rPr>
              <w:br/>
              <w:t>（2） 服务器配置：≥1颗64位多核处理器，≥4GB内存，内存支持扩展到≥64GB，可以扩展到2个SSD作为缓存盘，配置≥3个风扇，支持风扇热插拔冗余温控调速风扇。</w:t>
            </w:r>
            <w:r>
              <w:rPr>
                <w:rFonts w:ascii="宋体" w:hAnsi="宋体" w:cs="仿宋" w:hint="eastAsia"/>
                <w:color w:val="000000"/>
                <w:kern w:val="0"/>
                <w:sz w:val="24"/>
                <w:lang w:bidi="ar"/>
              </w:rPr>
              <w:br/>
              <w:t>（3） 标配≥2个千兆网口，可增扩≥4个千兆网口，或可增扩≥2个10Gb 光纤接口或≥4个HDMI接口或≥3个Mini SAS3.0接口；支持≥12级扩展柜级联扩展；可支持12GB SAS扩展口</w:t>
            </w:r>
            <w:r>
              <w:rPr>
                <w:rFonts w:ascii="宋体" w:hAnsi="宋体" w:cs="仿宋" w:hint="eastAsia"/>
                <w:color w:val="000000"/>
                <w:kern w:val="0"/>
                <w:sz w:val="24"/>
                <w:lang w:bidi="ar"/>
              </w:rPr>
              <w:br/>
              <w:t>（4） 具有36块硬盘热插拔插槽；支持硬盘热插拔设备在读写数据时，热插拔设备内的任意块硬盘，设备正常运行不宕机，硬盘不损坏，数据不丢失，业务不中断。</w:t>
            </w:r>
            <w:r>
              <w:rPr>
                <w:rFonts w:ascii="宋体" w:hAnsi="宋体" w:cs="仿宋" w:hint="eastAsia"/>
                <w:color w:val="000000"/>
                <w:kern w:val="0"/>
                <w:sz w:val="24"/>
                <w:lang w:bidi="ar"/>
              </w:rPr>
              <w:br/>
              <w:t xml:space="preserve">（5） 设备应能提供RAID0、1、3、5、6、10、50，60、JBOD、VRAID、RAID Erasure coding、RAID5EE、iRAID模式； </w:t>
            </w:r>
            <w:r>
              <w:rPr>
                <w:rFonts w:ascii="宋体" w:hAnsi="宋体" w:cs="仿宋" w:hint="eastAsia"/>
                <w:color w:val="000000"/>
                <w:kern w:val="0"/>
                <w:sz w:val="24"/>
                <w:lang w:bidi="ar"/>
              </w:rPr>
              <w:br/>
              <w:t>（6） 支持视音频、图片、智能数据流进行混合直存，无须存储服务器和图片服务器的参与，平台服务器宕机时，存储业务正常；</w:t>
            </w:r>
            <w:r>
              <w:rPr>
                <w:rFonts w:ascii="宋体" w:hAnsi="宋体" w:cs="仿宋" w:hint="eastAsia"/>
                <w:color w:val="000000"/>
                <w:kern w:val="0"/>
                <w:sz w:val="24"/>
                <w:lang w:bidi="ar"/>
              </w:rPr>
              <w:br/>
              <w:t>（7） 应能接入并存储2048Mbps视频图像，同时转发2048Mbps的视频图像，同时下载2048Mbps的视频图像；同时回放600Mbps的视频图像；在转发模式下，可进行2048路2Mbps视频码流转发；在总带宽不变的情况下，接入、转发、回放间的性能值可自由调整。</w:t>
            </w:r>
            <w:r>
              <w:rPr>
                <w:rFonts w:ascii="宋体" w:hAnsi="宋体" w:cs="仿宋" w:hint="eastAsia"/>
                <w:color w:val="000000"/>
                <w:kern w:val="0"/>
                <w:sz w:val="24"/>
                <w:lang w:bidi="ar"/>
              </w:rPr>
              <w:br/>
              <w:t>◆（8） 当设备发生磁盘、IP冲突、网口降速、电源故障、RAID故障、RAID降级、温度超限、风</w:t>
            </w:r>
            <w:r>
              <w:rPr>
                <w:rFonts w:ascii="宋体" w:hAnsi="宋体" w:cs="仿宋" w:hint="eastAsia"/>
                <w:color w:val="000000"/>
                <w:kern w:val="0"/>
                <w:sz w:val="24"/>
                <w:lang w:bidi="ar"/>
              </w:rPr>
              <w:lastRenderedPageBreak/>
              <w:t>扇故障、码流异常、电池故障、无硬盘、存储错误、录像丢帧、网络安全异常、SSD健康异常、无热备盘、存储空间满、Mac冲突、登录锁定等故障时，可发出声光指示、数码管/液晶显示器显示或通过E-mail/短信发送或SNMP Trap报警（需提供由具备CMA/CNAS资质检测机构出具的检验报告复印件）</w:t>
            </w:r>
            <w:r>
              <w:rPr>
                <w:rFonts w:ascii="宋体" w:hAnsi="宋体" w:cs="仿宋" w:hint="eastAsia"/>
                <w:color w:val="000000"/>
                <w:kern w:val="0"/>
                <w:sz w:val="24"/>
                <w:lang w:bidi="ar"/>
              </w:rPr>
              <w:br/>
              <w:t>（9） 网络中断后重新恢复，可续存断网期间存储在前端设备中的录像文件，并可通过浏览器界面设置自动回传和手动回传；支持256路4Mbps的录像回传。</w:t>
            </w:r>
            <w:r>
              <w:rPr>
                <w:rFonts w:ascii="宋体" w:hAnsi="宋体" w:cs="仿宋" w:hint="eastAsia"/>
                <w:color w:val="000000"/>
                <w:kern w:val="0"/>
                <w:sz w:val="24"/>
                <w:lang w:bidi="ar"/>
              </w:rPr>
              <w:br/>
              <w:t>（10） 提供多设备同步升级功能，可以通过一键式操作对整个局域网内的所有设备同步升级</w:t>
            </w:r>
            <w:r>
              <w:rPr>
                <w:rFonts w:ascii="宋体" w:hAnsi="宋体" w:cs="仿宋" w:hint="eastAsia"/>
                <w:color w:val="000000"/>
                <w:kern w:val="0"/>
                <w:sz w:val="24"/>
                <w:lang w:bidi="ar"/>
              </w:rPr>
              <w:br/>
              <w:t>（11） 支持查看硬盘体检报告、硬盘深度体检和磁盘档案；支持下载单个硬盘或批量硬盘的报告，支持按时间显示硬盘的坏扇区、温度、振动变化趋势的曲线图；</w:t>
            </w:r>
            <w:r>
              <w:rPr>
                <w:rFonts w:ascii="宋体" w:hAnsi="宋体" w:cs="仿宋" w:hint="eastAsia"/>
                <w:color w:val="000000"/>
                <w:kern w:val="0"/>
                <w:sz w:val="24"/>
                <w:lang w:bidi="ar"/>
              </w:rPr>
              <w:br/>
              <w:t>◆（12） 支持红灯/蓝灯报警，可根据故障紧急程度分级报警，不同级别闪烁不同颜色保养灯，保养灯闪烁时长、频率可设（需提供由具备CMA/CNAS资质检测机构出具的检验报告复印件）</w:t>
            </w:r>
            <w:r>
              <w:rPr>
                <w:rFonts w:ascii="宋体" w:hAnsi="宋体" w:cs="仿宋" w:hint="eastAsia"/>
                <w:color w:val="000000"/>
                <w:kern w:val="0"/>
                <w:sz w:val="24"/>
                <w:lang w:bidi="ar"/>
              </w:rPr>
              <w:br/>
              <w:t>（13） 设备可每5秒对视频流进行一次丢帧检测，当检测到丢帧时，可发出报警，并生成报警日志</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4ABD09F3"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3393D5"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5E76E201"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03D81CC" w14:textId="77777777" w:rsidR="00A07902" w:rsidRDefault="00A07902">
            <w:pPr>
              <w:jc w:val="center"/>
              <w:rPr>
                <w:rFonts w:ascii="宋体" w:hAnsi="宋体" w:cs="仿宋"/>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A9262E" w14:textId="77777777" w:rsidR="00A07902" w:rsidRDefault="00000000">
            <w:pPr>
              <w:jc w:val="center"/>
              <w:textAlignment w:val="center"/>
              <w:rPr>
                <w:rFonts w:ascii="宋体" w:hAnsi="宋体" w:cs="仿宋"/>
                <w:b/>
                <w:bCs/>
                <w:color w:val="000000"/>
                <w:sz w:val="24"/>
              </w:rPr>
            </w:pPr>
            <w:r>
              <w:rPr>
                <w:rFonts w:ascii="宋体" w:hAnsi="宋体" w:cs="仿宋" w:hint="eastAsia"/>
                <w:b/>
                <w:bCs/>
                <w:color w:val="000000"/>
                <w:kern w:val="0"/>
                <w:sz w:val="24"/>
                <w:lang w:bidi="ar"/>
              </w:rPr>
              <w:t>3、综合管理平台</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5E2A9FF4" w14:textId="77777777" w:rsidR="00A07902" w:rsidRDefault="00A07902">
            <w:pPr>
              <w:rPr>
                <w:rFonts w:ascii="宋体" w:hAnsi="宋体" w:cs="仿宋"/>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74D8D" w14:textId="77777777" w:rsidR="00A07902" w:rsidRDefault="00A07902">
            <w:pPr>
              <w:jc w:val="center"/>
              <w:rPr>
                <w:rFonts w:ascii="宋体" w:hAnsi="宋体" w:cs="仿宋"/>
                <w:color w:val="000000"/>
                <w:sz w:val="24"/>
              </w:rPr>
            </w:pPr>
          </w:p>
        </w:tc>
      </w:tr>
      <w:tr w:rsidR="00A07902" w14:paraId="27CE4259"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1C91AA8"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B104DC9"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系统管理基础平台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B84FF0B"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系统管理基础平台及扩展组件要求支持如下功能：</w:t>
            </w:r>
            <w:r>
              <w:rPr>
                <w:rFonts w:ascii="宋体" w:hAnsi="宋体" w:cs="仿宋" w:hint="eastAsia"/>
                <w:color w:val="000000"/>
                <w:kern w:val="0"/>
                <w:sz w:val="24"/>
                <w:lang w:bidi="ar"/>
              </w:rPr>
              <w:br/>
              <w:t>（1） 要求平台支持对用户、角色、组织、区域、人员、车辆、卡片、设备等基础资源进行管理调配</w:t>
            </w:r>
            <w:r>
              <w:rPr>
                <w:rFonts w:ascii="宋体" w:hAnsi="宋体" w:cs="仿宋" w:hint="eastAsia"/>
                <w:color w:val="000000"/>
                <w:kern w:val="0"/>
                <w:sz w:val="24"/>
                <w:lang w:bidi="ar"/>
              </w:rPr>
              <w:br/>
              <w:t>（2） 系统要求支持BS、CS客户端以及IOS、Android移动端应用</w:t>
            </w:r>
            <w:r>
              <w:rPr>
                <w:rFonts w:ascii="宋体" w:hAnsi="宋体" w:cs="仿宋" w:hint="eastAsia"/>
                <w:color w:val="000000"/>
                <w:kern w:val="0"/>
                <w:sz w:val="24"/>
                <w:lang w:bidi="ar"/>
              </w:rPr>
              <w:br/>
              <w:t>（3） 要求支持用户权限根据组织、资源点进行权限配置；支持用户账号启用、禁用</w:t>
            </w:r>
            <w:r>
              <w:rPr>
                <w:rFonts w:ascii="宋体" w:hAnsi="宋体" w:cs="仿宋" w:hint="eastAsia"/>
                <w:color w:val="000000"/>
                <w:kern w:val="0"/>
                <w:sz w:val="24"/>
                <w:lang w:bidi="ar"/>
              </w:rPr>
              <w:br/>
              <w:t>（4） 要求支持身份认证和信息防篡改校验，供内部程序对授权信息的访问，避免外部程序破解授权文件</w:t>
            </w:r>
            <w:r>
              <w:rPr>
                <w:rFonts w:ascii="宋体" w:hAnsi="宋体" w:cs="仿宋" w:hint="eastAsia"/>
                <w:color w:val="000000"/>
                <w:kern w:val="0"/>
                <w:sz w:val="24"/>
                <w:lang w:bidi="ar"/>
              </w:rPr>
              <w:br/>
              <w:t>（5） 要求支持对陌生人识别，人脸不在名单内时，系统自动报警</w:t>
            </w:r>
            <w:r>
              <w:rPr>
                <w:rFonts w:ascii="宋体" w:hAnsi="宋体" w:cs="仿宋" w:hint="eastAsia"/>
                <w:color w:val="000000"/>
                <w:kern w:val="0"/>
                <w:sz w:val="24"/>
                <w:lang w:bidi="ar"/>
              </w:rPr>
              <w:br/>
              <w:t>◆（6） 要求支持全景摄像机，实现360度的全景监控，可以对全景区域内的多个目标进行穿越警戒面、区域入侵、进入区域、离开区域行为的检测（需提供由具备CMA/CNAS资质检测机构出具的检验报告复印件）</w:t>
            </w:r>
            <w:r>
              <w:rPr>
                <w:rFonts w:ascii="宋体" w:hAnsi="宋体" w:cs="仿宋" w:hint="eastAsia"/>
                <w:color w:val="000000"/>
                <w:kern w:val="0"/>
                <w:sz w:val="24"/>
                <w:lang w:bidi="ar"/>
              </w:rPr>
              <w:br/>
              <w:t>（7） 支持列表展示正在执行中的巡查任务，可实时查看到正在巡查的班次信息；支持今日巡查，展示今日的巡查排班</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（8） 要求支持视频画面叠加水印，包括视频预览、录像回放、即时回放、录像剪辑、紧急录像和录像下载时叠加</w:t>
            </w:r>
            <w:r>
              <w:rPr>
                <w:rFonts w:ascii="宋体" w:hAnsi="宋体" w:cs="仿宋" w:hint="eastAsia"/>
                <w:color w:val="000000"/>
                <w:kern w:val="0"/>
                <w:sz w:val="24"/>
                <w:lang w:bidi="ar"/>
              </w:rPr>
              <w:br/>
              <w:t>（9） 要求支持获取报警主机所有防区信息，包括扩展防区；支持对扩展防区进行布防、撤防、旁路、旁路恢复操作；支持接收扩展防区上报事件</w:t>
            </w:r>
            <w:r>
              <w:rPr>
                <w:rFonts w:ascii="宋体" w:hAnsi="宋体" w:cs="仿宋" w:hint="eastAsia"/>
                <w:color w:val="000000"/>
                <w:kern w:val="0"/>
                <w:sz w:val="24"/>
                <w:lang w:bidi="ar"/>
              </w:rPr>
              <w:br/>
              <w:t>（10） 支持将人员通行记录（含人脸抓拍、门禁记录等）或者车辆的通行记录设置为重点目标，可选择生成重点目标时间轴轨迹，或者基于GIS生成地图轨迹</w:t>
            </w:r>
            <w:r>
              <w:rPr>
                <w:rFonts w:ascii="宋体" w:hAnsi="宋体" w:cs="仿宋" w:hint="eastAsia"/>
                <w:color w:val="000000"/>
                <w:kern w:val="0"/>
                <w:sz w:val="24"/>
                <w:lang w:bidi="ar"/>
              </w:rPr>
              <w:br/>
              <w:t>（11） 支持校园管理APP的车辆检索应用，支持拍照识别车牌并检索车主信息</w:t>
            </w:r>
            <w:r>
              <w:rPr>
                <w:rFonts w:ascii="宋体" w:hAnsi="宋体" w:cs="仿宋" w:hint="eastAsia"/>
                <w:color w:val="000000"/>
                <w:kern w:val="0"/>
                <w:sz w:val="24"/>
                <w:lang w:bidi="ar"/>
              </w:rPr>
              <w:br/>
              <w:t>（12） 支持以脸搜脸，对人脸图片进行检索，检索结果支持列表模式和地图模式，地图模式可以按照时间顺序形成人脸轨|迹，用于描述目标人员在该区域的移动路线</w:t>
            </w:r>
            <w:r>
              <w:rPr>
                <w:rFonts w:ascii="宋体" w:hAnsi="宋体" w:cs="仿宋" w:hint="eastAsia"/>
                <w:color w:val="000000"/>
                <w:kern w:val="0"/>
                <w:sz w:val="24"/>
                <w:lang w:bidi="ar"/>
              </w:rPr>
              <w:br/>
              <w:t>（13） 支持车辆结构化数据的展示和查询。查询条件包括车牌号、车身颜色、车辆品牌、车辆类型、车牌颜色等</w:t>
            </w:r>
            <w:r>
              <w:rPr>
                <w:rFonts w:ascii="宋体" w:hAnsi="宋体" w:cs="仿宋" w:hint="eastAsia"/>
                <w:color w:val="000000"/>
                <w:kern w:val="0"/>
                <w:sz w:val="24"/>
                <w:lang w:bidi="ar"/>
              </w:rPr>
              <w:br/>
              <w:t>（14） 支持上传图片并识别图片中人脸、人体和车辆目标，支持选择人脸、人体和车辆搜索符合目标的抓拍记录并展示轨迹</w:t>
            </w:r>
            <w:r>
              <w:rPr>
                <w:rFonts w:ascii="宋体" w:hAnsi="宋体" w:cs="仿宋" w:hint="eastAsia"/>
                <w:color w:val="000000"/>
                <w:kern w:val="0"/>
                <w:sz w:val="24"/>
                <w:lang w:bidi="ar"/>
              </w:rPr>
              <w:br/>
              <w:t>◆（15） 为提高工作效率，减少人员管理成本，要求杭州第二中学富春学校智安校园综合管理平台与杭州第二中学教育集团总校区（滨江校区）综合管理平台支持级联管理，可实现在统一平台界面下集中管控。要求提供证明材料。</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68393FE8"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58B4F"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套</w:t>
            </w:r>
          </w:p>
        </w:tc>
      </w:tr>
      <w:tr w:rsidR="00A07902" w14:paraId="7E6CB94D"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ED4127F"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8D65487"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视频级联应用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1756FF8"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为视频监控业务提供级联服务，实现富春学校与滨江校区平台间视频联网，基于视频通用标准协议（GB/T28181-2016）与滨江校区平台互联互通，实现上级平台对下级平台视频资源点位的操作控制。要求提供证明材料。</w:t>
            </w:r>
            <w:r>
              <w:rPr>
                <w:rFonts w:ascii="宋体" w:hAnsi="宋体" w:cs="仿宋" w:hint="eastAsia"/>
                <w:color w:val="000000"/>
                <w:kern w:val="0"/>
                <w:sz w:val="24"/>
                <w:lang w:bidi="ar"/>
              </w:rPr>
              <w:br/>
              <w:t>1、支持上下级域注册管理能力，实现平台数据级联；</w:t>
            </w:r>
            <w:r>
              <w:rPr>
                <w:rFonts w:ascii="宋体" w:hAnsi="宋体" w:cs="仿宋" w:hint="eastAsia"/>
                <w:color w:val="000000"/>
                <w:kern w:val="0"/>
                <w:sz w:val="24"/>
                <w:lang w:bidi="ar"/>
              </w:rPr>
              <w:br/>
              <w:t>2、支持资源同步能力；</w:t>
            </w:r>
            <w:r>
              <w:rPr>
                <w:rFonts w:ascii="宋体" w:hAnsi="宋体" w:cs="仿宋" w:hint="eastAsia"/>
                <w:color w:val="000000"/>
                <w:kern w:val="0"/>
                <w:sz w:val="24"/>
                <w:lang w:bidi="ar"/>
              </w:rPr>
              <w:br/>
              <w:t>3、支持级联视频点位实时预览、录像回放、录像下载、语音对讲能力；</w:t>
            </w:r>
            <w:r>
              <w:rPr>
                <w:rFonts w:ascii="宋体" w:hAnsi="宋体" w:cs="仿宋" w:hint="eastAsia"/>
                <w:color w:val="000000"/>
                <w:kern w:val="0"/>
                <w:sz w:val="24"/>
                <w:lang w:bidi="ar"/>
              </w:rPr>
              <w:br/>
              <w:t>4、支持级联视频点位设备操作控制能力；</w:t>
            </w:r>
            <w:r>
              <w:rPr>
                <w:rFonts w:ascii="宋体" w:hAnsi="宋体" w:cs="仿宋" w:hint="eastAsia"/>
                <w:color w:val="000000"/>
                <w:kern w:val="0"/>
                <w:sz w:val="24"/>
                <w:lang w:bidi="ar"/>
              </w:rPr>
              <w:br/>
              <w:t>5、支持下级平台推送到本级平台视频点位路数控制能力；</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41556E63"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89805"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套</w:t>
            </w:r>
          </w:p>
        </w:tc>
      </w:tr>
      <w:tr w:rsidR="00A07902" w14:paraId="005CE6FA"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C0DB5BC"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501C364"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园区检索</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FB1A1DA"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支持人员通行记录、车辆通行记录、人员基本信息和车辆基本信息的查询。</w:t>
            </w:r>
            <w:r>
              <w:rPr>
                <w:rFonts w:ascii="宋体" w:hAnsi="宋体" w:cs="仿宋" w:hint="eastAsia"/>
                <w:color w:val="000000"/>
                <w:kern w:val="0"/>
                <w:sz w:val="24"/>
                <w:lang w:bidi="ar"/>
              </w:rPr>
              <w:br/>
              <w:t>支持目标通行轨迹和疑似目标库地图轨迹。</w:t>
            </w:r>
            <w:r>
              <w:rPr>
                <w:rFonts w:ascii="宋体" w:hAnsi="宋体" w:cs="仿宋" w:hint="eastAsia"/>
                <w:color w:val="000000"/>
                <w:kern w:val="0"/>
                <w:sz w:val="24"/>
                <w:lang w:bidi="ar"/>
              </w:rPr>
              <w:br/>
              <w:t>手机端支持园区车辆查询功能。</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6C9B0FD2"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ACD26"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套</w:t>
            </w:r>
          </w:p>
        </w:tc>
      </w:tr>
      <w:tr w:rsidR="00A07902" w14:paraId="49C96456"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715B2D5"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lastRenderedPageBreak/>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67A36B9"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视频监控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99238E7"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视频监控应用提供视频管理服务，编码设备通过主流监控协议（要求至少支持海康SDK协议、Ehome协议、ISUP5.0协议、GB28181协议、ONVIF协议、大华SDK协议、萤石协议）接入平台，实现视频预览、录像回放、视频上墙、视频事件监控服务能力，并且在网络带宽不足、有流量限制的网络环境下可以通过以图片替代视频的模式提供监控服务。</w:t>
            </w:r>
            <w:r>
              <w:rPr>
                <w:rFonts w:ascii="宋体" w:hAnsi="宋体" w:cs="仿宋" w:hint="eastAsia"/>
                <w:color w:val="000000"/>
                <w:kern w:val="0"/>
                <w:sz w:val="24"/>
                <w:lang w:bidi="ar"/>
              </w:rPr>
              <w:br/>
              <w:t>一、视频预览</w:t>
            </w:r>
            <w:r>
              <w:rPr>
                <w:rFonts w:ascii="宋体" w:hAnsi="宋体" w:cs="仿宋" w:hint="eastAsia"/>
                <w:color w:val="000000"/>
                <w:kern w:val="0"/>
                <w:sz w:val="24"/>
                <w:lang w:bidi="ar"/>
              </w:rPr>
              <w:br/>
              <w:t>1、支持视频实时预览能力，实现预览窗口布局切换、预览画面自适应及全屏切换；</w:t>
            </w:r>
            <w:r>
              <w:rPr>
                <w:rFonts w:ascii="宋体" w:hAnsi="宋体" w:cs="仿宋" w:hint="eastAsia"/>
                <w:color w:val="000000"/>
                <w:kern w:val="0"/>
                <w:sz w:val="24"/>
                <w:lang w:bidi="ar"/>
              </w:rPr>
              <w:br/>
              <w:t>2、支持云台控制、实时抓图、紧急录像、即时回放、主子码流切换、声音开启\关闭、辅屏预览（1个辅屏）、对讲、广播、报警输出控制的能力；</w:t>
            </w:r>
            <w:r>
              <w:rPr>
                <w:rFonts w:ascii="宋体" w:hAnsi="宋体" w:cs="仿宋" w:hint="eastAsia"/>
                <w:color w:val="000000"/>
                <w:kern w:val="0"/>
                <w:sz w:val="24"/>
                <w:lang w:bidi="ar"/>
              </w:rPr>
              <w:br/>
              <w:t>3、支持智能规则展示的能力（如：针对热成像设备温度信息实时展示）；</w:t>
            </w:r>
            <w:r>
              <w:rPr>
                <w:rFonts w:ascii="宋体" w:hAnsi="宋体" w:cs="仿宋" w:hint="eastAsia"/>
                <w:color w:val="000000"/>
                <w:kern w:val="0"/>
                <w:sz w:val="24"/>
                <w:lang w:bidi="ar"/>
              </w:rPr>
              <w:br/>
              <w:t>4、支持资源视图管理能力，以视图形式管理监控点、视频预览轮巡等自定义资源组，其中视图类型包含公有视图和私有视图；</w:t>
            </w:r>
            <w:r>
              <w:rPr>
                <w:rFonts w:ascii="宋体" w:hAnsi="宋体" w:cs="仿宋" w:hint="eastAsia"/>
                <w:color w:val="000000"/>
                <w:kern w:val="0"/>
                <w:sz w:val="24"/>
                <w:lang w:bidi="ar"/>
              </w:rPr>
              <w:br/>
              <w:t>5、支持全景视频监控预览能力，支持AR球型全景、全景摄像机的全景模式；</w:t>
            </w:r>
            <w:r>
              <w:rPr>
                <w:rFonts w:ascii="宋体" w:hAnsi="宋体" w:cs="仿宋" w:hint="eastAsia"/>
                <w:color w:val="000000"/>
                <w:kern w:val="0"/>
                <w:sz w:val="24"/>
                <w:lang w:bidi="ar"/>
              </w:rPr>
              <w:br/>
              <w:t>二、录像回放</w:t>
            </w:r>
            <w:r>
              <w:rPr>
                <w:rFonts w:ascii="宋体" w:hAnsi="宋体" w:cs="仿宋" w:hint="eastAsia"/>
                <w:color w:val="000000"/>
                <w:kern w:val="0"/>
                <w:sz w:val="24"/>
                <w:lang w:bidi="ar"/>
              </w:rPr>
              <w:br/>
              <w:t>1、支持录像计划管理能力，支持实时录像计划、录像回传计划；</w:t>
            </w:r>
            <w:r>
              <w:rPr>
                <w:rFonts w:ascii="宋体" w:hAnsi="宋体" w:cs="仿宋" w:hint="eastAsia"/>
                <w:color w:val="000000"/>
                <w:kern w:val="0"/>
                <w:sz w:val="24"/>
                <w:lang w:bidi="ar"/>
              </w:rPr>
              <w:br/>
              <w:t>2、支持录像回放能力，支持多画面同步回放和异步回放切换、超高倍速回放、分段回放、录像下载、录像剪辑、录像标签、录像锁定、录像抓图；</w:t>
            </w:r>
            <w:r>
              <w:rPr>
                <w:rFonts w:ascii="宋体" w:hAnsi="宋体" w:cs="仿宋" w:hint="eastAsia"/>
                <w:color w:val="000000"/>
                <w:kern w:val="0"/>
                <w:sz w:val="24"/>
                <w:lang w:bidi="ar"/>
              </w:rPr>
              <w:br/>
              <w:t>三、图片监控</w:t>
            </w:r>
            <w:r>
              <w:rPr>
                <w:rFonts w:ascii="宋体" w:hAnsi="宋体" w:cs="仿宋" w:hint="eastAsia"/>
                <w:color w:val="000000"/>
                <w:kern w:val="0"/>
                <w:sz w:val="24"/>
                <w:lang w:bidi="ar"/>
              </w:rPr>
              <w:br/>
              <w:t>1、支持视频预览与图片实时监控模式切换能力，实现图片监控模式；</w:t>
            </w:r>
            <w:r>
              <w:rPr>
                <w:rFonts w:ascii="宋体" w:hAnsi="宋体" w:cs="仿宋" w:hint="eastAsia"/>
                <w:color w:val="000000"/>
                <w:kern w:val="0"/>
                <w:sz w:val="24"/>
                <w:lang w:bidi="ar"/>
              </w:rPr>
              <w:br/>
              <w:t>2、支持图片查询回放能力，实现按监控点、时间段展示抓拍图片；</w:t>
            </w:r>
            <w:r>
              <w:rPr>
                <w:rFonts w:ascii="宋体" w:hAnsi="宋体" w:cs="仿宋" w:hint="eastAsia"/>
                <w:color w:val="000000"/>
                <w:kern w:val="0"/>
                <w:sz w:val="24"/>
                <w:lang w:bidi="ar"/>
              </w:rPr>
              <w:br/>
              <w:t>3、支持图片自动播放能力，支持图片自动播放速度可设置；</w:t>
            </w:r>
            <w:r>
              <w:rPr>
                <w:rFonts w:ascii="宋体" w:hAnsi="宋体" w:cs="仿宋" w:hint="eastAsia"/>
                <w:color w:val="000000"/>
                <w:kern w:val="0"/>
                <w:sz w:val="24"/>
                <w:lang w:bidi="ar"/>
              </w:rPr>
              <w:br/>
              <w:t>4、支持图片下载能力；</w:t>
            </w:r>
            <w:r>
              <w:rPr>
                <w:rFonts w:ascii="宋体" w:hAnsi="宋体" w:cs="仿宋" w:hint="eastAsia"/>
                <w:color w:val="000000"/>
                <w:kern w:val="0"/>
                <w:sz w:val="24"/>
                <w:lang w:bidi="ar"/>
              </w:rPr>
              <w:br/>
              <w:t>四、视频上墙</w:t>
            </w:r>
            <w:r>
              <w:rPr>
                <w:rFonts w:ascii="宋体" w:hAnsi="宋体" w:cs="仿宋" w:hint="eastAsia"/>
                <w:color w:val="000000"/>
                <w:kern w:val="0"/>
                <w:sz w:val="24"/>
                <w:lang w:bidi="ar"/>
              </w:rPr>
              <w:br/>
              <w:t>1、支持电视墙场景管理能力，实现场景窗口配置、场景切换计划配置以及轮巡计划的管理；</w:t>
            </w:r>
            <w:r>
              <w:rPr>
                <w:rFonts w:ascii="宋体" w:hAnsi="宋体" w:cs="仿宋" w:hint="eastAsia"/>
                <w:color w:val="000000"/>
                <w:kern w:val="0"/>
                <w:sz w:val="24"/>
                <w:lang w:bidi="ar"/>
              </w:rPr>
              <w:br/>
              <w:t>2、支持上墙控制能力，实现场景一键上墙、场景切换、电视墙切换、监控点上下墙、轮巡控制操作；</w:t>
            </w:r>
            <w:r>
              <w:rPr>
                <w:rFonts w:ascii="宋体" w:hAnsi="宋体" w:cs="仿宋" w:hint="eastAsia"/>
                <w:color w:val="000000"/>
                <w:kern w:val="0"/>
                <w:sz w:val="24"/>
                <w:lang w:bidi="ar"/>
              </w:rPr>
              <w:br/>
              <w:t>五、视频事件</w:t>
            </w:r>
            <w:r>
              <w:rPr>
                <w:rFonts w:ascii="宋体" w:hAnsi="宋体" w:cs="仿宋" w:hint="eastAsia"/>
                <w:color w:val="000000"/>
                <w:kern w:val="0"/>
                <w:sz w:val="24"/>
                <w:lang w:bidi="ar"/>
              </w:rPr>
              <w:br/>
              <w:t>1、支持视频事件布撤防能力，可按计划模版进行布防，事件类型包括移动侦测、视频丢失、视频</w:t>
            </w:r>
            <w:r>
              <w:rPr>
                <w:rFonts w:ascii="宋体" w:hAnsi="宋体" w:cs="仿宋" w:hint="eastAsia"/>
                <w:color w:val="000000"/>
                <w:kern w:val="0"/>
                <w:sz w:val="24"/>
                <w:lang w:bidi="ar"/>
              </w:rPr>
              <w:lastRenderedPageBreak/>
              <w:t>遮挡、报警输入、报警输出；</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799DE170"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800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E78B4"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路</w:t>
            </w:r>
          </w:p>
        </w:tc>
      </w:tr>
      <w:tr w:rsidR="00A07902" w14:paraId="05D062CD"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E1B1401"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FDB3F41"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门禁管理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916991A"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基础门禁管理通过接入多种门禁设备，利用卡片、人脸、指纹介质，实现人员身份识别、出入管控等智能应用，主要提供门禁权限管理、事件管理、门禁状态查看、门禁远程控制、人员出入记录实时展示、远程呼叫对讲等应用。默认包含50路门禁点授权。</w:t>
            </w:r>
            <w:r>
              <w:rPr>
                <w:rFonts w:ascii="宋体" w:hAnsi="宋体" w:cs="仿宋" w:hint="eastAsia"/>
                <w:color w:val="000000"/>
                <w:kern w:val="0"/>
                <w:sz w:val="24"/>
                <w:lang w:bidi="ar"/>
              </w:rPr>
              <w:br/>
              <w:t>一、提供门禁权限管理应用</w:t>
            </w:r>
            <w:r>
              <w:rPr>
                <w:rFonts w:ascii="宋体" w:hAnsi="宋体" w:cs="仿宋" w:hint="eastAsia"/>
                <w:color w:val="000000"/>
                <w:kern w:val="0"/>
                <w:sz w:val="24"/>
                <w:lang w:bidi="ar"/>
              </w:rPr>
              <w:br/>
              <w:t>1、支持按组织、人员、人员分组、门禁点维度配置权限；</w:t>
            </w:r>
            <w:r>
              <w:rPr>
                <w:rFonts w:ascii="宋体" w:hAnsi="宋体" w:cs="仿宋" w:hint="eastAsia"/>
                <w:color w:val="000000"/>
                <w:kern w:val="0"/>
                <w:sz w:val="24"/>
                <w:lang w:bidi="ar"/>
              </w:rPr>
              <w:br/>
              <w:t>2、支持设置权限有效期、计划模板、假日计划；</w:t>
            </w:r>
            <w:r>
              <w:rPr>
                <w:rFonts w:ascii="宋体" w:hAnsi="宋体" w:cs="仿宋" w:hint="eastAsia"/>
                <w:color w:val="000000"/>
                <w:kern w:val="0"/>
                <w:sz w:val="24"/>
                <w:lang w:bidi="ar"/>
              </w:rPr>
              <w:br/>
              <w:t>3、支持按人员特征属性生成人员分组，如证件类型、岗位等级、职称等；</w:t>
            </w:r>
            <w:r>
              <w:rPr>
                <w:rFonts w:ascii="宋体" w:hAnsi="宋体" w:cs="仿宋" w:hint="eastAsia"/>
                <w:color w:val="000000"/>
                <w:kern w:val="0"/>
                <w:sz w:val="24"/>
                <w:lang w:bidi="ar"/>
              </w:rPr>
              <w:br/>
              <w:t>4、支持权限增量下发、初始化下发；</w:t>
            </w:r>
            <w:r>
              <w:rPr>
                <w:rFonts w:ascii="宋体" w:hAnsi="宋体" w:cs="仿宋" w:hint="eastAsia"/>
                <w:color w:val="000000"/>
                <w:kern w:val="0"/>
                <w:sz w:val="24"/>
                <w:lang w:bidi="ar"/>
              </w:rPr>
              <w:br/>
              <w:t>5、支持按时段配置门的常开常闭状态；</w:t>
            </w:r>
            <w:r>
              <w:rPr>
                <w:rFonts w:ascii="宋体" w:hAnsi="宋体" w:cs="仿宋" w:hint="eastAsia"/>
                <w:color w:val="000000"/>
                <w:kern w:val="0"/>
                <w:sz w:val="24"/>
                <w:lang w:bidi="ar"/>
              </w:rPr>
              <w:br/>
              <w:t>6、支持认证方式设置，可按不同时段设置不同的认证方式，如刷卡+人脸、刷卡+指纹；</w:t>
            </w:r>
            <w:r>
              <w:rPr>
                <w:rFonts w:ascii="宋体" w:hAnsi="宋体" w:cs="仿宋" w:hint="eastAsia"/>
                <w:color w:val="000000"/>
                <w:kern w:val="0"/>
                <w:sz w:val="24"/>
                <w:lang w:bidi="ar"/>
              </w:rPr>
              <w:br/>
              <w:t>7、支持首卡常开，刷首卡可使门保持常开至常开时间段结束，若此期间再次刷首卡，门恢复正常状态；</w:t>
            </w:r>
            <w:r>
              <w:rPr>
                <w:rFonts w:ascii="宋体" w:hAnsi="宋体" w:cs="仿宋" w:hint="eastAsia"/>
                <w:color w:val="000000"/>
                <w:kern w:val="0"/>
                <w:sz w:val="24"/>
                <w:lang w:bidi="ar"/>
              </w:rPr>
              <w:br/>
              <w:t>8、支持特殊卡设置，包括残疾人卡（可延长开门时间）、黑名单卡（无法开门）、胁迫卡（正常开门并上报胁迫报警）、超级卡（不受限于门常闭、刷卡+密码认证需要密码确认的规则，刷卡直接开门）；</w:t>
            </w:r>
            <w:r>
              <w:rPr>
                <w:rFonts w:ascii="宋体" w:hAnsi="宋体" w:cs="仿宋" w:hint="eastAsia"/>
                <w:color w:val="000000"/>
                <w:kern w:val="0"/>
                <w:sz w:val="24"/>
                <w:lang w:bidi="ar"/>
              </w:rPr>
              <w:br/>
              <w:t>9、针对刷卡开门方式，即使卡片权限未同步到设备，也可通过中心平台完成权限认证开门。</w:t>
            </w:r>
            <w:r>
              <w:rPr>
                <w:rFonts w:ascii="宋体" w:hAnsi="宋体" w:cs="仿宋" w:hint="eastAsia"/>
                <w:color w:val="000000"/>
                <w:kern w:val="0"/>
                <w:sz w:val="24"/>
                <w:lang w:bidi="ar"/>
              </w:rPr>
              <w:br/>
              <w:t>10、支持调整已超出或即将超出设备容量的人员生物特征；</w:t>
            </w:r>
            <w:r>
              <w:rPr>
                <w:rFonts w:ascii="宋体" w:hAnsi="宋体" w:cs="仿宋" w:hint="eastAsia"/>
                <w:color w:val="000000"/>
                <w:kern w:val="0"/>
                <w:sz w:val="24"/>
                <w:lang w:bidi="ar"/>
              </w:rPr>
              <w:br/>
              <w:t>11、支持按门禁点、人员、组织、区域等多维度，综合查询权限配置、下发状态等信息；</w:t>
            </w:r>
            <w:r>
              <w:rPr>
                <w:rFonts w:ascii="宋体" w:hAnsi="宋体" w:cs="仿宋" w:hint="eastAsia"/>
                <w:color w:val="000000"/>
                <w:kern w:val="0"/>
                <w:sz w:val="24"/>
                <w:lang w:bidi="ar"/>
              </w:rPr>
              <w:br/>
              <w:t>二、提供门禁事件管理应用</w:t>
            </w:r>
            <w:r>
              <w:rPr>
                <w:rFonts w:ascii="宋体" w:hAnsi="宋体" w:cs="仿宋" w:hint="eastAsia"/>
                <w:color w:val="000000"/>
                <w:kern w:val="0"/>
                <w:sz w:val="24"/>
                <w:lang w:bidi="ar"/>
              </w:rPr>
              <w:br/>
              <w:t>1、支持配置平台接收到事件类型；</w:t>
            </w:r>
            <w:r>
              <w:rPr>
                <w:rFonts w:ascii="宋体" w:hAnsi="宋体" w:cs="仿宋" w:hint="eastAsia"/>
                <w:color w:val="000000"/>
                <w:kern w:val="0"/>
                <w:sz w:val="24"/>
                <w:lang w:bidi="ar"/>
              </w:rPr>
              <w:br/>
              <w:t>2、支持配置事件保存时长；</w:t>
            </w:r>
            <w:r>
              <w:rPr>
                <w:rFonts w:ascii="宋体" w:hAnsi="宋体" w:cs="仿宋" w:hint="eastAsia"/>
                <w:color w:val="000000"/>
                <w:kern w:val="0"/>
                <w:sz w:val="24"/>
                <w:lang w:bidi="ar"/>
              </w:rPr>
              <w:br/>
              <w:t>3、支持查询人员出入事件和设备事件；</w:t>
            </w:r>
            <w:r>
              <w:rPr>
                <w:rFonts w:ascii="宋体" w:hAnsi="宋体" w:cs="仿宋" w:hint="eastAsia"/>
                <w:color w:val="000000"/>
                <w:kern w:val="0"/>
                <w:sz w:val="24"/>
                <w:lang w:bidi="ar"/>
              </w:rPr>
              <w:br/>
              <w:t>三、提供门禁状态查看及远程控制应用</w:t>
            </w:r>
            <w:r>
              <w:rPr>
                <w:rFonts w:ascii="宋体" w:hAnsi="宋体" w:cs="仿宋" w:hint="eastAsia"/>
                <w:color w:val="000000"/>
                <w:kern w:val="0"/>
                <w:sz w:val="24"/>
                <w:lang w:bidi="ar"/>
              </w:rPr>
              <w:br/>
              <w:t>1、支持查看门禁状态，包括开关状态、在离线状态；</w:t>
            </w:r>
            <w:r>
              <w:rPr>
                <w:rFonts w:ascii="宋体" w:hAnsi="宋体" w:cs="仿宋" w:hint="eastAsia"/>
                <w:color w:val="000000"/>
                <w:kern w:val="0"/>
                <w:sz w:val="24"/>
                <w:lang w:bidi="ar"/>
              </w:rPr>
              <w:br/>
              <w:t>2、支持对门禁点反控，包括对门进行开、关、常开、常闭的反控操作；</w:t>
            </w:r>
            <w:r>
              <w:rPr>
                <w:rFonts w:ascii="宋体" w:hAnsi="宋体" w:cs="仿宋" w:hint="eastAsia"/>
                <w:color w:val="000000"/>
                <w:kern w:val="0"/>
                <w:sz w:val="24"/>
                <w:lang w:bidi="ar"/>
              </w:rPr>
              <w:br/>
              <w:t>3、支持远程呼叫应用，门禁一体机呼叫中心发起开门请求，cs客户端弹窗显示一体机视频，中心</w:t>
            </w:r>
            <w:r>
              <w:rPr>
                <w:rFonts w:ascii="宋体" w:hAnsi="宋体" w:cs="仿宋" w:hint="eastAsia"/>
                <w:color w:val="000000"/>
                <w:kern w:val="0"/>
                <w:sz w:val="24"/>
                <w:lang w:bidi="ar"/>
              </w:rPr>
              <w:lastRenderedPageBreak/>
              <w:t>可选择接听、拒绝、开门；</w:t>
            </w:r>
            <w:r>
              <w:rPr>
                <w:rFonts w:ascii="宋体" w:hAnsi="宋体" w:cs="仿宋" w:hint="eastAsia"/>
                <w:color w:val="000000"/>
                <w:kern w:val="0"/>
                <w:sz w:val="24"/>
                <w:lang w:bidi="ar"/>
              </w:rPr>
              <w:br/>
              <w:t>四、提供人员出入记录实时展示应用</w:t>
            </w:r>
            <w:r>
              <w:rPr>
                <w:rFonts w:ascii="宋体" w:hAnsi="宋体" w:cs="仿宋" w:hint="eastAsia"/>
                <w:color w:val="000000"/>
                <w:kern w:val="0"/>
                <w:sz w:val="24"/>
                <w:lang w:bidi="ar"/>
              </w:rPr>
              <w:br/>
              <w:t>1、支持人员进出事件实时展示，包括人员基础信息、抓拍图片、进出时间、设备名称等，可全屏展示</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12FC30EC"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D833B"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路</w:t>
            </w:r>
          </w:p>
        </w:tc>
      </w:tr>
      <w:tr w:rsidR="00A07902" w14:paraId="359F718F"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66B0966"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35446FF"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车辆出入口系统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334A6A4"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出入口车辆放行管理通过接入多种出入口道闸设备，利用车牌号码、卡片，实现车辆识别、出入管控等应用，主要提供出入口车道管理、车辆管理、车辆放行规则管理、出入口LED显示和语音播报管理、库内车辆管理、过车记录查询、车流量统计等应用，支持中心和岗亭监控出入口过车实况、道闸反控和语音对讲协助功能</w:t>
            </w:r>
            <w:r>
              <w:rPr>
                <w:rFonts w:ascii="宋体" w:hAnsi="宋体" w:cs="仿宋" w:hint="eastAsia"/>
                <w:color w:val="000000"/>
                <w:kern w:val="0"/>
                <w:sz w:val="24"/>
                <w:lang w:bidi="ar"/>
              </w:rPr>
              <w:br/>
              <w:t>一、出入口车道管理</w:t>
            </w:r>
            <w:r>
              <w:rPr>
                <w:rFonts w:ascii="宋体" w:hAnsi="宋体" w:cs="仿宋" w:hint="eastAsia"/>
                <w:color w:val="000000"/>
                <w:kern w:val="0"/>
                <w:sz w:val="24"/>
                <w:lang w:bidi="ar"/>
              </w:rPr>
              <w:br/>
              <w:t>1、支持停车场出入口设备的管理，包含出入口抓拍机、道闸、显示屏等</w:t>
            </w:r>
            <w:r>
              <w:rPr>
                <w:rFonts w:ascii="宋体" w:hAnsi="宋体" w:cs="仿宋" w:hint="eastAsia"/>
                <w:color w:val="000000"/>
                <w:kern w:val="0"/>
                <w:sz w:val="24"/>
                <w:lang w:bidi="ar"/>
              </w:rPr>
              <w:br/>
              <w:t>2、支持对停车场的管理，配置停车库的名称、车位数、车道信息、车库管理人员电话</w:t>
            </w:r>
            <w:r>
              <w:rPr>
                <w:rFonts w:ascii="宋体" w:hAnsi="宋体" w:cs="仿宋" w:hint="eastAsia"/>
                <w:color w:val="000000"/>
                <w:kern w:val="0"/>
                <w:sz w:val="24"/>
                <w:lang w:bidi="ar"/>
              </w:rPr>
              <w:br/>
              <w:t>3、支持对车道的管理，支持管理车道方向、识别模式（车牌识别、卡号识别）和启用时段</w:t>
            </w:r>
            <w:r>
              <w:rPr>
                <w:rFonts w:ascii="宋体" w:hAnsi="宋体" w:cs="仿宋" w:hint="eastAsia"/>
                <w:color w:val="000000"/>
                <w:kern w:val="0"/>
                <w:sz w:val="24"/>
                <w:lang w:bidi="ar"/>
              </w:rPr>
              <w:br/>
              <w:t>二、车辆管理</w:t>
            </w:r>
            <w:r>
              <w:rPr>
                <w:rFonts w:ascii="宋体" w:hAnsi="宋体" w:cs="仿宋" w:hint="eastAsia"/>
                <w:color w:val="000000"/>
                <w:kern w:val="0"/>
                <w:sz w:val="24"/>
                <w:lang w:bidi="ar"/>
              </w:rPr>
              <w:br/>
              <w:t>1、支持固定车、临时车、预约车、黑名单车辆的管理</w:t>
            </w:r>
            <w:r>
              <w:rPr>
                <w:rFonts w:ascii="宋体" w:hAnsi="宋体" w:cs="仿宋" w:hint="eastAsia"/>
                <w:color w:val="000000"/>
                <w:kern w:val="0"/>
                <w:sz w:val="24"/>
                <w:lang w:bidi="ar"/>
              </w:rPr>
              <w:br/>
              <w:t>2、支持黑名单车辆管控，黑名单车辆进出报警提醒</w:t>
            </w:r>
            <w:r>
              <w:rPr>
                <w:rFonts w:ascii="宋体" w:hAnsi="宋体" w:cs="仿宋" w:hint="eastAsia"/>
                <w:color w:val="000000"/>
                <w:kern w:val="0"/>
                <w:sz w:val="24"/>
                <w:lang w:bidi="ar"/>
              </w:rPr>
              <w:br/>
              <w:t>3、支持预约车管理，按次预约和按时段预约</w:t>
            </w:r>
            <w:r>
              <w:rPr>
                <w:rFonts w:ascii="宋体" w:hAnsi="宋体" w:cs="仿宋" w:hint="eastAsia"/>
                <w:color w:val="000000"/>
                <w:kern w:val="0"/>
                <w:sz w:val="24"/>
                <w:lang w:bidi="ar"/>
              </w:rPr>
              <w:br/>
              <w:t>三、车辆放行规则管理</w:t>
            </w:r>
            <w:r>
              <w:rPr>
                <w:rFonts w:ascii="宋体" w:hAnsi="宋体" w:cs="仿宋" w:hint="eastAsia"/>
                <w:color w:val="000000"/>
                <w:kern w:val="0"/>
                <w:sz w:val="24"/>
                <w:lang w:bidi="ar"/>
              </w:rPr>
              <w:br/>
              <w:t>1、支持嵌套停车场场景下的车辆进出管理和余位统计</w:t>
            </w:r>
            <w:r>
              <w:rPr>
                <w:rFonts w:ascii="宋体" w:hAnsi="宋体" w:cs="仿宋" w:hint="eastAsia"/>
                <w:color w:val="000000"/>
                <w:kern w:val="0"/>
                <w:sz w:val="24"/>
                <w:lang w:bidi="ar"/>
              </w:rPr>
              <w:br/>
              <w:t>2、支持出入口潮汐车道、摩托车车道、混行车道的车道模式</w:t>
            </w:r>
            <w:r>
              <w:rPr>
                <w:rFonts w:ascii="宋体" w:hAnsi="宋体" w:cs="仿宋" w:hint="eastAsia"/>
                <w:color w:val="000000"/>
                <w:kern w:val="0"/>
                <w:sz w:val="24"/>
                <w:lang w:bidi="ar"/>
              </w:rPr>
              <w:br/>
              <w:t>3、支持自动放行、手动放行和单进单出等多种放行模式；支持车位满时固定车辆、临时车辆自动放行</w:t>
            </w:r>
            <w:r>
              <w:rPr>
                <w:rFonts w:ascii="宋体" w:hAnsi="宋体" w:cs="仿宋" w:hint="eastAsia"/>
                <w:color w:val="000000"/>
                <w:kern w:val="0"/>
                <w:sz w:val="24"/>
                <w:lang w:bidi="ar"/>
              </w:rPr>
              <w:br/>
              <w:t>4、支持配置特殊车辆（武警车、警车、使馆车）、车牌类型、车牌前缀，自动放行</w:t>
            </w:r>
            <w:r>
              <w:rPr>
                <w:rFonts w:ascii="宋体" w:hAnsi="宋体" w:cs="仿宋" w:hint="eastAsia"/>
                <w:color w:val="000000"/>
                <w:kern w:val="0"/>
                <w:sz w:val="24"/>
                <w:lang w:bidi="ar"/>
              </w:rPr>
              <w:br/>
              <w:t>5、支持配置节假日车辆自动免费放行</w:t>
            </w:r>
            <w:r>
              <w:rPr>
                <w:rFonts w:ascii="宋体" w:hAnsi="宋体" w:cs="仿宋" w:hint="eastAsia"/>
                <w:color w:val="000000"/>
                <w:kern w:val="0"/>
                <w:sz w:val="24"/>
                <w:lang w:bidi="ar"/>
              </w:rPr>
              <w:br/>
              <w:t>6、支持按车辆群组配置放行规则，按放行时段（全天、按日、按周）配置入场和出场放行权限、车位满是否放行、是否余位统计群组车进行配置</w:t>
            </w:r>
            <w:r>
              <w:rPr>
                <w:rFonts w:ascii="宋体" w:hAnsi="宋体" w:cs="仿宋" w:hint="eastAsia"/>
                <w:color w:val="000000"/>
                <w:kern w:val="0"/>
                <w:sz w:val="24"/>
                <w:lang w:bidi="ar"/>
              </w:rPr>
              <w:br/>
              <w:t>7、支持一户多车。当车主只有一个车位两辆车时，只允许一辆车进入停车场</w:t>
            </w:r>
            <w:r>
              <w:rPr>
                <w:rFonts w:ascii="宋体" w:hAnsi="宋体" w:cs="仿宋" w:hint="eastAsia"/>
                <w:color w:val="000000"/>
                <w:kern w:val="0"/>
                <w:sz w:val="24"/>
                <w:lang w:bidi="ar"/>
              </w:rPr>
              <w:br/>
              <w:t>8、支持车辆满位排队进场，当停车场车位满时，有车辆出场后，</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四、出入口显示和语音播报管理</w:t>
            </w:r>
            <w:r>
              <w:rPr>
                <w:rFonts w:ascii="宋体" w:hAnsi="宋体" w:cs="仿宋" w:hint="eastAsia"/>
                <w:color w:val="000000"/>
                <w:kern w:val="0"/>
                <w:sz w:val="24"/>
                <w:lang w:bidi="ar"/>
              </w:rPr>
              <w:br/>
              <w:t>1、支持根据车道类型自定义配置LED屏的显示内容，支持过车显示内容和空闲显示内容，显示内容可自定义配置文字颜色、文字对齐方式、显示方式和显示内容</w:t>
            </w:r>
            <w:r>
              <w:rPr>
                <w:rFonts w:ascii="宋体" w:hAnsi="宋体" w:cs="仿宋" w:hint="eastAsia"/>
                <w:color w:val="000000"/>
                <w:kern w:val="0"/>
                <w:sz w:val="24"/>
                <w:lang w:bidi="ar"/>
              </w:rPr>
              <w:br/>
              <w:t>2、出入口显示屏的空闲显示内容包括：空余车位、当前时间、当前日期及自定义文字</w:t>
            </w:r>
            <w:r>
              <w:rPr>
                <w:rFonts w:ascii="宋体" w:hAnsi="宋体" w:cs="仿宋" w:hint="eastAsia"/>
                <w:color w:val="000000"/>
                <w:kern w:val="0"/>
                <w:sz w:val="24"/>
                <w:lang w:bidi="ar"/>
              </w:rPr>
              <w:br/>
              <w:t>3、出入口显示屏的过车显示内容，可以根据车辆类型配置不同的内容，包括：车牌号码、车辆卡号、车辆类型、入场时间、到期提醒、空余车位、账户余额、车辆分类、一户多车满位及自定义文字</w:t>
            </w:r>
            <w:r>
              <w:rPr>
                <w:rFonts w:ascii="宋体" w:hAnsi="宋体" w:cs="仿宋" w:hint="eastAsia"/>
                <w:color w:val="000000"/>
                <w:kern w:val="0"/>
                <w:sz w:val="24"/>
                <w:lang w:bidi="ar"/>
              </w:rPr>
              <w:br/>
              <w:t>4、出入口显示屏支持根据车道的启用和禁用状态显示对应的图标</w:t>
            </w:r>
            <w:r>
              <w:rPr>
                <w:rFonts w:ascii="宋体" w:hAnsi="宋体" w:cs="仿宋" w:hint="eastAsia"/>
                <w:color w:val="000000"/>
                <w:kern w:val="0"/>
                <w:sz w:val="24"/>
                <w:lang w:bidi="ar"/>
              </w:rPr>
              <w:br/>
              <w:t>5、支持根据车辆类型，自定义配置入场播报、出场播报和放行播报的语音播报内容</w:t>
            </w:r>
            <w:r>
              <w:rPr>
                <w:rFonts w:ascii="宋体" w:hAnsi="宋体" w:cs="仿宋" w:hint="eastAsia"/>
                <w:color w:val="000000"/>
                <w:kern w:val="0"/>
                <w:sz w:val="24"/>
                <w:lang w:bidi="ar"/>
              </w:rPr>
              <w:br/>
              <w:t>6、语音播报的入场播报，包括：车牌号码、到期时间、一户多车满位、欢迎光临/车位已满、车辆分类及自定义文字</w:t>
            </w:r>
            <w:r>
              <w:rPr>
                <w:rFonts w:ascii="宋体" w:hAnsi="宋体" w:cs="仿宋" w:hint="eastAsia"/>
                <w:color w:val="000000"/>
                <w:kern w:val="0"/>
                <w:sz w:val="24"/>
                <w:lang w:bidi="ar"/>
              </w:rPr>
              <w:br/>
              <w:t>7、语音播报的出场播报，包括：车牌号码、车辆卡号、入场时间、收费金额/到期提醒、出场时间、停车时长、余额提醒、车辆分类及自定义文字</w:t>
            </w:r>
            <w:r>
              <w:rPr>
                <w:rFonts w:ascii="宋体" w:hAnsi="宋体" w:cs="仿宋" w:hint="eastAsia"/>
                <w:color w:val="000000"/>
                <w:kern w:val="0"/>
                <w:sz w:val="24"/>
                <w:lang w:bidi="ar"/>
              </w:rPr>
              <w:br/>
              <w:t>五、库内车辆管理</w:t>
            </w:r>
            <w:r>
              <w:rPr>
                <w:rFonts w:ascii="宋体" w:hAnsi="宋体" w:cs="仿宋" w:hint="eastAsia"/>
                <w:color w:val="000000"/>
                <w:kern w:val="0"/>
                <w:sz w:val="24"/>
                <w:lang w:bidi="ar"/>
              </w:rPr>
              <w:br/>
              <w:t>1、支持按停车时长进行库内车辆的查询</w:t>
            </w:r>
            <w:r>
              <w:rPr>
                <w:rFonts w:ascii="宋体" w:hAnsi="宋体" w:cs="仿宋" w:hint="eastAsia"/>
                <w:color w:val="000000"/>
                <w:kern w:val="0"/>
                <w:sz w:val="24"/>
                <w:lang w:bidi="ar"/>
              </w:rPr>
              <w:br/>
              <w:t>2、支持对库内车辆进行车牌校正</w:t>
            </w:r>
            <w:r>
              <w:rPr>
                <w:rFonts w:ascii="宋体" w:hAnsi="宋体" w:cs="仿宋" w:hint="eastAsia"/>
                <w:color w:val="000000"/>
                <w:kern w:val="0"/>
                <w:sz w:val="24"/>
                <w:lang w:bidi="ar"/>
              </w:rPr>
              <w:br/>
              <w:t>3、支持对场内异常车辆的记录进行清理</w:t>
            </w:r>
            <w:r>
              <w:rPr>
                <w:rFonts w:ascii="宋体" w:hAnsi="宋体" w:cs="仿宋" w:hint="eastAsia"/>
                <w:color w:val="000000"/>
                <w:kern w:val="0"/>
                <w:sz w:val="24"/>
                <w:lang w:bidi="ar"/>
              </w:rPr>
              <w:br/>
              <w:t>4、支持对场内无牌车定期自动清理</w:t>
            </w:r>
            <w:r>
              <w:rPr>
                <w:rFonts w:ascii="宋体" w:hAnsi="宋体" w:cs="仿宋" w:hint="eastAsia"/>
                <w:color w:val="000000"/>
                <w:kern w:val="0"/>
                <w:sz w:val="24"/>
                <w:lang w:bidi="ar"/>
              </w:rPr>
              <w:br/>
              <w:t>六、记录查询和统计</w:t>
            </w:r>
            <w:r>
              <w:rPr>
                <w:rFonts w:ascii="宋体" w:hAnsi="宋体" w:cs="仿宋" w:hint="eastAsia"/>
                <w:color w:val="000000"/>
                <w:kern w:val="0"/>
                <w:sz w:val="24"/>
                <w:lang w:bidi="ar"/>
              </w:rPr>
              <w:br/>
              <w:t>1、支持多种记录查询包括：过车记录、停车记录、场内车辆记录、预约记录、班次记录；查询结果支持列表和图片两种方式展示</w:t>
            </w:r>
            <w:r>
              <w:rPr>
                <w:rFonts w:ascii="宋体" w:hAnsi="宋体" w:cs="仿宋" w:hint="eastAsia"/>
                <w:color w:val="000000"/>
                <w:kern w:val="0"/>
                <w:sz w:val="24"/>
                <w:lang w:bidi="ar"/>
              </w:rPr>
              <w:br/>
              <w:t>2、支持车流量按日、月、年、自定义日期，统计停车场车辆进出的车流量总数、平均车流量、峰值车流量</w:t>
            </w:r>
            <w:r>
              <w:rPr>
                <w:rFonts w:ascii="宋体" w:hAnsi="宋体" w:cs="仿宋" w:hint="eastAsia"/>
                <w:color w:val="000000"/>
                <w:kern w:val="0"/>
                <w:sz w:val="24"/>
                <w:lang w:bidi="ar"/>
              </w:rPr>
              <w:br/>
              <w:t>八、岗亭管控</w:t>
            </w:r>
            <w:r>
              <w:rPr>
                <w:rFonts w:ascii="宋体" w:hAnsi="宋体" w:cs="仿宋" w:hint="eastAsia"/>
                <w:color w:val="000000"/>
                <w:kern w:val="0"/>
                <w:sz w:val="24"/>
                <w:lang w:bidi="ar"/>
              </w:rPr>
              <w:br/>
              <w:t>1、支持查看停车场的总车位、剩余车位和预约车位信息</w:t>
            </w:r>
            <w:r>
              <w:rPr>
                <w:rFonts w:ascii="宋体" w:hAnsi="宋体" w:cs="仿宋" w:hint="eastAsia"/>
                <w:color w:val="000000"/>
                <w:kern w:val="0"/>
                <w:sz w:val="24"/>
                <w:lang w:bidi="ar"/>
              </w:rPr>
              <w:br/>
              <w:t>2、支持查看各车道的过车信息，包含过车时间、车牌号、放行状态</w:t>
            </w:r>
            <w:r>
              <w:rPr>
                <w:rFonts w:ascii="宋体" w:hAnsi="宋体" w:cs="仿宋" w:hint="eastAsia"/>
                <w:color w:val="000000"/>
                <w:kern w:val="0"/>
                <w:sz w:val="24"/>
                <w:lang w:bidi="ar"/>
              </w:rPr>
              <w:br/>
              <w:t>3、支持控制车道开闸、常开、关闸</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4、支持查看各车道设备的在线状态</w:t>
            </w:r>
            <w:r>
              <w:rPr>
                <w:rFonts w:ascii="宋体" w:hAnsi="宋体" w:cs="仿宋" w:hint="eastAsia"/>
                <w:color w:val="000000"/>
                <w:kern w:val="0"/>
                <w:sz w:val="24"/>
                <w:lang w:bidi="ar"/>
              </w:rPr>
              <w:br/>
              <w:t>5、支持对在出入口的车辆进行校正车牌、修改车辆类型和手动放行。</w:t>
            </w:r>
            <w:r>
              <w:rPr>
                <w:rFonts w:ascii="宋体" w:hAnsi="宋体" w:cs="仿宋" w:hint="eastAsia"/>
                <w:color w:val="000000"/>
                <w:kern w:val="0"/>
                <w:sz w:val="24"/>
                <w:lang w:bidi="ar"/>
              </w:rPr>
              <w:br/>
              <w:t>6、支持查询过车记录、预约车辆、固定车辆信息</w:t>
            </w:r>
            <w:r>
              <w:rPr>
                <w:rFonts w:ascii="宋体" w:hAnsi="宋体" w:cs="仿宋" w:hint="eastAsia"/>
                <w:color w:val="000000"/>
                <w:kern w:val="0"/>
                <w:sz w:val="24"/>
                <w:lang w:bidi="ar"/>
              </w:rPr>
              <w:br/>
              <w:t>7、支持将车辆添加到黑名单</w:t>
            </w:r>
            <w:r>
              <w:rPr>
                <w:rFonts w:ascii="宋体" w:hAnsi="宋体" w:cs="仿宋" w:hint="eastAsia"/>
                <w:color w:val="000000"/>
                <w:kern w:val="0"/>
                <w:sz w:val="24"/>
                <w:lang w:bidi="ar"/>
              </w:rPr>
              <w:br/>
              <w:t>8、支持违章车辆在出入口实现放行限制，并展示违章详情记录</w:t>
            </w:r>
            <w:r>
              <w:rPr>
                <w:rFonts w:ascii="宋体" w:hAnsi="宋体" w:cs="仿宋" w:hint="eastAsia"/>
                <w:color w:val="000000"/>
                <w:kern w:val="0"/>
                <w:sz w:val="24"/>
                <w:lang w:bidi="ar"/>
              </w:rPr>
              <w:br/>
              <w:t xml:space="preserve">九、中心管控 </w:t>
            </w:r>
            <w:r>
              <w:rPr>
                <w:rFonts w:ascii="宋体" w:hAnsi="宋体" w:cs="仿宋" w:hint="eastAsia"/>
                <w:color w:val="000000"/>
                <w:kern w:val="0"/>
                <w:sz w:val="24"/>
                <w:lang w:bidi="ar"/>
              </w:rPr>
              <w:br/>
              <w:t>1、支持查看车道的过车记录，包含过车时间、车牌号码、车辆类型、停车库、入库口等</w:t>
            </w:r>
            <w:r>
              <w:rPr>
                <w:rFonts w:ascii="宋体" w:hAnsi="宋体" w:cs="仿宋" w:hint="eastAsia"/>
                <w:color w:val="000000"/>
                <w:kern w:val="0"/>
                <w:sz w:val="24"/>
                <w:lang w:bidi="ar"/>
              </w:rPr>
              <w:br/>
              <w:t>2、支持远程控制车道，对车道进行开闸、关闸、常开和呼叫的操作</w:t>
            </w:r>
            <w:r>
              <w:rPr>
                <w:rFonts w:ascii="宋体" w:hAnsi="宋体" w:cs="仿宋" w:hint="eastAsia"/>
                <w:color w:val="000000"/>
                <w:kern w:val="0"/>
                <w:sz w:val="24"/>
                <w:lang w:bidi="ar"/>
              </w:rPr>
              <w:br/>
              <w:t>3、支持远程查看各车道设备的在线状态</w:t>
            </w:r>
            <w:r>
              <w:rPr>
                <w:rFonts w:ascii="宋体" w:hAnsi="宋体" w:cs="仿宋" w:hint="eastAsia"/>
                <w:color w:val="000000"/>
                <w:kern w:val="0"/>
                <w:sz w:val="24"/>
                <w:lang w:bidi="ar"/>
              </w:rPr>
              <w:br/>
              <w:t>4、支持出入口票箱、可视对讲发起与中心对讲，中心对车辆进行校正车牌、手动放行的操作</w:t>
            </w:r>
            <w:r>
              <w:rPr>
                <w:rFonts w:ascii="宋体" w:hAnsi="宋体" w:cs="仿宋" w:hint="eastAsia"/>
                <w:color w:val="000000"/>
                <w:kern w:val="0"/>
                <w:sz w:val="24"/>
                <w:lang w:bidi="ar"/>
              </w:rPr>
              <w:br/>
              <w:t>5、支持在中心查看一户多车车辆的车辆信息和在场状态，可通过强制离场操作将已在场内的一户多车车辆改为离场状态</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15E99AC0"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281EF"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车道</w:t>
            </w:r>
          </w:p>
        </w:tc>
      </w:tr>
      <w:tr w:rsidR="00A07902" w14:paraId="250A05C9"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0D45C95"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lastRenderedPageBreak/>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DF08D9B"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访客管理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075461C"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访客管理提供访客预约、访客登记、人证比对、访客签离、访客权限管理、短信通知、来访记录查看等功能。针对不同的场景可自定义访客单内容、短信内容、访客信息字段等。</w:t>
            </w:r>
            <w:r>
              <w:rPr>
                <w:rFonts w:ascii="宋体" w:hAnsi="宋体" w:cs="仿宋" w:hint="eastAsia"/>
                <w:color w:val="000000"/>
                <w:kern w:val="0"/>
                <w:sz w:val="24"/>
                <w:lang w:bidi="ar"/>
              </w:rPr>
              <w:br/>
              <w:t>一、提供访客预约管理应用</w:t>
            </w:r>
            <w:r>
              <w:rPr>
                <w:rFonts w:ascii="宋体" w:hAnsi="宋体" w:cs="仿宋" w:hint="eastAsia"/>
                <w:color w:val="000000"/>
                <w:kern w:val="0"/>
                <w:sz w:val="24"/>
                <w:lang w:bidi="ar"/>
              </w:rPr>
              <w:br/>
              <w:t>1、支持管理员在平台端进行访客预约操作；</w:t>
            </w:r>
            <w:r>
              <w:rPr>
                <w:rFonts w:ascii="宋体" w:hAnsi="宋体" w:cs="仿宋" w:hint="eastAsia"/>
                <w:color w:val="000000"/>
                <w:kern w:val="0"/>
                <w:sz w:val="24"/>
                <w:lang w:bidi="ar"/>
              </w:rPr>
              <w:br/>
              <w:t>2、支持访客自助预约，通过扫描二维码或者通过被访人提供的手机H5网页链接进行预约操作；</w:t>
            </w:r>
            <w:r>
              <w:rPr>
                <w:rFonts w:ascii="宋体" w:hAnsi="宋体" w:cs="仿宋" w:hint="eastAsia"/>
                <w:color w:val="000000"/>
                <w:kern w:val="0"/>
                <w:sz w:val="24"/>
                <w:lang w:bidi="ar"/>
              </w:rPr>
              <w:br/>
              <w:t>3、支持访客邀约，被访人通过手机浏览器进入H5网页发起访客邀约，填写访客基本信息；</w:t>
            </w:r>
            <w:r>
              <w:rPr>
                <w:rFonts w:ascii="宋体" w:hAnsi="宋体" w:cs="仿宋" w:hint="eastAsia"/>
                <w:color w:val="000000"/>
                <w:kern w:val="0"/>
                <w:sz w:val="24"/>
                <w:lang w:bidi="ar"/>
              </w:rPr>
              <w:br/>
              <w:t>4、支持被访人访客预约审核，访客通过H5自助预约的信息，需要经过被访人审核，审核后短信通知访客审核结果；</w:t>
            </w:r>
            <w:r>
              <w:rPr>
                <w:rFonts w:ascii="宋体" w:hAnsi="宋体" w:cs="仿宋" w:hint="eastAsia"/>
                <w:color w:val="000000"/>
                <w:kern w:val="0"/>
                <w:sz w:val="24"/>
                <w:lang w:bidi="ar"/>
              </w:rPr>
              <w:br/>
              <w:t>5、支持访客黑名单识别，黑名单中的访客无法进行预约；</w:t>
            </w:r>
            <w:r>
              <w:rPr>
                <w:rFonts w:ascii="宋体" w:hAnsi="宋体" w:cs="仿宋" w:hint="eastAsia"/>
                <w:color w:val="000000"/>
                <w:kern w:val="0"/>
                <w:sz w:val="24"/>
                <w:lang w:bidi="ar"/>
              </w:rPr>
              <w:br/>
              <w:t>二、提供访客登记管理应用</w:t>
            </w:r>
            <w:r>
              <w:rPr>
                <w:rFonts w:ascii="宋体" w:hAnsi="宋体" w:cs="仿宋" w:hint="eastAsia"/>
                <w:color w:val="000000"/>
                <w:kern w:val="0"/>
                <w:sz w:val="24"/>
                <w:lang w:bidi="ar"/>
              </w:rPr>
              <w:br/>
              <w:t>1、支持人工访客机已预约登记，已预约访客通过二维码、身份证、验证码在人工访客机进行登记；</w:t>
            </w:r>
            <w:r>
              <w:rPr>
                <w:rFonts w:ascii="宋体" w:hAnsi="宋体" w:cs="仿宋" w:hint="eastAsia"/>
                <w:color w:val="000000"/>
                <w:kern w:val="0"/>
                <w:sz w:val="24"/>
                <w:lang w:bidi="ar"/>
              </w:rPr>
              <w:br/>
              <w:t>2、支持人工访客机未预约登记，未预约访客通过刷身份证或手动输入在人工访客机上进行未预约登记；</w:t>
            </w:r>
            <w:r>
              <w:rPr>
                <w:rFonts w:ascii="宋体" w:hAnsi="宋体" w:cs="仿宋" w:hint="eastAsia"/>
                <w:color w:val="000000"/>
                <w:kern w:val="0"/>
                <w:sz w:val="24"/>
                <w:lang w:bidi="ar"/>
              </w:rPr>
              <w:br/>
              <w:t>3、支持自助访客机已预约登记，已预约访客通过二维码、身份证、验证码在自助访客机进行登记；</w:t>
            </w:r>
            <w:r>
              <w:rPr>
                <w:rFonts w:ascii="宋体" w:hAnsi="宋体" w:cs="仿宋" w:hint="eastAsia"/>
                <w:color w:val="000000"/>
                <w:kern w:val="0"/>
                <w:sz w:val="24"/>
                <w:lang w:bidi="ar"/>
              </w:rPr>
              <w:br/>
              <w:t>4、支持自助访客机未预约登记，未预约的访客，由内部员工刷员工卡，授权访客进行自助登记；</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5、支持访客登记时进行人证比对；</w:t>
            </w:r>
            <w:r>
              <w:rPr>
                <w:rFonts w:ascii="宋体" w:hAnsi="宋体" w:cs="仿宋" w:hint="eastAsia"/>
                <w:color w:val="000000"/>
                <w:kern w:val="0"/>
                <w:sz w:val="24"/>
                <w:lang w:bidi="ar"/>
              </w:rPr>
              <w:br/>
              <w:t>6、支持访客黑名单识别，黑名单中的访客无法进行登记；</w:t>
            </w:r>
            <w:r>
              <w:rPr>
                <w:rFonts w:ascii="宋体" w:hAnsi="宋体" w:cs="仿宋" w:hint="eastAsia"/>
                <w:color w:val="000000"/>
                <w:kern w:val="0"/>
                <w:sz w:val="24"/>
                <w:lang w:bidi="ar"/>
              </w:rPr>
              <w:br/>
              <w:t>5、支持离线登记，访客客户端断网或者连接服务器失败时，启用离线登记模式进行本地登记，客户端在线后将登记数据回传到平台；</w:t>
            </w:r>
            <w:r>
              <w:rPr>
                <w:rFonts w:ascii="宋体" w:hAnsi="宋体" w:cs="仿宋" w:hint="eastAsia"/>
                <w:color w:val="000000"/>
                <w:kern w:val="0"/>
                <w:sz w:val="24"/>
                <w:lang w:bidi="ar"/>
              </w:rPr>
              <w:br/>
              <w:t>6、支持预约免登记，设置预约免登记后，已预约的访客，预约完成后自动完成登记，无需现场通过访客机再次登记，直接进入拜访；</w:t>
            </w:r>
            <w:r>
              <w:rPr>
                <w:rFonts w:ascii="宋体" w:hAnsi="宋体" w:cs="仿宋" w:hint="eastAsia"/>
                <w:color w:val="000000"/>
                <w:kern w:val="0"/>
                <w:sz w:val="24"/>
                <w:lang w:bidi="ar"/>
              </w:rPr>
              <w:br/>
              <w:t>三、提供访客权限管理应用</w:t>
            </w:r>
            <w:r>
              <w:rPr>
                <w:rFonts w:ascii="宋体" w:hAnsi="宋体" w:cs="仿宋" w:hint="eastAsia"/>
                <w:color w:val="000000"/>
                <w:kern w:val="0"/>
                <w:sz w:val="24"/>
                <w:lang w:bidi="ar"/>
              </w:rPr>
              <w:br/>
              <w:t>1、支持设置访客权限组，权限范围包括门禁、梯控、门口机、停车场、人脸布控；</w:t>
            </w:r>
            <w:r>
              <w:rPr>
                <w:rFonts w:ascii="宋体" w:hAnsi="宋体" w:cs="仿宋" w:hint="eastAsia"/>
                <w:color w:val="000000"/>
                <w:kern w:val="0"/>
                <w:sz w:val="24"/>
                <w:lang w:bidi="ar"/>
              </w:rPr>
              <w:br/>
              <w:t>2、支持设置默认访客权限组，访客登记时默认具有该权限组的权限；</w:t>
            </w:r>
            <w:r>
              <w:rPr>
                <w:rFonts w:ascii="宋体" w:hAnsi="宋体" w:cs="仿宋" w:hint="eastAsia"/>
                <w:color w:val="000000"/>
                <w:kern w:val="0"/>
                <w:sz w:val="24"/>
                <w:lang w:bidi="ar"/>
              </w:rPr>
              <w:br/>
              <w:t>3、支持登记时指定访客权限组，登记完成后访客具有指定权限组的权限；</w:t>
            </w:r>
            <w:r>
              <w:rPr>
                <w:rFonts w:ascii="宋体" w:hAnsi="宋体" w:cs="仿宋" w:hint="eastAsia"/>
                <w:color w:val="000000"/>
                <w:kern w:val="0"/>
                <w:sz w:val="24"/>
                <w:lang w:bidi="ar"/>
              </w:rPr>
              <w:br/>
              <w:t>3、支持权限变更，在人工访客机上对已登记访客进行权限范围和权限时长修改；</w:t>
            </w:r>
            <w:r>
              <w:rPr>
                <w:rFonts w:ascii="宋体" w:hAnsi="宋体" w:cs="仿宋" w:hint="eastAsia"/>
                <w:color w:val="000000"/>
                <w:kern w:val="0"/>
                <w:sz w:val="24"/>
                <w:lang w:bidi="ar"/>
              </w:rPr>
              <w:br/>
              <w:t>4、支持针对下发失败的权限重新下发；</w:t>
            </w:r>
            <w:r>
              <w:rPr>
                <w:rFonts w:ascii="宋体" w:hAnsi="宋体" w:cs="仿宋" w:hint="eastAsia"/>
                <w:color w:val="000000"/>
                <w:kern w:val="0"/>
                <w:sz w:val="24"/>
                <w:lang w:bidi="ar"/>
              </w:rPr>
              <w:br/>
              <w:t>四、提供访客签离管理应用</w:t>
            </w:r>
            <w:r>
              <w:rPr>
                <w:rFonts w:ascii="宋体" w:hAnsi="宋体" w:cs="仿宋" w:hint="eastAsia"/>
                <w:color w:val="000000"/>
                <w:kern w:val="0"/>
                <w:sz w:val="24"/>
                <w:lang w:bidi="ar"/>
              </w:rPr>
              <w:br/>
              <w:t>1、支持在访客机上人工签离；</w:t>
            </w:r>
            <w:r>
              <w:rPr>
                <w:rFonts w:ascii="宋体" w:hAnsi="宋体" w:cs="仿宋" w:hint="eastAsia"/>
                <w:color w:val="000000"/>
                <w:kern w:val="0"/>
                <w:sz w:val="24"/>
                <w:lang w:bidi="ar"/>
              </w:rPr>
              <w:br/>
              <w:t>2、支持设置门禁点位自助签离点，访客在门禁点完成自助签离；</w:t>
            </w:r>
            <w:r>
              <w:rPr>
                <w:rFonts w:ascii="宋体" w:hAnsi="宋体" w:cs="仿宋" w:hint="eastAsia"/>
                <w:color w:val="000000"/>
                <w:kern w:val="0"/>
                <w:sz w:val="24"/>
                <w:lang w:bidi="ar"/>
              </w:rPr>
              <w:br/>
              <w:t>3、支持自动签离，针对超期未签离的访客，系统在当天23:59分后自动完成签离；</w:t>
            </w:r>
            <w:r>
              <w:rPr>
                <w:rFonts w:ascii="宋体" w:hAnsi="宋体" w:cs="仿宋" w:hint="eastAsia"/>
                <w:color w:val="000000"/>
                <w:kern w:val="0"/>
                <w:sz w:val="24"/>
                <w:lang w:bidi="ar"/>
              </w:rPr>
              <w:br/>
              <w:t>4、支持签离后回收访客权限；</w:t>
            </w:r>
            <w:r>
              <w:rPr>
                <w:rFonts w:ascii="宋体" w:hAnsi="宋体" w:cs="仿宋" w:hint="eastAsia"/>
                <w:color w:val="000000"/>
                <w:kern w:val="0"/>
                <w:sz w:val="24"/>
                <w:lang w:bidi="ar"/>
              </w:rPr>
              <w:br/>
              <w:t>五、提供短信通知管理应用</w:t>
            </w:r>
            <w:r>
              <w:rPr>
                <w:rFonts w:ascii="宋体" w:hAnsi="宋体" w:cs="仿宋" w:hint="eastAsia"/>
                <w:color w:val="000000"/>
                <w:kern w:val="0"/>
                <w:sz w:val="24"/>
                <w:lang w:bidi="ar"/>
              </w:rPr>
              <w:br/>
              <w:t>1、支持预约、登记、签离流程的短信通知启用或关闭，且短信内容支持自定义；</w:t>
            </w:r>
            <w:r>
              <w:rPr>
                <w:rFonts w:ascii="宋体" w:hAnsi="宋体" w:cs="仿宋" w:hint="eastAsia"/>
                <w:color w:val="000000"/>
                <w:kern w:val="0"/>
                <w:sz w:val="24"/>
                <w:lang w:bidi="ar"/>
              </w:rPr>
              <w:br/>
              <w:t>2、短信通知模板包括邀约通知访客、预约待审核通知被访对象、审核失败通知访客、预约成功通知访客、取消预约通知访客、预约成功通知被访对象等；</w:t>
            </w:r>
            <w:r>
              <w:rPr>
                <w:rFonts w:ascii="宋体" w:hAnsi="宋体" w:cs="仿宋" w:hint="eastAsia"/>
                <w:color w:val="000000"/>
                <w:kern w:val="0"/>
                <w:sz w:val="24"/>
                <w:lang w:bidi="ar"/>
              </w:rPr>
              <w:br/>
              <w:t>六、提供访客记录查询应用</w:t>
            </w:r>
            <w:r>
              <w:rPr>
                <w:rFonts w:ascii="宋体" w:hAnsi="宋体" w:cs="仿宋" w:hint="eastAsia"/>
                <w:color w:val="000000"/>
                <w:kern w:val="0"/>
                <w:sz w:val="24"/>
                <w:lang w:bidi="ar"/>
              </w:rPr>
              <w:br/>
              <w:t>1、支持访客预约记录查询；</w:t>
            </w:r>
            <w:r>
              <w:rPr>
                <w:rFonts w:ascii="宋体" w:hAnsi="宋体" w:cs="仿宋" w:hint="eastAsia"/>
                <w:color w:val="000000"/>
                <w:kern w:val="0"/>
                <w:sz w:val="24"/>
                <w:lang w:bidi="ar"/>
              </w:rPr>
              <w:br/>
              <w:t>2、支持访客来访记录查询；</w:t>
            </w:r>
            <w:r>
              <w:rPr>
                <w:rFonts w:ascii="宋体" w:hAnsi="宋体" w:cs="仿宋" w:hint="eastAsia"/>
                <w:color w:val="000000"/>
                <w:kern w:val="0"/>
                <w:sz w:val="24"/>
                <w:lang w:bidi="ar"/>
              </w:rPr>
              <w:br/>
              <w:t>3、支持在来访记录中查看访客足迹，包括在门禁点、门口机、梯控设备、人脸抓拍机上产生的访客记录，足迹在地图上按时间顺序展示；</w:t>
            </w:r>
            <w:r>
              <w:rPr>
                <w:rFonts w:ascii="宋体" w:hAnsi="宋体" w:cs="仿宋" w:hint="eastAsia"/>
                <w:color w:val="000000"/>
                <w:kern w:val="0"/>
                <w:sz w:val="24"/>
                <w:lang w:bidi="ar"/>
              </w:rPr>
              <w:br/>
              <w:t>4、支持异常访客记录查看</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2E0F48A2"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24BFE"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套</w:t>
            </w:r>
          </w:p>
        </w:tc>
      </w:tr>
      <w:tr w:rsidR="00A07902" w14:paraId="52932330"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C8CBC30"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lastRenderedPageBreak/>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E1C3633"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AR实景地图应用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B57F98F"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支持高低点视频预览，云台控制、多画面轮巡，标签同步回放，标签管理、标签分层、数据可视化展示等功能。</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290DDFE5"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31682"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套</w:t>
            </w:r>
          </w:p>
        </w:tc>
      </w:tr>
      <w:tr w:rsidR="00A07902" w14:paraId="5F9C5C81"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1B9B77C"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CC10216"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AR高点数量授权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379F184"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AR实景应用涵盖的AR场景数量授权</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4833219B"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D0A2D"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路</w:t>
            </w:r>
          </w:p>
        </w:tc>
      </w:tr>
      <w:tr w:rsidR="00A07902" w14:paraId="67D1C094"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C9599F5"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23FFE5B"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园区人员布控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C0DC54B"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支持以人脸识别技术为核心，通过前端视频和后端比对分析设备，对人脸进行抓拍、分析，实现人脸自动识别，提供人员布控服务能力。</w:t>
            </w:r>
            <w:r>
              <w:rPr>
                <w:rFonts w:ascii="宋体" w:hAnsi="宋体" w:cs="仿宋" w:hint="eastAsia"/>
                <w:color w:val="000000"/>
                <w:kern w:val="0"/>
                <w:sz w:val="24"/>
                <w:lang w:bidi="ar"/>
              </w:rPr>
              <w:br/>
              <w:t>1、支持重点人员、陌生人、高频人员信息管理能力；</w:t>
            </w:r>
            <w:r>
              <w:rPr>
                <w:rFonts w:ascii="宋体" w:hAnsi="宋体" w:cs="仿宋" w:hint="eastAsia"/>
                <w:color w:val="000000"/>
                <w:kern w:val="0"/>
                <w:sz w:val="24"/>
                <w:lang w:bidi="ar"/>
              </w:rPr>
              <w:br/>
              <w:t>2、支持重点人员识别计划、陌生人识别计划、高频人员识别计划管理能力，实现人员实时布控；</w:t>
            </w:r>
            <w:r>
              <w:rPr>
                <w:rFonts w:ascii="宋体" w:hAnsi="宋体" w:cs="仿宋" w:hint="eastAsia"/>
                <w:color w:val="000000"/>
                <w:kern w:val="0"/>
                <w:sz w:val="24"/>
                <w:lang w:bidi="ar"/>
              </w:rPr>
              <w:br/>
              <w:t>3、支持重点人员、陌生人、高频人员识别记录管理及轨迹追踪能力</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4756BF17"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D9DF6"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套</w:t>
            </w:r>
          </w:p>
        </w:tc>
      </w:tr>
      <w:tr w:rsidR="00A07902" w14:paraId="41033E9A"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4D5E247"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C56A8F1"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园区人车智能搜索</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39BF5CD"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支持以人脸识别、视频结构化技术为核心，通过前端视频和后端比对分析设备，对人脸、人体、车辆进行抓拍、分析，提供智能检索服务能力。</w:t>
            </w:r>
            <w:r>
              <w:rPr>
                <w:rFonts w:ascii="宋体" w:hAnsi="宋体" w:cs="仿宋" w:hint="eastAsia"/>
                <w:color w:val="000000"/>
                <w:kern w:val="0"/>
                <w:sz w:val="24"/>
                <w:lang w:bidi="ar"/>
              </w:rPr>
              <w:br/>
              <w:t>1、支持识别计划管理能力，包含人体分析识别计划、车辆分析识别计划；</w:t>
            </w:r>
            <w:r>
              <w:rPr>
                <w:rFonts w:ascii="宋体" w:hAnsi="宋体" w:cs="仿宋" w:hint="eastAsia"/>
                <w:color w:val="000000"/>
                <w:kern w:val="0"/>
                <w:sz w:val="24"/>
                <w:lang w:bidi="ar"/>
              </w:rPr>
              <w:br/>
              <w:t>2、支持以图搜图能力；</w:t>
            </w:r>
            <w:r>
              <w:rPr>
                <w:rFonts w:ascii="宋体" w:hAnsi="宋体" w:cs="仿宋" w:hint="eastAsia"/>
                <w:color w:val="000000"/>
                <w:kern w:val="0"/>
                <w:sz w:val="24"/>
                <w:lang w:bidi="ar"/>
              </w:rPr>
              <w:br/>
              <w:t>3、支持按人体属性搜索人员能力，支持展示人员轨迹；</w:t>
            </w:r>
            <w:r>
              <w:rPr>
                <w:rFonts w:ascii="宋体" w:hAnsi="宋体" w:cs="仿宋" w:hint="eastAsia"/>
                <w:color w:val="000000"/>
                <w:kern w:val="0"/>
                <w:sz w:val="24"/>
                <w:lang w:bidi="ar"/>
              </w:rPr>
              <w:br/>
              <w:t>4、支持按车辆属性搜索车辆能力</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0131818F"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3F462"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套</w:t>
            </w:r>
          </w:p>
        </w:tc>
      </w:tr>
      <w:tr w:rsidR="00A07902" w14:paraId="7CFDFC1D"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4856792"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CE32CC5"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入侵报警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2396E83"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支持基于前端防区探测器进行园区范围内的入侵行为或意外事件的感知和处理，实现针对园区内部的安全防范。</w:t>
            </w:r>
            <w:r>
              <w:rPr>
                <w:rFonts w:ascii="宋体" w:hAnsi="宋体" w:cs="仿宋" w:hint="eastAsia"/>
                <w:color w:val="000000"/>
                <w:kern w:val="0"/>
                <w:sz w:val="24"/>
                <w:lang w:bidi="ar"/>
              </w:rPr>
              <w:br/>
              <w:t>1、支持报警子系统管理能力，包含布防、撤防、消警控制操作；</w:t>
            </w:r>
            <w:r>
              <w:rPr>
                <w:rFonts w:ascii="宋体" w:hAnsi="宋体" w:cs="仿宋" w:hint="eastAsia"/>
                <w:color w:val="000000"/>
                <w:kern w:val="0"/>
                <w:sz w:val="24"/>
                <w:lang w:bidi="ar"/>
              </w:rPr>
              <w:br/>
              <w:t>2、支持防区管理能力，包含旁路、旁路恢复操作；</w:t>
            </w:r>
            <w:r>
              <w:rPr>
                <w:rFonts w:ascii="宋体" w:hAnsi="宋体" w:cs="仿宋" w:hint="eastAsia"/>
                <w:color w:val="000000"/>
                <w:kern w:val="0"/>
                <w:sz w:val="24"/>
                <w:lang w:bidi="ar"/>
              </w:rPr>
              <w:br/>
              <w:t>3、支持实时入侵报警能力；</w:t>
            </w:r>
            <w:r>
              <w:rPr>
                <w:rFonts w:ascii="宋体" w:hAnsi="宋体" w:cs="仿宋" w:hint="eastAsia"/>
                <w:color w:val="000000"/>
                <w:kern w:val="0"/>
                <w:sz w:val="24"/>
                <w:lang w:bidi="ar"/>
              </w:rPr>
              <w:br/>
              <w:t>4、支持历史入侵报警事件查询及导出能力</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605175A0"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A5364"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套</w:t>
            </w:r>
          </w:p>
        </w:tc>
      </w:tr>
      <w:tr w:rsidR="00A07902" w14:paraId="4E882F48"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6BDEE1B"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F64482B"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巡更系统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531629A"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支持利用门禁点、报警器等设备作为巡更点，完成区域内的巡更任务。提供巡更点管理、巡更计划、单兵巡更、巡更信息查询和统计分析等功能。</w:t>
            </w:r>
            <w:r>
              <w:rPr>
                <w:rFonts w:ascii="宋体" w:hAnsi="宋体" w:cs="仿宋" w:hint="eastAsia"/>
                <w:color w:val="000000"/>
                <w:kern w:val="0"/>
                <w:sz w:val="24"/>
                <w:lang w:bidi="ar"/>
              </w:rPr>
              <w:br/>
              <w:t>一、提供巡更点管理应用</w:t>
            </w:r>
            <w:r>
              <w:rPr>
                <w:rFonts w:ascii="宋体" w:hAnsi="宋体" w:cs="仿宋" w:hint="eastAsia"/>
                <w:color w:val="000000"/>
                <w:kern w:val="0"/>
                <w:sz w:val="24"/>
                <w:lang w:bidi="ar"/>
              </w:rPr>
              <w:br/>
              <w:t>1、支持将门禁读卡器、报警器、近距离射频识别、二维码作为巡更点；</w:t>
            </w:r>
            <w:r>
              <w:rPr>
                <w:rFonts w:ascii="宋体" w:hAnsi="宋体" w:cs="仿宋" w:hint="eastAsia"/>
                <w:color w:val="000000"/>
                <w:kern w:val="0"/>
                <w:sz w:val="24"/>
                <w:lang w:bidi="ar"/>
              </w:rPr>
              <w:br/>
              <w:t>2、支持自定义扩展巡更点类型；</w:t>
            </w:r>
            <w:r>
              <w:rPr>
                <w:rFonts w:ascii="宋体" w:hAnsi="宋体" w:cs="仿宋" w:hint="eastAsia"/>
                <w:color w:val="000000"/>
                <w:kern w:val="0"/>
                <w:sz w:val="24"/>
                <w:lang w:bidi="ar"/>
              </w:rPr>
              <w:br/>
              <w:t>二、提供巡更计划管理应用</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1、支持设置巡更路线，巡更方式包括：全无序、仅首点有序、仅首尾有序、全有序间隔无限制、全有序间隔相同误差相同、全有序间隔误差自定义；</w:t>
            </w:r>
            <w:r>
              <w:rPr>
                <w:rFonts w:ascii="宋体" w:hAnsi="宋体" w:cs="仿宋" w:hint="eastAsia"/>
                <w:color w:val="000000"/>
                <w:kern w:val="0"/>
                <w:sz w:val="24"/>
                <w:lang w:bidi="ar"/>
              </w:rPr>
              <w:br/>
              <w:t>2、支持设置巡更计划，可按巡更计划生成巡更排班；</w:t>
            </w:r>
            <w:r>
              <w:rPr>
                <w:rFonts w:ascii="宋体" w:hAnsi="宋体" w:cs="仿宋" w:hint="eastAsia"/>
                <w:color w:val="000000"/>
                <w:kern w:val="0"/>
                <w:sz w:val="24"/>
                <w:lang w:bidi="ar"/>
              </w:rPr>
              <w:br/>
              <w:t>3、支持假日设置，可设定不巡更的假日时间；</w:t>
            </w:r>
            <w:r>
              <w:rPr>
                <w:rFonts w:ascii="宋体" w:hAnsi="宋体" w:cs="仿宋" w:hint="eastAsia"/>
                <w:color w:val="000000"/>
                <w:kern w:val="0"/>
                <w:sz w:val="24"/>
                <w:lang w:bidi="ar"/>
              </w:rPr>
              <w:br/>
              <w:t>4、支持巡更短信提醒，可通过短信的方式提醒巡更员按时执行巡更计划；</w:t>
            </w:r>
            <w:r>
              <w:rPr>
                <w:rFonts w:ascii="宋体" w:hAnsi="宋体" w:cs="仿宋" w:hint="eastAsia"/>
                <w:color w:val="000000"/>
                <w:kern w:val="0"/>
                <w:sz w:val="24"/>
                <w:lang w:bidi="ar"/>
              </w:rPr>
              <w:br/>
              <w:t>三、提供单兵巡更管理应用</w:t>
            </w:r>
            <w:r>
              <w:rPr>
                <w:rFonts w:ascii="宋体" w:hAnsi="宋体" w:cs="仿宋" w:hint="eastAsia"/>
                <w:color w:val="000000"/>
                <w:kern w:val="0"/>
                <w:sz w:val="24"/>
                <w:lang w:bidi="ar"/>
              </w:rPr>
              <w:br/>
              <w:t>1、支持单兵上查询所有巡更排班信息，可查看巡更排班执行情况和详情；</w:t>
            </w:r>
            <w:r>
              <w:rPr>
                <w:rFonts w:ascii="宋体" w:hAnsi="宋体" w:cs="仿宋" w:hint="eastAsia"/>
                <w:color w:val="000000"/>
                <w:kern w:val="0"/>
                <w:sz w:val="24"/>
                <w:lang w:bidi="ar"/>
              </w:rPr>
              <w:br/>
              <w:t>2、支持查询巡更员巡更计划详情，包括巡更时间、方式、类型；</w:t>
            </w:r>
            <w:r>
              <w:rPr>
                <w:rFonts w:ascii="宋体" w:hAnsi="宋体" w:cs="仿宋" w:hint="eastAsia"/>
                <w:color w:val="000000"/>
                <w:kern w:val="0"/>
                <w:sz w:val="24"/>
                <w:lang w:bidi="ar"/>
              </w:rPr>
              <w:br/>
              <w:t>3、支持确认是否执行离线巡更、离线巡更记录、联网上传离线巡更情况等；</w:t>
            </w:r>
            <w:r>
              <w:rPr>
                <w:rFonts w:ascii="宋体" w:hAnsi="宋体" w:cs="仿宋" w:hint="eastAsia"/>
                <w:color w:val="000000"/>
                <w:kern w:val="0"/>
                <w:sz w:val="24"/>
                <w:lang w:bidi="ar"/>
              </w:rPr>
              <w:br/>
              <w:t>4、支持巡更事件信息上报平台；</w:t>
            </w:r>
            <w:r>
              <w:rPr>
                <w:rFonts w:ascii="宋体" w:hAnsi="宋体" w:cs="仿宋" w:hint="eastAsia"/>
                <w:color w:val="000000"/>
                <w:kern w:val="0"/>
                <w:sz w:val="24"/>
                <w:lang w:bidi="ar"/>
              </w:rPr>
              <w:br/>
              <w:t>四、提供信息查询及统计分析应用</w:t>
            </w:r>
            <w:r>
              <w:rPr>
                <w:rFonts w:ascii="宋体" w:hAnsi="宋体" w:cs="仿宋" w:hint="eastAsia"/>
                <w:color w:val="000000"/>
                <w:kern w:val="0"/>
                <w:sz w:val="24"/>
                <w:lang w:bidi="ar"/>
              </w:rPr>
              <w:br/>
              <w:t>1、支持排班信息查询，并可导出查询结果；</w:t>
            </w:r>
            <w:r>
              <w:rPr>
                <w:rFonts w:ascii="宋体" w:hAnsi="宋体" w:cs="仿宋" w:hint="eastAsia"/>
                <w:color w:val="000000"/>
                <w:kern w:val="0"/>
                <w:sz w:val="24"/>
                <w:lang w:bidi="ar"/>
              </w:rPr>
              <w:br/>
              <w:t>2、支持巡更历史查询，并可导出查询结果；</w:t>
            </w:r>
            <w:r>
              <w:rPr>
                <w:rFonts w:ascii="宋体" w:hAnsi="宋体" w:cs="仿宋" w:hint="eastAsia"/>
                <w:color w:val="000000"/>
                <w:kern w:val="0"/>
                <w:sz w:val="24"/>
                <w:lang w:bidi="ar"/>
              </w:rPr>
              <w:br/>
              <w:t>3、支持巡更统计分析，可按巡更路线、巡更点、巡更员查看选定巡更时段内的统计分析，并可导出统计分析结果；</w:t>
            </w:r>
            <w:r>
              <w:rPr>
                <w:rFonts w:ascii="宋体" w:hAnsi="宋体" w:cs="仿宋" w:hint="eastAsia"/>
                <w:color w:val="000000"/>
                <w:kern w:val="0"/>
                <w:sz w:val="24"/>
                <w:lang w:bidi="ar"/>
              </w:rPr>
              <w:br/>
              <w:t>五、支持离线巡更</w:t>
            </w:r>
            <w:r>
              <w:rPr>
                <w:rFonts w:ascii="宋体" w:hAnsi="宋体" w:cs="仿宋" w:hint="eastAsia"/>
                <w:color w:val="000000"/>
                <w:kern w:val="0"/>
                <w:sz w:val="24"/>
                <w:lang w:bidi="ar"/>
              </w:rPr>
              <w:br/>
              <w:t>1、当巡更点网络异常时，巡更员可正常执行巡更任务，待网络恢复后，巡更事件上报平台更新巡更状态。</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42A084A3"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D4120"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套</w:t>
            </w:r>
          </w:p>
        </w:tc>
      </w:tr>
      <w:tr w:rsidR="00A07902" w14:paraId="54350E53"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98AC202"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B41B34C"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事件处置</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2884C04"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支持事件联动的报警及处置，通过移动端及客户端应用的方式，实现报警事件真实性的确认，能人工指派相关处理人进行处置并保存事件处置记录，实现报警处置业务闭环。</w:t>
            </w:r>
            <w:r>
              <w:rPr>
                <w:rFonts w:ascii="宋体" w:hAnsi="宋体" w:cs="仿宋" w:hint="eastAsia"/>
                <w:color w:val="000000"/>
                <w:kern w:val="0"/>
                <w:sz w:val="24"/>
                <w:lang w:bidi="ar"/>
              </w:rPr>
              <w:br/>
              <w:t>1、支持事件处理意见的自定义；</w:t>
            </w:r>
            <w:r>
              <w:rPr>
                <w:rFonts w:ascii="宋体" w:hAnsi="宋体" w:cs="仿宋" w:hint="eastAsia"/>
                <w:color w:val="000000"/>
                <w:kern w:val="0"/>
                <w:sz w:val="24"/>
                <w:lang w:bidi="ar"/>
              </w:rPr>
              <w:br/>
              <w:t>2、支持确认事件处理意见，明确事件是否误报；</w:t>
            </w:r>
            <w:r>
              <w:rPr>
                <w:rFonts w:ascii="宋体" w:hAnsi="宋体" w:cs="仿宋" w:hint="eastAsia"/>
                <w:color w:val="000000"/>
                <w:kern w:val="0"/>
                <w:sz w:val="24"/>
                <w:lang w:bidi="ar"/>
              </w:rPr>
              <w:br/>
              <w:t>3、支持线上处置记录自动存储，保留操作痕迹；</w:t>
            </w:r>
            <w:r>
              <w:rPr>
                <w:rFonts w:ascii="宋体" w:hAnsi="宋体" w:cs="仿宋" w:hint="eastAsia"/>
                <w:color w:val="000000"/>
                <w:kern w:val="0"/>
                <w:sz w:val="24"/>
                <w:lang w:bidi="ar"/>
              </w:rPr>
              <w:br/>
              <w:t>4、支持线下处置记录人工存储，可上传事件现场相关处置图片、视频素材；</w:t>
            </w:r>
            <w:r>
              <w:rPr>
                <w:rFonts w:ascii="宋体" w:hAnsi="宋体" w:cs="仿宋" w:hint="eastAsia"/>
                <w:color w:val="000000"/>
                <w:kern w:val="0"/>
                <w:sz w:val="24"/>
                <w:lang w:bidi="ar"/>
              </w:rPr>
              <w:br/>
              <w:t>5、支持人工指派处理人，可多次选择不同人员进行事件处理</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21D91464"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FF920"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套</w:t>
            </w:r>
          </w:p>
        </w:tc>
      </w:tr>
      <w:tr w:rsidR="00A07902" w14:paraId="17C188A1"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2736DDB"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14A2D04"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智安设备网络管理授权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5ADF714"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支持对接入平台的视频设备、门禁设备、梯控设备、可视对讲设备进行在线巡检，及时发现故障设备和掉线设备。</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一、视频网络管理</w:t>
            </w:r>
            <w:r>
              <w:rPr>
                <w:rFonts w:ascii="宋体" w:hAnsi="宋体" w:cs="仿宋" w:hint="eastAsia"/>
                <w:color w:val="000000"/>
                <w:kern w:val="0"/>
                <w:sz w:val="24"/>
                <w:lang w:bidi="ar"/>
              </w:rPr>
              <w:br/>
              <w:t>1、支持监控摄像机、编码设备、存储设备、解码设备等物联设备在线状态、工作状态、硬盘状态、指标采集。</w:t>
            </w:r>
            <w:r>
              <w:rPr>
                <w:rFonts w:ascii="宋体" w:hAnsi="宋体" w:cs="仿宋" w:hint="eastAsia"/>
                <w:color w:val="000000"/>
                <w:kern w:val="0"/>
                <w:sz w:val="24"/>
                <w:lang w:bidi="ar"/>
              </w:rPr>
              <w:br/>
              <w:t>2、支持监控点通道的在线状态、录制状态、录像完整性、录像保存天数指标检测。</w:t>
            </w:r>
            <w:r>
              <w:rPr>
                <w:rFonts w:ascii="宋体" w:hAnsi="宋体" w:cs="仿宋" w:hint="eastAsia"/>
                <w:color w:val="000000"/>
                <w:kern w:val="0"/>
                <w:sz w:val="24"/>
                <w:lang w:bidi="ar"/>
              </w:rPr>
              <w:br/>
              <w:t>3、支持告警信息统计展现。并支持对监控点、编码设备、解码设备、视频综合矩阵、NVR/CVR、云储存、门禁设备、门禁点、读卡器、梯控设备/梯控读卡器/可视对讲的告警阈值进行配置。</w:t>
            </w:r>
            <w:r>
              <w:rPr>
                <w:rFonts w:ascii="宋体" w:hAnsi="宋体" w:cs="仿宋" w:hint="eastAsia"/>
                <w:color w:val="000000"/>
                <w:kern w:val="0"/>
                <w:sz w:val="24"/>
                <w:lang w:bidi="ar"/>
              </w:rPr>
              <w:br/>
              <w:t>4、提供视频运维报表统计能力，包含区域综合排名统计、录像完整性统计、录像存储达标统计、在线状态统计、离线时长统计报表。</w:t>
            </w:r>
            <w:r>
              <w:rPr>
                <w:rFonts w:ascii="宋体" w:hAnsi="宋体" w:cs="仿宋" w:hint="eastAsia"/>
                <w:color w:val="000000"/>
                <w:kern w:val="0"/>
                <w:sz w:val="24"/>
                <w:lang w:bidi="ar"/>
              </w:rPr>
              <w:br/>
              <w:t>5、支持巡检计划配置，可以按照类型和资源以及自定义的巡检周期进行巡检计划配置。</w:t>
            </w:r>
            <w:r>
              <w:rPr>
                <w:rFonts w:ascii="宋体" w:hAnsi="宋体" w:cs="仿宋" w:hint="eastAsia"/>
                <w:color w:val="000000"/>
                <w:kern w:val="0"/>
                <w:sz w:val="24"/>
                <w:lang w:bidi="ar"/>
              </w:rPr>
              <w:br/>
              <w:t>6、至少支持如下主流协议标准：海康SDK、大华SDK、ehome、isup5.0、GB28181、部标808、Open Network Video Interface、萤石、ISAPI等。</w:t>
            </w:r>
            <w:r>
              <w:rPr>
                <w:rFonts w:ascii="宋体" w:hAnsi="宋体" w:cs="仿宋" w:hint="eastAsia"/>
                <w:color w:val="000000"/>
                <w:kern w:val="0"/>
                <w:sz w:val="24"/>
                <w:lang w:bidi="ar"/>
              </w:rPr>
              <w:br/>
              <w:t>二、门禁运维管理</w:t>
            </w:r>
            <w:r>
              <w:rPr>
                <w:rFonts w:ascii="宋体" w:hAnsi="宋体" w:cs="仿宋" w:hint="eastAsia"/>
                <w:color w:val="000000"/>
                <w:kern w:val="0"/>
                <w:sz w:val="24"/>
                <w:lang w:bidi="ar"/>
              </w:rPr>
              <w:br/>
              <w:t>1、提供门禁设备在线状态监测能力；</w:t>
            </w:r>
            <w:r>
              <w:rPr>
                <w:rFonts w:ascii="宋体" w:hAnsi="宋体" w:cs="仿宋" w:hint="eastAsia"/>
                <w:color w:val="000000"/>
                <w:kern w:val="0"/>
                <w:sz w:val="24"/>
                <w:lang w:bidi="ar"/>
              </w:rPr>
              <w:br/>
              <w:t>2、提供门禁设备运维报表统计能力；</w:t>
            </w:r>
            <w:r>
              <w:rPr>
                <w:rFonts w:ascii="宋体" w:hAnsi="宋体" w:cs="仿宋" w:hint="eastAsia"/>
                <w:color w:val="000000"/>
                <w:kern w:val="0"/>
                <w:sz w:val="24"/>
                <w:lang w:bidi="ar"/>
              </w:rPr>
              <w:br/>
              <w:t>三、可视对讲运维管理</w:t>
            </w:r>
            <w:r>
              <w:rPr>
                <w:rFonts w:ascii="宋体" w:hAnsi="宋体" w:cs="仿宋" w:hint="eastAsia"/>
                <w:color w:val="000000"/>
                <w:kern w:val="0"/>
                <w:sz w:val="24"/>
                <w:lang w:bidi="ar"/>
              </w:rPr>
              <w:br/>
              <w:t>1、提供门口机、室内机、管理机、围墙机设备在线状态监测能力；</w:t>
            </w:r>
            <w:r>
              <w:rPr>
                <w:rFonts w:ascii="宋体" w:hAnsi="宋体" w:cs="仿宋" w:hint="eastAsia"/>
                <w:color w:val="000000"/>
                <w:kern w:val="0"/>
                <w:sz w:val="24"/>
                <w:lang w:bidi="ar"/>
              </w:rPr>
              <w:br/>
              <w:t>2、提供可视对讲设备运维报表统计能力；</w:t>
            </w:r>
            <w:r>
              <w:rPr>
                <w:rFonts w:ascii="宋体" w:hAnsi="宋体" w:cs="仿宋" w:hint="eastAsia"/>
                <w:color w:val="000000"/>
                <w:kern w:val="0"/>
                <w:sz w:val="24"/>
                <w:lang w:bidi="ar"/>
              </w:rPr>
              <w:br/>
              <w:t>四、梯控运维管理</w:t>
            </w:r>
            <w:r>
              <w:rPr>
                <w:rFonts w:ascii="宋体" w:hAnsi="宋体" w:cs="仿宋" w:hint="eastAsia"/>
                <w:color w:val="000000"/>
                <w:kern w:val="0"/>
                <w:sz w:val="24"/>
                <w:lang w:bidi="ar"/>
              </w:rPr>
              <w:br/>
              <w:t>1、提供梯控主机、读卡器在线状态监测能力；</w:t>
            </w:r>
            <w:r>
              <w:rPr>
                <w:rFonts w:ascii="宋体" w:hAnsi="宋体" w:cs="仿宋" w:hint="eastAsia"/>
                <w:color w:val="000000"/>
                <w:kern w:val="0"/>
                <w:sz w:val="24"/>
                <w:lang w:bidi="ar"/>
              </w:rPr>
              <w:br/>
              <w:t>2、提供梯控设备运维报表统计能力；</w:t>
            </w:r>
            <w:r>
              <w:rPr>
                <w:rFonts w:ascii="宋体" w:hAnsi="宋体" w:cs="仿宋" w:hint="eastAsia"/>
                <w:color w:val="000000"/>
                <w:kern w:val="0"/>
                <w:sz w:val="24"/>
                <w:lang w:bidi="ar"/>
              </w:rPr>
              <w:br/>
              <w:t>五、停车场出入口运维管理</w:t>
            </w:r>
            <w:r>
              <w:rPr>
                <w:rFonts w:ascii="宋体" w:hAnsi="宋体" w:cs="仿宋" w:hint="eastAsia"/>
                <w:color w:val="000000"/>
                <w:kern w:val="0"/>
                <w:sz w:val="24"/>
                <w:lang w:bidi="ar"/>
              </w:rPr>
              <w:br/>
              <w:t>1、提供岗亭缴费终端、出入口控制设备、出入口显示设备、读卡设备在线状态监测能力；</w:t>
            </w:r>
            <w:r>
              <w:rPr>
                <w:rFonts w:ascii="宋体" w:hAnsi="宋体" w:cs="仿宋" w:hint="eastAsia"/>
                <w:color w:val="000000"/>
                <w:kern w:val="0"/>
                <w:sz w:val="24"/>
                <w:lang w:bidi="ar"/>
              </w:rPr>
              <w:br/>
              <w:t>2、提供停车场出入口设备运维报表统计能力；</w:t>
            </w:r>
            <w:r>
              <w:rPr>
                <w:rFonts w:ascii="宋体" w:hAnsi="宋体" w:cs="仿宋" w:hint="eastAsia"/>
                <w:color w:val="000000"/>
                <w:kern w:val="0"/>
                <w:sz w:val="24"/>
                <w:lang w:bidi="ar"/>
              </w:rPr>
              <w:br/>
              <w:t>六、寻车诱导运维管理</w:t>
            </w:r>
            <w:r>
              <w:rPr>
                <w:rFonts w:ascii="宋体" w:hAnsi="宋体" w:cs="仿宋" w:hint="eastAsia"/>
                <w:color w:val="000000"/>
                <w:kern w:val="0"/>
                <w:sz w:val="24"/>
                <w:lang w:bidi="ar"/>
              </w:rPr>
              <w:br/>
              <w:t>1、提供诱导管理器、车位相机、显示屏在线状态监测能力；</w:t>
            </w:r>
            <w:r>
              <w:rPr>
                <w:rFonts w:ascii="宋体" w:hAnsi="宋体" w:cs="仿宋" w:hint="eastAsia"/>
                <w:color w:val="000000"/>
                <w:kern w:val="0"/>
                <w:sz w:val="24"/>
                <w:lang w:bidi="ar"/>
              </w:rPr>
              <w:br/>
              <w:t>2、提供寻车诱导设备运维报表统计能力</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3DEC8139"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800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64212"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路</w:t>
            </w:r>
          </w:p>
        </w:tc>
      </w:tr>
      <w:tr w:rsidR="00A07902" w14:paraId="354E3672"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6A34507"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09C14C0"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视频质量诊</w:t>
            </w:r>
            <w:r>
              <w:rPr>
                <w:rFonts w:ascii="宋体" w:hAnsi="宋体" w:cs="仿宋" w:hint="eastAsia"/>
                <w:color w:val="000000"/>
                <w:kern w:val="0"/>
                <w:sz w:val="24"/>
                <w:lang w:bidi="ar"/>
              </w:rPr>
              <w:lastRenderedPageBreak/>
              <w:t>断授权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ED509A7"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lastRenderedPageBreak/>
              <w:t>视频质量诊断应用，提供视频图像诊断和监测服务。</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1、支持监控点通道的图像质量诊断结果统计和查看。</w:t>
            </w:r>
            <w:r>
              <w:rPr>
                <w:rFonts w:ascii="宋体" w:hAnsi="宋体" w:cs="仿宋" w:hint="eastAsia"/>
                <w:color w:val="000000"/>
                <w:kern w:val="0"/>
                <w:sz w:val="24"/>
                <w:lang w:bidi="ar"/>
              </w:rPr>
              <w:br/>
              <w:t>2、支持图像模糊、图像过亮、图像偏色、图像过暗、图像过亮、视频抖动、视频丢帧、场景变换、视频遮挡、对比度、条纹干扰、噪声干扰、信号丢失、黑白图像指标诊断。</w:t>
            </w:r>
            <w:r>
              <w:rPr>
                <w:rFonts w:ascii="宋体" w:hAnsi="宋体" w:cs="仿宋" w:hint="eastAsia"/>
                <w:color w:val="000000"/>
                <w:kern w:val="0"/>
                <w:sz w:val="24"/>
                <w:lang w:bidi="ar"/>
              </w:rPr>
              <w:br/>
              <w:t>3、支持码流分辨率、编码格式指标采集。。</w:t>
            </w:r>
            <w:r>
              <w:rPr>
                <w:rFonts w:ascii="宋体" w:hAnsi="宋体" w:cs="仿宋" w:hint="eastAsia"/>
                <w:color w:val="000000"/>
                <w:kern w:val="0"/>
                <w:sz w:val="24"/>
                <w:lang w:bidi="ar"/>
              </w:rPr>
              <w:br/>
              <w:t>4、支持诊断对比图查看和诊断结果矫正功能。</w:t>
            </w:r>
            <w:r>
              <w:rPr>
                <w:rFonts w:ascii="宋体" w:hAnsi="宋体" w:cs="仿宋" w:hint="eastAsia"/>
                <w:color w:val="000000"/>
                <w:kern w:val="0"/>
                <w:sz w:val="24"/>
                <w:lang w:bidi="ar"/>
              </w:rPr>
              <w:br/>
              <w:t>5、支持巡检计划配置，可以按照类型和资源以及自定义的巡检周期进行巡检计划配置。</w:t>
            </w:r>
            <w:r>
              <w:rPr>
                <w:rFonts w:ascii="宋体" w:hAnsi="宋体" w:cs="仿宋" w:hint="eastAsia"/>
                <w:color w:val="000000"/>
                <w:kern w:val="0"/>
                <w:sz w:val="24"/>
                <w:lang w:bidi="ar"/>
              </w:rPr>
              <w:br/>
              <w:t>6、支持监控点图像质量统计报表，展现各类诊断故障数量。</w:t>
            </w:r>
            <w:r>
              <w:rPr>
                <w:rFonts w:ascii="宋体" w:hAnsi="宋体" w:cs="仿宋" w:hint="eastAsia"/>
                <w:color w:val="000000"/>
                <w:kern w:val="0"/>
                <w:sz w:val="24"/>
                <w:lang w:bidi="ar"/>
              </w:rPr>
              <w:br/>
              <w:t>6、至少支持如下主流协议标准：海康SDK、大华SDK、ehome、isup5.0、GB28181、部标808、Open Network Video Interface、ISAPI等。</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3DE027E8"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800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7B9C2"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路</w:t>
            </w:r>
          </w:p>
        </w:tc>
      </w:tr>
      <w:tr w:rsidR="00A07902" w14:paraId="0DDBFC9D"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48B8DA1" w14:textId="77777777" w:rsidR="00A07902" w:rsidRDefault="00A07902">
            <w:pPr>
              <w:jc w:val="center"/>
              <w:rPr>
                <w:rFonts w:ascii="宋体" w:hAnsi="宋体" w:cs="仿宋"/>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C527A3" w14:textId="77777777" w:rsidR="00A07902" w:rsidRDefault="00000000">
            <w:pPr>
              <w:jc w:val="center"/>
              <w:textAlignment w:val="center"/>
              <w:rPr>
                <w:rFonts w:ascii="宋体" w:hAnsi="宋体" w:cs="仿宋"/>
                <w:b/>
                <w:bCs/>
                <w:color w:val="000000"/>
                <w:sz w:val="24"/>
              </w:rPr>
            </w:pPr>
            <w:r>
              <w:rPr>
                <w:rFonts w:ascii="宋体" w:hAnsi="宋体" w:cs="仿宋" w:hint="eastAsia"/>
                <w:b/>
                <w:bCs/>
                <w:color w:val="000000"/>
                <w:kern w:val="0"/>
                <w:sz w:val="24"/>
                <w:lang w:bidi="ar"/>
              </w:rPr>
              <w:t>4、平台服务管理</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4E8E835D" w14:textId="77777777" w:rsidR="00A07902" w:rsidRDefault="00A07902">
            <w:pPr>
              <w:rPr>
                <w:rFonts w:ascii="宋体" w:hAnsi="宋体" w:cs="仿宋"/>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256E2" w14:textId="77777777" w:rsidR="00A07902" w:rsidRDefault="00A07902">
            <w:pPr>
              <w:jc w:val="center"/>
              <w:rPr>
                <w:rFonts w:ascii="宋体" w:hAnsi="宋体" w:cs="仿宋"/>
                <w:color w:val="000000"/>
                <w:sz w:val="24"/>
              </w:rPr>
            </w:pPr>
          </w:p>
        </w:tc>
      </w:tr>
      <w:tr w:rsidR="00A07902" w14:paraId="5A8DAA87"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B76C4B6"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665645E"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平台管理服务终端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AC8335B"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要求与系统管理基础平台完全兼容，提供证明材料。</w:t>
            </w:r>
            <w:r>
              <w:rPr>
                <w:rFonts w:ascii="宋体" w:hAnsi="宋体" w:cs="仿宋" w:hint="eastAsia"/>
                <w:color w:val="000000"/>
                <w:kern w:val="0"/>
                <w:sz w:val="24"/>
                <w:lang w:bidi="ar"/>
              </w:rPr>
              <w:br/>
              <w:t>（1） 双路标准机架式服务终端设备</w:t>
            </w:r>
            <w:r>
              <w:rPr>
                <w:rFonts w:ascii="宋体" w:hAnsi="宋体" w:cs="仿宋" w:hint="eastAsia"/>
                <w:color w:val="000000"/>
                <w:kern w:val="0"/>
                <w:sz w:val="24"/>
                <w:lang w:bidi="ar"/>
              </w:rPr>
              <w:br/>
              <w:t>（2） CPU：配置不低于2颗X86架构服务器级别处理器（不低于14nm工艺制程），核数≥10核，线程数≥20，基础主频≥2.4GHz，最高频率≥3.2GHz，三级缓存≥13.75MB</w:t>
            </w:r>
            <w:r>
              <w:rPr>
                <w:rFonts w:ascii="宋体" w:hAnsi="宋体" w:cs="仿宋" w:hint="eastAsia"/>
                <w:color w:val="000000"/>
                <w:kern w:val="0"/>
                <w:sz w:val="24"/>
                <w:lang w:bidi="ar"/>
              </w:rPr>
              <w:br/>
              <w:t>（3） 内存：配置64G DDR4，16根内存插槽，最大支持扩展至2TB内存</w:t>
            </w:r>
            <w:r>
              <w:rPr>
                <w:rFonts w:ascii="宋体" w:hAnsi="宋体" w:cs="仿宋" w:hint="eastAsia"/>
                <w:color w:val="000000"/>
                <w:kern w:val="0"/>
                <w:sz w:val="24"/>
                <w:lang w:bidi="ar"/>
              </w:rPr>
              <w:br/>
              <w:t>（4） 硬盘：配置4块600G 10K 2.5寸 SAS硬盘；   最高支持12块3.5寸(兼容2.5寸)热插拔SAS/SATA硬盘，支持可选2块后置热插拔2.5寸硬盘</w:t>
            </w:r>
            <w:r>
              <w:rPr>
                <w:rFonts w:ascii="宋体" w:hAnsi="宋体" w:cs="仿宋" w:hint="eastAsia"/>
                <w:color w:val="000000"/>
                <w:kern w:val="0"/>
                <w:sz w:val="24"/>
                <w:lang w:bidi="ar"/>
              </w:rPr>
              <w:br/>
              <w:t xml:space="preserve">（5） 网口：板载2个千兆电口，2个万兆光口； </w:t>
            </w:r>
            <w:r>
              <w:rPr>
                <w:rFonts w:ascii="宋体" w:hAnsi="宋体" w:cs="仿宋" w:hint="eastAsia"/>
                <w:color w:val="000000"/>
                <w:kern w:val="0"/>
                <w:sz w:val="24"/>
                <w:lang w:bidi="ar"/>
              </w:rPr>
              <w:br/>
              <w:t>（6） 4210R×2/64G DDR4/600G 10K  SAS×4(RAID_1)/SAS_HBA/1GbE×2+10GbE×2/550W(1+1)/2U/16DIMM</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0D66EF4C"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6E3CB"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50496DAB"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7D3D756"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4F8ACFF"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平台管理运维终端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31199AA"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CPU：X86架构，不低于六核12线程，基础主频3.6Ghz，7纳米工艺</w:t>
            </w:r>
            <w:r>
              <w:rPr>
                <w:rFonts w:ascii="宋体" w:hAnsi="宋体" w:cs="仿宋" w:hint="eastAsia"/>
                <w:color w:val="000000"/>
                <w:kern w:val="0"/>
                <w:sz w:val="24"/>
                <w:lang w:bidi="ar"/>
              </w:rPr>
              <w:br/>
              <w:t>内存：8GB或以上</w:t>
            </w:r>
            <w:r>
              <w:rPr>
                <w:rFonts w:ascii="宋体" w:hAnsi="宋体" w:cs="仿宋" w:hint="eastAsia"/>
                <w:color w:val="000000"/>
                <w:kern w:val="0"/>
                <w:sz w:val="24"/>
                <w:lang w:bidi="ar"/>
              </w:rPr>
              <w:br/>
              <w:t>256G SSD 固态硬盘+1TB机械硬盘</w:t>
            </w:r>
            <w:r>
              <w:rPr>
                <w:rFonts w:ascii="宋体" w:hAnsi="宋体" w:cs="仿宋" w:hint="eastAsia"/>
                <w:color w:val="000000"/>
                <w:kern w:val="0"/>
                <w:sz w:val="24"/>
                <w:lang w:bidi="ar"/>
              </w:rPr>
              <w:br/>
              <w:t>802.11AC无线网卡</w:t>
            </w:r>
            <w:r>
              <w:rPr>
                <w:rFonts w:ascii="宋体" w:hAnsi="宋体" w:cs="仿宋" w:hint="eastAsia"/>
                <w:color w:val="000000"/>
                <w:kern w:val="0"/>
                <w:sz w:val="24"/>
                <w:lang w:bidi="ar"/>
              </w:rPr>
              <w:br/>
              <w:t>千兆以太网卡</w:t>
            </w:r>
            <w:r>
              <w:rPr>
                <w:rFonts w:ascii="宋体" w:hAnsi="宋体" w:cs="仿宋" w:hint="eastAsia"/>
                <w:color w:val="000000"/>
                <w:kern w:val="0"/>
                <w:sz w:val="24"/>
                <w:lang w:bidi="ar"/>
              </w:rPr>
              <w:br/>
              <w:t>DVD RAMBO光驱</w:t>
            </w:r>
            <w:r>
              <w:rPr>
                <w:rFonts w:ascii="宋体" w:hAnsi="宋体" w:cs="仿宋" w:hint="eastAsia"/>
                <w:color w:val="000000"/>
                <w:kern w:val="0"/>
                <w:sz w:val="24"/>
                <w:lang w:bidi="ar"/>
              </w:rPr>
              <w:br/>
              <w:t>独立图像卡，不低于2GB</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21.5寸全高清FHD液晶显示屏(1920x1080)</w:t>
            </w:r>
            <w:r>
              <w:rPr>
                <w:rFonts w:ascii="宋体" w:hAnsi="宋体" w:cs="仿宋" w:hint="eastAsia"/>
                <w:color w:val="000000"/>
                <w:kern w:val="0"/>
                <w:sz w:val="24"/>
                <w:lang w:bidi="ar"/>
              </w:rPr>
              <w:br/>
              <w:t>键盘鼠标</w:t>
            </w:r>
            <w:r>
              <w:rPr>
                <w:rFonts w:ascii="宋体" w:hAnsi="宋体" w:cs="仿宋" w:hint="eastAsia"/>
                <w:color w:val="000000"/>
                <w:kern w:val="0"/>
                <w:sz w:val="24"/>
                <w:lang w:bidi="ar"/>
              </w:rPr>
              <w:br/>
              <w:t>win 10操作系统</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4540DF3B"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0B76B"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36E30992"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C01253F" w14:textId="77777777" w:rsidR="00A07902" w:rsidRDefault="00A07902">
            <w:pPr>
              <w:jc w:val="center"/>
              <w:rPr>
                <w:rFonts w:ascii="宋体" w:hAnsi="宋体" w:cs="仿宋"/>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FE997C" w14:textId="77777777" w:rsidR="00A07902" w:rsidRDefault="00000000">
            <w:pPr>
              <w:jc w:val="center"/>
              <w:textAlignment w:val="center"/>
              <w:rPr>
                <w:rFonts w:ascii="宋体" w:hAnsi="宋体" w:cs="仿宋"/>
                <w:b/>
                <w:bCs/>
                <w:color w:val="000000"/>
                <w:sz w:val="24"/>
              </w:rPr>
            </w:pPr>
            <w:r>
              <w:rPr>
                <w:rFonts w:ascii="宋体" w:hAnsi="宋体" w:cs="仿宋" w:hint="eastAsia"/>
                <w:b/>
                <w:bCs/>
                <w:color w:val="000000"/>
                <w:kern w:val="0"/>
                <w:sz w:val="24"/>
                <w:lang w:bidi="ar"/>
              </w:rPr>
              <w:t>十、备份延时供电系统</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3C52FB58" w14:textId="77777777" w:rsidR="00A07902" w:rsidRDefault="00A07902">
            <w:pPr>
              <w:rPr>
                <w:rFonts w:ascii="宋体" w:hAnsi="宋体" w:cs="仿宋"/>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13BE1" w14:textId="77777777" w:rsidR="00A07902" w:rsidRDefault="00A07902">
            <w:pPr>
              <w:jc w:val="center"/>
              <w:rPr>
                <w:rFonts w:ascii="宋体" w:hAnsi="宋体" w:cs="仿宋"/>
                <w:color w:val="000000"/>
                <w:sz w:val="24"/>
              </w:rPr>
            </w:pPr>
          </w:p>
        </w:tc>
      </w:tr>
      <w:tr w:rsidR="00A07902" w14:paraId="4A778ACB"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EF2EFEB" w14:textId="77777777" w:rsidR="00A07902" w:rsidRDefault="00A07902">
            <w:pPr>
              <w:jc w:val="center"/>
              <w:rPr>
                <w:rFonts w:ascii="宋体" w:hAnsi="宋体" w:cs="仿宋"/>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EAE7F6" w14:textId="77777777" w:rsidR="00A07902" w:rsidRDefault="00000000">
            <w:pPr>
              <w:jc w:val="center"/>
              <w:textAlignment w:val="center"/>
              <w:rPr>
                <w:rFonts w:ascii="宋体" w:hAnsi="宋体" w:cs="仿宋"/>
                <w:b/>
                <w:bCs/>
                <w:color w:val="000000"/>
                <w:sz w:val="24"/>
              </w:rPr>
            </w:pPr>
            <w:r>
              <w:rPr>
                <w:rFonts w:ascii="宋体" w:hAnsi="宋体" w:cs="仿宋" w:hint="eastAsia"/>
                <w:b/>
                <w:bCs/>
                <w:color w:val="000000"/>
                <w:kern w:val="0"/>
                <w:sz w:val="24"/>
                <w:lang w:bidi="ar"/>
              </w:rPr>
              <w:t>1、消控室备份延时供电系统</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36D176D3" w14:textId="77777777" w:rsidR="00A07902" w:rsidRDefault="00A07902">
            <w:pPr>
              <w:rPr>
                <w:rFonts w:ascii="宋体" w:hAnsi="宋体" w:cs="仿宋"/>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847CF" w14:textId="77777777" w:rsidR="00A07902" w:rsidRDefault="00A07902">
            <w:pPr>
              <w:jc w:val="center"/>
              <w:rPr>
                <w:rFonts w:ascii="宋体" w:hAnsi="宋体" w:cs="仿宋"/>
                <w:color w:val="000000"/>
                <w:sz w:val="24"/>
              </w:rPr>
            </w:pPr>
          </w:p>
        </w:tc>
      </w:tr>
      <w:tr w:rsidR="00A07902" w14:paraId="7E0FC2E3" w14:textId="77777777">
        <w:trPr>
          <w:trHeight w:val="340"/>
        </w:trPr>
        <w:tc>
          <w:tcPr>
            <w:tcW w:w="0" w:type="auto"/>
            <w:tcBorders>
              <w:top w:val="nil"/>
              <w:left w:val="single" w:sz="4" w:space="0" w:color="000000"/>
              <w:bottom w:val="single" w:sz="4" w:space="0" w:color="000000"/>
              <w:right w:val="single" w:sz="4" w:space="0" w:color="000000"/>
            </w:tcBorders>
            <w:shd w:val="clear" w:color="auto" w:fill="auto"/>
            <w:vAlign w:val="center"/>
          </w:tcPr>
          <w:p w14:paraId="6714693B"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nil"/>
              <w:left w:val="nil"/>
              <w:bottom w:val="single" w:sz="4" w:space="0" w:color="000000"/>
              <w:right w:val="single" w:sz="4" w:space="0" w:color="000000"/>
            </w:tcBorders>
            <w:shd w:val="clear" w:color="auto" w:fill="auto"/>
            <w:vAlign w:val="center"/>
          </w:tcPr>
          <w:p w14:paraId="1515F452"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备份延时供电系统</w:t>
            </w:r>
          </w:p>
        </w:tc>
        <w:tc>
          <w:tcPr>
            <w:tcW w:w="0" w:type="auto"/>
            <w:tcBorders>
              <w:top w:val="nil"/>
              <w:left w:val="nil"/>
              <w:bottom w:val="single" w:sz="4" w:space="0" w:color="000000"/>
              <w:right w:val="single" w:sz="4" w:space="0" w:color="000000"/>
            </w:tcBorders>
            <w:shd w:val="clear" w:color="auto" w:fill="auto"/>
            <w:vAlign w:val="center"/>
          </w:tcPr>
          <w:p w14:paraId="064AB93F"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20KVA备份延时供电系统主要技术参数要求：</w:t>
            </w:r>
            <w:r>
              <w:rPr>
                <w:rFonts w:ascii="宋体" w:hAnsi="宋体" w:cs="仿宋" w:hint="eastAsia"/>
                <w:color w:val="000000"/>
                <w:kern w:val="0"/>
                <w:sz w:val="24"/>
                <w:lang w:bidi="ar"/>
              </w:rPr>
              <w:br/>
              <w:t xml:space="preserve">1、UPS 采用在线双变换架构，完全隔离市电杂讯与干扰。 </w:t>
            </w:r>
            <w:r>
              <w:rPr>
                <w:rFonts w:ascii="宋体" w:hAnsi="宋体" w:cs="仿宋" w:hint="eastAsia"/>
                <w:color w:val="000000"/>
                <w:kern w:val="0"/>
                <w:sz w:val="24"/>
                <w:lang w:bidi="ar"/>
              </w:rPr>
              <w:br/>
              <w:t xml:space="preserve">2、产品满足如下认证要求：TLC 泰尔认证、CQC 节能认证、能源之星。 </w:t>
            </w:r>
            <w:r>
              <w:rPr>
                <w:rFonts w:ascii="宋体" w:hAnsi="宋体" w:cs="仿宋" w:hint="eastAsia"/>
                <w:color w:val="000000"/>
                <w:kern w:val="0"/>
                <w:sz w:val="24"/>
                <w:lang w:bidi="ar"/>
              </w:rPr>
              <w:br/>
              <w:t xml:space="preserve">3、UPS 安装尺寸高度不大于 2U </w:t>
            </w:r>
            <w:r>
              <w:rPr>
                <w:rFonts w:ascii="宋体" w:hAnsi="宋体" w:cs="仿宋" w:hint="eastAsia"/>
                <w:color w:val="000000"/>
                <w:kern w:val="0"/>
                <w:sz w:val="24"/>
                <w:lang w:bidi="ar"/>
              </w:rPr>
              <w:br/>
              <w:t xml:space="preserve">4、并机支持：支持 4 台 UPS 直接并机，无需额外选配并机电路组件。并机时可共用电池组。 </w:t>
            </w:r>
            <w:r>
              <w:rPr>
                <w:rFonts w:ascii="宋体" w:hAnsi="宋体" w:cs="仿宋" w:hint="eastAsia"/>
                <w:color w:val="000000"/>
                <w:kern w:val="0"/>
                <w:sz w:val="24"/>
                <w:lang w:bidi="ar"/>
              </w:rPr>
              <w:br/>
              <w:t xml:space="preserve">5、电池管理功能：UPS 应该满足如下电池管理功能，以期延长电池供电系统寿命及可靠性。 </w:t>
            </w:r>
            <w:r>
              <w:rPr>
                <w:rFonts w:ascii="宋体" w:hAnsi="宋体" w:cs="仿宋" w:hint="eastAsia"/>
                <w:color w:val="000000"/>
                <w:kern w:val="0"/>
                <w:sz w:val="24"/>
                <w:lang w:bidi="ar"/>
              </w:rPr>
              <w:br/>
              <w:t xml:space="preserve">(1)电池节数在线可调，调节范围不小于±16~±20 颗/组 </w:t>
            </w:r>
            <w:r>
              <w:rPr>
                <w:rFonts w:ascii="宋体" w:hAnsi="宋体" w:cs="仿宋" w:hint="eastAsia"/>
                <w:color w:val="000000"/>
                <w:kern w:val="0"/>
                <w:sz w:val="24"/>
                <w:lang w:bidi="ar"/>
              </w:rPr>
              <w:br/>
              <w:t xml:space="preserve">(2)UPS 整流器具有限流功能, 且可做手动或自动对电池进行均充,浮充二段式充电, 使电池能快速回充。 </w:t>
            </w:r>
            <w:r>
              <w:rPr>
                <w:rFonts w:ascii="宋体" w:hAnsi="宋体" w:cs="仿宋" w:hint="eastAsia"/>
                <w:color w:val="000000"/>
                <w:kern w:val="0"/>
                <w:sz w:val="24"/>
                <w:lang w:bidi="ar"/>
              </w:rPr>
              <w:br/>
              <w:t xml:space="preserve">(3)电池间歇式充电管理功能，以延长电池寿命。UPS 充满后，UPS 关闭浮充，电池自放电 30 天或电池电压低至 12.9V/颗时自动恢复充电。 </w:t>
            </w:r>
            <w:r>
              <w:rPr>
                <w:rFonts w:ascii="宋体" w:hAnsi="宋体" w:cs="仿宋" w:hint="eastAsia"/>
                <w:color w:val="000000"/>
                <w:kern w:val="0"/>
                <w:sz w:val="24"/>
                <w:lang w:bidi="ar"/>
              </w:rPr>
              <w:br/>
              <w:t xml:space="preserve">(4)具有电池寿命老化测试与预警功能。 </w:t>
            </w:r>
            <w:r>
              <w:rPr>
                <w:rFonts w:ascii="宋体" w:hAnsi="宋体" w:cs="仿宋" w:hint="eastAsia"/>
                <w:color w:val="000000"/>
                <w:kern w:val="0"/>
                <w:sz w:val="24"/>
                <w:lang w:bidi="ar"/>
              </w:rPr>
              <w:br/>
              <w:t xml:space="preserve">(5)具有电池回路开关状态测试功能。 </w:t>
            </w:r>
            <w:r>
              <w:rPr>
                <w:rFonts w:ascii="宋体" w:hAnsi="宋体" w:cs="仿宋" w:hint="eastAsia"/>
                <w:color w:val="000000"/>
                <w:kern w:val="0"/>
                <w:sz w:val="24"/>
                <w:lang w:bidi="ar"/>
              </w:rPr>
              <w:br/>
              <w:t xml:space="preserve">(6)具有电池温度充电补偿功能。 </w:t>
            </w:r>
            <w:r>
              <w:rPr>
                <w:rFonts w:ascii="宋体" w:hAnsi="宋体" w:cs="仿宋" w:hint="eastAsia"/>
                <w:color w:val="000000"/>
                <w:kern w:val="0"/>
                <w:sz w:val="24"/>
                <w:lang w:bidi="ar"/>
              </w:rPr>
              <w:br/>
              <w:t xml:space="preserve">(7)UPS 集成 BMS 功能可实现适配三元锂电池及铁锂电池，采集并管理锂电池。 </w:t>
            </w:r>
            <w:r>
              <w:rPr>
                <w:rFonts w:ascii="宋体" w:hAnsi="宋体" w:cs="仿宋" w:hint="eastAsia"/>
                <w:color w:val="000000"/>
                <w:kern w:val="0"/>
                <w:sz w:val="24"/>
                <w:lang w:bidi="ar"/>
              </w:rPr>
              <w:br/>
              <w:t>(8)支持额外充电板（充电器）扩充充电能力，满足现场 5~16A 充电电流需求.。</w:t>
            </w:r>
            <w:r>
              <w:rPr>
                <w:rFonts w:ascii="宋体" w:hAnsi="宋体" w:cs="仿宋" w:hint="eastAsia"/>
                <w:color w:val="000000"/>
                <w:kern w:val="0"/>
                <w:sz w:val="24"/>
                <w:lang w:bidi="ar"/>
              </w:rPr>
              <w:br/>
              <w:t xml:space="preserve">6、UPS 输入参数要求 </w:t>
            </w:r>
            <w:r>
              <w:rPr>
                <w:rFonts w:ascii="宋体" w:hAnsi="宋体" w:cs="仿宋" w:hint="eastAsia"/>
                <w:color w:val="000000"/>
                <w:kern w:val="0"/>
                <w:sz w:val="24"/>
                <w:lang w:bidi="ar"/>
              </w:rPr>
              <w:br/>
              <w:t xml:space="preserve">(1)输入制式: 三相五线制，主回路输入和旁路输入可双回路分别接线。 </w:t>
            </w:r>
            <w:r>
              <w:rPr>
                <w:rFonts w:ascii="宋体" w:hAnsi="宋体" w:cs="仿宋" w:hint="eastAsia"/>
                <w:color w:val="000000"/>
                <w:kern w:val="0"/>
                <w:sz w:val="24"/>
                <w:lang w:bidi="ar"/>
              </w:rPr>
              <w:br/>
              <w:t xml:space="preserve">(2)输入电压范围：208~304Vac，带载能力 50%~100%负载随输入电压值线性递增；305~477 Vac 时 100%全额带载。 </w:t>
            </w:r>
            <w:r>
              <w:rPr>
                <w:rFonts w:ascii="宋体" w:hAnsi="宋体" w:cs="仿宋" w:hint="eastAsia"/>
                <w:color w:val="000000"/>
                <w:kern w:val="0"/>
                <w:sz w:val="24"/>
                <w:lang w:bidi="ar"/>
              </w:rPr>
              <w:br/>
              <w:t xml:space="preserve">(3)输入频率: 50/60Hz±10% 自适应。 </w:t>
            </w:r>
            <w:r>
              <w:rPr>
                <w:rFonts w:ascii="宋体" w:hAnsi="宋体" w:cs="仿宋" w:hint="eastAsia"/>
                <w:color w:val="000000"/>
                <w:kern w:val="0"/>
                <w:sz w:val="24"/>
                <w:lang w:bidi="ar"/>
              </w:rPr>
              <w:br/>
              <w:t xml:space="preserve">7、UPS 输出 </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 xml:space="preserve">(1)输出功率: 20kVA。 </w:t>
            </w:r>
            <w:r>
              <w:rPr>
                <w:rFonts w:ascii="宋体" w:hAnsi="宋体" w:cs="仿宋" w:hint="eastAsia"/>
                <w:color w:val="000000"/>
                <w:kern w:val="0"/>
                <w:sz w:val="24"/>
                <w:lang w:bidi="ar"/>
              </w:rPr>
              <w:br/>
              <w:t>(2)输出功率因数：1.0。</w:t>
            </w:r>
            <w:r>
              <w:rPr>
                <w:rFonts w:ascii="宋体" w:hAnsi="宋体" w:cs="仿宋" w:hint="eastAsia"/>
                <w:color w:val="000000"/>
                <w:kern w:val="0"/>
                <w:sz w:val="24"/>
                <w:lang w:bidi="ar"/>
              </w:rPr>
              <w:br/>
              <w:t xml:space="preserve">(3)输出电压: 三相输出和单相输出模式可设定，输出精度 380VAC 或 220VA±1%。 </w:t>
            </w:r>
            <w:r>
              <w:rPr>
                <w:rFonts w:ascii="宋体" w:hAnsi="宋体" w:cs="仿宋" w:hint="eastAsia"/>
                <w:color w:val="000000"/>
                <w:kern w:val="0"/>
                <w:sz w:val="24"/>
                <w:lang w:bidi="ar"/>
              </w:rPr>
              <w:br/>
              <w:t xml:space="preserve">(4)输出波形: 正弦波。 </w:t>
            </w:r>
            <w:r>
              <w:rPr>
                <w:rFonts w:ascii="宋体" w:hAnsi="宋体" w:cs="仿宋" w:hint="eastAsia"/>
                <w:color w:val="000000"/>
                <w:kern w:val="0"/>
                <w:sz w:val="24"/>
                <w:lang w:bidi="ar"/>
              </w:rPr>
              <w:br/>
              <w:t>(5)输出频率精度: 50HZ±0.05% 。</w:t>
            </w:r>
            <w:r>
              <w:rPr>
                <w:rFonts w:ascii="宋体" w:hAnsi="宋体" w:cs="仿宋" w:hint="eastAsia"/>
                <w:color w:val="000000"/>
                <w:kern w:val="0"/>
                <w:sz w:val="24"/>
                <w:lang w:bidi="ar"/>
              </w:rPr>
              <w:br/>
              <w:t xml:space="preserve">(6)同步速度: ≤1HZ/sec。 </w:t>
            </w:r>
            <w:r>
              <w:rPr>
                <w:rFonts w:ascii="宋体" w:hAnsi="宋体" w:cs="仿宋" w:hint="eastAsia"/>
                <w:color w:val="000000"/>
                <w:kern w:val="0"/>
                <w:sz w:val="24"/>
                <w:lang w:bidi="ar"/>
              </w:rPr>
              <w:br/>
              <w:t xml:space="preserve">(7)谐波失真: ≤3%（非线性负载），≤1%（线性负载） </w:t>
            </w:r>
            <w:r>
              <w:rPr>
                <w:rFonts w:ascii="宋体" w:hAnsi="宋体" w:cs="仿宋" w:hint="eastAsia"/>
                <w:color w:val="000000"/>
                <w:kern w:val="0"/>
                <w:sz w:val="24"/>
                <w:lang w:bidi="ar"/>
              </w:rPr>
              <w:br/>
              <w:t>(8)负载功率因数: 任意。</w:t>
            </w:r>
            <w:r>
              <w:rPr>
                <w:rFonts w:ascii="宋体" w:hAnsi="宋体" w:cs="仿宋" w:hint="eastAsia"/>
                <w:color w:val="000000"/>
                <w:kern w:val="0"/>
                <w:sz w:val="24"/>
                <w:lang w:bidi="ar"/>
              </w:rPr>
              <w:br/>
              <w:t>(9)峰值因数：≥3：1。</w:t>
            </w:r>
            <w:r>
              <w:rPr>
                <w:rFonts w:ascii="宋体" w:hAnsi="宋体" w:cs="仿宋" w:hint="eastAsia"/>
                <w:color w:val="000000"/>
                <w:kern w:val="0"/>
                <w:sz w:val="24"/>
                <w:lang w:bidi="ar"/>
              </w:rPr>
              <w:br/>
              <w:t>(10)三相不平衡负载能力：100％。</w:t>
            </w:r>
            <w:r>
              <w:rPr>
                <w:rFonts w:ascii="宋体" w:hAnsi="宋体" w:cs="仿宋" w:hint="eastAsia"/>
                <w:color w:val="000000"/>
                <w:kern w:val="0"/>
                <w:sz w:val="24"/>
                <w:lang w:bidi="ar"/>
              </w:rPr>
              <w:br/>
              <w:t>(11)过载能力: ≤105%，连续工作；106%~110% 10min；111~125% 5min；126~150%，30s。</w:t>
            </w:r>
            <w:r>
              <w:rPr>
                <w:rFonts w:ascii="宋体" w:hAnsi="宋体" w:cs="仿宋" w:hint="eastAsia"/>
                <w:color w:val="000000"/>
                <w:kern w:val="0"/>
                <w:sz w:val="24"/>
                <w:lang w:bidi="ar"/>
              </w:rPr>
              <w:br/>
              <w:t xml:space="preserve">(12)动态稳定性: 当负载 100%突变时,输出电压波动小于 5%,并在 20 毫秒内恢复到 1%以内。 </w:t>
            </w:r>
            <w:r>
              <w:rPr>
                <w:rFonts w:ascii="宋体" w:hAnsi="宋体" w:cs="仿宋" w:hint="eastAsia"/>
                <w:color w:val="000000"/>
                <w:kern w:val="0"/>
                <w:sz w:val="24"/>
                <w:lang w:bidi="ar"/>
              </w:rPr>
              <w:br/>
              <w:t xml:space="preserve">8、其它参数 </w:t>
            </w:r>
            <w:r>
              <w:rPr>
                <w:rFonts w:ascii="宋体" w:hAnsi="宋体" w:cs="仿宋" w:hint="eastAsia"/>
                <w:color w:val="000000"/>
                <w:kern w:val="0"/>
                <w:sz w:val="24"/>
                <w:lang w:bidi="ar"/>
              </w:rPr>
              <w:br/>
              <w:t>(1)效率: &gt;96%，支持 ECO 经济运行模式。</w:t>
            </w:r>
            <w:r>
              <w:rPr>
                <w:rFonts w:ascii="宋体" w:hAnsi="宋体" w:cs="仿宋" w:hint="eastAsia"/>
                <w:color w:val="000000"/>
                <w:kern w:val="0"/>
                <w:sz w:val="24"/>
                <w:lang w:bidi="ar"/>
              </w:rPr>
              <w:br/>
              <w:t>(2)噪声: &lt;55db(在 1 米处)。</w:t>
            </w:r>
            <w:r>
              <w:rPr>
                <w:rFonts w:ascii="宋体" w:hAnsi="宋体" w:cs="仿宋" w:hint="eastAsia"/>
                <w:color w:val="000000"/>
                <w:kern w:val="0"/>
                <w:sz w:val="24"/>
                <w:lang w:bidi="ar"/>
              </w:rPr>
              <w:br/>
              <w:t>(3)平均无故障时间 MTBF: 不少于 10 万小时。</w:t>
            </w:r>
            <w:r>
              <w:rPr>
                <w:rFonts w:ascii="宋体" w:hAnsi="宋体" w:cs="仿宋" w:hint="eastAsia"/>
                <w:color w:val="000000"/>
                <w:kern w:val="0"/>
                <w:sz w:val="24"/>
                <w:lang w:bidi="ar"/>
              </w:rPr>
              <w:br/>
              <w:t xml:space="preserve">(4)UPS 在不配置内置蓄电池的情况下确保能正常启动，可靠运行。 </w:t>
            </w:r>
            <w:r>
              <w:rPr>
                <w:rFonts w:ascii="宋体" w:hAnsi="宋体" w:cs="仿宋" w:hint="eastAsia"/>
                <w:color w:val="000000"/>
                <w:kern w:val="0"/>
                <w:sz w:val="24"/>
                <w:lang w:bidi="ar"/>
              </w:rPr>
              <w:br/>
              <w:t>(5)外壳防护要求：UPS 保护接地装置与金属外壳的接地螺钉间应具有可靠的电气连接，其连接电阻应不大于 0.1Ω。</w:t>
            </w:r>
            <w:r>
              <w:rPr>
                <w:rFonts w:ascii="宋体" w:hAnsi="宋体" w:cs="仿宋" w:hint="eastAsia"/>
                <w:color w:val="000000"/>
                <w:kern w:val="0"/>
                <w:sz w:val="24"/>
                <w:lang w:bidi="ar"/>
              </w:rPr>
              <w:br/>
              <w:t xml:space="preserve">(6)可选手动维护旁路（PDB），实现 UPS 输入输出配电及实现不停电维护及检修。 </w:t>
            </w:r>
            <w:r>
              <w:rPr>
                <w:rFonts w:ascii="宋体" w:hAnsi="宋体" w:cs="仿宋" w:hint="eastAsia"/>
                <w:color w:val="000000"/>
                <w:kern w:val="0"/>
                <w:sz w:val="24"/>
                <w:lang w:bidi="ar"/>
              </w:rPr>
              <w:br/>
              <w:t xml:space="preserve">9、UPS功能 </w:t>
            </w:r>
            <w:r>
              <w:rPr>
                <w:rFonts w:ascii="宋体" w:hAnsi="宋体" w:cs="仿宋" w:hint="eastAsia"/>
                <w:color w:val="000000"/>
                <w:kern w:val="0"/>
                <w:sz w:val="24"/>
                <w:lang w:bidi="ar"/>
              </w:rPr>
              <w:br/>
              <w:t xml:space="preserve">(1)具备 LCD 面板显示运行工况。 </w:t>
            </w:r>
            <w:r>
              <w:rPr>
                <w:rFonts w:ascii="宋体" w:hAnsi="宋体" w:cs="仿宋" w:hint="eastAsia"/>
                <w:color w:val="000000"/>
                <w:kern w:val="0"/>
                <w:sz w:val="24"/>
                <w:lang w:bidi="ar"/>
              </w:rPr>
              <w:br/>
              <w:t>(2)UPS 在电池放电时，应可预测并显示电池的剩余放电时间。</w:t>
            </w:r>
            <w:r>
              <w:rPr>
                <w:rFonts w:ascii="宋体" w:hAnsi="宋体" w:cs="仿宋" w:hint="eastAsia"/>
                <w:color w:val="000000"/>
                <w:kern w:val="0"/>
                <w:sz w:val="24"/>
                <w:lang w:bidi="ar"/>
              </w:rPr>
              <w:br/>
              <w:t xml:space="preserve">(3)UPS 输入输出均具有防雷功能，能抵抗 6kV 高压冲击，输出端有电路开关保护及限流功能。 </w:t>
            </w:r>
            <w:r>
              <w:rPr>
                <w:rFonts w:ascii="宋体" w:hAnsi="宋体" w:cs="仿宋" w:hint="eastAsia"/>
                <w:color w:val="000000"/>
                <w:kern w:val="0"/>
                <w:sz w:val="24"/>
                <w:lang w:bidi="ar"/>
              </w:rPr>
              <w:br/>
              <w:t xml:space="preserve">(4)UPS 通风装置必需具有多段式速度控制，可根据负载率及周边温度，自动调整风扇转速。 </w:t>
            </w:r>
            <w:r>
              <w:rPr>
                <w:rFonts w:ascii="宋体" w:hAnsi="宋体" w:cs="仿宋" w:hint="eastAsia"/>
                <w:color w:val="000000"/>
                <w:kern w:val="0"/>
                <w:sz w:val="24"/>
                <w:lang w:bidi="ar"/>
              </w:rPr>
              <w:br/>
              <w:t xml:space="preserve">(5)具备风扇老化侦测功能，当风扇转速偏离正常区间时，可及时发出声光告警信息。 </w:t>
            </w:r>
            <w:r>
              <w:rPr>
                <w:rFonts w:ascii="宋体" w:hAnsi="宋体" w:cs="仿宋" w:hint="eastAsia"/>
                <w:color w:val="000000"/>
                <w:kern w:val="0"/>
                <w:sz w:val="24"/>
                <w:lang w:bidi="ar"/>
              </w:rPr>
              <w:br/>
              <w:t>(6)具备完善的保护功能：输出短路保护、输出过载保护、过温度保护、电池电压低保护、输出过</w:t>
            </w:r>
            <w:r>
              <w:rPr>
                <w:rFonts w:ascii="宋体" w:hAnsi="宋体" w:cs="仿宋" w:hint="eastAsia"/>
                <w:color w:val="000000"/>
                <w:kern w:val="0"/>
                <w:sz w:val="24"/>
                <w:lang w:bidi="ar"/>
              </w:rPr>
              <w:lastRenderedPageBreak/>
              <w:t xml:space="preserve">欠压保护、抗雷击浪涌能力。UPS 发生故障时必须发出声光告警。 </w:t>
            </w:r>
            <w:r>
              <w:rPr>
                <w:rFonts w:ascii="宋体" w:hAnsi="宋体" w:cs="仿宋" w:hint="eastAsia"/>
                <w:color w:val="000000"/>
                <w:kern w:val="0"/>
                <w:sz w:val="24"/>
                <w:lang w:bidi="ar"/>
              </w:rPr>
              <w:br/>
              <w:t xml:space="preserve">(7)UPS 必需采用 DSP 数字化控制，进行全自动操作。 </w:t>
            </w:r>
            <w:r>
              <w:rPr>
                <w:rFonts w:ascii="宋体" w:hAnsi="宋体" w:cs="仿宋" w:hint="eastAsia"/>
                <w:color w:val="000000"/>
                <w:kern w:val="0"/>
                <w:sz w:val="24"/>
                <w:lang w:bidi="ar"/>
              </w:rPr>
              <w:br/>
              <w:t xml:space="preserve">10、远程监控功能 </w:t>
            </w:r>
            <w:r>
              <w:rPr>
                <w:rFonts w:ascii="宋体" w:hAnsi="宋体" w:cs="仿宋" w:hint="eastAsia"/>
                <w:color w:val="000000"/>
                <w:kern w:val="0"/>
                <w:sz w:val="24"/>
                <w:lang w:bidi="ar"/>
              </w:rPr>
              <w:br/>
              <w:t xml:space="preserve">(1) UPS 应该具有标配 RS485 通信接口，UPS 具有远程在线自诊断，故障音响报警，远方监视控制功能。提供 UPSentry 电源管理软件可以在主流操作系统下运行，通过网络监视 UPS 系统的运行状况，并具备短信报警功能。监控软件应能支持虚拟机操作。 </w:t>
            </w:r>
            <w:r>
              <w:rPr>
                <w:rFonts w:ascii="宋体" w:hAnsi="宋体" w:cs="仿宋" w:hint="eastAsia"/>
                <w:color w:val="000000"/>
                <w:kern w:val="0"/>
                <w:sz w:val="24"/>
                <w:lang w:bidi="ar"/>
              </w:rPr>
              <w:br/>
              <w:t xml:space="preserve">(2)具备监控系统和信息网的智能卡插槽，实现 TCP/IP 网络监控与其他接口同时通信。 </w:t>
            </w:r>
            <w:r>
              <w:rPr>
                <w:rFonts w:ascii="宋体" w:hAnsi="宋体" w:cs="仿宋" w:hint="eastAsia"/>
                <w:color w:val="000000"/>
                <w:kern w:val="0"/>
                <w:sz w:val="24"/>
                <w:lang w:bidi="ar"/>
              </w:rPr>
              <w:br/>
              <w:t xml:space="preserve">(3)标配 5 组以上干接点信号输出及 2 组以上干接点输入。 </w:t>
            </w:r>
            <w:r>
              <w:rPr>
                <w:rFonts w:ascii="宋体" w:hAnsi="宋体" w:cs="仿宋" w:hint="eastAsia"/>
                <w:color w:val="000000"/>
                <w:kern w:val="0"/>
                <w:sz w:val="24"/>
                <w:lang w:bidi="ar"/>
              </w:rPr>
              <w:br/>
              <w:t>(4)提供服务器关机代理程序，实现在 UPS 市电中断后，一段时间内，分批分次对网络内的服务器进行存档关机。</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7BB155FD"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3CBC46"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630FCB2A" w14:textId="77777777">
        <w:trPr>
          <w:trHeight w:val="340"/>
        </w:trPr>
        <w:tc>
          <w:tcPr>
            <w:tcW w:w="0" w:type="auto"/>
            <w:tcBorders>
              <w:top w:val="nil"/>
              <w:left w:val="single" w:sz="4" w:space="0" w:color="000000"/>
              <w:bottom w:val="single" w:sz="4" w:space="0" w:color="000000"/>
              <w:right w:val="single" w:sz="4" w:space="0" w:color="000000"/>
            </w:tcBorders>
            <w:shd w:val="clear" w:color="auto" w:fill="auto"/>
            <w:vAlign w:val="center"/>
          </w:tcPr>
          <w:p w14:paraId="3DB4692A"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lastRenderedPageBreak/>
              <w:t>2</w:t>
            </w:r>
          </w:p>
        </w:tc>
        <w:tc>
          <w:tcPr>
            <w:tcW w:w="0" w:type="auto"/>
            <w:tcBorders>
              <w:top w:val="nil"/>
              <w:left w:val="nil"/>
              <w:bottom w:val="single" w:sz="4" w:space="0" w:color="000000"/>
              <w:right w:val="single" w:sz="4" w:space="0" w:color="000000"/>
            </w:tcBorders>
            <w:shd w:val="clear" w:color="auto" w:fill="auto"/>
            <w:vAlign w:val="center"/>
          </w:tcPr>
          <w:p w14:paraId="4D333CE9"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免维护蓄电池</w:t>
            </w:r>
          </w:p>
        </w:tc>
        <w:tc>
          <w:tcPr>
            <w:tcW w:w="0" w:type="auto"/>
            <w:tcBorders>
              <w:top w:val="nil"/>
              <w:left w:val="nil"/>
              <w:bottom w:val="single" w:sz="4" w:space="0" w:color="000000"/>
              <w:right w:val="single" w:sz="4" w:space="0" w:color="000000"/>
            </w:tcBorders>
            <w:shd w:val="clear" w:color="auto" w:fill="auto"/>
            <w:vAlign w:val="center"/>
          </w:tcPr>
          <w:p w14:paraId="41B48984"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蓄电池参数要求</w:t>
            </w:r>
            <w:r>
              <w:rPr>
                <w:rFonts w:ascii="宋体" w:hAnsi="宋体" w:cs="仿宋" w:hint="eastAsia"/>
                <w:color w:val="000000"/>
                <w:kern w:val="0"/>
                <w:sz w:val="24"/>
                <w:lang w:bidi="ar"/>
              </w:rPr>
              <w:br/>
              <w:t>1、蓄电池容量：12V120AH（10小时率）。</w:t>
            </w:r>
            <w:r>
              <w:rPr>
                <w:rFonts w:ascii="宋体" w:hAnsi="宋体" w:cs="仿宋" w:hint="eastAsia"/>
                <w:color w:val="000000"/>
                <w:kern w:val="0"/>
                <w:sz w:val="24"/>
                <w:lang w:bidi="ar"/>
              </w:rPr>
              <w:br/>
              <w:t>2、蓄电池间接线板、终端接头应选择导电性能优良的材料，并具有防腐蚀措施。蓄电池槽、盖、安全阀、极柱封口剂等材料应具有阻燃性。</w:t>
            </w:r>
            <w:r>
              <w:rPr>
                <w:rFonts w:ascii="宋体" w:hAnsi="宋体" w:cs="仿宋" w:hint="eastAsia"/>
                <w:color w:val="000000"/>
                <w:kern w:val="0"/>
                <w:sz w:val="24"/>
                <w:lang w:bidi="ar"/>
              </w:rPr>
              <w:br/>
              <w:t>3、蓄电池应能承受50kPa的正压或负压而不破裂、不开胶，压力释放后壳体无残余变形。</w:t>
            </w:r>
            <w:r>
              <w:rPr>
                <w:rFonts w:ascii="宋体" w:hAnsi="宋体" w:cs="仿宋" w:hint="eastAsia"/>
                <w:color w:val="000000"/>
                <w:kern w:val="0"/>
                <w:sz w:val="24"/>
                <w:lang w:bidi="ar"/>
              </w:rPr>
              <w:br/>
              <w:t xml:space="preserve">4、蓄电池组按规定的试验方法，10h率容量应在第一次充放电循环时不低于0.95C10，三次循环应达到C10。 </w:t>
            </w:r>
            <w:r>
              <w:rPr>
                <w:rFonts w:ascii="宋体" w:hAnsi="宋体" w:cs="仿宋" w:hint="eastAsia"/>
                <w:color w:val="000000"/>
                <w:kern w:val="0"/>
                <w:sz w:val="24"/>
                <w:lang w:bidi="ar"/>
              </w:rPr>
              <w:br/>
              <w:t>5、大电流放电性能，以30I10的电流放电3min，极柱、内部汇流排不熔断，其外观不出现异常。</w:t>
            </w:r>
            <w:r>
              <w:rPr>
                <w:rFonts w:ascii="宋体" w:hAnsi="宋体" w:cs="仿宋" w:hint="eastAsia"/>
                <w:color w:val="000000"/>
                <w:kern w:val="0"/>
                <w:sz w:val="24"/>
                <w:lang w:bidi="ar"/>
              </w:rPr>
              <w:br/>
              <w:t>6、蓄电池封置28天后，其容量保存率不低于98%.</w:t>
            </w:r>
            <w:r>
              <w:rPr>
                <w:rFonts w:ascii="宋体" w:hAnsi="宋体" w:cs="仿宋" w:hint="eastAsia"/>
                <w:color w:val="000000"/>
                <w:kern w:val="0"/>
                <w:sz w:val="24"/>
                <w:lang w:bidi="ar"/>
              </w:rPr>
              <w:br/>
              <w:t>7、蓄电池的密封反应效率不低于97.5%。</w:t>
            </w:r>
            <w:r>
              <w:rPr>
                <w:rFonts w:ascii="宋体" w:hAnsi="宋体" w:cs="仿宋" w:hint="eastAsia"/>
                <w:color w:val="000000"/>
                <w:kern w:val="0"/>
                <w:sz w:val="24"/>
                <w:lang w:bidi="ar"/>
              </w:rPr>
              <w:br/>
              <w:t>8、蓄电池使用期间安全阀应能自动开启闭合，闭阀压力应在3-30kPa范围内，开阀压力应在10-20kPa范围。</w:t>
            </w:r>
            <w:r>
              <w:rPr>
                <w:rFonts w:ascii="宋体" w:hAnsi="宋体" w:cs="仿宋" w:hint="eastAsia"/>
                <w:color w:val="000000"/>
                <w:kern w:val="0"/>
                <w:sz w:val="24"/>
                <w:lang w:bidi="ar"/>
              </w:rPr>
              <w:br/>
              <w:t xml:space="preserve">9、蓄电池需具有较强的耐过充电能力，以0.3I10电流连续充电160h后，外观应无明显变形及渗液。 </w:t>
            </w:r>
            <w:r>
              <w:rPr>
                <w:rFonts w:ascii="宋体" w:hAnsi="宋体" w:cs="仿宋" w:hint="eastAsia"/>
                <w:color w:val="000000"/>
                <w:kern w:val="0"/>
                <w:sz w:val="24"/>
                <w:lang w:bidi="ar"/>
              </w:rPr>
              <w:br/>
              <w:t>10、端电压均衡性：同一组蓄电池中任意两个电池的开路电压差不应超过50mV；进入浮充状态后端电压不应超过40mV；蓄电池放电后端电压不应超过330mV。</w:t>
            </w:r>
            <w:r>
              <w:rPr>
                <w:rFonts w:ascii="宋体" w:hAnsi="宋体" w:cs="仿宋" w:hint="eastAsia"/>
                <w:color w:val="000000"/>
                <w:kern w:val="0"/>
                <w:sz w:val="24"/>
                <w:lang w:bidi="ar"/>
              </w:rPr>
              <w:br/>
              <w:t>11、两个蓄电池之间连接条的压降，蓄电池按1h率电流放电时，测量相邻两只蓄电池之间的连接</w:t>
            </w:r>
            <w:r>
              <w:rPr>
                <w:rFonts w:ascii="宋体" w:hAnsi="宋体" w:cs="仿宋" w:hint="eastAsia"/>
                <w:color w:val="000000"/>
                <w:kern w:val="0"/>
                <w:sz w:val="24"/>
                <w:lang w:bidi="ar"/>
              </w:rPr>
              <w:lastRenderedPageBreak/>
              <w:t>条压降不超过4mV。</w:t>
            </w:r>
            <w:r>
              <w:rPr>
                <w:rFonts w:ascii="宋体" w:hAnsi="宋体" w:cs="仿宋" w:hint="eastAsia"/>
                <w:color w:val="000000"/>
                <w:kern w:val="0"/>
                <w:sz w:val="24"/>
                <w:lang w:bidi="ar"/>
              </w:rPr>
              <w:br/>
              <w:t>12、蓄电池在充电过程中遇有明火，内部应不引燃、不引爆。</w:t>
            </w:r>
            <w:r>
              <w:rPr>
                <w:rFonts w:ascii="宋体" w:hAnsi="宋体" w:cs="仿宋" w:hint="eastAsia"/>
                <w:color w:val="000000"/>
                <w:kern w:val="0"/>
                <w:sz w:val="24"/>
                <w:lang w:bidi="ar"/>
              </w:rPr>
              <w:br/>
              <w:t>13、蓄电池在-30℃和65℃时封口剂应无裂纹和溢流。</w:t>
            </w:r>
            <w:r>
              <w:rPr>
                <w:rFonts w:ascii="宋体" w:hAnsi="宋体" w:cs="仿宋" w:hint="eastAsia"/>
                <w:color w:val="000000"/>
                <w:kern w:val="0"/>
                <w:sz w:val="24"/>
                <w:lang w:bidi="ar"/>
              </w:rPr>
              <w:br/>
              <w:t>14、热失控敏感性：电池按YD/T 799-2010标准规定的方法测试，其蓄电池温度应≤35℃，每24h的电流增长率应≤25％。</w:t>
            </w:r>
            <w:r>
              <w:rPr>
                <w:rFonts w:ascii="宋体" w:hAnsi="宋体" w:cs="仿宋" w:hint="eastAsia"/>
                <w:color w:val="000000"/>
                <w:kern w:val="0"/>
                <w:sz w:val="24"/>
                <w:lang w:bidi="ar"/>
              </w:rPr>
              <w:br/>
              <w:t>15、过度放电：蓄电池按YD/T 799-2010标准规定的方法测试，其容量恢复值应大于93%。</w:t>
            </w:r>
            <w:r>
              <w:rPr>
                <w:rFonts w:ascii="宋体" w:hAnsi="宋体" w:cs="仿宋" w:hint="eastAsia"/>
                <w:color w:val="000000"/>
                <w:kern w:val="0"/>
                <w:sz w:val="24"/>
                <w:lang w:bidi="ar"/>
              </w:rPr>
              <w:br/>
              <w:t>16、低温敏感性：蓄电池按YD/T 799-2010标准规定的方法测试，10h率容量应≥0.94C10；外观应无破裂、过度膨胀及槽、盖分离现象。</w:t>
            </w:r>
            <w:r>
              <w:rPr>
                <w:rFonts w:ascii="宋体" w:hAnsi="宋体" w:cs="仿宋" w:hint="eastAsia"/>
                <w:color w:val="000000"/>
                <w:kern w:val="0"/>
                <w:sz w:val="24"/>
                <w:lang w:bidi="ar"/>
              </w:rPr>
              <w:br/>
              <w:t>17、再充电性能，蓄电池按YD/T 799-2010标准规定的方法测试，恒压充电24h的再充电能力因素Rbf24h应不低于94.5%。</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460C62BF"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51266"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节</w:t>
            </w:r>
          </w:p>
        </w:tc>
      </w:tr>
      <w:tr w:rsidR="00A07902" w14:paraId="23D98937" w14:textId="77777777">
        <w:trPr>
          <w:trHeight w:val="340"/>
        </w:trPr>
        <w:tc>
          <w:tcPr>
            <w:tcW w:w="0" w:type="auto"/>
            <w:tcBorders>
              <w:top w:val="nil"/>
              <w:left w:val="single" w:sz="4" w:space="0" w:color="000000"/>
              <w:bottom w:val="single" w:sz="4" w:space="0" w:color="000000"/>
              <w:right w:val="single" w:sz="4" w:space="0" w:color="000000"/>
            </w:tcBorders>
            <w:shd w:val="clear" w:color="auto" w:fill="auto"/>
            <w:vAlign w:val="center"/>
          </w:tcPr>
          <w:p w14:paraId="6FF1EA9D"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3</w:t>
            </w:r>
          </w:p>
        </w:tc>
        <w:tc>
          <w:tcPr>
            <w:tcW w:w="0" w:type="auto"/>
            <w:tcBorders>
              <w:top w:val="nil"/>
              <w:left w:val="nil"/>
              <w:bottom w:val="single" w:sz="4" w:space="0" w:color="000000"/>
              <w:right w:val="single" w:sz="4" w:space="0" w:color="000000"/>
            </w:tcBorders>
            <w:shd w:val="clear" w:color="auto" w:fill="auto"/>
            <w:vAlign w:val="center"/>
          </w:tcPr>
          <w:p w14:paraId="2EC27981"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防漏液托盘</w:t>
            </w:r>
          </w:p>
        </w:tc>
        <w:tc>
          <w:tcPr>
            <w:tcW w:w="0" w:type="auto"/>
            <w:tcBorders>
              <w:top w:val="nil"/>
              <w:left w:val="nil"/>
              <w:bottom w:val="single" w:sz="4" w:space="0" w:color="000000"/>
              <w:right w:val="single" w:sz="4" w:space="0" w:color="000000"/>
            </w:tcBorders>
            <w:shd w:val="clear" w:color="auto" w:fill="auto"/>
            <w:vAlign w:val="center"/>
          </w:tcPr>
          <w:p w14:paraId="75BC1610"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预防蓄电池漏液，按电池尺寸定做</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4BA75999"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53119"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只</w:t>
            </w:r>
          </w:p>
        </w:tc>
      </w:tr>
      <w:tr w:rsidR="00A07902" w14:paraId="5D0C6B42" w14:textId="77777777">
        <w:trPr>
          <w:trHeight w:val="340"/>
        </w:trPr>
        <w:tc>
          <w:tcPr>
            <w:tcW w:w="0" w:type="auto"/>
            <w:tcBorders>
              <w:top w:val="nil"/>
              <w:left w:val="single" w:sz="4" w:space="0" w:color="000000"/>
              <w:bottom w:val="single" w:sz="4" w:space="0" w:color="000000"/>
              <w:right w:val="single" w:sz="4" w:space="0" w:color="000000"/>
            </w:tcBorders>
            <w:shd w:val="clear" w:color="auto" w:fill="auto"/>
            <w:vAlign w:val="center"/>
          </w:tcPr>
          <w:p w14:paraId="6B71C3A4"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4</w:t>
            </w:r>
          </w:p>
        </w:tc>
        <w:tc>
          <w:tcPr>
            <w:tcW w:w="0" w:type="auto"/>
            <w:tcBorders>
              <w:top w:val="nil"/>
              <w:left w:val="nil"/>
              <w:bottom w:val="single" w:sz="4" w:space="0" w:color="000000"/>
              <w:right w:val="single" w:sz="4" w:space="0" w:color="000000"/>
            </w:tcBorders>
            <w:shd w:val="clear" w:color="auto" w:fill="auto"/>
            <w:vAlign w:val="center"/>
          </w:tcPr>
          <w:p w14:paraId="066B616B"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电池箱</w:t>
            </w:r>
          </w:p>
        </w:tc>
        <w:tc>
          <w:tcPr>
            <w:tcW w:w="0" w:type="auto"/>
            <w:tcBorders>
              <w:top w:val="nil"/>
              <w:left w:val="nil"/>
              <w:bottom w:val="single" w:sz="4" w:space="0" w:color="000000"/>
              <w:right w:val="single" w:sz="4" w:space="0" w:color="000000"/>
            </w:tcBorders>
            <w:shd w:val="clear" w:color="auto" w:fill="auto"/>
            <w:vAlign w:val="center"/>
          </w:tcPr>
          <w:p w14:paraId="6084FCA4"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整机经磷化处理，耐磨防腐，箱内包含25平方电池与电池之间连接线</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68DD1750"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43BF2"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只</w:t>
            </w:r>
          </w:p>
        </w:tc>
      </w:tr>
      <w:tr w:rsidR="00A07902" w14:paraId="7AF72C80" w14:textId="77777777">
        <w:trPr>
          <w:trHeight w:val="340"/>
        </w:trPr>
        <w:tc>
          <w:tcPr>
            <w:tcW w:w="0" w:type="auto"/>
            <w:tcBorders>
              <w:top w:val="nil"/>
              <w:left w:val="single" w:sz="4" w:space="0" w:color="000000"/>
              <w:bottom w:val="single" w:sz="4" w:space="0" w:color="000000"/>
              <w:right w:val="single" w:sz="4" w:space="0" w:color="000000"/>
            </w:tcBorders>
            <w:shd w:val="clear" w:color="auto" w:fill="auto"/>
            <w:vAlign w:val="center"/>
          </w:tcPr>
          <w:p w14:paraId="407BB398" w14:textId="77777777" w:rsidR="00A07902" w:rsidRDefault="00A07902">
            <w:pPr>
              <w:jc w:val="center"/>
              <w:rPr>
                <w:rFonts w:ascii="宋体" w:hAnsi="宋体" w:cs="仿宋"/>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A5A848" w14:textId="77777777" w:rsidR="00A07902" w:rsidRDefault="00000000">
            <w:pPr>
              <w:jc w:val="center"/>
              <w:textAlignment w:val="center"/>
              <w:rPr>
                <w:rFonts w:ascii="宋体" w:hAnsi="宋体" w:cs="仿宋"/>
                <w:b/>
                <w:bCs/>
                <w:color w:val="000000"/>
                <w:sz w:val="24"/>
              </w:rPr>
            </w:pPr>
            <w:r>
              <w:rPr>
                <w:rFonts w:ascii="宋体" w:hAnsi="宋体" w:cs="仿宋" w:hint="eastAsia"/>
                <w:b/>
                <w:bCs/>
                <w:color w:val="000000"/>
                <w:kern w:val="0"/>
                <w:sz w:val="24"/>
                <w:lang w:bidi="ar"/>
              </w:rPr>
              <w:t>2、弱电间备份延时供电系统</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4235B8BC" w14:textId="77777777" w:rsidR="00A07902" w:rsidRDefault="00A07902">
            <w:pPr>
              <w:rPr>
                <w:rFonts w:ascii="宋体" w:hAnsi="宋体" w:cs="仿宋"/>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CD153" w14:textId="77777777" w:rsidR="00A07902" w:rsidRDefault="00A07902">
            <w:pPr>
              <w:jc w:val="center"/>
              <w:rPr>
                <w:rFonts w:ascii="宋体" w:hAnsi="宋体" w:cs="仿宋"/>
                <w:color w:val="000000"/>
                <w:sz w:val="24"/>
              </w:rPr>
            </w:pPr>
          </w:p>
        </w:tc>
      </w:tr>
      <w:tr w:rsidR="00A07902" w14:paraId="45D0B05E" w14:textId="77777777">
        <w:trPr>
          <w:trHeight w:val="340"/>
        </w:trPr>
        <w:tc>
          <w:tcPr>
            <w:tcW w:w="0" w:type="auto"/>
            <w:tcBorders>
              <w:top w:val="nil"/>
              <w:left w:val="single" w:sz="4" w:space="0" w:color="000000"/>
              <w:bottom w:val="single" w:sz="4" w:space="0" w:color="000000"/>
              <w:right w:val="single" w:sz="4" w:space="0" w:color="000000"/>
            </w:tcBorders>
            <w:shd w:val="clear" w:color="auto" w:fill="auto"/>
            <w:vAlign w:val="center"/>
          </w:tcPr>
          <w:p w14:paraId="7773120C"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nil"/>
              <w:left w:val="nil"/>
              <w:bottom w:val="single" w:sz="4" w:space="0" w:color="000000"/>
              <w:right w:val="single" w:sz="4" w:space="0" w:color="000000"/>
            </w:tcBorders>
            <w:shd w:val="clear" w:color="auto" w:fill="auto"/>
            <w:vAlign w:val="center"/>
          </w:tcPr>
          <w:p w14:paraId="148857C3"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备份延时供电系统</w:t>
            </w:r>
          </w:p>
        </w:tc>
        <w:tc>
          <w:tcPr>
            <w:tcW w:w="0" w:type="auto"/>
            <w:tcBorders>
              <w:top w:val="nil"/>
              <w:left w:val="nil"/>
              <w:bottom w:val="single" w:sz="4" w:space="0" w:color="000000"/>
              <w:right w:val="single" w:sz="4" w:space="0" w:color="000000"/>
            </w:tcBorders>
            <w:shd w:val="clear" w:color="auto" w:fill="auto"/>
            <w:vAlign w:val="center"/>
          </w:tcPr>
          <w:p w14:paraId="4D9BA1FD"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2KVA备份延时供电系统要技术参数要求：</w:t>
            </w:r>
            <w:r>
              <w:rPr>
                <w:rFonts w:ascii="宋体" w:hAnsi="宋体" w:cs="仿宋" w:hint="eastAsia"/>
                <w:color w:val="000000"/>
                <w:kern w:val="0"/>
                <w:sz w:val="24"/>
                <w:lang w:bidi="ar"/>
              </w:rPr>
              <w:br/>
              <w:t xml:space="preserve">1、 UPS 采用在线双变换架构，实现 UPS 市电供电与电池供电模式零切换。 </w:t>
            </w:r>
            <w:r>
              <w:rPr>
                <w:rFonts w:ascii="宋体" w:hAnsi="宋体" w:cs="仿宋" w:hint="eastAsia"/>
                <w:color w:val="000000"/>
                <w:kern w:val="0"/>
                <w:sz w:val="24"/>
                <w:lang w:bidi="ar"/>
              </w:rPr>
              <w:br/>
              <w:t xml:space="preserve">2、UPS 输入参数要求 </w:t>
            </w:r>
            <w:r>
              <w:rPr>
                <w:rFonts w:ascii="宋体" w:hAnsi="宋体" w:cs="仿宋" w:hint="eastAsia"/>
                <w:color w:val="000000"/>
                <w:kern w:val="0"/>
                <w:sz w:val="24"/>
                <w:lang w:bidi="ar"/>
              </w:rPr>
              <w:br/>
              <w:t xml:space="preserve">(1)输入接口: 单相三线制。输入插头采用国标插头。 </w:t>
            </w:r>
            <w:r>
              <w:rPr>
                <w:rFonts w:ascii="宋体" w:hAnsi="宋体" w:cs="仿宋" w:hint="eastAsia"/>
                <w:color w:val="000000"/>
                <w:kern w:val="0"/>
                <w:sz w:val="24"/>
                <w:lang w:bidi="ar"/>
              </w:rPr>
              <w:br/>
              <w:t>(2)输入电压：120~179Vac，带载能力 50%~100%负载随输入电压值线性递增，180~280 Vac 时 100%全额带载。</w:t>
            </w:r>
            <w:r>
              <w:rPr>
                <w:rFonts w:ascii="宋体" w:hAnsi="宋体" w:cs="仿宋" w:hint="eastAsia"/>
                <w:color w:val="000000"/>
                <w:kern w:val="0"/>
                <w:sz w:val="24"/>
                <w:lang w:bidi="ar"/>
              </w:rPr>
              <w:br/>
              <w:t xml:space="preserve">(3)输入频率: 50/60Hz±10% 自适应。 </w:t>
            </w:r>
            <w:r>
              <w:rPr>
                <w:rFonts w:ascii="宋体" w:hAnsi="宋体" w:cs="仿宋" w:hint="eastAsia"/>
                <w:color w:val="000000"/>
                <w:kern w:val="0"/>
                <w:sz w:val="24"/>
                <w:lang w:bidi="ar"/>
              </w:rPr>
              <w:br/>
              <w:t xml:space="preserve">(4)输入功率因数：0.99（满载）。 </w:t>
            </w:r>
            <w:r>
              <w:rPr>
                <w:rFonts w:ascii="宋体" w:hAnsi="宋体" w:cs="仿宋" w:hint="eastAsia"/>
                <w:color w:val="000000"/>
                <w:kern w:val="0"/>
                <w:sz w:val="24"/>
                <w:lang w:bidi="ar"/>
              </w:rPr>
              <w:br/>
              <w:t xml:space="preserve">(5)输入总谐波含量：≤3%。 </w:t>
            </w:r>
            <w:r>
              <w:rPr>
                <w:rFonts w:ascii="宋体" w:hAnsi="宋体" w:cs="仿宋" w:hint="eastAsia"/>
                <w:color w:val="000000"/>
                <w:kern w:val="0"/>
                <w:sz w:val="24"/>
                <w:lang w:bidi="ar"/>
              </w:rPr>
              <w:br/>
              <w:t xml:space="preserve">3、UPS 输出 </w:t>
            </w:r>
            <w:r>
              <w:rPr>
                <w:rFonts w:ascii="宋体" w:hAnsi="宋体" w:cs="仿宋" w:hint="eastAsia"/>
                <w:color w:val="000000"/>
                <w:kern w:val="0"/>
                <w:sz w:val="24"/>
                <w:lang w:bidi="ar"/>
              </w:rPr>
              <w:br/>
              <w:t>(1)额定输出功率因数：0.9。</w:t>
            </w:r>
            <w:r>
              <w:rPr>
                <w:rFonts w:ascii="宋体" w:hAnsi="宋体" w:cs="仿宋" w:hint="eastAsia"/>
                <w:color w:val="000000"/>
                <w:kern w:val="0"/>
                <w:sz w:val="24"/>
                <w:lang w:bidi="ar"/>
              </w:rPr>
              <w:br/>
              <w:t xml:space="preserve">(2)输出电压: AC220V±2%。 </w:t>
            </w:r>
            <w:r>
              <w:rPr>
                <w:rFonts w:ascii="宋体" w:hAnsi="宋体" w:cs="仿宋" w:hint="eastAsia"/>
                <w:color w:val="000000"/>
                <w:kern w:val="0"/>
                <w:sz w:val="24"/>
                <w:lang w:bidi="ar"/>
              </w:rPr>
              <w:br/>
              <w:t xml:space="preserve">(3)输出端口：输出 10A 国标插座不少于 2 个。 </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 xml:space="preserve">(4)输出波形: 正弦波。 </w:t>
            </w:r>
            <w:r>
              <w:rPr>
                <w:rFonts w:ascii="宋体" w:hAnsi="宋体" w:cs="仿宋" w:hint="eastAsia"/>
                <w:color w:val="000000"/>
                <w:kern w:val="0"/>
                <w:sz w:val="24"/>
                <w:lang w:bidi="ar"/>
              </w:rPr>
              <w:br/>
              <w:t xml:space="preserve">(5)输出频率精度: 50/60HZ±3%。 </w:t>
            </w:r>
            <w:r>
              <w:rPr>
                <w:rFonts w:ascii="宋体" w:hAnsi="宋体" w:cs="仿宋" w:hint="eastAsia"/>
                <w:color w:val="000000"/>
                <w:kern w:val="0"/>
                <w:sz w:val="24"/>
                <w:lang w:bidi="ar"/>
              </w:rPr>
              <w:br/>
              <w:t xml:space="preserve">(6)同步速度: ≤1HZ/sec。 </w:t>
            </w:r>
            <w:r>
              <w:rPr>
                <w:rFonts w:ascii="宋体" w:hAnsi="宋体" w:cs="仿宋" w:hint="eastAsia"/>
                <w:color w:val="000000"/>
                <w:kern w:val="0"/>
                <w:sz w:val="24"/>
                <w:lang w:bidi="ar"/>
              </w:rPr>
              <w:br/>
              <w:t xml:space="preserve">(7)谐波失真: ≤3%（非线性负载），≤1%（线性负载）。 </w:t>
            </w:r>
            <w:r>
              <w:rPr>
                <w:rFonts w:ascii="宋体" w:hAnsi="宋体" w:cs="仿宋" w:hint="eastAsia"/>
                <w:color w:val="000000"/>
                <w:kern w:val="0"/>
                <w:sz w:val="24"/>
                <w:lang w:bidi="ar"/>
              </w:rPr>
              <w:br/>
              <w:t xml:space="preserve">4、其它参数 </w:t>
            </w:r>
            <w:r>
              <w:rPr>
                <w:rFonts w:ascii="宋体" w:hAnsi="宋体" w:cs="仿宋" w:hint="eastAsia"/>
                <w:color w:val="000000"/>
                <w:kern w:val="0"/>
                <w:sz w:val="24"/>
                <w:lang w:bidi="ar"/>
              </w:rPr>
              <w:br/>
              <w:t xml:space="preserve">(1)效率:&gt;93%。 </w:t>
            </w:r>
            <w:r>
              <w:rPr>
                <w:rFonts w:ascii="宋体" w:hAnsi="宋体" w:cs="仿宋" w:hint="eastAsia"/>
                <w:color w:val="000000"/>
                <w:kern w:val="0"/>
                <w:sz w:val="24"/>
                <w:lang w:bidi="ar"/>
              </w:rPr>
              <w:br/>
              <w:t xml:space="preserve">(2)噪声: &lt;43db(在 1 米处)。 </w:t>
            </w:r>
            <w:r>
              <w:rPr>
                <w:rFonts w:ascii="宋体" w:hAnsi="宋体" w:cs="仿宋" w:hint="eastAsia"/>
                <w:color w:val="000000"/>
                <w:kern w:val="0"/>
                <w:sz w:val="24"/>
                <w:lang w:bidi="ar"/>
              </w:rPr>
              <w:br/>
              <w:t xml:space="preserve">(3)平均无故障时间 MTBF: 不少于 10 万小时。 </w:t>
            </w:r>
            <w:r>
              <w:rPr>
                <w:rFonts w:ascii="宋体" w:hAnsi="宋体" w:cs="仿宋" w:hint="eastAsia"/>
                <w:color w:val="000000"/>
                <w:kern w:val="0"/>
                <w:sz w:val="24"/>
                <w:lang w:bidi="ar"/>
              </w:rPr>
              <w:br/>
              <w:t xml:space="preserve">5、电池管理功能：UPS 应该满足如下电池管理功能，以期延长电池供电系统寿命及可靠性。 </w:t>
            </w:r>
            <w:r>
              <w:rPr>
                <w:rFonts w:ascii="宋体" w:hAnsi="宋体" w:cs="仿宋" w:hint="eastAsia"/>
                <w:color w:val="000000"/>
                <w:kern w:val="0"/>
                <w:sz w:val="24"/>
                <w:lang w:bidi="ar"/>
              </w:rPr>
              <w:br/>
              <w:t xml:space="preserve">(1)UPS 延机应配置插拔式电池连接线，允许电池热插拔更换。 </w:t>
            </w:r>
            <w:r>
              <w:rPr>
                <w:rFonts w:ascii="宋体" w:hAnsi="宋体" w:cs="仿宋" w:hint="eastAsia"/>
                <w:color w:val="000000"/>
                <w:kern w:val="0"/>
                <w:sz w:val="24"/>
                <w:lang w:bidi="ar"/>
              </w:rPr>
              <w:br/>
              <w:t xml:space="preserve">(2)UPS 具有电池组开路侦测功能，当电池开关脱扣或者电池组开路时， </w:t>
            </w:r>
            <w:r>
              <w:rPr>
                <w:rFonts w:ascii="宋体" w:hAnsi="宋体" w:cs="仿宋" w:hint="eastAsia"/>
                <w:color w:val="000000"/>
                <w:kern w:val="0"/>
                <w:sz w:val="24"/>
                <w:lang w:bidi="ar"/>
              </w:rPr>
              <w:br/>
              <w:t xml:space="preserve">(3)UPS 具有对电池进行均充,浮充二段式充电功能, 使电池能快速回充。 </w:t>
            </w:r>
            <w:r>
              <w:rPr>
                <w:rFonts w:ascii="宋体" w:hAnsi="宋体" w:cs="仿宋" w:hint="eastAsia"/>
                <w:color w:val="000000"/>
                <w:kern w:val="0"/>
                <w:sz w:val="24"/>
                <w:lang w:bidi="ar"/>
              </w:rPr>
              <w:br/>
              <w:t>(4)具备智能防过放功能，自动根据负载比例，调节电池放电截止电压。</w:t>
            </w:r>
            <w:r>
              <w:rPr>
                <w:rFonts w:ascii="宋体" w:hAnsi="宋体" w:cs="仿宋" w:hint="eastAsia"/>
                <w:color w:val="000000"/>
                <w:kern w:val="0"/>
                <w:sz w:val="24"/>
                <w:lang w:bidi="ar"/>
              </w:rPr>
              <w:br/>
              <w:t xml:space="preserve">(5)UPS 应能侦测并发出声光告警。 </w:t>
            </w:r>
            <w:r>
              <w:rPr>
                <w:rFonts w:ascii="宋体" w:hAnsi="宋体" w:cs="仿宋" w:hint="eastAsia"/>
                <w:color w:val="000000"/>
                <w:kern w:val="0"/>
                <w:sz w:val="24"/>
                <w:lang w:bidi="ar"/>
              </w:rPr>
              <w:br/>
              <w:t xml:space="preserve">6、UPS 在不配置内置蓄电池的情况下确保能正常启动，可靠运行。 </w:t>
            </w:r>
            <w:r>
              <w:rPr>
                <w:rFonts w:ascii="宋体" w:hAnsi="宋体" w:cs="仿宋" w:hint="eastAsia"/>
                <w:color w:val="000000"/>
                <w:kern w:val="0"/>
                <w:sz w:val="24"/>
                <w:lang w:bidi="ar"/>
              </w:rPr>
              <w:br/>
              <w:t xml:space="preserve">7、当 UPS 在电池供电模式时， UPS 可根据预算设定的时间阈值自动关机，并在下一次市电恢复时，自启动至在线模式供电。 </w:t>
            </w:r>
            <w:r>
              <w:rPr>
                <w:rFonts w:ascii="宋体" w:hAnsi="宋体" w:cs="仿宋" w:hint="eastAsia"/>
                <w:color w:val="000000"/>
                <w:kern w:val="0"/>
                <w:sz w:val="24"/>
                <w:lang w:bidi="ar"/>
              </w:rPr>
              <w:br/>
              <w:t xml:space="preserve">8、UPS 功能 </w:t>
            </w:r>
            <w:r>
              <w:rPr>
                <w:rFonts w:ascii="宋体" w:hAnsi="宋体" w:cs="仿宋" w:hint="eastAsia"/>
                <w:color w:val="000000"/>
                <w:kern w:val="0"/>
                <w:sz w:val="24"/>
                <w:lang w:bidi="ar"/>
              </w:rPr>
              <w:br/>
              <w:t xml:space="preserve">(1)具备 LED 或 LCD 面板显示运行工况。 </w:t>
            </w:r>
            <w:r>
              <w:rPr>
                <w:rFonts w:ascii="宋体" w:hAnsi="宋体" w:cs="仿宋" w:hint="eastAsia"/>
                <w:color w:val="000000"/>
                <w:kern w:val="0"/>
                <w:sz w:val="24"/>
                <w:lang w:bidi="ar"/>
              </w:rPr>
              <w:br/>
              <w:t xml:space="preserve">(2)具备完善的保护功能：输出短路保护、输出过载保护、过温度保护、电池电压低保护、输出过欠压保护、抗雷击浪涌能力。UPS 发生故障时必须发出声光告警。 </w:t>
            </w:r>
            <w:r>
              <w:rPr>
                <w:rFonts w:ascii="宋体" w:hAnsi="宋体" w:cs="仿宋" w:hint="eastAsia"/>
                <w:color w:val="000000"/>
                <w:kern w:val="0"/>
                <w:sz w:val="24"/>
                <w:lang w:bidi="ar"/>
              </w:rPr>
              <w:br/>
              <w:t xml:space="preserve">(3)UPS 必需采用 DSP 数字化控制，进行全自动操作。 </w:t>
            </w:r>
            <w:r>
              <w:rPr>
                <w:rFonts w:ascii="宋体" w:hAnsi="宋体" w:cs="仿宋" w:hint="eastAsia"/>
                <w:color w:val="000000"/>
                <w:kern w:val="0"/>
                <w:sz w:val="24"/>
                <w:lang w:bidi="ar"/>
              </w:rPr>
              <w:br/>
              <w:t xml:space="preserve">(4)UPS 通风装置必需具有多段式速度控制，可根据负载率及周边温度，自动调整风扇转速。 </w:t>
            </w:r>
            <w:r>
              <w:rPr>
                <w:rFonts w:ascii="宋体" w:hAnsi="宋体" w:cs="仿宋" w:hint="eastAsia"/>
                <w:color w:val="000000"/>
                <w:kern w:val="0"/>
                <w:sz w:val="24"/>
                <w:lang w:bidi="ar"/>
              </w:rPr>
              <w:br/>
              <w:t xml:space="preserve">9、远程监控功能 </w:t>
            </w:r>
            <w:r>
              <w:rPr>
                <w:rFonts w:ascii="宋体" w:hAnsi="宋体" w:cs="仿宋" w:hint="eastAsia"/>
                <w:color w:val="000000"/>
                <w:kern w:val="0"/>
                <w:sz w:val="24"/>
                <w:lang w:bidi="ar"/>
              </w:rPr>
              <w:br/>
              <w:t xml:space="preserve">(1)UPS 应该具有标配 RS232 通信接口，UPS 具有远程在线自诊断，故障音响报警，远方监视控制功能。提供 UPSentry 电源管理软件可以在主流操作。 </w:t>
            </w:r>
            <w:r>
              <w:rPr>
                <w:rFonts w:ascii="宋体" w:hAnsi="宋体" w:cs="仿宋" w:hint="eastAsia"/>
                <w:color w:val="000000"/>
                <w:kern w:val="0"/>
                <w:sz w:val="24"/>
                <w:lang w:bidi="ar"/>
              </w:rPr>
              <w:br/>
              <w:t>系统下运行，通过网络监视 UPS 系统的运行状况，并具备短信报警功能。监控软件应能支持虚拟</w:t>
            </w:r>
            <w:r>
              <w:rPr>
                <w:rFonts w:ascii="宋体" w:hAnsi="宋体" w:cs="仿宋" w:hint="eastAsia"/>
                <w:color w:val="000000"/>
                <w:kern w:val="0"/>
                <w:sz w:val="24"/>
                <w:lang w:bidi="ar"/>
              </w:rPr>
              <w:lastRenderedPageBreak/>
              <w:t xml:space="preserve">机操作。 </w:t>
            </w:r>
            <w:r>
              <w:rPr>
                <w:rFonts w:ascii="宋体" w:hAnsi="宋体" w:cs="仿宋" w:hint="eastAsia"/>
                <w:color w:val="000000"/>
                <w:kern w:val="0"/>
                <w:sz w:val="24"/>
                <w:lang w:bidi="ar"/>
              </w:rPr>
              <w:br/>
              <w:t xml:space="preserve">(2)具备智能卡插槽，可接智能通信卡，实现 TCP/IP 网络监控通信。 </w:t>
            </w:r>
            <w:r>
              <w:rPr>
                <w:rFonts w:ascii="宋体" w:hAnsi="宋体" w:cs="仿宋" w:hint="eastAsia"/>
                <w:color w:val="000000"/>
                <w:kern w:val="0"/>
                <w:sz w:val="24"/>
                <w:lang w:bidi="ar"/>
              </w:rPr>
              <w:br/>
              <w:t>(3)提供服务器关机代理程序，实现在 UPS 市电中断后，一段时间内，分批分次对网络内的服务器进行存档关机。</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66A2520E"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2D98B"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25E378E1" w14:textId="77777777">
        <w:trPr>
          <w:trHeight w:val="340"/>
        </w:trPr>
        <w:tc>
          <w:tcPr>
            <w:tcW w:w="0" w:type="auto"/>
            <w:tcBorders>
              <w:top w:val="nil"/>
              <w:left w:val="single" w:sz="4" w:space="0" w:color="000000"/>
              <w:bottom w:val="single" w:sz="4" w:space="0" w:color="000000"/>
              <w:right w:val="single" w:sz="4" w:space="0" w:color="000000"/>
            </w:tcBorders>
            <w:shd w:val="clear" w:color="auto" w:fill="auto"/>
            <w:vAlign w:val="center"/>
          </w:tcPr>
          <w:p w14:paraId="720ADE30"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lastRenderedPageBreak/>
              <w:t>2</w:t>
            </w:r>
          </w:p>
        </w:tc>
        <w:tc>
          <w:tcPr>
            <w:tcW w:w="0" w:type="auto"/>
            <w:tcBorders>
              <w:top w:val="nil"/>
              <w:left w:val="nil"/>
              <w:bottom w:val="single" w:sz="4" w:space="0" w:color="000000"/>
              <w:right w:val="single" w:sz="4" w:space="0" w:color="000000"/>
            </w:tcBorders>
            <w:shd w:val="clear" w:color="auto" w:fill="auto"/>
            <w:vAlign w:val="center"/>
          </w:tcPr>
          <w:p w14:paraId="25FAC1B0"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免维护蓄电池</w:t>
            </w:r>
          </w:p>
        </w:tc>
        <w:tc>
          <w:tcPr>
            <w:tcW w:w="0" w:type="auto"/>
            <w:tcBorders>
              <w:top w:val="nil"/>
              <w:left w:val="nil"/>
              <w:bottom w:val="single" w:sz="4" w:space="0" w:color="000000"/>
              <w:right w:val="single" w:sz="4" w:space="0" w:color="000000"/>
            </w:tcBorders>
            <w:shd w:val="clear" w:color="auto" w:fill="auto"/>
            <w:vAlign w:val="center"/>
          </w:tcPr>
          <w:p w14:paraId="1FE5464B"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蓄电池参数要求</w:t>
            </w:r>
            <w:r>
              <w:rPr>
                <w:rFonts w:ascii="宋体" w:hAnsi="宋体" w:cs="仿宋" w:hint="eastAsia"/>
                <w:color w:val="000000"/>
                <w:kern w:val="0"/>
                <w:sz w:val="24"/>
                <w:lang w:bidi="ar"/>
              </w:rPr>
              <w:br/>
              <w:t>1、蓄电池容量：12V120AH（10小时率）。</w:t>
            </w:r>
            <w:r>
              <w:rPr>
                <w:rFonts w:ascii="宋体" w:hAnsi="宋体" w:cs="仿宋" w:hint="eastAsia"/>
                <w:color w:val="000000"/>
                <w:kern w:val="0"/>
                <w:sz w:val="24"/>
                <w:lang w:bidi="ar"/>
              </w:rPr>
              <w:br/>
              <w:t>2、蓄电池间接线板、终端接头应选择导电性能优良的材料，并具有防腐蚀措施。蓄电池槽、盖、安全阀、极柱封口剂等材料应具有阻燃性。</w:t>
            </w:r>
            <w:r>
              <w:rPr>
                <w:rFonts w:ascii="宋体" w:hAnsi="宋体" w:cs="仿宋" w:hint="eastAsia"/>
                <w:color w:val="000000"/>
                <w:kern w:val="0"/>
                <w:sz w:val="24"/>
                <w:lang w:bidi="ar"/>
              </w:rPr>
              <w:br/>
              <w:t>3、蓄电池应能承受50kPa的正压或负压而不破裂、不开胶，压力释放后壳体无残余变形。</w:t>
            </w:r>
            <w:r>
              <w:rPr>
                <w:rFonts w:ascii="宋体" w:hAnsi="宋体" w:cs="仿宋" w:hint="eastAsia"/>
                <w:color w:val="000000"/>
                <w:kern w:val="0"/>
                <w:sz w:val="24"/>
                <w:lang w:bidi="ar"/>
              </w:rPr>
              <w:br/>
              <w:t xml:space="preserve">4、蓄电池组按规定的试验方法，10h率容量应在第一次充放电循环时不低于0.95C10，三次循环应达到C10。 </w:t>
            </w:r>
            <w:r>
              <w:rPr>
                <w:rFonts w:ascii="宋体" w:hAnsi="宋体" w:cs="仿宋" w:hint="eastAsia"/>
                <w:color w:val="000000"/>
                <w:kern w:val="0"/>
                <w:sz w:val="24"/>
                <w:lang w:bidi="ar"/>
              </w:rPr>
              <w:br/>
              <w:t>5、大电流放电性能，以30I10的电流放电3min，极柱、内部汇流排不熔断，其外观不出现异常。</w:t>
            </w:r>
            <w:r>
              <w:rPr>
                <w:rFonts w:ascii="宋体" w:hAnsi="宋体" w:cs="仿宋" w:hint="eastAsia"/>
                <w:color w:val="000000"/>
                <w:kern w:val="0"/>
                <w:sz w:val="24"/>
                <w:lang w:bidi="ar"/>
              </w:rPr>
              <w:br/>
              <w:t>6、蓄电池封置28天后，其容量保存率不低于98%.</w:t>
            </w:r>
            <w:r>
              <w:rPr>
                <w:rFonts w:ascii="宋体" w:hAnsi="宋体" w:cs="仿宋" w:hint="eastAsia"/>
                <w:color w:val="000000"/>
                <w:kern w:val="0"/>
                <w:sz w:val="24"/>
                <w:lang w:bidi="ar"/>
              </w:rPr>
              <w:br/>
              <w:t>7、蓄电池的密封反应效率不低于97.5%。</w:t>
            </w:r>
            <w:r>
              <w:rPr>
                <w:rFonts w:ascii="宋体" w:hAnsi="宋体" w:cs="仿宋" w:hint="eastAsia"/>
                <w:color w:val="000000"/>
                <w:kern w:val="0"/>
                <w:sz w:val="24"/>
                <w:lang w:bidi="ar"/>
              </w:rPr>
              <w:br/>
              <w:t>8、蓄电池使用期间安全阀应能自动开启闭合，闭阀压力应在3-30kPa范围内，开阀压力应在10-20kPa范围。</w:t>
            </w:r>
            <w:r>
              <w:rPr>
                <w:rFonts w:ascii="宋体" w:hAnsi="宋体" w:cs="仿宋" w:hint="eastAsia"/>
                <w:color w:val="000000"/>
                <w:kern w:val="0"/>
                <w:sz w:val="24"/>
                <w:lang w:bidi="ar"/>
              </w:rPr>
              <w:br/>
              <w:t xml:space="preserve">9、蓄电池需具有较强的耐过充电能力，以0.3I10电流连续充电160h后，外观应无明显变形及渗液。 </w:t>
            </w:r>
            <w:r>
              <w:rPr>
                <w:rFonts w:ascii="宋体" w:hAnsi="宋体" w:cs="仿宋" w:hint="eastAsia"/>
                <w:color w:val="000000"/>
                <w:kern w:val="0"/>
                <w:sz w:val="24"/>
                <w:lang w:bidi="ar"/>
              </w:rPr>
              <w:br/>
              <w:t>10、端电压均衡性：同一组蓄电池中任意两个电池的开路电压差不应超过50mV；进入浮充状态后端电压不应超过40mV；蓄电池放电后端电压不应超过330mV。</w:t>
            </w:r>
            <w:r>
              <w:rPr>
                <w:rFonts w:ascii="宋体" w:hAnsi="宋体" w:cs="仿宋" w:hint="eastAsia"/>
                <w:color w:val="000000"/>
                <w:kern w:val="0"/>
                <w:sz w:val="24"/>
                <w:lang w:bidi="ar"/>
              </w:rPr>
              <w:br/>
              <w:t>11、两个蓄电池之间连接条的压降，蓄电池按1h率电流放电时，测量相邻两只蓄电池之间的连接条压降不超过4mV。</w:t>
            </w:r>
            <w:r>
              <w:rPr>
                <w:rFonts w:ascii="宋体" w:hAnsi="宋体" w:cs="仿宋" w:hint="eastAsia"/>
                <w:color w:val="000000"/>
                <w:kern w:val="0"/>
                <w:sz w:val="24"/>
                <w:lang w:bidi="ar"/>
              </w:rPr>
              <w:br/>
              <w:t>12、蓄电池在充电过程中遇有明火，内部应不引燃、不引爆。</w:t>
            </w:r>
            <w:r>
              <w:rPr>
                <w:rFonts w:ascii="宋体" w:hAnsi="宋体" w:cs="仿宋" w:hint="eastAsia"/>
                <w:color w:val="000000"/>
                <w:kern w:val="0"/>
                <w:sz w:val="24"/>
                <w:lang w:bidi="ar"/>
              </w:rPr>
              <w:br/>
              <w:t>13、蓄电池在-30℃和65℃时封口剂应无裂纹和溢流。</w:t>
            </w:r>
            <w:r>
              <w:rPr>
                <w:rFonts w:ascii="宋体" w:hAnsi="宋体" w:cs="仿宋" w:hint="eastAsia"/>
                <w:color w:val="000000"/>
                <w:kern w:val="0"/>
                <w:sz w:val="24"/>
                <w:lang w:bidi="ar"/>
              </w:rPr>
              <w:br/>
              <w:t>14、热失控敏感性：电池按YD/T 799-2010标准规定的方法测试，其蓄电池温度应≤35℃，每24h的电流增长率应≤25％。</w:t>
            </w:r>
            <w:r>
              <w:rPr>
                <w:rFonts w:ascii="宋体" w:hAnsi="宋体" w:cs="仿宋" w:hint="eastAsia"/>
                <w:color w:val="000000"/>
                <w:kern w:val="0"/>
                <w:sz w:val="24"/>
                <w:lang w:bidi="ar"/>
              </w:rPr>
              <w:br/>
              <w:t>15、过度放电：蓄电池按YD/T 799-2010标准规定的方法测试，其容量恢复值应大于93%。</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16、低温敏感性：蓄电池按YD/T 799-2010标准规定的方法测试，10h率容量应≥0.94C10；外观应无破裂、过度膨胀及槽、盖分离现象。</w:t>
            </w:r>
            <w:r>
              <w:rPr>
                <w:rFonts w:ascii="宋体" w:hAnsi="宋体" w:cs="仿宋" w:hint="eastAsia"/>
                <w:color w:val="000000"/>
                <w:kern w:val="0"/>
                <w:sz w:val="24"/>
                <w:lang w:bidi="ar"/>
              </w:rPr>
              <w:br/>
              <w:t>17、再充电性能，蓄电池按YD/T 799-2010标准规定的方法测试，恒压充电24h的再充电能力因素Rbf24h应不低于94.5%。</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39C67E6B"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C9A2D"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节</w:t>
            </w:r>
          </w:p>
        </w:tc>
      </w:tr>
      <w:tr w:rsidR="00A07902" w14:paraId="3A893A42" w14:textId="77777777">
        <w:trPr>
          <w:trHeight w:val="340"/>
        </w:trPr>
        <w:tc>
          <w:tcPr>
            <w:tcW w:w="0" w:type="auto"/>
            <w:tcBorders>
              <w:top w:val="nil"/>
              <w:left w:val="single" w:sz="4" w:space="0" w:color="000000"/>
              <w:bottom w:val="single" w:sz="4" w:space="0" w:color="000000"/>
              <w:right w:val="single" w:sz="4" w:space="0" w:color="000000"/>
            </w:tcBorders>
            <w:shd w:val="clear" w:color="auto" w:fill="auto"/>
            <w:vAlign w:val="center"/>
          </w:tcPr>
          <w:p w14:paraId="22A122FC"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3</w:t>
            </w:r>
          </w:p>
        </w:tc>
        <w:tc>
          <w:tcPr>
            <w:tcW w:w="0" w:type="auto"/>
            <w:tcBorders>
              <w:top w:val="nil"/>
              <w:left w:val="nil"/>
              <w:bottom w:val="single" w:sz="4" w:space="0" w:color="000000"/>
              <w:right w:val="single" w:sz="4" w:space="0" w:color="000000"/>
            </w:tcBorders>
            <w:shd w:val="clear" w:color="auto" w:fill="auto"/>
            <w:vAlign w:val="center"/>
          </w:tcPr>
          <w:p w14:paraId="1AC7EFD2"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防漏液托盘</w:t>
            </w:r>
          </w:p>
        </w:tc>
        <w:tc>
          <w:tcPr>
            <w:tcW w:w="0" w:type="auto"/>
            <w:tcBorders>
              <w:top w:val="nil"/>
              <w:left w:val="nil"/>
              <w:bottom w:val="single" w:sz="4" w:space="0" w:color="000000"/>
              <w:right w:val="single" w:sz="4" w:space="0" w:color="000000"/>
            </w:tcBorders>
            <w:shd w:val="clear" w:color="auto" w:fill="auto"/>
            <w:vAlign w:val="center"/>
          </w:tcPr>
          <w:p w14:paraId="03480FB4"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预防蓄电池漏液，按电池尺寸定做</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7E8F19A5"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7C40E"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只</w:t>
            </w:r>
          </w:p>
        </w:tc>
      </w:tr>
      <w:tr w:rsidR="00A07902" w14:paraId="72E30D3D" w14:textId="77777777">
        <w:trPr>
          <w:trHeight w:val="340"/>
        </w:trPr>
        <w:tc>
          <w:tcPr>
            <w:tcW w:w="0" w:type="auto"/>
            <w:tcBorders>
              <w:top w:val="nil"/>
              <w:left w:val="single" w:sz="4" w:space="0" w:color="000000"/>
              <w:bottom w:val="single" w:sz="4" w:space="0" w:color="000000"/>
              <w:right w:val="single" w:sz="4" w:space="0" w:color="000000"/>
            </w:tcBorders>
            <w:shd w:val="clear" w:color="auto" w:fill="auto"/>
            <w:vAlign w:val="center"/>
          </w:tcPr>
          <w:p w14:paraId="3D8CC267"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4</w:t>
            </w:r>
          </w:p>
        </w:tc>
        <w:tc>
          <w:tcPr>
            <w:tcW w:w="0" w:type="auto"/>
            <w:tcBorders>
              <w:top w:val="nil"/>
              <w:left w:val="nil"/>
              <w:bottom w:val="single" w:sz="4" w:space="0" w:color="000000"/>
              <w:right w:val="single" w:sz="4" w:space="0" w:color="000000"/>
            </w:tcBorders>
            <w:shd w:val="clear" w:color="auto" w:fill="auto"/>
            <w:vAlign w:val="center"/>
          </w:tcPr>
          <w:p w14:paraId="5C0ACDBF"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电池箱</w:t>
            </w:r>
          </w:p>
        </w:tc>
        <w:tc>
          <w:tcPr>
            <w:tcW w:w="0" w:type="auto"/>
            <w:tcBorders>
              <w:top w:val="nil"/>
              <w:left w:val="nil"/>
              <w:bottom w:val="single" w:sz="4" w:space="0" w:color="000000"/>
              <w:right w:val="single" w:sz="4" w:space="0" w:color="000000"/>
            </w:tcBorders>
            <w:shd w:val="clear" w:color="auto" w:fill="auto"/>
            <w:vAlign w:val="center"/>
          </w:tcPr>
          <w:p w14:paraId="2583FA8B"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整机经磷化处理，耐磨防腐，箱内包含6平方电池与电池之间连接线，电池直流开关。</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532F7E63"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07846"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只</w:t>
            </w:r>
          </w:p>
        </w:tc>
      </w:tr>
      <w:tr w:rsidR="00A07902" w14:paraId="2D714EF1"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B7FC803" w14:textId="77777777" w:rsidR="00A07902" w:rsidRDefault="00A07902">
            <w:pPr>
              <w:jc w:val="center"/>
              <w:rPr>
                <w:rFonts w:ascii="宋体" w:hAnsi="宋体" w:cs="仿宋"/>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28CF77" w14:textId="77777777" w:rsidR="00A07902" w:rsidRDefault="00000000">
            <w:pPr>
              <w:jc w:val="center"/>
              <w:textAlignment w:val="center"/>
              <w:rPr>
                <w:rFonts w:ascii="宋体" w:hAnsi="宋体" w:cs="仿宋"/>
                <w:b/>
                <w:bCs/>
                <w:color w:val="000000"/>
                <w:sz w:val="24"/>
              </w:rPr>
            </w:pPr>
            <w:r>
              <w:rPr>
                <w:rFonts w:ascii="宋体" w:hAnsi="宋体" w:cs="仿宋" w:hint="eastAsia"/>
                <w:b/>
                <w:bCs/>
                <w:color w:val="000000"/>
                <w:kern w:val="0"/>
                <w:sz w:val="24"/>
                <w:lang w:bidi="ar"/>
              </w:rPr>
              <w:t>十一、设备间机房环境监控系统</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78ABE0CB" w14:textId="77777777" w:rsidR="00A07902" w:rsidRDefault="00A07902">
            <w:pPr>
              <w:rPr>
                <w:rFonts w:ascii="宋体" w:hAnsi="宋体" w:cs="仿宋"/>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BC068" w14:textId="77777777" w:rsidR="00A07902" w:rsidRDefault="00A07902">
            <w:pPr>
              <w:jc w:val="center"/>
              <w:rPr>
                <w:rFonts w:ascii="宋体" w:hAnsi="宋体" w:cs="仿宋"/>
                <w:color w:val="000000"/>
                <w:sz w:val="24"/>
              </w:rPr>
            </w:pPr>
          </w:p>
        </w:tc>
      </w:tr>
      <w:tr w:rsidR="00A07902" w14:paraId="4474E23E"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EEE4273"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57819E2"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烟雾传感器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B85C05B"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1、支持本地供电、双绞屏蔽线供电</w:t>
            </w:r>
            <w:r>
              <w:rPr>
                <w:rFonts w:ascii="宋体" w:hAnsi="宋体" w:cs="仿宋" w:hint="eastAsia"/>
                <w:color w:val="000000"/>
                <w:kern w:val="0"/>
                <w:sz w:val="24"/>
                <w:lang w:bidi="ar"/>
              </w:rPr>
              <w:br/>
              <w:t>2、支持监控电流：＜4mA，支持火警电流：＜30mA</w:t>
            </w:r>
            <w:r>
              <w:rPr>
                <w:rFonts w:ascii="宋体" w:hAnsi="宋体" w:cs="仿宋" w:hint="eastAsia"/>
                <w:color w:val="000000"/>
                <w:kern w:val="0"/>
                <w:sz w:val="24"/>
                <w:lang w:bidi="ar"/>
              </w:rPr>
              <w:br/>
              <w:t>3、接口类型支持RJ45网口形态</w:t>
            </w:r>
            <w:r>
              <w:rPr>
                <w:rFonts w:ascii="宋体" w:hAnsi="宋体" w:cs="仿宋" w:hint="eastAsia"/>
                <w:color w:val="000000"/>
                <w:kern w:val="0"/>
                <w:sz w:val="24"/>
                <w:lang w:bidi="ar"/>
              </w:rPr>
              <w:br/>
              <w:t>4、支持继电器干接点输出，监控时输出开路，报警时输出短路（用户可以自行设定）</w:t>
            </w:r>
            <w:r>
              <w:rPr>
                <w:rFonts w:ascii="宋体" w:hAnsi="宋体" w:cs="仿宋" w:hint="eastAsia"/>
                <w:color w:val="000000"/>
                <w:kern w:val="0"/>
                <w:sz w:val="24"/>
                <w:lang w:bidi="ar"/>
              </w:rPr>
              <w:br/>
              <w:t>5、支持指示灯提示，正常情况绿灯灯常亮，检测有烟雾异常时红灯闪烁</w:t>
            </w:r>
            <w:r>
              <w:rPr>
                <w:rFonts w:ascii="宋体" w:hAnsi="宋体" w:cs="仿宋" w:hint="eastAsia"/>
                <w:color w:val="000000"/>
                <w:kern w:val="0"/>
                <w:sz w:val="24"/>
                <w:lang w:bidi="ar"/>
              </w:rPr>
              <w:br/>
              <w:t>6、支持自动报警且报警音量：＞80dB（正前方3m内）</w:t>
            </w:r>
            <w:r>
              <w:rPr>
                <w:rFonts w:ascii="宋体" w:hAnsi="宋体" w:cs="仿宋" w:hint="eastAsia"/>
                <w:color w:val="000000"/>
                <w:kern w:val="0"/>
                <w:sz w:val="24"/>
                <w:lang w:bidi="ar"/>
              </w:rPr>
              <w:br/>
              <w:t>7、支持正常工作温度：-10℃～+50℃，相对湿度：＜95%</w:t>
            </w:r>
            <w:r>
              <w:rPr>
                <w:rFonts w:ascii="宋体" w:hAnsi="宋体" w:cs="仿宋" w:hint="eastAsia"/>
                <w:color w:val="000000"/>
                <w:kern w:val="0"/>
                <w:sz w:val="24"/>
                <w:lang w:bidi="ar"/>
              </w:rPr>
              <w:br/>
              <w:t>8、支持由物联网机房环境监控平台统一管理、配置、展示。</w:t>
            </w:r>
            <w:r>
              <w:rPr>
                <w:rFonts w:ascii="宋体" w:hAnsi="宋体" w:cs="仿宋" w:hint="eastAsia"/>
                <w:color w:val="000000"/>
                <w:kern w:val="0"/>
                <w:sz w:val="24"/>
                <w:lang w:bidi="ar"/>
              </w:rPr>
              <w:br/>
              <w:t>9、支持由物联网机房环境监控平台进行声光、电话、短信等告警；</w:t>
            </w:r>
            <w:r>
              <w:rPr>
                <w:rFonts w:ascii="宋体" w:hAnsi="宋体" w:cs="仿宋" w:hint="eastAsia"/>
                <w:color w:val="000000"/>
                <w:kern w:val="0"/>
                <w:sz w:val="24"/>
                <w:lang w:bidi="ar"/>
              </w:rPr>
              <w:br/>
              <w:t>10、为保障系统兼容性，本产品需与物联网采集主机为完全兼容；</w:t>
            </w:r>
            <w:r>
              <w:rPr>
                <w:rFonts w:ascii="宋体" w:hAnsi="宋体" w:cs="仿宋" w:hint="eastAsia"/>
                <w:color w:val="000000"/>
                <w:kern w:val="0"/>
                <w:sz w:val="24"/>
                <w:lang w:bidi="ar"/>
              </w:rPr>
              <w:br/>
              <w:t>11、为提高工作效率、减少人员管理成本，要求与杭州第二中学教育集团总校区（滨江校区）现有物联网机房环境监控平台兼容，实现同一平台下的物联网统一管控，实现统一策略、统一监控、统一告警、统一运维，支持Web、手机APP、短信等多种方式的运维管控。如无法实现兼容，可对现有物联网机房环境监控平台及配套设备、传感器进行替换，替换设备所有参数均不得低于现有设备。要求提供证明材料。</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453120F3"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9E578"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件</w:t>
            </w:r>
          </w:p>
        </w:tc>
      </w:tr>
      <w:tr w:rsidR="00A07902" w14:paraId="03FF4E7D"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3184076"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46DC3D5"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温湿度传感器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1FEC1D5"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1、支持温度、湿度数据采集与上报的机架式温湿度传感器</w:t>
            </w:r>
            <w:r>
              <w:rPr>
                <w:rFonts w:ascii="宋体" w:hAnsi="宋体" w:cs="仿宋" w:hint="eastAsia"/>
                <w:color w:val="000000"/>
                <w:kern w:val="0"/>
                <w:sz w:val="24"/>
                <w:lang w:bidi="ar"/>
              </w:rPr>
              <w:br/>
              <w:t>2、支持采集温度范围：-10℃～70℃；误差&lt;±0.3℃，在25℃时测试。支持采集湿度范围：5％～95％RH（无凝露）；误差&lt;±3%RH，在25℃时测试。</w:t>
            </w:r>
            <w:r>
              <w:rPr>
                <w:rFonts w:ascii="宋体" w:hAnsi="宋体" w:cs="仿宋" w:hint="eastAsia"/>
                <w:color w:val="000000"/>
                <w:kern w:val="0"/>
                <w:sz w:val="24"/>
                <w:lang w:bidi="ar"/>
              </w:rPr>
              <w:br/>
              <w:t>3、支持液晶显示：显示当前温度，湿度，网络连接状态。</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4、支持RS485接口：通信协议：MODBUS-RTU 协议；波特率：默认9600；可选2400、4800、9600、19200bit/s；数据格式：N,8,1；</w:t>
            </w:r>
            <w:r>
              <w:rPr>
                <w:rFonts w:ascii="宋体" w:hAnsi="宋体" w:cs="仿宋" w:hint="eastAsia"/>
                <w:color w:val="000000"/>
                <w:kern w:val="0"/>
                <w:sz w:val="24"/>
                <w:lang w:bidi="ar"/>
              </w:rPr>
              <w:br/>
              <w:t>5、设备管理：支持平台统一集中管理，支持设备自定义命名</w:t>
            </w:r>
            <w:r>
              <w:rPr>
                <w:rFonts w:ascii="宋体" w:hAnsi="宋体" w:cs="仿宋" w:hint="eastAsia"/>
                <w:color w:val="000000"/>
                <w:kern w:val="0"/>
                <w:sz w:val="24"/>
                <w:lang w:bidi="ar"/>
              </w:rPr>
              <w:br/>
              <w:t>6、支持分组管理，要求不低于6级分组，包括地区、楼栋、楼层、部门、具体位置等</w:t>
            </w:r>
            <w:r>
              <w:rPr>
                <w:rFonts w:ascii="宋体" w:hAnsi="宋体" w:cs="仿宋" w:hint="eastAsia"/>
                <w:color w:val="000000"/>
                <w:kern w:val="0"/>
                <w:sz w:val="24"/>
                <w:lang w:bidi="ar"/>
              </w:rPr>
              <w:br/>
              <w:t>7、支持联动空调、加湿器、除湿器实现自动化控制</w:t>
            </w:r>
            <w:r>
              <w:rPr>
                <w:rFonts w:ascii="宋体" w:hAnsi="宋体" w:cs="仿宋" w:hint="eastAsia"/>
                <w:color w:val="000000"/>
                <w:kern w:val="0"/>
                <w:sz w:val="24"/>
                <w:lang w:bidi="ar"/>
              </w:rPr>
              <w:br/>
              <w:t>8、采集当前环境湿度数据，通过RS485方式进行数据回传，于平台上转化为可视化展示</w:t>
            </w:r>
            <w:r>
              <w:rPr>
                <w:rFonts w:ascii="宋体" w:hAnsi="宋体" w:cs="仿宋" w:hint="eastAsia"/>
                <w:color w:val="000000"/>
                <w:kern w:val="0"/>
                <w:sz w:val="24"/>
                <w:lang w:bidi="ar"/>
              </w:rPr>
              <w:br/>
              <w:t>9、在物联网机房环境监控平台可统一管理全部温湿度传感器设备</w:t>
            </w:r>
            <w:r>
              <w:rPr>
                <w:rFonts w:ascii="宋体" w:hAnsi="宋体" w:cs="仿宋" w:hint="eastAsia"/>
                <w:color w:val="000000"/>
                <w:kern w:val="0"/>
                <w:sz w:val="24"/>
                <w:lang w:bidi="ar"/>
              </w:rPr>
              <w:br/>
              <w:t>10、物联网机房环境监控平台可自动识别接入的设备并进行归类，无需人工手动区分接入设备类型。</w:t>
            </w:r>
            <w:r>
              <w:rPr>
                <w:rFonts w:ascii="宋体" w:hAnsi="宋体" w:cs="仿宋" w:hint="eastAsia"/>
                <w:color w:val="000000"/>
                <w:kern w:val="0"/>
                <w:sz w:val="24"/>
                <w:lang w:bidi="ar"/>
              </w:rPr>
              <w:br/>
              <w:t>11、通过由具备CNAS/CMA资质检测机构的产品检测</w:t>
            </w:r>
            <w:r>
              <w:rPr>
                <w:rFonts w:ascii="宋体" w:hAnsi="宋体" w:cs="仿宋" w:hint="eastAsia"/>
                <w:color w:val="000000"/>
                <w:kern w:val="0"/>
                <w:sz w:val="24"/>
                <w:lang w:bidi="ar"/>
              </w:rPr>
              <w:br/>
              <w:t>12、为保障系统兼容性，本产品需与物联网采集主机为完全兼容；</w:t>
            </w:r>
            <w:r>
              <w:rPr>
                <w:rFonts w:ascii="宋体" w:hAnsi="宋体" w:cs="仿宋" w:hint="eastAsia"/>
                <w:color w:val="000000"/>
                <w:kern w:val="0"/>
                <w:sz w:val="24"/>
                <w:lang w:bidi="ar"/>
              </w:rPr>
              <w:br/>
              <w:t>13、为提高工作效率、减少人员管理成本，要求与杭州第二中学教育集团总校区（滨江校区）现有物联网机房环境监控平台兼容，实现同一平台下的物联网统一管控，实现统一策略、统一监控、统一告警、统一运维，支持Web、手机APP、短信等多种方式的运维管控。如无法实现兼容，可对现有物联网机房环境监控平台及配套设备、传感器进行替换，替换设备所有参数均不得低于现有设备。要求提供证明材料。</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055EE119"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E31F5"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件</w:t>
            </w:r>
          </w:p>
        </w:tc>
      </w:tr>
      <w:tr w:rsidR="00A07902" w14:paraId="4BE33C91"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472B3A6"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F62E7E1"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不定位漏水传感器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0669741"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1、漏水反应时间≤2S</w:t>
            </w:r>
            <w:r>
              <w:rPr>
                <w:rFonts w:ascii="宋体" w:hAnsi="宋体" w:cs="仿宋" w:hint="eastAsia"/>
                <w:color w:val="000000"/>
                <w:kern w:val="0"/>
                <w:sz w:val="24"/>
                <w:lang w:bidi="ar"/>
              </w:rPr>
              <w:br/>
              <w:t>2、支持至少检测200米距离范围的漏水情况</w:t>
            </w:r>
            <w:r>
              <w:rPr>
                <w:rFonts w:ascii="宋体" w:hAnsi="宋体" w:cs="仿宋" w:hint="eastAsia"/>
                <w:color w:val="000000"/>
                <w:kern w:val="0"/>
                <w:sz w:val="24"/>
                <w:lang w:bidi="ar"/>
              </w:rPr>
              <w:br/>
              <w:t>3、支持兼容两芯或四芯测漏传感电缆</w:t>
            </w:r>
            <w:r>
              <w:rPr>
                <w:rFonts w:ascii="宋体" w:hAnsi="宋体" w:cs="仿宋" w:hint="eastAsia"/>
                <w:color w:val="000000"/>
                <w:kern w:val="0"/>
                <w:sz w:val="24"/>
                <w:lang w:bidi="ar"/>
              </w:rPr>
              <w:br/>
              <w:t>4、支持本地12~24VDC供电</w:t>
            </w:r>
            <w:r>
              <w:rPr>
                <w:rFonts w:ascii="宋体" w:hAnsi="宋体" w:cs="仿宋" w:hint="eastAsia"/>
                <w:color w:val="000000"/>
                <w:kern w:val="0"/>
                <w:sz w:val="24"/>
                <w:lang w:bidi="ar"/>
              </w:rPr>
              <w:br/>
              <w:t>5、支持告警时输出阻抗&lt;50Ω，负载电压＜60V，负载电流＜300mA</w:t>
            </w:r>
            <w:r>
              <w:rPr>
                <w:rFonts w:ascii="宋体" w:hAnsi="宋体" w:cs="仿宋" w:hint="eastAsia"/>
                <w:color w:val="000000"/>
                <w:kern w:val="0"/>
                <w:sz w:val="24"/>
                <w:lang w:bidi="ar"/>
              </w:rPr>
              <w:br/>
              <w:t>6、存储温度-40°C 至60°C，工作温度-20°C 至50°C，湿度5%到95%（无冷凝）</w:t>
            </w:r>
            <w:r>
              <w:rPr>
                <w:rFonts w:ascii="宋体" w:hAnsi="宋体" w:cs="仿宋" w:hint="eastAsia"/>
                <w:color w:val="000000"/>
                <w:kern w:val="0"/>
                <w:sz w:val="24"/>
                <w:lang w:bidi="ar"/>
              </w:rPr>
              <w:br/>
              <w:t>7、支持不同档位触发报警的进水量设置，以适应不同环境下的漏检测</w:t>
            </w:r>
            <w:r>
              <w:rPr>
                <w:rFonts w:ascii="宋体" w:hAnsi="宋体" w:cs="仿宋" w:hint="eastAsia"/>
                <w:color w:val="000000"/>
                <w:kern w:val="0"/>
                <w:sz w:val="24"/>
                <w:lang w:bidi="ar"/>
              </w:rPr>
              <w:br/>
              <w:t>8、接口类型支持RJ45网口形态</w:t>
            </w:r>
            <w:r>
              <w:rPr>
                <w:rFonts w:ascii="宋体" w:hAnsi="宋体" w:cs="仿宋" w:hint="eastAsia"/>
                <w:color w:val="000000"/>
                <w:kern w:val="0"/>
                <w:sz w:val="24"/>
                <w:lang w:bidi="ar"/>
              </w:rPr>
              <w:br/>
              <w:t>9、支持通过干节点等方式接入数据采集器</w:t>
            </w:r>
            <w:r>
              <w:rPr>
                <w:rFonts w:ascii="宋体" w:hAnsi="宋体" w:cs="仿宋" w:hint="eastAsia"/>
                <w:color w:val="000000"/>
                <w:kern w:val="0"/>
                <w:sz w:val="24"/>
                <w:lang w:bidi="ar"/>
              </w:rPr>
              <w:br/>
              <w:t>10、支持由物联网机房环境监控平台统一管理、配置、展示</w:t>
            </w:r>
            <w:r>
              <w:rPr>
                <w:rFonts w:ascii="宋体" w:hAnsi="宋体" w:cs="仿宋" w:hint="eastAsia"/>
                <w:color w:val="000000"/>
                <w:kern w:val="0"/>
                <w:sz w:val="24"/>
                <w:lang w:bidi="ar"/>
              </w:rPr>
              <w:br/>
              <w:t>11、为保障系统兼容性，本产品需与物联网采集主机为完全兼容；</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12、为提高工作效率、减少人员管理成本，要求与杭州第二中学教育集团总校区（滨江校区）现有物联网机房环境监控平台兼容，实现同一平台下的物联网统一管控，实现统一策略、统一监控、统一告警、统一运维，支持Web、手机APP、短信等多种方式的运维管控。如无法实现兼容，可对现有物联网机房环境监控平台及配套设备、传感器进行替换，替换设备所有参数均不得低于现有设备。要求提供证明材料。</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3AC55D79"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FC206"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件</w:t>
            </w:r>
          </w:p>
        </w:tc>
      </w:tr>
      <w:tr w:rsidR="00A07902" w14:paraId="2D8247FD"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7975F17"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527DC15"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15米不定位漏水检测线缆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532EC97"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15米不定位漏水检测线缆，搭配不定位漏水检测传感器使用；</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1DAB4A54"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F3A74"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件</w:t>
            </w:r>
          </w:p>
        </w:tc>
      </w:tr>
      <w:tr w:rsidR="00A07902" w14:paraId="111FD99B"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A107233"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3F9FEB1"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UPS接入平台功能软件授权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ACC95C"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物联网机房环境监控平台UPS接入功能授权，支持UPS接入，获取相应数据UPS状态等相应数据；</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67B587F7"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DFBC0"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件</w:t>
            </w:r>
          </w:p>
        </w:tc>
      </w:tr>
      <w:tr w:rsidR="00A07902" w14:paraId="05263BC7"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DEBD585"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B6B0A5D"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UPS接入许可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4794A5B"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物联网机房环境监控平台机房设备接入数量授权，增加UPS等设备接入数量授权；</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7C266437"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F860B"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件</w:t>
            </w:r>
          </w:p>
        </w:tc>
      </w:tr>
      <w:tr w:rsidR="00A07902" w14:paraId="770FDEBE"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6CFE45C"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0787790"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UPS可变线序采集器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88F967E"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1、PRS485接口≥1，DATA接口≥1；</w:t>
            </w:r>
            <w:r>
              <w:rPr>
                <w:rFonts w:ascii="宋体" w:hAnsi="宋体" w:cs="仿宋" w:hint="eastAsia"/>
                <w:color w:val="000000"/>
                <w:kern w:val="0"/>
                <w:sz w:val="24"/>
                <w:lang w:bidi="ar"/>
              </w:rPr>
              <w:br/>
              <w:t>2、PRS485、DATA接口均为RJ45形态</w:t>
            </w:r>
            <w:r>
              <w:rPr>
                <w:rFonts w:ascii="宋体" w:hAnsi="宋体" w:cs="仿宋" w:hint="eastAsia"/>
                <w:color w:val="000000"/>
                <w:kern w:val="0"/>
                <w:sz w:val="24"/>
                <w:lang w:bidi="ar"/>
              </w:rPr>
              <w:br/>
              <w:t>3、支持MODBUS 485、RS232两种接口形式的数据采集及对接；</w:t>
            </w:r>
            <w:r>
              <w:rPr>
                <w:rFonts w:ascii="宋体" w:hAnsi="宋体" w:cs="仿宋" w:hint="eastAsia"/>
                <w:color w:val="000000"/>
                <w:kern w:val="0"/>
                <w:sz w:val="24"/>
                <w:lang w:bidi="ar"/>
              </w:rPr>
              <w:br/>
              <w:t>4、RS485接口速率≥3Mbps，RS232接口速率≥250kbps；</w:t>
            </w:r>
            <w:r>
              <w:rPr>
                <w:rFonts w:ascii="宋体" w:hAnsi="宋体" w:cs="仿宋" w:hint="eastAsia"/>
                <w:color w:val="000000"/>
                <w:kern w:val="0"/>
                <w:sz w:val="24"/>
                <w:lang w:bidi="ar"/>
              </w:rPr>
              <w:br/>
              <w:t>5、支持通过软件自定义RS485、RS232接口线序，可实现RX、TX、GND的软件自定义。</w:t>
            </w:r>
            <w:r>
              <w:rPr>
                <w:rFonts w:ascii="宋体" w:hAnsi="宋体" w:cs="仿宋" w:hint="eastAsia"/>
                <w:color w:val="000000"/>
                <w:kern w:val="0"/>
                <w:sz w:val="24"/>
                <w:lang w:bidi="ar"/>
              </w:rPr>
              <w:br/>
              <w:t>6、支持由物联网机房环境监控平台统一管理，实现激活、上线、调试等操作。</w:t>
            </w:r>
            <w:r>
              <w:rPr>
                <w:rFonts w:ascii="宋体" w:hAnsi="宋体" w:cs="仿宋" w:hint="eastAsia"/>
                <w:color w:val="000000"/>
                <w:kern w:val="0"/>
                <w:sz w:val="24"/>
                <w:lang w:bidi="ar"/>
              </w:rPr>
              <w:br/>
              <w:t>7、为保障系统兼容性，本产品需与物联网采集主机完全兼容；</w:t>
            </w:r>
            <w:r>
              <w:rPr>
                <w:rFonts w:ascii="宋体" w:hAnsi="宋体" w:cs="仿宋" w:hint="eastAsia"/>
                <w:color w:val="000000"/>
                <w:kern w:val="0"/>
                <w:sz w:val="24"/>
                <w:lang w:bidi="ar"/>
              </w:rPr>
              <w:br/>
              <w:t>8、为提高工作效率、减少人员管理成本，要求与杭州第二中学教育集团总校区（滨江校区）现有物联网机房环境监控平台兼容，实现同一平台下的物联网统一管控，实现统一策略、统一监控、统一告警、统一运维，支持Web、手机APP、短信等多种方式的运维管控。如无法实现兼容，可对现有物联网机房环境监控平台及配套设备、传感器进行替换，替换设备所有参数均不得低于现有设备。要求提供证明材料。</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378D4F0B"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1E28CB"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件</w:t>
            </w:r>
          </w:p>
        </w:tc>
      </w:tr>
      <w:tr w:rsidR="00A07902" w14:paraId="77166A48"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6E1078D"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1EB6EAE"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物联网采集主机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0020DD5"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1、以太网口数≥3个；Console管理口≥1个；USB接口≥1; PDI接口≥4个，PRS485接口≥5个，DO接口≥1个；</w:t>
            </w:r>
            <w:r>
              <w:rPr>
                <w:rFonts w:ascii="宋体" w:hAnsi="宋体" w:cs="仿宋" w:hint="eastAsia"/>
                <w:color w:val="000000"/>
                <w:kern w:val="0"/>
                <w:sz w:val="24"/>
                <w:lang w:bidi="ar"/>
              </w:rPr>
              <w:br/>
              <w:t>2、支持门禁主机功能，具备专门的门禁接口，电源接口≥1;干接点开关接口≥1个；韦根接口≥</w:t>
            </w:r>
            <w:r>
              <w:rPr>
                <w:rFonts w:ascii="宋体" w:hAnsi="宋体" w:cs="仿宋" w:hint="eastAsia"/>
                <w:color w:val="000000"/>
                <w:kern w:val="0"/>
                <w:sz w:val="24"/>
                <w:lang w:bidi="ar"/>
              </w:rPr>
              <w:lastRenderedPageBreak/>
              <w:t>1个；</w:t>
            </w:r>
            <w:r>
              <w:rPr>
                <w:rFonts w:ascii="宋体" w:hAnsi="宋体" w:cs="仿宋" w:hint="eastAsia"/>
                <w:color w:val="000000"/>
                <w:kern w:val="0"/>
                <w:sz w:val="24"/>
                <w:lang w:bidi="ar"/>
              </w:rPr>
              <w:br/>
              <w:t>3、内存≥8GB；</w:t>
            </w:r>
            <w:r>
              <w:rPr>
                <w:rFonts w:ascii="宋体" w:hAnsi="宋体" w:cs="仿宋" w:hint="eastAsia"/>
                <w:color w:val="000000"/>
                <w:kern w:val="0"/>
                <w:sz w:val="24"/>
                <w:lang w:bidi="ar"/>
              </w:rPr>
              <w:br/>
              <w:t>4、所有接口均支持RJ45形态，支持对外提供24V直流供电；</w:t>
            </w:r>
            <w:r>
              <w:rPr>
                <w:rFonts w:ascii="宋体" w:hAnsi="宋体" w:cs="仿宋" w:hint="eastAsia"/>
                <w:color w:val="000000"/>
                <w:kern w:val="0"/>
                <w:sz w:val="24"/>
                <w:lang w:bidi="ar"/>
              </w:rPr>
              <w:br/>
              <w:t>5、支持传感器类型智能识别，智能上线；</w:t>
            </w:r>
            <w:r>
              <w:rPr>
                <w:rFonts w:ascii="宋体" w:hAnsi="宋体" w:cs="仿宋" w:hint="eastAsia"/>
                <w:color w:val="000000"/>
                <w:kern w:val="0"/>
                <w:sz w:val="24"/>
                <w:lang w:bidi="ar"/>
              </w:rPr>
              <w:br/>
              <w:t>6、支持在多分支机房场景下，与总部网络中断时，本地机房关键数据可以在采集主机实现缓存，时间周期大于15天，网络恢复时，数据自动补传给总部平台，保障数据不因网络中断而丢失。</w:t>
            </w:r>
            <w:r>
              <w:rPr>
                <w:rFonts w:ascii="宋体" w:hAnsi="宋体" w:cs="仿宋" w:hint="eastAsia"/>
                <w:color w:val="000000"/>
                <w:kern w:val="0"/>
                <w:sz w:val="24"/>
                <w:lang w:bidi="ar"/>
              </w:rPr>
              <w:br/>
              <w:t>7、支持直接接入声光告警模块和4G电话告警模块，在多分支机房场景下，与总部网络中断时，如果分支机房出现风险时，采集主机可以直接实现声光告警和电话短信告警。</w:t>
            </w:r>
            <w:r>
              <w:rPr>
                <w:rFonts w:ascii="宋体" w:hAnsi="宋体" w:cs="仿宋" w:hint="eastAsia"/>
                <w:color w:val="000000"/>
                <w:kern w:val="0"/>
                <w:sz w:val="24"/>
                <w:lang w:bidi="ar"/>
              </w:rPr>
              <w:br/>
              <w:t>8、支持断电、死机自动开启磁力锁，防止消防状态下人被关在里面</w:t>
            </w:r>
            <w:r>
              <w:rPr>
                <w:rFonts w:ascii="宋体" w:hAnsi="宋体" w:cs="仿宋" w:hint="eastAsia"/>
                <w:color w:val="000000"/>
                <w:kern w:val="0"/>
                <w:sz w:val="24"/>
                <w:lang w:bidi="ar"/>
              </w:rPr>
              <w:br/>
              <w:t>9、支持对对传感器接入是否正常进行监测， LED灯亮则接入正常</w:t>
            </w:r>
            <w:r>
              <w:rPr>
                <w:rFonts w:ascii="宋体" w:hAnsi="宋体" w:cs="仿宋" w:hint="eastAsia"/>
                <w:color w:val="000000"/>
                <w:kern w:val="0"/>
                <w:sz w:val="24"/>
                <w:lang w:bidi="ar"/>
              </w:rPr>
              <w:br/>
              <w:t>10、支持由物联网机房环境监控平台统一管理，实现激活、上线、调试等操作。</w:t>
            </w:r>
            <w:r>
              <w:rPr>
                <w:rFonts w:ascii="宋体" w:hAnsi="宋体" w:cs="仿宋" w:hint="eastAsia"/>
                <w:color w:val="000000"/>
                <w:kern w:val="0"/>
                <w:sz w:val="24"/>
                <w:lang w:bidi="ar"/>
              </w:rPr>
              <w:br/>
              <w:t>11、通过3C认证</w:t>
            </w:r>
            <w:r>
              <w:rPr>
                <w:rFonts w:ascii="宋体" w:hAnsi="宋体" w:cs="仿宋" w:hint="eastAsia"/>
                <w:color w:val="000000"/>
                <w:kern w:val="0"/>
                <w:sz w:val="24"/>
                <w:lang w:bidi="ar"/>
              </w:rPr>
              <w:br/>
              <w:t>◆12、为提高工作效率、减少人员管理成本，要求与杭州第二中学教育集团总校区（滨江校区）现有物联网机房环境监控平台兼容，实现同一平台下的物联网统一管控，实现统一策略、统一监控、统一告警、统一运维，支持Web、手机APP、短信等多种方式的运维管控。如无法实现兼容，可对现有物联网机房环境监控平台及配套设备、传感器进行替换，替换设备所有参数均不得低于现有设备。要求提供证明材料。</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19D991B4"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75A77"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6BD44D5E"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1F8514E"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E53EEA3"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物联网供电交换机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4F699C4"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1、交换机性能：交换容量≥336Gbps/3.36Tbps；包转发率≥27Mpps/102Mpps；</w:t>
            </w:r>
            <w:r>
              <w:rPr>
                <w:rFonts w:ascii="宋体" w:hAnsi="宋体" w:cs="仿宋" w:hint="eastAsia"/>
                <w:color w:val="000000"/>
                <w:kern w:val="0"/>
                <w:sz w:val="24"/>
                <w:lang w:bidi="ar"/>
              </w:rPr>
              <w:br/>
              <w:t>2、端口类型：千兆POE电口数≥8个，千兆SFP光口≥4个；Console口≥1个</w:t>
            </w:r>
            <w:r>
              <w:rPr>
                <w:rFonts w:ascii="宋体" w:hAnsi="宋体" w:cs="仿宋" w:hint="eastAsia"/>
                <w:color w:val="000000"/>
                <w:kern w:val="0"/>
                <w:sz w:val="24"/>
                <w:lang w:bidi="ar"/>
              </w:rPr>
              <w:br/>
              <w:t>◆3. 支持跨设备链路聚合（要求非堆叠技术实现），要求配对的设备有独立的控制平面，要求提供由具备CMA/CNAS资质检测机构出具的测试报告截图及复印件，测试结果需能证明主备协商成功，链路状态正常；</w:t>
            </w:r>
            <w:r>
              <w:rPr>
                <w:rFonts w:ascii="宋体" w:hAnsi="宋体" w:cs="仿宋" w:hint="eastAsia"/>
                <w:color w:val="000000"/>
                <w:kern w:val="0"/>
                <w:sz w:val="24"/>
                <w:lang w:bidi="ar"/>
              </w:rPr>
              <w:br/>
              <w:t>4. 支持基于终端类型自动识别结果，禁止非法终端(例如私接路由器)接入；提供由具备CMA/CNAS资质检测机构出具的第三方测试报告截图及复印件，测试结果需能证明交换机可正确识别各个终端类型，且可拒绝异常类型终端入网；</w:t>
            </w:r>
            <w:r>
              <w:rPr>
                <w:rFonts w:ascii="宋体" w:hAnsi="宋体" w:cs="仿宋" w:hint="eastAsia"/>
                <w:color w:val="000000"/>
                <w:kern w:val="0"/>
                <w:sz w:val="24"/>
                <w:lang w:bidi="ar"/>
              </w:rPr>
              <w:br/>
              <w:t>5. 支持禁止通过内网PC端进行私接随身WiFi共享；</w:t>
            </w:r>
            <w:r>
              <w:rPr>
                <w:rFonts w:ascii="宋体" w:hAnsi="宋体" w:cs="仿宋" w:hint="eastAsia"/>
                <w:color w:val="000000"/>
                <w:kern w:val="0"/>
                <w:sz w:val="24"/>
                <w:lang w:bidi="ar"/>
              </w:rPr>
              <w:br/>
              <w:t>6. 支持基于交换机端口组实现通过检测设备供电特征，有无要电防止仿冒设备接入；要求提供由</w:t>
            </w:r>
            <w:r>
              <w:rPr>
                <w:rFonts w:ascii="宋体" w:hAnsi="宋体" w:cs="仿宋" w:hint="eastAsia"/>
                <w:color w:val="000000"/>
                <w:kern w:val="0"/>
                <w:sz w:val="24"/>
                <w:lang w:bidi="ar"/>
              </w:rPr>
              <w:lastRenderedPageBreak/>
              <w:t>具备CMA/CNAS资质检测机构出具的提供第三方检测报告；</w:t>
            </w:r>
            <w:r>
              <w:rPr>
                <w:rFonts w:ascii="宋体" w:hAnsi="宋体" w:cs="仿宋" w:hint="eastAsia"/>
                <w:color w:val="000000"/>
                <w:kern w:val="0"/>
                <w:sz w:val="24"/>
                <w:lang w:bidi="ar"/>
              </w:rPr>
              <w:br/>
              <w:t>◆7. 为防备感染病毒终端入网后病毒在内网中扩散，需支持在交换机上创建东西向流量安全策略，实现全网安全风险拦截；要求提供由具备CMA/CNAS资质检测机构出具的第三方测试报告截图及复印件，测试结果需证明被测交换机在管理平台管理下具备防御终端病毒扩散功能，可在交换机上创建东西向安全策略，测试结果为通过。</w:t>
            </w:r>
            <w:r>
              <w:rPr>
                <w:rFonts w:ascii="宋体" w:hAnsi="宋体" w:cs="仿宋" w:hint="eastAsia"/>
                <w:color w:val="000000"/>
                <w:kern w:val="0"/>
                <w:sz w:val="24"/>
                <w:lang w:bidi="ar"/>
              </w:rPr>
              <w:br/>
              <w:t>◆8. 为满足网络安全建设需求，交换机需满足《信息安全技术交换机安全技术要求 GA/T 684-2007（第二级）》,符合安全交换机标准，提供与之对应的公安部出具的检测报告，证明本产品符合公安部GA/T 684-2007（第二级）技术要求。</w:t>
            </w:r>
            <w:r>
              <w:rPr>
                <w:rFonts w:ascii="宋体" w:hAnsi="宋体" w:cs="仿宋" w:hint="eastAsia"/>
                <w:color w:val="000000"/>
                <w:kern w:val="0"/>
                <w:sz w:val="24"/>
                <w:lang w:bidi="ar"/>
              </w:rPr>
              <w:br/>
              <w:t>9. 支持防网关ARP欺骗，支持端口保护、隔离，支持防止DOS、ARP攻击功能，支持CPU保护功能；</w:t>
            </w:r>
            <w:r>
              <w:rPr>
                <w:rFonts w:ascii="宋体" w:hAnsi="宋体" w:cs="仿宋" w:hint="eastAsia"/>
                <w:color w:val="000000"/>
                <w:kern w:val="0"/>
                <w:sz w:val="24"/>
                <w:lang w:bidi="ar"/>
              </w:rPr>
              <w:br/>
              <w:t>10. 为保障系统兼容性及稳定性，本产品需与采集主机完全兼容；</w:t>
            </w:r>
            <w:r>
              <w:rPr>
                <w:rFonts w:ascii="宋体" w:hAnsi="宋体" w:cs="仿宋" w:hint="eastAsia"/>
                <w:color w:val="000000"/>
                <w:kern w:val="0"/>
                <w:sz w:val="24"/>
                <w:lang w:bidi="ar"/>
              </w:rPr>
              <w:br/>
              <w:t>11. 为提高系统兼容性对接，须支持联动第三方安全设备或平台，通过联动实现从系统及接入层交换机对风险终端MAC地址进行封堵；</w:t>
            </w:r>
            <w:r>
              <w:rPr>
                <w:rFonts w:ascii="宋体" w:hAnsi="宋体" w:cs="仿宋" w:hint="eastAsia"/>
                <w:color w:val="000000"/>
                <w:kern w:val="0"/>
                <w:sz w:val="24"/>
                <w:lang w:bidi="ar"/>
              </w:rPr>
              <w:br/>
            </w:r>
            <w:r>
              <w:rPr>
                <w:rFonts w:ascii="宋体" w:hAnsi="宋体" w:cs="仿宋" w:hint="eastAsia"/>
                <w:sz w:val="24"/>
              </w:rPr>
              <w:t>▲</w:t>
            </w:r>
            <w:r>
              <w:rPr>
                <w:rFonts w:ascii="宋体" w:hAnsi="宋体" w:cs="仿宋" w:hint="eastAsia"/>
                <w:color w:val="000000"/>
                <w:kern w:val="0"/>
                <w:sz w:val="24"/>
                <w:lang w:bidi="ar"/>
              </w:rPr>
              <w:t>12. 提供交换机入网许可证复印件或工信部查询结果截图</w:t>
            </w:r>
            <w:r>
              <w:rPr>
                <w:rFonts w:ascii="宋体" w:hAnsi="宋体" w:cs="仿宋" w:hint="eastAsia"/>
                <w:color w:val="000000"/>
                <w:kern w:val="0"/>
                <w:sz w:val="24"/>
                <w:lang w:bidi="ar"/>
              </w:rPr>
              <w:br/>
              <w:t>13. 通过3C认证</w:t>
            </w:r>
            <w:r>
              <w:rPr>
                <w:rFonts w:ascii="宋体" w:hAnsi="宋体" w:cs="仿宋" w:hint="eastAsia"/>
                <w:color w:val="000000"/>
                <w:kern w:val="0"/>
                <w:sz w:val="24"/>
                <w:lang w:bidi="ar"/>
              </w:rPr>
              <w:br/>
              <w:t>14. 为提高工作效率、减少人员管理成本，要求与杭州第二中学教育集团总校区（滨江校区）现有物联网机房环境监控平台兼容，实现同一平台下的物联网统一管控，实现统一策略、统一监控、统一告警、统一运维，支持Web、手机APP、短信等多种方式的运维管控。如无法实现兼容，可对现有物联网机房环境监控平台及配套设备、传感器进行替换，替换设备所有参数均不得低于现有设备。要求提供证明材料。</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5375B0AB"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7805D"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798DC097"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AA90A55"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1FE2A08"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传感器接入许可扩容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E9F55DE"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物联网机房环境监控平台基础设备接入数量授权，每增加一台烟感、温湿度传感器、水浸等除UPS设备外物联网设备接入授权。</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61ADDAC5"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AEAF73"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件</w:t>
            </w:r>
          </w:p>
        </w:tc>
      </w:tr>
      <w:tr w:rsidR="00A07902" w14:paraId="2D2559BF"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E225DAF" w14:textId="77777777" w:rsidR="00A07902" w:rsidRDefault="00A07902">
            <w:pPr>
              <w:jc w:val="center"/>
              <w:rPr>
                <w:rFonts w:ascii="宋体" w:hAnsi="宋体" w:cs="仿宋"/>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70F418" w14:textId="77777777" w:rsidR="00A07902" w:rsidRDefault="00000000">
            <w:pPr>
              <w:jc w:val="center"/>
              <w:textAlignment w:val="center"/>
              <w:rPr>
                <w:rFonts w:ascii="宋体" w:hAnsi="宋体" w:cs="仿宋"/>
                <w:b/>
                <w:bCs/>
                <w:sz w:val="24"/>
              </w:rPr>
            </w:pPr>
            <w:r>
              <w:rPr>
                <w:rFonts w:ascii="宋体" w:hAnsi="宋体" w:cs="仿宋" w:hint="eastAsia"/>
                <w:b/>
                <w:bCs/>
                <w:kern w:val="0"/>
                <w:sz w:val="24"/>
                <w:lang w:bidi="ar"/>
              </w:rPr>
              <w:t>十二、摄像机终端入侵防范系统</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6350F750" w14:textId="77777777" w:rsidR="00A07902" w:rsidRDefault="00A07902">
            <w:pPr>
              <w:rPr>
                <w:rFonts w:ascii="宋体" w:hAnsi="宋体" w:cs="仿宋"/>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C938D" w14:textId="77777777" w:rsidR="00A07902" w:rsidRDefault="00A07902">
            <w:pPr>
              <w:jc w:val="center"/>
              <w:rPr>
                <w:rFonts w:ascii="宋体" w:hAnsi="宋体" w:cs="仿宋"/>
                <w:color w:val="000000"/>
                <w:sz w:val="24"/>
              </w:rPr>
            </w:pPr>
          </w:p>
        </w:tc>
      </w:tr>
      <w:tr w:rsidR="00A07902" w14:paraId="48774ABD"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CF0BFD8"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AFC7194" w14:textId="77777777" w:rsidR="00A07902" w:rsidRDefault="00000000">
            <w:pPr>
              <w:textAlignment w:val="center"/>
              <w:rPr>
                <w:rFonts w:ascii="宋体" w:hAnsi="宋体" w:cs="仿宋"/>
                <w:sz w:val="24"/>
              </w:rPr>
            </w:pPr>
            <w:r>
              <w:rPr>
                <w:rFonts w:ascii="宋体" w:hAnsi="宋体" w:cs="仿宋" w:hint="eastAsia"/>
                <w:kern w:val="0"/>
                <w:sz w:val="24"/>
                <w:lang w:bidi="ar"/>
              </w:rPr>
              <w:t>摄像机终端入侵防范系统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19DDF69" w14:textId="77777777" w:rsidR="00A07902" w:rsidRDefault="00000000">
            <w:pPr>
              <w:textAlignment w:val="center"/>
              <w:rPr>
                <w:rFonts w:ascii="宋体" w:hAnsi="宋体" w:cs="仿宋"/>
                <w:sz w:val="24"/>
              </w:rPr>
            </w:pPr>
            <w:r>
              <w:rPr>
                <w:rFonts w:ascii="宋体" w:hAnsi="宋体" w:cs="仿宋" w:hint="eastAsia"/>
                <w:kern w:val="0"/>
                <w:sz w:val="24"/>
                <w:lang w:bidi="ar"/>
              </w:rPr>
              <w:t>摄像机终端入侵防范系统，包含探针及不低于</w:t>
            </w:r>
            <w:r>
              <w:rPr>
                <w:rFonts w:ascii="宋体" w:hAnsi="宋体" w:cs="仿宋"/>
                <w:kern w:val="0"/>
                <w:sz w:val="24"/>
                <w:lang w:bidi="ar"/>
              </w:rPr>
              <w:t>1000个摄像机终端许可；</w:t>
            </w:r>
            <w:r>
              <w:rPr>
                <w:rFonts w:ascii="宋体" w:hAnsi="宋体" w:cs="仿宋"/>
                <w:kern w:val="0"/>
                <w:sz w:val="24"/>
                <w:lang w:bidi="ar"/>
              </w:rPr>
              <w:br/>
            </w:r>
            <w:r>
              <w:rPr>
                <w:rFonts w:ascii="宋体" w:hAnsi="宋体" w:cs="仿宋" w:hint="eastAsia"/>
                <w:kern w:val="0"/>
                <w:sz w:val="24"/>
                <w:lang w:bidi="ar"/>
              </w:rPr>
              <w:t>一、感知识别功能要求：</w:t>
            </w:r>
            <w:r>
              <w:rPr>
                <w:rFonts w:ascii="宋体" w:hAnsi="宋体" w:cs="仿宋"/>
                <w:kern w:val="0"/>
                <w:sz w:val="24"/>
                <w:lang w:bidi="ar"/>
              </w:rPr>
              <w:br/>
            </w:r>
            <w:r>
              <w:rPr>
                <w:rFonts w:ascii="宋体" w:hAnsi="宋体" w:cs="仿宋" w:hint="eastAsia"/>
                <w:kern w:val="0"/>
                <w:sz w:val="24"/>
                <w:lang w:bidi="ar"/>
              </w:rPr>
              <w:t>◆端点主动发现：能够对网络中可纳管设备、未知设备（无法提供设备管理权限）、未知端点、未产生流量的端点主动发现。包括但不限于交换机、路由器、防火墙、服务器、</w:t>
            </w:r>
            <w:r>
              <w:rPr>
                <w:rFonts w:ascii="宋体" w:hAnsi="宋体" w:cs="仿宋"/>
                <w:kern w:val="0"/>
                <w:sz w:val="24"/>
                <w:lang w:bidi="ar"/>
              </w:rPr>
              <w:t>PC终端、打印机、</w:t>
            </w:r>
            <w:r>
              <w:rPr>
                <w:rFonts w:ascii="宋体" w:hAnsi="宋体" w:cs="仿宋"/>
                <w:kern w:val="0"/>
                <w:sz w:val="24"/>
                <w:lang w:bidi="ar"/>
              </w:rPr>
              <w:lastRenderedPageBreak/>
              <w:t>摄像头、配电终端、RSU等等。（提供截图）</w:t>
            </w:r>
            <w:r>
              <w:rPr>
                <w:rFonts w:ascii="宋体" w:hAnsi="宋体" w:cs="仿宋"/>
                <w:kern w:val="0"/>
                <w:sz w:val="24"/>
                <w:lang w:bidi="ar"/>
              </w:rPr>
              <w:br/>
            </w:r>
            <w:r>
              <w:rPr>
                <w:rFonts w:ascii="宋体" w:hAnsi="宋体" w:cs="仿宋" w:hint="eastAsia"/>
                <w:kern w:val="0"/>
                <w:sz w:val="24"/>
                <w:lang w:bidi="ar"/>
              </w:rPr>
              <w:t>端点识别：能够自动识别接入网络所有</w:t>
            </w:r>
            <w:r>
              <w:rPr>
                <w:rFonts w:ascii="宋体" w:hAnsi="宋体" w:cs="仿宋"/>
                <w:kern w:val="0"/>
                <w:sz w:val="24"/>
                <w:lang w:bidi="ar"/>
              </w:rPr>
              <w:t>IP端点，识别信息包括端点IP、MAC、端点类型、操作系统、厂商信息，在线状态、合规状态等；</w:t>
            </w:r>
            <w:r>
              <w:rPr>
                <w:rFonts w:ascii="宋体" w:hAnsi="宋体" w:cs="仿宋" w:hint="eastAsia"/>
                <w:kern w:val="0"/>
                <w:sz w:val="24"/>
                <w:lang w:bidi="ar"/>
              </w:rPr>
              <w:t>能够识别出至少</w:t>
            </w:r>
            <w:r>
              <w:rPr>
                <w:rFonts w:ascii="宋体" w:hAnsi="宋体" w:cs="仿宋"/>
                <w:kern w:val="0"/>
                <w:sz w:val="24"/>
                <w:lang w:bidi="ar"/>
              </w:rPr>
              <w:t>10家主流摄像头信息</w:t>
            </w:r>
            <w:r>
              <w:rPr>
                <w:rFonts w:ascii="宋体" w:hAnsi="宋体" w:cs="仿宋" w:hint="eastAsia"/>
                <w:kern w:val="0"/>
                <w:sz w:val="24"/>
                <w:lang w:bidi="ar"/>
              </w:rPr>
              <w:t>；能够识别出至少</w:t>
            </w:r>
            <w:r>
              <w:rPr>
                <w:rFonts w:ascii="宋体" w:hAnsi="宋体" w:cs="仿宋"/>
                <w:kern w:val="0"/>
                <w:sz w:val="24"/>
                <w:lang w:bidi="ar"/>
              </w:rPr>
              <w:t>10家主流网络设备厂家及类型</w:t>
            </w:r>
            <w:r>
              <w:rPr>
                <w:rFonts w:ascii="宋体" w:hAnsi="宋体" w:cs="仿宋" w:hint="eastAsia"/>
                <w:kern w:val="0"/>
                <w:sz w:val="24"/>
                <w:lang w:bidi="ar"/>
              </w:rPr>
              <w:t>；</w:t>
            </w:r>
            <w:r>
              <w:rPr>
                <w:rFonts w:ascii="宋体" w:hAnsi="宋体" w:cs="仿宋"/>
                <w:kern w:val="0"/>
                <w:sz w:val="24"/>
                <w:lang w:bidi="ar"/>
              </w:rPr>
              <w:t>能够发现和识别网络中的NAT设备（包括双网卡代理、浏览器代理、软件代理等）及下挂终端。能够识别出NAT设备的IP、MAC、设备类型、操作系统、厂商信息，能够识别出NAT下挂终端的数量及终端类型、操作系统。（提供截图）</w:t>
            </w:r>
            <w:r>
              <w:rPr>
                <w:rFonts w:ascii="宋体" w:hAnsi="宋体" w:cs="仿宋"/>
                <w:kern w:val="0"/>
                <w:sz w:val="24"/>
                <w:lang w:bidi="ar"/>
              </w:rPr>
              <w:br/>
              <w:t xml:space="preserve">AD域终端识别：能够对AD </w:t>
            </w:r>
            <w:r>
              <w:rPr>
                <w:rFonts w:ascii="宋体" w:hAnsi="宋体" w:cs="仿宋" w:hint="eastAsia"/>
                <w:kern w:val="0"/>
                <w:sz w:val="24"/>
                <w:lang w:bidi="ar"/>
              </w:rPr>
              <w:t>域控上的主机列表进行</w:t>
            </w:r>
            <w:r>
              <w:rPr>
                <w:rFonts w:ascii="宋体" w:hAnsi="宋体" w:cs="仿宋"/>
                <w:kern w:val="0"/>
                <w:sz w:val="24"/>
                <w:lang w:bidi="ar"/>
              </w:rPr>
              <w:t xml:space="preserve"> WMI </w:t>
            </w:r>
            <w:r>
              <w:rPr>
                <w:rFonts w:ascii="宋体" w:hAnsi="宋体" w:cs="仿宋" w:hint="eastAsia"/>
                <w:kern w:val="0"/>
                <w:sz w:val="24"/>
                <w:lang w:bidi="ar"/>
              </w:rPr>
              <w:t>查询，获取域控中所有端点信息。</w:t>
            </w:r>
            <w:r>
              <w:rPr>
                <w:rFonts w:ascii="宋体" w:hAnsi="宋体" w:cs="仿宋"/>
                <w:kern w:val="0"/>
                <w:sz w:val="24"/>
                <w:lang w:bidi="ar"/>
              </w:rPr>
              <w:br/>
              <w:t>NVR下挂终端识别：能够主动识别视频网中的NVR设备，并能够对NVR下挂所有摄像头进行识别。</w:t>
            </w:r>
            <w:r>
              <w:rPr>
                <w:rFonts w:ascii="宋体" w:hAnsi="宋体" w:cs="仿宋"/>
                <w:kern w:val="0"/>
                <w:sz w:val="24"/>
                <w:lang w:bidi="ar"/>
              </w:rPr>
              <w:br/>
              <w:t>HUB识别：能够主动判断和识别网络中是否存在HUB。能够识别出HUB下接入终端的IP、MAC、设备类型、操作系统、厂商信息，并通过端点拓扑进行展示。</w:t>
            </w:r>
            <w:r>
              <w:rPr>
                <w:rFonts w:ascii="宋体" w:hAnsi="宋体" w:cs="仿宋"/>
                <w:kern w:val="0"/>
                <w:sz w:val="24"/>
                <w:lang w:bidi="ar"/>
              </w:rPr>
              <w:br/>
            </w:r>
            <w:r>
              <w:rPr>
                <w:rFonts w:ascii="宋体" w:hAnsi="宋体" w:cs="仿宋" w:hint="eastAsia"/>
                <w:kern w:val="0"/>
                <w:sz w:val="24"/>
                <w:lang w:bidi="ar"/>
              </w:rPr>
              <w:t>终端指纹库</w:t>
            </w:r>
            <w:r>
              <w:rPr>
                <w:rFonts w:ascii="宋体" w:hAnsi="宋体" w:cs="仿宋"/>
                <w:kern w:val="0"/>
                <w:sz w:val="24"/>
                <w:lang w:bidi="ar"/>
              </w:rPr>
              <w:t>(特征库)：内置丰富设备指纹库(特征库)，包括但不限于网络设备、服务器、安全设备、PC终端、无线设备、智能终端、语音终端、安防监控终端、工控终端等，支持终端指纹(特征库)支持自定义。</w:t>
            </w:r>
            <w:r>
              <w:rPr>
                <w:rFonts w:ascii="宋体" w:hAnsi="宋体" w:cs="仿宋"/>
                <w:kern w:val="0"/>
                <w:sz w:val="24"/>
                <w:lang w:bidi="ar"/>
              </w:rPr>
              <w:br/>
            </w:r>
            <w:r>
              <w:rPr>
                <w:rFonts w:ascii="宋体" w:hAnsi="宋体" w:cs="仿宋" w:hint="eastAsia"/>
                <w:kern w:val="0"/>
                <w:sz w:val="24"/>
                <w:lang w:bidi="ar"/>
              </w:rPr>
              <w:t>◆非法端点管控：能够自动识别非法私接、仿冒的设备，并实时告警，告警方式包括但不限于：大屏、短信、邮件（提供截图）；为了确保接入端点的合规，保障在网端点的安全，新的端点接入网络后，即使没有产生流量，也能够对此端点合规性进行判断；</w:t>
            </w:r>
            <w:r>
              <w:rPr>
                <w:rFonts w:ascii="宋体" w:hAnsi="宋体" w:cs="仿宋"/>
                <w:kern w:val="0"/>
                <w:sz w:val="24"/>
                <w:lang w:bidi="ar"/>
              </w:rPr>
              <w:br/>
            </w:r>
            <w:r>
              <w:rPr>
                <w:rFonts w:ascii="宋体" w:hAnsi="宋体" w:cs="仿宋" w:hint="eastAsia"/>
                <w:kern w:val="0"/>
                <w:sz w:val="24"/>
                <w:lang w:bidi="ar"/>
              </w:rPr>
              <w:t>二、可视化管理功能要求：</w:t>
            </w:r>
            <w:r>
              <w:rPr>
                <w:rFonts w:ascii="宋体" w:hAnsi="宋体" w:cs="仿宋"/>
                <w:kern w:val="0"/>
                <w:sz w:val="24"/>
                <w:lang w:bidi="ar"/>
              </w:rPr>
              <w:br/>
            </w:r>
            <w:r>
              <w:rPr>
                <w:rFonts w:ascii="宋体" w:hAnsi="宋体" w:cs="仿宋" w:hint="eastAsia"/>
                <w:kern w:val="0"/>
                <w:sz w:val="24"/>
                <w:lang w:bidi="ar"/>
              </w:rPr>
              <w:t>端点状态统一监控：网络中所有</w:t>
            </w:r>
            <w:r>
              <w:rPr>
                <w:rFonts w:ascii="宋体" w:hAnsi="宋体" w:cs="仿宋"/>
                <w:kern w:val="0"/>
                <w:sz w:val="24"/>
                <w:lang w:bidi="ar"/>
              </w:rPr>
              <w:t>IP端点类型、数量、在线状态、合规状态、告警信息统一图形化展示。</w:t>
            </w:r>
            <w:r>
              <w:rPr>
                <w:rFonts w:ascii="宋体" w:hAnsi="宋体" w:cs="仿宋"/>
                <w:kern w:val="0"/>
                <w:sz w:val="24"/>
                <w:lang w:bidi="ar"/>
              </w:rPr>
              <w:br/>
            </w:r>
            <w:r>
              <w:rPr>
                <w:rFonts w:ascii="宋体" w:hAnsi="宋体" w:cs="仿宋" w:hint="eastAsia"/>
                <w:kern w:val="0"/>
                <w:sz w:val="24"/>
                <w:lang w:bidi="ar"/>
              </w:rPr>
              <w:t>资产报表：可以从端口信息、端点状态、在线状态、端点类型、某类端点状态、厂商、新发现端点等多个维度输出资产报表</w:t>
            </w:r>
            <w:r>
              <w:rPr>
                <w:rFonts w:ascii="宋体" w:hAnsi="宋体" w:cs="仿宋"/>
                <w:kern w:val="0"/>
                <w:sz w:val="24"/>
                <w:lang w:bidi="ar"/>
              </w:rPr>
              <w:br/>
            </w:r>
            <w:r>
              <w:rPr>
                <w:rFonts w:ascii="宋体" w:hAnsi="宋体" w:cs="仿宋" w:hint="eastAsia"/>
                <w:kern w:val="0"/>
                <w:sz w:val="24"/>
                <w:lang w:bidi="ar"/>
              </w:rPr>
              <w:t>三、产品及部署要求：</w:t>
            </w:r>
            <w:r>
              <w:rPr>
                <w:rFonts w:ascii="宋体" w:hAnsi="宋体" w:cs="仿宋"/>
                <w:kern w:val="0"/>
                <w:sz w:val="24"/>
                <w:lang w:bidi="ar"/>
              </w:rPr>
              <w:br/>
            </w:r>
            <w:r>
              <w:rPr>
                <w:rFonts w:ascii="宋体" w:hAnsi="宋体" w:cs="仿宋" w:hint="eastAsia"/>
                <w:kern w:val="0"/>
                <w:sz w:val="24"/>
                <w:lang w:bidi="ar"/>
              </w:rPr>
              <w:t>高可靠性、高可用：纯软件系平台，旁路部署，不能对原有网络架构做任何改变，支持</w:t>
            </w:r>
            <w:r>
              <w:rPr>
                <w:rFonts w:ascii="宋体" w:hAnsi="宋体" w:cs="仿宋"/>
                <w:kern w:val="0"/>
                <w:sz w:val="24"/>
                <w:lang w:bidi="ar"/>
              </w:rPr>
              <w:t xml:space="preserve">IPV6。（提供截图）；后台服务器可支持安装在Windows、Linux、国产操作系统上。 </w:t>
            </w:r>
            <w:r>
              <w:rPr>
                <w:rFonts w:ascii="宋体" w:hAnsi="宋体" w:cs="仿宋"/>
                <w:kern w:val="0"/>
                <w:sz w:val="24"/>
                <w:lang w:bidi="ar"/>
              </w:rPr>
              <w:br/>
            </w:r>
            <w:r>
              <w:rPr>
                <w:rFonts w:ascii="宋体" w:hAnsi="宋体" w:cs="仿宋" w:hint="eastAsia"/>
                <w:kern w:val="0"/>
                <w:sz w:val="24"/>
                <w:lang w:bidi="ar"/>
              </w:rPr>
              <w:t>◆形态：主动发现识别功能能够内置到交换机中，使交换机具备端点发现和识别的能力，并进行主动阻断（提供第三方机构检测报告）。主动发现识别功能能够内置到路由器中，使路由器具备端点发现和识别的能力，并进行主动阻断。第三方测试报告：提供由具备</w:t>
            </w:r>
            <w:r>
              <w:rPr>
                <w:rFonts w:ascii="宋体" w:hAnsi="宋体" w:cs="仿宋"/>
                <w:kern w:val="0"/>
                <w:sz w:val="24"/>
                <w:lang w:bidi="ar"/>
              </w:rPr>
              <w:t>CMA/CNAS资质检测机构</w:t>
            </w:r>
            <w:r>
              <w:rPr>
                <w:rFonts w:ascii="宋体" w:hAnsi="宋体" w:cs="仿宋"/>
                <w:kern w:val="0"/>
                <w:sz w:val="24"/>
                <w:lang w:bidi="ar"/>
              </w:rPr>
              <w:lastRenderedPageBreak/>
              <w:t>出具的测试报告。提供报告证明。</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70906BCD"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47B33"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套</w:t>
            </w:r>
          </w:p>
        </w:tc>
      </w:tr>
      <w:tr w:rsidR="00A07902" w14:paraId="101D47BA"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37B0E34" w14:textId="77777777" w:rsidR="00A07902" w:rsidRDefault="00A07902">
            <w:pPr>
              <w:jc w:val="center"/>
              <w:rPr>
                <w:rFonts w:ascii="宋体" w:hAnsi="宋体" w:cs="仿宋"/>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DC96B0" w14:textId="77777777" w:rsidR="00A07902" w:rsidRDefault="00000000">
            <w:pPr>
              <w:jc w:val="center"/>
              <w:textAlignment w:val="center"/>
              <w:rPr>
                <w:rFonts w:ascii="宋体" w:hAnsi="宋体" w:cs="仿宋"/>
                <w:b/>
                <w:bCs/>
                <w:color w:val="000000"/>
                <w:sz w:val="24"/>
              </w:rPr>
            </w:pPr>
            <w:r>
              <w:rPr>
                <w:rFonts w:ascii="宋体" w:hAnsi="宋体" w:cs="仿宋" w:hint="eastAsia"/>
                <w:b/>
                <w:bCs/>
                <w:color w:val="000000"/>
                <w:kern w:val="0"/>
                <w:sz w:val="24"/>
                <w:lang w:bidi="ar"/>
              </w:rPr>
              <w:t>十三、设备网网络交换系统</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238DC7D0" w14:textId="77777777" w:rsidR="00A07902" w:rsidRDefault="00A07902">
            <w:pPr>
              <w:rPr>
                <w:rFonts w:ascii="宋体" w:hAnsi="宋体" w:cs="仿宋"/>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7434B" w14:textId="77777777" w:rsidR="00A07902" w:rsidRDefault="00A07902">
            <w:pPr>
              <w:jc w:val="center"/>
              <w:rPr>
                <w:rFonts w:ascii="宋体" w:hAnsi="宋体" w:cs="仿宋"/>
                <w:color w:val="000000"/>
                <w:sz w:val="24"/>
              </w:rPr>
            </w:pPr>
          </w:p>
        </w:tc>
      </w:tr>
      <w:tr w:rsidR="00A07902" w14:paraId="38125950"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E5555E1"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ACC7221"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8口万兆上行POE接入交换机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0432A36"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1、交换容量≥520Gbps、包转发率≥125Mppspps（若官网存在双标，以较小值为准）；接口：≥8个10/100/1000Base-T PoE+端口（支持802.3at/POE+供电标准，对外POE供电功率≥125W），2个10G/1G SFP+光口；</w:t>
            </w:r>
            <w:r>
              <w:rPr>
                <w:rFonts w:ascii="宋体" w:hAnsi="宋体" w:cs="仿宋" w:hint="eastAsia"/>
                <w:color w:val="000000"/>
                <w:kern w:val="0"/>
                <w:sz w:val="24"/>
                <w:lang w:bidi="ar"/>
              </w:rPr>
              <w:br/>
              <w:t>2、网络防环：支持STP、RSTP、MSTP生成树协议</w:t>
            </w:r>
            <w:r>
              <w:rPr>
                <w:rFonts w:ascii="宋体" w:hAnsi="宋体" w:cs="仿宋" w:hint="eastAsia"/>
                <w:color w:val="000000"/>
                <w:kern w:val="0"/>
                <w:sz w:val="24"/>
                <w:lang w:bidi="ar"/>
              </w:rPr>
              <w:br/>
              <w:t>3、可靠性：支持虚拟化功能，实现设备堆叠、负载分担</w:t>
            </w:r>
            <w:r>
              <w:rPr>
                <w:rFonts w:ascii="宋体" w:hAnsi="宋体" w:cs="仿宋" w:hint="eastAsia"/>
                <w:color w:val="000000"/>
                <w:kern w:val="0"/>
                <w:sz w:val="24"/>
                <w:lang w:bidi="ar"/>
              </w:rPr>
              <w:br/>
              <w:t>4、VLAN：支持基于端口、协议、MAC的VLAN</w:t>
            </w:r>
            <w:r>
              <w:rPr>
                <w:rFonts w:ascii="宋体" w:hAnsi="宋体" w:cs="仿宋" w:hint="eastAsia"/>
                <w:color w:val="000000"/>
                <w:kern w:val="0"/>
                <w:sz w:val="24"/>
                <w:lang w:bidi="ar"/>
              </w:rPr>
              <w:br/>
              <w:t>5、链路聚合：支持链路聚合</w:t>
            </w:r>
            <w:r>
              <w:rPr>
                <w:rFonts w:ascii="宋体" w:hAnsi="宋体" w:cs="仿宋" w:hint="eastAsia"/>
                <w:color w:val="000000"/>
                <w:kern w:val="0"/>
                <w:sz w:val="24"/>
                <w:lang w:bidi="ar"/>
              </w:rPr>
              <w:br/>
              <w:t>◆6、节能低碳：支持EEE节能功能，端口如果在连续一段时间之内空闲，系统会将该端口设置为节能模式（要求提供官网链接和截图证明）</w:t>
            </w:r>
            <w:r>
              <w:rPr>
                <w:rFonts w:ascii="宋体" w:hAnsi="宋体" w:cs="仿宋" w:hint="eastAsia"/>
                <w:color w:val="000000"/>
                <w:kern w:val="0"/>
                <w:sz w:val="24"/>
                <w:lang w:bidi="ar"/>
              </w:rPr>
              <w:br/>
              <w:t>◆7、安全防雷：支持10KV业务端口防雷能力，以降低设备的损坏率（要求提供官网链接和截图证明）</w:t>
            </w:r>
            <w:r>
              <w:rPr>
                <w:rFonts w:ascii="宋体" w:hAnsi="宋体" w:cs="仿宋" w:hint="eastAsia"/>
                <w:color w:val="000000"/>
                <w:kern w:val="0"/>
                <w:sz w:val="24"/>
                <w:lang w:bidi="ar"/>
              </w:rPr>
              <w:br/>
            </w:r>
            <w:r>
              <w:rPr>
                <w:rFonts w:ascii="宋体" w:hAnsi="宋体" w:cs="仿宋" w:hint="eastAsia"/>
                <w:sz w:val="24"/>
              </w:rPr>
              <w:t>▲</w:t>
            </w:r>
            <w:r>
              <w:rPr>
                <w:rFonts w:ascii="宋体" w:hAnsi="宋体" w:cs="仿宋" w:hint="eastAsia"/>
                <w:color w:val="000000"/>
                <w:kern w:val="0"/>
                <w:sz w:val="24"/>
                <w:lang w:bidi="ar"/>
              </w:rPr>
              <w:t>8、入网准入：要求提供设备入网证或工信部查询结果截图</w:t>
            </w:r>
            <w:r>
              <w:rPr>
                <w:rFonts w:ascii="宋体" w:hAnsi="宋体" w:cs="仿宋" w:hint="eastAsia"/>
                <w:color w:val="000000"/>
                <w:kern w:val="0"/>
                <w:sz w:val="24"/>
                <w:lang w:bidi="ar"/>
              </w:rPr>
              <w:br/>
              <w:t>9、品牌要求：要求与核心交换机同一品牌</w:t>
            </w:r>
            <w:r>
              <w:rPr>
                <w:rFonts w:ascii="宋体" w:hAnsi="宋体" w:cs="仿宋" w:hint="eastAsia"/>
                <w:color w:val="000000"/>
                <w:kern w:val="0"/>
                <w:sz w:val="24"/>
                <w:lang w:bidi="ar"/>
              </w:rPr>
              <w:br/>
              <w:t>10、为适应光纤入户多媒体设备箱/监控设备箱安装环境，要求：设备无风扇静音设计，自然散热；要求尺寸不高于宽330mm×深230mm×高44mm；</w:t>
            </w:r>
            <w:r>
              <w:rPr>
                <w:rFonts w:ascii="宋体" w:hAnsi="宋体" w:cs="仿宋" w:hint="eastAsia"/>
                <w:color w:val="000000"/>
                <w:kern w:val="0"/>
                <w:sz w:val="24"/>
                <w:lang w:bidi="ar"/>
              </w:rPr>
              <w:br/>
              <w:t>11、网络连通要求：实现与杭州市教育城域网及杭州市教育局相关业务的连通、实现杭州第二中学富春学校与杭州第二中学教育集团总校区（滨江校区）监控网络的连通，并配置相应的安全策略；</w:t>
            </w:r>
            <w:r>
              <w:rPr>
                <w:rFonts w:ascii="宋体" w:hAnsi="宋体" w:cs="仿宋" w:hint="eastAsia"/>
                <w:color w:val="000000"/>
                <w:kern w:val="0"/>
                <w:sz w:val="24"/>
                <w:lang w:bidi="ar"/>
              </w:rPr>
              <w:br/>
              <w:t>◆12、为提高工作效率、减少人员管理成本，要求投标设备可由杭州第二中学教育集团总校区（滨江校区）现有的校园网络运维平台统一管理，能够进行图形化可视管理，如显示设备的面板，在面板上能够开启和关闭网络端口，修改设备配置，显示流量等，能够被网管平台自动发现；如无法满足兼容性，可对所有涉及到的设备及平台进行替换（如网络运维平台及其所管理的设备及业务系统）；要求提供证明材料；</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3BB74BBC"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13747"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台</w:t>
            </w:r>
          </w:p>
        </w:tc>
      </w:tr>
      <w:tr w:rsidR="00A07902" w14:paraId="66CF0CC9"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2F92696"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B4A0EC7"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24口千兆PoE接入交换机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325AA4F"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1、交换容量：≥330Gbps，包转发率≥125Mpps（若官网存在双标，以较小值为准）；接口：≥24个10/100/1000Base-T自适应以太网端口（支持802.3at/POE+供电标准，功率≥240W），4个千</w:t>
            </w:r>
            <w:r>
              <w:rPr>
                <w:rFonts w:ascii="宋体" w:hAnsi="宋体" w:cs="仿宋" w:hint="eastAsia"/>
                <w:color w:val="000000"/>
                <w:kern w:val="0"/>
                <w:sz w:val="24"/>
                <w:lang w:bidi="ar"/>
              </w:rPr>
              <w:lastRenderedPageBreak/>
              <w:t>兆SFP口，所有端口同时可用；</w:t>
            </w:r>
            <w:r>
              <w:rPr>
                <w:rFonts w:ascii="宋体" w:hAnsi="宋体" w:cs="仿宋" w:hint="eastAsia"/>
                <w:color w:val="000000"/>
                <w:kern w:val="0"/>
                <w:sz w:val="24"/>
                <w:lang w:bidi="ar"/>
              </w:rPr>
              <w:br/>
              <w:t>2、网络防环：支持STP、RSTP、MSTP生成树协议</w:t>
            </w:r>
            <w:r>
              <w:rPr>
                <w:rFonts w:ascii="宋体" w:hAnsi="宋体" w:cs="仿宋" w:hint="eastAsia"/>
                <w:color w:val="000000"/>
                <w:kern w:val="0"/>
                <w:sz w:val="24"/>
                <w:lang w:bidi="ar"/>
              </w:rPr>
              <w:br/>
              <w:t>3、可靠性：支持虚拟化功能，实现设备堆叠、负载分担</w:t>
            </w:r>
            <w:r>
              <w:rPr>
                <w:rFonts w:ascii="宋体" w:hAnsi="宋体" w:cs="仿宋" w:hint="eastAsia"/>
                <w:color w:val="000000"/>
                <w:kern w:val="0"/>
                <w:sz w:val="24"/>
                <w:lang w:bidi="ar"/>
              </w:rPr>
              <w:br/>
              <w:t>4、VLAN：支持基于端口、协议、MAC的VLAN</w:t>
            </w:r>
            <w:r>
              <w:rPr>
                <w:rFonts w:ascii="宋体" w:hAnsi="宋体" w:cs="仿宋" w:hint="eastAsia"/>
                <w:color w:val="000000"/>
                <w:kern w:val="0"/>
                <w:sz w:val="24"/>
                <w:lang w:bidi="ar"/>
              </w:rPr>
              <w:br/>
              <w:t>5、链路聚合：支持链路聚合</w:t>
            </w:r>
            <w:r>
              <w:rPr>
                <w:rFonts w:ascii="宋体" w:hAnsi="宋体" w:cs="仿宋" w:hint="eastAsia"/>
                <w:color w:val="000000"/>
                <w:kern w:val="0"/>
                <w:sz w:val="24"/>
                <w:lang w:bidi="ar"/>
              </w:rPr>
              <w:br/>
              <w:t>6、节能低碳：支持端口节能</w:t>
            </w:r>
            <w:r>
              <w:rPr>
                <w:rFonts w:ascii="宋体" w:hAnsi="宋体" w:cs="仿宋" w:hint="eastAsia"/>
                <w:color w:val="000000"/>
                <w:kern w:val="0"/>
                <w:sz w:val="24"/>
                <w:lang w:bidi="ar"/>
              </w:rPr>
              <w:br/>
              <w:t>◆7、安全防雷：支持10KV业务端口防雷能力，以降低设备的损坏率（要求提供官网链接和截图证明）</w:t>
            </w:r>
            <w:r>
              <w:rPr>
                <w:rFonts w:ascii="宋体" w:hAnsi="宋体" w:cs="仿宋" w:hint="eastAsia"/>
                <w:color w:val="000000"/>
                <w:kern w:val="0"/>
                <w:sz w:val="24"/>
                <w:lang w:bidi="ar"/>
              </w:rPr>
              <w:br/>
            </w:r>
            <w:r>
              <w:rPr>
                <w:rFonts w:ascii="宋体" w:hAnsi="宋体" w:cs="仿宋" w:hint="eastAsia"/>
                <w:sz w:val="24"/>
              </w:rPr>
              <w:t>▲</w:t>
            </w:r>
            <w:r>
              <w:rPr>
                <w:rFonts w:ascii="宋体" w:hAnsi="宋体" w:cs="仿宋" w:hint="eastAsia"/>
                <w:color w:val="000000"/>
                <w:kern w:val="0"/>
                <w:sz w:val="24"/>
                <w:lang w:bidi="ar"/>
              </w:rPr>
              <w:t>8、入网准入：要求提供设备入网证或工信部查询结果截图</w:t>
            </w:r>
            <w:r>
              <w:rPr>
                <w:rFonts w:ascii="宋体" w:hAnsi="宋体" w:cs="仿宋" w:hint="eastAsia"/>
                <w:color w:val="000000"/>
                <w:kern w:val="0"/>
                <w:sz w:val="24"/>
                <w:lang w:bidi="ar"/>
              </w:rPr>
              <w:br/>
              <w:t>9、品牌要求：要求与核心交换机同一品牌</w:t>
            </w:r>
            <w:r>
              <w:rPr>
                <w:rFonts w:ascii="宋体" w:hAnsi="宋体" w:cs="仿宋" w:hint="eastAsia"/>
                <w:color w:val="000000"/>
                <w:kern w:val="0"/>
                <w:sz w:val="24"/>
                <w:lang w:bidi="ar"/>
              </w:rPr>
              <w:br/>
              <w:t>10、网络连通要求：实现与杭州市教育城域网及杭州市教育局相关业务的连通、实现杭州第二中学富春学校与杭州第二中学教育集团总校区（滨江校区）监控网络的连通，并配置相应的安全策略；</w:t>
            </w:r>
            <w:r>
              <w:rPr>
                <w:rFonts w:ascii="宋体" w:hAnsi="宋体" w:cs="仿宋" w:hint="eastAsia"/>
                <w:color w:val="000000"/>
                <w:kern w:val="0"/>
                <w:sz w:val="24"/>
                <w:lang w:bidi="ar"/>
              </w:rPr>
              <w:br/>
              <w:t>◆11、为提高工作效率、减少人员管理成本，要求投标设备可由杭州第二中学教育集团总校区（滨江校区）现有的校园网络运维平台统一管理，能够进行图形化可视管理，如显示设备的面板，在面板上能够开启和关闭网络端口，修改设备配置，显示流量等，能够被网管平台自动发现；如无法满足兼容性，可对所有涉及到的设备及平台进行替换（如网络运维平台及其所管理的设备及业务系统）；要求提供证明材料；</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57034D26"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38A57"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套</w:t>
            </w:r>
          </w:p>
        </w:tc>
      </w:tr>
      <w:tr w:rsidR="00A07902" w14:paraId="34A2BF84"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02A6B6A"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66786AA"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48口千兆PoE接入交换机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CA61AB3"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1、交换容量：≥430Gbps，包转发率≥165Mpps（若官网存在双标，以较小值为准）；接口：≥48个10/100/1000Base-T自适应以太网端口，4个千兆SFP口，所有端口同时可用；</w:t>
            </w:r>
            <w:r>
              <w:rPr>
                <w:rFonts w:ascii="宋体" w:hAnsi="宋体" w:cs="仿宋" w:hint="eastAsia"/>
                <w:color w:val="000000"/>
                <w:kern w:val="0"/>
                <w:sz w:val="24"/>
                <w:lang w:bidi="ar"/>
              </w:rPr>
              <w:br/>
              <w:t>2、网络防环：支持STP、RSTP、MSTP生成树协议</w:t>
            </w:r>
            <w:r>
              <w:rPr>
                <w:rFonts w:ascii="宋体" w:hAnsi="宋体" w:cs="仿宋" w:hint="eastAsia"/>
                <w:color w:val="000000"/>
                <w:kern w:val="0"/>
                <w:sz w:val="24"/>
                <w:lang w:bidi="ar"/>
              </w:rPr>
              <w:br/>
              <w:t>3、可靠性：支持虚拟化功能，实现设备堆叠、负载分担</w:t>
            </w:r>
            <w:r>
              <w:rPr>
                <w:rFonts w:ascii="宋体" w:hAnsi="宋体" w:cs="仿宋" w:hint="eastAsia"/>
                <w:color w:val="000000"/>
                <w:kern w:val="0"/>
                <w:sz w:val="24"/>
                <w:lang w:bidi="ar"/>
              </w:rPr>
              <w:br/>
              <w:t>4、VLAN：支持基于端口、协议、MAC的VLAN</w:t>
            </w:r>
            <w:r>
              <w:rPr>
                <w:rFonts w:ascii="宋体" w:hAnsi="宋体" w:cs="仿宋" w:hint="eastAsia"/>
                <w:color w:val="000000"/>
                <w:kern w:val="0"/>
                <w:sz w:val="24"/>
                <w:lang w:bidi="ar"/>
              </w:rPr>
              <w:br/>
              <w:t>5、链路聚合：支持链路聚合</w:t>
            </w:r>
            <w:r>
              <w:rPr>
                <w:rFonts w:ascii="宋体" w:hAnsi="宋体" w:cs="仿宋" w:hint="eastAsia"/>
                <w:color w:val="000000"/>
                <w:kern w:val="0"/>
                <w:sz w:val="24"/>
                <w:lang w:bidi="ar"/>
              </w:rPr>
              <w:br/>
              <w:t>6、节能低碳：支持端口节能</w:t>
            </w:r>
            <w:r>
              <w:rPr>
                <w:rFonts w:ascii="宋体" w:hAnsi="宋体" w:cs="仿宋" w:hint="eastAsia"/>
                <w:color w:val="000000"/>
                <w:kern w:val="0"/>
                <w:sz w:val="24"/>
                <w:lang w:bidi="ar"/>
              </w:rPr>
              <w:br/>
              <w:t>7、安全防雷：支持10KV业务端口防雷能力，以降低设备的损坏率</w:t>
            </w:r>
            <w:r>
              <w:rPr>
                <w:rFonts w:ascii="宋体" w:hAnsi="宋体" w:cs="仿宋" w:hint="eastAsia"/>
                <w:color w:val="000000"/>
                <w:kern w:val="0"/>
                <w:sz w:val="24"/>
                <w:lang w:bidi="ar"/>
              </w:rPr>
              <w:br/>
            </w:r>
            <w:r>
              <w:rPr>
                <w:rFonts w:ascii="宋体" w:hAnsi="宋体" w:cs="仿宋" w:hint="eastAsia"/>
                <w:sz w:val="24"/>
              </w:rPr>
              <w:t>▲</w:t>
            </w:r>
            <w:r>
              <w:rPr>
                <w:rFonts w:ascii="宋体" w:hAnsi="宋体" w:cs="仿宋" w:hint="eastAsia"/>
                <w:color w:val="000000"/>
                <w:kern w:val="0"/>
                <w:sz w:val="24"/>
                <w:lang w:bidi="ar"/>
              </w:rPr>
              <w:t>8、入网准入：要求提供设备入网证或工信部查询结果截图</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9、品牌要求：要求与核心交换机同一品牌</w:t>
            </w:r>
            <w:r>
              <w:rPr>
                <w:rFonts w:ascii="宋体" w:hAnsi="宋体" w:cs="仿宋" w:hint="eastAsia"/>
                <w:color w:val="000000"/>
                <w:kern w:val="0"/>
                <w:sz w:val="24"/>
                <w:lang w:bidi="ar"/>
              </w:rPr>
              <w:br/>
              <w:t>10、网络连通要求：实现与杭州市教育城域网及杭州市教育局相关业务的连通、实现杭州第二中学富春学校与杭州第二中学教育集团总校区（滨江校区）监控网络的连通，并配置相应的安全策略；</w:t>
            </w:r>
            <w:r>
              <w:rPr>
                <w:rFonts w:ascii="宋体" w:hAnsi="宋体" w:cs="仿宋" w:hint="eastAsia"/>
                <w:color w:val="000000"/>
                <w:kern w:val="0"/>
                <w:sz w:val="24"/>
                <w:lang w:bidi="ar"/>
              </w:rPr>
              <w:br/>
              <w:t>◆11、为提高工作效率、减少人员管理成本，要求投标设备可由杭州第二中学教育集团总校区（滨江校区）现有的校园网络运维平台统一管理，能够进行图形化可视管理，如显示设备的面板，在面板上能够开启和关闭网络端口，修改设备配置，显示流量等，能够被网管平台自动发现；如无法满足兼容性，可对所有涉及到的设备及平台进行替换（如网络运维平台及其所管理的设备及业务系统）；要求提供证明材料；</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7B5B10ED"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5545F"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套</w:t>
            </w:r>
          </w:p>
        </w:tc>
      </w:tr>
      <w:tr w:rsidR="00A07902" w14:paraId="595C66CD"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29A004B"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90A392D"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监控核心交换机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8405DD3" w14:textId="77777777" w:rsidR="00A07902" w:rsidRDefault="00000000">
            <w:pPr>
              <w:textAlignment w:val="center"/>
              <w:rPr>
                <w:rFonts w:ascii="宋体" w:hAnsi="宋体" w:cs="仿宋"/>
                <w:color w:val="000000"/>
                <w:kern w:val="0"/>
                <w:sz w:val="24"/>
                <w:lang w:bidi="ar"/>
              </w:rPr>
            </w:pPr>
            <w:r>
              <w:rPr>
                <w:rFonts w:ascii="宋体" w:hAnsi="宋体" w:cs="仿宋" w:hint="eastAsia"/>
                <w:color w:val="000000"/>
                <w:kern w:val="0"/>
                <w:sz w:val="24"/>
                <w:lang w:bidi="ar"/>
              </w:rPr>
              <w:t>1、产品架构：实配双主控，≥2个交换网槽位，≥3个独立业务接口插槽（不含主控槽位），交换容量≥38Tbps，包转发率≥36000Mpps，要求以官网较小值为准；</w:t>
            </w:r>
            <w:r>
              <w:rPr>
                <w:rFonts w:ascii="宋体" w:hAnsi="宋体" w:cs="仿宋" w:hint="eastAsia"/>
                <w:color w:val="000000"/>
                <w:kern w:val="0"/>
                <w:sz w:val="24"/>
                <w:lang w:bidi="ar"/>
              </w:rPr>
              <w:br/>
              <w:t>2、冗余特性：主控交换卡、电源、接口模块、风扇等关键部件可热插拔；</w:t>
            </w:r>
            <w:r>
              <w:rPr>
                <w:rFonts w:ascii="宋体" w:hAnsi="宋体" w:cs="仿宋" w:hint="eastAsia"/>
                <w:color w:val="000000"/>
                <w:kern w:val="0"/>
                <w:sz w:val="24"/>
                <w:lang w:bidi="ar"/>
              </w:rPr>
              <w:br/>
              <w:t>3、端口扩展：支持千兆光、千兆电、万兆光、万兆电、25G、40G、100G等丰富的以太网接口，满足未来多层次的链路带宽需求；</w:t>
            </w:r>
            <w:r>
              <w:rPr>
                <w:rFonts w:ascii="宋体" w:hAnsi="宋体" w:cs="仿宋" w:hint="eastAsia"/>
                <w:color w:val="000000"/>
                <w:kern w:val="0"/>
                <w:sz w:val="24"/>
                <w:lang w:bidi="ar"/>
              </w:rPr>
              <w:br/>
              <w:t>4、协议双栈：IPV6：支持RIPng、OSPFv3、BGP4+、IS-ISv6协议支持IPv6策略路由；</w:t>
            </w:r>
            <w:r>
              <w:rPr>
                <w:rFonts w:ascii="宋体" w:hAnsi="宋体" w:cs="仿宋" w:hint="eastAsia"/>
                <w:color w:val="000000"/>
                <w:kern w:val="0"/>
                <w:sz w:val="24"/>
                <w:lang w:bidi="ar"/>
              </w:rPr>
              <w:br/>
              <w:t>5、虚拟化：多虚一技术(N:1)，支持4框虚拟化技术，要求提供第三方检测报告结果页复印件；</w:t>
            </w:r>
            <w:r>
              <w:rPr>
                <w:rFonts w:ascii="宋体" w:hAnsi="宋体" w:cs="仿宋" w:hint="eastAsia"/>
                <w:color w:val="000000"/>
                <w:kern w:val="0"/>
                <w:sz w:val="24"/>
                <w:lang w:bidi="ar"/>
              </w:rPr>
              <w:br/>
              <w:t>◆6、安全扩展：支持扩容防火墙插卡（提供官网链接和截图证明），以支持安全升级；</w:t>
            </w:r>
            <w:r>
              <w:rPr>
                <w:rFonts w:ascii="宋体" w:hAnsi="宋体" w:cs="仿宋" w:hint="eastAsia"/>
                <w:color w:val="000000"/>
                <w:kern w:val="0"/>
                <w:sz w:val="24"/>
                <w:lang w:bidi="ar"/>
              </w:rPr>
              <w:br/>
              <w:t>7、智能网管：支持智能图形化管理功能，能够实现通过图形化界面对全网设备进行配置下发和智能版本升级，要求提供第三方检测报告结果页复印件；</w:t>
            </w:r>
            <w:r>
              <w:rPr>
                <w:rFonts w:ascii="宋体" w:hAnsi="宋体" w:cs="仿宋" w:hint="eastAsia"/>
                <w:color w:val="000000"/>
                <w:kern w:val="0"/>
                <w:sz w:val="24"/>
                <w:lang w:bidi="ar"/>
              </w:rPr>
              <w:br/>
              <w:t>8、配置一套运维排障系统标准平台：通过智能运维门户可以提供向导式的网络运维，设备管理、故障排查、开局助手、控制台等功能；可通过选择故障设备、选择故障类型、确定前置条件，然后通过信息收集，信息分析，提供向导式解决方法；故障排查功能可快速完成故障定位，可在云图中查看相关故障排查相关流程与说明，以更加深刻地理解故障排查的分析思路和技术要点。（要求提供功能截图）</w:t>
            </w:r>
            <w:r>
              <w:rPr>
                <w:rFonts w:ascii="宋体" w:hAnsi="宋体" w:cs="仿宋" w:hint="eastAsia"/>
                <w:color w:val="000000"/>
                <w:kern w:val="0"/>
                <w:sz w:val="24"/>
                <w:lang w:bidi="ar"/>
              </w:rPr>
              <w:br/>
              <w:t>9、VXLAN：支持VXLAN，能够实现ipv4/ipv6的VXLAN三层互通，要求提供第三方检测报告结果页复印件</w:t>
            </w:r>
          </w:p>
          <w:p w14:paraId="485C1F66" w14:textId="77777777" w:rsidR="00A07902" w:rsidRDefault="00000000">
            <w:pPr>
              <w:textAlignment w:val="center"/>
              <w:rPr>
                <w:rFonts w:ascii="宋体" w:hAnsi="宋体" w:cs="仿宋"/>
                <w:color w:val="000000"/>
                <w:sz w:val="24"/>
              </w:rPr>
            </w:pPr>
            <w:r>
              <w:rPr>
                <w:rFonts w:ascii="宋体" w:hAnsi="宋体" w:cs="仿宋" w:hint="eastAsia"/>
                <w:sz w:val="24"/>
              </w:rPr>
              <w:t>▲</w:t>
            </w:r>
            <w:r>
              <w:rPr>
                <w:rFonts w:ascii="宋体" w:hAnsi="宋体" w:cs="仿宋" w:hint="eastAsia"/>
                <w:color w:val="000000"/>
                <w:kern w:val="0"/>
                <w:sz w:val="24"/>
                <w:lang w:bidi="ar"/>
              </w:rPr>
              <w:t>10、入网准入：要求提供设备入网证或工信部查询结果截图</w:t>
            </w:r>
            <w:r>
              <w:rPr>
                <w:rFonts w:ascii="宋体" w:hAnsi="宋体" w:cs="仿宋" w:hint="eastAsia"/>
                <w:color w:val="000000"/>
                <w:kern w:val="0"/>
                <w:sz w:val="24"/>
                <w:lang w:bidi="ar"/>
              </w:rPr>
              <w:br/>
            </w:r>
            <w:r>
              <w:rPr>
                <w:rFonts w:ascii="宋体" w:hAnsi="宋体" w:cs="仿宋" w:hint="eastAsia"/>
                <w:color w:val="000000"/>
                <w:kern w:val="0"/>
                <w:sz w:val="24"/>
                <w:lang w:bidi="ar"/>
              </w:rPr>
              <w:lastRenderedPageBreak/>
              <w:t>11、资质要求：为保证运行维护服务能力，要求投标产品厂商通过中国电子工业标准化技术协会推出的信息技术服务运行维护服务能力认证，提供认证证书复印件</w:t>
            </w:r>
            <w:r>
              <w:rPr>
                <w:rFonts w:ascii="宋体" w:hAnsi="宋体" w:cs="仿宋" w:hint="eastAsia"/>
                <w:color w:val="000000"/>
                <w:kern w:val="0"/>
                <w:sz w:val="24"/>
                <w:lang w:bidi="ar"/>
              </w:rPr>
              <w:br/>
              <w:t>12、网络连通要求：实现与杭州市教育城域网及杭州市教育局相关业务的连通、实现杭州第二中学富春学校与滨江校区监控网络的连通，并配置相应的安全策略；</w:t>
            </w:r>
            <w:r>
              <w:rPr>
                <w:rFonts w:ascii="宋体" w:hAnsi="宋体" w:cs="仿宋" w:hint="eastAsia"/>
                <w:color w:val="000000"/>
                <w:kern w:val="0"/>
                <w:sz w:val="24"/>
                <w:lang w:bidi="ar"/>
              </w:rPr>
              <w:br/>
              <w:t>◆13、为提高工作效率、减少人员管理成本，要求投标设备可由杭州第二中学教育集团总校区（滨江校区）现有的校园网络运维平台统一管理，能够进行图形化可视管理，如显示设备的面板，在面板上能够开启和关闭网络端口，修改设备配置，显示流量等，能够被网管平台自动发现；如无法满足兼容性，可对所有涉及到的设备及平台进行替换（如网络运维平台及其所管理的设备及业务系统）；要求提供证明材料；</w:t>
            </w:r>
            <w:r>
              <w:rPr>
                <w:rFonts w:ascii="宋体" w:hAnsi="宋体" w:cs="仿宋" w:hint="eastAsia"/>
                <w:color w:val="000000"/>
                <w:kern w:val="0"/>
                <w:sz w:val="24"/>
                <w:lang w:bidi="ar"/>
              </w:rPr>
              <w:br/>
              <w:t>14、实配：≥</w:t>
            </w:r>
            <w:r>
              <w:rPr>
                <w:rFonts w:ascii="宋体" w:hAnsi="宋体" w:cs="仿宋"/>
                <w:color w:val="000000"/>
                <w:kern w:val="0"/>
                <w:sz w:val="24"/>
                <w:lang w:bidi="ar"/>
              </w:rPr>
              <w:t>24</w:t>
            </w:r>
            <w:r>
              <w:rPr>
                <w:rFonts w:ascii="宋体" w:hAnsi="宋体" w:cs="仿宋" w:hint="eastAsia"/>
                <w:color w:val="000000"/>
                <w:kern w:val="0"/>
                <w:sz w:val="24"/>
                <w:lang w:bidi="ar"/>
              </w:rPr>
              <w:t>个千兆电口、≥</w:t>
            </w:r>
            <w:r>
              <w:rPr>
                <w:rFonts w:ascii="宋体" w:hAnsi="宋体" w:cs="仿宋"/>
                <w:color w:val="000000"/>
                <w:kern w:val="0"/>
                <w:sz w:val="24"/>
                <w:lang w:bidi="ar"/>
              </w:rPr>
              <w:t>32</w:t>
            </w:r>
            <w:r>
              <w:rPr>
                <w:rFonts w:ascii="宋体" w:hAnsi="宋体" w:cs="仿宋" w:hint="eastAsia"/>
                <w:color w:val="000000"/>
                <w:kern w:val="0"/>
                <w:sz w:val="24"/>
                <w:lang w:bidi="ar"/>
              </w:rPr>
              <w:t>个千兆光口、≥16个万兆光口（兼容千兆光模块），以上端口可同时使用；≥</w:t>
            </w:r>
            <w:r>
              <w:rPr>
                <w:rFonts w:ascii="宋体" w:hAnsi="宋体" w:cs="仿宋"/>
                <w:color w:val="000000"/>
                <w:kern w:val="0"/>
                <w:sz w:val="24"/>
                <w:lang w:bidi="ar"/>
              </w:rPr>
              <w:t>2块</w:t>
            </w:r>
            <w:r>
              <w:rPr>
                <w:rFonts w:ascii="宋体" w:hAnsi="宋体" w:cs="仿宋" w:hint="eastAsia"/>
                <w:color w:val="000000"/>
                <w:kern w:val="0"/>
                <w:sz w:val="24"/>
                <w:lang w:bidi="ar"/>
              </w:rPr>
              <w:t>独立主控板、≥</w:t>
            </w:r>
            <w:r>
              <w:rPr>
                <w:rFonts w:ascii="宋体" w:hAnsi="宋体" w:cs="仿宋"/>
                <w:color w:val="000000"/>
                <w:kern w:val="0"/>
                <w:sz w:val="24"/>
                <w:lang w:bidi="ar"/>
              </w:rPr>
              <w:t>2块电源模块（单块电源模块≥300W）；</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112D6B4B"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9CA8E"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套</w:t>
            </w:r>
          </w:p>
        </w:tc>
      </w:tr>
      <w:tr w:rsidR="00A07902" w14:paraId="67DB86AB"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8E0AFAC"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EC03438"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千兆单模光模块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EA04745"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SFP千兆模块(1310nm,10km,LC)；要求为正品、可通过厂商验证保修等相关信息；要求投标文件提供详细品牌型号规格；</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45DB16E1"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99666"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块</w:t>
            </w:r>
          </w:p>
        </w:tc>
      </w:tr>
      <w:tr w:rsidR="00A07902" w14:paraId="4B4A8AC7"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BCA3020" w14:textId="77777777" w:rsidR="00A07902" w:rsidRDefault="00A07902">
            <w:pPr>
              <w:jc w:val="center"/>
              <w:rPr>
                <w:rFonts w:ascii="宋体" w:hAnsi="宋体" w:cs="仿宋"/>
                <w:color w:val="000000"/>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A53768" w14:textId="77777777" w:rsidR="00A07902" w:rsidRDefault="00000000">
            <w:pPr>
              <w:jc w:val="center"/>
              <w:textAlignment w:val="center"/>
              <w:rPr>
                <w:rFonts w:ascii="宋体" w:hAnsi="宋体" w:cs="仿宋"/>
                <w:b/>
                <w:bCs/>
                <w:color w:val="000000"/>
                <w:sz w:val="24"/>
              </w:rPr>
            </w:pPr>
            <w:r>
              <w:rPr>
                <w:rFonts w:ascii="宋体" w:hAnsi="宋体" w:cs="仿宋" w:hint="eastAsia"/>
                <w:b/>
                <w:bCs/>
                <w:color w:val="000000"/>
                <w:kern w:val="0"/>
                <w:sz w:val="24"/>
                <w:lang w:bidi="ar"/>
              </w:rPr>
              <w:t>十四、基建配套及系统集成</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4B4B6D51" w14:textId="77777777" w:rsidR="00A07902" w:rsidRDefault="00A07902">
            <w:pPr>
              <w:rPr>
                <w:rFonts w:ascii="宋体" w:hAnsi="宋体" w:cs="仿宋"/>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DA2C8" w14:textId="77777777" w:rsidR="00A07902" w:rsidRDefault="00A07902">
            <w:pPr>
              <w:jc w:val="center"/>
              <w:rPr>
                <w:rFonts w:ascii="宋体" w:hAnsi="宋体" w:cs="仿宋"/>
                <w:color w:val="000000"/>
                <w:sz w:val="24"/>
              </w:rPr>
            </w:pPr>
          </w:p>
        </w:tc>
      </w:tr>
      <w:tr w:rsidR="00A07902" w14:paraId="0655FECC"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5BAD002"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ACA9CCA"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强弱电线材及辅材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9EDD6D5"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相关系统配套强弱电线材及辅材，包括但不限于：</w:t>
            </w:r>
            <w:r>
              <w:rPr>
                <w:rFonts w:ascii="宋体" w:hAnsi="宋体" w:cs="仿宋" w:hint="eastAsia"/>
                <w:color w:val="000000"/>
                <w:kern w:val="0"/>
                <w:sz w:val="24"/>
                <w:lang w:bidi="ar"/>
              </w:rPr>
              <w:br/>
              <w:t>1）校园安防子系统：视频监控系统、震动光纤系统、报警系统、车辆出入管理系统、监控中心等配套强弱电线路及辅材，包括配线架及设备跳线等；</w:t>
            </w:r>
            <w:r>
              <w:rPr>
                <w:rFonts w:ascii="宋体" w:hAnsi="宋体" w:cs="仿宋" w:hint="eastAsia"/>
                <w:color w:val="000000"/>
                <w:kern w:val="0"/>
                <w:sz w:val="24"/>
                <w:lang w:bidi="ar"/>
              </w:rPr>
              <w:br/>
              <w:t>2）备份延时供电系统：备份延时供电系统安装时所必需的电力线，电池箱与电池箱之间并联线，电力线绝缘护套等；</w:t>
            </w:r>
            <w:r>
              <w:rPr>
                <w:rFonts w:ascii="宋体" w:hAnsi="宋体" w:cs="仿宋" w:hint="eastAsia"/>
                <w:color w:val="000000"/>
                <w:kern w:val="0"/>
                <w:sz w:val="24"/>
                <w:lang w:bidi="ar"/>
              </w:rPr>
              <w:br/>
              <w:t>3）设备间机房环境监控系统：安装穿传感器等所需线材辅材；</w:t>
            </w:r>
            <w:r>
              <w:rPr>
                <w:rFonts w:ascii="宋体" w:hAnsi="宋体" w:cs="仿宋" w:hint="eastAsia"/>
                <w:color w:val="000000"/>
                <w:kern w:val="0"/>
                <w:sz w:val="24"/>
                <w:lang w:bidi="ar"/>
              </w:rPr>
              <w:br/>
              <w:t>4）设备网网络交换系统：光纤跳线、网络跳线、机制标签等辅材；</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3457A77C"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10E80"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项</w:t>
            </w:r>
          </w:p>
        </w:tc>
      </w:tr>
      <w:tr w:rsidR="00A07902" w14:paraId="70F5ADB6" w14:textId="7777777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C1C97BA"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FF57636"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基建配套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6C4E5EF"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相关基建配套，包括但不限于：</w:t>
            </w:r>
            <w:r>
              <w:rPr>
                <w:rFonts w:ascii="宋体" w:hAnsi="宋体" w:cs="仿宋" w:hint="eastAsia"/>
                <w:color w:val="000000"/>
                <w:kern w:val="0"/>
                <w:sz w:val="24"/>
                <w:lang w:bidi="ar"/>
              </w:rPr>
              <w:br/>
              <w:t>1）摄像机配套：包含室外监控立杆定制、围墙监控抱杆定制、监控立杆及紧急报警柱基座浇筑等。要求根据现场情况定制，外观样式及材质须经校方审批同意；</w:t>
            </w:r>
            <w:r>
              <w:rPr>
                <w:rFonts w:ascii="宋体" w:hAnsi="宋体" w:cs="仿宋" w:hint="eastAsia"/>
                <w:color w:val="000000"/>
                <w:kern w:val="0"/>
                <w:sz w:val="24"/>
                <w:lang w:bidi="ar"/>
              </w:rPr>
              <w:br/>
              <w:t>2）车辆出入管理系统配套：包含车辆出入管理岗亭定制、安全岛水泥浇筑等。要求根据现场情况定制，外观样式及材质须经校方审批同意；</w:t>
            </w:r>
            <w:r>
              <w:rPr>
                <w:rFonts w:ascii="宋体" w:hAnsi="宋体" w:cs="仿宋" w:hint="eastAsia"/>
                <w:color w:val="000000"/>
                <w:kern w:val="0"/>
                <w:sz w:val="24"/>
                <w:lang w:bidi="ar"/>
              </w:rPr>
              <w:br/>
              <w:t>3）装修配套：因摄像头支架安装、紧急报警柱开挖、部分配套线路开槽等施工造成的基建装修损</w:t>
            </w:r>
            <w:r>
              <w:rPr>
                <w:rFonts w:ascii="宋体" w:hAnsi="宋体" w:cs="仿宋" w:hint="eastAsia"/>
                <w:color w:val="000000"/>
                <w:kern w:val="0"/>
                <w:sz w:val="24"/>
                <w:lang w:bidi="ar"/>
              </w:rPr>
              <w:lastRenderedPageBreak/>
              <w:t>坏修复等；</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2AB5E661"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3E7F0"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项</w:t>
            </w:r>
          </w:p>
        </w:tc>
      </w:tr>
      <w:tr w:rsidR="00A07902" w14:paraId="52608ECC" w14:textId="77777777">
        <w:trPr>
          <w:trHeight w:val="64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C1622EB"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8465855"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系统集成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DB768E1" w14:textId="77777777" w:rsidR="00A07902" w:rsidRDefault="00000000">
            <w:pPr>
              <w:textAlignment w:val="center"/>
              <w:rPr>
                <w:rFonts w:ascii="宋体" w:hAnsi="宋体" w:cs="仿宋"/>
                <w:color w:val="000000"/>
                <w:sz w:val="24"/>
              </w:rPr>
            </w:pPr>
            <w:r>
              <w:rPr>
                <w:rFonts w:ascii="宋体" w:hAnsi="宋体" w:cs="仿宋" w:hint="eastAsia"/>
                <w:color w:val="000000"/>
                <w:kern w:val="0"/>
                <w:sz w:val="24"/>
                <w:lang w:bidi="ar"/>
              </w:rPr>
              <w:t>安装调试费用、土建配合费、系统集成费用等；</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603F5BD3" w14:textId="77777777" w:rsidR="00A07902" w:rsidRDefault="00000000">
            <w:pPr>
              <w:jc w:val="right"/>
              <w:textAlignment w:val="center"/>
              <w:rPr>
                <w:rFonts w:ascii="宋体" w:hAnsi="宋体" w:cs="仿宋"/>
                <w:color w:val="000000"/>
                <w:sz w:val="24"/>
              </w:rPr>
            </w:pPr>
            <w:r>
              <w:rPr>
                <w:rFonts w:ascii="宋体" w:hAnsi="宋体" w:cs="仿宋"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2908E" w14:textId="77777777" w:rsidR="00A07902" w:rsidRDefault="00000000">
            <w:pPr>
              <w:jc w:val="center"/>
              <w:textAlignment w:val="center"/>
              <w:rPr>
                <w:rFonts w:ascii="宋体" w:hAnsi="宋体" w:cs="仿宋"/>
                <w:color w:val="000000"/>
                <w:sz w:val="24"/>
              </w:rPr>
            </w:pPr>
            <w:r>
              <w:rPr>
                <w:rFonts w:ascii="宋体" w:hAnsi="宋体" w:cs="仿宋" w:hint="eastAsia"/>
                <w:color w:val="000000"/>
                <w:kern w:val="0"/>
                <w:sz w:val="24"/>
                <w:lang w:bidi="ar"/>
              </w:rPr>
              <w:t>项</w:t>
            </w:r>
          </w:p>
        </w:tc>
      </w:tr>
    </w:tbl>
    <w:p w14:paraId="5D5301A6" w14:textId="77777777" w:rsidR="00A07902" w:rsidRDefault="00A07902" w:rsidP="00913892">
      <w:pPr>
        <w:pStyle w:val="a0"/>
      </w:pPr>
    </w:p>
    <w:bookmarkEnd w:id="31"/>
    <w:p w14:paraId="54731977" w14:textId="77777777" w:rsidR="00A07902" w:rsidRDefault="00000000">
      <w:pPr>
        <w:spacing w:line="360" w:lineRule="auto"/>
        <w:rPr>
          <w:rFonts w:ascii="宋体" w:hAnsi="宋体" w:cs="宋体"/>
          <w:b/>
          <w:bCs/>
          <w:sz w:val="24"/>
        </w:rPr>
      </w:pPr>
      <w:r>
        <w:rPr>
          <w:rFonts w:ascii="宋体" w:hAnsi="宋体" w:cs="宋体" w:hint="eastAsia"/>
          <w:b/>
          <w:bCs/>
          <w:sz w:val="24"/>
        </w:rPr>
        <w:t>四、功能演示</w:t>
      </w:r>
    </w:p>
    <w:p w14:paraId="5EA4D41A" w14:textId="77777777" w:rsidR="00A07902" w:rsidRDefault="00000000">
      <w:pPr>
        <w:spacing w:line="360" w:lineRule="auto"/>
        <w:rPr>
          <w:rFonts w:ascii="宋体" w:hAnsi="宋体" w:cs="宋体"/>
          <w:sz w:val="24"/>
        </w:rPr>
      </w:pPr>
      <w:r>
        <w:rPr>
          <w:rFonts w:ascii="宋体" w:hAnsi="宋体" w:cs="宋体" w:hint="eastAsia"/>
          <w:sz w:val="24"/>
        </w:rPr>
        <w:t>4.1 智安校园综合管理平台演示</w:t>
      </w:r>
    </w:p>
    <w:p w14:paraId="7469DC88" w14:textId="77777777" w:rsidR="00A07902" w:rsidRDefault="00000000">
      <w:pPr>
        <w:spacing w:line="360" w:lineRule="auto"/>
        <w:rPr>
          <w:rFonts w:ascii="宋体" w:hAnsi="宋体" w:cs="宋体"/>
          <w:sz w:val="24"/>
        </w:rPr>
      </w:pPr>
      <w:r>
        <w:rPr>
          <w:rFonts w:ascii="宋体" w:hAnsi="宋体" w:cs="宋体" w:hint="eastAsia"/>
          <w:sz w:val="24"/>
        </w:rPr>
        <w:t>演示要求：为满足实际使用需求，要求投标人自行搭建模拟真实使用场景的平台模型，演示智安校园综合管理平台的关键功能，演示内容根据评分标准逐条演示。</w:t>
      </w:r>
    </w:p>
    <w:p w14:paraId="1C3E4D9C" w14:textId="77777777" w:rsidR="00A07902" w:rsidRDefault="00A07902">
      <w:pPr>
        <w:spacing w:line="360" w:lineRule="auto"/>
        <w:rPr>
          <w:rFonts w:ascii="宋体" w:hAnsi="宋体" w:cs="宋体"/>
          <w:b/>
          <w:bCs/>
          <w:sz w:val="24"/>
        </w:rPr>
        <w:sectPr w:rsidR="00A07902">
          <w:pgSz w:w="16840" w:h="11907" w:orient="landscape"/>
          <w:pgMar w:top="1814" w:right="1474" w:bottom="1559" w:left="1474" w:header="851" w:footer="851" w:gutter="0"/>
          <w:cols w:space="720"/>
        </w:sectPr>
      </w:pPr>
    </w:p>
    <w:tbl>
      <w:tblPr>
        <w:tblW w:w="8651" w:type="dxa"/>
        <w:tblInd w:w="96" w:type="dxa"/>
        <w:tblCellMar>
          <w:left w:w="10" w:type="dxa"/>
          <w:right w:w="10" w:type="dxa"/>
        </w:tblCellMar>
        <w:tblLook w:val="04A0" w:firstRow="1" w:lastRow="0" w:firstColumn="1" w:lastColumn="0" w:noHBand="0" w:noVBand="1"/>
      </w:tblPr>
      <w:tblGrid>
        <w:gridCol w:w="749"/>
        <w:gridCol w:w="7902"/>
      </w:tblGrid>
      <w:tr w:rsidR="00A07902" w14:paraId="45E1098A" w14:textId="77777777">
        <w:trPr>
          <w:trHeight w:val="679"/>
        </w:trPr>
        <w:tc>
          <w:tcPr>
            <w:tcW w:w="7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342B6C" w14:textId="77777777" w:rsidR="00A07902" w:rsidRDefault="00000000">
            <w:pPr>
              <w:jc w:val="center"/>
              <w:rPr>
                <w:rFonts w:asciiTheme="minorEastAsia" w:eastAsiaTheme="minorEastAsia" w:hAnsiTheme="minorEastAsia" w:cs="仿宋"/>
                <w:b/>
                <w:bCs/>
                <w:sz w:val="24"/>
              </w:rPr>
            </w:pPr>
            <w:r>
              <w:rPr>
                <w:rFonts w:asciiTheme="minorEastAsia" w:eastAsiaTheme="minorEastAsia" w:hAnsiTheme="minorEastAsia" w:cs="仿宋" w:hint="eastAsia"/>
                <w:b/>
                <w:bCs/>
                <w:sz w:val="24"/>
              </w:rPr>
              <w:lastRenderedPageBreak/>
              <w:t>序号</w:t>
            </w:r>
          </w:p>
        </w:tc>
        <w:tc>
          <w:tcPr>
            <w:tcW w:w="7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72883A" w14:textId="77777777" w:rsidR="00A07902" w:rsidRDefault="00000000">
            <w:pPr>
              <w:jc w:val="center"/>
              <w:rPr>
                <w:rFonts w:asciiTheme="minorEastAsia" w:eastAsiaTheme="minorEastAsia" w:hAnsiTheme="minorEastAsia" w:cs="仿宋"/>
                <w:b/>
                <w:bCs/>
                <w:sz w:val="24"/>
              </w:rPr>
            </w:pPr>
            <w:r>
              <w:rPr>
                <w:rFonts w:asciiTheme="minorEastAsia" w:eastAsiaTheme="minorEastAsia" w:hAnsiTheme="minorEastAsia" w:cs="仿宋" w:hint="eastAsia"/>
                <w:b/>
                <w:bCs/>
                <w:sz w:val="24"/>
              </w:rPr>
              <w:t>技术参数演示要求</w:t>
            </w:r>
          </w:p>
        </w:tc>
      </w:tr>
      <w:tr w:rsidR="00A07902" w14:paraId="65B00946" w14:textId="77777777">
        <w:trPr>
          <w:trHeight w:val="1025"/>
        </w:trPr>
        <w:tc>
          <w:tcPr>
            <w:tcW w:w="7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537BF55" w14:textId="77777777" w:rsidR="00A07902" w:rsidRDefault="00000000">
            <w:pPr>
              <w:jc w:val="center"/>
              <w:rPr>
                <w:rFonts w:asciiTheme="minorEastAsia" w:eastAsiaTheme="minorEastAsia" w:hAnsiTheme="minorEastAsia" w:cs="仿宋"/>
                <w:sz w:val="24"/>
              </w:rPr>
            </w:pPr>
            <w:r>
              <w:rPr>
                <w:rFonts w:asciiTheme="minorEastAsia" w:eastAsiaTheme="minorEastAsia" w:hAnsiTheme="minorEastAsia" w:cs="仿宋" w:hint="eastAsia"/>
                <w:sz w:val="24"/>
              </w:rPr>
              <w:t>1</w:t>
            </w:r>
          </w:p>
        </w:tc>
        <w:tc>
          <w:tcPr>
            <w:tcW w:w="7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B415AB" w14:textId="77777777" w:rsidR="00A07902" w:rsidRDefault="00000000">
            <w:pPr>
              <w:rPr>
                <w:rFonts w:asciiTheme="minorEastAsia" w:eastAsiaTheme="minorEastAsia" w:hAnsiTheme="minorEastAsia" w:cs="仿宋"/>
                <w:sz w:val="24"/>
              </w:rPr>
            </w:pPr>
            <w:r>
              <w:rPr>
                <w:rFonts w:asciiTheme="minorEastAsia" w:eastAsiaTheme="minorEastAsia" w:hAnsiTheme="minorEastAsia" w:cs="仿宋" w:hint="eastAsia"/>
                <w:sz w:val="24"/>
              </w:rPr>
              <w:t>通过平台展示模糊检索功能分别对目标特征、以图搜图（以上两个维均需演示，缺一不得分）进行模糊检索，并检索出系统中的目标通行记录，目标记录需要按照时间轴线进行展示。</w:t>
            </w:r>
          </w:p>
        </w:tc>
      </w:tr>
      <w:tr w:rsidR="00A07902" w14:paraId="1E16028E" w14:textId="77777777">
        <w:trPr>
          <w:trHeight w:val="1371"/>
        </w:trPr>
        <w:tc>
          <w:tcPr>
            <w:tcW w:w="7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60BF90" w14:textId="77777777" w:rsidR="00A07902" w:rsidRDefault="00000000">
            <w:pPr>
              <w:jc w:val="center"/>
              <w:rPr>
                <w:rFonts w:asciiTheme="minorEastAsia" w:eastAsiaTheme="minorEastAsia" w:hAnsiTheme="minorEastAsia" w:cs="仿宋"/>
                <w:sz w:val="24"/>
              </w:rPr>
            </w:pPr>
            <w:r>
              <w:rPr>
                <w:rFonts w:asciiTheme="minorEastAsia" w:eastAsiaTheme="minorEastAsia" w:hAnsiTheme="minorEastAsia" w:cs="仿宋" w:hint="eastAsia"/>
                <w:sz w:val="24"/>
              </w:rPr>
              <w:t>2</w:t>
            </w:r>
          </w:p>
        </w:tc>
        <w:tc>
          <w:tcPr>
            <w:tcW w:w="7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A1B7D3" w14:textId="77777777" w:rsidR="00A07902" w:rsidRDefault="00000000">
            <w:pPr>
              <w:rPr>
                <w:rFonts w:asciiTheme="minorEastAsia" w:eastAsiaTheme="minorEastAsia" w:hAnsiTheme="minorEastAsia" w:cs="仿宋"/>
                <w:sz w:val="24"/>
              </w:rPr>
            </w:pPr>
            <w:r>
              <w:rPr>
                <w:rFonts w:asciiTheme="minorEastAsia" w:eastAsiaTheme="minorEastAsia" w:hAnsiTheme="minorEastAsia" w:cs="仿宋" w:hint="eastAsia"/>
                <w:sz w:val="24"/>
              </w:rPr>
              <w:t>支持人员模糊检索关键词分词：搜索条件包括人员信息（姓名、编号、部门）、面部特征或人体特征组成的关键词，如：戴眼镜的张三，自动识别出关键词进行人员或事件检索。支持记录关键词及删除历史搜索记录。检索结果支持加入收藏夹，融合多次检索记录绘制轨迹。</w:t>
            </w:r>
          </w:p>
        </w:tc>
      </w:tr>
      <w:tr w:rsidR="00A07902" w14:paraId="429A65D1" w14:textId="77777777">
        <w:trPr>
          <w:trHeight w:val="2063"/>
        </w:trPr>
        <w:tc>
          <w:tcPr>
            <w:tcW w:w="7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D6CC073" w14:textId="77777777" w:rsidR="00A07902" w:rsidRDefault="00000000">
            <w:pPr>
              <w:jc w:val="center"/>
              <w:rPr>
                <w:rFonts w:asciiTheme="minorEastAsia" w:eastAsiaTheme="minorEastAsia" w:hAnsiTheme="minorEastAsia" w:cs="仿宋"/>
                <w:sz w:val="24"/>
              </w:rPr>
            </w:pPr>
            <w:r>
              <w:rPr>
                <w:rFonts w:asciiTheme="minorEastAsia" w:eastAsiaTheme="minorEastAsia" w:hAnsiTheme="minorEastAsia" w:cs="仿宋" w:hint="eastAsia"/>
                <w:sz w:val="24"/>
              </w:rPr>
              <w:t>3</w:t>
            </w:r>
          </w:p>
        </w:tc>
        <w:tc>
          <w:tcPr>
            <w:tcW w:w="7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01FE4D3" w14:textId="77777777" w:rsidR="00A07902" w:rsidRDefault="00000000">
            <w:pPr>
              <w:rPr>
                <w:rFonts w:asciiTheme="minorEastAsia" w:eastAsiaTheme="minorEastAsia" w:hAnsiTheme="minorEastAsia" w:cs="仿宋"/>
                <w:sz w:val="24"/>
              </w:rPr>
            </w:pPr>
            <w:r>
              <w:rPr>
                <w:rFonts w:asciiTheme="minorEastAsia" w:eastAsiaTheme="minorEastAsia" w:hAnsiTheme="minorEastAsia" w:cs="仿宋" w:hint="eastAsia"/>
                <w:sz w:val="24"/>
              </w:rPr>
              <w:t>通过平台展示移动端的人员和车辆检索能力，分别演示人员目标可支持按照时间段、监控点、人员特征发起检索（以上三种均需演示，缺一不得分），图片上传检索，以卡片形式展示结果，可绘制动线轨迹，调整回放速度。移动端演示检索车辆可支持按照车牌号、车牌颜色、车辆品牌（以上三种检索均需演示，缺一不得分）的搜索条件发起模糊匹配检索，以卡片形式展示结果，绘制动线轨迹，调整回放速度。</w:t>
            </w:r>
          </w:p>
        </w:tc>
      </w:tr>
      <w:tr w:rsidR="00A07902" w14:paraId="7D8F0E98" w14:textId="77777777">
        <w:trPr>
          <w:trHeight w:val="1038"/>
        </w:trPr>
        <w:tc>
          <w:tcPr>
            <w:tcW w:w="7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840E3BC" w14:textId="77777777" w:rsidR="00A07902" w:rsidRDefault="00000000">
            <w:pPr>
              <w:jc w:val="center"/>
              <w:rPr>
                <w:rFonts w:asciiTheme="minorEastAsia" w:eastAsiaTheme="minorEastAsia" w:hAnsiTheme="minorEastAsia" w:cs="仿宋"/>
                <w:sz w:val="24"/>
              </w:rPr>
            </w:pPr>
            <w:r>
              <w:rPr>
                <w:rFonts w:asciiTheme="minorEastAsia" w:eastAsiaTheme="minorEastAsia" w:hAnsiTheme="minorEastAsia" w:cs="仿宋" w:hint="eastAsia"/>
                <w:sz w:val="24"/>
              </w:rPr>
              <w:t>4</w:t>
            </w:r>
          </w:p>
        </w:tc>
        <w:tc>
          <w:tcPr>
            <w:tcW w:w="7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6D70D9" w14:textId="77777777" w:rsidR="00A07902" w:rsidRDefault="00000000">
            <w:pPr>
              <w:rPr>
                <w:rFonts w:asciiTheme="minorEastAsia" w:eastAsiaTheme="minorEastAsia" w:hAnsiTheme="minorEastAsia" w:cs="仿宋"/>
                <w:sz w:val="24"/>
              </w:rPr>
            </w:pPr>
            <w:r>
              <w:rPr>
                <w:rFonts w:asciiTheme="minorEastAsia" w:eastAsiaTheme="minorEastAsia" w:hAnsiTheme="minorEastAsia" w:cs="仿宋" w:hint="eastAsia"/>
                <w:sz w:val="24"/>
              </w:rPr>
              <w:t>支持按照任意人员搜索条件的同行检索：基于任意人员检索条件及结果，包括抓拍记录、视频流记录，均可以点击同行查询，开启同行查询关联频次。</w:t>
            </w:r>
          </w:p>
        </w:tc>
      </w:tr>
      <w:tr w:rsidR="00A07902" w14:paraId="31E974B4" w14:textId="77777777">
        <w:trPr>
          <w:trHeight w:val="678"/>
        </w:trPr>
        <w:tc>
          <w:tcPr>
            <w:tcW w:w="7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2FCE48" w14:textId="77777777" w:rsidR="00A07902" w:rsidRDefault="00000000">
            <w:pPr>
              <w:jc w:val="center"/>
              <w:rPr>
                <w:rFonts w:asciiTheme="minorEastAsia" w:eastAsiaTheme="minorEastAsia" w:hAnsiTheme="minorEastAsia" w:cs="仿宋"/>
                <w:sz w:val="24"/>
              </w:rPr>
            </w:pPr>
            <w:r>
              <w:rPr>
                <w:rFonts w:asciiTheme="minorEastAsia" w:eastAsiaTheme="minorEastAsia" w:hAnsiTheme="minorEastAsia" w:cs="仿宋" w:hint="eastAsia"/>
                <w:sz w:val="24"/>
              </w:rPr>
              <w:t>5</w:t>
            </w:r>
          </w:p>
        </w:tc>
        <w:tc>
          <w:tcPr>
            <w:tcW w:w="7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09A41A" w14:textId="77777777" w:rsidR="00A07902" w:rsidRDefault="00000000">
            <w:pPr>
              <w:rPr>
                <w:rFonts w:asciiTheme="minorEastAsia" w:eastAsiaTheme="minorEastAsia" w:hAnsiTheme="minorEastAsia" w:cs="仿宋"/>
                <w:sz w:val="24"/>
              </w:rPr>
            </w:pPr>
            <w:r>
              <w:rPr>
                <w:rFonts w:asciiTheme="minorEastAsia" w:eastAsiaTheme="minorEastAsia" w:hAnsiTheme="minorEastAsia" w:cs="仿宋" w:hint="eastAsia"/>
                <w:sz w:val="24"/>
              </w:rPr>
              <w:t>通过平台展示启用人员自动聚档功能，分别演示设置对象（目标分组）、范围（设备）、目标最低相似度阈值。</w:t>
            </w:r>
          </w:p>
        </w:tc>
      </w:tr>
      <w:tr w:rsidR="00A07902" w14:paraId="68EB9E75" w14:textId="77777777">
        <w:trPr>
          <w:trHeight w:val="1371"/>
        </w:trPr>
        <w:tc>
          <w:tcPr>
            <w:tcW w:w="7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42EEF83" w14:textId="77777777" w:rsidR="00A07902" w:rsidRDefault="00000000">
            <w:pPr>
              <w:jc w:val="center"/>
              <w:rPr>
                <w:rFonts w:asciiTheme="minorEastAsia" w:eastAsiaTheme="minorEastAsia" w:hAnsiTheme="minorEastAsia" w:cs="仿宋"/>
                <w:sz w:val="24"/>
              </w:rPr>
            </w:pPr>
            <w:r>
              <w:rPr>
                <w:rFonts w:asciiTheme="minorEastAsia" w:eastAsiaTheme="minorEastAsia" w:hAnsiTheme="minorEastAsia" w:cs="仿宋" w:hint="eastAsia"/>
                <w:sz w:val="24"/>
              </w:rPr>
              <w:t>6</w:t>
            </w:r>
          </w:p>
        </w:tc>
        <w:tc>
          <w:tcPr>
            <w:tcW w:w="7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A7516C" w14:textId="77777777" w:rsidR="00A07902" w:rsidRDefault="00000000">
            <w:pPr>
              <w:rPr>
                <w:rFonts w:asciiTheme="minorEastAsia" w:eastAsiaTheme="minorEastAsia" w:hAnsiTheme="minorEastAsia" w:cs="仿宋"/>
                <w:sz w:val="24"/>
              </w:rPr>
            </w:pPr>
            <w:r>
              <w:rPr>
                <w:rFonts w:asciiTheme="minorEastAsia" w:eastAsiaTheme="minorEastAsia" w:hAnsiTheme="minorEastAsia" w:cs="仿宋" w:hint="eastAsia"/>
                <w:sz w:val="24"/>
              </w:rPr>
              <w:t>支持一次搜索动作下人员聚档，相同人员的视频分析结果、抓拍事件分析结果汇聚到同一人员下展示。包括前后端视频结构化、名下车辆抓拍数据等进行一次检索，融合为一条动线展示。回放时显示部分点位动线以调整动线图，调整回放速度。</w:t>
            </w:r>
          </w:p>
        </w:tc>
      </w:tr>
    </w:tbl>
    <w:p w14:paraId="322AE305" w14:textId="77777777" w:rsidR="00A07902" w:rsidRDefault="00000000">
      <w:pPr>
        <w:pStyle w:val="20"/>
        <w:keepLines w:val="0"/>
        <w:adjustRightInd w:val="0"/>
        <w:ind w:left="0" w:firstLine="0"/>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t>4.2设备间机房环境监控系统演示</w:t>
      </w:r>
    </w:p>
    <w:tbl>
      <w:tblPr>
        <w:tblW w:w="8748" w:type="dxa"/>
        <w:jc w:val="center"/>
        <w:tblCellMar>
          <w:left w:w="10" w:type="dxa"/>
          <w:right w:w="10" w:type="dxa"/>
        </w:tblCellMar>
        <w:tblLook w:val="04A0" w:firstRow="1" w:lastRow="0" w:firstColumn="1" w:lastColumn="0" w:noHBand="0" w:noVBand="1"/>
      </w:tblPr>
      <w:tblGrid>
        <w:gridCol w:w="767"/>
        <w:gridCol w:w="7981"/>
      </w:tblGrid>
      <w:tr w:rsidR="00A07902" w14:paraId="142F6D82" w14:textId="77777777">
        <w:trPr>
          <w:trHeight w:val="704"/>
          <w:jc w:val="center"/>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253FB9A" w14:textId="77777777" w:rsidR="00A07902" w:rsidRDefault="00000000">
            <w:pPr>
              <w:jc w:val="center"/>
              <w:rPr>
                <w:rFonts w:asciiTheme="minorEastAsia" w:eastAsiaTheme="minorEastAsia" w:hAnsiTheme="minorEastAsia" w:cs="仿宋"/>
                <w:b/>
                <w:bCs/>
                <w:sz w:val="24"/>
              </w:rPr>
            </w:pPr>
            <w:r>
              <w:rPr>
                <w:rFonts w:asciiTheme="minorEastAsia" w:eastAsiaTheme="minorEastAsia" w:hAnsiTheme="minorEastAsia" w:cs="仿宋" w:hint="eastAsia"/>
                <w:b/>
                <w:bCs/>
                <w:sz w:val="24"/>
              </w:rPr>
              <w:t>序号</w:t>
            </w:r>
          </w:p>
        </w:tc>
        <w:tc>
          <w:tcPr>
            <w:tcW w:w="79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AE8130B" w14:textId="77777777" w:rsidR="00A07902" w:rsidRDefault="00000000">
            <w:pPr>
              <w:jc w:val="center"/>
              <w:rPr>
                <w:rFonts w:asciiTheme="minorEastAsia" w:eastAsiaTheme="minorEastAsia" w:hAnsiTheme="minorEastAsia" w:cs="仿宋"/>
                <w:b/>
                <w:bCs/>
                <w:sz w:val="24"/>
              </w:rPr>
            </w:pPr>
            <w:r>
              <w:rPr>
                <w:rFonts w:asciiTheme="minorEastAsia" w:eastAsiaTheme="minorEastAsia" w:hAnsiTheme="minorEastAsia" w:cs="仿宋" w:hint="eastAsia"/>
                <w:b/>
                <w:bCs/>
                <w:sz w:val="24"/>
              </w:rPr>
              <w:t>技术参数演示要求</w:t>
            </w:r>
          </w:p>
        </w:tc>
      </w:tr>
      <w:tr w:rsidR="00A07902" w14:paraId="335B4FFA" w14:textId="77777777">
        <w:trPr>
          <w:trHeight w:val="1375"/>
          <w:jc w:val="center"/>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A88C5E7" w14:textId="77777777" w:rsidR="00A07902" w:rsidRDefault="00000000">
            <w:pPr>
              <w:jc w:val="center"/>
              <w:rPr>
                <w:rFonts w:asciiTheme="minorEastAsia" w:eastAsiaTheme="minorEastAsia" w:hAnsiTheme="minorEastAsia" w:cs="仿宋"/>
                <w:sz w:val="24"/>
              </w:rPr>
            </w:pPr>
            <w:r>
              <w:rPr>
                <w:rFonts w:asciiTheme="minorEastAsia" w:eastAsiaTheme="minorEastAsia" w:hAnsiTheme="minorEastAsia" w:cs="仿宋" w:hint="eastAsia"/>
                <w:sz w:val="24"/>
              </w:rPr>
              <w:t>1</w:t>
            </w:r>
          </w:p>
        </w:tc>
        <w:tc>
          <w:tcPr>
            <w:tcW w:w="79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C1D192A" w14:textId="77777777" w:rsidR="00A07902" w:rsidRDefault="00000000">
            <w:pPr>
              <w:rPr>
                <w:rFonts w:asciiTheme="minorEastAsia" w:eastAsiaTheme="minorEastAsia" w:hAnsiTheme="minorEastAsia" w:cs="仿宋"/>
                <w:sz w:val="24"/>
              </w:rPr>
            </w:pPr>
            <w:r>
              <w:rPr>
                <w:rFonts w:asciiTheme="minorEastAsia" w:eastAsiaTheme="minorEastAsia" w:hAnsiTheme="minorEastAsia" w:cs="仿宋" w:hint="eastAsia"/>
                <w:sz w:val="24"/>
              </w:rPr>
              <w:t>设备间机房环境监控系统管理界面支持创建有线网络的东西向流量安全策略；在创建完成后，可实现内网安全防护，并呈现基于逻辑分区的安全风险状态统计，包含但不限于保护了的终端数量、拦截终端数量、攻击终端数量，以及上述终端明细情况。</w:t>
            </w:r>
          </w:p>
        </w:tc>
      </w:tr>
      <w:tr w:rsidR="00A07902" w14:paraId="5C45CB2F" w14:textId="77777777">
        <w:trPr>
          <w:trHeight w:val="1"/>
          <w:jc w:val="center"/>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117FD11" w14:textId="77777777" w:rsidR="00A07902" w:rsidRDefault="00000000">
            <w:pPr>
              <w:jc w:val="center"/>
              <w:rPr>
                <w:rFonts w:asciiTheme="minorEastAsia" w:eastAsiaTheme="minorEastAsia" w:hAnsiTheme="minorEastAsia" w:cs="仿宋"/>
                <w:sz w:val="24"/>
              </w:rPr>
            </w:pPr>
            <w:r>
              <w:rPr>
                <w:rFonts w:asciiTheme="minorEastAsia" w:eastAsiaTheme="minorEastAsia" w:hAnsiTheme="minorEastAsia" w:cs="仿宋" w:hint="eastAsia"/>
                <w:sz w:val="24"/>
              </w:rPr>
              <w:t>2</w:t>
            </w:r>
          </w:p>
        </w:tc>
        <w:tc>
          <w:tcPr>
            <w:tcW w:w="79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0544773" w14:textId="77777777" w:rsidR="00A07902" w:rsidRDefault="00000000">
            <w:pPr>
              <w:rPr>
                <w:rFonts w:asciiTheme="minorEastAsia" w:eastAsiaTheme="minorEastAsia" w:hAnsiTheme="minorEastAsia" w:cs="仿宋"/>
                <w:sz w:val="24"/>
              </w:rPr>
            </w:pPr>
            <w:r>
              <w:rPr>
                <w:rFonts w:asciiTheme="minorEastAsia" w:eastAsiaTheme="minorEastAsia" w:hAnsiTheme="minorEastAsia" w:cs="仿宋" w:hint="eastAsia"/>
                <w:sz w:val="24"/>
              </w:rPr>
              <w:t>设备间机房环境监控系统管理界面支持个性化设置，包括对顶部LOGO、浏览器标题、背景图片、底部信息进行个性化设置修改，同时开第三方API接口，便于二次开发。</w:t>
            </w:r>
          </w:p>
        </w:tc>
      </w:tr>
      <w:tr w:rsidR="00A07902" w14:paraId="15FE74C6" w14:textId="77777777">
        <w:trPr>
          <w:trHeight w:val="742"/>
          <w:jc w:val="center"/>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C90C40E" w14:textId="77777777" w:rsidR="00A07902" w:rsidRDefault="00000000">
            <w:pPr>
              <w:jc w:val="center"/>
              <w:rPr>
                <w:rFonts w:asciiTheme="minorEastAsia" w:eastAsiaTheme="minorEastAsia" w:hAnsiTheme="minorEastAsia" w:cs="仿宋"/>
                <w:sz w:val="24"/>
              </w:rPr>
            </w:pPr>
            <w:r>
              <w:rPr>
                <w:rFonts w:asciiTheme="minorEastAsia" w:eastAsiaTheme="minorEastAsia" w:hAnsiTheme="minorEastAsia" w:cs="仿宋" w:hint="eastAsia"/>
                <w:sz w:val="24"/>
              </w:rPr>
              <w:t>3</w:t>
            </w:r>
          </w:p>
        </w:tc>
        <w:tc>
          <w:tcPr>
            <w:tcW w:w="79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8BE4233" w14:textId="77777777" w:rsidR="00A07902" w:rsidRDefault="00000000">
            <w:pPr>
              <w:rPr>
                <w:rFonts w:asciiTheme="minorEastAsia" w:eastAsiaTheme="minorEastAsia" w:hAnsiTheme="minorEastAsia" w:cs="仿宋"/>
                <w:sz w:val="24"/>
              </w:rPr>
            </w:pPr>
            <w:r>
              <w:rPr>
                <w:rFonts w:asciiTheme="minorEastAsia" w:eastAsiaTheme="minorEastAsia" w:hAnsiTheme="minorEastAsia" w:cs="仿宋" w:hint="eastAsia"/>
                <w:sz w:val="24"/>
              </w:rPr>
              <w:t>设备间机房环境监控系统支持简易部署上线，可以通过导航式部署快速上线传感器。</w:t>
            </w:r>
          </w:p>
        </w:tc>
      </w:tr>
      <w:tr w:rsidR="00A07902" w14:paraId="1159FBB5" w14:textId="77777777">
        <w:trPr>
          <w:trHeight w:val="1"/>
          <w:jc w:val="center"/>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DD28607" w14:textId="77777777" w:rsidR="00A07902" w:rsidRDefault="00000000">
            <w:pPr>
              <w:jc w:val="center"/>
              <w:rPr>
                <w:rFonts w:asciiTheme="minorEastAsia" w:eastAsiaTheme="minorEastAsia" w:hAnsiTheme="minorEastAsia" w:cs="仿宋"/>
                <w:sz w:val="24"/>
              </w:rPr>
            </w:pPr>
            <w:r>
              <w:rPr>
                <w:rFonts w:asciiTheme="minorEastAsia" w:eastAsiaTheme="minorEastAsia" w:hAnsiTheme="minorEastAsia" w:cs="仿宋" w:hint="eastAsia"/>
                <w:sz w:val="24"/>
              </w:rPr>
              <w:t>4</w:t>
            </w:r>
          </w:p>
        </w:tc>
        <w:tc>
          <w:tcPr>
            <w:tcW w:w="79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06C99ED" w14:textId="77777777" w:rsidR="00A07902" w:rsidRDefault="00000000">
            <w:pPr>
              <w:rPr>
                <w:rFonts w:asciiTheme="minorEastAsia" w:eastAsiaTheme="minorEastAsia" w:hAnsiTheme="minorEastAsia" w:cs="仿宋"/>
                <w:sz w:val="24"/>
              </w:rPr>
            </w:pPr>
            <w:r>
              <w:rPr>
                <w:rFonts w:asciiTheme="minorEastAsia" w:eastAsiaTheme="minorEastAsia" w:hAnsiTheme="minorEastAsia" w:cs="仿宋" w:hint="eastAsia"/>
                <w:sz w:val="24"/>
              </w:rPr>
              <w:t>设备间机房环境监控系统支持移动APP 运维，通过手机 APP 即可进行空间查看、场景情景策略一键执行、设备远程管理与控制、数据分析查看、巡检任务、空间异常告警提醒与确认处理，简化运维工作量。</w:t>
            </w:r>
          </w:p>
        </w:tc>
      </w:tr>
    </w:tbl>
    <w:p w14:paraId="441A03BA" w14:textId="77777777" w:rsidR="00A07902" w:rsidRDefault="00A07902">
      <w:pPr>
        <w:spacing w:line="360" w:lineRule="auto"/>
        <w:rPr>
          <w:rFonts w:ascii="宋体" w:hAnsi="宋体" w:cs="宋体"/>
          <w:b/>
          <w:bCs/>
          <w:sz w:val="24"/>
        </w:rPr>
      </w:pPr>
    </w:p>
    <w:p w14:paraId="350DE085" w14:textId="77777777" w:rsidR="00A07902" w:rsidRDefault="00000000">
      <w:pPr>
        <w:spacing w:line="360" w:lineRule="auto"/>
        <w:rPr>
          <w:rFonts w:ascii="宋体" w:hAnsi="宋体" w:cs="宋体"/>
          <w:b/>
          <w:bCs/>
          <w:sz w:val="24"/>
        </w:rPr>
      </w:pPr>
      <w:r>
        <w:rPr>
          <w:rFonts w:ascii="宋体" w:hAnsi="宋体" w:cs="宋体" w:hint="eastAsia"/>
          <w:b/>
          <w:bCs/>
          <w:sz w:val="24"/>
        </w:rPr>
        <w:lastRenderedPageBreak/>
        <w:t>五、投标要求</w:t>
      </w:r>
    </w:p>
    <w:p w14:paraId="706B2202" w14:textId="77777777" w:rsidR="00A07902" w:rsidRDefault="00000000">
      <w:pPr>
        <w:spacing w:line="360" w:lineRule="auto"/>
        <w:rPr>
          <w:rFonts w:ascii="宋体" w:hAnsi="宋体" w:cs="宋体"/>
          <w:sz w:val="24"/>
        </w:rPr>
      </w:pPr>
      <w:r>
        <w:rPr>
          <w:rFonts w:ascii="宋体" w:hAnsi="宋体" w:cs="宋体" w:hint="eastAsia"/>
          <w:sz w:val="24"/>
        </w:rPr>
        <w:t>1、带▲项为必须满足，不能负偏离。</w:t>
      </w:r>
    </w:p>
    <w:p w14:paraId="5904A2CE" w14:textId="77777777" w:rsidR="00A07902" w:rsidRDefault="00000000">
      <w:pPr>
        <w:spacing w:line="360" w:lineRule="auto"/>
        <w:rPr>
          <w:rFonts w:ascii="宋体" w:hAnsi="宋体" w:cs="宋体"/>
          <w:sz w:val="24"/>
        </w:rPr>
      </w:pPr>
      <w:r>
        <w:rPr>
          <w:rFonts w:ascii="宋体" w:hAnsi="宋体" w:cs="宋体" w:hint="eastAsia"/>
          <w:sz w:val="24"/>
        </w:rPr>
        <w:t>2、本项目的所有软、硬件(如线缆、管线、软件、硬件、模块等，包括未列出而系统实施又必需的软件、硬件)需配齐以构成一套完整实用系统，如有任何遗漏，由中标人补齐。</w:t>
      </w:r>
    </w:p>
    <w:p w14:paraId="21E6B13F" w14:textId="77777777" w:rsidR="00A07902" w:rsidRDefault="00000000">
      <w:pPr>
        <w:spacing w:line="360" w:lineRule="auto"/>
        <w:rPr>
          <w:rFonts w:ascii="宋体" w:hAnsi="宋体" w:cs="宋体"/>
          <w:sz w:val="24"/>
        </w:rPr>
      </w:pPr>
      <w:r>
        <w:rPr>
          <w:rFonts w:ascii="宋体" w:hAnsi="宋体" w:cs="宋体" w:hint="eastAsia"/>
          <w:sz w:val="24"/>
        </w:rPr>
        <w:t>3、投标方案中的硬件设备如需使用特别接头、插座等，由投标人提供，投标总价应包括运抵学校的运费及安装调试费等。</w:t>
      </w:r>
    </w:p>
    <w:p w14:paraId="2A2A93C2" w14:textId="77777777" w:rsidR="00A07902" w:rsidRDefault="00000000">
      <w:pPr>
        <w:spacing w:line="360" w:lineRule="auto"/>
        <w:rPr>
          <w:rFonts w:ascii="宋体" w:hAnsi="宋体" w:cs="宋体"/>
          <w:sz w:val="24"/>
        </w:rPr>
      </w:pPr>
      <w:r>
        <w:rPr>
          <w:rFonts w:ascii="宋体" w:hAnsi="宋体" w:cs="宋体" w:hint="eastAsia"/>
          <w:sz w:val="24"/>
        </w:rPr>
        <w:t>4、所投产品需为全新产品，符合国家技术规格和质量标准的出厂合格产品，通过国家有关部门检测合格的产品，未曾开箱使用，能够与学校现有设备正常连接；设备安装调试完毕后，能在其功能范围内保障用户的系统安全、稳定运行。</w:t>
      </w:r>
    </w:p>
    <w:p w14:paraId="3E733319" w14:textId="77777777" w:rsidR="00A07902" w:rsidRDefault="00000000">
      <w:pPr>
        <w:spacing w:line="360" w:lineRule="auto"/>
        <w:rPr>
          <w:rFonts w:ascii="宋体" w:hAnsi="宋体" w:cs="宋体"/>
          <w:sz w:val="24"/>
        </w:rPr>
      </w:pPr>
      <w:r>
        <w:rPr>
          <w:rFonts w:ascii="宋体" w:hAnsi="宋体" w:cs="宋体" w:hint="eastAsia"/>
          <w:sz w:val="24"/>
        </w:rPr>
        <w:t>5.所投产品及主要部件均须非停产设备，并提供备件、附件和耗材的供应。</w:t>
      </w:r>
    </w:p>
    <w:p w14:paraId="647C13B5" w14:textId="77777777" w:rsidR="00A07902" w:rsidRDefault="00000000">
      <w:pPr>
        <w:spacing w:line="360" w:lineRule="auto"/>
        <w:rPr>
          <w:rFonts w:ascii="宋体" w:hAnsi="宋体" w:cs="宋体"/>
          <w:b/>
          <w:bCs/>
          <w:sz w:val="24"/>
        </w:rPr>
      </w:pPr>
      <w:r>
        <w:rPr>
          <w:rFonts w:ascii="宋体" w:hAnsi="宋体" w:cs="宋体" w:hint="eastAsia"/>
          <w:sz w:val="24"/>
        </w:rPr>
        <w:t>6.所有硬件和软件设备提供不少于3年5*8小时以上保修和售后现场技术服务。</w:t>
      </w:r>
      <w:r>
        <w:rPr>
          <w:rFonts w:ascii="宋体" w:hAnsi="宋体" w:cs="宋体" w:hint="eastAsia"/>
          <w:b/>
          <w:bCs/>
          <w:sz w:val="24"/>
        </w:rPr>
        <w:t>六、商务及其它要求</w:t>
      </w:r>
    </w:p>
    <w:p w14:paraId="070CE77D" w14:textId="77777777" w:rsidR="00A07902" w:rsidRDefault="00000000">
      <w:pPr>
        <w:spacing w:line="360" w:lineRule="auto"/>
        <w:rPr>
          <w:rFonts w:ascii="宋体" w:hAnsi="宋体" w:cs="宋体"/>
          <w:sz w:val="24"/>
        </w:rPr>
      </w:pPr>
      <w:r>
        <w:rPr>
          <w:rFonts w:ascii="宋体" w:hAnsi="宋体" w:cs="宋体" w:hint="eastAsia"/>
          <w:sz w:val="24"/>
        </w:rPr>
        <w:t>▲（1）投标报价要求</w:t>
      </w:r>
    </w:p>
    <w:p w14:paraId="15196CFF" w14:textId="77777777" w:rsidR="00A07902" w:rsidRDefault="00000000">
      <w:pPr>
        <w:spacing w:line="360" w:lineRule="auto"/>
        <w:rPr>
          <w:rFonts w:ascii="宋体" w:hAnsi="宋体" w:cs="宋体"/>
          <w:sz w:val="24"/>
        </w:rPr>
      </w:pPr>
      <w:r>
        <w:rPr>
          <w:rFonts w:ascii="宋体" w:hAnsi="宋体" w:cs="宋体" w:hint="eastAsia"/>
          <w:sz w:val="24"/>
        </w:rPr>
        <w:t>1.1）合同总价为包干价，投标报价应包括验收合格前的所有费用、操作维修培训费用及质保期内设备的维修保养费用等完成本项目所需的所有费用。</w:t>
      </w:r>
    </w:p>
    <w:p w14:paraId="0B772A2A" w14:textId="77777777" w:rsidR="00A07902" w:rsidRDefault="00000000">
      <w:pPr>
        <w:spacing w:line="360" w:lineRule="auto"/>
        <w:rPr>
          <w:rFonts w:ascii="宋体" w:hAnsi="宋体" w:cs="宋体"/>
          <w:sz w:val="24"/>
        </w:rPr>
      </w:pPr>
      <w:r>
        <w:rPr>
          <w:rFonts w:ascii="宋体" w:hAnsi="宋体" w:cs="宋体" w:hint="eastAsia"/>
          <w:sz w:val="24"/>
        </w:rPr>
        <w:t>1.2）按国家规定由中标人缴纳的各种税收已包含在投标总价内，由中标人向税务机关缴纳。</w:t>
      </w:r>
    </w:p>
    <w:p w14:paraId="75993138" w14:textId="77777777" w:rsidR="00A07902" w:rsidRDefault="00000000">
      <w:pPr>
        <w:spacing w:line="360" w:lineRule="auto"/>
        <w:rPr>
          <w:rFonts w:ascii="宋体" w:hAnsi="宋体" w:cs="宋体"/>
          <w:sz w:val="24"/>
        </w:rPr>
      </w:pPr>
      <w:r>
        <w:rPr>
          <w:rFonts w:ascii="宋体" w:hAnsi="宋体" w:cs="宋体" w:hint="eastAsia"/>
          <w:sz w:val="24"/>
        </w:rPr>
        <w:t>▲（2）本项目投标报价高于或等于预算价时，都作废标处理。</w:t>
      </w:r>
    </w:p>
    <w:p w14:paraId="110238BE" w14:textId="77777777" w:rsidR="00A07902" w:rsidRDefault="00000000">
      <w:pPr>
        <w:spacing w:line="360" w:lineRule="auto"/>
        <w:rPr>
          <w:rFonts w:ascii="宋体" w:hAnsi="宋体" w:cs="宋体"/>
          <w:sz w:val="24"/>
        </w:rPr>
      </w:pPr>
      <w:r>
        <w:rPr>
          <w:rFonts w:ascii="宋体" w:hAnsi="宋体" w:cs="宋体" w:hint="eastAsia"/>
          <w:sz w:val="24"/>
        </w:rPr>
        <w:t>▲（3）实施期及地点</w:t>
      </w:r>
    </w:p>
    <w:p w14:paraId="1D478D31" w14:textId="77777777" w:rsidR="00A07902" w:rsidRDefault="00000000">
      <w:pPr>
        <w:spacing w:line="360" w:lineRule="auto"/>
        <w:rPr>
          <w:rFonts w:ascii="宋体" w:hAnsi="宋体" w:cs="宋体"/>
          <w:sz w:val="24"/>
        </w:rPr>
      </w:pPr>
      <w:r>
        <w:rPr>
          <w:rFonts w:ascii="宋体" w:hAnsi="宋体" w:cs="宋体" w:hint="eastAsia"/>
          <w:sz w:val="24"/>
        </w:rPr>
        <w:t>3.1）实施期：签订合同后，经校方通知进场算，本项目要求在2024年8月25日前完成所有建设内容。</w:t>
      </w:r>
    </w:p>
    <w:p w14:paraId="5D00652B" w14:textId="77777777" w:rsidR="00A07902" w:rsidRDefault="00000000">
      <w:pPr>
        <w:spacing w:line="360" w:lineRule="auto"/>
        <w:rPr>
          <w:rFonts w:ascii="宋体" w:hAnsi="宋体" w:cs="宋体"/>
          <w:sz w:val="24"/>
        </w:rPr>
      </w:pPr>
      <w:r>
        <w:rPr>
          <w:rFonts w:ascii="宋体" w:hAnsi="宋体" w:cs="宋体" w:hint="eastAsia"/>
          <w:sz w:val="24"/>
        </w:rPr>
        <w:t>3.2）实施地点：安装地点为采购人指定地点。</w:t>
      </w:r>
    </w:p>
    <w:p w14:paraId="733610B0" w14:textId="77777777" w:rsidR="00A07902" w:rsidRDefault="00000000">
      <w:pPr>
        <w:spacing w:line="360" w:lineRule="auto"/>
        <w:rPr>
          <w:rFonts w:ascii="宋体" w:hAnsi="宋体" w:cs="宋体"/>
          <w:sz w:val="24"/>
        </w:rPr>
      </w:pPr>
      <w:r>
        <w:rPr>
          <w:rFonts w:ascii="宋体" w:hAnsi="宋体" w:cs="宋体" w:hint="eastAsia"/>
          <w:sz w:val="24"/>
        </w:rPr>
        <w:t>▲(4)质保期</w:t>
      </w:r>
    </w:p>
    <w:p w14:paraId="7C2B299E" w14:textId="77777777" w:rsidR="00A07902" w:rsidRDefault="00000000">
      <w:pPr>
        <w:spacing w:line="360" w:lineRule="auto"/>
        <w:rPr>
          <w:rFonts w:ascii="宋体" w:hAnsi="宋体" w:cs="宋体"/>
          <w:sz w:val="24"/>
        </w:rPr>
      </w:pPr>
      <w:r>
        <w:rPr>
          <w:rFonts w:ascii="宋体" w:hAnsi="宋体" w:cs="宋体" w:hint="eastAsia"/>
          <w:sz w:val="24"/>
        </w:rPr>
        <w:t>质保期：提供3年质保服务（如采购清单中另有规定的按其规定）维护时间从项目通过验收后开始计算）。质保期间乙方承担项目维护工作，保障正常使用。质保期外，乙方承诺继续提供商品的维修、更换服务，仅收取成本费用。乙方需在杭有办事处或者售后服务网点，承诺指定专人负责与甲方保持长期的联系以便随时提供维护服务。</w:t>
      </w:r>
    </w:p>
    <w:p w14:paraId="1EE89201" w14:textId="77777777" w:rsidR="00A07902" w:rsidRDefault="00000000">
      <w:pPr>
        <w:spacing w:line="360" w:lineRule="auto"/>
        <w:rPr>
          <w:rFonts w:ascii="宋体" w:hAnsi="宋体" w:cs="宋体"/>
          <w:sz w:val="24"/>
        </w:rPr>
      </w:pPr>
      <w:r>
        <w:rPr>
          <w:rFonts w:ascii="宋体" w:hAnsi="宋体" w:cs="宋体" w:hint="eastAsia"/>
          <w:sz w:val="24"/>
        </w:rPr>
        <w:t>(5)技术培训</w:t>
      </w:r>
    </w:p>
    <w:p w14:paraId="5B35F0BA" w14:textId="77777777" w:rsidR="00A07902" w:rsidRDefault="00000000">
      <w:pPr>
        <w:spacing w:line="360" w:lineRule="auto"/>
        <w:rPr>
          <w:rFonts w:ascii="宋体" w:hAnsi="宋体" w:cs="宋体"/>
          <w:sz w:val="24"/>
        </w:rPr>
      </w:pPr>
      <w:r>
        <w:rPr>
          <w:rFonts w:ascii="宋体" w:hAnsi="宋体" w:cs="宋体" w:hint="eastAsia"/>
          <w:sz w:val="24"/>
        </w:rPr>
        <w:lastRenderedPageBreak/>
        <w:t>（5.1）中标人须对采购人的操作人员、技术人员进行培训。</w:t>
      </w:r>
    </w:p>
    <w:p w14:paraId="3F60EA89" w14:textId="77777777" w:rsidR="00A07902" w:rsidRDefault="00000000">
      <w:pPr>
        <w:spacing w:line="360" w:lineRule="auto"/>
        <w:rPr>
          <w:rFonts w:ascii="宋体" w:hAnsi="宋体" w:cs="宋体"/>
          <w:sz w:val="24"/>
        </w:rPr>
      </w:pPr>
      <w:r>
        <w:rPr>
          <w:rFonts w:ascii="宋体" w:hAnsi="宋体" w:cs="宋体" w:hint="eastAsia"/>
          <w:sz w:val="24"/>
        </w:rPr>
        <w:t>（5.2）技术培训费用应包含在投标报价中。</w:t>
      </w:r>
    </w:p>
    <w:p w14:paraId="041250E1" w14:textId="77777777" w:rsidR="00A07902" w:rsidRDefault="00000000">
      <w:pPr>
        <w:spacing w:line="360" w:lineRule="auto"/>
        <w:rPr>
          <w:rFonts w:ascii="宋体" w:hAnsi="宋体" w:cs="宋体"/>
          <w:sz w:val="24"/>
        </w:rPr>
      </w:pPr>
      <w:r>
        <w:rPr>
          <w:rFonts w:ascii="宋体" w:hAnsi="宋体" w:cs="宋体" w:hint="eastAsia"/>
          <w:sz w:val="24"/>
        </w:rPr>
        <w:t>（5.3）中标人负责对采购人提供不少于10人，2次的技术培训，包括对采购人进行详尽的工作原理、操作使用、一般维护、常见故障排除等一系列的专业培训,并提供系统操作、维修手册及各类设备的说明书。</w:t>
      </w:r>
    </w:p>
    <w:p w14:paraId="4DB589AD" w14:textId="77777777" w:rsidR="00A07902" w:rsidRDefault="00000000">
      <w:pPr>
        <w:spacing w:line="360" w:lineRule="auto"/>
        <w:rPr>
          <w:rFonts w:ascii="宋体" w:hAnsi="宋体" w:cs="宋体"/>
          <w:sz w:val="24"/>
        </w:rPr>
      </w:pPr>
      <w:r>
        <w:rPr>
          <w:rFonts w:ascii="宋体" w:hAnsi="宋体" w:cs="宋体" w:hint="eastAsia"/>
          <w:sz w:val="24"/>
        </w:rPr>
        <w:t>（5.4）培训的地点已采购人通知为准，培训的师资为熟悉系统的中标人技术人员或者产品厂商的技术人员。</w:t>
      </w:r>
    </w:p>
    <w:p w14:paraId="486F85B1" w14:textId="77777777" w:rsidR="00A07902" w:rsidRDefault="00000000">
      <w:pPr>
        <w:spacing w:line="360" w:lineRule="auto"/>
        <w:rPr>
          <w:rFonts w:ascii="宋体" w:hAnsi="宋体" w:cs="宋体"/>
          <w:sz w:val="24"/>
        </w:rPr>
      </w:pPr>
      <w:r>
        <w:rPr>
          <w:rFonts w:ascii="宋体" w:hAnsi="宋体" w:cs="宋体" w:hint="eastAsia"/>
          <w:sz w:val="24"/>
        </w:rPr>
        <w:t>(6)验收标准</w:t>
      </w:r>
    </w:p>
    <w:p w14:paraId="7968BAF4" w14:textId="77777777" w:rsidR="00A07902" w:rsidRDefault="00000000">
      <w:pPr>
        <w:spacing w:line="360" w:lineRule="auto"/>
        <w:rPr>
          <w:rFonts w:ascii="宋体" w:hAnsi="宋体" w:cs="宋体"/>
          <w:sz w:val="24"/>
        </w:rPr>
      </w:pPr>
      <w:r>
        <w:rPr>
          <w:rFonts w:ascii="宋体" w:hAnsi="宋体" w:cs="宋体" w:hint="eastAsia"/>
          <w:sz w:val="24"/>
        </w:rPr>
        <w:t>根据中华人民共和国现行技术标准，按招标文件以及合同规定的验收评定标准等规范由采购人组织验收。</w:t>
      </w:r>
    </w:p>
    <w:p w14:paraId="41D912CF" w14:textId="77777777" w:rsidR="00A07902" w:rsidRDefault="00000000">
      <w:pPr>
        <w:spacing w:line="360" w:lineRule="auto"/>
        <w:rPr>
          <w:rFonts w:ascii="宋体" w:hAnsi="宋体" w:cs="宋体"/>
          <w:sz w:val="24"/>
        </w:rPr>
      </w:pPr>
      <w:r>
        <w:rPr>
          <w:rFonts w:ascii="宋体" w:hAnsi="宋体" w:cs="宋体" w:hint="eastAsia"/>
          <w:sz w:val="24"/>
        </w:rPr>
        <w:t>(7)验收、交付标准和方法</w:t>
      </w:r>
    </w:p>
    <w:p w14:paraId="3FB365E4" w14:textId="77777777" w:rsidR="00A07902" w:rsidRDefault="00000000">
      <w:pPr>
        <w:spacing w:line="360" w:lineRule="auto"/>
        <w:rPr>
          <w:rFonts w:ascii="宋体" w:hAnsi="宋体" w:cs="宋体"/>
          <w:sz w:val="24"/>
        </w:rPr>
      </w:pPr>
      <w:r>
        <w:rPr>
          <w:rFonts w:ascii="宋体" w:hAnsi="宋体" w:cs="宋体" w:hint="eastAsia"/>
          <w:sz w:val="24"/>
        </w:rPr>
        <w:t xml:space="preserve">（7.1）根据《杭州市政府采购履约验收暂行办法》杭财采监〔2019〕10 号文，进行履约验收，验收合格报告作为项目支付的依据。初次验收费用由采购人支付。如初次验收未通过，后续验收费用由中标人支付。 </w:t>
      </w:r>
    </w:p>
    <w:p w14:paraId="6058BBBC" w14:textId="77777777" w:rsidR="00A07902" w:rsidRDefault="00000000">
      <w:pPr>
        <w:spacing w:line="360" w:lineRule="auto"/>
        <w:rPr>
          <w:rFonts w:ascii="宋体" w:hAnsi="宋体" w:cs="宋体"/>
          <w:sz w:val="24"/>
        </w:rPr>
      </w:pPr>
      <w:r>
        <w:rPr>
          <w:rFonts w:ascii="宋体" w:hAnsi="宋体" w:cs="宋体" w:hint="eastAsia"/>
          <w:sz w:val="24"/>
        </w:rPr>
        <w:t xml:space="preserve">（7.2）如果发现与合同中要求不符，乙方须承担由此发生的一切损失和费用，并接受相应的处罚。 </w:t>
      </w:r>
    </w:p>
    <w:p w14:paraId="47270851" w14:textId="77777777" w:rsidR="00A07902" w:rsidRDefault="00000000">
      <w:pPr>
        <w:spacing w:line="360" w:lineRule="auto"/>
        <w:rPr>
          <w:rFonts w:ascii="宋体" w:hAnsi="宋体" w:cs="宋体"/>
          <w:sz w:val="24"/>
        </w:rPr>
      </w:pPr>
      <w:r>
        <w:rPr>
          <w:rFonts w:ascii="宋体" w:hAnsi="宋体" w:cs="宋体" w:hint="eastAsia"/>
          <w:sz w:val="24"/>
        </w:rPr>
        <w:t>（7.3）验收时必须提供完整的竣工验收资料，包括招标文件要求中所列的所有文档资料等。</w:t>
      </w:r>
    </w:p>
    <w:p w14:paraId="3F76F048" w14:textId="77777777" w:rsidR="00A07902" w:rsidRDefault="00000000">
      <w:pPr>
        <w:spacing w:line="360" w:lineRule="auto"/>
        <w:rPr>
          <w:rFonts w:ascii="宋体" w:hAnsi="宋体" w:cs="宋体"/>
          <w:b/>
          <w:bCs/>
          <w:sz w:val="24"/>
        </w:rPr>
      </w:pPr>
      <w:r>
        <w:rPr>
          <w:rFonts w:ascii="宋体" w:hAnsi="宋体" w:cs="宋体" w:hint="eastAsia"/>
          <w:b/>
          <w:bCs/>
          <w:sz w:val="24"/>
        </w:rPr>
        <w:t xml:space="preserve">▲七、付款方式 </w:t>
      </w:r>
    </w:p>
    <w:p w14:paraId="50ECC05D" w14:textId="77777777" w:rsidR="00A07902" w:rsidRDefault="00000000">
      <w:pPr>
        <w:spacing w:line="360" w:lineRule="auto"/>
        <w:ind w:firstLineChars="200" w:firstLine="480"/>
        <w:rPr>
          <w:rFonts w:ascii="宋体" w:hAnsi="宋体" w:cs="宋体"/>
          <w:sz w:val="24"/>
        </w:rPr>
      </w:pPr>
      <w:r>
        <w:rPr>
          <w:rFonts w:ascii="宋体" w:hAnsi="宋体" w:cs="宋体" w:hint="eastAsia"/>
          <w:sz w:val="24"/>
        </w:rPr>
        <w:t>合同生效，且预算资金下达后，甲方向乙方支付合同总价40%的预付款；甲方收到全部货物，经验收合格，且预算资金下达后，采购人向成交投标人支付剩余金额。</w:t>
      </w:r>
    </w:p>
    <w:p w14:paraId="259C9132" w14:textId="77777777" w:rsidR="00A07902" w:rsidRDefault="00000000">
      <w:pPr>
        <w:spacing w:line="360" w:lineRule="auto"/>
        <w:rPr>
          <w:rFonts w:ascii="宋体" w:hAnsi="宋体" w:cs="宋体"/>
          <w:sz w:val="24"/>
        </w:rPr>
      </w:pPr>
      <w:r>
        <w:rPr>
          <w:rFonts w:ascii="宋体" w:hAnsi="宋体" w:cs="宋体" w:hint="eastAsia"/>
          <w:sz w:val="24"/>
        </w:rPr>
        <w:t>八、项目的其他要求:</w:t>
      </w:r>
    </w:p>
    <w:p w14:paraId="027AE3BD" w14:textId="77777777" w:rsidR="00A07902" w:rsidRDefault="00000000">
      <w:pPr>
        <w:spacing w:line="360" w:lineRule="auto"/>
        <w:ind w:firstLineChars="150" w:firstLine="360"/>
        <w:rPr>
          <w:rFonts w:ascii="宋体" w:hAnsi="宋体" w:cs="宋体"/>
          <w:sz w:val="24"/>
        </w:rPr>
      </w:pPr>
      <w:r>
        <w:rPr>
          <w:rFonts w:ascii="宋体" w:hAnsi="宋体" w:cs="宋体" w:hint="eastAsia"/>
          <w:sz w:val="24"/>
        </w:rPr>
        <w:t>免费运输、安装、调试。项目实施过程中发生的死亡、人身伤害、财产损失、损害以及任何其它损失、损害和引起的费用和开支，由乙方承担全部责任。</w:t>
      </w:r>
    </w:p>
    <w:bookmarkEnd w:id="33"/>
    <w:p w14:paraId="3F7F8275" w14:textId="77777777" w:rsidR="00A07902" w:rsidRDefault="00A07902">
      <w:pPr>
        <w:rPr>
          <w:rFonts w:ascii="宋体" w:hAnsi="宋体" w:cs="宋体"/>
          <w:snapToGrid w:val="0"/>
          <w:kern w:val="0"/>
          <w:sz w:val="24"/>
        </w:rPr>
      </w:pPr>
    </w:p>
    <w:p w14:paraId="19BC9036" w14:textId="77777777" w:rsidR="00A07902" w:rsidRDefault="00000000">
      <w:pPr>
        <w:spacing w:line="360" w:lineRule="auto"/>
        <w:jc w:val="center"/>
        <w:outlineLvl w:val="0"/>
        <w:rPr>
          <w:rFonts w:ascii="宋体" w:hAnsi="宋体" w:cs="宋体"/>
          <w:b/>
          <w:sz w:val="36"/>
          <w:szCs w:val="36"/>
        </w:rPr>
      </w:pPr>
      <w:r>
        <w:rPr>
          <w:rFonts w:ascii="宋体" w:hAnsi="宋体" w:cs="宋体" w:hint="eastAsia"/>
          <w:b/>
          <w:sz w:val="24"/>
        </w:rPr>
        <w:br w:type="page"/>
      </w:r>
      <w:r>
        <w:rPr>
          <w:rFonts w:ascii="宋体" w:hAnsi="宋体" w:cs="宋体" w:hint="eastAsia"/>
          <w:b/>
          <w:sz w:val="36"/>
          <w:szCs w:val="36"/>
        </w:rPr>
        <w:lastRenderedPageBreak/>
        <w:t xml:space="preserve">第四部分   </w:t>
      </w:r>
      <w:bookmarkStart w:id="34" w:name="_Toc184310292"/>
      <w:bookmarkStart w:id="35" w:name="_Toc184313264"/>
      <w:bookmarkStart w:id="36" w:name="_Toc184312074"/>
      <w:bookmarkStart w:id="37" w:name="_Toc184308103"/>
      <w:bookmarkStart w:id="38" w:name="_Toc184312117"/>
      <w:bookmarkStart w:id="39" w:name="_Toc184312134"/>
      <w:bookmarkStart w:id="40" w:name="_Toc184312082"/>
      <w:bookmarkStart w:id="41" w:name="_Toc184308043"/>
      <w:bookmarkStart w:id="42" w:name="_Toc184313308"/>
      <w:bookmarkStart w:id="43" w:name="_Toc184310342"/>
      <w:bookmarkStart w:id="44" w:name="_Toc184313283"/>
      <w:bookmarkStart w:id="45" w:name="_Toc184312132"/>
      <w:bookmarkStart w:id="46" w:name="_Toc184310287"/>
      <w:bookmarkStart w:id="47" w:name="_Toc184312068"/>
      <w:bookmarkStart w:id="48" w:name="_Toc184313266"/>
      <w:bookmarkStart w:id="49" w:name="_Toc184308066"/>
      <w:bookmarkStart w:id="50" w:name="_Toc184313280"/>
      <w:bookmarkStart w:id="51" w:name="_Toc184310298"/>
      <w:bookmarkStart w:id="52" w:name="_Toc184314453"/>
      <w:bookmarkStart w:id="53" w:name="_Toc184313274"/>
      <w:bookmarkStart w:id="54" w:name="_Toc184314445"/>
      <w:bookmarkStart w:id="55" w:name="_Toc184308065"/>
      <w:bookmarkStart w:id="56" w:name="_Toc184310330"/>
      <w:bookmarkStart w:id="57" w:name="_Toc184313286"/>
      <w:bookmarkStart w:id="58" w:name="_Toc184310281"/>
      <w:bookmarkStart w:id="59" w:name="_Toc184314480"/>
      <w:bookmarkStart w:id="60" w:name="_Toc184312118"/>
      <w:bookmarkStart w:id="61" w:name="_Toc184312121"/>
      <w:bookmarkStart w:id="62" w:name="_Toc184312138"/>
      <w:bookmarkStart w:id="63" w:name="_Toc184314415"/>
      <w:bookmarkStart w:id="64" w:name="_Toc184313279"/>
      <w:bookmarkStart w:id="65" w:name="_Toc184310295"/>
      <w:bookmarkStart w:id="66" w:name="_Toc184308064"/>
      <w:bookmarkStart w:id="67" w:name="_Toc184313300"/>
      <w:bookmarkStart w:id="68" w:name="_Toc184314466"/>
      <w:bookmarkStart w:id="69" w:name="_Toc184312097"/>
      <w:bookmarkStart w:id="70" w:name="_Toc184314427"/>
      <w:bookmarkStart w:id="71" w:name="_Toc184313239"/>
      <w:bookmarkStart w:id="72" w:name="_Toc184310304"/>
      <w:bookmarkStart w:id="73" w:name="_Toc184310316"/>
      <w:bookmarkStart w:id="74" w:name="_Toc184313262"/>
      <w:bookmarkStart w:id="75" w:name="_Toc184314425"/>
      <w:bookmarkStart w:id="76" w:name="_Toc184310275"/>
      <w:bookmarkStart w:id="77" w:name="_Toc184312101"/>
      <w:bookmarkStart w:id="78" w:name="_Toc184308076"/>
      <w:bookmarkStart w:id="79" w:name="_Toc184313305"/>
      <w:bookmarkStart w:id="80" w:name="_Toc184312111"/>
      <w:bookmarkStart w:id="81" w:name="_Toc184312089"/>
      <w:bookmarkStart w:id="82" w:name="_Toc184310324"/>
      <w:bookmarkStart w:id="83" w:name="_Toc184312103"/>
      <w:bookmarkStart w:id="84" w:name="_Toc184313307"/>
      <w:bookmarkStart w:id="85" w:name="_Toc184313261"/>
      <w:bookmarkStart w:id="86" w:name="_Toc184313309"/>
      <w:bookmarkStart w:id="87" w:name="_Toc184310310"/>
      <w:bookmarkStart w:id="88" w:name="_Toc184308053"/>
      <w:bookmarkStart w:id="89" w:name="_Toc184313250"/>
      <w:bookmarkStart w:id="90" w:name="_Toc184314422"/>
      <w:bookmarkStart w:id="91" w:name="_Toc184308104"/>
      <w:bookmarkStart w:id="92" w:name="_Toc184314421"/>
      <w:bookmarkStart w:id="93" w:name="_Toc184310282"/>
      <w:bookmarkStart w:id="94" w:name="_Toc184313265"/>
      <w:bookmarkStart w:id="95" w:name="_Toc184310315"/>
      <w:bookmarkStart w:id="96" w:name="_Toc184314430"/>
      <w:bookmarkStart w:id="97" w:name="_Toc184310307"/>
      <w:bookmarkStart w:id="98" w:name="_Toc184308082"/>
      <w:bookmarkStart w:id="99" w:name="_Toc184310308"/>
      <w:bookmarkStart w:id="100" w:name="_Toc184308079"/>
      <w:bookmarkStart w:id="101" w:name="_Toc184313252"/>
      <w:bookmarkStart w:id="102" w:name="_Toc184313260"/>
      <w:bookmarkStart w:id="103" w:name="_Toc184314471"/>
      <w:bookmarkStart w:id="104" w:name="_Toc184314440"/>
      <w:bookmarkStart w:id="105" w:name="_Toc184308062"/>
      <w:bookmarkStart w:id="106" w:name="_Toc184312110"/>
      <w:bookmarkStart w:id="107" w:name="_Toc184313242"/>
      <w:bookmarkStart w:id="108" w:name="_Toc184313294"/>
      <w:bookmarkStart w:id="109" w:name="_Toc184314428"/>
      <w:bookmarkStart w:id="110" w:name="_Toc184310338"/>
      <w:bookmarkStart w:id="111" w:name="_Toc184310312"/>
      <w:bookmarkStart w:id="112" w:name="_Toc184314433"/>
      <w:bookmarkStart w:id="113" w:name="_Toc184312099"/>
      <w:bookmarkStart w:id="114" w:name="_Toc184310293"/>
      <w:bookmarkStart w:id="115" w:name="_Toc184312128"/>
      <w:bookmarkStart w:id="116" w:name="_Toc184308087"/>
      <w:bookmarkStart w:id="117" w:name="_Toc184314478"/>
      <w:bookmarkStart w:id="118" w:name="_Toc184312113"/>
      <w:bookmarkStart w:id="119" w:name="_Toc184312119"/>
      <w:bookmarkStart w:id="120" w:name="_Toc184308063"/>
      <w:bookmarkStart w:id="121" w:name="_Toc184312100"/>
      <w:bookmarkStart w:id="122" w:name="_Toc184310321"/>
      <w:bookmarkStart w:id="123" w:name="_Toc184314456"/>
      <w:bookmarkStart w:id="124" w:name="_Toc184314462"/>
      <w:bookmarkStart w:id="125" w:name="_Toc184312069"/>
      <w:bookmarkStart w:id="126" w:name="_Toc184314429"/>
      <w:bookmarkStart w:id="127" w:name="_Toc184308044"/>
      <w:bookmarkStart w:id="128" w:name="_Toc184312102"/>
      <w:bookmarkStart w:id="129" w:name="_Toc184310344"/>
      <w:bookmarkStart w:id="130" w:name="_Toc184314477"/>
      <w:bookmarkStart w:id="131" w:name="_Toc184312095"/>
      <w:bookmarkStart w:id="132" w:name="_Toc184310341"/>
      <w:bookmarkStart w:id="133" w:name="_Toc184312115"/>
      <w:bookmarkStart w:id="134" w:name="_Toc184310328"/>
      <w:bookmarkStart w:id="135" w:name="_Toc184310331"/>
      <w:bookmarkStart w:id="136" w:name="_Toc184308067"/>
      <w:bookmarkStart w:id="137" w:name="_Toc184310278"/>
      <w:bookmarkStart w:id="138" w:name="_Toc184310334"/>
      <w:bookmarkStart w:id="139" w:name="_Toc184310299"/>
      <w:bookmarkStart w:id="140" w:name="_Toc184312079"/>
      <w:bookmarkStart w:id="141" w:name="_Toc184313284"/>
      <w:bookmarkStart w:id="142" w:name="_Toc184312139"/>
      <w:bookmarkStart w:id="143" w:name="_Toc184310284"/>
      <w:bookmarkStart w:id="144" w:name="_Toc184313246"/>
      <w:bookmarkStart w:id="145" w:name="_Toc184308077"/>
      <w:bookmarkStart w:id="146" w:name="_Toc184314474"/>
      <w:bookmarkStart w:id="147" w:name="_Toc184313291"/>
      <w:bookmarkStart w:id="148" w:name="_Toc184314461"/>
      <w:bookmarkStart w:id="149" w:name="_Toc184314459"/>
      <w:bookmarkStart w:id="150" w:name="_Toc184313267"/>
      <w:bookmarkStart w:id="151" w:name="_Toc184308105"/>
      <w:bookmarkStart w:id="152" w:name="_Toc184308083"/>
      <w:bookmarkStart w:id="153" w:name="_Toc184310343"/>
      <w:bookmarkStart w:id="154" w:name="_Toc184314460"/>
      <w:bookmarkStart w:id="155" w:name="_Toc184310297"/>
      <w:bookmarkStart w:id="156" w:name="_Toc184314463"/>
      <w:bookmarkStart w:id="157" w:name="_Toc184308041"/>
      <w:bookmarkStart w:id="158" w:name="_Toc184312120"/>
      <w:bookmarkStart w:id="159" w:name="_Toc184312080"/>
      <w:bookmarkStart w:id="160" w:name="_Toc184308075"/>
      <w:bookmarkStart w:id="161" w:name="_Toc184313249"/>
      <w:bookmarkStart w:id="162" w:name="_Toc184310291"/>
      <w:bookmarkStart w:id="163" w:name="_Toc184312135"/>
      <w:bookmarkStart w:id="164" w:name="_Toc184314457"/>
      <w:bookmarkStart w:id="165" w:name="_Toc184308084"/>
      <w:bookmarkStart w:id="166" w:name="_Toc184310337"/>
      <w:bookmarkStart w:id="167" w:name="_Toc184308081"/>
      <w:bookmarkStart w:id="168" w:name="_Toc184308097"/>
      <w:bookmarkStart w:id="169" w:name="_Toc184310306"/>
      <w:bookmarkStart w:id="170" w:name="_Toc184308057"/>
      <w:bookmarkStart w:id="171" w:name="_Toc184310329"/>
      <w:bookmarkStart w:id="172" w:name="_Toc184312073"/>
      <w:bookmarkStart w:id="173" w:name="_Toc184314410"/>
      <w:bookmarkStart w:id="174" w:name="_Toc184313281"/>
      <w:bookmarkStart w:id="175" w:name="_Toc184313245"/>
      <w:bookmarkStart w:id="176" w:name="_Toc184310335"/>
      <w:bookmarkStart w:id="177" w:name="_Toc184313303"/>
      <w:bookmarkStart w:id="178" w:name="_Toc184313304"/>
      <w:bookmarkStart w:id="179" w:name="_Toc184314423"/>
      <w:bookmarkStart w:id="180" w:name="_Toc184314442"/>
      <w:bookmarkStart w:id="181" w:name="_Toc184313277"/>
      <w:bookmarkStart w:id="182" w:name="_Toc184310319"/>
      <w:bookmarkStart w:id="183" w:name="_Toc184313299"/>
      <w:bookmarkStart w:id="184" w:name="_Toc184314418"/>
      <w:bookmarkStart w:id="185" w:name="_Toc184308050"/>
      <w:bookmarkStart w:id="186" w:name="_Toc184312104"/>
      <w:bookmarkStart w:id="187" w:name="_Toc184308039"/>
      <w:bookmarkStart w:id="188" w:name="_Toc184314417"/>
      <w:bookmarkStart w:id="189" w:name="_Toc184312093"/>
      <w:bookmarkStart w:id="190" w:name="_Toc184312123"/>
      <w:bookmarkStart w:id="191" w:name="_Toc184310274"/>
      <w:bookmarkStart w:id="192" w:name="_Toc184313273"/>
      <w:bookmarkStart w:id="193" w:name="_Toc184313271"/>
      <w:bookmarkStart w:id="194" w:name="_Toc184314434"/>
      <w:bookmarkStart w:id="195" w:name="_Toc184310300"/>
      <w:bookmarkStart w:id="196" w:name="_Toc184313243"/>
      <w:bookmarkStart w:id="197" w:name="_Toc184310339"/>
      <w:bookmarkStart w:id="198" w:name="_Toc184314465"/>
      <w:bookmarkStart w:id="199" w:name="_Toc184313258"/>
      <w:bookmarkStart w:id="200" w:name="_Toc184314464"/>
      <w:bookmarkStart w:id="201" w:name="_Toc184314467"/>
      <w:bookmarkStart w:id="202" w:name="_Toc184313297"/>
      <w:bookmarkStart w:id="203" w:name="_Toc184312124"/>
      <w:bookmarkStart w:id="204" w:name="_Toc184312071"/>
      <w:bookmarkStart w:id="205" w:name="_Toc184313268"/>
      <w:bookmarkStart w:id="206" w:name="_Toc184313292"/>
      <w:bookmarkStart w:id="207" w:name="_Toc184308073"/>
      <w:bookmarkStart w:id="208" w:name="_Toc184308048"/>
      <w:bookmarkStart w:id="209" w:name="_Toc184312126"/>
      <w:bookmarkStart w:id="210" w:name="_Toc184308093"/>
      <w:bookmarkStart w:id="211" w:name="_Toc184308045"/>
      <w:bookmarkStart w:id="212" w:name="_Toc184314441"/>
      <w:bookmarkStart w:id="213" w:name="_Toc184313251"/>
      <w:bookmarkStart w:id="214" w:name="_Toc184313296"/>
      <w:bookmarkStart w:id="215" w:name="_Toc184310318"/>
      <w:bookmarkStart w:id="216" w:name="_Toc184314476"/>
      <w:bookmarkStart w:id="217" w:name="_Toc184310332"/>
      <w:bookmarkStart w:id="218" w:name="_Toc184308068"/>
      <w:bookmarkStart w:id="219" w:name="_Toc184310340"/>
      <w:bookmarkStart w:id="220" w:name="_Toc184308098"/>
      <w:bookmarkStart w:id="221" w:name="_Toc184313288"/>
      <w:bookmarkStart w:id="222" w:name="_Toc184308047"/>
      <w:bookmarkStart w:id="223" w:name="_Toc184312122"/>
      <w:bookmarkStart w:id="224" w:name="_Toc184310309"/>
      <w:bookmarkStart w:id="225" w:name="_Toc184310327"/>
      <w:bookmarkStart w:id="226" w:name="_Toc184312133"/>
      <w:bookmarkStart w:id="227" w:name="_Toc184312125"/>
      <w:bookmarkStart w:id="228" w:name="_Toc184308101"/>
      <w:bookmarkStart w:id="229" w:name="_Toc184314452"/>
      <w:bookmarkStart w:id="230" w:name="_Toc184313253"/>
      <w:bookmarkStart w:id="231" w:name="_Toc184313248"/>
      <w:bookmarkStart w:id="232" w:name="_Toc184313256"/>
      <w:bookmarkStart w:id="233" w:name="_Toc184308094"/>
      <w:bookmarkStart w:id="234" w:name="_Toc184313263"/>
      <w:bookmarkStart w:id="235" w:name="_Toc184313247"/>
      <w:bookmarkStart w:id="236" w:name="_Toc184314451"/>
      <w:bookmarkStart w:id="237" w:name="_Toc184310272"/>
      <w:bookmarkStart w:id="238" w:name="_Toc184308080"/>
      <w:bookmarkStart w:id="239" w:name="_Toc184310313"/>
      <w:bookmarkStart w:id="240" w:name="_Toc184308078"/>
      <w:bookmarkStart w:id="241" w:name="_Toc184308060"/>
      <w:bookmarkStart w:id="242" w:name="_Toc184312087"/>
      <w:bookmarkStart w:id="243" w:name="_Toc184308056"/>
      <w:bookmarkStart w:id="244" w:name="_Toc184310280"/>
      <w:bookmarkStart w:id="245" w:name="_Toc184313285"/>
      <w:bookmarkStart w:id="246" w:name="_Toc184312081"/>
      <w:bookmarkStart w:id="247" w:name="_Toc184308072"/>
      <w:bookmarkStart w:id="248" w:name="_Toc184308052"/>
      <w:bookmarkStart w:id="249" w:name="_Toc184312114"/>
      <w:bookmarkStart w:id="250" w:name="_Toc184313240"/>
      <w:bookmarkStart w:id="251" w:name="_Toc184314458"/>
      <w:bookmarkStart w:id="252" w:name="_Toc184314482"/>
      <w:bookmarkStart w:id="253" w:name="_Toc184314448"/>
      <w:bookmarkStart w:id="254" w:name="_Toc184308092"/>
      <w:bookmarkStart w:id="255" w:name="_Toc184312070"/>
      <w:bookmarkStart w:id="256" w:name="_Toc184314447"/>
      <w:bookmarkStart w:id="257" w:name="_Toc184314437"/>
      <w:bookmarkStart w:id="258" w:name="_Toc184314455"/>
      <w:bookmarkStart w:id="259" w:name="_Toc184314436"/>
      <w:bookmarkStart w:id="260" w:name="_Toc184314479"/>
      <w:bookmarkStart w:id="261" w:name="_Toc184308059"/>
      <w:bookmarkStart w:id="262" w:name="_Toc184314450"/>
      <w:bookmarkStart w:id="263" w:name="_Toc184308091"/>
      <w:bookmarkStart w:id="264" w:name="_Toc184310303"/>
      <w:bookmarkStart w:id="265" w:name="_Toc184314420"/>
      <w:bookmarkStart w:id="266" w:name="_Toc184310289"/>
      <w:bookmarkStart w:id="267" w:name="_Toc184310301"/>
      <w:bookmarkStart w:id="268" w:name="_Toc184312091"/>
      <w:bookmarkStart w:id="269" w:name="_Toc184313278"/>
      <w:bookmarkStart w:id="270" w:name="_Toc184312088"/>
      <w:bookmarkStart w:id="271" w:name="_Toc184310283"/>
      <w:bookmarkStart w:id="272" w:name="_Toc184313289"/>
      <w:bookmarkStart w:id="273" w:name="_Toc184313276"/>
      <w:bookmarkStart w:id="274" w:name="_Toc184310323"/>
      <w:bookmarkStart w:id="275" w:name="_Toc184314416"/>
      <w:bookmarkStart w:id="276" w:name="_Toc184314432"/>
      <w:bookmarkStart w:id="277" w:name="_Toc184310285"/>
      <w:bookmarkStart w:id="278" w:name="_Toc184312085"/>
      <w:bookmarkStart w:id="279" w:name="_Toc184308102"/>
      <w:bookmarkStart w:id="280" w:name="_Toc184308051"/>
      <w:bookmarkStart w:id="281" w:name="_Toc184310279"/>
      <w:bookmarkStart w:id="282" w:name="_Toc184310320"/>
      <w:bookmarkStart w:id="283" w:name="_Toc184313244"/>
      <w:bookmarkStart w:id="284" w:name="_Toc184313259"/>
      <w:bookmarkStart w:id="285" w:name="_Toc184314426"/>
      <w:bookmarkStart w:id="286" w:name="_Toc184310276"/>
      <w:bookmarkStart w:id="287" w:name="_Toc184314411"/>
      <w:bookmarkStart w:id="288" w:name="_Toc184310333"/>
      <w:bookmarkStart w:id="289" w:name="_Toc184308090"/>
      <w:bookmarkStart w:id="290" w:name="_Toc184312127"/>
      <w:bookmarkStart w:id="291" w:name="_Toc184313238"/>
      <w:bookmarkStart w:id="292" w:name="_Toc184310277"/>
      <w:bookmarkStart w:id="293" w:name="_Toc184312129"/>
      <w:bookmarkStart w:id="294" w:name="_Toc184313282"/>
      <w:bookmarkStart w:id="295" w:name="_Toc184313295"/>
      <w:bookmarkStart w:id="296" w:name="_Toc184314446"/>
      <w:bookmarkStart w:id="297" w:name="_Toc184314424"/>
      <w:bookmarkStart w:id="298" w:name="_Toc184310305"/>
      <w:bookmarkStart w:id="299" w:name="_Toc184312076"/>
      <w:bookmarkStart w:id="300" w:name="_Toc184314449"/>
      <w:bookmarkStart w:id="301" w:name="_Toc184310325"/>
      <w:bookmarkStart w:id="302" w:name="_Toc184308108"/>
      <w:bookmarkStart w:id="303" w:name="_Toc184314419"/>
      <w:bookmarkStart w:id="304" w:name="_Toc184312098"/>
      <w:bookmarkStart w:id="305" w:name="_Toc184308088"/>
      <w:bookmarkStart w:id="306" w:name="_Toc184312077"/>
      <w:bookmarkStart w:id="307" w:name="_Toc184312075"/>
      <w:bookmarkStart w:id="308" w:name="_Toc184310294"/>
      <w:bookmarkStart w:id="309" w:name="_Toc184312094"/>
      <w:bookmarkStart w:id="310" w:name="_Toc184312086"/>
      <w:bookmarkStart w:id="311" w:name="_Toc184313272"/>
      <w:bookmarkStart w:id="312" w:name="_Toc184312067"/>
      <w:bookmarkStart w:id="313" w:name="_Toc184314414"/>
      <w:bookmarkStart w:id="314" w:name="_Toc184313301"/>
      <w:bookmarkStart w:id="315" w:name="_Toc184310288"/>
      <w:bookmarkStart w:id="316" w:name="_Toc184313306"/>
      <w:bookmarkStart w:id="317" w:name="_Toc184312112"/>
      <w:bookmarkStart w:id="318" w:name="_Toc184310314"/>
      <w:bookmarkStart w:id="319" w:name="_Toc184308107"/>
      <w:bookmarkStart w:id="320" w:name="_Toc184313287"/>
      <w:bookmarkStart w:id="321" w:name="_Toc184312083"/>
      <w:bookmarkStart w:id="322" w:name="_Toc184313310"/>
      <w:bookmarkStart w:id="323" w:name="_Toc184314473"/>
      <w:bookmarkStart w:id="324" w:name="_Toc184308100"/>
      <w:bookmarkStart w:id="325" w:name="_Toc184312136"/>
      <w:bookmarkStart w:id="326" w:name="_Toc184310317"/>
      <w:bookmarkStart w:id="327" w:name="_Toc184314443"/>
      <w:bookmarkStart w:id="328" w:name="_Toc184308099"/>
      <w:bookmarkStart w:id="329" w:name="_Toc184312130"/>
      <w:bookmarkStart w:id="330" w:name="_Toc184314469"/>
      <w:bookmarkStart w:id="331" w:name="_Toc184312096"/>
      <w:bookmarkStart w:id="332" w:name="_Toc184313241"/>
      <w:bookmarkStart w:id="333" w:name="_Toc184314413"/>
      <w:bookmarkStart w:id="334" w:name="_Toc184312072"/>
      <w:bookmarkStart w:id="335" w:name="_Toc184313275"/>
      <w:bookmarkStart w:id="336" w:name="_Toc184312106"/>
      <w:bookmarkStart w:id="337" w:name="_Toc184308037"/>
      <w:bookmarkStart w:id="338" w:name="_Toc184308046"/>
      <w:bookmarkStart w:id="339" w:name="_Toc184308086"/>
      <w:bookmarkStart w:id="340" w:name="_Toc184310286"/>
      <w:bookmarkStart w:id="341" w:name="_Toc184313298"/>
      <w:bookmarkStart w:id="342" w:name="_Toc184314472"/>
      <w:bookmarkStart w:id="343" w:name="_Toc184313290"/>
      <w:bookmarkStart w:id="344" w:name="_Toc184308096"/>
      <w:bookmarkStart w:id="345" w:name="_Toc184310336"/>
      <w:bookmarkStart w:id="346" w:name="_Toc184308042"/>
      <w:bookmarkStart w:id="347" w:name="_Toc184312116"/>
      <w:bookmarkStart w:id="348" w:name="_Toc184313293"/>
      <w:bookmarkStart w:id="349" w:name="_Toc184308070"/>
      <w:bookmarkStart w:id="350" w:name="_Toc184308106"/>
      <w:bookmarkStart w:id="351" w:name="_Toc184310322"/>
      <w:bookmarkStart w:id="352" w:name="_Toc184312137"/>
      <w:bookmarkStart w:id="353" w:name="_Toc184313255"/>
      <w:bookmarkStart w:id="354" w:name="_Toc184308058"/>
      <w:bookmarkStart w:id="355" w:name="_Toc184310311"/>
      <w:bookmarkStart w:id="356" w:name="_Toc184314444"/>
      <w:bookmarkStart w:id="357" w:name="_Toc184308055"/>
      <w:bookmarkStart w:id="358" w:name="_Toc184313269"/>
      <w:bookmarkStart w:id="359" w:name="_Toc184308071"/>
      <w:bookmarkStart w:id="360" w:name="_Toc184313254"/>
      <w:bookmarkStart w:id="361" w:name="_Toc184310290"/>
      <w:bookmarkStart w:id="362" w:name="_Toc184314468"/>
      <w:bookmarkStart w:id="363" w:name="_Toc184314435"/>
      <w:bookmarkStart w:id="364" w:name="_Toc184312090"/>
      <w:bookmarkStart w:id="365" w:name="_Toc184314431"/>
      <w:bookmarkStart w:id="366" w:name="_Toc184308085"/>
      <w:bookmarkStart w:id="367" w:name="_Toc184312109"/>
      <w:bookmarkStart w:id="368" w:name="_Toc184310302"/>
      <w:bookmarkStart w:id="369" w:name="_Toc184308095"/>
      <w:bookmarkStart w:id="370" w:name="_Toc184308089"/>
      <w:bookmarkStart w:id="371" w:name="_Toc184308069"/>
      <w:bookmarkStart w:id="372" w:name="_Toc184312092"/>
      <w:bookmarkStart w:id="373" w:name="_Toc184314470"/>
      <w:bookmarkStart w:id="374" w:name="_Toc184312131"/>
      <w:bookmarkStart w:id="375" w:name="_Toc184313302"/>
      <w:bookmarkStart w:id="376" w:name="_Toc184308054"/>
      <w:bookmarkStart w:id="377" w:name="_Toc184314412"/>
      <w:bookmarkStart w:id="378" w:name="_Toc184313270"/>
      <w:bookmarkStart w:id="379" w:name="_Toc184308036"/>
      <w:bookmarkStart w:id="380" w:name="_Toc184308049"/>
      <w:bookmarkStart w:id="381" w:name="_Toc184312107"/>
      <w:bookmarkStart w:id="382" w:name="_Toc184310326"/>
      <w:bookmarkStart w:id="383" w:name="_Toc184314439"/>
      <w:bookmarkStart w:id="384" w:name="_Toc184314481"/>
      <w:bookmarkStart w:id="385" w:name="_Toc184308074"/>
      <w:bookmarkStart w:id="386" w:name="_Toc184312105"/>
      <w:bookmarkStart w:id="387" w:name="_Toc184313257"/>
      <w:bookmarkStart w:id="388" w:name="_Toc184308061"/>
      <w:bookmarkStart w:id="389" w:name="_Toc184314475"/>
      <w:bookmarkStart w:id="390" w:name="_Toc184314454"/>
      <w:bookmarkStart w:id="391" w:name="_Toc184310273"/>
      <w:bookmarkStart w:id="392" w:name="_Toc184310296"/>
      <w:bookmarkStart w:id="393" w:name="_Toc184308040"/>
      <w:bookmarkStart w:id="394" w:name="_Toc184314438"/>
      <w:bookmarkStart w:id="395" w:name="_Toc184312084"/>
      <w:bookmarkStart w:id="396" w:name="_Toc184312108"/>
      <w:bookmarkStart w:id="397" w:name="_Toc184308038"/>
      <w:bookmarkStart w:id="398" w:name="_Toc184312078"/>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rFonts w:ascii="宋体" w:hAnsi="宋体" w:cs="宋体" w:hint="eastAsia"/>
          <w:b/>
          <w:sz w:val="36"/>
          <w:szCs w:val="36"/>
        </w:rPr>
        <w:t>评标办法</w:t>
      </w:r>
    </w:p>
    <w:p w14:paraId="71F51997" w14:textId="77777777" w:rsidR="00A07902" w:rsidRDefault="00000000">
      <w:pPr>
        <w:snapToGrid w:val="0"/>
        <w:spacing w:line="360" w:lineRule="auto"/>
        <w:jc w:val="center"/>
        <w:rPr>
          <w:rFonts w:ascii="宋体" w:hAnsi="宋体" w:cs="宋体"/>
          <w:b/>
          <w:sz w:val="32"/>
          <w:szCs w:val="20"/>
        </w:rPr>
      </w:pPr>
      <w:r>
        <w:rPr>
          <w:rFonts w:ascii="宋体" w:hAnsi="宋体" w:cs="宋体" w:hint="eastAsia"/>
          <w:b/>
          <w:sz w:val="32"/>
          <w:szCs w:val="20"/>
        </w:rPr>
        <w:t>评标办法前附表</w:t>
      </w:r>
    </w:p>
    <w:tbl>
      <w:tblPr>
        <w:tblStyle w:val="affb"/>
        <w:tblW w:w="9918" w:type="dxa"/>
        <w:jc w:val="center"/>
        <w:tblLayout w:type="fixed"/>
        <w:tblLook w:val="04A0" w:firstRow="1" w:lastRow="0" w:firstColumn="1" w:lastColumn="0" w:noHBand="0" w:noVBand="1"/>
      </w:tblPr>
      <w:tblGrid>
        <w:gridCol w:w="708"/>
        <w:gridCol w:w="6800"/>
        <w:gridCol w:w="709"/>
        <w:gridCol w:w="709"/>
        <w:gridCol w:w="992"/>
      </w:tblGrid>
      <w:tr w:rsidR="00A07902" w:rsidRPr="007B5BD1" w14:paraId="15E0D93E" w14:textId="77777777">
        <w:trPr>
          <w:jc w:val="center"/>
        </w:trPr>
        <w:tc>
          <w:tcPr>
            <w:tcW w:w="708" w:type="dxa"/>
            <w:vAlign w:val="center"/>
          </w:tcPr>
          <w:p w14:paraId="62E3BBFA" w14:textId="77777777" w:rsidR="00A07902" w:rsidRPr="007B5BD1" w:rsidRDefault="00000000" w:rsidP="007B5BD1">
            <w:pPr>
              <w:snapToGrid w:val="0"/>
              <w:spacing w:line="360" w:lineRule="exact"/>
              <w:jc w:val="center"/>
              <w:rPr>
                <w:rFonts w:ascii="宋体" w:hAnsi="宋体" w:cs="仿宋_GB2312"/>
                <w:sz w:val="24"/>
              </w:rPr>
            </w:pPr>
            <w:r w:rsidRPr="007B5BD1">
              <w:rPr>
                <w:rFonts w:ascii="宋体" w:hAnsi="宋体" w:cs="仿宋_GB2312" w:hint="eastAsia"/>
                <w:sz w:val="24"/>
              </w:rPr>
              <w:t>序号</w:t>
            </w:r>
          </w:p>
        </w:tc>
        <w:tc>
          <w:tcPr>
            <w:tcW w:w="6800" w:type="dxa"/>
            <w:vAlign w:val="center"/>
          </w:tcPr>
          <w:p w14:paraId="55AF450E" w14:textId="77777777" w:rsidR="00A07902" w:rsidRPr="007B5BD1" w:rsidRDefault="00000000" w:rsidP="007B5BD1">
            <w:pPr>
              <w:snapToGrid w:val="0"/>
              <w:spacing w:line="360" w:lineRule="exact"/>
              <w:jc w:val="center"/>
              <w:rPr>
                <w:rFonts w:ascii="宋体" w:hAnsi="宋体" w:cs="仿宋_GB2312"/>
                <w:sz w:val="24"/>
              </w:rPr>
            </w:pPr>
            <w:r w:rsidRPr="007B5BD1">
              <w:rPr>
                <w:rFonts w:ascii="宋体" w:hAnsi="宋体" w:cs="仿宋_GB2312" w:hint="eastAsia"/>
                <w:sz w:val="24"/>
              </w:rPr>
              <w:t>评标标准</w:t>
            </w:r>
          </w:p>
        </w:tc>
        <w:tc>
          <w:tcPr>
            <w:tcW w:w="709" w:type="dxa"/>
            <w:vAlign w:val="center"/>
          </w:tcPr>
          <w:p w14:paraId="3FF8FEC1" w14:textId="77777777" w:rsidR="00A07902" w:rsidRPr="007B5BD1" w:rsidRDefault="00000000" w:rsidP="007B5BD1">
            <w:pPr>
              <w:snapToGrid w:val="0"/>
              <w:spacing w:line="360" w:lineRule="exact"/>
              <w:jc w:val="center"/>
              <w:rPr>
                <w:rFonts w:ascii="宋体" w:hAnsi="宋体" w:cs="仿宋_GB2312"/>
                <w:sz w:val="24"/>
              </w:rPr>
            </w:pPr>
            <w:r w:rsidRPr="007B5BD1">
              <w:rPr>
                <w:rFonts w:ascii="宋体" w:hAnsi="宋体" w:cs="仿宋_GB2312" w:hint="eastAsia"/>
                <w:sz w:val="24"/>
              </w:rPr>
              <w:t>权重</w:t>
            </w:r>
          </w:p>
        </w:tc>
        <w:tc>
          <w:tcPr>
            <w:tcW w:w="709" w:type="dxa"/>
            <w:vAlign w:val="center"/>
          </w:tcPr>
          <w:p w14:paraId="4E5215B1" w14:textId="77777777" w:rsidR="00A07902" w:rsidRPr="007B5BD1" w:rsidRDefault="00000000" w:rsidP="007B5BD1">
            <w:pPr>
              <w:snapToGrid w:val="0"/>
              <w:spacing w:line="360" w:lineRule="exact"/>
              <w:jc w:val="center"/>
              <w:rPr>
                <w:rFonts w:ascii="宋体" w:hAnsi="宋体" w:cs="仿宋_GB2312"/>
                <w:bCs/>
                <w:sz w:val="24"/>
              </w:rPr>
            </w:pPr>
            <w:r w:rsidRPr="007B5BD1">
              <w:rPr>
                <w:rFonts w:ascii="宋体" w:hAnsi="宋体" w:cs="仿宋_GB2312" w:hint="eastAsia"/>
                <w:bCs/>
                <w:sz w:val="24"/>
              </w:rPr>
              <w:t>主观分/客观分属性</w:t>
            </w:r>
          </w:p>
        </w:tc>
        <w:tc>
          <w:tcPr>
            <w:tcW w:w="992" w:type="dxa"/>
          </w:tcPr>
          <w:p w14:paraId="3E171080" w14:textId="77777777" w:rsidR="00A07902" w:rsidRPr="007B5BD1" w:rsidRDefault="00000000" w:rsidP="007B5BD1">
            <w:pPr>
              <w:snapToGrid w:val="0"/>
              <w:spacing w:line="360" w:lineRule="exact"/>
              <w:jc w:val="center"/>
              <w:rPr>
                <w:rFonts w:ascii="宋体" w:hAnsi="宋体" w:cs="仿宋_GB2312"/>
                <w:sz w:val="24"/>
              </w:rPr>
            </w:pPr>
            <w:r w:rsidRPr="007B5BD1">
              <w:rPr>
                <w:rFonts w:ascii="宋体" w:hAnsi="宋体" w:cs="仿宋_GB2312" w:hint="eastAsia"/>
                <w:bCs/>
                <w:sz w:val="24"/>
              </w:rPr>
              <w:t>投标文件中评标标准相应的商务技术资料目录*</w:t>
            </w:r>
          </w:p>
        </w:tc>
      </w:tr>
      <w:tr w:rsidR="00A07902" w:rsidRPr="007B5BD1" w14:paraId="00072ACD" w14:textId="77777777">
        <w:trPr>
          <w:jc w:val="center"/>
        </w:trPr>
        <w:tc>
          <w:tcPr>
            <w:tcW w:w="708" w:type="dxa"/>
            <w:vAlign w:val="center"/>
          </w:tcPr>
          <w:p w14:paraId="6DFAD1B9" w14:textId="77777777" w:rsidR="00A07902" w:rsidRPr="007B5BD1" w:rsidRDefault="00000000" w:rsidP="007B5BD1">
            <w:pPr>
              <w:snapToGrid w:val="0"/>
              <w:spacing w:line="360" w:lineRule="exact"/>
              <w:jc w:val="center"/>
              <w:rPr>
                <w:rFonts w:ascii="宋体" w:hAnsi="宋体" w:cs="仿宋_GB2312"/>
                <w:sz w:val="24"/>
              </w:rPr>
            </w:pPr>
            <w:r w:rsidRPr="007B5BD1">
              <w:rPr>
                <w:rFonts w:ascii="宋体" w:hAnsi="宋体" w:cs="仿宋_GB2312" w:hint="eastAsia"/>
                <w:sz w:val="24"/>
              </w:rPr>
              <w:t>1</w:t>
            </w:r>
          </w:p>
        </w:tc>
        <w:tc>
          <w:tcPr>
            <w:tcW w:w="6800" w:type="dxa"/>
          </w:tcPr>
          <w:p w14:paraId="4A4C9ADF" w14:textId="77777777" w:rsidR="00A07902" w:rsidRPr="007B5BD1" w:rsidRDefault="00000000" w:rsidP="007B5BD1">
            <w:pPr>
              <w:snapToGrid w:val="0"/>
              <w:spacing w:line="360" w:lineRule="exact"/>
              <w:jc w:val="left"/>
              <w:rPr>
                <w:rFonts w:ascii="宋体" w:hAnsi="宋体" w:cs="仿宋_GB2312"/>
                <w:sz w:val="24"/>
              </w:rPr>
            </w:pPr>
            <w:r w:rsidRPr="007B5BD1">
              <w:rPr>
                <w:rFonts w:ascii="宋体" w:hAnsi="宋体" w:cs="仿宋_GB2312" w:hint="eastAsia"/>
                <w:sz w:val="24"/>
              </w:rPr>
              <w:t xml:space="preserve">投标供应商提供自2021年1月1日（以签订合同日期为准）至今承担过类似项目业绩情况，每提供1个合同得1分，最高得3分。 </w:t>
            </w:r>
            <w:r w:rsidRPr="007B5BD1">
              <w:rPr>
                <w:rFonts w:ascii="宋体" w:hAnsi="宋体" w:cs="仿宋_GB2312"/>
                <w:sz w:val="24"/>
              </w:rPr>
              <w:t xml:space="preserve">                                                   </w:t>
            </w:r>
            <w:r w:rsidRPr="007B5BD1">
              <w:rPr>
                <w:rFonts w:ascii="宋体" w:hAnsi="宋体" w:cs="仿宋_GB2312" w:hint="eastAsia"/>
                <w:sz w:val="24"/>
              </w:rPr>
              <w:t>证明材料：需提供合同扫描件，未提供不得分。</w:t>
            </w:r>
          </w:p>
        </w:tc>
        <w:tc>
          <w:tcPr>
            <w:tcW w:w="709" w:type="dxa"/>
            <w:vAlign w:val="center"/>
          </w:tcPr>
          <w:p w14:paraId="77DE2FCE" w14:textId="77777777" w:rsidR="00A07902" w:rsidRPr="007B5BD1" w:rsidRDefault="00000000" w:rsidP="007B5BD1">
            <w:pPr>
              <w:snapToGrid w:val="0"/>
              <w:spacing w:line="360" w:lineRule="exact"/>
              <w:jc w:val="center"/>
              <w:rPr>
                <w:rFonts w:ascii="宋体" w:hAnsi="宋体" w:cs="仿宋_GB2312"/>
                <w:sz w:val="24"/>
              </w:rPr>
            </w:pPr>
            <w:r w:rsidRPr="007B5BD1">
              <w:rPr>
                <w:rFonts w:ascii="宋体" w:hAnsi="宋体" w:cs="仿宋_GB2312" w:hint="eastAsia"/>
                <w:sz w:val="24"/>
              </w:rPr>
              <w:t>3</w:t>
            </w:r>
          </w:p>
        </w:tc>
        <w:tc>
          <w:tcPr>
            <w:tcW w:w="709" w:type="dxa"/>
            <w:vAlign w:val="center"/>
          </w:tcPr>
          <w:p w14:paraId="21DCE707" w14:textId="77777777" w:rsidR="00A07902" w:rsidRPr="007B5BD1" w:rsidRDefault="00000000" w:rsidP="007B5BD1">
            <w:pPr>
              <w:snapToGrid w:val="0"/>
              <w:spacing w:line="360" w:lineRule="exact"/>
              <w:jc w:val="center"/>
              <w:rPr>
                <w:rFonts w:ascii="宋体" w:hAnsi="宋体" w:cs="仿宋_GB2312"/>
                <w:sz w:val="24"/>
              </w:rPr>
            </w:pPr>
            <w:r w:rsidRPr="007B5BD1">
              <w:rPr>
                <w:rFonts w:ascii="宋体" w:hAnsi="宋体" w:cs="仿宋_GB2312" w:hint="eastAsia"/>
                <w:bCs/>
                <w:sz w:val="24"/>
              </w:rPr>
              <w:t>客观分</w:t>
            </w:r>
          </w:p>
        </w:tc>
        <w:tc>
          <w:tcPr>
            <w:tcW w:w="992" w:type="dxa"/>
            <w:vAlign w:val="center"/>
          </w:tcPr>
          <w:p w14:paraId="3297AE51" w14:textId="77777777" w:rsidR="00A07902" w:rsidRPr="007B5BD1" w:rsidRDefault="00A07902" w:rsidP="007B5BD1">
            <w:pPr>
              <w:snapToGrid w:val="0"/>
              <w:spacing w:line="360" w:lineRule="exact"/>
              <w:jc w:val="center"/>
              <w:rPr>
                <w:rFonts w:ascii="宋体" w:hAnsi="宋体" w:cs="仿宋_GB2312"/>
                <w:sz w:val="24"/>
              </w:rPr>
            </w:pPr>
          </w:p>
        </w:tc>
      </w:tr>
      <w:tr w:rsidR="00A07902" w:rsidRPr="007B5BD1" w14:paraId="2DC726D5" w14:textId="77777777">
        <w:trPr>
          <w:jc w:val="center"/>
        </w:trPr>
        <w:tc>
          <w:tcPr>
            <w:tcW w:w="708" w:type="dxa"/>
            <w:vAlign w:val="center"/>
          </w:tcPr>
          <w:p w14:paraId="2E01B7FD" w14:textId="77777777" w:rsidR="00A07902" w:rsidRPr="007B5BD1" w:rsidRDefault="00000000" w:rsidP="007B5BD1">
            <w:pPr>
              <w:snapToGrid w:val="0"/>
              <w:spacing w:line="360" w:lineRule="exact"/>
              <w:jc w:val="center"/>
              <w:rPr>
                <w:rFonts w:ascii="宋体" w:hAnsi="宋体" w:cs="仿宋_GB2312"/>
                <w:sz w:val="24"/>
              </w:rPr>
            </w:pPr>
            <w:r w:rsidRPr="007B5BD1">
              <w:rPr>
                <w:rFonts w:ascii="宋体" w:hAnsi="宋体" w:cs="仿宋_GB2312" w:hint="eastAsia"/>
                <w:sz w:val="24"/>
              </w:rPr>
              <w:t>2</w:t>
            </w:r>
          </w:p>
        </w:tc>
        <w:tc>
          <w:tcPr>
            <w:tcW w:w="6800" w:type="dxa"/>
          </w:tcPr>
          <w:p w14:paraId="12FC43A0" w14:textId="77777777" w:rsidR="00A07902" w:rsidRPr="007B5BD1" w:rsidRDefault="00000000" w:rsidP="007B5BD1">
            <w:pPr>
              <w:pStyle w:val="a0"/>
              <w:spacing w:line="360" w:lineRule="exact"/>
              <w:rPr>
                <w:rFonts w:ascii="宋体" w:hAnsi="宋体"/>
                <w:sz w:val="24"/>
                <w:szCs w:val="24"/>
              </w:rPr>
            </w:pPr>
            <w:r w:rsidRPr="007B5BD1">
              <w:rPr>
                <w:rFonts w:ascii="宋体" w:hAnsi="宋体" w:hint="eastAsia"/>
                <w:sz w:val="24"/>
                <w:szCs w:val="24"/>
              </w:rPr>
              <w:t>投标人或所投核心产品制造商具有环境管理体系认证证书、质量管理体系认证、信息技术服务管理体系认证证书、信息安全管理体系认证证书、每提供1项得0.5分，共2分。</w:t>
            </w:r>
          </w:p>
          <w:p w14:paraId="72BB02A6" w14:textId="77777777" w:rsidR="00A07902" w:rsidRPr="007B5BD1" w:rsidRDefault="00000000" w:rsidP="007B5BD1">
            <w:pPr>
              <w:snapToGrid w:val="0"/>
              <w:spacing w:line="360" w:lineRule="exact"/>
              <w:jc w:val="left"/>
              <w:rPr>
                <w:rFonts w:ascii="宋体" w:hAnsi="宋体" w:cs="仿宋_GB2312"/>
                <w:sz w:val="24"/>
                <w:highlight w:val="red"/>
              </w:rPr>
            </w:pPr>
            <w:r w:rsidRPr="007B5BD1">
              <w:rPr>
                <w:rFonts w:ascii="宋体" w:hAnsi="宋体" w:cs="仿宋_GB2312" w:hint="eastAsia"/>
                <w:sz w:val="24"/>
              </w:rPr>
              <w:t>证明材料: 需提供有效证明材料复印件,未提供不得分。</w:t>
            </w:r>
          </w:p>
        </w:tc>
        <w:tc>
          <w:tcPr>
            <w:tcW w:w="709" w:type="dxa"/>
            <w:vAlign w:val="center"/>
          </w:tcPr>
          <w:p w14:paraId="0B619CFC" w14:textId="77777777" w:rsidR="00A07902" w:rsidRPr="007B5BD1" w:rsidRDefault="00000000" w:rsidP="007B5BD1">
            <w:pPr>
              <w:snapToGrid w:val="0"/>
              <w:spacing w:line="360" w:lineRule="exact"/>
              <w:jc w:val="center"/>
              <w:rPr>
                <w:rFonts w:ascii="宋体" w:hAnsi="宋体" w:cs="仿宋_GB2312"/>
                <w:sz w:val="24"/>
              </w:rPr>
            </w:pPr>
            <w:r w:rsidRPr="007B5BD1">
              <w:rPr>
                <w:rFonts w:ascii="宋体" w:hAnsi="宋体" w:cs="仿宋_GB2312" w:hint="eastAsia"/>
                <w:sz w:val="24"/>
              </w:rPr>
              <w:t>2</w:t>
            </w:r>
          </w:p>
        </w:tc>
        <w:tc>
          <w:tcPr>
            <w:tcW w:w="709" w:type="dxa"/>
            <w:vAlign w:val="center"/>
          </w:tcPr>
          <w:p w14:paraId="3AD01AA2" w14:textId="77777777" w:rsidR="00A07902" w:rsidRPr="007B5BD1" w:rsidRDefault="00000000" w:rsidP="007B5BD1">
            <w:pPr>
              <w:snapToGrid w:val="0"/>
              <w:spacing w:line="360" w:lineRule="exact"/>
              <w:jc w:val="center"/>
              <w:rPr>
                <w:rFonts w:ascii="宋体" w:hAnsi="宋体" w:cs="仿宋_GB2312"/>
                <w:bCs/>
                <w:sz w:val="24"/>
              </w:rPr>
            </w:pPr>
            <w:r w:rsidRPr="007B5BD1">
              <w:rPr>
                <w:rFonts w:ascii="宋体" w:hAnsi="宋体" w:cs="仿宋_GB2312" w:hint="eastAsia"/>
                <w:bCs/>
                <w:sz w:val="24"/>
              </w:rPr>
              <w:t>客观分</w:t>
            </w:r>
          </w:p>
        </w:tc>
        <w:tc>
          <w:tcPr>
            <w:tcW w:w="992" w:type="dxa"/>
            <w:vAlign w:val="center"/>
          </w:tcPr>
          <w:p w14:paraId="5C9A7D56" w14:textId="77777777" w:rsidR="00A07902" w:rsidRPr="007B5BD1" w:rsidRDefault="00A07902" w:rsidP="007B5BD1">
            <w:pPr>
              <w:snapToGrid w:val="0"/>
              <w:spacing w:line="360" w:lineRule="exact"/>
              <w:jc w:val="center"/>
              <w:rPr>
                <w:rFonts w:ascii="宋体" w:hAnsi="宋体" w:cs="仿宋_GB2312"/>
                <w:sz w:val="24"/>
              </w:rPr>
            </w:pPr>
          </w:p>
        </w:tc>
      </w:tr>
      <w:tr w:rsidR="00A07902" w:rsidRPr="007B5BD1" w14:paraId="6CBC29C3" w14:textId="77777777">
        <w:trPr>
          <w:jc w:val="center"/>
        </w:trPr>
        <w:tc>
          <w:tcPr>
            <w:tcW w:w="708" w:type="dxa"/>
            <w:vAlign w:val="center"/>
          </w:tcPr>
          <w:p w14:paraId="4C298402" w14:textId="77777777" w:rsidR="00A07902" w:rsidRPr="007B5BD1" w:rsidRDefault="00000000" w:rsidP="007B5BD1">
            <w:pPr>
              <w:snapToGrid w:val="0"/>
              <w:spacing w:line="360" w:lineRule="exact"/>
              <w:jc w:val="center"/>
              <w:rPr>
                <w:rFonts w:ascii="宋体" w:hAnsi="宋体" w:cs="仿宋_GB2312"/>
                <w:sz w:val="24"/>
              </w:rPr>
            </w:pPr>
            <w:r w:rsidRPr="007B5BD1">
              <w:rPr>
                <w:rFonts w:ascii="宋体" w:hAnsi="宋体" w:cs="仿宋_GB2312" w:hint="eastAsia"/>
                <w:sz w:val="24"/>
              </w:rPr>
              <w:t>3</w:t>
            </w:r>
          </w:p>
        </w:tc>
        <w:tc>
          <w:tcPr>
            <w:tcW w:w="6800" w:type="dxa"/>
          </w:tcPr>
          <w:p w14:paraId="6FBA1744" w14:textId="77777777" w:rsidR="00A07902" w:rsidRPr="007B5BD1" w:rsidRDefault="00000000" w:rsidP="007B5BD1">
            <w:pPr>
              <w:snapToGrid w:val="0"/>
              <w:spacing w:line="360" w:lineRule="exact"/>
              <w:jc w:val="left"/>
              <w:rPr>
                <w:rFonts w:ascii="宋体" w:hAnsi="宋体" w:cs="仿宋_GB2312"/>
                <w:sz w:val="24"/>
              </w:rPr>
            </w:pPr>
            <w:r w:rsidRPr="007B5BD1">
              <w:rPr>
                <w:rFonts w:ascii="宋体" w:hAnsi="宋体" w:cs="仿宋_GB2312" w:hint="eastAsia"/>
                <w:sz w:val="24"/>
              </w:rPr>
              <w:t>投标产品的基本功能、技术指标与需求的吻合程度和偏差情况（包括所投标产品的规格型号、详细配置、主要技术参数、随机软件等），是否体现一定先进性、可靠性、成熟性、易维护性、可扩展性等，其配置和性能是否能满足本项目运行的需求，一般技术指标负偏离每一项扣减1分，标“◆”项重要技术指标负偏离每一项扣减2分，扣完为止（27分）。</w:t>
            </w:r>
          </w:p>
          <w:p w14:paraId="511B840A" w14:textId="77777777" w:rsidR="00A07902" w:rsidRPr="007B5BD1" w:rsidRDefault="00000000" w:rsidP="007B5BD1">
            <w:pPr>
              <w:snapToGrid w:val="0"/>
              <w:spacing w:line="360" w:lineRule="exact"/>
              <w:jc w:val="left"/>
              <w:rPr>
                <w:rFonts w:ascii="宋体" w:hAnsi="宋体" w:cs="仿宋_GB2312"/>
                <w:sz w:val="24"/>
              </w:rPr>
            </w:pPr>
            <w:r w:rsidRPr="007B5BD1">
              <w:rPr>
                <w:rFonts w:ascii="宋体" w:hAnsi="宋体" w:cs="仿宋_GB2312" w:hint="eastAsia"/>
                <w:sz w:val="24"/>
              </w:rPr>
              <w:t>证明材料：参数要求提供检测报告或其他证明文件，不提供视一项负偏离）</w:t>
            </w:r>
          </w:p>
        </w:tc>
        <w:tc>
          <w:tcPr>
            <w:tcW w:w="709" w:type="dxa"/>
            <w:vAlign w:val="center"/>
          </w:tcPr>
          <w:p w14:paraId="27A542AF" w14:textId="77777777" w:rsidR="00A07902" w:rsidRPr="007B5BD1" w:rsidRDefault="00000000" w:rsidP="007B5BD1">
            <w:pPr>
              <w:snapToGrid w:val="0"/>
              <w:spacing w:line="360" w:lineRule="exact"/>
              <w:jc w:val="center"/>
              <w:rPr>
                <w:rFonts w:ascii="宋体" w:hAnsi="宋体" w:cs="仿宋_GB2312"/>
                <w:sz w:val="24"/>
              </w:rPr>
            </w:pPr>
            <w:r w:rsidRPr="007B5BD1">
              <w:rPr>
                <w:rFonts w:ascii="宋体" w:hAnsi="宋体" w:cs="仿宋_GB2312" w:hint="eastAsia"/>
                <w:sz w:val="24"/>
              </w:rPr>
              <w:t>27</w:t>
            </w:r>
          </w:p>
        </w:tc>
        <w:tc>
          <w:tcPr>
            <w:tcW w:w="709" w:type="dxa"/>
            <w:vAlign w:val="center"/>
          </w:tcPr>
          <w:p w14:paraId="09FBFF41" w14:textId="77777777" w:rsidR="00A07902" w:rsidRPr="007B5BD1" w:rsidRDefault="00000000" w:rsidP="007B5BD1">
            <w:pPr>
              <w:snapToGrid w:val="0"/>
              <w:spacing w:line="360" w:lineRule="exact"/>
              <w:jc w:val="center"/>
              <w:rPr>
                <w:rFonts w:ascii="宋体" w:hAnsi="宋体" w:cs="仿宋_GB2312"/>
                <w:bCs/>
                <w:sz w:val="24"/>
              </w:rPr>
            </w:pPr>
            <w:r w:rsidRPr="007B5BD1">
              <w:rPr>
                <w:rFonts w:ascii="宋体" w:hAnsi="宋体" w:cs="仿宋_GB2312" w:hint="eastAsia"/>
                <w:bCs/>
                <w:sz w:val="24"/>
              </w:rPr>
              <w:t>客观分</w:t>
            </w:r>
          </w:p>
        </w:tc>
        <w:tc>
          <w:tcPr>
            <w:tcW w:w="992" w:type="dxa"/>
            <w:vAlign w:val="center"/>
          </w:tcPr>
          <w:p w14:paraId="237C25A0" w14:textId="77777777" w:rsidR="00A07902" w:rsidRPr="007B5BD1" w:rsidRDefault="00A07902" w:rsidP="007B5BD1">
            <w:pPr>
              <w:snapToGrid w:val="0"/>
              <w:spacing w:line="360" w:lineRule="exact"/>
              <w:jc w:val="center"/>
              <w:rPr>
                <w:rFonts w:ascii="宋体" w:hAnsi="宋体" w:cs="仿宋_GB2312"/>
                <w:sz w:val="24"/>
              </w:rPr>
            </w:pPr>
          </w:p>
        </w:tc>
      </w:tr>
      <w:tr w:rsidR="00A07902" w:rsidRPr="007B5BD1" w14:paraId="6AC5D3AA" w14:textId="77777777">
        <w:trPr>
          <w:jc w:val="center"/>
        </w:trPr>
        <w:tc>
          <w:tcPr>
            <w:tcW w:w="708" w:type="dxa"/>
            <w:vAlign w:val="center"/>
          </w:tcPr>
          <w:p w14:paraId="099B185A" w14:textId="77777777" w:rsidR="00A07902" w:rsidRPr="007B5BD1" w:rsidRDefault="00000000" w:rsidP="007B5BD1">
            <w:pPr>
              <w:snapToGrid w:val="0"/>
              <w:spacing w:line="360" w:lineRule="exact"/>
              <w:jc w:val="center"/>
              <w:rPr>
                <w:rFonts w:ascii="宋体" w:hAnsi="宋体" w:cs="仿宋_GB2312"/>
                <w:sz w:val="24"/>
              </w:rPr>
            </w:pPr>
            <w:r w:rsidRPr="007B5BD1">
              <w:rPr>
                <w:rFonts w:ascii="宋体" w:hAnsi="宋体" w:cs="仿宋_GB2312" w:hint="eastAsia"/>
                <w:sz w:val="24"/>
              </w:rPr>
              <w:t>4</w:t>
            </w:r>
          </w:p>
        </w:tc>
        <w:tc>
          <w:tcPr>
            <w:tcW w:w="6800" w:type="dxa"/>
          </w:tcPr>
          <w:p w14:paraId="1E01E793" w14:textId="77777777" w:rsidR="00A07902" w:rsidRPr="007B5BD1" w:rsidRDefault="00000000" w:rsidP="007B5BD1">
            <w:pPr>
              <w:snapToGrid w:val="0"/>
              <w:spacing w:line="360" w:lineRule="exact"/>
              <w:jc w:val="left"/>
              <w:rPr>
                <w:rFonts w:ascii="宋体" w:hAnsi="宋体" w:cs="仿宋_GB2312"/>
                <w:sz w:val="24"/>
              </w:rPr>
            </w:pPr>
            <w:r w:rsidRPr="007B5BD1">
              <w:rPr>
                <w:rFonts w:ascii="宋体" w:hAnsi="宋体" w:cs="仿宋_GB2312" w:hint="eastAsia"/>
                <w:sz w:val="24"/>
              </w:rPr>
              <w:t>需求分析：根据供应商的深化设计图纸完善且与实际需求情况相符，有利于本项目执行，符合采购人实际需求。完全满足得2分，略有欠缺得1分，不满足或未提供不得分。</w:t>
            </w:r>
          </w:p>
        </w:tc>
        <w:tc>
          <w:tcPr>
            <w:tcW w:w="709" w:type="dxa"/>
            <w:vAlign w:val="center"/>
          </w:tcPr>
          <w:p w14:paraId="4A1DB2B1" w14:textId="77777777" w:rsidR="00A07902" w:rsidRPr="007B5BD1" w:rsidRDefault="00000000" w:rsidP="007B5BD1">
            <w:pPr>
              <w:snapToGrid w:val="0"/>
              <w:spacing w:line="360" w:lineRule="exact"/>
              <w:jc w:val="center"/>
              <w:rPr>
                <w:rFonts w:ascii="宋体" w:hAnsi="宋体" w:cs="仿宋_GB2312"/>
                <w:sz w:val="24"/>
              </w:rPr>
            </w:pPr>
            <w:r w:rsidRPr="007B5BD1">
              <w:rPr>
                <w:rFonts w:ascii="宋体" w:hAnsi="宋体" w:cs="仿宋_GB2312" w:hint="eastAsia"/>
                <w:sz w:val="24"/>
              </w:rPr>
              <w:t>2</w:t>
            </w:r>
          </w:p>
        </w:tc>
        <w:tc>
          <w:tcPr>
            <w:tcW w:w="709" w:type="dxa"/>
            <w:vAlign w:val="center"/>
          </w:tcPr>
          <w:p w14:paraId="705D044B" w14:textId="77777777" w:rsidR="00A07902" w:rsidRPr="007B5BD1" w:rsidRDefault="00000000" w:rsidP="007B5BD1">
            <w:pPr>
              <w:snapToGrid w:val="0"/>
              <w:spacing w:line="360" w:lineRule="exact"/>
              <w:jc w:val="center"/>
              <w:rPr>
                <w:rFonts w:ascii="宋体" w:hAnsi="宋体" w:cs="仿宋_GB2312"/>
                <w:bCs/>
                <w:sz w:val="24"/>
              </w:rPr>
            </w:pPr>
            <w:r w:rsidRPr="007B5BD1">
              <w:rPr>
                <w:rFonts w:ascii="宋体" w:hAnsi="宋体" w:cs="仿宋_GB2312" w:hint="eastAsia"/>
                <w:bCs/>
                <w:sz w:val="24"/>
              </w:rPr>
              <w:t>主观分</w:t>
            </w:r>
          </w:p>
        </w:tc>
        <w:tc>
          <w:tcPr>
            <w:tcW w:w="992" w:type="dxa"/>
            <w:vAlign w:val="center"/>
          </w:tcPr>
          <w:p w14:paraId="3B7AA2D7" w14:textId="77777777" w:rsidR="00A07902" w:rsidRPr="007B5BD1" w:rsidRDefault="00A07902" w:rsidP="007B5BD1">
            <w:pPr>
              <w:snapToGrid w:val="0"/>
              <w:spacing w:line="360" w:lineRule="exact"/>
              <w:jc w:val="center"/>
              <w:rPr>
                <w:rFonts w:ascii="宋体" w:hAnsi="宋体" w:cs="仿宋_GB2312"/>
                <w:sz w:val="24"/>
              </w:rPr>
            </w:pPr>
          </w:p>
        </w:tc>
      </w:tr>
      <w:tr w:rsidR="00A07902" w:rsidRPr="007B5BD1" w14:paraId="7921035A" w14:textId="77777777">
        <w:trPr>
          <w:jc w:val="center"/>
        </w:trPr>
        <w:tc>
          <w:tcPr>
            <w:tcW w:w="708" w:type="dxa"/>
            <w:vAlign w:val="center"/>
          </w:tcPr>
          <w:p w14:paraId="42561E7D" w14:textId="77777777" w:rsidR="00A07902" w:rsidRPr="007B5BD1" w:rsidRDefault="00000000" w:rsidP="007B5BD1">
            <w:pPr>
              <w:snapToGrid w:val="0"/>
              <w:spacing w:line="360" w:lineRule="exact"/>
              <w:jc w:val="center"/>
              <w:rPr>
                <w:rFonts w:ascii="宋体" w:hAnsi="宋体" w:cs="仿宋_GB2312"/>
                <w:sz w:val="24"/>
              </w:rPr>
            </w:pPr>
            <w:r w:rsidRPr="007B5BD1">
              <w:rPr>
                <w:rFonts w:ascii="宋体" w:hAnsi="宋体" w:cs="仿宋_GB2312" w:hint="eastAsia"/>
                <w:sz w:val="24"/>
              </w:rPr>
              <w:t>5</w:t>
            </w:r>
          </w:p>
        </w:tc>
        <w:tc>
          <w:tcPr>
            <w:tcW w:w="6800" w:type="dxa"/>
          </w:tcPr>
          <w:p w14:paraId="7CDC7374" w14:textId="77777777" w:rsidR="00A07902" w:rsidRPr="007B5BD1" w:rsidRDefault="00000000" w:rsidP="007B5BD1">
            <w:pPr>
              <w:snapToGrid w:val="0"/>
              <w:spacing w:line="360" w:lineRule="exact"/>
              <w:jc w:val="left"/>
              <w:rPr>
                <w:rFonts w:ascii="宋体" w:hAnsi="宋体" w:cs="仿宋_GB2312"/>
                <w:sz w:val="24"/>
              </w:rPr>
            </w:pPr>
            <w:r w:rsidRPr="007B5BD1">
              <w:rPr>
                <w:rFonts w:ascii="宋体" w:hAnsi="宋体" w:cs="仿宋_GB2312" w:hint="eastAsia"/>
                <w:sz w:val="24"/>
              </w:rPr>
              <w:t>产品功能及配置：根据产品选型、产品配置、兼容程度进行综合评价，并提供兼容性方案。充分考虑需求情况、产品配置合理、兼容性方案考虑全面对采购人有利的得3分；已较多考虑需求情况，内容基本齐全、产品性能一般，兼容性方案较全面的得2分；初步考虑需求情况，内容略有欠缺基本可行、产品性能基本满足、兼容性方案有欠缺的得1分；未提供不得分</w:t>
            </w:r>
          </w:p>
        </w:tc>
        <w:tc>
          <w:tcPr>
            <w:tcW w:w="709" w:type="dxa"/>
            <w:vAlign w:val="center"/>
          </w:tcPr>
          <w:p w14:paraId="3046255F" w14:textId="77777777" w:rsidR="00A07902" w:rsidRPr="007B5BD1" w:rsidRDefault="00000000" w:rsidP="007B5BD1">
            <w:pPr>
              <w:snapToGrid w:val="0"/>
              <w:spacing w:line="360" w:lineRule="exact"/>
              <w:jc w:val="center"/>
              <w:rPr>
                <w:rFonts w:ascii="宋体" w:hAnsi="宋体" w:cs="仿宋_GB2312"/>
                <w:sz w:val="24"/>
              </w:rPr>
            </w:pPr>
            <w:r w:rsidRPr="007B5BD1">
              <w:rPr>
                <w:rFonts w:ascii="宋体" w:hAnsi="宋体" w:cs="仿宋_GB2312" w:hint="eastAsia"/>
                <w:sz w:val="24"/>
              </w:rPr>
              <w:t>3</w:t>
            </w:r>
          </w:p>
        </w:tc>
        <w:tc>
          <w:tcPr>
            <w:tcW w:w="709" w:type="dxa"/>
            <w:vAlign w:val="center"/>
          </w:tcPr>
          <w:p w14:paraId="0E148DA6" w14:textId="77777777" w:rsidR="00A07902" w:rsidRPr="007B5BD1" w:rsidRDefault="00000000" w:rsidP="007B5BD1">
            <w:pPr>
              <w:snapToGrid w:val="0"/>
              <w:spacing w:line="360" w:lineRule="exact"/>
              <w:jc w:val="center"/>
              <w:rPr>
                <w:rFonts w:ascii="宋体" w:hAnsi="宋体" w:cs="仿宋_GB2312"/>
                <w:bCs/>
                <w:sz w:val="24"/>
              </w:rPr>
            </w:pPr>
            <w:r w:rsidRPr="007B5BD1">
              <w:rPr>
                <w:rFonts w:ascii="宋体" w:hAnsi="宋体" w:cs="仿宋_GB2312" w:hint="eastAsia"/>
                <w:bCs/>
                <w:sz w:val="24"/>
              </w:rPr>
              <w:t>主观分</w:t>
            </w:r>
          </w:p>
        </w:tc>
        <w:tc>
          <w:tcPr>
            <w:tcW w:w="992" w:type="dxa"/>
            <w:vAlign w:val="center"/>
          </w:tcPr>
          <w:p w14:paraId="458ACE81" w14:textId="77777777" w:rsidR="00A07902" w:rsidRPr="007B5BD1" w:rsidRDefault="00A07902" w:rsidP="007B5BD1">
            <w:pPr>
              <w:snapToGrid w:val="0"/>
              <w:spacing w:line="360" w:lineRule="exact"/>
              <w:jc w:val="center"/>
              <w:rPr>
                <w:rFonts w:ascii="宋体" w:hAnsi="宋体" w:cs="仿宋_GB2312"/>
                <w:sz w:val="24"/>
              </w:rPr>
            </w:pPr>
          </w:p>
        </w:tc>
      </w:tr>
      <w:tr w:rsidR="00A07902" w:rsidRPr="007B5BD1" w14:paraId="4C5E377A" w14:textId="77777777">
        <w:trPr>
          <w:jc w:val="center"/>
        </w:trPr>
        <w:tc>
          <w:tcPr>
            <w:tcW w:w="708" w:type="dxa"/>
            <w:vAlign w:val="center"/>
          </w:tcPr>
          <w:p w14:paraId="028A8165" w14:textId="77777777" w:rsidR="00A07902" w:rsidRPr="007B5BD1" w:rsidRDefault="00000000" w:rsidP="007B5BD1">
            <w:pPr>
              <w:snapToGrid w:val="0"/>
              <w:spacing w:line="360" w:lineRule="exact"/>
              <w:jc w:val="center"/>
              <w:rPr>
                <w:rFonts w:ascii="宋体" w:hAnsi="宋体" w:cs="仿宋_GB2312"/>
                <w:sz w:val="24"/>
              </w:rPr>
            </w:pPr>
            <w:r w:rsidRPr="007B5BD1">
              <w:rPr>
                <w:rFonts w:ascii="宋体" w:hAnsi="宋体" w:cs="仿宋_GB2312" w:hint="eastAsia"/>
                <w:sz w:val="24"/>
              </w:rPr>
              <w:t>6</w:t>
            </w:r>
          </w:p>
        </w:tc>
        <w:tc>
          <w:tcPr>
            <w:tcW w:w="6800" w:type="dxa"/>
          </w:tcPr>
          <w:p w14:paraId="1692B02C" w14:textId="77777777" w:rsidR="00A07902" w:rsidRPr="007B5BD1" w:rsidRDefault="00000000" w:rsidP="007B5BD1">
            <w:pPr>
              <w:snapToGrid w:val="0"/>
              <w:spacing w:line="360" w:lineRule="exact"/>
              <w:jc w:val="left"/>
              <w:rPr>
                <w:rFonts w:ascii="宋体" w:hAnsi="宋体" w:cs="仿宋_GB2312"/>
                <w:sz w:val="24"/>
              </w:rPr>
            </w:pPr>
            <w:r w:rsidRPr="007B5BD1">
              <w:rPr>
                <w:rFonts w:ascii="宋体" w:hAnsi="宋体" w:cs="仿宋_GB2312" w:hint="eastAsia"/>
                <w:sz w:val="24"/>
              </w:rPr>
              <w:t>系统建设方案：投标人针对本项目提供完整的系统建设方案，提供方案内容全面、细致，方案对本项目有针对性、合理性的</w:t>
            </w:r>
            <w:r w:rsidRPr="007B5BD1">
              <w:rPr>
                <w:rFonts w:ascii="宋体" w:hAnsi="宋体" w:cs="仿宋_GB2312" w:hint="eastAsia"/>
                <w:sz w:val="24"/>
              </w:rPr>
              <w:lastRenderedPageBreak/>
              <w:t>得3分； 提供方案内容基本全面、细致，方案对本项目比较有针对性、合理性的得2分； 提供方案内容有欠缺，方案最本项目针对性不够、或者有不合理不完全适合本项目的得1分； 未提供方案或方案完全不适合本项目的不得分。</w:t>
            </w:r>
          </w:p>
        </w:tc>
        <w:tc>
          <w:tcPr>
            <w:tcW w:w="709" w:type="dxa"/>
            <w:vAlign w:val="center"/>
          </w:tcPr>
          <w:p w14:paraId="147D4F79" w14:textId="77777777" w:rsidR="00A07902" w:rsidRPr="007B5BD1" w:rsidRDefault="00000000" w:rsidP="007B5BD1">
            <w:pPr>
              <w:snapToGrid w:val="0"/>
              <w:spacing w:line="360" w:lineRule="exact"/>
              <w:jc w:val="center"/>
              <w:rPr>
                <w:rFonts w:ascii="宋体" w:hAnsi="宋体" w:cs="仿宋_GB2312"/>
                <w:sz w:val="24"/>
              </w:rPr>
            </w:pPr>
            <w:r w:rsidRPr="007B5BD1">
              <w:rPr>
                <w:rFonts w:ascii="宋体" w:hAnsi="宋体" w:cs="仿宋_GB2312" w:hint="eastAsia"/>
                <w:sz w:val="24"/>
              </w:rPr>
              <w:lastRenderedPageBreak/>
              <w:t>3</w:t>
            </w:r>
          </w:p>
        </w:tc>
        <w:tc>
          <w:tcPr>
            <w:tcW w:w="709" w:type="dxa"/>
            <w:vAlign w:val="center"/>
          </w:tcPr>
          <w:p w14:paraId="265E8404" w14:textId="77777777" w:rsidR="00A07902" w:rsidRPr="007B5BD1" w:rsidRDefault="00000000" w:rsidP="007B5BD1">
            <w:pPr>
              <w:snapToGrid w:val="0"/>
              <w:spacing w:line="360" w:lineRule="exact"/>
              <w:jc w:val="center"/>
              <w:rPr>
                <w:rFonts w:ascii="宋体" w:hAnsi="宋体" w:cs="仿宋_GB2312"/>
                <w:bCs/>
                <w:sz w:val="24"/>
              </w:rPr>
            </w:pPr>
            <w:r w:rsidRPr="007B5BD1">
              <w:rPr>
                <w:rFonts w:ascii="宋体" w:hAnsi="宋体" w:cs="仿宋_GB2312" w:hint="eastAsia"/>
                <w:bCs/>
                <w:sz w:val="24"/>
              </w:rPr>
              <w:t>主观分</w:t>
            </w:r>
          </w:p>
        </w:tc>
        <w:tc>
          <w:tcPr>
            <w:tcW w:w="992" w:type="dxa"/>
            <w:vAlign w:val="center"/>
          </w:tcPr>
          <w:p w14:paraId="12FB43A1" w14:textId="77777777" w:rsidR="00A07902" w:rsidRPr="007B5BD1" w:rsidRDefault="00A07902" w:rsidP="007B5BD1">
            <w:pPr>
              <w:snapToGrid w:val="0"/>
              <w:spacing w:line="360" w:lineRule="exact"/>
              <w:jc w:val="center"/>
              <w:rPr>
                <w:rFonts w:ascii="宋体" w:hAnsi="宋体" w:cs="仿宋_GB2312"/>
                <w:sz w:val="24"/>
              </w:rPr>
            </w:pPr>
          </w:p>
        </w:tc>
      </w:tr>
      <w:tr w:rsidR="00A07902" w:rsidRPr="007B5BD1" w14:paraId="26FD1A01" w14:textId="77777777">
        <w:trPr>
          <w:jc w:val="center"/>
        </w:trPr>
        <w:tc>
          <w:tcPr>
            <w:tcW w:w="708" w:type="dxa"/>
            <w:vAlign w:val="center"/>
          </w:tcPr>
          <w:p w14:paraId="558321CE" w14:textId="77777777" w:rsidR="00A07902" w:rsidRPr="007B5BD1" w:rsidRDefault="00000000" w:rsidP="007B5BD1">
            <w:pPr>
              <w:snapToGrid w:val="0"/>
              <w:spacing w:line="360" w:lineRule="exact"/>
              <w:jc w:val="center"/>
              <w:rPr>
                <w:rFonts w:ascii="宋体" w:hAnsi="宋体" w:cs="仿宋_GB2312"/>
                <w:sz w:val="24"/>
              </w:rPr>
            </w:pPr>
            <w:r w:rsidRPr="007B5BD1">
              <w:rPr>
                <w:rFonts w:ascii="宋体" w:hAnsi="宋体" w:cs="仿宋_GB2312" w:hint="eastAsia"/>
                <w:sz w:val="24"/>
              </w:rPr>
              <w:t>7</w:t>
            </w:r>
          </w:p>
        </w:tc>
        <w:tc>
          <w:tcPr>
            <w:tcW w:w="6800" w:type="dxa"/>
          </w:tcPr>
          <w:p w14:paraId="22B4B78D" w14:textId="77777777" w:rsidR="00A07902" w:rsidRPr="007B5BD1" w:rsidRDefault="00000000" w:rsidP="007B5BD1">
            <w:pPr>
              <w:snapToGrid w:val="0"/>
              <w:spacing w:line="360" w:lineRule="exact"/>
              <w:jc w:val="left"/>
              <w:rPr>
                <w:rFonts w:ascii="宋体" w:hAnsi="宋体" w:cs="仿宋_GB2312"/>
                <w:sz w:val="24"/>
              </w:rPr>
            </w:pPr>
            <w:r w:rsidRPr="007B5BD1">
              <w:rPr>
                <w:rFonts w:ascii="宋体" w:hAnsi="宋体" w:cs="仿宋_GB2312" w:hint="eastAsia"/>
                <w:sz w:val="24"/>
              </w:rPr>
              <w:t>项目组织实施方案的科学性、合理性、规范性和可操作性：</w:t>
            </w:r>
          </w:p>
          <w:p w14:paraId="09F25C4A" w14:textId="77777777" w:rsidR="00A07902" w:rsidRPr="007B5BD1" w:rsidRDefault="00000000" w:rsidP="007B5BD1">
            <w:pPr>
              <w:snapToGrid w:val="0"/>
              <w:spacing w:line="360" w:lineRule="exact"/>
              <w:jc w:val="left"/>
              <w:rPr>
                <w:rFonts w:ascii="宋体" w:hAnsi="宋体" w:cs="仿宋_GB2312"/>
                <w:sz w:val="24"/>
              </w:rPr>
            </w:pPr>
            <w:r w:rsidRPr="007B5BD1">
              <w:rPr>
                <w:rFonts w:ascii="宋体" w:hAnsi="宋体" w:cs="仿宋_GB2312" w:hint="eastAsia"/>
                <w:sz w:val="24"/>
              </w:rPr>
              <w:t>①提供项目实施进度表（包括、供货、安装调试等内容）（内容完整、进度安排具体合理、整体进度计划对采购人有利符合采购需求得2分，不符合不得分）；</w:t>
            </w:r>
          </w:p>
          <w:p w14:paraId="31CB41F9" w14:textId="77777777" w:rsidR="00A07902" w:rsidRPr="007B5BD1" w:rsidRDefault="00000000" w:rsidP="007B5BD1">
            <w:pPr>
              <w:snapToGrid w:val="0"/>
              <w:spacing w:line="360" w:lineRule="exact"/>
              <w:jc w:val="left"/>
              <w:rPr>
                <w:rFonts w:ascii="宋体" w:hAnsi="宋体" w:cs="仿宋_GB2312"/>
                <w:sz w:val="24"/>
              </w:rPr>
            </w:pPr>
            <w:r w:rsidRPr="007B5BD1">
              <w:rPr>
                <w:rFonts w:ascii="宋体" w:hAnsi="宋体" w:cs="仿宋_GB2312" w:hint="eastAsia"/>
                <w:sz w:val="24"/>
              </w:rPr>
              <w:t>②提供组织机构、工作程序和步骤、管理和协调方法、关键步骤的思路和要点。内容完整、措施具体有效，视为合理（合理得1分，不合理不得分）。</w:t>
            </w:r>
          </w:p>
        </w:tc>
        <w:tc>
          <w:tcPr>
            <w:tcW w:w="709" w:type="dxa"/>
            <w:vAlign w:val="center"/>
          </w:tcPr>
          <w:p w14:paraId="5DAEC50C" w14:textId="77777777" w:rsidR="00A07902" w:rsidRPr="007B5BD1" w:rsidRDefault="00000000" w:rsidP="007B5BD1">
            <w:pPr>
              <w:snapToGrid w:val="0"/>
              <w:spacing w:line="360" w:lineRule="exact"/>
              <w:jc w:val="center"/>
              <w:rPr>
                <w:rFonts w:ascii="宋体" w:hAnsi="宋体" w:cs="仿宋_GB2312"/>
                <w:sz w:val="24"/>
              </w:rPr>
            </w:pPr>
            <w:r w:rsidRPr="007B5BD1">
              <w:rPr>
                <w:rFonts w:ascii="宋体" w:hAnsi="宋体" w:cs="仿宋_GB2312" w:hint="eastAsia"/>
                <w:sz w:val="24"/>
              </w:rPr>
              <w:t>3</w:t>
            </w:r>
          </w:p>
        </w:tc>
        <w:tc>
          <w:tcPr>
            <w:tcW w:w="709" w:type="dxa"/>
            <w:vAlign w:val="center"/>
          </w:tcPr>
          <w:p w14:paraId="14CA442A" w14:textId="77777777" w:rsidR="00A07902" w:rsidRPr="007B5BD1" w:rsidRDefault="00000000" w:rsidP="007B5BD1">
            <w:pPr>
              <w:snapToGrid w:val="0"/>
              <w:spacing w:line="360" w:lineRule="exact"/>
              <w:jc w:val="center"/>
              <w:rPr>
                <w:rFonts w:ascii="宋体" w:hAnsi="宋体" w:cs="仿宋_GB2312"/>
                <w:bCs/>
                <w:sz w:val="24"/>
              </w:rPr>
            </w:pPr>
            <w:r w:rsidRPr="007B5BD1">
              <w:rPr>
                <w:rFonts w:ascii="宋体" w:hAnsi="宋体" w:cs="仿宋_GB2312" w:hint="eastAsia"/>
                <w:bCs/>
                <w:sz w:val="24"/>
              </w:rPr>
              <w:t>主观分</w:t>
            </w:r>
          </w:p>
        </w:tc>
        <w:tc>
          <w:tcPr>
            <w:tcW w:w="992" w:type="dxa"/>
            <w:vAlign w:val="center"/>
          </w:tcPr>
          <w:p w14:paraId="2EA5BAD4" w14:textId="77777777" w:rsidR="00A07902" w:rsidRPr="007B5BD1" w:rsidRDefault="00A07902" w:rsidP="007B5BD1">
            <w:pPr>
              <w:snapToGrid w:val="0"/>
              <w:spacing w:line="360" w:lineRule="exact"/>
              <w:jc w:val="center"/>
              <w:rPr>
                <w:rFonts w:ascii="宋体" w:hAnsi="宋体" w:cs="仿宋_GB2312"/>
                <w:sz w:val="24"/>
              </w:rPr>
            </w:pPr>
          </w:p>
        </w:tc>
      </w:tr>
      <w:tr w:rsidR="00A07902" w:rsidRPr="007B5BD1" w14:paraId="744CE586" w14:textId="77777777">
        <w:trPr>
          <w:jc w:val="center"/>
        </w:trPr>
        <w:tc>
          <w:tcPr>
            <w:tcW w:w="708" w:type="dxa"/>
            <w:vAlign w:val="center"/>
          </w:tcPr>
          <w:p w14:paraId="56DB5AAC" w14:textId="77777777" w:rsidR="00A07902" w:rsidRPr="007B5BD1" w:rsidRDefault="00000000" w:rsidP="007B5BD1">
            <w:pPr>
              <w:snapToGrid w:val="0"/>
              <w:spacing w:line="360" w:lineRule="exact"/>
              <w:jc w:val="center"/>
              <w:rPr>
                <w:rFonts w:ascii="宋体" w:hAnsi="宋体" w:cs="仿宋_GB2312"/>
                <w:sz w:val="24"/>
              </w:rPr>
            </w:pPr>
            <w:r w:rsidRPr="007B5BD1">
              <w:rPr>
                <w:rFonts w:ascii="宋体" w:hAnsi="宋体" w:cs="仿宋_GB2312" w:hint="eastAsia"/>
                <w:sz w:val="24"/>
              </w:rPr>
              <w:t>8</w:t>
            </w:r>
          </w:p>
        </w:tc>
        <w:tc>
          <w:tcPr>
            <w:tcW w:w="6800" w:type="dxa"/>
          </w:tcPr>
          <w:p w14:paraId="38326F2C" w14:textId="77777777" w:rsidR="00A07902" w:rsidRPr="007B5BD1" w:rsidRDefault="00000000" w:rsidP="007B5BD1">
            <w:pPr>
              <w:snapToGrid w:val="0"/>
              <w:spacing w:line="360" w:lineRule="exact"/>
              <w:jc w:val="left"/>
              <w:rPr>
                <w:rFonts w:ascii="宋体" w:hAnsi="宋体" w:cs="仿宋_GB2312"/>
                <w:sz w:val="24"/>
              </w:rPr>
            </w:pPr>
            <w:r w:rsidRPr="007B5BD1">
              <w:rPr>
                <w:rFonts w:ascii="宋体" w:hAnsi="宋体" w:cs="仿宋_GB2312" w:hint="eastAsia"/>
                <w:sz w:val="24"/>
              </w:rPr>
              <w:t>提供的售后服务方案（包括但不限于日常运维服务方案、产品升级服务方案）、售后服务响应情况的可行性、完整性以及服务落实的保障措施、售后服务的实现方式的科学性、先进性，要点内容完整、完全满足采购需求，对采购人有利的得 3分；部分满足采购需求、有一定可行性的得2分；只提供了简单的售后服务方案，与项目关联性不大的得1分，未提供不得分。</w:t>
            </w:r>
          </w:p>
        </w:tc>
        <w:tc>
          <w:tcPr>
            <w:tcW w:w="709" w:type="dxa"/>
            <w:vAlign w:val="center"/>
          </w:tcPr>
          <w:p w14:paraId="01DFBA0A" w14:textId="77777777" w:rsidR="00A07902" w:rsidRPr="007B5BD1" w:rsidRDefault="00000000" w:rsidP="007B5BD1">
            <w:pPr>
              <w:snapToGrid w:val="0"/>
              <w:spacing w:line="360" w:lineRule="exact"/>
              <w:jc w:val="center"/>
              <w:rPr>
                <w:rFonts w:ascii="宋体" w:hAnsi="宋体" w:cs="仿宋_GB2312"/>
                <w:sz w:val="24"/>
              </w:rPr>
            </w:pPr>
            <w:r w:rsidRPr="007B5BD1">
              <w:rPr>
                <w:rFonts w:ascii="宋体" w:hAnsi="宋体" w:cs="仿宋_GB2312" w:hint="eastAsia"/>
                <w:sz w:val="24"/>
              </w:rPr>
              <w:t>3</w:t>
            </w:r>
          </w:p>
        </w:tc>
        <w:tc>
          <w:tcPr>
            <w:tcW w:w="709" w:type="dxa"/>
            <w:vAlign w:val="center"/>
          </w:tcPr>
          <w:p w14:paraId="7EF0B6F2" w14:textId="77777777" w:rsidR="00A07902" w:rsidRPr="007B5BD1" w:rsidRDefault="00000000" w:rsidP="007B5BD1">
            <w:pPr>
              <w:snapToGrid w:val="0"/>
              <w:spacing w:line="360" w:lineRule="exact"/>
              <w:jc w:val="center"/>
              <w:rPr>
                <w:rFonts w:ascii="宋体" w:hAnsi="宋体" w:cs="仿宋_GB2312"/>
                <w:sz w:val="24"/>
              </w:rPr>
            </w:pPr>
            <w:r w:rsidRPr="007B5BD1">
              <w:rPr>
                <w:rFonts w:ascii="宋体" w:hAnsi="宋体" w:cs="仿宋_GB2312" w:hint="eastAsia"/>
                <w:bCs/>
                <w:sz w:val="24"/>
              </w:rPr>
              <w:t>主观分</w:t>
            </w:r>
          </w:p>
        </w:tc>
        <w:tc>
          <w:tcPr>
            <w:tcW w:w="992" w:type="dxa"/>
            <w:vAlign w:val="center"/>
          </w:tcPr>
          <w:p w14:paraId="73A74D49" w14:textId="77777777" w:rsidR="00A07902" w:rsidRPr="007B5BD1" w:rsidRDefault="00A07902" w:rsidP="007B5BD1">
            <w:pPr>
              <w:snapToGrid w:val="0"/>
              <w:spacing w:line="360" w:lineRule="exact"/>
              <w:jc w:val="center"/>
              <w:rPr>
                <w:rFonts w:ascii="宋体" w:hAnsi="宋体" w:cs="仿宋_GB2312"/>
                <w:sz w:val="24"/>
              </w:rPr>
            </w:pPr>
          </w:p>
        </w:tc>
      </w:tr>
      <w:tr w:rsidR="00A07902" w:rsidRPr="007B5BD1" w14:paraId="347D242F" w14:textId="77777777">
        <w:trPr>
          <w:jc w:val="center"/>
        </w:trPr>
        <w:tc>
          <w:tcPr>
            <w:tcW w:w="708" w:type="dxa"/>
            <w:vAlign w:val="center"/>
          </w:tcPr>
          <w:p w14:paraId="450E3732" w14:textId="77777777" w:rsidR="00A07902" w:rsidRPr="007B5BD1" w:rsidRDefault="00000000" w:rsidP="007B5BD1">
            <w:pPr>
              <w:snapToGrid w:val="0"/>
              <w:spacing w:line="360" w:lineRule="exact"/>
              <w:jc w:val="center"/>
              <w:rPr>
                <w:rFonts w:ascii="宋体" w:hAnsi="宋体" w:cs="仿宋_GB2312"/>
                <w:sz w:val="24"/>
              </w:rPr>
            </w:pPr>
            <w:r w:rsidRPr="007B5BD1">
              <w:rPr>
                <w:rFonts w:ascii="宋体" w:hAnsi="宋体" w:cs="仿宋_GB2312" w:hint="eastAsia"/>
                <w:sz w:val="24"/>
              </w:rPr>
              <w:t>9</w:t>
            </w:r>
          </w:p>
        </w:tc>
        <w:tc>
          <w:tcPr>
            <w:tcW w:w="6800" w:type="dxa"/>
          </w:tcPr>
          <w:p w14:paraId="4D685A32" w14:textId="77777777" w:rsidR="00A07902" w:rsidRPr="007B5BD1" w:rsidRDefault="00000000" w:rsidP="007B5BD1">
            <w:pPr>
              <w:snapToGrid w:val="0"/>
              <w:spacing w:line="360" w:lineRule="exact"/>
              <w:jc w:val="left"/>
              <w:rPr>
                <w:rFonts w:ascii="宋体" w:hAnsi="宋体" w:cs="仿宋_GB2312"/>
                <w:sz w:val="24"/>
              </w:rPr>
            </w:pPr>
            <w:r w:rsidRPr="007B5BD1">
              <w:rPr>
                <w:rFonts w:ascii="宋体" w:hAnsi="宋体" w:cs="仿宋_GB2312" w:hint="eastAsia"/>
                <w:sz w:val="24"/>
              </w:rPr>
              <w:t>项目组实施人员：项目小组整体人员的学历、技术能力、专业分布、类似项目经验等情况。</w:t>
            </w:r>
          </w:p>
          <w:p w14:paraId="3759129F" w14:textId="77777777" w:rsidR="00A07902" w:rsidRPr="007B5BD1" w:rsidRDefault="00000000" w:rsidP="007B5BD1">
            <w:pPr>
              <w:snapToGrid w:val="0"/>
              <w:spacing w:line="360" w:lineRule="exact"/>
              <w:jc w:val="left"/>
              <w:rPr>
                <w:rFonts w:ascii="宋体" w:hAnsi="宋体" w:cs="仿宋_GB2312"/>
                <w:sz w:val="24"/>
              </w:rPr>
            </w:pPr>
            <w:r w:rsidRPr="007B5BD1">
              <w:rPr>
                <w:rFonts w:ascii="宋体" w:hAnsi="宋体" w:cs="仿宋_GB2312" w:hint="eastAsia"/>
                <w:sz w:val="24"/>
              </w:rPr>
              <w:t>项目经理：具备高级工程师（系统集成或信息技术）证书、信息系统项目管理师证书（高级）、二级或以上注册建造师证书，每项证书得1分，最高2分。</w:t>
            </w:r>
          </w:p>
          <w:p w14:paraId="6F2C2B29" w14:textId="77777777" w:rsidR="00A07902" w:rsidRPr="007B5BD1" w:rsidRDefault="00000000" w:rsidP="007B5BD1">
            <w:pPr>
              <w:snapToGrid w:val="0"/>
              <w:spacing w:line="360" w:lineRule="exact"/>
              <w:jc w:val="left"/>
              <w:rPr>
                <w:rFonts w:ascii="宋体" w:hAnsi="宋体" w:cs="仿宋_GB2312"/>
                <w:sz w:val="24"/>
              </w:rPr>
            </w:pPr>
            <w:r w:rsidRPr="007B5BD1">
              <w:rPr>
                <w:rFonts w:ascii="宋体" w:hAnsi="宋体" w:cs="仿宋_GB2312" w:hint="eastAsia"/>
                <w:sz w:val="24"/>
              </w:rPr>
              <w:t>服务团队：根据投标人拟提供的本项目服务团队人员清单，具备国家人力资源和社会保障行政主管部门颁发的系统架构设计师、网络规划设计师或网络工程师、软件设计师。以上每本证书得1分，最高3分。一人多证的按一本证计分。一证多人同有，一种证书只能计一次分。</w:t>
            </w:r>
          </w:p>
          <w:p w14:paraId="0C80B617" w14:textId="77777777" w:rsidR="00A07902" w:rsidRPr="007B5BD1" w:rsidRDefault="00000000" w:rsidP="007B5BD1">
            <w:pPr>
              <w:snapToGrid w:val="0"/>
              <w:spacing w:line="360" w:lineRule="exact"/>
              <w:jc w:val="left"/>
              <w:rPr>
                <w:rFonts w:ascii="宋体" w:hAnsi="宋体" w:cs="仿宋_GB2312"/>
                <w:sz w:val="24"/>
              </w:rPr>
            </w:pPr>
            <w:r w:rsidRPr="007B5BD1">
              <w:rPr>
                <w:rFonts w:ascii="宋体" w:hAnsi="宋体" w:cs="仿宋_GB2312" w:hint="eastAsia"/>
                <w:sz w:val="24"/>
              </w:rPr>
              <w:t>（注：以上人员必须为投标供应商的在职人员，参保单位名称与投标人名称一致，需提供相应证书及社保缴纳证明，不提供不得分）。</w:t>
            </w:r>
          </w:p>
        </w:tc>
        <w:tc>
          <w:tcPr>
            <w:tcW w:w="709" w:type="dxa"/>
            <w:vAlign w:val="center"/>
          </w:tcPr>
          <w:p w14:paraId="40D63CF0" w14:textId="77777777" w:rsidR="00A07902" w:rsidRPr="007B5BD1" w:rsidRDefault="00000000" w:rsidP="007B5BD1">
            <w:pPr>
              <w:snapToGrid w:val="0"/>
              <w:spacing w:line="360" w:lineRule="exact"/>
              <w:jc w:val="center"/>
              <w:rPr>
                <w:rFonts w:ascii="宋体" w:hAnsi="宋体" w:cs="仿宋_GB2312"/>
                <w:sz w:val="24"/>
              </w:rPr>
            </w:pPr>
            <w:r w:rsidRPr="007B5BD1">
              <w:rPr>
                <w:rFonts w:ascii="宋体" w:hAnsi="宋体" w:cs="仿宋_GB2312" w:hint="eastAsia"/>
                <w:sz w:val="24"/>
              </w:rPr>
              <w:t>5</w:t>
            </w:r>
          </w:p>
        </w:tc>
        <w:tc>
          <w:tcPr>
            <w:tcW w:w="709" w:type="dxa"/>
            <w:vAlign w:val="center"/>
          </w:tcPr>
          <w:p w14:paraId="75EC9FF2" w14:textId="77777777" w:rsidR="00A07902" w:rsidRPr="007B5BD1" w:rsidRDefault="00000000" w:rsidP="007B5BD1">
            <w:pPr>
              <w:snapToGrid w:val="0"/>
              <w:spacing w:line="360" w:lineRule="exact"/>
              <w:jc w:val="center"/>
              <w:rPr>
                <w:rFonts w:ascii="宋体" w:hAnsi="宋体" w:cs="仿宋_GB2312"/>
                <w:sz w:val="24"/>
              </w:rPr>
            </w:pPr>
            <w:r w:rsidRPr="007B5BD1">
              <w:rPr>
                <w:rFonts w:ascii="宋体" w:hAnsi="宋体" w:cs="仿宋_GB2312" w:hint="eastAsia"/>
                <w:bCs/>
                <w:sz w:val="24"/>
              </w:rPr>
              <w:t>客观分</w:t>
            </w:r>
          </w:p>
        </w:tc>
        <w:tc>
          <w:tcPr>
            <w:tcW w:w="992" w:type="dxa"/>
            <w:vAlign w:val="center"/>
          </w:tcPr>
          <w:p w14:paraId="11C1022D" w14:textId="77777777" w:rsidR="00A07902" w:rsidRPr="007B5BD1" w:rsidRDefault="00A07902" w:rsidP="007B5BD1">
            <w:pPr>
              <w:snapToGrid w:val="0"/>
              <w:spacing w:line="360" w:lineRule="exact"/>
              <w:jc w:val="center"/>
              <w:rPr>
                <w:rFonts w:ascii="宋体" w:hAnsi="宋体" w:cs="仿宋_GB2312"/>
                <w:sz w:val="24"/>
              </w:rPr>
            </w:pPr>
          </w:p>
        </w:tc>
      </w:tr>
      <w:tr w:rsidR="00A07902" w:rsidRPr="007B5BD1" w14:paraId="5E023018" w14:textId="77777777">
        <w:trPr>
          <w:jc w:val="center"/>
        </w:trPr>
        <w:tc>
          <w:tcPr>
            <w:tcW w:w="708" w:type="dxa"/>
            <w:vAlign w:val="center"/>
          </w:tcPr>
          <w:p w14:paraId="3FE1DC84" w14:textId="77777777" w:rsidR="00A07902" w:rsidRPr="007B5BD1" w:rsidRDefault="00000000" w:rsidP="007B5BD1">
            <w:pPr>
              <w:snapToGrid w:val="0"/>
              <w:spacing w:line="360" w:lineRule="exact"/>
              <w:jc w:val="center"/>
              <w:rPr>
                <w:rFonts w:ascii="宋体" w:hAnsi="宋体" w:cs="仿宋_GB2312"/>
                <w:sz w:val="24"/>
              </w:rPr>
            </w:pPr>
            <w:r w:rsidRPr="007B5BD1">
              <w:rPr>
                <w:rFonts w:ascii="宋体" w:hAnsi="宋体" w:cs="仿宋_GB2312"/>
                <w:sz w:val="24"/>
              </w:rPr>
              <w:t>9</w:t>
            </w:r>
          </w:p>
        </w:tc>
        <w:tc>
          <w:tcPr>
            <w:tcW w:w="6800" w:type="dxa"/>
          </w:tcPr>
          <w:p w14:paraId="56D58BB1" w14:textId="77777777" w:rsidR="00A07902" w:rsidRPr="007B5BD1" w:rsidRDefault="00000000" w:rsidP="007B5BD1">
            <w:pPr>
              <w:snapToGrid w:val="0"/>
              <w:spacing w:line="360" w:lineRule="exact"/>
              <w:jc w:val="left"/>
              <w:rPr>
                <w:rFonts w:ascii="宋体" w:hAnsi="宋体" w:cs="仿宋_GB2312"/>
                <w:sz w:val="24"/>
              </w:rPr>
            </w:pPr>
            <w:r w:rsidRPr="007B5BD1">
              <w:rPr>
                <w:rFonts w:ascii="宋体" w:hAnsi="宋体" w:cs="仿宋_GB2312" w:hint="eastAsia"/>
                <w:sz w:val="24"/>
              </w:rPr>
              <w:t>根据投标供应商提供的应急预案，对故障的响应、处理、定期巡检等内容评分。应急预案合理完整，考虑全面，有针对性得3分,应急预案欠完整，不完全适用于本项目，得2分, 方案与项目关联性不大的得1分,未提供方案不得分</w:t>
            </w:r>
          </w:p>
        </w:tc>
        <w:tc>
          <w:tcPr>
            <w:tcW w:w="709" w:type="dxa"/>
            <w:vAlign w:val="center"/>
          </w:tcPr>
          <w:p w14:paraId="595CFA0A" w14:textId="77777777" w:rsidR="00A07902" w:rsidRPr="007B5BD1" w:rsidRDefault="00000000" w:rsidP="007B5BD1">
            <w:pPr>
              <w:snapToGrid w:val="0"/>
              <w:spacing w:line="360" w:lineRule="exact"/>
              <w:jc w:val="center"/>
              <w:rPr>
                <w:rFonts w:ascii="宋体" w:hAnsi="宋体" w:cs="仿宋_GB2312"/>
                <w:sz w:val="24"/>
              </w:rPr>
            </w:pPr>
            <w:r w:rsidRPr="007B5BD1">
              <w:rPr>
                <w:rFonts w:ascii="宋体" w:hAnsi="宋体" w:cs="仿宋_GB2312" w:hint="eastAsia"/>
                <w:sz w:val="24"/>
              </w:rPr>
              <w:t>3</w:t>
            </w:r>
          </w:p>
        </w:tc>
        <w:tc>
          <w:tcPr>
            <w:tcW w:w="709" w:type="dxa"/>
            <w:vAlign w:val="center"/>
          </w:tcPr>
          <w:p w14:paraId="5EF12B52" w14:textId="77777777" w:rsidR="00A07902" w:rsidRPr="007B5BD1" w:rsidRDefault="00000000" w:rsidP="007B5BD1">
            <w:pPr>
              <w:snapToGrid w:val="0"/>
              <w:spacing w:line="360" w:lineRule="exact"/>
              <w:jc w:val="center"/>
              <w:rPr>
                <w:rFonts w:ascii="宋体" w:hAnsi="宋体" w:cs="仿宋_GB2312"/>
                <w:bCs/>
                <w:sz w:val="24"/>
              </w:rPr>
            </w:pPr>
            <w:r w:rsidRPr="007B5BD1">
              <w:rPr>
                <w:rFonts w:ascii="宋体" w:hAnsi="宋体" w:cs="仿宋_GB2312" w:hint="eastAsia"/>
                <w:bCs/>
                <w:sz w:val="24"/>
              </w:rPr>
              <w:t>主观分</w:t>
            </w:r>
          </w:p>
        </w:tc>
        <w:tc>
          <w:tcPr>
            <w:tcW w:w="992" w:type="dxa"/>
            <w:vAlign w:val="center"/>
          </w:tcPr>
          <w:p w14:paraId="6517D2E3" w14:textId="77777777" w:rsidR="00A07902" w:rsidRPr="007B5BD1" w:rsidRDefault="00A07902" w:rsidP="007B5BD1">
            <w:pPr>
              <w:snapToGrid w:val="0"/>
              <w:spacing w:line="360" w:lineRule="exact"/>
              <w:jc w:val="center"/>
              <w:rPr>
                <w:rFonts w:ascii="宋体" w:hAnsi="宋体" w:cs="仿宋_GB2312"/>
                <w:sz w:val="24"/>
              </w:rPr>
            </w:pPr>
          </w:p>
        </w:tc>
      </w:tr>
      <w:tr w:rsidR="00A07902" w:rsidRPr="007B5BD1" w14:paraId="33BC6814" w14:textId="77777777">
        <w:trPr>
          <w:jc w:val="center"/>
        </w:trPr>
        <w:tc>
          <w:tcPr>
            <w:tcW w:w="708" w:type="dxa"/>
            <w:vAlign w:val="center"/>
          </w:tcPr>
          <w:p w14:paraId="14FBFC90" w14:textId="77777777" w:rsidR="00A07902" w:rsidRPr="007B5BD1" w:rsidRDefault="00000000" w:rsidP="007B5BD1">
            <w:pPr>
              <w:snapToGrid w:val="0"/>
              <w:spacing w:line="360" w:lineRule="exact"/>
              <w:jc w:val="center"/>
              <w:rPr>
                <w:rFonts w:ascii="宋体" w:hAnsi="宋体" w:cs="仿宋_GB2312"/>
                <w:sz w:val="24"/>
              </w:rPr>
            </w:pPr>
            <w:r w:rsidRPr="007B5BD1">
              <w:rPr>
                <w:rFonts w:ascii="宋体" w:hAnsi="宋体" w:cs="仿宋_GB2312"/>
                <w:sz w:val="24"/>
              </w:rPr>
              <w:t>1</w:t>
            </w:r>
            <w:r w:rsidRPr="007B5BD1">
              <w:rPr>
                <w:rFonts w:ascii="宋体" w:hAnsi="宋体" w:cs="仿宋_GB2312" w:hint="eastAsia"/>
                <w:sz w:val="24"/>
              </w:rPr>
              <w:t>0</w:t>
            </w:r>
          </w:p>
        </w:tc>
        <w:tc>
          <w:tcPr>
            <w:tcW w:w="6800" w:type="dxa"/>
          </w:tcPr>
          <w:p w14:paraId="2214CCBF" w14:textId="77777777" w:rsidR="00A07902" w:rsidRPr="007B5BD1" w:rsidRDefault="00000000" w:rsidP="007B5BD1">
            <w:pPr>
              <w:snapToGrid w:val="0"/>
              <w:spacing w:line="360" w:lineRule="exact"/>
              <w:jc w:val="left"/>
              <w:rPr>
                <w:rFonts w:ascii="宋体" w:hAnsi="宋体" w:cs="仿宋_GB2312"/>
                <w:sz w:val="24"/>
              </w:rPr>
            </w:pPr>
            <w:r w:rsidRPr="007B5BD1">
              <w:rPr>
                <w:rFonts w:ascii="宋体" w:hAnsi="宋体" w:cs="仿宋_GB2312" w:hint="eastAsia"/>
                <w:sz w:val="24"/>
              </w:rPr>
              <w:t>培训方案：根据本项目的培训计划及内容科学性合理性，可实施性进行评审,培训方案内容完全满足采购需求的且根据项目实际更为合理编制的得3分，方案基本满足采购需求的得2分，方案与项目关联性不大的得1分,未提供或不满足的不得</w:t>
            </w:r>
            <w:r w:rsidRPr="007B5BD1">
              <w:rPr>
                <w:rFonts w:ascii="宋体" w:hAnsi="宋体" w:cs="仿宋_GB2312" w:hint="eastAsia"/>
                <w:sz w:val="24"/>
              </w:rPr>
              <w:lastRenderedPageBreak/>
              <w:t>分。</w:t>
            </w:r>
          </w:p>
        </w:tc>
        <w:tc>
          <w:tcPr>
            <w:tcW w:w="709" w:type="dxa"/>
            <w:vAlign w:val="center"/>
          </w:tcPr>
          <w:p w14:paraId="12FF8A37" w14:textId="77777777" w:rsidR="00A07902" w:rsidRPr="007B5BD1" w:rsidRDefault="00000000" w:rsidP="007B5BD1">
            <w:pPr>
              <w:snapToGrid w:val="0"/>
              <w:spacing w:line="360" w:lineRule="exact"/>
              <w:jc w:val="center"/>
              <w:rPr>
                <w:rFonts w:ascii="宋体" w:hAnsi="宋体" w:cs="仿宋_GB2312"/>
                <w:sz w:val="24"/>
              </w:rPr>
            </w:pPr>
            <w:r w:rsidRPr="007B5BD1">
              <w:rPr>
                <w:rFonts w:ascii="宋体" w:hAnsi="宋体" w:cs="仿宋_GB2312" w:hint="eastAsia"/>
                <w:sz w:val="24"/>
              </w:rPr>
              <w:lastRenderedPageBreak/>
              <w:t>3</w:t>
            </w:r>
          </w:p>
        </w:tc>
        <w:tc>
          <w:tcPr>
            <w:tcW w:w="709" w:type="dxa"/>
            <w:vAlign w:val="center"/>
          </w:tcPr>
          <w:p w14:paraId="706616C0" w14:textId="77777777" w:rsidR="00A07902" w:rsidRPr="007B5BD1" w:rsidRDefault="00000000" w:rsidP="007B5BD1">
            <w:pPr>
              <w:snapToGrid w:val="0"/>
              <w:spacing w:line="360" w:lineRule="exact"/>
              <w:jc w:val="center"/>
              <w:rPr>
                <w:rFonts w:ascii="宋体" w:hAnsi="宋体" w:cs="仿宋_GB2312"/>
                <w:sz w:val="24"/>
              </w:rPr>
            </w:pPr>
            <w:r w:rsidRPr="007B5BD1">
              <w:rPr>
                <w:rFonts w:ascii="宋体" w:hAnsi="宋体" w:cs="仿宋_GB2312" w:hint="eastAsia"/>
                <w:bCs/>
                <w:sz w:val="24"/>
              </w:rPr>
              <w:t>主观分</w:t>
            </w:r>
          </w:p>
        </w:tc>
        <w:tc>
          <w:tcPr>
            <w:tcW w:w="992" w:type="dxa"/>
            <w:vAlign w:val="center"/>
          </w:tcPr>
          <w:p w14:paraId="1783BB7D" w14:textId="77777777" w:rsidR="00A07902" w:rsidRPr="007B5BD1" w:rsidRDefault="00A07902" w:rsidP="007B5BD1">
            <w:pPr>
              <w:snapToGrid w:val="0"/>
              <w:spacing w:line="360" w:lineRule="exact"/>
              <w:jc w:val="center"/>
              <w:rPr>
                <w:rFonts w:ascii="宋体" w:hAnsi="宋体" w:cs="仿宋_GB2312"/>
                <w:sz w:val="24"/>
              </w:rPr>
            </w:pPr>
          </w:p>
        </w:tc>
      </w:tr>
      <w:tr w:rsidR="00A07902" w:rsidRPr="007B5BD1" w14:paraId="2815D20D" w14:textId="77777777">
        <w:trPr>
          <w:trHeight w:val="2664"/>
          <w:jc w:val="center"/>
        </w:trPr>
        <w:tc>
          <w:tcPr>
            <w:tcW w:w="708" w:type="dxa"/>
            <w:vAlign w:val="center"/>
          </w:tcPr>
          <w:p w14:paraId="5DF18D8C" w14:textId="77777777" w:rsidR="00A07902" w:rsidRPr="007B5BD1" w:rsidRDefault="00000000" w:rsidP="007B5BD1">
            <w:pPr>
              <w:snapToGrid w:val="0"/>
              <w:spacing w:line="360" w:lineRule="exact"/>
              <w:jc w:val="center"/>
              <w:rPr>
                <w:rFonts w:ascii="宋体" w:hAnsi="宋体" w:cs="仿宋_GB2312"/>
                <w:sz w:val="24"/>
              </w:rPr>
            </w:pPr>
            <w:r w:rsidRPr="007B5BD1">
              <w:rPr>
                <w:rFonts w:ascii="宋体" w:hAnsi="宋体" w:cs="仿宋_GB2312" w:hint="eastAsia"/>
                <w:sz w:val="24"/>
              </w:rPr>
              <w:t>11</w:t>
            </w:r>
          </w:p>
        </w:tc>
        <w:tc>
          <w:tcPr>
            <w:tcW w:w="6800" w:type="dxa"/>
          </w:tcPr>
          <w:p w14:paraId="16D01C3D" w14:textId="77777777" w:rsidR="00A07902" w:rsidRPr="007B5BD1" w:rsidRDefault="00000000" w:rsidP="007B5BD1">
            <w:pPr>
              <w:snapToGrid w:val="0"/>
              <w:spacing w:line="360" w:lineRule="exact"/>
              <w:jc w:val="left"/>
              <w:rPr>
                <w:rFonts w:ascii="宋体" w:hAnsi="宋体" w:cs="仿宋_GB2312"/>
                <w:b/>
                <w:bCs/>
                <w:sz w:val="24"/>
              </w:rPr>
            </w:pPr>
            <w:r w:rsidRPr="007B5BD1">
              <w:rPr>
                <w:rFonts w:ascii="宋体" w:hAnsi="宋体" w:cs="仿宋_GB2312" w:hint="eastAsia"/>
                <w:b/>
                <w:bCs/>
                <w:sz w:val="24"/>
              </w:rPr>
              <w:t>（一）智安校园综合管理平台演示 ：</w:t>
            </w:r>
          </w:p>
          <w:p w14:paraId="48D8049C" w14:textId="77777777" w:rsidR="00A07902" w:rsidRPr="007B5BD1" w:rsidRDefault="00000000" w:rsidP="007B5BD1">
            <w:pPr>
              <w:snapToGrid w:val="0"/>
              <w:spacing w:line="360" w:lineRule="exact"/>
              <w:jc w:val="left"/>
              <w:rPr>
                <w:rFonts w:ascii="宋体" w:hAnsi="宋体" w:cs="仿宋_GB2312"/>
                <w:b/>
                <w:bCs/>
                <w:sz w:val="24"/>
              </w:rPr>
            </w:pPr>
            <w:r w:rsidRPr="007B5BD1">
              <w:rPr>
                <w:rFonts w:ascii="宋体" w:hAnsi="宋体" w:cs="仿宋_GB2312" w:hint="eastAsia"/>
                <w:b/>
                <w:bCs/>
                <w:sz w:val="24"/>
              </w:rPr>
              <w:t>注：共6个演示模块，根据演示得分要点逐一进行演示。根据演示功能对项目的吻合度、合理性进行综合评分。</w:t>
            </w:r>
          </w:p>
          <w:p w14:paraId="2235B435" w14:textId="77777777" w:rsidR="00A07902" w:rsidRPr="007B5BD1" w:rsidRDefault="00000000" w:rsidP="007B5BD1">
            <w:pPr>
              <w:snapToGrid w:val="0"/>
              <w:spacing w:line="360" w:lineRule="exact"/>
              <w:jc w:val="left"/>
              <w:rPr>
                <w:rFonts w:ascii="宋体" w:hAnsi="宋体" w:cs="仿宋_GB2312"/>
                <w:sz w:val="24"/>
              </w:rPr>
            </w:pPr>
            <w:r w:rsidRPr="007B5BD1">
              <w:rPr>
                <w:rFonts w:ascii="宋体" w:hAnsi="宋体" w:cs="仿宋_GB2312" w:hint="eastAsia"/>
                <w:sz w:val="24"/>
              </w:rPr>
              <w:t>1、通过平台展示模糊检索功能分别对目标特征、以图搜图（以上两个维均需演示，缺一不得分）进行模糊检索，并检索出系统中的目标通行记录，目标记录需要按照时间轴线进行展示。（全部满足得1.5分，不满足不得分）</w:t>
            </w:r>
          </w:p>
          <w:p w14:paraId="014F1F70" w14:textId="77777777" w:rsidR="00A07902" w:rsidRPr="007B5BD1" w:rsidRDefault="00000000" w:rsidP="007B5BD1">
            <w:pPr>
              <w:snapToGrid w:val="0"/>
              <w:spacing w:line="360" w:lineRule="exact"/>
              <w:jc w:val="left"/>
              <w:rPr>
                <w:rFonts w:ascii="宋体" w:hAnsi="宋体" w:cs="仿宋_GB2312"/>
                <w:sz w:val="24"/>
              </w:rPr>
            </w:pPr>
            <w:r w:rsidRPr="007B5BD1">
              <w:rPr>
                <w:rFonts w:ascii="宋体" w:hAnsi="宋体" w:cs="仿宋_GB2312" w:hint="eastAsia"/>
                <w:sz w:val="24"/>
              </w:rPr>
              <w:t>2、支持人员模糊检索关键词分词：搜索条件包括人员信息（姓名、编号、部门）、面部特征或人体特征组成的关键词，如：戴眼镜的张三，自动识别出关键词进行人员或事件检索。支持记录关键词及删除历史搜索记录。检索结果支持加入收藏夹，融合多次检索记录绘制轨迹。（全部满足得1.5分，不满足不得分）</w:t>
            </w:r>
          </w:p>
          <w:p w14:paraId="5375B86B" w14:textId="77777777" w:rsidR="00A07902" w:rsidRPr="007B5BD1" w:rsidRDefault="00000000" w:rsidP="007B5BD1">
            <w:pPr>
              <w:snapToGrid w:val="0"/>
              <w:spacing w:line="360" w:lineRule="exact"/>
              <w:jc w:val="left"/>
              <w:rPr>
                <w:rFonts w:ascii="宋体" w:hAnsi="宋体" w:cs="仿宋_GB2312"/>
                <w:sz w:val="24"/>
              </w:rPr>
            </w:pPr>
            <w:r w:rsidRPr="007B5BD1">
              <w:rPr>
                <w:rFonts w:ascii="宋体" w:hAnsi="宋体" w:cs="仿宋_GB2312" w:hint="eastAsia"/>
                <w:sz w:val="24"/>
              </w:rPr>
              <w:t>3、通过平台展示移动端的人员和车辆检索能力，分别演示人员目标可支持按照时间段、监控点、人员特征发起检索（以上三种均需演示，缺一不得分），图片上传检索，以卡片形式展示结果，可绘制动线轨迹，调整回放速度。移动端演示检索车辆可支持按照车牌号、车牌颜色、车辆品牌（以上三种检索均需演示，缺一不得分）的搜索条件发起模糊匹配检索，以卡片形式展示结果，绘制动线轨迹，调整回放速度。（全部满足得1.5分，不满足不得分）</w:t>
            </w:r>
          </w:p>
          <w:p w14:paraId="6630CB91" w14:textId="77777777" w:rsidR="00A07902" w:rsidRPr="007B5BD1" w:rsidRDefault="00000000" w:rsidP="007B5BD1">
            <w:pPr>
              <w:snapToGrid w:val="0"/>
              <w:spacing w:line="360" w:lineRule="exact"/>
              <w:jc w:val="left"/>
              <w:rPr>
                <w:rFonts w:ascii="宋体" w:hAnsi="宋体" w:cs="仿宋_GB2312"/>
                <w:sz w:val="24"/>
              </w:rPr>
            </w:pPr>
            <w:r w:rsidRPr="007B5BD1">
              <w:rPr>
                <w:rFonts w:ascii="宋体" w:hAnsi="宋体" w:cs="仿宋_GB2312" w:hint="eastAsia"/>
                <w:sz w:val="24"/>
              </w:rPr>
              <w:t>4、支持按照任意人员搜索条件的同行检索：基于任意人员检索条件及结果，包括抓拍记录、视频流记录，均可以点击同行查询，开启同行查询关联频次。（全部满足得1.5分，不满足不得分）</w:t>
            </w:r>
          </w:p>
          <w:p w14:paraId="78FE7827" w14:textId="77777777" w:rsidR="00A07902" w:rsidRPr="007B5BD1" w:rsidRDefault="00000000" w:rsidP="007B5BD1">
            <w:pPr>
              <w:snapToGrid w:val="0"/>
              <w:spacing w:line="360" w:lineRule="exact"/>
              <w:jc w:val="left"/>
              <w:rPr>
                <w:rFonts w:ascii="宋体" w:hAnsi="宋体" w:cs="仿宋_GB2312"/>
                <w:sz w:val="24"/>
              </w:rPr>
            </w:pPr>
            <w:r w:rsidRPr="007B5BD1">
              <w:rPr>
                <w:rFonts w:ascii="宋体" w:hAnsi="宋体" w:cs="仿宋_GB2312" w:hint="eastAsia"/>
                <w:sz w:val="24"/>
              </w:rPr>
              <w:t>5、通过平台展示启用人员自动聚档功能，分别演示设置对象（目标分组）、范围（设备）、目标最低相似度阈值。（全部满足得1.5分，不满足不得分）</w:t>
            </w:r>
          </w:p>
          <w:p w14:paraId="55546162" w14:textId="77777777" w:rsidR="00A07902" w:rsidRPr="007B5BD1" w:rsidRDefault="00000000" w:rsidP="007B5BD1">
            <w:pPr>
              <w:snapToGrid w:val="0"/>
              <w:spacing w:line="360" w:lineRule="exact"/>
              <w:jc w:val="left"/>
              <w:rPr>
                <w:rFonts w:ascii="宋体" w:hAnsi="宋体" w:cs="仿宋_GB2312"/>
                <w:sz w:val="24"/>
              </w:rPr>
            </w:pPr>
            <w:r w:rsidRPr="007B5BD1">
              <w:rPr>
                <w:rFonts w:ascii="宋体" w:hAnsi="宋体" w:cs="仿宋_GB2312" w:hint="eastAsia"/>
                <w:sz w:val="24"/>
              </w:rPr>
              <w:t>6、支持一次搜索动作下人员聚档，相同人员的视频分析结果、抓拍事件分析结果汇聚到同一人员下展示。包括前后端视频结构化、名下车辆抓拍数据等进行一次检索，融合为一条动线展示。回放时显示部分点位动线以调整动线图，调整回放速度。（全部满足得1.5分，不满足不得分）</w:t>
            </w:r>
          </w:p>
          <w:p w14:paraId="2128D820" w14:textId="77777777" w:rsidR="00A07902" w:rsidRPr="007B5BD1" w:rsidRDefault="00000000" w:rsidP="007B5BD1">
            <w:pPr>
              <w:snapToGrid w:val="0"/>
              <w:spacing w:line="360" w:lineRule="exact"/>
              <w:jc w:val="left"/>
              <w:rPr>
                <w:rFonts w:ascii="宋体" w:hAnsi="宋体" w:cs="仿宋_GB2312"/>
                <w:b/>
                <w:bCs/>
                <w:sz w:val="24"/>
              </w:rPr>
            </w:pPr>
            <w:r w:rsidRPr="007B5BD1">
              <w:rPr>
                <w:rFonts w:ascii="宋体" w:hAnsi="宋体" w:cs="仿宋_GB2312" w:hint="eastAsia"/>
                <w:b/>
                <w:bCs/>
                <w:sz w:val="24"/>
              </w:rPr>
              <w:t xml:space="preserve">（二）设备间机房环境监控系统演示: </w:t>
            </w:r>
          </w:p>
          <w:p w14:paraId="36F81034" w14:textId="77777777" w:rsidR="00A07902" w:rsidRPr="007B5BD1" w:rsidRDefault="00000000" w:rsidP="007B5BD1">
            <w:pPr>
              <w:snapToGrid w:val="0"/>
              <w:spacing w:line="360" w:lineRule="exact"/>
              <w:jc w:val="left"/>
              <w:rPr>
                <w:rFonts w:ascii="宋体" w:hAnsi="宋体" w:cs="仿宋_GB2312"/>
                <w:sz w:val="24"/>
              </w:rPr>
            </w:pPr>
            <w:r w:rsidRPr="007B5BD1">
              <w:rPr>
                <w:rFonts w:ascii="宋体" w:hAnsi="宋体" w:cs="仿宋_GB2312" w:hint="eastAsia"/>
                <w:b/>
                <w:bCs/>
                <w:sz w:val="24"/>
              </w:rPr>
              <w:t xml:space="preserve">注：共4个演示模块，根据演示得分要点逐一进行演示。根据演示功能对项目的吻合度、合理性进行综合评分。  </w:t>
            </w:r>
            <w:r w:rsidRPr="007B5BD1">
              <w:rPr>
                <w:rFonts w:ascii="宋体" w:hAnsi="宋体" w:cs="仿宋_GB2312" w:hint="eastAsia"/>
                <w:sz w:val="24"/>
              </w:rPr>
              <w:t xml:space="preserve">             </w:t>
            </w:r>
          </w:p>
          <w:p w14:paraId="659266CB" w14:textId="77777777" w:rsidR="00A07902" w:rsidRPr="007B5BD1" w:rsidRDefault="00000000" w:rsidP="007B5BD1">
            <w:pPr>
              <w:snapToGrid w:val="0"/>
              <w:spacing w:line="360" w:lineRule="exact"/>
              <w:jc w:val="left"/>
              <w:rPr>
                <w:rFonts w:ascii="宋体" w:hAnsi="宋体" w:cs="仿宋_GB2312"/>
                <w:sz w:val="24"/>
              </w:rPr>
            </w:pPr>
            <w:r w:rsidRPr="007B5BD1">
              <w:rPr>
                <w:rFonts w:ascii="宋体" w:hAnsi="宋体" w:cs="仿宋_GB2312" w:hint="eastAsia"/>
                <w:sz w:val="24"/>
              </w:rPr>
              <w:t>1、设备间机房环境监控系统管理界面支持创建有线网络的东</w:t>
            </w:r>
            <w:r w:rsidRPr="007B5BD1">
              <w:rPr>
                <w:rFonts w:ascii="宋体" w:hAnsi="宋体" w:cs="仿宋_GB2312" w:hint="eastAsia"/>
                <w:sz w:val="24"/>
              </w:rPr>
              <w:lastRenderedPageBreak/>
              <w:t>西向流量安全策略；在创建完成后，可实现内网安全防护，并呈现基于逻辑分区的安全风险状态统计，包含但不限于保护了的终端数量、拦截终端数量、攻击终端数量，以及上述终端明细情况。（全部满足得1分，不满足不得分）</w:t>
            </w:r>
          </w:p>
          <w:p w14:paraId="3C7E53A9" w14:textId="77777777" w:rsidR="00A07902" w:rsidRPr="007B5BD1" w:rsidRDefault="00000000" w:rsidP="007B5BD1">
            <w:pPr>
              <w:snapToGrid w:val="0"/>
              <w:spacing w:line="360" w:lineRule="exact"/>
              <w:jc w:val="left"/>
              <w:rPr>
                <w:rFonts w:ascii="宋体" w:hAnsi="宋体" w:cs="仿宋_GB2312"/>
                <w:sz w:val="24"/>
              </w:rPr>
            </w:pPr>
            <w:r w:rsidRPr="007B5BD1">
              <w:rPr>
                <w:rFonts w:ascii="宋体" w:hAnsi="宋体" w:cs="仿宋_GB2312" w:hint="eastAsia"/>
                <w:sz w:val="24"/>
              </w:rPr>
              <w:t>2、设备间机房环境监控系统管理界面支持个性化设置，包括对顶部LOGO、浏览器标题、背景图片、底部信息进行个性化设置修改，同时开第三方API接口，便于二次开发。（全部满足得1分，不满足不得分）</w:t>
            </w:r>
          </w:p>
          <w:p w14:paraId="555C5309" w14:textId="77777777" w:rsidR="00A07902" w:rsidRPr="007B5BD1" w:rsidRDefault="00000000" w:rsidP="007B5BD1">
            <w:pPr>
              <w:snapToGrid w:val="0"/>
              <w:spacing w:line="360" w:lineRule="exact"/>
              <w:jc w:val="left"/>
              <w:rPr>
                <w:rFonts w:ascii="宋体" w:hAnsi="宋体" w:cs="仿宋_GB2312"/>
                <w:sz w:val="24"/>
              </w:rPr>
            </w:pPr>
            <w:r w:rsidRPr="007B5BD1">
              <w:rPr>
                <w:rFonts w:ascii="宋体" w:hAnsi="宋体" w:cs="仿宋_GB2312" w:hint="eastAsia"/>
                <w:sz w:val="24"/>
              </w:rPr>
              <w:t>3、设备间机房环境监控系统支持简易部署上线，可以通过导航式部署快速上线传感器。（全部满足得1分，不满足不得分）</w:t>
            </w:r>
          </w:p>
          <w:p w14:paraId="51EA558A" w14:textId="77777777" w:rsidR="00A07902" w:rsidRPr="007B5BD1" w:rsidRDefault="00000000" w:rsidP="007B5BD1">
            <w:pPr>
              <w:snapToGrid w:val="0"/>
              <w:spacing w:line="360" w:lineRule="exact"/>
              <w:jc w:val="left"/>
              <w:rPr>
                <w:rFonts w:ascii="宋体" w:hAnsi="宋体" w:cs="仿宋_GB2312"/>
                <w:sz w:val="24"/>
              </w:rPr>
            </w:pPr>
            <w:r w:rsidRPr="007B5BD1">
              <w:rPr>
                <w:rFonts w:ascii="宋体" w:hAnsi="宋体" w:cs="仿宋_GB2312" w:hint="eastAsia"/>
                <w:sz w:val="24"/>
              </w:rPr>
              <w:t>4、设备间机房环境监控系统支持移动APP 运维，通过手机 APP 即可进行空间查看、场景情景策略一键执行、设备远程管理与控制、数据分析查看、巡检任务、空间异常告警提醒与确认处理，简化运维工作量。（全部满足得1分，不满足不得分）</w:t>
            </w:r>
          </w:p>
        </w:tc>
        <w:tc>
          <w:tcPr>
            <w:tcW w:w="709" w:type="dxa"/>
            <w:vAlign w:val="center"/>
          </w:tcPr>
          <w:p w14:paraId="25E05DBC" w14:textId="77777777" w:rsidR="00A07902" w:rsidRPr="007B5BD1" w:rsidRDefault="00000000" w:rsidP="007B5BD1">
            <w:pPr>
              <w:snapToGrid w:val="0"/>
              <w:spacing w:line="360" w:lineRule="exact"/>
              <w:jc w:val="center"/>
              <w:rPr>
                <w:rFonts w:ascii="宋体" w:hAnsi="宋体" w:cs="仿宋_GB2312"/>
                <w:sz w:val="24"/>
              </w:rPr>
            </w:pPr>
            <w:r w:rsidRPr="007B5BD1">
              <w:rPr>
                <w:rFonts w:ascii="宋体" w:hAnsi="宋体" w:cs="仿宋_GB2312" w:hint="eastAsia"/>
                <w:sz w:val="24"/>
              </w:rPr>
              <w:lastRenderedPageBreak/>
              <w:t>13</w:t>
            </w:r>
          </w:p>
        </w:tc>
        <w:tc>
          <w:tcPr>
            <w:tcW w:w="709" w:type="dxa"/>
            <w:vAlign w:val="center"/>
          </w:tcPr>
          <w:p w14:paraId="2B78BD88" w14:textId="77777777" w:rsidR="00A07902" w:rsidRPr="007B5BD1" w:rsidRDefault="00000000" w:rsidP="007B5BD1">
            <w:pPr>
              <w:snapToGrid w:val="0"/>
              <w:spacing w:line="360" w:lineRule="exact"/>
              <w:jc w:val="center"/>
              <w:rPr>
                <w:rFonts w:ascii="宋体" w:hAnsi="宋体" w:cs="仿宋_GB2312"/>
                <w:bCs/>
                <w:sz w:val="24"/>
              </w:rPr>
            </w:pPr>
            <w:r w:rsidRPr="007B5BD1">
              <w:rPr>
                <w:rFonts w:ascii="宋体" w:hAnsi="宋体" w:cs="仿宋_GB2312" w:hint="eastAsia"/>
                <w:bCs/>
                <w:sz w:val="24"/>
              </w:rPr>
              <w:t>主观分</w:t>
            </w:r>
          </w:p>
        </w:tc>
        <w:tc>
          <w:tcPr>
            <w:tcW w:w="992" w:type="dxa"/>
            <w:vAlign w:val="center"/>
          </w:tcPr>
          <w:p w14:paraId="520BC1C7" w14:textId="77777777" w:rsidR="00A07902" w:rsidRPr="007B5BD1" w:rsidRDefault="00A07902" w:rsidP="007B5BD1">
            <w:pPr>
              <w:snapToGrid w:val="0"/>
              <w:spacing w:line="360" w:lineRule="exact"/>
              <w:jc w:val="center"/>
              <w:rPr>
                <w:rFonts w:ascii="宋体" w:hAnsi="宋体" w:cs="仿宋_GB2312"/>
                <w:sz w:val="24"/>
              </w:rPr>
            </w:pPr>
          </w:p>
        </w:tc>
      </w:tr>
      <w:tr w:rsidR="00A07902" w:rsidRPr="007B5BD1" w14:paraId="6373C4BF" w14:textId="77777777">
        <w:trPr>
          <w:trHeight w:val="4485"/>
          <w:jc w:val="center"/>
        </w:trPr>
        <w:tc>
          <w:tcPr>
            <w:tcW w:w="708" w:type="dxa"/>
            <w:vAlign w:val="center"/>
          </w:tcPr>
          <w:p w14:paraId="6827FFA2" w14:textId="77777777" w:rsidR="00A07902" w:rsidRPr="007B5BD1" w:rsidRDefault="00000000" w:rsidP="007B5BD1">
            <w:pPr>
              <w:snapToGrid w:val="0"/>
              <w:spacing w:line="360" w:lineRule="exact"/>
              <w:jc w:val="center"/>
              <w:rPr>
                <w:rFonts w:ascii="宋体" w:hAnsi="宋体" w:cs="仿宋_GB2312"/>
                <w:sz w:val="24"/>
              </w:rPr>
            </w:pPr>
            <w:r w:rsidRPr="007B5BD1">
              <w:rPr>
                <w:rFonts w:ascii="宋体" w:hAnsi="宋体" w:cs="仿宋_GB2312" w:hint="eastAsia"/>
                <w:sz w:val="24"/>
              </w:rPr>
              <w:t>1</w:t>
            </w:r>
            <w:r w:rsidRPr="007B5BD1">
              <w:rPr>
                <w:rFonts w:ascii="宋体" w:hAnsi="宋体" w:cs="仿宋_GB2312"/>
                <w:sz w:val="24"/>
              </w:rPr>
              <w:t>7</w:t>
            </w:r>
          </w:p>
        </w:tc>
        <w:tc>
          <w:tcPr>
            <w:tcW w:w="6800" w:type="dxa"/>
          </w:tcPr>
          <w:p w14:paraId="6186CB8E" w14:textId="77777777" w:rsidR="00A07902" w:rsidRPr="007B5BD1" w:rsidRDefault="00000000" w:rsidP="007B5BD1">
            <w:pPr>
              <w:snapToGrid w:val="0"/>
              <w:spacing w:line="360" w:lineRule="exact"/>
              <w:jc w:val="left"/>
              <w:rPr>
                <w:rFonts w:ascii="宋体" w:hAnsi="宋体" w:cs="仿宋_GB2312"/>
                <w:sz w:val="24"/>
              </w:rPr>
            </w:pPr>
            <w:r w:rsidRPr="007B5BD1">
              <w:rPr>
                <w:rFonts w:ascii="宋体" w:hAnsi="宋体" w:cs="仿宋_GB2312" w:hint="eastAsia"/>
                <w:sz w:val="24"/>
              </w:rPr>
              <w:t>有效投标报价的最低价作为评标基准价，其最低报价为满分；按［投标报价得分</w:t>
            </w:r>
            <w:r w:rsidRPr="007B5BD1">
              <w:rPr>
                <w:rFonts w:ascii="宋体" w:hAnsi="宋体" w:cs="仿宋_GB2312"/>
                <w:sz w:val="24"/>
              </w:rPr>
              <w:t>=（评标基准价/投标报价）*</w:t>
            </w:r>
            <w:r w:rsidRPr="007B5BD1">
              <w:rPr>
                <w:rFonts w:ascii="宋体" w:hAnsi="宋体" w:cs="仿宋_GB2312" w:hint="eastAsia"/>
                <w:sz w:val="24"/>
              </w:rPr>
              <w:t>3</w:t>
            </w:r>
            <w:r w:rsidRPr="007B5BD1">
              <w:rPr>
                <w:rFonts w:ascii="宋体" w:hAnsi="宋体" w:cs="仿宋_GB2312"/>
                <w:sz w:val="24"/>
              </w:rPr>
              <w:t>0］的计算公式计</w:t>
            </w:r>
            <w:r w:rsidRPr="007B5BD1">
              <w:rPr>
                <w:rFonts w:ascii="宋体" w:hAnsi="宋体" w:cs="仿宋_GB2312" w:hint="eastAsia"/>
                <w:sz w:val="24"/>
              </w:rPr>
              <w:t>算。</w:t>
            </w:r>
          </w:p>
          <w:p w14:paraId="0B3C0166" w14:textId="77777777" w:rsidR="00A07902" w:rsidRPr="007B5BD1" w:rsidRDefault="00000000" w:rsidP="007B5BD1">
            <w:pPr>
              <w:snapToGrid w:val="0"/>
              <w:spacing w:line="360" w:lineRule="exact"/>
              <w:jc w:val="left"/>
              <w:rPr>
                <w:rFonts w:ascii="宋体" w:hAnsi="宋体" w:cs="仿宋_GB2312"/>
                <w:sz w:val="24"/>
              </w:rPr>
            </w:pPr>
            <w:r w:rsidRPr="007B5BD1">
              <w:rPr>
                <w:rFonts w:ascii="宋体" w:hAnsi="宋体" w:cs="仿宋_GB2312" w:hint="eastAsia"/>
                <w:sz w:val="24"/>
              </w:rPr>
              <w:t>评标过程中，不得去掉报价中的最高报价和最低报价。</w:t>
            </w:r>
          </w:p>
          <w:p w14:paraId="180E4E5E" w14:textId="77777777" w:rsidR="00A07902" w:rsidRPr="007B5BD1" w:rsidRDefault="00000000" w:rsidP="007B5BD1">
            <w:pPr>
              <w:snapToGrid w:val="0"/>
              <w:spacing w:line="360" w:lineRule="exact"/>
              <w:jc w:val="left"/>
              <w:rPr>
                <w:rFonts w:ascii="宋体" w:hAnsi="宋体"/>
                <w:sz w:val="24"/>
              </w:rPr>
            </w:pPr>
            <w:r w:rsidRPr="007B5BD1">
              <w:rPr>
                <w:rFonts w:ascii="宋体" w:hAnsi="宋体" w:cs="仿宋_GB2312" w:hint="eastAsia"/>
                <w:sz w:val="24"/>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709" w:type="dxa"/>
            <w:vAlign w:val="center"/>
          </w:tcPr>
          <w:p w14:paraId="77E13B58" w14:textId="77777777" w:rsidR="00A07902" w:rsidRPr="007B5BD1" w:rsidRDefault="00000000" w:rsidP="007B5BD1">
            <w:pPr>
              <w:spacing w:line="360" w:lineRule="exact"/>
              <w:jc w:val="center"/>
              <w:outlineLvl w:val="0"/>
              <w:rPr>
                <w:rFonts w:ascii="宋体" w:hAnsi="宋体" w:cs="仿宋_GB2312"/>
                <w:sz w:val="24"/>
              </w:rPr>
            </w:pPr>
            <w:r w:rsidRPr="007B5BD1">
              <w:rPr>
                <w:rFonts w:ascii="宋体" w:hAnsi="宋体" w:cs="仿宋_GB2312"/>
                <w:sz w:val="24"/>
              </w:rPr>
              <w:t>30</w:t>
            </w:r>
          </w:p>
        </w:tc>
        <w:tc>
          <w:tcPr>
            <w:tcW w:w="709" w:type="dxa"/>
            <w:vAlign w:val="center"/>
          </w:tcPr>
          <w:p w14:paraId="16AE9EF3" w14:textId="77777777" w:rsidR="00A07902" w:rsidRPr="007B5BD1" w:rsidRDefault="00000000" w:rsidP="007B5BD1">
            <w:pPr>
              <w:spacing w:line="360" w:lineRule="exact"/>
              <w:jc w:val="center"/>
              <w:outlineLvl w:val="0"/>
              <w:rPr>
                <w:rFonts w:ascii="宋体" w:hAnsi="宋体" w:cs="仿宋_GB2312"/>
                <w:sz w:val="24"/>
              </w:rPr>
            </w:pPr>
            <w:r w:rsidRPr="007B5BD1">
              <w:rPr>
                <w:rFonts w:ascii="宋体" w:hAnsi="宋体" w:cs="仿宋_GB2312" w:hint="eastAsia"/>
                <w:bCs/>
                <w:sz w:val="24"/>
              </w:rPr>
              <w:t>客观分</w:t>
            </w:r>
          </w:p>
        </w:tc>
        <w:tc>
          <w:tcPr>
            <w:tcW w:w="992" w:type="dxa"/>
            <w:vAlign w:val="center"/>
          </w:tcPr>
          <w:p w14:paraId="44148D0B" w14:textId="77777777" w:rsidR="00A07902" w:rsidRPr="007B5BD1" w:rsidRDefault="00000000" w:rsidP="007B5BD1">
            <w:pPr>
              <w:spacing w:line="360" w:lineRule="exact"/>
              <w:jc w:val="center"/>
              <w:outlineLvl w:val="0"/>
              <w:rPr>
                <w:rFonts w:ascii="宋体" w:hAnsi="宋体" w:cs="仿宋_GB2312"/>
                <w:sz w:val="24"/>
              </w:rPr>
            </w:pPr>
            <w:r w:rsidRPr="007B5BD1">
              <w:rPr>
                <w:rFonts w:ascii="宋体" w:hAnsi="宋体" w:cs="仿宋_GB2312"/>
                <w:sz w:val="24"/>
              </w:rPr>
              <w:t>/</w:t>
            </w:r>
          </w:p>
        </w:tc>
      </w:tr>
    </w:tbl>
    <w:p w14:paraId="6B4FC6D9" w14:textId="77777777" w:rsidR="00A07902" w:rsidRDefault="00A07902"/>
    <w:p w14:paraId="6E8C6F83" w14:textId="77777777" w:rsidR="00A07902" w:rsidRDefault="00000000">
      <w:pPr>
        <w:snapToGrid w:val="0"/>
        <w:spacing w:line="360" w:lineRule="auto"/>
        <w:rPr>
          <w:rFonts w:ascii="宋体" w:hAnsi="宋体" w:cs="宋体"/>
          <w:b/>
          <w:sz w:val="24"/>
        </w:rPr>
      </w:pPr>
      <w:r>
        <w:rPr>
          <w:rFonts w:ascii="宋体" w:hAnsi="宋体" w:cs="宋体" w:hint="eastAsia"/>
          <w:sz w:val="20"/>
          <w:szCs w:val="20"/>
          <w:shd w:val="clear" w:color="auto" w:fill="FFFFFF"/>
        </w:rPr>
        <w:t> *</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 </w:t>
      </w:r>
    </w:p>
    <w:p w14:paraId="1C9ED806" w14:textId="77777777" w:rsidR="00A07902" w:rsidRDefault="00000000">
      <w:pPr>
        <w:snapToGrid w:val="0"/>
        <w:spacing w:line="360" w:lineRule="auto"/>
        <w:rPr>
          <w:rFonts w:ascii="宋体" w:hAnsi="宋体" w:cs="宋体"/>
          <w:b/>
          <w:sz w:val="28"/>
          <w:szCs w:val="28"/>
        </w:rPr>
      </w:pPr>
      <w:r>
        <w:rPr>
          <w:rFonts w:ascii="宋体" w:hAnsi="宋体" w:cs="宋体" w:hint="eastAsia"/>
          <w:b/>
          <w:sz w:val="32"/>
        </w:rPr>
        <w:t>一、评标方法</w:t>
      </w:r>
    </w:p>
    <w:p w14:paraId="14D21328" w14:textId="77777777" w:rsidR="00A07902" w:rsidRDefault="00000000">
      <w:pPr>
        <w:adjustRightInd/>
        <w:spacing w:line="360" w:lineRule="auto"/>
        <w:ind w:firstLineChars="196" w:firstLine="472"/>
        <w:rPr>
          <w:rFonts w:ascii="宋体" w:hAnsi="宋体" w:cs="宋体"/>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综合评分法，是指投标文件满足招标文件全部实质性要求，且按照评审因素的量化指标评审得分最高的投标人为中标候选人的评标方法。</w:t>
      </w:r>
    </w:p>
    <w:p w14:paraId="5A35A91E" w14:textId="77777777" w:rsidR="00A07902" w:rsidRDefault="00000000">
      <w:pPr>
        <w:adjustRightInd/>
        <w:spacing w:line="360" w:lineRule="auto"/>
        <w:rPr>
          <w:rFonts w:ascii="宋体" w:hAnsi="宋体" w:cs="宋体"/>
          <w:kern w:val="0"/>
          <w:sz w:val="24"/>
        </w:rPr>
      </w:pPr>
      <w:r>
        <w:rPr>
          <w:rFonts w:ascii="宋体" w:hAnsi="宋体" w:cs="宋体" w:hint="eastAsia"/>
          <w:b/>
          <w:sz w:val="32"/>
        </w:rPr>
        <w:t>二、评标标准</w:t>
      </w:r>
    </w:p>
    <w:p w14:paraId="57A5B798" w14:textId="77777777" w:rsidR="00A07902" w:rsidRDefault="00000000">
      <w:pPr>
        <w:spacing w:line="360" w:lineRule="auto"/>
        <w:ind w:firstLineChars="196" w:firstLine="472"/>
        <w:rPr>
          <w:rFonts w:ascii="宋体" w:hAnsi="宋体" w:cs="宋体"/>
          <w:b/>
          <w:sz w:val="24"/>
        </w:rPr>
      </w:pPr>
      <w:r>
        <w:rPr>
          <w:rFonts w:ascii="宋体" w:hAnsi="宋体" w:cs="宋体" w:hint="eastAsia"/>
          <w:b/>
          <w:sz w:val="24"/>
        </w:rPr>
        <w:lastRenderedPageBreak/>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14:paraId="0B8117F1" w14:textId="77777777" w:rsidR="00A07902" w:rsidRDefault="00000000">
      <w:pPr>
        <w:spacing w:line="360" w:lineRule="auto"/>
        <w:outlineLvl w:val="0"/>
        <w:rPr>
          <w:rFonts w:ascii="宋体" w:hAnsi="宋体" w:cs="宋体"/>
          <w:b/>
          <w:sz w:val="36"/>
          <w:szCs w:val="36"/>
        </w:rPr>
      </w:pPr>
      <w:r>
        <w:rPr>
          <w:rFonts w:ascii="宋体" w:hAnsi="宋体" w:cs="宋体" w:hint="eastAsia"/>
          <w:b/>
          <w:sz w:val="36"/>
          <w:szCs w:val="36"/>
        </w:rPr>
        <w:t>三、评标程序</w:t>
      </w:r>
    </w:p>
    <w:p w14:paraId="7280243B" w14:textId="77777777" w:rsidR="00A07902" w:rsidRDefault="00000000">
      <w:pPr>
        <w:spacing w:line="360" w:lineRule="auto"/>
        <w:ind w:firstLineChars="196" w:firstLine="472"/>
        <w:rPr>
          <w:rFonts w:ascii="宋体" w:hAnsi="宋体" w:cs="宋体"/>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38FAE7AA" w14:textId="77777777" w:rsidR="00A07902" w:rsidRDefault="00000000">
      <w:pPr>
        <w:spacing w:line="360" w:lineRule="auto"/>
        <w:ind w:firstLineChars="196" w:firstLine="472"/>
        <w:rPr>
          <w:rFonts w:ascii="宋体" w:hAnsi="宋体" w:cs="宋体"/>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14:paraId="0C9644E5" w14:textId="77777777" w:rsidR="00A07902" w:rsidRDefault="00000000">
      <w:pPr>
        <w:spacing w:line="360" w:lineRule="auto"/>
        <w:ind w:firstLineChars="196" w:firstLine="472"/>
        <w:rPr>
          <w:rFonts w:ascii="宋体" w:hAnsi="宋体" w:cs="宋体"/>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14:paraId="7BDDBA63" w14:textId="77777777" w:rsidR="00A07902" w:rsidRDefault="00000000">
      <w:pPr>
        <w:spacing w:line="360" w:lineRule="auto"/>
        <w:ind w:firstLineChars="196" w:firstLine="472"/>
        <w:rPr>
          <w:rFonts w:ascii="宋体" w:hAnsi="宋体" w:cs="宋体"/>
          <w:b/>
          <w:kern w:val="0"/>
          <w:sz w:val="24"/>
        </w:rPr>
      </w:pPr>
      <w:r>
        <w:rPr>
          <w:rFonts w:ascii="宋体" w:hAnsi="宋体" w:cs="宋体" w:hint="eastAsia"/>
          <w:b/>
          <w:kern w:val="0"/>
          <w:sz w:val="24"/>
        </w:rPr>
        <w:t>3.4报价评审。</w:t>
      </w:r>
    </w:p>
    <w:p w14:paraId="044466D3" w14:textId="77777777" w:rsidR="00A07902" w:rsidRDefault="00000000">
      <w:pPr>
        <w:pStyle w:val="2d"/>
        <w:spacing w:before="0"/>
        <w:ind w:firstLineChars="212" w:firstLine="509"/>
        <w:rPr>
          <w:rFonts w:ascii="宋体" w:hAnsi="宋体" w:cs="宋体"/>
          <w:kern w:val="0"/>
        </w:rPr>
      </w:pPr>
      <w:r>
        <w:rPr>
          <w:rFonts w:ascii="宋体" w:hAnsi="宋体" w:cs="宋体" w:hint="eastAsia"/>
          <w:kern w:val="0"/>
        </w:rPr>
        <w:t>3.4.1投标文件报价出现前后不一致的，按照下列规定修正：</w:t>
      </w:r>
    </w:p>
    <w:p w14:paraId="4F294DB2" w14:textId="77777777" w:rsidR="00A07902" w:rsidRDefault="00000000">
      <w:pPr>
        <w:pStyle w:val="2d"/>
        <w:spacing w:before="0"/>
        <w:ind w:firstLine="480"/>
        <w:rPr>
          <w:rFonts w:ascii="宋体" w:hAnsi="宋体" w:cs="宋体"/>
          <w:kern w:val="0"/>
          <w:szCs w:val="24"/>
        </w:rPr>
      </w:pPr>
      <w:r>
        <w:rPr>
          <w:rFonts w:ascii="宋体" w:hAnsi="宋体" w:cs="宋体" w:hint="eastAsia"/>
          <w:kern w:val="0"/>
          <w:szCs w:val="24"/>
        </w:rPr>
        <w:t>3.4.1.1投标文件中开标一览表(报价表)内容与投标文件中相应内容不一致的，以开标一览表(报价表)为准;</w:t>
      </w:r>
    </w:p>
    <w:p w14:paraId="7E968379" w14:textId="77777777" w:rsidR="00A07902" w:rsidRDefault="00000000">
      <w:pPr>
        <w:pStyle w:val="2d"/>
        <w:spacing w:before="0"/>
        <w:ind w:firstLine="480"/>
        <w:rPr>
          <w:rFonts w:ascii="宋体" w:hAnsi="宋体" w:cs="宋体"/>
          <w:kern w:val="0"/>
          <w:szCs w:val="24"/>
        </w:rPr>
      </w:pPr>
      <w:r>
        <w:rPr>
          <w:rFonts w:ascii="宋体" w:hAnsi="宋体" w:cs="宋体" w:hint="eastAsia"/>
          <w:kern w:val="0"/>
          <w:szCs w:val="24"/>
        </w:rPr>
        <w:t>3.4.1.2大写金额和小写金额不一致的，以大写金额为准;</w:t>
      </w:r>
    </w:p>
    <w:p w14:paraId="6F3EA2AE" w14:textId="77777777" w:rsidR="00A07902" w:rsidRDefault="00000000">
      <w:pPr>
        <w:pStyle w:val="2d"/>
        <w:spacing w:before="0"/>
        <w:ind w:firstLine="480"/>
        <w:rPr>
          <w:rFonts w:ascii="宋体" w:hAnsi="宋体" w:cs="宋体"/>
          <w:kern w:val="0"/>
          <w:szCs w:val="24"/>
        </w:rPr>
      </w:pPr>
      <w:r>
        <w:rPr>
          <w:rFonts w:ascii="宋体" w:hAnsi="宋体" w:cs="宋体" w:hint="eastAsia"/>
          <w:kern w:val="0"/>
          <w:szCs w:val="24"/>
        </w:rPr>
        <w:t>3.4.1.3单价金额小数点或者百分比有明显错位的，以开标一览表的总价为准，并修改单价;</w:t>
      </w:r>
    </w:p>
    <w:p w14:paraId="50F3D270" w14:textId="77777777" w:rsidR="00A07902" w:rsidRDefault="00000000">
      <w:pPr>
        <w:pStyle w:val="2d"/>
        <w:spacing w:before="0"/>
        <w:ind w:firstLine="480"/>
        <w:rPr>
          <w:rFonts w:ascii="宋体" w:hAnsi="宋体" w:cs="宋体"/>
          <w:kern w:val="0"/>
          <w:szCs w:val="24"/>
        </w:rPr>
      </w:pPr>
      <w:r>
        <w:rPr>
          <w:rFonts w:ascii="宋体" w:hAnsi="宋体" w:cs="宋体" w:hint="eastAsia"/>
          <w:kern w:val="0"/>
          <w:szCs w:val="24"/>
        </w:rPr>
        <w:t>3.4.1.4总价金额与按单价汇总金额不一致的，以单价金额计算结果为准。</w:t>
      </w:r>
    </w:p>
    <w:p w14:paraId="34DCFBD0" w14:textId="77777777" w:rsidR="00A07902" w:rsidRDefault="00000000">
      <w:pPr>
        <w:pStyle w:val="2d"/>
        <w:spacing w:before="0"/>
        <w:ind w:firstLine="480"/>
        <w:rPr>
          <w:rFonts w:ascii="宋体" w:hAnsi="宋体" w:cs="宋体"/>
          <w:kern w:val="0"/>
          <w:szCs w:val="24"/>
        </w:rPr>
      </w:pPr>
      <w:r>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CB52E56" w14:textId="77777777" w:rsidR="00A07902" w:rsidRDefault="00000000">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3.4.2投标文件出现不是唯一的、有选择性投标报价的，投标无效。</w:t>
      </w:r>
    </w:p>
    <w:p w14:paraId="6DBF4F90" w14:textId="77777777" w:rsidR="00A07902" w:rsidRDefault="00000000">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3.4.3投标报价超过招标文件中规定的预算金额或者最高限价的，投标无效。</w:t>
      </w:r>
    </w:p>
    <w:p w14:paraId="5F5C3B9A" w14:textId="77777777" w:rsidR="00A07902" w:rsidRDefault="00000000">
      <w:pPr>
        <w:pStyle w:val="2d"/>
        <w:spacing w:before="0"/>
        <w:ind w:firstLine="480"/>
        <w:rPr>
          <w:rFonts w:ascii="宋体" w:hAnsi="宋体" w:cs="宋体"/>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067592F" w14:textId="77777777" w:rsidR="00A07902" w:rsidRDefault="00000000">
      <w:pPr>
        <w:pStyle w:val="2d"/>
        <w:spacing w:before="0"/>
        <w:ind w:firstLine="480"/>
        <w:rPr>
          <w:rFonts w:ascii="宋体" w:hAnsi="宋体" w:cs="宋体"/>
          <w:kern w:val="0"/>
          <w:szCs w:val="24"/>
        </w:rPr>
      </w:pPr>
      <w:r>
        <w:rPr>
          <w:rFonts w:ascii="宋体" w:hAnsi="宋体" w:cs="宋体" w:hint="eastAsia"/>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lastRenderedPageBreak/>
        <w:t>20</w:t>
      </w:r>
      <w:r>
        <w:rPr>
          <w:rFonts w:ascii="宋体" w:hAnsi="宋体" w:cs="宋体" w:hint="eastAsia"/>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ascii="宋体" w:hAnsi="宋体" w:cs="宋体" w:hint="eastAsia"/>
          <w:kern w:val="0"/>
          <w:szCs w:val="24"/>
        </w:rPr>
        <w:t>%的扣除，用扣除后的价格参加评审。组成联合体或者接受分包的小微企业与联合体内其他企业、分包企业之间存在直接控股、管理关系的，不享受价格扣除优惠政策。</w:t>
      </w:r>
    </w:p>
    <w:p w14:paraId="47D562E6" w14:textId="77777777" w:rsidR="00A07902" w:rsidRDefault="00000000">
      <w:pPr>
        <w:spacing w:line="360" w:lineRule="auto"/>
        <w:ind w:firstLineChars="200" w:firstLine="482"/>
        <w:rPr>
          <w:rFonts w:ascii="宋体" w:hAnsi="宋体" w:cs="宋体"/>
          <w:kern w:val="0"/>
          <w:sz w:val="24"/>
        </w:rPr>
      </w:pPr>
      <w:r>
        <w:rPr>
          <w:rFonts w:ascii="宋体" w:hAnsi="宋体" w:cs="宋体" w:hint="eastAsia"/>
          <w:b/>
          <w:kern w:val="0"/>
          <w:sz w:val="24"/>
        </w:rPr>
        <w:t>3.5排序与推荐。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03FF116" w14:textId="77777777" w:rsidR="00A07902" w:rsidRDefault="00000000">
      <w:pPr>
        <w:spacing w:line="360" w:lineRule="auto"/>
        <w:ind w:firstLineChars="200" w:firstLine="480"/>
        <w:rPr>
          <w:rFonts w:ascii="宋体" w:hAnsi="宋体" w:cs="宋体"/>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010C98A" w14:textId="77777777" w:rsidR="00A07902" w:rsidRDefault="00000000">
      <w:pPr>
        <w:spacing w:line="360" w:lineRule="auto"/>
        <w:ind w:firstLineChars="196" w:firstLine="472"/>
        <w:rPr>
          <w:rFonts w:ascii="宋体" w:hAnsi="宋体" w:cs="宋体"/>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F105FDD" w14:textId="77777777" w:rsidR="00A07902" w:rsidRDefault="00000000">
      <w:pPr>
        <w:widowControl/>
        <w:shd w:val="clear" w:color="auto" w:fill="FFFFFF"/>
        <w:adjustRightInd/>
        <w:spacing w:after="225" w:line="315" w:lineRule="atLeast"/>
        <w:jc w:val="left"/>
        <w:rPr>
          <w:rFonts w:ascii="宋体" w:hAnsi="宋体" w:cs="宋体"/>
          <w:b/>
          <w:sz w:val="32"/>
        </w:rPr>
      </w:pPr>
      <w:r>
        <w:rPr>
          <w:rFonts w:ascii="宋体" w:hAnsi="宋体" w:cs="宋体" w:hint="eastAsia"/>
          <w:b/>
          <w:sz w:val="32"/>
        </w:rPr>
        <w:t>四、评标中的其他事项</w:t>
      </w:r>
    </w:p>
    <w:p w14:paraId="623A8BFB" w14:textId="77777777" w:rsidR="00A07902" w:rsidRDefault="00000000">
      <w:pPr>
        <w:pStyle w:val="2d"/>
        <w:spacing w:before="0"/>
        <w:ind w:firstLineChars="196" w:firstLine="472"/>
        <w:rPr>
          <w:rFonts w:ascii="宋体" w:hAnsi="宋体" w:cs="宋体"/>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B190F32" w14:textId="77777777" w:rsidR="00A07902" w:rsidRDefault="00000000">
      <w:pPr>
        <w:pStyle w:val="af3"/>
        <w:spacing w:line="360" w:lineRule="auto"/>
        <w:ind w:leftChars="226" w:left="954" w:firstLineChars="0" w:hanging="479"/>
        <w:rPr>
          <w:rFonts w:cs="宋体"/>
          <w:szCs w:val="21"/>
        </w:rPr>
      </w:pPr>
      <w:r>
        <w:rPr>
          <w:rFonts w:cs="宋体" w:hint="eastAsia"/>
          <w:b/>
          <w:kern w:val="0"/>
        </w:rPr>
        <w:t>4.2投标无效。</w:t>
      </w:r>
      <w:r>
        <w:rPr>
          <w:rFonts w:cs="宋体" w:hint="eastAsia"/>
          <w:szCs w:val="21"/>
        </w:rPr>
        <w:t>有下列情形之一的，投标无效：</w:t>
      </w:r>
    </w:p>
    <w:p w14:paraId="0B68EA67" w14:textId="77777777" w:rsidR="00A07902" w:rsidRDefault="00000000">
      <w:pPr>
        <w:spacing w:line="360" w:lineRule="auto"/>
        <w:ind w:firstLineChars="200" w:firstLine="480"/>
        <w:rPr>
          <w:rFonts w:ascii="宋体" w:hAnsi="宋体" w:cs="宋体"/>
          <w:kern w:val="0"/>
          <w:sz w:val="24"/>
        </w:rPr>
      </w:pPr>
      <w:r>
        <w:rPr>
          <w:rFonts w:ascii="宋体" w:hAnsi="宋体" w:cs="宋体" w:hint="eastAsia"/>
          <w:kern w:val="0"/>
          <w:sz w:val="24"/>
        </w:rPr>
        <w:t>4.2.1投标人不具备招标文件中规定的资格要求的（投标人未提供有效的资格</w:t>
      </w:r>
      <w:r>
        <w:rPr>
          <w:rFonts w:ascii="宋体" w:hAnsi="宋体" w:cs="宋体" w:hint="eastAsia"/>
          <w:kern w:val="0"/>
          <w:sz w:val="24"/>
        </w:rPr>
        <w:lastRenderedPageBreak/>
        <w:t>文件的，视为投标人不具备招标文件中规定的资格要求）；</w:t>
      </w:r>
    </w:p>
    <w:p w14:paraId="52F520FF" w14:textId="77777777" w:rsidR="00A07902" w:rsidRDefault="00000000">
      <w:pPr>
        <w:spacing w:line="360" w:lineRule="auto"/>
        <w:ind w:firstLineChars="200" w:firstLine="480"/>
        <w:rPr>
          <w:rFonts w:ascii="宋体" w:hAnsi="宋体" w:cs="宋体"/>
          <w:kern w:val="0"/>
          <w:sz w:val="24"/>
        </w:rPr>
      </w:pPr>
      <w:r>
        <w:rPr>
          <w:rFonts w:ascii="宋体" w:hAnsi="宋体" w:cs="宋体" w:hint="eastAsia"/>
          <w:kern w:val="0"/>
          <w:sz w:val="24"/>
        </w:rPr>
        <w:t>4.2.2投标文件未按照招标文件要求签署、盖章的；</w:t>
      </w:r>
    </w:p>
    <w:p w14:paraId="20FFBD97" w14:textId="77777777" w:rsidR="00A07902" w:rsidRDefault="00000000">
      <w:pPr>
        <w:spacing w:line="360" w:lineRule="auto"/>
        <w:ind w:firstLineChars="200" w:firstLine="480"/>
        <w:rPr>
          <w:rFonts w:ascii="宋体" w:hAnsi="宋体" w:cs="宋体"/>
          <w:kern w:val="0"/>
          <w:sz w:val="24"/>
        </w:rPr>
      </w:pPr>
      <w:r>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14:paraId="0E19135D" w14:textId="77777777" w:rsidR="00A07902" w:rsidRDefault="00000000">
      <w:pPr>
        <w:spacing w:line="360" w:lineRule="auto"/>
        <w:ind w:firstLineChars="200" w:firstLine="480"/>
        <w:rPr>
          <w:rFonts w:ascii="宋体" w:hAnsi="宋体" w:cs="宋体"/>
          <w:kern w:val="0"/>
          <w:sz w:val="24"/>
        </w:rPr>
      </w:pPr>
      <w:r>
        <w:rPr>
          <w:rFonts w:ascii="宋体" w:hAnsi="宋体" w:cs="宋体" w:hint="eastAsia"/>
          <w:kern w:val="0"/>
          <w:sz w:val="24"/>
        </w:rPr>
        <w:t>4.2.4投标文件含有采购人不能接受的附加条件的；</w:t>
      </w:r>
    </w:p>
    <w:p w14:paraId="73089187" w14:textId="77777777" w:rsidR="00A07902" w:rsidRDefault="00000000">
      <w:pPr>
        <w:spacing w:line="360" w:lineRule="auto"/>
        <w:ind w:firstLineChars="200" w:firstLine="480"/>
        <w:rPr>
          <w:rFonts w:ascii="宋体" w:hAnsi="宋体" w:cs="宋体"/>
          <w:kern w:val="0"/>
          <w:sz w:val="24"/>
        </w:rPr>
      </w:pPr>
      <w:r>
        <w:rPr>
          <w:rFonts w:ascii="宋体" w:hAnsi="宋体" w:cs="宋体" w:hint="eastAsia"/>
          <w:kern w:val="0"/>
          <w:sz w:val="24"/>
        </w:rPr>
        <w:t>4.2.5投标文件中承诺的投标有效期少于招标文件中载明的投标有效期的；</w:t>
      </w:r>
    </w:p>
    <w:p w14:paraId="2AC3D178" w14:textId="77777777" w:rsidR="00A07902" w:rsidRDefault="00000000">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4.2.6投标文件出现不是唯一的、有选择性投标报价的;</w:t>
      </w:r>
    </w:p>
    <w:p w14:paraId="3547B1F3" w14:textId="77777777" w:rsidR="00A07902" w:rsidRDefault="00000000">
      <w:pPr>
        <w:spacing w:line="360" w:lineRule="auto"/>
        <w:ind w:firstLineChars="200" w:firstLine="480"/>
        <w:rPr>
          <w:rFonts w:ascii="宋体" w:hAnsi="宋体" w:cs="宋体"/>
          <w:kern w:val="0"/>
          <w:sz w:val="24"/>
        </w:rPr>
      </w:pPr>
      <w:r>
        <w:rPr>
          <w:rFonts w:ascii="宋体" w:hAnsi="宋体" w:cs="宋体" w:hint="eastAsia"/>
          <w:kern w:val="0"/>
          <w:sz w:val="24"/>
        </w:rPr>
        <w:t>4.2.7投标报价超过招标文件中规定的预算金额或者最高限价的;</w:t>
      </w:r>
    </w:p>
    <w:p w14:paraId="1A828A73" w14:textId="77777777" w:rsidR="00A07902" w:rsidRDefault="00000000">
      <w:pPr>
        <w:spacing w:line="360" w:lineRule="auto"/>
        <w:ind w:firstLineChars="200" w:firstLine="480"/>
        <w:rPr>
          <w:rFonts w:ascii="宋体" w:hAnsi="宋体" w:cs="宋体"/>
          <w:kern w:val="0"/>
          <w:sz w:val="24"/>
        </w:rPr>
      </w:pPr>
      <w:r>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1D062915" w14:textId="77777777" w:rsidR="00A07902" w:rsidRDefault="00000000">
      <w:pPr>
        <w:spacing w:line="360" w:lineRule="auto"/>
        <w:ind w:firstLineChars="200" w:firstLine="480"/>
        <w:rPr>
          <w:rFonts w:ascii="宋体" w:hAnsi="宋体" w:cs="宋体"/>
          <w:kern w:val="0"/>
          <w:sz w:val="24"/>
        </w:rPr>
      </w:pPr>
      <w:r>
        <w:rPr>
          <w:rFonts w:ascii="宋体" w:hAnsi="宋体" w:cs="宋体" w:hint="eastAsia"/>
          <w:kern w:val="0"/>
          <w:sz w:val="24"/>
        </w:rPr>
        <w:t>4.2.9投标人对根据修正原则修正后的报价不确认的；</w:t>
      </w:r>
    </w:p>
    <w:p w14:paraId="1062D32A" w14:textId="77777777" w:rsidR="00A07902" w:rsidRDefault="00000000">
      <w:pPr>
        <w:spacing w:line="360" w:lineRule="auto"/>
        <w:ind w:firstLineChars="200" w:firstLine="480"/>
        <w:rPr>
          <w:rFonts w:ascii="宋体" w:hAnsi="宋体" w:cs="宋体"/>
          <w:kern w:val="0"/>
          <w:sz w:val="24"/>
        </w:rPr>
      </w:pPr>
      <w:r>
        <w:rPr>
          <w:rFonts w:ascii="宋体" w:hAnsi="宋体" w:cs="宋体" w:hint="eastAsia"/>
          <w:kern w:val="0"/>
          <w:sz w:val="24"/>
        </w:rPr>
        <w:t>4.2.10投标人提供虚假材料投标的；</w:t>
      </w:r>
    </w:p>
    <w:p w14:paraId="3A4B9F24" w14:textId="77777777" w:rsidR="00A07902" w:rsidRDefault="00000000">
      <w:pPr>
        <w:spacing w:line="360" w:lineRule="auto"/>
        <w:ind w:firstLineChars="100" w:firstLine="240"/>
        <w:rPr>
          <w:rFonts w:ascii="宋体" w:hAnsi="宋体" w:cs="宋体"/>
          <w:kern w:val="0"/>
          <w:sz w:val="24"/>
        </w:rPr>
      </w:pPr>
      <w:r>
        <w:rPr>
          <w:rFonts w:ascii="宋体" w:hAnsi="宋体" w:cs="宋体" w:hint="eastAsia"/>
          <w:kern w:val="0"/>
          <w:sz w:val="24"/>
        </w:rPr>
        <w:t xml:space="preserve">  4.2.11投标人有恶意串通、妨碍其他投标人的竞争行为、损害采购人或者其他投标人的合法权益情形的；</w:t>
      </w:r>
    </w:p>
    <w:p w14:paraId="0224FA5A" w14:textId="77777777" w:rsidR="00A07902" w:rsidRDefault="00000000">
      <w:pPr>
        <w:spacing w:line="360" w:lineRule="auto"/>
        <w:ind w:firstLineChars="200" w:firstLine="480"/>
        <w:rPr>
          <w:rFonts w:ascii="宋体" w:hAnsi="宋体" w:cs="宋体"/>
          <w:kern w:val="0"/>
          <w:sz w:val="24"/>
        </w:rPr>
      </w:pPr>
      <w:r>
        <w:rPr>
          <w:rFonts w:ascii="宋体" w:hAnsi="宋体" w:cs="宋体" w:hint="eastAsia"/>
          <w:kern w:val="0"/>
          <w:sz w:val="24"/>
        </w:rPr>
        <w:t>4.2.12投标人仅提交备份投标文件，未在电子交易平台传输递交投标文件的，投标无效；</w:t>
      </w:r>
    </w:p>
    <w:p w14:paraId="5FA5131A" w14:textId="77777777" w:rsidR="00A07902" w:rsidRDefault="00000000">
      <w:pPr>
        <w:pStyle w:val="20"/>
        <w:ind w:leftChars="205" w:left="862"/>
        <w:rPr>
          <w:rFonts w:ascii="宋体" w:eastAsia="宋体" w:hAnsi="宋体" w:cs="宋体"/>
          <w:b w:val="0"/>
          <w:bCs w:val="0"/>
          <w:kern w:val="0"/>
          <w:sz w:val="24"/>
          <w:szCs w:val="24"/>
          <w:lang w:val="en-US"/>
        </w:rPr>
      </w:pPr>
      <w:r>
        <w:rPr>
          <w:rFonts w:ascii="宋体" w:eastAsia="宋体" w:hAnsi="宋体" w:cs="宋体" w:hint="eastAsia"/>
          <w:b w:val="0"/>
          <w:bCs w:val="0"/>
          <w:kern w:val="0"/>
          <w:sz w:val="24"/>
          <w:szCs w:val="24"/>
          <w:lang w:val="en-US"/>
        </w:rPr>
        <w:t>4.2.13 投标文件不满足招标文件的其它实质性要求的；</w:t>
      </w:r>
    </w:p>
    <w:p w14:paraId="5ADAC66E" w14:textId="77777777" w:rsidR="00A07902" w:rsidRDefault="00000000">
      <w:pPr>
        <w:spacing w:line="360" w:lineRule="auto"/>
        <w:ind w:firstLineChars="200" w:firstLine="480"/>
        <w:rPr>
          <w:rFonts w:ascii="宋体" w:hAnsi="宋体" w:cs="宋体"/>
          <w:kern w:val="0"/>
          <w:sz w:val="24"/>
        </w:rPr>
      </w:pPr>
      <w:r>
        <w:rPr>
          <w:rFonts w:ascii="宋体" w:hAnsi="宋体" w:cs="宋体" w:hint="eastAsia"/>
          <w:kern w:val="0"/>
          <w:sz w:val="24"/>
        </w:rPr>
        <w:t>4.2.14法律、法规、规章（适用本市的）及省级以上规范性文件（适用本市的）规定的其他无效情形。</w:t>
      </w:r>
    </w:p>
    <w:p w14:paraId="15FB4FB7" w14:textId="77777777" w:rsidR="00A07902" w:rsidRDefault="00000000">
      <w:pPr>
        <w:pStyle w:val="af3"/>
        <w:snapToGrid w:val="0"/>
        <w:spacing w:line="360" w:lineRule="auto"/>
        <w:ind w:firstLineChars="196" w:firstLine="472"/>
        <w:rPr>
          <w:rFonts w:cs="宋体"/>
        </w:rPr>
      </w:pPr>
      <w:r>
        <w:rPr>
          <w:rFonts w:cs="宋体" w:hint="eastAsia"/>
          <w:b/>
        </w:rPr>
        <w:t>5.废标。</w:t>
      </w:r>
      <w:r>
        <w:rPr>
          <w:rFonts w:cs="宋体" w:hint="eastAsia"/>
        </w:rPr>
        <w:t>根据《中华人民共和国政府采购法》第三十六条之规定，在采购中，出现下列情形之一的，应予废标：</w:t>
      </w:r>
    </w:p>
    <w:p w14:paraId="652DEC94" w14:textId="77777777" w:rsidR="00A07902" w:rsidRDefault="00000000">
      <w:pPr>
        <w:pStyle w:val="af3"/>
        <w:snapToGrid w:val="0"/>
        <w:spacing w:line="360" w:lineRule="auto"/>
        <w:rPr>
          <w:rFonts w:cs="宋体"/>
        </w:rPr>
      </w:pPr>
      <w:r>
        <w:rPr>
          <w:rFonts w:cs="宋体" w:hint="eastAsia"/>
        </w:rPr>
        <w:t>5.1符合专业条件的供应商或者对招标文件作实质响应的供应商不足3家的；</w:t>
      </w:r>
    </w:p>
    <w:p w14:paraId="2DD9E673" w14:textId="77777777" w:rsidR="00A07902" w:rsidRDefault="00000000">
      <w:pPr>
        <w:pStyle w:val="af3"/>
        <w:snapToGrid w:val="0"/>
        <w:spacing w:line="360" w:lineRule="auto"/>
        <w:rPr>
          <w:rFonts w:cs="宋体"/>
        </w:rPr>
      </w:pPr>
      <w:r>
        <w:rPr>
          <w:rFonts w:cs="宋体" w:hint="eastAsia"/>
        </w:rPr>
        <w:t>5.2出现影响采购公正的违法、违规行为的；</w:t>
      </w:r>
    </w:p>
    <w:p w14:paraId="1B6A86D9" w14:textId="77777777" w:rsidR="00A07902" w:rsidRDefault="00000000">
      <w:pPr>
        <w:pStyle w:val="af3"/>
        <w:snapToGrid w:val="0"/>
        <w:spacing w:line="360" w:lineRule="auto"/>
        <w:rPr>
          <w:rFonts w:cs="宋体"/>
        </w:rPr>
      </w:pPr>
      <w:r>
        <w:rPr>
          <w:rFonts w:cs="宋体" w:hint="eastAsia"/>
        </w:rPr>
        <w:t>5.3投标人的报价均超过了采购预算，采购人不能支付的；</w:t>
      </w:r>
    </w:p>
    <w:p w14:paraId="60C3E7BB" w14:textId="77777777" w:rsidR="00A07902" w:rsidRDefault="00000000">
      <w:pPr>
        <w:pStyle w:val="af3"/>
        <w:snapToGrid w:val="0"/>
        <w:spacing w:line="360" w:lineRule="auto"/>
        <w:rPr>
          <w:rFonts w:cs="宋体"/>
        </w:rPr>
      </w:pPr>
      <w:r>
        <w:rPr>
          <w:rFonts w:cs="宋体" w:hint="eastAsia"/>
        </w:rPr>
        <w:t>5.4因重大变故，采购任务取消的。</w:t>
      </w:r>
    </w:p>
    <w:p w14:paraId="569DD3EA" w14:textId="77777777" w:rsidR="00A07902" w:rsidRDefault="00000000">
      <w:pPr>
        <w:pStyle w:val="af3"/>
        <w:snapToGrid w:val="0"/>
        <w:spacing w:line="360" w:lineRule="auto"/>
        <w:rPr>
          <w:rFonts w:cs="宋体"/>
        </w:rPr>
      </w:pPr>
      <w:r>
        <w:rPr>
          <w:rFonts w:cs="宋体" w:hint="eastAsia"/>
        </w:rPr>
        <w:t>废标后，采购代理机构应当将废标理由通知所有投标人。</w:t>
      </w:r>
    </w:p>
    <w:p w14:paraId="7FD78FD2" w14:textId="77777777" w:rsidR="00A07902" w:rsidRDefault="00000000">
      <w:pPr>
        <w:pStyle w:val="af3"/>
        <w:snapToGrid w:val="0"/>
        <w:spacing w:line="360" w:lineRule="auto"/>
        <w:ind w:firstLineChars="245" w:firstLine="590"/>
        <w:rPr>
          <w:rFonts w:cs="宋体"/>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w:t>
      </w:r>
      <w:r>
        <w:rPr>
          <w:rFonts w:cs="宋体" w:hint="eastAsia"/>
        </w:rPr>
        <w:lastRenderedPageBreak/>
        <w:t>将停止评标工作，并与采购人、采购代理机构沟通并作书面记录。采购人、采购代理机构确认后，将修改招标文件，重新组织采购活动。</w:t>
      </w:r>
    </w:p>
    <w:p w14:paraId="0BB56700" w14:textId="77777777" w:rsidR="00A07902" w:rsidRDefault="00000000">
      <w:pPr>
        <w:pStyle w:val="af3"/>
        <w:snapToGrid w:val="0"/>
        <w:spacing w:line="360" w:lineRule="auto"/>
        <w:ind w:firstLine="482"/>
        <w:rPr>
          <w:rFonts w:cs="宋体"/>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14:paraId="493D1A48" w14:textId="77777777" w:rsidR="00A07902" w:rsidRDefault="00000000">
      <w:pPr>
        <w:pStyle w:val="af3"/>
        <w:snapToGrid w:val="0"/>
        <w:spacing w:line="360" w:lineRule="auto"/>
        <w:rPr>
          <w:rFonts w:cs="宋体"/>
        </w:rPr>
      </w:pPr>
      <w:r>
        <w:rPr>
          <w:rFonts w:cs="宋体" w:hint="eastAsia"/>
        </w:rPr>
        <w:t>7.1未确定中标供应商的，终止本次政府采购活动，重新开展政府采购活动。</w:t>
      </w:r>
    </w:p>
    <w:p w14:paraId="4826073C" w14:textId="77777777" w:rsidR="00A07902" w:rsidRDefault="00000000">
      <w:pPr>
        <w:pStyle w:val="af3"/>
        <w:snapToGrid w:val="0"/>
        <w:spacing w:line="360" w:lineRule="auto"/>
        <w:rPr>
          <w:rFonts w:cs="宋体"/>
        </w:rPr>
      </w:pPr>
      <w:r>
        <w:rPr>
          <w:rFonts w:cs="宋体" w:hint="eastAsia"/>
        </w:rPr>
        <w:t>7.2已确定中标供应商但尚未签订政府采购合同的，中标结果无效，从合格的中标候选人中另行确定中标供应商；没有合格的中标候选人的，重新开展政府采购活动。</w:t>
      </w:r>
    </w:p>
    <w:p w14:paraId="75F062C8" w14:textId="77777777" w:rsidR="00A07902" w:rsidRDefault="00000000">
      <w:pPr>
        <w:pStyle w:val="af3"/>
        <w:snapToGrid w:val="0"/>
        <w:spacing w:line="360" w:lineRule="auto"/>
        <w:rPr>
          <w:rFonts w:cs="宋体"/>
        </w:rPr>
      </w:pPr>
      <w:r>
        <w:rPr>
          <w:rFonts w:cs="宋体" w:hint="eastAsia"/>
        </w:rPr>
        <w:t>7.3政府采购合同已签订但尚未履行的，撤销合同，从合格的中标候选人中另行确定中标供应商；没有合格的中标候选人的，重新开展政府采购活动。</w:t>
      </w:r>
    </w:p>
    <w:p w14:paraId="220A98A1" w14:textId="77777777" w:rsidR="00A07902" w:rsidRDefault="00000000">
      <w:pPr>
        <w:pStyle w:val="af3"/>
        <w:snapToGrid w:val="0"/>
        <w:spacing w:line="360" w:lineRule="auto"/>
        <w:rPr>
          <w:rFonts w:cs="宋体"/>
        </w:rPr>
      </w:pPr>
      <w:r>
        <w:rPr>
          <w:rFonts w:cs="宋体" w:hint="eastAsia"/>
        </w:rPr>
        <w:t>7.4政府采购合同已经履行，给采购人、供应商造成损失的，由责任人承担赔偿责任。</w:t>
      </w:r>
    </w:p>
    <w:p w14:paraId="0B8E29A4" w14:textId="77777777" w:rsidR="00A07902" w:rsidRDefault="00000000">
      <w:pPr>
        <w:pStyle w:val="af3"/>
        <w:snapToGrid w:val="0"/>
        <w:spacing w:line="360" w:lineRule="auto"/>
        <w:rPr>
          <w:rFonts w:cs="宋体"/>
        </w:rPr>
      </w:pPr>
      <w:r>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p>
    <w:p w14:paraId="67E02130" w14:textId="77777777" w:rsidR="00A07902" w:rsidRDefault="00A07902">
      <w:pPr>
        <w:pStyle w:val="af3"/>
        <w:snapToGrid w:val="0"/>
        <w:spacing w:line="360" w:lineRule="auto"/>
        <w:ind w:firstLineChars="0" w:firstLine="0"/>
        <w:rPr>
          <w:rFonts w:cs="宋体"/>
        </w:rPr>
      </w:pPr>
    </w:p>
    <w:p w14:paraId="1C661983" w14:textId="77777777" w:rsidR="00A07902" w:rsidRDefault="00000000">
      <w:pPr>
        <w:spacing w:line="360" w:lineRule="auto"/>
        <w:outlineLvl w:val="0"/>
        <w:rPr>
          <w:rFonts w:ascii="宋体" w:hAnsi="宋体" w:cs="宋体"/>
          <w:b/>
          <w:sz w:val="36"/>
          <w:szCs w:val="36"/>
        </w:rPr>
      </w:pPr>
      <w:bookmarkStart w:id="399" w:name="第五部分"/>
      <w:bookmarkStart w:id="400" w:name="_Toc86217003"/>
      <w:bookmarkEnd w:id="32"/>
      <w:r>
        <w:rPr>
          <w:rFonts w:ascii="宋体" w:hAnsi="宋体" w:cs="宋体" w:hint="eastAsia"/>
          <w:b/>
          <w:sz w:val="36"/>
          <w:szCs w:val="36"/>
        </w:rPr>
        <w:t xml:space="preserve"> </w:t>
      </w:r>
    </w:p>
    <w:p w14:paraId="13ED7FB9" w14:textId="77777777" w:rsidR="00A07902" w:rsidRDefault="00A07902">
      <w:pPr>
        <w:spacing w:line="360" w:lineRule="auto"/>
        <w:ind w:leftChars="343" w:left="720" w:firstLineChars="300" w:firstLine="1084"/>
        <w:outlineLvl w:val="0"/>
        <w:rPr>
          <w:rFonts w:ascii="宋体" w:hAnsi="宋体" w:cs="宋体"/>
          <w:b/>
          <w:sz w:val="36"/>
          <w:szCs w:val="36"/>
        </w:rPr>
      </w:pPr>
    </w:p>
    <w:p w14:paraId="19499A7A" w14:textId="77777777" w:rsidR="00A07902" w:rsidRDefault="00000000">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t>第五部分 拟签订的合同文本</w:t>
      </w:r>
    </w:p>
    <w:p w14:paraId="37B7EBA0" w14:textId="77777777" w:rsidR="00A07902" w:rsidRDefault="00000000">
      <w:pPr>
        <w:rPr>
          <w:rFonts w:ascii="宋体" w:hAnsi="宋体" w:cs="宋体"/>
          <w:sz w:val="24"/>
          <w:u w:val="single"/>
        </w:rPr>
      </w:pPr>
      <w:r>
        <w:rPr>
          <w:rFonts w:ascii="宋体" w:hAnsi="宋体" w:cs="宋体" w:hint="eastAsia"/>
          <w:sz w:val="24"/>
        </w:rPr>
        <w:t>合同编号：</w:t>
      </w:r>
      <w:r>
        <w:rPr>
          <w:rFonts w:ascii="宋体" w:hAnsi="宋体" w:cs="宋体" w:hint="eastAsia"/>
          <w:sz w:val="24"/>
          <w:u w:val="single"/>
        </w:rPr>
        <w:t xml:space="preserve">           </w:t>
      </w:r>
    </w:p>
    <w:p w14:paraId="25D72089" w14:textId="77777777" w:rsidR="00A07902" w:rsidRDefault="00A07902">
      <w:pPr>
        <w:spacing w:line="480" w:lineRule="auto"/>
        <w:jc w:val="center"/>
        <w:rPr>
          <w:rFonts w:ascii="宋体" w:hAnsi="宋体" w:cs="宋体"/>
          <w:b/>
          <w:sz w:val="28"/>
          <w:szCs w:val="28"/>
        </w:rPr>
      </w:pPr>
    </w:p>
    <w:p w14:paraId="4907DF37" w14:textId="77777777" w:rsidR="00A07902" w:rsidRDefault="00A07902">
      <w:pPr>
        <w:spacing w:line="480" w:lineRule="auto"/>
        <w:jc w:val="center"/>
        <w:rPr>
          <w:rFonts w:ascii="宋体" w:hAnsi="宋体" w:cs="宋体"/>
          <w:b/>
          <w:sz w:val="24"/>
        </w:rPr>
      </w:pPr>
    </w:p>
    <w:p w14:paraId="4E0B2AB4" w14:textId="77777777" w:rsidR="00A07902" w:rsidRDefault="00A07902">
      <w:pPr>
        <w:spacing w:line="480" w:lineRule="auto"/>
        <w:jc w:val="center"/>
        <w:rPr>
          <w:rFonts w:ascii="宋体" w:hAnsi="宋体" w:cs="宋体"/>
          <w:b/>
          <w:sz w:val="24"/>
        </w:rPr>
      </w:pPr>
    </w:p>
    <w:p w14:paraId="1D72208C" w14:textId="77777777" w:rsidR="00A07902" w:rsidRDefault="00000000">
      <w:pPr>
        <w:spacing w:line="480" w:lineRule="auto"/>
        <w:jc w:val="center"/>
        <w:rPr>
          <w:rFonts w:ascii="宋体" w:hAnsi="宋体" w:cs="宋体"/>
          <w:b/>
          <w:sz w:val="36"/>
          <w:szCs w:val="36"/>
        </w:rPr>
      </w:pPr>
      <w:r>
        <w:rPr>
          <w:rFonts w:ascii="宋体" w:hAnsi="宋体" w:cs="宋体" w:hint="eastAsia"/>
          <w:b/>
          <w:sz w:val="36"/>
          <w:szCs w:val="36"/>
        </w:rPr>
        <w:t>政府采购合同参考范本</w:t>
      </w:r>
    </w:p>
    <w:p w14:paraId="3E575694" w14:textId="77777777" w:rsidR="00A07902" w:rsidRDefault="00000000">
      <w:pPr>
        <w:spacing w:line="480" w:lineRule="auto"/>
        <w:jc w:val="center"/>
        <w:rPr>
          <w:rFonts w:ascii="宋体" w:hAnsi="宋体" w:cs="宋体"/>
          <w:b/>
          <w:sz w:val="36"/>
          <w:szCs w:val="36"/>
        </w:rPr>
      </w:pPr>
      <w:r>
        <w:rPr>
          <w:rFonts w:ascii="宋体" w:hAnsi="宋体" w:cs="宋体" w:hint="eastAsia"/>
          <w:b/>
          <w:sz w:val="36"/>
          <w:szCs w:val="36"/>
        </w:rPr>
        <w:t>（货物类）</w:t>
      </w:r>
    </w:p>
    <w:p w14:paraId="37A13CB0" w14:textId="77777777" w:rsidR="00A07902" w:rsidRDefault="00A07902">
      <w:pPr>
        <w:pStyle w:val="1f7"/>
        <w:rPr>
          <w:rFonts w:ascii="宋体" w:hAnsi="宋体" w:cs="宋体"/>
          <w:szCs w:val="24"/>
        </w:rPr>
      </w:pPr>
    </w:p>
    <w:p w14:paraId="3FA20C5F" w14:textId="77777777" w:rsidR="00A07902" w:rsidRDefault="00A07902">
      <w:pPr>
        <w:pStyle w:val="1f7"/>
        <w:rPr>
          <w:rFonts w:ascii="宋体" w:hAnsi="宋体" w:cs="宋体"/>
          <w:szCs w:val="24"/>
        </w:rPr>
      </w:pPr>
    </w:p>
    <w:p w14:paraId="46C16996" w14:textId="77777777" w:rsidR="00A07902" w:rsidRDefault="00A07902">
      <w:pPr>
        <w:pStyle w:val="1f7"/>
        <w:jc w:val="center"/>
        <w:rPr>
          <w:rFonts w:ascii="宋体" w:hAnsi="宋体" w:cs="宋体"/>
          <w:szCs w:val="24"/>
        </w:rPr>
      </w:pPr>
    </w:p>
    <w:p w14:paraId="04FC6781" w14:textId="77777777" w:rsidR="00A07902" w:rsidRDefault="00000000">
      <w:pPr>
        <w:pStyle w:val="1f7"/>
        <w:ind w:firstLineChars="1180" w:firstLine="2843"/>
        <w:rPr>
          <w:rFonts w:ascii="宋体" w:hAnsi="宋体" w:cs="宋体"/>
          <w:b/>
          <w:szCs w:val="24"/>
        </w:rPr>
      </w:pPr>
      <w:r>
        <w:rPr>
          <w:rFonts w:ascii="宋体" w:hAnsi="宋体" w:cs="宋体" w:hint="eastAsia"/>
          <w:b/>
          <w:szCs w:val="24"/>
        </w:rPr>
        <w:t>第一部分 合同书</w:t>
      </w:r>
    </w:p>
    <w:p w14:paraId="621B6254" w14:textId="77777777" w:rsidR="00A07902" w:rsidRDefault="00A07902">
      <w:pPr>
        <w:pStyle w:val="1f7"/>
        <w:rPr>
          <w:rFonts w:ascii="宋体" w:hAnsi="宋体" w:cs="宋体"/>
          <w:szCs w:val="24"/>
        </w:rPr>
      </w:pPr>
    </w:p>
    <w:p w14:paraId="4F981FA2" w14:textId="77777777" w:rsidR="00A07902" w:rsidRDefault="00A07902">
      <w:pPr>
        <w:pStyle w:val="1f7"/>
        <w:rPr>
          <w:rFonts w:ascii="宋体" w:hAnsi="宋体" w:cs="宋体"/>
          <w:szCs w:val="24"/>
        </w:rPr>
      </w:pPr>
    </w:p>
    <w:p w14:paraId="1A027201" w14:textId="77777777" w:rsidR="00A07902" w:rsidRDefault="00A07902">
      <w:pPr>
        <w:spacing w:before="120" w:line="22" w:lineRule="atLeast"/>
        <w:rPr>
          <w:rFonts w:ascii="宋体" w:hAnsi="宋体" w:cs="宋体"/>
          <w:sz w:val="24"/>
        </w:rPr>
      </w:pPr>
    </w:p>
    <w:p w14:paraId="6ADC5645" w14:textId="77777777" w:rsidR="00A07902" w:rsidRDefault="00000000">
      <w:pPr>
        <w:spacing w:before="120" w:line="22" w:lineRule="atLeast"/>
        <w:ind w:left="960"/>
        <w:rPr>
          <w:rFonts w:ascii="宋体" w:hAnsi="宋体" w:cs="宋体"/>
          <w:sz w:val="24"/>
        </w:rPr>
      </w:pPr>
      <w:r>
        <w:rPr>
          <w:rFonts w:ascii="宋体" w:hAnsi="宋体" w:cs="宋体" w:hint="eastAsia"/>
          <w:sz w:val="24"/>
        </w:rPr>
        <w:t>项目名称：</w:t>
      </w:r>
      <w:r>
        <w:rPr>
          <w:rFonts w:ascii="宋体" w:hAnsi="宋体" w:cs="宋体" w:hint="eastAsia"/>
          <w:sz w:val="24"/>
          <w:u w:val="single"/>
        </w:rPr>
        <w:t xml:space="preserve">                                   </w:t>
      </w:r>
    </w:p>
    <w:p w14:paraId="21E680F7" w14:textId="77777777" w:rsidR="00A07902" w:rsidRDefault="00A07902">
      <w:pPr>
        <w:pStyle w:val="111"/>
        <w:spacing w:before="120" w:line="22" w:lineRule="atLeast"/>
        <w:rPr>
          <w:rFonts w:ascii="宋体" w:eastAsia="宋体" w:hAnsi="宋体" w:cs="宋体"/>
          <w:szCs w:val="24"/>
        </w:rPr>
      </w:pPr>
    </w:p>
    <w:p w14:paraId="22EE4CCA" w14:textId="77777777" w:rsidR="00A07902" w:rsidRDefault="00A07902">
      <w:pPr>
        <w:rPr>
          <w:rFonts w:ascii="宋体" w:hAnsi="宋体" w:cs="宋体"/>
          <w:sz w:val="24"/>
        </w:rPr>
      </w:pPr>
    </w:p>
    <w:p w14:paraId="2B0498AE" w14:textId="77777777" w:rsidR="00A07902" w:rsidRDefault="00000000">
      <w:pPr>
        <w:spacing w:before="120" w:line="22" w:lineRule="atLeast"/>
        <w:ind w:left="960"/>
        <w:rPr>
          <w:rFonts w:ascii="宋体" w:hAnsi="宋体" w:cs="宋体"/>
          <w:sz w:val="24"/>
          <w:u w:val="single"/>
        </w:rPr>
      </w:pPr>
      <w:r>
        <w:rPr>
          <w:rFonts w:ascii="宋体" w:hAnsi="宋体" w:cs="宋体" w:hint="eastAsia"/>
          <w:sz w:val="24"/>
        </w:rPr>
        <w:t>甲方：</w:t>
      </w:r>
      <w:r>
        <w:rPr>
          <w:rFonts w:ascii="宋体" w:hAnsi="宋体" w:cs="宋体" w:hint="eastAsia"/>
          <w:sz w:val="24"/>
          <w:u w:val="single"/>
        </w:rPr>
        <w:t xml:space="preserve">                                       </w:t>
      </w:r>
    </w:p>
    <w:p w14:paraId="6A6226FF" w14:textId="77777777" w:rsidR="00A07902" w:rsidRDefault="00A07902">
      <w:pPr>
        <w:spacing w:before="120" w:line="22" w:lineRule="atLeast"/>
        <w:rPr>
          <w:rFonts w:ascii="宋体" w:hAnsi="宋体" w:cs="宋体"/>
          <w:sz w:val="24"/>
        </w:rPr>
      </w:pPr>
    </w:p>
    <w:p w14:paraId="527EF208" w14:textId="77777777" w:rsidR="00A07902" w:rsidRDefault="00000000">
      <w:pPr>
        <w:spacing w:before="120" w:line="22" w:lineRule="atLeast"/>
        <w:ind w:left="960"/>
        <w:rPr>
          <w:rFonts w:ascii="宋体" w:hAnsi="宋体" w:cs="宋体"/>
          <w:sz w:val="24"/>
          <w:u w:val="single"/>
        </w:rPr>
      </w:pPr>
      <w:r>
        <w:rPr>
          <w:rFonts w:ascii="宋体" w:hAnsi="宋体" w:cs="宋体" w:hint="eastAsia"/>
          <w:sz w:val="24"/>
        </w:rPr>
        <w:t>乙方：</w:t>
      </w:r>
      <w:r>
        <w:rPr>
          <w:rFonts w:ascii="宋体" w:hAnsi="宋体" w:cs="宋体" w:hint="eastAsia"/>
          <w:sz w:val="24"/>
          <w:u w:val="single"/>
        </w:rPr>
        <w:t xml:space="preserve">                                       </w:t>
      </w:r>
    </w:p>
    <w:p w14:paraId="6B17FE3C" w14:textId="77777777" w:rsidR="00A07902" w:rsidRDefault="00A07902">
      <w:pPr>
        <w:spacing w:before="120" w:line="22" w:lineRule="atLeast"/>
        <w:rPr>
          <w:rFonts w:ascii="宋体" w:hAnsi="宋体" w:cs="宋体"/>
          <w:sz w:val="24"/>
        </w:rPr>
      </w:pPr>
    </w:p>
    <w:p w14:paraId="12814221" w14:textId="77777777" w:rsidR="00A07902" w:rsidRDefault="00000000">
      <w:pPr>
        <w:spacing w:before="120" w:line="22" w:lineRule="atLeast"/>
        <w:ind w:firstLineChars="400" w:firstLine="960"/>
        <w:rPr>
          <w:rFonts w:ascii="宋体" w:hAnsi="宋体" w:cs="宋体"/>
          <w:sz w:val="24"/>
          <w:u w:val="single"/>
        </w:rPr>
      </w:pPr>
      <w:r>
        <w:rPr>
          <w:rFonts w:ascii="宋体" w:hAnsi="宋体" w:cs="宋体" w:hint="eastAsia"/>
          <w:sz w:val="24"/>
        </w:rPr>
        <w:t>签订地：</w:t>
      </w:r>
      <w:r>
        <w:rPr>
          <w:rFonts w:ascii="宋体" w:hAnsi="宋体" w:cs="宋体" w:hint="eastAsia"/>
          <w:sz w:val="24"/>
          <w:u w:val="single"/>
        </w:rPr>
        <w:t xml:space="preserve">                                     </w:t>
      </w:r>
    </w:p>
    <w:p w14:paraId="03D2A90F" w14:textId="77777777" w:rsidR="00A07902" w:rsidRDefault="00A07902">
      <w:pPr>
        <w:spacing w:before="120" w:line="22" w:lineRule="atLeast"/>
        <w:rPr>
          <w:rFonts w:ascii="宋体" w:hAnsi="宋体" w:cs="宋体"/>
          <w:sz w:val="24"/>
        </w:rPr>
      </w:pPr>
    </w:p>
    <w:p w14:paraId="43AC5959" w14:textId="77777777" w:rsidR="00A07902" w:rsidRDefault="00000000">
      <w:pPr>
        <w:spacing w:before="120" w:line="22" w:lineRule="atLeast"/>
        <w:ind w:firstLineChars="400" w:firstLine="960"/>
        <w:rPr>
          <w:rFonts w:ascii="宋体" w:hAnsi="宋体" w:cs="宋体"/>
          <w:sz w:val="24"/>
          <w:u w:val="single"/>
        </w:rPr>
      </w:pPr>
      <w:r>
        <w:rPr>
          <w:rFonts w:ascii="宋体" w:hAnsi="宋体" w:cs="宋体" w:hint="eastAsia"/>
          <w:sz w:val="24"/>
        </w:rPr>
        <w:t>签订日期：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45EC8E50" w14:textId="77777777" w:rsidR="00A07902" w:rsidRDefault="00A07902">
      <w:pPr>
        <w:widowControl/>
        <w:jc w:val="left"/>
        <w:rPr>
          <w:rFonts w:ascii="宋体" w:hAnsi="宋体" w:cs="宋体"/>
          <w:kern w:val="0"/>
          <w:sz w:val="24"/>
        </w:rPr>
        <w:sectPr w:rsidR="00A07902">
          <w:pgSz w:w="11907" w:h="16840"/>
          <w:pgMar w:top="1474" w:right="1559" w:bottom="1474" w:left="1814" w:header="851" w:footer="851" w:gutter="0"/>
          <w:cols w:space="720"/>
        </w:sectPr>
      </w:pPr>
    </w:p>
    <w:p w14:paraId="1F1C6AE1"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u w:val="single"/>
          <w:lang w:val="zh-CN"/>
        </w:rPr>
        <w:lastRenderedPageBreak/>
        <w:t xml:space="preserve">        </w:t>
      </w:r>
      <w:r>
        <w:rPr>
          <w:rFonts w:ascii="宋体" w:hAnsi="宋体" w:cs="宋体" w:hint="eastAsia"/>
          <w:sz w:val="24"/>
          <w:lang w:val="zh-CN"/>
        </w:rPr>
        <w:t>年</w:t>
      </w:r>
      <w:r>
        <w:rPr>
          <w:rFonts w:ascii="宋体" w:hAnsi="宋体" w:cs="宋体" w:hint="eastAsia"/>
          <w:sz w:val="24"/>
          <w:u w:val="single"/>
          <w:lang w:val="zh-CN"/>
        </w:rPr>
        <w:t xml:space="preserve">    </w:t>
      </w:r>
      <w:r>
        <w:rPr>
          <w:rFonts w:ascii="宋体" w:hAnsi="宋体" w:cs="宋体" w:hint="eastAsia"/>
          <w:sz w:val="24"/>
          <w:lang w:val="zh-CN"/>
        </w:rPr>
        <w:t>月</w:t>
      </w:r>
      <w:r>
        <w:rPr>
          <w:rFonts w:ascii="宋体" w:hAnsi="宋体" w:cs="宋体" w:hint="eastAsia"/>
          <w:sz w:val="24"/>
          <w:u w:val="single"/>
          <w:lang w:val="zh-CN"/>
        </w:rPr>
        <w:t xml:space="preserve">    </w:t>
      </w:r>
      <w:r>
        <w:rPr>
          <w:rFonts w:ascii="宋体" w:hAnsi="宋体" w:cs="宋体" w:hint="eastAsia"/>
          <w:sz w:val="24"/>
          <w:lang w:val="zh-CN"/>
        </w:rPr>
        <w:t>日</w:t>
      </w:r>
      <w:r>
        <w:rPr>
          <w:rFonts w:ascii="宋体" w:hAnsi="宋体" w:cs="宋体" w:hint="eastAsia"/>
          <w:sz w:val="24"/>
        </w:rPr>
        <w:t>，</w:t>
      </w:r>
      <w:r>
        <w:rPr>
          <w:rFonts w:ascii="宋体" w:hAnsi="宋体" w:cs="宋体" w:hint="eastAsia"/>
          <w:sz w:val="24"/>
          <w:u w:val="single"/>
        </w:rPr>
        <w:t xml:space="preserve">   （采购人）   </w:t>
      </w:r>
      <w:r>
        <w:rPr>
          <w:rFonts w:ascii="宋体" w:hAnsi="宋体" w:cs="宋体" w:hint="eastAsia"/>
          <w:sz w:val="24"/>
        </w:rPr>
        <w:t>以</w:t>
      </w:r>
      <w:r>
        <w:rPr>
          <w:rFonts w:ascii="宋体" w:hAnsi="宋体" w:cs="宋体" w:hint="eastAsia"/>
          <w:sz w:val="24"/>
          <w:u w:val="single"/>
        </w:rPr>
        <w:t xml:space="preserve">   （政府采购方式）  </w:t>
      </w:r>
      <w:r>
        <w:rPr>
          <w:rFonts w:ascii="宋体" w:hAnsi="宋体" w:cs="宋体" w:hint="eastAsia"/>
          <w:sz w:val="24"/>
        </w:rPr>
        <w:t>对</w:t>
      </w:r>
      <w:r>
        <w:rPr>
          <w:rFonts w:ascii="宋体" w:hAnsi="宋体" w:cs="宋体" w:hint="eastAsia"/>
          <w:sz w:val="24"/>
          <w:u w:val="single"/>
        </w:rPr>
        <w:t xml:space="preserve">   （项目名称、编号）   </w:t>
      </w:r>
      <w:r>
        <w:rPr>
          <w:rFonts w:ascii="宋体" w:hAnsi="宋体" w:cs="宋体" w:hint="eastAsia"/>
          <w:sz w:val="24"/>
        </w:rPr>
        <w:t>项目进行了采购。经</w:t>
      </w:r>
      <w:r>
        <w:rPr>
          <w:rFonts w:ascii="宋体" w:hAnsi="宋体" w:cs="宋体" w:hint="eastAsia"/>
          <w:sz w:val="24"/>
          <w:u w:val="single"/>
        </w:rPr>
        <w:t xml:space="preserve">   （相关评定主体名称）   </w:t>
      </w:r>
      <w:r>
        <w:rPr>
          <w:rFonts w:ascii="宋体" w:hAnsi="宋体" w:cs="宋体" w:hint="eastAsia"/>
          <w:sz w:val="24"/>
        </w:rPr>
        <w:t>评定，</w:t>
      </w:r>
      <w:r>
        <w:rPr>
          <w:rFonts w:ascii="宋体" w:hAnsi="宋体" w:cs="宋体" w:hint="eastAsia"/>
          <w:sz w:val="24"/>
          <w:u w:val="single"/>
        </w:rPr>
        <w:t xml:space="preserve">   （中标或者成交供应商名称）</w:t>
      </w:r>
      <w:r>
        <w:rPr>
          <w:rFonts w:ascii="宋体" w:hAnsi="宋体" w:cs="宋体" w:hint="eastAsia"/>
          <w:sz w:val="24"/>
        </w:rPr>
        <w:t>为该项目中标或者成交供应商。现于中标或者成交通知书发出之日起10个工作日内，按照采购文件等确定的事项签订本合同。</w:t>
      </w:r>
    </w:p>
    <w:p w14:paraId="203D0F15"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lang w:val="zh-CN"/>
        </w:rPr>
        <w:t>根据《中华人民共和国民法典》《中华人民共和国政府采购法》等相关法律法规之规定，按照平等、自愿、公平、诚实信用和绿色的原则，经</w:t>
      </w:r>
      <w:r>
        <w:rPr>
          <w:rFonts w:ascii="宋体" w:hAnsi="宋体" w:cs="宋体" w:hint="eastAsia"/>
          <w:sz w:val="24"/>
          <w:u w:val="single"/>
        </w:rPr>
        <w:t xml:space="preserve">   （采购人）   </w:t>
      </w:r>
      <w:r>
        <w:rPr>
          <w:rFonts w:ascii="宋体" w:hAnsi="宋体" w:cs="宋体" w:hint="eastAsia"/>
          <w:sz w:val="24"/>
          <w:lang w:val="zh-CN"/>
        </w:rPr>
        <w:t>(以下简称：甲方)和</w:t>
      </w:r>
      <w:r>
        <w:rPr>
          <w:rFonts w:ascii="宋体" w:hAnsi="宋体" w:cs="宋体" w:hint="eastAsia"/>
          <w:sz w:val="24"/>
          <w:u w:val="single"/>
        </w:rPr>
        <w:t xml:space="preserve">   （中标或者成交供应商名称）   </w:t>
      </w:r>
      <w:r>
        <w:rPr>
          <w:rFonts w:ascii="宋体" w:hAnsi="宋体" w:cs="宋体" w:hint="eastAsia"/>
          <w:sz w:val="24"/>
          <w:lang w:val="zh-CN"/>
        </w:rPr>
        <w:t>(以下简称：乙方)协商一致，约定以下合同</w:t>
      </w:r>
      <w:r>
        <w:rPr>
          <w:rFonts w:ascii="宋体" w:hAnsi="宋体" w:cs="宋体" w:hint="eastAsia"/>
          <w:sz w:val="24"/>
        </w:rPr>
        <w:t>条款，以兹共同遵守、全面履行。</w:t>
      </w:r>
    </w:p>
    <w:p w14:paraId="61786E32" w14:textId="77777777" w:rsidR="00A07902" w:rsidRDefault="00000000">
      <w:pPr>
        <w:spacing w:line="560" w:lineRule="exact"/>
        <w:ind w:firstLineChars="200" w:firstLine="482"/>
        <w:outlineLvl w:val="0"/>
        <w:rPr>
          <w:rFonts w:ascii="宋体" w:hAnsi="宋体" w:cs="宋体"/>
          <w:b/>
          <w:sz w:val="24"/>
        </w:rPr>
      </w:pPr>
      <w:bookmarkStart w:id="401" w:name="_Toc24059"/>
      <w:bookmarkStart w:id="402" w:name="_Toc3029"/>
      <w:bookmarkStart w:id="403" w:name="_Toc2232"/>
      <w:r>
        <w:rPr>
          <w:rFonts w:ascii="宋体" w:hAnsi="宋体" w:cs="宋体" w:hint="eastAsia"/>
          <w:b/>
          <w:sz w:val="24"/>
        </w:rPr>
        <w:t>1.1 合同组成部分</w:t>
      </w:r>
      <w:bookmarkEnd w:id="401"/>
      <w:bookmarkEnd w:id="402"/>
      <w:bookmarkEnd w:id="403"/>
    </w:p>
    <w:p w14:paraId="64285EA3"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BC37152"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1.1.1 本合同及其补充合同、变更协议；</w:t>
      </w:r>
    </w:p>
    <w:p w14:paraId="13DF5C64"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1.1.2 中标或者成交通知书；</w:t>
      </w:r>
    </w:p>
    <w:p w14:paraId="7AE816B5"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1.1.3 投标或者响应文件（含澄清或者说明文件）；</w:t>
      </w:r>
    </w:p>
    <w:p w14:paraId="34BC084E"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1.1.4 采购文件（含澄清或者修改文件）；</w:t>
      </w:r>
    </w:p>
    <w:p w14:paraId="2C975734"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1.1.5 其他相关采购文件。</w:t>
      </w:r>
    </w:p>
    <w:p w14:paraId="44F92894" w14:textId="77777777" w:rsidR="00A07902" w:rsidRDefault="00000000">
      <w:pPr>
        <w:spacing w:line="560" w:lineRule="exact"/>
        <w:ind w:firstLineChars="200" w:firstLine="482"/>
        <w:outlineLvl w:val="0"/>
        <w:rPr>
          <w:rFonts w:ascii="宋体" w:hAnsi="宋体" w:cs="宋体"/>
          <w:b/>
          <w:sz w:val="24"/>
        </w:rPr>
      </w:pPr>
      <w:bookmarkStart w:id="404" w:name="_Toc24300"/>
      <w:bookmarkStart w:id="405" w:name="_Toc21295"/>
      <w:bookmarkStart w:id="406" w:name="_Toc27126"/>
      <w:r>
        <w:rPr>
          <w:rFonts w:ascii="宋体" w:hAnsi="宋体" w:cs="宋体" w:hint="eastAsia"/>
          <w:b/>
          <w:sz w:val="24"/>
        </w:rPr>
        <w:t>1.2 货物</w:t>
      </w:r>
      <w:bookmarkEnd w:id="404"/>
      <w:bookmarkEnd w:id="405"/>
      <w:bookmarkEnd w:id="406"/>
    </w:p>
    <w:p w14:paraId="25968292" w14:textId="77777777" w:rsidR="00A07902" w:rsidRDefault="00000000">
      <w:pPr>
        <w:spacing w:line="560" w:lineRule="exact"/>
        <w:ind w:firstLineChars="200" w:firstLine="480"/>
        <w:rPr>
          <w:rFonts w:ascii="宋体" w:hAnsi="宋体" w:cs="宋体"/>
          <w:sz w:val="24"/>
          <w:u w:val="single"/>
        </w:rPr>
      </w:pPr>
      <w:r>
        <w:rPr>
          <w:rFonts w:ascii="宋体" w:hAnsi="宋体" w:cs="宋体" w:hint="eastAsia"/>
          <w:sz w:val="24"/>
        </w:rPr>
        <w:t>1.2.1 货物名称、品牌、规格型号、花色：</w:t>
      </w:r>
      <w:r>
        <w:rPr>
          <w:rFonts w:ascii="宋体" w:hAnsi="宋体" w:cs="宋体" w:hint="eastAsia"/>
          <w:sz w:val="24"/>
          <w:u w:val="single"/>
        </w:rPr>
        <w:t xml:space="preserve">                             </w:t>
      </w:r>
      <w:r>
        <w:rPr>
          <w:rFonts w:ascii="宋体" w:hAnsi="宋体" w:cs="宋体" w:hint="eastAsia"/>
          <w:sz w:val="24"/>
        </w:rPr>
        <w:t>；</w:t>
      </w:r>
    </w:p>
    <w:p w14:paraId="1A1BD57C" w14:textId="77777777" w:rsidR="00A07902" w:rsidRDefault="00000000">
      <w:pPr>
        <w:spacing w:line="560" w:lineRule="exact"/>
        <w:ind w:firstLineChars="200" w:firstLine="480"/>
        <w:rPr>
          <w:rFonts w:ascii="宋体" w:hAnsi="宋体" w:cs="宋体"/>
          <w:sz w:val="24"/>
          <w:u w:val="single"/>
        </w:rPr>
      </w:pPr>
      <w:r>
        <w:rPr>
          <w:rFonts w:ascii="宋体" w:hAnsi="宋体" w:cs="宋体" w:hint="eastAsia"/>
          <w:sz w:val="24"/>
        </w:rPr>
        <w:t>1.2.2 货物数量：</w:t>
      </w:r>
      <w:r>
        <w:rPr>
          <w:rFonts w:ascii="宋体" w:hAnsi="宋体" w:cs="宋体" w:hint="eastAsia"/>
          <w:sz w:val="24"/>
          <w:u w:val="single"/>
        </w:rPr>
        <w:t xml:space="preserve">                                                </w:t>
      </w:r>
      <w:r>
        <w:rPr>
          <w:rFonts w:ascii="宋体" w:hAnsi="宋体" w:cs="宋体" w:hint="eastAsia"/>
          <w:sz w:val="24"/>
        </w:rPr>
        <w:t>；</w:t>
      </w:r>
    </w:p>
    <w:p w14:paraId="38D9C399" w14:textId="77777777" w:rsidR="00A07902" w:rsidRDefault="00000000">
      <w:pPr>
        <w:spacing w:line="560" w:lineRule="exact"/>
        <w:ind w:firstLineChars="200" w:firstLine="480"/>
        <w:rPr>
          <w:rFonts w:ascii="宋体" w:hAnsi="宋体" w:cs="宋体"/>
          <w:sz w:val="24"/>
          <w:u w:val="single"/>
        </w:rPr>
      </w:pPr>
      <w:r>
        <w:rPr>
          <w:rFonts w:ascii="宋体" w:hAnsi="宋体" w:cs="宋体" w:hint="eastAsia"/>
          <w:sz w:val="24"/>
        </w:rPr>
        <w:t>1.2.3 货物质量：</w:t>
      </w:r>
      <w:r>
        <w:rPr>
          <w:rFonts w:ascii="宋体" w:hAnsi="宋体" w:cs="宋体" w:hint="eastAsia"/>
          <w:sz w:val="24"/>
          <w:u w:val="single"/>
        </w:rPr>
        <w:t xml:space="preserve">　　　　　　　　　                      　      ；</w:t>
      </w:r>
    </w:p>
    <w:p w14:paraId="15319E59" w14:textId="77777777" w:rsidR="00A07902" w:rsidRDefault="00000000">
      <w:pPr>
        <w:spacing w:line="560" w:lineRule="exact"/>
        <w:ind w:firstLineChars="200" w:firstLine="482"/>
        <w:outlineLvl w:val="0"/>
        <w:rPr>
          <w:rFonts w:ascii="宋体" w:hAnsi="宋体" w:cs="宋体"/>
          <w:b/>
          <w:sz w:val="24"/>
        </w:rPr>
      </w:pPr>
      <w:bookmarkStart w:id="407" w:name="_Toc21631"/>
      <w:bookmarkStart w:id="408" w:name="_Toc21551"/>
      <w:bookmarkStart w:id="409" w:name="_Toc23292"/>
      <w:r>
        <w:rPr>
          <w:rFonts w:ascii="宋体" w:hAnsi="宋体" w:cs="宋体" w:hint="eastAsia"/>
          <w:b/>
          <w:sz w:val="24"/>
        </w:rPr>
        <w:t>1.3 价款</w:t>
      </w:r>
      <w:bookmarkEnd w:id="407"/>
      <w:bookmarkEnd w:id="408"/>
      <w:bookmarkEnd w:id="409"/>
    </w:p>
    <w:p w14:paraId="2B94870A"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本合同总价（含税）为：￥</w:t>
      </w:r>
      <w:r>
        <w:rPr>
          <w:rFonts w:ascii="宋体" w:hAnsi="宋体" w:cs="宋体" w:hint="eastAsia"/>
          <w:sz w:val="24"/>
          <w:u w:val="single"/>
        </w:rPr>
        <w:t xml:space="preserve">           </w:t>
      </w:r>
      <w:r>
        <w:rPr>
          <w:rFonts w:ascii="宋体" w:hAnsi="宋体" w:cs="宋体" w:hint="eastAsia"/>
          <w:sz w:val="24"/>
        </w:rPr>
        <w:t>元（大写：</w:t>
      </w:r>
      <w:r>
        <w:rPr>
          <w:rFonts w:ascii="宋体" w:hAnsi="宋体" w:cs="宋体" w:hint="eastAsia"/>
          <w:sz w:val="24"/>
          <w:u w:val="single"/>
        </w:rPr>
        <w:t xml:space="preserve">                 </w:t>
      </w:r>
      <w:r>
        <w:rPr>
          <w:rFonts w:ascii="宋体" w:hAnsi="宋体" w:cs="宋体" w:hint="eastAsia"/>
          <w:sz w:val="24"/>
        </w:rPr>
        <w:t>元人民币）。</w:t>
      </w:r>
    </w:p>
    <w:p w14:paraId="7C0D41C7" w14:textId="77777777" w:rsidR="00A07902" w:rsidRDefault="00000000">
      <w:pPr>
        <w:spacing w:line="560" w:lineRule="exact"/>
        <w:ind w:firstLineChars="200" w:firstLine="480"/>
        <w:rPr>
          <w:rFonts w:ascii="宋体" w:hAnsi="宋体" w:cs="宋体"/>
          <w:sz w:val="24"/>
          <w:u w:val="single"/>
        </w:rPr>
      </w:pPr>
      <w:r>
        <w:rPr>
          <w:rFonts w:ascii="宋体" w:hAnsi="宋体" w:cs="宋体" w:hint="eastAsia"/>
          <w:sz w:val="24"/>
        </w:rPr>
        <w:lastRenderedPageBreak/>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A07902" w14:paraId="5FB0EA87"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23A16382" w14:textId="77777777" w:rsidR="00A07902" w:rsidRDefault="00000000">
            <w:pPr>
              <w:pStyle w:val="1c"/>
              <w:spacing w:line="560" w:lineRule="exact"/>
              <w:jc w:val="center"/>
              <w:rPr>
                <w:rFonts w:hAnsi="宋体" w:cs="宋体"/>
                <w:sz w:val="24"/>
                <w:szCs w:val="24"/>
              </w:rPr>
            </w:pPr>
            <w:r>
              <w:rPr>
                <w:rFonts w:hAnsi="宋体" w:cs="宋体" w:hint="eastAsia"/>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14:paraId="01734194" w14:textId="77777777" w:rsidR="00A07902" w:rsidRDefault="00000000">
            <w:pPr>
              <w:pStyle w:val="1c"/>
              <w:spacing w:line="560" w:lineRule="exact"/>
              <w:ind w:firstLine="200"/>
              <w:jc w:val="center"/>
              <w:rPr>
                <w:rFonts w:hAnsi="宋体" w:cs="宋体"/>
                <w:sz w:val="24"/>
                <w:szCs w:val="24"/>
              </w:rPr>
            </w:pPr>
            <w:r>
              <w:rPr>
                <w:rFonts w:hAnsi="宋体" w:cs="宋体"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14:paraId="3DA78BF4" w14:textId="77777777" w:rsidR="00A07902" w:rsidRDefault="00000000">
            <w:pPr>
              <w:pStyle w:val="1c"/>
              <w:spacing w:line="560" w:lineRule="exact"/>
              <w:jc w:val="center"/>
              <w:rPr>
                <w:rFonts w:hAnsi="宋体" w:cs="宋体"/>
                <w:sz w:val="24"/>
                <w:szCs w:val="24"/>
              </w:rPr>
            </w:pPr>
            <w:r>
              <w:rPr>
                <w:rFonts w:hAnsi="宋体" w:cs="宋体" w:hint="eastAsia"/>
                <w:sz w:val="24"/>
                <w:szCs w:val="24"/>
              </w:rPr>
              <w:t>分项价格</w:t>
            </w:r>
          </w:p>
        </w:tc>
      </w:tr>
      <w:tr w:rsidR="00A07902" w14:paraId="37FB1F4E"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21222F03" w14:textId="77777777" w:rsidR="00A07902" w:rsidRDefault="00A07902">
            <w:pPr>
              <w:pStyle w:val="1c"/>
              <w:spacing w:line="560" w:lineRule="exact"/>
              <w:ind w:firstLine="200"/>
              <w:jc w:val="center"/>
              <w:rPr>
                <w:rFonts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37724422" w14:textId="77777777" w:rsidR="00A07902" w:rsidRDefault="00A07902">
            <w:pPr>
              <w:pStyle w:val="1c"/>
              <w:spacing w:line="560" w:lineRule="exact"/>
              <w:ind w:firstLine="200"/>
              <w:jc w:val="center"/>
              <w:rPr>
                <w:rFonts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35AC8F1D" w14:textId="77777777" w:rsidR="00A07902" w:rsidRDefault="00A07902">
            <w:pPr>
              <w:pStyle w:val="1c"/>
              <w:spacing w:line="560" w:lineRule="exact"/>
              <w:ind w:firstLine="200"/>
              <w:jc w:val="center"/>
              <w:rPr>
                <w:rFonts w:hAnsi="宋体" w:cs="宋体"/>
                <w:sz w:val="24"/>
                <w:szCs w:val="24"/>
              </w:rPr>
            </w:pPr>
          </w:p>
        </w:tc>
      </w:tr>
      <w:tr w:rsidR="00A07902" w14:paraId="23834D30"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37ECD006" w14:textId="77777777" w:rsidR="00A07902" w:rsidRDefault="00A07902">
            <w:pPr>
              <w:pStyle w:val="1c"/>
              <w:spacing w:line="560" w:lineRule="exact"/>
              <w:ind w:firstLine="200"/>
              <w:jc w:val="center"/>
              <w:rPr>
                <w:rFonts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12F5441C" w14:textId="77777777" w:rsidR="00A07902" w:rsidRDefault="00A07902">
            <w:pPr>
              <w:pStyle w:val="1c"/>
              <w:spacing w:line="560" w:lineRule="exact"/>
              <w:ind w:firstLine="200"/>
              <w:jc w:val="center"/>
              <w:rPr>
                <w:rFonts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6642960D" w14:textId="77777777" w:rsidR="00A07902" w:rsidRDefault="00A07902">
            <w:pPr>
              <w:pStyle w:val="1c"/>
              <w:spacing w:line="560" w:lineRule="exact"/>
              <w:ind w:firstLine="200"/>
              <w:jc w:val="center"/>
              <w:rPr>
                <w:rFonts w:hAnsi="宋体" w:cs="宋体"/>
                <w:sz w:val="24"/>
                <w:szCs w:val="24"/>
              </w:rPr>
            </w:pPr>
          </w:p>
        </w:tc>
      </w:tr>
      <w:tr w:rsidR="00A07902" w14:paraId="7381902C"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7F34E374" w14:textId="77777777" w:rsidR="00A07902" w:rsidRDefault="00A07902">
            <w:pPr>
              <w:pStyle w:val="1c"/>
              <w:spacing w:line="560" w:lineRule="exact"/>
              <w:ind w:firstLine="200"/>
              <w:jc w:val="center"/>
              <w:rPr>
                <w:rFonts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2B06E21C" w14:textId="77777777" w:rsidR="00A07902" w:rsidRDefault="00A07902">
            <w:pPr>
              <w:pStyle w:val="1c"/>
              <w:spacing w:line="560" w:lineRule="exact"/>
              <w:ind w:firstLine="200"/>
              <w:jc w:val="center"/>
              <w:rPr>
                <w:rFonts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421D2782" w14:textId="77777777" w:rsidR="00A07902" w:rsidRDefault="00A07902">
            <w:pPr>
              <w:pStyle w:val="1c"/>
              <w:spacing w:line="560" w:lineRule="exact"/>
              <w:ind w:firstLine="200"/>
              <w:jc w:val="center"/>
              <w:rPr>
                <w:rFonts w:hAnsi="宋体" w:cs="宋体"/>
                <w:sz w:val="24"/>
                <w:szCs w:val="24"/>
              </w:rPr>
            </w:pPr>
          </w:p>
        </w:tc>
      </w:tr>
      <w:tr w:rsidR="00A07902" w14:paraId="298FFDCE"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4C84E20B" w14:textId="77777777" w:rsidR="00A07902" w:rsidRDefault="00A07902">
            <w:pPr>
              <w:pStyle w:val="1c"/>
              <w:spacing w:line="560" w:lineRule="exact"/>
              <w:ind w:firstLine="200"/>
              <w:jc w:val="center"/>
              <w:rPr>
                <w:rFonts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20E095CB" w14:textId="77777777" w:rsidR="00A07902" w:rsidRDefault="00A07902">
            <w:pPr>
              <w:pStyle w:val="1c"/>
              <w:spacing w:line="560" w:lineRule="exact"/>
              <w:ind w:firstLine="200"/>
              <w:jc w:val="center"/>
              <w:rPr>
                <w:rFonts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62DF3F65" w14:textId="77777777" w:rsidR="00A07902" w:rsidRDefault="00A07902">
            <w:pPr>
              <w:pStyle w:val="1c"/>
              <w:spacing w:line="560" w:lineRule="exact"/>
              <w:ind w:firstLine="200"/>
              <w:jc w:val="center"/>
              <w:rPr>
                <w:rFonts w:hAnsi="宋体" w:cs="宋体"/>
                <w:sz w:val="24"/>
                <w:szCs w:val="24"/>
              </w:rPr>
            </w:pPr>
          </w:p>
        </w:tc>
      </w:tr>
      <w:tr w:rsidR="00A07902" w14:paraId="5E256B2C" w14:textId="77777777">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14:paraId="140881D5" w14:textId="77777777" w:rsidR="00A07902" w:rsidRDefault="00000000">
            <w:pPr>
              <w:pStyle w:val="1c"/>
              <w:spacing w:line="560" w:lineRule="exact"/>
              <w:ind w:firstLine="200"/>
              <w:jc w:val="center"/>
              <w:rPr>
                <w:rFonts w:hAnsi="宋体" w:cs="宋体"/>
                <w:sz w:val="24"/>
                <w:szCs w:val="24"/>
              </w:rPr>
            </w:pPr>
            <w:r>
              <w:rPr>
                <w:rFonts w:hAnsi="宋体" w:cs="宋体"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14:paraId="2569927C" w14:textId="77777777" w:rsidR="00A07902" w:rsidRDefault="00A07902">
            <w:pPr>
              <w:pStyle w:val="1c"/>
              <w:spacing w:line="560" w:lineRule="exact"/>
              <w:ind w:firstLine="200"/>
              <w:jc w:val="center"/>
              <w:rPr>
                <w:rFonts w:hAnsi="宋体" w:cs="宋体"/>
                <w:sz w:val="24"/>
                <w:szCs w:val="24"/>
              </w:rPr>
            </w:pPr>
          </w:p>
        </w:tc>
      </w:tr>
    </w:tbl>
    <w:p w14:paraId="5C8D65CD" w14:textId="77777777" w:rsidR="00A07902" w:rsidRDefault="00000000">
      <w:pPr>
        <w:pStyle w:val="text-tag"/>
        <w:spacing w:before="0" w:beforeAutospacing="0" w:after="0" w:afterAutospacing="0" w:line="360" w:lineRule="auto"/>
        <w:ind w:firstLine="480"/>
        <w:rPr>
          <w:b/>
        </w:rPr>
      </w:pPr>
      <w:bookmarkStart w:id="410" w:name="_Toc10340"/>
      <w:bookmarkStart w:id="411" w:name="_Toc22618"/>
      <w:bookmarkStart w:id="412" w:name="_Toc1814"/>
      <w:r>
        <w:rPr>
          <w:rFonts w:hint="eastAsia"/>
          <w:b/>
        </w:rPr>
        <w:t>1.4履约保证金</w:t>
      </w:r>
    </w:p>
    <w:p w14:paraId="37875C1D" w14:textId="77777777" w:rsidR="00A07902" w:rsidRDefault="00000000">
      <w:pPr>
        <w:pStyle w:val="text-tag"/>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ascii="仿宋" w:eastAsia="仿宋" w:hAnsi="仿宋" w:cs="仿宋" w:hint="eastAsia"/>
        </w:rPr>
        <w:t>/</w:t>
      </w:r>
      <w:r>
        <w:rPr>
          <w:rFonts w:hint="eastAsia"/>
        </w:rPr>
        <w:t>否）需要支付履约保证金。若需要支付履约保证金的，则：</w:t>
      </w:r>
    </w:p>
    <w:p w14:paraId="5EE59AED" w14:textId="77777777" w:rsidR="00A07902" w:rsidRDefault="00000000">
      <w:pPr>
        <w:spacing w:line="560" w:lineRule="exact"/>
        <w:ind w:firstLineChars="200" w:firstLine="480"/>
        <w:outlineLvl w:val="0"/>
        <w:rPr>
          <w:rFonts w:ascii="宋体" w:hAnsi="宋体" w:cs="宋体"/>
          <w:kern w:val="0"/>
          <w:sz w:val="24"/>
        </w:rPr>
      </w:pPr>
      <w:r>
        <w:rPr>
          <w:rFonts w:ascii="宋体" w:hAnsi="宋体" w:cs="宋体" w:hint="eastAsia"/>
          <w:kern w:val="0"/>
          <w:sz w:val="24"/>
        </w:rPr>
        <w:t>1.4.1履约保证金的比例为合同金额的</w:t>
      </w:r>
      <w:r>
        <w:rPr>
          <w:rFonts w:ascii="宋体" w:hAnsi="宋体" w:cs="宋体" w:hint="eastAsia"/>
          <w:kern w:val="0"/>
          <w:sz w:val="24"/>
          <w:u w:val="single"/>
        </w:rPr>
        <w:t xml:space="preserve">     </w:t>
      </w:r>
      <w:r>
        <w:rPr>
          <w:rFonts w:ascii="宋体" w:hAnsi="宋体" w:cs="宋体" w:hint="eastAsia"/>
          <w:kern w:val="0"/>
          <w:sz w:val="24"/>
        </w:rPr>
        <w:t>%；</w:t>
      </w:r>
    </w:p>
    <w:p w14:paraId="2975607F" w14:textId="77777777" w:rsidR="00A07902" w:rsidRDefault="00000000">
      <w:pPr>
        <w:spacing w:line="560" w:lineRule="exact"/>
        <w:ind w:firstLineChars="200" w:firstLine="480"/>
        <w:outlineLvl w:val="0"/>
        <w:rPr>
          <w:rFonts w:ascii="宋体" w:hAnsi="宋体" w:cs="宋体"/>
          <w:kern w:val="0"/>
          <w:sz w:val="24"/>
        </w:rPr>
      </w:pPr>
      <w:r>
        <w:rPr>
          <w:rFonts w:ascii="宋体" w:hAnsi="宋体" w:cs="宋体" w:hint="eastAsia"/>
          <w:kern w:val="0"/>
          <w:sz w:val="24"/>
        </w:rPr>
        <w:t>1.4.2履约保证金支付方式详见</w:t>
      </w:r>
      <w:r>
        <w:rPr>
          <w:rFonts w:ascii="宋体" w:hAnsi="宋体" w:cs="宋体" w:hint="eastAsia"/>
          <w:kern w:val="0"/>
          <w:sz w:val="24"/>
          <w:u w:val="single"/>
        </w:rPr>
        <w:t xml:space="preserve">    </w:t>
      </w:r>
      <w:r>
        <w:rPr>
          <w:rFonts w:ascii="宋体" w:hAnsi="宋体" w:cs="宋体" w:hint="eastAsia"/>
          <w:b/>
          <w:i/>
          <w:sz w:val="24"/>
          <w:u w:val="single"/>
        </w:rPr>
        <w:t>合同专用条款</w:t>
      </w:r>
      <w:r>
        <w:rPr>
          <w:rFonts w:ascii="宋体" w:hAnsi="宋体" w:cs="宋体" w:hint="eastAsia"/>
          <w:kern w:val="0"/>
          <w:sz w:val="24"/>
          <w:u w:val="single"/>
        </w:rPr>
        <w:t xml:space="preserve">           </w:t>
      </w:r>
      <w:r>
        <w:rPr>
          <w:rFonts w:ascii="宋体" w:hAnsi="宋体" w:cs="宋体" w:hint="eastAsia"/>
          <w:kern w:val="0"/>
          <w:sz w:val="24"/>
        </w:rPr>
        <w:t>；</w:t>
      </w:r>
    </w:p>
    <w:p w14:paraId="1703BF48" w14:textId="77777777" w:rsidR="00A07902" w:rsidRDefault="00000000">
      <w:pPr>
        <w:pStyle w:val="20"/>
        <w:tabs>
          <w:tab w:val="clear" w:pos="432"/>
          <w:tab w:val="left" w:pos="0"/>
        </w:tabs>
        <w:spacing w:line="560" w:lineRule="exact"/>
        <w:ind w:left="0" w:firstLineChars="200" w:firstLine="480"/>
        <w:rPr>
          <w:rFonts w:eastAsia="宋体"/>
          <w:lang w:val="en-US"/>
        </w:rPr>
      </w:pPr>
      <w:r>
        <w:rPr>
          <w:rFonts w:ascii="宋体" w:eastAsia="宋体" w:hAnsi="宋体" w:cs="宋体" w:hint="eastAsia"/>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5CDEA27" w14:textId="77777777" w:rsidR="00A07902" w:rsidRDefault="00000000">
      <w:pPr>
        <w:spacing w:line="560" w:lineRule="exact"/>
        <w:ind w:firstLineChars="200" w:firstLine="480"/>
        <w:outlineLvl w:val="0"/>
      </w:pPr>
      <w:r>
        <w:rPr>
          <w:rFonts w:ascii="宋体" w:hAnsi="宋体" w:cs="宋体" w:hint="eastAsia"/>
          <w:kern w:val="0"/>
          <w:sz w:val="24"/>
        </w:rPr>
        <w:t>1.4.4 甲方在项目验收结束后及时退还履约保证金。甲方在项目通过验收之日起</w:t>
      </w:r>
      <w:r>
        <w:rPr>
          <w:rFonts w:ascii="宋体" w:hAnsi="宋体" w:cs="宋体" w:hint="eastAsia"/>
          <w:kern w:val="0"/>
          <w:sz w:val="24"/>
          <w:u w:val="single"/>
        </w:rPr>
        <w:t xml:space="preserve">       </w:t>
      </w:r>
      <w:r>
        <w:rPr>
          <w:rFonts w:ascii="宋体" w:hAnsi="宋体" w:cs="宋体" w:hint="eastAsia"/>
          <w:kern w:val="0"/>
          <w:sz w:val="24"/>
        </w:rPr>
        <w:t>个工作日内将履约保证金无息退还乙方，逾期退还的，乙方可要求甲方支付违约金，违约金按每迟延退还一日的应退还而未退还金额的</w:t>
      </w:r>
      <w:r>
        <w:rPr>
          <w:rFonts w:ascii="宋体" w:hAnsi="宋体" w:cs="宋体" w:hint="eastAsia"/>
          <w:kern w:val="0"/>
          <w:sz w:val="24"/>
          <w:u w:val="single"/>
        </w:rPr>
        <w:t xml:space="preserve">  0.05（可根据情况修改）</w:t>
      </w:r>
      <w:r>
        <w:rPr>
          <w:rFonts w:ascii="宋体" w:hAnsi="宋体" w:cs="宋体" w:hint="eastAsia"/>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rPr>
        <w:t>%计算，最高限额为本合同履约保证金的</w:t>
      </w:r>
      <w:r>
        <w:rPr>
          <w:rFonts w:ascii="宋体" w:hAnsi="宋体" w:cs="宋体" w:hint="eastAsia"/>
          <w:kern w:val="0"/>
          <w:sz w:val="24"/>
          <w:u w:val="single"/>
        </w:rPr>
        <w:t xml:space="preserve">  20  </w:t>
      </w:r>
      <w:r>
        <w:rPr>
          <w:rFonts w:ascii="宋体" w:hAnsi="宋体" w:cs="宋体" w:hint="eastAsia"/>
          <w:kern w:val="0"/>
          <w:sz w:val="24"/>
        </w:rPr>
        <w:t xml:space="preserve"> %。</w:t>
      </w:r>
    </w:p>
    <w:p w14:paraId="479C8819" w14:textId="77777777" w:rsidR="00A07902" w:rsidRDefault="00000000">
      <w:pPr>
        <w:spacing w:line="560" w:lineRule="exact"/>
        <w:ind w:firstLineChars="200" w:firstLine="482"/>
        <w:outlineLvl w:val="0"/>
        <w:rPr>
          <w:rFonts w:ascii="宋体" w:hAnsi="宋体" w:cs="宋体"/>
          <w:b/>
          <w:sz w:val="24"/>
        </w:rPr>
      </w:pPr>
      <w:r>
        <w:rPr>
          <w:rFonts w:ascii="宋体" w:hAnsi="宋体" w:cs="宋体" w:hint="eastAsia"/>
          <w:b/>
          <w:sz w:val="24"/>
        </w:rPr>
        <w:t>1.5</w:t>
      </w:r>
      <w:bookmarkEnd w:id="410"/>
      <w:bookmarkEnd w:id="411"/>
      <w:bookmarkEnd w:id="412"/>
      <w:r>
        <w:rPr>
          <w:rFonts w:ascii="宋体" w:hAnsi="宋体" w:cs="宋体" w:hint="eastAsia"/>
          <w:b/>
          <w:sz w:val="24"/>
        </w:rPr>
        <w:t>预付款</w:t>
      </w:r>
    </w:p>
    <w:p w14:paraId="5B1E0E2F" w14:textId="77777777" w:rsidR="00A07902" w:rsidRDefault="00000000">
      <w:pPr>
        <w:pStyle w:val="text-tag"/>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ascii="仿宋" w:eastAsia="仿宋" w:hAnsi="仿宋" w:cs="仿宋" w:hint="eastAsia"/>
        </w:rPr>
        <w:t>/</w:t>
      </w:r>
      <w:r>
        <w:rPr>
          <w:rFonts w:hint="eastAsia"/>
        </w:rPr>
        <w:t>否）需要支付预付款。若需要支付预付款的，则：</w:t>
      </w:r>
    </w:p>
    <w:p w14:paraId="2B12F884" w14:textId="77777777" w:rsidR="00A07902" w:rsidRDefault="00000000">
      <w:pPr>
        <w:spacing w:line="560" w:lineRule="exact"/>
        <w:ind w:firstLineChars="200" w:firstLine="480"/>
        <w:rPr>
          <w:rFonts w:ascii="宋体" w:hAnsi="宋体" w:cs="宋体"/>
          <w:kern w:val="0"/>
          <w:sz w:val="24"/>
        </w:rPr>
      </w:pPr>
      <w:r>
        <w:rPr>
          <w:rFonts w:ascii="宋体" w:hAnsi="宋体" w:cs="宋体" w:hint="eastAsia"/>
          <w:kern w:val="0"/>
          <w:sz w:val="24"/>
        </w:rPr>
        <w:t>1.5.1预付款比例、支付方式、时间详见</w:t>
      </w:r>
      <w:r>
        <w:rPr>
          <w:rFonts w:ascii="宋体" w:hAnsi="宋体" w:cs="宋体" w:hint="eastAsia"/>
          <w:kern w:val="0"/>
          <w:sz w:val="24"/>
          <w:u w:val="single"/>
        </w:rPr>
        <w:t xml:space="preserve">    </w:t>
      </w:r>
      <w:r>
        <w:rPr>
          <w:rFonts w:ascii="宋体" w:hAnsi="宋体" w:cs="宋体" w:hint="eastAsia"/>
          <w:b/>
          <w:i/>
          <w:sz w:val="24"/>
          <w:u w:val="single"/>
        </w:rPr>
        <w:t>合同专用条款</w:t>
      </w:r>
      <w:r>
        <w:rPr>
          <w:rFonts w:ascii="宋体" w:hAnsi="宋体" w:cs="宋体" w:hint="eastAsia"/>
          <w:kern w:val="0"/>
          <w:sz w:val="24"/>
          <w:u w:val="single"/>
        </w:rPr>
        <w:t xml:space="preserve">           </w:t>
      </w:r>
      <w:r>
        <w:rPr>
          <w:rFonts w:ascii="宋体" w:hAnsi="宋体" w:cs="宋体" w:hint="eastAsia"/>
          <w:kern w:val="0"/>
          <w:sz w:val="24"/>
        </w:rPr>
        <w:t>；</w:t>
      </w:r>
    </w:p>
    <w:p w14:paraId="11D4B8D2" w14:textId="77777777" w:rsidR="00A07902" w:rsidRDefault="00000000">
      <w:pPr>
        <w:pStyle w:val="text-tag"/>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8C3141A" w14:textId="77777777" w:rsidR="00A07902" w:rsidRDefault="00000000">
      <w:pPr>
        <w:pStyle w:val="text-tag"/>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5EE6EBAE" w14:textId="77777777" w:rsidR="00A07902" w:rsidRDefault="00000000">
      <w:pPr>
        <w:pStyle w:val="text-tag"/>
        <w:spacing w:before="0" w:beforeAutospacing="0" w:after="0" w:afterAutospacing="0" w:line="360" w:lineRule="auto"/>
        <w:ind w:firstLine="480"/>
        <w:rPr>
          <w:b/>
          <w:bCs/>
        </w:rPr>
      </w:pPr>
      <w:r>
        <w:rPr>
          <w:rFonts w:hint="eastAsia"/>
          <w:b/>
          <w:bCs/>
        </w:rPr>
        <w:t>1.6资金支付</w:t>
      </w:r>
    </w:p>
    <w:p w14:paraId="5BEC61ED" w14:textId="77777777" w:rsidR="00A07902" w:rsidRDefault="00000000">
      <w:pPr>
        <w:pStyle w:val="text-tag"/>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w:t>
      </w:r>
      <w:r>
        <w:rPr>
          <w:rFonts w:hint="eastAsia"/>
        </w:rPr>
        <w:lastRenderedPageBreak/>
        <w:t>付到合同约定的乙方账户，有条件的甲方可以即时支付。甲方不得以机构变动、人员更替、政策调整、单位放假等为由延迟付款。</w:t>
      </w:r>
    </w:p>
    <w:p w14:paraId="1675BAA2" w14:textId="77777777" w:rsidR="00A07902" w:rsidRDefault="00000000">
      <w:pPr>
        <w:spacing w:line="560" w:lineRule="exact"/>
        <w:ind w:firstLineChars="200" w:firstLine="480"/>
        <w:outlineLvl w:val="0"/>
        <w:rPr>
          <w:rFonts w:ascii="宋体" w:hAnsi="宋体" w:cs="宋体"/>
          <w:sz w:val="24"/>
        </w:rPr>
      </w:pPr>
      <w:r>
        <w:rPr>
          <w:rFonts w:ascii="宋体" w:hAnsi="宋体" w:cs="宋体" w:hint="eastAsia"/>
          <w:sz w:val="24"/>
        </w:rPr>
        <w:t>1.6.2资金支付的方式、时间和条件详见</w:t>
      </w:r>
      <w:r>
        <w:rPr>
          <w:rFonts w:ascii="宋体" w:hAnsi="宋体" w:cs="宋体" w:hint="eastAsia"/>
          <w:b/>
          <w:i/>
          <w:sz w:val="24"/>
          <w:u w:val="single"/>
        </w:rPr>
        <w:t>合同专用条款</w:t>
      </w:r>
      <w:r>
        <w:rPr>
          <w:rFonts w:ascii="宋体" w:hAnsi="宋体" w:cs="宋体" w:hint="eastAsia"/>
          <w:sz w:val="24"/>
        </w:rPr>
        <w:t>。</w:t>
      </w:r>
    </w:p>
    <w:p w14:paraId="3D85A428" w14:textId="77777777" w:rsidR="00A07902" w:rsidRDefault="00000000">
      <w:pPr>
        <w:spacing w:line="560" w:lineRule="exact"/>
        <w:ind w:firstLineChars="200" w:firstLine="482"/>
        <w:outlineLvl w:val="0"/>
        <w:rPr>
          <w:rFonts w:ascii="宋体" w:hAnsi="宋体" w:cs="宋体"/>
          <w:b/>
          <w:sz w:val="24"/>
        </w:rPr>
      </w:pPr>
      <w:bookmarkStart w:id="413" w:name="_Toc2846"/>
      <w:bookmarkStart w:id="414" w:name="_Toc32071"/>
      <w:bookmarkStart w:id="415" w:name="_Toc19304"/>
      <w:r>
        <w:rPr>
          <w:rFonts w:ascii="宋体" w:hAnsi="宋体" w:cs="宋体" w:hint="eastAsia"/>
          <w:b/>
          <w:sz w:val="24"/>
        </w:rPr>
        <w:t>1.7货物交付期限、地点和方式</w:t>
      </w:r>
      <w:bookmarkEnd w:id="413"/>
      <w:bookmarkEnd w:id="414"/>
      <w:bookmarkEnd w:id="415"/>
    </w:p>
    <w:p w14:paraId="4AF75B10" w14:textId="77777777" w:rsidR="00A07902" w:rsidRDefault="00000000">
      <w:pPr>
        <w:spacing w:line="560" w:lineRule="exact"/>
        <w:ind w:firstLineChars="200" w:firstLine="480"/>
        <w:rPr>
          <w:rFonts w:ascii="宋体" w:hAnsi="宋体" w:cs="宋体"/>
          <w:sz w:val="24"/>
          <w:u w:val="single"/>
        </w:rPr>
      </w:pPr>
      <w:r>
        <w:rPr>
          <w:rFonts w:ascii="宋体" w:hAnsi="宋体" w:cs="宋体" w:hint="eastAsia"/>
          <w:sz w:val="24"/>
        </w:rPr>
        <w:t>1.7.1 交付期限：详见</w:t>
      </w:r>
      <w:r>
        <w:rPr>
          <w:rFonts w:ascii="宋体" w:hAnsi="宋体" w:cs="宋体" w:hint="eastAsia"/>
          <w:b/>
          <w:i/>
          <w:sz w:val="24"/>
          <w:u w:val="single"/>
        </w:rPr>
        <w:t>合同专用条款</w:t>
      </w:r>
      <w:r>
        <w:rPr>
          <w:rFonts w:ascii="宋体" w:hAnsi="宋体" w:cs="宋体" w:hint="eastAsia"/>
          <w:sz w:val="24"/>
        </w:rPr>
        <w:t>；</w:t>
      </w:r>
    </w:p>
    <w:p w14:paraId="0E6D4810"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1.7.2 交付地点：</w:t>
      </w:r>
      <w:r>
        <w:rPr>
          <w:rFonts w:ascii="宋体" w:hAnsi="宋体" w:cs="宋体" w:hint="eastAsia"/>
          <w:b/>
          <w:i/>
          <w:sz w:val="24"/>
          <w:u w:val="single"/>
        </w:rPr>
        <w:t>合同专用条款</w:t>
      </w:r>
      <w:r>
        <w:rPr>
          <w:rFonts w:ascii="宋体" w:hAnsi="宋体" w:cs="宋体" w:hint="eastAsia"/>
          <w:sz w:val="24"/>
        </w:rPr>
        <w:t>；</w:t>
      </w:r>
    </w:p>
    <w:p w14:paraId="117239B9"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1.7.3 交付方式：</w:t>
      </w:r>
      <w:r>
        <w:rPr>
          <w:rFonts w:ascii="宋体" w:hAnsi="宋体" w:cs="宋体" w:hint="eastAsia"/>
          <w:b/>
          <w:i/>
          <w:sz w:val="24"/>
          <w:u w:val="single"/>
        </w:rPr>
        <w:t>合同专用条款</w:t>
      </w:r>
      <w:r>
        <w:rPr>
          <w:rFonts w:ascii="宋体" w:hAnsi="宋体" w:cs="宋体" w:hint="eastAsia"/>
          <w:sz w:val="24"/>
        </w:rPr>
        <w:t>。</w:t>
      </w:r>
    </w:p>
    <w:p w14:paraId="661D329D" w14:textId="77777777" w:rsidR="00A07902" w:rsidRDefault="00000000">
      <w:pPr>
        <w:spacing w:line="560" w:lineRule="exact"/>
        <w:ind w:firstLineChars="200" w:firstLine="482"/>
        <w:outlineLvl w:val="0"/>
        <w:rPr>
          <w:rFonts w:ascii="宋体" w:hAnsi="宋体" w:cs="宋体"/>
          <w:b/>
          <w:sz w:val="24"/>
        </w:rPr>
      </w:pPr>
      <w:bookmarkStart w:id="416" w:name="_Toc27250"/>
      <w:bookmarkStart w:id="417" w:name="_Toc19554"/>
      <w:bookmarkStart w:id="418" w:name="_Toc21423"/>
      <w:r>
        <w:rPr>
          <w:rFonts w:ascii="宋体" w:hAnsi="宋体" w:cs="宋体" w:hint="eastAsia"/>
          <w:b/>
          <w:sz w:val="24"/>
        </w:rPr>
        <w:t>1.8违约责任</w:t>
      </w:r>
      <w:bookmarkEnd w:id="416"/>
      <w:bookmarkEnd w:id="417"/>
      <w:bookmarkEnd w:id="418"/>
    </w:p>
    <w:p w14:paraId="092BAB06"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1.8.1 除不可抗力外，如果乙方没有按照本合同约定的期限、地点和方式交付货物，那么甲方可要求乙方支付违约金，违约金按每迟延交付货物一日的应交付而未交付货物价格的</w:t>
      </w:r>
      <w:r>
        <w:rPr>
          <w:rFonts w:ascii="宋体" w:hAnsi="宋体" w:cs="宋体" w:hint="eastAsia"/>
          <w:sz w:val="24"/>
          <w:u w:val="single"/>
        </w:rPr>
        <w:t xml:space="preserve">  0.05</w:t>
      </w:r>
      <w:r>
        <w:rPr>
          <w:rFonts w:ascii="宋体" w:hAnsi="宋体" w:cs="宋体" w:hint="eastAsia"/>
          <w:kern w:val="0"/>
          <w:sz w:val="24"/>
          <w:u w:val="single"/>
        </w:rPr>
        <w:t>（可根据情况修改）</w:t>
      </w:r>
      <w:r>
        <w:rPr>
          <w:rFonts w:ascii="宋体" w:hAnsi="宋体" w:cs="宋体" w:hint="eastAsia"/>
          <w:sz w:val="24"/>
          <w:u w:val="single"/>
        </w:rPr>
        <w:t xml:space="preserve">    </w:t>
      </w:r>
      <w:r>
        <w:rPr>
          <w:rFonts w:ascii="宋体" w:hAnsi="宋体" w:cs="宋体" w:hint="eastAsia"/>
          <w:sz w:val="24"/>
        </w:rPr>
        <w:t>%计算，最高限额为本合同总价的</w:t>
      </w:r>
      <w:r>
        <w:rPr>
          <w:rFonts w:ascii="宋体" w:hAnsi="宋体" w:cs="宋体" w:hint="eastAsia"/>
          <w:sz w:val="24"/>
          <w:u w:val="single"/>
        </w:rPr>
        <w:t xml:space="preserve"> 20   </w:t>
      </w:r>
      <w:r>
        <w:rPr>
          <w:rFonts w:ascii="宋体" w:hAnsi="宋体" w:cs="宋体" w:hint="eastAsia"/>
          <w:sz w:val="24"/>
        </w:rPr>
        <w:t>%；迟延交付货物的违约金计算数额达到前述最高限额之日起，甲方有权在要求乙方支付违约金的同时，书面通知乙方解除本合同；</w:t>
      </w:r>
    </w:p>
    <w:p w14:paraId="6B4CAD90"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1.8.2 除不可抗力外，如果甲方没有按照本合同约定的付款方式付款，那么乙方可要求甲方支付违约金，违约金按每迟延付款一日的应付而未付款的</w:t>
      </w:r>
      <w:r>
        <w:rPr>
          <w:rFonts w:ascii="宋体" w:hAnsi="宋体" w:cs="宋体" w:hint="eastAsia"/>
          <w:sz w:val="24"/>
          <w:u w:val="single"/>
        </w:rPr>
        <w:t xml:space="preserve"> 0.05</w:t>
      </w:r>
      <w:r>
        <w:rPr>
          <w:rFonts w:ascii="宋体" w:hAnsi="宋体" w:cs="宋体" w:hint="eastAsia"/>
          <w:kern w:val="0"/>
          <w:sz w:val="24"/>
          <w:u w:val="single"/>
        </w:rPr>
        <w:t>（可根据情况修改）</w:t>
      </w:r>
      <w:r>
        <w:rPr>
          <w:rFonts w:ascii="宋体" w:hAnsi="宋体" w:cs="宋体" w:hint="eastAsia"/>
          <w:sz w:val="24"/>
          <w:u w:val="single"/>
        </w:rPr>
        <w:t xml:space="preserve">      </w:t>
      </w:r>
      <w:r>
        <w:rPr>
          <w:rFonts w:ascii="宋体" w:hAnsi="宋体" w:cs="宋体" w:hint="eastAsia"/>
          <w:sz w:val="24"/>
        </w:rPr>
        <w:t>%计算，最高限额为本合同总价的</w:t>
      </w:r>
      <w:r>
        <w:rPr>
          <w:rFonts w:ascii="宋体" w:hAnsi="宋体" w:cs="宋体" w:hint="eastAsia"/>
          <w:sz w:val="24"/>
          <w:u w:val="single"/>
        </w:rPr>
        <w:t xml:space="preserve">   20   </w:t>
      </w:r>
      <w:r>
        <w:rPr>
          <w:rFonts w:ascii="宋体" w:hAnsi="宋体" w:cs="宋体" w:hint="eastAsia"/>
          <w:sz w:val="24"/>
        </w:rPr>
        <w:t>%；迟延付款的违约金计算数额达到前述最高限额之日起，乙方有权在要求甲方支付违约金的同时，书面通知甲方解除本合同；</w:t>
      </w:r>
    </w:p>
    <w:p w14:paraId="77AB69D7"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608591E"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1.8.4 除前述约定外，任何一方未能履行本合同约定的义务，对方当事人均有</w:t>
      </w:r>
      <w:r>
        <w:rPr>
          <w:rFonts w:ascii="宋体" w:hAnsi="宋体" w:cs="宋体" w:hint="eastAsia"/>
          <w:sz w:val="24"/>
        </w:rPr>
        <w:lastRenderedPageBreak/>
        <w:t>权要求继续履行、采取补救措施或者赔偿损失等，且对方当事人行使的任何权利救济方式均不视为其放弃了其他法定或者约定的权利救济方式；</w:t>
      </w:r>
    </w:p>
    <w:p w14:paraId="094F78B1"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48D5D8E5" w14:textId="77777777" w:rsidR="00A07902" w:rsidRDefault="00000000">
      <w:pPr>
        <w:spacing w:line="560" w:lineRule="exact"/>
        <w:ind w:leftChars="-200" w:left="-420" w:rightChars="-200" w:right="-420" w:firstLineChars="400" w:firstLine="960"/>
        <w:rPr>
          <w:rFonts w:ascii="宋体" w:hAnsi="宋体" w:cs="宋体"/>
        </w:rPr>
      </w:pPr>
      <w:r>
        <w:rPr>
          <w:rFonts w:ascii="宋体" w:hAnsi="宋体" w:cs="宋体" w:hint="eastAsia"/>
          <w:sz w:val="24"/>
        </w:rPr>
        <w:t>1.8.6违约责任</w:t>
      </w:r>
      <w:r>
        <w:rPr>
          <w:rFonts w:ascii="宋体" w:hAnsi="宋体" w:cs="宋体" w:hint="eastAsia"/>
          <w:b/>
          <w:i/>
          <w:sz w:val="24"/>
          <w:u w:val="single"/>
        </w:rPr>
        <w:t>合同专用条款</w:t>
      </w:r>
      <w:r>
        <w:rPr>
          <w:rFonts w:ascii="宋体" w:hAnsi="宋体" w:cs="宋体" w:hint="eastAsia"/>
          <w:sz w:val="24"/>
        </w:rPr>
        <w:t>另有约定的，从其约定。</w:t>
      </w:r>
    </w:p>
    <w:p w14:paraId="4EEEA4AE" w14:textId="77777777" w:rsidR="00A07902" w:rsidRDefault="00000000">
      <w:pPr>
        <w:spacing w:line="560" w:lineRule="exact"/>
        <w:ind w:firstLineChars="200" w:firstLine="482"/>
        <w:outlineLvl w:val="0"/>
        <w:rPr>
          <w:rFonts w:ascii="宋体" w:hAnsi="宋体" w:cs="宋体"/>
          <w:b/>
          <w:sz w:val="24"/>
        </w:rPr>
      </w:pPr>
      <w:bookmarkStart w:id="419" w:name="_Toc28375"/>
      <w:bookmarkStart w:id="420" w:name="_Toc15583"/>
      <w:bookmarkStart w:id="421" w:name="_Toc16021"/>
      <w:r>
        <w:rPr>
          <w:rFonts w:ascii="宋体" w:hAnsi="宋体" w:cs="宋体" w:hint="eastAsia"/>
          <w:b/>
          <w:sz w:val="24"/>
        </w:rPr>
        <w:t>1.9合同争议的解决</w:t>
      </w:r>
      <w:bookmarkEnd w:id="419"/>
      <w:bookmarkEnd w:id="420"/>
      <w:bookmarkEnd w:id="421"/>
    </w:p>
    <w:p w14:paraId="343078BC" w14:textId="77777777" w:rsidR="00A07902" w:rsidRDefault="00000000">
      <w:pPr>
        <w:spacing w:line="560" w:lineRule="exact"/>
        <w:ind w:leftChars="-29" w:left="-61" w:rightChars="-200" w:right="-420" w:firstLineChars="100" w:firstLine="240"/>
        <w:rPr>
          <w:rFonts w:ascii="宋体" w:hAnsi="宋体" w:cs="宋体"/>
          <w:sz w:val="24"/>
        </w:rPr>
      </w:pPr>
      <w:r>
        <w:rPr>
          <w:rFonts w:ascii="宋体" w:hAnsi="宋体" w:cs="宋体" w:hint="eastAsia"/>
          <w:sz w:val="24"/>
        </w:rPr>
        <w:t xml:space="preserve">  本合同履行过程中发生的任何争议，双方当事人均可通过和解或者调解解决；不愿和解、调解或者和解、调解不成的，可以选择以下第</w:t>
      </w:r>
      <w:r>
        <w:rPr>
          <w:rFonts w:ascii="宋体" w:hAnsi="宋体" w:cs="宋体" w:hint="eastAsia"/>
          <w:b/>
          <w:i/>
          <w:sz w:val="24"/>
          <w:u w:val="single"/>
        </w:rPr>
        <w:t xml:space="preserve">      </w:t>
      </w:r>
      <w:r>
        <w:rPr>
          <w:rFonts w:ascii="宋体" w:hAnsi="宋体" w:cs="宋体" w:hint="eastAsia"/>
          <w:sz w:val="24"/>
        </w:rPr>
        <w:t>条款规定的方式解决：</w:t>
      </w:r>
    </w:p>
    <w:p w14:paraId="42948FC0" w14:textId="77777777" w:rsidR="00A07902" w:rsidRDefault="00000000">
      <w:pPr>
        <w:spacing w:line="560" w:lineRule="exact"/>
        <w:ind w:leftChars="-200" w:left="-420" w:rightChars="-200" w:right="-420" w:firstLineChars="350" w:firstLine="840"/>
        <w:rPr>
          <w:rFonts w:ascii="宋体" w:hAnsi="宋体" w:cs="宋体"/>
          <w:sz w:val="24"/>
        </w:rPr>
      </w:pPr>
      <w:r>
        <w:rPr>
          <w:rFonts w:ascii="宋体" w:hAnsi="宋体" w:cs="宋体" w:hint="eastAsia"/>
          <w:sz w:val="24"/>
        </w:rPr>
        <w:t>1.9.1 将争议提交</w:t>
      </w:r>
      <w:r>
        <w:rPr>
          <w:rFonts w:ascii="宋体" w:hAnsi="宋体" w:cs="宋体" w:hint="eastAsia"/>
          <w:b/>
          <w:i/>
          <w:sz w:val="24"/>
          <w:u w:val="single"/>
        </w:rPr>
        <w:t>合同专用条款</w:t>
      </w:r>
      <w:r>
        <w:rPr>
          <w:rFonts w:ascii="宋体" w:hAnsi="宋体" w:cs="宋体" w:hint="eastAsia"/>
          <w:sz w:val="24"/>
        </w:rPr>
        <w:t>仲裁委员会依申请仲裁时其现行有效的仲裁规则裁决；</w:t>
      </w:r>
    </w:p>
    <w:p w14:paraId="585B8F37" w14:textId="77777777" w:rsidR="00A07902" w:rsidRDefault="00000000">
      <w:pPr>
        <w:spacing w:line="560" w:lineRule="exact"/>
        <w:ind w:leftChars="-200" w:left="-420" w:rightChars="-200" w:right="-420" w:firstLineChars="350" w:firstLine="840"/>
        <w:rPr>
          <w:rFonts w:ascii="宋体" w:hAnsi="宋体" w:cs="宋体"/>
          <w:sz w:val="24"/>
        </w:rPr>
      </w:pPr>
      <w:r>
        <w:rPr>
          <w:rFonts w:ascii="宋体" w:hAnsi="宋体" w:cs="宋体" w:hint="eastAsia"/>
          <w:sz w:val="24"/>
        </w:rPr>
        <w:t>1.9.2 向</w:t>
      </w:r>
      <w:r>
        <w:rPr>
          <w:rFonts w:ascii="宋体" w:hAnsi="宋体" w:cs="宋体" w:hint="eastAsia"/>
          <w:b/>
          <w:i/>
          <w:sz w:val="24"/>
          <w:u w:val="single"/>
        </w:rPr>
        <w:t>合同专用条款</w:t>
      </w:r>
      <w:r>
        <w:rPr>
          <w:rFonts w:ascii="宋体" w:hAnsi="宋体" w:cs="宋体" w:hint="eastAsia"/>
          <w:sz w:val="24"/>
        </w:rPr>
        <w:t>人民法院起诉。</w:t>
      </w:r>
    </w:p>
    <w:p w14:paraId="4B922259" w14:textId="77777777" w:rsidR="00A07902" w:rsidRDefault="00000000">
      <w:pPr>
        <w:spacing w:line="560" w:lineRule="exact"/>
        <w:ind w:firstLineChars="200" w:firstLine="482"/>
        <w:outlineLvl w:val="0"/>
        <w:rPr>
          <w:rFonts w:ascii="宋体" w:hAnsi="宋体" w:cs="宋体"/>
          <w:b/>
          <w:sz w:val="24"/>
        </w:rPr>
      </w:pPr>
      <w:bookmarkStart w:id="422" w:name="_Toc11173"/>
      <w:bookmarkStart w:id="423" w:name="_Toc7245"/>
      <w:bookmarkStart w:id="424" w:name="_Toc15322"/>
      <w:r>
        <w:rPr>
          <w:rFonts w:ascii="宋体" w:hAnsi="宋体" w:cs="宋体" w:hint="eastAsia"/>
          <w:b/>
          <w:sz w:val="24"/>
        </w:rPr>
        <w:t>2.0 合同生效</w:t>
      </w:r>
      <w:bookmarkEnd w:id="422"/>
      <w:bookmarkEnd w:id="423"/>
      <w:bookmarkEnd w:id="424"/>
    </w:p>
    <w:p w14:paraId="403C835A" w14:textId="77777777" w:rsidR="00A07902" w:rsidRDefault="00000000">
      <w:pPr>
        <w:spacing w:line="560" w:lineRule="exact"/>
        <w:ind w:firstLineChars="200" w:firstLine="480"/>
        <w:rPr>
          <w:rFonts w:ascii="宋体" w:hAnsi="宋体" w:cs="宋体"/>
          <w:b/>
          <w:sz w:val="24"/>
        </w:rPr>
      </w:pPr>
      <w:r>
        <w:rPr>
          <w:rFonts w:ascii="宋体" w:hAnsi="宋体" w:cs="宋体" w:hint="eastAsia"/>
          <w:sz w:val="24"/>
        </w:rPr>
        <w:t>本合同自双方当事人盖章签字时生效。</w:t>
      </w:r>
    </w:p>
    <w:p w14:paraId="6C87F76C" w14:textId="77777777" w:rsidR="00A07902" w:rsidRDefault="00A07902">
      <w:pPr>
        <w:autoSpaceDE w:val="0"/>
        <w:autoSpaceDN w:val="0"/>
        <w:spacing w:line="560" w:lineRule="exact"/>
        <w:rPr>
          <w:rFonts w:ascii="宋体" w:hAnsi="宋体" w:cs="宋体"/>
          <w:sz w:val="24"/>
          <w:lang w:val="zh-CN"/>
        </w:rPr>
      </w:pPr>
    </w:p>
    <w:p w14:paraId="372BE15F" w14:textId="77777777" w:rsidR="00A07902" w:rsidRDefault="00000000">
      <w:pPr>
        <w:autoSpaceDE w:val="0"/>
        <w:autoSpaceDN w:val="0"/>
        <w:spacing w:line="560" w:lineRule="exact"/>
        <w:rPr>
          <w:rFonts w:ascii="宋体" w:hAnsi="宋体" w:cs="宋体"/>
          <w:sz w:val="24"/>
          <w:lang w:val="zh-CN"/>
        </w:rPr>
      </w:pPr>
      <w:r>
        <w:rPr>
          <w:rFonts w:ascii="宋体" w:hAnsi="宋体" w:cs="宋体" w:hint="eastAsia"/>
          <w:b/>
          <w:sz w:val="24"/>
          <w:lang w:val="zh-CN"/>
        </w:rPr>
        <w:t>甲方</w:t>
      </w:r>
      <w:r>
        <w:rPr>
          <w:rFonts w:ascii="宋体" w:hAnsi="宋体" w:cs="宋体" w:hint="eastAsia"/>
          <w:sz w:val="24"/>
          <w:lang w:val="zh-CN"/>
        </w:rPr>
        <w:t xml:space="preserve">：                             </w:t>
      </w:r>
      <w:r>
        <w:rPr>
          <w:rFonts w:ascii="宋体" w:hAnsi="宋体" w:cs="宋体" w:hint="eastAsia"/>
          <w:b/>
          <w:sz w:val="24"/>
          <w:lang w:val="zh-CN"/>
        </w:rPr>
        <w:t xml:space="preserve">      乙方</w:t>
      </w:r>
      <w:r>
        <w:rPr>
          <w:rFonts w:ascii="宋体" w:hAnsi="宋体" w:cs="宋体" w:hint="eastAsia"/>
          <w:sz w:val="24"/>
          <w:lang w:val="zh-CN"/>
        </w:rPr>
        <w:t>：</w:t>
      </w:r>
    </w:p>
    <w:p w14:paraId="2971CC29" w14:textId="77777777" w:rsidR="00A07902" w:rsidRDefault="00000000">
      <w:pPr>
        <w:autoSpaceDE w:val="0"/>
        <w:autoSpaceDN w:val="0"/>
        <w:spacing w:line="560" w:lineRule="exact"/>
        <w:rPr>
          <w:rFonts w:ascii="宋体" w:hAnsi="宋体" w:cs="宋体"/>
          <w:sz w:val="24"/>
          <w:lang w:val="zh-CN"/>
        </w:rPr>
      </w:pPr>
      <w:r>
        <w:rPr>
          <w:rFonts w:ascii="宋体" w:hAnsi="宋体" w:cs="宋体" w:hint="eastAsia"/>
          <w:sz w:val="24"/>
          <w:lang w:val="zh-CN"/>
        </w:rPr>
        <w:t>统一社会信用代码：                        统一社会信用代码或身份证号码：</w:t>
      </w:r>
    </w:p>
    <w:p w14:paraId="0DB201C9" w14:textId="77777777" w:rsidR="00A07902" w:rsidRDefault="00A07902">
      <w:pPr>
        <w:autoSpaceDE w:val="0"/>
        <w:autoSpaceDN w:val="0"/>
        <w:spacing w:line="560" w:lineRule="exact"/>
        <w:rPr>
          <w:rFonts w:ascii="宋体" w:hAnsi="宋体" w:cs="宋体"/>
          <w:sz w:val="24"/>
          <w:lang w:val="zh-CN"/>
        </w:rPr>
      </w:pPr>
    </w:p>
    <w:p w14:paraId="00FB3B0A" w14:textId="77777777" w:rsidR="00A07902" w:rsidRDefault="00000000">
      <w:pPr>
        <w:autoSpaceDE w:val="0"/>
        <w:autoSpaceDN w:val="0"/>
        <w:spacing w:line="560" w:lineRule="exact"/>
        <w:rPr>
          <w:rFonts w:ascii="宋体" w:hAnsi="宋体" w:cs="宋体"/>
          <w:sz w:val="24"/>
          <w:lang w:val="zh-CN"/>
        </w:rPr>
      </w:pPr>
      <w:r>
        <w:rPr>
          <w:rFonts w:ascii="宋体" w:hAnsi="宋体" w:cs="宋体" w:hint="eastAsia"/>
          <w:sz w:val="24"/>
          <w:lang w:val="zh-CN"/>
        </w:rPr>
        <w:t>住所：                                   住所：</w:t>
      </w:r>
    </w:p>
    <w:p w14:paraId="411498E5" w14:textId="77777777" w:rsidR="00A07902" w:rsidRDefault="00000000">
      <w:pPr>
        <w:autoSpaceDE w:val="0"/>
        <w:autoSpaceDN w:val="0"/>
        <w:spacing w:line="560" w:lineRule="exact"/>
        <w:rPr>
          <w:rFonts w:ascii="宋体" w:hAnsi="宋体" w:cs="宋体"/>
          <w:sz w:val="24"/>
          <w:lang w:val="zh-CN"/>
        </w:rPr>
      </w:pPr>
      <w:r>
        <w:rPr>
          <w:rFonts w:ascii="宋体" w:hAnsi="宋体" w:cs="宋体" w:hint="eastAsia"/>
          <w:sz w:val="24"/>
          <w:lang w:val="zh-CN"/>
        </w:rPr>
        <w:t>法定代表人或                             法定代表人</w:t>
      </w:r>
    </w:p>
    <w:p w14:paraId="4E3A4DC0" w14:textId="77777777" w:rsidR="00A07902" w:rsidRDefault="00000000">
      <w:pPr>
        <w:autoSpaceDE w:val="0"/>
        <w:autoSpaceDN w:val="0"/>
        <w:spacing w:line="560" w:lineRule="exact"/>
        <w:rPr>
          <w:rFonts w:ascii="宋体" w:hAnsi="宋体" w:cs="宋体"/>
          <w:sz w:val="24"/>
          <w:lang w:val="zh-CN"/>
        </w:rPr>
      </w:pPr>
      <w:r>
        <w:rPr>
          <w:rFonts w:ascii="宋体" w:hAnsi="宋体" w:cs="宋体" w:hint="eastAsia"/>
          <w:sz w:val="24"/>
          <w:lang w:val="zh-CN"/>
        </w:rPr>
        <w:t xml:space="preserve">授权代表（签字）：                        或授权代表（签字）: </w:t>
      </w:r>
    </w:p>
    <w:p w14:paraId="2DC5ABC6" w14:textId="77777777" w:rsidR="00A07902" w:rsidRDefault="00000000">
      <w:pPr>
        <w:autoSpaceDE w:val="0"/>
        <w:autoSpaceDN w:val="0"/>
        <w:spacing w:line="560" w:lineRule="exact"/>
        <w:rPr>
          <w:rFonts w:ascii="宋体" w:hAnsi="宋体" w:cs="宋体"/>
          <w:sz w:val="24"/>
          <w:lang w:val="zh-CN"/>
        </w:rPr>
      </w:pPr>
      <w:r>
        <w:rPr>
          <w:rFonts w:ascii="宋体" w:hAnsi="宋体" w:cs="宋体" w:hint="eastAsia"/>
          <w:sz w:val="24"/>
          <w:lang w:val="zh-CN"/>
        </w:rPr>
        <w:t>联系人：                                 联系人：</w:t>
      </w:r>
    </w:p>
    <w:p w14:paraId="135B896C" w14:textId="77777777" w:rsidR="00A07902" w:rsidRDefault="00000000">
      <w:pPr>
        <w:autoSpaceDE w:val="0"/>
        <w:autoSpaceDN w:val="0"/>
        <w:spacing w:line="560" w:lineRule="exact"/>
        <w:rPr>
          <w:rFonts w:ascii="宋体" w:hAnsi="宋体" w:cs="宋体"/>
          <w:sz w:val="24"/>
          <w:lang w:val="zh-CN"/>
        </w:rPr>
      </w:pPr>
      <w:r>
        <w:rPr>
          <w:rFonts w:ascii="宋体" w:hAnsi="宋体" w:cs="宋体" w:hint="eastAsia"/>
          <w:sz w:val="24"/>
          <w:lang w:val="zh-CN"/>
        </w:rPr>
        <w:t>约定送达地址：                           约定送达地址：</w:t>
      </w:r>
    </w:p>
    <w:p w14:paraId="39B3BA71" w14:textId="77777777" w:rsidR="00A07902" w:rsidRDefault="00000000">
      <w:pPr>
        <w:autoSpaceDE w:val="0"/>
        <w:autoSpaceDN w:val="0"/>
        <w:spacing w:line="560" w:lineRule="exact"/>
        <w:rPr>
          <w:rFonts w:ascii="宋体" w:hAnsi="宋体" w:cs="宋体"/>
          <w:sz w:val="24"/>
          <w:lang w:val="zh-CN"/>
        </w:rPr>
      </w:pPr>
      <w:r>
        <w:rPr>
          <w:rFonts w:ascii="宋体" w:hAnsi="宋体" w:cs="宋体" w:hint="eastAsia"/>
          <w:sz w:val="24"/>
          <w:lang w:val="zh-CN"/>
        </w:rPr>
        <w:lastRenderedPageBreak/>
        <w:t>邮政编码：                               邮政编码：</w:t>
      </w:r>
    </w:p>
    <w:p w14:paraId="3F046275" w14:textId="77777777" w:rsidR="00A07902" w:rsidRDefault="00000000">
      <w:pPr>
        <w:autoSpaceDE w:val="0"/>
        <w:autoSpaceDN w:val="0"/>
        <w:spacing w:line="560" w:lineRule="exact"/>
        <w:rPr>
          <w:rFonts w:ascii="宋体" w:hAnsi="宋体" w:cs="宋体"/>
          <w:sz w:val="24"/>
          <w:lang w:val="zh-CN"/>
        </w:rPr>
      </w:pPr>
      <w:r>
        <w:rPr>
          <w:rFonts w:ascii="宋体" w:hAnsi="宋体" w:cs="宋体" w:hint="eastAsia"/>
          <w:sz w:val="24"/>
          <w:lang w:val="zh-CN"/>
        </w:rPr>
        <w:t xml:space="preserve">电话:                                    电话: </w:t>
      </w:r>
    </w:p>
    <w:p w14:paraId="26420171" w14:textId="77777777" w:rsidR="00A07902" w:rsidRDefault="00000000">
      <w:pPr>
        <w:autoSpaceDE w:val="0"/>
        <w:autoSpaceDN w:val="0"/>
        <w:spacing w:line="560" w:lineRule="exact"/>
        <w:rPr>
          <w:rFonts w:ascii="宋体" w:hAnsi="宋体" w:cs="宋体"/>
          <w:sz w:val="24"/>
          <w:lang w:val="zh-CN"/>
        </w:rPr>
      </w:pPr>
      <w:r>
        <w:rPr>
          <w:rFonts w:ascii="宋体" w:hAnsi="宋体" w:cs="宋体" w:hint="eastAsia"/>
          <w:sz w:val="24"/>
          <w:lang w:val="zh-CN"/>
        </w:rPr>
        <w:t>传真:                                    传真:</w:t>
      </w:r>
    </w:p>
    <w:p w14:paraId="4D3E04D9" w14:textId="77777777" w:rsidR="00A07902" w:rsidRDefault="00000000">
      <w:pPr>
        <w:autoSpaceDE w:val="0"/>
        <w:autoSpaceDN w:val="0"/>
        <w:spacing w:line="560" w:lineRule="exact"/>
        <w:rPr>
          <w:rFonts w:ascii="宋体" w:hAnsi="宋体" w:cs="宋体"/>
          <w:sz w:val="24"/>
        </w:rPr>
      </w:pPr>
      <w:r>
        <w:rPr>
          <w:rFonts w:ascii="宋体" w:hAnsi="宋体" w:cs="宋体" w:hint="eastAsia"/>
          <w:sz w:val="24"/>
          <w:lang w:val="zh-CN"/>
        </w:rPr>
        <w:t>电子邮箱：                               电子邮箱：</w:t>
      </w:r>
    </w:p>
    <w:p w14:paraId="5F4CC688" w14:textId="77777777" w:rsidR="00A07902" w:rsidRDefault="00000000">
      <w:pPr>
        <w:autoSpaceDE w:val="0"/>
        <w:autoSpaceDN w:val="0"/>
        <w:spacing w:line="560" w:lineRule="exact"/>
        <w:rPr>
          <w:rFonts w:ascii="宋体" w:hAnsi="宋体" w:cs="宋体"/>
          <w:sz w:val="24"/>
        </w:rPr>
      </w:pPr>
      <w:r>
        <w:rPr>
          <w:rFonts w:ascii="宋体" w:hAnsi="宋体" w:cs="宋体" w:hint="eastAsia"/>
          <w:sz w:val="24"/>
        </w:rPr>
        <w:t xml:space="preserve">开户银行：                               开户银行： </w:t>
      </w:r>
    </w:p>
    <w:p w14:paraId="1F69371C" w14:textId="77777777" w:rsidR="00A07902" w:rsidRDefault="00000000">
      <w:pPr>
        <w:autoSpaceDE w:val="0"/>
        <w:autoSpaceDN w:val="0"/>
        <w:spacing w:line="560" w:lineRule="exact"/>
        <w:rPr>
          <w:rFonts w:ascii="宋体" w:hAnsi="宋体" w:cs="宋体"/>
          <w:sz w:val="24"/>
        </w:rPr>
      </w:pPr>
      <w:r>
        <w:rPr>
          <w:rFonts w:ascii="宋体" w:hAnsi="宋体" w:cs="宋体" w:hint="eastAsia"/>
          <w:sz w:val="24"/>
        </w:rPr>
        <w:t xml:space="preserve">开户名称：                               开户名称： </w:t>
      </w:r>
    </w:p>
    <w:p w14:paraId="2273EFA3" w14:textId="77777777" w:rsidR="00A07902" w:rsidRDefault="00000000">
      <w:pPr>
        <w:autoSpaceDE w:val="0"/>
        <w:autoSpaceDN w:val="0"/>
        <w:spacing w:line="560" w:lineRule="exact"/>
        <w:rPr>
          <w:rFonts w:ascii="宋体" w:hAnsi="宋体" w:cs="宋体"/>
          <w:sz w:val="24"/>
        </w:rPr>
      </w:pPr>
      <w:r>
        <w:rPr>
          <w:rFonts w:ascii="宋体" w:hAnsi="宋体" w:cs="宋体" w:hint="eastAsia"/>
          <w:sz w:val="24"/>
        </w:rPr>
        <w:t>开户账号：</w:t>
      </w:r>
      <w:r>
        <w:rPr>
          <w:rFonts w:ascii="宋体" w:hAnsi="宋体" w:cs="宋体" w:hint="eastAsia"/>
          <w:sz w:val="24"/>
          <w:lang w:val="zh-CN"/>
        </w:rPr>
        <w:t xml:space="preserve">                               </w:t>
      </w:r>
      <w:r>
        <w:rPr>
          <w:rFonts w:ascii="宋体" w:hAnsi="宋体" w:cs="宋体" w:hint="eastAsia"/>
          <w:sz w:val="24"/>
        </w:rPr>
        <w:t>开户账号：</w:t>
      </w:r>
    </w:p>
    <w:p w14:paraId="54BCF81C" w14:textId="77777777" w:rsidR="00A07902" w:rsidRDefault="00A07902">
      <w:pPr>
        <w:pStyle w:val="20"/>
        <w:rPr>
          <w:rFonts w:ascii="宋体" w:hAnsi="宋体" w:cs="宋体"/>
          <w:sz w:val="24"/>
        </w:rPr>
      </w:pPr>
    </w:p>
    <w:p w14:paraId="70873757" w14:textId="77777777" w:rsidR="00A07902" w:rsidRDefault="00A07902">
      <w:pPr>
        <w:rPr>
          <w:rFonts w:ascii="宋体" w:hAnsi="宋体" w:cs="宋体"/>
          <w:sz w:val="24"/>
        </w:rPr>
      </w:pPr>
    </w:p>
    <w:p w14:paraId="0E62F766" w14:textId="77777777" w:rsidR="00A07902" w:rsidRDefault="00A07902">
      <w:pPr>
        <w:pStyle w:val="20"/>
        <w:rPr>
          <w:rFonts w:ascii="宋体" w:hAnsi="宋体" w:cs="宋体"/>
          <w:sz w:val="24"/>
        </w:rPr>
      </w:pPr>
    </w:p>
    <w:p w14:paraId="05B9C206" w14:textId="77777777" w:rsidR="00A07902" w:rsidRDefault="00A07902">
      <w:pPr>
        <w:rPr>
          <w:rFonts w:ascii="宋体" w:hAnsi="宋体" w:cs="宋体"/>
          <w:sz w:val="24"/>
        </w:rPr>
      </w:pPr>
    </w:p>
    <w:p w14:paraId="42551BF9" w14:textId="77777777" w:rsidR="00A07902" w:rsidRDefault="00A07902">
      <w:pPr>
        <w:pStyle w:val="20"/>
        <w:rPr>
          <w:rFonts w:ascii="宋体" w:hAnsi="宋体" w:cs="宋体"/>
          <w:sz w:val="24"/>
        </w:rPr>
      </w:pPr>
    </w:p>
    <w:p w14:paraId="561EF759" w14:textId="77777777" w:rsidR="00A07902" w:rsidRDefault="00A07902">
      <w:pPr>
        <w:rPr>
          <w:rFonts w:ascii="宋体" w:hAnsi="宋体" w:cs="宋体"/>
          <w:sz w:val="24"/>
        </w:rPr>
      </w:pPr>
    </w:p>
    <w:p w14:paraId="7D03EDA4" w14:textId="77777777" w:rsidR="00A07902" w:rsidRDefault="00000000">
      <w:pPr>
        <w:pStyle w:val="1f7"/>
        <w:spacing w:line="560" w:lineRule="exact"/>
        <w:ind w:firstLine="482"/>
        <w:jc w:val="center"/>
        <w:rPr>
          <w:rFonts w:ascii="宋体" w:hAnsi="宋体" w:cs="宋体"/>
          <w:b/>
          <w:szCs w:val="24"/>
        </w:rPr>
      </w:pPr>
      <w:r>
        <w:rPr>
          <w:rFonts w:ascii="宋体" w:hAnsi="宋体" w:cs="宋体" w:hint="eastAsia"/>
          <w:b/>
          <w:szCs w:val="24"/>
        </w:rPr>
        <w:t>第二部分 合同一般条款</w:t>
      </w:r>
    </w:p>
    <w:p w14:paraId="1AC0A464" w14:textId="77777777" w:rsidR="00A07902" w:rsidRDefault="00000000">
      <w:pPr>
        <w:spacing w:line="560" w:lineRule="exact"/>
        <w:ind w:firstLineChars="200" w:firstLine="482"/>
        <w:outlineLvl w:val="0"/>
        <w:rPr>
          <w:rFonts w:ascii="宋体" w:hAnsi="宋体" w:cs="宋体"/>
          <w:b/>
          <w:sz w:val="24"/>
        </w:rPr>
      </w:pPr>
      <w:bookmarkStart w:id="425" w:name="_Toc487900349"/>
      <w:bookmarkStart w:id="426" w:name="_Toc19614"/>
      <w:bookmarkStart w:id="427" w:name="_Toc279701240"/>
      <w:bookmarkStart w:id="428" w:name="_Ref467379205"/>
      <w:bookmarkStart w:id="429" w:name="_Ref467379214"/>
      <w:bookmarkStart w:id="430" w:name="_Toc28763"/>
      <w:bookmarkStart w:id="431" w:name="_Ref467378499"/>
      <w:bookmarkStart w:id="432" w:name="_Toc259093669"/>
      <w:bookmarkStart w:id="433" w:name="_Toc16917"/>
      <w:bookmarkStart w:id="434" w:name="_Ref467379109"/>
      <w:bookmarkStart w:id="435" w:name="_Ref467378463"/>
      <w:bookmarkStart w:id="436" w:name="_Ref467378404"/>
      <w:bookmarkStart w:id="437" w:name="_Ref467379225"/>
      <w:bookmarkStart w:id="438" w:name="_Ref467379094"/>
      <w:bookmarkStart w:id="439" w:name="_Ref467379195"/>
      <w:bookmarkStart w:id="440" w:name="_Ref467379101"/>
      <w:r>
        <w:rPr>
          <w:rFonts w:ascii="宋体" w:hAnsi="宋体" w:cs="宋体" w:hint="eastAsia"/>
          <w:b/>
          <w:sz w:val="24"/>
        </w:rPr>
        <w:t>2.1 定义</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6B6F54E3"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本合同中的下列词语应按以下内容进行解释：</w:t>
      </w:r>
    </w:p>
    <w:p w14:paraId="29186A06"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2.1.1 “合同”系指采购人和中标或成交供应商签订的载明双方当事人所达成的协议，并包括所有的附件、附录和构成合同的其他文件。</w:t>
      </w:r>
    </w:p>
    <w:p w14:paraId="28A82ED7"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2.1.2 “合同价”系指根据合同约定，中标或成交供应商在完全履行合同义务后，采购人应支付给中标或成交供应商的价格。</w:t>
      </w:r>
    </w:p>
    <w:p w14:paraId="5719AC98"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2.1.3 “货物”系指中标或成交供应商根据合同约定应向采购人交付的一切各种形态和种类的物品，包括原材料、燃料、设备、机械、仪表、备件、计算机软件、产品等，并包括工具、手册等其他相关资料。</w:t>
      </w:r>
    </w:p>
    <w:p w14:paraId="0EFF2FCB" w14:textId="77777777" w:rsidR="00A07902" w:rsidRDefault="00000000">
      <w:pPr>
        <w:spacing w:line="560" w:lineRule="exact"/>
        <w:ind w:firstLineChars="200" w:firstLine="480"/>
        <w:rPr>
          <w:rFonts w:ascii="宋体" w:hAnsi="宋体" w:cs="宋体"/>
          <w:sz w:val="24"/>
        </w:rPr>
      </w:pPr>
      <w:bookmarkStart w:id="441" w:name="_Ref467378840"/>
      <w:r>
        <w:rPr>
          <w:rFonts w:ascii="宋体" w:hAnsi="宋体" w:cs="宋体" w:hint="eastAsia"/>
          <w:sz w:val="24"/>
        </w:rPr>
        <w:t>2.1.4 “甲方”系指与中标或成交供应商签署合同的采购人</w:t>
      </w:r>
      <w:bookmarkEnd w:id="441"/>
      <w:r>
        <w:rPr>
          <w:rFonts w:ascii="宋体" w:hAnsi="宋体" w:cs="宋体" w:hint="eastAsia"/>
          <w:sz w:val="24"/>
        </w:rPr>
        <w:t>；采购人委托采购代理机构代表其与乙方签订合同的，采购人的授权委托书作为合同附件。</w:t>
      </w:r>
    </w:p>
    <w:p w14:paraId="6ED939C9" w14:textId="77777777" w:rsidR="00A07902" w:rsidRDefault="00000000">
      <w:pPr>
        <w:spacing w:line="560" w:lineRule="exact"/>
        <w:ind w:firstLineChars="200" w:firstLine="480"/>
        <w:rPr>
          <w:rFonts w:ascii="宋体" w:hAnsi="宋体" w:cs="宋体"/>
          <w:sz w:val="24"/>
        </w:rPr>
      </w:pPr>
      <w:bookmarkStart w:id="442" w:name="_Ref467379400"/>
      <w:r>
        <w:rPr>
          <w:rFonts w:ascii="宋体" w:hAnsi="宋体" w:cs="宋体" w:hint="eastAsia"/>
          <w:sz w:val="24"/>
        </w:rPr>
        <w:t>2.1.5 “乙方”系指根据合同约定交付货物的中标或成交供应商</w:t>
      </w:r>
      <w:bookmarkEnd w:id="442"/>
      <w:r>
        <w:rPr>
          <w:rFonts w:ascii="宋体" w:hAnsi="宋体" w:cs="宋体" w:hint="eastAsia"/>
          <w:sz w:val="24"/>
        </w:rPr>
        <w:t>；两个以上的</w:t>
      </w:r>
      <w:r>
        <w:rPr>
          <w:rFonts w:ascii="宋体" w:hAnsi="宋体" w:cs="宋体" w:hint="eastAsia"/>
          <w:sz w:val="24"/>
        </w:rPr>
        <w:lastRenderedPageBreak/>
        <w:t>自然人、法人或者其他组织组成一个联合体，以一个供应商的身份共同参加政府采购的，联合体各方均应为乙方或者与乙方相同地位的合同当事人，并就合同约定的事项对甲方承担连带责任。</w:t>
      </w:r>
    </w:p>
    <w:p w14:paraId="1E8AD952" w14:textId="77777777" w:rsidR="00A07902" w:rsidRDefault="00000000">
      <w:pPr>
        <w:spacing w:line="560" w:lineRule="exact"/>
        <w:ind w:firstLineChars="200" w:firstLine="480"/>
        <w:rPr>
          <w:rFonts w:ascii="宋体" w:hAnsi="宋体" w:cs="宋体"/>
          <w:sz w:val="24"/>
        </w:rPr>
      </w:pPr>
      <w:bookmarkStart w:id="443" w:name="_Ref467379436"/>
      <w:r>
        <w:rPr>
          <w:rFonts w:ascii="宋体" w:hAnsi="宋体" w:cs="宋体" w:hint="eastAsia"/>
          <w:sz w:val="24"/>
        </w:rPr>
        <w:t>2.1.6 “现场”系指合同约定货物将要运至或者安装的地点。</w:t>
      </w:r>
      <w:bookmarkEnd w:id="443"/>
    </w:p>
    <w:p w14:paraId="4FBFD7A9" w14:textId="77777777" w:rsidR="00A07902" w:rsidRDefault="00000000">
      <w:pPr>
        <w:spacing w:line="560" w:lineRule="exact"/>
        <w:ind w:firstLineChars="200" w:firstLine="482"/>
        <w:outlineLvl w:val="0"/>
        <w:rPr>
          <w:rFonts w:ascii="宋体" w:hAnsi="宋体" w:cs="宋体"/>
          <w:b/>
          <w:sz w:val="24"/>
        </w:rPr>
      </w:pPr>
      <w:bookmarkStart w:id="444" w:name="_Toc487900350"/>
      <w:bookmarkStart w:id="445" w:name="_Toc27635"/>
      <w:bookmarkStart w:id="446" w:name="_Toc32504"/>
      <w:bookmarkStart w:id="447" w:name="_Toc259093670"/>
      <w:bookmarkStart w:id="448" w:name="_Toc13336"/>
      <w:bookmarkStart w:id="449" w:name="_Toc279701241"/>
      <w:r>
        <w:rPr>
          <w:rFonts w:ascii="宋体" w:hAnsi="宋体" w:cs="宋体" w:hint="eastAsia"/>
          <w:b/>
          <w:sz w:val="24"/>
        </w:rPr>
        <w:t>2.2 技术规范</w:t>
      </w:r>
      <w:bookmarkEnd w:id="444"/>
      <w:bookmarkEnd w:id="445"/>
      <w:bookmarkEnd w:id="446"/>
      <w:bookmarkEnd w:id="447"/>
      <w:bookmarkEnd w:id="448"/>
      <w:bookmarkEnd w:id="449"/>
    </w:p>
    <w:p w14:paraId="0DC14311"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A36A064" w14:textId="77777777" w:rsidR="00A07902" w:rsidRDefault="00000000">
      <w:pPr>
        <w:spacing w:line="560" w:lineRule="exact"/>
        <w:ind w:firstLineChars="200" w:firstLine="482"/>
        <w:outlineLvl w:val="0"/>
        <w:rPr>
          <w:rFonts w:ascii="宋体" w:hAnsi="宋体" w:cs="宋体"/>
          <w:b/>
          <w:sz w:val="24"/>
        </w:rPr>
      </w:pPr>
      <w:bookmarkStart w:id="450" w:name="_Toc9829"/>
      <w:bookmarkStart w:id="451" w:name="_Toc279701242"/>
      <w:bookmarkStart w:id="452" w:name="_Toc31634"/>
      <w:bookmarkStart w:id="453" w:name="_Toc27853"/>
      <w:bookmarkStart w:id="454" w:name="_Toc487900351"/>
      <w:bookmarkStart w:id="455" w:name="_Toc259093671"/>
      <w:r>
        <w:rPr>
          <w:rFonts w:ascii="宋体" w:hAnsi="宋体" w:cs="宋体" w:hint="eastAsia"/>
          <w:b/>
          <w:sz w:val="24"/>
        </w:rPr>
        <w:t>2.3 知识产权</w:t>
      </w:r>
      <w:bookmarkEnd w:id="450"/>
      <w:bookmarkEnd w:id="451"/>
      <w:bookmarkEnd w:id="452"/>
      <w:bookmarkEnd w:id="453"/>
      <w:bookmarkEnd w:id="454"/>
      <w:bookmarkEnd w:id="455"/>
    </w:p>
    <w:p w14:paraId="2CB40587"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ascii="宋体" w:hAnsi="宋体" w:hint="eastAsia"/>
          <w:sz w:val="24"/>
        </w:rPr>
        <w:t>乙方还应及时澄清相关信息，使甲方声誉免受损害，甲方保留追责的权利。</w:t>
      </w:r>
    </w:p>
    <w:p w14:paraId="1144E6C9"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2.3.2具有知识产权的计算机软件等货物的知识产权归属，详见</w:t>
      </w:r>
      <w:r>
        <w:rPr>
          <w:rFonts w:ascii="宋体" w:hAnsi="宋体" w:cs="宋体" w:hint="eastAsia"/>
          <w:b/>
          <w:i/>
          <w:sz w:val="24"/>
          <w:u w:val="single"/>
        </w:rPr>
        <w:t>合同专用条款</w:t>
      </w:r>
      <w:r>
        <w:rPr>
          <w:rFonts w:ascii="宋体" w:hAnsi="宋体" w:cs="宋体" w:hint="eastAsia"/>
          <w:sz w:val="24"/>
        </w:rPr>
        <w:t>。</w:t>
      </w:r>
    </w:p>
    <w:p w14:paraId="1B565F39" w14:textId="77777777" w:rsidR="00A07902" w:rsidRDefault="00000000">
      <w:pPr>
        <w:spacing w:line="560" w:lineRule="exact"/>
        <w:ind w:firstLineChars="200" w:firstLine="482"/>
        <w:outlineLvl w:val="0"/>
        <w:rPr>
          <w:rFonts w:ascii="宋体" w:hAnsi="宋体" w:cs="宋体"/>
          <w:b/>
          <w:sz w:val="24"/>
        </w:rPr>
      </w:pPr>
      <w:bookmarkStart w:id="456" w:name="_Toc11932"/>
      <w:bookmarkStart w:id="457" w:name="_Toc29149"/>
      <w:bookmarkStart w:id="458" w:name="_Toc4194"/>
      <w:r>
        <w:rPr>
          <w:rFonts w:ascii="宋体" w:hAnsi="宋体" w:cs="宋体" w:hint="eastAsia"/>
          <w:b/>
          <w:sz w:val="24"/>
        </w:rPr>
        <w:t>2.4 包装和装运</w:t>
      </w:r>
      <w:bookmarkEnd w:id="456"/>
      <w:bookmarkEnd w:id="457"/>
      <w:bookmarkEnd w:id="458"/>
    </w:p>
    <w:p w14:paraId="5B8FDC01"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2.4.1除</w:t>
      </w:r>
      <w:r>
        <w:rPr>
          <w:rFonts w:ascii="宋体" w:hAnsi="宋体" w:cs="宋体" w:hint="eastAsia"/>
          <w:b/>
          <w:i/>
          <w:sz w:val="24"/>
          <w:u w:val="single"/>
        </w:rPr>
        <w:t>合同专用条款</w:t>
      </w:r>
      <w:r>
        <w:rPr>
          <w:rFonts w:ascii="宋体" w:hAnsi="宋体" w:cs="宋体" w:hint="eastAsia"/>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8F80B73"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1EDC02A3"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2.4.3 装运货物的要求和通知，详见</w:t>
      </w:r>
      <w:r>
        <w:rPr>
          <w:rFonts w:ascii="宋体" w:hAnsi="宋体" w:cs="宋体" w:hint="eastAsia"/>
          <w:b/>
          <w:i/>
          <w:sz w:val="24"/>
          <w:u w:val="single"/>
        </w:rPr>
        <w:t>合同专用条款</w:t>
      </w:r>
      <w:r>
        <w:rPr>
          <w:rFonts w:ascii="宋体" w:hAnsi="宋体" w:cs="宋体" w:hint="eastAsia"/>
          <w:sz w:val="24"/>
        </w:rPr>
        <w:t>。</w:t>
      </w:r>
    </w:p>
    <w:p w14:paraId="795DE21B" w14:textId="77777777" w:rsidR="00A07902" w:rsidRDefault="00000000">
      <w:pPr>
        <w:spacing w:line="560" w:lineRule="exact"/>
        <w:ind w:firstLineChars="200" w:firstLine="482"/>
        <w:outlineLvl w:val="0"/>
        <w:rPr>
          <w:rFonts w:ascii="宋体" w:hAnsi="宋体" w:cs="宋体"/>
          <w:b/>
          <w:sz w:val="24"/>
        </w:rPr>
      </w:pPr>
      <w:bookmarkStart w:id="459" w:name="_Toc259093674"/>
      <w:bookmarkStart w:id="460" w:name="_Toc487900354"/>
      <w:bookmarkStart w:id="461" w:name="_Ref467378541"/>
      <w:bookmarkStart w:id="462" w:name="_Ref467378591"/>
      <w:bookmarkStart w:id="463" w:name="_Ref467379542"/>
      <w:bookmarkStart w:id="464" w:name="_Ref467379536"/>
      <w:bookmarkStart w:id="465" w:name="_Toc279701245"/>
      <w:bookmarkStart w:id="466" w:name="_Ref467379527"/>
      <w:bookmarkStart w:id="467" w:name="_Toc19074"/>
      <w:bookmarkStart w:id="468" w:name="_Toc30272"/>
      <w:bookmarkStart w:id="469" w:name="_Toc26182"/>
      <w:r>
        <w:rPr>
          <w:rFonts w:ascii="宋体" w:hAnsi="宋体" w:cs="宋体" w:hint="eastAsia"/>
          <w:b/>
          <w:sz w:val="24"/>
        </w:rPr>
        <w:lastRenderedPageBreak/>
        <w:t>2.</w:t>
      </w:r>
      <w:bookmarkEnd w:id="459"/>
      <w:bookmarkEnd w:id="460"/>
      <w:bookmarkEnd w:id="461"/>
      <w:bookmarkEnd w:id="462"/>
      <w:bookmarkEnd w:id="463"/>
      <w:bookmarkEnd w:id="464"/>
      <w:bookmarkEnd w:id="465"/>
      <w:bookmarkEnd w:id="466"/>
      <w:r>
        <w:rPr>
          <w:rFonts w:ascii="宋体" w:hAnsi="宋体" w:cs="宋体" w:hint="eastAsia"/>
          <w:b/>
          <w:sz w:val="24"/>
        </w:rPr>
        <w:t>5 履约检查和问题反馈</w:t>
      </w:r>
      <w:bookmarkEnd w:id="467"/>
      <w:bookmarkEnd w:id="468"/>
      <w:bookmarkEnd w:id="469"/>
    </w:p>
    <w:p w14:paraId="21B81D2C" w14:textId="77777777" w:rsidR="00A07902" w:rsidRDefault="00000000">
      <w:pPr>
        <w:spacing w:line="560" w:lineRule="exact"/>
        <w:ind w:firstLineChars="200" w:firstLine="480"/>
        <w:rPr>
          <w:rFonts w:ascii="宋体" w:hAnsi="宋体" w:cs="宋体"/>
          <w:sz w:val="24"/>
        </w:rPr>
      </w:pPr>
      <w:bookmarkStart w:id="470" w:name="_Ref467379657"/>
      <w:r>
        <w:rPr>
          <w:rFonts w:ascii="宋体" w:hAnsi="宋体" w:cs="宋体" w:hint="eastAsia"/>
          <w:sz w:val="24"/>
        </w:rPr>
        <w:t>2.5.1</w:t>
      </w:r>
      <w:bookmarkStart w:id="471" w:name="_Toc186431854"/>
      <w:bookmarkStart w:id="472" w:name="_Toc259093676"/>
      <w:bookmarkStart w:id="473" w:name="_Ref467379793"/>
      <w:bookmarkStart w:id="474" w:name="_Toc487900357"/>
      <w:bookmarkStart w:id="475" w:name="_Ref467379807"/>
      <w:bookmarkStart w:id="476" w:name="_Toc279701247"/>
      <w:bookmarkEnd w:id="470"/>
      <w:r>
        <w:rPr>
          <w:rFonts w:ascii="宋体" w:hAnsi="宋体" w:cs="宋体"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2F43E219"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2.5.2 合同履行期间，甲方有权将履行过程中出现的问题反馈给乙方，双方当事人应以书面形式约定需要完善和改进的内容</w:t>
      </w:r>
      <w:bookmarkStart w:id="477" w:name="_Toc186431855"/>
      <w:bookmarkEnd w:id="471"/>
      <w:r>
        <w:rPr>
          <w:rFonts w:ascii="宋体" w:hAnsi="宋体" w:cs="宋体" w:hint="eastAsia"/>
          <w:sz w:val="24"/>
        </w:rPr>
        <w:t>。</w:t>
      </w:r>
    </w:p>
    <w:p w14:paraId="5A45AD00" w14:textId="77777777" w:rsidR="00A07902" w:rsidRDefault="00000000">
      <w:pPr>
        <w:spacing w:line="560" w:lineRule="exact"/>
        <w:ind w:firstLineChars="200" w:firstLine="482"/>
        <w:outlineLvl w:val="0"/>
        <w:rPr>
          <w:rFonts w:ascii="宋体" w:hAnsi="宋体" w:cs="宋体"/>
          <w:b/>
          <w:sz w:val="24"/>
        </w:rPr>
      </w:pPr>
      <w:bookmarkStart w:id="478" w:name="_Ref467379923"/>
      <w:bookmarkStart w:id="479" w:name="_Ref467379852"/>
      <w:bookmarkStart w:id="480" w:name="_Toc279701248"/>
      <w:bookmarkStart w:id="481" w:name="_Toc259093677"/>
      <w:bookmarkStart w:id="482" w:name="_Ref467379863"/>
      <w:bookmarkStart w:id="483" w:name="_Toc487900358"/>
      <w:bookmarkStart w:id="484" w:name="_Toc774"/>
      <w:bookmarkStart w:id="485" w:name="_Toc3225"/>
      <w:bookmarkStart w:id="486" w:name="_Toc16110"/>
      <w:bookmarkEnd w:id="472"/>
      <w:bookmarkEnd w:id="473"/>
      <w:bookmarkEnd w:id="474"/>
      <w:bookmarkEnd w:id="475"/>
      <w:bookmarkEnd w:id="476"/>
      <w:bookmarkEnd w:id="477"/>
      <w:r>
        <w:rPr>
          <w:rFonts w:ascii="宋体" w:hAnsi="宋体" w:cs="宋体" w:hint="eastAsia"/>
          <w:b/>
          <w:sz w:val="24"/>
        </w:rPr>
        <w:t>2.6 技术资料</w:t>
      </w:r>
      <w:bookmarkEnd w:id="478"/>
      <w:bookmarkEnd w:id="479"/>
      <w:bookmarkEnd w:id="480"/>
      <w:bookmarkEnd w:id="481"/>
      <w:bookmarkEnd w:id="482"/>
      <w:bookmarkEnd w:id="483"/>
      <w:r>
        <w:rPr>
          <w:rFonts w:ascii="宋体" w:hAnsi="宋体" w:cs="宋体" w:hint="eastAsia"/>
          <w:b/>
          <w:sz w:val="24"/>
        </w:rPr>
        <w:t>和保密义务</w:t>
      </w:r>
      <w:bookmarkEnd w:id="484"/>
      <w:bookmarkEnd w:id="485"/>
      <w:bookmarkEnd w:id="486"/>
    </w:p>
    <w:p w14:paraId="3E0AC3A0"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2.6.1 乙方有权依据合同约定和项目需要，向甲方了解有关情况，调阅有关资料等，甲方应予积极配合；</w:t>
      </w:r>
    </w:p>
    <w:p w14:paraId="3DFF96CF"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2.6.2 乙方有义务妥善保管和保护由甲方提供的前款信息和资料等；</w:t>
      </w:r>
    </w:p>
    <w:p w14:paraId="11495A32"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615DF38" w14:textId="77777777" w:rsidR="00A07902" w:rsidRDefault="00000000">
      <w:pPr>
        <w:spacing w:line="560" w:lineRule="exact"/>
        <w:ind w:firstLineChars="200" w:firstLine="482"/>
        <w:outlineLvl w:val="0"/>
        <w:rPr>
          <w:rFonts w:ascii="宋体" w:hAnsi="宋体" w:cs="宋体"/>
          <w:b/>
          <w:sz w:val="24"/>
        </w:rPr>
      </w:pPr>
      <w:bookmarkStart w:id="487" w:name="_Toc7860"/>
      <w:r>
        <w:rPr>
          <w:rFonts w:ascii="宋体" w:hAnsi="宋体" w:cs="宋体" w:hint="eastAsia"/>
          <w:b/>
          <w:sz w:val="24"/>
        </w:rPr>
        <w:t>2.7 质量保证</w:t>
      </w:r>
      <w:bookmarkEnd w:id="487"/>
    </w:p>
    <w:p w14:paraId="502143E1"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2.7.1 乙方应建立和完善履行合同的内部质量保证体系，并提供相关内部规章制度给甲方，以便甲方进行监督检查；</w:t>
      </w:r>
    </w:p>
    <w:p w14:paraId="2735F518"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2.7.2 乙方应保证履行合同的人员数量和素质、软件和硬件设备的配置、场地、环境和设施等满足全面履行合同的要求，并应接受甲方的监督检查。</w:t>
      </w:r>
    </w:p>
    <w:p w14:paraId="5C0851D7" w14:textId="77777777" w:rsidR="00A07902" w:rsidRDefault="00000000">
      <w:pPr>
        <w:spacing w:line="560" w:lineRule="exact"/>
        <w:ind w:firstLineChars="200" w:firstLine="482"/>
        <w:outlineLvl w:val="0"/>
        <w:rPr>
          <w:rFonts w:ascii="宋体" w:hAnsi="宋体" w:cs="宋体"/>
          <w:b/>
          <w:sz w:val="24"/>
        </w:rPr>
      </w:pPr>
      <w:bookmarkStart w:id="488" w:name="_Toc17244"/>
      <w:bookmarkStart w:id="489" w:name="_Toc279701252"/>
      <w:bookmarkStart w:id="490" w:name="_Toc487900362"/>
      <w:bookmarkStart w:id="491" w:name="_Toc259093681"/>
      <w:r>
        <w:rPr>
          <w:rFonts w:ascii="宋体" w:hAnsi="宋体" w:cs="宋体" w:hint="eastAsia"/>
          <w:b/>
          <w:sz w:val="24"/>
        </w:rPr>
        <w:t>2.8 货物的风险负担</w:t>
      </w:r>
      <w:bookmarkEnd w:id="488"/>
    </w:p>
    <w:p w14:paraId="463880D1" w14:textId="77777777" w:rsidR="00A07902" w:rsidRDefault="00000000">
      <w:pPr>
        <w:spacing w:line="560" w:lineRule="exact"/>
        <w:ind w:firstLineChars="200" w:firstLine="480"/>
        <w:rPr>
          <w:rFonts w:ascii="宋体" w:hAnsi="宋体" w:cs="宋体"/>
          <w:b/>
          <w:sz w:val="24"/>
        </w:rPr>
      </w:pPr>
      <w:r>
        <w:rPr>
          <w:rFonts w:ascii="宋体" w:hAnsi="宋体" w:cs="宋体" w:hint="eastAsia"/>
          <w:sz w:val="24"/>
        </w:rPr>
        <w:t>货物或者在途货物或者交付给第一承运人后的货物毁损、灭失的风险负担详见</w:t>
      </w:r>
      <w:r>
        <w:rPr>
          <w:rFonts w:ascii="宋体" w:hAnsi="宋体" w:cs="宋体" w:hint="eastAsia"/>
          <w:b/>
          <w:i/>
          <w:sz w:val="24"/>
          <w:u w:val="single"/>
        </w:rPr>
        <w:t>合同专用条款</w:t>
      </w:r>
      <w:r>
        <w:rPr>
          <w:rFonts w:ascii="宋体" w:hAnsi="宋体" w:cs="宋体" w:hint="eastAsia"/>
          <w:sz w:val="24"/>
        </w:rPr>
        <w:t>。</w:t>
      </w:r>
    </w:p>
    <w:p w14:paraId="00B2B85B" w14:textId="77777777" w:rsidR="00A07902" w:rsidRDefault="00000000">
      <w:pPr>
        <w:spacing w:line="560" w:lineRule="exact"/>
        <w:ind w:firstLineChars="200" w:firstLine="482"/>
        <w:outlineLvl w:val="0"/>
        <w:rPr>
          <w:rFonts w:ascii="宋体" w:hAnsi="宋体" w:cs="宋体"/>
          <w:b/>
          <w:sz w:val="24"/>
        </w:rPr>
      </w:pPr>
      <w:bookmarkStart w:id="492" w:name="_Toc14055"/>
      <w:r>
        <w:rPr>
          <w:rFonts w:ascii="宋体" w:hAnsi="宋体" w:cs="宋体" w:hint="eastAsia"/>
          <w:b/>
          <w:sz w:val="24"/>
        </w:rPr>
        <w:t>2.9 延迟交货</w:t>
      </w:r>
      <w:bookmarkEnd w:id="489"/>
      <w:bookmarkEnd w:id="490"/>
      <w:bookmarkEnd w:id="491"/>
      <w:bookmarkEnd w:id="492"/>
    </w:p>
    <w:p w14:paraId="63573A25" w14:textId="77777777" w:rsidR="00A07902" w:rsidRDefault="00000000">
      <w:pPr>
        <w:spacing w:line="560" w:lineRule="exact"/>
        <w:ind w:firstLineChars="200" w:firstLine="480"/>
        <w:rPr>
          <w:rFonts w:ascii="宋体" w:hAnsi="宋体" w:cs="宋体"/>
          <w:sz w:val="24"/>
        </w:rPr>
      </w:pPr>
      <w:r>
        <w:rPr>
          <w:rFonts w:ascii="宋体" w:hAnsi="宋体" w:hint="eastAsia"/>
          <w:sz w:val="24"/>
        </w:rPr>
        <w:lastRenderedPageBreak/>
        <w:t>甲乙双方签订合同后，乙方应按照合同约定履行合同义务，除不可抗力外，乙方不得延迟交货。</w:t>
      </w:r>
      <w:r>
        <w:rPr>
          <w:rFonts w:ascii="宋体" w:hAnsi="宋体" w:cs="宋体" w:hint="eastAsia"/>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245E9B66" w14:textId="77777777" w:rsidR="00A07902" w:rsidRDefault="00000000">
      <w:pPr>
        <w:spacing w:line="560" w:lineRule="exact"/>
        <w:ind w:firstLineChars="200" w:firstLine="482"/>
        <w:outlineLvl w:val="0"/>
        <w:rPr>
          <w:rFonts w:ascii="宋体" w:hAnsi="宋体" w:cs="宋体"/>
          <w:b/>
          <w:sz w:val="24"/>
        </w:rPr>
      </w:pPr>
      <w:bookmarkStart w:id="493" w:name="_Toc7502"/>
      <w:bookmarkStart w:id="494" w:name="_Toc259093683"/>
      <w:bookmarkStart w:id="495" w:name="_Toc487900364"/>
      <w:bookmarkStart w:id="496" w:name="_Toc279701254"/>
      <w:bookmarkStart w:id="497" w:name="_Ref467378121"/>
      <w:r>
        <w:rPr>
          <w:rFonts w:ascii="宋体" w:hAnsi="宋体" w:cs="宋体" w:hint="eastAsia"/>
          <w:b/>
          <w:sz w:val="24"/>
        </w:rPr>
        <w:t>2.10 合同变更</w:t>
      </w:r>
      <w:bookmarkEnd w:id="493"/>
    </w:p>
    <w:p w14:paraId="5C7C63F5"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合同继续履行将损害国家利益和社会公共利益的，双方当事人应当以书面形式变更合同。有过错的一方应当承担赔偿责任，双方当事人都有过错的，各自承担相应的责任。</w:t>
      </w:r>
      <w:bookmarkStart w:id="498" w:name="_Toc259093688"/>
      <w:bookmarkStart w:id="499" w:name="_Toc487900369"/>
      <w:bookmarkStart w:id="500" w:name="_Toc279701259"/>
    </w:p>
    <w:p w14:paraId="2B1387EB" w14:textId="77777777" w:rsidR="00A07902" w:rsidRDefault="00000000">
      <w:pPr>
        <w:spacing w:line="560" w:lineRule="exact"/>
        <w:ind w:firstLineChars="200" w:firstLine="482"/>
        <w:outlineLvl w:val="0"/>
        <w:rPr>
          <w:rFonts w:ascii="宋体" w:hAnsi="宋体" w:cs="宋体"/>
          <w:b/>
          <w:sz w:val="24"/>
        </w:rPr>
      </w:pPr>
      <w:bookmarkStart w:id="501" w:name="_Toc10366"/>
      <w:bookmarkStart w:id="502" w:name="_Toc15237"/>
      <w:bookmarkStart w:id="503" w:name="_Toc22955"/>
      <w:r>
        <w:rPr>
          <w:rFonts w:ascii="宋体" w:hAnsi="宋体" w:cs="宋体" w:hint="eastAsia"/>
          <w:b/>
          <w:sz w:val="24"/>
        </w:rPr>
        <w:t>2.11 合同转让</w:t>
      </w:r>
      <w:bookmarkEnd w:id="498"/>
      <w:bookmarkEnd w:id="499"/>
      <w:bookmarkEnd w:id="500"/>
      <w:r>
        <w:rPr>
          <w:rFonts w:ascii="宋体" w:hAnsi="宋体" w:cs="宋体" w:hint="eastAsia"/>
          <w:b/>
          <w:sz w:val="24"/>
        </w:rPr>
        <w:t>和分包</w:t>
      </w:r>
      <w:bookmarkEnd w:id="501"/>
      <w:bookmarkEnd w:id="502"/>
      <w:bookmarkEnd w:id="503"/>
    </w:p>
    <w:p w14:paraId="27521B03"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3E3175C"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2.11.2乙方采取分包方式履行合同的，甲方可直接向分包供应商支付款项。</w:t>
      </w:r>
    </w:p>
    <w:p w14:paraId="0A03F306" w14:textId="77777777" w:rsidR="00A07902" w:rsidRDefault="00000000">
      <w:pPr>
        <w:spacing w:line="560" w:lineRule="exact"/>
        <w:ind w:firstLineChars="200" w:firstLine="482"/>
        <w:outlineLvl w:val="0"/>
        <w:rPr>
          <w:rFonts w:ascii="宋体" w:hAnsi="宋体" w:cs="宋体"/>
          <w:b/>
          <w:sz w:val="24"/>
        </w:rPr>
      </w:pPr>
      <w:bookmarkStart w:id="504" w:name="_Toc13566"/>
      <w:bookmarkStart w:id="505" w:name="_Toc16508"/>
      <w:bookmarkStart w:id="506" w:name="_Toc14066"/>
      <w:r>
        <w:rPr>
          <w:rFonts w:ascii="宋体" w:hAnsi="宋体" w:cs="宋体" w:hint="eastAsia"/>
          <w:b/>
          <w:sz w:val="24"/>
        </w:rPr>
        <w:t>2.12 不可抗力</w:t>
      </w:r>
      <w:bookmarkEnd w:id="504"/>
      <w:bookmarkEnd w:id="505"/>
      <w:bookmarkEnd w:id="506"/>
    </w:p>
    <w:p w14:paraId="548EF569"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2.12.1如果任何一方遭遇法律规定的不可抗力，致使合同履行受阻时，履行合同的期限应予延长，延长的期限应相当于不可抗力所影响的时间；</w:t>
      </w:r>
    </w:p>
    <w:p w14:paraId="0B699AE2"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2.12.2 因不可抗力致使不能实现合同目的的，当事人可以解除合同；</w:t>
      </w:r>
    </w:p>
    <w:p w14:paraId="6D678C7E"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2.12.3 因不可抗力致使合同有变更必要的，双方当事人应在</w:t>
      </w:r>
      <w:r>
        <w:rPr>
          <w:rFonts w:ascii="宋体" w:hAnsi="宋体" w:cs="宋体" w:hint="eastAsia"/>
          <w:b/>
          <w:i/>
          <w:sz w:val="24"/>
          <w:u w:val="single"/>
        </w:rPr>
        <w:t>合同专用条款</w:t>
      </w:r>
      <w:r>
        <w:rPr>
          <w:rFonts w:ascii="宋体" w:hAnsi="宋体" w:cs="宋体" w:hint="eastAsia"/>
          <w:sz w:val="24"/>
        </w:rPr>
        <w:t>约定时间内以书面形式变更合同；</w:t>
      </w:r>
    </w:p>
    <w:p w14:paraId="3885A70C"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2.12.4受不可抗力影响的一方在不可抗力发生后，应在</w:t>
      </w:r>
      <w:r>
        <w:rPr>
          <w:rFonts w:ascii="宋体" w:hAnsi="宋体" w:cs="宋体" w:hint="eastAsia"/>
          <w:b/>
          <w:i/>
          <w:sz w:val="24"/>
          <w:u w:val="single"/>
        </w:rPr>
        <w:t>合同专用条款</w:t>
      </w:r>
      <w:r>
        <w:rPr>
          <w:rFonts w:ascii="宋体" w:hAnsi="宋体" w:cs="宋体" w:hint="eastAsia"/>
          <w:sz w:val="24"/>
        </w:rPr>
        <w:t>约定时间内以书面形式通知对方当事人，并在</w:t>
      </w:r>
      <w:r>
        <w:rPr>
          <w:rFonts w:ascii="宋体" w:hAnsi="宋体" w:cs="宋体" w:hint="eastAsia"/>
          <w:b/>
          <w:i/>
          <w:sz w:val="24"/>
          <w:u w:val="single"/>
        </w:rPr>
        <w:t>合同专用条款</w:t>
      </w:r>
      <w:r>
        <w:rPr>
          <w:rFonts w:ascii="宋体" w:hAnsi="宋体" w:cs="宋体" w:hint="eastAsia"/>
          <w:sz w:val="24"/>
        </w:rPr>
        <w:t>约定时间内，将有关部门出具的证明文件送达对方当事人。</w:t>
      </w:r>
    </w:p>
    <w:p w14:paraId="7A665923" w14:textId="77777777" w:rsidR="00A07902" w:rsidRDefault="00000000">
      <w:pPr>
        <w:spacing w:line="560" w:lineRule="exact"/>
        <w:ind w:firstLineChars="200" w:firstLine="482"/>
        <w:outlineLvl w:val="0"/>
        <w:rPr>
          <w:rFonts w:ascii="宋体" w:hAnsi="宋体" w:cs="宋体"/>
          <w:b/>
          <w:sz w:val="24"/>
        </w:rPr>
      </w:pPr>
      <w:bookmarkStart w:id="507" w:name="_Toc487900365"/>
      <w:bookmarkStart w:id="508" w:name="_Toc6969"/>
      <w:bookmarkStart w:id="509" w:name="_Toc30676"/>
      <w:bookmarkStart w:id="510" w:name="_Toc259093684"/>
      <w:bookmarkStart w:id="511" w:name="_Toc689"/>
      <w:bookmarkStart w:id="512" w:name="_Toc279701255"/>
      <w:r>
        <w:rPr>
          <w:rFonts w:ascii="宋体" w:hAnsi="宋体" w:cs="宋体" w:hint="eastAsia"/>
          <w:b/>
          <w:sz w:val="24"/>
        </w:rPr>
        <w:lastRenderedPageBreak/>
        <w:t>2.13 税费</w:t>
      </w:r>
      <w:bookmarkEnd w:id="507"/>
      <w:bookmarkEnd w:id="508"/>
      <w:bookmarkEnd w:id="509"/>
      <w:bookmarkEnd w:id="510"/>
      <w:bookmarkEnd w:id="511"/>
      <w:bookmarkEnd w:id="512"/>
    </w:p>
    <w:p w14:paraId="4376957E"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与合同有关的一切税费，均按照中华人民共和国法律的相关规定。</w:t>
      </w:r>
    </w:p>
    <w:p w14:paraId="3751CD54" w14:textId="77777777" w:rsidR="00A07902" w:rsidRDefault="00000000">
      <w:pPr>
        <w:spacing w:line="560" w:lineRule="exact"/>
        <w:ind w:firstLineChars="200" w:firstLine="482"/>
        <w:outlineLvl w:val="0"/>
        <w:rPr>
          <w:rFonts w:ascii="宋体" w:hAnsi="宋体" w:cs="宋体"/>
          <w:b/>
          <w:sz w:val="24"/>
        </w:rPr>
      </w:pPr>
      <w:bookmarkStart w:id="513" w:name="_Toc487900368"/>
      <w:bookmarkStart w:id="514" w:name="_Toc259093687"/>
      <w:bookmarkStart w:id="515" w:name="_Toc8298"/>
      <w:bookmarkStart w:id="516" w:name="_Toc7102"/>
      <w:bookmarkStart w:id="517" w:name="_Toc16959"/>
      <w:bookmarkStart w:id="518" w:name="_Toc279701258"/>
      <w:r>
        <w:rPr>
          <w:rFonts w:ascii="宋体" w:hAnsi="宋体" w:cs="宋体" w:hint="eastAsia"/>
          <w:b/>
          <w:sz w:val="24"/>
        </w:rPr>
        <w:t>2.14乙方破产</w:t>
      </w:r>
      <w:bookmarkEnd w:id="513"/>
      <w:bookmarkEnd w:id="514"/>
      <w:bookmarkEnd w:id="515"/>
      <w:bookmarkEnd w:id="516"/>
      <w:bookmarkEnd w:id="517"/>
      <w:bookmarkEnd w:id="518"/>
    </w:p>
    <w:p w14:paraId="583EDF17"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F014B72" w14:textId="77777777" w:rsidR="00A07902" w:rsidRDefault="00000000">
      <w:pPr>
        <w:spacing w:line="560" w:lineRule="exact"/>
        <w:ind w:firstLineChars="200" w:firstLine="482"/>
        <w:outlineLvl w:val="0"/>
        <w:rPr>
          <w:rFonts w:ascii="宋体" w:hAnsi="宋体" w:cs="宋体"/>
          <w:b/>
          <w:sz w:val="24"/>
        </w:rPr>
      </w:pPr>
      <w:bookmarkStart w:id="519" w:name="_Toc15387"/>
      <w:bookmarkStart w:id="520" w:name="_Toc29333"/>
      <w:bookmarkStart w:id="521" w:name="_Toc6134"/>
      <w:r>
        <w:rPr>
          <w:rFonts w:ascii="宋体" w:hAnsi="宋体" w:cs="宋体" w:hint="eastAsia"/>
          <w:b/>
          <w:sz w:val="24"/>
        </w:rPr>
        <w:t>2.15 合同中止、终止</w:t>
      </w:r>
      <w:bookmarkEnd w:id="519"/>
      <w:bookmarkEnd w:id="520"/>
      <w:bookmarkEnd w:id="521"/>
    </w:p>
    <w:p w14:paraId="6FB8494D"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2.15.1 双方当事人不得擅自中止或者终止合同；</w:t>
      </w:r>
    </w:p>
    <w:p w14:paraId="0BE0F69A"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2.15.2合同继续履行将损害国家利益和社会公共利益的，双方当事人应当中止或者终止合同。有过错的一方应当承担赔偿责任，双方当事人都有过错的，各自承担相应的责任。</w:t>
      </w:r>
    </w:p>
    <w:p w14:paraId="50612D83" w14:textId="77777777" w:rsidR="00A07902" w:rsidRDefault="00000000">
      <w:pPr>
        <w:spacing w:line="560" w:lineRule="exact"/>
        <w:ind w:firstLineChars="200" w:firstLine="482"/>
        <w:outlineLvl w:val="0"/>
        <w:rPr>
          <w:rFonts w:ascii="宋体" w:hAnsi="宋体" w:cs="宋体"/>
          <w:b/>
          <w:sz w:val="24"/>
        </w:rPr>
      </w:pPr>
      <w:bookmarkStart w:id="522" w:name="_Toc14563"/>
      <w:bookmarkStart w:id="523" w:name="_Toc1125"/>
      <w:bookmarkStart w:id="524" w:name="_Toc6596"/>
      <w:r>
        <w:rPr>
          <w:rFonts w:ascii="宋体" w:hAnsi="宋体" w:cs="宋体" w:hint="eastAsia"/>
          <w:b/>
          <w:sz w:val="24"/>
        </w:rPr>
        <w:t>2.16检验和验收</w:t>
      </w:r>
      <w:bookmarkEnd w:id="522"/>
      <w:bookmarkEnd w:id="523"/>
      <w:bookmarkEnd w:id="524"/>
    </w:p>
    <w:p w14:paraId="3B1BE3F1" w14:textId="77777777" w:rsidR="00A07902" w:rsidRDefault="00000000">
      <w:pPr>
        <w:tabs>
          <w:tab w:val="left" w:pos="360"/>
          <w:tab w:val="left" w:pos="540"/>
          <w:tab w:val="left" w:pos="1080"/>
        </w:tabs>
        <w:spacing w:line="560" w:lineRule="exact"/>
        <w:ind w:firstLineChars="200" w:firstLine="480"/>
        <w:rPr>
          <w:rFonts w:ascii="宋体" w:hAnsi="宋体" w:cs="宋体"/>
          <w:sz w:val="24"/>
        </w:rPr>
      </w:pPr>
      <w:r>
        <w:rPr>
          <w:rFonts w:ascii="宋体" w:hAnsi="宋体" w:cs="宋体" w:hint="eastAsia"/>
          <w:sz w:val="24"/>
        </w:rPr>
        <w:t>2.16.1货物交付前，乙方应对货物的质量、数量等方面进行详细、全面的检验，并向甲方出具证明货物符合合同约定的文件；货物交付时，甲方在</w:t>
      </w:r>
      <w:r>
        <w:rPr>
          <w:rFonts w:ascii="宋体" w:hAnsi="宋体" w:cs="宋体" w:hint="eastAsia"/>
          <w:b/>
          <w:i/>
          <w:sz w:val="24"/>
          <w:u w:val="single"/>
        </w:rPr>
        <w:t>合同专用条款</w:t>
      </w:r>
      <w:r>
        <w:rPr>
          <w:rFonts w:ascii="宋体" w:hAnsi="宋体" w:cs="宋体" w:hint="eastAsia"/>
          <w:sz w:val="24"/>
        </w:rPr>
        <w:t>约定时间内组织验收，并可依法邀请相关方参加，验收应出具验收书。</w:t>
      </w:r>
    </w:p>
    <w:p w14:paraId="380456DD" w14:textId="77777777" w:rsidR="00A07902" w:rsidRDefault="00000000">
      <w:pPr>
        <w:tabs>
          <w:tab w:val="left" w:pos="360"/>
          <w:tab w:val="left" w:pos="540"/>
          <w:tab w:val="left" w:pos="1080"/>
        </w:tabs>
        <w:spacing w:line="560" w:lineRule="exact"/>
        <w:ind w:firstLineChars="200" w:firstLine="480"/>
        <w:rPr>
          <w:rFonts w:ascii="宋体" w:hAnsi="宋体" w:cs="宋体"/>
          <w:sz w:val="24"/>
        </w:rPr>
      </w:pPr>
      <w:r>
        <w:rPr>
          <w:rFonts w:ascii="宋体" w:hAnsi="宋体" w:cs="宋体" w:hint="eastAsia"/>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9852C9C" w14:textId="77777777" w:rsidR="00A07902" w:rsidRDefault="00000000">
      <w:pPr>
        <w:tabs>
          <w:tab w:val="left" w:pos="360"/>
          <w:tab w:val="left" w:pos="540"/>
          <w:tab w:val="left" w:pos="1080"/>
        </w:tabs>
        <w:spacing w:line="560" w:lineRule="exact"/>
        <w:ind w:firstLineChars="200" w:firstLine="480"/>
        <w:rPr>
          <w:rFonts w:ascii="宋体" w:hAnsi="宋体" w:cs="宋体"/>
          <w:sz w:val="24"/>
        </w:rPr>
      </w:pPr>
      <w:r>
        <w:rPr>
          <w:rFonts w:ascii="宋体" w:hAnsi="宋体" w:cs="宋体" w:hint="eastAsia"/>
          <w:sz w:val="24"/>
        </w:rPr>
        <w:t>2.16.3 检验和验收标准、程序等具体内容以及前述验收书的效力详见</w:t>
      </w:r>
      <w:r>
        <w:rPr>
          <w:rFonts w:ascii="宋体" w:hAnsi="宋体" w:cs="宋体" w:hint="eastAsia"/>
          <w:b/>
          <w:i/>
          <w:sz w:val="24"/>
          <w:u w:val="single"/>
        </w:rPr>
        <w:t>合同专用条款</w:t>
      </w:r>
      <w:r>
        <w:rPr>
          <w:rFonts w:ascii="宋体" w:hAnsi="宋体" w:cs="宋体" w:hint="eastAsia"/>
          <w:i/>
          <w:sz w:val="24"/>
        </w:rPr>
        <w:t>。</w:t>
      </w:r>
    </w:p>
    <w:p w14:paraId="250D2BB9" w14:textId="77777777" w:rsidR="00A07902" w:rsidRDefault="00000000">
      <w:pPr>
        <w:spacing w:line="560" w:lineRule="exact"/>
        <w:ind w:firstLineChars="200" w:firstLine="482"/>
        <w:outlineLvl w:val="0"/>
        <w:rPr>
          <w:rFonts w:ascii="宋体" w:hAnsi="宋体" w:cs="宋体"/>
          <w:b/>
          <w:sz w:val="24"/>
        </w:rPr>
      </w:pPr>
      <w:bookmarkStart w:id="525" w:name="_Toc279701261"/>
      <w:bookmarkStart w:id="526" w:name="_Toc259093690"/>
      <w:bookmarkStart w:id="527" w:name="_Toc487900371"/>
      <w:bookmarkStart w:id="528" w:name="_Toc25182"/>
      <w:bookmarkStart w:id="529" w:name="_Toc11284"/>
      <w:bookmarkStart w:id="530" w:name="_Toc19604"/>
      <w:bookmarkEnd w:id="494"/>
      <w:bookmarkEnd w:id="495"/>
      <w:bookmarkEnd w:id="496"/>
      <w:bookmarkEnd w:id="497"/>
      <w:r>
        <w:rPr>
          <w:rFonts w:ascii="宋体" w:hAnsi="宋体" w:cs="宋体" w:hint="eastAsia"/>
          <w:b/>
          <w:sz w:val="24"/>
        </w:rPr>
        <w:t>2.17 通知</w:t>
      </w:r>
      <w:bookmarkEnd w:id="525"/>
      <w:bookmarkEnd w:id="526"/>
      <w:bookmarkEnd w:id="527"/>
      <w:r>
        <w:rPr>
          <w:rFonts w:ascii="宋体" w:hAnsi="宋体" w:cs="宋体" w:hint="eastAsia"/>
          <w:b/>
          <w:sz w:val="24"/>
        </w:rPr>
        <w:t>和送达</w:t>
      </w:r>
      <w:bookmarkEnd w:id="528"/>
      <w:bookmarkEnd w:id="529"/>
      <w:bookmarkEnd w:id="530"/>
    </w:p>
    <w:p w14:paraId="055323E3" w14:textId="77777777" w:rsidR="00A07902" w:rsidRDefault="00000000">
      <w:pPr>
        <w:spacing w:line="560" w:lineRule="exact"/>
        <w:ind w:firstLineChars="200" w:firstLine="480"/>
        <w:rPr>
          <w:rFonts w:ascii="宋体" w:hAnsi="宋体" w:cs="宋体"/>
          <w:sz w:val="24"/>
        </w:rPr>
      </w:pPr>
      <w:bookmarkStart w:id="531" w:name="_Toc6698"/>
      <w:bookmarkStart w:id="532" w:name="_Toc3135"/>
      <w:bookmarkStart w:id="533" w:name="_Toc279701262"/>
      <w:bookmarkStart w:id="534" w:name="_Toc259093691"/>
      <w:bookmarkStart w:id="535" w:name="_Toc487900372"/>
      <w:r>
        <w:rPr>
          <w:rFonts w:ascii="宋体" w:hAnsi="宋体" w:cs="宋体" w:hint="eastAsia"/>
          <w:sz w:val="24"/>
        </w:rPr>
        <w:t xml:space="preserve">2.17.1任何一方因履行合同而以合同第一部分尾部所列明的传真或电子邮件 </w:t>
      </w:r>
      <w:r>
        <w:rPr>
          <w:rFonts w:ascii="宋体" w:hAnsi="宋体" w:cs="宋体" w:hint="eastAsia"/>
          <w:sz w:val="24"/>
          <w:u w:val="single"/>
        </w:rPr>
        <w:t xml:space="preserve">       </w:t>
      </w:r>
      <w:r>
        <w:rPr>
          <w:rFonts w:ascii="宋体" w:hAnsi="宋体" w:cs="宋体" w:hint="eastAsia"/>
          <w:sz w:val="24"/>
        </w:rPr>
        <w:t>发出的所有通知、文件、材料，均视为已向对方当事人送达；任何一方变更上述送达方式或者地址的，应于</w:t>
      </w:r>
      <w:r>
        <w:rPr>
          <w:rFonts w:ascii="宋体" w:hAnsi="宋体" w:cs="宋体" w:hint="eastAsia"/>
          <w:sz w:val="24"/>
          <w:u w:val="single"/>
        </w:rPr>
        <w:t>3</w:t>
      </w:r>
      <w:r>
        <w:rPr>
          <w:rFonts w:ascii="宋体" w:hAnsi="宋体" w:cs="宋体" w:hint="eastAsia"/>
          <w:sz w:val="24"/>
        </w:rPr>
        <w:t>个工作日内书面通知对方当事人，在对方当事人收到有</w:t>
      </w:r>
      <w:r>
        <w:rPr>
          <w:rFonts w:ascii="宋体" w:hAnsi="宋体" w:cs="宋体" w:hint="eastAsia"/>
          <w:sz w:val="24"/>
        </w:rPr>
        <w:lastRenderedPageBreak/>
        <w:t>关变更通知之前，变更前的约定送达方式或者地址仍视为有效。</w:t>
      </w:r>
      <w:bookmarkEnd w:id="531"/>
      <w:bookmarkEnd w:id="532"/>
    </w:p>
    <w:p w14:paraId="61948079" w14:textId="77777777" w:rsidR="00A07902" w:rsidRDefault="00000000">
      <w:pPr>
        <w:spacing w:line="560" w:lineRule="exact"/>
        <w:ind w:firstLineChars="200" w:firstLine="480"/>
        <w:rPr>
          <w:rFonts w:ascii="宋体" w:hAnsi="宋体" w:cs="宋体"/>
          <w:sz w:val="24"/>
        </w:rPr>
      </w:pPr>
      <w:bookmarkStart w:id="536" w:name="_Toc23128"/>
      <w:bookmarkStart w:id="537" w:name="_Toc23294"/>
      <w:r>
        <w:rPr>
          <w:rFonts w:ascii="宋体" w:hAnsi="宋体" w:cs="宋体" w:hint="eastAsia"/>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6"/>
      <w:bookmarkEnd w:id="537"/>
    </w:p>
    <w:p w14:paraId="191186F7" w14:textId="77777777" w:rsidR="00A07902" w:rsidRDefault="00000000">
      <w:pPr>
        <w:spacing w:line="560" w:lineRule="exact"/>
        <w:ind w:firstLineChars="200" w:firstLine="482"/>
        <w:outlineLvl w:val="0"/>
        <w:rPr>
          <w:rFonts w:ascii="宋体" w:hAnsi="宋体" w:cs="宋体"/>
          <w:b/>
          <w:sz w:val="24"/>
        </w:rPr>
      </w:pPr>
      <w:bookmarkStart w:id="538" w:name="_Toc18540"/>
      <w:bookmarkStart w:id="539" w:name="_Toc4355"/>
      <w:bookmarkStart w:id="540" w:name="_Toc30599"/>
      <w:r>
        <w:rPr>
          <w:rFonts w:ascii="宋体" w:hAnsi="宋体" w:cs="宋体" w:hint="eastAsia"/>
          <w:b/>
          <w:sz w:val="24"/>
        </w:rPr>
        <w:t>2.18 计量单位</w:t>
      </w:r>
      <w:bookmarkEnd w:id="533"/>
      <w:bookmarkEnd w:id="534"/>
      <w:bookmarkEnd w:id="535"/>
      <w:bookmarkEnd w:id="538"/>
      <w:bookmarkEnd w:id="539"/>
      <w:bookmarkEnd w:id="540"/>
    </w:p>
    <w:p w14:paraId="50735F83"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除技术规范中另有规定外,合同的计量单位均使用国家法定计量单位。</w:t>
      </w:r>
    </w:p>
    <w:p w14:paraId="7523FDC0" w14:textId="77777777" w:rsidR="00A07902" w:rsidRDefault="00000000">
      <w:pPr>
        <w:spacing w:line="560" w:lineRule="exact"/>
        <w:ind w:firstLineChars="200" w:firstLine="482"/>
        <w:outlineLvl w:val="0"/>
        <w:rPr>
          <w:rFonts w:ascii="宋体" w:hAnsi="宋体" w:cs="宋体"/>
          <w:b/>
          <w:sz w:val="24"/>
        </w:rPr>
      </w:pPr>
      <w:bookmarkStart w:id="541" w:name="_Toc10330"/>
      <w:bookmarkStart w:id="542" w:name="_Toc18567"/>
      <w:bookmarkStart w:id="543" w:name="_Toc259093692"/>
      <w:bookmarkStart w:id="544" w:name="_Toc279701263"/>
      <w:bookmarkStart w:id="545" w:name="_Toc487900373"/>
      <w:bookmarkStart w:id="546" w:name="_Toc12773"/>
      <w:r>
        <w:rPr>
          <w:rFonts w:ascii="宋体" w:hAnsi="宋体" w:cs="宋体" w:hint="eastAsia"/>
          <w:b/>
          <w:sz w:val="24"/>
        </w:rPr>
        <w:t>2.19 合同使用的文字和适用的法律</w:t>
      </w:r>
      <w:bookmarkEnd w:id="541"/>
      <w:bookmarkEnd w:id="542"/>
      <w:bookmarkEnd w:id="543"/>
      <w:bookmarkEnd w:id="544"/>
      <w:bookmarkEnd w:id="545"/>
      <w:bookmarkEnd w:id="546"/>
    </w:p>
    <w:p w14:paraId="00CAB4CD"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2.19.1 合同使用汉语书就、变更和解释；</w:t>
      </w:r>
    </w:p>
    <w:p w14:paraId="7B86CE4C"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2.19.2 合同适用中华人民共和国法律。</w:t>
      </w:r>
    </w:p>
    <w:p w14:paraId="7DA531CB" w14:textId="77777777" w:rsidR="00A07902" w:rsidRDefault="00000000">
      <w:pPr>
        <w:spacing w:line="560" w:lineRule="exact"/>
        <w:ind w:firstLineChars="200" w:firstLine="482"/>
        <w:outlineLvl w:val="0"/>
        <w:rPr>
          <w:rFonts w:ascii="宋体" w:hAnsi="宋体" w:cs="宋体"/>
          <w:b/>
          <w:sz w:val="24"/>
        </w:rPr>
      </w:pPr>
      <w:bookmarkStart w:id="547" w:name="_Toc19890"/>
      <w:bookmarkStart w:id="548" w:name="_Toc14001"/>
      <w:bookmarkStart w:id="549" w:name="_Toc6885"/>
      <w:r>
        <w:rPr>
          <w:rFonts w:ascii="宋体" w:hAnsi="宋体" w:cs="宋体" w:hint="eastAsia"/>
          <w:b/>
          <w:sz w:val="24"/>
        </w:rPr>
        <w:t>2.20 合同份数</w:t>
      </w:r>
      <w:bookmarkEnd w:id="547"/>
      <w:bookmarkEnd w:id="548"/>
      <w:bookmarkEnd w:id="549"/>
    </w:p>
    <w:p w14:paraId="45742B9C" w14:textId="77777777" w:rsidR="00A07902" w:rsidRDefault="00000000">
      <w:pPr>
        <w:spacing w:line="560" w:lineRule="exact"/>
        <w:ind w:firstLineChars="200" w:firstLine="480"/>
        <w:rPr>
          <w:rFonts w:ascii="宋体" w:hAnsi="宋体" w:cs="宋体"/>
          <w:sz w:val="24"/>
        </w:rPr>
      </w:pPr>
      <w:r>
        <w:rPr>
          <w:rFonts w:ascii="宋体" w:hAnsi="宋体" w:cs="宋体" w:hint="eastAsia"/>
          <w:sz w:val="24"/>
        </w:rPr>
        <w:t>合同份数按</w:t>
      </w:r>
      <w:r>
        <w:rPr>
          <w:rFonts w:ascii="宋体" w:hAnsi="宋体" w:cs="宋体" w:hint="eastAsia"/>
          <w:b/>
          <w:i/>
          <w:sz w:val="24"/>
          <w:u w:val="single"/>
        </w:rPr>
        <w:t>合同专用条款</w:t>
      </w:r>
      <w:r>
        <w:rPr>
          <w:rFonts w:ascii="宋体" w:hAnsi="宋体" w:cs="宋体" w:hint="eastAsia"/>
          <w:sz w:val="24"/>
        </w:rPr>
        <w:t>规定，每份均具有同等法律效力。</w:t>
      </w:r>
    </w:p>
    <w:p w14:paraId="14B9EB0C" w14:textId="77777777" w:rsidR="00A07902" w:rsidRDefault="00000000">
      <w:pPr>
        <w:adjustRightInd/>
        <w:spacing w:line="360" w:lineRule="auto"/>
        <w:ind w:firstLineChars="1197" w:firstLine="2514"/>
        <w:outlineLvl w:val="0"/>
        <w:rPr>
          <w:rFonts w:ascii="宋体" w:hAnsi="宋体" w:cs="宋体"/>
          <w:b/>
        </w:rPr>
      </w:pPr>
      <w:r>
        <w:rPr>
          <w:rFonts w:ascii="宋体" w:hAnsi="宋体" w:cs="宋体" w:hint="eastAsia"/>
          <w:kern w:val="0"/>
        </w:rPr>
        <w:br w:type="page"/>
      </w:r>
      <w:r>
        <w:rPr>
          <w:rFonts w:ascii="宋体" w:hAnsi="宋体" w:cs="宋体" w:hint="eastAsia"/>
          <w:b/>
          <w:sz w:val="32"/>
          <w:szCs w:val="20"/>
        </w:rPr>
        <w:lastRenderedPageBreak/>
        <w:t xml:space="preserve"> 第三部分  合同专用条款</w:t>
      </w:r>
    </w:p>
    <w:p w14:paraId="3B7AEA00" w14:textId="77777777" w:rsidR="00A07902" w:rsidRDefault="00000000">
      <w:pPr>
        <w:spacing w:line="560" w:lineRule="exact"/>
        <w:ind w:leftChars="-200" w:left="-420" w:rightChars="-200" w:right="-420" w:firstLineChars="200" w:firstLine="480"/>
        <w:rPr>
          <w:rFonts w:ascii="宋体" w:hAnsi="宋体" w:cs="宋体"/>
        </w:rPr>
      </w:pPr>
      <w:r>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92"/>
        <w:gridCol w:w="7729"/>
      </w:tblGrid>
      <w:tr w:rsidR="00A07902" w14:paraId="1B777425" w14:textId="77777777">
        <w:trPr>
          <w:trHeight w:val="391"/>
        </w:trPr>
        <w:tc>
          <w:tcPr>
            <w:tcW w:w="465" w:type="pct"/>
            <w:tcBorders>
              <w:left w:val="single" w:sz="4" w:space="0" w:color="auto"/>
            </w:tcBorders>
            <w:vAlign w:val="center"/>
          </w:tcPr>
          <w:p w14:paraId="756FD624" w14:textId="77777777" w:rsidR="00A07902" w:rsidRDefault="00000000">
            <w:pPr>
              <w:spacing w:line="360" w:lineRule="auto"/>
              <w:jc w:val="center"/>
              <w:rPr>
                <w:rFonts w:ascii="宋体" w:hAnsi="宋体" w:cs="宋体"/>
                <w:b/>
                <w:sz w:val="24"/>
              </w:rPr>
            </w:pPr>
            <w:r>
              <w:rPr>
                <w:rFonts w:ascii="宋体" w:hAnsi="宋体" w:cs="宋体" w:hint="eastAsia"/>
                <w:b/>
                <w:sz w:val="24"/>
              </w:rPr>
              <w:t>条款号</w:t>
            </w:r>
          </w:p>
        </w:tc>
        <w:tc>
          <w:tcPr>
            <w:tcW w:w="4534" w:type="pct"/>
            <w:vAlign w:val="center"/>
          </w:tcPr>
          <w:p w14:paraId="5E77229B" w14:textId="77777777" w:rsidR="00A07902" w:rsidRDefault="00000000">
            <w:pPr>
              <w:spacing w:line="360" w:lineRule="auto"/>
              <w:jc w:val="center"/>
              <w:rPr>
                <w:rFonts w:ascii="宋体" w:hAnsi="宋体" w:cs="宋体"/>
                <w:b/>
                <w:sz w:val="24"/>
              </w:rPr>
            </w:pPr>
            <w:r>
              <w:rPr>
                <w:rFonts w:ascii="宋体" w:hAnsi="宋体" w:cs="宋体" w:hint="eastAsia"/>
                <w:b/>
                <w:sz w:val="24"/>
              </w:rPr>
              <w:t>约定内容</w:t>
            </w:r>
          </w:p>
        </w:tc>
      </w:tr>
      <w:tr w:rsidR="00A07902" w14:paraId="46BB2290" w14:textId="77777777">
        <w:trPr>
          <w:trHeight w:val="88"/>
        </w:trPr>
        <w:tc>
          <w:tcPr>
            <w:tcW w:w="465" w:type="pct"/>
            <w:tcBorders>
              <w:left w:val="single" w:sz="4" w:space="0" w:color="auto"/>
            </w:tcBorders>
            <w:vAlign w:val="center"/>
          </w:tcPr>
          <w:p w14:paraId="50AF6F21" w14:textId="77777777" w:rsidR="00A07902" w:rsidRDefault="00000000">
            <w:pPr>
              <w:spacing w:line="360" w:lineRule="auto"/>
              <w:rPr>
                <w:rFonts w:ascii="宋体" w:hAnsi="宋体" w:cs="宋体"/>
                <w:sz w:val="24"/>
              </w:rPr>
            </w:pPr>
            <w:r>
              <w:rPr>
                <w:rFonts w:ascii="宋体" w:hAnsi="宋体" w:cs="宋体" w:hint="eastAsia"/>
                <w:sz w:val="24"/>
              </w:rPr>
              <w:t>1.4.2</w:t>
            </w:r>
          </w:p>
        </w:tc>
        <w:tc>
          <w:tcPr>
            <w:tcW w:w="4534" w:type="pct"/>
            <w:vAlign w:val="center"/>
          </w:tcPr>
          <w:p w14:paraId="75472DF6" w14:textId="77777777" w:rsidR="00A07902" w:rsidRDefault="00000000">
            <w:pPr>
              <w:spacing w:line="360" w:lineRule="auto"/>
              <w:rPr>
                <w:rFonts w:ascii="宋体" w:hAnsi="宋体" w:cs="宋体"/>
                <w:sz w:val="24"/>
              </w:rPr>
            </w:pPr>
            <w:r>
              <w:rPr>
                <w:rFonts w:ascii="宋体" w:hAnsi="宋体" w:cs="宋体" w:hint="eastAsia"/>
                <w:sz w:val="24"/>
              </w:rPr>
              <w:t>履约保证金支付方式：以支票、汇票、本票或者金融机构、担保机构出具的保函等非现金形式提交履约保证金。</w:t>
            </w:r>
          </w:p>
        </w:tc>
      </w:tr>
      <w:tr w:rsidR="00A07902" w14:paraId="5C35B650" w14:textId="77777777">
        <w:trPr>
          <w:trHeight w:val="88"/>
        </w:trPr>
        <w:tc>
          <w:tcPr>
            <w:tcW w:w="465" w:type="pct"/>
            <w:tcBorders>
              <w:left w:val="single" w:sz="4" w:space="0" w:color="auto"/>
            </w:tcBorders>
            <w:vAlign w:val="center"/>
          </w:tcPr>
          <w:p w14:paraId="1429D33E" w14:textId="77777777" w:rsidR="00A07902" w:rsidRDefault="00000000">
            <w:pPr>
              <w:spacing w:line="360" w:lineRule="auto"/>
              <w:rPr>
                <w:rFonts w:ascii="宋体" w:hAnsi="宋体" w:cs="宋体"/>
                <w:sz w:val="24"/>
              </w:rPr>
            </w:pPr>
            <w:r>
              <w:rPr>
                <w:rFonts w:ascii="宋体" w:hAnsi="宋体" w:cs="宋体" w:hint="eastAsia"/>
                <w:sz w:val="24"/>
              </w:rPr>
              <w:t>1.5.1</w:t>
            </w:r>
          </w:p>
        </w:tc>
        <w:tc>
          <w:tcPr>
            <w:tcW w:w="4534" w:type="pct"/>
            <w:vAlign w:val="center"/>
          </w:tcPr>
          <w:p w14:paraId="2399BEB4" w14:textId="77777777" w:rsidR="00A07902" w:rsidRDefault="00000000">
            <w:pPr>
              <w:spacing w:line="360" w:lineRule="auto"/>
              <w:rPr>
                <w:rFonts w:ascii="宋体" w:hAnsi="宋体" w:cs="宋体"/>
                <w:sz w:val="24"/>
              </w:rPr>
            </w:pPr>
            <w:r>
              <w:rPr>
                <w:rFonts w:ascii="宋体" w:hAnsi="宋体" w:cs="宋体" w:hint="eastAsia"/>
                <w:sz w:val="24"/>
              </w:rPr>
              <w:t>预付款比例、支付方式、时间：合同生效，且预算资金下达后，甲方向乙方支付合同总价40%的预付款；</w:t>
            </w:r>
          </w:p>
        </w:tc>
      </w:tr>
      <w:tr w:rsidR="00A07902" w14:paraId="03A79344" w14:textId="77777777">
        <w:trPr>
          <w:trHeight w:val="88"/>
        </w:trPr>
        <w:tc>
          <w:tcPr>
            <w:tcW w:w="465" w:type="pct"/>
            <w:tcBorders>
              <w:left w:val="single" w:sz="4" w:space="0" w:color="auto"/>
            </w:tcBorders>
            <w:vAlign w:val="center"/>
          </w:tcPr>
          <w:p w14:paraId="139FFA60" w14:textId="77777777" w:rsidR="00A07902" w:rsidRDefault="00000000">
            <w:pPr>
              <w:spacing w:line="360" w:lineRule="auto"/>
              <w:rPr>
                <w:rFonts w:ascii="宋体" w:hAnsi="宋体" w:cs="宋体"/>
                <w:sz w:val="24"/>
              </w:rPr>
            </w:pPr>
            <w:r>
              <w:rPr>
                <w:rFonts w:ascii="宋体" w:hAnsi="宋体" w:cs="宋体" w:hint="eastAsia"/>
                <w:sz w:val="24"/>
              </w:rPr>
              <w:t xml:space="preserve">1.5.2 </w:t>
            </w:r>
          </w:p>
        </w:tc>
        <w:tc>
          <w:tcPr>
            <w:tcW w:w="4534" w:type="pct"/>
            <w:vAlign w:val="center"/>
          </w:tcPr>
          <w:p w14:paraId="7B54EA25" w14:textId="77777777" w:rsidR="00A07902" w:rsidRDefault="00000000">
            <w:pPr>
              <w:spacing w:line="360" w:lineRule="auto"/>
              <w:rPr>
                <w:rFonts w:ascii="宋体" w:hAnsi="宋体" w:cs="宋体"/>
                <w:sz w:val="24"/>
              </w:rPr>
            </w:pPr>
            <w:r>
              <w:rPr>
                <w:rFonts w:ascii="宋体" w:hAnsi="宋体" w:cs="宋体" w:hint="eastAsia"/>
                <w:sz w:val="24"/>
              </w:rPr>
              <w:t>预付款的扣回方式详见合同专用条款：不扣回</w:t>
            </w:r>
          </w:p>
        </w:tc>
      </w:tr>
      <w:tr w:rsidR="00A07902" w14:paraId="1E033AD0" w14:textId="77777777">
        <w:trPr>
          <w:trHeight w:val="88"/>
        </w:trPr>
        <w:tc>
          <w:tcPr>
            <w:tcW w:w="465" w:type="pct"/>
            <w:tcBorders>
              <w:left w:val="single" w:sz="4" w:space="0" w:color="auto"/>
            </w:tcBorders>
            <w:vAlign w:val="center"/>
          </w:tcPr>
          <w:p w14:paraId="4EC95B10" w14:textId="77777777" w:rsidR="00A07902" w:rsidRDefault="00000000">
            <w:pPr>
              <w:spacing w:line="360" w:lineRule="auto"/>
              <w:rPr>
                <w:rFonts w:ascii="宋体" w:hAnsi="宋体" w:cs="宋体"/>
                <w:sz w:val="24"/>
              </w:rPr>
            </w:pPr>
            <w:r>
              <w:rPr>
                <w:rFonts w:ascii="宋体" w:hAnsi="宋体" w:cs="宋体" w:hint="eastAsia"/>
                <w:sz w:val="24"/>
              </w:rPr>
              <w:t>1.5.3</w:t>
            </w:r>
          </w:p>
        </w:tc>
        <w:tc>
          <w:tcPr>
            <w:tcW w:w="4534" w:type="pct"/>
            <w:vAlign w:val="center"/>
          </w:tcPr>
          <w:p w14:paraId="1DB759F8" w14:textId="77777777" w:rsidR="00A07902" w:rsidRDefault="00000000">
            <w:pPr>
              <w:spacing w:line="360" w:lineRule="auto"/>
              <w:rPr>
                <w:rFonts w:ascii="宋体" w:hAnsi="宋体" w:cs="宋体"/>
                <w:sz w:val="24"/>
              </w:rPr>
            </w:pPr>
            <w:r>
              <w:rPr>
                <w:rFonts w:ascii="宋体" w:hAnsi="宋体" w:cs="宋体" w:hint="eastAsia"/>
                <w:sz w:val="24"/>
              </w:rPr>
              <w:t>预付款的担保措施详见合同专用条款： 无 。</w:t>
            </w:r>
          </w:p>
        </w:tc>
      </w:tr>
      <w:tr w:rsidR="00A07902" w14:paraId="5CDFBED4" w14:textId="77777777">
        <w:trPr>
          <w:trHeight w:val="88"/>
        </w:trPr>
        <w:tc>
          <w:tcPr>
            <w:tcW w:w="465" w:type="pct"/>
            <w:tcBorders>
              <w:left w:val="single" w:sz="4" w:space="0" w:color="auto"/>
            </w:tcBorders>
            <w:vAlign w:val="center"/>
          </w:tcPr>
          <w:p w14:paraId="7CF40E7B" w14:textId="77777777" w:rsidR="00A07902" w:rsidRDefault="00000000">
            <w:pPr>
              <w:spacing w:line="360" w:lineRule="auto"/>
              <w:rPr>
                <w:rFonts w:ascii="宋体" w:hAnsi="宋体" w:cs="宋体"/>
                <w:sz w:val="24"/>
              </w:rPr>
            </w:pPr>
            <w:r>
              <w:rPr>
                <w:rFonts w:ascii="宋体" w:hAnsi="宋体" w:cs="宋体" w:hint="eastAsia"/>
                <w:sz w:val="24"/>
              </w:rPr>
              <w:t>1.6.2</w:t>
            </w:r>
          </w:p>
        </w:tc>
        <w:tc>
          <w:tcPr>
            <w:tcW w:w="4534" w:type="pct"/>
            <w:vAlign w:val="center"/>
          </w:tcPr>
          <w:p w14:paraId="39DC8B7B" w14:textId="77777777" w:rsidR="00A07902" w:rsidRDefault="00000000">
            <w:pPr>
              <w:spacing w:line="360" w:lineRule="auto"/>
              <w:rPr>
                <w:rFonts w:ascii="宋体" w:hAnsi="宋体" w:cs="宋体"/>
                <w:sz w:val="24"/>
              </w:rPr>
            </w:pPr>
            <w:r>
              <w:rPr>
                <w:rFonts w:ascii="宋体" w:hAnsi="宋体" w:cs="宋体" w:hint="eastAsia"/>
                <w:sz w:val="24"/>
              </w:rPr>
              <w:t>资金支付的方式、时间和条件：（1）合同生效，且预算资金下达后，甲方向乙方支付合同总价40%的预付款；（2）甲方收到全部货物，经验收合格，且预算资金下达后，甲方向乙方再支付40%合同款 ；（3）从项目验收合格之日起，运行2个月后无质量问题，甲方向乙方支付剩余合同款。。</w:t>
            </w:r>
          </w:p>
        </w:tc>
      </w:tr>
      <w:tr w:rsidR="00A07902" w14:paraId="374A79B3" w14:textId="77777777">
        <w:trPr>
          <w:trHeight w:val="88"/>
        </w:trPr>
        <w:tc>
          <w:tcPr>
            <w:tcW w:w="465" w:type="pct"/>
            <w:tcBorders>
              <w:left w:val="single" w:sz="4" w:space="0" w:color="auto"/>
            </w:tcBorders>
            <w:vAlign w:val="center"/>
          </w:tcPr>
          <w:p w14:paraId="0EA8C05B" w14:textId="77777777" w:rsidR="00A07902" w:rsidRDefault="00000000">
            <w:pPr>
              <w:spacing w:line="360" w:lineRule="auto"/>
              <w:rPr>
                <w:rFonts w:ascii="宋体" w:hAnsi="宋体" w:cs="宋体"/>
                <w:sz w:val="24"/>
              </w:rPr>
            </w:pPr>
            <w:r>
              <w:rPr>
                <w:rFonts w:ascii="宋体" w:hAnsi="宋体" w:cs="宋体" w:hint="eastAsia"/>
                <w:sz w:val="24"/>
              </w:rPr>
              <w:t>1.7.1</w:t>
            </w:r>
          </w:p>
        </w:tc>
        <w:tc>
          <w:tcPr>
            <w:tcW w:w="4534" w:type="pct"/>
            <w:vAlign w:val="center"/>
          </w:tcPr>
          <w:p w14:paraId="7AE827C4" w14:textId="77777777" w:rsidR="00A07902" w:rsidRDefault="00000000">
            <w:pPr>
              <w:spacing w:line="360" w:lineRule="auto"/>
              <w:rPr>
                <w:rFonts w:ascii="宋体" w:hAnsi="宋体" w:cs="宋体"/>
                <w:sz w:val="24"/>
              </w:rPr>
            </w:pPr>
            <w:r>
              <w:rPr>
                <w:rFonts w:ascii="宋体" w:hAnsi="宋体" w:cs="宋体" w:hint="eastAsia"/>
                <w:sz w:val="24"/>
              </w:rPr>
              <w:t>合同签订接校方开工通知后60天内完成安装调试，试运行后完成验收。</w:t>
            </w:r>
          </w:p>
        </w:tc>
      </w:tr>
      <w:tr w:rsidR="00A07902" w14:paraId="3B01526A" w14:textId="77777777">
        <w:trPr>
          <w:trHeight w:val="88"/>
        </w:trPr>
        <w:tc>
          <w:tcPr>
            <w:tcW w:w="465" w:type="pct"/>
            <w:tcBorders>
              <w:left w:val="single" w:sz="4" w:space="0" w:color="auto"/>
            </w:tcBorders>
            <w:vAlign w:val="center"/>
          </w:tcPr>
          <w:p w14:paraId="3F2B864B" w14:textId="77777777" w:rsidR="00A07902" w:rsidRDefault="00000000">
            <w:pPr>
              <w:spacing w:line="360" w:lineRule="auto"/>
              <w:rPr>
                <w:rFonts w:ascii="宋体" w:hAnsi="宋体" w:cs="宋体"/>
                <w:sz w:val="24"/>
              </w:rPr>
            </w:pPr>
            <w:r>
              <w:rPr>
                <w:rFonts w:ascii="宋体" w:hAnsi="宋体" w:cs="宋体" w:hint="eastAsia"/>
                <w:sz w:val="24"/>
              </w:rPr>
              <w:t>1.7.2</w:t>
            </w:r>
          </w:p>
        </w:tc>
        <w:tc>
          <w:tcPr>
            <w:tcW w:w="4534" w:type="pct"/>
            <w:vAlign w:val="center"/>
          </w:tcPr>
          <w:p w14:paraId="03CBC2EB" w14:textId="77777777" w:rsidR="00A07902" w:rsidRDefault="00000000">
            <w:pPr>
              <w:spacing w:line="360" w:lineRule="auto"/>
              <w:rPr>
                <w:rFonts w:ascii="宋体" w:hAnsi="宋体" w:cs="宋体"/>
                <w:sz w:val="24"/>
              </w:rPr>
            </w:pPr>
            <w:r>
              <w:rPr>
                <w:rFonts w:ascii="宋体" w:hAnsi="宋体" w:cs="宋体" w:hint="eastAsia"/>
                <w:sz w:val="24"/>
              </w:rPr>
              <w:t>交付地点：甲方指定地点。</w:t>
            </w:r>
          </w:p>
        </w:tc>
      </w:tr>
      <w:tr w:rsidR="00A07902" w14:paraId="3383A9F5" w14:textId="77777777">
        <w:trPr>
          <w:trHeight w:val="88"/>
        </w:trPr>
        <w:tc>
          <w:tcPr>
            <w:tcW w:w="465" w:type="pct"/>
            <w:tcBorders>
              <w:left w:val="single" w:sz="4" w:space="0" w:color="auto"/>
            </w:tcBorders>
            <w:vAlign w:val="center"/>
          </w:tcPr>
          <w:p w14:paraId="3CC38A52" w14:textId="77777777" w:rsidR="00A07902" w:rsidRDefault="00000000">
            <w:pPr>
              <w:spacing w:line="360" w:lineRule="auto"/>
              <w:rPr>
                <w:rFonts w:ascii="宋体" w:hAnsi="宋体" w:cs="宋体"/>
                <w:sz w:val="24"/>
              </w:rPr>
            </w:pPr>
            <w:r>
              <w:rPr>
                <w:rFonts w:ascii="宋体" w:hAnsi="宋体" w:cs="宋体" w:hint="eastAsia"/>
                <w:sz w:val="24"/>
              </w:rPr>
              <w:t>1.7.3</w:t>
            </w:r>
          </w:p>
        </w:tc>
        <w:tc>
          <w:tcPr>
            <w:tcW w:w="4534" w:type="pct"/>
            <w:vAlign w:val="center"/>
          </w:tcPr>
          <w:p w14:paraId="349E2F27" w14:textId="77777777" w:rsidR="00A07902" w:rsidRDefault="00000000">
            <w:pPr>
              <w:spacing w:line="360" w:lineRule="auto"/>
              <w:rPr>
                <w:rFonts w:ascii="宋体" w:hAnsi="宋体" w:cs="宋体"/>
                <w:sz w:val="24"/>
              </w:rPr>
            </w:pPr>
            <w:r>
              <w:rPr>
                <w:rFonts w:ascii="宋体" w:hAnsi="宋体" w:cs="宋体" w:hint="eastAsia"/>
                <w:sz w:val="24"/>
              </w:rPr>
              <w:t>交付方式： 现场交付 。</w:t>
            </w:r>
          </w:p>
        </w:tc>
      </w:tr>
      <w:tr w:rsidR="00A07902" w14:paraId="1BB28B71" w14:textId="77777777">
        <w:trPr>
          <w:trHeight w:val="88"/>
        </w:trPr>
        <w:tc>
          <w:tcPr>
            <w:tcW w:w="465" w:type="pct"/>
            <w:tcBorders>
              <w:left w:val="single" w:sz="4" w:space="0" w:color="auto"/>
            </w:tcBorders>
            <w:vAlign w:val="center"/>
          </w:tcPr>
          <w:p w14:paraId="5D1BFE15" w14:textId="77777777" w:rsidR="00A07902" w:rsidRDefault="00000000">
            <w:pPr>
              <w:spacing w:line="360" w:lineRule="auto"/>
              <w:rPr>
                <w:rFonts w:ascii="宋体" w:hAnsi="宋体" w:cs="宋体"/>
                <w:sz w:val="24"/>
              </w:rPr>
            </w:pPr>
            <w:r>
              <w:rPr>
                <w:rFonts w:ascii="宋体" w:hAnsi="宋体" w:cs="宋体" w:hint="eastAsia"/>
                <w:sz w:val="24"/>
              </w:rPr>
              <w:t>1.8.6</w:t>
            </w:r>
          </w:p>
        </w:tc>
        <w:tc>
          <w:tcPr>
            <w:tcW w:w="4534" w:type="pct"/>
            <w:vAlign w:val="center"/>
          </w:tcPr>
          <w:p w14:paraId="15EF62EB" w14:textId="77777777" w:rsidR="00A07902" w:rsidRDefault="00000000">
            <w:pPr>
              <w:spacing w:line="360" w:lineRule="auto"/>
              <w:rPr>
                <w:rFonts w:ascii="宋体" w:hAnsi="宋体" w:cs="宋体"/>
                <w:sz w:val="24"/>
              </w:rPr>
            </w:pPr>
            <w:r>
              <w:rPr>
                <w:rFonts w:ascii="宋体" w:hAnsi="宋体" w:cs="宋体"/>
                <w:sz w:val="24"/>
              </w:rPr>
              <w:t>一方因不可抗力不能履行或者不完全履行合同的，应当及时通知相对方和主管部门，通报不能履行或不完全履行的理由，在取得有关机关证明后，根据情况可部分或者全部免于承担违约责任。双方可协商签订延期履行、部分履行的补充合同。 合同履行过程中发生的任何争议，双方当事人均可协商解决；协商不成的，可以选择将争议提交杭州市仲裁委员会，依申请仲裁时其现行有效的仲裁规则裁决。</w:t>
            </w:r>
          </w:p>
        </w:tc>
      </w:tr>
      <w:tr w:rsidR="00A07902" w14:paraId="37701B55" w14:textId="77777777">
        <w:trPr>
          <w:trHeight w:val="88"/>
        </w:trPr>
        <w:tc>
          <w:tcPr>
            <w:tcW w:w="465" w:type="pct"/>
            <w:tcBorders>
              <w:left w:val="single" w:sz="4" w:space="0" w:color="auto"/>
            </w:tcBorders>
            <w:vAlign w:val="center"/>
          </w:tcPr>
          <w:p w14:paraId="2B9C3F20" w14:textId="77777777" w:rsidR="00A07902" w:rsidRDefault="00000000">
            <w:pPr>
              <w:spacing w:line="360" w:lineRule="auto"/>
              <w:rPr>
                <w:rFonts w:ascii="宋体" w:hAnsi="宋体" w:cs="宋体"/>
                <w:sz w:val="24"/>
              </w:rPr>
            </w:pPr>
            <w:r>
              <w:rPr>
                <w:rFonts w:ascii="宋体" w:hAnsi="宋体" w:cs="宋体" w:hint="eastAsia"/>
                <w:sz w:val="24"/>
              </w:rPr>
              <w:t>1.9</w:t>
            </w:r>
          </w:p>
        </w:tc>
        <w:tc>
          <w:tcPr>
            <w:tcW w:w="4534" w:type="pct"/>
            <w:vAlign w:val="center"/>
          </w:tcPr>
          <w:p w14:paraId="242E76A2" w14:textId="77777777" w:rsidR="00A07902" w:rsidRDefault="00000000">
            <w:pPr>
              <w:spacing w:line="360" w:lineRule="auto"/>
              <w:rPr>
                <w:rFonts w:ascii="宋体" w:hAnsi="宋体" w:cs="宋体"/>
                <w:sz w:val="24"/>
              </w:rPr>
            </w:pPr>
            <w:r>
              <w:rPr>
                <w:rFonts w:ascii="宋体" w:hAnsi="宋体" w:cs="宋体"/>
                <w:sz w:val="24"/>
              </w:rPr>
              <w:t>1</w:t>
            </w:r>
            <w:r>
              <w:rPr>
                <w:rFonts w:ascii="宋体" w:hAnsi="宋体" w:cs="宋体" w:hint="eastAsia"/>
                <w:sz w:val="24"/>
              </w:rPr>
              <w:t>.9.1将争议提交杭州仲裁委员会依申请仲裁时其现行有效的仲裁规则裁决；</w:t>
            </w:r>
          </w:p>
          <w:p w14:paraId="2589EDAF" w14:textId="77777777" w:rsidR="00A07902" w:rsidRDefault="00000000">
            <w:pPr>
              <w:spacing w:line="360" w:lineRule="auto"/>
              <w:rPr>
                <w:rFonts w:ascii="宋体" w:hAnsi="宋体" w:cs="宋体"/>
                <w:sz w:val="24"/>
              </w:rPr>
            </w:pPr>
            <w:r>
              <w:rPr>
                <w:rFonts w:ascii="宋体" w:hAnsi="宋体" w:cs="宋体" w:hint="eastAsia"/>
                <w:sz w:val="24"/>
              </w:rPr>
              <w:t>1.9.2向甲方所在地的人民法院起诉。</w:t>
            </w:r>
          </w:p>
        </w:tc>
      </w:tr>
      <w:tr w:rsidR="00A07902" w14:paraId="31777B71" w14:textId="77777777">
        <w:trPr>
          <w:trHeight w:val="88"/>
        </w:trPr>
        <w:tc>
          <w:tcPr>
            <w:tcW w:w="465" w:type="pct"/>
            <w:tcBorders>
              <w:left w:val="single" w:sz="4" w:space="0" w:color="auto"/>
            </w:tcBorders>
            <w:vAlign w:val="center"/>
          </w:tcPr>
          <w:p w14:paraId="62D54DAA" w14:textId="77777777" w:rsidR="00A07902" w:rsidRDefault="00000000">
            <w:pPr>
              <w:spacing w:line="360" w:lineRule="auto"/>
              <w:rPr>
                <w:rFonts w:ascii="宋体" w:hAnsi="宋体" w:cs="宋体"/>
                <w:sz w:val="24"/>
              </w:rPr>
            </w:pPr>
            <w:r>
              <w:rPr>
                <w:rFonts w:ascii="宋体" w:hAnsi="宋体" w:cs="宋体" w:hint="eastAsia"/>
                <w:sz w:val="24"/>
              </w:rPr>
              <w:t>2.3.2</w:t>
            </w:r>
          </w:p>
        </w:tc>
        <w:tc>
          <w:tcPr>
            <w:tcW w:w="4534" w:type="pct"/>
            <w:vAlign w:val="center"/>
          </w:tcPr>
          <w:p w14:paraId="2C115F08" w14:textId="77777777" w:rsidR="00A07902" w:rsidRDefault="00000000">
            <w:pPr>
              <w:spacing w:line="360" w:lineRule="auto"/>
              <w:ind w:rightChars="-200" w:right="-420"/>
              <w:rPr>
                <w:rFonts w:ascii="宋体" w:hAnsi="宋体" w:cs="宋体"/>
                <w:sz w:val="24"/>
              </w:rPr>
            </w:pPr>
            <w:r>
              <w:rPr>
                <w:rFonts w:ascii="宋体" w:hAnsi="宋体" w:cs="宋体" w:hint="eastAsia"/>
                <w:sz w:val="24"/>
              </w:rPr>
              <w:t>具有知识产权的计算机软件等货物的知识产权归属：乙方应保证甲方在使用投</w:t>
            </w:r>
            <w:r>
              <w:rPr>
                <w:rFonts w:ascii="宋体" w:hAnsi="宋体" w:cs="宋体" w:hint="eastAsia"/>
                <w:sz w:val="24"/>
              </w:rPr>
              <w:lastRenderedPageBreak/>
              <w:t>标标的物或其任何一部分时不受任何第三方提出的侵犯其著作权、商标权、专利权等知识产权方面的起诉；如果任何第三方提出侵权指控，那么乙方须与该第三方交涉并承担由此发生的一切责任、费用和赔偿；乙方已获取的知识产权归乙方所有，若涉及定制化部分的知识产权均归属于甲方。</w:t>
            </w:r>
          </w:p>
        </w:tc>
      </w:tr>
      <w:tr w:rsidR="00A07902" w14:paraId="26745B62" w14:textId="77777777">
        <w:trPr>
          <w:trHeight w:val="88"/>
        </w:trPr>
        <w:tc>
          <w:tcPr>
            <w:tcW w:w="465" w:type="pct"/>
            <w:tcBorders>
              <w:left w:val="single" w:sz="4" w:space="0" w:color="auto"/>
            </w:tcBorders>
            <w:vAlign w:val="center"/>
          </w:tcPr>
          <w:p w14:paraId="4FC7671B" w14:textId="77777777" w:rsidR="00A07902" w:rsidRDefault="00000000">
            <w:pPr>
              <w:spacing w:line="360" w:lineRule="auto"/>
              <w:rPr>
                <w:rFonts w:ascii="宋体" w:hAnsi="宋体" w:cs="宋体"/>
                <w:sz w:val="24"/>
              </w:rPr>
            </w:pPr>
            <w:r>
              <w:rPr>
                <w:rFonts w:ascii="宋体" w:hAnsi="宋体" w:cs="宋体" w:hint="eastAsia"/>
                <w:sz w:val="24"/>
              </w:rPr>
              <w:t>2.4.1</w:t>
            </w:r>
          </w:p>
        </w:tc>
        <w:tc>
          <w:tcPr>
            <w:tcW w:w="4534" w:type="pct"/>
            <w:vAlign w:val="center"/>
          </w:tcPr>
          <w:p w14:paraId="2FCB5478" w14:textId="77777777" w:rsidR="00A07902" w:rsidRDefault="00000000">
            <w:pPr>
              <w:spacing w:line="360" w:lineRule="auto"/>
              <w:ind w:rightChars="-200" w:right="-420" w:firstLineChars="200" w:firstLine="480"/>
              <w:rPr>
                <w:rFonts w:ascii="宋体" w:hAnsi="宋体" w:cs="宋体"/>
                <w:sz w:val="24"/>
              </w:rPr>
            </w:pPr>
            <w:r>
              <w:rPr>
                <w:rFonts w:ascii="宋体" w:hAnsi="宋体" w:cs="宋体" w:hint="eastAsia"/>
                <w:sz w:val="24"/>
              </w:rPr>
              <w:t>交付的全部标的物,包装应符合国家有关包装的法律、法规的规定。如有必要，包装应适用于远距离运输、防潮、防震、防锈和防粗暴装卸，确保标的物安全无损地运抵现场。交付的全部标的物运输由乙方负责。由于包装及运输不善所引起的标的物锈蚀、损坏和损失等一切风险均由乙方承担。</w:t>
            </w:r>
          </w:p>
        </w:tc>
      </w:tr>
      <w:tr w:rsidR="00A07902" w14:paraId="3C8ED80A" w14:textId="77777777">
        <w:trPr>
          <w:trHeight w:val="88"/>
        </w:trPr>
        <w:tc>
          <w:tcPr>
            <w:tcW w:w="465" w:type="pct"/>
            <w:tcBorders>
              <w:left w:val="single" w:sz="4" w:space="0" w:color="auto"/>
            </w:tcBorders>
            <w:vAlign w:val="center"/>
          </w:tcPr>
          <w:p w14:paraId="58E285A2" w14:textId="77777777" w:rsidR="00A07902" w:rsidRDefault="00000000">
            <w:pPr>
              <w:spacing w:line="360" w:lineRule="auto"/>
              <w:rPr>
                <w:rFonts w:ascii="宋体" w:hAnsi="宋体" w:cs="宋体"/>
                <w:sz w:val="24"/>
              </w:rPr>
            </w:pPr>
            <w:r>
              <w:rPr>
                <w:rFonts w:ascii="宋体" w:hAnsi="宋体" w:cs="宋体" w:hint="eastAsia"/>
                <w:sz w:val="24"/>
              </w:rPr>
              <w:t>2.4.3</w:t>
            </w:r>
          </w:p>
        </w:tc>
        <w:tc>
          <w:tcPr>
            <w:tcW w:w="4534" w:type="pct"/>
            <w:vAlign w:val="center"/>
          </w:tcPr>
          <w:p w14:paraId="052D7930" w14:textId="77777777" w:rsidR="00A07902" w:rsidRDefault="00000000">
            <w:pPr>
              <w:spacing w:line="360" w:lineRule="auto"/>
              <w:rPr>
                <w:rFonts w:ascii="宋体" w:hAnsi="宋体" w:cs="宋体"/>
                <w:sz w:val="24"/>
              </w:rPr>
            </w:pPr>
            <w:r>
              <w:rPr>
                <w:rFonts w:ascii="宋体" w:hAnsi="宋体" w:cs="宋体" w:hint="eastAsia"/>
                <w:sz w:val="24"/>
              </w:rPr>
              <w:t>装运货物的要求和通知：乙方装运货物后需在送货前三个工作日通知甲方。</w:t>
            </w:r>
          </w:p>
        </w:tc>
      </w:tr>
      <w:tr w:rsidR="00A07902" w14:paraId="60A0781A" w14:textId="77777777">
        <w:trPr>
          <w:trHeight w:val="88"/>
        </w:trPr>
        <w:tc>
          <w:tcPr>
            <w:tcW w:w="465" w:type="pct"/>
            <w:tcBorders>
              <w:left w:val="single" w:sz="4" w:space="0" w:color="auto"/>
            </w:tcBorders>
          </w:tcPr>
          <w:p w14:paraId="4F02DAEA" w14:textId="77777777" w:rsidR="00A07902" w:rsidRDefault="00000000">
            <w:pPr>
              <w:spacing w:line="360" w:lineRule="auto"/>
              <w:rPr>
                <w:rFonts w:ascii="宋体" w:hAnsi="宋体" w:cs="宋体"/>
                <w:sz w:val="24"/>
              </w:rPr>
            </w:pPr>
            <w:r>
              <w:rPr>
                <w:rFonts w:ascii="宋体" w:hAnsi="宋体" w:cs="宋体" w:hint="eastAsia"/>
                <w:sz w:val="24"/>
              </w:rPr>
              <w:t xml:space="preserve">2.8 </w:t>
            </w:r>
          </w:p>
        </w:tc>
        <w:tc>
          <w:tcPr>
            <w:tcW w:w="4534" w:type="pct"/>
          </w:tcPr>
          <w:p w14:paraId="3B951056" w14:textId="77777777" w:rsidR="00A07902" w:rsidRDefault="00000000">
            <w:pPr>
              <w:spacing w:line="360" w:lineRule="auto"/>
              <w:rPr>
                <w:rFonts w:ascii="宋体" w:hAnsi="宋体" w:cs="宋体"/>
                <w:sz w:val="24"/>
              </w:rPr>
            </w:pPr>
            <w:r>
              <w:rPr>
                <w:rFonts w:ascii="宋体" w:hAnsi="宋体" w:cs="宋体" w:hint="eastAsia"/>
                <w:sz w:val="24"/>
              </w:rPr>
              <w:t>货物的风险负担：货物或者在途货物或者交付给第一承运人后的货物毁损、灭失的风险负担：乙方应确保标的物安全无损地运抵现场。交付的全部标的物运输由乙方负责。</w:t>
            </w:r>
          </w:p>
        </w:tc>
      </w:tr>
      <w:tr w:rsidR="00A07902" w14:paraId="505FAC3C" w14:textId="77777777">
        <w:trPr>
          <w:trHeight w:val="88"/>
        </w:trPr>
        <w:tc>
          <w:tcPr>
            <w:tcW w:w="465" w:type="pct"/>
            <w:tcBorders>
              <w:left w:val="single" w:sz="4" w:space="0" w:color="auto"/>
            </w:tcBorders>
            <w:vAlign w:val="center"/>
          </w:tcPr>
          <w:p w14:paraId="072C5484" w14:textId="77777777" w:rsidR="00A07902" w:rsidRDefault="00000000">
            <w:pPr>
              <w:spacing w:line="360" w:lineRule="auto"/>
              <w:rPr>
                <w:rFonts w:ascii="宋体" w:hAnsi="宋体" w:cs="宋体"/>
                <w:sz w:val="24"/>
              </w:rPr>
            </w:pPr>
            <w:r>
              <w:rPr>
                <w:rFonts w:ascii="宋体" w:hAnsi="宋体" w:cs="宋体" w:hint="eastAsia"/>
                <w:sz w:val="24"/>
              </w:rPr>
              <w:t>2.12.3</w:t>
            </w:r>
          </w:p>
        </w:tc>
        <w:tc>
          <w:tcPr>
            <w:tcW w:w="4534" w:type="pct"/>
            <w:vAlign w:val="center"/>
          </w:tcPr>
          <w:p w14:paraId="4AB301FA" w14:textId="77777777" w:rsidR="00A07902" w:rsidRDefault="00000000">
            <w:pPr>
              <w:spacing w:line="360" w:lineRule="auto"/>
              <w:rPr>
                <w:rFonts w:ascii="宋体" w:hAnsi="宋体" w:cs="宋体"/>
                <w:sz w:val="24"/>
              </w:rPr>
            </w:pPr>
            <w:r>
              <w:rPr>
                <w:rFonts w:ascii="宋体" w:hAnsi="宋体" w:cs="宋体" w:hint="eastAsia"/>
                <w:sz w:val="24"/>
              </w:rPr>
              <w:t>因不可抗力致使合同有变更必要的，双方当事人应在15个工作日内以书面形式变更合同；</w:t>
            </w:r>
          </w:p>
        </w:tc>
      </w:tr>
      <w:tr w:rsidR="00A07902" w14:paraId="7758B40C" w14:textId="77777777">
        <w:trPr>
          <w:trHeight w:val="88"/>
        </w:trPr>
        <w:tc>
          <w:tcPr>
            <w:tcW w:w="465" w:type="pct"/>
            <w:tcBorders>
              <w:left w:val="single" w:sz="4" w:space="0" w:color="auto"/>
            </w:tcBorders>
            <w:vAlign w:val="center"/>
          </w:tcPr>
          <w:p w14:paraId="015F6087" w14:textId="77777777" w:rsidR="00A07902" w:rsidRDefault="00000000">
            <w:pPr>
              <w:spacing w:line="360" w:lineRule="auto"/>
              <w:rPr>
                <w:rFonts w:ascii="宋体" w:hAnsi="宋体" w:cs="宋体"/>
                <w:sz w:val="24"/>
              </w:rPr>
            </w:pPr>
            <w:r>
              <w:rPr>
                <w:rFonts w:ascii="宋体" w:hAnsi="宋体" w:cs="宋体" w:hint="eastAsia"/>
                <w:sz w:val="24"/>
              </w:rPr>
              <w:t>2.12.4</w:t>
            </w:r>
          </w:p>
        </w:tc>
        <w:tc>
          <w:tcPr>
            <w:tcW w:w="4534" w:type="pct"/>
            <w:vAlign w:val="center"/>
          </w:tcPr>
          <w:p w14:paraId="4306CFA5" w14:textId="77777777" w:rsidR="00A07902" w:rsidRDefault="00000000">
            <w:pPr>
              <w:spacing w:line="360" w:lineRule="auto"/>
              <w:rPr>
                <w:rFonts w:ascii="宋体" w:hAnsi="宋体" w:cs="宋体"/>
                <w:sz w:val="24"/>
              </w:rPr>
            </w:pPr>
            <w:r>
              <w:rPr>
                <w:rFonts w:ascii="宋体" w:hAnsi="宋体" w:cs="宋体" w:hint="eastAsia"/>
                <w:sz w:val="24"/>
              </w:rPr>
              <w:t>受不可抗力影响的一方在不可抗力发生后，应在7个工作日内以书面形式通知对方当事人，并在10个工作日内，将有关部门出具的证明文件送达对方当事人。</w:t>
            </w:r>
          </w:p>
        </w:tc>
      </w:tr>
      <w:tr w:rsidR="00A07902" w14:paraId="6C9F33F4" w14:textId="77777777">
        <w:trPr>
          <w:trHeight w:val="88"/>
        </w:trPr>
        <w:tc>
          <w:tcPr>
            <w:tcW w:w="465" w:type="pct"/>
            <w:tcBorders>
              <w:left w:val="single" w:sz="4" w:space="0" w:color="auto"/>
            </w:tcBorders>
            <w:vAlign w:val="center"/>
          </w:tcPr>
          <w:p w14:paraId="21002420" w14:textId="77777777" w:rsidR="00A07902" w:rsidRDefault="00000000">
            <w:pPr>
              <w:spacing w:line="360" w:lineRule="auto"/>
              <w:rPr>
                <w:rFonts w:ascii="宋体" w:hAnsi="宋体" w:cs="宋体"/>
                <w:sz w:val="24"/>
              </w:rPr>
            </w:pPr>
            <w:r>
              <w:rPr>
                <w:rFonts w:ascii="宋体" w:hAnsi="宋体" w:cs="宋体" w:hint="eastAsia"/>
                <w:sz w:val="24"/>
              </w:rPr>
              <w:t>2.16.1</w:t>
            </w:r>
          </w:p>
        </w:tc>
        <w:tc>
          <w:tcPr>
            <w:tcW w:w="4534" w:type="pct"/>
            <w:vAlign w:val="center"/>
          </w:tcPr>
          <w:p w14:paraId="1D76AB88" w14:textId="77777777" w:rsidR="00A07902" w:rsidRDefault="00000000">
            <w:pPr>
              <w:spacing w:line="360" w:lineRule="auto"/>
              <w:rPr>
                <w:rFonts w:ascii="宋体" w:hAnsi="宋体" w:cs="宋体"/>
                <w:sz w:val="24"/>
              </w:rPr>
            </w:pPr>
            <w:r>
              <w:rPr>
                <w:rFonts w:ascii="宋体" w:hAnsi="宋体" w:cs="宋体" w:hint="eastAsia"/>
                <w:sz w:val="24"/>
              </w:rPr>
              <w:t>履约验收时间：标的交付后1个月内</w:t>
            </w:r>
          </w:p>
        </w:tc>
      </w:tr>
      <w:tr w:rsidR="00A07902" w14:paraId="6E54D976" w14:textId="77777777">
        <w:trPr>
          <w:trHeight w:val="352"/>
        </w:trPr>
        <w:tc>
          <w:tcPr>
            <w:tcW w:w="465" w:type="pct"/>
            <w:tcBorders>
              <w:left w:val="single" w:sz="4" w:space="0" w:color="auto"/>
            </w:tcBorders>
            <w:vAlign w:val="center"/>
          </w:tcPr>
          <w:p w14:paraId="329916A5" w14:textId="77777777" w:rsidR="00A07902" w:rsidRDefault="00000000">
            <w:pPr>
              <w:spacing w:line="360" w:lineRule="auto"/>
              <w:rPr>
                <w:rFonts w:ascii="宋体" w:hAnsi="宋体" w:cs="宋体"/>
                <w:sz w:val="24"/>
              </w:rPr>
            </w:pPr>
            <w:r>
              <w:rPr>
                <w:rFonts w:ascii="宋体" w:hAnsi="宋体" w:cs="宋体" w:hint="eastAsia"/>
                <w:sz w:val="24"/>
              </w:rPr>
              <w:t>2.16.3</w:t>
            </w:r>
          </w:p>
        </w:tc>
        <w:tc>
          <w:tcPr>
            <w:tcW w:w="4534" w:type="pct"/>
            <w:vAlign w:val="center"/>
          </w:tcPr>
          <w:p w14:paraId="36068D49" w14:textId="77777777" w:rsidR="00A07902" w:rsidRDefault="00000000">
            <w:pPr>
              <w:spacing w:line="360" w:lineRule="auto"/>
              <w:rPr>
                <w:rFonts w:ascii="宋体" w:hAnsi="宋体" w:cs="宋体"/>
                <w:sz w:val="24"/>
              </w:rPr>
            </w:pPr>
            <w:r>
              <w:rPr>
                <w:rFonts w:ascii="宋体" w:hAnsi="宋体" w:cs="宋体" w:hint="eastAsia"/>
                <w:sz w:val="24"/>
              </w:rPr>
              <w:t>验收、交付标准和方法：</w:t>
            </w:r>
          </w:p>
          <w:p w14:paraId="3466FF17" w14:textId="77777777" w:rsidR="00A07902" w:rsidRDefault="00000000">
            <w:pPr>
              <w:spacing w:line="360" w:lineRule="auto"/>
              <w:rPr>
                <w:rFonts w:ascii="宋体" w:hAnsi="宋体" w:cs="宋体"/>
                <w:sz w:val="24"/>
              </w:rPr>
            </w:pPr>
            <w:r>
              <w:rPr>
                <w:rFonts w:ascii="宋体" w:hAnsi="宋体" w:cs="宋体" w:hint="eastAsia"/>
                <w:sz w:val="24"/>
              </w:rPr>
              <w:t>（1）根据《杭州市政府采购履约验收暂行办法》杭财采监〔2019〕10 号文，进行履约验收，验收合格报告作为项目支付的依据。初次验收费用由采购人支付。如初次验收未通过，后续验收费用由中标人支付。 （2）如果发现与合同中要求不符，乙方须承担由此发生的一切损失和费用，并接受相应的处罚。 （3）验收时必须提供完整的竣工验收资料，包括招标文件要求中所列的所有文档资料等。</w:t>
            </w:r>
          </w:p>
        </w:tc>
      </w:tr>
      <w:tr w:rsidR="00A07902" w14:paraId="1A781CC7" w14:textId="77777777">
        <w:trPr>
          <w:trHeight w:val="65"/>
        </w:trPr>
        <w:tc>
          <w:tcPr>
            <w:tcW w:w="465" w:type="pct"/>
            <w:tcBorders>
              <w:left w:val="single" w:sz="4" w:space="0" w:color="auto"/>
            </w:tcBorders>
            <w:vAlign w:val="center"/>
          </w:tcPr>
          <w:p w14:paraId="48278857" w14:textId="77777777" w:rsidR="00A07902" w:rsidRDefault="00000000">
            <w:pPr>
              <w:spacing w:line="360" w:lineRule="auto"/>
              <w:ind w:leftChars="-200" w:left="-420" w:rightChars="-200" w:right="-420" w:firstLineChars="200" w:firstLine="480"/>
              <w:outlineLvl w:val="0"/>
              <w:rPr>
                <w:rFonts w:ascii="宋体" w:hAnsi="宋体" w:cs="宋体"/>
                <w:sz w:val="24"/>
              </w:rPr>
            </w:pPr>
            <w:r>
              <w:rPr>
                <w:rFonts w:ascii="宋体" w:hAnsi="宋体" w:cs="宋体" w:hint="eastAsia"/>
                <w:sz w:val="24"/>
              </w:rPr>
              <w:t xml:space="preserve">2.20 </w:t>
            </w:r>
          </w:p>
        </w:tc>
        <w:tc>
          <w:tcPr>
            <w:tcW w:w="4534" w:type="pct"/>
            <w:vAlign w:val="center"/>
          </w:tcPr>
          <w:p w14:paraId="2FA650D7" w14:textId="77777777" w:rsidR="00A07902" w:rsidRDefault="00000000">
            <w:pPr>
              <w:spacing w:line="360" w:lineRule="auto"/>
              <w:rPr>
                <w:rFonts w:ascii="宋体" w:hAnsi="宋体" w:cs="宋体"/>
                <w:sz w:val="24"/>
              </w:rPr>
            </w:pPr>
            <w:r>
              <w:rPr>
                <w:rFonts w:ascii="宋体" w:hAnsi="宋体" w:cs="宋体" w:hint="eastAsia"/>
                <w:sz w:val="24"/>
              </w:rPr>
              <w:t>本合同壹式陆份，甲方执肆份，乙方执贰份，每份均具有同等法律效力。</w:t>
            </w:r>
          </w:p>
        </w:tc>
      </w:tr>
    </w:tbl>
    <w:p w14:paraId="0CF4BB83" w14:textId="77777777" w:rsidR="00A07902" w:rsidRDefault="00A07902">
      <w:pPr>
        <w:spacing w:line="360" w:lineRule="auto"/>
        <w:ind w:leftChars="-200" w:left="-420" w:rightChars="-200" w:right="-420" w:firstLineChars="200" w:firstLine="480"/>
        <w:rPr>
          <w:rFonts w:ascii="宋体" w:hAnsi="宋体" w:cs="宋体"/>
          <w:sz w:val="24"/>
        </w:rPr>
      </w:pPr>
    </w:p>
    <w:p w14:paraId="23CA536E" w14:textId="77777777" w:rsidR="00A07902" w:rsidRDefault="00A07902">
      <w:pPr>
        <w:spacing w:line="360" w:lineRule="auto"/>
        <w:ind w:leftChars="-200" w:left="-420" w:rightChars="-200" w:right="-420"/>
        <w:rPr>
          <w:rFonts w:ascii="宋体" w:hAnsi="宋体" w:cs="宋体"/>
          <w:sz w:val="24"/>
        </w:rPr>
      </w:pPr>
    </w:p>
    <w:p w14:paraId="23EF5756" w14:textId="77777777" w:rsidR="00A07902" w:rsidRDefault="00A07902">
      <w:pPr>
        <w:pStyle w:val="20"/>
      </w:pPr>
    </w:p>
    <w:p w14:paraId="2FF656CF" w14:textId="77777777" w:rsidR="00A07902" w:rsidRDefault="00A07902"/>
    <w:p w14:paraId="186D1181" w14:textId="77777777" w:rsidR="00A07902" w:rsidRDefault="00000000">
      <w:pPr>
        <w:spacing w:line="360" w:lineRule="auto"/>
        <w:ind w:left="720" w:firstLineChars="200" w:firstLine="723"/>
        <w:outlineLvl w:val="0"/>
        <w:rPr>
          <w:rFonts w:ascii="宋体" w:hAnsi="宋体" w:cs="宋体"/>
          <w:b/>
          <w:sz w:val="36"/>
          <w:szCs w:val="20"/>
        </w:rPr>
      </w:pPr>
      <w:r>
        <w:rPr>
          <w:rFonts w:ascii="宋体" w:hAnsi="宋体" w:cs="宋体" w:hint="eastAsia"/>
          <w:b/>
          <w:sz w:val="36"/>
          <w:szCs w:val="20"/>
        </w:rPr>
        <w:t>第六部分</w:t>
      </w:r>
      <w:bookmarkEnd w:id="399"/>
      <w:r>
        <w:rPr>
          <w:rFonts w:ascii="宋体" w:hAnsi="宋体" w:cs="宋体" w:hint="eastAsia"/>
          <w:b/>
          <w:sz w:val="36"/>
          <w:szCs w:val="20"/>
        </w:rPr>
        <w:t xml:space="preserve"> </w:t>
      </w:r>
      <w:bookmarkEnd w:id="400"/>
      <w:r>
        <w:rPr>
          <w:rFonts w:ascii="宋体" w:hAnsi="宋体" w:cs="宋体" w:hint="eastAsia"/>
          <w:b/>
          <w:sz w:val="36"/>
          <w:szCs w:val="20"/>
        </w:rPr>
        <w:t>应提交的有关格式范例</w:t>
      </w:r>
    </w:p>
    <w:p w14:paraId="2B452E39" w14:textId="77777777" w:rsidR="00A07902" w:rsidRDefault="00A07902">
      <w:pPr>
        <w:spacing w:line="360" w:lineRule="auto"/>
        <w:jc w:val="center"/>
        <w:outlineLvl w:val="0"/>
        <w:rPr>
          <w:rFonts w:ascii="宋体" w:hAnsi="宋体" w:cs="宋体"/>
          <w:b/>
          <w:kern w:val="0"/>
          <w:sz w:val="36"/>
          <w:szCs w:val="36"/>
        </w:rPr>
      </w:pPr>
    </w:p>
    <w:p w14:paraId="180B0891" w14:textId="77777777" w:rsidR="00A07902" w:rsidRDefault="00000000">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资格文件部分</w:t>
      </w:r>
    </w:p>
    <w:p w14:paraId="7A545D91" w14:textId="77777777" w:rsidR="00A07902" w:rsidRDefault="00000000">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14:paraId="11967B0A" w14:textId="77777777" w:rsidR="00A07902" w:rsidRDefault="00A07902">
      <w:pPr>
        <w:spacing w:line="360" w:lineRule="auto"/>
        <w:jc w:val="center"/>
        <w:outlineLvl w:val="0"/>
        <w:rPr>
          <w:rFonts w:ascii="宋体" w:hAnsi="宋体" w:cs="宋体"/>
          <w:b/>
          <w:kern w:val="0"/>
          <w:sz w:val="36"/>
          <w:szCs w:val="36"/>
        </w:rPr>
      </w:pPr>
    </w:p>
    <w:p w14:paraId="54FAEFBF" w14:textId="77777777" w:rsidR="00A07902" w:rsidRDefault="00000000">
      <w:pPr>
        <w:snapToGrid w:val="0"/>
        <w:spacing w:line="360" w:lineRule="auto"/>
        <w:rPr>
          <w:rFonts w:ascii="宋体" w:hAnsi="宋体" w:cs="宋体"/>
          <w:sz w:val="24"/>
        </w:rPr>
      </w:pPr>
      <w:r>
        <w:rPr>
          <w:rFonts w:ascii="宋体" w:hAnsi="宋体" w:cs="宋体" w:hint="eastAsia"/>
          <w:sz w:val="24"/>
        </w:rPr>
        <w:t>（1）符合参加政府采购活动应当具备的一般条件的承诺函……………（页码）</w:t>
      </w:r>
    </w:p>
    <w:p w14:paraId="39CC464F" w14:textId="77777777" w:rsidR="00A07902" w:rsidRDefault="00000000">
      <w:pPr>
        <w:snapToGrid w:val="0"/>
        <w:spacing w:line="360" w:lineRule="auto"/>
        <w:rPr>
          <w:rFonts w:ascii="宋体" w:hAnsi="宋体" w:cs="宋体"/>
          <w:sz w:val="24"/>
        </w:rPr>
      </w:pPr>
      <w:r>
        <w:rPr>
          <w:rFonts w:ascii="宋体" w:hAnsi="宋体" w:cs="宋体" w:hint="eastAsia"/>
          <w:snapToGrid w:val="0"/>
          <w:kern w:val="28"/>
          <w:sz w:val="24"/>
          <w:szCs w:val="20"/>
        </w:rPr>
        <w:t>（2）联合协议</w:t>
      </w:r>
      <w:r>
        <w:rPr>
          <w:rFonts w:ascii="宋体" w:hAnsi="宋体" w:cs="宋体" w:hint="eastAsia"/>
          <w:sz w:val="24"/>
        </w:rPr>
        <w:t>………………………………………………………………（页码）</w:t>
      </w:r>
    </w:p>
    <w:p w14:paraId="6CB208F5" w14:textId="77777777" w:rsidR="00A07902" w:rsidRDefault="00000000">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）落实政府采购政策需满足的资格要求………………………………（页码）</w:t>
      </w:r>
    </w:p>
    <w:p w14:paraId="050E8B0E" w14:textId="77777777" w:rsidR="00A07902" w:rsidRDefault="00000000">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）本项目的特定资格要求………………………………………………（页码）</w:t>
      </w:r>
    </w:p>
    <w:p w14:paraId="19F948DE" w14:textId="77777777" w:rsidR="00A07902" w:rsidRDefault="00A07902">
      <w:pPr>
        <w:snapToGrid w:val="0"/>
        <w:spacing w:line="360" w:lineRule="auto"/>
        <w:ind w:firstLineChars="200" w:firstLine="480"/>
        <w:rPr>
          <w:rFonts w:ascii="宋体" w:hAnsi="宋体" w:cs="宋体"/>
          <w:sz w:val="24"/>
        </w:rPr>
      </w:pPr>
    </w:p>
    <w:p w14:paraId="0B6D29A5" w14:textId="77777777" w:rsidR="00A07902" w:rsidRDefault="00A07902">
      <w:pPr>
        <w:spacing w:line="360" w:lineRule="auto"/>
        <w:ind w:firstLineChars="200" w:firstLine="480"/>
        <w:rPr>
          <w:rFonts w:ascii="宋体" w:hAnsi="宋体" w:cs="宋体"/>
          <w:sz w:val="24"/>
        </w:rPr>
      </w:pPr>
    </w:p>
    <w:p w14:paraId="75E34CDF" w14:textId="77777777" w:rsidR="00A07902" w:rsidRDefault="00000000">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符合参加政府采购活动应当具备的一般条件的承诺函</w:t>
      </w:r>
    </w:p>
    <w:p w14:paraId="2C08EE1D" w14:textId="77777777" w:rsidR="00A07902" w:rsidRDefault="00000000">
      <w:pPr>
        <w:snapToGrid w:val="0"/>
        <w:spacing w:line="360" w:lineRule="auto"/>
        <w:rPr>
          <w:rFonts w:ascii="宋体" w:hAnsi="宋体" w:cs="宋体"/>
          <w:sz w:val="24"/>
        </w:rPr>
      </w:pPr>
      <w:r>
        <w:rPr>
          <w:rFonts w:ascii="宋体" w:hAnsi="宋体" w:cs="宋体" w:hint="eastAsia"/>
          <w:sz w:val="24"/>
        </w:rPr>
        <w:t>（采购人）、（采购代理机构）：</w:t>
      </w:r>
    </w:p>
    <w:p w14:paraId="6DA3A5F9" w14:textId="77777777" w:rsidR="00A07902" w:rsidRDefault="00000000">
      <w:pPr>
        <w:snapToGrid w:val="0"/>
        <w:spacing w:line="360" w:lineRule="auto"/>
        <w:ind w:firstLineChars="200" w:firstLine="480"/>
        <w:rPr>
          <w:rFonts w:ascii="宋体" w:hAnsi="宋体" w:cs="宋体"/>
          <w:sz w:val="24"/>
        </w:rPr>
      </w:pPr>
      <w:r>
        <w:rPr>
          <w:rFonts w:ascii="宋体" w:hAnsi="宋体" w:cs="宋体" w:hint="eastAsia"/>
          <w:sz w:val="24"/>
        </w:rPr>
        <w:t>我方参与（项目名称）【招标编号：（采购编号）】政府采购活动，郑重承诺：</w:t>
      </w:r>
    </w:p>
    <w:p w14:paraId="3A2340B0" w14:textId="77777777" w:rsidR="00A07902" w:rsidRDefault="00000000">
      <w:pPr>
        <w:snapToGrid w:val="0"/>
        <w:spacing w:line="360" w:lineRule="auto"/>
        <w:ind w:firstLineChars="150" w:firstLine="360"/>
        <w:rPr>
          <w:rFonts w:ascii="宋体" w:hAnsi="宋体" w:cs="宋体"/>
          <w:sz w:val="24"/>
        </w:rPr>
      </w:pPr>
      <w:r>
        <w:rPr>
          <w:rFonts w:ascii="宋体" w:hAnsi="宋体" w:cs="宋体" w:hint="eastAsia"/>
          <w:sz w:val="24"/>
        </w:rPr>
        <w:t>（一）具备《中华人民共和国政府采购法》第二十二条第一款规定的条件：</w:t>
      </w:r>
    </w:p>
    <w:p w14:paraId="757563E5" w14:textId="77777777" w:rsidR="00A07902" w:rsidRDefault="00000000">
      <w:pPr>
        <w:snapToGrid w:val="0"/>
        <w:spacing w:line="360" w:lineRule="auto"/>
        <w:ind w:firstLineChars="200" w:firstLine="480"/>
        <w:rPr>
          <w:rFonts w:ascii="宋体" w:hAnsi="宋体" w:cs="宋体"/>
          <w:sz w:val="24"/>
        </w:rPr>
      </w:pPr>
      <w:r>
        <w:rPr>
          <w:rFonts w:ascii="宋体" w:hAnsi="宋体" w:cs="宋体" w:hint="eastAsia"/>
          <w:sz w:val="24"/>
        </w:rPr>
        <w:t>1、具有独立承担民事责任的能力；</w:t>
      </w:r>
    </w:p>
    <w:p w14:paraId="33863EBB" w14:textId="77777777" w:rsidR="00A07902" w:rsidRDefault="00000000">
      <w:pPr>
        <w:snapToGrid w:val="0"/>
        <w:spacing w:line="360" w:lineRule="auto"/>
        <w:ind w:firstLineChars="200" w:firstLine="480"/>
        <w:rPr>
          <w:rFonts w:ascii="宋体" w:hAnsi="宋体" w:cs="宋体"/>
          <w:sz w:val="24"/>
        </w:rPr>
      </w:pPr>
      <w:r>
        <w:rPr>
          <w:rFonts w:ascii="宋体" w:hAnsi="宋体" w:cs="宋体" w:hint="eastAsia"/>
          <w:sz w:val="24"/>
        </w:rPr>
        <w:t xml:space="preserve">2、具有良好的商业信誉和健全的财务会计制度； </w:t>
      </w:r>
    </w:p>
    <w:p w14:paraId="40214D32" w14:textId="77777777" w:rsidR="00A07902" w:rsidRDefault="00000000">
      <w:pPr>
        <w:snapToGrid w:val="0"/>
        <w:spacing w:line="360" w:lineRule="auto"/>
        <w:ind w:firstLineChars="200" w:firstLine="480"/>
        <w:rPr>
          <w:rFonts w:ascii="宋体" w:hAnsi="宋体" w:cs="宋体"/>
          <w:sz w:val="24"/>
        </w:rPr>
      </w:pPr>
      <w:r>
        <w:rPr>
          <w:rFonts w:ascii="宋体" w:hAnsi="宋体" w:cs="宋体" w:hint="eastAsia"/>
          <w:sz w:val="24"/>
        </w:rPr>
        <w:t>3、具有履行合同所必需的设备和专业技术能力；</w:t>
      </w:r>
    </w:p>
    <w:p w14:paraId="589B5905" w14:textId="77777777" w:rsidR="00A07902" w:rsidRDefault="00000000">
      <w:pPr>
        <w:snapToGrid w:val="0"/>
        <w:spacing w:line="360" w:lineRule="auto"/>
        <w:ind w:firstLineChars="200" w:firstLine="480"/>
        <w:rPr>
          <w:rFonts w:ascii="宋体" w:hAnsi="宋体" w:cs="宋体"/>
          <w:sz w:val="24"/>
        </w:rPr>
      </w:pPr>
      <w:r>
        <w:rPr>
          <w:rFonts w:ascii="宋体" w:hAnsi="宋体" w:cs="宋体" w:hint="eastAsia"/>
          <w:sz w:val="24"/>
        </w:rPr>
        <w:t>4、有依法缴纳税收和社会保障资金的良好记录；</w:t>
      </w:r>
    </w:p>
    <w:p w14:paraId="5AB2F732" w14:textId="77777777" w:rsidR="00A07902" w:rsidRDefault="00000000">
      <w:pPr>
        <w:snapToGrid w:val="0"/>
        <w:spacing w:line="360" w:lineRule="auto"/>
        <w:ind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14:paraId="1EC225F6" w14:textId="77777777" w:rsidR="00A07902" w:rsidRDefault="00000000">
      <w:pPr>
        <w:snapToGrid w:val="0"/>
        <w:spacing w:line="360" w:lineRule="auto"/>
        <w:ind w:firstLineChars="200" w:firstLine="480"/>
        <w:rPr>
          <w:rFonts w:ascii="宋体" w:hAnsi="宋体" w:cs="宋体"/>
          <w:sz w:val="24"/>
        </w:rPr>
      </w:pPr>
      <w:r>
        <w:rPr>
          <w:rFonts w:ascii="宋体" w:hAnsi="宋体" w:cs="宋体" w:hint="eastAsia"/>
          <w:sz w:val="24"/>
        </w:rPr>
        <w:t>6、具有法律、行政法规规定的其他条件。</w:t>
      </w:r>
    </w:p>
    <w:p w14:paraId="19371E52" w14:textId="77777777" w:rsidR="00A07902" w:rsidRDefault="00000000">
      <w:pPr>
        <w:snapToGrid w:val="0"/>
        <w:spacing w:line="360" w:lineRule="auto"/>
        <w:ind w:firstLineChars="200" w:firstLine="480"/>
        <w:rPr>
          <w:rFonts w:ascii="宋体" w:hAnsi="宋体" w:cs="宋体"/>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7292DBFE" w14:textId="77777777" w:rsidR="00A07902" w:rsidRDefault="00000000">
      <w:pPr>
        <w:snapToGrid w:val="0"/>
        <w:spacing w:line="360" w:lineRule="auto"/>
        <w:ind w:firstLineChars="200" w:firstLine="480"/>
        <w:rPr>
          <w:rFonts w:ascii="宋体" w:hAnsi="宋体" w:cs="宋体"/>
          <w:sz w:val="24"/>
        </w:rPr>
      </w:pPr>
      <w:r>
        <w:rPr>
          <w:rFonts w:ascii="宋体" w:hAnsi="宋体" w:cs="宋体" w:hint="eastAsia"/>
          <w:sz w:val="24"/>
        </w:rPr>
        <w:t>（三）不存在以下情况：</w:t>
      </w:r>
    </w:p>
    <w:p w14:paraId="070EA5EC" w14:textId="77777777" w:rsidR="00A07902" w:rsidRDefault="00000000">
      <w:pPr>
        <w:snapToGrid w:val="0"/>
        <w:spacing w:line="360" w:lineRule="auto"/>
        <w:ind w:firstLineChars="200" w:firstLine="480"/>
        <w:rPr>
          <w:rFonts w:ascii="宋体" w:hAnsi="宋体" w:cs="宋体"/>
          <w:sz w:val="24"/>
        </w:rPr>
      </w:pPr>
      <w:r>
        <w:rPr>
          <w:rFonts w:ascii="宋体" w:hAnsi="宋体" w:cs="宋体" w:hint="eastAsia"/>
          <w:sz w:val="24"/>
        </w:rPr>
        <w:t>1、单位负责人为同一人或者存在直接控股、管理关系的不同供应商参加同一合同项下的政府采购活动的；</w:t>
      </w:r>
    </w:p>
    <w:p w14:paraId="580011F2" w14:textId="77777777" w:rsidR="00A07902" w:rsidRDefault="00000000">
      <w:pPr>
        <w:snapToGrid w:val="0"/>
        <w:spacing w:line="360" w:lineRule="auto"/>
        <w:ind w:firstLineChars="200" w:firstLine="480"/>
        <w:rPr>
          <w:rFonts w:ascii="宋体" w:hAnsi="宋体" w:cs="宋体"/>
          <w:sz w:val="24"/>
        </w:rPr>
      </w:pPr>
      <w:r>
        <w:rPr>
          <w:rFonts w:ascii="宋体" w:hAnsi="宋体" w:cs="宋体" w:hint="eastAsia"/>
          <w:sz w:val="24"/>
        </w:rPr>
        <w:t>2、为采购项目提供整体设计、规范编制或者项目管理、监理、检测等服务后再参加该采购项目的其他采购活动的。</w:t>
      </w:r>
    </w:p>
    <w:p w14:paraId="15BD4822" w14:textId="77777777" w:rsidR="00A07902" w:rsidRDefault="00000000">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投标人名称(电子签名)：</w:t>
      </w:r>
    </w:p>
    <w:p w14:paraId="19850450" w14:textId="77777777" w:rsidR="00A07902" w:rsidRDefault="00000000">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1F03413D" w14:textId="77777777" w:rsidR="00A07902" w:rsidRDefault="00A07902">
      <w:pPr>
        <w:snapToGrid w:val="0"/>
        <w:spacing w:line="360" w:lineRule="auto"/>
        <w:ind w:right="480"/>
        <w:jc w:val="center"/>
        <w:rPr>
          <w:rFonts w:ascii="宋体" w:hAnsi="宋体" w:cs="宋体"/>
          <w:b/>
          <w:kern w:val="0"/>
          <w:sz w:val="32"/>
          <w:szCs w:val="32"/>
        </w:rPr>
      </w:pPr>
    </w:p>
    <w:p w14:paraId="5AEA8246" w14:textId="77777777" w:rsidR="00A07902" w:rsidRDefault="00A07902">
      <w:pPr>
        <w:snapToGrid w:val="0"/>
        <w:spacing w:line="360" w:lineRule="auto"/>
        <w:ind w:right="480"/>
        <w:jc w:val="center"/>
        <w:rPr>
          <w:rFonts w:ascii="宋体" w:hAnsi="宋体" w:cs="宋体"/>
          <w:b/>
          <w:kern w:val="0"/>
          <w:sz w:val="32"/>
          <w:szCs w:val="32"/>
        </w:rPr>
      </w:pPr>
    </w:p>
    <w:p w14:paraId="71948B59" w14:textId="77777777" w:rsidR="00A07902" w:rsidRDefault="00A07902">
      <w:pPr>
        <w:snapToGrid w:val="0"/>
        <w:spacing w:line="360" w:lineRule="auto"/>
        <w:ind w:right="480"/>
        <w:jc w:val="center"/>
        <w:rPr>
          <w:rFonts w:ascii="宋体" w:hAnsi="宋体" w:cs="宋体"/>
          <w:b/>
          <w:kern w:val="0"/>
          <w:sz w:val="32"/>
          <w:szCs w:val="32"/>
        </w:rPr>
      </w:pPr>
    </w:p>
    <w:p w14:paraId="6AB2BFF4" w14:textId="77777777" w:rsidR="00A07902" w:rsidRDefault="00A07902">
      <w:pPr>
        <w:rPr>
          <w:rFonts w:ascii="宋体" w:hAnsi="宋体" w:cs="宋体"/>
        </w:rPr>
      </w:pPr>
    </w:p>
    <w:p w14:paraId="667ADFC3" w14:textId="77777777" w:rsidR="00A07902" w:rsidRDefault="00A07902">
      <w:pPr>
        <w:snapToGrid w:val="0"/>
        <w:spacing w:line="360" w:lineRule="auto"/>
        <w:ind w:right="480"/>
        <w:jc w:val="center"/>
        <w:rPr>
          <w:rFonts w:ascii="宋体" w:hAnsi="宋体" w:cs="宋体"/>
          <w:b/>
          <w:kern w:val="0"/>
          <w:sz w:val="32"/>
          <w:szCs w:val="32"/>
        </w:rPr>
      </w:pPr>
    </w:p>
    <w:p w14:paraId="12E719CE" w14:textId="77777777" w:rsidR="00A07902" w:rsidRDefault="00A07902">
      <w:pPr>
        <w:snapToGrid w:val="0"/>
        <w:spacing w:line="360" w:lineRule="auto"/>
        <w:ind w:right="480"/>
        <w:jc w:val="center"/>
        <w:rPr>
          <w:rFonts w:ascii="宋体" w:hAnsi="宋体" w:cs="宋体"/>
          <w:b/>
          <w:kern w:val="0"/>
          <w:sz w:val="32"/>
          <w:szCs w:val="32"/>
        </w:rPr>
      </w:pPr>
    </w:p>
    <w:p w14:paraId="46D59EC5" w14:textId="77777777" w:rsidR="00A07902" w:rsidRDefault="00A07902">
      <w:pPr>
        <w:snapToGrid w:val="0"/>
        <w:spacing w:line="360" w:lineRule="auto"/>
        <w:ind w:right="480"/>
        <w:jc w:val="center"/>
        <w:rPr>
          <w:rFonts w:ascii="宋体" w:hAnsi="宋体" w:cs="宋体"/>
          <w:b/>
          <w:kern w:val="0"/>
          <w:sz w:val="32"/>
          <w:szCs w:val="32"/>
        </w:rPr>
      </w:pPr>
    </w:p>
    <w:p w14:paraId="0C38C87B" w14:textId="77777777" w:rsidR="00A07902" w:rsidRDefault="00A07902">
      <w:pPr>
        <w:widowControl/>
        <w:spacing w:line="360" w:lineRule="auto"/>
        <w:ind w:firstLineChars="200" w:firstLine="643"/>
        <w:jc w:val="center"/>
        <w:rPr>
          <w:rFonts w:ascii="宋体" w:hAnsi="宋体" w:cs="宋体"/>
          <w:b/>
          <w:kern w:val="0"/>
          <w:sz w:val="32"/>
          <w:szCs w:val="32"/>
        </w:rPr>
      </w:pPr>
    </w:p>
    <w:p w14:paraId="796FD326" w14:textId="77777777" w:rsidR="00A07902" w:rsidRDefault="00000000">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t>二、联合协议（如果有）</w:t>
      </w:r>
    </w:p>
    <w:p w14:paraId="5204490C" w14:textId="77777777" w:rsidR="00A07902" w:rsidRDefault="00000000">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[以联合体形式投标的，提供联合协议（附件5）；本项目不接受联合体投标或者投标人不以联合体形式投标的，则不需要提供]</w:t>
      </w:r>
    </w:p>
    <w:p w14:paraId="09732F19" w14:textId="77777777" w:rsidR="00A07902" w:rsidRDefault="00A07902">
      <w:pPr>
        <w:snapToGrid w:val="0"/>
        <w:spacing w:line="360" w:lineRule="auto"/>
        <w:ind w:right="480"/>
        <w:jc w:val="center"/>
        <w:rPr>
          <w:rFonts w:ascii="宋体" w:hAnsi="宋体" w:cs="宋体"/>
          <w:b/>
          <w:kern w:val="0"/>
          <w:sz w:val="32"/>
          <w:szCs w:val="32"/>
        </w:rPr>
      </w:pPr>
    </w:p>
    <w:p w14:paraId="22E28E7A" w14:textId="77777777" w:rsidR="00A07902" w:rsidRDefault="00A07902">
      <w:pPr>
        <w:snapToGrid w:val="0"/>
        <w:spacing w:line="360" w:lineRule="auto"/>
        <w:ind w:right="480"/>
        <w:jc w:val="center"/>
        <w:rPr>
          <w:rFonts w:ascii="宋体" w:hAnsi="宋体" w:cs="宋体"/>
          <w:b/>
          <w:kern w:val="0"/>
          <w:sz w:val="32"/>
          <w:szCs w:val="32"/>
        </w:rPr>
      </w:pPr>
    </w:p>
    <w:p w14:paraId="6880A13B" w14:textId="77777777" w:rsidR="00A07902" w:rsidRDefault="00000000">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t>三、落实政府采购政策需满足的资格要求</w:t>
      </w:r>
    </w:p>
    <w:p w14:paraId="29B63624" w14:textId="77777777" w:rsidR="00A07902" w:rsidRDefault="00000000">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14:paraId="4E47D786" w14:textId="77777777" w:rsidR="00A07902" w:rsidRDefault="00000000">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.专门面向中小企业，货物全部由符合政策要求的中小企业（或小微企业）制造的，提供相应的中小企业声明函（附件</w:t>
      </w:r>
      <w:r>
        <w:rPr>
          <w:rFonts w:ascii="宋体" w:hAnsi="宋体" w:cs="宋体"/>
          <w:sz w:val="24"/>
        </w:rPr>
        <w:t>7</w:t>
      </w:r>
      <w:r>
        <w:rPr>
          <w:rFonts w:ascii="宋体" w:hAnsi="宋体" w:cs="宋体" w:hint="eastAsia"/>
          <w:sz w:val="24"/>
        </w:rPr>
        <w:t xml:space="preserve">）。 </w:t>
      </w:r>
    </w:p>
    <w:p w14:paraId="3523FE5B" w14:textId="77777777" w:rsidR="00A07902" w:rsidRDefault="00A07902">
      <w:pPr>
        <w:widowControl/>
        <w:spacing w:line="360" w:lineRule="auto"/>
        <w:ind w:firstLine="480"/>
        <w:jc w:val="left"/>
        <w:rPr>
          <w:rFonts w:ascii="宋体" w:hAnsi="宋体" w:cs="宋体"/>
          <w:sz w:val="24"/>
        </w:rPr>
      </w:pPr>
    </w:p>
    <w:p w14:paraId="40E1B842" w14:textId="77777777" w:rsidR="00A07902" w:rsidRDefault="00000000">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要求以联合体形式参加的，提供联合协议（附件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），联合协议中中小企业合同金额应当达到招标公告载明的比例；如果供应商本身提供所有标的均由中小企业制造的，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14:paraId="2E669598" w14:textId="77777777" w:rsidR="00A07902" w:rsidRDefault="00000000">
      <w:pPr>
        <w:snapToGrid w:val="0"/>
        <w:spacing w:before="50" w:after="50" w:line="360" w:lineRule="auto"/>
        <w:jc w:val="center"/>
        <w:rPr>
          <w:rFonts w:ascii="宋体" w:hAnsi="宋体" w:cs="宋体"/>
          <w:sz w:val="24"/>
        </w:rPr>
      </w:pPr>
      <w:r>
        <w:rPr>
          <w:rFonts w:ascii="宋体" w:hAnsi="宋体" w:cs="宋体" w:hint="eastAsia"/>
          <w:b/>
          <w:sz w:val="24"/>
        </w:rPr>
        <w:t xml:space="preserve">    </w:t>
      </w:r>
    </w:p>
    <w:p w14:paraId="3085A4FD" w14:textId="77777777" w:rsidR="00A07902" w:rsidRDefault="00000000">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sz w:val="24"/>
        </w:rPr>
        <w:t>要求合同分包的，提供分包意向协议（附件6）和中小企业声明函（附件</w:t>
      </w:r>
      <w:r>
        <w:rPr>
          <w:rFonts w:ascii="宋体" w:hAnsi="宋体" w:cs="宋体"/>
          <w:sz w:val="24"/>
        </w:rPr>
        <w:t>7</w:t>
      </w:r>
      <w:r>
        <w:rPr>
          <w:rFonts w:ascii="宋体" w:hAnsi="宋体" w:cs="宋体" w:hint="eastAsia"/>
          <w:sz w:val="24"/>
        </w:rPr>
        <w:t>），分包意向协议中中小企业合同金额应当达到招标公告载明的比例；如果供应商本身提供所有标的均由中小企业制造的，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视同符合了资格条件，无需再向中小企业分包，无需提供分包意向协议。</w:t>
      </w:r>
    </w:p>
    <w:p w14:paraId="12173D4D" w14:textId="77777777" w:rsidR="00A07902" w:rsidRDefault="00A07902">
      <w:pPr>
        <w:widowControl/>
        <w:spacing w:line="360" w:lineRule="auto"/>
        <w:ind w:left="150"/>
        <w:jc w:val="center"/>
        <w:rPr>
          <w:rFonts w:ascii="宋体" w:hAnsi="宋体" w:cs="宋体"/>
          <w:b/>
          <w:kern w:val="0"/>
          <w:sz w:val="32"/>
          <w:szCs w:val="32"/>
        </w:rPr>
      </w:pPr>
    </w:p>
    <w:p w14:paraId="20978013" w14:textId="77777777" w:rsidR="00A07902" w:rsidRDefault="00000000">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四、本项目的特定资格要求</w:t>
      </w:r>
    </w:p>
    <w:p w14:paraId="6F192F38" w14:textId="77777777" w:rsidR="00A07902" w:rsidRDefault="00000000">
      <w:pPr>
        <w:widowControl/>
        <w:adjustRightInd/>
        <w:jc w:val="left"/>
        <w:rPr>
          <w:rFonts w:ascii="宋体" w:hAnsi="宋体" w:cs="宋体"/>
          <w:b/>
          <w:kern w:val="0"/>
          <w:sz w:val="32"/>
          <w:szCs w:val="32"/>
        </w:rPr>
      </w:pPr>
      <w:r>
        <w:rPr>
          <w:rFonts w:ascii="宋体" w:hAnsi="宋体" w:cs="宋体" w:hint="eastAsia"/>
          <w:sz w:val="24"/>
        </w:rPr>
        <w:t>（根据招标公告本项目的特定资格要求提供相应的材料；未要求的，无需提供）</w:t>
      </w:r>
      <w:r>
        <w:rPr>
          <w:rFonts w:ascii="宋体" w:hAnsi="宋体" w:cs="宋体"/>
          <w:b/>
          <w:kern w:val="0"/>
          <w:sz w:val="32"/>
          <w:szCs w:val="32"/>
        </w:rPr>
        <w:br w:type="page"/>
      </w:r>
    </w:p>
    <w:p w14:paraId="34355AC6" w14:textId="77777777" w:rsidR="00A07902" w:rsidRDefault="00000000">
      <w:pPr>
        <w:spacing w:line="360" w:lineRule="auto"/>
        <w:ind w:right="420" w:firstLineChars="1000" w:firstLine="3614"/>
        <w:rPr>
          <w:rFonts w:ascii="宋体" w:hAnsi="宋体" w:cs="宋体"/>
          <w:b/>
          <w:kern w:val="0"/>
          <w:sz w:val="36"/>
          <w:szCs w:val="36"/>
        </w:rPr>
      </w:pPr>
      <w:r>
        <w:rPr>
          <w:rFonts w:ascii="宋体" w:hAnsi="宋体" w:cs="宋体" w:hint="eastAsia"/>
          <w:b/>
          <w:kern w:val="0"/>
          <w:sz w:val="36"/>
          <w:szCs w:val="36"/>
        </w:rPr>
        <w:lastRenderedPageBreak/>
        <w:t>商务技术文件部分</w:t>
      </w:r>
    </w:p>
    <w:p w14:paraId="7DE83944" w14:textId="77777777" w:rsidR="00A07902" w:rsidRDefault="00000000">
      <w:pPr>
        <w:spacing w:line="360" w:lineRule="auto"/>
        <w:jc w:val="center"/>
        <w:outlineLvl w:val="0"/>
        <w:rPr>
          <w:rFonts w:ascii="宋体" w:hAnsi="宋体" w:cs="宋体"/>
          <w:b/>
          <w:kern w:val="0"/>
          <w:sz w:val="28"/>
          <w:szCs w:val="28"/>
        </w:rPr>
      </w:pPr>
      <w:r>
        <w:rPr>
          <w:rFonts w:ascii="宋体" w:hAnsi="宋体" w:cs="宋体" w:hint="eastAsia"/>
          <w:b/>
          <w:kern w:val="0"/>
          <w:sz w:val="28"/>
          <w:szCs w:val="28"/>
        </w:rPr>
        <w:t>目录</w:t>
      </w:r>
    </w:p>
    <w:p w14:paraId="50E9CFA7" w14:textId="77777777" w:rsidR="00A07902" w:rsidRDefault="00000000">
      <w:pPr>
        <w:snapToGrid w:val="0"/>
        <w:spacing w:line="360" w:lineRule="auto"/>
        <w:ind w:leftChars="228" w:left="479"/>
        <w:rPr>
          <w:rFonts w:ascii="宋体" w:hAnsi="宋体" w:cs="宋体"/>
        </w:rPr>
      </w:pPr>
      <w:r>
        <w:rPr>
          <w:rFonts w:ascii="宋体" w:hAnsi="宋体" w:cs="宋体" w:hint="eastAsia"/>
          <w:sz w:val="24"/>
        </w:rPr>
        <w:t>（1）投标函</w:t>
      </w:r>
      <w:r>
        <w:rPr>
          <w:rFonts w:ascii="宋体" w:hAnsi="宋体" w:cs="宋体" w:hint="eastAsia"/>
        </w:rPr>
        <w:t>…………………………………………………………………………（页码）</w:t>
      </w:r>
    </w:p>
    <w:p w14:paraId="34D00D84" w14:textId="77777777" w:rsidR="00A07902" w:rsidRDefault="00000000">
      <w:pPr>
        <w:snapToGrid w:val="0"/>
        <w:spacing w:line="360" w:lineRule="auto"/>
        <w:ind w:leftChars="228" w:left="479"/>
        <w:rPr>
          <w:rFonts w:ascii="宋体" w:hAnsi="宋体" w:cs="宋体"/>
        </w:rPr>
      </w:pPr>
      <w:r>
        <w:rPr>
          <w:rFonts w:ascii="宋体" w:hAnsi="宋体" w:cs="宋体" w:hint="eastAsia"/>
          <w:sz w:val="24"/>
        </w:rPr>
        <w:t>（2）授权委托书或法定代表人（单位负责人、自然人本人）身份证明</w:t>
      </w:r>
      <w:r>
        <w:rPr>
          <w:rFonts w:ascii="宋体" w:hAnsi="宋体" w:cs="宋体" w:hint="eastAsia"/>
        </w:rPr>
        <w:t>…（页码）</w:t>
      </w:r>
    </w:p>
    <w:p w14:paraId="2CA33E3F" w14:textId="77777777" w:rsidR="00A07902" w:rsidRDefault="00000000">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…………………………………………………………………（页码）</w:t>
      </w:r>
    </w:p>
    <w:p w14:paraId="0D97C0B2" w14:textId="77777777" w:rsidR="00A07902" w:rsidRDefault="00000000">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…………………………………………………………………（页码）</w:t>
      </w:r>
    </w:p>
    <w:p w14:paraId="11C81CEC" w14:textId="77777777" w:rsidR="00A07902" w:rsidRDefault="00000000">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sz w:val="24"/>
        </w:rPr>
        <w:t>6</w:t>
      </w:r>
      <w:r>
        <w:rPr>
          <w:rFonts w:ascii="宋体" w:hAnsi="宋体" w:cs="宋体" w:hint="eastAsia"/>
          <w:sz w:val="24"/>
        </w:rPr>
        <w:t>）投标标的清单</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sz w:val="24"/>
        </w:rPr>
        <w:t>7</w:t>
      </w:r>
      <w:r>
        <w:rPr>
          <w:rFonts w:ascii="宋体" w:hAnsi="宋体" w:cs="宋体" w:hint="eastAsia"/>
          <w:sz w:val="24"/>
        </w:rPr>
        <w:t>）商务技术偏离表</w:t>
      </w:r>
      <w:r>
        <w:rPr>
          <w:rFonts w:ascii="宋体" w:hAnsi="宋体" w:cs="宋体" w:hint="eastAsia"/>
        </w:rPr>
        <w:t>…………………………………………………………………（页码）</w:t>
      </w:r>
    </w:p>
    <w:p w14:paraId="450A3C50" w14:textId="77777777" w:rsidR="00A07902" w:rsidRDefault="00000000">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r>
        <w:rPr>
          <w:rFonts w:ascii="宋体" w:hAnsi="宋体" w:cs="宋体" w:hint="eastAsia"/>
        </w:rPr>
        <w:t>……………………………………………（页码）</w:t>
      </w:r>
    </w:p>
    <w:p w14:paraId="34B893D8" w14:textId="77777777" w:rsidR="00A07902" w:rsidRDefault="00A07902">
      <w:pPr>
        <w:snapToGrid w:val="0"/>
        <w:spacing w:line="360" w:lineRule="auto"/>
        <w:jc w:val="center"/>
        <w:rPr>
          <w:rFonts w:ascii="宋体" w:hAnsi="宋体" w:cs="宋体"/>
          <w:b/>
          <w:kern w:val="0"/>
          <w:sz w:val="32"/>
          <w:szCs w:val="32"/>
          <w:lang w:val="zh-CN"/>
        </w:rPr>
      </w:pPr>
    </w:p>
    <w:p w14:paraId="280C8396" w14:textId="77777777" w:rsidR="00A07902" w:rsidRDefault="00A07902">
      <w:pPr>
        <w:snapToGrid w:val="0"/>
        <w:spacing w:line="360" w:lineRule="auto"/>
        <w:jc w:val="center"/>
        <w:rPr>
          <w:rFonts w:ascii="宋体" w:hAnsi="宋体" w:cs="宋体"/>
          <w:b/>
          <w:kern w:val="0"/>
          <w:sz w:val="32"/>
          <w:szCs w:val="32"/>
          <w:lang w:val="zh-CN"/>
        </w:rPr>
      </w:pPr>
    </w:p>
    <w:p w14:paraId="0320DB3A" w14:textId="77777777" w:rsidR="00A07902" w:rsidRDefault="00A07902">
      <w:pPr>
        <w:snapToGrid w:val="0"/>
        <w:spacing w:line="360" w:lineRule="auto"/>
        <w:jc w:val="center"/>
        <w:rPr>
          <w:rFonts w:ascii="宋体" w:hAnsi="宋体" w:cs="宋体"/>
          <w:b/>
          <w:kern w:val="0"/>
          <w:sz w:val="32"/>
          <w:szCs w:val="32"/>
          <w:lang w:val="zh-CN"/>
        </w:rPr>
      </w:pPr>
    </w:p>
    <w:p w14:paraId="1E86E95C" w14:textId="77777777" w:rsidR="00A07902" w:rsidRDefault="00A07902">
      <w:pPr>
        <w:snapToGrid w:val="0"/>
        <w:spacing w:line="360" w:lineRule="auto"/>
        <w:jc w:val="center"/>
        <w:rPr>
          <w:rFonts w:ascii="宋体" w:hAnsi="宋体" w:cs="宋体"/>
          <w:b/>
          <w:kern w:val="0"/>
          <w:sz w:val="32"/>
          <w:szCs w:val="32"/>
          <w:lang w:val="zh-CN"/>
        </w:rPr>
      </w:pPr>
    </w:p>
    <w:p w14:paraId="38B3251F" w14:textId="77777777" w:rsidR="00A07902" w:rsidRDefault="00A07902">
      <w:pPr>
        <w:snapToGrid w:val="0"/>
        <w:spacing w:line="360" w:lineRule="auto"/>
        <w:jc w:val="center"/>
        <w:rPr>
          <w:rFonts w:ascii="宋体" w:hAnsi="宋体" w:cs="宋体"/>
          <w:b/>
          <w:kern w:val="0"/>
          <w:sz w:val="32"/>
          <w:szCs w:val="32"/>
          <w:lang w:val="zh-CN"/>
        </w:rPr>
      </w:pPr>
    </w:p>
    <w:p w14:paraId="4BA3F7AB" w14:textId="77777777" w:rsidR="00A07902" w:rsidRDefault="00A07902">
      <w:pPr>
        <w:snapToGrid w:val="0"/>
        <w:spacing w:line="360" w:lineRule="auto"/>
        <w:jc w:val="center"/>
        <w:outlineLvl w:val="0"/>
        <w:rPr>
          <w:rFonts w:ascii="宋体" w:hAnsi="宋体" w:cs="宋体"/>
          <w:b/>
          <w:kern w:val="0"/>
          <w:sz w:val="32"/>
          <w:szCs w:val="32"/>
        </w:rPr>
      </w:pPr>
    </w:p>
    <w:p w14:paraId="6C613A0E" w14:textId="77777777" w:rsidR="00A07902" w:rsidRDefault="00A07902">
      <w:pPr>
        <w:snapToGrid w:val="0"/>
        <w:spacing w:line="360" w:lineRule="auto"/>
        <w:jc w:val="center"/>
        <w:outlineLvl w:val="0"/>
        <w:rPr>
          <w:rFonts w:ascii="宋体" w:hAnsi="宋体" w:cs="宋体"/>
          <w:b/>
          <w:kern w:val="0"/>
          <w:sz w:val="32"/>
          <w:szCs w:val="32"/>
        </w:rPr>
      </w:pPr>
    </w:p>
    <w:p w14:paraId="68FD0A3E" w14:textId="77777777" w:rsidR="00A07902" w:rsidRDefault="00A07902">
      <w:pPr>
        <w:rPr>
          <w:rFonts w:ascii="宋体" w:hAnsi="宋体" w:cs="宋体"/>
        </w:rPr>
      </w:pPr>
    </w:p>
    <w:p w14:paraId="4E7EE0BD" w14:textId="77777777" w:rsidR="00A07902" w:rsidRDefault="00A07902">
      <w:pPr>
        <w:snapToGrid w:val="0"/>
        <w:spacing w:line="360" w:lineRule="auto"/>
        <w:jc w:val="center"/>
        <w:outlineLvl w:val="0"/>
        <w:rPr>
          <w:rFonts w:ascii="宋体" w:hAnsi="宋体" w:cs="宋体"/>
          <w:b/>
          <w:kern w:val="0"/>
          <w:sz w:val="32"/>
          <w:szCs w:val="32"/>
        </w:rPr>
      </w:pPr>
    </w:p>
    <w:p w14:paraId="748081EE" w14:textId="77777777" w:rsidR="00A07902" w:rsidRDefault="00A07902">
      <w:pPr>
        <w:snapToGrid w:val="0"/>
        <w:spacing w:line="360" w:lineRule="auto"/>
        <w:jc w:val="center"/>
        <w:outlineLvl w:val="0"/>
        <w:rPr>
          <w:rFonts w:ascii="宋体" w:hAnsi="宋体" w:cs="宋体"/>
          <w:b/>
          <w:kern w:val="0"/>
          <w:sz w:val="32"/>
          <w:szCs w:val="32"/>
        </w:rPr>
      </w:pPr>
    </w:p>
    <w:p w14:paraId="01058E69" w14:textId="77777777" w:rsidR="00A07902" w:rsidRDefault="00A07902"/>
    <w:p w14:paraId="4D350ADD" w14:textId="77777777" w:rsidR="00A07902" w:rsidRDefault="00A07902">
      <w:pPr>
        <w:snapToGrid w:val="0"/>
        <w:spacing w:line="360" w:lineRule="auto"/>
        <w:ind w:firstLineChars="1200" w:firstLine="3855"/>
        <w:outlineLvl w:val="0"/>
        <w:rPr>
          <w:rFonts w:ascii="宋体" w:hAnsi="宋体" w:cs="宋体"/>
          <w:b/>
          <w:kern w:val="0"/>
          <w:sz w:val="32"/>
          <w:szCs w:val="32"/>
        </w:rPr>
      </w:pPr>
    </w:p>
    <w:p w14:paraId="06EEAD63" w14:textId="77777777" w:rsidR="00A07902" w:rsidRDefault="00A07902">
      <w:pPr>
        <w:snapToGrid w:val="0"/>
        <w:spacing w:line="360" w:lineRule="auto"/>
        <w:ind w:firstLineChars="1200" w:firstLine="3855"/>
        <w:outlineLvl w:val="0"/>
        <w:rPr>
          <w:rFonts w:ascii="宋体" w:hAnsi="宋体" w:cs="宋体"/>
          <w:b/>
          <w:kern w:val="0"/>
          <w:sz w:val="32"/>
          <w:szCs w:val="32"/>
        </w:rPr>
      </w:pPr>
    </w:p>
    <w:p w14:paraId="0D7E5987" w14:textId="77777777" w:rsidR="00A07902" w:rsidRDefault="00A07902">
      <w:pPr>
        <w:snapToGrid w:val="0"/>
        <w:spacing w:line="360" w:lineRule="auto"/>
        <w:ind w:firstLineChars="1200" w:firstLine="3855"/>
        <w:outlineLvl w:val="0"/>
        <w:rPr>
          <w:rFonts w:ascii="宋体" w:hAnsi="宋体" w:cs="宋体"/>
          <w:b/>
          <w:kern w:val="0"/>
          <w:sz w:val="32"/>
          <w:szCs w:val="32"/>
        </w:rPr>
      </w:pPr>
    </w:p>
    <w:p w14:paraId="433D4A1D" w14:textId="77777777" w:rsidR="00A07902" w:rsidRDefault="00000000">
      <w:pPr>
        <w:widowControl/>
        <w:adjustRightInd/>
        <w:jc w:val="left"/>
        <w:rPr>
          <w:rFonts w:ascii="宋体" w:hAnsi="宋体" w:cs="宋体"/>
          <w:b/>
          <w:kern w:val="0"/>
          <w:sz w:val="32"/>
          <w:szCs w:val="32"/>
        </w:rPr>
      </w:pPr>
      <w:r>
        <w:rPr>
          <w:rFonts w:ascii="宋体" w:hAnsi="宋体" w:cs="宋体"/>
          <w:b/>
          <w:kern w:val="0"/>
          <w:sz w:val="32"/>
          <w:szCs w:val="32"/>
        </w:rPr>
        <w:br w:type="page"/>
      </w:r>
    </w:p>
    <w:p w14:paraId="21510B9C" w14:textId="77777777" w:rsidR="00A07902" w:rsidRDefault="00000000">
      <w:pPr>
        <w:snapToGrid w:val="0"/>
        <w:spacing w:line="360" w:lineRule="auto"/>
        <w:ind w:firstLineChars="1200" w:firstLine="3855"/>
        <w:outlineLvl w:val="0"/>
        <w:rPr>
          <w:rFonts w:ascii="宋体" w:hAnsi="宋体" w:cs="宋体"/>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14:paraId="3D3727AE" w14:textId="77777777" w:rsidR="00A07902" w:rsidRDefault="00000000">
      <w:pPr>
        <w:snapToGrid w:val="0"/>
        <w:spacing w:line="360" w:lineRule="auto"/>
        <w:rPr>
          <w:rFonts w:ascii="宋体" w:hAnsi="宋体" w:cs="宋体"/>
          <w:sz w:val="24"/>
        </w:rPr>
      </w:pPr>
      <w:r>
        <w:rPr>
          <w:rFonts w:ascii="宋体" w:hAnsi="宋体" w:cs="宋体" w:hint="eastAsia"/>
          <w:sz w:val="24"/>
        </w:rPr>
        <w:t>（采购人）、（采购代理机构）：</w:t>
      </w:r>
    </w:p>
    <w:p w14:paraId="07FA070C" w14:textId="77777777" w:rsidR="00A07902" w:rsidRDefault="00000000">
      <w:pPr>
        <w:snapToGrid w:val="0"/>
        <w:spacing w:line="360" w:lineRule="auto"/>
        <w:ind w:firstLineChars="200" w:firstLine="480"/>
        <w:rPr>
          <w:rFonts w:ascii="宋体" w:hAnsi="宋体" w:cs="宋体"/>
          <w:sz w:val="24"/>
        </w:rPr>
      </w:pPr>
      <w:r>
        <w:rPr>
          <w:rFonts w:ascii="宋体" w:hAnsi="宋体" w:cs="宋体" w:hint="eastAsia"/>
          <w:sz w:val="24"/>
        </w:rPr>
        <w:t>我方参加你方组织的（项目名称）【招标编号：（采购编号）】招标的有关活动，并对此项目进行投标。为此：</w:t>
      </w:r>
    </w:p>
    <w:p w14:paraId="1DECF9C1" w14:textId="77777777" w:rsidR="00A07902" w:rsidRDefault="00000000">
      <w:pPr>
        <w:snapToGrid w:val="0"/>
        <w:spacing w:line="360" w:lineRule="auto"/>
        <w:ind w:firstLineChars="200" w:firstLine="480"/>
        <w:rPr>
          <w:rFonts w:ascii="宋体" w:hAnsi="宋体" w:cs="宋体"/>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本投标文件在投标有效期满之前均具有约束力。</w:t>
      </w:r>
    </w:p>
    <w:p w14:paraId="273622E7" w14:textId="77777777" w:rsidR="00A07902" w:rsidRDefault="00000000">
      <w:pPr>
        <w:snapToGrid w:val="0"/>
        <w:spacing w:line="360" w:lineRule="auto"/>
        <w:ind w:firstLineChars="200" w:firstLine="480"/>
        <w:rPr>
          <w:rFonts w:ascii="宋体" w:hAnsi="宋体" w:cs="宋体"/>
          <w:sz w:val="24"/>
        </w:rPr>
      </w:pPr>
      <w:r>
        <w:rPr>
          <w:rFonts w:ascii="宋体" w:hAnsi="宋体" w:cs="宋体" w:hint="eastAsia"/>
          <w:sz w:val="24"/>
        </w:rPr>
        <w:t>2、我方的投标文件包括以下内容：</w:t>
      </w:r>
    </w:p>
    <w:p w14:paraId="62E5BDD3" w14:textId="77777777" w:rsidR="00A07902"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2.1资格文件：</w:t>
      </w:r>
    </w:p>
    <w:p w14:paraId="22B0338D" w14:textId="77777777" w:rsidR="00A07902"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2.1.1承诺函；</w:t>
      </w:r>
    </w:p>
    <w:p w14:paraId="5CB67147" w14:textId="77777777" w:rsidR="00A07902"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napToGrid w:val="0"/>
          <w:kern w:val="28"/>
          <w:sz w:val="24"/>
          <w:szCs w:val="20"/>
        </w:rPr>
        <w:t>联合协议（如果有)；</w:t>
      </w:r>
    </w:p>
    <w:p w14:paraId="5E248E74" w14:textId="77777777" w:rsidR="00A07902"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14:paraId="3B79D3EE" w14:textId="77777777" w:rsidR="00A07902"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14:paraId="4BC4187E" w14:textId="77777777" w:rsidR="00A07902" w:rsidRDefault="00000000">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3CEC7B1B" w14:textId="77777777" w:rsidR="00A07902"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2.2.1投标函；</w:t>
      </w:r>
      <w:r>
        <w:rPr>
          <w:rFonts w:ascii="宋体" w:hAnsi="宋体" w:cs="宋体" w:hint="eastAsia"/>
          <w:sz w:val="24"/>
          <w:lang w:val="zh-CN"/>
        </w:rPr>
        <w:t xml:space="preserve"> </w:t>
      </w:r>
    </w:p>
    <w:p w14:paraId="573B92C6" w14:textId="77777777" w:rsidR="00A07902"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2.2.2授权委托书或法定代表人（单位负责人）身份证明；</w:t>
      </w:r>
    </w:p>
    <w:p w14:paraId="237A9936" w14:textId="77777777" w:rsidR="00A07902"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z w:val="24"/>
        </w:rPr>
        <w:t>；</w:t>
      </w:r>
    </w:p>
    <w:p w14:paraId="315479F2" w14:textId="77777777" w:rsidR="00A07902"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14:paraId="10D6FDC7" w14:textId="77777777" w:rsidR="00A07902"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p>
    <w:p w14:paraId="22D26C00" w14:textId="77777777" w:rsidR="00A07902"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w:t>
      </w:r>
    </w:p>
    <w:p w14:paraId="7D85F205" w14:textId="77777777" w:rsidR="00A07902"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14:paraId="16A2A899" w14:textId="77777777" w:rsidR="00A07902" w:rsidRDefault="00000000">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14:paraId="792AB5F1" w14:textId="77777777" w:rsidR="00A07902"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14:paraId="7692DFE0" w14:textId="77777777" w:rsidR="00A07902"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2.3.1开标一览表（报价表）；</w:t>
      </w:r>
    </w:p>
    <w:p w14:paraId="7BA381FE" w14:textId="77777777" w:rsidR="00A07902" w:rsidRDefault="00000000">
      <w:pPr>
        <w:snapToGrid w:val="0"/>
        <w:spacing w:line="360" w:lineRule="auto"/>
        <w:ind w:leftChars="200" w:left="420" w:firstLineChars="200" w:firstLine="480"/>
        <w:rPr>
          <w:rFonts w:ascii="宋体" w:hAnsi="宋体" w:cs="宋体"/>
          <w:sz w:val="24"/>
        </w:rPr>
      </w:pPr>
      <w:r>
        <w:rPr>
          <w:rFonts w:ascii="宋体" w:hAnsi="宋体" w:cs="宋体" w:hint="eastAsia"/>
          <w:sz w:val="24"/>
        </w:rPr>
        <w:t>2.3.2中小企业声明函（如果有）。</w:t>
      </w:r>
    </w:p>
    <w:p w14:paraId="4ABEE396" w14:textId="77777777" w:rsidR="00A07902" w:rsidRDefault="00000000">
      <w:pPr>
        <w:snapToGrid w:val="0"/>
        <w:spacing w:line="360" w:lineRule="auto"/>
        <w:ind w:firstLineChars="200" w:firstLine="480"/>
        <w:rPr>
          <w:rFonts w:ascii="宋体" w:hAnsi="宋体" w:cs="宋体"/>
          <w:sz w:val="24"/>
        </w:rPr>
      </w:pPr>
      <w:r>
        <w:rPr>
          <w:rFonts w:ascii="宋体" w:hAnsi="宋体" w:cs="宋体" w:hint="eastAsia"/>
          <w:sz w:val="24"/>
        </w:rPr>
        <w:t>3、我方承诺除商务技术偏离表列出的偏离外，我方响应招标文件的全部要求。</w:t>
      </w:r>
    </w:p>
    <w:p w14:paraId="182DC424" w14:textId="77777777" w:rsidR="00A07902" w:rsidRDefault="00000000">
      <w:pPr>
        <w:snapToGrid w:val="0"/>
        <w:spacing w:line="360" w:lineRule="auto"/>
        <w:ind w:firstLineChars="200" w:firstLine="480"/>
        <w:rPr>
          <w:rFonts w:ascii="宋体" w:hAnsi="宋体" w:cs="宋体"/>
          <w:sz w:val="24"/>
        </w:rPr>
      </w:pPr>
      <w:r>
        <w:rPr>
          <w:rFonts w:ascii="宋体" w:hAnsi="宋体" w:cs="宋体" w:hint="eastAsia"/>
          <w:sz w:val="24"/>
        </w:rPr>
        <w:t>4、如我方中标，我方承诺：</w:t>
      </w:r>
    </w:p>
    <w:p w14:paraId="2ECA59F8" w14:textId="77777777" w:rsidR="00A07902"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4.1在收到中标通知书后，在中标通知书规定的期限内与你方签订合同； </w:t>
      </w:r>
    </w:p>
    <w:p w14:paraId="23EA3E1C" w14:textId="77777777" w:rsidR="00A07902"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4.2在签订合同时不向你方提出附加条件； </w:t>
      </w:r>
    </w:p>
    <w:p w14:paraId="6C5D88CB" w14:textId="77777777" w:rsidR="00A07902"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4.3按照招标文件要求提交履约保证金； </w:t>
      </w:r>
    </w:p>
    <w:p w14:paraId="5B55BEAB" w14:textId="77777777" w:rsidR="00A07902"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lastRenderedPageBreak/>
        <w:t xml:space="preserve">4.4在合同约定的期限内完成合同规定的全部义务。 </w:t>
      </w:r>
    </w:p>
    <w:p w14:paraId="038087C2" w14:textId="77777777" w:rsidR="00A07902" w:rsidRDefault="00000000">
      <w:pPr>
        <w:snapToGrid w:val="0"/>
        <w:spacing w:line="360" w:lineRule="auto"/>
        <w:ind w:leftChars="100" w:left="210" w:firstLineChars="200" w:firstLine="480"/>
        <w:rPr>
          <w:rFonts w:ascii="宋体" w:hAnsi="宋体" w:cs="宋体"/>
          <w:sz w:val="24"/>
        </w:rPr>
      </w:pPr>
      <w:r>
        <w:rPr>
          <w:rFonts w:ascii="宋体" w:hAnsi="宋体" w:cs="宋体" w:hint="eastAsia"/>
          <w:sz w:val="24"/>
        </w:rPr>
        <w:t>5、其他补充说明:</w:t>
      </w:r>
      <w:r>
        <w:rPr>
          <w:rFonts w:ascii="宋体" w:hAnsi="宋体" w:cs="宋体" w:hint="eastAsia"/>
          <w:sz w:val="24"/>
          <w:u w:val="single"/>
        </w:rPr>
        <w:t xml:space="preserve">                                        </w:t>
      </w:r>
      <w:r>
        <w:rPr>
          <w:rFonts w:ascii="宋体" w:hAnsi="宋体" w:cs="宋体" w:hint="eastAsia"/>
          <w:sz w:val="24"/>
        </w:rPr>
        <w:t>。</w:t>
      </w:r>
    </w:p>
    <w:p w14:paraId="74E4C496" w14:textId="77777777" w:rsidR="00A07902" w:rsidRDefault="00000000">
      <w:pPr>
        <w:spacing w:line="360" w:lineRule="auto"/>
        <w:ind w:firstLineChars="1500" w:firstLine="3600"/>
        <w:rPr>
          <w:rFonts w:ascii="宋体" w:hAnsi="宋体" w:cs="宋体"/>
          <w:sz w:val="24"/>
        </w:rPr>
      </w:pPr>
      <w:r>
        <w:rPr>
          <w:rFonts w:ascii="宋体" w:hAnsi="宋体" w:cs="宋体" w:hint="eastAsia"/>
          <w:sz w:val="24"/>
        </w:rPr>
        <w:t xml:space="preserve">投标人名称（电子签名）：                          </w:t>
      </w:r>
    </w:p>
    <w:p w14:paraId="0756A7A8" w14:textId="77777777" w:rsidR="00A07902" w:rsidRDefault="00000000">
      <w:pPr>
        <w:spacing w:line="360" w:lineRule="auto"/>
        <w:jc w:val="center"/>
        <w:rPr>
          <w:rFonts w:ascii="宋体" w:hAnsi="宋体" w:cs="宋体"/>
          <w:sz w:val="24"/>
        </w:rPr>
      </w:pPr>
      <w:r>
        <w:rPr>
          <w:rFonts w:ascii="宋体" w:hAnsi="宋体" w:cs="宋体" w:hint="eastAsia"/>
          <w:sz w:val="24"/>
        </w:rPr>
        <w:t xml:space="preserve">     日期：  年   月   日</w:t>
      </w:r>
    </w:p>
    <w:p w14:paraId="226A8092" w14:textId="77777777" w:rsidR="00A07902" w:rsidRDefault="00A07902">
      <w:pPr>
        <w:snapToGrid w:val="0"/>
        <w:spacing w:line="360" w:lineRule="auto"/>
        <w:ind w:leftChars="200" w:left="420" w:firstLineChars="1750" w:firstLine="4200"/>
        <w:rPr>
          <w:rFonts w:ascii="宋体" w:hAnsi="宋体" w:cs="宋体"/>
          <w:kern w:val="0"/>
          <w:sz w:val="24"/>
          <w:u w:val="single"/>
        </w:rPr>
      </w:pPr>
    </w:p>
    <w:p w14:paraId="6AD31EC7" w14:textId="77777777" w:rsidR="00A07902" w:rsidRDefault="00000000">
      <w:pPr>
        <w:spacing w:line="360" w:lineRule="auto"/>
        <w:ind w:right="420"/>
        <w:rPr>
          <w:rFonts w:ascii="宋体" w:hAnsi="宋体" w:cs="宋体"/>
          <w:sz w:val="24"/>
        </w:rPr>
      </w:pPr>
      <w:r>
        <w:rPr>
          <w:rFonts w:ascii="宋体" w:hAnsi="宋体" w:cs="宋体" w:hint="eastAsia"/>
          <w:sz w:val="24"/>
        </w:rPr>
        <w:t>注：按本格式和要求提供。</w:t>
      </w:r>
    </w:p>
    <w:p w14:paraId="4050ABE8" w14:textId="77777777" w:rsidR="00A07902" w:rsidRDefault="00A07902">
      <w:pPr>
        <w:snapToGrid w:val="0"/>
        <w:spacing w:line="360" w:lineRule="auto"/>
        <w:jc w:val="center"/>
        <w:rPr>
          <w:rFonts w:ascii="宋体" w:hAnsi="宋体" w:cs="宋体"/>
          <w:b/>
          <w:kern w:val="0"/>
          <w:sz w:val="32"/>
          <w:szCs w:val="32"/>
        </w:rPr>
      </w:pPr>
    </w:p>
    <w:p w14:paraId="71DFC79C" w14:textId="77777777" w:rsidR="00A07902" w:rsidRDefault="00A07902">
      <w:pPr>
        <w:snapToGrid w:val="0"/>
        <w:spacing w:line="360" w:lineRule="auto"/>
        <w:rPr>
          <w:rFonts w:ascii="宋体" w:hAnsi="宋体" w:cs="宋体"/>
          <w:sz w:val="24"/>
        </w:rPr>
      </w:pPr>
    </w:p>
    <w:p w14:paraId="30F98DD4" w14:textId="77777777" w:rsidR="00A07902" w:rsidRDefault="00A07902">
      <w:pPr>
        <w:jc w:val="center"/>
        <w:rPr>
          <w:rFonts w:ascii="宋体" w:hAnsi="宋体" w:cs="宋体"/>
          <w:b/>
          <w:kern w:val="0"/>
          <w:sz w:val="32"/>
          <w:szCs w:val="32"/>
        </w:rPr>
      </w:pPr>
    </w:p>
    <w:p w14:paraId="70C2D60E" w14:textId="77777777" w:rsidR="00A07902" w:rsidRDefault="00A07902">
      <w:pPr>
        <w:jc w:val="center"/>
        <w:rPr>
          <w:rFonts w:ascii="宋体" w:hAnsi="宋体" w:cs="宋体"/>
          <w:b/>
          <w:kern w:val="0"/>
          <w:sz w:val="32"/>
          <w:szCs w:val="32"/>
        </w:rPr>
      </w:pPr>
    </w:p>
    <w:p w14:paraId="7D9AC155" w14:textId="77777777" w:rsidR="00A07902" w:rsidRDefault="00A07902">
      <w:pPr>
        <w:jc w:val="center"/>
        <w:rPr>
          <w:rFonts w:ascii="宋体" w:hAnsi="宋体" w:cs="宋体"/>
          <w:b/>
          <w:kern w:val="0"/>
          <w:sz w:val="32"/>
          <w:szCs w:val="32"/>
        </w:rPr>
      </w:pPr>
    </w:p>
    <w:p w14:paraId="34F7C999" w14:textId="77777777" w:rsidR="00A07902" w:rsidRDefault="00A07902">
      <w:pPr>
        <w:jc w:val="center"/>
        <w:rPr>
          <w:rFonts w:ascii="宋体" w:hAnsi="宋体" w:cs="宋体"/>
          <w:b/>
          <w:kern w:val="0"/>
          <w:sz w:val="32"/>
          <w:szCs w:val="32"/>
        </w:rPr>
      </w:pPr>
    </w:p>
    <w:p w14:paraId="20FDC5D4" w14:textId="77777777" w:rsidR="00A07902" w:rsidRDefault="00A07902">
      <w:pPr>
        <w:jc w:val="center"/>
        <w:rPr>
          <w:rFonts w:ascii="宋体" w:hAnsi="宋体" w:cs="宋体"/>
          <w:b/>
          <w:kern w:val="0"/>
          <w:sz w:val="32"/>
          <w:szCs w:val="32"/>
        </w:rPr>
      </w:pPr>
    </w:p>
    <w:p w14:paraId="429B2849" w14:textId="77777777" w:rsidR="00A07902" w:rsidRDefault="00A07902">
      <w:pPr>
        <w:jc w:val="center"/>
        <w:rPr>
          <w:rFonts w:ascii="宋体" w:hAnsi="宋体" w:cs="宋体"/>
          <w:b/>
          <w:kern w:val="0"/>
          <w:sz w:val="32"/>
          <w:szCs w:val="32"/>
        </w:rPr>
      </w:pPr>
    </w:p>
    <w:p w14:paraId="5565634B" w14:textId="77777777" w:rsidR="00A07902" w:rsidRDefault="00A07902">
      <w:pPr>
        <w:jc w:val="center"/>
        <w:rPr>
          <w:rFonts w:ascii="宋体" w:hAnsi="宋体" w:cs="宋体"/>
          <w:b/>
          <w:kern w:val="0"/>
          <w:sz w:val="32"/>
          <w:szCs w:val="32"/>
        </w:rPr>
      </w:pPr>
    </w:p>
    <w:p w14:paraId="2D9F07DE" w14:textId="77777777" w:rsidR="00A07902" w:rsidRDefault="00A07902">
      <w:pPr>
        <w:jc w:val="center"/>
        <w:rPr>
          <w:rFonts w:ascii="宋体" w:hAnsi="宋体" w:cs="宋体"/>
          <w:b/>
          <w:kern w:val="0"/>
          <w:sz w:val="32"/>
          <w:szCs w:val="32"/>
        </w:rPr>
      </w:pPr>
    </w:p>
    <w:p w14:paraId="48FD9E66" w14:textId="77777777" w:rsidR="00A07902" w:rsidRDefault="00A07902">
      <w:pPr>
        <w:jc w:val="center"/>
        <w:rPr>
          <w:rFonts w:ascii="宋体" w:hAnsi="宋体" w:cs="宋体"/>
          <w:b/>
          <w:kern w:val="0"/>
          <w:sz w:val="32"/>
          <w:szCs w:val="32"/>
        </w:rPr>
      </w:pPr>
    </w:p>
    <w:p w14:paraId="44B28539" w14:textId="77777777" w:rsidR="00A07902" w:rsidRDefault="00A07902">
      <w:pPr>
        <w:jc w:val="center"/>
        <w:rPr>
          <w:rFonts w:ascii="宋体" w:hAnsi="宋体" w:cs="宋体"/>
          <w:b/>
          <w:kern w:val="0"/>
          <w:sz w:val="32"/>
          <w:szCs w:val="32"/>
        </w:rPr>
      </w:pPr>
    </w:p>
    <w:p w14:paraId="0FADB134" w14:textId="77777777" w:rsidR="00A07902" w:rsidRDefault="00A07902">
      <w:pPr>
        <w:jc w:val="center"/>
        <w:rPr>
          <w:rFonts w:ascii="宋体" w:hAnsi="宋体" w:cs="宋体"/>
          <w:b/>
          <w:kern w:val="0"/>
          <w:sz w:val="32"/>
          <w:szCs w:val="32"/>
        </w:rPr>
      </w:pPr>
    </w:p>
    <w:p w14:paraId="1573D509" w14:textId="77777777" w:rsidR="00A07902" w:rsidRDefault="00A07902">
      <w:pPr>
        <w:jc w:val="center"/>
        <w:rPr>
          <w:rFonts w:ascii="宋体" w:hAnsi="宋体" w:cs="宋体"/>
          <w:b/>
          <w:kern w:val="0"/>
          <w:sz w:val="32"/>
          <w:szCs w:val="32"/>
        </w:rPr>
      </w:pPr>
    </w:p>
    <w:p w14:paraId="17C07624" w14:textId="77777777" w:rsidR="00A07902" w:rsidRDefault="00A07902">
      <w:pPr>
        <w:jc w:val="center"/>
        <w:rPr>
          <w:rFonts w:ascii="宋体" w:hAnsi="宋体" w:cs="宋体"/>
          <w:b/>
          <w:kern w:val="0"/>
          <w:sz w:val="32"/>
          <w:szCs w:val="32"/>
        </w:rPr>
      </w:pPr>
    </w:p>
    <w:p w14:paraId="4D80FB93" w14:textId="77777777" w:rsidR="00A07902" w:rsidRDefault="00A07902">
      <w:pPr>
        <w:jc w:val="center"/>
        <w:rPr>
          <w:rFonts w:ascii="宋体" w:hAnsi="宋体" w:cs="宋体"/>
          <w:b/>
          <w:kern w:val="0"/>
          <w:sz w:val="32"/>
          <w:szCs w:val="32"/>
        </w:rPr>
      </w:pPr>
    </w:p>
    <w:p w14:paraId="68400E97" w14:textId="77777777" w:rsidR="00A07902" w:rsidRDefault="00A07902">
      <w:pPr>
        <w:jc w:val="center"/>
        <w:rPr>
          <w:rFonts w:ascii="宋体" w:hAnsi="宋体" w:cs="宋体"/>
          <w:b/>
          <w:kern w:val="0"/>
          <w:sz w:val="32"/>
          <w:szCs w:val="32"/>
        </w:rPr>
      </w:pPr>
    </w:p>
    <w:p w14:paraId="7C7CAF09" w14:textId="77777777" w:rsidR="00A07902" w:rsidRDefault="00A07902">
      <w:pPr>
        <w:jc w:val="center"/>
        <w:rPr>
          <w:rFonts w:ascii="宋体" w:hAnsi="宋体" w:cs="宋体"/>
          <w:b/>
          <w:kern w:val="0"/>
          <w:sz w:val="32"/>
          <w:szCs w:val="32"/>
        </w:rPr>
      </w:pPr>
    </w:p>
    <w:p w14:paraId="5653F9F5" w14:textId="77777777" w:rsidR="00A07902" w:rsidRDefault="00A07902">
      <w:pPr>
        <w:jc w:val="center"/>
        <w:rPr>
          <w:rFonts w:ascii="宋体" w:hAnsi="宋体" w:cs="宋体"/>
          <w:b/>
          <w:kern w:val="0"/>
          <w:sz w:val="32"/>
          <w:szCs w:val="32"/>
        </w:rPr>
      </w:pPr>
    </w:p>
    <w:p w14:paraId="6EA9186C" w14:textId="77777777" w:rsidR="00A07902" w:rsidRDefault="00A07902">
      <w:pPr>
        <w:jc w:val="center"/>
        <w:rPr>
          <w:rFonts w:ascii="宋体" w:hAnsi="宋体" w:cs="宋体"/>
          <w:b/>
          <w:kern w:val="0"/>
          <w:sz w:val="32"/>
          <w:szCs w:val="32"/>
        </w:rPr>
      </w:pPr>
    </w:p>
    <w:p w14:paraId="681AE111" w14:textId="77777777" w:rsidR="00A07902" w:rsidRDefault="00A07902">
      <w:pPr>
        <w:jc w:val="center"/>
        <w:rPr>
          <w:rFonts w:ascii="宋体" w:hAnsi="宋体" w:cs="宋体"/>
          <w:b/>
          <w:kern w:val="0"/>
          <w:sz w:val="32"/>
          <w:szCs w:val="32"/>
        </w:rPr>
      </w:pPr>
    </w:p>
    <w:p w14:paraId="6A393080" w14:textId="77777777" w:rsidR="00A07902" w:rsidRDefault="00A07902">
      <w:pPr>
        <w:jc w:val="center"/>
        <w:rPr>
          <w:rFonts w:ascii="宋体" w:hAnsi="宋体" w:cs="宋体"/>
          <w:b/>
          <w:kern w:val="0"/>
          <w:sz w:val="32"/>
          <w:szCs w:val="32"/>
        </w:rPr>
      </w:pPr>
    </w:p>
    <w:p w14:paraId="2F068AD9" w14:textId="77777777" w:rsidR="00A07902" w:rsidRDefault="00A07902">
      <w:pPr>
        <w:jc w:val="center"/>
        <w:rPr>
          <w:rFonts w:ascii="宋体" w:hAnsi="宋体" w:cs="宋体"/>
          <w:b/>
          <w:kern w:val="0"/>
          <w:sz w:val="32"/>
          <w:szCs w:val="32"/>
        </w:rPr>
      </w:pPr>
    </w:p>
    <w:p w14:paraId="29097356" w14:textId="77777777" w:rsidR="00A07902" w:rsidRDefault="00A07902">
      <w:pPr>
        <w:jc w:val="center"/>
        <w:rPr>
          <w:rFonts w:ascii="宋体" w:hAnsi="宋体" w:cs="宋体"/>
          <w:b/>
          <w:kern w:val="0"/>
          <w:sz w:val="32"/>
          <w:szCs w:val="32"/>
        </w:rPr>
      </w:pPr>
    </w:p>
    <w:p w14:paraId="6A9A6F2D" w14:textId="77777777" w:rsidR="00A07902" w:rsidRDefault="00000000">
      <w:pPr>
        <w:widowControl/>
        <w:adjustRightInd/>
        <w:jc w:val="left"/>
        <w:rPr>
          <w:rFonts w:ascii="宋体" w:hAnsi="宋体" w:cs="宋体"/>
          <w:b/>
          <w:kern w:val="0"/>
          <w:sz w:val="32"/>
          <w:szCs w:val="32"/>
        </w:rPr>
      </w:pPr>
      <w:r>
        <w:rPr>
          <w:rFonts w:ascii="宋体" w:hAnsi="宋体" w:cs="宋体"/>
          <w:b/>
          <w:kern w:val="0"/>
          <w:sz w:val="32"/>
          <w:szCs w:val="32"/>
        </w:rPr>
        <w:br w:type="page"/>
      </w:r>
    </w:p>
    <w:p w14:paraId="41A7EF62" w14:textId="77777777" w:rsidR="00A07902" w:rsidRDefault="00000000">
      <w:pPr>
        <w:jc w:val="center"/>
        <w:rPr>
          <w:rFonts w:ascii="宋体" w:hAnsi="宋体" w:cs="宋体"/>
          <w:b/>
          <w:kern w:val="0"/>
          <w:sz w:val="32"/>
          <w:szCs w:val="32"/>
          <w:lang w:val="zh-CN"/>
        </w:rPr>
      </w:pPr>
      <w:r>
        <w:rPr>
          <w:rFonts w:ascii="宋体" w:hAnsi="宋体" w:cs="宋体" w:hint="eastAsia"/>
          <w:b/>
          <w:kern w:val="0"/>
          <w:sz w:val="32"/>
          <w:szCs w:val="32"/>
          <w:lang w:val="zh-CN"/>
        </w:rPr>
        <w:lastRenderedPageBreak/>
        <w:t>二、授权委托书或法定代表人（单位负责人、自然人本人）身份证明</w:t>
      </w:r>
    </w:p>
    <w:p w14:paraId="62975ADE" w14:textId="77777777" w:rsidR="00A07902" w:rsidRDefault="00000000">
      <w:pPr>
        <w:snapToGrid w:val="0"/>
        <w:spacing w:line="360" w:lineRule="auto"/>
        <w:rPr>
          <w:rFonts w:ascii="宋体" w:hAnsi="宋体" w:cs="宋体"/>
          <w:sz w:val="24"/>
        </w:rPr>
      </w:pPr>
      <w:r>
        <w:rPr>
          <w:rFonts w:ascii="宋体" w:hAnsi="宋体" w:cs="宋体" w:hint="eastAsia"/>
          <w:sz w:val="24"/>
        </w:rPr>
        <w:t xml:space="preserve">                                </w:t>
      </w:r>
    </w:p>
    <w:p w14:paraId="6385CF70" w14:textId="77777777" w:rsidR="00A07902" w:rsidRDefault="00000000">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14:paraId="1F73DEE5" w14:textId="77777777" w:rsidR="00A07902" w:rsidRDefault="00000000">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14:paraId="3B3ABD8D" w14:textId="77777777" w:rsidR="00A07902" w:rsidRDefault="00000000">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（项目名称）【招标编号：（采购编号）】</w:t>
      </w:r>
      <w:r>
        <w:rPr>
          <w:rFonts w:ascii="宋体" w:hAnsi="宋体" w:cs="宋体" w:hint="eastAsia"/>
          <w:kern w:val="0"/>
          <w:sz w:val="24"/>
          <w:lang w:val="zh-CN"/>
        </w:rPr>
        <w:t>政府采购投标的一切事项，其法律后果由我方承担。</w:t>
      </w:r>
    </w:p>
    <w:p w14:paraId="57869334" w14:textId="77777777" w:rsidR="00A07902" w:rsidRDefault="00000000">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60CA0895" w14:textId="77777777" w:rsidR="00A07902" w:rsidRDefault="00000000">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41B81C0A" w14:textId="77777777" w:rsidR="00A07902" w:rsidRDefault="00000000">
      <w:pPr>
        <w:snapToGrid w:val="0"/>
        <w:spacing w:line="360" w:lineRule="auto"/>
        <w:rPr>
          <w:rFonts w:ascii="宋体" w:hAnsi="宋体" w:cs="宋体"/>
          <w:kern w:val="0"/>
          <w:sz w:val="24"/>
        </w:rPr>
      </w:pPr>
      <w:r>
        <w:rPr>
          <w:rFonts w:ascii="宋体" w:hAnsi="宋体" w:cs="宋体" w:hint="eastAsia"/>
          <w:kern w:val="0"/>
          <w:sz w:val="24"/>
          <w:lang w:val="zh-CN"/>
        </w:rPr>
        <w:t xml:space="preserve">                                                 投标人名称(电子签名)：</w:t>
      </w:r>
    </w:p>
    <w:p w14:paraId="4F18724A" w14:textId="77777777" w:rsidR="00A07902" w:rsidRDefault="00000000">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签发日期：  年  月   日</w:t>
      </w:r>
    </w:p>
    <w:p w14:paraId="77E565BC" w14:textId="77777777" w:rsidR="00A07902" w:rsidRDefault="00A07902">
      <w:pPr>
        <w:snapToGrid w:val="0"/>
        <w:spacing w:line="360" w:lineRule="auto"/>
        <w:rPr>
          <w:rFonts w:ascii="宋体" w:hAnsi="宋体" w:cs="宋体"/>
          <w:sz w:val="24"/>
        </w:rPr>
      </w:pPr>
    </w:p>
    <w:p w14:paraId="367CC9DE" w14:textId="77777777" w:rsidR="00A07902" w:rsidRDefault="00A07902">
      <w:pPr>
        <w:snapToGrid w:val="0"/>
        <w:spacing w:line="360" w:lineRule="auto"/>
        <w:rPr>
          <w:rFonts w:ascii="宋体" w:hAnsi="宋体" w:cs="宋体"/>
          <w:sz w:val="24"/>
        </w:rPr>
      </w:pPr>
    </w:p>
    <w:p w14:paraId="6C592B21" w14:textId="77777777" w:rsidR="00A07902" w:rsidRDefault="00A07902">
      <w:pPr>
        <w:snapToGrid w:val="0"/>
        <w:spacing w:line="360" w:lineRule="auto"/>
        <w:rPr>
          <w:rFonts w:ascii="宋体" w:hAnsi="宋体" w:cs="宋体"/>
          <w:sz w:val="24"/>
        </w:rPr>
      </w:pPr>
    </w:p>
    <w:p w14:paraId="33D876E4" w14:textId="77777777" w:rsidR="00A07902" w:rsidRDefault="00000000">
      <w:pPr>
        <w:jc w:val="center"/>
        <w:rPr>
          <w:rFonts w:ascii="宋体" w:hAnsi="宋体" w:cs="宋体"/>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14:paraId="1255E3DE" w14:textId="77777777" w:rsidR="00A07902" w:rsidRDefault="00000000">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14:paraId="041389BA" w14:textId="77777777" w:rsidR="00A07902" w:rsidRDefault="00000000">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（项目名称）【招标编号：（采购编号）】</w:t>
      </w:r>
      <w:r>
        <w:rPr>
          <w:rFonts w:ascii="宋体" w:hAnsi="宋体" w:cs="宋体" w:hint="eastAsia"/>
          <w:kern w:val="0"/>
          <w:sz w:val="24"/>
          <w:lang w:val="zh-CN"/>
        </w:rPr>
        <w:t>政府采购投标的一切事项，其法律后果由我方承担。</w:t>
      </w:r>
    </w:p>
    <w:p w14:paraId="7C976262" w14:textId="77777777" w:rsidR="00A07902" w:rsidRDefault="00000000">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56A6442F" w14:textId="77777777" w:rsidR="00A07902" w:rsidRDefault="00000000">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43929F35" w14:textId="77777777" w:rsidR="00A07902" w:rsidRDefault="00A07902">
      <w:pPr>
        <w:jc w:val="center"/>
        <w:rPr>
          <w:rFonts w:ascii="宋体" w:hAnsi="宋体" w:cs="宋体"/>
          <w:b/>
          <w:kern w:val="0"/>
          <w:sz w:val="32"/>
          <w:szCs w:val="32"/>
        </w:rPr>
      </w:pPr>
    </w:p>
    <w:p w14:paraId="6AF28FD0" w14:textId="77777777" w:rsidR="00A07902" w:rsidRDefault="00A07902">
      <w:pPr>
        <w:jc w:val="center"/>
        <w:rPr>
          <w:rFonts w:ascii="宋体" w:hAnsi="宋体" w:cs="宋体"/>
          <w:b/>
          <w:kern w:val="0"/>
          <w:sz w:val="32"/>
          <w:szCs w:val="32"/>
        </w:rPr>
      </w:pPr>
    </w:p>
    <w:p w14:paraId="76841D6A" w14:textId="77777777" w:rsidR="00A07902" w:rsidRDefault="00A07902">
      <w:pPr>
        <w:jc w:val="center"/>
        <w:rPr>
          <w:rFonts w:ascii="宋体" w:hAnsi="宋体" w:cs="宋体"/>
          <w:b/>
          <w:kern w:val="0"/>
          <w:sz w:val="32"/>
          <w:szCs w:val="32"/>
        </w:rPr>
      </w:pPr>
    </w:p>
    <w:p w14:paraId="45695947" w14:textId="77777777" w:rsidR="00A07902" w:rsidRDefault="00A07902">
      <w:pPr>
        <w:rPr>
          <w:rFonts w:ascii="宋体" w:hAnsi="宋体" w:cs="宋体"/>
        </w:rPr>
      </w:pPr>
    </w:p>
    <w:p w14:paraId="7592D6AD" w14:textId="77777777" w:rsidR="00A07902" w:rsidRDefault="00000000">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14:paraId="1D429B8B" w14:textId="77777777" w:rsidR="00A07902" w:rsidRDefault="00000000">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14:paraId="1F55DE2B" w14:textId="77777777" w:rsidR="00A07902" w:rsidRDefault="00000000">
      <w:pPr>
        <w:snapToGrid w:val="0"/>
        <w:spacing w:line="360" w:lineRule="auto"/>
        <w:ind w:firstLineChars="2400" w:firstLine="5760"/>
        <w:rPr>
          <w:rFonts w:ascii="宋体" w:hAnsi="宋体" w:cs="宋体"/>
        </w:rPr>
      </w:pPr>
      <w:r>
        <w:rPr>
          <w:rFonts w:ascii="宋体" w:hAnsi="宋体" w:cs="宋体" w:hint="eastAsia"/>
          <w:kern w:val="0"/>
          <w:sz w:val="24"/>
          <w:lang w:val="zh-CN"/>
        </w:rPr>
        <w:t>……</w:t>
      </w:r>
    </w:p>
    <w:p w14:paraId="3C38D3B7" w14:textId="77777777" w:rsidR="00A07902" w:rsidRDefault="00000000">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  年  月   日</w:t>
      </w:r>
    </w:p>
    <w:p w14:paraId="6B1EE0E1" w14:textId="77777777" w:rsidR="00A07902" w:rsidRDefault="00000000">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lastRenderedPageBreak/>
        <w:t>法定代表人、单位负责人或自然人本人</w:t>
      </w:r>
      <w:r>
        <w:rPr>
          <w:rFonts w:ascii="宋体" w:hAnsi="宋体" w:cs="宋体" w:hint="eastAsia"/>
          <w:b/>
          <w:sz w:val="30"/>
          <w:szCs w:val="30"/>
        </w:rPr>
        <w:t>的身份证明（适用于法定代表人、单位负责人或者自然人本人代表投标人参加投标）</w:t>
      </w:r>
    </w:p>
    <w:p w14:paraId="1AA609EE" w14:textId="77777777" w:rsidR="00A07902" w:rsidRDefault="00000000">
      <w:pPr>
        <w:pStyle w:val="00"/>
        <w:spacing w:line="360" w:lineRule="auto"/>
        <w:rPr>
          <w:rFonts w:hAnsi="宋体" w:cs="宋体"/>
          <w:bCs/>
          <w:sz w:val="24"/>
        </w:rPr>
      </w:pPr>
      <w:r>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A07902" w14:paraId="3D04658A" w14:textId="77777777">
        <w:trPr>
          <w:trHeight w:val="4812"/>
          <w:jc w:val="center"/>
        </w:trPr>
        <w:tc>
          <w:tcPr>
            <w:tcW w:w="9207" w:type="dxa"/>
          </w:tcPr>
          <w:p w14:paraId="6ED7C267" w14:textId="77777777" w:rsidR="00A07902" w:rsidRDefault="00000000">
            <w:pPr>
              <w:pStyle w:val="00"/>
              <w:adjustRightInd w:val="0"/>
              <w:spacing w:line="360" w:lineRule="auto"/>
              <w:rPr>
                <w:rFonts w:hAnsi="宋体" w:cs="宋体"/>
                <w:bCs/>
                <w:sz w:val="24"/>
              </w:rPr>
            </w:pPr>
            <w:r>
              <w:rPr>
                <w:rFonts w:hAnsi="宋体" w:cs="宋体" w:hint="eastAsia"/>
                <w:bCs/>
                <w:sz w:val="24"/>
              </w:rPr>
              <w:t>正面：                                 反面：</w:t>
            </w:r>
          </w:p>
          <w:p w14:paraId="6649EC8A" w14:textId="77777777" w:rsidR="00A07902" w:rsidRDefault="00A07902">
            <w:pPr>
              <w:pStyle w:val="00"/>
              <w:adjustRightInd w:val="0"/>
              <w:spacing w:line="360" w:lineRule="auto"/>
              <w:rPr>
                <w:rFonts w:hAnsi="宋体" w:cs="宋体"/>
                <w:bCs/>
                <w:sz w:val="24"/>
              </w:rPr>
            </w:pPr>
          </w:p>
        </w:tc>
      </w:tr>
    </w:tbl>
    <w:p w14:paraId="6CB83F30" w14:textId="77777777" w:rsidR="00A07902" w:rsidRDefault="00000000">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14:paraId="735D0F64" w14:textId="77777777" w:rsidR="00A07902" w:rsidRDefault="00000000">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投标人名称(电子签名)：                              </w:t>
      </w:r>
    </w:p>
    <w:p w14:paraId="54247260" w14:textId="77777777" w:rsidR="00A07902" w:rsidRDefault="00000000">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14:paraId="1544C13E" w14:textId="77777777" w:rsidR="00A07902" w:rsidRDefault="00A07902">
      <w:pPr>
        <w:jc w:val="center"/>
        <w:rPr>
          <w:rFonts w:ascii="宋体" w:hAnsi="宋体" w:cs="宋体"/>
          <w:b/>
          <w:kern w:val="0"/>
          <w:sz w:val="32"/>
          <w:szCs w:val="32"/>
        </w:rPr>
      </w:pPr>
    </w:p>
    <w:p w14:paraId="09B61E60" w14:textId="77777777" w:rsidR="00A07902" w:rsidRDefault="00A07902">
      <w:pPr>
        <w:jc w:val="center"/>
        <w:rPr>
          <w:rFonts w:ascii="宋体" w:hAnsi="宋体" w:cs="宋体"/>
          <w:b/>
          <w:kern w:val="0"/>
          <w:sz w:val="32"/>
          <w:szCs w:val="32"/>
        </w:rPr>
      </w:pPr>
    </w:p>
    <w:p w14:paraId="2AB7FADB" w14:textId="77777777" w:rsidR="00A07902" w:rsidRDefault="00A07902">
      <w:pPr>
        <w:jc w:val="center"/>
        <w:rPr>
          <w:rFonts w:ascii="宋体" w:hAnsi="宋体" w:cs="宋体"/>
          <w:b/>
          <w:kern w:val="0"/>
          <w:sz w:val="32"/>
          <w:szCs w:val="32"/>
        </w:rPr>
      </w:pPr>
    </w:p>
    <w:p w14:paraId="6F1F5CF3" w14:textId="77777777" w:rsidR="00A07902" w:rsidRDefault="00A07902">
      <w:pPr>
        <w:jc w:val="center"/>
        <w:rPr>
          <w:rFonts w:ascii="宋体" w:hAnsi="宋体" w:cs="宋体"/>
          <w:b/>
          <w:kern w:val="0"/>
          <w:sz w:val="32"/>
          <w:szCs w:val="32"/>
        </w:rPr>
      </w:pPr>
    </w:p>
    <w:p w14:paraId="213DDBBA" w14:textId="77777777" w:rsidR="00A07902" w:rsidRDefault="00A07902">
      <w:pPr>
        <w:jc w:val="center"/>
        <w:rPr>
          <w:rFonts w:ascii="宋体" w:hAnsi="宋体" w:cs="宋体"/>
          <w:b/>
          <w:kern w:val="0"/>
          <w:sz w:val="32"/>
          <w:szCs w:val="32"/>
        </w:rPr>
      </w:pPr>
    </w:p>
    <w:p w14:paraId="5D233560" w14:textId="77777777" w:rsidR="00A07902" w:rsidRDefault="00A07902">
      <w:pPr>
        <w:jc w:val="center"/>
        <w:rPr>
          <w:rFonts w:ascii="宋体" w:hAnsi="宋体" w:cs="宋体"/>
          <w:b/>
          <w:kern w:val="0"/>
          <w:sz w:val="32"/>
          <w:szCs w:val="32"/>
        </w:rPr>
      </w:pPr>
    </w:p>
    <w:p w14:paraId="2AC396AB" w14:textId="77777777" w:rsidR="00A07902" w:rsidRDefault="00A07902">
      <w:pPr>
        <w:jc w:val="center"/>
        <w:rPr>
          <w:rFonts w:ascii="宋体" w:hAnsi="宋体" w:cs="宋体"/>
          <w:b/>
          <w:kern w:val="0"/>
          <w:sz w:val="32"/>
          <w:szCs w:val="32"/>
        </w:rPr>
      </w:pPr>
    </w:p>
    <w:p w14:paraId="2C77DC17" w14:textId="77777777" w:rsidR="00A07902" w:rsidRDefault="00A07902">
      <w:pPr>
        <w:jc w:val="center"/>
        <w:rPr>
          <w:rFonts w:ascii="宋体" w:hAnsi="宋体" w:cs="宋体"/>
          <w:b/>
          <w:kern w:val="0"/>
          <w:sz w:val="32"/>
          <w:szCs w:val="32"/>
        </w:rPr>
      </w:pPr>
    </w:p>
    <w:p w14:paraId="0D431A27" w14:textId="77777777" w:rsidR="00A07902" w:rsidRDefault="00A07902">
      <w:pPr>
        <w:jc w:val="center"/>
        <w:rPr>
          <w:rFonts w:ascii="宋体" w:hAnsi="宋体" w:cs="宋体"/>
          <w:b/>
          <w:kern w:val="0"/>
          <w:sz w:val="32"/>
          <w:szCs w:val="32"/>
        </w:rPr>
      </w:pPr>
    </w:p>
    <w:p w14:paraId="624EFBB2" w14:textId="77777777" w:rsidR="00A07902" w:rsidRDefault="00A07902">
      <w:pPr>
        <w:jc w:val="center"/>
        <w:rPr>
          <w:rFonts w:ascii="宋体" w:hAnsi="宋体" w:cs="宋体"/>
          <w:b/>
          <w:kern w:val="0"/>
          <w:sz w:val="32"/>
          <w:szCs w:val="32"/>
        </w:rPr>
      </w:pPr>
    </w:p>
    <w:p w14:paraId="0B1AB7FB" w14:textId="77777777" w:rsidR="00A07902" w:rsidRDefault="00A07902">
      <w:pPr>
        <w:snapToGrid w:val="0"/>
        <w:spacing w:line="360" w:lineRule="auto"/>
        <w:ind w:right="480"/>
        <w:rPr>
          <w:rFonts w:ascii="宋体" w:hAnsi="宋体" w:cs="宋体"/>
          <w:b/>
          <w:kern w:val="0"/>
          <w:sz w:val="32"/>
          <w:szCs w:val="32"/>
        </w:rPr>
        <w:sectPr w:rsidR="00A07902">
          <w:headerReference w:type="default" r:id="rId15"/>
          <w:footerReference w:type="default" r:id="rId16"/>
          <w:headerReference w:type="first" r:id="rId17"/>
          <w:footerReference w:type="first" r:id="rId18"/>
          <w:pgSz w:w="11907" w:h="16840"/>
          <w:pgMar w:top="1474" w:right="1559" w:bottom="1474" w:left="1814" w:header="851" w:footer="992" w:gutter="0"/>
          <w:cols w:space="720"/>
          <w:titlePg/>
          <w:docGrid w:linePitch="312"/>
        </w:sectPr>
      </w:pPr>
    </w:p>
    <w:p w14:paraId="1B10C345" w14:textId="77777777" w:rsidR="00A07902" w:rsidRDefault="00000000">
      <w:pPr>
        <w:snapToGrid w:val="0"/>
        <w:spacing w:line="360" w:lineRule="auto"/>
        <w:jc w:val="center"/>
        <w:rPr>
          <w:rFonts w:ascii="宋体" w:hAnsi="宋体" w:cs="宋体"/>
          <w:b/>
          <w:kern w:val="0"/>
          <w:sz w:val="32"/>
          <w:szCs w:val="32"/>
        </w:rPr>
      </w:pPr>
      <w:r>
        <w:rPr>
          <w:rFonts w:ascii="宋体" w:hAnsi="宋体" w:cs="宋体" w:hint="eastAsia"/>
          <w:b/>
          <w:kern w:val="0"/>
          <w:sz w:val="32"/>
          <w:szCs w:val="32"/>
        </w:rPr>
        <w:lastRenderedPageBreak/>
        <w:t>三、分包意向协议（如果有）</w:t>
      </w:r>
    </w:p>
    <w:p w14:paraId="6D1FF28C" w14:textId="77777777" w:rsidR="00A07902" w:rsidRDefault="00000000">
      <w:pPr>
        <w:widowControl/>
        <w:spacing w:line="360" w:lineRule="auto"/>
        <w:ind w:firstLineChars="50" w:firstLine="120"/>
        <w:jc w:val="left"/>
        <w:rPr>
          <w:rFonts w:ascii="宋体" w:hAnsi="宋体" w:cs="宋体"/>
          <w:sz w:val="24"/>
        </w:rPr>
      </w:pPr>
      <w:bookmarkStart w:id="550" w:name="_Hlk101169080"/>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bookmarkEnd w:id="550"/>
    <w:p w14:paraId="7DA8E5CF" w14:textId="77777777" w:rsidR="00A07902" w:rsidRDefault="00A07902">
      <w:pPr>
        <w:snapToGrid w:val="0"/>
        <w:spacing w:line="360" w:lineRule="auto"/>
        <w:rPr>
          <w:rFonts w:ascii="宋体" w:hAnsi="宋体" w:cs="宋体"/>
          <w:kern w:val="0"/>
          <w:sz w:val="24"/>
        </w:rPr>
      </w:pPr>
    </w:p>
    <w:p w14:paraId="53852744" w14:textId="77777777" w:rsidR="00A07902" w:rsidRDefault="00A07902">
      <w:pPr>
        <w:jc w:val="center"/>
        <w:rPr>
          <w:rFonts w:ascii="宋体" w:hAnsi="宋体" w:cs="宋体"/>
          <w:b/>
          <w:kern w:val="0"/>
          <w:sz w:val="32"/>
          <w:szCs w:val="32"/>
        </w:rPr>
      </w:pPr>
    </w:p>
    <w:p w14:paraId="3640394A" w14:textId="77777777" w:rsidR="00A07902" w:rsidRDefault="00A07902">
      <w:pPr>
        <w:pStyle w:val="20"/>
        <w:rPr>
          <w:lang w:val="en-US"/>
        </w:rPr>
      </w:pPr>
    </w:p>
    <w:p w14:paraId="58E2A0B3" w14:textId="77777777" w:rsidR="00A07902" w:rsidRDefault="00A07902"/>
    <w:p w14:paraId="093BE48C" w14:textId="77777777" w:rsidR="00A07902" w:rsidRDefault="00A07902">
      <w:pPr>
        <w:pStyle w:val="20"/>
        <w:rPr>
          <w:lang w:val="en-US"/>
        </w:rPr>
      </w:pPr>
    </w:p>
    <w:p w14:paraId="59BB8974" w14:textId="77777777" w:rsidR="00A07902" w:rsidRDefault="00A07902">
      <w:pPr>
        <w:jc w:val="center"/>
        <w:rPr>
          <w:rFonts w:ascii="宋体" w:hAnsi="宋体" w:cs="宋体"/>
          <w:b/>
          <w:kern w:val="0"/>
          <w:sz w:val="32"/>
          <w:szCs w:val="32"/>
        </w:rPr>
      </w:pPr>
    </w:p>
    <w:p w14:paraId="0A9502A2" w14:textId="77777777" w:rsidR="00A07902" w:rsidRDefault="00000000">
      <w:pPr>
        <w:jc w:val="center"/>
        <w:rPr>
          <w:rFonts w:ascii="宋体" w:hAnsi="宋体" w:cs="宋体"/>
          <w:b/>
          <w:kern w:val="0"/>
          <w:sz w:val="32"/>
          <w:szCs w:val="32"/>
        </w:rPr>
      </w:pPr>
      <w:r>
        <w:rPr>
          <w:rFonts w:ascii="宋体" w:hAnsi="宋体" w:cs="宋体" w:hint="eastAsia"/>
          <w:b/>
          <w:kern w:val="0"/>
          <w:sz w:val="32"/>
          <w:szCs w:val="32"/>
        </w:rPr>
        <w:t>四、符合性审查资料</w:t>
      </w:r>
    </w:p>
    <w:p w14:paraId="1192AC03" w14:textId="77777777" w:rsidR="00A07902" w:rsidRDefault="00A07902">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A07902" w14:paraId="574F934E" w14:textId="77777777">
        <w:trPr>
          <w:trHeight w:val="882"/>
        </w:trPr>
        <w:tc>
          <w:tcPr>
            <w:tcW w:w="646" w:type="dxa"/>
            <w:vAlign w:val="center"/>
          </w:tcPr>
          <w:p w14:paraId="42DDBA8B" w14:textId="77777777" w:rsidR="00A07902" w:rsidRDefault="00000000">
            <w:pPr>
              <w:snapToGrid w:val="0"/>
              <w:spacing w:line="240" w:lineRule="atLeast"/>
              <w:jc w:val="center"/>
              <w:rPr>
                <w:rFonts w:ascii="宋体" w:hAnsi="宋体" w:cs="宋体"/>
                <w:b/>
                <w:sz w:val="24"/>
              </w:rPr>
            </w:pPr>
            <w:r>
              <w:rPr>
                <w:rFonts w:ascii="宋体" w:hAnsi="宋体" w:cs="宋体" w:hint="eastAsia"/>
                <w:b/>
                <w:sz w:val="24"/>
              </w:rPr>
              <w:t>序号</w:t>
            </w:r>
          </w:p>
        </w:tc>
        <w:tc>
          <w:tcPr>
            <w:tcW w:w="4991" w:type="dxa"/>
            <w:vAlign w:val="center"/>
          </w:tcPr>
          <w:p w14:paraId="4F4A3CF6" w14:textId="77777777" w:rsidR="00A07902" w:rsidRDefault="00000000">
            <w:pPr>
              <w:snapToGrid w:val="0"/>
              <w:spacing w:line="240" w:lineRule="atLeast"/>
              <w:jc w:val="center"/>
              <w:rPr>
                <w:rFonts w:ascii="宋体" w:hAnsi="宋体" w:cs="宋体"/>
                <w:b/>
                <w:sz w:val="24"/>
              </w:rPr>
            </w:pPr>
            <w:r>
              <w:rPr>
                <w:rFonts w:ascii="宋体" w:hAnsi="宋体" w:cs="宋体" w:hint="eastAsia"/>
                <w:b/>
                <w:sz w:val="24"/>
              </w:rPr>
              <w:t>实质性要求</w:t>
            </w:r>
          </w:p>
        </w:tc>
        <w:tc>
          <w:tcPr>
            <w:tcW w:w="2551" w:type="dxa"/>
            <w:vAlign w:val="center"/>
          </w:tcPr>
          <w:p w14:paraId="6E119ABB" w14:textId="77777777" w:rsidR="00A07902" w:rsidRDefault="00000000">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14:paraId="3469F152" w14:textId="77777777" w:rsidR="00A07902" w:rsidRDefault="00000000">
            <w:pPr>
              <w:snapToGrid w:val="0"/>
              <w:spacing w:line="240" w:lineRule="atLeast"/>
              <w:jc w:val="center"/>
              <w:rPr>
                <w:rFonts w:ascii="宋体" w:hAnsi="宋体" w:cs="宋体"/>
                <w:b/>
                <w:sz w:val="24"/>
              </w:rPr>
            </w:pPr>
            <w:r>
              <w:rPr>
                <w:rFonts w:ascii="宋体" w:hAnsi="宋体" w:cs="宋体" w:hint="eastAsia"/>
                <w:b/>
                <w:sz w:val="24"/>
              </w:rPr>
              <w:t>投标文件中的</w:t>
            </w:r>
          </w:p>
          <w:p w14:paraId="5F5B9427" w14:textId="77777777" w:rsidR="00A07902" w:rsidRDefault="00000000">
            <w:pPr>
              <w:snapToGrid w:val="0"/>
              <w:spacing w:line="240" w:lineRule="atLeast"/>
              <w:jc w:val="center"/>
              <w:rPr>
                <w:rFonts w:ascii="宋体" w:hAnsi="宋体" w:cs="宋体"/>
                <w:b/>
                <w:sz w:val="24"/>
              </w:rPr>
            </w:pPr>
            <w:r>
              <w:rPr>
                <w:rFonts w:ascii="宋体" w:hAnsi="宋体" w:cs="宋体" w:hint="eastAsia"/>
                <w:b/>
                <w:sz w:val="24"/>
              </w:rPr>
              <w:t>页码位置</w:t>
            </w:r>
          </w:p>
        </w:tc>
      </w:tr>
      <w:tr w:rsidR="00A07902" w14:paraId="00D37661" w14:textId="77777777">
        <w:trPr>
          <w:trHeight w:val="860"/>
        </w:trPr>
        <w:tc>
          <w:tcPr>
            <w:tcW w:w="646" w:type="dxa"/>
            <w:vAlign w:val="center"/>
          </w:tcPr>
          <w:p w14:paraId="22D2E9D6" w14:textId="77777777" w:rsidR="00A07902" w:rsidRDefault="00000000">
            <w:pPr>
              <w:jc w:val="center"/>
              <w:rPr>
                <w:rFonts w:ascii="宋体" w:hAnsi="宋体" w:cs="宋体"/>
                <w:sz w:val="24"/>
              </w:rPr>
            </w:pPr>
            <w:r>
              <w:rPr>
                <w:rFonts w:ascii="宋体" w:hAnsi="宋体" w:cs="宋体" w:hint="eastAsia"/>
                <w:sz w:val="24"/>
              </w:rPr>
              <w:t>1</w:t>
            </w:r>
          </w:p>
        </w:tc>
        <w:tc>
          <w:tcPr>
            <w:tcW w:w="4991" w:type="dxa"/>
          </w:tcPr>
          <w:p w14:paraId="106169B2" w14:textId="77777777" w:rsidR="00A07902" w:rsidRDefault="00000000">
            <w:pPr>
              <w:spacing w:line="360" w:lineRule="auto"/>
              <w:rPr>
                <w:rFonts w:ascii="宋体" w:hAnsi="宋体" w:cs="宋体"/>
                <w:sz w:val="24"/>
              </w:rPr>
            </w:pPr>
            <w:r>
              <w:rPr>
                <w:rFonts w:ascii="宋体" w:hAnsi="宋体" w:cs="宋体" w:hint="eastAsia"/>
                <w:sz w:val="24"/>
              </w:rPr>
              <w:t>投标文件按照招标文件要求签署、盖章。</w:t>
            </w:r>
          </w:p>
        </w:tc>
        <w:tc>
          <w:tcPr>
            <w:tcW w:w="2551" w:type="dxa"/>
            <w:vAlign w:val="center"/>
          </w:tcPr>
          <w:p w14:paraId="042098ED" w14:textId="77777777" w:rsidR="00A07902" w:rsidRDefault="00000000">
            <w:pPr>
              <w:rPr>
                <w:rFonts w:ascii="宋体" w:hAnsi="宋体" w:cs="宋体"/>
                <w:sz w:val="24"/>
              </w:rPr>
            </w:pPr>
            <w:r>
              <w:rPr>
                <w:rFonts w:ascii="宋体" w:hAnsi="宋体" w:cs="宋体" w:hint="eastAsia"/>
                <w:sz w:val="24"/>
              </w:rPr>
              <w:t>需要使用电子签名或者签字盖章的投标文件的组成部分</w:t>
            </w:r>
          </w:p>
        </w:tc>
        <w:tc>
          <w:tcPr>
            <w:tcW w:w="1418" w:type="dxa"/>
          </w:tcPr>
          <w:p w14:paraId="7197659B" w14:textId="77777777" w:rsidR="00A07902" w:rsidRDefault="00A07902">
            <w:pPr>
              <w:rPr>
                <w:rFonts w:ascii="宋体" w:hAnsi="宋体" w:cs="宋体"/>
                <w:sz w:val="24"/>
              </w:rPr>
            </w:pPr>
          </w:p>
          <w:p w14:paraId="5821DD46" w14:textId="77777777" w:rsidR="00A07902" w:rsidRDefault="00000000">
            <w:pPr>
              <w:rPr>
                <w:rFonts w:ascii="宋体" w:hAnsi="宋体" w:cs="宋体"/>
                <w:sz w:val="24"/>
              </w:rPr>
            </w:pPr>
            <w:r>
              <w:rPr>
                <w:rFonts w:ascii="宋体" w:hAnsi="宋体" w:cs="宋体" w:hint="eastAsia"/>
                <w:sz w:val="24"/>
              </w:rPr>
              <w:t>见投标文件</w:t>
            </w:r>
          </w:p>
          <w:p w14:paraId="2632AAE9" w14:textId="77777777" w:rsidR="00A07902" w:rsidRDefault="00000000">
            <w:pPr>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A07902" w14:paraId="766D9E43" w14:textId="77777777">
        <w:trPr>
          <w:trHeight w:val="860"/>
        </w:trPr>
        <w:tc>
          <w:tcPr>
            <w:tcW w:w="646" w:type="dxa"/>
            <w:vAlign w:val="center"/>
          </w:tcPr>
          <w:p w14:paraId="4B711086" w14:textId="77777777" w:rsidR="00A07902" w:rsidRDefault="00000000">
            <w:pPr>
              <w:jc w:val="center"/>
              <w:rPr>
                <w:rFonts w:ascii="宋体" w:hAnsi="宋体" w:cs="宋体"/>
                <w:sz w:val="24"/>
              </w:rPr>
            </w:pPr>
            <w:r>
              <w:rPr>
                <w:rFonts w:ascii="宋体" w:hAnsi="宋体" w:cs="宋体" w:hint="eastAsia"/>
                <w:sz w:val="24"/>
              </w:rPr>
              <w:t>2</w:t>
            </w:r>
          </w:p>
        </w:tc>
        <w:tc>
          <w:tcPr>
            <w:tcW w:w="4991" w:type="dxa"/>
          </w:tcPr>
          <w:p w14:paraId="4B93C1BE" w14:textId="77777777" w:rsidR="00A07902" w:rsidRDefault="00000000">
            <w:pPr>
              <w:spacing w:line="360" w:lineRule="auto"/>
              <w:rPr>
                <w:rFonts w:ascii="宋体" w:hAnsi="宋体" w:cs="宋体"/>
                <w:sz w:val="24"/>
              </w:rPr>
            </w:pPr>
            <w:r>
              <w:rPr>
                <w:rFonts w:ascii="宋体" w:hAnsi="宋体" w:cs="宋体" w:hint="eastAsia"/>
                <w:sz w:val="24"/>
              </w:rPr>
              <w:t>投标文件中承诺的投标有效期不少于招标文件中载明的投标有效期。</w:t>
            </w:r>
          </w:p>
        </w:tc>
        <w:tc>
          <w:tcPr>
            <w:tcW w:w="2551" w:type="dxa"/>
            <w:vAlign w:val="center"/>
          </w:tcPr>
          <w:p w14:paraId="7E7C6BE3" w14:textId="77777777" w:rsidR="00A07902" w:rsidRDefault="00000000">
            <w:pPr>
              <w:rPr>
                <w:rFonts w:ascii="宋体" w:hAnsi="宋体" w:cs="宋体"/>
                <w:sz w:val="24"/>
              </w:rPr>
            </w:pPr>
            <w:r>
              <w:rPr>
                <w:rFonts w:ascii="宋体" w:hAnsi="宋体" w:cs="宋体" w:hint="eastAsia"/>
                <w:sz w:val="24"/>
              </w:rPr>
              <w:t>投标函</w:t>
            </w:r>
          </w:p>
        </w:tc>
        <w:tc>
          <w:tcPr>
            <w:tcW w:w="1418" w:type="dxa"/>
          </w:tcPr>
          <w:p w14:paraId="0643E9D1" w14:textId="77777777" w:rsidR="00A07902" w:rsidRDefault="00000000">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A07902" w14:paraId="32520385" w14:textId="77777777">
        <w:trPr>
          <w:trHeight w:val="860"/>
        </w:trPr>
        <w:tc>
          <w:tcPr>
            <w:tcW w:w="646" w:type="dxa"/>
            <w:vAlign w:val="center"/>
          </w:tcPr>
          <w:p w14:paraId="665D580A" w14:textId="77777777" w:rsidR="00A07902" w:rsidRDefault="00000000">
            <w:pPr>
              <w:jc w:val="center"/>
              <w:rPr>
                <w:rFonts w:ascii="宋体" w:hAnsi="宋体" w:cs="宋体"/>
                <w:sz w:val="24"/>
              </w:rPr>
            </w:pPr>
            <w:r>
              <w:rPr>
                <w:rFonts w:ascii="宋体" w:hAnsi="宋体" w:cs="宋体" w:hint="eastAsia"/>
                <w:sz w:val="24"/>
              </w:rPr>
              <w:t>3</w:t>
            </w:r>
          </w:p>
        </w:tc>
        <w:tc>
          <w:tcPr>
            <w:tcW w:w="4991" w:type="dxa"/>
          </w:tcPr>
          <w:p w14:paraId="26076076" w14:textId="77777777" w:rsidR="00A07902" w:rsidRDefault="00000000">
            <w:pPr>
              <w:spacing w:line="360" w:lineRule="auto"/>
              <w:rPr>
                <w:rFonts w:ascii="宋体" w:hAnsi="宋体" w:cs="宋体"/>
                <w:sz w:val="24"/>
              </w:rPr>
            </w:pPr>
            <w:r>
              <w:rPr>
                <w:rFonts w:ascii="宋体" w:hAnsi="宋体" w:cs="宋体" w:hint="eastAsia"/>
                <w:sz w:val="24"/>
              </w:rPr>
              <w:t>投标文件满足招标文件的其它实质性要求。</w:t>
            </w:r>
          </w:p>
        </w:tc>
        <w:tc>
          <w:tcPr>
            <w:tcW w:w="2551" w:type="dxa"/>
            <w:vAlign w:val="center"/>
          </w:tcPr>
          <w:p w14:paraId="040C46C5" w14:textId="77777777" w:rsidR="00A07902" w:rsidRDefault="00000000">
            <w:pPr>
              <w:rPr>
                <w:rFonts w:ascii="宋体" w:hAnsi="宋体" w:cs="宋体"/>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66039402" w14:textId="77777777" w:rsidR="00A07902" w:rsidRDefault="00000000">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14:paraId="0F5DC349" w14:textId="77777777" w:rsidR="00A07902" w:rsidRDefault="00000000">
      <w:pPr>
        <w:spacing w:line="360" w:lineRule="auto"/>
        <w:ind w:right="420"/>
        <w:rPr>
          <w:rFonts w:ascii="宋体" w:hAnsi="宋体" w:cs="宋体"/>
          <w:sz w:val="24"/>
        </w:rPr>
      </w:pPr>
      <w:r>
        <w:rPr>
          <w:rFonts w:ascii="宋体" w:hAnsi="宋体" w:cs="宋体" w:hint="eastAsia"/>
          <w:sz w:val="24"/>
        </w:rPr>
        <w:t>注：按本格式和要求提供。</w:t>
      </w:r>
    </w:p>
    <w:p w14:paraId="1B198351" w14:textId="77777777" w:rsidR="00A07902" w:rsidRDefault="00A07902">
      <w:pPr>
        <w:jc w:val="center"/>
        <w:rPr>
          <w:rFonts w:ascii="宋体" w:hAnsi="宋体" w:cs="宋体"/>
          <w:b/>
          <w:kern w:val="0"/>
          <w:sz w:val="32"/>
          <w:szCs w:val="32"/>
        </w:rPr>
      </w:pPr>
    </w:p>
    <w:p w14:paraId="3CCF6BF4" w14:textId="77777777" w:rsidR="00A07902" w:rsidRDefault="00000000">
      <w:pPr>
        <w:jc w:val="center"/>
        <w:rPr>
          <w:rFonts w:ascii="宋体" w:hAnsi="宋体" w:cs="宋体"/>
          <w:b/>
          <w:kern w:val="0"/>
          <w:sz w:val="32"/>
          <w:szCs w:val="32"/>
        </w:rPr>
      </w:pPr>
      <w:r>
        <w:rPr>
          <w:rFonts w:ascii="宋体" w:hAnsi="宋体" w:cs="宋体" w:hint="eastAsia"/>
          <w:b/>
          <w:kern w:val="0"/>
          <w:sz w:val="32"/>
          <w:szCs w:val="32"/>
        </w:rPr>
        <w:t xml:space="preserve">            </w:t>
      </w:r>
    </w:p>
    <w:p w14:paraId="7C6D4BF3" w14:textId="77777777" w:rsidR="00A07902" w:rsidRDefault="00A07902">
      <w:pPr>
        <w:jc w:val="center"/>
        <w:rPr>
          <w:rFonts w:ascii="宋体" w:hAnsi="宋体" w:cs="宋体"/>
          <w:b/>
          <w:kern w:val="0"/>
          <w:sz w:val="32"/>
          <w:szCs w:val="32"/>
        </w:rPr>
      </w:pPr>
    </w:p>
    <w:p w14:paraId="0807A117" w14:textId="77777777" w:rsidR="00A07902" w:rsidRDefault="00A07902">
      <w:pPr>
        <w:jc w:val="center"/>
        <w:rPr>
          <w:rFonts w:ascii="宋体" w:hAnsi="宋体" w:cs="宋体"/>
          <w:b/>
          <w:kern w:val="0"/>
          <w:sz w:val="32"/>
          <w:szCs w:val="32"/>
        </w:rPr>
      </w:pPr>
    </w:p>
    <w:p w14:paraId="27BBB3EB" w14:textId="77777777" w:rsidR="00A07902" w:rsidRDefault="00A07902">
      <w:pPr>
        <w:jc w:val="center"/>
        <w:rPr>
          <w:rFonts w:ascii="宋体" w:hAnsi="宋体" w:cs="宋体"/>
          <w:b/>
          <w:kern w:val="0"/>
          <w:sz w:val="32"/>
          <w:szCs w:val="32"/>
        </w:rPr>
      </w:pPr>
    </w:p>
    <w:p w14:paraId="66F1F990" w14:textId="77777777" w:rsidR="00A07902" w:rsidRDefault="00A07902">
      <w:pPr>
        <w:jc w:val="center"/>
        <w:rPr>
          <w:rFonts w:ascii="宋体" w:hAnsi="宋体" w:cs="宋体"/>
          <w:b/>
          <w:kern w:val="0"/>
          <w:sz w:val="32"/>
          <w:szCs w:val="32"/>
        </w:rPr>
      </w:pPr>
    </w:p>
    <w:p w14:paraId="6BFFF62E" w14:textId="77777777" w:rsidR="00A07902" w:rsidRDefault="00000000">
      <w:pPr>
        <w:widowControl/>
        <w:adjustRightInd/>
        <w:jc w:val="left"/>
        <w:rPr>
          <w:rFonts w:ascii="宋体" w:hAnsi="宋体" w:cs="宋体"/>
          <w:b/>
          <w:kern w:val="0"/>
          <w:sz w:val="32"/>
          <w:szCs w:val="32"/>
        </w:rPr>
      </w:pPr>
      <w:r>
        <w:rPr>
          <w:rFonts w:ascii="宋体" w:hAnsi="宋体" w:cs="宋体"/>
          <w:b/>
          <w:kern w:val="0"/>
          <w:sz w:val="32"/>
          <w:szCs w:val="32"/>
        </w:rPr>
        <w:br w:type="page"/>
      </w:r>
    </w:p>
    <w:p w14:paraId="55943FFD" w14:textId="77777777" w:rsidR="00A07902" w:rsidRDefault="00000000">
      <w:pPr>
        <w:jc w:val="center"/>
        <w:rPr>
          <w:rFonts w:ascii="宋体" w:hAnsi="宋体" w:cs="宋体"/>
        </w:rPr>
      </w:pPr>
      <w:r>
        <w:rPr>
          <w:rFonts w:ascii="宋体" w:hAnsi="宋体" w:cs="宋体" w:hint="eastAsia"/>
          <w:b/>
          <w:kern w:val="0"/>
          <w:sz w:val="32"/>
          <w:szCs w:val="32"/>
        </w:rPr>
        <w:lastRenderedPageBreak/>
        <w:t>五、评标标准相应的商务技术资料</w:t>
      </w:r>
    </w:p>
    <w:p w14:paraId="3367C1B9" w14:textId="77777777" w:rsidR="00A07902" w:rsidRDefault="00000000">
      <w:pPr>
        <w:snapToGrid w:val="0"/>
        <w:spacing w:line="360" w:lineRule="auto"/>
        <w:jc w:val="left"/>
        <w:rPr>
          <w:rFonts w:ascii="宋体" w:hAnsi="宋体" w:cs="宋体"/>
          <w:b/>
          <w:sz w:val="24"/>
        </w:rPr>
      </w:pPr>
      <w:r>
        <w:rPr>
          <w:rFonts w:ascii="宋体" w:hAnsi="宋体" w:cs="宋体" w:hint="eastAsia"/>
          <w:b/>
          <w:sz w:val="24"/>
        </w:rPr>
        <w:t>（按招标文件第四部分评标办法前附表中“投标文件中评标标准相应的商务技术资料目录”提供资料。）</w:t>
      </w:r>
    </w:p>
    <w:p w14:paraId="2E7FB6DE" w14:textId="77777777" w:rsidR="00A07902" w:rsidRDefault="00A07902">
      <w:pPr>
        <w:jc w:val="center"/>
        <w:rPr>
          <w:rFonts w:ascii="宋体" w:hAnsi="宋体" w:cs="宋体"/>
          <w:b/>
          <w:kern w:val="0"/>
          <w:sz w:val="32"/>
          <w:szCs w:val="32"/>
        </w:rPr>
      </w:pPr>
    </w:p>
    <w:p w14:paraId="74972242" w14:textId="77777777" w:rsidR="00A07902" w:rsidRDefault="00A07902">
      <w:pPr>
        <w:jc w:val="center"/>
        <w:rPr>
          <w:rFonts w:ascii="宋体" w:hAnsi="宋体" w:cs="宋体"/>
          <w:b/>
          <w:kern w:val="0"/>
          <w:sz w:val="32"/>
          <w:szCs w:val="32"/>
        </w:rPr>
      </w:pPr>
    </w:p>
    <w:p w14:paraId="650A4658" w14:textId="77777777" w:rsidR="00A07902" w:rsidRDefault="00A07902">
      <w:pPr>
        <w:jc w:val="center"/>
        <w:rPr>
          <w:rFonts w:ascii="宋体" w:hAnsi="宋体" w:cs="宋体"/>
          <w:b/>
          <w:kern w:val="0"/>
          <w:sz w:val="32"/>
          <w:szCs w:val="32"/>
        </w:rPr>
      </w:pPr>
    </w:p>
    <w:p w14:paraId="56398E49" w14:textId="77777777" w:rsidR="00A07902" w:rsidRDefault="00000000">
      <w:pPr>
        <w:ind w:firstLineChars="900" w:firstLine="2891"/>
        <w:rPr>
          <w:rFonts w:ascii="宋体" w:hAnsi="宋体" w:cs="宋体"/>
          <w:b/>
          <w:kern w:val="0"/>
          <w:sz w:val="32"/>
          <w:szCs w:val="32"/>
        </w:rPr>
      </w:pPr>
      <w:r>
        <w:rPr>
          <w:rFonts w:ascii="宋体" w:hAnsi="宋体" w:cs="宋体" w:hint="eastAsia"/>
          <w:b/>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1673"/>
      </w:tblGrid>
      <w:tr w:rsidR="00A07902" w14:paraId="328053DD"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79146B12" w14:textId="77777777" w:rsidR="00A07902" w:rsidRDefault="00000000">
            <w:pPr>
              <w:spacing w:line="360" w:lineRule="auto"/>
              <w:jc w:val="center"/>
              <w:rPr>
                <w:rFonts w:ascii="宋体" w:hAnsi="宋体" w:cs="宋体"/>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1F5C889A" w14:textId="77777777" w:rsidR="00A07902" w:rsidRDefault="00000000">
            <w:pPr>
              <w:spacing w:line="360" w:lineRule="auto"/>
              <w:jc w:val="center"/>
              <w:rPr>
                <w:rFonts w:ascii="宋体" w:hAnsi="宋体" w:cs="宋体"/>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3BF1478C" w14:textId="77777777" w:rsidR="00A07902" w:rsidRDefault="00A07902">
            <w:pPr>
              <w:spacing w:line="360" w:lineRule="auto"/>
              <w:jc w:val="center"/>
              <w:rPr>
                <w:rFonts w:ascii="宋体" w:hAnsi="宋体" w:cs="宋体"/>
                <w:b/>
                <w:sz w:val="24"/>
              </w:rPr>
            </w:pPr>
          </w:p>
          <w:p w14:paraId="3252AA44" w14:textId="77777777" w:rsidR="00A07902" w:rsidRDefault="00000000">
            <w:pPr>
              <w:spacing w:line="360" w:lineRule="auto"/>
              <w:jc w:val="center"/>
              <w:rPr>
                <w:rFonts w:ascii="宋体" w:hAnsi="宋体" w:cs="宋体"/>
                <w:b/>
                <w:sz w:val="24"/>
              </w:rPr>
            </w:pPr>
            <w:r>
              <w:rPr>
                <w:rFonts w:ascii="宋体" w:hAnsi="宋体" w:cs="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14:paraId="285AB577" w14:textId="77777777" w:rsidR="00A07902" w:rsidRDefault="00000000">
            <w:pPr>
              <w:spacing w:line="360" w:lineRule="auto"/>
              <w:jc w:val="center"/>
              <w:rPr>
                <w:rFonts w:ascii="宋体" w:hAnsi="宋体" w:cs="宋体"/>
                <w:b/>
                <w:sz w:val="24"/>
              </w:rPr>
            </w:pPr>
            <w:r>
              <w:rPr>
                <w:rFonts w:ascii="宋体" w:hAnsi="宋体" w:cs="宋体"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14:paraId="3AF06A00" w14:textId="77777777" w:rsidR="00A07902" w:rsidRDefault="00000000">
            <w:pPr>
              <w:spacing w:line="360" w:lineRule="auto"/>
              <w:jc w:val="center"/>
              <w:rPr>
                <w:rFonts w:ascii="宋体" w:hAnsi="宋体" w:cs="宋体"/>
                <w:b/>
                <w:sz w:val="24"/>
              </w:rPr>
            </w:pPr>
            <w:r>
              <w:rPr>
                <w:rFonts w:ascii="宋体" w:hAnsi="宋体" w:cs="宋体"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14:paraId="341F5EB0" w14:textId="77777777" w:rsidR="00A07902" w:rsidRDefault="00000000">
            <w:pPr>
              <w:spacing w:line="360" w:lineRule="auto"/>
              <w:jc w:val="center"/>
              <w:rPr>
                <w:rFonts w:ascii="宋体" w:hAnsi="宋体" w:cs="宋体"/>
                <w:b/>
                <w:sz w:val="24"/>
              </w:rPr>
            </w:pPr>
            <w:r>
              <w:rPr>
                <w:rFonts w:ascii="宋体" w:hAnsi="宋体" w:cs="宋体" w:hint="eastAsia"/>
                <w:b/>
                <w:sz w:val="24"/>
              </w:rPr>
              <w:t>备注</w:t>
            </w:r>
          </w:p>
        </w:tc>
      </w:tr>
      <w:tr w:rsidR="00A07902" w14:paraId="390631E3"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001E1B88" w14:textId="77777777" w:rsidR="00A07902" w:rsidRDefault="00000000">
            <w:pPr>
              <w:spacing w:line="360" w:lineRule="auto"/>
              <w:jc w:val="center"/>
              <w:rPr>
                <w:rFonts w:ascii="宋体" w:hAnsi="宋体" w:cs="宋体"/>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1E12E682" w14:textId="77777777" w:rsidR="00A07902" w:rsidRDefault="00A07902">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5621C23F" w14:textId="77777777" w:rsidR="00A07902" w:rsidRDefault="00A07902">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825DBE0" w14:textId="77777777" w:rsidR="00A07902" w:rsidRDefault="00A07902">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0F711D49" w14:textId="77777777" w:rsidR="00A07902" w:rsidRDefault="00A07902">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017D2522" w14:textId="77777777" w:rsidR="00A07902" w:rsidRDefault="00A07902">
            <w:pPr>
              <w:spacing w:line="360" w:lineRule="auto"/>
              <w:jc w:val="center"/>
              <w:rPr>
                <w:rFonts w:ascii="宋体" w:hAnsi="宋体" w:cs="宋体"/>
                <w:sz w:val="24"/>
              </w:rPr>
            </w:pPr>
          </w:p>
        </w:tc>
      </w:tr>
      <w:tr w:rsidR="00A07902" w14:paraId="4865F4B5"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3DB4B592" w14:textId="77777777" w:rsidR="00A07902" w:rsidRDefault="00000000">
            <w:pPr>
              <w:spacing w:line="360" w:lineRule="auto"/>
              <w:jc w:val="center"/>
              <w:rPr>
                <w:rFonts w:ascii="宋体" w:hAnsi="宋体" w:cs="宋体"/>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58A67AC1" w14:textId="77777777" w:rsidR="00A07902" w:rsidRDefault="00A07902">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05C01A5B" w14:textId="77777777" w:rsidR="00A07902" w:rsidRDefault="00A07902">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5BFB92D" w14:textId="77777777" w:rsidR="00A07902" w:rsidRDefault="00A07902">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172FBBF5" w14:textId="77777777" w:rsidR="00A07902" w:rsidRDefault="00A07902">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1D4A59DB" w14:textId="77777777" w:rsidR="00A07902" w:rsidRDefault="00A07902">
            <w:pPr>
              <w:spacing w:line="360" w:lineRule="auto"/>
              <w:jc w:val="center"/>
              <w:rPr>
                <w:rFonts w:ascii="宋体" w:hAnsi="宋体" w:cs="宋体"/>
                <w:sz w:val="24"/>
              </w:rPr>
            </w:pPr>
          </w:p>
        </w:tc>
      </w:tr>
      <w:tr w:rsidR="00A07902" w14:paraId="0FE04FC6"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0A69AEE8" w14:textId="77777777" w:rsidR="00A07902" w:rsidRDefault="00000000">
            <w:pPr>
              <w:spacing w:line="360" w:lineRule="auto"/>
              <w:jc w:val="center"/>
              <w:rPr>
                <w:rFonts w:ascii="宋体" w:hAnsi="宋体" w:cs="宋体"/>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1367A405" w14:textId="77777777" w:rsidR="00A07902" w:rsidRDefault="00A07902">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0A0C0DF7" w14:textId="77777777" w:rsidR="00A07902" w:rsidRDefault="00A07902">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B806E69" w14:textId="77777777" w:rsidR="00A07902" w:rsidRDefault="00A07902">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59187607" w14:textId="77777777" w:rsidR="00A07902" w:rsidRDefault="00A07902">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1A74DA1D" w14:textId="77777777" w:rsidR="00A07902" w:rsidRDefault="00A07902">
            <w:pPr>
              <w:spacing w:line="360" w:lineRule="auto"/>
              <w:jc w:val="center"/>
              <w:rPr>
                <w:rFonts w:ascii="宋体" w:hAnsi="宋体" w:cs="宋体"/>
                <w:sz w:val="24"/>
              </w:rPr>
            </w:pPr>
          </w:p>
        </w:tc>
      </w:tr>
    </w:tbl>
    <w:p w14:paraId="2B610C1D" w14:textId="77777777" w:rsidR="00A07902" w:rsidRDefault="00000000">
      <w:pPr>
        <w:spacing w:line="360" w:lineRule="auto"/>
        <w:ind w:right="420"/>
        <w:rPr>
          <w:rFonts w:ascii="宋体" w:hAnsi="宋体" w:cs="宋体"/>
          <w:sz w:val="24"/>
        </w:rPr>
      </w:pPr>
      <w:r>
        <w:rPr>
          <w:rFonts w:ascii="宋体" w:hAnsi="宋体" w:cs="宋体" w:hint="eastAsia"/>
          <w:sz w:val="24"/>
        </w:rPr>
        <w:t>注：按本格式和要求提供。</w:t>
      </w:r>
    </w:p>
    <w:p w14:paraId="451A7C51" w14:textId="77777777" w:rsidR="00A07902" w:rsidRDefault="00A07902">
      <w:pPr>
        <w:jc w:val="center"/>
        <w:rPr>
          <w:rFonts w:ascii="宋体" w:hAnsi="宋体" w:cs="宋体"/>
          <w:b/>
          <w:kern w:val="0"/>
          <w:sz w:val="32"/>
          <w:szCs w:val="32"/>
        </w:rPr>
      </w:pPr>
    </w:p>
    <w:p w14:paraId="242009B7" w14:textId="77777777" w:rsidR="00A07902" w:rsidRDefault="00A07902">
      <w:pPr>
        <w:jc w:val="center"/>
        <w:rPr>
          <w:rFonts w:ascii="宋体" w:hAnsi="宋体" w:cs="宋体"/>
          <w:b/>
          <w:kern w:val="0"/>
          <w:sz w:val="32"/>
          <w:szCs w:val="32"/>
        </w:rPr>
      </w:pPr>
    </w:p>
    <w:p w14:paraId="7C218698" w14:textId="77777777" w:rsidR="00A07902" w:rsidRDefault="00000000">
      <w:pPr>
        <w:jc w:val="center"/>
        <w:rPr>
          <w:rFonts w:ascii="宋体" w:hAnsi="宋体" w:cs="宋体"/>
          <w:b/>
          <w:kern w:val="0"/>
          <w:sz w:val="32"/>
          <w:szCs w:val="32"/>
        </w:rPr>
      </w:pPr>
      <w:r>
        <w:rPr>
          <w:rFonts w:ascii="宋体" w:hAnsi="宋体" w:cs="宋体" w:hint="eastAsia"/>
          <w:b/>
          <w:kern w:val="0"/>
          <w:sz w:val="32"/>
          <w:szCs w:val="32"/>
        </w:rPr>
        <w:t>七、商务技术偏离表</w:t>
      </w:r>
    </w:p>
    <w:tbl>
      <w:tblPr>
        <w:tblStyle w:val="affb"/>
        <w:tblW w:w="9464" w:type="dxa"/>
        <w:tblLook w:val="04A0" w:firstRow="1" w:lastRow="0" w:firstColumn="1" w:lastColumn="0" w:noHBand="0" w:noVBand="1"/>
      </w:tblPr>
      <w:tblGrid>
        <w:gridCol w:w="959"/>
        <w:gridCol w:w="3683"/>
        <w:gridCol w:w="3546"/>
        <w:gridCol w:w="1276"/>
      </w:tblGrid>
      <w:tr w:rsidR="00A07902" w14:paraId="209DC0C2" w14:textId="77777777">
        <w:tc>
          <w:tcPr>
            <w:tcW w:w="959" w:type="dxa"/>
          </w:tcPr>
          <w:p w14:paraId="2D35829C" w14:textId="77777777" w:rsidR="00A07902" w:rsidRDefault="00000000">
            <w:pPr>
              <w:jc w:val="center"/>
              <w:rPr>
                <w:rFonts w:ascii="宋体" w:hAnsi="宋体" w:cs="宋体"/>
                <w:b/>
                <w:bCs/>
                <w:sz w:val="24"/>
              </w:rPr>
            </w:pPr>
            <w:r>
              <w:rPr>
                <w:rFonts w:ascii="宋体" w:hAnsi="宋体" w:cs="宋体" w:hint="eastAsia"/>
                <w:b/>
                <w:bCs/>
                <w:sz w:val="24"/>
              </w:rPr>
              <w:t>序号</w:t>
            </w:r>
          </w:p>
        </w:tc>
        <w:tc>
          <w:tcPr>
            <w:tcW w:w="3683" w:type="dxa"/>
          </w:tcPr>
          <w:p w14:paraId="78E06B37" w14:textId="77777777" w:rsidR="00A07902" w:rsidRDefault="00000000">
            <w:pPr>
              <w:jc w:val="center"/>
              <w:rPr>
                <w:rFonts w:ascii="宋体" w:hAnsi="宋体" w:cs="宋体"/>
                <w:b/>
                <w:bCs/>
                <w:sz w:val="24"/>
              </w:rPr>
            </w:pPr>
            <w:r>
              <w:rPr>
                <w:rFonts w:ascii="宋体" w:hAnsi="宋体" w:cs="宋体" w:hint="eastAsia"/>
                <w:b/>
                <w:bCs/>
                <w:sz w:val="24"/>
              </w:rPr>
              <w:t>招标文件章节及具体内容</w:t>
            </w:r>
          </w:p>
        </w:tc>
        <w:tc>
          <w:tcPr>
            <w:tcW w:w="3546" w:type="dxa"/>
          </w:tcPr>
          <w:p w14:paraId="547E274C" w14:textId="77777777" w:rsidR="00A07902" w:rsidRDefault="00000000">
            <w:pPr>
              <w:jc w:val="center"/>
              <w:rPr>
                <w:rFonts w:ascii="宋体" w:hAnsi="宋体" w:cs="宋体"/>
                <w:b/>
                <w:bCs/>
                <w:sz w:val="24"/>
              </w:rPr>
            </w:pPr>
            <w:r>
              <w:rPr>
                <w:rFonts w:ascii="宋体" w:hAnsi="宋体" w:cs="宋体" w:hint="eastAsia"/>
                <w:b/>
                <w:bCs/>
                <w:sz w:val="24"/>
              </w:rPr>
              <w:t>投标文件章节及具体内容</w:t>
            </w:r>
          </w:p>
        </w:tc>
        <w:tc>
          <w:tcPr>
            <w:tcW w:w="1276" w:type="dxa"/>
          </w:tcPr>
          <w:p w14:paraId="06B67471" w14:textId="77777777" w:rsidR="00A07902" w:rsidRDefault="00000000">
            <w:pPr>
              <w:jc w:val="center"/>
              <w:rPr>
                <w:rFonts w:ascii="宋体" w:hAnsi="宋体" w:cs="宋体"/>
                <w:b/>
                <w:bCs/>
                <w:sz w:val="24"/>
              </w:rPr>
            </w:pPr>
            <w:r>
              <w:rPr>
                <w:rFonts w:ascii="宋体" w:hAnsi="宋体" w:cs="宋体" w:hint="eastAsia"/>
                <w:b/>
                <w:bCs/>
                <w:sz w:val="24"/>
              </w:rPr>
              <w:t>偏离说明</w:t>
            </w:r>
          </w:p>
        </w:tc>
      </w:tr>
      <w:tr w:rsidR="00A07902" w14:paraId="5D37C430" w14:textId="77777777">
        <w:tc>
          <w:tcPr>
            <w:tcW w:w="959" w:type="dxa"/>
          </w:tcPr>
          <w:p w14:paraId="5EF8A4AC" w14:textId="77777777" w:rsidR="00A07902" w:rsidRDefault="00000000">
            <w:pPr>
              <w:jc w:val="center"/>
              <w:rPr>
                <w:rFonts w:ascii="宋体" w:hAnsi="宋体" w:cs="宋体"/>
                <w:kern w:val="0"/>
                <w:sz w:val="24"/>
              </w:rPr>
            </w:pPr>
            <w:r>
              <w:rPr>
                <w:rFonts w:ascii="宋体" w:hAnsi="宋体" w:cs="宋体" w:hint="eastAsia"/>
                <w:kern w:val="0"/>
                <w:sz w:val="24"/>
              </w:rPr>
              <w:t>1</w:t>
            </w:r>
          </w:p>
        </w:tc>
        <w:tc>
          <w:tcPr>
            <w:tcW w:w="3683" w:type="dxa"/>
          </w:tcPr>
          <w:p w14:paraId="03D23E4B" w14:textId="77777777" w:rsidR="00A07902" w:rsidRDefault="00A07902">
            <w:pPr>
              <w:jc w:val="center"/>
              <w:rPr>
                <w:rFonts w:ascii="宋体" w:hAnsi="宋体" w:cs="宋体"/>
                <w:b/>
                <w:kern w:val="0"/>
                <w:sz w:val="32"/>
                <w:szCs w:val="32"/>
              </w:rPr>
            </w:pPr>
          </w:p>
        </w:tc>
        <w:tc>
          <w:tcPr>
            <w:tcW w:w="3546" w:type="dxa"/>
          </w:tcPr>
          <w:p w14:paraId="33AC74A0" w14:textId="77777777" w:rsidR="00A07902" w:rsidRDefault="00A07902">
            <w:pPr>
              <w:jc w:val="center"/>
              <w:rPr>
                <w:rFonts w:ascii="宋体" w:hAnsi="宋体" w:cs="宋体"/>
                <w:b/>
                <w:kern w:val="0"/>
                <w:sz w:val="32"/>
                <w:szCs w:val="32"/>
              </w:rPr>
            </w:pPr>
          </w:p>
        </w:tc>
        <w:tc>
          <w:tcPr>
            <w:tcW w:w="1276" w:type="dxa"/>
          </w:tcPr>
          <w:p w14:paraId="7A02EC7F" w14:textId="77777777" w:rsidR="00A07902" w:rsidRDefault="00A07902">
            <w:pPr>
              <w:jc w:val="center"/>
              <w:rPr>
                <w:rFonts w:ascii="宋体" w:hAnsi="宋体" w:cs="宋体"/>
                <w:b/>
                <w:kern w:val="0"/>
                <w:sz w:val="32"/>
                <w:szCs w:val="32"/>
              </w:rPr>
            </w:pPr>
          </w:p>
        </w:tc>
      </w:tr>
      <w:tr w:rsidR="00A07902" w14:paraId="1E22EF1B" w14:textId="77777777">
        <w:tc>
          <w:tcPr>
            <w:tcW w:w="959" w:type="dxa"/>
          </w:tcPr>
          <w:p w14:paraId="3F6E4F9C" w14:textId="77777777" w:rsidR="00A07902" w:rsidRDefault="00000000">
            <w:pPr>
              <w:jc w:val="center"/>
              <w:rPr>
                <w:rFonts w:ascii="宋体" w:hAnsi="宋体" w:cs="宋体"/>
                <w:kern w:val="0"/>
                <w:sz w:val="24"/>
              </w:rPr>
            </w:pPr>
            <w:r>
              <w:rPr>
                <w:rFonts w:ascii="宋体" w:hAnsi="宋体" w:cs="宋体" w:hint="eastAsia"/>
                <w:kern w:val="0"/>
                <w:sz w:val="24"/>
              </w:rPr>
              <w:t>2</w:t>
            </w:r>
          </w:p>
        </w:tc>
        <w:tc>
          <w:tcPr>
            <w:tcW w:w="3683" w:type="dxa"/>
          </w:tcPr>
          <w:p w14:paraId="05F0FC47" w14:textId="77777777" w:rsidR="00A07902" w:rsidRDefault="00A07902">
            <w:pPr>
              <w:jc w:val="center"/>
              <w:rPr>
                <w:rFonts w:ascii="宋体" w:hAnsi="宋体" w:cs="宋体"/>
                <w:b/>
                <w:kern w:val="0"/>
                <w:sz w:val="32"/>
                <w:szCs w:val="32"/>
              </w:rPr>
            </w:pPr>
          </w:p>
        </w:tc>
        <w:tc>
          <w:tcPr>
            <w:tcW w:w="3546" w:type="dxa"/>
          </w:tcPr>
          <w:p w14:paraId="090AD2CA" w14:textId="77777777" w:rsidR="00A07902" w:rsidRDefault="00A07902">
            <w:pPr>
              <w:jc w:val="center"/>
              <w:rPr>
                <w:rFonts w:ascii="宋体" w:hAnsi="宋体" w:cs="宋体"/>
                <w:b/>
                <w:kern w:val="0"/>
                <w:sz w:val="32"/>
                <w:szCs w:val="32"/>
              </w:rPr>
            </w:pPr>
          </w:p>
        </w:tc>
        <w:tc>
          <w:tcPr>
            <w:tcW w:w="1276" w:type="dxa"/>
          </w:tcPr>
          <w:p w14:paraId="7F453C30" w14:textId="77777777" w:rsidR="00A07902" w:rsidRDefault="00A07902">
            <w:pPr>
              <w:jc w:val="center"/>
              <w:rPr>
                <w:rFonts w:ascii="宋体" w:hAnsi="宋体" w:cs="宋体"/>
                <w:b/>
                <w:kern w:val="0"/>
                <w:sz w:val="32"/>
                <w:szCs w:val="32"/>
              </w:rPr>
            </w:pPr>
          </w:p>
        </w:tc>
      </w:tr>
      <w:tr w:rsidR="00A07902" w14:paraId="289F5981" w14:textId="77777777">
        <w:tc>
          <w:tcPr>
            <w:tcW w:w="959" w:type="dxa"/>
          </w:tcPr>
          <w:p w14:paraId="3D3BA76A" w14:textId="77777777" w:rsidR="00A07902" w:rsidRDefault="00000000">
            <w:pPr>
              <w:jc w:val="center"/>
              <w:rPr>
                <w:rFonts w:ascii="宋体" w:hAnsi="宋体" w:cs="宋体"/>
                <w:kern w:val="0"/>
                <w:sz w:val="24"/>
              </w:rPr>
            </w:pPr>
            <w:r>
              <w:rPr>
                <w:rFonts w:ascii="宋体" w:hAnsi="宋体" w:cs="宋体" w:hint="eastAsia"/>
                <w:kern w:val="0"/>
                <w:sz w:val="24"/>
              </w:rPr>
              <w:t>……</w:t>
            </w:r>
          </w:p>
        </w:tc>
        <w:tc>
          <w:tcPr>
            <w:tcW w:w="3683" w:type="dxa"/>
          </w:tcPr>
          <w:p w14:paraId="349267B9" w14:textId="77777777" w:rsidR="00A07902" w:rsidRDefault="00A07902">
            <w:pPr>
              <w:jc w:val="center"/>
              <w:rPr>
                <w:rFonts w:ascii="宋体" w:hAnsi="宋体" w:cs="宋体"/>
                <w:b/>
                <w:kern w:val="0"/>
                <w:sz w:val="32"/>
                <w:szCs w:val="32"/>
              </w:rPr>
            </w:pPr>
          </w:p>
        </w:tc>
        <w:tc>
          <w:tcPr>
            <w:tcW w:w="3546" w:type="dxa"/>
          </w:tcPr>
          <w:p w14:paraId="6FA1F25B" w14:textId="77777777" w:rsidR="00A07902" w:rsidRDefault="00A07902">
            <w:pPr>
              <w:jc w:val="center"/>
              <w:rPr>
                <w:rFonts w:ascii="宋体" w:hAnsi="宋体" w:cs="宋体"/>
                <w:b/>
                <w:kern w:val="0"/>
                <w:sz w:val="32"/>
                <w:szCs w:val="32"/>
              </w:rPr>
            </w:pPr>
          </w:p>
        </w:tc>
        <w:tc>
          <w:tcPr>
            <w:tcW w:w="1276" w:type="dxa"/>
          </w:tcPr>
          <w:p w14:paraId="32DB7835" w14:textId="77777777" w:rsidR="00A07902" w:rsidRDefault="00A07902">
            <w:pPr>
              <w:jc w:val="center"/>
              <w:rPr>
                <w:rFonts w:ascii="宋体" w:hAnsi="宋体" w:cs="宋体"/>
                <w:b/>
                <w:kern w:val="0"/>
                <w:sz w:val="32"/>
                <w:szCs w:val="32"/>
              </w:rPr>
            </w:pPr>
          </w:p>
        </w:tc>
      </w:tr>
    </w:tbl>
    <w:p w14:paraId="043971F3" w14:textId="77777777" w:rsidR="00A07902" w:rsidRDefault="00000000">
      <w:pPr>
        <w:jc w:val="left"/>
        <w:rPr>
          <w:rFonts w:ascii="宋体" w:hAnsi="宋体" w:cs="宋体"/>
          <w:kern w:val="0"/>
          <w:sz w:val="24"/>
        </w:rPr>
      </w:pPr>
      <w:r>
        <w:rPr>
          <w:rFonts w:ascii="宋体" w:hAnsi="宋体" w:cs="宋体" w:hint="eastAsia"/>
          <w:kern w:val="0"/>
          <w:sz w:val="24"/>
        </w:rPr>
        <w:t>投标人保证：除商务技术偏离表列出的偏离外，投标人响应招标文件的全部要求</w:t>
      </w:r>
    </w:p>
    <w:p w14:paraId="2AD520B7" w14:textId="77777777" w:rsidR="00A07902" w:rsidRDefault="00A07902">
      <w:pPr>
        <w:jc w:val="center"/>
        <w:rPr>
          <w:rFonts w:ascii="宋体" w:hAnsi="宋体" w:cs="宋体"/>
          <w:b/>
          <w:kern w:val="0"/>
          <w:sz w:val="32"/>
          <w:szCs w:val="32"/>
        </w:rPr>
      </w:pPr>
    </w:p>
    <w:p w14:paraId="4D54D11D" w14:textId="77777777" w:rsidR="00A07902" w:rsidRDefault="00000000">
      <w:pPr>
        <w:spacing w:line="360" w:lineRule="auto"/>
        <w:ind w:right="420"/>
        <w:rPr>
          <w:rFonts w:ascii="宋体" w:hAnsi="宋体" w:cs="宋体"/>
          <w:sz w:val="24"/>
        </w:rPr>
      </w:pPr>
      <w:r>
        <w:rPr>
          <w:rFonts w:ascii="宋体" w:hAnsi="宋体" w:cs="宋体" w:hint="eastAsia"/>
          <w:sz w:val="24"/>
        </w:rPr>
        <w:t>注：按本格式和要求提供。</w:t>
      </w:r>
    </w:p>
    <w:p w14:paraId="49E72E0F" w14:textId="77777777" w:rsidR="00A07902" w:rsidRDefault="00A07902">
      <w:pPr>
        <w:ind w:firstLineChars="595" w:firstLine="1911"/>
        <w:rPr>
          <w:rFonts w:ascii="宋体" w:hAnsi="宋体" w:cs="宋体"/>
          <w:b/>
          <w:bCs/>
          <w:sz w:val="32"/>
          <w:szCs w:val="32"/>
        </w:rPr>
      </w:pPr>
    </w:p>
    <w:p w14:paraId="44DEDE33" w14:textId="77777777" w:rsidR="00A07902" w:rsidRDefault="00A07902">
      <w:pPr>
        <w:ind w:firstLineChars="595" w:firstLine="1911"/>
        <w:rPr>
          <w:rFonts w:ascii="宋体" w:hAnsi="宋体" w:cs="宋体"/>
          <w:b/>
          <w:bCs/>
          <w:sz w:val="32"/>
          <w:szCs w:val="32"/>
        </w:rPr>
      </w:pPr>
    </w:p>
    <w:p w14:paraId="34FF21D2" w14:textId="77777777" w:rsidR="00A07902" w:rsidRDefault="00A07902">
      <w:pPr>
        <w:ind w:firstLineChars="595" w:firstLine="1911"/>
        <w:rPr>
          <w:rFonts w:ascii="宋体" w:hAnsi="宋体" w:cs="宋体"/>
          <w:b/>
          <w:bCs/>
          <w:sz w:val="32"/>
          <w:szCs w:val="32"/>
        </w:rPr>
      </w:pPr>
    </w:p>
    <w:p w14:paraId="3AC14038" w14:textId="77777777" w:rsidR="00A07902" w:rsidRDefault="00A07902">
      <w:pPr>
        <w:ind w:firstLineChars="595" w:firstLine="1911"/>
        <w:rPr>
          <w:rFonts w:ascii="宋体" w:hAnsi="宋体" w:cs="宋体"/>
          <w:b/>
          <w:bCs/>
          <w:sz w:val="32"/>
          <w:szCs w:val="32"/>
        </w:rPr>
      </w:pPr>
    </w:p>
    <w:p w14:paraId="22C97066" w14:textId="77777777" w:rsidR="00A07902" w:rsidRDefault="00A07902">
      <w:pPr>
        <w:ind w:firstLineChars="595" w:firstLine="1911"/>
        <w:rPr>
          <w:rFonts w:ascii="宋体" w:hAnsi="宋体" w:cs="宋体"/>
          <w:b/>
          <w:bCs/>
          <w:sz w:val="32"/>
          <w:szCs w:val="32"/>
        </w:rPr>
      </w:pPr>
    </w:p>
    <w:p w14:paraId="24E9BA8B" w14:textId="77777777" w:rsidR="00A07902" w:rsidRDefault="00000000">
      <w:pPr>
        <w:widowControl/>
        <w:adjustRightInd/>
        <w:jc w:val="left"/>
        <w:rPr>
          <w:rFonts w:ascii="宋体" w:hAnsi="宋体" w:cs="宋体"/>
          <w:b/>
          <w:bCs/>
          <w:sz w:val="32"/>
          <w:szCs w:val="32"/>
        </w:rPr>
      </w:pPr>
      <w:r>
        <w:rPr>
          <w:rFonts w:ascii="宋体" w:hAnsi="宋体" w:cs="宋体"/>
          <w:b/>
          <w:bCs/>
          <w:sz w:val="32"/>
          <w:szCs w:val="32"/>
        </w:rPr>
        <w:br w:type="page"/>
      </w:r>
    </w:p>
    <w:p w14:paraId="35A636E5" w14:textId="77777777" w:rsidR="00A07902" w:rsidRDefault="00000000">
      <w:pPr>
        <w:ind w:firstLineChars="595" w:firstLine="1911"/>
        <w:rPr>
          <w:rFonts w:ascii="宋体" w:hAnsi="宋体" w:cs="宋体"/>
          <w:b/>
          <w:kern w:val="0"/>
          <w:sz w:val="32"/>
          <w:szCs w:val="32"/>
        </w:rPr>
      </w:pPr>
      <w:r>
        <w:rPr>
          <w:rFonts w:ascii="宋体" w:hAnsi="宋体" w:cs="宋体" w:hint="eastAsia"/>
          <w:b/>
          <w:bCs/>
          <w:sz w:val="32"/>
          <w:szCs w:val="32"/>
        </w:rPr>
        <w:lastRenderedPageBreak/>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14:paraId="4494C536" w14:textId="77777777" w:rsidR="00A07902" w:rsidRDefault="00A07902">
      <w:pPr>
        <w:snapToGrid w:val="0"/>
        <w:spacing w:line="360" w:lineRule="auto"/>
        <w:rPr>
          <w:rFonts w:ascii="宋体" w:hAnsi="宋体" w:cs="宋体"/>
          <w:sz w:val="24"/>
        </w:rPr>
      </w:pPr>
    </w:p>
    <w:p w14:paraId="1A5E702D" w14:textId="77777777" w:rsidR="00A07902" w:rsidRDefault="00000000">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14:paraId="340233BB" w14:textId="77777777" w:rsidR="00A07902" w:rsidRDefault="000000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14:paraId="53876E6A" w14:textId="77777777" w:rsidR="00A07902" w:rsidRDefault="000000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14:paraId="0DA3BE6A" w14:textId="77777777" w:rsidR="00A07902" w:rsidRDefault="000000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二、不为项目有关人员及部门报销应由你方单位或个人支付的费用； </w:t>
      </w:r>
    </w:p>
    <w:p w14:paraId="5DCC9D2E" w14:textId="77777777" w:rsidR="00A07902" w:rsidRDefault="000000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14:paraId="0DB6E227" w14:textId="77777777" w:rsidR="00A07902" w:rsidRDefault="0000000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14:paraId="3C0EAFFC" w14:textId="77777777" w:rsidR="00A07902" w:rsidRDefault="00000000">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14:paraId="1A822AC5" w14:textId="77777777" w:rsidR="00A07902" w:rsidRDefault="00000000">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14:paraId="0EAF8157" w14:textId="77777777" w:rsidR="00A07902" w:rsidRDefault="00000000">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r>
        <w:rPr>
          <w:rFonts w:ascii="宋体" w:hAnsi="宋体" w:cs="宋体" w:hint="eastAsia"/>
          <w:sz w:val="24"/>
          <w:lang w:val="zh-CN"/>
        </w:rPr>
        <w:t>中华人民共和国</w:t>
      </w:r>
      <w:r>
        <w:rPr>
          <w:rFonts w:ascii="宋体" w:hAnsi="宋体" w:cs="宋体" w:hint="eastAsia"/>
          <w:kern w:val="0"/>
          <w:sz w:val="24"/>
          <w:lang w:val="zh-CN"/>
        </w:rPr>
        <w:t>招标投标</w:t>
      </w:r>
    </w:p>
    <w:p w14:paraId="7E019BCD" w14:textId="77777777" w:rsidR="00A07902" w:rsidRDefault="00000000">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14:paraId="1EC30654" w14:textId="77777777" w:rsidR="00A07902" w:rsidRDefault="00000000">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14:paraId="3AD68BEC" w14:textId="77777777" w:rsidR="00A07902" w:rsidRDefault="00A07902">
      <w:pPr>
        <w:autoSpaceDE w:val="0"/>
        <w:autoSpaceDN w:val="0"/>
        <w:spacing w:line="360" w:lineRule="auto"/>
        <w:ind w:left="2"/>
        <w:jc w:val="left"/>
        <w:rPr>
          <w:rFonts w:ascii="宋体" w:hAnsi="宋体" w:cs="宋体"/>
          <w:kern w:val="0"/>
          <w:sz w:val="24"/>
          <w:lang w:val="zh-CN"/>
        </w:rPr>
      </w:pPr>
    </w:p>
    <w:p w14:paraId="53C2BA8B" w14:textId="77777777" w:rsidR="00A07902" w:rsidRDefault="00A07902">
      <w:pPr>
        <w:autoSpaceDE w:val="0"/>
        <w:autoSpaceDN w:val="0"/>
        <w:spacing w:line="360" w:lineRule="auto"/>
        <w:ind w:left="2"/>
        <w:jc w:val="left"/>
        <w:rPr>
          <w:rFonts w:ascii="宋体" w:hAnsi="宋体" w:cs="宋体"/>
          <w:kern w:val="0"/>
          <w:sz w:val="24"/>
          <w:lang w:val="zh-CN"/>
        </w:rPr>
      </w:pPr>
    </w:p>
    <w:p w14:paraId="707B5038" w14:textId="77777777" w:rsidR="00A07902" w:rsidRDefault="00A07902">
      <w:pPr>
        <w:autoSpaceDE w:val="0"/>
        <w:autoSpaceDN w:val="0"/>
        <w:spacing w:line="360" w:lineRule="auto"/>
        <w:ind w:left="2"/>
        <w:jc w:val="left"/>
        <w:rPr>
          <w:rFonts w:ascii="宋体" w:hAnsi="宋体" w:cs="宋体"/>
          <w:kern w:val="0"/>
          <w:sz w:val="24"/>
          <w:lang w:val="zh-CN"/>
        </w:rPr>
      </w:pPr>
    </w:p>
    <w:p w14:paraId="45C1597F" w14:textId="77777777" w:rsidR="00A07902" w:rsidRDefault="00000000">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14:paraId="25933F5F" w14:textId="77777777" w:rsidR="00A07902" w:rsidRDefault="00000000">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14:paraId="1CF2D803" w14:textId="77777777" w:rsidR="00A07902" w:rsidRDefault="00A07902">
      <w:pPr>
        <w:spacing w:line="360" w:lineRule="auto"/>
        <w:jc w:val="center"/>
        <w:rPr>
          <w:rFonts w:ascii="宋体" w:hAnsi="宋体" w:cs="宋体"/>
          <w:b/>
          <w:bCs/>
          <w:sz w:val="24"/>
        </w:rPr>
      </w:pPr>
    </w:p>
    <w:p w14:paraId="2B559CEB" w14:textId="77777777" w:rsidR="00A07902" w:rsidRDefault="00000000">
      <w:pPr>
        <w:spacing w:line="360" w:lineRule="auto"/>
        <w:ind w:right="420"/>
        <w:rPr>
          <w:rFonts w:ascii="宋体" w:hAnsi="宋体" w:cs="宋体"/>
          <w:sz w:val="24"/>
        </w:rPr>
      </w:pPr>
      <w:r>
        <w:rPr>
          <w:rFonts w:ascii="宋体" w:hAnsi="宋体" w:cs="宋体" w:hint="eastAsia"/>
          <w:sz w:val="24"/>
        </w:rPr>
        <w:t>注：按本格式和要求提供。</w:t>
      </w:r>
    </w:p>
    <w:p w14:paraId="0E71B532" w14:textId="77777777" w:rsidR="00A07902" w:rsidRDefault="00A07902">
      <w:pPr>
        <w:spacing w:line="360" w:lineRule="auto"/>
        <w:jc w:val="center"/>
        <w:rPr>
          <w:rFonts w:ascii="宋体" w:hAnsi="宋体" w:cs="宋体"/>
          <w:b/>
          <w:bCs/>
          <w:sz w:val="24"/>
        </w:rPr>
        <w:sectPr w:rsidR="00A07902">
          <w:headerReference w:type="default" r:id="rId19"/>
          <w:footerReference w:type="default" r:id="rId20"/>
          <w:headerReference w:type="first" r:id="rId21"/>
          <w:footerReference w:type="first" r:id="rId22"/>
          <w:pgSz w:w="11907" w:h="16840"/>
          <w:pgMar w:top="1474" w:right="1559" w:bottom="1474" w:left="1814" w:header="851" w:footer="992" w:gutter="0"/>
          <w:cols w:space="720"/>
          <w:titlePg/>
          <w:docGrid w:linePitch="312"/>
        </w:sectPr>
      </w:pPr>
    </w:p>
    <w:p w14:paraId="3B410021" w14:textId="77777777" w:rsidR="00A07902" w:rsidRDefault="00000000">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lastRenderedPageBreak/>
        <w:t>报价文件部分</w:t>
      </w:r>
    </w:p>
    <w:p w14:paraId="47AEB7F9" w14:textId="77777777" w:rsidR="00A07902" w:rsidRDefault="00000000">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14:paraId="14D497F6" w14:textId="77777777" w:rsidR="00A07902" w:rsidRDefault="00A07902">
      <w:pPr>
        <w:spacing w:line="360" w:lineRule="auto"/>
        <w:jc w:val="center"/>
        <w:outlineLvl w:val="0"/>
        <w:rPr>
          <w:rFonts w:ascii="宋体" w:hAnsi="宋体" w:cs="宋体"/>
          <w:b/>
          <w:kern w:val="0"/>
          <w:sz w:val="36"/>
          <w:szCs w:val="36"/>
        </w:rPr>
      </w:pPr>
    </w:p>
    <w:p w14:paraId="3AD67D4D" w14:textId="77777777" w:rsidR="00A07902" w:rsidRDefault="00000000">
      <w:pPr>
        <w:snapToGrid w:val="0"/>
        <w:spacing w:line="360" w:lineRule="auto"/>
        <w:rPr>
          <w:rFonts w:ascii="宋体" w:hAnsi="宋体" w:cs="宋体"/>
          <w:sz w:val="24"/>
        </w:rPr>
      </w:pPr>
      <w:r>
        <w:rPr>
          <w:rFonts w:ascii="宋体" w:hAnsi="宋体" w:cs="宋体" w:hint="eastAsia"/>
          <w:sz w:val="24"/>
        </w:rPr>
        <w:t>（1）开标一览表（报价表）……………………………………………………（页码）</w:t>
      </w:r>
    </w:p>
    <w:p w14:paraId="5191D102" w14:textId="77777777" w:rsidR="00A07902" w:rsidRDefault="00000000">
      <w:pPr>
        <w:snapToGrid w:val="0"/>
        <w:spacing w:line="360" w:lineRule="auto"/>
        <w:rPr>
          <w:rFonts w:ascii="宋体" w:hAnsi="宋体" w:cs="宋体"/>
          <w:sz w:val="24"/>
        </w:rPr>
      </w:pPr>
      <w:r>
        <w:rPr>
          <w:rFonts w:ascii="宋体" w:hAnsi="宋体" w:cs="宋体" w:hint="eastAsia"/>
          <w:sz w:val="24"/>
        </w:rPr>
        <w:t>（2）中小企业声明函……………………………………………………………（页码）</w:t>
      </w:r>
    </w:p>
    <w:p w14:paraId="620C11FE" w14:textId="77777777" w:rsidR="00A07902" w:rsidRDefault="00A07902">
      <w:pPr>
        <w:snapToGrid w:val="0"/>
        <w:spacing w:line="360" w:lineRule="auto"/>
        <w:ind w:right="480"/>
        <w:jc w:val="center"/>
        <w:rPr>
          <w:rFonts w:ascii="宋体" w:hAnsi="宋体" w:cs="宋体"/>
          <w:b/>
          <w:kern w:val="0"/>
          <w:sz w:val="32"/>
          <w:szCs w:val="32"/>
        </w:rPr>
      </w:pPr>
    </w:p>
    <w:p w14:paraId="041B1611" w14:textId="77777777" w:rsidR="00A07902" w:rsidRDefault="00A07902">
      <w:pPr>
        <w:snapToGrid w:val="0"/>
        <w:spacing w:line="360" w:lineRule="auto"/>
        <w:ind w:right="480"/>
        <w:jc w:val="center"/>
        <w:rPr>
          <w:rFonts w:ascii="宋体" w:hAnsi="宋体" w:cs="宋体"/>
          <w:b/>
          <w:kern w:val="0"/>
          <w:sz w:val="32"/>
          <w:szCs w:val="32"/>
        </w:rPr>
      </w:pPr>
    </w:p>
    <w:p w14:paraId="1E2A4705" w14:textId="77777777" w:rsidR="00A07902" w:rsidRDefault="00A07902">
      <w:pPr>
        <w:snapToGrid w:val="0"/>
        <w:spacing w:line="360" w:lineRule="auto"/>
        <w:ind w:right="480"/>
        <w:jc w:val="center"/>
        <w:rPr>
          <w:rFonts w:ascii="宋体" w:hAnsi="宋体" w:cs="宋体"/>
          <w:b/>
          <w:kern w:val="0"/>
          <w:sz w:val="32"/>
          <w:szCs w:val="32"/>
        </w:rPr>
      </w:pPr>
    </w:p>
    <w:p w14:paraId="56F3512C" w14:textId="77777777" w:rsidR="00A07902" w:rsidRDefault="00A07902">
      <w:pPr>
        <w:snapToGrid w:val="0"/>
        <w:spacing w:line="360" w:lineRule="auto"/>
        <w:ind w:right="480"/>
        <w:jc w:val="center"/>
        <w:rPr>
          <w:rFonts w:ascii="宋体" w:hAnsi="宋体" w:cs="宋体"/>
          <w:b/>
          <w:kern w:val="0"/>
          <w:sz w:val="32"/>
          <w:szCs w:val="32"/>
        </w:rPr>
      </w:pPr>
    </w:p>
    <w:p w14:paraId="4F7DF454" w14:textId="77777777" w:rsidR="00A07902" w:rsidRDefault="00A07902">
      <w:pPr>
        <w:snapToGrid w:val="0"/>
        <w:spacing w:line="360" w:lineRule="auto"/>
        <w:ind w:right="480"/>
        <w:jc w:val="center"/>
        <w:rPr>
          <w:rFonts w:ascii="宋体" w:hAnsi="宋体" w:cs="宋体"/>
          <w:b/>
          <w:kern w:val="0"/>
          <w:sz w:val="32"/>
          <w:szCs w:val="32"/>
        </w:rPr>
      </w:pPr>
    </w:p>
    <w:p w14:paraId="2E131136" w14:textId="77777777" w:rsidR="00A07902" w:rsidRDefault="00A07902">
      <w:pPr>
        <w:snapToGrid w:val="0"/>
        <w:spacing w:line="360" w:lineRule="auto"/>
        <w:ind w:right="480"/>
        <w:jc w:val="center"/>
        <w:rPr>
          <w:rFonts w:ascii="宋体" w:hAnsi="宋体" w:cs="宋体"/>
          <w:b/>
          <w:kern w:val="0"/>
          <w:sz w:val="32"/>
          <w:szCs w:val="32"/>
        </w:rPr>
      </w:pPr>
    </w:p>
    <w:p w14:paraId="2C87FE2A" w14:textId="77777777" w:rsidR="00A07902" w:rsidRDefault="00A07902">
      <w:pPr>
        <w:snapToGrid w:val="0"/>
        <w:spacing w:line="360" w:lineRule="auto"/>
        <w:ind w:right="480"/>
        <w:jc w:val="center"/>
        <w:rPr>
          <w:rFonts w:ascii="宋体" w:hAnsi="宋体" w:cs="宋体"/>
          <w:b/>
          <w:kern w:val="0"/>
          <w:sz w:val="32"/>
          <w:szCs w:val="32"/>
        </w:rPr>
      </w:pPr>
    </w:p>
    <w:p w14:paraId="782E57E9" w14:textId="77777777" w:rsidR="00A07902" w:rsidRDefault="00A07902">
      <w:pPr>
        <w:snapToGrid w:val="0"/>
        <w:spacing w:line="360" w:lineRule="auto"/>
        <w:ind w:right="480"/>
        <w:jc w:val="center"/>
        <w:rPr>
          <w:rFonts w:ascii="宋体" w:hAnsi="宋体" w:cs="宋体"/>
          <w:b/>
          <w:kern w:val="0"/>
          <w:sz w:val="32"/>
          <w:szCs w:val="32"/>
        </w:rPr>
      </w:pPr>
    </w:p>
    <w:p w14:paraId="24EF90DD" w14:textId="77777777" w:rsidR="00A07902" w:rsidRDefault="00A07902">
      <w:pPr>
        <w:snapToGrid w:val="0"/>
        <w:spacing w:line="360" w:lineRule="auto"/>
        <w:ind w:right="480"/>
        <w:jc w:val="center"/>
        <w:rPr>
          <w:rFonts w:ascii="宋体" w:hAnsi="宋体" w:cs="宋体"/>
          <w:b/>
          <w:kern w:val="0"/>
          <w:sz w:val="32"/>
          <w:szCs w:val="32"/>
        </w:rPr>
      </w:pPr>
    </w:p>
    <w:p w14:paraId="159534A5" w14:textId="77777777" w:rsidR="00A07902" w:rsidRDefault="00A07902">
      <w:pPr>
        <w:snapToGrid w:val="0"/>
        <w:spacing w:line="360" w:lineRule="auto"/>
        <w:ind w:right="480"/>
        <w:jc w:val="center"/>
        <w:rPr>
          <w:rFonts w:ascii="宋体" w:hAnsi="宋体" w:cs="宋体"/>
          <w:b/>
          <w:kern w:val="0"/>
          <w:sz w:val="32"/>
          <w:szCs w:val="32"/>
        </w:rPr>
      </w:pPr>
    </w:p>
    <w:p w14:paraId="181166ED" w14:textId="77777777" w:rsidR="00A07902" w:rsidRDefault="00A07902">
      <w:pPr>
        <w:snapToGrid w:val="0"/>
        <w:spacing w:line="360" w:lineRule="auto"/>
        <w:ind w:right="480"/>
        <w:jc w:val="center"/>
        <w:rPr>
          <w:rFonts w:ascii="宋体" w:hAnsi="宋体" w:cs="宋体"/>
          <w:b/>
          <w:kern w:val="0"/>
          <w:sz w:val="32"/>
          <w:szCs w:val="32"/>
        </w:rPr>
      </w:pPr>
    </w:p>
    <w:p w14:paraId="6EA6426D" w14:textId="77777777" w:rsidR="00A07902" w:rsidRDefault="00A07902">
      <w:pPr>
        <w:snapToGrid w:val="0"/>
        <w:spacing w:line="360" w:lineRule="auto"/>
        <w:ind w:right="480"/>
        <w:jc w:val="center"/>
        <w:rPr>
          <w:rFonts w:ascii="宋体" w:hAnsi="宋体" w:cs="宋体"/>
          <w:b/>
          <w:kern w:val="0"/>
          <w:sz w:val="32"/>
          <w:szCs w:val="32"/>
        </w:rPr>
      </w:pPr>
    </w:p>
    <w:p w14:paraId="7B4F2F81" w14:textId="77777777" w:rsidR="00A07902" w:rsidRDefault="00A07902">
      <w:pPr>
        <w:snapToGrid w:val="0"/>
        <w:spacing w:line="360" w:lineRule="auto"/>
        <w:ind w:right="480"/>
        <w:jc w:val="center"/>
        <w:rPr>
          <w:rFonts w:ascii="宋体" w:hAnsi="宋体" w:cs="宋体"/>
          <w:b/>
          <w:kern w:val="0"/>
          <w:sz w:val="32"/>
          <w:szCs w:val="32"/>
        </w:rPr>
      </w:pPr>
    </w:p>
    <w:p w14:paraId="27DE54E3" w14:textId="77777777" w:rsidR="00A07902" w:rsidRDefault="00A07902">
      <w:pPr>
        <w:snapToGrid w:val="0"/>
        <w:spacing w:line="360" w:lineRule="auto"/>
        <w:ind w:right="480"/>
        <w:jc w:val="center"/>
        <w:rPr>
          <w:rFonts w:ascii="宋体" w:hAnsi="宋体" w:cs="宋体"/>
          <w:b/>
          <w:kern w:val="0"/>
          <w:sz w:val="32"/>
          <w:szCs w:val="32"/>
        </w:rPr>
      </w:pPr>
    </w:p>
    <w:p w14:paraId="176B4708" w14:textId="77777777" w:rsidR="00A07902" w:rsidRDefault="00A07902">
      <w:pPr>
        <w:snapToGrid w:val="0"/>
        <w:spacing w:line="360" w:lineRule="auto"/>
        <w:ind w:right="480"/>
        <w:jc w:val="center"/>
        <w:rPr>
          <w:rFonts w:ascii="宋体" w:hAnsi="宋体" w:cs="宋体"/>
          <w:b/>
          <w:kern w:val="0"/>
          <w:sz w:val="32"/>
          <w:szCs w:val="32"/>
        </w:rPr>
      </w:pPr>
    </w:p>
    <w:p w14:paraId="0990CB16" w14:textId="77777777" w:rsidR="00A07902" w:rsidRDefault="00A07902">
      <w:pPr>
        <w:pStyle w:val="1f6"/>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A07902">
          <w:headerReference w:type="default" r:id="rId23"/>
          <w:footerReference w:type="default" r:id="rId24"/>
          <w:headerReference w:type="first" r:id="rId25"/>
          <w:footerReference w:type="first" r:id="rId26"/>
          <w:pgSz w:w="11907" w:h="16840"/>
          <w:pgMar w:top="1474" w:right="1559" w:bottom="1474" w:left="1814" w:header="851" w:footer="992" w:gutter="0"/>
          <w:cols w:space="720"/>
          <w:titlePg/>
          <w:docGrid w:linePitch="312"/>
        </w:sectPr>
      </w:pPr>
    </w:p>
    <w:p w14:paraId="12CBC1EB" w14:textId="77777777" w:rsidR="00A07902" w:rsidRDefault="00000000">
      <w:pPr>
        <w:pStyle w:val="1f6"/>
        <w:keepNext w:val="0"/>
        <w:pageBreakBefore w:val="0"/>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一、开标一览表（报价表）</w:t>
      </w:r>
    </w:p>
    <w:p w14:paraId="2DDB0D51" w14:textId="77777777" w:rsidR="00A07902" w:rsidRDefault="00000000">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14:paraId="479AB810" w14:textId="77777777" w:rsidR="00A07902" w:rsidRDefault="00000000">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（项目名称）</w:t>
      </w:r>
      <w:r>
        <w:rPr>
          <w:rFonts w:ascii="宋体" w:hAnsi="宋体" w:cs="宋体" w:hint="eastAsia"/>
          <w:kern w:val="0"/>
          <w:sz w:val="24"/>
          <w:lang w:val="zh-CN"/>
        </w:rPr>
        <w:t>【招标编号：</w:t>
      </w:r>
      <w:r>
        <w:rPr>
          <w:rFonts w:ascii="宋体" w:hAnsi="宋体" w:cs="宋体" w:hint="eastAsia"/>
          <w:sz w:val="24"/>
        </w:rPr>
        <w:t>（采购编号）】的实施</w:t>
      </w:r>
      <w:r>
        <w:rPr>
          <w:rFonts w:ascii="宋体" w:hAnsi="宋体" w:cs="宋体" w:hint="eastAsia"/>
          <w:kern w:val="0"/>
          <w:sz w:val="24"/>
          <w:lang w:val="zh-CN"/>
        </w:rPr>
        <w:t>。</w:t>
      </w:r>
    </w:p>
    <w:p w14:paraId="15941D46" w14:textId="77777777" w:rsidR="00A07902" w:rsidRDefault="00000000">
      <w:pPr>
        <w:spacing w:line="360" w:lineRule="auto"/>
        <w:jc w:val="center"/>
        <w:rPr>
          <w:rFonts w:ascii="宋体" w:hAnsi="宋体" w:cs="宋体"/>
          <w:b/>
          <w:kern w:val="0"/>
          <w:sz w:val="24"/>
          <w:lang w:val="zh-CN"/>
        </w:rPr>
      </w:pPr>
      <w:r>
        <w:rPr>
          <w:rFonts w:ascii="宋体" w:hAnsi="宋体" w:cs="宋体" w:hint="eastAsia"/>
          <w:b/>
          <w:kern w:val="0"/>
          <w:sz w:val="24"/>
          <w:lang w:val="zh-CN"/>
        </w:rPr>
        <w:t>开标一览表（报价表）(单位均为人民币元)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808"/>
        <w:gridCol w:w="1056"/>
        <w:gridCol w:w="1807"/>
        <w:gridCol w:w="560"/>
        <w:gridCol w:w="891"/>
        <w:gridCol w:w="1141"/>
        <w:gridCol w:w="1804"/>
      </w:tblGrid>
      <w:tr w:rsidR="00A07902" w14:paraId="69339E82" w14:textId="77777777">
        <w:trPr>
          <w:trHeight w:val="1244"/>
          <w:jc w:val="center"/>
        </w:trPr>
        <w:tc>
          <w:tcPr>
            <w:tcW w:w="183" w:type="pct"/>
            <w:vAlign w:val="center"/>
          </w:tcPr>
          <w:p w14:paraId="6E33C9A3" w14:textId="77777777" w:rsidR="00A07902" w:rsidRDefault="00000000">
            <w:pPr>
              <w:spacing w:line="360" w:lineRule="auto"/>
              <w:jc w:val="center"/>
              <w:rPr>
                <w:rFonts w:ascii="宋体" w:hAnsi="宋体" w:cs="宋体"/>
                <w:b/>
                <w:sz w:val="24"/>
              </w:rPr>
            </w:pPr>
            <w:r>
              <w:rPr>
                <w:rFonts w:ascii="宋体" w:hAnsi="宋体" w:cs="宋体" w:hint="eastAsia"/>
                <w:b/>
                <w:sz w:val="24"/>
              </w:rPr>
              <w:t>序号</w:t>
            </w:r>
          </w:p>
        </w:tc>
        <w:tc>
          <w:tcPr>
            <w:tcW w:w="486" w:type="pct"/>
            <w:vAlign w:val="center"/>
          </w:tcPr>
          <w:p w14:paraId="53CB6FCB" w14:textId="77777777" w:rsidR="00A07902" w:rsidRDefault="00000000">
            <w:pPr>
              <w:spacing w:line="360" w:lineRule="auto"/>
              <w:jc w:val="center"/>
              <w:rPr>
                <w:rFonts w:ascii="宋体" w:hAnsi="宋体" w:cs="宋体"/>
                <w:b/>
                <w:sz w:val="24"/>
              </w:rPr>
            </w:pPr>
            <w:r>
              <w:rPr>
                <w:rFonts w:ascii="宋体" w:hAnsi="宋体" w:cs="宋体" w:hint="eastAsia"/>
                <w:b/>
                <w:sz w:val="24"/>
              </w:rPr>
              <w:t>名称</w:t>
            </w:r>
          </w:p>
        </w:tc>
        <w:tc>
          <w:tcPr>
            <w:tcW w:w="632" w:type="pct"/>
          </w:tcPr>
          <w:p w14:paraId="3E8CA912" w14:textId="77777777" w:rsidR="00A07902" w:rsidRDefault="00A07902">
            <w:pPr>
              <w:spacing w:line="360" w:lineRule="auto"/>
              <w:jc w:val="center"/>
              <w:rPr>
                <w:rFonts w:ascii="宋体" w:hAnsi="宋体" w:cs="宋体"/>
                <w:b/>
                <w:sz w:val="24"/>
              </w:rPr>
            </w:pPr>
          </w:p>
          <w:p w14:paraId="353EE7B7" w14:textId="77777777" w:rsidR="00A07902" w:rsidRDefault="00000000">
            <w:pPr>
              <w:spacing w:line="360" w:lineRule="auto"/>
              <w:jc w:val="center"/>
              <w:rPr>
                <w:rFonts w:ascii="宋体" w:hAnsi="宋体" w:cs="宋体"/>
                <w:b/>
                <w:sz w:val="24"/>
              </w:rPr>
            </w:pPr>
            <w:r>
              <w:rPr>
                <w:rFonts w:ascii="宋体" w:hAnsi="宋体" w:cs="宋体" w:hint="eastAsia"/>
                <w:b/>
                <w:sz w:val="24"/>
              </w:rPr>
              <w:t>品牌（如果有）</w:t>
            </w:r>
          </w:p>
        </w:tc>
        <w:tc>
          <w:tcPr>
            <w:tcW w:w="1070" w:type="pct"/>
            <w:vAlign w:val="center"/>
          </w:tcPr>
          <w:p w14:paraId="494C1898" w14:textId="77777777" w:rsidR="00A07902" w:rsidRDefault="00000000">
            <w:pPr>
              <w:spacing w:line="360" w:lineRule="auto"/>
              <w:jc w:val="center"/>
              <w:rPr>
                <w:rFonts w:ascii="宋体" w:hAnsi="宋体" w:cs="宋体"/>
                <w:b/>
                <w:sz w:val="24"/>
              </w:rPr>
            </w:pPr>
            <w:r>
              <w:rPr>
                <w:rFonts w:ascii="宋体" w:hAnsi="宋体" w:cs="宋体" w:hint="eastAsia"/>
                <w:b/>
                <w:sz w:val="24"/>
              </w:rPr>
              <w:t>规格型号</w:t>
            </w:r>
          </w:p>
        </w:tc>
        <w:tc>
          <w:tcPr>
            <w:tcW w:w="341" w:type="pct"/>
            <w:vAlign w:val="center"/>
          </w:tcPr>
          <w:p w14:paraId="07585324" w14:textId="77777777" w:rsidR="00A07902" w:rsidRDefault="00000000">
            <w:pPr>
              <w:spacing w:line="360" w:lineRule="auto"/>
              <w:jc w:val="center"/>
              <w:rPr>
                <w:rFonts w:ascii="宋体" w:hAnsi="宋体" w:cs="宋体"/>
                <w:b/>
                <w:sz w:val="24"/>
              </w:rPr>
            </w:pPr>
            <w:r>
              <w:rPr>
                <w:rFonts w:ascii="宋体" w:hAnsi="宋体" w:cs="宋体" w:hint="eastAsia"/>
                <w:b/>
                <w:sz w:val="24"/>
              </w:rPr>
              <w:t>数量</w:t>
            </w:r>
          </w:p>
        </w:tc>
        <w:tc>
          <w:tcPr>
            <w:tcW w:w="535" w:type="pct"/>
            <w:vAlign w:val="center"/>
          </w:tcPr>
          <w:p w14:paraId="627A5056" w14:textId="77777777" w:rsidR="00A07902" w:rsidRDefault="00000000">
            <w:pPr>
              <w:spacing w:line="360" w:lineRule="auto"/>
              <w:jc w:val="center"/>
              <w:rPr>
                <w:rFonts w:ascii="宋体" w:hAnsi="宋体" w:cs="宋体"/>
                <w:b/>
                <w:sz w:val="24"/>
              </w:rPr>
            </w:pPr>
            <w:r>
              <w:rPr>
                <w:rFonts w:ascii="宋体" w:hAnsi="宋体" w:cs="宋体" w:hint="eastAsia"/>
                <w:b/>
                <w:sz w:val="24"/>
              </w:rPr>
              <w:t>单价</w:t>
            </w:r>
          </w:p>
        </w:tc>
        <w:tc>
          <w:tcPr>
            <w:tcW w:w="681" w:type="pct"/>
            <w:vAlign w:val="center"/>
          </w:tcPr>
          <w:p w14:paraId="0968DF4B" w14:textId="77777777" w:rsidR="00A07902" w:rsidRDefault="00000000">
            <w:pPr>
              <w:spacing w:line="360" w:lineRule="auto"/>
              <w:jc w:val="center"/>
              <w:rPr>
                <w:rFonts w:ascii="宋体" w:hAnsi="宋体" w:cs="宋体"/>
                <w:b/>
                <w:sz w:val="24"/>
              </w:rPr>
            </w:pPr>
            <w:r>
              <w:rPr>
                <w:rFonts w:ascii="宋体" w:hAnsi="宋体" w:cs="宋体" w:hint="eastAsia"/>
                <w:b/>
                <w:sz w:val="24"/>
              </w:rPr>
              <w:t>合计</w:t>
            </w:r>
          </w:p>
        </w:tc>
        <w:tc>
          <w:tcPr>
            <w:tcW w:w="1070" w:type="pct"/>
            <w:vAlign w:val="center"/>
          </w:tcPr>
          <w:p w14:paraId="174AF0E1" w14:textId="77777777" w:rsidR="00A07902" w:rsidRDefault="00A07902">
            <w:pPr>
              <w:spacing w:line="360" w:lineRule="auto"/>
              <w:jc w:val="center"/>
              <w:rPr>
                <w:rFonts w:ascii="宋体" w:hAnsi="宋体" w:cs="宋体"/>
                <w:b/>
                <w:sz w:val="24"/>
              </w:rPr>
            </w:pPr>
          </w:p>
          <w:p w14:paraId="310796CB" w14:textId="77777777" w:rsidR="00A07902" w:rsidRDefault="00000000">
            <w:pPr>
              <w:spacing w:line="360" w:lineRule="auto"/>
              <w:jc w:val="center"/>
              <w:rPr>
                <w:rFonts w:ascii="宋体" w:hAnsi="宋体" w:cs="宋体"/>
                <w:b/>
                <w:sz w:val="24"/>
              </w:rPr>
            </w:pPr>
            <w:r>
              <w:rPr>
                <w:rFonts w:ascii="宋体" w:hAnsi="宋体" w:cs="宋体" w:hint="eastAsia"/>
                <w:b/>
                <w:sz w:val="24"/>
              </w:rPr>
              <w:t>备注（如果有）</w:t>
            </w:r>
          </w:p>
          <w:p w14:paraId="0B30C649" w14:textId="77777777" w:rsidR="00A07902" w:rsidRDefault="00A07902">
            <w:pPr>
              <w:spacing w:line="360" w:lineRule="auto"/>
              <w:jc w:val="center"/>
              <w:rPr>
                <w:rFonts w:ascii="宋体" w:hAnsi="宋体" w:cs="宋体"/>
                <w:b/>
                <w:sz w:val="24"/>
              </w:rPr>
            </w:pPr>
          </w:p>
        </w:tc>
      </w:tr>
      <w:tr w:rsidR="00A07902" w14:paraId="1B936995" w14:textId="77777777">
        <w:trPr>
          <w:trHeight w:val="399"/>
          <w:jc w:val="center"/>
        </w:trPr>
        <w:tc>
          <w:tcPr>
            <w:tcW w:w="183" w:type="pct"/>
            <w:vAlign w:val="center"/>
          </w:tcPr>
          <w:p w14:paraId="7C54BFB5" w14:textId="77777777" w:rsidR="00A07902" w:rsidRDefault="00000000">
            <w:pPr>
              <w:spacing w:line="360" w:lineRule="auto"/>
              <w:jc w:val="center"/>
              <w:rPr>
                <w:rFonts w:ascii="宋体" w:hAnsi="宋体" w:cs="宋体"/>
                <w:sz w:val="24"/>
              </w:rPr>
            </w:pPr>
            <w:r>
              <w:rPr>
                <w:rFonts w:ascii="宋体" w:hAnsi="宋体" w:cs="宋体" w:hint="eastAsia"/>
                <w:sz w:val="24"/>
              </w:rPr>
              <w:t>1</w:t>
            </w:r>
          </w:p>
        </w:tc>
        <w:tc>
          <w:tcPr>
            <w:tcW w:w="486" w:type="pct"/>
            <w:vAlign w:val="center"/>
          </w:tcPr>
          <w:p w14:paraId="5A4B84D4" w14:textId="77777777" w:rsidR="00A07902" w:rsidRDefault="00000000">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632" w:type="pct"/>
            <w:vAlign w:val="center"/>
          </w:tcPr>
          <w:p w14:paraId="1E339F72" w14:textId="77777777" w:rsidR="00A07902" w:rsidRDefault="00A07902">
            <w:pPr>
              <w:snapToGrid w:val="0"/>
              <w:spacing w:line="360" w:lineRule="auto"/>
              <w:jc w:val="center"/>
              <w:rPr>
                <w:rFonts w:ascii="宋体" w:hAnsi="宋体" w:cs="宋体"/>
                <w:sz w:val="24"/>
              </w:rPr>
            </w:pPr>
          </w:p>
        </w:tc>
        <w:tc>
          <w:tcPr>
            <w:tcW w:w="1070" w:type="pct"/>
            <w:vAlign w:val="center"/>
          </w:tcPr>
          <w:p w14:paraId="3D789781" w14:textId="77777777" w:rsidR="00A07902" w:rsidRDefault="00A07902">
            <w:pPr>
              <w:snapToGrid w:val="0"/>
              <w:spacing w:line="360" w:lineRule="auto"/>
              <w:jc w:val="center"/>
              <w:rPr>
                <w:rFonts w:ascii="宋体" w:hAnsi="宋体" w:cs="宋体"/>
                <w:sz w:val="24"/>
              </w:rPr>
            </w:pPr>
          </w:p>
        </w:tc>
        <w:tc>
          <w:tcPr>
            <w:tcW w:w="341" w:type="pct"/>
            <w:vAlign w:val="center"/>
          </w:tcPr>
          <w:p w14:paraId="56590774" w14:textId="77777777" w:rsidR="00A07902" w:rsidRDefault="00A07902">
            <w:pPr>
              <w:snapToGrid w:val="0"/>
              <w:spacing w:line="360" w:lineRule="auto"/>
              <w:jc w:val="center"/>
              <w:rPr>
                <w:rFonts w:ascii="宋体" w:hAnsi="宋体" w:cs="宋体"/>
                <w:sz w:val="24"/>
              </w:rPr>
            </w:pPr>
          </w:p>
        </w:tc>
        <w:tc>
          <w:tcPr>
            <w:tcW w:w="535" w:type="pct"/>
            <w:vAlign w:val="center"/>
          </w:tcPr>
          <w:p w14:paraId="307FD3F2" w14:textId="77777777" w:rsidR="00A07902" w:rsidRDefault="00A07902">
            <w:pPr>
              <w:spacing w:line="360" w:lineRule="auto"/>
              <w:jc w:val="center"/>
              <w:rPr>
                <w:rFonts w:ascii="宋体" w:hAnsi="宋体" w:cs="宋体"/>
                <w:sz w:val="24"/>
              </w:rPr>
            </w:pPr>
          </w:p>
        </w:tc>
        <w:tc>
          <w:tcPr>
            <w:tcW w:w="681" w:type="pct"/>
            <w:vAlign w:val="center"/>
          </w:tcPr>
          <w:p w14:paraId="32F2A67C" w14:textId="77777777" w:rsidR="00A07902" w:rsidRDefault="00A07902">
            <w:pPr>
              <w:spacing w:line="360" w:lineRule="auto"/>
              <w:jc w:val="center"/>
              <w:rPr>
                <w:rFonts w:ascii="宋体" w:hAnsi="宋体" w:cs="宋体"/>
                <w:sz w:val="24"/>
              </w:rPr>
            </w:pPr>
          </w:p>
        </w:tc>
        <w:tc>
          <w:tcPr>
            <w:tcW w:w="1070" w:type="pct"/>
            <w:vAlign w:val="center"/>
          </w:tcPr>
          <w:p w14:paraId="21E9A609" w14:textId="77777777" w:rsidR="00A07902" w:rsidRDefault="00A07902">
            <w:pPr>
              <w:spacing w:line="360" w:lineRule="auto"/>
              <w:jc w:val="center"/>
              <w:rPr>
                <w:rFonts w:ascii="宋体" w:hAnsi="宋体" w:cs="宋体"/>
                <w:sz w:val="24"/>
              </w:rPr>
            </w:pPr>
          </w:p>
        </w:tc>
      </w:tr>
      <w:tr w:rsidR="00A07902" w14:paraId="5527759C" w14:textId="77777777">
        <w:trPr>
          <w:trHeight w:val="410"/>
          <w:jc w:val="center"/>
        </w:trPr>
        <w:tc>
          <w:tcPr>
            <w:tcW w:w="183" w:type="pct"/>
            <w:vAlign w:val="center"/>
          </w:tcPr>
          <w:p w14:paraId="01464975" w14:textId="77777777" w:rsidR="00A07902" w:rsidRDefault="00000000">
            <w:pPr>
              <w:spacing w:line="360" w:lineRule="auto"/>
              <w:jc w:val="center"/>
              <w:rPr>
                <w:rFonts w:ascii="宋体" w:hAnsi="宋体" w:cs="宋体"/>
                <w:sz w:val="24"/>
              </w:rPr>
            </w:pPr>
            <w:r>
              <w:rPr>
                <w:rFonts w:ascii="宋体" w:hAnsi="宋体" w:cs="宋体" w:hint="eastAsia"/>
                <w:sz w:val="24"/>
              </w:rPr>
              <w:t>2</w:t>
            </w:r>
          </w:p>
        </w:tc>
        <w:tc>
          <w:tcPr>
            <w:tcW w:w="486" w:type="pct"/>
            <w:vAlign w:val="center"/>
          </w:tcPr>
          <w:p w14:paraId="007CB632" w14:textId="77777777" w:rsidR="00A07902" w:rsidRDefault="00000000">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632" w:type="pct"/>
            <w:vAlign w:val="center"/>
          </w:tcPr>
          <w:p w14:paraId="4B66417B" w14:textId="77777777" w:rsidR="00A07902" w:rsidRDefault="00A07902">
            <w:pPr>
              <w:snapToGrid w:val="0"/>
              <w:spacing w:line="360" w:lineRule="auto"/>
              <w:jc w:val="center"/>
              <w:rPr>
                <w:rFonts w:ascii="宋体" w:hAnsi="宋体" w:cs="宋体"/>
                <w:sz w:val="24"/>
              </w:rPr>
            </w:pPr>
          </w:p>
        </w:tc>
        <w:tc>
          <w:tcPr>
            <w:tcW w:w="1070" w:type="pct"/>
            <w:vAlign w:val="center"/>
          </w:tcPr>
          <w:p w14:paraId="2CEADC31" w14:textId="77777777" w:rsidR="00A07902" w:rsidRDefault="00A07902">
            <w:pPr>
              <w:snapToGrid w:val="0"/>
              <w:spacing w:line="360" w:lineRule="auto"/>
              <w:jc w:val="center"/>
              <w:rPr>
                <w:rFonts w:ascii="宋体" w:hAnsi="宋体" w:cs="宋体"/>
                <w:sz w:val="24"/>
              </w:rPr>
            </w:pPr>
          </w:p>
        </w:tc>
        <w:tc>
          <w:tcPr>
            <w:tcW w:w="341" w:type="pct"/>
            <w:vAlign w:val="center"/>
          </w:tcPr>
          <w:p w14:paraId="490E207D" w14:textId="77777777" w:rsidR="00A07902" w:rsidRDefault="00A07902">
            <w:pPr>
              <w:snapToGrid w:val="0"/>
              <w:spacing w:line="360" w:lineRule="auto"/>
              <w:jc w:val="center"/>
              <w:rPr>
                <w:rFonts w:ascii="宋体" w:hAnsi="宋体" w:cs="宋体"/>
                <w:sz w:val="24"/>
              </w:rPr>
            </w:pPr>
          </w:p>
        </w:tc>
        <w:tc>
          <w:tcPr>
            <w:tcW w:w="535" w:type="pct"/>
            <w:vAlign w:val="center"/>
          </w:tcPr>
          <w:p w14:paraId="3E012956" w14:textId="77777777" w:rsidR="00A07902" w:rsidRDefault="00A07902">
            <w:pPr>
              <w:spacing w:line="360" w:lineRule="auto"/>
              <w:jc w:val="center"/>
              <w:rPr>
                <w:rFonts w:ascii="宋体" w:hAnsi="宋体" w:cs="宋体"/>
                <w:sz w:val="24"/>
              </w:rPr>
            </w:pPr>
          </w:p>
        </w:tc>
        <w:tc>
          <w:tcPr>
            <w:tcW w:w="681" w:type="pct"/>
            <w:vAlign w:val="center"/>
          </w:tcPr>
          <w:p w14:paraId="4D9B9E7C" w14:textId="77777777" w:rsidR="00A07902" w:rsidRDefault="00A07902">
            <w:pPr>
              <w:spacing w:line="360" w:lineRule="auto"/>
              <w:jc w:val="center"/>
              <w:rPr>
                <w:rFonts w:ascii="宋体" w:hAnsi="宋体" w:cs="宋体"/>
                <w:sz w:val="24"/>
              </w:rPr>
            </w:pPr>
          </w:p>
        </w:tc>
        <w:tc>
          <w:tcPr>
            <w:tcW w:w="1070" w:type="pct"/>
            <w:vAlign w:val="center"/>
          </w:tcPr>
          <w:p w14:paraId="661BD782" w14:textId="77777777" w:rsidR="00A07902" w:rsidRDefault="00A07902">
            <w:pPr>
              <w:spacing w:line="360" w:lineRule="auto"/>
              <w:jc w:val="center"/>
              <w:rPr>
                <w:rFonts w:ascii="宋体" w:hAnsi="宋体" w:cs="宋体"/>
                <w:sz w:val="24"/>
              </w:rPr>
            </w:pPr>
          </w:p>
        </w:tc>
      </w:tr>
      <w:tr w:rsidR="00A07902" w14:paraId="378F1787" w14:textId="77777777">
        <w:trPr>
          <w:trHeight w:val="410"/>
          <w:jc w:val="center"/>
        </w:trPr>
        <w:tc>
          <w:tcPr>
            <w:tcW w:w="183" w:type="pct"/>
            <w:vAlign w:val="center"/>
          </w:tcPr>
          <w:p w14:paraId="65D7C447" w14:textId="77777777" w:rsidR="00A07902" w:rsidRDefault="00000000">
            <w:pPr>
              <w:spacing w:line="360" w:lineRule="auto"/>
              <w:jc w:val="center"/>
              <w:rPr>
                <w:rFonts w:ascii="宋体" w:hAnsi="宋体" w:cs="宋体"/>
                <w:sz w:val="24"/>
              </w:rPr>
            </w:pPr>
            <w:r>
              <w:rPr>
                <w:rFonts w:ascii="宋体" w:hAnsi="宋体" w:cs="宋体" w:hint="eastAsia"/>
                <w:sz w:val="24"/>
              </w:rPr>
              <w:t>…</w:t>
            </w:r>
          </w:p>
        </w:tc>
        <w:tc>
          <w:tcPr>
            <w:tcW w:w="486" w:type="pct"/>
            <w:vAlign w:val="center"/>
          </w:tcPr>
          <w:p w14:paraId="2191B322" w14:textId="77777777" w:rsidR="00A07902" w:rsidRDefault="00A07902">
            <w:pPr>
              <w:snapToGrid w:val="0"/>
              <w:spacing w:line="360" w:lineRule="auto"/>
              <w:jc w:val="center"/>
              <w:rPr>
                <w:rFonts w:ascii="宋体" w:hAnsi="宋体" w:cs="宋体"/>
                <w:sz w:val="24"/>
              </w:rPr>
            </w:pPr>
          </w:p>
        </w:tc>
        <w:tc>
          <w:tcPr>
            <w:tcW w:w="632" w:type="pct"/>
            <w:vAlign w:val="center"/>
          </w:tcPr>
          <w:p w14:paraId="6D91E2EF" w14:textId="77777777" w:rsidR="00A07902" w:rsidRDefault="00A07902">
            <w:pPr>
              <w:snapToGrid w:val="0"/>
              <w:spacing w:line="360" w:lineRule="auto"/>
              <w:jc w:val="center"/>
              <w:rPr>
                <w:rFonts w:ascii="宋体" w:hAnsi="宋体" w:cs="宋体"/>
                <w:sz w:val="24"/>
              </w:rPr>
            </w:pPr>
          </w:p>
        </w:tc>
        <w:tc>
          <w:tcPr>
            <w:tcW w:w="1070" w:type="pct"/>
            <w:vAlign w:val="center"/>
          </w:tcPr>
          <w:p w14:paraId="10BBE4E3" w14:textId="77777777" w:rsidR="00A07902" w:rsidRDefault="00A07902">
            <w:pPr>
              <w:snapToGrid w:val="0"/>
              <w:spacing w:line="360" w:lineRule="auto"/>
              <w:jc w:val="center"/>
              <w:rPr>
                <w:rFonts w:ascii="宋体" w:hAnsi="宋体" w:cs="宋体"/>
                <w:sz w:val="24"/>
              </w:rPr>
            </w:pPr>
          </w:p>
        </w:tc>
        <w:tc>
          <w:tcPr>
            <w:tcW w:w="341" w:type="pct"/>
            <w:vAlign w:val="center"/>
          </w:tcPr>
          <w:p w14:paraId="134887E6" w14:textId="77777777" w:rsidR="00A07902" w:rsidRDefault="00A07902">
            <w:pPr>
              <w:snapToGrid w:val="0"/>
              <w:spacing w:line="360" w:lineRule="auto"/>
              <w:jc w:val="center"/>
              <w:rPr>
                <w:rFonts w:ascii="宋体" w:hAnsi="宋体" w:cs="宋体"/>
                <w:sz w:val="24"/>
              </w:rPr>
            </w:pPr>
          </w:p>
        </w:tc>
        <w:tc>
          <w:tcPr>
            <w:tcW w:w="535" w:type="pct"/>
            <w:vAlign w:val="center"/>
          </w:tcPr>
          <w:p w14:paraId="60923534" w14:textId="77777777" w:rsidR="00A07902" w:rsidRDefault="00A07902">
            <w:pPr>
              <w:spacing w:line="360" w:lineRule="auto"/>
              <w:jc w:val="center"/>
              <w:rPr>
                <w:rFonts w:ascii="宋体" w:hAnsi="宋体" w:cs="宋体"/>
                <w:sz w:val="24"/>
              </w:rPr>
            </w:pPr>
          </w:p>
        </w:tc>
        <w:tc>
          <w:tcPr>
            <w:tcW w:w="681" w:type="pct"/>
            <w:vAlign w:val="center"/>
          </w:tcPr>
          <w:p w14:paraId="64100400" w14:textId="77777777" w:rsidR="00A07902" w:rsidRDefault="00A07902">
            <w:pPr>
              <w:spacing w:line="360" w:lineRule="auto"/>
              <w:jc w:val="center"/>
              <w:rPr>
                <w:rFonts w:ascii="宋体" w:hAnsi="宋体" w:cs="宋体"/>
                <w:sz w:val="24"/>
              </w:rPr>
            </w:pPr>
          </w:p>
        </w:tc>
        <w:tc>
          <w:tcPr>
            <w:tcW w:w="1070" w:type="pct"/>
            <w:vAlign w:val="center"/>
          </w:tcPr>
          <w:p w14:paraId="5576545B" w14:textId="77777777" w:rsidR="00A07902" w:rsidRDefault="00A07902">
            <w:pPr>
              <w:spacing w:line="360" w:lineRule="auto"/>
              <w:jc w:val="center"/>
              <w:rPr>
                <w:rFonts w:ascii="宋体" w:hAnsi="宋体" w:cs="宋体"/>
                <w:sz w:val="24"/>
              </w:rPr>
            </w:pPr>
          </w:p>
        </w:tc>
      </w:tr>
      <w:tr w:rsidR="00A07902" w14:paraId="71278C8D" w14:textId="77777777">
        <w:trPr>
          <w:trHeight w:val="410"/>
          <w:jc w:val="center"/>
        </w:trPr>
        <w:tc>
          <w:tcPr>
            <w:tcW w:w="183" w:type="pct"/>
            <w:vAlign w:val="center"/>
          </w:tcPr>
          <w:p w14:paraId="0786622D" w14:textId="77777777" w:rsidR="00A07902" w:rsidRDefault="00A07902">
            <w:pPr>
              <w:spacing w:line="360" w:lineRule="auto"/>
              <w:jc w:val="center"/>
              <w:rPr>
                <w:rFonts w:ascii="宋体" w:hAnsi="宋体" w:cs="宋体"/>
                <w:sz w:val="24"/>
              </w:rPr>
            </w:pPr>
          </w:p>
        </w:tc>
        <w:tc>
          <w:tcPr>
            <w:tcW w:w="486" w:type="pct"/>
            <w:vAlign w:val="center"/>
          </w:tcPr>
          <w:p w14:paraId="4970FA71" w14:textId="77777777" w:rsidR="00A07902" w:rsidRDefault="00A07902">
            <w:pPr>
              <w:snapToGrid w:val="0"/>
              <w:spacing w:line="360" w:lineRule="auto"/>
              <w:jc w:val="center"/>
              <w:rPr>
                <w:rFonts w:ascii="宋体" w:hAnsi="宋体" w:cs="宋体"/>
                <w:sz w:val="24"/>
              </w:rPr>
            </w:pPr>
          </w:p>
        </w:tc>
        <w:tc>
          <w:tcPr>
            <w:tcW w:w="632" w:type="pct"/>
            <w:vAlign w:val="center"/>
          </w:tcPr>
          <w:p w14:paraId="0E448D55" w14:textId="77777777" w:rsidR="00A07902" w:rsidRDefault="00A07902">
            <w:pPr>
              <w:snapToGrid w:val="0"/>
              <w:spacing w:line="360" w:lineRule="auto"/>
              <w:jc w:val="center"/>
              <w:rPr>
                <w:rFonts w:ascii="宋体" w:hAnsi="宋体" w:cs="宋体"/>
                <w:sz w:val="24"/>
              </w:rPr>
            </w:pPr>
          </w:p>
        </w:tc>
        <w:tc>
          <w:tcPr>
            <w:tcW w:w="1070" w:type="pct"/>
            <w:vAlign w:val="center"/>
          </w:tcPr>
          <w:p w14:paraId="76EEA5E8" w14:textId="77777777" w:rsidR="00A07902" w:rsidRDefault="00A07902">
            <w:pPr>
              <w:snapToGrid w:val="0"/>
              <w:spacing w:line="360" w:lineRule="auto"/>
              <w:jc w:val="center"/>
              <w:rPr>
                <w:rFonts w:ascii="宋体" w:hAnsi="宋体" w:cs="宋体"/>
                <w:sz w:val="24"/>
              </w:rPr>
            </w:pPr>
          </w:p>
        </w:tc>
        <w:tc>
          <w:tcPr>
            <w:tcW w:w="341" w:type="pct"/>
            <w:vAlign w:val="center"/>
          </w:tcPr>
          <w:p w14:paraId="3C5F9FAE" w14:textId="77777777" w:rsidR="00A07902" w:rsidRDefault="00A07902">
            <w:pPr>
              <w:snapToGrid w:val="0"/>
              <w:spacing w:line="360" w:lineRule="auto"/>
              <w:jc w:val="center"/>
              <w:rPr>
                <w:rFonts w:ascii="宋体" w:hAnsi="宋体" w:cs="宋体"/>
                <w:sz w:val="24"/>
              </w:rPr>
            </w:pPr>
          </w:p>
        </w:tc>
        <w:tc>
          <w:tcPr>
            <w:tcW w:w="535" w:type="pct"/>
            <w:vAlign w:val="center"/>
          </w:tcPr>
          <w:p w14:paraId="3B7DAD5A" w14:textId="77777777" w:rsidR="00A07902" w:rsidRDefault="00A07902">
            <w:pPr>
              <w:spacing w:line="360" w:lineRule="auto"/>
              <w:jc w:val="center"/>
              <w:rPr>
                <w:rFonts w:ascii="宋体" w:hAnsi="宋体" w:cs="宋体"/>
                <w:sz w:val="24"/>
              </w:rPr>
            </w:pPr>
          </w:p>
        </w:tc>
        <w:tc>
          <w:tcPr>
            <w:tcW w:w="681" w:type="pct"/>
            <w:vAlign w:val="center"/>
          </w:tcPr>
          <w:p w14:paraId="5F70390C" w14:textId="77777777" w:rsidR="00A07902" w:rsidRDefault="00A07902">
            <w:pPr>
              <w:spacing w:line="360" w:lineRule="auto"/>
              <w:jc w:val="center"/>
              <w:rPr>
                <w:rFonts w:ascii="宋体" w:hAnsi="宋体" w:cs="宋体"/>
                <w:sz w:val="24"/>
              </w:rPr>
            </w:pPr>
          </w:p>
        </w:tc>
        <w:tc>
          <w:tcPr>
            <w:tcW w:w="1070" w:type="pct"/>
            <w:vAlign w:val="center"/>
          </w:tcPr>
          <w:p w14:paraId="6F497C04" w14:textId="77777777" w:rsidR="00A07902" w:rsidRDefault="00A07902">
            <w:pPr>
              <w:spacing w:line="360" w:lineRule="auto"/>
              <w:jc w:val="center"/>
              <w:rPr>
                <w:rFonts w:ascii="宋体" w:hAnsi="宋体" w:cs="宋体"/>
                <w:sz w:val="24"/>
              </w:rPr>
            </w:pPr>
          </w:p>
        </w:tc>
      </w:tr>
      <w:tr w:rsidR="00A07902" w14:paraId="504C7C60" w14:textId="77777777">
        <w:trPr>
          <w:trHeight w:val="410"/>
          <w:jc w:val="center"/>
        </w:trPr>
        <w:tc>
          <w:tcPr>
            <w:tcW w:w="183" w:type="pct"/>
            <w:vAlign w:val="center"/>
          </w:tcPr>
          <w:p w14:paraId="1547FB08" w14:textId="77777777" w:rsidR="00A07902" w:rsidRDefault="00A07902">
            <w:pPr>
              <w:spacing w:line="360" w:lineRule="auto"/>
              <w:jc w:val="center"/>
              <w:rPr>
                <w:rFonts w:ascii="宋体" w:hAnsi="宋体" w:cs="宋体"/>
                <w:sz w:val="24"/>
              </w:rPr>
            </w:pPr>
          </w:p>
        </w:tc>
        <w:tc>
          <w:tcPr>
            <w:tcW w:w="486" w:type="pct"/>
            <w:vAlign w:val="center"/>
          </w:tcPr>
          <w:p w14:paraId="0576147D" w14:textId="77777777" w:rsidR="00A07902" w:rsidRDefault="00A07902">
            <w:pPr>
              <w:snapToGrid w:val="0"/>
              <w:spacing w:line="360" w:lineRule="auto"/>
              <w:jc w:val="center"/>
              <w:rPr>
                <w:rFonts w:ascii="宋体" w:hAnsi="宋体" w:cs="宋体"/>
                <w:sz w:val="24"/>
              </w:rPr>
            </w:pPr>
          </w:p>
        </w:tc>
        <w:tc>
          <w:tcPr>
            <w:tcW w:w="632" w:type="pct"/>
            <w:vAlign w:val="center"/>
          </w:tcPr>
          <w:p w14:paraId="1DFCA3D4" w14:textId="77777777" w:rsidR="00A07902" w:rsidRDefault="00A07902">
            <w:pPr>
              <w:snapToGrid w:val="0"/>
              <w:spacing w:line="360" w:lineRule="auto"/>
              <w:jc w:val="center"/>
              <w:rPr>
                <w:rFonts w:ascii="宋体" w:hAnsi="宋体" w:cs="宋体"/>
                <w:sz w:val="24"/>
              </w:rPr>
            </w:pPr>
          </w:p>
        </w:tc>
        <w:tc>
          <w:tcPr>
            <w:tcW w:w="1070" w:type="pct"/>
            <w:vAlign w:val="center"/>
          </w:tcPr>
          <w:p w14:paraId="0025BA23" w14:textId="77777777" w:rsidR="00A07902" w:rsidRDefault="00A07902">
            <w:pPr>
              <w:snapToGrid w:val="0"/>
              <w:spacing w:line="360" w:lineRule="auto"/>
              <w:jc w:val="center"/>
              <w:rPr>
                <w:rFonts w:ascii="宋体" w:hAnsi="宋体" w:cs="宋体"/>
                <w:sz w:val="24"/>
              </w:rPr>
            </w:pPr>
          </w:p>
        </w:tc>
        <w:tc>
          <w:tcPr>
            <w:tcW w:w="341" w:type="pct"/>
            <w:vAlign w:val="center"/>
          </w:tcPr>
          <w:p w14:paraId="42627415" w14:textId="77777777" w:rsidR="00A07902" w:rsidRDefault="00A07902">
            <w:pPr>
              <w:snapToGrid w:val="0"/>
              <w:spacing w:line="360" w:lineRule="auto"/>
              <w:jc w:val="center"/>
              <w:rPr>
                <w:rFonts w:ascii="宋体" w:hAnsi="宋体" w:cs="宋体"/>
                <w:sz w:val="24"/>
              </w:rPr>
            </w:pPr>
          </w:p>
        </w:tc>
        <w:tc>
          <w:tcPr>
            <w:tcW w:w="535" w:type="pct"/>
            <w:vAlign w:val="center"/>
          </w:tcPr>
          <w:p w14:paraId="560C1947" w14:textId="77777777" w:rsidR="00A07902" w:rsidRDefault="00A07902">
            <w:pPr>
              <w:spacing w:line="360" w:lineRule="auto"/>
              <w:jc w:val="center"/>
              <w:rPr>
                <w:rFonts w:ascii="宋体" w:hAnsi="宋体" w:cs="宋体"/>
                <w:sz w:val="24"/>
              </w:rPr>
            </w:pPr>
          </w:p>
        </w:tc>
        <w:tc>
          <w:tcPr>
            <w:tcW w:w="681" w:type="pct"/>
            <w:vAlign w:val="center"/>
          </w:tcPr>
          <w:p w14:paraId="2932A43E" w14:textId="77777777" w:rsidR="00A07902" w:rsidRDefault="00A07902">
            <w:pPr>
              <w:spacing w:line="360" w:lineRule="auto"/>
              <w:jc w:val="center"/>
              <w:rPr>
                <w:rFonts w:ascii="宋体" w:hAnsi="宋体" w:cs="宋体"/>
                <w:sz w:val="24"/>
              </w:rPr>
            </w:pPr>
          </w:p>
        </w:tc>
        <w:tc>
          <w:tcPr>
            <w:tcW w:w="1070" w:type="pct"/>
            <w:vAlign w:val="center"/>
          </w:tcPr>
          <w:p w14:paraId="16D3A422" w14:textId="77777777" w:rsidR="00A07902" w:rsidRDefault="00A07902">
            <w:pPr>
              <w:spacing w:line="360" w:lineRule="auto"/>
              <w:jc w:val="center"/>
              <w:rPr>
                <w:rFonts w:ascii="宋体" w:hAnsi="宋体" w:cs="宋体"/>
                <w:sz w:val="24"/>
              </w:rPr>
            </w:pPr>
          </w:p>
        </w:tc>
      </w:tr>
      <w:tr w:rsidR="00A07902" w14:paraId="66D817FE" w14:textId="77777777">
        <w:trPr>
          <w:trHeight w:val="597"/>
          <w:jc w:val="center"/>
        </w:trPr>
        <w:tc>
          <w:tcPr>
            <w:tcW w:w="2373" w:type="pct"/>
            <w:gridSpan w:val="4"/>
            <w:vAlign w:val="center"/>
          </w:tcPr>
          <w:p w14:paraId="214C486B" w14:textId="77777777" w:rsidR="00A07902" w:rsidRDefault="00000000">
            <w:pPr>
              <w:spacing w:line="360" w:lineRule="auto"/>
              <w:jc w:val="center"/>
              <w:rPr>
                <w:rFonts w:ascii="宋体" w:hAnsi="宋体" w:cs="宋体"/>
                <w:b/>
                <w:sz w:val="24"/>
              </w:rPr>
            </w:pPr>
            <w:r>
              <w:rPr>
                <w:rFonts w:ascii="宋体" w:hAnsi="宋体" w:cs="宋体" w:hint="eastAsia"/>
                <w:b/>
                <w:sz w:val="24"/>
              </w:rPr>
              <w:t>投标报价（小写）</w:t>
            </w:r>
          </w:p>
        </w:tc>
        <w:tc>
          <w:tcPr>
            <w:tcW w:w="2627" w:type="pct"/>
            <w:gridSpan w:val="4"/>
            <w:vAlign w:val="center"/>
          </w:tcPr>
          <w:p w14:paraId="0682E6AC" w14:textId="77777777" w:rsidR="00A07902" w:rsidRDefault="00A07902">
            <w:pPr>
              <w:spacing w:line="360" w:lineRule="auto"/>
              <w:jc w:val="center"/>
              <w:rPr>
                <w:rFonts w:ascii="宋体" w:hAnsi="宋体" w:cs="宋体"/>
                <w:sz w:val="24"/>
              </w:rPr>
            </w:pPr>
          </w:p>
        </w:tc>
      </w:tr>
      <w:tr w:rsidR="00A07902" w14:paraId="782A9ECB" w14:textId="77777777">
        <w:trPr>
          <w:trHeight w:val="541"/>
          <w:jc w:val="center"/>
        </w:trPr>
        <w:tc>
          <w:tcPr>
            <w:tcW w:w="2373" w:type="pct"/>
            <w:gridSpan w:val="4"/>
            <w:vAlign w:val="center"/>
          </w:tcPr>
          <w:p w14:paraId="0B1D5E5E" w14:textId="77777777" w:rsidR="00A07902" w:rsidRDefault="00000000">
            <w:pPr>
              <w:spacing w:line="360" w:lineRule="auto"/>
              <w:jc w:val="center"/>
              <w:rPr>
                <w:rFonts w:ascii="宋体" w:hAnsi="宋体" w:cs="宋体"/>
                <w:b/>
                <w:sz w:val="24"/>
              </w:rPr>
            </w:pPr>
            <w:r>
              <w:rPr>
                <w:rFonts w:ascii="宋体" w:hAnsi="宋体" w:cs="宋体" w:hint="eastAsia"/>
                <w:b/>
                <w:sz w:val="24"/>
              </w:rPr>
              <w:t>投标报价（大写）</w:t>
            </w:r>
          </w:p>
        </w:tc>
        <w:tc>
          <w:tcPr>
            <w:tcW w:w="2627" w:type="pct"/>
            <w:gridSpan w:val="4"/>
            <w:vAlign w:val="center"/>
          </w:tcPr>
          <w:p w14:paraId="00B9EFA1" w14:textId="77777777" w:rsidR="00A07902" w:rsidRDefault="00A07902">
            <w:pPr>
              <w:spacing w:line="360" w:lineRule="auto"/>
              <w:jc w:val="center"/>
              <w:rPr>
                <w:rFonts w:ascii="宋体" w:hAnsi="宋体" w:cs="宋体"/>
                <w:sz w:val="24"/>
              </w:rPr>
            </w:pPr>
          </w:p>
        </w:tc>
      </w:tr>
    </w:tbl>
    <w:p w14:paraId="161AD181" w14:textId="77777777" w:rsidR="00A07902" w:rsidRDefault="00000000">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14:paraId="1DE3F557" w14:textId="77777777" w:rsidR="00A07902" w:rsidRDefault="00000000">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kern w:val="0"/>
          <w:sz w:val="24"/>
          <w:lang w:val="zh-CN"/>
        </w:rPr>
        <w:t>。</w:t>
      </w:r>
    </w:p>
    <w:p w14:paraId="4D47DC47" w14:textId="77777777" w:rsidR="00A07902" w:rsidRDefault="00000000">
      <w:pPr>
        <w:spacing w:line="360" w:lineRule="auto"/>
        <w:ind w:firstLineChars="200" w:firstLine="480"/>
        <w:rPr>
          <w:rFonts w:ascii="宋体" w:hAnsi="宋体" w:cs="宋体"/>
          <w:kern w:val="0"/>
          <w:sz w:val="24"/>
        </w:rPr>
      </w:pPr>
      <w:r>
        <w:rPr>
          <w:rFonts w:ascii="宋体" w:hAnsi="宋体" w:cs="宋体" w:hint="eastAsia"/>
          <w:kern w:val="0"/>
          <w:sz w:val="24"/>
          <w:lang w:val="zh-CN"/>
        </w:rPr>
        <w:t>2、有关本项目实施所涉及的一切费用均计入报价。</w:t>
      </w:r>
      <w:r>
        <w:rPr>
          <w:rFonts w:ascii="宋体" w:hAnsi="宋体" w:cs="宋体" w:hint="eastAsia"/>
          <w:b/>
          <w:kern w:val="0"/>
          <w:sz w:val="24"/>
          <w:lang w:val="zh-CN"/>
        </w:rPr>
        <w:t>采购人将以合同形式有偿取得货物或服务，不接受投标人给予的赠品、回扣或者与采购无关的其他商品、服务</w:t>
      </w:r>
      <w:r>
        <w:rPr>
          <w:rFonts w:ascii="宋体" w:hAnsi="宋体" w:cs="宋体" w:hint="eastAsia"/>
          <w:kern w:val="0"/>
          <w:sz w:val="24"/>
          <w:lang w:val="zh-CN"/>
        </w:rPr>
        <w:t>，</w:t>
      </w:r>
      <w:r>
        <w:rPr>
          <w:rFonts w:ascii="宋体" w:hAnsi="宋体" w:cs="宋体" w:hint="eastAsia"/>
          <w:b/>
          <w:kern w:val="0"/>
          <w:sz w:val="24"/>
          <w:lang w:val="zh-CN"/>
        </w:rPr>
        <w:t>不得出现“0元”“免费赠送”等形式的无偿报价，</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；采购内容未包含在《开标一览表（报价表）》名称栏中，投标人不能作出合理解释的，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14:paraId="58DA692E" w14:textId="77777777" w:rsidR="00A07902" w:rsidRDefault="00000000">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3、特别提示：采购代理机构将对项目名称和项目编号，中标供应商名称、地址和中标金额，主要中标标的名称、品牌（如果有）、规格型号、数量、单价等</w:t>
      </w:r>
      <w:r>
        <w:rPr>
          <w:rFonts w:ascii="宋体" w:hAnsi="宋体" w:cs="宋体" w:hint="eastAsia"/>
          <w:kern w:val="0"/>
          <w:sz w:val="24"/>
          <w:lang w:val="zh-CN"/>
        </w:rPr>
        <w:lastRenderedPageBreak/>
        <w:t>予以公示。</w:t>
      </w:r>
    </w:p>
    <w:p w14:paraId="4E01FE4C" w14:textId="77777777" w:rsidR="00A07902" w:rsidRDefault="00000000">
      <w:pPr>
        <w:snapToGrid w:val="0"/>
        <w:spacing w:line="360" w:lineRule="auto"/>
        <w:ind w:firstLineChars="200" w:firstLine="480"/>
        <w:jc w:val="left"/>
        <w:rPr>
          <w:rFonts w:ascii="宋体" w:hAnsi="宋体" w:cs="宋体"/>
          <w:kern w:val="0"/>
          <w:sz w:val="24"/>
          <w:lang w:val="zh-CN"/>
        </w:rPr>
      </w:pPr>
      <w:r>
        <w:rPr>
          <w:rFonts w:ascii="宋体" w:hAnsi="宋体" w:cs="宋体"/>
          <w:kern w:val="0"/>
          <w:sz w:val="24"/>
          <w:szCs w:val="22"/>
          <w:lang w:val="zh-CN"/>
        </w:rPr>
        <w:t>4</w:t>
      </w:r>
      <w:r>
        <w:rPr>
          <w:rFonts w:ascii="宋体" w:hAnsi="宋体" w:cs="宋体" w:hint="eastAsia"/>
          <w:kern w:val="0"/>
          <w:sz w:val="24"/>
          <w:szCs w:val="22"/>
          <w:lang w:val="zh-CN"/>
        </w:rPr>
        <w:t>、</w:t>
      </w:r>
      <w:r>
        <w:rPr>
          <w:rFonts w:ascii="宋体" w:hAnsi="宋体" w:cs="宋体"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D859BBA" w14:textId="77777777" w:rsidR="00A07902" w:rsidRDefault="00A07902">
      <w:pPr>
        <w:spacing w:line="360" w:lineRule="auto"/>
        <w:ind w:firstLineChars="200" w:firstLine="482"/>
        <w:rPr>
          <w:rFonts w:ascii="宋体" w:hAnsi="宋体" w:cs="宋体"/>
          <w:b/>
          <w:kern w:val="0"/>
          <w:sz w:val="24"/>
        </w:rPr>
      </w:pPr>
    </w:p>
    <w:p w14:paraId="49B3FA8C" w14:textId="77777777" w:rsidR="00A07902" w:rsidRDefault="00A07902">
      <w:pPr>
        <w:pStyle w:val="1f6"/>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189FADBF" w14:textId="77777777" w:rsidR="00A07902" w:rsidRDefault="00A07902">
      <w:pPr>
        <w:pStyle w:val="1f6"/>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A07902">
          <w:pgSz w:w="11907" w:h="16840"/>
          <w:pgMar w:top="1474" w:right="1559" w:bottom="1474" w:left="1814" w:header="851" w:footer="992" w:gutter="0"/>
          <w:cols w:space="720"/>
          <w:titlePg/>
          <w:docGrid w:linePitch="312"/>
        </w:sectPr>
      </w:pPr>
    </w:p>
    <w:p w14:paraId="40D9268B" w14:textId="77777777" w:rsidR="00A07902" w:rsidRDefault="00000000">
      <w:pPr>
        <w:pStyle w:val="1f6"/>
        <w:keepNext w:val="0"/>
        <w:pageBreakBefore w:val="0"/>
        <w:tabs>
          <w:tab w:val="clear" w:pos="720"/>
        </w:tabs>
        <w:snapToGrid w:val="0"/>
        <w:spacing w:before="120" w:after="120"/>
        <w:ind w:firstLine="643"/>
        <w:outlineLvl w:val="9"/>
        <w:rPr>
          <w:rFonts w:ascii="宋体" w:eastAsia="宋体" w:hAnsi="宋体" w:cs="宋体"/>
          <w:sz w:val="32"/>
          <w:szCs w:val="32"/>
        </w:rPr>
      </w:pPr>
      <w:r>
        <w:rPr>
          <w:rFonts w:ascii="宋体" w:eastAsia="宋体" w:hAnsi="宋体" w:cs="宋体" w:hint="eastAsia"/>
          <w:kern w:val="2"/>
          <w:sz w:val="32"/>
          <w:szCs w:val="32"/>
        </w:rPr>
        <w:lastRenderedPageBreak/>
        <w:t>二、</w:t>
      </w:r>
      <w:r>
        <w:rPr>
          <w:rFonts w:ascii="宋体" w:eastAsia="宋体" w:hAnsi="宋体" w:cs="宋体" w:hint="eastAsia"/>
          <w:sz w:val="32"/>
          <w:szCs w:val="32"/>
        </w:rPr>
        <w:t>中小企业声明函</w:t>
      </w:r>
      <w:bookmarkStart w:id="551" w:name="_Hlk101259491"/>
      <w:r>
        <w:rPr>
          <w:rFonts w:ascii="宋体" w:eastAsia="宋体" w:hAnsi="宋体" w:cs="宋体" w:hint="eastAsia"/>
          <w:sz w:val="32"/>
          <w:szCs w:val="32"/>
        </w:rPr>
        <w:t>（如果有）</w:t>
      </w:r>
      <w:bookmarkEnd w:id="551"/>
    </w:p>
    <w:p w14:paraId="65A87823" w14:textId="77777777" w:rsidR="00A07902" w:rsidRDefault="00000000">
      <w:pPr>
        <w:widowControl/>
        <w:spacing w:line="360" w:lineRule="auto"/>
        <w:ind w:firstLineChars="50" w:firstLine="120"/>
        <w:jc w:val="left"/>
        <w:rPr>
          <w:rFonts w:ascii="宋体" w:hAnsi="宋体" w:cs="宋体"/>
          <w:b/>
          <w:sz w:val="24"/>
        </w:rPr>
      </w:pPr>
      <w:r>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ascii="宋体" w:hAnsi="宋体" w:cs="宋体" w:hint="eastAsia"/>
          <w:b/>
          <w:sz w:val="24"/>
        </w:rPr>
        <w:t>）。]</w:t>
      </w:r>
    </w:p>
    <w:p w14:paraId="0B15C829" w14:textId="77777777" w:rsidR="00A07902" w:rsidRDefault="00A07902">
      <w:pPr>
        <w:pStyle w:val="1f6"/>
        <w:keepNext w:val="0"/>
        <w:pageBreakBefore w:val="0"/>
        <w:tabs>
          <w:tab w:val="clear" w:pos="720"/>
        </w:tabs>
        <w:snapToGrid w:val="0"/>
        <w:spacing w:before="120" w:after="120"/>
        <w:ind w:firstLine="643"/>
        <w:outlineLvl w:val="9"/>
        <w:rPr>
          <w:rFonts w:ascii="宋体" w:eastAsia="宋体" w:hAnsi="宋体" w:cs="宋体"/>
          <w:b w:val="0"/>
          <w:sz w:val="32"/>
          <w:szCs w:val="32"/>
        </w:rPr>
      </w:pPr>
    </w:p>
    <w:p w14:paraId="5DAC8085" w14:textId="77777777" w:rsidR="00A07902" w:rsidRDefault="00A07902">
      <w:pPr>
        <w:spacing w:line="360" w:lineRule="auto"/>
        <w:ind w:right="420" w:firstLineChars="1000" w:firstLine="3614"/>
        <w:rPr>
          <w:rFonts w:ascii="宋体" w:hAnsi="宋体" w:cs="宋体"/>
          <w:b/>
          <w:kern w:val="0"/>
          <w:sz w:val="36"/>
          <w:szCs w:val="36"/>
        </w:rPr>
      </w:pPr>
    </w:p>
    <w:p w14:paraId="3DCB4DED" w14:textId="77777777" w:rsidR="00A07902" w:rsidRDefault="00A07902">
      <w:pPr>
        <w:spacing w:line="360" w:lineRule="auto"/>
        <w:ind w:right="420" w:firstLineChars="1000" w:firstLine="3614"/>
        <w:rPr>
          <w:rFonts w:ascii="宋体" w:hAnsi="宋体" w:cs="宋体"/>
          <w:b/>
          <w:kern w:val="0"/>
          <w:sz w:val="36"/>
          <w:szCs w:val="36"/>
        </w:rPr>
      </w:pPr>
    </w:p>
    <w:p w14:paraId="3B794E3F" w14:textId="77777777" w:rsidR="00A07902" w:rsidRDefault="00A07902">
      <w:pPr>
        <w:spacing w:line="360" w:lineRule="auto"/>
        <w:ind w:right="420" w:firstLineChars="1000" w:firstLine="3614"/>
        <w:rPr>
          <w:rFonts w:ascii="宋体" w:hAnsi="宋体" w:cs="宋体"/>
          <w:b/>
          <w:kern w:val="0"/>
          <w:sz w:val="36"/>
          <w:szCs w:val="36"/>
        </w:rPr>
      </w:pPr>
    </w:p>
    <w:p w14:paraId="37BB95DD" w14:textId="77777777" w:rsidR="00A07902" w:rsidRDefault="00A07902">
      <w:pPr>
        <w:spacing w:line="360" w:lineRule="auto"/>
        <w:ind w:right="420" w:firstLineChars="1000" w:firstLine="3614"/>
        <w:rPr>
          <w:rFonts w:ascii="宋体" w:hAnsi="宋体" w:cs="宋体"/>
          <w:b/>
          <w:kern w:val="0"/>
          <w:sz w:val="36"/>
          <w:szCs w:val="36"/>
        </w:rPr>
      </w:pPr>
    </w:p>
    <w:p w14:paraId="327103FF" w14:textId="77777777" w:rsidR="00A07902" w:rsidRDefault="00A07902">
      <w:pPr>
        <w:spacing w:line="360" w:lineRule="auto"/>
        <w:ind w:right="420" w:firstLineChars="1000" w:firstLine="3614"/>
        <w:rPr>
          <w:rFonts w:ascii="宋体" w:hAnsi="宋体" w:cs="宋体"/>
          <w:b/>
          <w:kern w:val="0"/>
          <w:sz w:val="36"/>
          <w:szCs w:val="36"/>
        </w:rPr>
      </w:pPr>
    </w:p>
    <w:p w14:paraId="34B316C5" w14:textId="77777777" w:rsidR="00A07902" w:rsidRDefault="00A07902">
      <w:pPr>
        <w:spacing w:line="360" w:lineRule="auto"/>
        <w:ind w:right="420" w:firstLineChars="1000" w:firstLine="3614"/>
        <w:rPr>
          <w:rFonts w:ascii="宋体" w:hAnsi="宋体" w:cs="宋体"/>
          <w:b/>
          <w:kern w:val="0"/>
          <w:sz w:val="36"/>
          <w:szCs w:val="36"/>
        </w:rPr>
      </w:pPr>
    </w:p>
    <w:p w14:paraId="557D41D5" w14:textId="77777777" w:rsidR="00A07902" w:rsidRDefault="00A07902">
      <w:pPr>
        <w:spacing w:line="360" w:lineRule="auto"/>
        <w:ind w:right="420" w:firstLineChars="1000" w:firstLine="3614"/>
        <w:rPr>
          <w:rFonts w:ascii="宋体" w:hAnsi="宋体" w:cs="宋体"/>
          <w:b/>
          <w:kern w:val="0"/>
          <w:sz w:val="36"/>
          <w:szCs w:val="36"/>
        </w:rPr>
      </w:pPr>
    </w:p>
    <w:p w14:paraId="4153600C" w14:textId="77777777" w:rsidR="00A07902" w:rsidRDefault="00A07902">
      <w:pPr>
        <w:spacing w:line="360" w:lineRule="auto"/>
        <w:ind w:right="420" w:firstLineChars="1000" w:firstLine="3614"/>
        <w:rPr>
          <w:rFonts w:ascii="宋体" w:hAnsi="宋体" w:cs="宋体"/>
          <w:b/>
          <w:kern w:val="0"/>
          <w:sz w:val="36"/>
          <w:szCs w:val="36"/>
        </w:rPr>
      </w:pPr>
    </w:p>
    <w:p w14:paraId="369873C4" w14:textId="77777777" w:rsidR="00A07902" w:rsidRDefault="00A07902">
      <w:pPr>
        <w:spacing w:line="360" w:lineRule="auto"/>
        <w:ind w:right="420" w:firstLineChars="1000" w:firstLine="3614"/>
        <w:rPr>
          <w:rFonts w:ascii="宋体" w:hAnsi="宋体" w:cs="宋体"/>
          <w:b/>
          <w:kern w:val="0"/>
          <w:sz w:val="36"/>
          <w:szCs w:val="36"/>
        </w:rPr>
      </w:pPr>
    </w:p>
    <w:p w14:paraId="119E0404" w14:textId="77777777" w:rsidR="00A07902" w:rsidRDefault="00A07902">
      <w:pPr>
        <w:spacing w:line="360" w:lineRule="auto"/>
        <w:ind w:right="420" w:firstLineChars="1000" w:firstLine="3614"/>
        <w:rPr>
          <w:rFonts w:ascii="宋体" w:hAnsi="宋体" w:cs="宋体"/>
          <w:b/>
          <w:kern w:val="0"/>
          <w:sz w:val="36"/>
          <w:szCs w:val="36"/>
        </w:rPr>
      </w:pPr>
    </w:p>
    <w:p w14:paraId="760CD0D0" w14:textId="77777777" w:rsidR="00A07902" w:rsidRDefault="00A07902">
      <w:pPr>
        <w:spacing w:line="360" w:lineRule="auto"/>
        <w:ind w:right="420" w:firstLineChars="1000" w:firstLine="3614"/>
        <w:rPr>
          <w:rFonts w:ascii="宋体" w:hAnsi="宋体" w:cs="宋体"/>
          <w:b/>
          <w:kern w:val="0"/>
          <w:sz w:val="36"/>
          <w:szCs w:val="36"/>
        </w:rPr>
      </w:pPr>
    </w:p>
    <w:p w14:paraId="64B3A0B7" w14:textId="77777777" w:rsidR="00A07902" w:rsidRDefault="00A07902">
      <w:pPr>
        <w:spacing w:line="360" w:lineRule="auto"/>
        <w:ind w:right="420" w:firstLineChars="1000" w:firstLine="3614"/>
        <w:rPr>
          <w:rFonts w:ascii="宋体" w:hAnsi="宋体" w:cs="宋体"/>
          <w:b/>
          <w:kern w:val="0"/>
          <w:sz w:val="36"/>
          <w:szCs w:val="36"/>
        </w:rPr>
      </w:pPr>
    </w:p>
    <w:p w14:paraId="5A296EB6" w14:textId="77777777" w:rsidR="00A07902" w:rsidRDefault="00A07902">
      <w:pPr>
        <w:spacing w:line="360" w:lineRule="auto"/>
        <w:ind w:right="420" w:firstLineChars="1000" w:firstLine="3614"/>
        <w:rPr>
          <w:rFonts w:ascii="宋体" w:hAnsi="宋体" w:cs="宋体"/>
          <w:b/>
          <w:kern w:val="0"/>
          <w:sz w:val="36"/>
          <w:szCs w:val="36"/>
        </w:rPr>
      </w:pPr>
    </w:p>
    <w:p w14:paraId="02891AFB" w14:textId="77777777" w:rsidR="00A07902" w:rsidRDefault="00A07902">
      <w:pPr>
        <w:spacing w:line="360" w:lineRule="auto"/>
        <w:ind w:right="420" w:firstLineChars="1000" w:firstLine="3614"/>
        <w:rPr>
          <w:rFonts w:ascii="宋体" w:hAnsi="宋体" w:cs="宋体"/>
          <w:b/>
          <w:kern w:val="0"/>
          <w:sz w:val="36"/>
          <w:szCs w:val="36"/>
        </w:rPr>
      </w:pPr>
    </w:p>
    <w:p w14:paraId="60DCC102" w14:textId="77777777" w:rsidR="00A07902" w:rsidRDefault="00A07902">
      <w:pPr>
        <w:spacing w:line="360" w:lineRule="auto"/>
        <w:ind w:right="420" w:firstLineChars="1000" w:firstLine="3614"/>
        <w:rPr>
          <w:rFonts w:ascii="宋体" w:hAnsi="宋体" w:cs="宋体"/>
          <w:b/>
          <w:kern w:val="0"/>
          <w:sz w:val="36"/>
          <w:szCs w:val="36"/>
        </w:rPr>
      </w:pPr>
    </w:p>
    <w:p w14:paraId="0FE561EB" w14:textId="77777777" w:rsidR="00A07902" w:rsidRDefault="00000000">
      <w:pPr>
        <w:pStyle w:val="11"/>
        <w:keepNext w:val="0"/>
        <w:keepLines w:val="0"/>
        <w:pageBreakBefore/>
        <w:widowControl/>
        <w:spacing w:before="100" w:beforeAutospacing="1" w:after="100" w:afterAutospacing="1" w:line="360" w:lineRule="auto"/>
        <w:ind w:left="1290" w:firstLineChars="700" w:firstLine="3092"/>
        <w:rPr>
          <w:rFonts w:ascii="宋体" w:hAnsi="宋体" w:cs="宋体"/>
        </w:rPr>
      </w:pPr>
      <w:bookmarkStart w:id="552" w:name="_Toc465665161"/>
      <w:r>
        <w:rPr>
          <w:rFonts w:ascii="宋体" w:hAnsi="宋体" w:cs="宋体" w:hint="eastAsia"/>
        </w:rPr>
        <w:lastRenderedPageBreak/>
        <w:t>附件</w:t>
      </w:r>
      <w:bookmarkEnd w:id="552"/>
    </w:p>
    <w:p w14:paraId="6DEA25F9" w14:textId="77777777" w:rsidR="00A07902" w:rsidRDefault="00000000">
      <w:pPr>
        <w:spacing w:line="360" w:lineRule="auto"/>
        <w:rPr>
          <w:rFonts w:ascii="宋体" w:hAnsi="宋体" w:cs="宋体"/>
          <w:b/>
          <w:spacing w:val="6"/>
          <w:sz w:val="32"/>
          <w:szCs w:val="32"/>
        </w:rPr>
      </w:pPr>
      <w:r>
        <w:rPr>
          <w:rFonts w:ascii="宋体" w:hAnsi="宋体" w:cs="宋体" w:hint="eastAsia"/>
          <w:b/>
          <w:spacing w:val="6"/>
          <w:sz w:val="32"/>
          <w:szCs w:val="32"/>
        </w:rPr>
        <w:t>附件1：</w:t>
      </w:r>
    </w:p>
    <w:p w14:paraId="4ABFA4BD" w14:textId="77777777" w:rsidR="00A07902" w:rsidRDefault="00000000">
      <w:pPr>
        <w:spacing w:line="360" w:lineRule="auto"/>
        <w:jc w:val="center"/>
        <w:rPr>
          <w:rFonts w:ascii="宋体" w:hAnsi="宋体" w:cs="宋体"/>
          <w:b/>
          <w:spacing w:val="6"/>
          <w:sz w:val="32"/>
          <w:szCs w:val="32"/>
        </w:rPr>
      </w:pPr>
      <w:bookmarkStart w:id="553" w:name="OLE_LINK13"/>
      <w:bookmarkStart w:id="554" w:name="OLE_LINK14"/>
      <w:r>
        <w:rPr>
          <w:rFonts w:ascii="宋体" w:hAnsi="宋体" w:cs="宋体" w:hint="eastAsia"/>
          <w:b/>
          <w:spacing w:val="6"/>
          <w:sz w:val="32"/>
          <w:szCs w:val="32"/>
        </w:rPr>
        <w:t>残疾人福利性单位声明函</w:t>
      </w:r>
    </w:p>
    <w:bookmarkEnd w:id="553"/>
    <w:bookmarkEnd w:id="554"/>
    <w:p w14:paraId="351FB410" w14:textId="77777777" w:rsidR="00A07902" w:rsidRDefault="00A07902">
      <w:pPr>
        <w:spacing w:line="360" w:lineRule="auto"/>
        <w:rPr>
          <w:rFonts w:ascii="宋体" w:hAnsi="宋体" w:cs="宋体"/>
          <w:b/>
          <w:spacing w:val="6"/>
          <w:sz w:val="30"/>
          <w:szCs w:val="30"/>
        </w:rPr>
      </w:pPr>
    </w:p>
    <w:p w14:paraId="1C4B95A4" w14:textId="77777777" w:rsidR="00A07902" w:rsidRDefault="00000000">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sz w:val="24"/>
          <w:u w:val="single"/>
        </w:rPr>
        <w:t>（采购人）</w:t>
      </w:r>
      <w:r>
        <w:rPr>
          <w:rFonts w:ascii="宋体" w:hAnsi="宋体" w:cs="宋体" w:hint="eastAsia"/>
          <w:sz w:val="24"/>
        </w:rPr>
        <w:t>_单位的_</w:t>
      </w:r>
      <w:r>
        <w:rPr>
          <w:rFonts w:ascii="宋体" w:hAnsi="宋体" w:cs="宋体" w:hint="eastAsia"/>
          <w:sz w:val="24"/>
          <w:u w:val="single"/>
        </w:rPr>
        <w:t>（项目名称）</w:t>
      </w:r>
      <w:r>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14:paraId="1AB88787" w14:textId="77777777" w:rsidR="00A07902" w:rsidRDefault="00000000">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14:paraId="3433FC71" w14:textId="77777777" w:rsidR="00A07902" w:rsidRDefault="00A07902">
      <w:pPr>
        <w:spacing w:line="360" w:lineRule="auto"/>
        <w:ind w:firstLineChars="200" w:firstLine="480"/>
        <w:rPr>
          <w:rFonts w:ascii="宋体" w:hAnsi="宋体" w:cs="宋体"/>
          <w:sz w:val="24"/>
        </w:rPr>
      </w:pPr>
    </w:p>
    <w:p w14:paraId="49684FF2" w14:textId="77777777" w:rsidR="00A07902" w:rsidRDefault="00A07902">
      <w:pPr>
        <w:spacing w:line="360" w:lineRule="auto"/>
        <w:ind w:firstLineChars="200" w:firstLine="480"/>
        <w:rPr>
          <w:rFonts w:ascii="宋体" w:hAnsi="宋体" w:cs="宋体"/>
          <w:sz w:val="24"/>
        </w:rPr>
      </w:pPr>
    </w:p>
    <w:p w14:paraId="41CFC909" w14:textId="77777777" w:rsidR="00A07902" w:rsidRDefault="00000000">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14:paraId="5B603B1B" w14:textId="77777777" w:rsidR="00A07902" w:rsidRDefault="00000000">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日  期：</w:t>
      </w:r>
    </w:p>
    <w:p w14:paraId="15C856AC" w14:textId="77777777" w:rsidR="00A07902" w:rsidRDefault="00A07902">
      <w:pPr>
        <w:spacing w:line="360" w:lineRule="auto"/>
        <w:ind w:firstLineChars="200" w:firstLine="480"/>
        <w:rPr>
          <w:rFonts w:ascii="宋体" w:hAnsi="宋体" w:cs="宋体"/>
          <w:sz w:val="24"/>
        </w:rPr>
      </w:pPr>
    </w:p>
    <w:p w14:paraId="41B1D27C" w14:textId="77777777" w:rsidR="00A07902" w:rsidRDefault="00A07902">
      <w:pPr>
        <w:spacing w:line="360" w:lineRule="auto"/>
        <w:ind w:firstLineChars="200" w:firstLine="420"/>
        <w:rPr>
          <w:rFonts w:ascii="宋体" w:hAnsi="宋体" w:cs="宋体"/>
        </w:rPr>
      </w:pPr>
    </w:p>
    <w:p w14:paraId="5DE4BC42" w14:textId="77777777" w:rsidR="00A07902" w:rsidRDefault="00A07902">
      <w:pPr>
        <w:spacing w:line="360" w:lineRule="auto"/>
        <w:ind w:firstLineChars="200" w:firstLine="420"/>
        <w:rPr>
          <w:rFonts w:ascii="宋体" w:hAnsi="宋体" w:cs="宋体"/>
        </w:rPr>
      </w:pPr>
    </w:p>
    <w:p w14:paraId="2B170852" w14:textId="77777777" w:rsidR="00A07902" w:rsidRDefault="00A07902">
      <w:pPr>
        <w:spacing w:line="360" w:lineRule="auto"/>
        <w:ind w:firstLineChars="200" w:firstLine="420"/>
        <w:rPr>
          <w:rFonts w:ascii="宋体" w:hAnsi="宋体" w:cs="宋体"/>
        </w:rPr>
      </w:pPr>
    </w:p>
    <w:p w14:paraId="2DA6EB30" w14:textId="77777777" w:rsidR="00A07902" w:rsidRDefault="00A07902">
      <w:pPr>
        <w:spacing w:line="360" w:lineRule="auto"/>
        <w:ind w:firstLineChars="200" w:firstLine="420"/>
        <w:rPr>
          <w:rFonts w:ascii="宋体" w:hAnsi="宋体" w:cs="宋体"/>
        </w:rPr>
      </w:pPr>
    </w:p>
    <w:p w14:paraId="77994928" w14:textId="77777777" w:rsidR="00A07902" w:rsidRDefault="00A07902">
      <w:pPr>
        <w:spacing w:line="360" w:lineRule="auto"/>
        <w:rPr>
          <w:rFonts w:ascii="宋体" w:hAnsi="宋体" w:cs="宋体"/>
          <w:b/>
          <w:sz w:val="24"/>
        </w:rPr>
      </w:pPr>
    </w:p>
    <w:p w14:paraId="4E9870A0" w14:textId="77777777" w:rsidR="00A07902" w:rsidRDefault="00A07902">
      <w:pPr>
        <w:spacing w:line="360" w:lineRule="auto"/>
        <w:rPr>
          <w:rFonts w:ascii="宋体" w:hAnsi="宋体" w:cs="宋体"/>
          <w:b/>
          <w:sz w:val="24"/>
        </w:rPr>
      </w:pPr>
    </w:p>
    <w:p w14:paraId="492595F2" w14:textId="77777777" w:rsidR="00A07902" w:rsidRDefault="00A07902">
      <w:pPr>
        <w:spacing w:line="360" w:lineRule="auto"/>
        <w:rPr>
          <w:rFonts w:ascii="宋体" w:hAnsi="宋体" w:cs="宋体"/>
          <w:b/>
          <w:sz w:val="24"/>
        </w:rPr>
      </w:pPr>
    </w:p>
    <w:p w14:paraId="41F64D5D" w14:textId="77777777" w:rsidR="00A07902" w:rsidRDefault="00A07902">
      <w:pPr>
        <w:spacing w:line="360" w:lineRule="auto"/>
        <w:rPr>
          <w:rFonts w:ascii="宋体" w:hAnsi="宋体" w:cs="宋体"/>
          <w:b/>
          <w:sz w:val="24"/>
        </w:rPr>
      </w:pPr>
    </w:p>
    <w:p w14:paraId="2102CA92" w14:textId="77777777" w:rsidR="00A07902" w:rsidRDefault="00A07902">
      <w:pPr>
        <w:spacing w:line="360" w:lineRule="auto"/>
        <w:rPr>
          <w:rFonts w:ascii="宋体" w:hAnsi="宋体" w:cs="宋体"/>
          <w:b/>
          <w:sz w:val="24"/>
        </w:rPr>
      </w:pPr>
    </w:p>
    <w:p w14:paraId="0321F818" w14:textId="77777777" w:rsidR="00A07902" w:rsidRDefault="00A07902">
      <w:pPr>
        <w:spacing w:line="360" w:lineRule="auto"/>
        <w:rPr>
          <w:rFonts w:ascii="宋体" w:hAnsi="宋体" w:cs="宋体"/>
          <w:b/>
          <w:sz w:val="24"/>
        </w:rPr>
      </w:pPr>
    </w:p>
    <w:p w14:paraId="493754E9" w14:textId="77777777" w:rsidR="00A07902" w:rsidRDefault="00A07902">
      <w:pPr>
        <w:spacing w:line="360" w:lineRule="auto"/>
        <w:rPr>
          <w:rFonts w:ascii="宋体" w:hAnsi="宋体" w:cs="宋体"/>
          <w:b/>
          <w:sz w:val="24"/>
        </w:rPr>
      </w:pPr>
    </w:p>
    <w:p w14:paraId="6AC13E38" w14:textId="77777777" w:rsidR="00A07902" w:rsidRDefault="00A07902">
      <w:pPr>
        <w:spacing w:line="360" w:lineRule="auto"/>
        <w:rPr>
          <w:rFonts w:ascii="宋体" w:hAnsi="宋体" w:cs="宋体"/>
          <w:b/>
          <w:sz w:val="24"/>
        </w:rPr>
      </w:pPr>
    </w:p>
    <w:p w14:paraId="127CD771" w14:textId="77777777" w:rsidR="00A07902" w:rsidRDefault="00A07902">
      <w:pPr>
        <w:spacing w:line="360" w:lineRule="auto"/>
        <w:rPr>
          <w:rFonts w:ascii="宋体" w:hAnsi="宋体" w:cs="宋体"/>
          <w:b/>
          <w:sz w:val="24"/>
        </w:rPr>
      </w:pPr>
    </w:p>
    <w:p w14:paraId="5A61CF82" w14:textId="77777777" w:rsidR="00A07902" w:rsidRDefault="00000000">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附件2：质疑函范本及制作说明</w:t>
      </w:r>
    </w:p>
    <w:p w14:paraId="756296AC" w14:textId="77777777" w:rsidR="00A07902" w:rsidRDefault="00000000">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14:paraId="623B4CA1" w14:textId="77777777" w:rsidR="00A07902" w:rsidRDefault="00000000">
      <w:pPr>
        <w:snapToGrid w:val="0"/>
        <w:spacing w:beforeLines="100" w:before="240" w:line="360" w:lineRule="auto"/>
        <w:rPr>
          <w:rFonts w:ascii="宋体" w:hAnsi="宋体" w:cs="宋体"/>
          <w:bCs/>
          <w:sz w:val="24"/>
        </w:rPr>
      </w:pPr>
      <w:r>
        <w:rPr>
          <w:rFonts w:ascii="宋体" w:hAnsi="宋体" w:cs="宋体" w:hint="eastAsia"/>
          <w:bCs/>
          <w:sz w:val="24"/>
        </w:rPr>
        <w:t>一、质疑供应商基本信息</w:t>
      </w:r>
    </w:p>
    <w:p w14:paraId="17F797FA" w14:textId="77777777" w:rsidR="00A07902" w:rsidRDefault="00000000">
      <w:pPr>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14:paraId="108E2358" w14:textId="77777777" w:rsidR="00A07902" w:rsidRDefault="00000000">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37EEB26C" w14:textId="77777777" w:rsidR="00A07902" w:rsidRDefault="00000000">
      <w:pPr>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5B3FAFB3" w14:textId="77777777" w:rsidR="00A07902" w:rsidRDefault="00000000">
      <w:pPr>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14:paraId="35445765" w14:textId="77777777" w:rsidR="00A07902" w:rsidRDefault="00000000">
      <w:pPr>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14:paraId="19D990B7" w14:textId="77777777" w:rsidR="00A07902" w:rsidRDefault="00000000">
      <w:pPr>
        <w:snapToGrid w:val="0"/>
        <w:spacing w:line="360" w:lineRule="auto"/>
        <w:rPr>
          <w:rFonts w:ascii="宋体" w:hAnsi="宋体" w:cs="宋体"/>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4A9179D9" w14:textId="77777777" w:rsidR="00A07902" w:rsidRDefault="00000000">
      <w:pPr>
        <w:snapToGrid w:val="0"/>
        <w:spacing w:line="360" w:lineRule="auto"/>
        <w:rPr>
          <w:rFonts w:ascii="宋体" w:hAnsi="宋体" w:cs="宋体"/>
          <w:bCs/>
          <w:sz w:val="24"/>
        </w:rPr>
      </w:pPr>
      <w:r>
        <w:rPr>
          <w:rFonts w:ascii="宋体" w:hAnsi="宋体" w:cs="宋体" w:hint="eastAsia"/>
          <w:bCs/>
          <w:sz w:val="24"/>
        </w:rPr>
        <w:t>二、质疑项目基本情况</w:t>
      </w:r>
    </w:p>
    <w:p w14:paraId="49FC4A9B" w14:textId="77777777" w:rsidR="00A07902" w:rsidRDefault="00000000">
      <w:pPr>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14:paraId="6EC6EECD" w14:textId="77777777" w:rsidR="00A07902" w:rsidRDefault="00000000">
      <w:pPr>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60C42E26" w14:textId="77777777" w:rsidR="00A07902" w:rsidRDefault="00000000">
      <w:pPr>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p>
    <w:p w14:paraId="612B556C" w14:textId="77777777" w:rsidR="00A07902" w:rsidRDefault="00000000">
      <w:pPr>
        <w:snapToGrid w:val="0"/>
        <w:spacing w:line="360" w:lineRule="auto"/>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p>
    <w:p w14:paraId="56790678" w14:textId="77777777" w:rsidR="00A07902" w:rsidRDefault="00000000">
      <w:pPr>
        <w:snapToGrid w:val="0"/>
        <w:spacing w:line="360" w:lineRule="auto"/>
        <w:rPr>
          <w:rFonts w:ascii="宋体" w:hAnsi="宋体" w:cs="宋体"/>
          <w:bCs/>
          <w:sz w:val="24"/>
        </w:rPr>
      </w:pPr>
      <w:r>
        <w:rPr>
          <w:rFonts w:ascii="宋体" w:hAnsi="宋体" w:cs="宋体" w:hint="eastAsia"/>
          <w:bCs/>
          <w:sz w:val="24"/>
        </w:rPr>
        <w:t>三、质疑事项具体内容</w:t>
      </w:r>
    </w:p>
    <w:p w14:paraId="7BFA1B8E" w14:textId="77777777" w:rsidR="00A07902" w:rsidRDefault="00000000">
      <w:pPr>
        <w:snapToGrid w:val="0"/>
        <w:spacing w:line="360" w:lineRule="auto"/>
        <w:rPr>
          <w:rFonts w:ascii="宋体" w:hAnsi="宋体" w:cs="宋体"/>
          <w:sz w:val="24"/>
          <w:u w:val="dotted"/>
        </w:rPr>
      </w:pPr>
      <w:r>
        <w:rPr>
          <w:rFonts w:ascii="宋体" w:hAnsi="宋体" w:cs="宋体" w:hint="eastAsia"/>
          <w:sz w:val="24"/>
        </w:rPr>
        <w:t>质疑事项1：</w:t>
      </w:r>
      <w:r>
        <w:rPr>
          <w:rFonts w:ascii="宋体" w:hAnsi="宋体" w:cs="宋体" w:hint="eastAsia"/>
          <w:sz w:val="24"/>
          <w:u w:val="dotted"/>
        </w:rPr>
        <w:t xml:space="preserve">                                         </w:t>
      </w:r>
    </w:p>
    <w:p w14:paraId="4500215A" w14:textId="77777777" w:rsidR="00A07902" w:rsidRDefault="00000000">
      <w:pPr>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14:paraId="310C62D2" w14:textId="77777777" w:rsidR="00A07902" w:rsidRDefault="00000000">
      <w:pPr>
        <w:snapToGrid w:val="0"/>
        <w:spacing w:line="360" w:lineRule="auto"/>
        <w:rPr>
          <w:rFonts w:ascii="宋体" w:hAnsi="宋体" w:cs="宋体"/>
          <w:sz w:val="24"/>
        </w:rPr>
      </w:pPr>
      <w:r>
        <w:rPr>
          <w:rFonts w:ascii="宋体" w:hAnsi="宋体" w:cs="宋体" w:hint="eastAsia"/>
          <w:sz w:val="24"/>
          <w:u w:val="dotted"/>
        </w:rPr>
        <w:t xml:space="preserve">                                                       </w:t>
      </w:r>
    </w:p>
    <w:p w14:paraId="4337E60F" w14:textId="77777777" w:rsidR="00A07902" w:rsidRDefault="00000000">
      <w:pPr>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14:paraId="5281AA22" w14:textId="77777777" w:rsidR="00A07902" w:rsidRDefault="00000000">
      <w:pPr>
        <w:snapToGrid w:val="0"/>
        <w:spacing w:line="360" w:lineRule="auto"/>
        <w:rPr>
          <w:rFonts w:ascii="宋体" w:hAnsi="宋体" w:cs="宋体"/>
          <w:sz w:val="24"/>
          <w:u w:val="dotted"/>
        </w:rPr>
      </w:pPr>
      <w:r>
        <w:rPr>
          <w:rFonts w:ascii="宋体" w:hAnsi="宋体" w:cs="宋体" w:hint="eastAsia"/>
          <w:sz w:val="24"/>
          <w:u w:val="dotted"/>
        </w:rPr>
        <w:t xml:space="preserve">                                                     </w:t>
      </w:r>
    </w:p>
    <w:p w14:paraId="5368CEA4" w14:textId="77777777" w:rsidR="00A07902" w:rsidRDefault="00000000">
      <w:pPr>
        <w:snapToGrid w:val="0"/>
        <w:spacing w:line="360" w:lineRule="auto"/>
        <w:rPr>
          <w:rFonts w:ascii="宋体" w:hAnsi="宋体" w:cs="宋体"/>
          <w:sz w:val="24"/>
          <w:u w:val="dotted"/>
        </w:rPr>
      </w:pPr>
      <w:r>
        <w:rPr>
          <w:rFonts w:ascii="宋体" w:hAnsi="宋体" w:cs="宋体" w:hint="eastAsia"/>
          <w:sz w:val="24"/>
        </w:rPr>
        <w:t>质疑事项2</w:t>
      </w:r>
    </w:p>
    <w:p w14:paraId="76CC3FD1" w14:textId="77777777" w:rsidR="00A07902" w:rsidRDefault="00000000">
      <w:pPr>
        <w:snapToGrid w:val="0"/>
        <w:spacing w:line="360" w:lineRule="auto"/>
        <w:rPr>
          <w:rFonts w:ascii="宋体" w:hAnsi="宋体" w:cs="宋体"/>
          <w:sz w:val="24"/>
        </w:rPr>
      </w:pPr>
      <w:r>
        <w:rPr>
          <w:rFonts w:ascii="宋体" w:hAnsi="宋体" w:cs="宋体" w:hint="eastAsia"/>
          <w:sz w:val="24"/>
        </w:rPr>
        <w:t>……</w:t>
      </w:r>
    </w:p>
    <w:p w14:paraId="14B937C1" w14:textId="77777777" w:rsidR="00A07902" w:rsidRDefault="00000000">
      <w:pPr>
        <w:snapToGrid w:val="0"/>
        <w:spacing w:line="360" w:lineRule="auto"/>
        <w:rPr>
          <w:rFonts w:ascii="宋体" w:hAnsi="宋体" w:cs="宋体"/>
          <w:bCs/>
          <w:sz w:val="24"/>
        </w:rPr>
      </w:pPr>
      <w:r>
        <w:rPr>
          <w:rFonts w:ascii="宋体" w:hAnsi="宋体" w:cs="宋体" w:hint="eastAsia"/>
          <w:bCs/>
          <w:sz w:val="24"/>
        </w:rPr>
        <w:t>四、与质疑事项相关的质疑请求</w:t>
      </w:r>
    </w:p>
    <w:p w14:paraId="209CA049" w14:textId="77777777" w:rsidR="00A07902" w:rsidRDefault="00000000">
      <w:pPr>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14:paraId="33BDDAB3" w14:textId="77777777" w:rsidR="00A07902" w:rsidRDefault="00000000">
      <w:pPr>
        <w:spacing w:line="360" w:lineRule="auto"/>
        <w:rPr>
          <w:rFonts w:ascii="宋体" w:hAnsi="宋体" w:cs="宋体"/>
          <w:sz w:val="24"/>
        </w:rPr>
      </w:pPr>
      <w:r>
        <w:rPr>
          <w:rFonts w:ascii="宋体" w:hAnsi="宋体" w:cs="宋体" w:hint="eastAsia"/>
          <w:sz w:val="24"/>
        </w:rPr>
        <w:t xml:space="preserve">签字(签章)：                   公章：                      </w:t>
      </w:r>
    </w:p>
    <w:p w14:paraId="157BD820" w14:textId="77777777" w:rsidR="00A07902" w:rsidRDefault="00000000">
      <w:pPr>
        <w:spacing w:line="360" w:lineRule="auto"/>
        <w:rPr>
          <w:rFonts w:ascii="宋体" w:hAnsi="宋体" w:cs="宋体"/>
          <w:sz w:val="24"/>
        </w:rPr>
      </w:pPr>
      <w:r>
        <w:rPr>
          <w:rFonts w:ascii="宋体" w:hAnsi="宋体" w:cs="宋体" w:hint="eastAsia"/>
          <w:sz w:val="24"/>
        </w:rPr>
        <w:t xml:space="preserve">日期：    </w:t>
      </w:r>
    </w:p>
    <w:p w14:paraId="4B1F07F6" w14:textId="77777777" w:rsidR="00A07902" w:rsidRDefault="00A07902">
      <w:pPr>
        <w:spacing w:line="360" w:lineRule="auto"/>
        <w:jc w:val="center"/>
        <w:rPr>
          <w:rFonts w:ascii="宋体" w:hAnsi="宋体" w:cs="宋体"/>
          <w:b/>
          <w:bCs/>
          <w:sz w:val="24"/>
        </w:rPr>
      </w:pPr>
    </w:p>
    <w:p w14:paraId="00813506" w14:textId="77777777" w:rsidR="00A07902" w:rsidRDefault="00A07902">
      <w:pPr>
        <w:spacing w:line="360" w:lineRule="auto"/>
        <w:rPr>
          <w:rFonts w:ascii="宋体" w:hAnsi="宋体" w:cs="宋体"/>
          <w:b/>
          <w:sz w:val="24"/>
        </w:rPr>
      </w:pPr>
    </w:p>
    <w:p w14:paraId="77DBD3AF" w14:textId="77777777" w:rsidR="00A07902" w:rsidRDefault="00A07902">
      <w:pPr>
        <w:spacing w:line="360" w:lineRule="auto"/>
        <w:rPr>
          <w:rFonts w:ascii="宋体" w:hAnsi="宋体" w:cs="宋体"/>
          <w:b/>
          <w:sz w:val="24"/>
        </w:rPr>
      </w:pPr>
    </w:p>
    <w:p w14:paraId="4754DCBB" w14:textId="77777777" w:rsidR="00A07902" w:rsidRDefault="00A07902">
      <w:pPr>
        <w:spacing w:line="360" w:lineRule="auto"/>
        <w:rPr>
          <w:rFonts w:ascii="宋体" w:hAnsi="宋体" w:cs="宋体"/>
          <w:b/>
          <w:sz w:val="24"/>
        </w:rPr>
      </w:pPr>
    </w:p>
    <w:p w14:paraId="1DA4D691" w14:textId="77777777" w:rsidR="00A07902" w:rsidRDefault="00000000">
      <w:pPr>
        <w:spacing w:line="360" w:lineRule="auto"/>
        <w:rPr>
          <w:rFonts w:ascii="宋体" w:hAnsi="宋体" w:cs="宋体"/>
          <w:b/>
          <w:sz w:val="24"/>
        </w:rPr>
      </w:pPr>
      <w:r>
        <w:rPr>
          <w:rFonts w:ascii="宋体" w:hAnsi="宋体" w:cs="宋体" w:hint="eastAsia"/>
          <w:b/>
          <w:sz w:val="24"/>
        </w:rPr>
        <w:t>质疑函制作说明：</w:t>
      </w:r>
    </w:p>
    <w:p w14:paraId="57C829FA" w14:textId="77777777" w:rsidR="00A07902" w:rsidRDefault="00000000">
      <w:pPr>
        <w:widowControl/>
        <w:spacing w:line="360" w:lineRule="auto"/>
        <w:ind w:firstLineChars="200" w:firstLine="480"/>
        <w:jc w:val="left"/>
        <w:rPr>
          <w:rFonts w:ascii="宋体" w:hAnsi="宋体" w:cs="宋体"/>
          <w:sz w:val="24"/>
        </w:rPr>
      </w:pPr>
      <w:r>
        <w:rPr>
          <w:rFonts w:ascii="宋体" w:hAnsi="宋体" w:cs="宋体" w:hint="eastAsia"/>
          <w:sz w:val="24"/>
        </w:rPr>
        <w:t>1.供应商提出质疑时，应提交质疑函和必要的证明材料。</w:t>
      </w:r>
    </w:p>
    <w:p w14:paraId="34FF4997" w14:textId="77777777" w:rsidR="00A07902" w:rsidRDefault="00000000">
      <w:pPr>
        <w:widowControl/>
        <w:spacing w:line="360" w:lineRule="auto"/>
        <w:ind w:firstLineChars="200" w:firstLine="480"/>
        <w:jc w:val="left"/>
        <w:rPr>
          <w:rFonts w:ascii="宋体" w:hAnsi="宋体" w:cs="宋体"/>
          <w:sz w:val="24"/>
        </w:rPr>
      </w:pPr>
      <w:r>
        <w:rPr>
          <w:rFonts w:ascii="宋体" w:hAnsi="宋体" w:cs="宋体" w:hint="eastAsia"/>
          <w:sz w:val="24"/>
        </w:rPr>
        <w:t>2.质疑供应商若委托代理人进行质疑的，质疑函应按要求列明“授权代表”的有关内容，并在附件中提交由质疑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14:paraId="40B703AA" w14:textId="77777777" w:rsidR="00A07902" w:rsidRDefault="00000000">
      <w:pPr>
        <w:widowControl/>
        <w:spacing w:line="360" w:lineRule="auto"/>
        <w:ind w:firstLineChars="200" w:firstLine="480"/>
        <w:jc w:val="left"/>
        <w:rPr>
          <w:rFonts w:ascii="宋体" w:hAnsi="宋体" w:cs="宋体"/>
          <w:sz w:val="24"/>
        </w:rPr>
      </w:pPr>
      <w:r>
        <w:rPr>
          <w:rFonts w:ascii="宋体" w:hAnsi="宋体" w:cs="宋体" w:hint="eastAsia"/>
          <w:sz w:val="24"/>
        </w:rPr>
        <w:t>3.质疑供应商若对项目的某一分包进行质疑，质疑函中应列明具体分包号。</w:t>
      </w:r>
    </w:p>
    <w:p w14:paraId="48147A7B" w14:textId="77777777" w:rsidR="00A07902" w:rsidRDefault="00000000">
      <w:pPr>
        <w:widowControl/>
        <w:spacing w:line="360" w:lineRule="auto"/>
        <w:ind w:firstLineChars="200" w:firstLine="480"/>
        <w:jc w:val="left"/>
        <w:rPr>
          <w:rFonts w:ascii="宋体" w:hAnsi="宋体" w:cs="宋体"/>
          <w:sz w:val="24"/>
        </w:rPr>
      </w:pPr>
      <w:r>
        <w:rPr>
          <w:rFonts w:ascii="宋体" w:hAnsi="宋体" w:cs="宋体" w:hint="eastAsia"/>
          <w:sz w:val="24"/>
        </w:rPr>
        <w:t>4.质疑函的质疑事项应具体、明确，并有必要的事实依据和法律依据。</w:t>
      </w:r>
    </w:p>
    <w:p w14:paraId="54ABA5D6" w14:textId="77777777" w:rsidR="00A07902" w:rsidRDefault="00000000">
      <w:pPr>
        <w:widowControl/>
        <w:spacing w:line="360" w:lineRule="auto"/>
        <w:ind w:firstLineChars="200" w:firstLine="480"/>
        <w:jc w:val="left"/>
        <w:rPr>
          <w:rFonts w:ascii="宋体" w:hAnsi="宋体" w:cs="宋体"/>
          <w:sz w:val="24"/>
        </w:rPr>
      </w:pPr>
      <w:r>
        <w:rPr>
          <w:rFonts w:ascii="宋体" w:hAnsi="宋体" w:cs="宋体" w:hint="eastAsia"/>
          <w:sz w:val="24"/>
        </w:rPr>
        <w:t>5.质疑函的质疑请求应与质疑事项相关。</w:t>
      </w:r>
    </w:p>
    <w:p w14:paraId="5805E4D2" w14:textId="77777777" w:rsidR="00A07902" w:rsidRDefault="00000000">
      <w:pPr>
        <w:widowControl/>
        <w:spacing w:line="360" w:lineRule="auto"/>
        <w:ind w:firstLineChars="200" w:firstLine="480"/>
        <w:jc w:val="left"/>
        <w:rPr>
          <w:rFonts w:ascii="宋体" w:hAnsi="宋体" w:cs="宋体"/>
          <w:sz w:val="24"/>
        </w:rPr>
      </w:pPr>
      <w:r>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14:paraId="75284392" w14:textId="77777777" w:rsidR="00A07902" w:rsidRDefault="00A07902">
      <w:pPr>
        <w:widowControl/>
        <w:spacing w:line="360" w:lineRule="auto"/>
        <w:ind w:firstLineChars="200" w:firstLine="600"/>
        <w:jc w:val="left"/>
        <w:rPr>
          <w:rFonts w:ascii="宋体" w:hAnsi="宋体" w:cs="宋体"/>
          <w:sz w:val="30"/>
          <w:szCs w:val="30"/>
        </w:rPr>
      </w:pPr>
    </w:p>
    <w:p w14:paraId="24B53ED6" w14:textId="77777777" w:rsidR="00A07902" w:rsidRDefault="00A07902">
      <w:pPr>
        <w:spacing w:line="360" w:lineRule="auto"/>
        <w:jc w:val="center"/>
        <w:rPr>
          <w:rFonts w:ascii="宋体" w:hAnsi="宋体" w:cs="宋体"/>
          <w:b/>
          <w:spacing w:val="6"/>
          <w:sz w:val="32"/>
          <w:szCs w:val="32"/>
        </w:rPr>
      </w:pPr>
    </w:p>
    <w:p w14:paraId="583868E3" w14:textId="77777777" w:rsidR="00A07902" w:rsidRDefault="00A07902">
      <w:pPr>
        <w:spacing w:line="360" w:lineRule="auto"/>
        <w:jc w:val="center"/>
        <w:rPr>
          <w:rFonts w:ascii="宋体" w:hAnsi="宋体" w:cs="宋体"/>
          <w:b/>
          <w:spacing w:val="6"/>
          <w:sz w:val="32"/>
          <w:szCs w:val="32"/>
        </w:rPr>
      </w:pPr>
    </w:p>
    <w:p w14:paraId="071CC1CE" w14:textId="77777777" w:rsidR="00A07902" w:rsidRDefault="00A07902">
      <w:pPr>
        <w:spacing w:line="360" w:lineRule="auto"/>
        <w:jc w:val="center"/>
        <w:rPr>
          <w:rFonts w:ascii="宋体" w:hAnsi="宋体" w:cs="宋体"/>
          <w:b/>
          <w:spacing w:val="6"/>
          <w:sz w:val="32"/>
          <w:szCs w:val="32"/>
        </w:rPr>
      </w:pPr>
    </w:p>
    <w:p w14:paraId="7543C08B" w14:textId="77777777" w:rsidR="00A07902" w:rsidRDefault="00A07902">
      <w:pPr>
        <w:spacing w:line="360" w:lineRule="auto"/>
        <w:jc w:val="center"/>
        <w:rPr>
          <w:rFonts w:ascii="宋体" w:hAnsi="宋体" w:cs="宋体"/>
          <w:b/>
          <w:spacing w:val="6"/>
          <w:sz w:val="32"/>
          <w:szCs w:val="32"/>
        </w:rPr>
      </w:pPr>
    </w:p>
    <w:p w14:paraId="433E83FD" w14:textId="77777777" w:rsidR="00A07902" w:rsidRDefault="00A07902">
      <w:pPr>
        <w:spacing w:line="360" w:lineRule="auto"/>
        <w:jc w:val="center"/>
        <w:rPr>
          <w:rFonts w:ascii="宋体" w:hAnsi="宋体" w:cs="宋体"/>
          <w:b/>
          <w:spacing w:val="6"/>
          <w:sz w:val="32"/>
          <w:szCs w:val="32"/>
        </w:rPr>
      </w:pPr>
    </w:p>
    <w:p w14:paraId="505A658A" w14:textId="77777777" w:rsidR="00A07902" w:rsidRDefault="00A07902">
      <w:pPr>
        <w:spacing w:line="360" w:lineRule="auto"/>
        <w:jc w:val="center"/>
        <w:rPr>
          <w:rFonts w:ascii="宋体" w:hAnsi="宋体" w:cs="宋体"/>
          <w:b/>
          <w:spacing w:val="6"/>
          <w:sz w:val="32"/>
          <w:szCs w:val="32"/>
        </w:rPr>
      </w:pPr>
    </w:p>
    <w:p w14:paraId="36F636CD" w14:textId="77777777" w:rsidR="00A07902" w:rsidRDefault="00A07902">
      <w:pPr>
        <w:spacing w:line="360" w:lineRule="auto"/>
        <w:jc w:val="center"/>
        <w:rPr>
          <w:rFonts w:ascii="宋体" w:hAnsi="宋体" w:cs="宋体"/>
          <w:b/>
          <w:spacing w:val="6"/>
          <w:sz w:val="32"/>
          <w:szCs w:val="32"/>
        </w:rPr>
      </w:pPr>
    </w:p>
    <w:p w14:paraId="1EA11DE2" w14:textId="77777777" w:rsidR="00A07902" w:rsidRDefault="00A07902">
      <w:pPr>
        <w:spacing w:line="360" w:lineRule="auto"/>
        <w:jc w:val="center"/>
        <w:rPr>
          <w:rFonts w:ascii="宋体" w:hAnsi="宋体" w:cs="宋体"/>
          <w:b/>
          <w:spacing w:val="6"/>
          <w:sz w:val="32"/>
          <w:szCs w:val="32"/>
        </w:rPr>
      </w:pPr>
    </w:p>
    <w:p w14:paraId="26041E8D" w14:textId="77777777" w:rsidR="00A07902" w:rsidRDefault="00A07902">
      <w:pPr>
        <w:spacing w:line="360" w:lineRule="auto"/>
        <w:jc w:val="center"/>
        <w:rPr>
          <w:rFonts w:ascii="宋体" w:hAnsi="宋体" w:cs="宋体"/>
          <w:b/>
          <w:spacing w:val="6"/>
          <w:sz w:val="32"/>
          <w:szCs w:val="32"/>
        </w:rPr>
      </w:pPr>
    </w:p>
    <w:p w14:paraId="0714CA96" w14:textId="77777777" w:rsidR="00A07902" w:rsidRDefault="00A07902">
      <w:pPr>
        <w:spacing w:line="360" w:lineRule="auto"/>
        <w:jc w:val="center"/>
        <w:rPr>
          <w:rFonts w:ascii="宋体" w:hAnsi="宋体" w:cs="宋体"/>
          <w:b/>
          <w:spacing w:val="6"/>
          <w:sz w:val="32"/>
          <w:szCs w:val="32"/>
        </w:rPr>
      </w:pPr>
    </w:p>
    <w:p w14:paraId="43AC9B48" w14:textId="77777777" w:rsidR="00A07902" w:rsidRDefault="00A07902">
      <w:pPr>
        <w:spacing w:line="360" w:lineRule="auto"/>
        <w:jc w:val="center"/>
        <w:rPr>
          <w:rFonts w:ascii="宋体" w:hAnsi="宋体" w:cs="宋体"/>
          <w:b/>
          <w:spacing w:val="6"/>
          <w:sz w:val="32"/>
          <w:szCs w:val="32"/>
        </w:rPr>
      </w:pPr>
    </w:p>
    <w:p w14:paraId="4FCDFB3D" w14:textId="77777777" w:rsidR="00A07902" w:rsidRDefault="00A07902">
      <w:pPr>
        <w:spacing w:line="360" w:lineRule="auto"/>
        <w:jc w:val="center"/>
        <w:rPr>
          <w:rFonts w:ascii="宋体" w:hAnsi="宋体" w:cs="宋体"/>
          <w:b/>
          <w:spacing w:val="6"/>
          <w:sz w:val="32"/>
          <w:szCs w:val="32"/>
        </w:rPr>
      </w:pPr>
    </w:p>
    <w:p w14:paraId="2C2C2416" w14:textId="77777777" w:rsidR="00A07902" w:rsidRDefault="00A07902">
      <w:pPr>
        <w:spacing w:line="360" w:lineRule="auto"/>
        <w:jc w:val="left"/>
        <w:rPr>
          <w:rFonts w:ascii="宋体" w:hAnsi="宋体" w:cs="宋体"/>
          <w:b/>
          <w:spacing w:val="6"/>
          <w:sz w:val="32"/>
          <w:szCs w:val="32"/>
        </w:rPr>
      </w:pPr>
    </w:p>
    <w:p w14:paraId="34711A10" w14:textId="77777777" w:rsidR="00A07902" w:rsidRDefault="00A07902">
      <w:pPr>
        <w:spacing w:line="360" w:lineRule="auto"/>
        <w:jc w:val="left"/>
        <w:rPr>
          <w:rFonts w:ascii="宋体" w:hAnsi="宋体" w:cs="宋体"/>
          <w:b/>
          <w:spacing w:val="6"/>
          <w:sz w:val="32"/>
          <w:szCs w:val="32"/>
        </w:rPr>
      </w:pPr>
    </w:p>
    <w:p w14:paraId="7201A8E2" w14:textId="77777777" w:rsidR="00A07902" w:rsidRDefault="00000000">
      <w:pPr>
        <w:spacing w:line="360" w:lineRule="auto"/>
        <w:jc w:val="left"/>
        <w:rPr>
          <w:rFonts w:ascii="宋体" w:hAnsi="宋体" w:cs="宋体"/>
          <w:b/>
          <w:spacing w:val="6"/>
          <w:sz w:val="32"/>
          <w:szCs w:val="32"/>
        </w:rPr>
      </w:pPr>
      <w:r>
        <w:rPr>
          <w:rFonts w:ascii="宋体" w:hAnsi="宋体" w:cs="宋体" w:hint="eastAsia"/>
          <w:b/>
          <w:spacing w:val="6"/>
          <w:sz w:val="32"/>
          <w:szCs w:val="32"/>
        </w:rPr>
        <w:t>附件3：投诉书范本及制作说明</w:t>
      </w:r>
    </w:p>
    <w:p w14:paraId="44B8D479" w14:textId="77777777" w:rsidR="00A07902" w:rsidRDefault="00A07902">
      <w:pPr>
        <w:spacing w:line="360" w:lineRule="auto"/>
        <w:jc w:val="center"/>
        <w:rPr>
          <w:rFonts w:ascii="宋体" w:hAnsi="宋体" w:cs="宋体"/>
          <w:b/>
          <w:sz w:val="24"/>
        </w:rPr>
      </w:pPr>
    </w:p>
    <w:p w14:paraId="01BBEEDE" w14:textId="77777777" w:rsidR="00A07902" w:rsidRDefault="00000000">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14:paraId="21C76403" w14:textId="77777777" w:rsidR="00A07902" w:rsidRDefault="00000000">
      <w:pPr>
        <w:spacing w:line="360" w:lineRule="auto"/>
        <w:rPr>
          <w:rFonts w:ascii="宋体" w:hAnsi="宋体" w:cs="宋体"/>
          <w:sz w:val="24"/>
        </w:rPr>
      </w:pPr>
      <w:r>
        <w:rPr>
          <w:rFonts w:ascii="宋体" w:hAnsi="宋体" w:cs="宋体" w:hint="eastAsia"/>
          <w:sz w:val="24"/>
        </w:rPr>
        <w:t>一、投诉相关主体基本情况</w:t>
      </w:r>
    </w:p>
    <w:p w14:paraId="795484C1" w14:textId="77777777" w:rsidR="00A07902" w:rsidRDefault="00000000">
      <w:pPr>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14:paraId="3A75E3C3" w14:textId="77777777" w:rsidR="00A07902" w:rsidRDefault="00000000">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57AF8F39" w14:textId="77777777" w:rsidR="00A07902" w:rsidRDefault="00000000">
      <w:pPr>
        <w:tabs>
          <w:tab w:val="left" w:pos="6510"/>
        </w:tabs>
        <w:spacing w:line="360" w:lineRule="auto"/>
        <w:jc w:val="left"/>
        <w:rPr>
          <w:rFonts w:ascii="宋体" w:hAnsi="宋体" w:cs="宋体"/>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14:paraId="05166051" w14:textId="77777777" w:rsidR="00A07902" w:rsidRDefault="00000000">
      <w:pPr>
        <w:tabs>
          <w:tab w:val="left" w:pos="6510"/>
        </w:tabs>
        <w:spacing w:line="360" w:lineRule="auto"/>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14:paraId="4679B866" w14:textId="77777777" w:rsidR="00A07902" w:rsidRDefault="00000000">
      <w:pPr>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46A40B01" w14:textId="77777777" w:rsidR="00A07902" w:rsidRDefault="00000000">
      <w:pPr>
        <w:spacing w:line="360" w:lineRule="auto"/>
        <w:rPr>
          <w:rFonts w:ascii="宋体" w:hAnsi="宋体" w:cs="宋体"/>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14:paraId="1E46F910" w14:textId="77777777" w:rsidR="00A07902" w:rsidRDefault="00000000">
      <w:pPr>
        <w:spacing w:line="360" w:lineRule="auto"/>
        <w:rPr>
          <w:rFonts w:ascii="宋体" w:hAnsi="宋体" w:cs="宋体"/>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14:paraId="23CD8A2B" w14:textId="77777777" w:rsidR="00A07902" w:rsidRDefault="00000000">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1F3A65AB" w14:textId="77777777" w:rsidR="00A07902" w:rsidRDefault="00000000">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1E5B26FE" w14:textId="77777777" w:rsidR="00A07902" w:rsidRDefault="00000000">
      <w:pPr>
        <w:spacing w:line="360" w:lineRule="auto"/>
        <w:rPr>
          <w:rFonts w:ascii="宋体" w:hAnsi="宋体" w:cs="宋体"/>
          <w:sz w:val="24"/>
        </w:rPr>
      </w:pPr>
      <w:r>
        <w:rPr>
          <w:rFonts w:ascii="宋体" w:hAnsi="宋体" w:cs="宋体" w:hint="eastAsia"/>
          <w:sz w:val="24"/>
        </w:rPr>
        <w:t>被投诉人2</w:t>
      </w:r>
    </w:p>
    <w:p w14:paraId="29F397E5" w14:textId="77777777" w:rsidR="00A07902" w:rsidRDefault="00000000">
      <w:pPr>
        <w:spacing w:line="360" w:lineRule="auto"/>
        <w:rPr>
          <w:rFonts w:ascii="宋体" w:hAnsi="宋体" w:cs="宋体"/>
          <w:sz w:val="24"/>
          <w:u w:val="dotted"/>
        </w:rPr>
      </w:pPr>
      <w:r>
        <w:rPr>
          <w:rFonts w:ascii="宋体" w:hAnsi="宋体" w:cs="宋体" w:hint="eastAsia"/>
          <w:sz w:val="24"/>
        </w:rPr>
        <w:t>……</w:t>
      </w:r>
    </w:p>
    <w:p w14:paraId="0116F9D2" w14:textId="77777777" w:rsidR="00A07902" w:rsidRDefault="00000000">
      <w:pPr>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14:paraId="697AA7A8" w14:textId="77777777" w:rsidR="00A07902" w:rsidRDefault="00000000">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217EC4FB" w14:textId="77777777" w:rsidR="00A07902" w:rsidRDefault="00000000">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1757942C" w14:textId="77777777" w:rsidR="00A07902" w:rsidRDefault="00000000">
      <w:pPr>
        <w:spacing w:line="360" w:lineRule="auto"/>
        <w:rPr>
          <w:rFonts w:ascii="宋体" w:hAnsi="宋体" w:cs="宋体"/>
          <w:sz w:val="24"/>
        </w:rPr>
      </w:pPr>
      <w:r>
        <w:rPr>
          <w:rFonts w:ascii="宋体" w:hAnsi="宋体" w:cs="宋体" w:hint="eastAsia"/>
          <w:sz w:val="24"/>
        </w:rPr>
        <w:t>二、投诉项目基本情况</w:t>
      </w:r>
    </w:p>
    <w:p w14:paraId="15DC1E4C" w14:textId="77777777" w:rsidR="00A07902" w:rsidRDefault="00000000">
      <w:pPr>
        <w:spacing w:line="360" w:lineRule="auto"/>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p>
    <w:p w14:paraId="388319EF" w14:textId="77777777" w:rsidR="00A07902" w:rsidRDefault="00000000">
      <w:pPr>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1886B4E0" w14:textId="77777777" w:rsidR="00A07902" w:rsidRDefault="00000000">
      <w:pPr>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14:paraId="02D5C10E" w14:textId="77777777" w:rsidR="00A07902" w:rsidRDefault="00000000">
      <w:pPr>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14:paraId="5D5BFB18" w14:textId="77777777" w:rsidR="00A07902" w:rsidRDefault="00000000">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2CBCACBA" w14:textId="77777777" w:rsidR="00A07902" w:rsidRDefault="00000000">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5D3B205A" w14:textId="77777777" w:rsidR="00A07902" w:rsidRDefault="00000000">
      <w:pPr>
        <w:spacing w:line="360" w:lineRule="auto"/>
        <w:rPr>
          <w:rFonts w:ascii="宋体" w:hAnsi="宋体" w:cs="宋体"/>
          <w:sz w:val="24"/>
        </w:rPr>
      </w:pPr>
      <w:r>
        <w:rPr>
          <w:rFonts w:ascii="宋体" w:hAnsi="宋体" w:cs="宋体" w:hint="eastAsia"/>
          <w:sz w:val="24"/>
        </w:rPr>
        <w:lastRenderedPageBreak/>
        <w:t>三、质疑基本情况</w:t>
      </w:r>
    </w:p>
    <w:p w14:paraId="40551328" w14:textId="77777777" w:rsidR="00A07902" w:rsidRDefault="00000000">
      <w:pPr>
        <w:spacing w:line="360" w:lineRule="auto"/>
        <w:ind w:firstLineChars="200" w:firstLine="480"/>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14:paraId="1ACCC60B" w14:textId="77777777" w:rsidR="00A07902" w:rsidRDefault="00000000">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p>
    <w:p w14:paraId="3CD645AD" w14:textId="77777777" w:rsidR="00A07902" w:rsidRDefault="00000000">
      <w:pPr>
        <w:spacing w:line="360" w:lineRule="auto"/>
        <w:ind w:firstLineChars="150" w:firstLine="360"/>
        <w:rPr>
          <w:rFonts w:ascii="宋体" w:hAnsi="宋体" w:cs="宋体"/>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日,就质疑事项作出了答复/没有在法定期限内作出答复。</w:t>
      </w:r>
    </w:p>
    <w:p w14:paraId="033BC1BD" w14:textId="77777777" w:rsidR="00A07902" w:rsidRDefault="00000000">
      <w:pPr>
        <w:spacing w:line="360" w:lineRule="auto"/>
        <w:rPr>
          <w:rFonts w:ascii="宋体" w:hAnsi="宋体" w:cs="宋体"/>
          <w:sz w:val="24"/>
        </w:rPr>
      </w:pPr>
      <w:r>
        <w:rPr>
          <w:rFonts w:ascii="宋体" w:hAnsi="宋体" w:cs="宋体" w:hint="eastAsia"/>
          <w:sz w:val="24"/>
        </w:rPr>
        <w:t>四、投诉事项具体内容</w:t>
      </w:r>
    </w:p>
    <w:p w14:paraId="26841281" w14:textId="77777777" w:rsidR="00A07902" w:rsidRDefault="00000000">
      <w:pPr>
        <w:spacing w:line="360" w:lineRule="auto"/>
        <w:rPr>
          <w:rFonts w:ascii="宋体" w:hAnsi="宋体" w:cs="宋体"/>
          <w:sz w:val="24"/>
          <w:u w:val="single"/>
        </w:rPr>
      </w:pPr>
      <w:r>
        <w:rPr>
          <w:rFonts w:ascii="宋体" w:hAnsi="宋体" w:cs="宋体" w:hint="eastAsia"/>
          <w:sz w:val="24"/>
        </w:rPr>
        <w:t>投诉事项 1：</w:t>
      </w:r>
      <w:r>
        <w:rPr>
          <w:rFonts w:ascii="宋体" w:hAnsi="宋体" w:cs="宋体" w:hint="eastAsia"/>
          <w:sz w:val="24"/>
          <w:u w:val="dotted"/>
        </w:rPr>
        <w:t xml:space="preserve">                                       </w:t>
      </w:r>
    </w:p>
    <w:p w14:paraId="33C6A41A" w14:textId="77777777" w:rsidR="00A07902" w:rsidRDefault="00000000">
      <w:pPr>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14:paraId="66923DA1" w14:textId="77777777" w:rsidR="00A07902" w:rsidRDefault="00000000">
      <w:pPr>
        <w:spacing w:line="360" w:lineRule="auto"/>
        <w:rPr>
          <w:rFonts w:ascii="宋体" w:hAnsi="宋体" w:cs="宋体"/>
          <w:sz w:val="24"/>
          <w:u w:val="dotted"/>
        </w:rPr>
      </w:pPr>
      <w:r>
        <w:rPr>
          <w:rFonts w:ascii="宋体" w:hAnsi="宋体" w:cs="宋体" w:hint="eastAsia"/>
          <w:sz w:val="24"/>
          <w:u w:val="dotted"/>
        </w:rPr>
        <w:t xml:space="preserve">                                                      </w:t>
      </w:r>
    </w:p>
    <w:p w14:paraId="13532E92" w14:textId="77777777" w:rsidR="00A07902" w:rsidRDefault="00000000">
      <w:pPr>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14:paraId="792E4BC9" w14:textId="77777777" w:rsidR="00A07902" w:rsidRDefault="00000000">
      <w:pPr>
        <w:spacing w:line="360" w:lineRule="auto"/>
        <w:rPr>
          <w:rFonts w:ascii="宋体" w:hAnsi="宋体" w:cs="宋体"/>
          <w:sz w:val="24"/>
          <w:u w:val="dotted"/>
        </w:rPr>
      </w:pPr>
      <w:r>
        <w:rPr>
          <w:rFonts w:ascii="宋体" w:hAnsi="宋体" w:cs="宋体" w:hint="eastAsia"/>
          <w:sz w:val="24"/>
          <w:u w:val="dotted"/>
        </w:rPr>
        <w:t xml:space="preserve">                                                      </w:t>
      </w:r>
    </w:p>
    <w:p w14:paraId="001E596E" w14:textId="77777777" w:rsidR="00A07902" w:rsidRDefault="00000000">
      <w:pPr>
        <w:spacing w:line="360" w:lineRule="auto"/>
        <w:rPr>
          <w:rFonts w:ascii="宋体" w:hAnsi="宋体" w:cs="宋体"/>
          <w:sz w:val="24"/>
        </w:rPr>
      </w:pPr>
      <w:r>
        <w:rPr>
          <w:rFonts w:ascii="宋体" w:hAnsi="宋体" w:cs="宋体" w:hint="eastAsia"/>
          <w:sz w:val="24"/>
        </w:rPr>
        <w:t>投诉事项2</w:t>
      </w:r>
    </w:p>
    <w:p w14:paraId="27598ABC" w14:textId="77777777" w:rsidR="00A07902" w:rsidRDefault="00000000">
      <w:pPr>
        <w:spacing w:line="360" w:lineRule="auto"/>
        <w:rPr>
          <w:rFonts w:ascii="宋体" w:hAnsi="宋体" w:cs="宋体"/>
          <w:sz w:val="24"/>
          <w:u w:val="dotted"/>
        </w:rPr>
      </w:pPr>
      <w:r>
        <w:rPr>
          <w:rFonts w:ascii="宋体" w:hAnsi="宋体" w:cs="宋体" w:hint="eastAsia"/>
          <w:sz w:val="24"/>
        </w:rPr>
        <w:t>……</w:t>
      </w:r>
    </w:p>
    <w:p w14:paraId="312C0380" w14:textId="77777777" w:rsidR="00A07902" w:rsidRDefault="00000000">
      <w:pPr>
        <w:spacing w:line="360" w:lineRule="auto"/>
        <w:rPr>
          <w:rFonts w:ascii="宋体" w:hAnsi="宋体" w:cs="宋体"/>
          <w:sz w:val="24"/>
        </w:rPr>
      </w:pPr>
      <w:r>
        <w:rPr>
          <w:rFonts w:ascii="宋体" w:hAnsi="宋体" w:cs="宋体" w:hint="eastAsia"/>
          <w:sz w:val="24"/>
        </w:rPr>
        <w:t>五、与投诉事项相关的投诉请求</w:t>
      </w:r>
    </w:p>
    <w:p w14:paraId="008F0604" w14:textId="77777777" w:rsidR="00A07902" w:rsidRDefault="00000000">
      <w:pPr>
        <w:spacing w:line="360" w:lineRule="auto"/>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14:paraId="09E689FE" w14:textId="77777777" w:rsidR="00A07902" w:rsidRDefault="00000000">
      <w:pPr>
        <w:spacing w:line="360" w:lineRule="auto"/>
        <w:rPr>
          <w:rFonts w:ascii="宋体" w:hAnsi="宋体" w:cs="宋体"/>
          <w:sz w:val="24"/>
          <w:u w:val="single"/>
        </w:rPr>
      </w:pPr>
      <w:r>
        <w:rPr>
          <w:rFonts w:ascii="宋体" w:hAnsi="宋体" w:cs="宋体" w:hint="eastAsia"/>
          <w:sz w:val="24"/>
        </w:rPr>
        <w:t xml:space="preserve">                                                                                                    </w:t>
      </w:r>
    </w:p>
    <w:p w14:paraId="6C489423" w14:textId="77777777" w:rsidR="00A07902" w:rsidRDefault="00000000">
      <w:pPr>
        <w:spacing w:line="360" w:lineRule="auto"/>
        <w:rPr>
          <w:rFonts w:ascii="宋体" w:hAnsi="宋体" w:cs="宋体"/>
          <w:sz w:val="24"/>
        </w:rPr>
      </w:pPr>
      <w:r>
        <w:rPr>
          <w:rFonts w:ascii="宋体" w:hAnsi="宋体" w:cs="宋体" w:hint="eastAsia"/>
          <w:sz w:val="24"/>
        </w:rPr>
        <w:t xml:space="preserve">签字(签章)：                   公章：                      </w:t>
      </w:r>
    </w:p>
    <w:p w14:paraId="3767F744" w14:textId="77777777" w:rsidR="00A07902" w:rsidRDefault="00000000">
      <w:pPr>
        <w:spacing w:line="360" w:lineRule="auto"/>
        <w:rPr>
          <w:rFonts w:ascii="宋体" w:hAnsi="宋体" w:cs="宋体"/>
          <w:sz w:val="24"/>
        </w:rPr>
      </w:pPr>
      <w:r>
        <w:rPr>
          <w:rFonts w:ascii="宋体" w:hAnsi="宋体" w:cs="宋体" w:hint="eastAsia"/>
          <w:sz w:val="24"/>
        </w:rPr>
        <w:t xml:space="preserve">日期：    </w:t>
      </w:r>
    </w:p>
    <w:p w14:paraId="2A85C731" w14:textId="77777777" w:rsidR="00A07902" w:rsidRDefault="00A07902">
      <w:pPr>
        <w:spacing w:line="360" w:lineRule="auto"/>
        <w:rPr>
          <w:rFonts w:ascii="宋体" w:hAnsi="宋体" w:cs="宋体"/>
          <w:b/>
          <w:sz w:val="24"/>
        </w:rPr>
      </w:pPr>
    </w:p>
    <w:p w14:paraId="69377452" w14:textId="77777777" w:rsidR="00A07902" w:rsidRDefault="00A07902">
      <w:pPr>
        <w:spacing w:line="360" w:lineRule="auto"/>
        <w:rPr>
          <w:rFonts w:ascii="宋体" w:hAnsi="宋体" w:cs="宋体"/>
          <w:b/>
          <w:sz w:val="24"/>
        </w:rPr>
      </w:pPr>
    </w:p>
    <w:p w14:paraId="0F765F9C" w14:textId="77777777" w:rsidR="00A07902" w:rsidRDefault="00000000">
      <w:pPr>
        <w:spacing w:line="360" w:lineRule="auto"/>
        <w:rPr>
          <w:rFonts w:ascii="宋体" w:hAnsi="宋体" w:cs="宋体"/>
          <w:b/>
          <w:sz w:val="24"/>
        </w:rPr>
      </w:pPr>
      <w:r>
        <w:rPr>
          <w:rFonts w:ascii="宋体" w:hAnsi="宋体" w:cs="宋体" w:hint="eastAsia"/>
          <w:b/>
          <w:sz w:val="24"/>
        </w:rPr>
        <w:t>投诉书制作说明：</w:t>
      </w:r>
    </w:p>
    <w:p w14:paraId="4B3E93C7" w14:textId="77777777" w:rsidR="00A07902" w:rsidRDefault="00000000">
      <w:pPr>
        <w:widowControl/>
        <w:spacing w:line="360" w:lineRule="auto"/>
        <w:ind w:firstLineChars="200" w:firstLine="480"/>
        <w:rPr>
          <w:rFonts w:ascii="宋体" w:hAnsi="宋体" w:cs="宋体"/>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14:paraId="3AB8044C" w14:textId="77777777" w:rsidR="00A07902" w:rsidRDefault="00000000">
      <w:pPr>
        <w:widowControl/>
        <w:spacing w:line="360" w:lineRule="auto"/>
        <w:ind w:firstLineChars="200" w:firstLine="480"/>
        <w:jc w:val="left"/>
        <w:rPr>
          <w:rFonts w:ascii="宋体" w:hAnsi="宋体" w:cs="宋体"/>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14:paraId="4089AAA1" w14:textId="77777777" w:rsidR="00A07902" w:rsidRDefault="00000000">
      <w:pPr>
        <w:widowControl/>
        <w:spacing w:line="360" w:lineRule="auto"/>
        <w:ind w:firstLineChars="200" w:firstLine="480"/>
        <w:jc w:val="left"/>
        <w:rPr>
          <w:rFonts w:ascii="宋体" w:hAnsi="宋体" w:cs="宋体"/>
          <w:sz w:val="24"/>
        </w:rPr>
      </w:pPr>
      <w:r>
        <w:rPr>
          <w:rFonts w:ascii="宋体" w:hAnsi="宋体" w:cs="宋体" w:hint="eastAsia"/>
          <w:sz w:val="24"/>
        </w:rPr>
        <w:t>3.投诉人若对项目的某一分包进行投诉，投诉书应列明具体分包号。</w:t>
      </w:r>
    </w:p>
    <w:p w14:paraId="7C63C637" w14:textId="77777777" w:rsidR="00A07902" w:rsidRDefault="00000000">
      <w:pPr>
        <w:widowControl/>
        <w:spacing w:line="360" w:lineRule="auto"/>
        <w:ind w:firstLineChars="200" w:firstLine="480"/>
        <w:jc w:val="left"/>
        <w:rPr>
          <w:rFonts w:ascii="宋体" w:hAnsi="宋体" w:cs="宋体"/>
          <w:sz w:val="24"/>
        </w:rPr>
      </w:pPr>
      <w:r>
        <w:rPr>
          <w:rFonts w:ascii="宋体" w:hAnsi="宋体" w:cs="宋体" w:hint="eastAsia"/>
          <w:sz w:val="24"/>
        </w:rPr>
        <w:t>4.投诉书应简要列明质疑事项，质疑函、质疑答复等作为附件材料提供。</w:t>
      </w:r>
    </w:p>
    <w:p w14:paraId="1AB8231E" w14:textId="77777777" w:rsidR="00A07902" w:rsidRDefault="00000000">
      <w:pPr>
        <w:widowControl/>
        <w:spacing w:line="360" w:lineRule="auto"/>
        <w:ind w:firstLineChars="200" w:firstLine="480"/>
        <w:jc w:val="left"/>
        <w:rPr>
          <w:rFonts w:ascii="宋体" w:hAnsi="宋体" w:cs="宋体"/>
          <w:sz w:val="24"/>
        </w:rPr>
      </w:pPr>
      <w:r>
        <w:rPr>
          <w:rFonts w:ascii="宋体" w:hAnsi="宋体" w:cs="宋体" w:hint="eastAsia"/>
          <w:sz w:val="24"/>
        </w:rPr>
        <w:t>5.投诉书的投诉事项应具体、明确，并有必要的事实依据和法律依据。</w:t>
      </w:r>
    </w:p>
    <w:p w14:paraId="2528088C" w14:textId="77777777" w:rsidR="00A07902" w:rsidRDefault="00000000">
      <w:pPr>
        <w:widowControl/>
        <w:spacing w:line="360" w:lineRule="auto"/>
        <w:ind w:firstLineChars="200" w:firstLine="480"/>
        <w:jc w:val="left"/>
        <w:rPr>
          <w:rFonts w:ascii="宋体" w:hAnsi="宋体" w:cs="宋体"/>
          <w:sz w:val="24"/>
        </w:rPr>
      </w:pPr>
      <w:r>
        <w:rPr>
          <w:rFonts w:ascii="宋体" w:hAnsi="宋体" w:cs="宋体" w:hint="eastAsia"/>
          <w:sz w:val="24"/>
        </w:rPr>
        <w:t>6.投诉书的投诉请求应与投诉事项相关。</w:t>
      </w:r>
    </w:p>
    <w:p w14:paraId="0BDCA3C0" w14:textId="77777777" w:rsidR="00A07902" w:rsidRDefault="00000000">
      <w:pPr>
        <w:widowControl/>
        <w:spacing w:line="360" w:lineRule="auto"/>
        <w:ind w:firstLineChars="200" w:firstLine="480"/>
        <w:jc w:val="left"/>
        <w:rPr>
          <w:rFonts w:ascii="宋体" w:hAnsi="宋体" w:cs="宋体"/>
          <w:kern w:val="0"/>
          <w:sz w:val="24"/>
        </w:rPr>
      </w:pPr>
      <w:r>
        <w:rPr>
          <w:rFonts w:ascii="宋体" w:hAnsi="宋体" w:cs="宋体" w:hint="eastAsia"/>
          <w:sz w:val="24"/>
        </w:rPr>
        <w:lastRenderedPageBreak/>
        <w:t>7.投诉人为自然人的，投诉书应当由本人签字；投诉人为法人或者其他组织的，投诉书应当由法定代表人、主要负责人，或者其授权代表签字或者盖章，并加盖公章。</w:t>
      </w:r>
    </w:p>
    <w:p w14:paraId="2A82BBC4" w14:textId="77777777" w:rsidR="00A07902" w:rsidRDefault="00A07902">
      <w:pPr>
        <w:spacing w:line="360" w:lineRule="auto"/>
        <w:rPr>
          <w:rFonts w:ascii="宋体" w:hAnsi="宋体" w:cs="宋体"/>
          <w:b/>
          <w:sz w:val="24"/>
        </w:rPr>
      </w:pPr>
    </w:p>
    <w:p w14:paraId="746A1ED3" w14:textId="77777777" w:rsidR="00A07902" w:rsidRDefault="00A07902">
      <w:pPr>
        <w:autoSpaceDE w:val="0"/>
        <w:autoSpaceDN w:val="0"/>
        <w:jc w:val="center"/>
        <w:rPr>
          <w:rFonts w:ascii="宋体" w:hAnsi="宋体" w:cs="宋体"/>
          <w:b/>
          <w:spacing w:val="6"/>
          <w:sz w:val="32"/>
          <w:szCs w:val="32"/>
        </w:rPr>
      </w:pPr>
    </w:p>
    <w:p w14:paraId="262D6F94" w14:textId="77777777" w:rsidR="00A07902" w:rsidRDefault="00A07902">
      <w:pPr>
        <w:autoSpaceDE w:val="0"/>
        <w:autoSpaceDN w:val="0"/>
        <w:jc w:val="center"/>
        <w:rPr>
          <w:rFonts w:ascii="宋体" w:hAnsi="宋体" w:cs="宋体"/>
          <w:b/>
          <w:spacing w:val="6"/>
          <w:sz w:val="32"/>
          <w:szCs w:val="32"/>
        </w:rPr>
      </w:pPr>
    </w:p>
    <w:p w14:paraId="381E3C09" w14:textId="77777777" w:rsidR="00A07902" w:rsidRDefault="00000000">
      <w:pPr>
        <w:autoSpaceDE w:val="0"/>
        <w:autoSpaceDN w:val="0"/>
        <w:jc w:val="center"/>
        <w:rPr>
          <w:rFonts w:ascii="宋体" w:hAnsi="宋体" w:cs="宋体"/>
          <w:b/>
          <w:bCs/>
          <w:sz w:val="32"/>
          <w:szCs w:val="32"/>
        </w:rPr>
      </w:pPr>
      <w:r>
        <w:rPr>
          <w:rFonts w:ascii="宋体" w:hAnsi="宋体" w:cs="宋体" w:hint="eastAsia"/>
          <w:b/>
          <w:spacing w:val="6"/>
          <w:sz w:val="32"/>
          <w:szCs w:val="32"/>
        </w:rPr>
        <w:t>附件4：</w:t>
      </w:r>
      <w:r>
        <w:rPr>
          <w:rFonts w:ascii="宋体" w:hAnsi="宋体" w:cs="宋体" w:hint="eastAsia"/>
          <w:b/>
          <w:bCs/>
          <w:sz w:val="32"/>
          <w:szCs w:val="32"/>
        </w:rPr>
        <w:t>业务专用章使用说明函</w:t>
      </w:r>
    </w:p>
    <w:p w14:paraId="7AF1F2BE" w14:textId="77777777" w:rsidR="00A07902" w:rsidRDefault="00A07902">
      <w:pPr>
        <w:spacing w:line="360" w:lineRule="auto"/>
        <w:rPr>
          <w:rFonts w:ascii="宋体" w:hAnsi="宋体" w:cs="宋体"/>
          <w:sz w:val="24"/>
          <w:u w:val="single"/>
        </w:rPr>
      </w:pPr>
    </w:p>
    <w:p w14:paraId="2EFA5C2F" w14:textId="77777777" w:rsidR="00A07902" w:rsidRDefault="00000000">
      <w:pPr>
        <w:spacing w:line="360" w:lineRule="auto"/>
        <w:rPr>
          <w:rFonts w:ascii="宋体" w:hAnsi="宋体" w:cs="宋体"/>
          <w:sz w:val="24"/>
        </w:rPr>
      </w:pPr>
      <w:r>
        <w:rPr>
          <w:rFonts w:ascii="宋体" w:hAnsi="宋体" w:cs="宋体" w:hint="eastAsia"/>
          <w:sz w:val="24"/>
          <w:u w:val="single"/>
        </w:rPr>
        <w:t>（采购人）、（采购代理机构）：</w:t>
      </w:r>
    </w:p>
    <w:p w14:paraId="55AF45F9" w14:textId="77777777" w:rsidR="00A07902" w:rsidRDefault="00000000">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你方组织的（项目名称）【招标编号：（采购编号）】</w:t>
      </w:r>
      <w:r>
        <w:rPr>
          <w:rFonts w:ascii="宋体" w:hAnsi="宋体" w:cs="宋体" w:hint="eastAsia"/>
          <w:bCs/>
          <w:sz w:val="24"/>
        </w:rPr>
        <w:t>投标活动中作如下说明：</w:t>
      </w:r>
      <w:r>
        <w:rPr>
          <w:rFonts w:ascii="宋体" w:hAnsi="宋体" w:cs="宋体" w:hint="eastAsia"/>
          <w:sz w:val="24"/>
        </w:rPr>
        <w:t xml:space="preserve">我方所使用的“XX专用章”与法定名称章具有同等的法律效力，对使用“XX专用章”的行为予以完全承认，并愿意承担相应责任。   </w:t>
      </w:r>
    </w:p>
    <w:p w14:paraId="401C4590" w14:textId="77777777" w:rsidR="00A07902" w:rsidRDefault="00000000">
      <w:pPr>
        <w:spacing w:line="360" w:lineRule="auto"/>
        <w:ind w:firstLineChars="200" w:firstLine="480"/>
        <w:rPr>
          <w:rFonts w:ascii="宋体" w:hAnsi="宋体" w:cs="宋体"/>
          <w:sz w:val="24"/>
        </w:rPr>
      </w:pPr>
      <w:r>
        <w:rPr>
          <w:rFonts w:ascii="宋体" w:hAnsi="宋体" w:cs="宋体" w:hint="eastAsia"/>
          <w:sz w:val="24"/>
        </w:rPr>
        <w:t>特此说明。</w:t>
      </w:r>
    </w:p>
    <w:p w14:paraId="17A57291" w14:textId="77777777" w:rsidR="00A07902" w:rsidRDefault="00A07902">
      <w:pPr>
        <w:spacing w:line="360" w:lineRule="auto"/>
        <w:ind w:firstLine="494"/>
        <w:rPr>
          <w:rFonts w:ascii="宋体" w:hAnsi="宋体" w:cs="宋体"/>
          <w:sz w:val="24"/>
        </w:rPr>
      </w:pPr>
    </w:p>
    <w:p w14:paraId="4128E291" w14:textId="77777777" w:rsidR="00A07902" w:rsidRDefault="00A07902">
      <w:pPr>
        <w:spacing w:line="360" w:lineRule="auto"/>
        <w:ind w:firstLine="494"/>
        <w:rPr>
          <w:rFonts w:ascii="宋体" w:hAnsi="宋体" w:cs="宋体"/>
          <w:sz w:val="24"/>
        </w:rPr>
      </w:pPr>
    </w:p>
    <w:p w14:paraId="5888AFDD" w14:textId="77777777" w:rsidR="00A07902" w:rsidRDefault="00A07902">
      <w:pPr>
        <w:spacing w:line="360" w:lineRule="auto"/>
        <w:ind w:firstLine="494"/>
        <w:rPr>
          <w:rFonts w:ascii="宋体" w:hAnsi="宋体" w:cs="宋体"/>
          <w:sz w:val="24"/>
        </w:rPr>
      </w:pPr>
    </w:p>
    <w:p w14:paraId="0ECF8D4D" w14:textId="77777777" w:rsidR="00A07902" w:rsidRDefault="00000000">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14:paraId="4B6C788C" w14:textId="77777777" w:rsidR="00A07902" w:rsidRDefault="00000000">
      <w:pPr>
        <w:ind w:right="1440" w:firstLine="494"/>
        <w:jc w:val="center"/>
        <w:rPr>
          <w:rFonts w:ascii="宋体" w:hAnsi="宋体" w:cs="宋体"/>
          <w:sz w:val="24"/>
        </w:rPr>
      </w:pPr>
      <w:r>
        <w:rPr>
          <w:rFonts w:ascii="宋体" w:hAnsi="宋体" w:cs="宋体" w:hint="eastAsia"/>
          <w:sz w:val="24"/>
        </w:rPr>
        <w:t xml:space="preserve">                              日期：       年     月     日</w:t>
      </w:r>
    </w:p>
    <w:p w14:paraId="1B5967D5" w14:textId="77777777" w:rsidR="00A07902" w:rsidRDefault="00000000">
      <w:pPr>
        <w:rPr>
          <w:rFonts w:ascii="宋体" w:hAnsi="宋体" w:cs="宋体"/>
          <w:sz w:val="24"/>
        </w:rPr>
      </w:pPr>
      <w:r>
        <w:rPr>
          <w:rFonts w:ascii="宋体" w:hAnsi="宋体" w:cs="宋体" w:hint="eastAsia"/>
          <w:b/>
          <w:bCs/>
          <w:sz w:val="24"/>
        </w:rPr>
        <w:t>附：</w:t>
      </w:r>
    </w:p>
    <w:p w14:paraId="4FF1091B" w14:textId="77777777" w:rsidR="00A07902" w:rsidRDefault="00000000">
      <w:pPr>
        <w:spacing w:line="360" w:lineRule="auto"/>
        <w:rPr>
          <w:rFonts w:ascii="宋体" w:hAnsi="宋体" w:cs="宋体"/>
          <w:bCs/>
          <w:sz w:val="24"/>
        </w:rPr>
      </w:pPr>
      <w:r>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698E5905" wp14:editId="14FA0BBB">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b/>
          <w:bCs/>
          <w:noProof/>
          <w:sz w:val="24"/>
        </w:rPr>
        <mc:AlternateContent>
          <mc:Choice Requires="wps">
            <w:drawing>
              <wp:anchor distT="0" distB="0" distL="114300" distR="114300" simplePos="0" relativeHeight="251661312" behindDoc="1" locked="0" layoutInCell="1" allowOverlap="1" wp14:anchorId="57A0C286" wp14:editId="4D53745B">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sz w:val="24"/>
        </w:rPr>
        <w:t>投标单位法定名称章（印模）                投标单位“XX专用章”（印模）</w:t>
      </w:r>
    </w:p>
    <w:p w14:paraId="6CF72985" w14:textId="77777777" w:rsidR="00A07902" w:rsidRDefault="00A07902">
      <w:pPr>
        <w:autoSpaceDE w:val="0"/>
        <w:autoSpaceDN w:val="0"/>
        <w:jc w:val="center"/>
        <w:rPr>
          <w:rFonts w:ascii="宋体" w:hAnsi="宋体" w:cs="宋体"/>
          <w:b/>
          <w:spacing w:val="6"/>
          <w:sz w:val="32"/>
          <w:szCs w:val="32"/>
        </w:rPr>
      </w:pPr>
    </w:p>
    <w:p w14:paraId="6100D5EA" w14:textId="77777777" w:rsidR="00A07902" w:rsidRDefault="00A07902">
      <w:pPr>
        <w:autoSpaceDE w:val="0"/>
        <w:autoSpaceDN w:val="0"/>
        <w:jc w:val="center"/>
        <w:rPr>
          <w:rFonts w:ascii="宋体" w:hAnsi="宋体" w:cs="宋体"/>
          <w:b/>
          <w:spacing w:val="6"/>
          <w:sz w:val="32"/>
          <w:szCs w:val="32"/>
        </w:rPr>
      </w:pPr>
    </w:p>
    <w:p w14:paraId="781B62EC" w14:textId="77777777" w:rsidR="00A07902" w:rsidRDefault="00A07902">
      <w:pPr>
        <w:autoSpaceDE w:val="0"/>
        <w:autoSpaceDN w:val="0"/>
        <w:jc w:val="center"/>
        <w:rPr>
          <w:rFonts w:ascii="宋体" w:hAnsi="宋体" w:cs="宋体"/>
          <w:b/>
          <w:spacing w:val="6"/>
          <w:sz w:val="32"/>
          <w:szCs w:val="32"/>
        </w:rPr>
      </w:pPr>
    </w:p>
    <w:p w14:paraId="4DAEEDAC" w14:textId="77777777" w:rsidR="00A07902" w:rsidRDefault="00A07902">
      <w:pPr>
        <w:autoSpaceDE w:val="0"/>
        <w:autoSpaceDN w:val="0"/>
        <w:jc w:val="center"/>
        <w:rPr>
          <w:rFonts w:ascii="宋体" w:hAnsi="宋体" w:cs="宋体"/>
          <w:b/>
          <w:spacing w:val="6"/>
          <w:sz w:val="32"/>
          <w:szCs w:val="32"/>
        </w:rPr>
      </w:pPr>
    </w:p>
    <w:p w14:paraId="4AE0B5BA" w14:textId="77777777" w:rsidR="00A07902" w:rsidRDefault="00A07902">
      <w:pPr>
        <w:autoSpaceDE w:val="0"/>
        <w:autoSpaceDN w:val="0"/>
        <w:jc w:val="center"/>
        <w:rPr>
          <w:rFonts w:ascii="宋体" w:hAnsi="宋体" w:cs="宋体"/>
          <w:b/>
          <w:spacing w:val="6"/>
          <w:sz w:val="32"/>
          <w:szCs w:val="32"/>
        </w:rPr>
      </w:pPr>
    </w:p>
    <w:p w14:paraId="29A87D09" w14:textId="77777777" w:rsidR="00A07902" w:rsidRDefault="00A07902">
      <w:pPr>
        <w:autoSpaceDE w:val="0"/>
        <w:autoSpaceDN w:val="0"/>
        <w:jc w:val="center"/>
        <w:rPr>
          <w:rFonts w:ascii="宋体" w:hAnsi="宋体" w:cs="宋体"/>
          <w:b/>
          <w:spacing w:val="6"/>
          <w:sz w:val="32"/>
          <w:szCs w:val="32"/>
        </w:rPr>
      </w:pPr>
    </w:p>
    <w:p w14:paraId="3FD17B4A" w14:textId="77777777" w:rsidR="00A07902" w:rsidRDefault="00A07902">
      <w:pPr>
        <w:autoSpaceDE w:val="0"/>
        <w:autoSpaceDN w:val="0"/>
        <w:jc w:val="center"/>
        <w:rPr>
          <w:rFonts w:ascii="宋体" w:hAnsi="宋体" w:cs="宋体"/>
          <w:b/>
          <w:spacing w:val="6"/>
          <w:sz w:val="32"/>
          <w:szCs w:val="32"/>
        </w:rPr>
      </w:pPr>
    </w:p>
    <w:p w14:paraId="6273A87D" w14:textId="77777777" w:rsidR="00A07902" w:rsidRDefault="00A07902">
      <w:pPr>
        <w:autoSpaceDE w:val="0"/>
        <w:autoSpaceDN w:val="0"/>
        <w:jc w:val="center"/>
        <w:rPr>
          <w:rFonts w:ascii="宋体" w:hAnsi="宋体" w:cs="宋体"/>
          <w:b/>
          <w:spacing w:val="6"/>
          <w:sz w:val="32"/>
          <w:szCs w:val="32"/>
        </w:rPr>
      </w:pPr>
    </w:p>
    <w:p w14:paraId="0A139EC0" w14:textId="77777777" w:rsidR="00A07902" w:rsidRDefault="00A07902">
      <w:pPr>
        <w:autoSpaceDE w:val="0"/>
        <w:autoSpaceDN w:val="0"/>
        <w:jc w:val="center"/>
        <w:rPr>
          <w:rFonts w:ascii="宋体" w:hAnsi="宋体" w:cs="宋体"/>
          <w:b/>
          <w:spacing w:val="6"/>
          <w:sz w:val="32"/>
          <w:szCs w:val="32"/>
        </w:rPr>
      </w:pPr>
    </w:p>
    <w:p w14:paraId="2DBDEF56" w14:textId="77777777" w:rsidR="00A07902" w:rsidRDefault="00A07902">
      <w:pPr>
        <w:autoSpaceDE w:val="0"/>
        <w:autoSpaceDN w:val="0"/>
        <w:jc w:val="center"/>
        <w:rPr>
          <w:rFonts w:ascii="宋体" w:hAnsi="宋体" w:cs="宋体"/>
          <w:b/>
          <w:spacing w:val="6"/>
          <w:sz w:val="32"/>
          <w:szCs w:val="32"/>
        </w:rPr>
      </w:pPr>
    </w:p>
    <w:p w14:paraId="6A9389EF" w14:textId="77777777" w:rsidR="00A07902" w:rsidRDefault="00A07902">
      <w:pPr>
        <w:autoSpaceDE w:val="0"/>
        <w:autoSpaceDN w:val="0"/>
        <w:jc w:val="center"/>
        <w:rPr>
          <w:rFonts w:ascii="宋体" w:hAnsi="宋体" w:cs="宋体"/>
          <w:b/>
          <w:spacing w:val="6"/>
          <w:sz w:val="32"/>
          <w:szCs w:val="32"/>
        </w:rPr>
      </w:pPr>
    </w:p>
    <w:p w14:paraId="391F91E8" w14:textId="77777777" w:rsidR="00A07902" w:rsidRDefault="00A07902">
      <w:pPr>
        <w:autoSpaceDE w:val="0"/>
        <w:autoSpaceDN w:val="0"/>
        <w:jc w:val="center"/>
        <w:rPr>
          <w:rFonts w:ascii="宋体" w:hAnsi="宋体" w:cs="宋体"/>
          <w:b/>
          <w:spacing w:val="6"/>
          <w:sz w:val="32"/>
          <w:szCs w:val="32"/>
        </w:rPr>
      </w:pPr>
    </w:p>
    <w:p w14:paraId="0B2D4355" w14:textId="77777777" w:rsidR="00A07902" w:rsidRDefault="00A07902">
      <w:pPr>
        <w:autoSpaceDE w:val="0"/>
        <w:autoSpaceDN w:val="0"/>
        <w:jc w:val="center"/>
        <w:rPr>
          <w:rFonts w:ascii="宋体" w:hAnsi="宋体" w:cs="宋体"/>
          <w:b/>
          <w:spacing w:val="6"/>
          <w:sz w:val="32"/>
          <w:szCs w:val="32"/>
        </w:rPr>
      </w:pPr>
    </w:p>
    <w:p w14:paraId="627CC362" w14:textId="77777777" w:rsidR="00A07902" w:rsidRDefault="00A07902">
      <w:pPr>
        <w:autoSpaceDE w:val="0"/>
        <w:autoSpaceDN w:val="0"/>
        <w:jc w:val="center"/>
        <w:rPr>
          <w:rFonts w:ascii="宋体" w:hAnsi="宋体" w:cs="宋体"/>
          <w:b/>
          <w:spacing w:val="6"/>
          <w:sz w:val="32"/>
          <w:szCs w:val="32"/>
        </w:rPr>
      </w:pPr>
    </w:p>
    <w:p w14:paraId="67606695" w14:textId="77777777" w:rsidR="00A07902" w:rsidRDefault="00A07902">
      <w:pPr>
        <w:autoSpaceDE w:val="0"/>
        <w:autoSpaceDN w:val="0"/>
        <w:jc w:val="center"/>
        <w:rPr>
          <w:rFonts w:ascii="宋体" w:hAnsi="宋体" w:cs="宋体"/>
          <w:b/>
          <w:spacing w:val="6"/>
          <w:sz w:val="32"/>
          <w:szCs w:val="32"/>
        </w:rPr>
      </w:pPr>
    </w:p>
    <w:p w14:paraId="784C561D" w14:textId="77777777" w:rsidR="00A07902" w:rsidRDefault="00A07902">
      <w:pPr>
        <w:autoSpaceDE w:val="0"/>
        <w:autoSpaceDN w:val="0"/>
        <w:jc w:val="center"/>
        <w:rPr>
          <w:rFonts w:ascii="宋体" w:hAnsi="宋体" w:cs="宋体"/>
          <w:b/>
          <w:spacing w:val="6"/>
          <w:sz w:val="32"/>
          <w:szCs w:val="32"/>
        </w:rPr>
      </w:pPr>
    </w:p>
    <w:p w14:paraId="23909DA2" w14:textId="77777777" w:rsidR="00A07902" w:rsidRDefault="00A07902">
      <w:pPr>
        <w:autoSpaceDE w:val="0"/>
        <w:autoSpaceDN w:val="0"/>
        <w:jc w:val="center"/>
        <w:rPr>
          <w:rFonts w:ascii="宋体" w:hAnsi="宋体" w:cs="宋体"/>
          <w:b/>
          <w:spacing w:val="6"/>
          <w:sz w:val="32"/>
          <w:szCs w:val="32"/>
        </w:rPr>
      </w:pPr>
    </w:p>
    <w:p w14:paraId="7DFC1681" w14:textId="77777777" w:rsidR="00A07902" w:rsidRDefault="00A07902">
      <w:pPr>
        <w:autoSpaceDE w:val="0"/>
        <w:autoSpaceDN w:val="0"/>
        <w:jc w:val="center"/>
        <w:rPr>
          <w:rFonts w:ascii="宋体" w:hAnsi="宋体" w:cs="宋体"/>
          <w:b/>
          <w:spacing w:val="6"/>
          <w:sz w:val="32"/>
          <w:szCs w:val="32"/>
        </w:rPr>
      </w:pPr>
    </w:p>
    <w:p w14:paraId="4AF85E14" w14:textId="77777777" w:rsidR="00A07902" w:rsidRDefault="00000000">
      <w:pPr>
        <w:snapToGrid w:val="0"/>
        <w:spacing w:line="360" w:lineRule="auto"/>
        <w:jc w:val="center"/>
        <w:outlineLvl w:val="0"/>
        <w:rPr>
          <w:rFonts w:ascii="宋体" w:hAnsi="宋体" w:cs="宋体"/>
          <w:b/>
          <w:kern w:val="0"/>
          <w:sz w:val="32"/>
          <w:szCs w:val="32"/>
        </w:rPr>
      </w:pPr>
      <w:r>
        <w:rPr>
          <w:rFonts w:ascii="宋体" w:hAnsi="宋体" w:cs="宋体" w:hint="eastAsia"/>
          <w:b/>
          <w:kern w:val="0"/>
          <w:sz w:val="32"/>
          <w:szCs w:val="32"/>
        </w:rPr>
        <w:t>附件</w:t>
      </w:r>
      <w:r>
        <w:rPr>
          <w:rFonts w:ascii="宋体" w:hAnsi="宋体" w:cs="宋体"/>
          <w:b/>
          <w:kern w:val="0"/>
          <w:sz w:val="32"/>
          <w:szCs w:val="32"/>
        </w:rPr>
        <w:t>5</w:t>
      </w:r>
      <w:r>
        <w:rPr>
          <w:rFonts w:ascii="宋体" w:hAnsi="宋体" w:cs="宋体" w:hint="eastAsia"/>
          <w:b/>
          <w:kern w:val="0"/>
          <w:sz w:val="32"/>
          <w:szCs w:val="32"/>
        </w:rPr>
        <w:t>：联合协议</w:t>
      </w:r>
    </w:p>
    <w:p w14:paraId="353E11FD" w14:textId="77777777" w:rsidR="00A07902" w:rsidRDefault="00000000">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14:paraId="2944DFE4" w14:textId="77777777" w:rsidR="00A07902"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（项目名称）【招标编号：（采购编号）】</w:t>
      </w:r>
      <w:r>
        <w:rPr>
          <w:rFonts w:ascii="宋体" w:hAnsi="宋体" w:cs="宋体" w:hint="eastAsia"/>
          <w:kern w:val="0"/>
          <w:sz w:val="24"/>
          <w:lang w:val="zh-CN"/>
        </w:rPr>
        <w:t xml:space="preserve">投标。 </w:t>
      </w:r>
    </w:p>
    <w:p w14:paraId="524E0485" w14:textId="77777777" w:rsidR="00A07902"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14:paraId="1610423A" w14:textId="77777777" w:rsidR="00A07902"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14:paraId="08C971BB" w14:textId="77777777" w:rsidR="00A07902"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14:paraId="331CD16D" w14:textId="77777777" w:rsidR="00A07902" w:rsidRDefault="00000000">
      <w:pPr>
        <w:snapToGrid w:val="0"/>
        <w:spacing w:line="360" w:lineRule="auto"/>
        <w:ind w:firstLine="576"/>
        <w:rPr>
          <w:rFonts w:ascii="宋体" w:hAnsi="宋体" w:cs="宋体"/>
          <w:kern w:val="0"/>
          <w:sz w:val="24"/>
          <w:lang w:val="zh-CN"/>
        </w:rPr>
      </w:pPr>
      <w:bookmarkStart w:id="555" w:name="_Hlk101134295"/>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739B08CD" w14:textId="77777777" w:rsidR="00A07902"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1DADA83F" w14:textId="77777777" w:rsidR="00A07902"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bookmarkEnd w:id="555"/>
    <w:p w14:paraId="2A1C3176" w14:textId="77777777" w:rsidR="00A07902"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14:paraId="16A234AA" w14:textId="77777777" w:rsidR="00A07902" w:rsidRDefault="00000000">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（联合体成员</w:t>
      </w:r>
      <w:r>
        <w:rPr>
          <w:rFonts w:ascii="宋体" w:hAnsi="宋体" w:cs="宋体"/>
          <w:kern w:val="0"/>
          <w:sz w:val="24"/>
          <w:u w:val="single"/>
        </w:rPr>
        <w:t>X,</w:t>
      </w:r>
      <w:r>
        <w:rPr>
          <w:rFonts w:ascii="宋体" w:hAnsi="宋体" w:cs="宋体" w:hint="eastAsia"/>
          <w:kern w:val="0"/>
          <w:sz w:val="24"/>
          <w:u w:val="single"/>
        </w:rPr>
        <w:t>……）</w:t>
      </w:r>
      <w:r>
        <w:rPr>
          <w:rFonts w:ascii="宋体" w:hAnsi="宋体" w:cs="宋体" w:hint="eastAsia"/>
          <w:kern w:val="0"/>
          <w:sz w:val="24"/>
        </w:rPr>
        <w:t>提供的全部货物由小微企业制造，其合同份额占到合同总金额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67CB2B75" w14:textId="77777777" w:rsidR="00A07902" w:rsidRDefault="00000000">
      <w:pPr>
        <w:snapToGrid w:val="0"/>
        <w:spacing w:line="360" w:lineRule="auto"/>
        <w:ind w:firstLine="576"/>
        <w:rPr>
          <w:rFonts w:ascii="宋体" w:hAnsi="宋体" w:cs="宋体"/>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%，其中小微企业合同金额达到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要求以联合体形式参加的项目或采购包，供应商按招标文件第一部分招标公告申请人的资</w:t>
      </w:r>
      <w:r>
        <w:rPr>
          <w:rFonts w:ascii="宋体" w:hAnsi="宋体" w:cs="宋体" w:hint="eastAsia"/>
          <w:b/>
          <w:bCs/>
          <w:sz w:val="24"/>
        </w:rPr>
        <w:lastRenderedPageBreak/>
        <w:t>格要求中规定的联合协议中中小企业、小微企业合同金额应当达到的比例要求填写。</w:t>
      </w:r>
      <w:r>
        <w:rPr>
          <w:rFonts w:ascii="宋体" w:hAnsi="宋体" w:cs="宋体" w:hint="eastAsia"/>
          <w:b/>
          <w:bCs/>
          <w:kern w:val="0"/>
          <w:sz w:val="24"/>
          <w:lang w:val="zh-CN"/>
        </w:rPr>
        <w:t>）</w:t>
      </w:r>
    </w:p>
    <w:p w14:paraId="784F0F34" w14:textId="77777777" w:rsidR="00A07902"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14:paraId="0C0726B8" w14:textId="77777777" w:rsidR="00A07902"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14:paraId="096518D2" w14:textId="77777777" w:rsidR="00A07902"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1、联合体各方不再单独参加或者与其他供应商另外组成联合体参加同一合同项下的政府采购活动。</w:t>
      </w:r>
    </w:p>
    <w:p w14:paraId="0675D7B5" w14:textId="77777777" w:rsidR="00A07902"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14:paraId="71E0DCB2" w14:textId="77777777" w:rsidR="00A07902"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3、本协议提交采购人、采购代理机构后，联合体各方不得以任何形式对上述内容进行修改或撤销。</w:t>
      </w:r>
    </w:p>
    <w:p w14:paraId="5A7F7D5E" w14:textId="77777777" w:rsidR="00A07902" w:rsidRDefault="00000000">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14:paraId="67F95DC8" w14:textId="77777777" w:rsidR="00A07902" w:rsidRDefault="00000000">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14:paraId="648FAB4E" w14:textId="77777777" w:rsidR="00A07902" w:rsidRDefault="00000000">
      <w:pPr>
        <w:snapToGrid w:val="0"/>
        <w:spacing w:line="360" w:lineRule="auto"/>
        <w:ind w:right="960"/>
        <w:jc w:val="center"/>
        <w:rPr>
          <w:rFonts w:ascii="宋体" w:hAnsi="宋体" w:cs="宋体"/>
          <w:kern w:val="0"/>
          <w:sz w:val="24"/>
          <w:lang w:val="zh-CN"/>
        </w:rPr>
      </w:pPr>
      <w:r>
        <w:rPr>
          <w:rFonts w:ascii="宋体" w:hAnsi="宋体" w:cs="宋体" w:hint="eastAsia"/>
          <w:kern w:val="0"/>
          <w:sz w:val="24"/>
          <w:lang w:val="zh-CN"/>
        </w:rPr>
        <w:t xml:space="preserve">                   ……</w:t>
      </w:r>
    </w:p>
    <w:p w14:paraId="76ABAD85" w14:textId="77777777" w:rsidR="00A07902" w:rsidRDefault="00000000">
      <w:pPr>
        <w:snapToGrid w:val="0"/>
        <w:spacing w:line="360" w:lineRule="auto"/>
        <w:jc w:val="right"/>
        <w:rPr>
          <w:rFonts w:ascii="宋体" w:hAnsi="宋体" w:cs="宋体"/>
          <w:kern w:val="0"/>
          <w:sz w:val="24"/>
          <w:lang w:val="zh-CN"/>
        </w:rPr>
      </w:pPr>
      <w:r>
        <w:rPr>
          <w:rFonts w:ascii="宋体" w:hAnsi="宋体" w:cs="宋体" w:hint="eastAsia"/>
          <w:kern w:val="0"/>
          <w:sz w:val="24"/>
          <w:lang w:val="zh-CN"/>
        </w:rPr>
        <w:t>日期：  年  月   日</w:t>
      </w:r>
    </w:p>
    <w:p w14:paraId="332CAD85" w14:textId="77777777" w:rsidR="00A07902" w:rsidRDefault="00000000">
      <w:pPr>
        <w:spacing w:line="360" w:lineRule="auto"/>
        <w:ind w:right="420"/>
        <w:rPr>
          <w:rFonts w:ascii="宋体" w:hAnsi="宋体" w:cs="宋体"/>
          <w:sz w:val="24"/>
        </w:rPr>
      </w:pPr>
      <w:r>
        <w:rPr>
          <w:rFonts w:ascii="宋体" w:hAnsi="宋体" w:cs="宋体" w:hint="eastAsia"/>
          <w:sz w:val="24"/>
        </w:rPr>
        <w:t>注：按本格式和要求提供。</w:t>
      </w:r>
    </w:p>
    <w:p w14:paraId="540997DD" w14:textId="77777777" w:rsidR="00A07902" w:rsidRDefault="00A07902">
      <w:pPr>
        <w:autoSpaceDE w:val="0"/>
        <w:autoSpaceDN w:val="0"/>
        <w:jc w:val="center"/>
        <w:rPr>
          <w:rFonts w:ascii="宋体" w:hAnsi="宋体" w:cs="宋体"/>
          <w:b/>
          <w:spacing w:val="6"/>
          <w:sz w:val="32"/>
          <w:szCs w:val="32"/>
        </w:rPr>
      </w:pPr>
    </w:p>
    <w:p w14:paraId="0F13DD3E" w14:textId="77777777" w:rsidR="00A07902" w:rsidRDefault="00A07902">
      <w:pPr>
        <w:autoSpaceDE w:val="0"/>
        <w:autoSpaceDN w:val="0"/>
        <w:jc w:val="center"/>
        <w:rPr>
          <w:rFonts w:ascii="宋体" w:hAnsi="宋体" w:cs="宋体"/>
          <w:b/>
          <w:spacing w:val="6"/>
          <w:sz w:val="32"/>
          <w:szCs w:val="32"/>
        </w:rPr>
      </w:pPr>
    </w:p>
    <w:p w14:paraId="081B52D7" w14:textId="77777777" w:rsidR="00A07902" w:rsidRDefault="00A07902">
      <w:pPr>
        <w:autoSpaceDE w:val="0"/>
        <w:autoSpaceDN w:val="0"/>
        <w:jc w:val="center"/>
        <w:rPr>
          <w:rFonts w:ascii="宋体" w:hAnsi="宋体" w:cs="宋体"/>
          <w:b/>
          <w:spacing w:val="6"/>
          <w:sz w:val="32"/>
          <w:szCs w:val="32"/>
        </w:rPr>
      </w:pPr>
    </w:p>
    <w:p w14:paraId="1B45C83E" w14:textId="77777777" w:rsidR="00A07902" w:rsidRDefault="00A07902">
      <w:pPr>
        <w:autoSpaceDE w:val="0"/>
        <w:autoSpaceDN w:val="0"/>
        <w:jc w:val="center"/>
        <w:rPr>
          <w:rFonts w:ascii="宋体" w:hAnsi="宋体" w:cs="宋体"/>
          <w:b/>
          <w:spacing w:val="6"/>
          <w:sz w:val="32"/>
          <w:szCs w:val="32"/>
        </w:rPr>
      </w:pPr>
    </w:p>
    <w:p w14:paraId="5F1FA699" w14:textId="77777777" w:rsidR="00A07902" w:rsidRDefault="00A07902">
      <w:pPr>
        <w:autoSpaceDE w:val="0"/>
        <w:autoSpaceDN w:val="0"/>
        <w:jc w:val="center"/>
        <w:rPr>
          <w:rFonts w:ascii="宋体" w:hAnsi="宋体" w:cs="宋体"/>
          <w:b/>
          <w:spacing w:val="6"/>
          <w:sz w:val="32"/>
          <w:szCs w:val="32"/>
        </w:rPr>
      </w:pPr>
    </w:p>
    <w:p w14:paraId="5C471EA3" w14:textId="77777777" w:rsidR="00A07902" w:rsidRDefault="00A07902">
      <w:pPr>
        <w:autoSpaceDE w:val="0"/>
        <w:autoSpaceDN w:val="0"/>
        <w:jc w:val="center"/>
        <w:rPr>
          <w:rFonts w:ascii="宋体" w:hAnsi="宋体" w:cs="宋体"/>
          <w:b/>
          <w:spacing w:val="6"/>
          <w:sz w:val="32"/>
          <w:szCs w:val="32"/>
        </w:rPr>
      </w:pPr>
    </w:p>
    <w:p w14:paraId="2F6F3200" w14:textId="77777777" w:rsidR="00A07902" w:rsidRDefault="00A07902">
      <w:pPr>
        <w:autoSpaceDE w:val="0"/>
        <w:autoSpaceDN w:val="0"/>
        <w:jc w:val="center"/>
        <w:rPr>
          <w:rFonts w:ascii="宋体" w:hAnsi="宋体" w:cs="宋体"/>
          <w:b/>
          <w:spacing w:val="6"/>
          <w:sz w:val="32"/>
          <w:szCs w:val="32"/>
        </w:rPr>
      </w:pPr>
    </w:p>
    <w:p w14:paraId="57DDFB39" w14:textId="77777777" w:rsidR="00A07902" w:rsidRDefault="00A07902">
      <w:pPr>
        <w:autoSpaceDE w:val="0"/>
        <w:autoSpaceDN w:val="0"/>
        <w:jc w:val="center"/>
        <w:rPr>
          <w:rFonts w:ascii="宋体" w:hAnsi="宋体" w:cs="宋体"/>
          <w:b/>
          <w:spacing w:val="6"/>
          <w:sz w:val="32"/>
          <w:szCs w:val="32"/>
        </w:rPr>
      </w:pPr>
    </w:p>
    <w:p w14:paraId="79FB8FA6" w14:textId="77777777" w:rsidR="00A07902" w:rsidRDefault="00A07902">
      <w:pPr>
        <w:autoSpaceDE w:val="0"/>
        <w:autoSpaceDN w:val="0"/>
        <w:jc w:val="center"/>
        <w:rPr>
          <w:rFonts w:ascii="宋体" w:hAnsi="宋体" w:cs="宋体"/>
          <w:b/>
          <w:spacing w:val="6"/>
          <w:sz w:val="32"/>
          <w:szCs w:val="32"/>
        </w:rPr>
      </w:pPr>
    </w:p>
    <w:p w14:paraId="42C2BA42" w14:textId="77777777" w:rsidR="00A07902" w:rsidRDefault="00A07902">
      <w:pPr>
        <w:autoSpaceDE w:val="0"/>
        <w:autoSpaceDN w:val="0"/>
        <w:jc w:val="center"/>
        <w:rPr>
          <w:rFonts w:ascii="宋体" w:hAnsi="宋体" w:cs="宋体"/>
          <w:b/>
          <w:spacing w:val="6"/>
          <w:sz w:val="32"/>
          <w:szCs w:val="32"/>
        </w:rPr>
      </w:pPr>
    </w:p>
    <w:p w14:paraId="43703FA2" w14:textId="77777777" w:rsidR="00A07902" w:rsidRDefault="00A07902">
      <w:pPr>
        <w:autoSpaceDE w:val="0"/>
        <w:autoSpaceDN w:val="0"/>
        <w:jc w:val="center"/>
        <w:rPr>
          <w:rFonts w:ascii="宋体" w:hAnsi="宋体" w:cs="宋体"/>
          <w:b/>
          <w:spacing w:val="6"/>
          <w:sz w:val="32"/>
          <w:szCs w:val="32"/>
        </w:rPr>
      </w:pPr>
    </w:p>
    <w:p w14:paraId="4445F288" w14:textId="77777777" w:rsidR="00A07902" w:rsidRDefault="00A07902">
      <w:pPr>
        <w:autoSpaceDE w:val="0"/>
        <w:autoSpaceDN w:val="0"/>
        <w:jc w:val="center"/>
        <w:rPr>
          <w:rFonts w:ascii="宋体" w:hAnsi="宋体" w:cs="宋体"/>
          <w:b/>
          <w:spacing w:val="6"/>
          <w:sz w:val="32"/>
          <w:szCs w:val="32"/>
        </w:rPr>
      </w:pPr>
    </w:p>
    <w:p w14:paraId="4A762C97" w14:textId="77777777" w:rsidR="00A07902" w:rsidRDefault="00A07902">
      <w:pPr>
        <w:autoSpaceDE w:val="0"/>
        <w:autoSpaceDN w:val="0"/>
        <w:jc w:val="center"/>
        <w:rPr>
          <w:rFonts w:ascii="宋体" w:hAnsi="宋体" w:cs="宋体"/>
          <w:b/>
          <w:spacing w:val="6"/>
          <w:sz w:val="32"/>
          <w:szCs w:val="32"/>
        </w:rPr>
      </w:pPr>
    </w:p>
    <w:p w14:paraId="329966E3" w14:textId="77777777" w:rsidR="00A07902" w:rsidRDefault="00A07902">
      <w:pPr>
        <w:autoSpaceDE w:val="0"/>
        <w:autoSpaceDN w:val="0"/>
        <w:jc w:val="center"/>
        <w:rPr>
          <w:rFonts w:ascii="宋体" w:hAnsi="宋体" w:cs="宋体"/>
          <w:b/>
          <w:spacing w:val="6"/>
          <w:sz w:val="32"/>
          <w:szCs w:val="32"/>
        </w:rPr>
      </w:pPr>
    </w:p>
    <w:p w14:paraId="420CD7A0" w14:textId="77777777" w:rsidR="00A07902" w:rsidRDefault="00A07902">
      <w:pPr>
        <w:autoSpaceDE w:val="0"/>
        <w:autoSpaceDN w:val="0"/>
        <w:jc w:val="center"/>
        <w:rPr>
          <w:rFonts w:ascii="宋体" w:hAnsi="宋体" w:cs="宋体"/>
          <w:b/>
          <w:spacing w:val="6"/>
          <w:sz w:val="32"/>
          <w:szCs w:val="32"/>
        </w:rPr>
      </w:pPr>
    </w:p>
    <w:p w14:paraId="01B8E1B5" w14:textId="77777777" w:rsidR="00A07902" w:rsidRDefault="00A07902">
      <w:pPr>
        <w:autoSpaceDE w:val="0"/>
        <w:autoSpaceDN w:val="0"/>
        <w:jc w:val="center"/>
        <w:rPr>
          <w:rFonts w:ascii="宋体" w:hAnsi="宋体" w:cs="宋体"/>
          <w:b/>
          <w:spacing w:val="6"/>
          <w:sz w:val="32"/>
          <w:szCs w:val="32"/>
        </w:rPr>
      </w:pPr>
    </w:p>
    <w:p w14:paraId="2CB7824B" w14:textId="77777777" w:rsidR="00A07902" w:rsidRDefault="00A07902">
      <w:pPr>
        <w:autoSpaceDE w:val="0"/>
        <w:autoSpaceDN w:val="0"/>
        <w:jc w:val="center"/>
        <w:rPr>
          <w:rFonts w:ascii="宋体" w:hAnsi="宋体" w:cs="宋体"/>
          <w:b/>
          <w:spacing w:val="6"/>
          <w:sz w:val="32"/>
          <w:szCs w:val="32"/>
        </w:rPr>
      </w:pPr>
    </w:p>
    <w:p w14:paraId="170E512A" w14:textId="77777777" w:rsidR="00A07902" w:rsidRDefault="00A07902">
      <w:pPr>
        <w:autoSpaceDE w:val="0"/>
        <w:autoSpaceDN w:val="0"/>
        <w:jc w:val="center"/>
        <w:rPr>
          <w:rFonts w:ascii="宋体" w:hAnsi="宋体" w:cs="宋体"/>
          <w:b/>
          <w:spacing w:val="6"/>
          <w:sz w:val="32"/>
          <w:szCs w:val="32"/>
        </w:rPr>
      </w:pPr>
    </w:p>
    <w:p w14:paraId="1B4C818A" w14:textId="77777777" w:rsidR="00A07902" w:rsidRDefault="00A07902">
      <w:pPr>
        <w:autoSpaceDE w:val="0"/>
        <w:autoSpaceDN w:val="0"/>
        <w:jc w:val="center"/>
        <w:rPr>
          <w:rFonts w:ascii="宋体" w:hAnsi="宋体" w:cs="宋体"/>
          <w:b/>
          <w:spacing w:val="6"/>
          <w:sz w:val="32"/>
          <w:szCs w:val="32"/>
        </w:rPr>
      </w:pPr>
    </w:p>
    <w:p w14:paraId="61125755" w14:textId="77777777" w:rsidR="00A07902" w:rsidRDefault="00A07902">
      <w:pPr>
        <w:autoSpaceDE w:val="0"/>
        <w:autoSpaceDN w:val="0"/>
        <w:jc w:val="center"/>
        <w:rPr>
          <w:rFonts w:ascii="宋体" w:hAnsi="宋体" w:cs="宋体"/>
          <w:b/>
          <w:spacing w:val="6"/>
          <w:sz w:val="32"/>
          <w:szCs w:val="32"/>
        </w:rPr>
      </w:pPr>
    </w:p>
    <w:p w14:paraId="17AD4DAB" w14:textId="77777777" w:rsidR="00A07902" w:rsidRDefault="00A07902">
      <w:pPr>
        <w:autoSpaceDE w:val="0"/>
        <w:autoSpaceDN w:val="0"/>
        <w:jc w:val="center"/>
        <w:rPr>
          <w:rFonts w:ascii="宋体" w:hAnsi="宋体" w:cs="宋体"/>
          <w:b/>
          <w:spacing w:val="6"/>
          <w:sz w:val="32"/>
          <w:szCs w:val="32"/>
        </w:rPr>
      </w:pPr>
    </w:p>
    <w:p w14:paraId="6E896146" w14:textId="77777777" w:rsidR="00A07902" w:rsidRDefault="00A07902">
      <w:pPr>
        <w:autoSpaceDE w:val="0"/>
        <w:autoSpaceDN w:val="0"/>
        <w:jc w:val="center"/>
        <w:rPr>
          <w:rFonts w:ascii="宋体" w:hAnsi="宋体" w:cs="宋体"/>
          <w:b/>
          <w:spacing w:val="6"/>
          <w:sz w:val="32"/>
          <w:szCs w:val="32"/>
        </w:rPr>
      </w:pPr>
    </w:p>
    <w:p w14:paraId="2765B790" w14:textId="77777777" w:rsidR="00A07902" w:rsidRDefault="00A07902">
      <w:pPr>
        <w:autoSpaceDE w:val="0"/>
        <w:autoSpaceDN w:val="0"/>
        <w:jc w:val="center"/>
        <w:rPr>
          <w:rFonts w:ascii="宋体" w:hAnsi="宋体" w:cs="宋体"/>
          <w:b/>
          <w:spacing w:val="6"/>
          <w:sz w:val="32"/>
          <w:szCs w:val="32"/>
        </w:rPr>
      </w:pPr>
    </w:p>
    <w:p w14:paraId="043FCFFB" w14:textId="77777777" w:rsidR="00A07902" w:rsidRDefault="00A07902">
      <w:pPr>
        <w:autoSpaceDE w:val="0"/>
        <w:autoSpaceDN w:val="0"/>
        <w:jc w:val="center"/>
        <w:rPr>
          <w:rFonts w:ascii="宋体" w:hAnsi="宋体" w:cs="宋体"/>
          <w:b/>
          <w:spacing w:val="6"/>
          <w:sz w:val="32"/>
          <w:szCs w:val="32"/>
        </w:rPr>
      </w:pPr>
    </w:p>
    <w:p w14:paraId="1F1A7A4C" w14:textId="77777777" w:rsidR="00A07902" w:rsidRDefault="00A07902">
      <w:pPr>
        <w:autoSpaceDE w:val="0"/>
        <w:autoSpaceDN w:val="0"/>
        <w:jc w:val="center"/>
        <w:rPr>
          <w:rFonts w:ascii="宋体" w:hAnsi="宋体" w:cs="宋体"/>
          <w:b/>
          <w:spacing w:val="6"/>
          <w:sz w:val="32"/>
          <w:szCs w:val="32"/>
        </w:rPr>
      </w:pPr>
    </w:p>
    <w:p w14:paraId="55D26C3B" w14:textId="77777777" w:rsidR="00A07902" w:rsidRDefault="00A07902">
      <w:pPr>
        <w:autoSpaceDE w:val="0"/>
        <w:autoSpaceDN w:val="0"/>
        <w:jc w:val="center"/>
        <w:rPr>
          <w:rFonts w:ascii="宋体" w:hAnsi="宋体" w:cs="宋体"/>
          <w:b/>
          <w:spacing w:val="6"/>
          <w:sz w:val="32"/>
          <w:szCs w:val="32"/>
        </w:rPr>
      </w:pPr>
    </w:p>
    <w:p w14:paraId="048EFD3C" w14:textId="77777777" w:rsidR="00A07902" w:rsidRDefault="00000000">
      <w:pPr>
        <w:snapToGrid w:val="0"/>
        <w:spacing w:line="360" w:lineRule="auto"/>
        <w:jc w:val="center"/>
        <w:outlineLvl w:val="0"/>
        <w:rPr>
          <w:rFonts w:ascii="宋体" w:hAnsi="宋体" w:cs="宋体"/>
          <w:b/>
          <w:kern w:val="0"/>
          <w:sz w:val="32"/>
          <w:szCs w:val="32"/>
        </w:rPr>
      </w:pPr>
      <w:r>
        <w:rPr>
          <w:rFonts w:ascii="宋体" w:hAnsi="宋体" w:cs="宋体" w:hint="eastAsia"/>
          <w:b/>
          <w:kern w:val="0"/>
          <w:sz w:val="32"/>
          <w:szCs w:val="32"/>
        </w:rPr>
        <w:t>附件</w:t>
      </w:r>
      <w:r>
        <w:rPr>
          <w:rFonts w:ascii="宋体" w:hAnsi="宋体" w:cs="宋体"/>
          <w:b/>
          <w:kern w:val="0"/>
          <w:sz w:val="32"/>
          <w:szCs w:val="32"/>
        </w:rPr>
        <w:t>6</w:t>
      </w:r>
      <w:r>
        <w:rPr>
          <w:rFonts w:ascii="宋体" w:hAnsi="宋体" w:cs="宋体" w:hint="eastAsia"/>
          <w:b/>
          <w:kern w:val="0"/>
          <w:sz w:val="32"/>
          <w:szCs w:val="32"/>
        </w:rPr>
        <w:t>：分包意向协议</w:t>
      </w:r>
    </w:p>
    <w:p w14:paraId="7C95AC8D" w14:textId="77777777" w:rsidR="00A07902" w:rsidRDefault="00000000">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14:paraId="1509A18D" w14:textId="77777777" w:rsidR="00A07902"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（项目名称）【招标编号：（采购编号）】</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14:paraId="2D87494F" w14:textId="77777777" w:rsidR="00A07902"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14:paraId="3A14202F" w14:textId="77777777" w:rsidR="00A07902"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（分包供应商1名称），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14:paraId="312385AA" w14:textId="77777777" w:rsidR="00A07902" w:rsidRDefault="00000000">
      <w:pPr>
        <w:pStyle w:val="20"/>
        <w:ind w:leftChars="316" w:left="664" w:firstLineChars="95" w:firstLine="229"/>
        <w:rPr>
          <w:rFonts w:ascii="宋体" w:eastAsia="宋体" w:hAnsi="宋体" w:cs="宋体"/>
          <w:kern w:val="0"/>
          <w:sz w:val="24"/>
          <w:szCs w:val="24"/>
        </w:rPr>
      </w:pPr>
      <w:r>
        <w:rPr>
          <w:rFonts w:ascii="宋体" w:eastAsia="宋体" w:hAnsi="宋体" w:cs="宋体" w:hint="eastAsia"/>
          <w:kern w:val="0"/>
          <w:sz w:val="24"/>
          <w:szCs w:val="24"/>
        </w:rPr>
        <w:t>……</w:t>
      </w:r>
    </w:p>
    <w:p w14:paraId="3ACB9563" w14:textId="77777777" w:rsidR="00A07902"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二、分包供应商中小企业合同份额</w:t>
      </w:r>
    </w:p>
    <w:p w14:paraId="2F2ECD82" w14:textId="77777777" w:rsidR="00A07902" w:rsidRDefault="00000000">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……）提供的货物全部由小微企业制造，</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318EC633" w14:textId="77777777" w:rsidR="00A07902" w:rsidRDefault="00000000">
      <w:pPr>
        <w:spacing w:line="360" w:lineRule="auto"/>
        <w:ind w:firstLineChars="200" w:firstLine="480"/>
        <w:rPr>
          <w:rFonts w:ascii="宋体" w:hAnsi="宋体" w:cs="宋体"/>
          <w:b/>
          <w:bCs/>
          <w:kern w:val="0"/>
          <w:sz w:val="24"/>
          <w:lang w:val="zh-CN"/>
        </w:rPr>
      </w:pPr>
      <w:r>
        <w:rPr>
          <w:rFonts w:ascii="宋体" w:hAnsi="宋体" w:cs="宋体" w:hint="eastAsia"/>
          <w:sz w:val="24"/>
        </w:rPr>
        <w:t>2、</w:t>
      </w:r>
      <w:bookmarkStart w:id="556"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%，其中小微企业合同金额达到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中中小企业、小微企业合同金额应当达到的比例要求</w:t>
      </w:r>
      <w:r>
        <w:rPr>
          <w:rFonts w:ascii="宋体" w:hAnsi="宋体" w:cs="宋体" w:hint="eastAsia"/>
          <w:b/>
          <w:bCs/>
          <w:sz w:val="24"/>
        </w:rPr>
        <w:lastRenderedPageBreak/>
        <w:t>填写。</w:t>
      </w:r>
      <w:r>
        <w:rPr>
          <w:rFonts w:ascii="宋体" w:hAnsi="宋体" w:cs="宋体" w:hint="eastAsia"/>
          <w:b/>
          <w:bCs/>
          <w:kern w:val="0"/>
          <w:sz w:val="24"/>
          <w:lang w:val="zh-CN"/>
        </w:rPr>
        <w:t>）</w:t>
      </w:r>
      <w:bookmarkEnd w:id="556"/>
    </w:p>
    <w:p w14:paraId="4D56616D" w14:textId="77777777" w:rsidR="00A07902"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三、分包工作履行期限、地点、方式</w:t>
      </w:r>
    </w:p>
    <w:p w14:paraId="05E476B5" w14:textId="77777777" w:rsidR="00A07902" w:rsidRDefault="00000000">
      <w:pPr>
        <w:snapToGrid w:val="0"/>
        <w:spacing w:line="360" w:lineRule="auto"/>
        <w:ind w:firstLine="576"/>
        <w:rPr>
          <w:rFonts w:ascii="宋体" w:hAnsi="宋体" w:cs="宋体"/>
          <w:u w:val="single"/>
        </w:rPr>
      </w:pPr>
      <w:r>
        <w:rPr>
          <w:rFonts w:ascii="宋体" w:hAnsi="宋体" w:cs="宋体" w:hint="eastAsia"/>
          <w:u w:val="single"/>
        </w:rPr>
        <w:t xml:space="preserve">                                                                                  </w:t>
      </w:r>
    </w:p>
    <w:p w14:paraId="28AAA4A5" w14:textId="77777777" w:rsidR="00A07902"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四、质量</w:t>
      </w:r>
    </w:p>
    <w:p w14:paraId="357B0BD5" w14:textId="77777777" w:rsidR="00A07902" w:rsidRDefault="00000000">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14:paraId="4C81C591" w14:textId="77777777" w:rsidR="00A07902"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五、价款或者报酬</w:t>
      </w:r>
    </w:p>
    <w:p w14:paraId="298527B0" w14:textId="77777777" w:rsidR="00A07902" w:rsidRDefault="00000000">
      <w:pPr>
        <w:snapToGrid w:val="0"/>
        <w:spacing w:line="360" w:lineRule="auto"/>
        <w:ind w:leftChars="273" w:left="573"/>
        <w:rPr>
          <w:rFonts w:ascii="宋体" w:hAnsi="宋体" w:cs="宋体"/>
          <w:kern w:val="0"/>
          <w:sz w:val="24"/>
          <w:lang w:val="zh-CN"/>
        </w:rPr>
      </w:pPr>
      <w:r>
        <w:rPr>
          <w:rFonts w:ascii="宋体" w:hAnsi="宋体" w:cs="宋体" w:hint="eastAsia"/>
          <w:u w:val="single"/>
        </w:rPr>
        <w:t xml:space="preserve">                                                                                     </w:t>
      </w:r>
    </w:p>
    <w:p w14:paraId="745066DF" w14:textId="77777777" w:rsidR="00A07902" w:rsidRDefault="00000000">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六、违约责任</w:t>
      </w:r>
    </w:p>
    <w:p w14:paraId="4B877458" w14:textId="77777777" w:rsidR="00A07902" w:rsidRDefault="00000000">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14:paraId="26872D36" w14:textId="77777777" w:rsidR="00A07902" w:rsidRDefault="0000000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七、争议解决的办法</w:t>
      </w:r>
    </w:p>
    <w:p w14:paraId="2ADE30E8" w14:textId="77777777" w:rsidR="00A07902" w:rsidRDefault="00000000">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14:paraId="29070847" w14:textId="77777777" w:rsidR="00A07902" w:rsidRDefault="00000000">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kern w:val="0"/>
          <w:sz w:val="24"/>
          <w:lang w:val="zh-CN"/>
        </w:rPr>
        <w:t xml:space="preserve">                                          投标人名称(电子签名)：</w:t>
      </w:r>
    </w:p>
    <w:p w14:paraId="0DD55706" w14:textId="77777777" w:rsidR="00A07902" w:rsidRDefault="00000000">
      <w:pPr>
        <w:snapToGrid w:val="0"/>
        <w:spacing w:line="360" w:lineRule="auto"/>
        <w:jc w:val="right"/>
        <w:rPr>
          <w:rFonts w:ascii="宋体" w:hAnsi="宋体" w:cs="宋体"/>
          <w:kern w:val="0"/>
          <w:sz w:val="24"/>
          <w:lang w:val="zh-CN"/>
        </w:rPr>
      </w:pPr>
      <w:r>
        <w:rPr>
          <w:rFonts w:ascii="宋体" w:hAnsi="宋体" w:cs="宋体" w:hint="eastAsia"/>
          <w:kern w:val="0"/>
          <w:sz w:val="24"/>
          <w:lang w:val="zh-CN"/>
        </w:rPr>
        <w:t>分包供应商名称(电子签名/公章)：</w:t>
      </w:r>
    </w:p>
    <w:p w14:paraId="4C7842BE" w14:textId="77777777" w:rsidR="00A07902" w:rsidRDefault="00000000">
      <w:pPr>
        <w:snapToGrid w:val="0"/>
        <w:spacing w:line="360" w:lineRule="auto"/>
        <w:ind w:firstLineChars="2400" w:firstLine="5760"/>
        <w:rPr>
          <w:rFonts w:ascii="宋体" w:hAnsi="宋体" w:cs="宋体"/>
        </w:rPr>
      </w:pPr>
      <w:r>
        <w:rPr>
          <w:rFonts w:ascii="宋体" w:hAnsi="宋体" w:cs="宋体" w:hint="eastAsia"/>
          <w:kern w:val="0"/>
          <w:sz w:val="24"/>
          <w:lang w:val="zh-CN"/>
        </w:rPr>
        <w:t>……</w:t>
      </w:r>
    </w:p>
    <w:p w14:paraId="3CA54A64" w14:textId="77777777" w:rsidR="00A07902" w:rsidRDefault="00000000">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14:paraId="2C23B03A" w14:textId="77777777" w:rsidR="00A07902" w:rsidRDefault="00000000">
      <w:pPr>
        <w:spacing w:line="360" w:lineRule="auto"/>
        <w:ind w:right="420"/>
        <w:rPr>
          <w:rFonts w:ascii="宋体" w:hAnsi="宋体" w:cs="宋体"/>
          <w:sz w:val="24"/>
        </w:rPr>
      </w:pPr>
      <w:r>
        <w:rPr>
          <w:rFonts w:ascii="宋体" w:hAnsi="宋体" w:cs="宋体" w:hint="eastAsia"/>
          <w:sz w:val="24"/>
        </w:rPr>
        <w:t>注：按本格式和要求提供。</w:t>
      </w:r>
    </w:p>
    <w:p w14:paraId="702C6900" w14:textId="77777777" w:rsidR="00A07902" w:rsidRDefault="00A07902">
      <w:pPr>
        <w:autoSpaceDE w:val="0"/>
        <w:autoSpaceDN w:val="0"/>
        <w:jc w:val="center"/>
        <w:rPr>
          <w:rFonts w:ascii="宋体" w:hAnsi="宋体" w:cs="宋体"/>
          <w:b/>
          <w:spacing w:val="6"/>
          <w:sz w:val="32"/>
          <w:szCs w:val="32"/>
        </w:rPr>
      </w:pPr>
    </w:p>
    <w:p w14:paraId="72C50D39" w14:textId="77777777" w:rsidR="00A07902" w:rsidRDefault="00A07902">
      <w:pPr>
        <w:autoSpaceDE w:val="0"/>
        <w:autoSpaceDN w:val="0"/>
        <w:jc w:val="center"/>
        <w:rPr>
          <w:rFonts w:ascii="宋体" w:hAnsi="宋体" w:cs="宋体"/>
          <w:b/>
          <w:spacing w:val="6"/>
          <w:sz w:val="32"/>
          <w:szCs w:val="32"/>
        </w:rPr>
      </w:pPr>
    </w:p>
    <w:p w14:paraId="0C993706" w14:textId="77777777" w:rsidR="00A07902" w:rsidRDefault="00A07902">
      <w:pPr>
        <w:autoSpaceDE w:val="0"/>
        <w:autoSpaceDN w:val="0"/>
        <w:jc w:val="center"/>
        <w:rPr>
          <w:rFonts w:ascii="宋体" w:hAnsi="宋体" w:cs="宋体"/>
          <w:b/>
          <w:spacing w:val="6"/>
          <w:sz w:val="32"/>
          <w:szCs w:val="32"/>
        </w:rPr>
      </w:pPr>
    </w:p>
    <w:p w14:paraId="6CE0A9A2" w14:textId="77777777" w:rsidR="00A07902" w:rsidRDefault="00A07902">
      <w:pPr>
        <w:autoSpaceDE w:val="0"/>
        <w:autoSpaceDN w:val="0"/>
        <w:jc w:val="center"/>
        <w:rPr>
          <w:rFonts w:ascii="宋体" w:hAnsi="宋体" w:cs="宋体"/>
          <w:b/>
          <w:spacing w:val="6"/>
          <w:sz w:val="32"/>
          <w:szCs w:val="32"/>
        </w:rPr>
      </w:pPr>
    </w:p>
    <w:p w14:paraId="01D89E7F" w14:textId="77777777" w:rsidR="00A07902" w:rsidRDefault="00A07902">
      <w:pPr>
        <w:autoSpaceDE w:val="0"/>
        <w:autoSpaceDN w:val="0"/>
        <w:jc w:val="center"/>
        <w:rPr>
          <w:rFonts w:ascii="宋体" w:hAnsi="宋体" w:cs="宋体"/>
          <w:b/>
          <w:spacing w:val="6"/>
          <w:sz w:val="32"/>
          <w:szCs w:val="32"/>
        </w:rPr>
      </w:pPr>
    </w:p>
    <w:p w14:paraId="6E451E50" w14:textId="77777777" w:rsidR="00A07902" w:rsidRDefault="00A07902">
      <w:pPr>
        <w:autoSpaceDE w:val="0"/>
        <w:autoSpaceDN w:val="0"/>
        <w:jc w:val="center"/>
        <w:rPr>
          <w:rFonts w:ascii="宋体" w:hAnsi="宋体" w:cs="宋体"/>
          <w:b/>
          <w:spacing w:val="6"/>
          <w:sz w:val="32"/>
          <w:szCs w:val="32"/>
        </w:rPr>
      </w:pPr>
    </w:p>
    <w:p w14:paraId="6CA8DB66" w14:textId="77777777" w:rsidR="00A07902" w:rsidRDefault="00A07902">
      <w:pPr>
        <w:autoSpaceDE w:val="0"/>
        <w:autoSpaceDN w:val="0"/>
        <w:jc w:val="center"/>
        <w:rPr>
          <w:rFonts w:ascii="宋体" w:hAnsi="宋体" w:cs="宋体"/>
          <w:b/>
          <w:spacing w:val="6"/>
          <w:sz w:val="32"/>
          <w:szCs w:val="32"/>
        </w:rPr>
      </w:pPr>
    </w:p>
    <w:p w14:paraId="24F5BE09" w14:textId="77777777" w:rsidR="00A07902" w:rsidRDefault="00A07902">
      <w:pPr>
        <w:autoSpaceDE w:val="0"/>
        <w:autoSpaceDN w:val="0"/>
        <w:jc w:val="center"/>
        <w:rPr>
          <w:rFonts w:ascii="宋体" w:hAnsi="宋体" w:cs="宋体"/>
          <w:b/>
          <w:spacing w:val="6"/>
          <w:sz w:val="32"/>
          <w:szCs w:val="32"/>
        </w:rPr>
      </w:pPr>
    </w:p>
    <w:p w14:paraId="02881AFE" w14:textId="77777777" w:rsidR="00A07902" w:rsidRDefault="00A07902">
      <w:pPr>
        <w:autoSpaceDE w:val="0"/>
        <w:autoSpaceDN w:val="0"/>
        <w:jc w:val="center"/>
        <w:rPr>
          <w:rFonts w:ascii="宋体" w:hAnsi="宋体" w:cs="宋体"/>
          <w:b/>
          <w:spacing w:val="6"/>
          <w:sz w:val="32"/>
          <w:szCs w:val="32"/>
        </w:rPr>
      </w:pPr>
    </w:p>
    <w:p w14:paraId="3A802CD5" w14:textId="77777777" w:rsidR="00A07902" w:rsidRDefault="00A07902">
      <w:pPr>
        <w:autoSpaceDE w:val="0"/>
        <w:autoSpaceDN w:val="0"/>
        <w:jc w:val="center"/>
        <w:rPr>
          <w:rFonts w:ascii="宋体" w:hAnsi="宋体" w:cs="宋体"/>
          <w:b/>
          <w:spacing w:val="6"/>
          <w:sz w:val="32"/>
          <w:szCs w:val="32"/>
        </w:rPr>
      </w:pPr>
    </w:p>
    <w:p w14:paraId="6244C7D0" w14:textId="77777777" w:rsidR="00A07902" w:rsidRDefault="00A07902">
      <w:pPr>
        <w:autoSpaceDE w:val="0"/>
        <w:autoSpaceDN w:val="0"/>
        <w:jc w:val="center"/>
        <w:rPr>
          <w:rFonts w:ascii="宋体" w:hAnsi="宋体" w:cs="宋体"/>
          <w:b/>
          <w:spacing w:val="6"/>
          <w:sz w:val="32"/>
          <w:szCs w:val="32"/>
        </w:rPr>
      </w:pPr>
    </w:p>
    <w:p w14:paraId="03B25EA4" w14:textId="77777777" w:rsidR="00A07902" w:rsidRDefault="00A07902">
      <w:pPr>
        <w:autoSpaceDE w:val="0"/>
        <w:autoSpaceDN w:val="0"/>
        <w:jc w:val="center"/>
        <w:rPr>
          <w:rFonts w:ascii="宋体" w:hAnsi="宋体" w:cs="宋体"/>
          <w:b/>
          <w:spacing w:val="6"/>
          <w:sz w:val="32"/>
          <w:szCs w:val="32"/>
        </w:rPr>
      </w:pPr>
    </w:p>
    <w:p w14:paraId="6CE57884" w14:textId="77777777" w:rsidR="00A07902" w:rsidRDefault="00A07902">
      <w:pPr>
        <w:autoSpaceDE w:val="0"/>
        <w:autoSpaceDN w:val="0"/>
        <w:jc w:val="center"/>
        <w:rPr>
          <w:rFonts w:ascii="宋体" w:hAnsi="宋体" w:cs="宋体"/>
          <w:b/>
          <w:spacing w:val="6"/>
          <w:sz w:val="32"/>
          <w:szCs w:val="32"/>
        </w:rPr>
      </w:pPr>
    </w:p>
    <w:p w14:paraId="3A4D4FF9" w14:textId="77777777" w:rsidR="00A07902" w:rsidRDefault="00A07902">
      <w:pPr>
        <w:autoSpaceDE w:val="0"/>
        <w:autoSpaceDN w:val="0"/>
        <w:jc w:val="center"/>
        <w:rPr>
          <w:rFonts w:ascii="宋体" w:hAnsi="宋体" w:cs="宋体"/>
          <w:b/>
          <w:spacing w:val="6"/>
          <w:sz w:val="32"/>
          <w:szCs w:val="32"/>
        </w:rPr>
      </w:pPr>
    </w:p>
    <w:p w14:paraId="4301CC36" w14:textId="77777777" w:rsidR="00A07902" w:rsidRDefault="00A07902">
      <w:pPr>
        <w:autoSpaceDE w:val="0"/>
        <w:autoSpaceDN w:val="0"/>
        <w:jc w:val="center"/>
        <w:rPr>
          <w:rFonts w:ascii="宋体" w:hAnsi="宋体" w:cs="宋体"/>
          <w:b/>
          <w:spacing w:val="6"/>
          <w:sz w:val="32"/>
          <w:szCs w:val="32"/>
        </w:rPr>
      </w:pPr>
    </w:p>
    <w:p w14:paraId="37041BC5" w14:textId="77777777" w:rsidR="00A07902" w:rsidRDefault="00A07902">
      <w:pPr>
        <w:autoSpaceDE w:val="0"/>
        <w:autoSpaceDN w:val="0"/>
        <w:jc w:val="center"/>
        <w:rPr>
          <w:rFonts w:ascii="宋体" w:hAnsi="宋体" w:cs="宋体"/>
          <w:b/>
          <w:spacing w:val="6"/>
          <w:sz w:val="32"/>
          <w:szCs w:val="32"/>
        </w:rPr>
      </w:pPr>
    </w:p>
    <w:p w14:paraId="33AA1A7A" w14:textId="77777777" w:rsidR="00A07902" w:rsidRDefault="00A07902">
      <w:pPr>
        <w:autoSpaceDE w:val="0"/>
        <w:autoSpaceDN w:val="0"/>
        <w:jc w:val="center"/>
        <w:rPr>
          <w:rFonts w:ascii="宋体" w:hAnsi="宋体" w:cs="宋体"/>
          <w:b/>
          <w:spacing w:val="6"/>
          <w:sz w:val="32"/>
          <w:szCs w:val="32"/>
        </w:rPr>
      </w:pPr>
    </w:p>
    <w:p w14:paraId="1FC67FDB" w14:textId="77777777" w:rsidR="00A07902" w:rsidRDefault="00A07902">
      <w:pPr>
        <w:autoSpaceDE w:val="0"/>
        <w:autoSpaceDN w:val="0"/>
        <w:jc w:val="center"/>
        <w:rPr>
          <w:rFonts w:ascii="宋体" w:hAnsi="宋体" w:cs="宋体"/>
          <w:b/>
          <w:spacing w:val="6"/>
          <w:sz w:val="32"/>
          <w:szCs w:val="32"/>
        </w:rPr>
      </w:pPr>
    </w:p>
    <w:p w14:paraId="1D23BD9E" w14:textId="77777777" w:rsidR="00A07902" w:rsidRDefault="00A07902">
      <w:pPr>
        <w:autoSpaceDE w:val="0"/>
        <w:autoSpaceDN w:val="0"/>
        <w:jc w:val="center"/>
        <w:rPr>
          <w:rFonts w:ascii="宋体" w:hAnsi="宋体" w:cs="宋体"/>
          <w:b/>
          <w:spacing w:val="6"/>
          <w:sz w:val="32"/>
          <w:szCs w:val="32"/>
        </w:rPr>
      </w:pPr>
    </w:p>
    <w:p w14:paraId="7F2E0DB1" w14:textId="77777777" w:rsidR="00A07902" w:rsidRDefault="00A07902">
      <w:pPr>
        <w:autoSpaceDE w:val="0"/>
        <w:autoSpaceDN w:val="0"/>
        <w:jc w:val="center"/>
        <w:rPr>
          <w:rFonts w:ascii="宋体" w:hAnsi="宋体" w:cs="宋体"/>
          <w:b/>
          <w:spacing w:val="6"/>
          <w:sz w:val="32"/>
          <w:szCs w:val="32"/>
        </w:rPr>
      </w:pPr>
    </w:p>
    <w:p w14:paraId="24D04174" w14:textId="77777777" w:rsidR="00A07902" w:rsidRDefault="00A07902">
      <w:pPr>
        <w:autoSpaceDE w:val="0"/>
        <w:autoSpaceDN w:val="0"/>
        <w:jc w:val="center"/>
        <w:rPr>
          <w:rFonts w:ascii="宋体" w:hAnsi="宋体" w:cs="宋体"/>
          <w:b/>
          <w:spacing w:val="6"/>
          <w:sz w:val="32"/>
          <w:szCs w:val="32"/>
        </w:rPr>
      </w:pPr>
    </w:p>
    <w:p w14:paraId="646BC63F" w14:textId="77777777" w:rsidR="00A07902" w:rsidRDefault="00A07902">
      <w:pPr>
        <w:autoSpaceDE w:val="0"/>
        <w:autoSpaceDN w:val="0"/>
        <w:jc w:val="center"/>
        <w:rPr>
          <w:rFonts w:ascii="宋体" w:hAnsi="宋体" w:cs="宋体"/>
          <w:b/>
          <w:spacing w:val="6"/>
          <w:sz w:val="32"/>
          <w:szCs w:val="32"/>
        </w:rPr>
      </w:pPr>
    </w:p>
    <w:p w14:paraId="15A14731" w14:textId="77777777" w:rsidR="00A07902" w:rsidRDefault="00A07902">
      <w:pPr>
        <w:autoSpaceDE w:val="0"/>
        <w:autoSpaceDN w:val="0"/>
        <w:jc w:val="center"/>
        <w:rPr>
          <w:rFonts w:ascii="宋体" w:hAnsi="宋体" w:cs="宋体"/>
          <w:b/>
          <w:spacing w:val="6"/>
          <w:sz w:val="32"/>
          <w:szCs w:val="32"/>
        </w:rPr>
      </w:pPr>
    </w:p>
    <w:p w14:paraId="6734D048" w14:textId="77777777" w:rsidR="00A07902" w:rsidRDefault="00A07902">
      <w:pPr>
        <w:autoSpaceDE w:val="0"/>
        <w:autoSpaceDN w:val="0"/>
        <w:jc w:val="center"/>
        <w:rPr>
          <w:rFonts w:ascii="宋体" w:hAnsi="宋体" w:cs="宋体"/>
          <w:b/>
          <w:spacing w:val="6"/>
          <w:sz w:val="32"/>
          <w:szCs w:val="32"/>
        </w:rPr>
      </w:pPr>
    </w:p>
    <w:p w14:paraId="70273DCF" w14:textId="77777777" w:rsidR="00A07902" w:rsidRDefault="00A07902">
      <w:pPr>
        <w:autoSpaceDE w:val="0"/>
        <w:autoSpaceDN w:val="0"/>
        <w:jc w:val="center"/>
        <w:rPr>
          <w:rFonts w:ascii="宋体" w:hAnsi="宋体" w:cs="宋体"/>
          <w:b/>
          <w:spacing w:val="6"/>
          <w:sz w:val="32"/>
          <w:szCs w:val="32"/>
        </w:rPr>
      </w:pPr>
    </w:p>
    <w:p w14:paraId="2C7B1E5E" w14:textId="77777777" w:rsidR="00A07902" w:rsidRDefault="00A07902">
      <w:pPr>
        <w:autoSpaceDE w:val="0"/>
        <w:autoSpaceDN w:val="0"/>
        <w:jc w:val="center"/>
        <w:rPr>
          <w:rFonts w:ascii="宋体" w:hAnsi="宋体" w:cs="宋体"/>
          <w:b/>
          <w:spacing w:val="6"/>
          <w:sz w:val="32"/>
          <w:szCs w:val="32"/>
        </w:rPr>
      </w:pPr>
    </w:p>
    <w:p w14:paraId="0A48D2D8" w14:textId="77777777" w:rsidR="00A07902" w:rsidRDefault="00000000">
      <w:pPr>
        <w:widowControl/>
        <w:adjustRightInd/>
        <w:jc w:val="left"/>
        <w:rPr>
          <w:rFonts w:ascii="宋体" w:hAnsi="宋体" w:cs="宋体"/>
          <w:b/>
          <w:kern w:val="0"/>
          <w:sz w:val="32"/>
          <w:szCs w:val="32"/>
        </w:rPr>
      </w:pPr>
      <w:r>
        <w:rPr>
          <w:rFonts w:ascii="宋体" w:hAnsi="宋体" w:cs="宋体"/>
          <w:b/>
          <w:kern w:val="0"/>
          <w:sz w:val="32"/>
          <w:szCs w:val="32"/>
        </w:rPr>
        <w:br w:type="page"/>
      </w:r>
    </w:p>
    <w:p w14:paraId="26CD6204" w14:textId="77777777" w:rsidR="00A07902" w:rsidRDefault="00000000">
      <w:pPr>
        <w:snapToGrid w:val="0"/>
        <w:spacing w:line="360" w:lineRule="auto"/>
        <w:outlineLvl w:val="0"/>
        <w:rPr>
          <w:rFonts w:ascii="宋体" w:hAnsi="宋体" w:cs="宋体"/>
          <w:b/>
          <w:kern w:val="0"/>
          <w:sz w:val="44"/>
          <w:szCs w:val="44"/>
        </w:rPr>
      </w:pPr>
      <w:r>
        <w:rPr>
          <w:rFonts w:ascii="宋体" w:hAnsi="宋体" w:cs="宋体" w:hint="eastAsia"/>
          <w:b/>
          <w:kern w:val="0"/>
          <w:sz w:val="44"/>
          <w:szCs w:val="44"/>
        </w:rPr>
        <w:lastRenderedPageBreak/>
        <w:t>附件</w:t>
      </w:r>
      <w:r>
        <w:rPr>
          <w:rFonts w:ascii="宋体" w:hAnsi="宋体" w:cs="宋体"/>
          <w:b/>
          <w:kern w:val="0"/>
          <w:sz w:val="44"/>
          <w:szCs w:val="44"/>
        </w:rPr>
        <w:t>7</w:t>
      </w:r>
      <w:r>
        <w:rPr>
          <w:rFonts w:ascii="宋体" w:hAnsi="宋体" w:cs="宋体" w:hint="eastAsia"/>
          <w:b/>
          <w:kern w:val="0"/>
          <w:sz w:val="44"/>
          <w:szCs w:val="44"/>
        </w:rPr>
        <w:t>：中小企业声明函</w:t>
      </w:r>
    </w:p>
    <w:p w14:paraId="3035FA1D" w14:textId="77777777" w:rsidR="00A07902" w:rsidRDefault="00A07902">
      <w:pPr>
        <w:spacing w:line="360" w:lineRule="auto"/>
        <w:jc w:val="center"/>
        <w:rPr>
          <w:rFonts w:ascii="宋体" w:hAnsi="宋体" w:cs="宋体"/>
          <w:sz w:val="24"/>
          <w:u w:val="single"/>
        </w:rPr>
      </w:pPr>
    </w:p>
    <w:p w14:paraId="21C8E907" w14:textId="77777777" w:rsidR="00A07902" w:rsidRDefault="00000000">
      <w:pPr>
        <w:spacing w:line="360" w:lineRule="auto"/>
        <w:jc w:val="center"/>
        <w:rPr>
          <w:rFonts w:ascii="宋体" w:hAnsi="宋体" w:cs="宋体"/>
          <w:b/>
          <w:sz w:val="32"/>
          <w:szCs w:val="32"/>
        </w:rPr>
      </w:pPr>
      <w:r>
        <w:rPr>
          <w:rFonts w:ascii="宋体" w:hAnsi="宋体" w:cs="宋体" w:hint="eastAsia"/>
          <w:b/>
          <w:sz w:val="32"/>
          <w:szCs w:val="32"/>
        </w:rPr>
        <w:t>中小企业声明函（货物）</w:t>
      </w:r>
    </w:p>
    <w:p w14:paraId="33A077C0" w14:textId="77777777" w:rsidR="00A07902" w:rsidRDefault="00000000">
      <w:pPr>
        <w:spacing w:line="360" w:lineRule="auto"/>
        <w:ind w:firstLineChars="200" w:firstLine="480"/>
        <w:rPr>
          <w:rFonts w:ascii="宋体" w:hAnsi="宋体" w:cs="宋体"/>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 xml:space="preserve">（采购人） </w:t>
      </w:r>
      <w:r>
        <w:rPr>
          <w:rFonts w:ascii="宋体" w:hAnsi="宋体" w:cs="宋体" w:hint="eastAsia"/>
          <w:sz w:val="24"/>
        </w:rPr>
        <w:t xml:space="preserve">的 </w:t>
      </w:r>
      <w:r>
        <w:rPr>
          <w:rFonts w:ascii="宋体" w:hAnsi="宋体" w:cs="宋体" w:hint="eastAsia"/>
          <w:sz w:val="24"/>
          <w:u w:val="single"/>
        </w:rPr>
        <w:t>（项目名称）</w:t>
      </w:r>
      <w:r>
        <w:rPr>
          <w:rFonts w:ascii="宋体" w:hAnsi="宋体" w:cs="宋体" w:hint="eastAsia"/>
          <w:sz w:val="24"/>
        </w:rPr>
        <w:t xml:space="preserve"> 采购活动，提供的货物全部由符合政策要求的中小企业制造。相关企业（含联合体中的中小企业、签订分包意向协议的中小企业）的具体情况如下：</w:t>
      </w:r>
    </w:p>
    <w:p w14:paraId="2E1EE228" w14:textId="77777777" w:rsidR="00A07902" w:rsidRDefault="00000000">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 ，属于 </w:t>
      </w:r>
      <w:r>
        <w:rPr>
          <w:rFonts w:ascii="宋体" w:hAnsi="宋体" w:cs="宋体" w:hint="eastAsia"/>
          <w:sz w:val="24"/>
          <w:u w:val="single"/>
        </w:rPr>
        <w:t>（采购文件中明确的所属行业）</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 xml:space="preserve"> ；</w:t>
      </w:r>
    </w:p>
    <w:p w14:paraId="71D6F776" w14:textId="77777777" w:rsidR="00A07902" w:rsidRDefault="00000000">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 ，属于 </w:t>
      </w:r>
      <w:r>
        <w:rPr>
          <w:rFonts w:ascii="宋体" w:hAnsi="宋体" w:cs="宋体" w:hint="eastAsia"/>
          <w:sz w:val="24"/>
          <w:u w:val="single"/>
        </w:rPr>
        <w:t>（采购文件中明确的所属行业）</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 xml:space="preserve"> ；</w:t>
      </w:r>
    </w:p>
    <w:p w14:paraId="5EE06F63" w14:textId="77777777" w:rsidR="00A07902" w:rsidRDefault="00000000">
      <w:pPr>
        <w:spacing w:line="360" w:lineRule="auto"/>
        <w:ind w:firstLineChars="200" w:firstLine="480"/>
        <w:rPr>
          <w:rFonts w:ascii="宋体" w:hAnsi="宋体" w:cs="宋体"/>
          <w:sz w:val="24"/>
        </w:rPr>
      </w:pPr>
      <w:r>
        <w:rPr>
          <w:rFonts w:ascii="宋体" w:hAnsi="宋体" w:cs="宋体" w:hint="eastAsia"/>
          <w:sz w:val="24"/>
        </w:rPr>
        <w:t>……</w:t>
      </w:r>
    </w:p>
    <w:p w14:paraId="631E1D2D" w14:textId="77777777" w:rsidR="00A07902" w:rsidRDefault="00000000">
      <w:pPr>
        <w:spacing w:line="360" w:lineRule="auto"/>
        <w:ind w:firstLineChars="200" w:firstLine="480"/>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14:paraId="15523CFD" w14:textId="77777777" w:rsidR="00A07902" w:rsidRDefault="00000000">
      <w:pPr>
        <w:spacing w:line="360" w:lineRule="auto"/>
        <w:ind w:firstLineChars="200" w:firstLine="480"/>
        <w:rPr>
          <w:rFonts w:ascii="宋体" w:hAnsi="宋体" w:cs="宋体"/>
          <w:sz w:val="24"/>
        </w:rPr>
      </w:pPr>
      <w:r>
        <w:rPr>
          <w:rFonts w:ascii="宋体" w:hAnsi="宋体" w:cs="宋体" w:hint="eastAsia"/>
          <w:sz w:val="24"/>
        </w:rPr>
        <w:t>本企业对上述声明内容的真实性负责。如有虚假，将依法承担相应责任。</w:t>
      </w:r>
    </w:p>
    <w:p w14:paraId="0EFA7022" w14:textId="77777777" w:rsidR="00A07902" w:rsidRDefault="00000000">
      <w:pPr>
        <w:snapToGrid w:val="0"/>
        <w:spacing w:line="360" w:lineRule="auto"/>
        <w:ind w:firstLineChars="2150" w:firstLine="5160"/>
        <w:rPr>
          <w:rFonts w:ascii="宋体" w:hAnsi="宋体" w:cs="宋体"/>
          <w:kern w:val="0"/>
          <w:sz w:val="24"/>
        </w:rPr>
      </w:pPr>
      <w:r>
        <w:rPr>
          <w:rFonts w:ascii="宋体" w:hAnsi="宋体" w:cs="宋体" w:hint="eastAsia"/>
          <w:kern w:val="0"/>
          <w:sz w:val="24"/>
          <w:lang w:val="zh-CN"/>
        </w:rPr>
        <w:t>投标人名称(电子签名)：</w:t>
      </w:r>
    </w:p>
    <w:p w14:paraId="38AC8100" w14:textId="77777777" w:rsidR="00A07902" w:rsidRDefault="00000000">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4CDD9CC3" w14:textId="77777777" w:rsidR="00A07902" w:rsidRDefault="00000000">
      <w:pPr>
        <w:spacing w:line="360" w:lineRule="auto"/>
        <w:jc w:val="left"/>
        <w:rPr>
          <w:rFonts w:ascii="宋体" w:hAnsi="宋体" w:cs="宋体"/>
          <w:sz w:val="18"/>
          <w:szCs w:val="18"/>
        </w:rPr>
      </w:pPr>
      <w:r>
        <w:rPr>
          <w:rFonts w:ascii="宋体" w:hAnsi="宋体" w:cs="宋体" w:hint="eastAsia"/>
          <w:sz w:val="18"/>
          <w:szCs w:val="18"/>
        </w:rPr>
        <w:t>从业人员、营业收入、资产总额填报上一年度数据，无上一年度数据的新成立企业可不填报。</w:t>
      </w:r>
    </w:p>
    <w:p w14:paraId="6CD3D4C8" w14:textId="77777777" w:rsidR="00A07902" w:rsidRDefault="00000000">
      <w:pPr>
        <w:spacing w:line="360" w:lineRule="auto"/>
        <w:ind w:right="420" w:firstLineChars="200" w:firstLine="480"/>
        <w:rPr>
          <w:rFonts w:ascii="宋体" w:hAnsi="宋体" w:cs="宋体"/>
          <w:sz w:val="24"/>
        </w:rPr>
      </w:pPr>
      <w:r>
        <w:rPr>
          <w:rFonts w:ascii="宋体" w:hAnsi="宋体" w:cs="宋体" w:hint="eastAsia"/>
          <w:sz w:val="24"/>
        </w:rPr>
        <w:t>注：</w:t>
      </w:r>
    </w:p>
    <w:p w14:paraId="1596E4BC" w14:textId="77777777" w:rsidR="00A07902" w:rsidRDefault="00000000">
      <w:pPr>
        <w:spacing w:line="360" w:lineRule="auto"/>
        <w:ind w:right="420" w:firstLineChars="200" w:firstLine="480"/>
        <w:rPr>
          <w:rFonts w:ascii="宋体" w:hAnsi="宋体" w:cs="宋体"/>
          <w:sz w:val="24"/>
        </w:rPr>
      </w:pPr>
      <w:r>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w:t>
      </w:r>
      <w:r>
        <w:rPr>
          <w:rFonts w:ascii="宋体" w:hAnsi="宋体" w:cs="宋体" w:hint="eastAsia"/>
          <w:sz w:val="24"/>
        </w:rPr>
        <w:lastRenderedPageBreak/>
        <w:t>法承担法律责任。</w:t>
      </w:r>
    </w:p>
    <w:p w14:paraId="58D1BF4F" w14:textId="77777777" w:rsidR="00A07902" w:rsidRDefault="00000000">
      <w:pPr>
        <w:spacing w:line="360" w:lineRule="auto"/>
        <w:ind w:right="420" w:firstLineChars="200" w:firstLine="480"/>
        <w:rPr>
          <w:rFonts w:ascii="宋体" w:hAnsi="宋体" w:cs="宋体"/>
          <w:sz w:val="24"/>
        </w:rPr>
      </w:pPr>
      <w:r>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1A530B1" w14:textId="77777777" w:rsidR="00A07902" w:rsidRDefault="00A07902">
      <w:pPr>
        <w:spacing w:line="360" w:lineRule="auto"/>
        <w:jc w:val="center"/>
        <w:rPr>
          <w:rFonts w:ascii="宋体" w:hAnsi="宋体" w:cs="宋体"/>
          <w:b/>
          <w:sz w:val="32"/>
          <w:szCs w:val="32"/>
        </w:rPr>
      </w:pPr>
    </w:p>
    <w:p w14:paraId="3949947F" w14:textId="77777777" w:rsidR="00A07902" w:rsidRDefault="00A07902">
      <w:pPr>
        <w:spacing w:line="360" w:lineRule="auto"/>
        <w:jc w:val="center"/>
        <w:rPr>
          <w:rFonts w:ascii="宋体" w:hAnsi="宋体" w:cs="宋体"/>
          <w:b/>
          <w:sz w:val="32"/>
          <w:szCs w:val="32"/>
        </w:rPr>
      </w:pPr>
    </w:p>
    <w:p w14:paraId="56D2ADB2" w14:textId="77777777" w:rsidR="00A07902" w:rsidRDefault="00A07902">
      <w:pPr>
        <w:spacing w:line="360" w:lineRule="auto"/>
        <w:jc w:val="center"/>
        <w:rPr>
          <w:rFonts w:ascii="宋体" w:hAnsi="宋体" w:cs="宋体"/>
          <w:b/>
          <w:sz w:val="32"/>
          <w:szCs w:val="32"/>
        </w:rPr>
      </w:pPr>
    </w:p>
    <w:p w14:paraId="6B5E57A2" w14:textId="77777777" w:rsidR="00A07902" w:rsidRDefault="00A07902">
      <w:pPr>
        <w:spacing w:line="360" w:lineRule="auto"/>
        <w:jc w:val="center"/>
        <w:rPr>
          <w:rFonts w:ascii="宋体" w:hAnsi="宋体" w:cs="宋体"/>
          <w:b/>
          <w:sz w:val="32"/>
          <w:szCs w:val="32"/>
        </w:rPr>
      </w:pPr>
    </w:p>
    <w:p w14:paraId="1D54D71E" w14:textId="77777777" w:rsidR="00A07902" w:rsidRDefault="00A07902">
      <w:pPr>
        <w:spacing w:line="360" w:lineRule="auto"/>
        <w:jc w:val="center"/>
        <w:rPr>
          <w:rFonts w:ascii="宋体" w:hAnsi="宋体" w:cs="宋体"/>
          <w:b/>
          <w:sz w:val="32"/>
          <w:szCs w:val="32"/>
        </w:rPr>
      </w:pPr>
    </w:p>
    <w:p w14:paraId="5ACD57B7" w14:textId="77777777" w:rsidR="00A07902" w:rsidRDefault="00A07902">
      <w:pPr>
        <w:spacing w:line="360" w:lineRule="auto"/>
        <w:jc w:val="center"/>
        <w:rPr>
          <w:rFonts w:ascii="宋体" w:hAnsi="宋体" w:cs="宋体"/>
          <w:b/>
          <w:sz w:val="32"/>
          <w:szCs w:val="32"/>
        </w:rPr>
      </w:pPr>
    </w:p>
    <w:p w14:paraId="12AADBB4" w14:textId="77777777" w:rsidR="00A07902" w:rsidRDefault="00A07902">
      <w:pPr>
        <w:spacing w:line="360" w:lineRule="auto"/>
        <w:jc w:val="center"/>
        <w:rPr>
          <w:rFonts w:ascii="宋体" w:hAnsi="宋体" w:cs="宋体"/>
          <w:b/>
          <w:sz w:val="32"/>
          <w:szCs w:val="32"/>
        </w:rPr>
      </w:pPr>
    </w:p>
    <w:p w14:paraId="3FBB4229" w14:textId="77777777" w:rsidR="00A07902" w:rsidRDefault="00A07902">
      <w:pPr>
        <w:spacing w:line="360" w:lineRule="auto"/>
        <w:jc w:val="center"/>
        <w:rPr>
          <w:rFonts w:ascii="宋体" w:hAnsi="宋体" w:cs="宋体"/>
          <w:b/>
          <w:sz w:val="32"/>
          <w:szCs w:val="32"/>
        </w:rPr>
      </w:pPr>
    </w:p>
    <w:p w14:paraId="0DE5FA76" w14:textId="77777777" w:rsidR="00A07902" w:rsidRDefault="00A07902">
      <w:pPr>
        <w:spacing w:line="360" w:lineRule="auto"/>
        <w:jc w:val="center"/>
        <w:rPr>
          <w:rFonts w:ascii="宋体" w:hAnsi="宋体" w:cs="宋体"/>
          <w:b/>
          <w:sz w:val="32"/>
          <w:szCs w:val="32"/>
        </w:rPr>
      </w:pPr>
    </w:p>
    <w:p w14:paraId="4AC632FE" w14:textId="77777777" w:rsidR="00A07902" w:rsidRDefault="00A07902">
      <w:pPr>
        <w:spacing w:line="360" w:lineRule="auto"/>
        <w:jc w:val="center"/>
        <w:rPr>
          <w:rFonts w:ascii="宋体" w:hAnsi="宋体" w:cs="宋体"/>
          <w:b/>
          <w:sz w:val="32"/>
          <w:szCs w:val="32"/>
        </w:rPr>
      </w:pPr>
    </w:p>
    <w:p w14:paraId="309F27F8" w14:textId="77777777" w:rsidR="00A07902" w:rsidRDefault="00A07902">
      <w:pPr>
        <w:spacing w:line="360" w:lineRule="auto"/>
        <w:jc w:val="center"/>
        <w:rPr>
          <w:rFonts w:ascii="宋体" w:hAnsi="宋体" w:cs="宋体"/>
          <w:b/>
          <w:sz w:val="32"/>
          <w:szCs w:val="32"/>
        </w:rPr>
      </w:pPr>
    </w:p>
    <w:p w14:paraId="64CD2BEF" w14:textId="77777777" w:rsidR="00A07902" w:rsidRDefault="00A07902">
      <w:pPr>
        <w:spacing w:line="360" w:lineRule="auto"/>
        <w:jc w:val="center"/>
        <w:rPr>
          <w:rFonts w:ascii="宋体" w:hAnsi="宋体" w:cs="宋体"/>
          <w:b/>
          <w:sz w:val="32"/>
          <w:szCs w:val="32"/>
        </w:rPr>
      </w:pPr>
    </w:p>
    <w:p w14:paraId="2E1B5DAC" w14:textId="77777777" w:rsidR="00A07902" w:rsidRDefault="00A07902">
      <w:pPr>
        <w:spacing w:line="360" w:lineRule="auto"/>
        <w:jc w:val="center"/>
        <w:rPr>
          <w:rFonts w:ascii="宋体" w:hAnsi="宋体" w:cs="宋体"/>
          <w:b/>
          <w:sz w:val="32"/>
          <w:szCs w:val="32"/>
        </w:rPr>
      </w:pPr>
    </w:p>
    <w:p w14:paraId="6AE54DE6" w14:textId="77777777" w:rsidR="00A07902" w:rsidRDefault="00A07902">
      <w:pPr>
        <w:spacing w:line="360" w:lineRule="auto"/>
        <w:jc w:val="center"/>
        <w:rPr>
          <w:rFonts w:ascii="宋体" w:hAnsi="宋体" w:cs="宋体"/>
          <w:b/>
          <w:sz w:val="32"/>
          <w:szCs w:val="32"/>
        </w:rPr>
      </w:pPr>
    </w:p>
    <w:p w14:paraId="79EA5627" w14:textId="77777777" w:rsidR="00A07902" w:rsidRDefault="00A07902">
      <w:pPr>
        <w:spacing w:line="360" w:lineRule="auto"/>
        <w:jc w:val="center"/>
        <w:rPr>
          <w:rFonts w:ascii="宋体" w:hAnsi="宋体" w:cs="宋体"/>
          <w:b/>
          <w:sz w:val="32"/>
          <w:szCs w:val="32"/>
        </w:rPr>
      </w:pPr>
    </w:p>
    <w:p w14:paraId="2DF8220F" w14:textId="77777777" w:rsidR="00A07902" w:rsidRDefault="00A07902">
      <w:pPr>
        <w:spacing w:line="360" w:lineRule="auto"/>
        <w:jc w:val="center"/>
        <w:rPr>
          <w:rFonts w:ascii="宋体" w:hAnsi="宋体" w:cs="宋体"/>
          <w:b/>
          <w:sz w:val="32"/>
          <w:szCs w:val="32"/>
        </w:rPr>
      </w:pPr>
    </w:p>
    <w:p w14:paraId="233F7816" w14:textId="77777777" w:rsidR="00A07902" w:rsidRDefault="00A07902">
      <w:pPr>
        <w:spacing w:line="360" w:lineRule="auto"/>
        <w:rPr>
          <w:rFonts w:ascii="宋体" w:hAnsi="宋体" w:cs="宋体"/>
          <w:bCs/>
          <w:sz w:val="24"/>
        </w:rPr>
      </w:pPr>
    </w:p>
    <w:sectPr w:rsidR="00A07902">
      <w:headerReference w:type="default" r:id="rId27"/>
      <w:footerReference w:type="even" r:id="rId28"/>
      <w:footerReference w:type="default" r:id="rId29"/>
      <w:headerReference w:type="first" r:id="rId30"/>
      <w:footerReference w:type="first" r:id="rId31"/>
      <w:pgSz w:w="11907" w:h="16840"/>
      <w:pgMar w:top="1474" w:right="1559" w:bottom="1474" w:left="1814"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237F6" w14:textId="77777777" w:rsidR="000E24D5" w:rsidRDefault="000E24D5">
      <w:r>
        <w:separator/>
      </w:r>
    </w:p>
  </w:endnote>
  <w:endnote w:type="continuationSeparator" w:id="0">
    <w:p w14:paraId="1586924A" w14:textId="77777777" w:rsidR="000E24D5" w:rsidRDefault="000E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2OcuAe">
    <w:altName w:val="MingLiU-ExtB"/>
    <w:charset w:val="88"/>
    <w:family w:val="auto"/>
    <w:pitch w:val="default"/>
    <w:sig w:usb0="00000000" w:usb1="0000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Menlo">
    <w:altName w:val="Segoe Print"/>
    <w:charset w:val="00"/>
    <w:family w:val="swiss"/>
    <w:pitch w:val="default"/>
    <w:sig w:usb0="00000000" w:usb1="00000000" w:usb2="02000028" w:usb3="00000000" w:csb0="000001DF" w:csb1="00000000"/>
  </w:font>
  <w:font w:name="Futura Bk">
    <w:altName w:val="Trebuchet MS"/>
    <w:charset w:val="00"/>
    <w:family w:val="auto"/>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auto"/>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auto"/>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variable"/>
    <w:sig w:usb0="00000007" w:usb1="00000000" w:usb2="00000000" w:usb3="00000000" w:csb0="00000093" w:csb1="00000000"/>
  </w:font>
  <w:font w:name="Cumberland">
    <w:altName w:val="Courier New"/>
    <w:charset w:val="00"/>
    <w:family w:val="auto"/>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Futura Hv">
    <w:altName w:val="Arial"/>
    <w:charset w:val="00"/>
    <w:family w:val="auto"/>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Courier New"/>
    <w:charset w:val="00"/>
    <w:family w:val="auto"/>
    <w:pitch w:val="default"/>
    <w:sig w:usb0="00000000" w:usb1="00000000" w:usb2="00000000" w:usb3="00000000" w:csb0="00000011" w:csb1="00000000"/>
  </w:font>
  <w:font w:name=".PingFang SC">
    <w:altName w:val="微软雅黑"/>
    <w:charset w:val="86"/>
    <w:family w:val="auto"/>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
    <w:altName w:val="Times New Roman"/>
    <w:charset w:val="00"/>
    <w:family w:val="roman"/>
    <w:pitch w:val="default"/>
    <w:sig w:usb0="00000000" w:usb1="00000000" w:usb2="00000000" w:usb3="00000000" w:csb0="00040001" w:csb1="00000000"/>
  </w:font>
  <w:font w:name="Courier">
    <w:panose1 w:val="02060409020205020404"/>
    <w:charset w:val="00"/>
    <w:family w:val="modern"/>
    <w:pitch w:val="fixed"/>
    <w:sig w:usb0="00000007" w:usb1="00000000" w:usb2="00000000" w:usb3="00000000" w:csb0="00000093" w:csb1="00000000"/>
  </w:font>
  <w:font w:name="华文仿宋">
    <w:panose1 w:val="02010600040101010101"/>
    <w:charset w:val="86"/>
    <w:family w:val="auto"/>
    <w:pitch w:val="variable"/>
    <w:sig w:usb0="00000287" w:usb1="080F0000" w:usb2="00000010" w:usb3="00000000" w:csb0="0004009F" w:csb1="00000000"/>
  </w:font>
  <w:font w:name="Thorndale">
    <w:altName w:val="Times New Roman"/>
    <w:charset w:val="00"/>
    <w:family w:val="roman"/>
    <w:pitch w:val="default"/>
    <w:sig w:usb0="00000000" w:usb1="00000000" w:usb2="00000000" w:usb3="00000000" w:csb0="00040001" w:csb1="00000000"/>
  </w:font>
  <w:font w:name="仿宋体">
    <w:altName w:val="宋体"/>
    <w:charset w:val="86"/>
    <w:family w:val="roman"/>
    <w:pitch w:val="default"/>
    <w:sig w:usb0="00000000" w:usb1="0000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Agilent TT CondLight">
    <w:altName w:val="Times New Roman"/>
    <w:charset w:val="00"/>
    <w:family w:val="auto"/>
    <w:pitch w:val="default"/>
    <w:sig w:usb0="00000000"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tone Sans">
    <w:altName w:val="宋体"/>
    <w:charset w:val="86"/>
    <w:family w:val="auto"/>
    <w:pitch w:val="default"/>
    <w:sig w:usb0="00000000" w:usb1="00000000" w:usb2="00000010" w:usb3="00000000" w:csb0="00040000" w:csb1="00000000"/>
  </w:font>
  <w:font w:name="華康粗圓體">
    <w:altName w:val="Microsoft JhengHei"/>
    <w:charset w:val="88"/>
    <w:family w:val="auto"/>
    <w:pitch w:val="default"/>
    <w:sig w:usb0="00000000" w:usb1="00000000" w:usb2="00000010" w:usb3="00000000" w:csb0="00100000" w:csb1="00000000"/>
  </w:font>
  <w:font w:name="华文新魏">
    <w:panose1 w:val="02010800040101010101"/>
    <w:charset w:val="86"/>
    <w:family w:val="auto"/>
    <w:pitch w:val="variable"/>
    <w:sig w:usb0="00000001" w:usb1="080F0000" w:usb2="00000010" w:usb3="00000000" w:csb0="00040000" w:csb1="00000000"/>
  </w:font>
  <w:font w:name="華康細圓體">
    <w:altName w:val="Microsoft JhengHei"/>
    <w:charset w:val="88"/>
    <w:family w:val="auto"/>
    <w:pitch w:val="default"/>
    <w:sig w:usb0="00000000" w:usb1="00000000" w:usb2="00000010" w:usb3="00000000" w:csb0="00100000" w:csb1="00000000"/>
  </w:font>
  <w:font w:name="H Yg 2gj">
    <w:altName w:val="宋体"/>
    <w:charset w:val="86"/>
    <w:family w:val="swiss"/>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S?o｡ﾀ?">
    <w:altName w:val="MS Gothic"/>
    <w:charset w:val="80"/>
    <w:family w:val="modern"/>
    <w:pitch w:val="default"/>
    <w:sig w:usb0="00000000" w:usb1="00000000" w:usb2="00000010" w:usb3="00000000" w:csb0="00020000" w:csb1="00000000"/>
  </w:font>
  <w:font w:name="CG Times (W1)">
    <w:altName w:val="Times New Roman"/>
    <w:charset w:val="00"/>
    <w:family w:val="roman"/>
    <w:pitch w:val="default"/>
    <w:sig w:usb0="00000000"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文鼎粗黑">
    <w:altName w:val="黑体"/>
    <w:charset w:val="86"/>
    <w:family w:val="auto"/>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9ED14" w14:textId="77777777" w:rsidR="00A07902" w:rsidRDefault="00000000">
    <w:pPr>
      <w:pStyle w:val="afb"/>
      <w:framePr w:wrap="around" w:vAnchor="text" w:hAnchor="margin" w:xAlign="right" w:y="1"/>
      <w:rPr>
        <w:rStyle w:val="afff1"/>
      </w:rPr>
    </w:pPr>
    <w:r>
      <w:fldChar w:fldCharType="begin"/>
    </w:r>
    <w:r>
      <w:rPr>
        <w:rStyle w:val="afff1"/>
      </w:rPr>
      <w:instrText xml:space="preserve">PAGE  </w:instrText>
    </w:r>
    <w:r>
      <w:fldChar w:fldCharType="end"/>
    </w:r>
  </w:p>
  <w:p w14:paraId="1239189F" w14:textId="77777777" w:rsidR="00A07902" w:rsidRDefault="00A07902">
    <w:pPr>
      <w:pStyle w:val="afb"/>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608CE" w14:textId="77777777" w:rsidR="00A07902" w:rsidRDefault="00000000">
    <w:pPr>
      <w:pStyle w:val="afb"/>
      <w:framePr w:wrap="around" w:vAnchor="text" w:hAnchor="margin" w:xAlign="right" w:y="1"/>
      <w:rPr>
        <w:rStyle w:val="afff1"/>
      </w:rPr>
    </w:pPr>
    <w:r>
      <w:fldChar w:fldCharType="begin"/>
    </w:r>
    <w:r>
      <w:rPr>
        <w:rStyle w:val="afff1"/>
      </w:rPr>
      <w:instrText xml:space="preserve">PAGE  </w:instrText>
    </w:r>
    <w:r>
      <w:fldChar w:fldCharType="end"/>
    </w:r>
  </w:p>
  <w:p w14:paraId="773C8CA1" w14:textId="77777777" w:rsidR="00A07902" w:rsidRDefault="00A07902">
    <w:pPr>
      <w:pStyle w:val="afb"/>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DC811" w14:textId="77777777" w:rsidR="00A07902" w:rsidRDefault="00000000">
    <w:pPr>
      <w:pStyle w:val="afb"/>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EC2E0" w14:textId="77777777" w:rsidR="00A07902" w:rsidRDefault="00000000">
    <w:pPr>
      <w:pStyle w:val="afb"/>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bookmarkStart w:id="557" w:name="_Toc91899912"/>
    <w:bookmarkStart w:id="558" w:name="_Toc36110187"/>
    <w:bookmarkStart w:id="559" w:name="_Toc164085800"/>
    <w:bookmarkStart w:id="560" w:name="_Toc131845147"/>
    <w:r>
      <w:rPr>
        <w:rFonts w:ascii="仿宋_GB2312" w:eastAsia="仿宋_GB2312" w:hint="eastAsia"/>
        <w:kern w:val="0"/>
        <w:szCs w:val="21"/>
      </w:rPr>
      <w:t xml:space="preserve"> 页</w:t>
    </w:r>
    <w:bookmarkEnd w:id="557"/>
    <w:bookmarkEnd w:id="558"/>
    <w:bookmarkEnd w:id="559"/>
    <w:bookmarkEnd w:id="56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10EBF" w14:textId="77777777" w:rsidR="00A07902" w:rsidRDefault="00000000">
    <w:pPr>
      <w:pStyle w:val="afb"/>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FAF2D" w14:textId="77777777" w:rsidR="00A07902" w:rsidRDefault="00000000">
    <w:pPr>
      <w:pStyle w:val="afb"/>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4044E" w14:textId="77777777" w:rsidR="00A07902" w:rsidRDefault="00000000">
    <w:pPr>
      <w:pStyle w:val="afb"/>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72F5FA93" w14:textId="77777777" w:rsidR="00A07902" w:rsidRDefault="00A07902">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36590" w14:textId="77777777" w:rsidR="00A07902" w:rsidRDefault="00000000">
    <w:pPr>
      <w:pStyle w:val="afb"/>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271C11F7" w14:textId="77777777" w:rsidR="00A07902" w:rsidRDefault="00A07902">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2BA56" w14:textId="77777777" w:rsidR="00A07902" w:rsidRDefault="00000000">
    <w:pPr>
      <w:pStyle w:val="afb"/>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6D7361F6" w14:textId="77777777" w:rsidR="00A07902" w:rsidRDefault="00A07902">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2ECCB" w14:textId="77777777" w:rsidR="00A07902" w:rsidRDefault="00000000">
    <w:pPr>
      <w:pStyle w:val="afb"/>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31530555" w14:textId="77777777" w:rsidR="00A07902" w:rsidRDefault="00A07902">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165EF" w14:textId="77777777" w:rsidR="00A07902" w:rsidRDefault="00000000">
    <w:pPr>
      <w:pStyle w:val="afb"/>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2FC06B66" w14:textId="77777777" w:rsidR="00A07902" w:rsidRDefault="00A07902">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135FB" w14:textId="77777777" w:rsidR="00A07902" w:rsidRDefault="00000000">
    <w:pPr>
      <w:pStyle w:val="afb"/>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3130A2BF" w14:textId="77777777" w:rsidR="00A07902" w:rsidRDefault="00A07902">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6E154" w14:textId="77777777" w:rsidR="000E24D5" w:rsidRDefault="000E24D5">
      <w:r>
        <w:separator/>
      </w:r>
    </w:p>
  </w:footnote>
  <w:footnote w:type="continuationSeparator" w:id="0">
    <w:p w14:paraId="1B7CA122" w14:textId="77777777" w:rsidR="000E24D5" w:rsidRDefault="000E2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20C38" w14:textId="77777777" w:rsidR="00A07902" w:rsidRDefault="00000000">
    <w:pPr>
      <w:pStyle w:val="afc"/>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00BB8AE7" w14:textId="77777777" w:rsidR="00A07902" w:rsidRDefault="00A07902">
    <w:pPr>
      <w:pStyle w:val="aff7"/>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1AA91" w14:textId="77777777" w:rsidR="00A07902" w:rsidRDefault="00000000">
    <w:pPr>
      <w:pStyle w:val="afc"/>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78F9C" w14:textId="77777777" w:rsidR="00A07902" w:rsidRDefault="00000000">
    <w:pPr>
      <w:pStyle w:val="afc"/>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9E07D" w14:textId="77777777" w:rsidR="00A07902" w:rsidRDefault="00000000">
    <w:pPr>
      <w:pStyle w:val="afc"/>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F7C9B" w14:textId="77777777" w:rsidR="00A07902" w:rsidRDefault="00000000">
    <w:pPr>
      <w:pStyle w:val="afc"/>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405C107D" w14:textId="77777777" w:rsidR="00A07902" w:rsidRDefault="00000000">
    <w:pPr>
      <w:pStyle w:val="afc"/>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900BC" w14:textId="77777777" w:rsidR="00A07902" w:rsidRDefault="00000000">
    <w:pPr>
      <w:pStyle w:val="afc"/>
      <w:rPr>
        <w:rFonts w:ascii="仿宋_GB2312" w:eastAsia="仿宋_GB2312"/>
        <w:b/>
        <w:i/>
        <w:u w:val="single"/>
      </w:rPr>
    </w:pPr>
    <w:r>
      <w:t></w:t>
    </w:r>
    <w:r>
      <w:t></w:t>
    </w:r>
    <w:r>
      <w:t></w:t>
    </w:r>
    <w:r>
      <w:t></w:t>
    </w:r>
    <w:r>
      <w:t></w:t>
    </w:r>
    <w:r>
      <w:t></w:t>
    </w:r>
    <w:r>
      <w:t></w:t>
    </w:r>
    <w:r>
      <w:rPr>
        <w:rFonts w:hint="eastAsia"/>
      </w:rPr>
      <w:t xml:space="preserve">                                                </w:t>
    </w:r>
    <w:r>
      <w:t xml:space="preserve"> </w:t>
    </w:r>
    <w:r>
      <w:t>杭州市政府采购公开招标文件</w:t>
    </w:r>
  </w:p>
  <w:p w14:paraId="4EBE2BC0" w14:textId="77777777" w:rsidR="00A07902" w:rsidRDefault="00A07902">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E41C1" w14:textId="77777777" w:rsidR="00A07902" w:rsidRDefault="00000000">
    <w:pPr>
      <w:pStyle w:val="afc"/>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7382D" w14:textId="77777777" w:rsidR="00A07902" w:rsidRDefault="00000000">
    <w:pPr>
      <w:pStyle w:val="afc"/>
      <w:jc w:val="right"/>
      <w:rPr>
        <w:rFonts w:ascii="仿宋_GB2312" w:eastAsia="仿宋_GB2312"/>
        <w:b/>
        <w:i/>
        <w:u w:val="single"/>
      </w:rPr>
    </w:pPr>
    <w:r>
      <w:rPr>
        <w:rFonts w:hint="eastAsia"/>
      </w:rPr>
      <w:t xml:space="preserve">                                  </w:t>
    </w:r>
    <w:r>
      <w:t>杭州市政府采购公开招标文件</w:t>
    </w:r>
  </w:p>
  <w:p w14:paraId="21931DAC" w14:textId="77777777" w:rsidR="00A07902" w:rsidRDefault="00A07902">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1E465" w14:textId="77777777" w:rsidR="00A07902" w:rsidRDefault="00000000">
    <w:pPr>
      <w:pStyle w:val="afc"/>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DFEA4" w14:textId="77777777" w:rsidR="00A07902" w:rsidRDefault="00000000">
    <w:pPr>
      <w:pStyle w:val="afc"/>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FFFFFF81"/>
    <w:lvl w:ilvl="0">
      <w:start w:val="1"/>
      <w:numFmt w:val="bullet"/>
      <w:pStyle w:val="Q2"/>
      <w:lvlText w:val=""/>
      <w:lvlJc w:val="left"/>
      <w:pPr>
        <w:tabs>
          <w:tab w:val="left" w:pos="1440"/>
        </w:tabs>
        <w:ind w:left="1440" w:hanging="360"/>
      </w:pPr>
      <w:rPr>
        <w:rFonts w:ascii="Symbol" w:eastAsia="Symbol" w:hAnsi="Symbol" w:hint="default"/>
      </w:rPr>
    </w:lvl>
  </w:abstractNum>
  <w:abstractNum w:abstractNumId="1" w15:restartNumberingAfterBreak="0">
    <w:nsid w:val="00000007"/>
    <w:multiLevelType w:val="multilevel"/>
    <w:tmpl w:val="00000007"/>
    <w:lvl w:ilvl="0">
      <w:start w:val="1"/>
      <w:numFmt w:val="bullet"/>
      <w:lvlText w:val=""/>
      <w:lvlJc w:val="left"/>
      <w:pPr>
        <w:tabs>
          <w:tab w:val="left" w:pos="840"/>
        </w:tabs>
        <w:ind w:left="840" w:hanging="420"/>
      </w:pPr>
      <w:rPr>
        <w:rFonts w:ascii="Wingdings" w:hAnsi="Wingdings" w:hint="default"/>
      </w:rPr>
    </w:lvl>
    <w:lvl w:ilvl="1">
      <w:start w:val="1"/>
      <w:numFmt w:val="bullet"/>
      <w:pStyle w:val="B"/>
      <w:lvlText w:val=""/>
      <w:lvlJc w:val="left"/>
      <w:pPr>
        <w:tabs>
          <w:tab w:val="left" w:pos="1260"/>
        </w:tabs>
        <w:ind w:left="1260" w:hanging="420"/>
      </w:pPr>
      <w:rPr>
        <w:rFonts w:ascii="Wingdings" w:hAnsi="Wingdings" w:hint="default"/>
      </w:rPr>
    </w:lvl>
    <w:lvl w:ilvl="2">
      <w:start w:val="1"/>
      <w:numFmt w:val="bullet"/>
      <w:pStyle w:val="C"/>
      <w:lvlText w:val=""/>
      <w:lvlJc w:val="left"/>
      <w:pPr>
        <w:tabs>
          <w:tab w:val="left" w:pos="1680"/>
        </w:tabs>
        <w:ind w:left="1680" w:hanging="420"/>
      </w:pPr>
      <w:rPr>
        <w:rFonts w:ascii="Wingdings" w:hAnsi="Wingdings" w:hint="default"/>
      </w:rPr>
    </w:lvl>
    <w:lvl w:ilvl="3">
      <w:start w:val="1"/>
      <w:numFmt w:val="bullet"/>
      <w:pStyle w:val="D"/>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15:restartNumberingAfterBreak="0">
    <w:nsid w:val="0000000A"/>
    <w:multiLevelType w:val="multilevel"/>
    <w:tmpl w:val="0000000A"/>
    <w:lvl w:ilvl="0">
      <w:start w:val="1"/>
      <w:numFmt w:val="decimal"/>
      <w:pStyle w:val="1"/>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pStyle w:val="3"/>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15:restartNumberingAfterBreak="0">
    <w:nsid w:val="11744E57"/>
    <w:multiLevelType w:val="multilevel"/>
    <w:tmpl w:val="11744E57"/>
    <w:lvl w:ilvl="0">
      <w:start w:val="1"/>
      <w:numFmt w:val="decimal"/>
      <w:pStyle w:val="ItemListinTable"/>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900"/>
        </w:tabs>
        <w:ind w:left="90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578B3BD2"/>
    <w:multiLevelType w:val="multilevel"/>
    <w:tmpl w:val="578B3BD2"/>
    <w:lvl w:ilvl="0">
      <w:start w:val="1"/>
      <w:numFmt w:val="decimal"/>
      <w:lvlText w:val="%1"/>
      <w:lvlJc w:val="left"/>
      <w:pPr>
        <w:tabs>
          <w:tab w:val="left" w:pos="480"/>
        </w:tabs>
        <w:ind w:left="480" w:hanging="480"/>
      </w:pPr>
      <w:rPr>
        <w:rFonts w:hint="eastAsia"/>
        <w:sz w:val="44"/>
        <w:szCs w:val="44"/>
      </w:rPr>
    </w:lvl>
    <w:lvl w:ilvl="1">
      <w:start w:val="1"/>
      <w:numFmt w:val="decimal"/>
      <w:pStyle w:val="2"/>
      <w:lvlText w:val="%1.%2"/>
      <w:lvlJc w:val="left"/>
      <w:pPr>
        <w:tabs>
          <w:tab w:val="left" w:pos="480"/>
        </w:tabs>
        <w:ind w:left="480" w:hanging="480"/>
      </w:pPr>
      <w:rPr>
        <w:rFonts w:hint="default"/>
        <w:sz w:val="32"/>
        <w:szCs w:val="3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620"/>
        </w:tabs>
        <w:ind w:left="16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 w15:restartNumberingAfterBreak="0">
    <w:nsid w:val="59B6858D"/>
    <w:multiLevelType w:val="singleLevel"/>
    <w:tmpl w:val="59B6858D"/>
    <w:lvl w:ilvl="0">
      <w:start w:val="1"/>
      <w:numFmt w:val="decimal"/>
      <w:pStyle w:val="Body1"/>
      <w:suff w:val="nothing"/>
      <w:lvlText w:val="%1."/>
      <w:lvlJc w:val="left"/>
    </w:lvl>
  </w:abstractNum>
  <w:abstractNum w:abstractNumId="6" w15:restartNumberingAfterBreak="0">
    <w:nsid w:val="5C3A7490"/>
    <w:multiLevelType w:val="multilevel"/>
    <w:tmpl w:val="5C3A7490"/>
    <w:lvl w:ilvl="0">
      <w:start w:val="1"/>
      <w:numFmt w:val="japaneseCounting"/>
      <w:lvlText w:val="%1、"/>
      <w:lvlJc w:val="left"/>
      <w:pPr>
        <w:ind w:left="500" w:hanging="50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6F35FFFC"/>
    <w:multiLevelType w:val="multilevel"/>
    <w:tmpl w:val="6F35FFFC"/>
    <w:lvl w:ilvl="0">
      <w:start w:val="1"/>
      <w:numFmt w:val="decimal"/>
      <w:pStyle w:val="10"/>
      <w:suff w:val="nothing"/>
      <w:lvlText w:val="（%1）"/>
      <w:lvlJc w:val="left"/>
      <w:pPr>
        <w:ind w:left="283" w:firstLine="0"/>
        <w:textAlignment w:val="baseline"/>
      </w:pPr>
      <w:rPr>
        <w:b w:val="0"/>
        <w:bCs w:val="0"/>
        <w:i w:val="0"/>
        <w:iCs w:val="0"/>
        <w:caps w:val="0"/>
        <w:strike w:val="0"/>
        <w:dstrike w:val="0"/>
        <w:outline w:val="0"/>
        <w:vanish w:val="0"/>
        <w:spacing w:val="0"/>
        <w:position w:val="0"/>
        <w:u w:val="none"/>
      </w:rPr>
    </w:lvl>
    <w:lvl w:ilvl="1">
      <w:start w:val="1"/>
      <w:numFmt w:val="decimal"/>
      <w:suff w:val="nothing"/>
      <w:lvlText w:val="%2）"/>
      <w:lvlJc w:val="left"/>
      <w:pPr>
        <w:ind w:left="1130" w:firstLine="0"/>
      </w:pPr>
    </w:lvl>
    <w:lvl w:ilvl="2">
      <w:start w:val="1"/>
      <w:numFmt w:val="lowerRoman"/>
      <w:lvlText w:val="%3."/>
      <w:lvlJc w:val="right"/>
      <w:pPr>
        <w:ind w:left="1550" w:firstLine="0"/>
      </w:pPr>
    </w:lvl>
    <w:lvl w:ilvl="3">
      <w:start w:val="1"/>
      <w:numFmt w:val="decimal"/>
      <w:lvlText w:val="%4）"/>
      <w:lvlJc w:val="left"/>
      <w:pPr>
        <w:ind w:left="1970" w:firstLine="0"/>
      </w:pPr>
    </w:lvl>
    <w:lvl w:ilvl="4">
      <w:start w:val="1"/>
      <w:numFmt w:val="lowerLetter"/>
      <w:lvlText w:val="%5)"/>
      <w:lvlJc w:val="left"/>
      <w:pPr>
        <w:ind w:left="2390" w:firstLine="0"/>
      </w:pPr>
    </w:lvl>
    <w:lvl w:ilvl="5">
      <w:start w:val="1"/>
      <w:numFmt w:val="lowerRoman"/>
      <w:lvlText w:val="%6."/>
      <w:lvlJc w:val="right"/>
      <w:pPr>
        <w:ind w:left="2810" w:firstLine="0"/>
      </w:pPr>
    </w:lvl>
    <w:lvl w:ilvl="6">
      <w:start w:val="1"/>
      <w:numFmt w:val="decimal"/>
      <w:lvlText w:val="%7."/>
      <w:lvlJc w:val="left"/>
      <w:pPr>
        <w:ind w:left="3230" w:firstLine="0"/>
      </w:pPr>
    </w:lvl>
    <w:lvl w:ilvl="7">
      <w:start w:val="1"/>
      <w:numFmt w:val="lowerLetter"/>
      <w:lvlText w:val="%8)"/>
      <w:lvlJc w:val="left"/>
      <w:pPr>
        <w:ind w:left="3650" w:firstLine="0"/>
      </w:pPr>
    </w:lvl>
    <w:lvl w:ilvl="8">
      <w:start w:val="1"/>
      <w:numFmt w:val="lowerRoman"/>
      <w:lvlText w:val="%9."/>
      <w:lvlJc w:val="right"/>
      <w:pPr>
        <w:ind w:left="4070" w:firstLine="0"/>
      </w:pPr>
    </w:lvl>
  </w:abstractNum>
  <w:abstractNum w:abstractNumId="8" w15:restartNumberingAfterBreak="0">
    <w:nsid w:val="73596DCC"/>
    <w:multiLevelType w:val="multilevel"/>
    <w:tmpl w:val="73596DCC"/>
    <w:lvl w:ilvl="0">
      <w:start w:val="1"/>
      <w:numFmt w:val="bullet"/>
      <w:pStyle w:val="cr2RGB0"/>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16cid:durableId="952396168">
    <w:abstractNumId w:val="3"/>
  </w:num>
  <w:num w:numId="2" w16cid:durableId="458455199">
    <w:abstractNumId w:val="1"/>
  </w:num>
  <w:num w:numId="3" w16cid:durableId="1019240676">
    <w:abstractNumId w:val="2"/>
  </w:num>
  <w:num w:numId="4" w16cid:durableId="1915160717">
    <w:abstractNumId w:val="0"/>
  </w:num>
  <w:num w:numId="5" w16cid:durableId="1405643803">
    <w:abstractNumId w:val="8"/>
  </w:num>
  <w:num w:numId="6" w16cid:durableId="614362918">
    <w:abstractNumId w:val="5"/>
  </w:num>
  <w:num w:numId="7" w16cid:durableId="1710106616">
    <w:abstractNumId w:val="4"/>
  </w:num>
  <w:num w:numId="8" w16cid:durableId="1451045375">
    <w:abstractNumId w:val="7"/>
  </w:num>
  <w:num w:numId="9" w16cid:durableId="17905091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172A27"/>
    <w:rsid w:val="BB7FA927"/>
    <w:rsid w:val="F5FFD31F"/>
    <w:rsid w:val="FFCF1770"/>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1FCA"/>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3CA"/>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C2C"/>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7FC"/>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AEE"/>
    <w:rsid w:val="000D7C9D"/>
    <w:rsid w:val="000D7CE0"/>
    <w:rsid w:val="000E24D5"/>
    <w:rsid w:val="000E2785"/>
    <w:rsid w:val="000E27BB"/>
    <w:rsid w:val="000E3153"/>
    <w:rsid w:val="000E3484"/>
    <w:rsid w:val="000E386F"/>
    <w:rsid w:val="000E4051"/>
    <w:rsid w:val="000E4139"/>
    <w:rsid w:val="000E4765"/>
    <w:rsid w:val="000E53ED"/>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E66"/>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2D23"/>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D76"/>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4D82"/>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0EF0"/>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2C51"/>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111"/>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21"/>
    <w:rsid w:val="00332265"/>
    <w:rsid w:val="00332862"/>
    <w:rsid w:val="00332D52"/>
    <w:rsid w:val="00333337"/>
    <w:rsid w:val="00333A28"/>
    <w:rsid w:val="00333B6C"/>
    <w:rsid w:val="00334927"/>
    <w:rsid w:val="003360AD"/>
    <w:rsid w:val="0033631D"/>
    <w:rsid w:val="003369C7"/>
    <w:rsid w:val="003373A6"/>
    <w:rsid w:val="00337409"/>
    <w:rsid w:val="00337E18"/>
    <w:rsid w:val="003400D7"/>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5FA6"/>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5AA"/>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8F5"/>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05D3"/>
    <w:rsid w:val="004210C0"/>
    <w:rsid w:val="004211DD"/>
    <w:rsid w:val="00421762"/>
    <w:rsid w:val="00421D4B"/>
    <w:rsid w:val="00421ED8"/>
    <w:rsid w:val="00422907"/>
    <w:rsid w:val="00422EC1"/>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202"/>
    <w:rsid w:val="00445874"/>
    <w:rsid w:val="00445C38"/>
    <w:rsid w:val="0044686B"/>
    <w:rsid w:val="004473AC"/>
    <w:rsid w:val="004475F7"/>
    <w:rsid w:val="0045057B"/>
    <w:rsid w:val="0045069B"/>
    <w:rsid w:val="00450B22"/>
    <w:rsid w:val="00451709"/>
    <w:rsid w:val="004518FA"/>
    <w:rsid w:val="00451A02"/>
    <w:rsid w:val="0045277C"/>
    <w:rsid w:val="00453507"/>
    <w:rsid w:val="00453592"/>
    <w:rsid w:val="004543AB"/>
    <w:rsid w:val="00454505"/>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12A"/>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797"/>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2F08"/>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6F7"/>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5F65"/>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9C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35F"/>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050"/>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0E2"/>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04B"/>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A27"/>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78F"/>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2"/>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39C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BD1"/>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26A"/>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C4D"/>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33"/>
    <w:rsid w:val="008C65F4"/>
    <w:rsid w:val="008C6683"/>
    <w:rsid w:val="008C6E0C"/>
    <w:rsid w:val="008C7273"/>
    <w:rsid w:val="008C78F8"/>
    <w:rsid w:val="008D05DF"/>
    <w:rsid w:val="008D09E8"/>
    <w:rsid w:val="008D0E65"/>
    <w:rsid w:val="008D0FF6"/>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D78EB"/>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3892"/>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3B82"/>
    <w:rsid w:val="00964007"/>
    <w:rsid w:val="00964283"/>
    <w:rsid w:val="009642A4"/>
    <w:rsid w:val="009643F4"/>
    <w:rsid w:val="009645A6"/>
    <w:rsid w:val="00964F5A"/>
    <w:rsid w:val="0096527F"/>
    <w:rsid w:val="009653ED"/>
    <w:rsid w:val="00965B85"/>
    <w:rsid w:val="00966A21"/>
    <w:rsid w:val="00966AD2"/>
    <w:rsid w:val="0097025C"/>
    <w:rsid w:val="00970FD2"/>
    <w:rsid w:val="00971415"/>
    <w:rsid w:val="009716D8"/>
    <w:rsid w:val="00971F54"/>
    <w:rsid w:val="00972057"/>
    <w:rsid w:val="0097227B"/>
    <w:rsid w:val="0097262E"/>
    <w:rsid w:val="0097293F"/>
    <w:rsid w:val="00973103"/>
    <w:rsid w:val="00974022"/>
    <w:rsid w:val="009743E8"/>
    <w:rsid w:val="009743F7"/>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7D4"/>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07902"/>
    <w:rsid w:val="00A102F8"/>
    <w:rsid w:val="00A10A20"/>
    <w:rsid w:val="00A117D5"/>
    <w:rsid w:val="00A11C11"/>
    <w:rsid w:val="00A12720"/>
    <w:rsid w:val="00A12ED1"/>
    <w:rsid w:val="00A13121"/>
    <w:rsid w:val="00A131F5"/>
    <w:rsid w:val="00A133C1"/>
    <w:rsid w:val="00A13414"/>
    <w:rsid w:val="00A13675"/>
    <w:rsid w:val="00A138B7"/>
    <w:rsid w:val="00A13F2D"/>
    <w:rsid w:val="00A145AE"/>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597"/>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159"/>
    <w:rsid w:val="00AF6476"/>
    <w:rsid w:val="00AF65AB"/>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74"/>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B43"/>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60"/>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26CF"/>
    <w:rsid w:val="00B93849"/>
    <w:rsid w:val="00B938BD"/>
    <w:rsid w:val="00B93CF3"/>
    <w:rsid w:val="00B9407F"/>
    <w:rsid w:val="00B944E9"/>
    <w:rsid w:val="00B945D7"/>
    <w:rsid w:val="00B94896"/>
    <w:rsid w:val="00B94CDD"/>
    <w:rsid w:val="00B94DA7"/>
    <w:rsid w:val="00B95163"/>
    <w:rsid w:val="00B954D0"/>
    <w:rsid w:val="00B95DD7"/>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F8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428"/>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3C6"/>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2474"/>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27"/>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5D9"/>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3E3"/>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6BB"/>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299"/>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E54"/>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8DA"/>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1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0A0"/>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486"/>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0D24"/>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2DA"/>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B73549"/>
    <w:rsid w:val="04F66F48"/>
    <w:rsid w:val="05251E14"/>
    <w:rsid w:val="05A16594"/>
    <w:rsid w:val="05A7762D"/>
    <w:rsid w:val="060E5941"/>
    <w:rsid w:val="06110FAF"/>
    <w:rsid w:val="06493CA7"/>
    <w:rsid w:val="065A6178"/>
    <w:rsid w:val="066F1CF3"/>
    <w:rsid w:val="06930BB8"/>
    <w:rsid w:val="07245D42"/>
    <w:rsid w:val="07264C62"/>
    <w:rsid w:val="0779354C"/>
    <w:rsid w:val="07F241D9"/>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62F25"/>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A64BDD"/>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5962D6"/>
    <w:rsid w:val="1C88086E"/>
    <w:rsid w:val="1CEE24F0"/>
    <w:rsid w:val="1D266CE1"/>
    <w:rsid w:val="1D3963AF"/>
    <w:rsid w:val="1D6A673C"/>
    <w:rsid w:val="1D9247AE"/>
    <w:rsid w:val="1DB567EC"/>
    <w:rsid w:val="1DF51A98"/>
    <w:rsid w:val="1E051CD9"/>
    <w:rsid w:val="1E3D060F"/>
    <w:rsid w:val="1E3F7D2E"/>
    <w:rsid w:val="1E4134E4"/>
    <w:rsid w:val="1E5062B3"/>
    <w:rsid w:val="1E523514"/>
    <w:rsid w:val="1E6611E7"/>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0BD1DAC"/>
    <w:rsid w:val="211116EB"/>
    <w:rsid w:val="216133FC"/>
    <w:rsid w:val="21D56769"/>
    <w:rsid w:val="21E52EF3"/>
    <w:rsid w:val="21FB5D7B"/>
    <w:rsid w:val="22015E94"/>
    <w:rsid w:val="220B1C3D"/>
    <w:rsid w:val="221D1D20"/>
    <w:rsid w:val="22334A87"/>
    <w:rsid w:val="22BE6801"/>
    <w:rsid w:val="230A25A4"/>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6363AA"/>
    <w:rsid w:val="289F7086"/>
    <w:rsid w:val="28C32028"/>
    <w:rsid w:val="28CC490F"/>
    <w:rsid w:val="28DE40AA"/>
    <w:rsid w:val="29345E77"/>
    <w:rsid w:val="294C65AD"/>
    <w:rsid w:val="29806583"/>
    <w:rsid w:val="298B3C4C"/>
    <w:rsid w:val="29F26D24"/>
    <w:rsid w:val="2A15033F"/>
    <w:rsid w:val="2A1662C1"/>
    <w:rsid w:val="2A1C7367"/>
    <w:rsid w:val="2A2815FA"/>
    <w:rsid w:val="2A6D6092"/>
    <w:rsid w:val="2A6F1D59"/>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3342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E12FD7"/>
    <w:rsid w:val="3BF15831"/>
    <w:rsid w:val="3C105946"/>
    <w:rsid w:val="3C471448"/>
    <w:rsid w:val="3C543D8E"/>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62AFB"/>
    <w:rsid w:val="40592157"/>
    <w:rsid w:val="406E1CAE"/>
    <w:rsid w:val="409C056F"/>
    <w:rsid w:val="40A0133A"/>
    <w:rsid w:val="40C31A53"/>
    <w:rsid w:val="40FF545D"/>
    <w:rsid w:val="410067C8"/>
    <w:rsid w:val="412C1E99"/>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492441"/>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525F5"/>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86CF5"/>
    <w:rsid w:val="52D94AA4"/>
    <w:rsid w:val="52EA3A62"/>
    <w:rsid w:val="52F50BB8"/>
    <w:rsid w:val="53097272"/>
    <w:rsid w:val="532531AA"/>
    <w:rsid w:val="53333D9F"/>
    <w:rsid w:val="53544462"/>
    <w:rsid w:val="5397158E"/>
    <w:rsid w:val="54013861"/>
    <w:rsid w:val="542857FD"/>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042E67"/>
    <w:rsid w:val="59166304"/>
    <w:rsid w:val="595E1678"/>
    <w:rsid w:val="596D5BD4"/>
    <w:rsid w:val="597732B9"/>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B1227"/>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A9309A"/>
    <w:rsid w:val="67B22DCC"/>
    <w:rsid w:val="67BE71AA"/>
    <w:rsid w:val="67C640ED"/>
    <w:rsid w:val="67D50388"/>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BD29CE"/>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27364"/>
    <w:rsid w:val="6F8331F1"/>
    <w:rsid w:val="6FAE1A09"/>
    <w:rsid w:val="6FD75BF8"/>
    <w:rsid w:val="705F156B"/>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211B95"/>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43AE6DB3"/>
  <w15:docId w15:val="{1C78327A-D46A-4CCB-A516-652F6E2B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qFormat="1"/>
    <w:lsdException w:name="annotation text" w:qFormat="1"/>
    <w:lsdException w:name="header" w:uiPriority="99" w:qFormat="1"/>
    <w:lsdException w:name="footer" w:uiPriority="99" w:qFormat="1"/>
    <w:lsdException w:name="index heading" w:qFormat="1"/>
    <w:lsdException w:name="caption" w:qFormat="1"/>
    <w:lsdException w:name="table of figures" w:uiPriority="99" w:qFormat="1"/>
    <w:lsdException w:name="footnote reference" w:uiPriority="99" w:qFormat="1"/>
    <w:lsdException w:name="annotation reference" w:qFormat="1"/>
    <w:lsdException w:name="line number" w:qFormat="1"/>
    <w:lsdException w:name="page number" w:qFormat="1"/>
    <w:lsdException w:name="endnote reference" w:qFormat="1"/>
    <w:lsdException w:name="endnote text" w:qFormat="1"/>
    <w:lsdException w:name="table of authorities" w:uiPriority="99" w:qFormat="1"/>
    <w:lsdException w:name="toa heading" w:uiPriority="99" w:qFormat="1"/>
    <w:lsdException w:name="List" w:qFormat="1"/>
    <w:lsdException w:name="List Bullet" w:uiPriority="99" w:qFormat="1"/>
    <w:lsdException w:name="List Number" w:qFormat="1"/>
    <w:lsdException w:name="List 2" w:uiPriority="99" w:qFormat="1"/>
    <w:lsdException w:name="List 3" w:uiPriority="99" w:qFormat="1"/>
    <w:lsdException w:name="List 4" w:uiPriority="99" w:qFormat="1"/>
    <w:lsdException w:name="List 5" w:qFormat="1"/>
    <w:lsdException w:name="List Bullet 2" w:uiPriority="99" w:qFormat="1"/>
    <w:lsdException w:name="List Bullet 3" w:uiPriority="99" w:unhideWhenUsed="1" w:qFormat="1"/>
    <w:lsdException w:name="List Bullet 4" w:uiPriority="99" w:unhideWhenUsed="1" w:qFormat="1"/>
    <w:lsdException w:name="List Bullet 5" w:uiPriority="99" w:qFormat="1"/>
    <w:lsdException w:name="List Number 2" w:uiPriority="99" w:qFormat="1"/>
    <w:lsdException w:name="List Number 3" w:qFormat="1"/>
    <w:lsdException w:name="List Number 4" w:uiPriority="99" w:qFormat="1"/>
    <w:lsdException w:name="List Number 5" w:uiPriority="99"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uiPriority="11" w:qFormat="1"/>
    <w:lsdException w:name="Salutation" w:qFormat="1"/>
    <w:lsdException w:name="Date" w:qFormat="1"/>
    <w:lsdException w:name="Body Text First Indent" w:qFormat="1"/>
    <w:lsdException w:name="Body Text First Indent 2" w:uiPriority="99" w:qFormat="1"/>
    <w:lsdException w:name="Body Text 2" w:qFormat="1"/>
    <w:lsdException w:name="Body Text 3" w:qFormat="1"/>
    <w:lsdException w:name="Body Text Indent 2" w:qFormat="1"/>
    <w:lsdException w:name="Body Text Indent 3" w:qFormat="1"/>
    <w:lsdException w:name="Block Text" w:uiPriority="99"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nhideWhenUsed="1" w:qFormat="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qFormat="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qFormat="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34" w:qFormat="1"/>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34"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34" w:qFormat="1"/>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adjustRightInd w:val="0"/>
      <w:jc w:val="both"/>
    </w:pPr>
    <w:rPr>
      <w:kern w:val="2"/>
      <w:sz w:val="21"/>
      <w:szCs w:val="24"/>
    </w:rPr>
  </w:style>
  <w:style w:type="paragraph" w:styleId="11">
    <w:name w:val="heading 1"/>
    <w:basedOn w:val="a"/>
    <w:next w:val="a"/>
    <w:link w:val="110"/>
    <w:autoRedefine/>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0">
    <w:name w:val="heading 2"/>
    <w:basedOn w:val="a"/>
    <w:next w:val="a"/>
    <w:autoRedefine/>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0">
    <w:name w:val="heading 3"/>
    <w:basedOn w:val="a"/>
    <w:next w:val="a1"/>
    <w:autoRedefine/>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autoRedefine/>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autoRedefine/>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autoRedefine/>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autoRedefine/>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autoRedefine/>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autoRedefine/>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
    <w:next w:val="a"/>
    <w:link w:val="a5"/>
    <w:autoRedefine/>
    <w:qFormat/>
    <w:rsid w:val="00913892"/>
    <w:pPr>
      <w:spacing w:line="320" w:lineRule="exact"/>
    </w:pPr>
    <w:rPr>
      <w:rFonts w:hAnsi="Calibri"/>
      <w:szCs w:val="20"/>
    </w:rPr>
  </w:style>
  <w:style w:type="paragraph" w:styleId="a1">
    <w:name w:val="Normal Indent"/>
    <w:basedOn w:val="a"/>
    <w:link w:val="21"/>
    <w:autoRedefine/>
    <w:qFormat/>
    <w:pPr>
      <w:widowControl/>
      <w:snapToGrid w:val="0"/>
      <w:spacing w:line="480" w:lineRule="exact"/>
      <w:ind w:firstLine="567"/>
    </w:pPr>
    <w:rPr>
      <w:rFonts w:ascii="宋体"/>
      <w:snapToGrid w:val="0"/>
      <w:color w:val="000000"/>
      <w:kern w:val="28"/>
      <w:sz w:val="28"/>
      <w:szCs w:val="20"/>
    </w:rPr>
  </w:style>
  <w:style w:type="paragraph" w:styleId="31">
    <w:name w:val="List 3"/>
    <w:basedOn w:val="a"/>
    <w:autoRedefine/>
    <w:uiPriority w:val="99"/>
    <w:qFormat/>
    <w:pPr>
      <w:widowControl/>
      <w:adjustRightInd/>
      <w:ind w:leftChars="400" w:left="100" w:hangingChars="200" w:hanging="200"/>
      <w:jc w:val="left"/>
    </w:pPr>
  </w:style>
  <w:style w:type="paragraph" w:styleId="TOC7">
    <w:name w:val="toc 7"/>
    <w:basedOn w:val="a"/>
    <w:next w:val="a"/>
    <w:autoRedefine/>
    <w:qFormat/>
    <w:pPr>
      <w:ind w:leftChars="1200" w:left="2520"/>
    </w:pPr>
  </w:style>
  <w:style w:type="paragraph" w:styleId="22">
    <w:name w:val="List Number 2"/>
    <w:basedOn w:val="a"/>
    <w:autoRedefine/>
    <w:uiPriority w:val="99"/>
    <w:qFormat/>
    <w:pPr>
      <w:widowControl/>
      <w:tabs>
        <w:tab w:val="left" w:pos="1697"/>
      </w:tabs>
      <w:adjustRightInd/>
      <w:spacing w:afterLines="50" w:after="156"/>
      <w:ind w:left="1697" w:hanging="420"/>
      <w:jc w:val="left"/>
    </w:pPr>
    <w:rPr>
      <w:kern w:val="0"/>
      <w:sz w:val="24"/>
      <w:szCs w:val="20"/>
    </w:rPr>
  </w:style>
  <w:style w:type="paragraph" w:styleId="a6">
    <w:name w:val="table of authorities"/>
    <w:basedOn w:val="a"/>
    <w:next w:val="a"/>
    <w:autoRedefine/>
    <w:uiPriority w:val="99"/>
    <w:qFormat/>
    <w:pPr>
      <w:widowControl/>
      <w:adjustRightInd/>
      <w:ind w:leftChars="200" w:left="420"/>
      <w:jc w:val="left"/>
    </w:pPr>
    <w:rPr>
      <w:kern w:val="0"/>
      <w:sz w:val="24"/>
    </w:rPr>
  </w:style>
  <w:style w:type="paragraph" w:styleId="40">
    <w:name w:val="List Bullet 4"/>
    <w:basedOn w:val="a"/>
    <w:autoRedefine/>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7">
    <w:name w:val="List Number"/>
    <w:basedOn w:val="a"/>
    <w:autoRedefine/>
    <w:qFormat/>
    <w:pPr>
      <w:widowControl/>
      <w:tabs>
        <w:tab w:val="left" w:pos="390"/>
        <w:tab w:val="left" w:pos="454"/>
      </w:tabs>
      <w:adjustRightInd/>
      <w:spacing w:afterLines="50" w:after="156"/>
      <w:ind w:left="454" w:hanging="284"/>
      <w:jc w:val="left"/>
    </w:pPr>
    <w:rPr>
      <w:kern w:val="0"/>
      <w:sz w:val="24"/>
      <w:szCs w:val="20"/>
    </w:rPr>
  </w:style>
  <w:style w:type="paragraph" w:styleId="a8">
    <w:name w:val="caption"/>
    <w:basedOn w:val="a"/>
    <w:next w:val="a"/>
    <w:link w:val="a9"/>
    <w:autoRedefine/>
    <w:qFormat/>
    <w:rPr>
      <w:b/>
      <w:sz w:val="28"/>
      <w:szCs w:val="20"/>
    </w:rPr>
  </w:style>
  <w:style w:type="paragraph" w:styleId="51">
    <w:name w:val="index 5"/>
    <w:basedOn w:val="a"/>
    <w:next w:val="a"/>
    <w:autoRedefine/>
    <w:qFormat/>
    <w:pPr>
      <w:adjustRightInd/>
      <w:ind w:leftChars="800" w:left="800" w:firstLineChars="200" w:firstLine="200"/>
    </w:pPr>
  </w:style>
  <w:style w:type="paragraph" w:styleId="aa">
    <w:name w:val="List Bullet"/>
    <w:basedOn w:val="a"/>
    <w:autoRedefine/>
    <w:uiPriority w:val="99"/>
    <w:qFormat/>
    <w:pPr>
      <w:widowControl/>
      <w:tabs>
        <w:tab w:val="left" w:pos="989"/>
      </w:tabs>
      <w:adjustRightInd/>
      <w:snapToGrid w:val="0"/>
      <w:ind w:left="989" w:right="709" w:hanging="420"/>
      <w:jc w:val="left"/>
    </w:pPr>
    <w:rPr>
      <w:rFonts w:eastAsia="2OcuAe"/>
      <w:spacing w:val="2"/>
      <w:kern w:val="0"/>
      <w:sz w:val="20"/>
      <w:szCs w:val="20"/>
      <w:lang w:eastAsia="zh-TW"/>
    </w:rPr>
  </w:style>
  <w:style w:type="paragraph" w:styleId="ab">
    <w:name w:val="Document Map"/>
    <w:basedOn w:val="a"/>
    <w:link w:val="ac"/>
    <w:autoRedefine/>
    <w:qFormat/>
    <w:pPr>
      <w:shd w:val="clear" w:color="auto" w:fill="000080"/>
    </w:pPr>
  </w:style>
  <w:style w:type="paragraph" w:styleId="ad">
    <w:name w:val="toa heading"/>
    <w:basedOn w:val="a"/>
    <w:next w:val="a"/>
    <w:autoRedefine/>
    <w:uiPriority w:val="99"/>
    <w:qFormat/>
    <w:pPr>
      <w:adjustRightInd/>
      <w:spacing w:before="120"/>
    </w:pPr>
    <w:rPr>
      <w:rFonts w:ascii="Arial" w:hAnsi="Arial"/>
      <w:b/>
      <w:bCs/>
    </w:rPr>
  </w:style>
  <w:style w:type="paragraph" w:styleId="ae">
    <w:name w:val="annotation text"/>
    <w:basedOn w:val="a"/>
    <w:link w:val="12"/>
    <w:autoRedefine/>
    <w:qFormat/>
    <w:pPr>
      <w:jc w:val="left"/>
    </w:pPr>
  </w:style>
  <w:style w:type="paragraph" w:styleId="af">
    <w:name w:val="Salutation"/>
    <w:basedOn w:val="a"/>
    <w:next w:val="a"/>
    <w:link w:val="af0"/>
    <w:autoRedefine/>
    <w:qFormat/>
    <w:rPr>
      <w:rFonts w:ascii="仿宋_GB2312" w:eastAsia="仿宋_GB2312"/>
      <w:sz w:val="28"/>
      <w:szCs w:val="20"/>
    </w:rPr>
  </w:style>
  <w:style w:type="paragraph" w:styleId="32">
    <w:name w:val="Body Text 3"/>
    <w:basedOn w:val="a"/>
    <w:link w:val="33"/>
    <w:autoRedefine/>
    <w:qFormat/>
    <w:pPr>
      <w:jc w:val="center"/>
    </w:pPr>
    <w:rPr>
      <w:szCs w:val="20"/>
    </w:rPr>
  </w:style>
  <w:style w:type="paragraph" w:styleId="34">
    <w:name w:val="List Bullet 3"/>
    <w:basedOn w:val="a"/>
    <w:autoRedefine/>
    <w:uiPriority w:val="99"/>
    <w:unhideWhenUsed/>
    <w:qFormat/>
    <w:pPr>
      <w:snapToGrid w:val="0"/>
      <w:spacing w:line="360" w:lineRule="auto"/>
      <w:ind w:left="360" w:right="238" w:hanging="360"/>
      <w:contextualSpacing/>
    </w:pPr>
    <w:rPr>
      <w:sz w:val="24"/>
    </w:rPr>
  </w:style>
  <w:style w:type="paragraph" w:styleId="af1">
    <w:name w:val="Body Text"/>
    <w:basedOn w:val="a"/>
    <w:link w:val="af2"/>
    <w:autoRedefine/>
    <w:qFormat/>
    <w:pPr>
      <w:autoSpaceDE w:val="0"/>
      <w:autoSpaceDN w:val="0"/>
      <w:spacing w:line="360" w:lineRule="auto"/>
    </w:pPr>
    <w:rPr>
      <w:rFonts w:ascii="宋体" w:hAnsi="Arial" w:cs="Arial"/>
      <w:snapToGrid w:val="0"/>
      <w:sz w:val="24"/>
      <w:szCs w:val="21"/>
      <w:lang w:val="zh-CN"/>
    </w:rPr>
  </w:style>
  <w:style w:type="paragraph" w:styleId="af3">
    <w:name w:val="Body Text Indent"/>
    <w:basedOn w:val="a"/>
    <w:link w:val="13"/>
    <w:autoRedefine/>
    <w:qFormat/>
    <w:pPr>
      <w:spacing w:line="480" w:lineRule="exact"/>
      <w:ind w:firstLineChars="200" w:firstLine="480"/>
    </w:pPr>
    <w:rPr>
      <w:rFonts w:ascii="宋体" w:hAnsi="宋体"/>
      <w:sz w:val="24"/>
    </w:rPr>
  </w:style>
  <w:style w:type="paragraph" w:styleId="35">
    <w:name w:val="List Number 3"/>
    <w:basedOn w:val="a"/>
    <w:autoRedefine/>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
    <w:autoRedefine/>
    <w:uiPriority w:val="99"/>
    <w:qFormat/>
    <w:pPr>
      <w:adjustRightInd/>
      <w:spacing w:line="360" w:lineRule="auto"/>
      <w:ind w:leftChars="200" w:left="100" w:hangingChars="200" w:hanging="200"/>
    </w:pPr>
    <w:rPr>
      <w:rFonts w:eastAsia="微软雅黑"/>
    </w:rPr>
  </w:style>
  <w:style w:type="paragraph" w:styleId="af4">
    <w:name w:val="Block Text"/>
    <w:basedOn w:val="a"/>
    <w:autoRedefine/>
    <w:uiPriority w:val="99"/>
    <w:qFormat/>
    <w:pPr>
      <w:ind w:leftChars="-171" w:left="-359" w:rightChars="-244" w:right="-244" w:firstLineChars="239" w:firstLine="501"/>
    </w:pPr>
    <w:rPr>
      <w:rFonts w:ascii="仿宋_GB2312" w:eastAsia="仿宋_GB2312"/>
      <w:sz w:val="30"/>
      <w:szCs w:val="20"/>
    </w:rPr>
  </w:style>
  <w:style w:type="paragraph" w:styleId="24">
    <w:name w:val="List Bullet 2"/>
    <w:basedOn w:val="a"/>
    <w:autoRedefine/>
    <w:uiPriority w:val="99"/>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autoRedefine/>
    <w:qFormat/>
    <w:pPr>
      <w:widowControl/>
      <w:adjustRightInd/>
      <w:ind w:firstLineChars="200" w:firstLine="200"/>
      <w:jc w:val="left"/>
    </w:pPr>
    <w:rPr>
      <w:rFonts w:ascii="宋体" w:hAnsi="宋体"/>
      <w:i/>
      <w:iCs/>
      <w:kern w:val="0"/>
      <w:sz w:val="24"/>
    </w:rPr>
  </w:style>
  <w:style w:type="paragraph" w:styleId="TOC5">
    <w:name w:val="toc 5"/>
    <w:basedOn w:val="a"/>
    <w:next w:val="a"/>
    <w:autoRedefine/>
    <w:qFormat/>
    <w:pPr>
      <w:ind w:leftChars="800" w:left="1680"/>
    </w:pPr>
  </w:style>
  <w:style w:type="paragraph" w:styleId="TOC3">
    <w:name w:val="toc 3"/>
    <w:basedOn w:val="a"/>
    <w:next w:val="a"/>
    <w:autoRedefine/>
    <w:qFormat/>
    <w:pPr>
      <w:tabs>
        <w:tab w:val="right" w:leader="dot" w:pos="8268"/>
      </w:tabs>
      <w:spacing w:line="460" w:lineRule="exact"/>
      <w:ind w:leftChars="400" w:left="840" w:firstLine="482"/>
    </w:pPr>
    <w:rPr>
      <w:rFonts w:ascii="宋体" w:hAnsi="宋体"/>
    </w:rPr>
  </w:style>
  <w:style w:type="paragraph" w:styleId="af5">
    <w:name w:val="Plain Text"/>
    <w:basedOn w:val="a"/>
    <w:link w:val="14"/>
    <w:autoRedefine/>
    <w:qFormat/>
    <w:rPr>
      <w:rFonts w:ascii="宋体" w:hAnsi="Courier New" w:cs="Arial"/>
      <w:snapToGrid w:val="0"/>
      <w:szCs w:val="21"/>
    </w:rPr>
  </w:style>
  <w:style w:type="paragraph" w:styleId="52">
    <w:name w:val="List Bullet 5"/>
    <w:basedOn w:val="a"/>
    <w:autoRedefine/>
    <w:uiPriority w:val="99"/>
    <w:qFormat/>
    <w:pPr>
      <w:widowControl/>
      <w:tabs>
        <w:tab w:val="left" w:pos="2040"/>
      </w:tabs>
      <w:adjustRightInd/>
      <w:snapToGrid w:val="0"/>
      <w:ind w:left="2040" w:right="709" w:hanging="360"/>
      <w:jc w:val="left"/>
    </w:pPr>
    <w:rPr>
      <w:rFonts w:eastAsia="2OcuAe"/>
      <w:spacing w:val="2"/>
      <w:kern w:val="0"/>
      <w:sz w:val="20"/>
      <w:szCs w:val="20"/>
      <w:lang w:eastAsia="zh-TW"/>
    </w:rPr>
  </w:style>
  <w:style w:type="paragraph" w:styleId="42">
    <w:name w:val="List Number 4"/>
    <w:basedOn w:val="a"/>
    <w:autoRedefine/>
    <w:uiPriority w:val="99"/>
    <w:qFormat/>
    <w:pPr>
      <w:tabs>
        <w:tab w:val="left" w:pos="840"/>
      </w:tabs>
      <w:autoSpaceDE w:val="0"/>
      <w:autoSpaceDN w:val="0"/>
      <w:spacing w:line="360" w:lineRule="atLeast"/>
      <w:ind w:left="840" w:hanging="420"/>
    </w:pPr>
    <w:rPr>
      <w:kern w:val="0"/>
      <w:sz w:val="24"/>
    </w:rPr>
  </w:style>
  <w:style w:type="paragraph" w:styleId="TOC8">
    <w:name w:val="toc 8"/>
    <w:basedOn w:val="a"/>
    <w:next w:val="a"/>
    <w:autoRedefine/>
    <w:qFormat/>
    <w:pPr>
      <w:ind w:leftChars="1400" w:left="2940"/>
    </w:pPr>
  </w:style>
  <w:style w:type="paragraph" w:styleId="af6">
    <w:name w:val="Date"/>
    <w:basedOn w:val="a"/>
    <w:next w:val="a"/>
    <w:link w:val="af7"/>
    <w:autoRedefine/>
    <w:qFormat/>
    <w:pPr>
      <w:ind w:leftChars="2500" w:left="100"/>
    </w:pPr>
    <w:rPr>
      <w:rFonts w:ascii="宋体"/>
      <w:sz w:val="24"/>
      <w:szCs w:val="21"/>
      <w:lang w:val="zh-CN"/>
    </w:rPr>
  </w:style>
  <w:style w:type="paragraph" w:styleId="25">
    <w:name w:val="Body Text Indent 2"/>
    <w:basedOn w:val="a"/>
    <w:link w:val="26"/>
    <w:autoRedefine/>
    <w:qFormat/>
    <w:pPr>
      <w:spacing w:line="360" w:lineRule="auto"/>
      <w:ind w:firstLine="601"/>
      <w:textAlignment w:val="baseline"/>
    </w:pPr>
    <w:rPr>
      <w:rFonts w:ascii="宋体"/>
      <w:kern w:val="0"/>
      <w:sz w:val="28"/>
      <w:szCs w:val="20"/>
    </w:rPr>
  </w:style>
  <w:style w:type="paragraph" w:styleId="af8">
    <w:name w:val="endnote text"/>
    <w:basedOn w:val="a"/>
    <w:link w:val="af9"/>
    <w:autoRedefine/>
    <w:qFormat/>
    <w:rPr>
      <w:lang w:val="zh-CN"/>
    </w:rPr>
  </w:style>
  <w:style w:type="paragraph" w:styleId="afa">
    <w:name w:val="Balloon Text"/>
    <w:basedOn w:val="a"/>
    <w:link w:val="15"/>
    <w:autoRedefine/>
    <w:qFormat/>
    <w:rPr>
      <w:sz w:val="18"/>
      <w:szCs w:val="18"/>
    </w:rPr>
  </w:style>
  <w:style w:type="paragraph" w:styleId="afb">
    <w:name w:val="footer"/>
    <w:basedOn w:val="a"/>
    <w:link w:val="27"/>
    <w:autoRedefine/>
    <w:uiPriority w:val="99"/>
    <w:qFormat/>
    <w:pPr>
      <w:tabs>
        <w:tab w:val="center" w:pos="4153"/>
        <w:tab w:val="right" w:pos="8306"/>
      </w:tabs>
      <w:snapToGrid w:val="0"/>
      <w:jc w:val="left"/>
    </w:pPr>
    <w:rPr>
      <w:sz w:val="18"/>
      <w:szCs w:val="18"/>
    </w:rPr>
  </w:style>
  <w:style w:type="paragraph" w:styleId="afc">
    <w:name w:val="header"/>
    <w:basedOn w:val="a"/>
    <w:link w:val="28"/>
    <w:autoRedefine/>
    <w:uiPriority w:val="99"/>
    <w:qFormat/>
    <w:pPr>
      <w:pBdr>
        <w:bottom w:val="single" w:sz="6" w:space="1" w:color="auto"/>
      </w:pBdr>
      <w:tabs>
        <w:tab w:val="center" w:pos="4153"/>
        <w:tab w:val="right" w:pos="8306"/>
      </w:tabs>
      <w:snapToGrid w:val="0"/>
      <w:jc w:val="center"/>
    </w:pPr>
    <w:rPr>
      <w:sz w:val="18"/>
      <w:szCs w:val="18"/>
    </w:rPr>
  </w:style>
  <w:style w:type="paragraph" w:styleId="afd">
    <w:name w:val="Signature"/>
    <w:basedOn w:val="a"/>
    <w:link w:val="afe"/>
    <w:autoRedefine/>
    <w:qFormat/>
    <w:pPr>
      <w:spacing w:after="600" w:line="312" w:lineRule="atLeast"/>
      <w:jc w:val="center"/>
      <w:textAlignment w:val="baseline"/>
    </w:pPr>
    <w:rPr>
      <w:rFonts w:eastAsia="仿宋_GB2312"/>
      <w:kern w:val="0"/>
      <w:sz w:val="24"/>
      <w:szCs w:val="20"/>
    </w:rPr>
  </w:style>
  <w:style w:type="paragraph" w:styleId="TOC1">
    <w:name w:val="toc 1"/>
    <w:basedOn w:val="a"/>
    <w:next w:val="a"/>
    <w:autoRedefine/>
    <w:qFormat/>
  </w:style>
  <w:style w:type="paragraph" w:styleId="TOC4">
    <w:name w:val="toc 4"/>
    <w:basedOn w:val="a"/>
    <w:next w:val="a"/>
    <w:autoRedefine/>
    <w:qFormat/>
    <w:pPr>
      <w:ind w:leftChars="600" w:left="1260"/>
    </w:pPr>
  </w:style>
  <w:style w:type="paragraph" w:styleId="aff">
    <w:name w:val="index heading"/>
    <w:basedOn w:val="a"/>
    <w:next w:val="16"/>
    <w:autoRedefine/>
    <w:qFormat/>
    <w:pPr>
      <w:adjustRightInd/>
      <w:ind w:firstLineChars="200" w:firstLine="200"/>
    </w:pPr>
  </w:style>
  <w:style w:type="paragraph" w:styleId="16">
    <w:name w:val="index 1"/>
    <w:basedOn w:val="a"/>
    <w:next w:val="a"/>
    <w:autoRedefine/>
    <w:uiPriority w:val="99"/>
    <w:qFormat/>
    <w:pPr>
      <w:adjustRightInd/>
      <w:spacing w:line="360" w:lineRule="auto"/>
      <w:ind w:firstLineChars="200" w:firstLine="200"/>
      <w:jc w:val="center"/>
    </w:pPr>
    <w:rPr>
      <w:sz w:val="24"/>
      <w:szCs w:val="20"/>
    </w:rPr>
  </w:style>
  <w:style w:type="paragraph" w:styleId="aff0">
    <w:name w:val="Subtitle"/>
    <w:link w:val="aff1"/>
    <w:autoRedefine/>
    <w:uiPriority w:val="11"/>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
    <w:autoRedefine/>
    <w:uiPriority w:val="99"/>
    <w:qFormat/>
    <w:pPr>
      <w:tabs>
        <w:tab w:val="left" w:pos="902"/>
      </w:tabs>
      <w:adjustRightInd/>
      <w:spacing w:line="400" w:lineRule="exact"/>
      <w:ind w:left="902" w:hanging="420"/>
    </w:pPr>
    <w:rPr>
      <w:sz w:val="24"/>
      <w:szCs w:val="20"/>
    </w:rPr>
  </w:style>
  <w:style w:type="paragraph" w:styleId="aff2">
    <w:name w:val="List"/>
    <w:basedOn w:val="a"/>
    <w:autoRedefine/>
    <w:qFormat/>
    <w:pPr>
      <w:ind w:left="200" w:hangingChars="200" w:hanging="200"/>
    </w:pPr>
  </w:style>
  <w:style w:type="paragraph" w:styleId="aff3">
    <w:name w:val="footnote text"/>
    <w:basedOn w:val="a1"/>
    <w:link w:val="aff4"/>
    <w:autoRedefine/>
    <w:uiPriority w:val="99"/>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autoRedefine/>
    <w:qFormat/>
    <w:pPr>
      <w:ind w:leftChars="1000" w:left="2100"/>
    </w:pPr>
  </w:style>
  <w:style w:type="paragraph" w:styleId="54">
    <w:name w:val="List 5"/>
    <w:basedOn w:val="a"/>
    <w:autoRedefine/>
    <w:qFormat/>
    <w:pPr>
      <w:adjustRightInd/>
      <w:ind w:leftChars="800" w:left="100" w:hangingChars="200" w:hanging="200"/>
    </w:pPr>
  </w:style>
  <w:style w:type="paragraph" w:styleId="36">
    <w:name w:val="Body Text Indent 3"/>
    <w:basedOn w:val="a"/>
    <w:link w:val="37"/>
    <w:autoRedefine/>
    <w:qFormat/>
    <w:pPr>
      <w:spacing w:line="360" w:lineRule="auto"/>
      <w:ind w:firstLine="420"/>
    </w:pPr>
    <w:rPr>
      <w:sz w:val="24"/>
      <w:szCs w:val="20"/>
    </w:rPr>
  </w:style>
  <w:style w:type="paragraph" w:styleId="aff5">
    <w:name w:val="table of figures"/>
    <w:basedOn w:val="a"/>
    <w:next w:val="a"/>
    <w:autoRedefine/>
    <w:uiPriority w:val="99"/>
    <w:qFormat/>
    <w:pPr>
      <w:adjustRightInd/>
      <w:spacing w:afterLines="50" w:line="120" w:lineRule="auto"/>
      <w:ind w:leftChars="200" w:left="840" w:hangingChars="200" w:hanging="420"/>
    </w:pPr>
    <w:rPr>
      <w:rFonts w:eastAsia="楷体_GB2312"/>
    </w:rPr>
  </w:style>
  <w:style w:type="paragraph" w:styleId="TOC2">
    <w:name w:val="toc 2"/>
    <w:basedOn w:val="a"/>
    <w:next w:val="a"/>
    <w:autoRedefine/>
    <w:qFormat/>
    <w:pPr>
      <w:ind w:leftChars="200" w:left="420"/>
    </w:pPr>
  </w:style>
  <w:style w:type="paragraph" w:styleId="TOC9">
    <w:name w:val="toc 9"/>
    <w:basedOn w:val="a"/>
    <w:next w:val="a"/>
    <w:autoRedefine/>
    <w:qFormat/>
    <w:pPr>
      <w:ind w:leftChars="1600" w:left="3360"/>
    </w:pPr>
  </w:style>
  <w:style w:type="paragraph" w:styleId="29">
    <w:name w:val="Body Text 2"/>
    <w:basedOn w:val="a"/>
    <w:link w:val="210"/>
    <w:autoRedefine/>
    <w:qFormat/>
    <w:pPr>
      <w:spacing w:after="120" w:line="480" w:lineRule="auto"/>
    </w:pPr>
  </w:style>
  <w:style w:type="paragraph" w:styleId="43">
    <w:name w:val="List 4"/>
    <w:basedOn w:val="a"/>
    <w:autoRedefine/>
    <w:uiPriority w:val="99"/>
    <w:qFormat/>
    <w:pPr>
      <w:adjustRightInd/>
      <w:ind w:left="1680" w:hanging="420"/>
    </w:pPr>
    <w:rPr>
      <w:szCs w:val="20"/>
    </w:rPr>
  </w:style>
  <w:style w:type="paragraph" w:styleId="HTML1">
    <w:name w:val="HTML Preformatted"/>
    <w:basedOn w:val="a"/>
    <w:link w:val="HTML2"/>
    <w:autoRedefine/>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6">
    <w:name w:val="Normal (Web)"/>
    <w:basedOn w:val="a"/>
    <w:autoRedefine/>
    <w:qFormat/>
    <w:pPr>
      <w:widowControl/>
      <w:spacing w:before="100" w:beforeAutospacing="1" w:after="100" w:afterAutospacing="1"/>
      <w:jc w:val="left"/>
    </w:pPr>
    <w:rPr>
      <w:rFonts w:ascii="宋体" w:hAnsi="宋体"/>
      <w:kern w:val="0"/>
      <w:sz w:val="24"/>
    </w:rPr>
  </w:style>
  <w:style w:type="paragraph" w:styleId="aff7">
    <w:name w:val="Title"/>
    <w:basedOn w:val="a"/>
    <w:link w:val="aff8"/>
    <w:autoRedefine/>
    <w:uiPriority w:val="10"/>
    <w:qFormat/>
    <w:pPr>
      <w:widowControl/>
      <w:overflowPunct w:val="0"/>
      <w:autoSpaceDE w:val="0"/>
      <w:autoSpaceDN w:val="0"/>
      <w:jc w:val="center"/>
      <w:textAlignment w:val="baseline"/>
    </w:pPr>
    <w:rPr>
      <w:b/>
      <w:kern w:val="0"/>
      <w:sz w:val="24"/>
      <w:szCs w:val="20"/>
      <w:lang w:val="en-GB"/>
    </w:rPr>
  </w:style>
  <w:style w:type="paragraph" w:styleId="aff9">
    <w:name w:val="annotation subject"/>
    <w:basedOn w:val="ae"/>
    <w:next w:val="ae"/>
    <w:link w:val="affa"/>
    <w:autoRedefine/>
    <w:qFormat/>
    <w:rPr>
      <w:b/>
      <w:bCs/>
    </w:rPr>
  </w:style>
  <w:style w:type="paragraph" w:styleId="2a">
    <w:name w:val="Body Text First Indent 2"/>
    <w:basedOn w:val="af3"/>
    <w:link w:val="2b"/>
    <w:autoRedefine/>
    <w:uiPriority w:val="99"/>
    <w:qFormat/>
    <w:pPr>
      <w:adjustRightInd/>
      <w:spacing w:after="120" w:line="240" w:lineRule="auto"/>
      <w:ind w:leftChars="200" w:left="420" w:firstLine="210"/>
    </w:pPr>
    <w:rPr>
      <w:sz w:val="21"/>
    </w:rPr>
  </w:style>
  <w:style w:type="table" w:styleId="affb">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c">
    <w:name w:val="Table Theme"/>
    <w:basedOn w:val="a3"/>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Elegant"/>
    <w:basedOn w:val="a3"/>
    <w:autoRedefine/>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2c">
    <w:name w:val="Table Simple 2"/>
    <w:basedOn w:val="a3"/>
    <w:autoRedefine/>
    <w:qFormat/>
    <w:pPr>
      <w:widowControl w:val="0"/>
      <w:jc w:val="both"/>
    </w:p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Grid 1"/>
    <w:basedOn w:val="a3"/>
    <w:autoRedefine/>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5">
    <w:name w:val="Table Grid 5"/>
    <w:basedOn w:val="a3"/>
    <w:autoRedefine/>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1">
    <w:name w:val="Table Grid 7"/>
    <w:basedOn w:val="a3"/>
    <w:autoRedefine/>
    <w:uiPriority w:val="99"/>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autoRedefine/>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e">
    <w:name w:val="Table Professional"/>
    <w:basedOn w:val="a3"/>
    <w:autoRedefine/>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5">
    <w:name w:val="Light List Accent 5"/>
    <w:basedOn w:val="a3"/>
    <w:autoRedefine/>
    <w:uiPriority w:val="34"/>
    <w:unhideWhenUsed/>
    <w:qFormat/>
    <w:tblPr>
      <w:tblBorders>
        <w:top w:val="single" w:sz="8" w:space="0" w:color="4BACC6"/>
        <w:left w:val="single" w:sz="8" w:space="0" w:color="4BACC6"/>
        <w:bottom w:val="single" w:sz="8" w:space="0" w:color="4BACC6"/>
        <w:right w:val="single" w:sz="8" w:space="0" w:color="4BACC6"/>
      </w:tblBorders>
    </w:tblPr>
    <w:tcPr>
      <w:shd w:val="clear" w:color="auto" w:fill="EEF5FB"/>
    </w:tcPr>
    <w:tblStylePr w:type="firstRow">
      <w:pPr>
        <w:spacing w:before="0" w:after="0" w:line="240" w:lineRule="auto"/>
      </w:pPr>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pPr>
        <w:spacing w:before="0" w:after="0" w:line="240" w:lineRule="auto"/>
      </w:pPr>
      <w:rPr>
        <w:b/>
        <w:bCs/>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shd w:val="clear" w:color="auto" w:fill="DEEAF6"/>
      </w:tcPr>
    </w:tblStylePr>
  </w:style>
  <w:style w:type="table" w:styleId="2-4">
    <w:name w:val="Medium List 2 Accent 4"/>
    <w:basedOn w:val="a3"/>
    <w:autoRedefine/>
    <w:uiPriority w:val="34"/>
    <w:unhideWhenUsed/>
    <w:qFormat/>
    <w:rPr>
      <w:rFonts w:ascii="Symbol" w:eastAsia="黑体" w:hAnsi="Symbol"/>
      <w:color w:val="000000"/>
    </w:rPr>
    <w:tblPr>
      <w:tblBorders>
        <w:top w:val="single" w:sz="8" w:space="0" w:color="8064A2"/>
        <w:left w:val="single" w:sz="8" w:space="0" w:color="8064A2"/>
        <w:bottom w:val="single" w:sz="8" w:space="0" w:color="8064A2"/>
        <w:right w:val="single" w:sz="8" w:space="0" w:color="8064A2"/>
      </w:tblBorders>
    </w:tblPr>
    <w:tcPr>
      <w:shd w:val="clear" w:color="auto" w:fill="EEF5FB"/>
    </w:tcPr>
    <w:tblStylePr w:type="firstRow">
      <w:rPr>
        <w:sz w:val="24"/>
        <w:szCs w:val="24"/>
      </w:rPr>
      <w:tblPr/>
      <w:tcPr>
        <w:tcBorders>
          <w:top w:val="nil"/>
          <w:left w:val="nil"/>
          <w:bottom w:val="single" w:sz="12" w:space="0" w:color="FFFFFF"/>
          <w:right w:val="nil"/>
          <w:insideH w:val="nil"/>
          <w:insideV w:val="nil"/>
          <w:tl2br w:val="nil"/>
          <w:tr2bl w:val="nil"/>
        </w:tcBorders>
        <w:shd w:val="clear" w:color="auto" w:fill="D25F12"/>
      </w:tcPr>
    </w:tblStylePr>
    <w:tblStylePr w:type="lastRow">
      <w:tblPr/>
      <w:tcPr>
        <w:tcBorders>
          <w:top w:val="single" w:sz="12" w:space="0" w:color="00000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8064A2"/>
          <w:insideH w:val="nil"/>
          <w:insideV w:val="nil"/>
          <w:tl2br w:val="nil"/>
          <w:tr2bl w:val="nil"/>
        </w:tcBorders>
        <w:shd w:val="clear" w:color="auto" w:fill="FFFFFF"/>
      </w:tcPr>
    </w:tblStylePr>
    <w:tblStylePr w:type="lastCol">
      <w:tblPr/>
      <w:tcPr>
        <w:tcBorders>
          <w:top w:val="nil"/>
          <w:left w:val="single" w:sz="8" w:space="0" w:color="8064A2"/>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shd w:val="clear" w:color="auto" w:fill="DEEAF6"/>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50">
    <w:name w:val="Dark List Accent 5"/>
    <w:basedOn w:val="a3"/>
    <w:autoRedefine/>
    <w:uiPriority w:val="34"/>
    <w:unhideWhenUsed/>
    <w:qFormat/>
    <w:rPr>
      <w:color w:val="FFFFFF"/>
    </w:rPr>
    <w:tblPr>
      <w:tblStyleRowBandSize w:val="1"/>
      <w:tblStyleColBandSize w:val="1"/>
    </w:tblPr>
    <w:tcPr>
      <w:shd w:val="clear" w:color="auto" w:fill="EEF5FB"/>
    </w:tcPr>
    <w:tblStylePr w:type="firstRow">
      <w:pPr>
        <w:spacing w:before="0" w:after="0" w:line="240" w:lineRule="auto"/>
      </w:pPr>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pPr>
        <w:spacing w:before="0" w:after="0" w:line="240" w:lineRule="auto"/>
      </w:pPr>
      <w:rPr>
        <w:b/>
        <w:bCs/>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single" w:sz="18" w:space="0" w:color="FFFFFF"/>
          <w:insideH w:val="nil"/>
          <w:insideV w:val="nil"/>
          <w:tl2br w:val="nil"/>
          <w:tr2bl w:val="nil"/>
        </w:tcBorders>
        <w:shd w:val="clear" w:color="auto" w:fill="31849B"/>
      </w:tcPr>
    </w:tblStylePr>
    <w:tblStylePr w:type="lastCol">
      <w:rPr>
        <w:b/>
        <w:bCs/>
      </w:rPr>
      <w:tblPr/>
      <w:tcPr>
        <w:tcBorders>
          <w:top w:val="nil"/>
          <w:left w:val="single" w:sz="18" w:space="0" w:color="FFFFFF"/>
          <w:bottom w:val="nil"/>
          <w:right w:val="nil"/>
          <w:insideH w:val="nil"/>
          <w:insideV w:val="nil"/>
          <w:tl2br w:val="nil"/>
          <w:tr2bl w:val="nil"/>
        </w:tcBorders>
        <w:shd w:val="clear" w:color="auto" w:fill="31849B"/>
      </w:tc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shd w:val="clear" w:color="auto" w:fill="DEEAF6"/>
      </w:tcPr>
    </w:tblStylePr>
  </w:style>
  <w:style w:type="character" w:styleId="afff">
    <w:name w:val="Strong"/>
    <w:autoRedefine/>
    <w:qFormat/>
    <w:rPr>
      <w:b/>
      <w:bCs/>
    </w:rPr>
  </w:style>
  <w:style w:type="character" w:styleId="afff0">
    <w:name w:val="endnote reference"/>
    <w:autoRedefine/>
    <w:qFormat/>
    <w:rPr>
      <w:vertAlign w:val="superscript"/>
    </w:rPr>
  </w:style>
  <w:style w:type="character" w:styleId="afff1">
    <w:name w:val="page number"/>
    <w:basedOn w:val="a2"/>
    <w:autoRedefine/>
    <w:qFormat/>
    <w:rPr>
      <w:rFonts w:ascii="Arial" w:eastAsia="黑体" w:hAnsi="Arial" w:cs="Arial"/>
      <w:snapToGrid w:val="0"/>
      <w:kern w:val="0"/>
      <w:szCs w:val="21"/>
    </w:rPr>
  </w:style>
  <w:style w:type="character" w:styleId="afff2">
    <w:name w:val="FollowedHyperlink"/>
    <w:autoRedefine/>
    <w:uiPriority w:val="99"/>
    <w:qFormat/>
    <w:rPr>
      <w:rFonts w:ascii="Arial" w:eastAsia="黑体" w:hAnsi="Arial" w:cs="Arial"/>
      <w:snapToGrid w:val="0"/>
      <w:color w:val="000000"/>
      <w:kern w:val="0"/>
      <w:sz w:val="18"/>
      <w:szCs w:val="18"/>
      <w:u w:val="none"/>
    </w:rPr>
  </w:style>
  <w:style w:type="character" w:styleId="afff3">
    <w:name w:val="Emphasis"/>
    <w:autoRedefine/>
    <w:qFormat/>
    <w:rPr>
      <w:color w:val="CC0033"/>
    </w:rPr>
  </w:style>
  <w:style w:type="character" w:styleId="afff4">
    <w:name w:val="line number"/>
    <w:basedOn w:val="a2"/>
    <w:autoRedefine/>
    <w:qFormat/>
    <w:rPr>
      <w:rFonts w:ascii="Arial" w:eastAsia="黑体" w:hAnsi="Arial" w:cs="Arial"/>
      <w:snapToGrid w:val="0"/>
      <w:kern w:val="0"/>
      <w:szCs w:val="21"/>
    </w:rPr>
  </w:style>
  <w:style w:type="character" w:styleId="HTML3">
    <w:name w:val="HTML Definition"/>
    <w:autoRedefine/>
    <w:qFormat/>
  </w:style>
  <w:style w:type="character" w:styleId="HTML4">
    <w:name w:val="HTML Acronym"/>
    <w:autoRedefine/>
    <w:qFormat/>
    <w:rPr>
      <w:rFonts w:ascii="Arial" w:eastAsia="黑体" w:hAnsi="Arial" w:cs="Arial"/>
      <w:snapToGrid w:val="0"/>
      <w:kern w:val="0"/>
      <w:szCs w:val="21"/>
    </w:rPr>
  </w:style>
  <w:style w:type="character" w:styleId="afff5">
    <w:name w:val="Hyperlink"/>
    <w:autoRedefine/>
    <w:uiPriority w:val="99"/>
    <w:qFormat/>
    <w:rPr>
      <w:rFonts w:ascii="Arial" w:eastAsia="黑体" w:hAnsi="Arial" w:cs="Arial"/>
      <w:snapToGrid w:val="0"/>
      <w:color w:val="000000"/>
      <w:kern w:val="0"/>
      <w:sz w:val="18"/>
      <w:szCs w:val="18"/>
      <w:u w:val="none"/>
    </w:rPr>
  </w:style>
  <w:style w:type="character" w:styleId="HTML5">
    <w:name w:val="HTML Code"/>
    <w:autoRedefine/>
    <w:qFormat/>
    <w:rPr>
      <w:rFonts w:ascii="黑体" w:eastAsia="黑体" w:hAnsi="Courier New" w:cs="楷体_GB2312"/>
      <w:sz w:val="20"/>
      <w:szCs w:val="20"/>
    </w:rPr>
  </w:style>
  <w:style w:type="character" w:styleId="afff6">
    <w:name w:val="annotation reference"/>
    <w:autoRedefine/>
    <w:qFormat/>
    <w:rPr>
      <w:sz w:val="21"/>
      <w:szCs w:val="21"/>
    </w:rPr>
  </w:style>
  <w:style w:type="character" w:styleId="HTML6">
    <w:name w:val="HTML Cite"/>
    <w:autoRedefine/>
    <w:qFormat/>
  </w:style>
  <w:style w:type="character" w:styleId="afff7">
    <w:name w:val="footnote reference"/>
    <w:autoRedefine/>
    <w:uiPriority w:val="99"/>
    <w:qFormat/>
    <w:rPr>
      <w:rFonts w:cs="Times New Roman"/>
      <w:vertAlign w:val="superscript"/>
    </w:rPr>
  </w:style>
  <w:style w:type="character" w:styleId="HTML7">
    <w:name w:val="HTML Keyboard"/>
    <w:autoRedefine/>
    <w:qFormat/>
    <w:rPr>
      <w:rFonts w:ascii="Menlo" w:eastAsia="Menlo" w:hAnsi="Menlo" w:cs="Menlo"/>
      <w:color w:val="FFFFFF"/>
      <w:sz w:val="21"/>
      <w:szCs w:val="21"/>
      <w:shd w:val="clear" w:color="auto" w:fill="333333"/>
    </w:rPr>
  </w:style>
  <w:style w:type="character" w:styleId="HTML8">
    <w:name w:val="HTML Sample"/>
    <w:autoRedefine/>
    <w:qFormat/>
    <w:rPr>
      <w:rFonts w:ascii="Menlo" w:eastAsia="Menlo" w:hAnsi="Menlo" w:cs="Menlo" w:hint="default"/>
      <w:sz w:val="21"/>
      <w:szCs w:val="21"/>
    </w:rPr>
  </w:style>
  <w:style w:type="character" w:customStyle="1" w:styleId="Char">
    <w:name w:val="表格非标题文字 Char"/>
    <w:link w:val="afff8"/>
    <w:autoRedefine/>
    <w:qFormat/>
    <w:rPr>
      <w:rFonts w:ascii="Futura Bk" w:hAnsi="Futura Bk"/>
      <w:kern w:val="2"/>
      <w:sz w:val="18"/>
      <w:szCs w:val="21"/>
      <w:lang w:val="en-US" w:eastAsia="zh-CN" w:bidi="ar-SA"/>
    </w:rPr>
  </w:style>
  <w:style w:type="paragraph" w:customStyle="1" w:styleId="afff8">
    <w:name w:val="表格非标题文字"/>
    <w:link w:val="Char"/>
    <w:autoRedefine/>
    <w:qFormat/>
    <w:pPr>
      <w:snapToGrid w:val="0"/>
      <w:spacing w:before="80" w:after="40"/>
    </w:pPr>
    <w:rPr>
      <w:rFonts w:ascii="Futura Bk" w:hAnsi="Futura Bk"/>
      <w:kern w:val="2"/>
      <w:sz w:val="18"/>
      <w:szCs w:val="21"/>
    </w:rPr>
  </w:style>
  <w:style w:type="character" w:customStyle="1" w:styleId="Char0">
    <w:name w:val="*正文 Char"/>
    <w:link w:val="afff9"/>
    <w:autoRedefine/>
    <w:qFormat/>
    <w:locked/>
    <w:rPr>
      <w:rFonts w:ascii="宋体" w:hAnsi="宋体"/>
      <w:sz w:val="24"/>
    </w:rPr>
  </w:style>
  <w:style w:type="paragraph" w:customStyle="1" w:styleId="afff9">
    <w:name w:val="*正文"/>
    <w:basedOn w:val="a"/>
    <w:link w:val="Char0"/>
    <w:autoRedefine/>
    <w:uiPriority w:val="99"/>
    <w:qFormat/>
    <w:pPr>
      <w:snapToGrid w:val="0"/>
      <w:spacing w:line="360" w:lineRule="auto"/>
      <w:ind w:firstLine="482"/>
      <w:jc w:val="left"/>
    </w:pPr>
    <w:rPr>
      <w:rFonts w:ascii="宋体" w:hAnsi="宋体"/>
      <w:kern w:val="0"/>
      <w:sz w:val="24"/>
      <w:szCs w:val="20"/>
    </w:rPr>
  </w:style>
  <w:style w:type="character" w:customStyle="1" w:styleId="CharChar71">
    <w:name w:val="Char Char71"/>
    <w:autoRedefine/>
    <w:qFormat/>
    <w:rPr>
      <w:rFonts w:eastAsia="宋体"/>
      <w:kern w:val="2"/>
      <w:sz w:val="21"/>
      <w:szCs w:val="24"/>
      <w:lang w:val="en-US" w:eastAsia="zh-CN"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Char1">
    <w:name w:val="正文缩进 Char"/>
    <w:autoRedefine/>
    <w:qFormat/>
    <w:rPr>
      <w:rFonts w:eastAsia="宋体"/>
      <w:kern w:val="2"/>
      <w:sz w:val="21"/>
      <w:lang w:val="en-US" w:eastAsia="zh-CN"/>
    </w:rPr>
  </w:style>
  <w:style w:type="character" w:customStyle="1" w:styleId="Char10">
    <w:name w:val="正文首行缩进 Char1"/>
    <w:autoRedefine/>
    <w:qFormat/>
    <w:rPr>
      <w:rFonts w:ascii="宋体" w:eastAsia="宋体" w:hAnsi="Times New Roman" w:cs="Times New Roman"/>
      <w:snapToGrid w:val="0"/>
      <w:kern w:val="2"/>
      <w:sz w:val="24"/>
      <w:szCs w:val="21"/>
      <w:lang w:val="zh-CN"/>
    </w:rPr>
  </w:style>
  <w:style w:type="character" w:customStyle="1" w:styleId="CharChar28">
    <w:name w:val="Char Char28"/>
    <w:autoRedefine/>
    <w:uiPriority w:val="6"/>
    <w:qFormat/>
    <w:rPr>
      <w:rFonts w:ascii="仿宋_GB2312" w:eastAsia="仿宋_GB2312" w:hAnsi="仿宋_GB2312"/>
      <w:kern w:val="1"/>
      <w:sz w:val="28"/>
    </w:rPr>
  </w:style>
  <w:style w:type="character" w:customStyle="1" w:styleId="3Char1">
    <w:name w:val="标题 3 Char1"/>
    <w:autoRedefine/>
    <w:qFormat/>
    <w:rPr>
      <w:rFonts w:ascii="华文中宋" w:eastAsia="华文中宋" w:hAnsi="华文中宋" w:hint="eastAsia"/>
      <w:b/>
      <w:bCs/>
      <w:kern w:val="2"/>
      <w:sz w:val="32"/>
      <w:szCs w:val="32"/>
      <w:lang w:val="en-US" w:eastAsia="zh-CN" w:bidi="ar-SA"/>
    </w:rPr>
  </w:style>
  <w:style w:type="character" w:customStyle="1" w:styleId="Heading1Char">
    <w:name w:val="Heading 1 Char"/>
    <w:autoRedefine/>
    <w:uiPriority w:val="9"/>
    <w:qFormat/>
    <w:rPr>
      <w:rFonts w:ascii="Times New Roman" w:eastAsia="黑体" w:hAnsi="Times New Roman" w:cs="Times New Roman"/>
      <w:b/>
      <w:kern w:val="0"/>
      <w:sz w:val="24"/>
      <w:szCs w:val="24"/>
    </w:rPr>
  </w:style>
  <w:style w:type="character" w:customStyle="1" w:styleId="UChar">
    <w:name w:val="U_正文 Char"/>
    <w:link w:val="U"/>
    <w:autoRedefine/>
    <w:qFormat/>
    <w:rPr>
      <w:sz w:val="24"/>
      <w:szCs w:val="24"/>
    </w:rPr>
  </w:style>
  <w:style w:type="paragraph" w:customStyle="1" w:styleId="U">
    <w:name w:val="U_正文"/>
    <w:basedOn w:val="a"/>
    <w:link w:val="UChar"/>
    <w:autoRedefine/>
    <w:qFormat/>
    <w:pPr>
      <w:adjustRightInd/>
      <w:spacing w:beforeLines="20" w:afterLines="20" w:line="300" w:lineRule="auto"/>
      <w:ind w:firstLineChars="200" w:firstLine="200"/>
    </w:pPr>
    <w:rPr>
      <w:kern w:val="0"/>
      <w:sz w:val="24"/>
    </w:rPr>
  </w:style>
  <w:style w:type="character" w:customStyle="1" w:styleId="HTMLChar1">
    <w:name w:val="HTML 地址 Char1"/>
    <w:autoRedefine/>
    <w:qFormat/>
    <w:rPr>
      <w:rFonts w:ascii="Times New Roman" w:eastAsia="宋体" w:hAnsi="Times New Roman" w:cs="Times New Roman"/>
      <w:i/>
      <w:iCs/>
      <w:szCs w:val="24"/>
    </w:rPr>
  </w:style>
  <w:style w:type="character" w:customStyle="1" w:styleId="affa">
    <w:name w:val="批注主题 字符"/>
    <w:link w:val="aff9"/>
    <w:autoRedefine/>
    <w:uiPriority w:val="99"/>
    <w:qFormat/>
    <w:rPr>
      <w:b/>
      <w:bCs/>
      <w:kern w:val="2"/>
      <w:sz w:val="21"/>
      <w:szCs w:val="24"/>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Char2">
    <w:name w:val="表正文 Char"/>
    <w:autoRedefine/>
    <w:uiPriority w:val="99"/>
    <w:qFormat/>
    <w:rPr>
      <w:rFonts w:ascii="宋体" w:eastAsia="宋体"/>
      <w:snapToGrid w:val="0"/>
      <w:color w:val="000000"/>
      <w:kern w:val="28"/>
      <w:sz w:val="28"/>
      <w:lang w:val="en-US" w:eastAsia="zh-CN" w:bidi="ar-SA"/>
    </w:rPr>
  </w:style>
  <w:style w:type="character" w:customStyle="1" w:styleId="CharChar34">
    <w:name w:val="Char Char34"/>
    <w:autoRedefine/>
    <w:uiPriority w:val="6"/>
    <w:qFormat/>
    <w:rPr>
      <w:b/>
      <w:kern w:val="1"/>
      <w:sz w:val="28"/>
      <w:szCs w:val="28"/>
    </w:rPr>
  </w:style>
  <w:style w:type="character" w:customStyle="1" w:styleId="NormalIndentChar">
    <w:name w:val="Normal Indent Char"/>
    <w:autoRedefine/>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a"/>
    <w:autoRedefine/>
    <w:qFormat/>
    <w:rPr>
      <w:rFonts w:ascii="宋体" w:eastAsia="宋体" w:hAnsi="宋体"/>
      <w:kern w:val="2"/>
      <w:sz w:val="24"/>
      <w:lang w:bidi="ar-SA"/>
    </w:rPr>
  </w:style>
  <w:style w:type="paragraph" w:customStyle="1" w:styleId="afffa">
    <w:name w:val="哈哈正文"/>
    <w:basedOn w:val="a"/>
    <w:link w:val="Char3"/>
    <w:autoRedefine/>
    <w:qFormat/>
    <w:pPr>
      <w:adjustRightInd/>
      <w:spacing w:line="360" w:lineRule="auto"/>
      <w:ind w:firstLineChars="200" w:firstLine="200"/>
    </w:pPr>
    <w:rPr>
      <w:rFonts w:ascii="宋体" w:hAnsi="宋体"/>
      <w:sz w:val="24"/>
      <w:szCs w:val="20"/>
    </w:rPr>
  </w:style>
  <w:style w:type="character" w:customStyle="1" w:styleId="18">
    <w:name w:val="未处理的提及1"/>
    <w:autoRedefine/>
    <w:qFormat/>
    <w:rPr>
      <w:color w:val="808080"/>
      <w:shd w:val="clear" w:color="auto" w:fill="E6E6E6"/>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CharChar">
    <w:name w:val="二级标题 Char Char"/>
    <w:autoRedefine/>
    <w:qFormat/>
    <w:rPr>
      <w:rFonts w:ascii="宋体" w:eastAsia="宋体" w:hAnsi="宋体"/>
      <w:b/>
      <w:snapToGrid w:val="0"/>
      <w:kern w:val="2"/>
      <w:sz w:val="24"/>
      <w:szCs w:val="24"/>
      <w:lang w:val="en-US" w:eastAsia="zh-CN" w:bidi="ar-SA"/>
    </w:rPr>
  </w:style>
  <w:style w:type="character" w:customStyle="1" w:styleId="CharChar32">
    <w:name w:val="Char Char32"/>
    <w:autoRedefine/>
    <w:uiPriority w:val="6"/>
    <w:qFormat/>
    <w:rPr>
      <w:b/>
      <w:kern w:val="1"/>
      <w:sz w:val="24"/>
      <w:szCs w:val="24"/>
    </w:rPr>
  </w:style>
  <w:style w:type="character" w:customStyle="1" w:styleId="PIChar1">
    <w:name w:val="PI Char1"/>
    <w:autoRedefine/>
    <w:qFormat/>
    <w:rPr>
      <w:rFonts w:ascii="宋体" w:hAnsi="宋体"/>
      <w:kern w:val="2"/>
      <w:sz w:val="24"/>
      <w:szCs w:val="24"/>
    </w:rPr>
  </w:style>
  <w:style w:type="character" w:customStyle="1" w:styleId="tw4winTerm">
    <w:name w:val="tw4winTerm"/>
    <w:autoRedefine/>
    <w:qFormat/>
    <w:rPr>
      <w:color w:val="0000FF"/>
    </w:rPr>
  </w:style>
  <w:style w:type="character" w:customStyle="1" w:styleId="FooterChar">
    <w:name w:val="Footer Char"/>
    <w:autoRedefine/>
    <w:qFormat/>
    <w:locked/>
    <w:rPr>
      <w:rFonts w:eastAsia="宋体"/>
      <w:kern w:val="2"/>
      <w:sz w:val="18"/>
      <w:lang w:val="en-US" w:eastAsia="zh-CN" w:bidi="ar-SA"/>
    </w:rPr>
  </w:style>
  <w:style w:type="character" w:customStyle="1" w:styleId="CharChar1">
    <w:name w:val="普通文字 Char Char1"/>
    <w:autoRedefine/>
    <w:uiPriority w:val="99"/>
    <w:qFormat/>
    <w:rPr>
      <w:rFonts w:ascii="宋体" w:hAnsi="Courier New"/>
      <w:kern w:val="2"/>
      <w:sz w:val="21"/>
    </w:rPr>
  </w:style>
  <w:style w:type="character" w:customStyle="1" w:styleId="CharChar101">
    <w:name w:val="Char Char101"/>
    <w:autoRedefine/>
    <w:uiPriority w:val="6"/>
    <w:qFormat/>
    <w:rPr>
      <w:rFonts w:ascii="宋体" w:hAnsi="宋体"/>
      <w:kern w:val="2"/>
      <w:sz w:val="21"/>
      <w:szCs w:val="24"/>
      <w:lang w:val="en-US" w:eastAsia="zh-CN"/>
    </w:rPr>
  </w:style>
  <w:style w:type="character" w:customStyle="1" w:styleId="4Char">
    <w:name w:val="标题 4 Char"/>
    <w:autoRedefine/>
    <w:qFormat/>
    <w:rPr>
      <w:rFonts w:ascii="Arial" w:eastAsia="黑体" w:hAnsi="Arial"/>
      <w:b/>
      <w:kern w:val="2"/>
      <w:sz w:val="28"/>
    </w:rPr>
  </w:style>
  <w:style w:type="character" w:customStyle="1" w:styleId="afffb">
    <w:name w:val="链接"/>
    <w:autoRedefine/>
    <w:qFormat/>
    <w:rPr>
      <w:color w:val="0000FF"/>
      <w:sz w:val="21"/>
      <w:szCs w:val="21"/>
      <w:u w:val="single"/>
    </w:rPr>
  </w:style>
  <w:style w:type="character" w:customStyle="1" w:styleId="h4Char">
    <w:name w:val="h4 Char"/>
    <w:autoRedefine/>
    <w:qFormat/>
    <w:rPr>
      <w:rFonts w:ascii="Arial" w:eastAsia="黑体" w:hAnsi="Arial"/>
      <w:b/>
      <w:bCs/>
      <w:kern w:val="2"/>
      <w:sz w:val="28"/>
      <w:szCs w:val="28"/>
      <w:lang w:val="zh-CN" w:eastAsia="zh-CN" w:bidi="ar-SA"/>
    </w:rPr>
  </w:style>
  <w:style w:type="character" w:customStyle="1" w:styleId="5Char">
    <w:name w:val="5正文 Char"/>
    <w:link w:val="56"/>
    <w:autoRedefine/>
    <w:qFormat/>
    <w:rPr>
      <w:rFonts w:ascii="仿宋_GB2312" w:eastAsia="仿宋_GB2312" w:hAnsi="微软雅黑"/>
      <w:sz w:val="28"/>
      <w:szCs w:val="21"/>
    </w:rPr>
  </w:style>
  <w:style w:type="paragraph" w:customStyle="1" w:styleId="56">
    <w:name w:val="5正文"/>
    <w:basedOn w:val="a"/>
    <w:link w:val="5Char"/>
    <w:autoRedefine/>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8">
    <w:name w:val="标题 3 字符"/>
    <w:autoRedefine/>
    <w:qFormat/>
    <w:rPr>
      <w:b/>
      <w:bCs/>
      <w:kern w:val="2"/>
      <w:sz w:val="32"/>
      <w:szCs w:val="32"/>
    </w:rPr>
  </w:style>
  <w:style w:type="character" w:customStyle="1" w:styleId="6Char">
    <w:name w:val="样式6 Char"/>
    <w:autoRedefine/>
    <w:qFormat/>
    <w:rPr>
      <w:rFonts w:ascii="仿宋_GB2312" w:eastAsia="仿宋_GB2312" w:hAnsi="宋体"/>
      <w:b/>
      <w:bCs/>
      <w:kern w:val="2"/>
      <w:sz w:val="24"/>
      <w:szCs w:val="24"/>
      <w:lang w:val="en-US" w:eastAsia="zh-CN" w:bidi="ar-SA"/>
    </w:rPr>
  </w:style>
  <w:style w:type="character" w:customStyle="1" w:styleId="CharChar14">
    <w:name w:val="Char Char14"/>
    <w:autoRedefine/>
    <w:uiPriority w:val="6"/>
    <w:qFormat/>
    <w:rPr>
      <w:rFonts w:ascii="黑体" w:eastAsia="黑体" w:hAnsi="黑体"/>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2b">
    <w:name w:val="正文文本首行缩进 2 字符"/>
    <w:link w:val="2a"/>
    <w:autoRedefine/>
    <w:uiPriority w:val="99"/>
    <w:qFormat/>
    <w:rPr>
      <w:rFonts w:ascii="宋体" w:hAnsi="宋体"/>
      <w:kern w:val="2"/>
      <w:sz w:val="21"/>
      <w:szCs w:val="24"/>
    </w:rPr>
  </w:style>
  <w:style w:type="character" w:customStyle="1" w:styleId="font11">
    <w:name w:val="font11"/>
    <w:autoRedefine/>
    <w:qFormat/>
    <w:rPr>
      <w:rFonts w:ascii="Times New Roman" w:hAnsi="Times New Roman" w:cs="Times New Roman" w:hint="default"/>
      <w:color w:val="000000"/>
      <w:sz w:val="22"/>
      <w:szCs w:val="22"/>
      <w:u w:val="none"/>
    </w:rPr>
  </w:style>
  <w:style w:type="character" w:customStyle="1" w:styleId="Char11">
    <w:name w:val="表正文 Char1"/>
    <w:autoRedefine/>
    <w:qFormat/>
    <w:rPr>
      <w:rFonts w:ascii="宋体" w:eastAsia="宋体"/>
      <w:snapToGrid w:val="0"/>
      <w:color w:val="000000"/>
      <w:kern w:val="28"/>
      <w:sz w:val="28"/>
    </w:rPr>
  </w:style>
  <w:style w:type="character" w:customStyle="1" w:styleId="blue1">
    <w:name w:val="blue1"/>
    <w:basedOn w:val="a2"/>
    <w:autoRedefine/>
    <w:qFormat/>
    <w:rPr>
      <w:rFonts w:ascii="Arial" w:eastAsia="黑体" w:hAnsi="Arial" w:cs="Arial"/>
      <w:snapToGrid w:val="0"/>
      <w:kern w:val="0"/>
      <w:szCs w:val="21"/>
    </w:rPr>
  </w:style>
  <w:style w:type="character" w:customStyle="1" w:styleId="14">
    <w:name w:val="纯文本 字符1"/>
    <w:link w:val="af5"/>
    <w:autoRedefine/>
    <w:qFormat/>
    <w:rPr>
      <w:rFonts w:ascii="宋体" w:eastAsia="宋体" w:hAnsi="Courier New" w:cs="Arial"/>
      <w:snapToGrid w:val="0"/>
      <w:kern w:val="2"/>
      <w:sz w:val="21"/>
      <w:szCs w:val="21"/>
      <w:lang w:val="en-US" w:eastAsia="zh-CN" w:bidi="ar-SA"/>
    </w:rPr>
  </w:style>
  <w:style w:type="character" w:customStyle="1" w:styleId="1Char">
    <w:name w:val="标书1 Char"/>
    <w:autoRedefine/>
    <w:qFormat/>
    <w:rPr>
      <w:rFonts w:eastAsia="宋体"/>
      <w:b/>
      <w:bCs/>
      <w:kern w:val="44"/>
      <w:sz w:val="44"/>
      <w:szCs w:val="44"/>
      <w:lang w:val="en-US" w:eastAsia="zh-CN" w:bidi="ar-SA"/>
    </w:rPr>
  </w:style>
  <w:style w:type="character" w:customStyle="1" w:styleId="5Char0">
    <w:name w:val="样式5 Char"/>
    <w:autoRedefine/>
    <w:qFormat/>
    <w:rPr>
      <w:rFonts w:ascii="仿宋_GB2312" w:eastAsia="仿宋_GB2312" w:hAnsi="仿宋"/>
      <w:kern w:val="2"/>
      <w:sz w:val="24"/>
      <w:szCs w:val="24"/>
    </w:rPr>
  </w:style>
  <w:style w:type="character" w:customStyle="1" w:styleId="4Char0">
    <w:name w:val="样式4 Char"/>
    <w:autoRedefine/>
    <w:qFormat/>
    <w:rPr>
      <w:rFonts w:ascii="仿宋_GB2312" w:eastAsia="仿宋_GB2312" w:hAnsi="仿宋"/>
      <w:b/>
      <w:kern w:val="2"/>
      <w:sz w:val="32"/>
      <w:szCs w:val="32"/>
      <w:lang w:bidi="ar-SA"/>
    </w:rPr>
  </w:style>
  <w:style w:type="character" w:customStyle="1" w:styleId="Char4">
    <w:name w:val="插图说明 Char"/>
    <w:autoRedefine/>
    <w:qFormat/>
    <w:rPr>
      <w:rFonts w:eastAsia="黑体"/>
      <w:sz w:val="24"/>
      <w:lang w:val="en-US" w:eastAsia="zh-CN"/>
    </w:rPr>
  </w:style>
  <w:style w:type="character" w:customStyle="1" w:styleId="2CharChar">
    <w:name w:val="正文2 Char Char"/>
    <w:link w:val="2d"/>
    <w:autoRedefine/>
    <w:qFormat/>
    <w:rPr>
      <w:rFonts w:eastAsia="宋体"/>
      <w:kern w:val="2"/>
      <w:sz w:val="24"/>
      <w:lang w:val="en-US" w:eastAsia="zh-CN" w:bidi="ar-SA"/>
    </w:rPr>
  </w:style>
  <w:style w:type="paragraph" w:customStyle="1" w:styleId="2d">
    <w:name w:val="正文2"/>
    <w:basedOn w:val="a"/>
    <w:link w:val="2CharChar"/>
    <w:autoRedefine/>
    <w:qFormat/>
    <w:pPr>
      <w:spacing w:before="156" w:line="360" w:lineRule="auto"/>
      <w:ind w:firstLineChars="200" w:firstLine="510"/>
    </w:pPr>
    <w:rPr>
      <w:sz w:val="24"/>
      <w:szCs w:val="20"/>
    </w:rPr>
  </w:style>
  <w:style w:type="character" w:customStyle="1" w:styleId="CharChar24">
    <w:name w:val="Char Char24"/>
    <w:autoRedefine/>
    <w:uiPriority w:val="6"/>
    <w:qFormat/>
    <w:rPr>
      <w:kern w:val="1"/>
      <w:sz w:val="21"/>
    </w:rPr>
  </w:style>
  <w:style w:type="character" w:customStyle="1" w:styleId="aff1">
    <w:name w:val="副标题 字符"/>
    <w:link w:val="aff0"/>
    <w:autoRedefine/>
    <w:uiPriority w:val="11"/>
    <w:qFormat/>
    <w:rPr>
      <w:rFonts w:ascii="Arial" w:eastAsia="隶书" w:hAnsi="Arial"/>
      <w:b/>
      <w:bCs/>
      <w:kern w:val="28"/>
      <w:sz w:val="44"/>
      <w:szCs w:val="32"/>
      <w:lang w:val="en-US" w:eastAsia="zh-CN" w:bidi="ar-SA"/>
    </w:rPr>
  </w:style>
  <w:style w:type="character" w:customStyle="1" w:styleId="Char1Char">
    <w:name w:val="普通文字 Char1 Char"/>
    <w:autoRedefine/>
    <w:qFormat/>
    <w:rPr>
      <w:rFonts w:ascii="宋体" w:eastAsia="宋体" w:hAnsi="Courier New"/>
      <w:kern w:val="2"/>
      <w:sz w:val="21"/>
      <w:szCs w:val="24"/>
      <w:lang w:val="en-US" w:eastAsia="zh-CN" w:bidi="ar-SA"/>
    </w:rPr>
  </w:style>
  <w:style w:type="character" w:customStyle="1" w:styleId="h3Char1">
    <w:name w:val="h3 Char1"/>
    <w:autoRedefine/>
    <w:qFormat/>
    <w:rPr>
      <w:rFonts w:eastAsia="宋体"/>
      <w:b/>
      <w:bCs/>
      <w:kern w:val="2"/>
      <w:sz w:val="32"/>
      <w:szCs w:val="32"/>
      <w:lang w:bidi="ar-SA"/>
    </w:rPr>
  </w:style>
  <w:style w:type="character" w:customStyle="1" w:styleId="Char12">
    <w:name w:val="标题 Char1"/>
    <w:autoRedefine/>
    <w:qFormat/>
    <w:rPr>
      <w:rFonts w:ascii="Cambria" w:eastAsia="宋体" w:hAnsi="Cambria" w:cs="Times New Roman"/>
      <w:b/>
      <w:bCs/>
      <w:sz w:val="32"/>
      <w:szCs w:val="32"/>
      <w:lang w:bidi="ar-SA"/>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Char13">
    <w:name w:val="正文文本缩进 Char1"/>
    <w:autoRedefine/>
    <w:qFormat/>
    <w:rPr>
      <w:rFonts w:ascii="Calibri" w:hAnsi="Calibri"/>
      <w:sz w:val="28"/>
    </w:rPr>
  </w:style>
  <w:style w:type="character" w:customStyle="1" w:styleId="NoSpacingChar">
    <w:name w:val="No Spacing Char"/>
    <w:link w:val="19"/>
    <w:autoRedefine/>
    <w:uiPriority w:val="1"/>
    <w:qFormat/>
    <w:rPr>
      <w:sz w:val="22"/>
      <w:szCs w:val="22"/>
      <w:lang w:val="en-US" w:eastAsia="zh-CN" w:bidi="ar-SA"/>
    </w:rPr>
  </w:style>
  <w:style w:type="paragraph" w:customStyle="1" w:styleId="19">
    <w:name w:val="无间隔1"/>
    <w:link w:val="NoSpacingChar"/>
    <w:autoRedefine/>
    <w:uiPriority w:val="1"/>
    <w:qFormat/>
    <w:rPr>
      <w:sz w:val="22"/>
      <w:szCs w:val="22"/>
    </w:rPr>
  </w:style>
  <w:style w:type="character" w:customStyle="1" w:styleId="7Char">
    <w:name w:val="样式7 Char"/>
    <w:autoRedefine/>
    <w:qFormat/>
    <w:rPr>
      <w:rFonts w:ascii="仿宋_GB2312" w:eastAsia="仿宋_GB2312" w:hAnsi="仿宋"/>
      <w:b/>
      <w:kern w:val="2"/>
      <w:sz w:val="24"/>
      <w:szCs w:val="24"/>
    </w:rPr>
  </w:style>
  <w:style w:type="character" w:customStyle="1" w:styleId="font12gray1">
    <w:name w:val="font12gray1"/>
    <w:autoRedefine/>
    <w:qFormat/>
    <w:rPr>
      <w:rFonts w:ascii="仿宋_GB2312" w:eastAsia="微软雅黑"/>
      <w:b/>
      <w:spacing w:val="300"/>
      <w:kern w:val="2"/>
      <w:sz w:val="18"/>
      <w:szCs w:val="18"/>
      <w:lang w:val="en-US" w:eastAsia="zh-CN" w:bidi="ar-SA"/>
    </w:rPr>
  </w:style>
  <w:style w:type="character" w:customStyle="1" w:styleId="CharChar7">
    <w:name w:val="Char Char7"/>
    <w:autoRedefine/>
    <w:qFormat/>
    <w:rPr>
      <w:rFonts w:eastAsia="宋体"/>
      <w:kern w:val="2"/>
      <w:sz w:val="21"/>
      <w:szCs w:val="24"/>
      <w:lang w:val="en-US" w:eastAsia="zh-CN" w:bidi="ar-SA"/>
    </w:rPr>
  </w:style>
  <w:style w:type="character" w:customStyle="1" w:styleId="Char5">
    <w:name w:val="表名 Char"/>
    <w:autoRedefine/>
    <w:qFormat/>
    <w:rPr>
      <w:rFonts w:eastAsia="宋体"/>
      <w:b/>
      <w:bCs/>
      <w:kern w:val="2"/>
      <w:sz w:val="24"/>
      <w:szCs w:val="24"/>
      <w:lang w:val="en-US" w:eastAsia="zh-CN" w:bidi="ar-SA"/>
    </w:rPr>
  </w:style>
  <w:style w:type="character" w:customStyle="1" w:styleId="DocumentMapChar">
    <w:name w:val="Document Map Char"/>
    <w:autoRedefine/>
    <w:qFormat/>
    <w:locked/>
    <w:rPr>
      <w:rFonts w:eastAsia="宋体"/>
      <w:kern w:val="2"/>
      <w:sz w:val="21"/>
      <w:szCs w:val="24"/>
      <w:lang w:val="en-US" w:eastAsia="zh-CN" w:bidi="ar-SA"/>
    </w:rPr>
  </w:style>
  <w:style w:type="character" w:customStyle="1" w:styleId="font41">
    <w:name w:val="font41"/>
    <w:autoRedefine/>
    <w:qFormat/>
    <w:rPr>
      <w:rFonts w:ascii="仿宋_GB2312" w:eastAsia="仿宋_GB2312" w:cs="仿宋_GB2312" w:hint="eastAsia"/>
      <w:color w:val="000000"/>
      <w:sz w:val="22"/>
      <w:szCs w:val="22"/>
      <w:u w:val="none"/>
    </w:rPr>
  </w:style>
  <w:style w:type="character" w:customStyle="1" w:styleId="60">
    <w:name w:val="标题 6 字符"/>
    <w:link w:val="6"/>
    <w:autoRedefine/>
    <w:qFormat/>
    <w:rPr>
      <w:rFonts w:ascii="Arial" w:eastAsia="黑体" w:hAnsi="Arial"/>
      <w:b/>
      <w:bCs/>
      <w:kern w:val="2"/>
      <w:sz w:val="24"/>
      <w:szCs w:val="24"/>
    </w:rPr>
  </w:style>
  <w:style w:type="character" w:customStyle="1" w:styleId="Char00">
    <w:name w:val="纯文本 Char_0"/>
    <w:link w:val="00"/>
    <w:autoRedefine/>
    <w:qFormat/>
    <w:rPr>
      <w:rFonts w:ascii="宋体" w:hAnsi="Courier New"/>
      <w:kern w:val="2"/>
      <w:sz w:val="21"/>
      <w:szCs w:val="21"/>
      <w:lang w:val="en-US" w:eastAsia="zh-CN"/>
    </w:rPr>
  </w:style>
  <w:style w:type="paragraph" w:customStyle="1" w:styleId="00">
    <w:name w:val="纯文本_0_0"/>
    <w:basedOn w:val="100"/>
    <w:link w:val="Char00"/>
    <w:autoRedefine/>
    <w:qFormat/>
    <w:rPr>
      <w:rFonts w:ascii="宋体" w:hAnsi="Courier New"/>
      <w:szCs w:val="21"/>
    </w:rPr>
  </w:style>
  <w:style w:type="paragraph" w:customStyle="1" w:styleId="100">
    <w:name w:val="正文_1_0"/>
    <w:autoRedefine/>
    <w:qFormat/>
    <w:pPr>
      <w:widowControl w:val="0"/>
      <w:jc w:val="both"/>
    </w:pPr>
    <w:rPr>
      <w:kern w:val="2"/>
      <w:sz w:val="21"/>
      <w:szCs w:val="24"/>
    </w:rPr>
  </w:style>
  <w:style w:type="character" w:customStyle="1" w:styleId="BalloonTextChar">
    <w:name w:val="Balloon Text Char"/>
    <w:autoRedefine/>
    <w:qFormat/>
    <w:locked/>
    <w:rPr>
      <w:rFonts w:eastAsia="宋体"/>
      <w:kern w:val="2"/>
      <w:sz w:val="18"/>
      <w:szCs w:val="18"/>
      <w:lang w:val="en-US" w:eastAsia="zh-CN" w:bidi="ar-SA"/>
    </w:rPr>
  </w:style>
  <w:style w:type="character" w:customStyle="1" w:styleId="2Char">
    <w:name w:val="正文 项目2 Char"/>
    <w:basedOn w:val="Char6"/>
    <w:autoRedefine/>
    <w:qFormat/>
    <w:rPr>
      <w:rFonts w:ascii="仿宋_GB2312" w:eastAsia="仿宋_GB2312" w:hAnsi="仿宋_GB2312"/>
      <w:kern w:val="2"/>
      <w:sz w:val="24"/>
      <w:lang w:bidi="ar-SA"/>
    </w:rPr>
  </w:style>
  <w:style w:type="character" w:customStyle="1" w:styleId="Char6">
    <w:name w:val="正文 项目 Char"/>
    <w:autoRedefine/>
    <w:qFormat/>
    <w:rPr>
      <w:rFonts w:ascii="仿宋_GB2312" w:eastAsia="仿宋_GB2312" w:hAnsi="仿宋_GB2312"/>
      <w:kern w:val="2"/>
      <w:sz w:val="24"/>
      <w:lang w:bidi="ar-SA"/>
    </w:rPr>
  </w:style>
  <w:style w:type="character" w:customStyle="1" w:styleId="hCharChar1">
    <w:name w:val="h Char Char1"/>
    <w:autoRedefine/>
    <w:qFormat/>
    <w:rPr>
      <w:rFonts w:eastAsia="宋体"/>
      <w:kern w:val="2"/>
      <w:sz w:val="18"/>
      <w:szCs w:val="18"/>
      <w:lang w:val="en-US" w:eastAsia="zh-CN" w:bidi="ar-SA"/>
    </w:rPr>
  </w:style>
  <w:style w:type="character" w:customStyle="1" w:styleId="CharChar27">
    <w:name w:val="Char Char27"/>
    <w:autoRedefine/>
    <w:uiPriority w:val="6"/>
    <w:qFormat/>
    <w:rPr>
      <w:rFonts w:ascii="宋体" w:eastAsia="宋体" w:hAnsi="宋体"/>
      <w:color w:val="000000"/>
      <w:kern w:val="1"/>
      <w:sz w:val="28"/>
      <w:lang w:val="en-US" w:eastAsia="zh-CN" w:bidi="ar-SA"/>
    </w:rPr>
  </w:style>
  <w:style w:type="character" w:customStyle="1" w:styleId="px14">
    <w:name w:val="px14"/>
    <w:autoRedefine/>
    <w:qFormat/>
    <w:rPr>
      <w:rFonts w:ascii="仿宋_GB2312" w:eastAsia="微软雅黑" w:cs="Times New Roman"/>
      <w:b/>
      <w:kern w:val="2"/>
      <w:sz w:val="32"/>
      <w:szCs w:val="32"/>
      <w:lang w:val="en-US" w:eastAsia="zh-CN" w:bidi="ar-SA"/>
    </w:rPr>
  </w:style>
  <w:style w:type="character" w:customStyle="1" w:styleId="HTMLChar10">
    <w:name w:val="HTML 预设格式 Char1"/>
    <w:autoRedefine/>
    <w:uiPriority w:val="99"/>
    <w:qFormat/>
    <w:rPr>
      <w:rFonts w:ascii="Courier New" w:eastAsia="宋体" w:hAnsi="Courier New" w:cs="Courier New"/>
      <w:sz w:val="20"/>
      <w:szCs w:val="20"/>
    </w:rPr>
  </w:style>
  <w:style w:type="character" w:customStyle="1" w:styleId="Char14">
    <w:name w:val="普通文字 Char1"/>
    <w:autoRedefine/>
    <w:qFormat/>
    <w:rPr>
      <w:rFonts w:ascii="宋体" w:eastAsia="宋体" w:hAnsi="Courier New"/>
      <w:kern w:val="2"/>
      <w:sz w:val="21"/>
      <w:lang w:val="en-US" w:eastAsia="zh-CN"/>
    </w:rPr>
  </w:style>
  <w:style w:type="character" w:customStyle="1" w:styleId="hei16b1">
    <w:name w:val="hei16b1"/>
    <w:autoRedefine/>
    <w:qFormat/>
    <w:rPr>
      <w:rFonts w:ascii="Arial" w:hAnsi="Arial" w:cs="Arial" w:hint="default"/>
      <w:b/>
      <w:bCs/>
      <w:color w:val="000000"/>
      <w:sz w:val="24"/>
      <w:szCs w:val="24"/>
    </w:rPr>
  </w:style>
  <w:style w:type="character" w:customStyle="1" w:styleId="Char7">
    <w:name w:val="正文（绿盟科技） Char"/>
    <w:link w:val="afffc"/>
    <w:autoRedefine/>
    <w:qFormat/>
    <w:rPr>
      <w:rFonts w:ascii="Arial" w:hAnsi="Arial"/>
      <w:sz w:val="21"/>
      <w:szCs w:val="21"/>
    </w:rPr>
  </w:style>
  <w:style w:type="paragraph" w:customStyle="1" w:styleId="afffc">
    <w:name w:val="正文（绿盟科技）"/>
    <w:link w:val="Char7"/>
    <w:autoRedefine/>
    <w:qFormat/>
    <w:pPr>
      <w:spacing w:line="300" w:lineRule="auto"/>
    </w:pPr>
    <w:rPr>
      <w:rFonts w:ascii="Arial" w:hAnsi="Arial"/>
      <w:sz w:val="21"/>
      <w:szCs w:val="21"/>
    </w:rPr>
  </w:style>
  <w:style w:type="character" w:customStyle="1" w:styleId="CharChar19">
    <w:name w:val="Char Char19"/>
    <w:autoRedefine/>
    <w:uiPriority w:val="6"/>
    <w:qFormat/>
    <w:rPr>
      <w:rFonts w:ascii="宋体" w:hAnsi="宋体"/>
      <w:i/>
      <w:sz w:val="24"/>
      <w:szCs w:val="24"/>
    </w:rPr>
  </w:style>
  <w:style w:type="character" w:customStyle="1" w:styleId="Char8">
    <w:name w:val="页脚 Char"/>
    <w:autoRedefine/>
    <w:qFormat/>
    <w:rPr>
      <w:rFonts w:eastAsia="仿宋_GB2312"/>
      <w:kern w:val="2"/>
      <w:sz w:val="18"/>
      <w:lang w:val="en-US" w:eastAsia="zh-CN"/>
    </w:rPr>
  </w:style>
  <w:style w:type="character" w:customStyle="1" w:styleId="Char9">
    <w:name w:val="批注主题 Char"/>
    <w:autoRedefine/>
    <w:qFormat/>
    <w:rPr>
      <w:rFonts w:eastAsia="宋体"/>
      <w:b/>
      <w:bCs/>
      <w:kern w:val="2"/>
      <w:sz w:val="21"/>
      <w:szCs w:val="24"/>
      <w:lang w:val="en-US" w:eastAsia="zh-CN" w:bidi="ar-SA"/>
    </w:rPr>
  </w:style>
  <w:style w:type="character" w:customStyle="1" w:styleId="CommentTextChar">
    <w:name w:val="Comment Text Char"/>
    <w:autoRedefine/>
    <w:qFormat/>
    <w:locked/>
    <w:rPr>
      <w:rFonts w:ascii="宋体" w:eastAsia="宋体" w:hAnsi="宋体"/>
      <w:kern w:val="2"/>
      <w:sz w:val="24"/>
      <w:lang w:val="en-US" w:eastAsia="zh-CN" w:bidi="ar-SA"/>
    </w:rPr>
  </w:style>
  <w:style w:type="character" w:customStyle="1" w:styleId="2e">
    <w:name w:val="标题 2 字符"/>
    <w:autoRedefine/>
    <w:qFormat/>
    <w:rPr>
      <w:rFonts w:ascii="仿宋_GB2312" w:eastAsia="仿宋_GB2312" w:hAnsi="Times New Roman" w:cs="Times New Roman"/>
      <w:b/>
      <w:kern w:val="2"/>
      <w:sz w:val="24"/>
      <w:lang w:val="zh-CN"/>
    </w:rPr>
  </w:style>
  <w:style w:type="character" w:customStyle="1" w:styleId="CharChar72">
    <w:name w:val="Char Char72"/>
    <w:autoRedefine/>
    <w:qFormat/>
    <w:rPr>
      <w:rFonts w:eastAsia="宋体"/>
      <w:kern w:val="2"/>
      <w:sz w:val="21"/>
      <w:szCs w:val="24"/>
      <w:lang w:val="en-US" w:eastAsia="zh-CN" w:bidi="ar-SA"/>
    </w:rPr>
  </w:style>
  <w:style w:type="character" w:customStyle="1" w:styleId="Char20">
    <w:name w:val="正文文本缩进 Char2"/>
    <w:autoRedefine/>
    <w:qFormat/>
    <w:rPr>
      <w:rFonts w:ascii="Times New Roman" w:eastAsia="宋体" w:hAnsi="Times New Roman" w:cs="Times New Roman"/>
      <w:snapToGrid w:val="0"/>
      <w:kern w:val="0"/>
      <w:szCs w:val="24"/>
    </w:rPr>
  </w:style>
  <w:style w:type="character" w:customStyle="1" w:styleId="2Char0">
    <w:name w:val="样式2 Char"/>
    <w:autoRedefine/>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d"/>
    <w:autoRedefine/>
    <w:qFormat/>
    <w:rPr>
      <w:sz w:val="32"/>
    </w:rPr>
  </w:style>
  <w:style w:type="paragraph" w:customStyle="1" w:styleId="afffd">
    <w:name w:val="表格名称"/>
    <w:basedOn w:val="20"/>
    <w:link w:val="858D7CFB-ED40-4347-BF05-701D383B685F"/>
    <w:autoRedefine/>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autoRedefine/>
    <w:qFormat/>
    <w:rPr>
      <w:rFonts w:eastAsia="宋体"/>
      <w:b/>
      <w:sz w:val="24"/>
      <w:lang w:val="en-GB" w:eastAsia="zh-CN" w:bidi="ar-SA"/>
    </w:rPr>
  </w:style>
  <w:style w:type="character" w:customStyle="1" w:styleId="c7style3">
    <w:name w:val="c7 style3"/>
    <w:autoRedefine/>
    <w:qFormat/>
  </w:style>
  <w:style w:type="character" w:customStyle="1" w:styleId="3Char10">
    <w:name w:val="正文文本 3 Char1"/>
    <w:autoRedefine/>
    <w:qFormat/>
    <w:rPr>
      <w:rFonts w:ascii="Times New Roman" w:eastAsia="宋体" w:hAnsi="Times New Roman" w:cs="Times New Roman"/>
      <w:sz w:val="16"/>
      <w:szCs w:val="16"/>
    </w:rPr>
  </w:style>
  <w:style w:type="character" w:customStyle="1" w:styleId="tw4winInternal">
    <w:name w:val="tw4winInternal"/>
    <w:autoRedefine/>
    <w:qFormat/>
    <w:rPr>
      <w:rFonts w:ascii="Courier New" w:hAnsi="Courier New" w:cs="Courier New"/>
      <w:color w:val="FF0000"/>
      <w:lang w:val="en-US" w:eastAsia="zh-CN"/>
    </w:rPr>
  </w:style>
  <w:style w:type="character" w:customStyle="1" w:styleId="CharChar10">
    <w:name w:val="Char Char10"/>
    <w:autoRedefine/>
    <w:semiHidden/>
    <w:qFormat/>
    <w:rPr>
      <w:rFonts w:ascii="宋体" w:hAnsi="宋体"/>
      <w:kern w:val="2"/>
      <w:sz w:val="21"/>
      <w:szCs w:val="24"/>
      <w:lang w:val="en-US" w:eastAsia="zh-CN"/>
    </w:rPr>
  </w:style>
  <w:style w:type="character" w:customStyle="1" w:styleId="shadow11">
    <w:name w:val="shadow11"/>
    <w:autoRedefine/>
    <w:qFormat/>
    <w:rPr>
      <w:color w:val="000000"/>
      <w:sz w:val="21"/>
    </w:rPr>
  </w:style>
  <w:style w:type="character" w:customStyle="1" w:styleId="Char30">
    <w:name w:val="正文非缩进 Char3"/>
    <w:autoRedefine/>
    <w:qFormat/>
    <w:rPr>
      <w:rFonts w:ascii="宋体" w:eastAsia="宋体"/>
      <w:snapToGrid w:val="0"/>
      <w:color w:val="000000"/>
      <w:kern w:val="28"/>
      <w:sz w:val="28"/>
      <w:lang w:val="en-US" w:eastAsia="zh-CN" w:bidi="ar-SA"/>
    </w:rPr>
  </w:style>
  <w:style w:type="character" w:customStyle="1" w:styleId="CharChar0">
    <w:name w:val="Char Char"/>
    <w:autoRedefine/>
    <w:qFormat/>
    <w:rPr>
      <w:rFonts w:ascii="宋体" w:eastAsia="宋体" w:hAnsi="Courier New"/>
      <w:kern w:val="2"/>
      <w:sz w:val="21"/>
      <w:lang w:val="en-US" w:eastAsia="zh-CN" w:bidi="ar-SA"/>
    </w:rPr>
  </w:style>
  <w:style w:type="character" w:customStyle="1" w:styleId="Char15">
    <w:name w:val="签名 Char1"/>
    <w:autoRedefine/>
    <w:uiPriority w:val="99"/>
    <w:qFormat/>
    <w:rPr>
      <w:rFonts w:ascii="Times New Roman" w:eastAsia="宋体" w:hAnsi="Times New Roman" w:cs="Times New Roman"/>
      <w:szCs w:val="24"/>
    </w:rPr>
  </w:style>
  <w:style w:type="character" w:customStyle="1" w:styleId="af7">
    <w:name w:val="日期 字符"/>
    <w:link w:val="af6"/>
    <w:autoRedefine/>
    <w:uiPriority w:val="99"/>
    <w:qFormat/>
    <w:rPr>
      <w:rFonts w:ascii="宋体"/>
      <w:kern w:val="2"/>
      <w:sz w:val="24"/>
      <w:szCs w:val="21"/>
      <w:lang w:val="zh-CN"/>
    </w:rPr>
  </w:style>
  <w:style w:type="character" w:customStyle="1" w:styleId="90">
    <w:name w:val="标题 9 字符"/>
    <w:link w:val="9"/>
    <w:autoRedefine/>
    <w:qFormat/>
    <w:rPr>
      <w:rFonts w:ascii="Arial" w:eastAsia="黑体" w:hAnsi="Arial"/>
      <w:kern w:val="2"/>
      <w:sz w:val="21"/>
      <w:szCs w:val="21"/>
    </w:rPr>
  </w:style>
  <w:style w:type="character" w:customStyle="1" w:styleId="CharChar18">
    <w:name w:val="Char Char18"/>
    <w:autoRedefine/>
    <w:uiPriority w:val="6"/>
    <w:qFormat/>
    <w:rPr>
      <w:rFonts w:ascii="宋体" w:hAnsi="宋体"/>
      <w:sz w:val="28"/>
    </w:rPr>
  </w:style>
  <w:style w:type="character" w:customStyle="1" w:styleId="Chara">
    <w:name w:val="批注文字 Char"/>
    <w:autoRedefine/>
    <w:qFormat/>
    <w:rPr>
      <w:kern w:val="2"/>
      <w:sz w:val="21"/>
      <w:szCs w:val="24"/>
    </w:rPr>
  </w:style>
  <w:style w:type="character" w:customStyle="1" w:styleId="CharChar22">
    <w:name w:val="Char Char22"/>
    <w:autoRedefine/>
    <w:uiPriority w:val="6"/>
    <w:qFormat/>
    <w:rPr>
      <w:rFonts w:ascii="宋体" w:hAnsi="宋体"/>
      <w:kern w:val="1"/>
      <w:sz w:val="24"/>
      <w:szCs w:val="24"/>
    </w:rPr>
  </w:style>
  <w:style w:type="character" w:customStyle="1" w:styleId="pt141">
    <w:name w:val="pt141"/>
    <w:autoRedefine/>
    <w:uiPriority w:val="99"/>
    <w:qFormat/>
    <w:rPr>
      <w:color w:val="330066"/>
      <w:sz w:val="22"/>
      <w:szCs w:val="22"/>
    </w:rPr>
  </w:style>
  <w:style w:type="character" w:customStyle="1" w:styleId="2Char1">
    <w:name w:val="正文文本缩进 2 Char1"/>
    <w:autoRedefine/>
    <w:qFormat/>
    <w:rPr>
      <w:rFonts w:ascii="Times New Roman" w:eastAsia="宋体" w:hAnsi="Times New Roman" w:cs="Times New Roman"/>
      <w:szCs w:val="24"/>
    </w:rPr>
  </w:style>
  <w:style w:type="character" w:customStyle="1" w:styleId="15">
    <w:name w:val="批注框文本 字符1"/>
    <w:link w:val="afa"/>
    <w:autoRedefine/>
    <w:uiPriority w:val="99"/>
    <w:qFormat/>
    <w:rPr>
      <w:kern w:val="2"/>
      <w:sz w:val="18"/>
      <w:szCs w:val="18"/>
    </w:rPr>
  </w:style>
  <w:style w:type="character" w:customStyle="1" w:styleId="CharChar611">
    <w:name w:val="Char Char611"/>
    <w:autoRedefine/>
    <w:qFormat/>
    <w:rPr>
      <w:rFonts w:eastAsia="宋体"/>
      <w:kern w:val="2"/>
      <w:sz w:val="21"/>
      <w:szCs w:val="24"/>
      <w:lang w:val="en-US" w:eastAsia="zh-CN" w:bidi="ar-SA"/>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myChar">
    <w:name w:val="my正文 Char"/>
    <w:link w:val="my"/>
    <w:autoRedefine/>
    <w:qFormat/>
    <w:locked/>
    <w:rPr>
      <w:rFonts w:ascii="Tahoma" w:hAnsi="Tahoma"/>
      <w:sz w:val="24"/>
      <w:szCs w:val="24"/>
    </w:rPr>
  </w:style>
  <w:style w:type="paragraph" w:customStyle="1" w:styleId="my">
    <w:name w:val="my正文"/>
    <w:basedOn w:val="a"/>
    <w:link w:val="myChar"/>
    <w:autoRedefine/>
    <w:qFormat/>
    <w:pPr>
      <w:adjustRightInd/>
      <w:spacing w:line="360" w:lineRule="auto"/>
      <w:ind w:firstLineChars="200" w:firstLine="480"/>
    </w:pPr>
    <w:rPr>
      <w:rFonts w:ascii="Tahoma" w:hAnsi="Tahoma"/>
      <w:kern w:val="0"/>
      <w:sz w:val="24"/>
    </w:rPr>
  </w:style>
  <w:style w:type="character" w:customStyle="1" w:styleId="21">
    <w:name w:val="正文缩进 字符2"/>
    <w:link w:val="a1"/>
    <w:autoRedefine/>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autoRedefine/>
    <w:qFormat/>
    <w:rPr>
      <w:color w:val="0000FF"/>
      <w:sz w:val="21"/>
    </w:rPr>
  </w:style>
  <w:style w:type="character" w:customStyle="1" w:styleId="Charb">
    <w:name w:val="页眉 Char"/>
    <w:autoRedefine/>
    <w:qFormat/>
    <w:rPr>
      <w:rFonts w:eastAsia="仿宋_GB2312"/>
      <w:kern w:val="2"/>
      <w:sz w:val="18"/>
      <w:lang w:val="en-US" w:eastAsia="zh-CN"/>
    </w:rPr>
  </w:style>
  <w:style w:type="character" w:customStyle="1" w:styleId="FACharChar">
    <w:name w:val="FA正文 Char Char"/>
    <w:autoRedefine/>
    <w:qFormat/>
    <w:rPr>
      <w:rFonts w:hAnsi="宋体"/>
      <w:kern w:val="2"/>
      <w:sz w:val="24"/>
      <w:lang w:bidi="ar-SA"/>
    </w:rPr>
  </w:style>
  <w:style w:type="character" w:customStyle="1" w:styleId="afffe">
    <w:name w:val="纯文本 字符"/>
    <w:autoRedefine/>
    <w:qFormat/>
    <w:rPr>
      <w:rFonts w:ascii="宋体" w:eastAsia="宋体" w:hAnsi="Courier New" w:cs="Arial"/>
      <w:snapToGrid w:val="0"/>
      <w:kern w:val="2"/>
      <w:sz w:val="21"/>
      <w:szCs w:val="21"/>
      <w:lang w:val="en-US" w:eastAsia="zh-CN" w:bidi="ar-SA"/>
    </w:rPr>
  </w:style>
  <w:style w:type="character" w:customStyle="1" w:styleId="3Char">
    <w:name w:val="3级 Char"/>
    <w:link w:val="39"/>
    <w:autoRedefine/>
    <w:qFormat/>
    <w:rPr>
      <w:rFonts w:ascii="宋体" w:hAnsi="宋体"/>
      <w:b/>
      <w:bCs/>
      <w:snapToGrid/>
      <w:sz w:val="28"/>
    </w:rPr>
  </w:style>
  <w:style w:type="paragraph" w:customStyle="1" w:styleId="39">
    <w:name w:val="3级"/>
    <w:basedOn w:val="3h33rdlevel3BOD0H3l3CTHeading3-oldLevel3He"/>
    <w:link w:val="3Char"/>
    <w:autoRedefine/>
    <w:qFormat/>
    <w:pPr>
      <w:ind w:left="0" w:right="466" w:firstLine="288"/>
    </w:pPr>
    <w:rPr>
      <w:rFonts w:hAnsi="宋体"/>
      <w:snapToGrid/>
    </w:rPr>
  </w:style>
  <w:style w:type="paragraph" w:customStyle="1" w:styleId="3h33rdlevel3BOD0H3l3CTHeading3-oldLevel3He">
    <w:name w:val="样式 标题 3h33rd level3BOD 0H3l3CTHeading 3 - oldLevel 3 He..."/>
    <w:basedOn w:val="30"/>
    <w:autoRedefine/>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ac">
    <w:name w:val="文档结构图 字符"/>
    <w:link w:val="ab"/>
    <w:autoRedefine/>
    <w:uiPriority w:val="99"/>
    <w:qFormat/>
    <w:rPr>
      <w:kern w:val="2"/>
      <w:sz w:val="21"/>
      <w:szCs w:val="24"/>
      <w:shd w:val="clear" w:color="auto" w:fill="000080"/>
    </w:rPr>
  </w:style>
  <w:style w:type="character" w:customStyle="1" w:styleId="H6Char">
    <w:name w:val="H6 Char"/>
    <w:autoRedefine/>
    <w:qFormat/>
    <w:rPr>
      <w:rFonts w:ascii="Arial" w:eastAsia="黑体" w:hAnsi="Arial"/>
      <w:b/>
      <w:bCs/>
      <w:kern w:val="2"/>
      <w:sz w:val="24"/>
      <w:szCs w:val="24"/>
    </w:rPr>
  </w:style>
  <w:style w:type="character" w:customStyle="1" w:styleId="CharChar91">
    <w:name w:val="Char Char91"/>
    <w:autoRedefine/>
    <w:qFormat/>
    <w:rPr>
      <w:rFonts w:eastAsia="宋体"/>
      <w:kern w:val="2"/>
      <w:sz w:val="18"/>
      <w:szCs w:val="18"/>
      <w:lang w:val="en-US" w:eastAsia="zh-CN" w:bidi="ar-SA"/>
    </w:rPr>
  </w:style>
  <w:style w:type="character" w:customStyle="1" w:styleId="Char16">
    <w:name w:val="副标题 Char1"/>
    <w:autoRedefine/>
    <w:uiPriority w:val="11"/>
    <w:qFormat/>
    <w:rPr>
      <w:rFonts w:ascii="Cambria" w:eastAsia="宋体" w:hAnsi="Cambria" w:cs="Times New Roman"/>
      <w:b/>
      <w:bCs/>
      <w:snapToGrid w:val="0"/>
      <w:kern w:val="28"/>
      <w:sz w:val="32"/>
      <w:szCs w:val="32"/>
    </w:rPr>
  </w:style>
  <w:style w:type="character" w:customStyle="1" w:styleId="font61">
    <w:name w:val="font61"/>
    <w:autoRedefine/>
    <w:qFormat/>
    <w:rPr>
      <w:rFonts w:ascii="仿宋" w:eastAsia="仿宋" w:hAnsi="仿宋" w:cs="仿宋" w:hint="eastAsia"/>
      <w:color w:val="000000"/>
      <w:sz w:val="20"/>
      <w:szCs w:val="20"/>
      <w:u w:val="none"/>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autoRedefine/>
    <w:qFormat/>
    <w:rPr>
      <w:rFonts w:eastAsia="宋体"/>
      <w:b/>
      <w:bCs/>
      <w:kern w:val="2"/>
      <w:sz w:val="21"/>
      <w:szCs w:val="24"/>
      <w:lang w:val="en-US" w:eastAsia="zh-CN" w:bidi="ar-SA"/>
    </w:rPr>
  </w:style>
  <w:style w:type="character" w:customStyle="1" w:styleId="2Char2">
    <w:name w:val="标题 2 Char"/>
    <w:autoRedefine/>
    <w:uiPriority w:val="99"/>
    <w:qFormat/>
    <w:rPr>
      <w:rFonts w:ascii="Arial" w:eastAsia="黑体" w:hAnsi="Arial"/>
      <w:b/>
      <w:kern w:val="2"/>
      <w:sz w:val="32"/>
      <w:lang w:val="en-US" w:eastAsia="zh-CN"/>
    </w:rPr>
  </w:style>
  <w:style w:type="character" w:customStyle="1" w:styleId="maywed421">
    <w:name w:val="maywed421"/>
    <w:autoRedefine/>
    <w:qFormat/>
    <w:rPr>
      <w:color w:val="366FB6"/>
      <w:u w:val="none"/>
    </w:rPr>
  </w:style>
  <w:style w:type="character" w:customStyle="1" w:styleId="Charc">
    <w:name w:val="正文文本缩进 Char"/>
    <w:autoRedefine/>
    <w:uiPriority w:val="99"/>
    <w:qFormat/>
    <w:rPr>
      <w:rFonts w:ascii="宋体" w:hAnsi="宋体"/>
      <w:kern w:val="2"/>
      <w:sz w:val="24"/>
      <w:szCs w:val="24"/>
    </w:rPr>
  </w:style>
  <w:style w:type="character" w:customStyle="1" w:styleId="CharChar102">
    <w:name w:val="Char Char102"/>
    <w:autoRedefine/>
    <w:semiHidden/>
    <w:qFormat/>
    <w:rPr>
      <w:rFonts w:ascii="宋体" w:hAnsi="宋体"/>
      <w:kern w:val="2"/>
      <w:sz w:val="21"/>
      <w:szCs w:val="24"/>
      <w:lang w:val="en-US" w:eastAsia="zh-CN"/>
    </w:rPr>
  </w:style>
  <w:style w:type="character" w:customStyle="1" w:styleId="Char17">
    <w:name w:val="页眉 Char1"/>
    <w:autoRedefine/>
    <w:qFormat/>
    <w:rPr>
      <w:rFonts w:eastAsia="宋体"/>
      <w:kern w:val="2"/>
      <w:sz w:val="18"/>
      <w:szCs w:val="18"/>
      <w:lang w:val="en-US" w:eastAsia="zh-CN" w:bidi="ar-SA"/>
    </w:rPr>
  </w:style>
  <w:style w:type="character" w:customStyle="1" w:styleId="md">
    <w:name w:val="md"/>
    <w:basedOn w:val="a2"/>
    <w:autoRedefine/>
    <w:qFormat/>
    <w:rPr>
      <w:rFonts w:ascii="Arial" w:eastAsia="黑体" w:hAnsi="Arial" w:cs="Arial"/>
      <w:snapToGrid w:val="0"/>
      <w:kern w:val="0"/>
      <w:szCs w:val="21"/>
    </w:rPr>
  </w:style>
  <w:style w:type="character" w:customStyle="1" w:styleId="big1">
    <w:name w:val="big1"/>
    <w:autoRedefine/>
    <w:qFormat/>
    <w:rPr>
      <w:rFonts w:ascii="宋体" w:eastAsia="宋体" w:hAnsi="宋体" w:hint="eastAsia"/>
      <w:color w:val="333333"/>
      <w:sz w:val="22"/>
      <w:szCs w:val="22"/>
    </w:rPr>
  </w:style>
  <w:style w:type="character" w:customStyle="1" w:styleId="CharChar311">
    <w:name w:val="Char Char311"/>
    <w:autoRedefine/>
    <w:qFormat/>
    <w:rPr>
      <w:rFonts w:eastAsia="宋体"/>
      <w:kern w:val="2"/>
      <w:sz w:val="21"/>
      <w:szCs w:val="24"/>
      <w:lang w:val="en-US" w:eastAsia="zh-CN" w:bidi="ar-SA"/>
    </w:rPr>
  </w:style>
  <w:style w:type="character" w:customStyle="1" w:styleId="CharChar81">
    <w:name w:val="Char Char81"/>
    <w:autoRedefine/>
    <w:qFormat/>
    <w:rPr>
      <w:rFonts w:eastAsia="宋体"/>
      <w:b/>
      <w:sz w:val="24"/>
      <w:lang w:val="en-GB" w:eastAsia="zh-CN"/>
    </w:rPr>
  </w:style>
  <w:style w:type="character" w:customStyle="1" w:styleId="3Char0">
    <w:name w:val="样式3 Char"/>
    <w:basedOn w:val="2Char0"/>
    <w:autoRedefine/>
    <w:qFormat/>
    <w:rPr>
      <w:rFonts w:ascii="仿宋_GB2312" w:eastAsia="仿宋_GB2312" w:hAnsi="仿宋" w:cs="仿宋_GB2312"/>
      <w:b/>
      <w:bCs/>
      <w:sz w:val="32"/>
      <w:szCs w:val="30"/>
      <w:lang w:val="zh-CN"/>
    </w:rPr>
  </w:style>
  <w:style w:type="character" w:customStyle="1" w:styleId="HTML0">
    <w:name w:val="HTML 地址 字符"/>
    <w:link w:val="HTML"/>
    <w:autoRedefine/>
    <w:qFormat/>
    <w:rPr>
      <w:rFonts w:ascii="宋体" w:hAnsi="宋体"/>
      <w:i/>
      <w:iCs/>
      <w:sz w:val="24"/>
      <w:szCs w:val="24"/>
    </w:rPr>
  </w:style>
  <w:style w:type="character" w:customStyle="1" w:styleId="2Char10">
    <w:name w:val="正文首行缩进 2 Char1"/>
    <w:autoRedefine/>
    <w:qFormat/>
    <w:rPr>
      <w:rFonts w:ascii="Times New Roman" w:eastAsia="宋体" w:hAnsi="Times New Roman" w:cs="Times New Roman"/>
      <w:kern w:val="2"/>
      <w:sz w:val="24"/>
      <w:szCs w:val="24"/>
    </w:rPr>
  </w:style>
  <w:style w:type="character" w:customStyle="1" w:styleId="Char21">
    <w:name w:val="副标题 Char2"/>
    <w:autoRedefine/>
    <w:qFormat/>
    <w:rPr>
      <w:rFonts w:ascii="Cambria" w:eastAsia="宋体" w:hAnsi="Cambria" w:cs="Times New Roman"/>
      <w:b/>
      <w:bCs/>
      <w:snapToGrid w:val="0"/>
      <w:kern w:val="28"/>
      <w:sz w:val="32"/>
      <w:szCs w:val="32"/>
    </w:rPr>
  </w:style>
  <w:style w:type="character" w:customStyle="1" w:styleId="4-dyfChar">
    <w:name w:val="标题4-dyf Char"/>
    <w:link w:val="4-dyf"/>
    <w:autoRedefine/>
    <w:qFormat/>
    <w:rPr>
      <w:rFonts w:ascii="Cambria" w:hAnsi="Cambria"/>
      <w:b/>
      <w:bCs/>
      <w:color w:val="000000"/>
      <w:kern w:val="2"/>
      <w:sz w:val="21"/>
      <w:szCs w:val="21"/>
    </w:rPr>
  </w:style>
  <w:style w:type="paragraph" w:customStyle="1" w:styleId="4-dyf">
    <w:name w:val="标题4-dyf"/>
    <w:basedOn w:val="4"/>
    <w:link w:val="4-dyfChar"/>
    <w:autoRedefine/>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autoRedefine/>
    <w:qFormat/>
    <w:rPr>
      <w:rFonts w:ascii="宋体" w:eastAsia="宋体" w:hAnsi="宋体"/>
      <w:color w:val="333333"/>
      <w:sz w:val="21"/>
      <w:szCs w:val="21"/>
      <w:u w:val="none"/>
    </w:rPr>
  </w:style>
  <w:style w:type="character" w:customStyle="1" w:styleId="Chard">
    <w:name w:val="冯 Char"/>
    <w:link w:val="affff"/>
    <w:autoRedefine/>
    <w:qFormat/>
    <w:rPr>
      <w:rFonts w:ascii="宋体" w:hAnsi="宋体"/>
      <w:color w:val="000000"/>
      <w:sz w:val="24"/>
      <w:szCs w:val="24"/>
    </w:rPr>
  </w:style>
  <w:style w:type="paragraph" w:customStyle="1" w:styleId="affff">
    <w:name w:val="冯"/>
    <w:basedOn w:val="a"/>
    <w:link w:val="Chard"/>
    <w:autoRedefine/>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autoRedefine/>
    <w:qFormat/>
    <w:locked/>
    <w:rPr>
      <w:rFonts w:eastAsia="宋体"/>
      <w:kern w:val="2"/>
      <w:sz w:val="18"/>
      <w:szCs w:val="18"/>
      <w:lang w:val="en-US" w:eastAsia="zh-CN" w:bidi="ar-SA"/>
    </w:rPr>
  </w:style>
  <w:style w:type="character" w:customStyle="1" w:styleId="CharChar12">
    <w:name w:val="Char Char12"/>
    <w:autoRedefine/>
    <w:qFormat/>
    <w:rPr>
      <w:rFonts w:ascii="仿宋_GB2312" w:eastAsia="仿宋_GB2312"/>
      <w:b/>
      <w:bCs/>
      <w:kern w:val="2"/>
      <w:sz w:val="24"/>
      <w:szCs w:val="24"/>
      <w:lang w:val="zh-CN" w:eastAsia="zh-CN" w:bidi="ar-SA"/>
    </w:rPr>
  </w:style>
  <w:style w:type="character" w:customStyle="1" w:styleId="a9">
    <w:name w:val="题注 字符"/>
    <w:link w:val="a8"/>
    <w:autoRedefine/>
    <w:qFormat/>
    <w:rPr>
      <w:b/>
      <w:kern w:val="2"/>
      <w:sz w:val="28"/>
    </w:rPr>
  </w:style>
  <w:style w:type="character" w:customStyle="1" w:styleId="Char31">
    <w:name w:val="普通文字 Char3"/>
    <w:autoRedefine/>
    <w:qFormat/>
    <w:rPr>
      <w:rFonts w:ascii="宋体" w:eastAsia="宋体" w:hAnsi="Courier New"/>
      <w:kern w:val="2"/>
      <w:sz w:val="21"/>
      <w:lang w:val="en-US" w:eastAsia="zh-CN" w:bidi="ar-SA"/>
    </w:rPr>
  </w:style>
  <w:style w:type="character" w:customStyle="1" w:styleId="Chare">
    <w:name w:val="公文正文 Char"/>
    <w:autoRedefine/>
    <w:qFormat/>
    <w:rPr>
      <w:rFonts w:ascii="仿宋_GB2312" w:eastAsia="仿宋_GB2312"/>
      <w:kern w:val="2"/>
      <w:sz w:val="24"/>
      <w:szCs w:val="24"/>
      <w:lang w:val="en-US" w:eastAsia="zh-CN" w:bidi="ar-SA"/>
    </w:rPr>
  </w:style>
  <w:style w:type="character" w:customStyle="1" w:styleId="CharCharCharCharChar">
    <w:name w:val="正文首行缩进 Char Char Char Char Char"/>
    <w:autoRedefine/>
    <w:qFormat/>
    <w:rPr>
      <w:rFonts w:ascii="宋体"/>
      <w:kern w:val="2"/>
      <w:sz w:val="24"/>
      <w:lang w:val="zh-CN"/>
    </w:rPr>
  </w:style>
  <w:style w:type="character" w:customStyle="1" w:styleId="PIChar">
    <w:name w:val="PI Char"/>
    <w:autoRedefine/>
    <w:qFormat/>
    <w:rPr>
      <w:rFonts w:ascii="宋体" w:eastAsia="宋体" w:hAnsi="宋体"/>
      <w:kern w:val="2"/>
      <w:sz w:val="24"/>
      <w:szCs w:val="24"/>
      <w:lang w:val="en-US" w:eastAsia="zh-CN" w:bidi="ar-SA"/>
    </w:rPr>
  </w:style>
  <w:style w:type="character" w:customStyle="1" w:styleId="DefaultChar">
    <w:name w:val="Default Char"/>
    <w:link w:val="Default"/>
    <w:autoRedefine/>
    <w:qFormat/>
    <w:rPr>
      <w:rFonts w:ascii="仿宋_GB2312" w:eastAsia="仿宋_GB2312" w:cs="仿宋_GB2312"/>
      <w:color w:val="000000"/>
      <w:sz w:val="24"/>
      <w:szCs w:val="24"/>
      <w:lang w:val="en-US" w:eastAsia="zh-CN" w:bidi="ar-SA"/>
    </w:rPr>
  </w:style>
  <w:style w:type="paragraph" w:customStyle="1" w:styleId="Default">
    <w:name w:val="Default"/>
    <w:link w:val="DefaultChar"/>
    <w:autoRedefine/>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autoRedefine/>
    <w:qFormat/>
    <w:rPr>
      <w:color w:val="333333"/>
    </w:rPr>
  </w:style>
  <w:style w:type="character" w:customStyle="1" w:styleId="Char22">
    <w:name w:val="列出段落 Char2"/>
    <w:autoRedefine/>
    <w:uiPriority w:val="34"/>
    <w:qFormat/>
    <w:rPr>
      <w:rFonts w:ascii="Calibri" w:hAnsi="Calibri"/>
      <w:kern w:val="2"/>
      <w:sz w:val="28"/>
    </w:rPr>
  </w:style>
  <w:style w:type="character" w:customStyle="1" w:styleId="mdeck">
    <w:name w:val="mdeck"/>
    <w:autoRedefine/>
    <w:qFormat/>
    <w:rPr>
      <w:rFonts w:ascii="仿宋_GB2312" w:eastAsia="微软雅黑"/>
      <w:b/>
      <w:kern w:val="2"/>
      <w:sz w:val="32"/>
      <w:szCs w:val="32"/>
      <w:lang w:val="en-US" w:eastAsia="zh-CN" w:bidi="ar-SA"/>
    </w:rPr>
  </w:style>
  <w:style w:type="character" w:customStyle="1" w:styleId="unnamed11">
    <w:name w:val="unnamed11"/>
    <w:autoRedefine/>
    <w:qFormat/>
    <w:rPr>
      <w:sz w:val="20"/>
      <w:szCs w:val="20"/>
    </w:rPr>
  </w:style>
  <w:style w:type="character" w:customStyle="1" w:styleId="Char23">
    <w:name w:val="正文文本 Char2"/>
    <w:autoRedefine/>
    <w:qFormat/>
    <w:rPr>
      <w:rFonts w:ascii="Times New Roman" w:eastAsia="宋体" w:hAnsi="Times New Roman" w:cs="Times New Roman"/>
      <w:snapToGrid w:val="0"/>
      <w:kern w:val="0"/>
      <w:szCs w:val="24"/>
    </w:rPr>
  </w:style>
  <w:style w:type="character" w:customStyle="1" w:styleId="Charf">
    <w:name w:val="标书正文格式 Char"/>
    <w:autoRedefine/>
    <w:uiPriority w:val="99"/>
    <w:qFormat/>
    <w:rPr>
      <w:rFonts w:eastAsia="楷体_GB2312"/>
      <w:kern w:val="2"/>
      <w:sz w:val="24"/>
      <w:szCs w:val="24"/>
      <w:lang w:bidi="ar-SA"/>
    </w:rPr>
  </w:style>
  <w:style w:type="character" w:customStyle="1" w:styleId="CharChar11">
    <w:name w:val="Char Char11"/>
    <w:autoRedefine/>
    <w:qFormat/>
    <w:locked/>
    <w:rPr>
      <w:rFonts w:ascii="宋体" w:eastAsia="宋体" w:hAnsi="宋体"/>
      <w:b/>
      <w:kern w:val="2"/>
      <w:sz w:val="24"/>
      <w:szCs w:val="24"/>
      <w:lang w:val="en-US" w:eastAsia="zh-CN" w:bidi="ar-SA"/>
    </w:rPr>
  </w:style>
  <w:style w:type="character" w:customStyle="1" w:styleId="ca-131">
    <w:name w:val="ca-131"/>
    <w:autoRedefine/>
    <w:qFormat/>
    <w:rPr>
      <w:rFonts w:ascii="仿宋_GB2312" w:eastAsia="仿宋_GB2312" w:hint="eastAsia"/>
      <w:b/>
      <w:bCs/>
      <w:color w:val="000000"/>
      <w:spacing w:val="-20"/>
      <w:sz w:val="24"/>
      <w:szCs w:val="24"/>
    </w:rPr>
  </w:style>
  <w:style w:type="character" w:customStyle="1" w:styleId="tw4winMark">
    <w:name w:val="tw4winMark"/>
    <w:autoRedefine/>
    <w:uiPriority w:val="99"/>
    <w:qFormat/>
    <w:rPr>
      <w:rFonts w:ascii="Courier New" w:hAnsi="Courier New" w:cs="Courier New"/>
      <w:vanish/>
      <w:color w:val="800080"/>
      <w:sz w:val="24"/>
      <w:szCs w:val="24"/>
      <w:vertAlign w:val="subscript"/>
    </w:rPr>
  </w:style>
  <w:style w:type="character" w:customStyle="1" w:styleId="Charf0">
    <w:name w:val="正文样式 Char"/>
    <w:link w:val="affff0"/>
    <w:autoRedefine/>
    <w:qFormat/>
    <w:rPr>
      <w:rFonts w:ascii="Calibri" w:hAnsi="Calibri"/>
      <w:sz w:val="24"/>
      <w:szCs w:val="24"/>
    </w:rPr>
  </w:style>
  <w:style w:type="paragraph" w:customStyle="1" w:styleId="affff0">
    <w:name w:val="正文样式"/>
    <w:basedOn w:val="a"/>
    <w:link w:val="Charf0"/>
    <w:autoRedefine/>
    <w:qFormat/>
    <w:pPr>
      <w:adjustRightInd/>
      <w:spacing w:line="360" w:lineRule="auto"/>
      <w:ind w:firstLineChars="200" w:firstLine="480"/>
    </w:pPr>
    <w:rPr>
      <w:kern w:val="0"/>
      <w:sz w:val="24"/>
    </w:rPr>
  </w:style>
  <w:style w:type="character" w:customStyle="1" w:styleId="Char32">
    <w:name w:val="表正文 Char3"/>
    <w:autoRedefine/>
    <w:qFormat/>
    <w:rPr>
      <w:rFonts w:eastAsia="宋体"/>
    </w:rPr>
  </w:style>
  <w:style w:type="character" w:customStyle="1" w:styleId="H5Char">
    <w:name w:val="H5 Char"/>
    <w:autoRedefine/>
    <w:qFormat/>
    <w:rPr>
      <w:b/>
      <w:bCs/>
      <w:kern w:val="2"/>
      <w:sz w:val="28"/>
      <w:szCs w:val="28"/>
    </w:rPr>
  </w:style>
  <w:style w:type="character" w:customStyle="1" w:styleId="CharChar3">
    <w:name w:val="Char Char3"/>
    <w:autoRedefine/>
    <w:qFormat/>
    <w:rPr>
      <w:rFonts w:eastAsia="宋体"/>
      <w:kern w:val="2"/>
      <w:sz w:val="21"/>
      <w:szCs w:val="24"/>
      <w:lang w:val="en-US" w:eastAsia="zh-CN" w:bidi="ar-SA"/>
    </w:rPr>
  </w:style>
  <w:style w:type="character" w:customStyle="1" w:styleId="Charf1">
    <w:name w:val="正文 编号 Char"/>
    <w:autoRedefine/>
    <w:qFormat/>
    <w:rPr>
      <w:rFonts w:ascii="仿宋_GB2312" w:eastAsia="仿宋_GB2312" w:hAnsi="仿宋_GB2312"/>
      <w:kern w:val="2"/>
      <w:sz w:val="24"/>
      <w:lang w:bidi="ar-SA"/>
    </w:rPr>
  </w:style>
  <w:style w:type="character" w:customStyle="1" w:styleId="question-title2">
    <w:name w:val="question-title2"/>
    <w:autoRedefine/>
    <w:qFormat/>
    <w:rPr>
      <w:rFonts w:ascii="Arial" w:eastAsia="黑体" w:hAnsi="Arial" w:cs="Arial"/>
      <w:snapToGrid w:val="0"/>
      <w:kern w:val="0"/>
      <w:szCs w:val="21"/>
    </w:rPr>
  </w:style>
  <w:style w:type="character" w:customStyle="1" w:styleId="gf1CharChar">
    <w:name w:val="gf正文1 Char Char"/>
    <w:link w:val="gf1"/>
    <w:autoRedefine/>
    <w:qFormat/>
    <w:rPr>
      <w:rFonts w:ascii="宋体" w:hAnsi="宋体" w:cs="宋体"/>
      <w:kern w:val="2"/>
      <w:sz w:val="24"/>
      <w:szCs w:val="24"/>
    </w:rPr>
  </w:style>
  <w:style w:type="paragraph" w:customStyle="1" w:styleId="gf1">
    <w:name w:val="gf正文1"/>
    <w:basedOn w:val="a"/>
    <w:link w:val="gf1CharChar"/>
    <w:autoRedefine/>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autoRedefine/>
    <w:uiPriority w:val="6"/>
    <w:qFormat/>
    <w:rPr>
      <w:rFonts w:ascii="宋体" w:hAnsi="宋体"/>
      <w:kern w:val="1"/>
      <w:sz w:val="21"/>
    </w:rPr>
  </w:style>
  <w:style w:type="character" w:customStyle="1" w:styleId="Char33">
    <w:name w:val="正文缩进 Char3"/>
    <w:autoRedefine/>
    <w:qFormat/>
    <w:rPr>
      <w:rFonts w:ascii="宋体" w:eastAsia="宋体"/>
      <w:snapToGrid w:val="0"/>
      <w:color w:val="000000"/>
      <w:kern w:val="28"/>
      <w:sz w:val="28"/>
      <w:lang w:val="en-US" w:eastAsia="zh-CN" w:bidi="ar-SA"/>
    </w:rPr>
  </w:style>
  <w:style w:type="character" w:customStyle="1" w:styleId="Char18">
    <w:name w:val="列出段落 Char1"/>
    <w:link w:val="1a"/>
    <w:autoRedefine/>
    <w:qFormat/>
    <w:rPr>
      <w:rFonts w:ascii="Calibri" w:hAnsi="Calibri"/>
      <w:sz w:val="24"/>
      <w:lang w:eastAsia="en-US"/>
    </w:rPr>
  </w:style>
  <w:style w:type="paragraph" w:customStyle="1" w:styleId="1a">
    <w:name w:val="列表1"/>
    <w:basedOn w:val="a"/>
    <w:next w:val="affff1"/>
    <w:link w:val="Char18"/>
    <w:autoRedefine/>
    <w:qFormat/>
    <w:pPr>
      <w:widowControl/>
      <w:adjustRightInd/>
      <w:spacing w:after="200" w:line="360" w:lineRule="auto"/>
      <w:ind w:left="720" w:firstLineChars="200" w:firstLine="200"/>
      <w:jc w:val="left"/>
    </w:pPr>
    <w:rPr>
      <w:kern w:val="0"/>
      <w:sz w:val="24"/>
      <w:szCs w:val="20"/>
      <w:lang w:eastAsia="en-US"/>
    </w:rPr>
  </w:style>
  <w:style w:type="paragraph" w:styleId="affff1">
    <w:name w:val="List Paragraph"/>
    <w:basedOn w:val="a"/>
    <w:autoRedefine/>
    <w:uiPriority w:val="34"/>
    <w:qFormat/>
    <w:pPr>
      <w:spacing w:line="360" w:lineRule="auto"/>
      <w:ind w:firstLineChars="200" w:firstLine="200"/>
    </w:pPr>
    <w:rPr>
      <w:rFonts w:eastAsia="楷体_GB2312" w:cs="Lucida Sans"/>
      <w:sz w:val="24"/>
    </w:rPr>
  </w:style>
  <w:style w:type="character" w:customStyle="1" w:styleId="CharChar8">
    <w:name w:val="Char Char8"/>
    <w:autoRedefine/>
    <w:qFormat/>
    <w:rPr>
      <w:rFonts w:eastAsia="宋体"/>
      <w:b/>
      <w:sz w:val="24"/>
      <w:lang w:val="en-GB" w:eastAsia="zh-CN"/>
    </w:rPr>
  </w:style>
  <w:style w:type="character" w:customStyle="1" w:styleId="NormalIndentCharChar">
    <w:name w:val="Normal Indent Char Char"/>
    <w:autoRedefine/>
    <w:qFormat/>
    <w:rPr>
      <w:rFonts w:eastAsia="宋体"/>
      <w:kern w:val="2"/>
      <w:sz w:val="21"/>
      <w:lang w:val="en-US" w:eastAsia="zh-CN" w:bidi="ar-SA"/>
    </w:rPr>
  </w:style>
  <w:style w:type="character" w:customStyle="1" w:styleId="affff2">
    <w:name w:val="列表段落 字符"/>
    <w:autoRedefine/>
    <w:uiPriority w:val="34"/>
    <w:qFormat/>
  </w:style>
  <w:style w:type="character" w:customStyle="1" w:styleId="CharChar13">
    <w:name w:val="Ò³Ã¼ Char Char1"/>
    <w:autoRedefine/>
    <w:qFormat/>
    <w:rPr>
      <w:rFonts w:eastAsia="宋体"/>
      <w:kern w:val="2"/>
      <w:sz w:val="18"/>
      <w:szCs w:val="18"/>
      <w:lang w:val="en-US" w:eastAsia="zh-CN" w:bidi="ar-SA"/>
    </w:rPr>
  </w:style>
  <w:style w:type="character" w:customStyle="1" w:styleId="Charf2">
    <w:name w:val="方案正文 Char"/>
    <w:autoRedefine/>
    <w:uiPriority w:val="99"/>
    <w:qFormat/>
    <w:rPr>
      <w:rFonts w:ascii="仿宋_GB2312" w:eastAsia="仿宋_GB2312"/>
      <w:b/>
      <w:color w:val="000000"/>
      <w:kern w:val="2"/>
      <w:sz w:val="24"/>
      <w:lang w:val="en-US" w:eastAsia="zh-CN" w:bidi="ar-SA"/>
    </w:rPr>
  </w:style>
  <w:style w:type="character" w:customStyle="1" w:styleId="CharChar30">
    <w:name w:val="Char Char30"/>
    <w:autoRedefine/>
    <w:uiPriority w:val="6"/>
    <w:qFormat/>
    <w:rPr>
      <w:rFonts w:ascii="Arial" w:eastAsia="黑体" w:hAnsi="Arial"/>
      <w:kern w:val="1"/>
      <w:sz w:val="21"/>
      <w:szCs w:val="21"/>
    </w:rPr>
  </w:style>
  <w:style w:type="character" w:customStyle="1" w:styleId="13">
    <w:name w:val="正文文本缩进 字符1"/>
    <w:link w:val="af3"/>
    <w:autoRedefine/>
    <w:uiPriority w:val="99"/>
    <w:qFormat/>
    <w:rPr>
      <w:rFonts w:ascii="宋体" w:hAnsi="宋体"/>
      <w:kern w:val="2"/>
      <w:sz w:val="24"/>
      <w:szCs w:val="24"/>
    </w:rPr>
  </w:style>
  <w:style w:type="character" w:customStyle="1" w:styleId="font01">
    <w:name w:val="font01"/>
    <w:autoRedefine/>
    <w:qFormat/>
    <w:rPr>
      <w:rFonts w:ascii="微软雅黑" w:eastAsia="微软雅黑" w:hAnsi="微软雅黑" w:cs="微软雅黑" w:hint="eastAsia"/>
      <w:color w:val="000000"/>
      <w:sz w:val="20"/>
      <w:szCs w:val="20"/>
      <w:u w:val="none"/>
    </w:rPr>
  </w:style>
  <w:style w:type="character" w:customStyle="1" w:styleId="CharChar20">
    <w:name w:val="Char Char20"/>
    <w:autoRedefine/>
    <w:uiPriority w:val="6"/>
    <w:qFormat/>
    <w:rPr>
      <w:kern w:val="1"/>
      <w:sz w:val="24"/>
    </w:rPr>
  </w:style>
  <w:style w:type="character" w:customStyle="1" w:styleId="tw4winExternal">
    <w:name w:val="tw4winExternal"/>
    <w:autoRedefine/>
    <w:qFormat/>
    <w:rPr>
      <w:rFonts w:ascii="Courier New" w:hAnsi="Courier New" w:cs="Courier New"/>
      <w:color w:val="808080"/>
      <w:lang w:val="en-US" w:eastAsia="zh-CN"/>
    </w:rPr>
  </w:style>
  <w:style w:type="character" w:customStyle="1" w:styleId="4Char1">
    <w:name w:val="标题 4 Char1"/>
    <w:autoRedefine/>
    <w:qFormat/>
    <w:rPr>
      <w:rFonts w:ascii="Cambria" w:eastAsia="宋体" w:hAnsi="Cambria" w:cs="Times New Roman"/>
      <w:b/>
      <w:bCs/>
      <w:kern w:val="2"/>
      <w:sz w:val="28"/>
      <w:szCs w:val="28"/>
    </w:rPr>
  </w:style>
  <w:style w:type="character" w:customStyle="1" w:styleId="Char24">
    <w:name w:val="批注文字 Char2"/>
    <w:autoRedefine/>
    <w:qFormat/>
    <w:rPr>
      <w:rFonts w:ascii="Times New Roman" w:eastAsia="宋体" w:hAnsi="Times New Roman" w:cs="Times New Roman"/>
      <w:snapToGrid w:val="0"/>
      <w:kern w:val="0"/>
      <w:szCs w:val="24"/>
    </w:rPr>
  </w:style>
  <w:style w:type="character" w:customStyle="1" w:styleId="2Char3">
    <w:name w:val="正文文本 2 Char"/>
    <w:autoRedefine/>
    <w:qFormat/>
    <w:rPr>
      <w:rFonts w:eastAsia="宋体"/>
      <w:kern w:val="2"/>
      <w:sz w:val="21"/>
      <w:szCs w:val="24"/>
      <w:lang w:val="en-US" w:eastAsia="zh-CN" w:bidi="ar-SA"/>
    </w:rPr>
  </w:style>
  <w:style w:type="character" w:customStyle="1" w:styleId="CharChar2">
    <w:name w:val="Ò³Ã¼ Char Char"/>
    <w:autoRedefine/>
    <w:qFormat/>
    <w:rPr>
      <w:rFonts w:eastAsia="宋体"/>
      <w:kern w:val="2"/>
      <w:sz w:val="18"/>
      <w:lang w:val="en-US" w:eastAsia="zh-CN" w:bidi="ar-SA"/>
    </w:rPr>
  </w:style>
  <w:style w:type="character" w:customStyle="1" w:styleId="message1">
    <w:name w:val="message1"/>
    <w:autoRedefine/>
    <w:qFormat/>
    <w:rPr>
      <w:rFonts w:ascii="Tahoma" w:hAnsi="Tahoma" w:cs="Tahoma" w:hint="default"/>
      <w:sz w:val="18"/>
      <w:szCs w:val="18"/>
    </w:rPr>
  </w:style>
  <w:style w:type="character" w:customStyle="1" w:styleId="CharChar23">
    <w:name w:val="Char Char23"/>
    <w:autoRedefine/>
    <w:uiPriority w:val="6"/>
    <w:qFormat/>
    <w:rPr>
      <w:color w:val="0000FF"/>
      <w:sz w:val="21"/>
    </w:rPr>
  </w:style>
  <w:style w:type="character" w:customStyle="1" w:styleId="affff3">
    <w:name w:val="批注框文本 字符"/>
    <w:autoRedefine/>
    <w:uiPriority w:val="99"/>
    <w:qFormat/>
    <w:rPr>
      <w:rFonts w:ascii="Arial" w:eastAsia="黑体" w:hAnsi="Arial" w:cs="Arial"/>
      <w:snapToGrid w:val="0"/>
      <w:kern w:val="0"/>
      <w:sz w:val="18"/>
      <w:szCs w:val="18"/>
    </w:rPr>
  </w:style>
  <w:style w:type="character" w:customStyle="1" w:styleId="Char25">
    <w:name w:val="纯文本 Char2"/>
    <w:autoRedefine/>
    <w:uiPriority w:val="99"/>
    <w:semiHidden/>
    <w:qFormat/>
    <w:rPr>
      <w:rFonts w:ascii="宋体" w:eastAsia="宋体" w:hAnsi="Courier New" w:cs="Courier New"/>
    </w:rPr>
  </w:style>
  <w:style w:type="character" w:customStyle="1" w:styleId="CharChar25">
    <w:name w:val="Char Char25"/>
    <w:autoRedefine/>
    <w:uiPriority w:val="6"/>
    <w:qFormat/>
    <w:rPr>
      <w:rFonts w:ascii="宋体" w:hAnsi="宋体"/>
      <w:kern w:val="1"/>
      <w:sz w:val="24"/>
      <w:lang w:val="zh-CN"/>
    </w:rPr>
  </w:style>
  <w:style w:type="character" w:customStyle="1" w:styleId="CharChar411">
    <w:name w:val="Char Char411"/>
    <w:autoRedefine/>
    <w:qFormat/>
    <w:rPr>
      <w:rFonts w:eastAsia="宋体"/>
      <w:b/>
      <w:sz w:val="24"/>
      <w:lang w:val="en-GB" w:eastAsia="zh-CN" w:bidi="ar-SA"/>
    </w:rPr>
  </w:style>
  <w:style w:type="character" w:customStyle="1" w:styleId="Heading7Char">
    <w:name w:val="Heading 7 Char"/>
    <w:autoRedefine/>
    <w:qFormat/>
    <w:locked/>
    <w:rPr>
      <w:rFonts w:ascii="宋体" w:eastAsia="宋体" w:hAnsi="宋体"/>
      <w:b/>
      <w:bCs/>
      <w:kern w:val="2"/>
      <w:sz w:val="24"/>
      <w:szCs w:val="24"/>
      <w:lang w:val="en-US" w:eastAsia="zh-CN" w:bidi="ar-SA"/>
    </w:rPr>
  </w:style>
  <w:style w:type="character" w:customStyle="1" w:styleId="Charf3">
    <w:name w:val="此正文 Char"/>
    <w:link w:val="affff4"/>
    <w:autoRedefine/>
    <w:qFormat/>
    <w:rPr>
      <w:kern w:val="2"/>
      <w:sz w:val="24"/>
      <w:szCs w:val="24"/>
    </w:rPr>
  </w:style>
  <w:style w:type="paragraph" w:customStyle="1" w:styleId="affff4">
    <w:name w:val="此正文"/>
    <w:basedOn w:val="a"/>
    <w:link w:val="Charf3"/>
    <w:autoRedefine/>
    <w:qFormat/>
    <w:pPr>
      <w:adjustRightInd/>
      <w:spacing w:line="360" w:lineRule="auto"/>
      <w:ind w:firstLineChars="200" w:firstLine="200"/>
    </w:pPr>
    <w:rPr>
      <w:sz w:val="24"/>
    </w:rPr>
  </w:style>
  <w:style w:type="character" w:customStyle="1" w:styleId="CharChar21">
    <w:name w:val="Char Char2"/>
    <w:autoRedefine/>
    <w:uiPriority w:val="99"/>
    <w:qFormat/>
    <w:rPr>
      <w:rFonts w:eastAsia="宋体"/>
      <w:b/>
      <w:bCs/>
      <w:kern w:val="2"/>
      <w:sz w:val="21"/>
      <w:szCs w:val="24"/>
      <w:lang w:val="en-US" w:eastAsia="zh-CN" w:bidi="ar-SA"/>
    </w:rPr>
  </w:style>
  <w:style w:type="character" w:customStyle="1" w:styleId="110">
    <w:name w:val="标题 1 字符1"/>
    <w:link w:val="11"/>
    <w:autoRedefine/>
    <w:qFormat/>
    <w:rPr>
      <w:b/>
      <w:bCs/>
      <w:kern w:val="44"/>
      <w:sz w:val="44"/>
      <w:szCs w:val="44"/>
    </w:rPr>
  </w:style>
  <w:style w:type="character" w:customStyle="1" w:styleId="Footer-EvenChar1">
    <w:name w:val="Footer-Even Char1"/>
    <w:autoRedefine/>
    <w:qFormat/>
    <w:rPr>
      <w:rFonts w:eastAsia="宋体"/>
      <w:kern w:val="2"/>
      <w:sz w:val="18"/>
      <w:szCs w:val="18"/>
      <w:lang w:val="en-US" w:eastAsia="zh-CN" w:bidi="ar-SA"/>
    </w:rPr>
  </w:style>
  <w:style w:type="character" w:customStyle="1" w:styleId="CharChar29">
    <w:name w:val="Char Char29"/>
    <w:autoRedefine/>
    <w:uiPriority w:val="6"/>
    <w:qFormat/>
    <w:rPr>
      <w:rFonts w:ascii="Arial" w:eastAsia="微软雅黑" w:hAnsi="Arial"/>
      <w:b/>
      <w:kern w:val="1"/>
      <w:sz w:val="44"/>
      <w:szCs w:val="32"/>
      <w:lang w:val="en-US" w:eastAsia="zh-CN" w:bidi="ar-SA"/>
    </w:rPr>
  </w:style>
  <w:style w:type="character" w:customStyle="1" w:styleId="aff8">
    <w:name w:val="标题 字符"/>
    <w:link w:val="aff7"/>
    <w:autoRedefine/>
    <w:uiPriority w:val="10"/>
    <w:qFormat/>
    <w:rPr>
      <w:b/>
      <w:sz w:val="24"/>
      <w:lang w:val="en-GB"/>
    </w:rPr>
  </w:style>
  <w:style w:type="character" w:customStyle="1" w:styleId="font81">
    <w:name w:val="font81"/>
    <w:autoRedefine/>
    <w:qFormat/>
    <w:rPr>
      <w:rFonts w:ascii="微软雅黑" w:eastAsia="微软雅黑" w:hAnsi="微软雅黑" w:cs="微软雅黑"/>
      <w:color w:val="000000"/>
      <w:sz w:val="20"/>
      <w:szCs w:val="20"/>
      <w:u w:val="none"/>
    </w:rPr>
  </w:style>
  <w:style w:type="character" w:customStyle="1" w:styleId="CharChar312">
    <w:name w:val="Char Char312"/>
    <w:autoRedefine/>
    <w:qFormat/>
    <w:rPr>
      <w:rFonts w:ascii="Times New Roman" w:eastAsia="宋体" w:hAnsi="Times New Roman" w:cs="Times New Roman"/>
      <w:b/>
      <w:kern w:val="2"/>
      <w:sz w:val="32"/>
      <w:szCs w:val="24"/>
      <w:lang w:val="en-US" w:eastAsia="zh-CN" w:bidi="ar-SA"/>
    </w:rPr>
  </w:style>
  <w:style w:type="character" w:customStyle="1" w:styleId="t21">
    <w:name w:val="t21"/>
    <w:autoRedefine/>
    <w:qFormat/>
    <w:rPr>
      <w:rFonts w:ascii="仿宋_GB2312" w:eastAsia="微软雅黑"/>
      <w:b/>
      <w:kern w:val="2"/>
      <w:sz w:val="23"/>
      <w:szCs w:val="23"/>
      <w:lang w:val="en-US" w:eastAsia="zh-CN" w:bidi="ar-SA"/>
    </w:rPr>
  </w:style>
  <w:style w:type="character" w:customStyle="1" w:styleId="8Char">
    <w:name w:val="样式8 Char"/>
    <w:autoRedefine/>
    <w:qFormat/>
    <w:rPr>
      <w:rFonts w:ascii="仿宋_GB2312" w:eastAsia="仿宋_GB2312" w:hAnsi="宋体"/>
      <w:b/>
      <w:bCs/>
      <w:kern w:val="2"/>
      <w:sz w:val="24"/>
      <w:szCs w:val="24"/>
    </w:rPr>
  </w:style>
  <w:style w:type="character" w:customStyle="1" w:styleId="CharChar5">
    <w:name w:val="表格 Char Char"/>
    <w:autoRedefine/>
    <w:qFormat/>
    <w:rPr>
      <w:rFonts w:ascii="宋体" w:eastAsia="宋体" w:hAnsi="宋体"/>
      <w:lang w:bidi="ar-SA"/>
    </w:rPr>
  </w:style>
  <w:style w:type="character" w:customStyle="1" w:styleId="1b">
    <w:name w:val="正文文本 字符1"/>
    <w:autoRedefine/>
    <w:qFormat/>
    <w:rPr>
      <w:rFonts w:ascii="Calibri" w:eastAsia="黑体" w:hAnsi="Calibri" w:cs="Arial"/>
      <w:snapToGrid w:val="0"/>
      <w:kern w:val="2"/>
      <w:sz w:val="28"/>
      <w:szCs w:val="21"/>
    </w:rPr>
  </w:style>
  <w:style w:type="character" w:customStyle="1" w:styleId="50">
    <w:name w:val="标题 5 字符"/>
    <w:link w:val="5"/>
    <w:autoRedefine/>
    <w:qFormat/>
    <w:rPr>
      <w:b/>
      <w:bCs/>
      <w:kern w:val="2"/>
      <w:sz w:val="28"/>
      <w:szCs w:val="28"/>
    </w:rPr>
  </w:style>
  <w:style w:type="character" w:customStyle="1" w:styleId="6Char1">
    <w:name w:val="标题 6 Char1"/>
    <w:autoRedefine/>
    <w:qFormat/>
    <w:rPr>
      <w:rFonts w:ascii="Arial" w:eastAsia="黑体" w:hAnsi="Arial" w:cs="Times New Roman"/>
      <w:b/>
      <w:sz w:val="24"/>
      <w:szCs w:val="20"/>
      <w:lang w:bidi="ar-SA"/>
    </w:rPr>
  </w:style>
  <w:style w:type="character" w:customStyle="1" w:styleId="Charf4">
    <w:name w:val="带编号样式 Char"/>
    <w:autoRedefine/>
    <w:qFormat/>
    <w:rPr>
      <w:rFonts w:ascii="仿宋_GB2312" w:eastAsia="仿宋_GB2312"/>
      <w:color w:val="000000"/>
      <w:sz w:val="24"/>
      <w:lang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autoRedefine/>
    <w:qFormat/>
    <w:rPr>
      <w:rFonts w:ascii="宋体" w:eastAsia="宋体"/>
      <w:kern w:val="2"/>
      <w:sz w:val="24"/>
      <w:szCs w:val="24"/>
      <w:lang w:val="zh-CN" w:bidi="ar-SA"/>
    </w:rPr>
  </w:style>
  <w:style w:type="character" w:customStyle="1" w:styleId="af0">
    <w:name w:val="称呼 字符"/>
    <w:link w:val="af"/>
    <w:autoRedefine/>
    <w:uiPriority w:val="99"/>
    <w:qFormat/>
    <w:rPr>
      <w:rFonts w:ascii="仿宋_GB2312" w:eastAsia="仿宋_GB2312"/>
      <w:kern w:val="2"/>
      <w:sz w:val="28"/>
    </w:rPr>
  </w:style>
  <w:style w:type="character" w:customStyle="1" w:styleId="CharChar9">
    <w:name w:val="文本正文 Char Char"/>
    <w:autoRedefine/>
    <w:qFormat/>
    <w:locked/>
    <w:rPr>
      <w:sz w:val="24"/>
      <w:lang w:bidi="ar-SA"/>
    </w:rPr>
  </w:style>
  <w:style w:type="character" w:customStyle="1" w:styleId="affff5">
    <w:name w:val="正文缩进 字符"/>
    <w:autoRedefine/>
    <w:qFormat/>
    <w:rPr>
      <w:rFonts w:ascii="宋体" w:eastAsia="宋体"/>
      <w:snapToGrid w:val="0"/>
      <w:color w:val="000000"/>
      <w:kern w:val="28"/>
      <w:sz w:val="28"/>
      <w:lang w:val="en-US" w:eastAsia="zh-CN" w:bidi="ar-SA"/>
    </w:rPr>
  </w:style>
  <w:style w:type="character" w:customStyle="1" w:styleId="HTML2">
    <w:name w:val="HTML 预设格式 字符"/>
    <w:link w:val="HTML1"/>
    <w:autoRedefine/>
    <w:uiPriority w:val="99"/>
    <w:qFormat/>
    <w:rPr>
      <w:rFonts w:ascii="黑体" w:eastAsia="黑体" w:hAnsi="Courier New"/>
    </w:rPr>
  </w:style>
  <w:style w:type="character" w:customStyle="1" w:styleId="210">
    <w:name w:val="正文文本 2 字符1"/>
    <w:link w:val="29"/>
    <w:autoRedefine/>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autoRedefine/>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style>
  <w:style w:type="paragraph" w:customStyle="1" w:styleId="4h4H4Fab-4T5RefHeading1rh1Headingsqlsect1230">
    <w:name w:val="样式 标题 4h4H4Fab-4T5Ref Heading 1rh1Heading sqlsect 1.2.3...."/>
    <w:basedOn w:val="4"/>
    <w:link w:val="4h4H4Fab-4T5RefHeading1rh1Headingsqlsect123Char0"/>
    <w:autoRedefine/>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autoRedefine/>
    <w:qFormat/>
    <w:rPr>
      <w:rFonts w:ascii="宋体" w:eastAsia="宋体"/>
      <w:snapToGrid w:val="0"/>
      <w:color w:val="000000"/>
      <w:kern w:val="28"/>
      <w:sz w:val="28"/>
      <w:lang w:val="en-US" w:eastAsia="zh-CN" w:bidi="ar-SA"/>
    </w:rPr>
  </w:style>
  <w:style w:type="character" w:customStyle="1" w:styleId="70">
    <w:name w:val="标题 7 字符"/>
    <w:link w:val="7"/>
    <w:autoRedefine/>
    <w:qFormat/>
    <w:rPr>
      <w:b/>
      <w:bCs/>
      <w:kern w:val="2"/>
      <w:sz w:val="24"/>
      <w:szCs w:val="24"/>
    </w:rPr>
  </w:style>
  <w:style w:type="character" w:customStyle="1" w:styleId="26">
    <w:name w:val="正文文本缩进 2 字符"/>
    <w:link w:val="25"/>
    <w:autoRedefine/>
    <w:uiPriority w:val="99"/>
    <w:qFormat/>
    <w:rPr>
      <w:rFonts w:ascii="宋体"/>
      <w:sz w:val="28"/>
    </w:rPr>
  </w:style>
  <w:style w:type="character" w:customStyle="1" w:styleId="CharChar50">
    <w:name w:val="Char Char5"/>
    <w:autoRedefine/>
    <w:qFormat/>
    <w:rPr>
      <w:rFonts w:ascii="宋体" w:eastAsia="宋体" w:hAnsi="Courier New"/>
      <w:kern w:val="2"/>
      <w:sz w:val="21"/>
      <w:lang w:val="en-US" w:eastAsia="zh-CN"/>
    </w:rPr>
  </w:style>
  <w:style w:type="character" w:customStyle="1" w:styleId="aff4">
    <w:name w:val="脚注文本 字符"/>
    <w:link w:val="aff3"/>
    <w:autoRedefine/>
    <w:uiPriority w:val="99"/>
    <w:qFormat/>
    <w:rPr>
      <w:color w:val="0000FF"/>
      <w:sz w:val="21"/>
    </w:rPr>
  </w:style>
  <w:style w:type="character" w:customStyle="1" w:styleId="Char19">
    <w:name w:val="称呼 Char1"/>
    <w:autoRedefine/>
    <w:uiPriority w:val="99"/>
    <w:qFormat/>
    <w:rPr>
      <w:rFonts w:ascii="Times New Roman" w:eastAsia="宋体" w:hAnsi="Times New Roman" w:cs="Times New Roman"/>
      <w:szCs w:val="24"/>
    </w:rPr>
  </w:style>
  <w:style w:type="character" w:customStyle="1" w:styleId="1Char0">
    <w:name w:val="正文1 Char"/>
    <w:autoRedefine/>
    <w:qFormat/>
    <w:rPr>
      <w:rFonts w:ascii="宋体" w:eastAsia="宋体"/>
      <w:snapToGrid w:val="0"/>
      <w:color w:val="000000"/>
      <w:kern w:val="28"/>
      <w:sz w:val="28"/>
      <w:lang w:val="en-US" w:eastAsia="zh-CN" w:bidi="ar-SA"/>
    </w:rPr>
  </w:style>
  <w:style w:type="character" w:customStyle="1" w:styleId="Char1a">
    <w:name w:val="正文缩进 Char1"/>
    <w:autoRedefine/>
    <w:qFormat/>
    <w:rPr>
      <w:rFonts w:ascii="宋体" w:eastAsia="宋体"/>
      <w:snapToGrid w:val="0"/>
      <w:color w:val="000000"/>
      <w:kern w:val="28"/>
      <w:sz w:val="28"/>
      <w:lang w:val="en-US" w:eastAsia="zh-CN" w:bidi="ar-SA"/>
    </w:rPr>
  </w:style>
  <w:style w:type="character" w:customStyle="1" w:styleId="font21">
    <w:name w:val="font21"/>
    <w:autoRedefine/>
    <w:qFormat/>
    <w:rPr>
      <w:rFonts w:ascii="宋体" w:eastAsia="宋体" w:hAnsi="宋体" w:hint="eastAsia"/>
      <w:kern w:val="2"/>
      <w:sz w:val="28"/>
      <w:szCs w:val="28"/>
      <w:lang w:val="en-US" w:eastAsia="zh-CN" w:bidi="ar-SA"/>
    </w:rPr>
  </w:style>
  <w:style w:type="character" w:customStyle="1" w:styleId="CharChar26">
    <w:name w:val="Char Char26"/>
    <w:autoRedefine/>
    <w:uiPriority w:val="6"/>
    <w:qFormat/>
    <w:rPr>
      <w:kern w:val="1"/>
      <w:sz w:val="21"/>
      <w:szCs w:val="24"/>
    </w:rPr>
  </w:style>
  <w:style w:type="character" w:customStyle="1" w:styleId="ItemListChar">
    <w:name w:val="Item List Char"/>
    <w:link w:val="ItemList"/>
    <w:autoRedefine/>
    <w:qFormat/>
    <w:rPr>
      <w:rFonts w:ascii="Arial"/>
      <w:bCs/>
      <w:sz w:val="21"/>
      <w:szCs w:val="21"/>
      <w:lang w:val="en-US" w:eastAsia="zh-CN" w:bidi="ar-SA"/>
    </w:rPr>
  </w:style>
  <w:style w:type="paragraph" w:customStyle="1" w:styleId="ItemList">
    <w:name w:val="Item List"/>
    <w:link w:val="ItemListChar"/>
    <w:autoRedefine/>
    <w:qFormat/>
    <w:pPr>
      <w:spacing w:after="156" w:line="360" w:lineRule="auto"/>
      <w:ind w:firstLineChars="202" w:firstLine="424"/>
      <w:jc w:val="both"/>
    </w:pPr>
    <w:rPr>
      <w:rFonts w:ascii="Arial"/>
      <w:bCs/>
      <w:sz w:val="21"/>
      <w:szCs w:val="21"/>
    </w:rPr>
  </w:style>
  <w:style w:type="character" w:customStyle="1" w:styleId="Char1b">
    <w:name w:val="批注框文本 Char1"/>
    <w:autoRedefine/>
    <w:qFormat/>
    <w:rPr>
      <w:rFonts w:ascii="Times New Roman" w:eastAsia="宋体" w:hAnsi="Times New Roman" w:cs="Times New Roman"/>
      <w:sz w:val="18"/>
      <w:szCs w:val="18"/>
    </w:rPr>
  </w:style>
  <w:style w:type="character" w:customStyle="1" w:styleId="Char1c">
    <w:name w:val="纯文本 Char1"/>
    <w:link w:val="1c"/>
    <w:autoRedefine/>
    <w:qFormat/>
    <w:rPr>
      <w:rFonts w:ascii="宋体" w:hAnsi="Courier New"/>
    </w:rPr>
  </w:style>
  <w:style w:type="paragraph" w:customStyle="1" w:styleId="1c">
    <w:name w:val="纯文本1"/>
    <w:basedOn w:val="a"/>
    <w:link w:val="Char1c"/>
    <w:autoRedefine/>
    <w:qFormat/>
    <w:pPr>
      <w:adjustRightInd/>
    </w:pPr>
    <w:rPr>
      <w:rFonts w:ascii="宋体" w:hAnsi="Courier New"/>
      <w:kern w:val="0"/>
      <w:sz w:val="20"/>
      <w:szCs w:val="20"/>
    </w:rPr>
  </w:style>
  <w:style w:type="character" w:customStyle="1" w:styleId="a5">
    <w:name w:val="正文文本首行缩进 字符"/>
    <w:link w:val="a0"/>
    <w:autoRedefine/>
    <w:qFormat/>
    <w:rsid w:val="00913892"/>
    <w:rPr>
      <w:rFonts w:hAnsi="Calibri"/>
      <w:kern w:val="2"/>
      <w:sz w:val="21"/>
    </w:rPr>
  </w:style>
  <w:style w:type="character" w:customStyle="1" w:styleId="h3Char">
    <w:name w:val="h3 Char"/>
    <w:autoRedefine/>
    <w:qFormat/>
    <w:rPr>
      <w:rFonts w:eastAsia="宋体"/>
      <w:b/>
      <w:kern w:val="2"/>
      <w:sz w:val="32"/>
      <w:lang w:val="en-US" w:eastAsia="zh-CN" w:bidi="ar-SA"/>
    </w:rPr>
  </w:style>
  <w:style w:type="character" w:customStyle="1" w:styleId="dandyrentitle1">
    <w:name w:val="dandyren_title1"/>
    <w:autoRedefine/>
    <w:qFormat/>
    <w:rPr>
      <w:b/>
      <w:bCs/>
      <w:color w:val="FF6633"/>
      <w:sz w:val="18"/>
      <w:szCs w:val="18"/>
    </w:rPr>
  </w:style>
  <w:style w:type="character" w:customStyle="1" w:styleId="CharChar31">
    <w:name w:val="Char Char31"/>
    <w:autoRedefine/>
    <w:uiPriority w:val="6"/>
    <w:qFormat/>
    <w:rPr>
      <w:rFonts w:ascii="Arial" w:eastAsia="黑体" w:hAnsi="Arial"/>
      <w:kern w:val="1"/>
      <w:sz w:val="24"/>
      <w:szCs w:val="24"/>
    </w:rPr>
  </w:style>
  <w:style w:type="character" w:customStyle="1" w:styleId="hChar1">
    <w:name w:val="h Char1"/>
    <w:autoRedefine/>
    <w:qFormat/>
    <w:rPr>
      <w:sz w:val="18"/>
      <w:szCs w:val="18"/>
    </w:rPr>
  </w:style>
  <w:style w:type="character" w:customStyle="1" w:styleId="solutionfonts">
    <w:name w:val="solutionfonts"/>
    <w:autoRedefine/>
    <w:qFormat/>
  </w:style>
  <w:style w:type="character" w:customStyle="1" w:styleId="41">
    <w:name w:val="标题 4 字符1"/>
    <w:link w:val="4"/>
    <w:autoRedefine/>
    <w:uiPriority w:val="99"/>
    <w:qFormat/>
    <w:rPr>
      <w:rFonts w:ascii="Arial" w:eastAsia="黑体" w:hAnsi="Arial"/>
      <w:b/>
      <w:bCs/>
      <w:kern w:val="2"/>
      <w:sz w:val="28"/>
      <w:szCs w:val="28"/>
      <w:lang w:val="zh-CN"/>
    </w:rPr>
  </w:style>
  <w:style w:type="character" w:customStyle="1" w:styleId="Charf6">
    <w:name w:val="首行缩进 Char"/>
    <w:autoRedefine/>
    <w:qFormat/>
    <w:rPr>
      <w:rFonts w:ascii="宋体" w:eastAsia="宋体"/>
      <w:kern w:val="2"/>
      <w:sz w:val="24"/>
      <w:lang w:val="en-US" w:eastAsia="zh-CN" w:bidi="ar-SA"/>
    </w:rPr>
  </w:style>
  <w:style w:type="character" w:customStyle="1" w:styleId="CharChar52">
    <w:name w:val="Char Char52"/>
    <w:autoRedefine/>
    <w:qFormat/>
    <w:rPr>
      <w:rFonts w:ascii="宋体" w:eastAsia="宋体" w:hAnsi="Courier New"/>
      <w:kern w:val="2"/>
      <w:sz w:val="21"/>
      <w:lang w:val="en-US" w:eastAsia="zh-CN"/>
    </w:rPr>
  </w:style>
  <w:style w:type="character" w:customStyle="1" w:styleId="33">
    <w:name w:val="正文文本 3 字符"/>
    <w:link w:val="32"/>
    <w:autoRedefine/>
    <w:uiPriority w:val="99"/>
    <w:qFormat/>
    <w:rPr>
      <w:kern w:val="2"/>
      <w:sz w:val="21"/>
    </w:rPr>
  </w:style>
  <w:style w:type="character" w:customStyle="1" w:styleId="font31">
    <w:name w:val="font31"/>
    <w:autoRedefine/>
    <w:qFormat/>
    <w:rPr>
      <w:rFonts w:ascii="仿宋" w:eastAsia="仿宋" w:hAnsi="仿宋" w:cs="仿宋" w:hint="eastAsia"/>
      <w:color w:val="000000"/>
      <w:sz w:val="20"/>
      <w:szCs w:val="20"/>
      <w:u w:val="none"/>
    </w:rPr>
  </w:style>
  <w:style w:type="character" w:customStyle="1" w:styleId="Charf7">
    <w:name w:val="正文说明 Char"/>
    <w:link w:val="affff6"/>
    <w:autoRedefine/>
    <w:qFormat/>
    <w:rPr>
      <w:sz w:val="24"/>
      <w:szCs w:val="24"/>
    </w:rPr>
  </w:style>
  <w:style w:type="paragraph" w:customStyle="1" w:styleId="affff6">
    <w:name w:val="正文说明"/>
    <w:basedOn w:val="a"/>
    <w:link w:val="Charf7"/>
    <w:autoRedefine/>
    <w:qFormat/>
    <w:pPr>
      <w:adjustRightInd/>
      <w:spacing w:line="360" w:lineRule="auto"/>
    </w:pPr>
    <w:rPr>
      <w:kern w:val="0"/>
      <w:sz w:val="24"/>
    </w:rPr>
  </w:style>
  <w:style w:type="character" w:customStyle="1" w:styleId="Char1d">
    <w:name w:val="脚注文本 Char1"/>
    <w:autoRedefine/>
    <w:uiPriority w:val="99"/>
    <w:qFormat/>
    <w:rPr>
      <w:rFonts w:ascii="Times New Roman" w:eastAsia="宋体" w:hAnsi="Times New Roman" w:cs="Times New Roman"/>
      <w:sz w:val="18"/>
      <w:szCs w:val="18"/>
    </w:rPr>
  </w:style>
  <w:style w:type="character" w:customStyle="1" w:styleId="CharChar1211">
    <w:name w:val="Char Char1211"/>
    <w:autoRedefine/>
    <w:qFormat/>
    <w:rPr>
      <w:rFonts w:ascii="仿宋_GB2312" w:eastAsia="仿宋_GB2312"/>
      <w:b/>
      <w:bCs/>
      <w:kern w:val="2"/>
      <w:sz w:val="24"/>
      <w:szCs w:val="24"/>
      <w:lang w:val="zh-CN" w:eastAsia="zh-CN" w:bidi="ar-SA"/>
    </w:rPr>
  </w:style>
  <w:style w:type="character" w:customStyle="1" w:styleId="Charf8">
    <w:name w:val="标题 Char"/>
    <w:autoRedefine/>
    <w:uiPriority w:val="10"/>
    <w:qFormat/>
    <w:rPr>
      <w:rFonts w:eastAsia="宋体"/>
      <w:b/>
      <w:sz w:val="24"/>
      <w:lang w:val="en-GB" w:eastAsia="zh-CN" w:bidi="ar-SA"/>
    </w:rPr>
  </w:style>
  <w:style w:type="character" w:customStyle="1" w:styleId="CharChar35">
    <w:name w:val="Char Char35"/>
    <w:autoRedefine/>
    <w:uiPriority w:val="6"/>
    <w:qFormat/>
    <w:rPr>
      <w:rFonts w:ascii="Arial" w:eastAsia="黑体" w:hAnsi="Arial"/>
      <w:b/>
      <w:kern w:val="1"/>
      <w:sz w:val="28"/>
      <w:szCs w:val="28"/>
      <w:lang w:val="zh-CN"/>
    </w:rPr>
  </w:style>
  <w:style w:type="character" w:customStyle="1" w:styleId="CharCharChar">
    <w:name w:val="纯文本 Char Char Char"/>
    <w:autoRedefine/>
    <w:qFormat/>
    <w:rPr>
      <w:rFonts w:ascii="宋体" w:eastAsia="宋体" w:hAnsi="Courier New"/>
      <w:kern w:val="2"/>
      <w:sz w:val="21"/>
      <w:lang w:val="en-US" w:eastAsia="zh-CN" w:bidi="ar-SA"/>
    </w:rPr>
  </w:style>
  <w:style w:type="character" w:customStyle="1" w:styleId="TableTextChar">
    <w:name w:val="Table Text Char"/>
    <w:link w:val="TableText"/>
    <w:autoRedefine/>
    <w:qFormat/>
    <w:rPr>
      <w:sz w:val="24"/>
      <w:szCs w:val="24"/>
    </w:rPr>
  </w:style>
  <w:style w:type="paragraph" w:customStyle="1" w:styleId="TableText">
    <w:name w:val="Table Text"/>
    <w:basedOn w:val="a"/>
    <w:link w:val="TableTextChar"/>
    <w:autoRedefine/>
    <w:qFormat/>
    <w:pPr>
      <w:widowControl/>
      <w:spacing w:before="60" w:after="60"/>
      <w:jc w:val="left"/>
    </w:pPr>
    <w:rPr>
      <w:kern w:val="0"/>
      <w:sz w:val="24"/>
    </w:rPr>
  </w:style>
  <w:style w:type="character" w:customStyle="1" w:styleId="1Char1">
    <w:name w:val="正文1 Char1"/>
    <w:autoRedefine/>
    <w:qFormat/>
    <w:rPr>
      <w:rFonts w:ascii="仿宋_GB2312" w:eastAsia="仿宋_GB2312" w:hAnsi="Courier New"/>
      <w:kern w:val="28"/>
      <w:sz w:val="24"/>
      <w:szCs w:val="24"/>
      <w:lang w:val="en-US" w:eastAsia="zh-CN"/>
    </w:rPr>
  </w:style>
  <w:style w:type="character" w:customStyle="1" w:styleId="Char1e">
    <w:name w:val="页脚 Char1"/>
    <w:autoRedefine/>
    <w:qFormat/>
    <w:rPr>
      <w:rFonts w:eastAsia="宋体"/>
      <w:kern w:val="2"/>
      <w:sz w:val="18"/>
      <w:szCs w:val="18"/>
      <w:lang w:val="en-US" w:eastAsia="zh-CN" w:bidi="ar-SA"/>
    </w:rPr>
  </w:style>
  <w:style w:type="character" w:customStyle="1" w:styleId="Bold">
    <w:name w:val="Bold"/>
    <w:autoRedefine/>
    <w:qFormat/>
    <w:rPr>
      <w:rFonts w:ascii="Arial" w:eastAsia="黑体" w:hAnsi="Arial" w:cs="Times New Roman"/>
      <w:b/>
      <w:kern w:val="2"/>
      <w:sz w:val="32"/>
      <w:szCs w:val="32"/>
      <w:lang w:val="en-US" w:eastAsia="zh-CN" w:bidi="ar-SA"/>
    </w:rPr>
  </w:style>
  <w:style w:type="character" w:customStyle="1" w:styleId="12">
    <w:name w:val="批注文字 字符1"/>
    <w:link w:val="ae"/>
    <w:autoRedefine/>
    <w:qFormat/>
    <w:rPr>
      <w:kern w:val="2"/>
      <w:sz w:val="21"/>
      <w:szCs w:val="24"/>
    </w:rPr>
  </w:style>
  <w:style w:type="character" w:customStyle="1" w:styleId="afe">
    <w:name w:val="签名 字符"/>
    <w:link w:val="afd"/>
    <w:autoRedefine/>
    <w:qFormat/>
    <w:rPr>
      <w:rFonts w:eastAsia="仿宋_GB2312"/>
      <w:sz w:val="24"/>
    </w:rPr>
  </w:style>
  <w:style w:type="character" w:customStyle="1" w:styleId="hui3">
    <w:name w:val="hui3"/>
    <w:autoRedefine/>
    <w:qFormat/>
    <w:rPr>
      <w:color w:val="333333"/>
    </w:rPr>
  </w:style>
  <w:style w:type="character" w:customStyle="1" w:styleId="CharChar17">
    <w:name w:val="Char Char17"/>
    <w:autoRedefine/>
    <w:qFormat/>
    <w:rPr>
      <w:rFonts w:eastAsia="仿宋_GB2312"/>
      <w:sz w:val="24"/>
    </w:rPr>
  </w:style>
  <w:style w:type="character" w:customStyle="1" w:styleId="44">
    <w:name w:val="标题 4 字符"/>
    <w:autoRedefine/>
    <w:qFormat/>
    <w:rPr>
      <w:rFonts w:ascii="等线 Light" w:eastAsia="等线 Light" w:hAnsi="等线 Light" w:cs="Times New Roman"/>
      <w:b/>
      <w:bCs/>
      <w:snapToGrid w:val="0"/>
      <w:kern w:val="0"/>
      <w:sz w:val="28"/>
      <w:szCs w:val="28"/>
    </w:rPr>
  </w:style>
  <w:style w:type="character" w:customStyle="1" w:styleId="CharChar37">
    <w:name w:val="Char Char37"/>
    <w:autoRedefine/>
    <w:uiPriority w:val="6"/>
    <w:qFormat/>
    <w:rPr>
      <w:b/>
      <w:kern w:val="1"/>
      <w:sz w:val="44"/>
      <w:szCs w:val="44"/>
    </w:rPr>
  </w:style>
  <w:style w:type="character" w:customStyle="1" w:styleId="Charf9">
    <w:name w:val="列出段落 Char"/>
    <w:autoRedefine/>
    <w:qFormat/>
    <w:rPr>
      <w:rFonts w:eastAsia="楷体_GB2312" w:cs="Lucida Sans"/>
      <w:kern w:val="2"/>
      <w:sz w:val="24"/>
      <w:szCs w:val="24"/>
      <w:lang w:val="en-US" w:eastAsia="zh-CN" w:bidi="ar-SA"/>
    </w:rPr>
  </w:style>
  <w:style w:type="character" w:customStyle="1" w:styleId="3Char11">
    <w:name w:val="正文文本缩进 3 Char1"/>
    <w:autoRedefine/>
    <w:qFormat/>
    <w:rPr>
      <w:rFonts w:ascii="Times New Roman" w:eastAsia="宋体" w:hAnsi="Times New Roman" w:cs="Times New Roman"/>
      <w:sz w:val="16"/>
      <w:szCs w:val="16"/>
    </w:rPr>
  </w:style>
  <w:style w:type="character" w:customStyle="1" w:styleId="CharChara">
    <w:name w:val="公文正文 Char Char"/>
    <w:link w:val="affff7"/>
    <w:autoRedefine/>
    <w:qFormat/>
    <w:rPr>
      <w:rFonts w:ascii="仿宋_GB2312" w:eastAsia="仿宋_GB2312"/>
      <w:kern w:val="2"/>
      <w:sz w:val="24"/>
      <w:szCs w:val="24"/>
    </w:rPr>
  </w:style>
  <w:style w:type="paragraph" w:customStyle="1" w:styleId="affff7">
    <w:name w:val="公文正文"/>
    <w:basedOn w:val="a"/>
    <w:link w:val="CharChara"/>
    <w:autoRedefine/>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autoRedefine/>
    <w:qFormat/>
    <w:rPr>
      <w:rFonts w:eastAsia="宋体"/>
      <w:sz w:val="24"/>
      <w:szCs w:val="24"/>
      <w:lang w:val="en-US" w:eastAsia="zh-CN" w:bidi="ar-SA"/>
    </w:rPr>
  </w:style>
  <w:style w:type="character" w:customStyle="1" w:styleId="1CharChar">
    <w:name w:val="标题 1 Char Char"/>
    <w:autoRedefine/>
    <w:qFormat/>
    <w:rPr>
      <w:rFonts w:ascii="宋体" w:eastAsia="宋体" w:hAnsi="宋体" w:hint="eastAsia"/>
      <w:b/>
      <w:spacing w:val="-2"/>
      <w:sz w:val="24"/>
      <w:lang w:val="en-US" w:eastAsia="zh-CN" w:bidi="ar-SA"/>
    </w:rPr>
  </w:style>
  <w:style w:type="character" w:customStyle="1" w:styleId="2Char4">
    <w:name w:val="正文（缩进2汉字） Char"/>
    <w:link w:val="2f"/>
    <w:autoRedefine/>
    <w:qFormat/>
    <w:rPr>
      <w:rFonts w:ascii="宋体"/>
    </w:rPr>
  </w:style>
  <w:style w:type="paragraph" w:customStyle="1" w:styleId="2f">
    <w:name w:val="正文（缩进2汉字）"/>
    <w:basedOn w:val="a"/>
    <w:link w:val="2Char4"/>
    <w:autoRedefine/>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autoRedefine/>
    <w:qFormat/>
    <w:rPr>
      <w:rFonts w:ascii="Arial" w:eastAsia="黑体" w:hAnsi="Arial"/>
      <w:kern w:val="2"/>
      <w:sz w:val="24"/>
      <w:szCs w:val="24"/>
    </w:rPr>
  </w:style>
  <w:style w:type="character" w:customStyle="1" w:styleId="Charfa">
    <w:name w:val="标书表格字体格式 Char"/>
    <w:autoRedefine/>
    <w:qFormat/>
    <w:rPr>
      <w:kern w:val="2"/>
      <w:sz w:val="21"/>
      <w:szCs w:val="24"/>
      <w:lang w:bidi="ar-SA"/>
    </w:rPr>
  </w:style>
  <w:style w:type="character" w:customStyle="1" w:styleId="tw4winError">
    <w:name w:val="tw4winError"/>
    <w:autoRedefine/>
    <w:qFormat/>
    <w:rPr>
      <w:rFonts w:ascii="Courier New" w:hAnsi="Courier New" w:cs="Courier New"/>
      <w:color w:val="00FF00"/>
      <w:sz w:val="40"/>
      <w:szCs w:val="40"/>
    </w:rPr>
  </w:style>
  <w:style w:type="character" w:customStyle="1" w:styleId="BodyTextchCharChar">
    <w:name w:val="Body Text(ch) Char Char"/>
    <w:autoRedefine/>
    <w:qFormat/>
    <w:rPr>
      <w:rFonts w:ascii="宋体"/>
      <w:kern w:val="2"/>
      <w:sz w:val="24"/>
      <w:szCs w:val="21"/>
      <w:lang w:val="zh-CN"/>
    </w:rPr>
  </w:style>
  <w:style w:type="character" w:customStyle="1" w:styleId="Charfb">
    <w:name w:val="正文首行缩进两字 Char"/>
    <w:autoRedefine/>
    <w:qFormat/>
    <w:rPr>
      <w:sz w:val="24"/>
      <w:szCs w:val="24"/>
      <w:lang w:val="en-US" w:eastAsia="zh-CN" w:bidi="ar-SA"/>
    </w:rPr>
  </w:style>
  <w:style w:type="character" w:customStyle="1" w:styleId="Charfc">
    <w:name w:val="正文文本 Char"/>
    <w:autoRedefine/>
    <w:qFormat/>
    <w:rPr>
      <w:rFonts w:eastAsia="宋体"/>
      <w:kern w:val="2"/>
      <w:sz w:val="24"/>
      <w:szCs w:val="24"/>
      <w:lang w:val="en-US" w:eastAsia="zh-CN" w:bidi="ar-SA"/>
    </w:rPr>
  </w:style>
  <w:style w:type="character" w:customStyle="1" w:styleId="1d">
    <w:name w:val="文档结构图 字符1"/>
    <w:autoRedefine/>
    <w:qFormat/>
    <w:rPr>
      <w:rFonts w:ascii="宋体" w:eastAsia="黑体" w:hAnsi="Calibri" w:cs="Arial"/>
      <w:snapToGrid w:val="0"/>
      <w:kern w:val="2"/>
      <w:sz w:val="18"/>
      <w:szCs w:val="18"/>
    </w:rPr>
  </w:style>
  <w:style w:type="character" w:customStyle="1" w:styleId="content">
    <w:name w:val="content"/>
    <w:autoRedefine/>
    <w:qFormat/>
  </w:style>
  <w:style w:type="character" w:customStyle="1" w:styleId="tw4winPopup">
    <w:name w:val="tw4winPopup"/>
    <w:autoRedefine/>
    <w:qFormat/>
    <w:rPr>
      <w:rFonts w:ascii="Courier New" w:hAnsi="Courier New" w:cs="Courier New"/>
      <w:color w:val="008000"/>
      <w:lang w:val="en-US" w:eastAsia="zh-CN"/>
    </w:rPr>
  </w:style>
  <w:style w:type="character" w:customStyle="1" w:styleId="param-name">
    <w:name w:val="param-name"/>
    <w:autoRedefine/>
    <w:uiPriority w:val="99"/>
    <w:qFormat/>
    <w:rPr>
      <w:rFonts w:ascii="Arial" w:eastAsia="黑体" w:hAnsi="Arial" w:cs="Arial"/>
      <w:snapToGrid w:val="0"/>
      <w:kern w:val="0"/>
      <w:szCs w:val="21"/>
    </w:rPr>
  </w:style>
  <w:style w:type="character" w:customStyle="1" w:styleId="Charfd">
    <w:name w:val="标准正文格式 Char"/>
    <w:autoRedefine/>
    <w:qFormat/>
    <w:rPr>
      <w:rFonts w:ascii="宋体" w:eastAsia="仿宋_GB2312" w:cs="宋体"/>
      <w:color w:val="000000"/>
      <w:sz w:val="24"/>
      <w:lang w:val="en-US" w:eastAsia="zh-CN" w:bidi="ar-SA"/>
    </w:rPr>
  </w:style>
  <w:style w:type="character" w:customStyle="1" w:styleId="CharChar212">
    <w:name w:val="Char Char212"/>
    <w:autoRedefine/>
    <w:qFormat/>
    <w:rPr>
      <w:rFonts w:eastAsia="宋体"/>
      <w:b/>
      <w:bCs/>
      <w:kern w:val="2"/>
      <w:sz w:val="21"/>
      <w:szCs w:val="24"/>
      <w:lang w:val="en-US" w:eastAsia="zh-CN" w:bidi="ar-SA"/>
    </w:rPr>
  </w:style>
  <w:style w:type="character" w:customStyle="1" w:styleId="Charfe">
    <w:name w:val="文档结构图 Char"/>
    <w:autoRedefine/>
    <w:qFormat/>
    <w:rPr>
      <w:rFonts w:eastAsia="宋体"/>
      <w:kern w:val="2"/>
      <w:sz w:val="21"/>
      <w:szCs w:val="24"/>
      <w:lang w:val="en-US" w:eastAsia="zh-CN" w:bidi="ar-SA"/>
    </w:rPr>
  </w:style>
  <w:style w:type="character" w:customStyle="1" w:styleId="zbggmainstyle9">
    <w:name w:val="zbggmain style9"/>
    <w:autoRedefine/>
    <w:qFormat/>
  </w:style>
  <w:style w:type="character" w:customStyle="1" w:styleId="CharChar16">
    <w:name w:val="Char Char1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autoRedefine/>
    <w:qFormat/>
    <w:rPr>
      <w:rFonts w:eastAsia="宋体"/>
      <w:b/>
      <w:sz w:val="24"/>
      <w:lang w:val="en-GB" w:eastAsia="zh-CN"/>
    </w:rPr>
  </w:style>
  <w:style w:type="character" w:customStyle="1" w:styleId="37">
    <w:name w:val="正文文本缩进 3 字符"/>
    <w:link w:val="36"/>
    <w:autoRedefine/>
    <w:uiPriority w:val="99"/>
    <w:qFormat/>
    <w:rPr>
      <w:kern w:val="2"/>
      <w:sz w:val="24"/>
    </w:rPr>
  </w:style>
  <w:style w:type="character" w:customStyle="1" w:styleId="Char1f">
    <w:name w:val="日期 Char1"/>
    <w:autoRedefine/>
    <w:qFormat/>
    <w:rPr>
      <w:rFonts w:ascii="Times New Roman" w:eastAsia="宋体" w:hAnsi="Times New Roman" w:cs="Times New Roman"/>
      <w:szCs w:val="24"/>
    </w:rPr>
  </w:style>
  <w:style w:type="character" w:customStyle="1" w:styleId="affff8">
    <w:name w:val="页眉 字符"/>
    <w:autoRedefine/>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autoRedefine/>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autoRedefine/>
    <w:uiPriority w:val="6"/>
    <w:qFormat/>
    <w:rPr>
      <w:rFonts w:ascii="仿宋_GB2312" w:eastAsia="仿宋_GB2312"/>
      <w:b/>
      <w:bCs/>
      <w:kern w:val="2"/>
      <w:sz w:val="24"/>
      <w:szCs w:val="24"/>
      <w:lang w:val="zh-CN" w:eastAsia="zh-CN" w:bidi="ar-SA"/>
    </w:rPr>
  </w:style>
  <w:style w:type="character" w:customStyle="1" w:styleId="Footer-EvenChar">
    <w:name w:val="Footer-Even Char"/>
    <w:autoRedefine/>
    <w:qFormat/>
    <w:rPr>
      <w:rFonts w:eastAsia="宋体"/>
      <w:kern w:val="2"/>
      <w:sz w:val="18"/>
      <w:lang w:val="en-US" w:eastAsia="zh-CN" w:bidi="ar-SA"/>
    </w:rPr>
  </w:style>
  <w:style w:type="character" w:customStyle="1" w:styleId="27">
    <w:name w:val="页脚 字符2"/>
    <w:link w:val="afb"/>
    <w:autoRedefine/>
    <w:uiPriority w:val="99"/>
    <w:qFormat/>
    <w:locked/>
    <w:rPr>
      <w:kern w:val="2"/>
      <w:sz w:val="18"/>
      <w:szCs w:val="18"/>
    </w:rPr>
  </w:style>
  <w:style w:type="character" w:customStyle="1" w:styleId="CharChar36">
    <w:name w:val="Char Char36"/>
    <w:autoRedefine/>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autoRedefine/>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9"/>
    <w:qFormat/>
    <w:rPr>
      <w:rFonts w:ascii="宋体" w:hAnsi="宋体"/>
      <w:sz w:val="24"/>
    </w:rPr>
  </w:style>
  <w:style w:type="paragraph" w:customStyle="1" w:styleId="affff9">
    <w:name w:val="段落"/>
    <w:basedOn w:val="a"/>
    <w:link w:val="CharCharb"/>
    <w:autoRedefine/>
    <w:qFormat/>
    <w:pPr>
      <w:adjustRightInd/>
      <w:spacing w:line="360" w:lineRule="auto"/>
      <w:ind w:firstLineChars="200" w:firstLine="480"/>
    </w:pPr>
    <w:rPr>
      <w:rFonts w:ascii="宋体" w:hAnsi="宋体"/>
      <w:kern w:val="0"/>
      <w:sz w:val="24"/>
      <w:szCs w:val="20"/>
    </w:rPr>
  </w:style>
  <w:style w:type="character" w:customStyle="1" w:styleId="3Char2">
    <w:name w:val="标题 3 Char2"/>
    <w:autoRedefine/>
    <w:qFormat/>
    <w:rPr>
      <w:rFonts w:eastAsia="宋体"/>
      <w:b/>
      <w:bCs/>
      <w:kern w:val="2"/>
      <w:sz w:val="32"/>
      <w:szCs w:val="32"/>
      <w:lang w:val="en-US" w:eastAsia="zh-CN" w:bidi="ar-SA"/>
    </w:rPr>
  </w:style>
  <w:style w:type="character" w:customStyle="1" w:styleId="apple-converted-space">
    <w:name w:val="apple-converted-space"/>
    <w:autoRedefine/>
    <w:qFormat/>
  </w:style>
  <w:style w:type="character" w:customStyle="1" w:styleId="28">
    <w:name w:val="页眉 字符2"/>
    <w:link w:val="afc"/>
    <w:autoRedefine/>
    <w:uiPriority w:val="99"/>
    <w:qFormat/>
    <w:rPr>
      <w:kern w:val="2"/>
      <w:sz w:val="18"/>
      <w:szCs w:val="18"/>
    </w:rPr>
  </w:style>
  <w:style w:type="character" w:customStyle="1" w:styleId="CharChar90">
    <w:name w:val="Char Char9"/>
    <w:autoRedefine/>
    <w:qFormat/>
    <w:rPr>
      <w:rFonts w:eastAsia="宋体"/>
      <w:kern w:val="2"/>
      <w:sz w:val="18"/>
      <w:szCs w:val="18"/>
      <w:lang w:val="en-US" w:eastAsia="zh-CN" w:bidi="ar-SA"/>
    </w:rPr>
  </w:style>
  <w:style w:type="character" w:customStyle="1" w:styleId="CharChar41">
    <w:name w:val="Char Char41"/>
    <w:autoRedefine/>
    <w:qFormat/>
    <w:rPr>
      <w:rFonts w:eastAsia="宋体"/>
      <w:b/>
      <w:sz w:val="24"/>
      <w:lang w:val="en-GB" w:eastAsia="zh-CN" w:bidi="ar-SA"/>
    </w:rPr>
  </w:style>
  <w:style w:type="character" w:customStyle="1" w:styleId="large1">
    <w:name w:val="large1"/>
    <w:autoRedefine/>
    <w:qFormat/>
    <w:rPr>
      <w:rFonts w:ascii="宋体" w:eastAsia="宋体" w:hAnsi="宋体" w:hint="eastAsia"/>
      <w:sz w:val="21"/>
      <w:szCs w:val="21"/>
    </w:rPr>
  </w:style>
  <w:style w:type="character" w:customStyle="1" w:styleId="Charff">
    <w:name w:val="正文段 Char"/>
    <w:link w:val="affffa"/>
    <w:autoRedefine/>
    <w:qFormat/>
    <w:rPr>
      <w:sz w:val="24"/>
    </w:rPr>
  </w:style>
  <w:style w:type="paragraph" w:customStyle="1" w:styleId="affffa">
    <w:name w:val="正文段"/>
    <w:basedOn w:val="a"/>
    <w:link w:val="Charff"/>
    <w:autoRedefine/>
    <w:qFormat/>
    <w:pPr>
      <w:widowControl/>
      <w:snapToGrid w:val="0"/>
      <w:spacing w:afterLines="50" w:after="156"/>
      <w:ind w:firstLineChars="200" w:firstLine="200"/>
    </w:pPr>
    <w:rPr>
      <w:kern w:val="0"/>
      <w:sz w:val="24"/>
      <w:szCs w:val="20"/>
    </w:rPr>
  </w:style>
  <w:style w:type="character" w:customStyle="1" w:styleId="CharChar130">
    <w:name w:val="Char Char13"/>
    <w:autoRedefine/>
    <w:uiPriority w:val="6"/>
    <w:qFormat/>
    <w:rPr>
      <w:rFonts w:ascii="宋体" w:hAnsi="宋体"/>
      <w:kern w:val="1"/>
      <w:sz w:val="21"/>
      <w:szCs w:val="24"/>
    </w:rPr>
  </w:style>
  <w:style w:type="character" w:customStyle="1" w:styleId="CharChar92">
    <w:name w:val="Char Char92"/>
    <w:autoRedefine/>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b"/>
    <w:autoRedefine/>
    <w:qFormat/>
    <w:rPr>
      <w:rFonts w:ascii="宋体" w:hAnsi="宋体"/>
      <w:kern w:val="2"/>
      <w:sz w:val="24"/>
      <w:szCs w:val="22"/>
    </w:rPr>
  </w:style>
  <w:style w:type="paragraph" w:customStyle="1" w:styleId="affffb">
    <w:name w:val="冯广丽"/>
    <w:basedOn w:val="a"/>
    <w:link w:val="Charff0"/>
    <w:autoRedefine/>
    <w:qFormat/>
    <w:pPr>
      <w:adjustRightInd/>
      <w:spacing w:line="360" w:lineRule="auto"/>
      <w:ind w:firstLineChars="200" w:firstLine="480"/>
    </w:pPr>
    <w:rPr>
      <w:rFonts w:ascii="宋体" w:hAnsi="宋体"/>
      <w:sz w:val="24"/>
      <w:szCs w:val="22"/>
    </w:rPr>
  </w:style>
  <w:style w:type="character" w:customStyle="1" w:styleId="affffc">
    <w:name w:val="批注文字 字符"/>
    <w:autoRedefine/>
    <w:uiPriority w:val="99"/>
    <w:qFormat/>
    <w:rPr>
      <w:rFonts w:ascii="Arial" w:eastAsia="黑体" w:hAnsi="Arial" w:cs="Arial"/>
      <w:snapToGrid w:val="0"/>
      <w:kern w:val="0"/>
      <w:szCs w:val="21"/>
    </w:rPr>
  </w:style>
  <w:style w:type="character" w:customStyle="1" w:styleId="CharChar161">
    <w:name w:val="Char Char161"/>
    <w:autoRedefine/>
    <w:qFormat/>
    <w:rPr>
      <w:rFonts w:eastAsia="宋体"/>
      <w:b/>
      <w:kern w:val="2"/>
      <w:sz w:val="32"/>
      <w:lang w:val="en-US" w:eastAsia="zh-CN"/>
    </w:rPr>
  </w:style>
  <w:style w:type="character" w:customStyle="1" w:styleId="javascript">
    <w:name w:val="javascript"/>
    <w:autoRedefine/>
    <w:qFormat/>
  </w:style>
  <w:style w:type="character" w:customStyle="1" w:styleId="Charff1">
    <w:name w:val="图名 Char"/>
    <w:autoRedefine/>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autoRedefine/>
    <w:qFormat/>
    <w:rPr>
      <w:rFonts w:ascii="Times New Roman" w:eastAsia="宋体" w:hAnsi="Times New Roman" w:cs="Times New Roman"/>
      <w:sz w:val="20"/>
      <w:szCs w:val="20"/>
    </w:rPr>
  </w:style>
  <w:style w:type="character" w:customStyle="1" w:styleId="Charff2">
    <w:name w:val="编号，小四 Char"/>
    <w:link w:val="affffd"/>
    <w:autoRedefine/>
    <w:qFormat/>
    <w:rPr>
      <w:rFonts w:ascii="Arial" w:hAnsi="Arial"/>
      <w:sz w:val="24"/>
    </w:rPr>
  </w:style>
  <w:style w:type="paragraph" w:customStyle="1" w:styleId="affffd">
    <w:name w:val="编号，小四"/>
    <w:basedOn w:val="a"/>
    <w:link w:val="Charff2"/>
    <w:autoRedefin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autoRedefine/>
    <w:uiPriority w:val="99"/>
    <w:qFormat/>
    <w:rPr>
      <w:rFonts w:ascii="楷体_GB2312" w:eastAsia="楷体_GB2312" w:hAnsi="Arial"/>
      <w:b/>
      <w:bCs/>
      <w:kern w:val="2"/>
      <w:sz w:val="24"/>
      <w:szCs w:val="32"/>
      <w:lang w:val="en-US" w:eastAsia="zh-CN" w:bidi="ar-SA"/>
    </w:rPr>
  </w:style>
  <w:style w:type="character" w:customStyle="1" w:styleId="Charff3">
    <w:name w:val="未用 Char"/>
    <w:autoRedefine/>
    <w:qFormat/>
    <w:rPr>
      <w:rFonts w:ascii="Arial" w:eastAsia="黑体" w:hAnsi="Arial"/>
      <w:kern w:val="2"/>
      <w:sz w:val="21"/>
      <w:szCs w:val="21"/>
      <w:lang w:val="en-US" w:eastAsia="zh-CN" w:bidi="ar-SA"/>
    </w:rPr>
  </w:style>
  <w:style w:type="character" w:customStyle="1" w:styleId="myp1111">
    <w:name w:val="myp1111"/>
    <w:autoRedefine/>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autoRedefine/>
    <w:qFormat/>
    <w:rPr>
      <w:rFonts w:ascii="微软雅黑" w:eastAsia="微软雅黑" w:hAnsi="微软雅黑"/>
      <w:b/>
      <w:bCs/>
      <w:kern w:val="2"/>
      <w:sz w:val="24"/>
      <w:szCs w:val="28"/>
    </w:rPr>
  </w:style>
  <w:style w:type="character" w:customStyle="1" w:styleId="hCharChar">
    <w:name w:val="h Char Char"/>
    <w:autoRedefine/>
    <w:qFormat/>
    <w:rPr>
      <w:rFonts w:eastAsia="宋体"/>
      <w:kern w:val="2"/>
      <w:sz w:val="18"/>
      <w:lang w:val="en-US" w:eastAsia="zh-CN" w:bidi="ar-SA"/>
    </w:rPr>
  </w:style>
  <w:style w:type="character" w:customStyle="1" w:styleId="Charff4">
    <w:name w:val="仿宋正文 Char"/>
    <w:link w:val="affffe"/>
    <w:autoRedefine/>
    <w:qFormat/>
    <w:rPr>
      <w:rFonts w:ascii="仿宋_GB2312" w:eastAsia="仿宋_GB2312"/>
      <w:kern w:val="2"/>
      <w:sz w:val="24"/>
      <w:lang w:val="en-US" w:eastAsia="zh-CN" w:bidi="ar-SA"/>
    </w:rPr>
  </w:style>
  <w:style w:type="paragraph" w:customStyle="1" w:styleId="affffe">
    <w:name w:val="仿宋正文"/>
    <w:basedOn w:val="a"/>
    <w:link w:val="Charff4"/>
    <w:autoRedefine/>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autoRedefine/>
    <w:qFormat/>
    <w:rPr>
      <w:rFonts w:ascii="宋体" w:eastAsia="宋体"/>
      <w:kern w:val="2"/>
      <w:sz w:val="24"/>
      <w:lang w:val="zh-CN" w:bidi="ar-SA"/>
    </w:rPr>
  </w:style>
  <w:style w:type="character" w:customStyle="1" w:styleId="afffff">
    <w:name w:val="样式 宋体"/>
    <w:autoRedefine/>
    <w:uiPriority w:val="99"/>
    <w:qFormat/>
    <w:rPr>
      <w:rFonts w:ascii="宋体" w:hAnsi="宋体"/>
      <w:sz w:val="24"/>
    </w:rPr>
  </w:style>
  <w:style w:type="character" w:customStyle="1" w:styleId="tw4winJump">
    <w:name w:val="tw4winJump"/>
    <w:autoRedefine/>
    <w:qFormat/>
    <w:rPr>
      <w:rFonts w:ascii="Courier New" w:hAnsi="Courier New" w:cs="Courier New"/>
      <w:color w:val="008080"/>
      <w:lang w:val="en-US" w:eastAsia="zh-CN"/>
    </w:rPr>
  </w:style>
  <w:style w:type="character" w:customStyle="1" w:styleId="1e">
    <w:name w:val="标题 1 字符"/>
    <w:autoRedefine/>
    <w:qFormat/>
    <w:rPr>
      <w:rFonts w:ascii="Arial" w:eastAsia="黑体" w:hAnsi="Arial" w:cs="Arial"/>
      <w:b/>
      <w:bCs/>
      <w:snapToGrid w:val="0"/>
      <w:kern w:val="44"/>
      <w:sz w:val="44"/>
      <w:szCs w:val="44"/>
    </w:rPr>
  </w:style>
  <w:style w:type="character" w:customStyle="1" w:styleId="style36">
    <w:name w:val="style36"/>
    <w:basedOn w:val="a2"/>
    <w:autoRedefine/>
    <w:qFormat/>
    <w:rPr>
      <w:rFonts w:ascii="Arial" w:eastAsia="黑体" w:hAnsi="Arial" w:cs="Arial"/>
      <w:snapToGrid w:val="0"/>
      <w:kern w:val="0"/>
      <w:szCs w:val="21"/>
    </w:rPr>
  </w:style>
  <w:style w:type="character" w:customStyle="1" w:styleId="pt9">
    <w:name w:val="pt9"/>
    <w:autoRedefine/>
    <w:qFormat/>
    <w:rPr>
      <w:rFonts w:ascii="仿宋_GB2312" w:eastAsia="微软雅黑"/>
      <w:b/>
      <w:kern w:val="2"/>
      <w:sz w:val="32"/>
      <w:szCs w:val="32"/>
      <w:lang w:val="en-US" w:eastAsia="zh-CN" w:bidi="ar-SA"/>
    </w:rPr>
  </w:style>
  <w:style w:type="character" w:customStyle="1" w:styleId="DONOTTRANSLATE">
    <w:name w:val="DO_NOT_TRANSLATE"/>
    <w:autoRedefine/>
    <w:qFormat/>
    <w:rPr>
      <w:rFonts w:ascii="Courier New" w:hAnsi="Courier New" w:cs="Courier New"/>
      <w:color w:val="800000"/>
      <w:lang w:val="en-US" w:eastAsia="zh-CN"/>
    </w:rPr>
  </w:style>
  <w:style w:type="character" w:customStyle="1" w:styleId="1Char10">
    <w:name w:val="标书1 Char1"/>
    <w:autoRedefine/>
    <w:qFormat/>
    <w:rPr>
      <w:rFonts w:eastAsia="宋体"/>
      <w:b/>
      <w:bCs/>
      <w:kern w:val="44"/>
      <w:sz w:val="44"/>
      <w:szCs w:val="44"/>
      <w:lang w:val="en-US" w:eastAsia="zh-CN" w:bidi="ar-SA"/>
    </w:rPr>
  </w:style>
  <w:style w:type="character" w:customStyle="1" w:styleId="afffff0">
    <w:name w:val="页脚 字符"/>
    <w:autoRedefine/>
    <w:uiPriority w:val="99"/>
    <w:qFormat/>
    <w:rPr>
      <w:kern w:val="2"/>
      <w:sz w:val="18"/>
      <w:szCs w:val="18"/>
    </w:rPr>
  </w:style>
  <w:style w:type="character" w:customStyle="1" w:styleId="2Char5">
    <w:name w:val="正文2 Char"/>
    <w:autoRedefine/>
    <w:qFormat/>
    <w:rPr>
      <w:rFonts w:eastAsia="宋体"/>
      <w:kern w:val="2"/>
      <w:sz w:val="24"/>
      <w:lang w:val="en-US" w:eastAsia="zh-CN" w:bidi="ar-SA"/>
    </w:rPr>
  </w:style>
  <w:style w:type="character" w:customStyle="1" w:styleId="CharChar210">
    <w:name w:val="Char Char21"/>
    <w:autoRedefine/>
    <w:uiPriority w:val="6"/>
    <w:qFormat/>
    <w:rPr>
      <w:rFonts w:ascii="宋体" w:hAnsi="宋体"/>
      <w:kern w:val="1"/>
      <w:sz w:val="24"/>
      <w:szCs w:val="21"/>
      <w:lang w:val="zh-CN"/>
    </w:rPr>
  </w:style>
  <w:style w:type="character" w:customStyle="1" w:styleId="2CharChar2">
    <w:name w:val="样式 正文缩进 + 首行缩进:  2 字符 Char Char"/>
    <w:link w:val="2f0"/>
    <w:autoRedefine/>
    <w:qFormat/>
    <w:rPr>
      <w:rFonts w:cs="宋体"/>
      <w:kern w:val="2"/>
      <w:sz w:val="24"/>
    </w:rPr>
  </w:style>
  <w:style w:type="paragraph" w:customStyle="1" w:styleId="2f0">
    <w:name w:val="样式 正文缩进 + 首行缩进:  2 字符"/>
    <w:basedOn w:val="a1"/>
    <w:link w:val="2CharChar2"/>
    <w:autoRedefine/>
    <w:qFormat/>
    <w:pPr>
      <w:widowControl w:val="0"/>
      <w:adjustRightInd/>
      <w:snapToGrid/>
      <w:spacing w:line="360" w:lineRule="auto"/>
      <w:ind w:firstLineChars="200" w:firstLine="200"/>
    </w:pPr>
    <w:rPr>
      <w:rFonts w:ascii="Calibri"/>
      <w:snapToGrid/>
      <w:color w:val="auto"/>
      <w:kern w:val="2"/>
      <w:sz w:val="24"/>
    </w:rPr>
  </w:style>
  <w:style w:type="character" w:customStyle="1" w:styleId="af2">
    <w:name w:val="正文文本 字符"/>
    <w:link w:val="af1"/>
    <w:autoRedefine/>
    <w:qFormat/>
    <w:rPr>
      <w:rFonts w:ascii="宋体" w:eastAsia="宋体" w:hAnsi="Arial" w:cs="Arial"/>
      <w:snapToGrid w:val="0"/>
      <w:kern w:val="2"/>
      <w:sz w:val="24"/>
      <w:szCs w:val="21"/>
      <w:lang w:val="zh-CN" w:eastAsia="zh-CN" w:bidi="ar-SA"/>
    </w:rPr>
  </w:style>
  <w:style w:type="character" w:customStyle="1" w:styleId="gray6">
    <w:name w:val="gray6"/>
    <w:basedOn w:val="a2"/>
    <w:autoRedefine/>
    <w:qFormat/>
    <w:rPr>
      <w:rFonts w:ascii="Arial" w:eastAsia="黑体" w:hAnsi="Arial" w:cs="Arial"/>
      <w:snapToGrid w:val="0"/>
      <w:kern w:val="0"/>
      <w:szCs w:val="21"/>
    </w:rPr>
  </w:style>
  <w:style w:type="character" w:customStyle="1" w:styleId="hui">
    <w:name w:val="hui"/>
    <w:basedOn w:val="a2"/>
    <w:autoRedefine/>
    <w:qFormat/>
    <w:rPr>
      <w:rFonts w:ascii="Arial" w:eastAsia="黑体" w:hAnsi="Arial" w:cs="Arial"/>
      <w:snapToGrid w:val="0"/>
      <w:kern w:val="0"/>
      <w:szCs w:val="21"/>
    </w:rPr>
  </w:style>
  <w:style w:type="character" w:customStyle="1" w:styleId="CharCharc">
    <w:name w:val="哈哈正文 Char Char"/>
    <w:autoRedefine/>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3"/>
    <w:autoRedefin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f1">
    <w:name w:val="封面表格文本"/>
    <w:basedOn w:val="a"/>
    <w:autoRedefine/>
    <w:uiPriority w:val="99"/>
    <w:qFormat/>
    <w:pPr>
      <w:autoSpaceDE w:val="0"/>
      <w:autoSpaceDN w:val="0"/>
      <w:ind w:firstLineChars="200" w:firstLine="200"/>
      <w:jc w:val="center"/>
    </w:pPr>
    <w:rPr>
      <w:rFonts w:ascii="Arial" w:hAnsi="Arial"/>
      <w:kern w:val="0"/>
      <w:szCs w:val="21"/>
    </w:rPr>
  </w:style>
  <w:style w:type="paragraph" w:customStyle="1" w:styleId="221">
    <w:name w:val="正文文本 221"/>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1f">
    <w:name w:val="表格标题1"/>
    <w:basedOn w:val="a"/>
    <w:autoRedefine/>
    <w:qFormat/>
    <w:pPr>
      <w:adjustRightInd/>
      <w:spacing w:line="360" w:lineRule="auto"/>
      <w:jc w:val="center"/>
    </w:pPr>
    <w:rPr>
      <w:rFonts w:ascii="宋体" w:hAnsi="宋体" w:cs="宋体"/>
      <w:b/>
      <w:bCs/>
      <w:color w:val="000000"/>
      <w:sz w:val="24"/>
      <w:szCs w:val="21"/>
    </w:rPr>
  </w:style>
  <w:style w:type="paragraph" w:customStyle="1" w:styleId="afffff2">
    <w:name w:val="目录标题"/>
    <w:basedOn w:val="a"/>
    <w:autoRedefine/>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autoRedefine/>
    <w:qFormat/>
    <w:pPr>
      <w:spacing w:after="120" w:line="300" w:lineRule="exact"/>
    </w:pPr>
    <w:rPr>
      <w:rFonts w:ascii="Arial" w:hAnsi="Arial"/>
      <w:b/>
      <w:sz w:val="26"/>
      <w:lang w:eastAsia="en-US"/>
    </w:rPr>
  </w:style>
  <w:style w:type="paragraph" w:customStyle="1" w:styleId="afffff3">
    <w:name w:val="样式 宋体 三号 加粗 居中"/>
    <w:basedOn w:val="a"/>
    <w:autoRedefine/>
    <w:qFormat/>
    <w:pPr>
      <w:adjustRightInd/>
      <w:spacing w:line="360" w:lineRule="auto"/>
      <w:jc w:val="center"/>
    </w:pPr>
    <w:rPr>
      <w:rFonts w:ascii="宋体" w:hAnsi="宋体" w:cs="宋体"/>
      <w:b/>
      <w:bCs/>
      <w:sz w:val="24"/>
      <w:szCs w:val="20"/>
    </w:rPr>
  </w:style>
  <w:style w:type="paragraph" w:customStyle="1" w:styleId="45">
    <w:name w:val="标题4_自定义"/>
    <w:basedOn w:val="4"/>
    <w:autoRedefine/>
    <w:qFormat/>
    <w:pPr>
      <w:adjustRightInd/>
      <w:spacing w:before="0" w:after="0" w:line="360" w:lineRule="auto"/>
    </w:pPr>
    <w:rPr>
      <w:rFonts w:ascii="Verdana" w:eastAsia="Verdana"/>
      <w:sz w:val="21"/>
      <w:lang w:val="en-US"/>
    </w:rPr>
  </w:style>
  <w:style w:type="paragraph" w:customStyle="1" w:styleId="afffff4">
    <w:name w:val="正文 内标 序号标"/>
    <w:basedOn w:val="My0"/>
    <w:autoRedefine/>
    <w:qFormat/>
    <w:pPr>
      <w:tabs>
        <w:tab w:val="left" w:pos="0"/>
      </w:tabs>
      <w:adjustRightInd/>
      <w:spacing w:before="0"/>
      <w:ind w:firstLine="482"/>
    </w:pPr>
    <w:rPr>
      <w:rFonts w:ascii="微软雅黑" w:hAnsi="微软雅黑"/>
      <w:sz w:val="24"/>
      <w:szCs w:val="24"/>
    </w:rPr>
  </w:style>
  <w:style w:type="paragraph" w:customStyle="1" w:styleId="My0">
    <w:name w:val="My正文"/>
    <w:basedOn w:val="a"/>
    <w:autoRedefine/>
    <w:qFormat/>
    <w:pPr>
      <w:spacing w:before="120" w:line="360" w:lineRule="auto"/>
      <w:ind w:firstLine="567"/>
    </w:pPr>
    <w:rPr>
      <w:rFonts w:ascii="Arial" w:hAnsi="Arial"/>
      <w:sz w:val="20"/>
      <w:szCs w:val="20"/>
    </w:rPr>
  </w:style>
  <w:style w:type="paragraph" w:customStyle="1" w:styleId="-11">
    <w:name w:val="彩色底纹 - 强调文字颜色 11"/>
    <w:autoRedefine/>
    <w:qFormat/>
    <w:rPr>
      <w:kern w:val="2"/>
      <w:sz w:val="21"/>
      <w:szCs w:val="24"/>
    </w:rPr>
  </w:style>
  <w:style w:type="paragraph" w:customStyle="1" w:styleId="afffff5">
    <w:name w:val="正文 小标"/>
    <w:basedOn w:val="a"/>
    <w:autoRedefine/>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f1">
    <w:name w:val="修订2"/>
    <w:autoRedefine/>
    <w:qFormat/>
    <w:rPr>
      <w:kern w:val="2"/>
      <w:sz w:val="21"/>
    </w:rPr>
  </w:style>
  <w:style w:type="paragraph" w:customStyle="1" w:styleId="CharChar11CharCharCharCharCharCharCharCharCharCharChar">
    <w:name w:val="Char Char11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xl84">
    <w:name w:val="xl84"/>
    <w:basedOn w:val="a"/>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6">
    <w:name w:val="文章标题"/>
    <w:next w:val="afffff7"/>
    <w:autoRedefine/>
    <w:qFormat/>
    <w:pPr>
      <w:spacing w:beforeLines="800" w:before="2496" w:afterLines="100" w:after="312"/>
      <w:jc w:val="center"/>
    </w:pPr>
    <w:rPr>
      <w:rFonts w:ascii="Arial" w:eastAsia="黑体" w:hAnsi="Arial" w:cs="宋体"/>
      <w:bCs/>
      <w:kern w:val="2"/>
      <w:sz w:val="52"/>
    </w:rPr>
  </w:style>
  <w:style w:type="paragraph" w:customStyle="1" w:styleId="afffff7">
    <w:name w:val="封面公司名"/>
    <w:autoRedefine/>
    <w:qFormat/>
    <w:pPr>
      <w:jc w:val="center"/>
    </w:pPr>
    <w:rPr>
      <w:rFonts w:ascii="Arial" w:eastAsia="楷体_GB2312" w:hAnsi="Arial" w:cs="宋体"/>
      <w:bCs/>
      <w:kern w:val="2"/>
      <w:sz w:val="28"/>
    </w:rPr>
  </w:style>
  <w:style w:type="paragraph" w:customStyle="1" w:styleId="Char1CharCharChar5">
    <w:name w:val="Char1 Char Char Char5"/>
    <w:basedOn w:val="a"/>
    <w:autoRedefine/>
    <w:qFormat/>
    <w:pPr>
      <w:adjustRightInd/>
      <w:ind w:firstLineChars="200" w:firstLine="200"/>
    </w:pPr>
    <w:rPr>
      <w:rFonts w:ascii="Tahoma" w:hAnsi="Tahoma"/>
      <w:sz w:val="24"/>
      <w:szCs w:val="20"/>
    </w:rPr>
  </w:style>
  <w:style w:type="paragraph" w:customStyle="1" w:styleId="style82f9af9af9a">
    <w:name w:val="style82 f9a f9a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f8">
    <w:name w:val="正文 编号"/>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autoRedefine/>
    <w:qFormat/>
    <w:pPr>
      <w:tabs>
        <w:tab w:val="left" w:pos="360"/>
      </w:tabs>
    </w:pPr>
    <w:rPr>
      <w:sz w:val="24"/>
      <w:szCs w:val="20"/>
    </w:rPr>
  </w:style>
  <w:style w:type="paragraph" w:customStyle="1" w:styleId="CharChar11CharCharChar">
    <w:name w:val="Char Char11 Char Char Char"/>
    <w:basedOn w:val="a"/>
    <w:autoRedefine/>
    <w:qFormat/>
    <w:pPr>
      <w:spacing w:line="360" w:lineRule="auto"/>
    </w:pPr>
    <w:rPr>
      <w:szCs w:val="20"/>
    </w:rPr>
  </w:style>
  <w:style w:type="paragraph" w:customStyle="1" w:styleId="gjt3">
    <w:name w:val="gjt_3"/>
    <w:next w:val="a"/>
    <w:autoRedefine/>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9">
    <w:name w:val="金宏发行正文"/>
    <w:basedOn w:val="a"/>
    <w:autoRedefine/>
    <w:qFormat/>
    <w:pPr>
      <w:adjustRightInd/>
      <w:spacing w:line="500" w:lineRule="exact"/>
      <w:ind w:firstLineChars="200" w:firstLine="560"/>
    </w:pPr>
    <w:rPr>
      <w:rFonts w:eastAsia="仿宋_GB2312"/>
      <w:sz w:val="28"/>
      <w:szCs w:val="20"/>
    </w:rPr>
  </w:style>
  <w:style w:type="paragraph" w:customStyle="1" w:styleId="3a">
    <w:name w:val="样式3"/>
    <w:basedOn w:val="2f2"/>
    <w:autoRedefine/>
    <w:qFormat/>
    <w:pPr>
      <w:spacing w:beforeLines="100" w:before="312"/>
      <w:jc w:val="left"/>
    </w:pPr>
  </w:style>
  <w:style w:type="paragraph" w:customStyle="1" w:styleId="2f2">
    <w:name w:val="样式2"/>
    <w:basedOn w:val="a"/>
    <w:autoRedefine/>
    <w:uiPriority w:val="99"/>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autoRedefine/>
    <w:qFormat/>
    <w:pPr>
      <w:tabs>
        <w:tab w:val="left" w:pos="840"/>
      </w:tabs>
      <w:ind w:left="840" w:hanging="420"/>
    </w:pPr>
    <w:rPr>
      <w:rFonts w:ascii="Tahoma" w:hAnsi="Tahoma"/>
      <w:sz w:val="24"/>
    </w:rPr>
  </w:style>
  <w:style w:type="paragraph" w:customStyle="1" w:styleId="Z5">
    <w:name w:val="Z5"/>
    <w:basedOn w:val="a"/>
    <w:next w:val="a"/>
    <w:autoRedefine/>
    <w:qFormat/>
    <w:pPr>
      <w:tabs>
        <w:tab w:val="left" w:pos="2100"/>
      </w:tabs>
      <w:adjustRightInd/>
      <w:spacing w:before="240"/>
      <w:ind w:firstLineChars="200" w:firstLine="200"/>
      <w:outlineLvl w:val="4"/>
    </w:pPr>
    <w:rPr>
      <w:rFonts w:ascii="Tahoma" w:eastAsia="幼圆" w:hAnsi="Tahoma"/>
    </w:rPr>
  </w:style>
  <w:style w:type="paragraph" w:customStyle="1" w:styleId="2f3">
    <w:name w:val="标书标题2"/>
    <w:basedOn w:val="20"/>
    <w:autoRedefine/>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autoRedefine/>
    <w:qFormat/>
    <w:pPr>
      <w:spacing w:line="360" w:lineRule="auto"/>
      <w:jc w:val="center"/>
    </w:pPr>
    <w:rPr>
      <w:rFonts w:ascii="仿宋_GB2312" w:eastAsia="仿宋_GB2312" w:cs="宋体"/>
      <w:b/>
      <w:bCs/>
      <w:color w:val="000000"/>
      <w:sz w:val="28"/>
      <w:szCs w:val="20"/>
    </w:rPr>
  </w:style>
  <w:style w:type="paragraph" w:customStyle="1" w:styleId="211">
    <w:name w:val="正文21"/>
    <w:basedOn w:val="a"/>
    <w:autoRedefine/>
    <w:qFormat/>
    <w:pPr>
      <w:adjustRightInd/>
      <w:spacing w:before="156" w:line="360" w:lineRule="auto"/>
      <w:ind w:firstLineChars="200" w:firstLine="510"/>
    </w:pPr>
    <w:rPr>
      <w:sz w:val="24"/>
      <w:szCs w:val="20"/>
    </w:rPr>
  </w:style>
  <w:style w:type="paragraph" w:customStyle="1" w:styleId="Test2">
    <w:name w:val="Test2"/>
    <w:basedOn w:val="20"/>
    <w:autoRedefine/>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autoRedefine/>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autoRedefine/>
    <w:qFormat/>
    <w:rPr>
      <w:rFonts w:ascii="仿宋_GB2312" w:eastAsia="仿宋_GB2312"/>
      <w:b/>
      <w:sz w:val="32"/>
      <w:szCs w:val="32"/>
    </w:rPr>
  </w:style>
  <w:style w:type="paragraph" w:customStyle="1" w:styleId="xl81">
    <w:name w:val="xl81"/>
    <w:basedOn w:val="a"/>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autoRedefine/>
    <w:qFormat/>
    <w:pPr>
      <w:spacing w:line="360" w:lineRule="auto"/>
    </w:pPr>
    <w:rPr>
      <w:kern w:val="0"/>
      <w:sz w:val="24"/>
      <w:szCs w:val="20"/>
    </w:rPr>
  </w:style>
  <w:style w:type="paragraph" w:customStyle="1" w:styleId="152">
    <w:name w:val="样式 宋体 行距: 1.5 倍行距 首行缩进:  2 字符"/>
    <w:basedOn w:val="a"/>
    <w:autoRedefine/>
    <w:qFormat/>
    <w:pPr>
      <w:adjustRightInd/>
      <w:spacing w:line="360" w:lineRule="auto"/>
      <w:ind w:firstLineChars="200" w:firstLine="420"/>
    </w:pPr>
    <w:rPr>
      <w:rFonts w:ascii="宋体" w:hAnsi="宋体"/>
      <w:sz w:val="24"/>
      <w:szCs w:val="20"/>
    </w:rPr>
  </w:style>
  <w:style w:type="paragraph" w:customStyle="1" w:styleId="xl68">
    <w:name w:val="xl68"/>
    <w:basedOn w:val="a"/>
    <w:autoRedefine/>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7"/>
    <w:autoRedefine/>
    <w:qFormat/>
    <w:pPr>
      <w:keepNext/>
      <w:spacing w:before="0" w:after="0"/>
      <w:outlineLvl w:val="5"/>
    </w:pPr>
  </w:style>
  <w:style w:type="paragraph" w:customStyle="1" w:styleId="57">
    <w:name w:val="5级标题"/>
    <w:basedOn w:val="46"/>
    <w:autoRedefine/>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6">
    <w:name w:val="4级标题"/>
    <w:basedOn w:val="affff1"/>
    <w:autoRedefine/>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4">
    <w:name w:val="样式 正文文本缩进 + 段前: 2 字符"/>
    <w:basedOn w:val="a"/>
    <w:autoRedefine/>
    <w:qFormat/>
    <w:pPr>
      <w:adjustRightInd/>
      <w:ind w:leftChars="200" w:left="420"/>
      <w:jc w:val="left"/>
    </w:pPr>
    <w:rPr>
      <w:sz w:val="28"/>
      <w:szCs w:val="20"/>
      <w:lang w:eastAsia="zh-TW"/>
    </w:rPr>
  </w:style>
  <w:style w:type="paragraph" w:customStyle="1" w:styleId="Char2CharChar">
    <w:name w:val="Char2 Char Char"/>
    <w:basedOn w:val="a"/>
    <w:autoRedefine/>
    <w:qFormat/>
    <w:pPr>
      <w:adjustRightInd/>
    </w:pPr>
    <w:rPr>
      <w:rFonts w:ascii="Tahoma" w:hAnsi="Tahoma"/>
      <w:sz w:val="24"/>
      <w:szCs w:val="20"/>
    </w:rPr>
  </w:style>
  <w:style w:type="paragraph" w:customStyle="1" w:styleId="Style11">
    <w:name w:val="_Style 11"/>
    <w:basedOn w:val="a"/>
    <w:autoRedefine/>
    <w:uiPriority w:val="34"/>
    <w:qFormat/>
    <w:pPr>
      <w:adjustRightInd/>
      <w:ind w:firstLineChars="200" w:firstLine="420"/>
    </w:pPr>
    <w:rPr>
      <w:rFonts w:eastAsia="仿宋_GB2312"/>
      <w:sz w:val="28"/>
    </w:rPr>
  </w:style>
  <w:style w:type="paragraph" w:customStyle="1" w:styleId="xl89">
    <w:name w:val="xl89"/>
    <w:basedOn w:val="a"/>
    <w:autoRedefine/>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autoRedefine/>
    <w:qFormat/>
    <w:rPr>
      <w:rFonts w:ascii="Tahoma" w:hAnsi="Tahoma"/>
      <w:sz w:val="24"/>
      <w:szCs w:val="20"/>
    </w:rPr>
  </w:style>
  <w:style w:type="paragraph" w:customStyle="1" w:styleId="62">
    <w:name w:val="数字标题6"/>
    <w:basedOn w:val="6"/>
    <w:next w:val="a"/>
    <w:autoRedefine/>
    <w:qFormat/>
    <w:pPr>
      <w:tabs>
        <w:tab w:val="left" w:pos="1080"/>
      </w:tabs>
      <w:ind w:left="1080" w:hanging="1080"/>
    </w:pPr>
    <w:rPr>
      <w:rFonts w:ascii="Times New Roman" w:eastAsia="宋体" w:hAnsi="Times New Roman"/>
      <w:i/>
    </w:rPr>
  </w:style>
  <w:style w:type="paragraph" w:customStyle="1" w:styleId="TableCell">
    <w:name w:val="Table Cell"/>
    <w:autoRedefine/>
    <w:qFormat/>
    <w:pPr>
      <w:adjustRightInd w:val="0"/>
      <w:snapToGrid w:val="0"/>
      <w:spacing w:before="20" w:after="20"/>
    </w:pPr>
    <w:rPr>
      <w:rFonts w:ascii="Courier New" w:hAnsi="Courier New"/>
      <w:sz w:val="24"/>
    </w:rPr>
  </w:style>
  <w:style w:type="paragraph" w:styleId="afffffa">
    <w:name w:val="No Spacing"/>
    <w:basedOn w:val="a"/>
    <w:link w:val="afffffb"/>
    <w:autoRedefine/>
    <w:uiPriority w:val="1"/>
    <w:qFormat/>
    <w:rPr>
      <w:szCs w:val="22"/>
    </w:rPr>
  </w:style>
  <w:style w:type="paragraph" w:customStyle="1" w:styleId="afffffc">
    <w:name w:val="??"/>
    <w:autoRedefine/>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autoRedefine/>
    <w:uiPriority w:val="6"/>
    <w:qFormat/>
    <w:rPr>
      <w:rFonts w:ascii="Tahoma" w:hAnsi="Tahoma" w:cs="仿宋_GB2312"/>
      <w:sz w:val="24"/>
      <w:szCs w:val="20"/>
    </w:rPr>
  </w:style>
  <w:style w:type="paragraph" w:customStyle="1" w:styleId="xl65">
    <w:name w:val="xl65"/>
    <w:basedOn w:val="a"/>
    <w:autoRedefine/>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autoRedefine/>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0">
    <w:name w:val="目录1"/>
    <w:basedOn w:val="a"/>
    <w:autoRedefine/>
    <w:uiPriority w:val="99"/>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0"/>
    <w:autoRedefine/>
    <w:qFormat/>
    <w:pPr>
      <w:tabs>
        <w:tab w:val="left" w:pos="1260"/>
      </w:tabs>
      <w:ind w:left="1260" w:hanging="420"/>
    </w:pPr>
    <w:rPr>
      <w:rFonts w:ascii="Arial" w:eastAsia="黑体" w:hAnsi="Arial"/>
      <w:lang w:val="en-US"/>
    </w:rPr>
  </w:style>
  <w:style w:type="paragraph" w:customStyle="1" w:styleId="afffffd">
    <w:name w:val="五级无标题条"/>
    <w:basedOn w:val="a"/>
    <w:autoRedefine/>
    <w:qFormat/>
    <w:pPr>
      <w:adjustRightInd/>
    </w:pPr>
  </w:style>
  <w:style w:type="paragraph" w:customStyle="1" w:styleId="Char50">
    <w:name w:val="Char5"/>
    <w:basedOn w:val="a"/>
    <w:autoRedefine/>
    <w:qFormat/>
    <w:rPr>
      <w:rFonts w:ascii="仿宋_GB2312" w:eastAsia="仿宋_GB2312"/>
      <w:b/>
      <w:sz w:val="32"/>
      <w:szCs w:val="32"/>
    </w:rPr>
  </w:style>
  <w:style w:type="paragraph" w:customStyle="1" w:styleId="TOC10">
    <w:name w:val="TOC 标题1"/>
    <w:basedOn w:val="11"/>
    <w:next w:val="a"/>
    <w:autoRedefine/>
    <w:uiPriority w:val="39"/>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autoRedefine/>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Char26">
    <w:name w:val="Char2"/>
    <w:basedOn w:val="a"/>
    <w:autoRedefine/>
    <w:qFormat/>
    <w:rPr>
      <w:rFonts w:ascii="仿宋_GB2312" w:eastAsia="仿宋_GB2312"/>
      <w:b/>
      <w:sz w:val="32"/>
      <w:szCs w:val="32"/>
    </w:rPr>
  </w:style>
  <w:style w:type="paragraph" w:customStyle="1" w:styleId="3b">
    <w:name w:val="数字标题3"/>
    <w:basedOn w:val="30"/>
    <w:next w:val="a"/>
    <w:autoRedefine/>
    <w:qFormat/>
    <w:pPr>
      <w:spacing w:line="240" w:lineRule="auto"/>
    </w:pPr>
    <w:rPr>
      <w:sz w:val="28"/>
      <w:szCs w:val="28"/>
    </w:rPr>
  </w:style>
  <w:style w:type="paragraph" w:customStyle="1" w:styleId="FA">
    <w:name w:val="FA正文"/>
    <w:basedOn w:val="a"/>
    <w:autoRedefine/>
    <w:qFormat/>
    <w:pPr>
      <w:spacing w:line="360" w:lineRule="auto"/>
      <w:ind w:firstLineChars="200" w:firstLine="480"/>
    </w:pPr>
    <w:rPr>
      <w:rFonts w:hAnsi="宋体"/>
      <w:sz w:val="24"/>
      <w:szCs w:val="20"/>
    </w:rPr>
  </w:style>
  <w:style w:type="paragraph" w:customStyle="1" w:styleId="MMTopic5">
    <w:name w:val="MM Topic 5"/>
    <w:basedOn w:val="5"/>
    <w:autoRedefine/>
    <w:qFormat/>
    <w:pPr>
      <w:tabs>
        <w:tab w:val="left" w:pos="2520"/>
      </w:tabs>
      <w:adjustRightInd/>
      <w:ind w:left="2520" w:hanging="420"/>
    </w:pPr>
  </w:style>
  <w:style w:type="paragraph" w:customStyle="1" w:styleId="CharCharCharCharCharCharCharCharCharChar1">
    <w:name w:val="Char Char Char Char Char Char Char Char Char Char1"/>
    <w:basedOn w:val="a"/>
    <w:autoRedefine/>
    <w:qFormat/>
    <w:rPr>
      <w:rFonts w:ascii="仿宋_GB2312" w:eastAsia="仿宋_GB2312"/>
      <w:b/>
      <w:sz w:val="32"/>
      <w:szCs w:val="32"/>
    </w:rPr>
  </w:style>
  <w:style w:type="paragraph" w:customStyle="1" w:styleId="xl38">
    <w:name w:val="xl38"/>
    <w:basedOn w:val="a"/>
    <w:autoRedefine/>
    <w:uiPriority w:val="99"/>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1">
    <w:name w:val="修订1"/>
    <w:autoRedefine/>
    <w:qFormat/>
    <w:rPr>
      <w:color w:val="000000"/>
      <w:kern w:val="1"/>
      <w:sz w:val="21"/>
    </w:rPr>
  </w:style>
  <w:style w:type="paragraph" w:customStyle="1" w:styleId="Char2CharCharChar">
    <w:name w:val="Char2 Char Char Char"/>
    <w:basedOn w:val="a"/>
    <w:autoRedefine/>
    <w:qFormat/>
    <w:rPr>
      <w:rFonts w:ascii="仿宋_GB2312" w:eastAsia="仿宋_GB2312"/>
      <w:b/>
      <w:sz w:val="32"/>
      <w:szCs w:val="32"/>
    </w:rPr>
  </w:style>
  <w:style w:type="paragraph" w:customStyle="1" w:styleId="Char2CharCharChar1">
    <w:name w:val="Char2 Char Char Char1"/>
    <w:basedOn w:val="a"/>
    <w:autoRedefine/>
    <w:qFormat/>
    <w:rPr>
      <w:rFonts w:ascii="仿宋_GB2312" w:eastAsia="仿宋_GB2312"/>
      <w:b/>
      <w:sz w:val="32"/>
      <w:szCs w:val="32"/>
    </w:rPr>
  </w:style>
  <w:style w:type="paragraph" w:customStyle="1" w:styleId="afffffe">
    <w:name w:val="默认段落样式"/>
    <w:basedOn w:val="2d"/>
    <w:autoRedefine/>
    <w:qFormat/>
    <w:pPr>
      <w:spacing w:before="0"/>
      <w:ind w:firstLine="480"/>
      <w:outlineLvl w:val="2"/>
    </w:pPr>
    <w:rPr>
      <w:rFonts w:ascii="仿宋_GB2312" w:eastAsia="仿宋_GB2312" w:hAnsi="宋体"/>
      <w:color w:val="000000"/>
      <w:szCs w:val="24"/>
    </w:rPr>
  </w:style>
  <w:style w:type="paragraph" w:customStyle="1" w:styleId="affffff">
    <w:name w:val="图中文字"/>
    <w:basedOn w:val="a"/>
    <w:autoRedefine/>
    <w:qFormat/>
    <w:pPr>
      <w:snapToGrid w:val="0"/>
      <w:spacing w:line="0" w:lineRule="atLeast"/>
      <w:ind w:firstLineChars="200" w:firstLine="200"/>
      <w:jc w:val="center"/>
    </w:pPr>
    <w:rPr>
      <w:sz w:val="24"/>
      <w:szCs w:val="20"/>
    </w:rPr>
  </w:style>
  <w:style w:type="paragraph" w:customStyle="1" w:styleId="xl35">
    <w:name w:val="xl35"/>
    <w:basedOn w:val="a"/>
    <w:autoRedefine/>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0"/>
    <w:autoRedefine/>
    <w:qFormat/>
    <w:pPr>
      <w:tabs>
        <w:tab w:val="left" w:pos="1680"/>
      </w:tabs>
      <w:adjustRightInd/>
      <w:ind w:left="1680" w:hanging="420"/>
    </w:pPr>
  </w:style>
  <w:style w:type="paragraph" w:customStyle="1" w:styleId="affffff0">
    <w:name w:val="标准小四"/>
    <w:basedOn w:val="a"/>
    <w:autoRedefine/>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0"/>
    <w:autoRedefine/>
    <w:qFormat/>
    <w:pPr>
      <w:spacing w:before="120" w:after="120"/>
      <w:ind w:left="425" w:hanging="425"/>
    </w:pPr>
    <w:rPr>
      <w:rFonts w:ascii="微软雅黑" w:eastAsia="微软雅黑" w:hAnsi="微软雅黑" w:cs="宋体"/>
      <w:szCs w:val="20"/>
      <w:lang w:val="en-US"/>
    </w:rPr>
  </w:style>
  <w:style w:type="paragraph" w:customStyle="1" w:styleId="affffff1">
    <w:name w:val="表格（小）"/>
    <w:basedOn w:val="a"/>
    <w:autoRedefine/>
    <w:qFormat/>
    <w:pPr>
      <w:adjustRightInd/>
      <w:snapToGrid w:val="0"/>
      <w:spacing w:line="300" w:lineRule="auto"/>
    </w:pPr>
    <w:rPr>
      <w:rFonts w:eastAsia="仿宋"/>
      <w:szCs w:val="21"/>
    </w:rPr>
  </w:style>
  <w:style w:type="paragraph" w:customStyle="1" w:styleId="CharCharCharCharCharChar1Char">
    <w:name w:val="Char Char Char Char Char Char1 Char"/>
    <w:basedOn w:val="a"/>
    <w:autoRedefine/>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autoRedefine/>
    <w:uiPriority w:val="6"/>
    <w:qFormat/>
    <w:pPr>
      <w:adjustRightInd/>
    </w:pPr>
    <w:rPr>
      <w:rFonts w:ascii="Tahoma" w:hAnsi="Tahoma"/>
      <w:sz w:val="24"/>
      <w:szCs w:val="20"/>
    </w:rPr>
  </w:style>
  <w:style w:type="paragraph" w:customStyle="1" w:styleId="58">
    <w:name w:val="列出段落5"/>
    <w:basedOn w:val="a"/>
    <w:autoRedefine/>
    <w:qFormat/>
    <w:pPr>
      <w:spacing w:line="360" w:lineRule="auto"/>
      <w:ind w:firstLineChars="200" w:firstLine="200"/>
    </w:pPr>
    <w:rPr>
      <w:rFonts w:eastAsia="楷体_GB2312" w:cs="Lucida Sans"/>
      <w:sz w:val="24"/>
    </w:rPr>
  </w:style>
  <w:style w:type="paragraph" w:customStyle="1" w:styleId="font7">
    <w:name w:val="font7"/>
    <w:basedOn w:val="a"/>
    <w:autoRedefine/>
    <w:uiPriority w:val="99"/>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f2">
    <w:name w:val="表格文字"/>
    <w:basedOn w:val="a"/>
    <w:next w:val="a1"/>
    <w:autoRedefine/>
    <w:uiPriority w:val="99"/>
    <w:qFormat/>
    <w:pPr>
      <w:adjustRightInd/>
      <w:ind w:firstLineChars="200" w:firstLine="200"/>
    </w:pPr>
    <w:rPr>
      <w:rFonts w:ascii="Arial" w:hAnsi="Arial"/>
      <w:spacing w:val="-5"/>
      <w:kern w:val="0"/>
      <w:sz w:val="24"/>
      <w:szCs w:val="20"/>
    </w:rPr>
  </w:style>
  <w:style w:type="paragraph" w:customStyle="1" w:styleId="ItemStepinTable">
    <w:name w:val="Item Step in Table"/>
    <w:autoRedefin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1"/>
    <w:next w:val="a"/>
    <w:autoRedefine/>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autoRedefine/>
    <w:qFormat/>
    <w:pPr>
      <w:adjustRightInd/>
      <w:spacing w:line="360" w:lineRule="auto"/>
      <w:ind w:firstLine="482"/>
    </w:pPr>
    <w:rPr>
      <w:rFonts w:cs="宋体"/>
      <w:sz w:val="24"/>
      <w:szCs w:val="20"/>
    </w:rPr>
  </w:style>
  <w:style w:type="paragraph" w:customStyle="1" w:styleId="Char3CharChar">
    <w:name w:val="Char3 Char Char"/>
    <w:basedOn w:val="a"/>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autoRedefine/>
    <w:qFormat/>
    <w:pPr>
      <w:adjustRightInd/>
      <w:ind w:firstLineChars="200" w:firstLine="420"/>
    </w:pPr>
    <w:rPr>
      <w:rFonts w:eastAsia="仿宋_GB2312"/>
      <w:sz w:val="28"/>
    </w:rPr>
  </w:style>
  <w:style w:type="paragraph" w:customStyle="1" w:styleId="xl39">
    <w:name w:val="xl39"/>
    <w:basedOn w:val="a"/>
    <w:autoRedefine/>
    <w:uiPriority w:val="99"/>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0"/>
    <w:autoRedefine/>
    <w:qFormat/>
    <w:pPr>
      <w:tabs>
        <w:tab w:val="left" w:pos="840"/>
      </w:tabs>
      <w:adjustRightInd/>
      <w:spacing w:before="20" w:after="20" w:line="300" w:lineRule="auto"/>
      <w:ind w:left="840" w:hanging="420"/>
    </w:pPr>
    <w:rPr>
      <w:rFonts w:ascii="Tahoma" w:hAnsi="Tahoma"/>
      <w:kern w:val="0"/>
      <w:szCs w:val="21"/>
    </w:rPr>
  </w:style>
  <w:style w:type="paragraph" w:customStyle="1" w:styleId="affffff3">
    <w:name w:val="左对齐表格文字"/>
    <w:basedOn w:val="a"/>
    <w:autoRedefine/>
    <w:qFormat/>
    <w:pPr>
      <w:adjustRightInd/>
      <w:ind w:firstLineChars="200" w:firstLine="200"/>
      <w:jc w:val="right"/>
    </w:pPr>
  </w:style>
  <w:style w:type="paragraph" w:customStyle="1" w:styleId="CharChar11CharCharCharCharCharCharCharCharChar">
    <w:name w:val="Char Char11 Char Char Char Char Char Char Char Char Char"/>
    <w:basedOn w:val="a"/>
    <w:autoRedefine/>
    <w:qFormat/>
    <w:pPr>
      <w:spacing w:line="360" w:lineRule="auto"/>
    </w:pPr>
    <w:rPr>
      <w:szCs w:val="20"/>
    </w:rPr>
  </w:style>
  <w:style w:type="paragraph" w:customStyle="1" w:styleId="125">
    <w:name w:val="正文1.25"/>
    <w:basedOn w:val="a"/>
    <w:autoRedefine/>
    <w:qFormat/>
    <w:pPr>
      <w:adjustRightInd/>
      <w:spacing w:line="300" w:lineRule="auto"/>
      <w:ind w:firstLineChars="200" w:firstLine="480"/>
    </w:pPr>
    <w:rPr>
      <w:sz w:val="24"/>
      <w:szCs w:val="20"/>
    </w:rPr>
  </w:style>
  <w:style w:type="paragraph" w:customStyle="1" w:styleId="1f2">
    <w:name w:val="1正文"/>
    <w:basedOn w:val="a"/>
    <w:autoRedefine/>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autoRedefine/>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autoRedefine/>
    <w:uiPriority w:val="6"/>
    <w:qFormat/>
    <w:rPr>
      <w:rFonts w:ascii="仿宋_GB2312" w:eastAsia="仿宋_GB2312"/>
      <w:b/>
      <w:sz w:val="32"/>
      <w:szCs w:val="20"/>
    </w:rPr>
  </w:style>
  <w:style w:type="paragraph" w:customStyle="1" w:styleId="2f5">
    <w:name w:val="列出段落2"/>
    <w:basedOn w:val="a"/>
    <w:autoRedefine/>
    <w:uiPriority w:val="34"/>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autoRedefine/>
    <w:qFormat/>
    <w:rPr>
      <w:rFonts w:eastAsia="仿宋_GB2312"/>
      <w:sz w:val="28"/>
      <w:szCs w:val="20"/>
    </w:rPr>
  </w:style>
  <w:style w:type="paragraph" w:customStyle="1" w:styleId="xl74">
    <w:name w:val="xl74"/>
    <w:basedOn w:val="a"/>
    <w:uiPriority w:val="99"/>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autoRedefine/>
    <w:qFormat/>
    <w:pPr>
      <w:widowControl/>
      <w:jc w:val="left"/>
    </w:pPr>
    <w:rPr>
      <w:rFonts w:cs="宋体"/>
      <w:sz w:val="24"/>
      <w:szCs w:val="20"/>
    </w:rPr>
  </w:style>
  <w:style w:type="paragraph" w:customStyle="1" w:styleId="-110">
    <w:name w:val="彩色列表 - 强调文字颜色 11"/>
    <w:basedOn w:val="a"/>
    <w:link w:val="-1"/>
    <w:uiPriority w:val="34"/>
    <w:qFormat/>
    <w:pPr>
      <w:adjustRightInd/>
      <w:ind w:firstLineChars="200" w:firstLine="420"/>
    </w:pPr>
    <w:rPr>
      <w:rFonts w:ascii="Calibri" w:hAnsi="Calibri"/>
      <w:szCs w:val="22"/>
    </w:rPr>
  </w:style>
  <w:style w:type="paragraph" w:customStyle="1" w:styleId="affffff4">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autoRedefine/>
    <w:uiPriority w:val="99"/>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autoRedefine/>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autoRedefine/>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0"/>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autoRedefine/>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5">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6">
    <w:name w:val="正文文字 2"/>
    <w:basedOn w:val="Default"/>
    <w:next w:val="Default"/>
    <w:qFormat/>
    <w:rPr>
      <w:rFonts w:ascii="宋体" w:eastAsia="宋体" w:cs="Times New Roman"/>
      <w:color w:val="auto"/>
    </w:rPr>
  </w:style>
  <w:style w:type="paragraph" w:customStyle="1" w:styleId="affffff6">
    <w:name w:val="正文首行缩进两字"/>
    <w:autoRedefine/>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autoRedefine/>
    <w:uiPriority w:val="99"/>
    <w:qFormat/>
    <w:rPr>
      <w:rFonts w:ascii="仿宋_GB2312" w:eastAsia="仿宋_GB2312"/>
      <w:b/>
      <w:sz w:val="32"/>
      <w:szCs w:val="32"/>
    </w:rPr>
  </w:style>
  <w:style w:type="paragraph" w:customStyle="1" w:styleId="xl77">
    <w:name w:val="xl77"/>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link w:val="CharCharCharCharChar0"/>
    <w:autoRedefine/>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uiPriority w:val="99"/>
    <w:qFormat/>
    <w:rPr>
      <w:szCs w:val="20"/>
    </w:rPr>
  </w:style>
  <w:style w:type="paragraph" w:customStyle="1" w:styleId="affffff7">
    <w:name w:val="正文标准"/>
    <w:basedOn w:val="a"/>
    <w:qFormat/>
    <w:pPr>
      <w:adjustRightInd/>
      <w:spacing w:line="360" w:lineRule="auto"/>
      <w:ind w:firstLineChars="200" w:firstLine="200"/>
    </w:pPr>
    <w:rPr>
      <w:rFonts w:ascii="宋体" w:hAnsi="Calibri"/>
      <w:sz w:val="24"/>
    </w:rPr>
  </w:style>
  <w:style w:type="paragraph" w:customStyle="1" w:styleId="affffff8">
    <w:name w:val="正文格式"/>
    <w:basedOn w:val="a"/>
    <w:link w:val="Charff6"/>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9">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uiPriority w:val="99"/>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uiPriority w:val="99"/>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uiPriority w:val="99"/>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a">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fb">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c">
    <w:name w:val="正文（首行缩进）"/>
    <w:basedOn w:val="af3"/>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uiPriority w:val="99"/>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d">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e">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f">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0"/>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5"/>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f0">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1">
    <w:name w:val="索引 11"/>
    <w:basedOn w:val="a"/>
    <w:next w:val="a"/>
    <w:qFormat/>
    <w:pPr>
      <w:adjustRightInd/>
      <w:spacing w:line="360" w:lineRule="auto"/>
    </w:pPr>
    <w:rPr>
      <w:rFonts w:ascii="仿宋_GB2312" w:eastAsia="仿宋_GB2312"/>
      <w:sz w:val="24"/>
      <w:szCs w:val="20"/>
    </w:rPr>
  </w:style>
  <w:style w:type="paragraph" w:customStyle="1" w:styleId="xl67">
    <w:name w:val="xl67"/>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1">
    <w:name w:val="样式"/>
    <w:basedOn w:val="a"/>
    <w:qFormat/>
    <w:pPr>
      <w:autoSpaceDE w:val="0"/>
      <w:autoSpaceDN w:val="0"/>
      <w:snapToGrid w:val="0"/>
      <w:spacing w:before="120" w:after="120" w:line="360" w:lineRule="auto"/>
    </w:pPr>
    <w:rPr>
      <w:rFonts w:ascii="宋体"/>
      <w:sz w:val="24"/>
      <w:szCs w:val="20"/>
    </w:rPr>
  </w:style>
  <w:style w:type="paragraph" w:customStyle="1" w:styleId="afffffff2">
    <w:name w:val="正文文字缩进项目"/>
    <w:basedOn w:val="af3"/>
    <w:qFormat/>
    <w:pPr>
      <w:tabs>
        <w:tab w:val="left" w:pos="840"/>
      </w:tabs>
      <w:adjustRightInd/>
      <w:spacing w:after="120" w:line="240" w:lineRule="auto"/>
      <w:ind w:firstLineChars="0" w:hanging="420"/>
    </w:pPr>
    <w:rPr>
      <w:rFonts w:ascii="Tahoma" w:hAnsi="Tahoma"/>
      <w:sz w:val="22"/>
      <w:szCs w:val="20"/>
    </w:rPr>
  </w:style>
  <w:style w:type="paragraph" w:customStyle="1" w:styleId="afffffff3">
    <w:name w:val="文档正文"/>
    <w:basedOn w:val="a"/>
    <w:qFormat/>
    <w:pPr>
      <w:spacing w:line="480" w:lineRule="atLeast"/>
      <w:ind w:firstLine="567"/>
      <w:textAlignment w:val="baseline"/>
    </w:pPr>
    <w:rPr>
      <w:kern w:val="0"/>
      <w:sz w:val="24"/>
      <w:szCs w:val="20"/>
    </w:rPr>
  </w:style>
  <w:style w:type="paragraph" w:customStyle="1" w:styleId="afffffff4">
    <w:name w:val="正文文字表格居中"/>
    <w:basedOn w:val="a"/>
    <w:next w:val="29"/>
    <w:qFormat/>
    <w:pPr>
      <w:snapToGrid w:val="0"/>
      <w:spacing w:line="360" w:lineRule="auto"/>
    </w:pPr>
    <w:rPr>
      <w:rFonts w:ascii="宋体"/>
      <w:b/>
      <w:sz w:val="24"/>
      <w:szCs w:val="20"/>
    </w:rPr>
  </w:style>
  <w:style w:type="paragraph" w:customStyle="1" w:styleId="afffffff5">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6">
    <w:name w:val="小节"/>
    <w:basedOn w:val="30"/>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7">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7">
    <w:name w:val="标题2"/>
    <w:basedOn w:val="20"/>
    <w:next w:val="a"/>
    <w:uiPriority w:val="99"/>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0"/>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8">
    <w:name w:val="表格标题2"/>
    <w:basedOn w:val="afffffff8"/>
    <w:qFormat/>
    <w:rPr>
      <w:b/>
    </w:rPr>
  </w:style>
  <w:style w:type="paragraph" w:customStyle="1" w:styleId="afffffff8">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9">
    <w:name w:val="正文，首行缩进:  2 字符"/>
    <w:uiPriority w:val="99"/>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9">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a">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0"/>
    <w:autoRedefine/>
    <w:qFormat/>
    <w:pPr>
      <w:widowControl/>
      <w:spacing w:before="260" w:after="260" w:line="416" w:lineRule="auto"/>
      <w:ind w:left="0" w:firstLine="0"/>
    </w:pPr>
    <w:rPr>
      <w:rFonts w:ascii="Arial" w:eastAsia="黑体" w:hAnsi="Arial"/>
      <w:sz w:val="30"/>
      <w:szCs w:val="21"/>
    </w:rPr>
  </w:style>
  <w:style w:type="paragraph" w:customStyle="1" w:styleId="Charff7">
    <w:name w:val="文本正文 Char"/>
    <w:basedOn w:val="a"/>
    <w:qFormat/>
    <w:pPr>
      <w:spacing w:line="360" w:lineRule="auto"/>
      <w:ind w:firstLineChars="200" w:firstLine="200"/>
    </w:pPr>
    <w:rPr>
      <w:kern w:val="0"/>
      <w:sz w:val="24"/>
      <w:szCs w:val="20"/>
    </w:rPr>
  </w:style>
  <w:style w:type="paragraph" w:customStyle="1" w:styleId="afffffffa">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b">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b">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c">
    <w:name w:val="!大节"/>
    <w:basedOn w:val="20"/>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d">
    <w:name w:val="正文表标题"/>
    <w:next w:val="afffffffe"/>
    <w:qFormat/>
    <w:pPr>
      <w:tabs>
        <w:tab w:val="left" w:pos="840"/>
      </w:tabs>
      <w:ind w:left="840" w:hanging="420"/>
      <w:jc w:val="center"/>
    </w:pPr>
    <w:rPr>
      <w:rFonts w:ascii="黑体" w:eastAsia="黑体"/>
      <w:sz w:val="21"/>
    </w:rPr>
  </w:style>
  <w:style w:type="paragraph" w:customStyle="1" w:styleId="afffffffe">
    <w:name w:val="段"/>
    <w:link w:val="CharChare"/>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uiPriority w:val="99"/>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f">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2">
    <w:name w:val="样式7"/>
    <w:basedOn w:val="4a"/>
    <w:next w:val="a"/>
    <w:qFormat/>
    <w:pPr>
      <w:spacing w:afterLines="50" w:after="156"/>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2"/>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f0">
    <w:name w:val="三级条标题"/>
    <w:basedOn w:val="affffffff1"/>
    <w:next w:val="afffffffe"/>
    <w:autoRedefine/>
    <w:qFormat/>
    <w:pPr>
      <w:tabs>
        <w:tab w:val="left" w:pos="2520"/>
      </w:tabs>
      <w:ind w:left="2520"/>
      <w:outlineLvl w:val="4"/>
    </w:pPr>
  </w:style>
  <w:style w:type="paragraph" w:customStyle="1" w:styleId="affffffff1">
    <w:name w:val="二级条标题"/>
    <w:basedOn w:val="affffffff2"/>
    <w:next w:val="afffffffe"/>
    <w:qFormat/>
    <w:pPr>
      <w:tabs>
        <w:tab w:val="left" w:pos="2100"/>
      </w:tabs>
      <w:ind w:left="0"/>
      <w:outlineLvl w:val="3"/>
    </w:pPr>
  </w:style>
  <w:style w:type="paragraph" w:customStyle="1" w:styleId="affffffff2">
    <w:name w:val="一级条标题"/>
    <w:basedOn w:val="affffffff3"/>
    <w:next w:val="afffffffe"/>
    <w:qFormat/>
    <w:pPr>
      <w:tabs>
        <w:tab w:val="left" w:pos="1680"/>
      </w:tabs>
      <w:spacing w:beforeLines="0" w:before="0" w:afterLines="0" w:after="0"/>
      <w:ind w:left="1680"/>
      <w:outlineLvl w:val="2"/>
    </w:pPr>
  </w:style>
  <w:style w:type="paragraph" w:customStyle="1" w:styleId="affffffff3">
    <w:name w:val="章标题"/>
    <w:next w:val="afffffffe"/>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c">
    <w:name w:val="数字标题2"/>
    <w:basedOn w:val="20"/>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autoRedefine/>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uiPriority w:val="99"/>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d">
    <w:name w:val="正文 项目2"/>
    <w:basedOn w:val="affffffff4"/>
    <w:qFormat/>
    <w:pPr>
      <w:spacing w:after="0"/>
      <w:ind w:left="900"/>
    </w:pPr>
  </w:style>
  <w:style w:type="paragraph" w:customStyle="1" w:styleId="affffffff4">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3">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5">
    <w:name w:val="章正文"/>
    <w:basedOn w:val="a"/>
    <w:autoRedefine/>
    <w:qFormat/>
    <w:pPr>
      <w:adjustRightInd/>
      <w:spacing w:beforeLines="50" w:before="156" w:after="120" w:line="300" w:lineRule="auto"/>
      <w:ind w:firstLineChars="200" w:firstLine="480"/>
    </w:pPr>
    <w:rPr>
      <w:rFonts w:ascii="Helvetica" w:hAnsi="Helvetica"/>
      <w:kern w:val="0"/>
      <w:sz w:val="24"/>
    </w:rPr>
  </w:style>
  <w:style w:type="paragraph" w:customStyle="1" w:styleId="2fe">
    <w:name w:val="2级标题"/>
    <w:basedOn w:val="1f4"/>
    <w:qFormat/>
    <w:pPr>
      <w:jc w:val="left"/>
      <w:outlineLvl w:val="1"/>
    </w:pPr>
    <w:rPr>
      <w:rFonts w:ascii="Times New Roman" w:eastAsia="仿宋" w:hAnsi="Times New Roman"/>
      <w:sz w:val="30"/>
    </w:rPr>
  </w:style>
  <w:style w:type="paragraph" w:customStyle="1" w:styleId="1f4">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autoRedefine/>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autoRedefine/>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autoRedefine/>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6">
    <w:name w:val="普通正文"/>
    <w:basedOn w:val="a"/>
    <w:autoRedefine/>
    <w:uiPriority w:val="99"/>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7">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uiPriority w:val="99"/>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autoRedefine/>
    <w:uiPriority w:val="99"/>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autoRedefine/>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autoRedefine/>
    <w:uiPriority w:val="6"/>
    <w:qFormat/>
    <w:pPr>
      <w:spacing w:line="360" w:lineRule="auto"/>
    </w:pPr>
    <w:rPr>
      <w:szCs w:val="20"/>
    </w:rPr>
  </w:style>
  <w:style w:type="paragraph" w:customStyle="1" w:styleId="Charff8">
    <w:name w:val="金宏发行正文 Char"/>
    <w:basedOn w:val="a"/>
    <w:qFormat/>
    <w:pPr>
      <w:adjustRightInd/>
      <w:spacing w:line="500" w:lineRule="exact"/>
      <w:ind w:firstLineChars="200" w:firstLine="560"/>
    </w:pPr>
    <w:rPr>
      <w:rFonts w:eastAsia="仿宋_GB2312"/>
      <w:sz w:val="28"/>
      <w:szCs w:val="20"/>
    </w:rPr>
  </w:style>
  <w:style w:type="paragraph" w:customStyle="1" w:styleId="1f5">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f1"/>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6">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8">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autoRedefine/>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autoRedefine/>
    <w:uiPriority w:val="99"/>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9">
    <w:name w:val="单元格居中"/>
    <w:basedOn w:val="a"/>
    <w:qFormat/>
    <w:pPr>
      <w:adjustRightInd/>
      <w:spacing w:line="360" w:lineRule="auto"/>
      <w:jc w:val="center"/>
    </w:pPr>
    <w:rPr>
      <w:sz w:val="24"/>
    </w:rPr>
  </w:style>
  <w:style w:type="paragraph" w:customStyle="1" w:styleId="3c">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qFormat/>
    <w:rPr>
      <w:rFonts w:ascii="仿宋_GB2312" w:eastAsia="仿宋_GB2312"/>
      <w:b/>
      <w:sz w:val="32"/>
      <w:szCs w:val="32"/>
    </w:rPr>
  </w:style>
  <w:style w:type="paragraph" w:customStyle="1" w:styleId="1f7">
    <w:name w:val="正文缩进1"/>
    <w:basedOn w:val="a"/>
    <w:next w:val="af3"/>
    <w:qFormat/>
    <w:pPr>
      <w:autoSpaceDE w:val="0"/>
      <w:autoSpaceDN w:val="0"/>
      <w:snapToGrid w:val="0"/>
      <w:spacing w:after="120" w:line="360" w:lineRule="auto"/>
      <w:ind w:leftChars="200" w:left="420" w:firstLineChars="200" w:firstLine="480"/>
    </w:pPr>
    <w:rPr>
      <w:sz w:val="24"/>
      <w:szCs w:val="21"/>
    </w:rPr>
  </w:style>
  <w:style w:type="paragraph" w:customStyle="1" w:styleId="affffffffa">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autoRedefine/>
    <w:qFormat/>
    <w:pPr>
      <w:spacing w:line="360" w:lineRule="auto"/>
    </w:pPr>
    <w:rPr>
      <w:szCs w:val="20"/>
    </w:rPr>
  </w:style>
  <w:style w:type="paragraph" w:customStyle="1" w:styleId="affffffffb">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autoRedefine/>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c">
    <w:name w:val="带编号样式"/>
    <w:basedOn w:val="Charff7"/>
    <w:autoRedefine/>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d">
    <w:name w:val="方形箭头"/>
    <w:basedOn w:val="a"/>
    <w:autoRedefine/>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e">
    <w:name w:val="封面"/>
    <w:basedOn w:val="a"/>
    <w:qFormat/>
    <w:pPr>
      <w:spacing w:line="360" w:lineRule="atLeast"/>
      <w:jc w:val="right"/>
      <w:textAlignment w:val="baseline"/>
    </w:pPr>
    <w:rPr>
      <w:rFonts w:ascii="Symbol" w:hAnsi="Symbol"/>
      <w:kern w:val="0"/>
      <w:szCs w:val="20"/>
    </w:rPr>
  </w:style>
  <w:style w:type="paragraph" w:customStyle="1" w:styleId="afffffffff">
    <w:name w:val="__正文"/>
    <w:qFormat/>
    <w:pPr>
      <w:spacing w:line="360" w:lineRule="auto"/>
      <w:ind w:firstLineChars="200" w:firstLine="200"/>
    </w:pPr>
    <w:rPr>
      <w:rFonts w:eastAsia="等线"/>
      <w:kern w:val="2"/>
      <w:sz w:val="24"/>
      <w:szCs w:val="21"/>
    </w:rPr>
  </w:style>
  <w:style w:type="paragraph" w:customStyle="1" w:styleId="font5">
    <w:name w:val="font5"/>
    <w:basedOn w:val="a"/>
    <w:uiPriority w:val="99"/>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uiPriority w:val="99"/>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f">
    <w:name w:val="样式 标题 2 + 四号"/>
    <w:basedOn w:val="20"/>
    <w:qFormat/>
    <w:pPr>
      <w:spacing w:before="120" w:after="120"/>
      <w:ind w:left="0" w:firstLine="0"/>
      <w:jc w:val="both"/>
    </w:pPr>
    <w:rPr>
      <w:rFonts w:ascii="宋体" w:eastAsia="宋体" w:hAnsi="Arial"/>
      <w:sz w:val="28"/>
      <w:lang w:val="en-US"/>
    </w:rPr>
  </w:style>
  <w:style w:type="paragraph" w:customStyle="1" w:styleId="afffffffff0">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uiPriority w:val="99"/>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5"/>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8">
    <w:name w:val="样式1"/>
    <w:basedOn w:val="a"/>
    <w:link w:val="1Char2"/>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0"/>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f1">
    <w:name w:val="小标题"/>
    <w:basedOn w:val="a"/>
    <w:qFormat/>
    <w:pPr>
      <w:spacing w:before="120" w:line="360" w:lineRule="atLeast"/>
      <w:ind w:left="1134"/>
      <w:jc w:val="left"/>
      <w:textAlignment w:val="baseline"/>
    </w:pPr>
    <w:rPr>
      <w:rFonts w:eastAsia="黑体"/>
      <w:kern w:val="0"/>
      <w:szCs w:val="20"/>
    </w:rPr>
  </w:style>
  <w:style w:type="paragraph" w:customStyle="1" w:styleId="afffffffff2">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f3">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4">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8"/>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5">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uiPriority w:val="99"/>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uiPriority w:val="99"/>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6">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0">
    <w:name w:val="_标题2"/>
    <w:basedOn w:val="afffffffff"/>
    <w:next w:val="afffffffff"/>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9">
    <w:name w:val="样式1 + (中宋体"/>
    <w:basedOn w:val="1f8"/>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7">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8">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9">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a">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a">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b">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c">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d">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e">
    <w:name w:val="标书表格字体格式"/>
    <w:next w:val="afffffffffa"/>
    <w:uiPriority w:val="99"/>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d">
    <w:name w:val="修订3"/>
    <w:qFormat/>
    <w:rPr>
      <w:kern w:val="2"/>
      <w:sz w:val="21"/>
    </w:rPr>
  </w:style>
  <w:style w:type="paragraph" w:customStyle="1" w:styleId="CSS1Char">
    <w:name w:val="CSS1级正文 Char"/>
    <w:basedOn w:val="af1"/>
    <w:qFormat/>
    <w:pPr>
      <w:autoSpaceDE/>
      <w:autoSpaceDN/>
      <w:snapToGrid w:val="0"/>
      <w:ind w:firstLineChars="200" w:firstLine="480"/>
    </w:pPr>
    <w:rPr>
      <w:rFonts w:ascii="Times New Roman"/>
      <w:szCs w:val="24"/>
      <w:lang w:val="en-US"/>
    </w:rPr>
  </w:style>
  <w:style w:type="paragraph" w:customStyle="1" w:styleId="2ff1">
    <w:name w:val="无间隔2"/>
    <w:uiPriority w:val="99"/>
    <w:qFormat/>
    <w:pPr>
      <w:widowControl w:val="0"/>
      <w:jc w:val="both"/>
    </w:pPr>
    <w:rPr>
      <w:kern w:val="2"/>
      <w:sz w:val="21"/>
      <w:szCs w:val="22"/>
    </w:rPr>
  </w:style>
  <w:style w:type="paragraph" w:customStyle="1" w:styleId="affffffffff">
    <w:name w:val="表文字"/>
    <w:qFormat/>
    <w:rPr>
      <w:rFonts w:ascii="宋体"/>
      <w:kern w:val="2"/>
    </w:rPr>
  </w:style>
  <w:style w:type="paragraph" w:customStyle="1" w:styleId="MMTitle">
    <w:name w:val="MM Title"/>
    <w:basedOn w:val="aff7"/>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f0">
    <w:name w:val="缺省文本"/>
    <w:basedOn w:val="a"/>
    <w:uiPriority w:val="99"/>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f1">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3e">
    <w:name w:val="中文标题 3"/>
    <w:basedOn w:val="af3"/>
    <w:autoRedefin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f2">
    <w:name w:val="标准书眉_奇数页"/>
    <w:next w:val="a"/>
    <w:autoRedefine/>
    <w:qFormat/>
    <w:pPr>
      <w:tabs>
        <w:tab w:val="center" w:pos="4154"/>
        <w:tab w:val="right" w:pos="8306"/>
      </w:tabs>
      <w:spacing w:after="120"/>
      <w:jc w:val="right"/>
    </w:pPr>
    <w:rPr>
      <w:sz w:val="21"/>
    </w:rPr>
  </w:style>
  <w:style w:type="paragraph" w:customStyle="1" w:styleId="affffffffff3">
    <w:name w:val="正文－恩普"/>
    <w:basedOn w:val="a1"/>
    <w:autoRedefine/>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autoRedefine/>
    <w:qFormat/>
    <w:pPr>
      <w:adjustRightInd/>
      <w:spacing w:line="360" w:lineRule="auto"/>
    </w:pPr>
    <w:rPr>
      <w:rFonts w:ascii="Arial" w:eastAsia="黑体" w:hAnsi="Arial" w:cs="Arial"/>
      <w:snapToGrid w:val="0"/>
      <w:kern w:val="0"/>
      <w:szCs w:val="21"/>
    </w:rPr>
  </w:style>
  <w:style w:type="paragraph" w:customStyle="1" w:styleId="Char40">
    <w:name w:val="Char4"/>
    <w:basedOn w:val="a"/>
    <w:autoRedefine/>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autoRedefine/>
    <w:qFormat/>
    <w:pPr>
      <w:widowControl/>
      <w:adjustRightInd/>
    </w:pPr>
    <w:rPr>
      <w:kern w:val="0"/>
      <w:szCs w:val="21"/>
    </w:rPr>
  </w:style>
  <w:style w:type="paragraph" w:customStyle="1" w:styleId="Char60">
    <w:name w:val="Char6"/>
    <w:basedOn w:val="a"/>
    <w:autoRedefine/>
    <w:qFormat/>
    <w:rPr>
      <w:rFonts w:ascii="仿宋_GB2312" w:eastAsia="仿宋_GB2312"/>
      <w:b/>
      <w:sz w:val="32"/>
      <w:szCs w:val="32"/>
    </w:rPr>
  </w:style>
  <w:style w:type="paragraph" w:customStyle="1" w:styleId="Char111">
    <w:name w:val="Char111"/>
    <w:basedOn w:val="a"/>
    <w:autoRedefine/>
    <w:qFormat/>
    <w:rPr>
      <w:rFonts w:ascii="仿宋_GB2312" w:eastAsia="仿宋_GB2312"/>
      <w:b/>
      <w:sz w:val="32"/>
      <w:szCs w:val="32"/>
    </w:rPr>
  </w:style>
  <w:style w:type="paragraph" w:customStyle="1" w:styleId="3f">
    <w:name w:val="标题3"/>
    <w:basedOn w:val="30"/>
    <w:next w:val="36"/>
    <w:autoRedefine/>
    <w:uiPriority w:val="99"/>
    <w:qFormat/>
    <w:pPr>
      <w:tabs>
        <w:tab w:val="clear" w:pos="900"/>
      </w:tabs>
      <w:spacing w:after="0" w:line="360" w:lineRule="auto"/>
    </w:pPr>
    <w:rPr>
      <w:rFonts w:ascii="仿宋" w:eastAsia="仿宋" w:hAnsi="仿宋" w:cs="仿宋"/>
    </w:rPr>
  </w:style>
  <w:style w:type="paragraph" w:customStyle="1" w:styleId="xl23">
    <w:name w:val="xl23"/>
    <w:basedOn w:val="a"/>
    <w:autoRedefine/>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autoRedefine/>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autoRedefine/>
    <w:qFormat/>
    <w:pPr>
      <w:adjustRightInd/>
      <w:ind w:firstLineChars="200" w:firstLine="200"/>
    </w:pPr>
    <w:rPr>
      <w:rFonts w:ascii="Tahoma" w:hAnsi="Tahoma"/>
      <w:sz w:val="24"/>
      <w:szCs w:val="20"/>
    </w:rPr>
  </w:style>
  <w:style w:type="paragraph" w:customStyle="1" w:styleId="1fb">
    <w:name w:val="列出段落1"/>
    <w:basedOn w:val="a"/>
    <w:autoRedefine/>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1"/>
    <w:autoRedefine/>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autoRedefine/>
    <w:qFormat/>
    <w:rPr>
      <w:rFonts w:ascii="仿宋_GB2312" w:eastAsia="仿宋_GB2312"/>
      <w:b/>
      <w:sz w:val="32"/>
      <w:szCs w:val="32"/>
    </w:rPr>
  </w:style>
  <w:style w:type="paragraph" w:customStyle="1" w:styleId="affffffffff4">
    <w:name w:val="五级条标题"/>
    <w:basedOn w:val="affffffffff5"/>
    <w:next w:val="afffffffe"/>
    <w:autoRedefine/>
    <w:qFormat/>
    <w:pPr>
      <w:tabs>
        <w:tab w:val="left" w:pos="3360"/>
      </w:tabs>
      <w:ind w:left="3360"/>
      <w:outlineLvl w:val="6"/>
    </w:pPr>
  </w:style>
  <w:style w:type="paragraph" w:customStyle="1" w:styleId="affffffffff5">
    <w:name w:val="四级条标题"/>
    <w:basedOn w:val="affffffff0"/>
    <w:next w:val="afffffffe"/>
    <w:autoRedefine/>
    <w:qFormat/>
    <w:pPr>
      <w:tabs>
        <w:tab w:val="clear" w:pos="2520"/>
        <w:tab w:val="left" w:pos="2940"/>
      </w:tabs>
      <w:ind w:left="2940"/>
      <w:outlineLvl w:val="5"/>
    </w:pPr>
  </w:style>
  <w:style w:type="paragraph" w:customStyle="1" w:styleId="3f0">
    <w:name w:val="目录3"/>
    <w:basedOn w:val="a"/>
    <w:autoRedefine/>
    <w:uiPriority w:val="99"/>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autoRedefine/>
    <w:qFormat/>
    <w:rPr>
      <w:rFonts w:ascii="仿宋_GB2312" w:eastAsia="仿宋_GB2312"/>
      <w:b/>
      <w:sz w:val="32"/>
      <w:szCs w:val="32"/>
    </w:rPr>
  </w:style>
  <w:style w:type="paragraph" w:customStyle="1" w:styleId="style30">
    <w:name w:val="style3"/>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1">
    <w:name w:val="列出段落3"/>
    <w:basedOn w:val="a"/>
    <w:autoRedefine/>
    <w:qFormat/>
    <w:pPr>
      <w:adjustRightInd/>
      <w:spacing w:line="360" w:lineRule="auto"/>
      <w:ind w:firstLineChars="200" w:firstLine="420"/>
    </w:pPr>
    <w:rPr>
      <w:rFonts w:ascii="Calibri" w:hAnsi="Calibri"/>
      <w:sz w:val="24"/>
      <w:szCs w:val="22"/>
    </w:rPr>
  </w:style>
  <w:style w:type="paragraph" w:customStyle="1" w:styleId="affffffffff6">
    <w:name w:val="首行缩进"/>
    <w:basedOn w:val="a"/>
    <w:link w:val="affffffffff7"/>
    <w:autoRedefine/>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autoRedefine/>
    <w:uiPriority w:val="99"/>
    <w:qFormat/>
    <w:rPr>
      <w:rFonts w:ascii="Tahoma" w:hAnsi="Tahoma"/>
      <w:sz w:val="24"/>
      <w:szCs w:val="20"/>
    </w:rPr>
  </w:style>
  <w:style w:type="paragraph" w:customStyle="1" w:styleId="affffffffff8">
    <w:name w:val="单元格左对齐"/>
    <w:basedOn w:val="a"/>
    <w:autoRedefine/>
    <w:qFormat/>
    <w:pPr>
      <w:adjustRightInd/>
      <w:spacing w:line="360" w:lineRule="auto"/>
    </w:pPr>
    <w:rPr>
      <w:sz w:val="24"/>
    </w:rPr>
  </w:style>
  <w:style w:type="paragraph" w:customStyle="1" w:styleId="affffffffff9">
    <w:name w:val="正文主体"/>
    <w:basedOn w:val="2fa"/>
    <w:autoRedefine/>
    <w:qFormat/>
  </w:style>
  <w:style w:type="paragraph" w:customStyle="1" w:styleId="font6">
    <w:name w:val="font6"/>
    <w:basedOn w:val="a"/>
    <w:autoRedefine/>
    <w:uiPriority w:val="99"/>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2ff2">
    <w:name w:val="样式 首行缩进:  2 字符"/>
    <w:basedOn w:val="a"/>
    <w:autoRedefine/>
    <w:qFormat/>
    <w:pPr>
      <w:snapToGrid w:val="0"/>
      <w:spacing w:line="360" w:lineRule="auto"/>
    </w:pPr>
    <w:rPr>
      <w:rFonts w:ascii="仿宋_GB2312" w:eastAsia="仿宋_GB2312" w:hAnsi="宋体" w:cs="宋体"/>
      <w:color w:val="000000"/>
      <w:kern w:val="0"/>
      <w:sz w:val="28"/>
      <w:szCs w:val="21"/>
    </w:rPr>
  </w:style>
  <w:style w:type="paragraph" w:customStyle="1" w:styleId="2ff3">
    <w:name w:val="正文（首行缩进2字符）"/>
    <w:basedOn w:val="a"/>
    <w:autoRedefine/>
    <w:qFormat/>
    <w:pPr>
      <w:adjustRightInd/>
      <w:spacing w:line="360" w:lineRule="auto"/>
      <w:ind w:firstLineChars="200" w:firstLine="480"/>
    </w:pPr>
    <w:rPr>
      <w:sz w:val="24"/>
      <w:szCs w:val="20"/>
    </w:rPr>
  </w:style>
  <w:style w:type="paragraph" w:customStyle="1" w:styleId="P1">
    <w:name w:val="P1"/>
    <w:basedOn w:val="a"/>
    <w:autoRedefine/>
    <w:qFormat/>
    <w:pPr>
      <w:adjustRightInd/>
      <w:spacing w:line="288" w:lineRule="auto"/>
      <w:ind w:firstLineChars="200" w:firstLine="425"/>
    </w:pPr>
  </w:style>
  <w:style w:type="paragraph" w:customStyle="1" w:styleId="affffffffffa">
    <w:name w:val="列表内容"/>
    <w:basedOn w:val="a"/>
    <w:next w:val="a"/>
    <w:autoRedefine/>
    <w:qFormat/>
    <w:pPr>
      <w:widowControl/>
      <w:tabs>
        <w:tab w:val="left" w:pos="840"/>
      </w:tabs>
      <w:ind w:left="840" w:hanging="420"/>
      <w:jc w:val="left"/>
    </w:pPr>
    <w:rPr>
      <w:kern w:val="0"/>
      <w:sz w:val="18"/>
    </w:rPr>
  </w:style>
  <w:style w:type="paragraph" w:customStyle="1" w:styleId="CharChar11CharCharChar1">
    <w:name w:val="Char Char11 Char Char Char1"/>
    <w:basedOn w:val="a"/>
    <w:autoRedefine/>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autoRedefine/>
    <w:qFormat/>
    <w:pPr>
      <w:adjustRightInd/>
    </w:pPr>
    <w:rPr>
      <w:rFonts w:ascii="Tahoma" w:hAnsi="Tahoma"/>
      <w:sz w:val="24"/>
      <w:szCs w:val="20"/>
    </w:rPr>
  </w:style>
  <w:style w:type="paragraph" w:customStyle="1" w:styleId="CharCharCharCharCharChar11">
    <w:name w:val="Char Char Char Char Char Char11"/>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autoRedefine/>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autoRedefine/>
    <w:qFormat/>
    <w:pPr>
      <w:suppressAutoHyphens/>
      <w:autoSpaceDE w:val="0"/>
      <w:spacing w:after="120"/>
      <w:jc w:val="left"/>
    </w:pPr>
    <w:rPr>
      <w:rFonts w:ascii="Helvetica" w:hAnsi="Helvetica"/>
      <w:kern w:val="1"/>
      <w:sz w:val="20"/>
      <w:szCs w:val="20"/>
    </w:rPr>
  </w:style>
  <w:style w:type="paragraph" w:customStyle="1" w:styleId="2ff4">
    <w:name w:val="正文文字缩进2字"/>
    <w:basedOn w:val="af1"/>
    <w:autoRedefine/>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autoRedefine/>
    <w:qFormat/>
    <w:pPr>
      <w:spacing w:line="360" w:lineRule="auto"/>
    </w:pPr>
    <w:rPr>
      <w:szCs w:val="20"/>
    </w:rPr>
  </w:style>
  <w:style w:type="paragraph" w:customStyle="1" w:styleId="4c">
    <w:name w:val="正文4"/>
    <w:basedOn w:val="a"/>
    <w:autoRedefine/>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autoRedefine/>
    <w:qFormat/>
    <w:rPr>
      <w:rFonts w:ascii="仿宋_GB2312" w:eastAsia="仿宋_GB2312"/>
      <w:b/>
      <w:sz w:val="32"/>
      <w:szCs w:val="32"/>
    </w:rPr>
  </w:style>
  <w:style w:type="paragraph" w:customStyle="1" w:styleId="Char1CharCharCharCharCharCharCharCharChar">
    <w:name w:val="Char1 Char Char Char Char Char Char Char Char Char"/>
    <w:basedOn w:val="a"/>
    <w:autoRedefine/>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autoRedefine/>
    <w:uiPriority w:val="99"/>
    <w:qFormat/>
    <w:pPr>
      <w:adjustRightInd/>
      <w:spacing w:line="360" w:lineRule="auto"/>
      <w:ind w:firstLine="480"/>
    </w:pPr>
    <w:rPr>
      <w:rFonts w:cs="宋体"/>
      <w:sz w:val="24"/>
      <w:szCs w:val="20"/>
    </w:rPr>
  </w:style>
  <w:style w:type="paragraph" w:customStyle="1" w:styleId="CharChar4CharChar">
    <w:name w:val="Char Char4 Char Char"/>
    <w:basedOn w:val="a"/>
    <w:autoRedefine/>
    <w:qFormat/>
    <w:pPr>
      <w:widowControl/>
      <w:adjustRightInd/>
      <w:spacing w:after="160" w:line="240" w:lineRule="exact"/>
      <w:jc w:val="left"/>
    </w:pPr>
  </w:style>
  <w:style w:type="paragraph" w:customStyle="1" w:styleId="2ff5">
    <w:name w:val="目录2"/>
    <w:basedOn w:val="a"/>
    <w:autoRedefine/>
    <w:uiPriority w:val="99"/>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autoRedefine/>
    <w:qFormat/>
    <w:pPr>
      <w:spacing w:line="360" w:lineRule="auto"/>
    </w:pPr>
    <w:rPr>
      <w:szCs w:val="20"/>
    </w:rPr>
  </w:style>
  <w:style w:type="paragraph" w:customStyle="1" w:styleId="91">
    <w:name w:val="9"/>
    <w:autoRedefine/>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autoRedefine/>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b">
    <w:name w:val="表格文字（大）"/>
    <w:basedOn w:val="a"/>
    <w:autoRedefine/>
    <w:qFormat/>
    <w:pPr>
      <w:adjustRightInd/>
      <w:spacing w:before="20" w:after="20"/>
      <w:ind w:firstLineChars="200" w:firstLine="200"/>
    </w:pPr>
    <w:rPr>
      <w:rFonts w:ascii="Century Gothic" w:hAnsi="Century Gothic"/>
      <w:sz w:val="24"/>
      <w:szCs w:val="20"/>
    </w:rPr>
  </w:style>
  <w:style w:type="paragraph" w:customStyle="1" w:styleId="affffffffffc">
    <w:name w:val="插图说明"/>
    <w:basedOn w:val="a"/>
    <w:autoRedefine/>
    <w:qFormat/>
    <w:pPr>
      <w:spacing w:after="240"/>
      <w:ind w:firstLineChars="200" w:firstLine="200"/>
      <w:jc w:val="center"/>
      <w:textAlignment w:val="baseline"/>
    </w:pPr>
    <w:rPr>
      <w:rFonts w:eastAsia="黑体"/>
      <w:sz w:val="24"/>
      <w:szCs w:val="20"/>
    </w:rPr>
  </w:style>
  <w:style w:type="paragraph" w:customStyle="1" w:styleId="charttext">
    <w:name w:val="chart text"/>
    <w:basedOn w:val="a"/>
    <w:autoRedefine/>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autoRedefine/>
    <w:qFormat/>
    <w:pPr>
      <w:adjustRightInd/>
      <w:ind w:firstLineChars="200" w:firstLine="200"/>
    </w:pPr>
    <w:rPr>
      <w:rFonts w:ascii="Tahoma" w:hAnsi="Tahoma"/>
      <w:sz w:val="24"/>
      <w:szCs w:val="20"/>
    </w:rPr>
  </w:style>
  <w:style w:type="paragraph" w:customStyle="1" w:styleId="230">
    <w:name w:val="正文文本 23"/>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autoRedefine/>
    <w:qFormat/>
    <w:pPr>
      <w:tabs>
        <w:tab w:val="left" w:pos="187"/>
        <w:tab w:val="left" w:pos="360"/>
      </w:tabs>
      <w:spacing w:after="20"/>
      <w:ind w:left="374" w:hanging="187"/>
    </w:pPr>
    <w:rPr>
      <w:rFonts w:ascii="Futura Bk" w:hAnsi="Futura Bk"/>
      <w:sz w:val="18"/>
      <w:lang w:eastAsia="en-US"/>
    </w:rPr>
  </w:style>
  <w:style w:type="paragraph" w:customStyle="1" w:styleId="affffffffffd">
    <w:name w:val="正文 内标"/>
    <w:basedOn w:val="afffffffff7"/>
    <w:autoRedefine/>
    <w:qFormat/>
    <w:pPr>
      <w:tabs>
        <w:tab w:val="left" w:pos="0"/>
      </w:tabs>
      <w:ind w:left="900" w:firstLineChars="0" w:firstLine="0"/>
    </w:pPr>
  </w:style>
  <w:style w:type="paragraph" w:customStyle="1" w:styleId="BulletedList">
    <w:name w:val="Bulleted List"/>
    <w:basedOn w:val="a"/>
    <w:autoRedefine/>
    <w:qFormat/>
    <w:pPr>
      <w:tabs>
        <w:tab w:val="left" w:pos="1260"/>
      </w:tabs>
      <w:adjustRightInd/>
      <w:ind w:left="1260" w:hanging="420"/>
    </w:pPr>
  </w:style>
  <w:style w:type="paragraph" w:customStyle="1" w:styleId="2GB231215">
    <w:name w:val="样式 正文文本缩进 2 + 仿宋_GB2312 黑色 行距: 1.5 倍行距"/>
    <w:basedOn w:val="25"/>
    <w:autoRedefine/>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autoRedefine/>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autoRedefine/>
    <w:qFormat/>
    <w:rPr>
      <w:rFonts w:ascii="Tahoma" w:hAnsi="Tahoma" w:cs="仿宋_GB2312"/>
      <w:sz w:val="24"/>
      <w:szCs w:val="20"/>
    </w:rPr>
  </w:style>
  <w:style w:type="paragraph" w:customStyle="1" w:styleId="1fc">
    <w:name w:val="正文1"/>
    <w:basedOn w:val="TOC3"/>
    <w:autoRedefine/>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autoRedefine/>
    <w:qFormat/>
    <w:pPr>
      <w:adjustRightInd/>
      <w:spacing w:line="360" w:lineRule="auto"/>
    </w:pPr>
    <w:rPr>
      <w:rFonts w:ascii="Arial" w:eastAsia="黑体" w:hAnsi="Arial"/>
      <w:snapToGrid w:val="0"/>
      <w:kern w:val="0"/>
      <w:sz w:val="20"/>
      <w:szCs w:val="21"/>
    </w:rPr>
  </w:style>
  <w:style w:type="paragraph" w:customStyle="1" w:styleId="xl88">
    <w:name w:val="xl88"/>
    <w:basedOn w:val="a"/>
    <w:autoRedefine/>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e">
    <w:name w:val="模板普通正文"/>
    <w:basedOn w:val="af3"/>
    <w:autoRedefin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autoRedefine/>
    <w:qFormat/>
    <w:rPr>
      <w:rFonts w:ascii="仿宋_GB2312" w:eastAsia="仿宋_GB2312"/>
      <w:b/>
      <w:sz w:val="32"/>
      <w:szCs w:val="20"/>
    </w:rPr>
  </w:style>
  <w:style w:type="paragraph" w:customStyle="1" w:styleId="font8">
    <w:name w:val="font8"/>
    <w:basedOn w:val="a"/>
    <w:autoRedefine/>
    <w:uiPriority w:val="99"/>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autoRedefine/>
    <w:qFormat/>
    <w:rPr>
      <w:rFonts w:ascii="仿宋_GB2312" w:eastAsia="仿宋_GB2312"/>
      <w:b/>
      <w:sz w:val="32"/>
      <w:szCs w:val="20"/>
    </w:rPr>
  </w:style>
  <w:style w:type="paragraph" w:customStyle="1" w:styleId="font13">
    <w:name w:val="font13"/>
    <w:basedOn w:val="a"/>
    <w:autoRedefine/>
    <w:uiPriority w:val="99"/>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autoRedefine/>
    <w:qFormat/>
    <w:pPr>
      <w:adjustRightInd/>
    </w:pPr>
    <w:rPr>
      <w:rFonts w:ascii="Tahoma" w:hAnsi="Tahoma"/>
      <w:color w:val="000000"/>
      <w:sz w:val="24"/>
      <w:szCs w:val="20"/>
    </w:rPr>
  </w:style>
  <w:style w:type="paragraph" w:customStyle="1" w:styleId="legal">
    <w:name w:val="legal"/>
    <w:basedOn w:val="a"/>
    <w:autoRedefine/>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autoRedefine/>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autoRedefine/>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autoRedefine/>
    <w:qFormat/>
    <w:pPr>
      <w:spacing w:line="360" w:lineRule="auto"/>
      <w:ind w:firstLineChars="200" w:firstLine="200"/>
    </w:pPr>
    <w:rPr>
      <w:rFonts w:eastAsia="楷体_GB2312" w:cs="Lucida Sans"/>
      <w:sz w:val="24"/>
    </w:rPr>
  </w:style>
  <w:style w:type="paragraph" w:customStyle="1" w:styleId="xl86">
    <w:name w:val="xl86"/>
    <w:basedOn w:val="a"/>
    <w:autoRedefine/>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autoRedefine/>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autoRedefine/>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0"/>
    <w:autoRedefine/>
    <w:qFormat/>
    <w:pPr>
      <w:snapToGrid w:val="0"/>
      <w:ind w:left="0" w:firstLine="0"/>
      <w:jc w:val="left"/>
    </w:pPr>
    <w:rPr>
      <w:rFonts w:eastAsia="黑体" w:cs="宋体"/>
      <w:sz w:val="28"/>
      <w:szCs w:val="20"/>
    </w:rPr>
  </w:style>
  <w:style w:type="paragraph" w:customStyle="1" w:styleId="CharCharCharCharCharChar10">
    <w:name w:val="Char Char Char Char Char Char1"/>
    <w:basedOn w:val="a"/>
    <w:autoRedefine/>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autoRedefine/>
    <w:qFormat/>
    <w:pPr>
      <w:widowControl/>
      <w:spacing w:after="160" w:line="240" w:lineRule="exact"/>
      <w:jc w:val="left"/>
    </w:pPr>
    <w:rPr>
      <w:rFonts w:eastAsia="仿宋_GB2312"/>
      <w:sz w:val="28"/>
    </w:rPr>
  </w:style>
  <w:style w:type="paragraph" w:customStyle="1" w:styleId="Char210">
    <w:name w:val="Char21"/>
    <w:basedOn w:val="a"/>
    <w:autoRedefine/>
    <w:uiPriority w:val="99"/>
    <w:qFormat/>
    <w:pPr>
      <w:adjustRightInd/>
      <w:ind w:firstLineChars="200" w:firstLine="200"/>
    </w:pPr>
    <w:rPr>
      <w:rFonts w:ascii="仿宋_GB2312" w:eastAsia="仿宋_GB2312"/>
      <w:b/>
      <w:sz w:val="32"/>
      <w:szCs w:val="32"/>
    </w:rPr>
  </w:style>
  <w:style w:type="paragraph" w:customStyle="1" w:styleId="1fd">
    <w:name w:val="列表段落1"/>
    <w:basedOn w:val="a"/>
    <w:autoRedefine/>
    <w:qFormat/>
    <w:pPr>
      <w:adjustRightInd/>
      <w:ind w:right="238" w:firstLine="420"/>
    </w:pPr>
    <w:rPr>
      <w:rFonts w:ascii="Calibri" w:hAnsi="Calibri"/>
      <w:sz w:val="24"/>
    </w:rPr>
  </w:style>
  <w:style w:type="paragraph" w:customStyle="1" w:styleId="CharChar110">
    <w:name w:val="Char Char110"/>
    <w:basedOn w:val="a"/>
    <w:autoRedefine/>
    <w:uiPriority w:val="6"/>
    <w:qFormat/>
    <w:pPr>
      <w:spacing w:line="360" w:lineRule="auto"/>
    </w:pPr>
    <w:rPr>
      <w:rFonts w:ascii="Tahoma" w:hAnsi="Tahoma"/>
      <w:sz w:val="24"/>
      <w:szCs w:val="20"/>
    </w:rPr>
  </w:style>
  <w:style w:type="paragraph" w:customStyle="1" w:styleId="xl80">
    <w:name w:val="xl80"/>
    <w:basedOn w:val="a"/>
    <w:autoRedefine/>
    <w:uiPriority w:val="99"/>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afffffffffff">
    <w:name w:val="表正文"/>
    <w:autoRedefine/>
    <w:qFormat/>
    <w:pPr>
      <w:snapToGrid w:val="0"/>
      <w:spacing w:line="600" w:lineRule="atLeast"/>
      <w:ind w:firstLine="641"/>
      <w:jc w:val="both"/>
    </w:pPr>
    <w:rPr>
      <w:rFonts w:eastAsia="仿宋_GB2312"/>
      <w:sz w:val="32"/>
    </w:rPr>
  </w:style>
  <w:style w:type="paragraph" w:customStyle="1" w:styleId="-510">
    <w:name w:val="浅色底纹 - 强调文字颜色 51"/>
    <w:autoRedefine/>
    <w:qFormat/>
    <w:rPr>
      <w:kern w:val="2"/>
      <w:sz w:val="21"/>
      <w:szCs w:val="24"/>
    </w:rPr>
  </w:style>
  <w:style w:type="paragraph" w:customStyle="1" w:styleId="CharCharCharCharCharCharCharCharCharCharCharChar1Char2">
    <w:name w:val="Char Char Char Char Char Char Char Char Char Char Char Char1 Char2"/>
    <w:basedOn w:val="a"/>
    <w:autoRedefine/>
    <w:qFormat/>
    <w:rPr>
      <w:rFonts w:ascii="Tahoma" w:hAnsi="Tahoma" w:cs="仿宋_GB2312"/>
      <w:sz w:val="24"/>
      <w:szCs w:val="20"/>
    </w:rPr>
  </w:style>
  <w:style w:type="paragraph" w:customStyle="1" w:styleId="92">
    <w:name w:val="样式9"/>
    <w:basedOn w:val="a"/>
    <w:autoRedefine/>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autoRedefine/>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7"/>
    <w:autoRedefine/>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autoRedefine/>
    <w:qFormat/>
    <w:pPr>
      <w:adjustRightInd/>
      <w:ind w:firstLineChars="200" w:firstLine="200"/>
    </w:pPr>
    <w:rPr>
      <w:rFonts w:ascii="Tahoma" w:hAnsi="Tahoma"/>
      <w:sz w:val="24"/>
      <w:szCs w:val="20"/>
    </w:rPr>
  </w:style>
  <w:style w:type="paragraph" w:customStyle="1" w:styleId="Style12">
    <w:name w:val="_Style 12"/>
    <w:basedOn w:val="ab"/>
    <w:autoRedefine/>
    <w:qFormat/>
    <w:pPr>
      <w:snapToGrid w:val="0"/>
      <w:spacing w:line="360" w:lineRule="auto"/>
    </w:pPr>
  </w:style>
  <w:style w:type="paragraph" w:customStyle="1" w:styleId="0">
    <w:name w:val="样式 首行缩进:  0 字符"/>
    <w:basedOn w:val="a"/>
    <w:autoRedefine/>
    <w:uiPriority w:val="99"/>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autoRedefine/>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f1"/>
    <w:autoRedefine/>
    <w:uiPriority w:val="34"/>
    <w:qFormat/>
    <w:pPr>
      <w:adjustRightInd/>
      <w:spacing w:line="360" w:lineRule="auto"/>
      <w:ind w:firstLineChars="200" w:firstLine="200"/>
    </w:pPr>
    <w:rPr>
      <w:rFonts w:ascii="Calibri" w:hAnsi="Calibri"/>
      <w:sz w:val="28"/>
      <w:szCs w:val="20"/>
    </w:rPr>
  </w:style>
  <w:style w:type="paragraph" w:customStyle="1" w:styleId="afffffffffff0">
    <w:name w:val="方案正文"/>
    <w:basedOn w:val="a"/>
    <w:link w:val="CharCharf"/>
    <w:autoRedefine/>
    <w:qFormat/>
    <w:pPr>
      <w:snapToGrid w:val="0"/>
      <w:spacing w:line="324" w:lineRule="auto"/>
      <w:ind w:firstLineChars="200" w:firstLine="482"/>
    </w:pPr>
    <w:rPr>
      <w:rFonts w:ascii="仿宋_GB2312" w:eastAsia="仿宋_GB2312"/>
      <w:b/>
      <w:color w:val="000000"/>
      <w:sz w:val="24"/>
      <w:szCs w:val="20"/>
    </w:rPr>
  </w:style>
  <w:style w:type="paragraph" w:customStyle="1" w:styleId="Afffffffffff1">
    <w:name w:val="正文 A"/>
    <w:autoRedefine/>
    <w:qFormat/>
    <w:pPr>
      <w:widowControl w:val="0"/>
      <w:jc w:val="both"/>
    </w:pPr>
    <w:rPr>
      <w:rFonts w:eastAsia="Arial Unicode MS" w:cs="Arial Unicode MS"/>
      <w:color w:val="000000"/>
      <w:kern w:val="2"/>
      <w:sz w:val="21"/>
      <w:szCs w:val="21"/>
      <w:u w:color="000000"/>
    </w:rPr>
  </w:style>
  <w:style w:type="paragraph" w:customStyle="1" w:styleId="Afffffffffff2">
    <w:name w:val="正文 A 主体"/>
    <w:basedOn w:val="a"/>
    <w:autoRedefine/>
    <w:qFormat/>
    <w:pPr>
      <w:widowControl/>
      <w:adjustRightInd/>
      <w:spacing w:line="360" w:lineRule="auto"/>
      <w:ind w:firstLineChars="200" w:firstLine="200"/>
      <w:jc w:val="left"/>
    </w:pPr>
    <w:rPr>
      <w:rFonts w:ascii="仿宋" w:eastAsia="仿宋" w:hAnsi="Calibri"/>
      <w:kern w:val="0"/>
      <w:sz w:val="24"/>
    </w:rPr>
  </w:style>
  <w:style w:type="paragraph" w:customStyle="1" w:styleId="3f2">
    <w:name w:val="3级标题"/>
    <w:basedOn w:val="2fe"/>
    <w:autoRedefine/>
    <w:qFormat/>
    <w:pPr>
      <w:outlineLvl w:val="2"/>
    </w:pPr>
  </w:style>
  <w:style w:type="paragraph" w:customStyle="1" w:styleId="xl78">
    <w:name w:val="xl78"/>
    <w:basedOn w:val="a"/>
    <w:autoRedefine/>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autoRedefine/>
    <w:qFormat/>
    <w:pPr>
      <w:adjustRightInd/>
      <w:ind w:firstLineChars="200" w:firstLine="200"/>
    </w:pPr>
    <w:rPr>
      <w:rFonts w:ascii="Tahoma" w:hAnsi="Tahoma"/>
      <w:sz w:val="24"/>
      <w:szCs w:val="20"/>
    </w:rPr>
  </w:style>
  <w:style w:type="paragraph" w:customStyle="1" w:styleId="GP">
    <w:name w:val="GP正文(首行缩进)"/>
    <w:basedOn w:val="a"/>
    <w:autoRedefine/>
    <w:qFormat/>
    <w:pPr>
      <w:adjustRightInd/>
      <w:spacing w:line="360" w:lineRule="auto"/>
      <w:ind w:firstLineChars="200" w:firstLine="200"/>
    </w:pPr>
    <w:rPr>
      <w:rFonts w:eastAsia="仿宋_GB2312"/>
      <w:sz w:val="28"/>
      <w:szCs w:val="21"/>
    </w:rPr>
  </w:style>
  <w:style w:type="paragraph" w:customStyle="1" w:styleId="MMEmpty">
    <w:name w:val="MM Empty"/>
    <w:basedOn w:val="a"/>
    <w:autoRedefine/>
    <w:qFormat/>
    <w:pPr>
      <w:adjustRightInd/>
    </w:pPr>
  </w:style>
  <w:style w:type="paragraph" w:customStyle="1" w:styleId="Char240">
    <w:name w:val="Char24"/>
    <w:basedOn w:val="a"/>
    <w:autoRedefine/>
    <w:qFormat/>
    <w:rPr>
      <w:rFonts w:ascii="仿宋_GB2312" w:eastAsia="仿宋_GB2312"/>
      <w:b/>
      <w:sz w:val="32"/>
      <w:szCs w:val="32"/>
    </w:rPr>
  </w:style>
  <w:style w:type="paragraph" w:customStyle="1" w:styleId="afffffffffff3">
    <w:name w:val="正文箭头"/>
    <w:basedOn w:val="63"/>
    <w:autoRedefine/>
    <w:qFormat/>
  </w:style>
  <w:style w:type="paragraph" w:customStyle="1" w:styleId="U2">
    <w:name w:val="U_编号2"/>
    <w:basedOn w:val="a"/>
    <w:autoRedefine/>
    <w:qFormat/>
    <w:pPr>
      <w:tabs>
        <w:tab w:val="left" w:pos="785"/>
      </w:tabs>
      <w:adjustRightInd/>
      <w:spacing w:beforeLines="10" w:afterLines="10" w:line="300" w:lineRule="auto"/>
    </w:pPr>
    <w:rPr>
      <w:sz w:val="24"/>
    </w:rPr>
  </w:style>
  <w:style w:type="paragraph" w:customStyle="1" w:styleId="xl72">
    <w:name w:val="xl72"/>
    <w:basedOn w:val="a"/>
    <w:autoRedefine/>
    <w:uiPriority w:val="99"/>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3f3">
    <w:name w:val="标书标题3"/>
    <w:basedOn w:val="30"/>
    <w:autoRedefine/>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1"/>
    <w:next w:val="a"/>
    <w:autoRedefine/>
    <w:uiPriority w:val="39"/>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autoRedefine/>
    <w:qFormat/>
    <w:pPr>
      <w:adjustRightInd/>
      <w:ind w:firstLineChars="200" w:firstLine="420"/>
    </w:pPr>
    <w:rPr>
      <w:rFonts w:eastAsia="仿宋_GB2312"/>
      <w:sz w:val="28"/>
    </w:rPr>
  </w:style>
  <w:style w:type="paragraph" w:customStyle="1" w:styleId="afffffffffff4">
    <w:name w:val="表格 内容"/>
    <w:basedOn w:val="afffffffff3"/>
    <w:autoRedefine/>
    <w:qFormat/>
    <w:rPr>
      <w:b w:val="0"/>
      <w:sz w:val="20"/>
    </w:rPr>
  </w:style>
  <w:style w:type="paragraph" w:customStyle="1" w:styleId="1fe">
    <w:name w:val="正文首行缩进1"/>
    <w:basedOn w:val="af1"/>
    <w:autoRedefine/>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5">
    <w:name w:val="标准正文"/>
    <w:basedOn w:val="a"/>
    <w:link w:val="CharCharf0"/>
    <w:autoRedefine/>
    <w:qFormat/>
    <w:pPr>
      <w:tabs>
        <w:tab w:val="left" w:pos="780"/>
      </w:tabs>
      <w:adjustRightInd/>
      <w:spacing w:line="360" w:lineRule="auto"/>
      <w:ind w:leftChars="200" w:left="200" w:firstLineChars="200" w:firstLine="200"/>
    </w:pPr>
    <w:rPr>
      <w:sz w:val="24"/>
    </w:rPr>
  </w:style>
  <w:style w:type="paragraph" w:customStyle="1" w:styleId="59">
    <w:name w:val="数字标题5"/>
    <w:basedOn w:val="5"/>
    <w:next w:val="a"/>
    <w:autoRedefine/>
    <w:qFormat/>
    <w:pPr>
      <w:tabs>
        <w:tab w:val="left" w:pos="1080"/>
      </w:tabs>
      <w:ind w:left="1080" w:hanging="1080"/>
    </w:pPr>
  </w:style>
  <w:style w:type="paragraph" w:customStyle="1" w:styleId="1ff">
    <w:name w:val="数字标题1"/>
    <w:basedOn w:val="11"/>
    <w:next w:val="a"/>
    <w:autoRedefine/>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autoRedefine/>
    <w:qFormat/>
    <w:pPr>
      <w:spacing w:line="360" w:lineRule="auto"/>
    </w:pPr>
    <w:rPr>
      <w:kern w:val="0"/>
      <w:sz w:val="24"/>
      <w:szCs w:val="20"/>
    </w:rPr>
  </w:style>
  <w:style w:type="paragraph" w:customStyle="1" w:styleId="aspnumfaautoadjustrightr">
    <w:name w:val="aspnumfaautoadjustrightr"/>
    <w:autoRedefine/>
    <w:qFormat/>
    <w:pPr>
      <w:widowControl w:val="0"/>
      <w:autoSpaceDE w:val="0"/>
      <w:autoSpaceDN w:val="0"/>
      <w:adjustRightInd w:val="0"/>
      <w:ind w:firstLine="720"/>
      <w:jc w:val="both"/>
    </w:pPr>
  </w:style>
  <w:style w:type="paragraph" w:customStyle="1" w:styleId="Body">
    <w:name w:val="Body"/>
    <w:basedOn w:val="a"/>
    <w:autoRedefine/>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autoRedefine/>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6">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autoRedefine/>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a">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autoRedefine/>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7">
    <w:name w:val="正文 图"/>
    <w:basedOn w:val="My0"/>
    <w:qFormat/>
    <w:pPr>
      <w:adjustRightInd/>
      <w:spacing w:before="0"/>
      <w:ind w:firstLine="0"/>
      <w:jc w:val="center"/>
    </w:pPr>
    <w:rPr>
      <w:rFonts w:ascii="微软雅黑" w:hAnsi="微软雅黑"/>
    </w:rPr>
  </w:style>
  <w:style w:type="paragraph" w:customStyle="1" w:styleId="xl92">
    <w:name w:val="xl92"/>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8">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9">
    <w:name w:val="注释"/>
    <w:basedOn w:val="a"/>
    <w:uiPriority w:val="99"/>
    <w:qFormat/>
    <w:pPr>
      <w:adjustRightInd/>
      <w:spacing w:line="360" w:lineRule="auto"/>
      <w:ind w:firstLine="480"/>
    </w:pPr>
    <w:rPr>
      <w:sz w:val="24"/>
    </w:rPr>
  </w:style>
  <w:style w:type="table" w:customStyle="1" w:styleId="2ff6">
    <w:name w:val="网格型2"/>
    <w:basedOn w:val="a3"/>
    <w:uiPriority w:val="5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0">
    <w:name w:val="网格型1"/>
    <w:basedOn w:val="a3"/>
    <w:uiPriority w:val="5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3"/>
    <w:uiPriority w:val="5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网格型3"/>
    <w:basedOn w:val="a3"/>
    <w:uiPriority w:val="5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3"/>
    <w:uiPriority w:val="5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网格型5"/>
    <w:basedOn w:val="a3"/>
    <w:uiPriority w:val="5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uiPriority w:val="99"/>
    <w:qFormat/>
    <w:pPr>
      <w:ind w:firstLineChars="200" w:firstLine="420"/>
    </w:pPr>
  </w:style>
  <w:style w:type="character" w:customStyle="1" w:styleId="afffffffffffa">
    <w:name w:val="交叉引用"/>
    <w:uiPriority w:val="1"/>
    <w:qFormat/>
    <w:rPr>
      <w:rFonts w:ascii="Arial" w:eastAsia="黑体" w:hAnsi="Arial"/>
      <w:snapToGrid w:val="0"/>
      <w:color w:val="0000FF"/>
      <w:kern w:val="0"/>
      <w:sz w:val="20"/>
      <w:szCs w:val="21"/>
      <w:u w:val="single"/>
      <w:lang w:val="en-US" w:eastAsia="zh-CN"/>
    </w:rPr>
  </w:style>
  <w:style w:type="character" w:customStyle="1" w:styleId="1ff1">
    <w:name w:val="正文缩进 字符1"/>
    <w:qFormat/>
    <w:rPr>
      <w:rFonts w:ascii="宋体" w:eastAsia="宋体"/>
      <w:snapToGrid w:val="0"/>
      <w:color w:val="000000"/>
      <w:kern w:val="28"/>
      <w:sz w:val="28"/>
      <w:lang w:val="en-US" w:eastAsia="zh-CN" w:bidi="ar-SA"/>
    </w:rPr>
  </w:style>
  <w:style w:type="character" w:customStyle="1" w:styleId="1ff2">
    <w:name w:val="页脚 字符1"/>
    <w:uiPriority w:val="99"/>
    <w:qFormat/>
    <w:locked/>
    <w:rPr>
      <w:kern w:val="2"/>
      <w:sz w:val="18"/>
      <w:szCs w:val="18"/>
    </w:rPr>
  </w:style>
  <w:style w:type="character" w:customStyle="1" w:styleId="1ff3">
    <w:name w:val="页眉 字符1"/>
    <w:uiPriority w:val="99"/>
    <w:qFormat/>
    <w:rPr>
      <w:kern w:val="2"/>
      <w:sz w:val="18"/>
      <w:szCs w:val="18"/>
    </w:rPr>
  </w:style>
  <w:style w:type="character" w:customStyle="1" w:styleId="af9">
    <w:name w:val="尾注文本 字符"/>
    <w:link w:val="af8"/>
    <w:qFormat/>
    <w:rPr>
      <w:kern w:val="2"/>
      <w:sz w:val="21"/>
      <w:szCs w:val="24"/>
      <w:lang w:val="zh-CN"/>
    </w:rPr>
  </w:style>
  <w:style w:type="character" w:customStyle="1" w:styleId="afffffb">
    <w:name w:val="无间隔 字符"/>
    <w:link w:val="afffffa"/>
    <w:uiPriority w:val="99"/>
    <w:qFormat/>
    <w:rPr>
      <w:kern w:val="2"/>
      <w:sz w:val="21"/>
      <w:szCs w:val="22"/>
    </w:rPr>
  </w:style>
  <w:style w:type="character" w:customStyle="1" w:styleId="CharCharf1">
    <w:name w:val="标准文本 Char Char"/>
    <w:link w:val="afffffffffffb"/>
    <w:qFormat/>
    <w:rPr>
      <w:rFonts w:cs="宋体"/>
      <w:kern w:val="2"/>
      <w:sz w:val="24"/>
    </w:rPr>
  </w:style>
  <w:style w:type="paragraph" w:customStyle="1" w:styleId="afffffffffffb">
    <w:name w:val="标准文本"/>
    <w:basedOn w:val="a"/>
    <w:link w:val="CharCharf1"/>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uiPriority w:val="99"/>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c">
    <w:name w:val="正文文本缩进 字符"/>
    <w:qFormat/>
    <w:rPr>
      <w:rFonts w:ascii="Century Gothic" w:eastAsia="Century Gothic" w:hAnsi="Century Gothic"/>
      <w:kern w:val="2"/>
      <w:sz w:val="24"/>
      <w:lang w:val="en-US" w:eastAsia="zh-CN" w:bidi="ar-SA"/>
    </w:rPr>
  </w:style>
  <w:style w:type="character" w:customStyle="1" w:styleId="2ff7">
    <w:name w:val="正文文本 2 字符"/>
    <w:uiPriority w:val="99"/>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f1"/>
    <w:uiPriority w:val="34"/>
    <w:qFormat/>
    <w:pPr>
      <w:adjustRightInd/>
      <w:ind w:firstLineChars="200" w:firstLine="420"/>
    </w:pPr>
  </w:style>
  <w:style w:type="paragraph" w:customStyle="1" w:styleId="5c">
    <w:name w:val="正文5"/>
    <w:qFormat/>
    <w:pPr>
      <w:jc w:val="both"/>
    </w:pPr>
    <w:rPr>
      <w:rFonts w:cs="宋体"/>
      <w:kern w:val="2"/>
      <w:sz w:val="21"/>
      <w:szCs w:val="21"/>
    </w:rPr>
  </w:style>
  <w:style w:type="paragraph" w:customStyle="1" w:styleId="2ff8">
    <w:name w:val="纯文本2"/>
    <w:basedOn w:val="a"/>
    <w:qFormat/>
    <w:pPr>
      <w:adjustRightInd/>
      <w:snapToGrid w:val="0"/>
      <w:jc w:val="left"/>
    </w:pPr>
    <w:rPr>
      <w:rFonts w:ascii="Century Gothic" w:eastAsia="Century Gothic" w:hAnsi="楷体_GB2312"/>
      <w:szCs w:val="20"/>
    </w:rPr>
  </w:style>
  <w:style w:type="paragraph" w:customStyle="1" w:styleId="Body10">
    <w:name w:val="*Body 1"/>
    <w:qFormat/>
    <w:pPr>
      <w:spacing w:after="240" w:line="360" w:lineRule="auto"/>
      <w:ind w:left="-1276" w:firstLine="454"/>
    </w:pPr>
    <w:rPr>
      <w:sz w:val="22"/>
      <w:lang w:eastAsia="en-US"/>
    </w:rPr>
  </w:style>
  <w:style w:type="paragraph" w:customStyle="1" w:styleId="font1">
    <w:name w:val="font1"/>
    <w:basedOn w:val="a"/>
    <w:uiPriority w:val="99"/>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d">
    <w:name w:val="节"/>
    <w:basedOn w:val="20"/>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uiPriority w:val="1"/>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f">
    <w:name w:val="修订4"/>
    <w:hidden/>
    <w:uiPriority w:val="99"/>
    <w:semiHidden/>
    <w:qFormat/>
    <w:rPr>
      <w:kern w:val="2"/>
      <w:sz w:val="21"/>
      <w:szCs w:val="24"/>
    </w:rPr>
  </w:style>
  <w:style w:type="character" w:customStyle="1" w:styleId="121">
    <w:name w:val="标题 1 字符2"/>
    <w:uiPriority w:val="99"/>
    <w:qFormat/>
    <w:rPr>
      <w:b/>
      <w:bCs/>
      <w:kern w:val="44"/>
      <w:sz w:val="44"/>
      <w:szCs w:val="44"/>
    </w:rPr>
  </w:style>
  <w:style w:type="character" w:customStyle="1" w:styleId="420">
    <w:name w:val="标题 4 字符2"/>
    <w:qFormat/>
    <w:rPr>
      <w:rFonts w:ascii="Arial" w:eastAsia="黑体" w:hAnsi="Arial"/>
      <w:b/>
      <w:bCs/>
      <w:kern w:val="2"/>
      <w:sz w:val="28"/>
      <w:szCs w:val="28"/>
      <w:lang w:val="zh-CN"/>
    </w:rPr>
  </w:style>
  <w:style w:type="character" w:customStyle="1" w:styleId="520">
    <w:name w:val="标题 5 字符2"/>
    <w:qFormat/>
    <w:rPr>
      <w:b/>
      <w:bCs/>
      <w:kern w:val="2"/>
      <w:sz w:val="28"/>
      <w:szCs w:val="28"/>
    </w:rPr>
  </w:style>
  <w:style w:type="character" w:customStyle="1" w:styleId="620">
    <w:name w:val="标题 6 字符2"/>
    <w:qFormat/>
    <w:rPr>
      <w:rFonts w:ascii="Arial" w:eastAsia="黑体" w:hAnsi="Arial"/>
      <w:b/>
      <w:bCs/>
      <w:kern w:val="2"/>
      <w:sz w:val="24"/>
      <w:szCs w:val="24"/>
    </w:rPr>
  </w:style>
  <w:style w:type="character" w:customStyle="1" w:styleId="710">
    <w:name w:val="标题 7 字符1"/>
    <w:qFormat/>
    <w:rPr>
      <w:b/>
      <w:bCs/>
      <w:kern w:val="2"/>
      <w:sz w:val="24"/>
      <w:szCs w:val="24"/>
    </w:rPr>
  </w:style>
  <w:style w:type="character" w:customStyle="1" w:styleId="810">
    <w:name w:val="标题 8 字符1"/>
    <w:qFormat/>
    <w:rPr>
      <w:rFonts w:ascii="Arial" w:eastAsia="黑体" w:hAnsi="Arial"/>
      <w:kern w:val="2"/>
      <w:sz w:val="24"/>
      <w:szCs w:val="24"/>
    </w:rPr>
  </w:style>
  <w:style w:type="character" w:customStyle="1" w:styleId="910">
    <w:name w:val="标题 9 字符1"/>
    <w:qFormat/>
    <w:rPr>
      <w:rFonts w:ascii="Arial" w:eastAsia="黑体" w:hAnsi="Arial"/>
      <w:kern w:val="2"/>
      <w:sz w:val="21"/>
      <w:szCs w:val="21"/>
    </w:rPr>
  </w:style>
  <w:style w:type="character" w:customStyle="1" w:styleId="1ff4">
    <w:name w:val="称呼 字符1"/>
    <w:qFormat/>
    <w:rPr>
      <w:rFonts w:ascii="仿宋_GB2312" w:eastAsia="仿宋_GB2312"/>
      <w:kern w:val="2"/>
      <w:sz w:val="28"/>
    </w:rPr>
  </w:style>
  <w:style w:type="character" w:customStyle="1" w:styleId="311">
    <w:name w:val="正文文本 3 字符1"/>
    <w:qFormat/>
    <w:rPr>
      <w:kern w:val="2"/>
      <w:sz w:val="21"/>
    </w:rPr>
  </w:style>
  <w:style w:type="character" w:customStyle="1" w:styleId="2ff9">
    <w:name w:val="纯文本 字符2"/>
    <w:qFormat/>
    <w:rPr>
      <w:rFonts w:ascii="宋体" w:eastAsia="宋体" w:hAnsi="Courier New" w:cs="Arial"/>
      <w:snapToGrid w:val="0"/>
      <w:kern w:val="2"/>
      <w:sz w:val="21"/>
      <w:szCs w:val="21"/>
      <w:lang w:val="en-US" w:eastAsia="zh-CN" w:bidi="ar-SA"/>
    </w:rPr>
  </w:style>
  <w:style w:type="character" w:customStyle="1" w:styleId="1ff5">
    <w:name w:val="日期 字符1"/>
    <w:qFormat/>
    <w:rPr>
      <w:rFonts w:ascii="宋体"/>
      <w:kern w:val="2"/>
      <w:sz w:val="24"/>
      <w:szCs w:val="21"/>
      <w:lang w:val="zh-CN"/>
    </w:rPr>
  </w:style>
  <w:style w:type="character" w:customStyle="1" w:styleId="213">
    <w:name w:val="正文文本缩进 2 字符1"/>
    <w:qFormat/>
    <w:rPr>
      <w:rFonts w:ascii="宋体"/>
      <w:sz w:val="28"/>
    </w:rPr>
  </w:style>
  <w:style w:type="character" w:customStyle="1" w:styleId="1ff6">
    <w:name w:val="尾注文本 字符1"/>
    <w:qFormat/>
    <w:rPr>
      <w:sz w:val="24"/>
    </w:rPr>
  </w:style>
  <w:style w:type="character" w:customStyle="1" w:styleId="2ffa">
    <w:name w:val="批注框文本 字符2"/>
    <w:qFormat/>
    <w:rPr>
      <w:kern w:val="2"/>
      <w:sz w:val="18"/>
      <w:szCs w:val="18"/>
    </w:rPr>
  </w:style>
  <w:style w:type="character" w:customStyle="1" w:styleId="1ff7">
    <w:name w:val="副标题 字符1"/>
    <w:uiPriority w:val="11"/>
    <w:qFormat/>
    <w:rPr>
      <w:rFonts w:ascii="Arial" w:eastAsia="隶书" w:hAnsi="Arial"/>
      <w:b/>
      <w:bCs/>
      <w:kern w:val="28"/>
      <w:sz w:val="44"/>
      <w:szCs w:val="32"/>
      <w:lang w:val="en-US" w:eastAsia="zh-CN" w:bidi="ar-SA"/>
    </w:rPr>
  </w:style>
  <w:style w:type="character" w:customStyle="1" w:styleId="1ff8">
    <w:name w:val="脚注文本 字符1"/>
    <w:uiPriority w:val="99"/>
    <w:qFormat/>
    <w:rPr>
      <w:color w:val="0000FF"/>
      <w:sz w:val="21"/>
    </w:rPr>
  </w:style>
  <w:style w:type="character" w:customStyle="1" w:styleId="312">
    <w:name w:val="正文文本缩进 3 字符1"/>
    <w:qFormat/>
    <w:rPr>
      <w:kern w:val="2"/>
      <w:sz w:val="24"/>
    </w:rPr>
  </w:style>
  <w:style w:type="character" w:customStyle="1" w:styleId="HTML10">
    <w:name w:val="HTML 预设格式 字符1"/>
    <w:uiPriority w:val="99"/>
    <w:qFormat/>
    <w:rPr>
      <w:rFonts w:ascii="黑体" w:eastAsia="黑体" w:hAnsi="Courier New"/>
    </w:rPr>
  </w:style>
  <w:style w:type="character" w:customStyle="1" w:styleId="sdtype">
    <w:name w:val="sdtype"/>
    <w:qFormat/>
  </w:style>
  <w:style w:type="character" w:customStyle="1" w:styleId="GB2312">
    <w:name w:val="样式 仿宋_GB2312 小四"/>
    <w:uiPriority w:val="99"/>
    <w:qFormat/>
    <w:rPr>
      <w:rFonts w:ascii="仿宋_GB2312" w:eastAsia="楷体_GB2312" w:hAnsi="仿宋_GB2312" w:cs="Times New Roman"/>
      <w:sz w:val="24"/>
    </w:rPr>
  </w:style>
  <w:style w:type="character" w:customStyle="1" w:styleId="btitlenamewangputoptitle">
    <w:name w:val="b titlename wangputoptitle"/>
    <w:uiPriority w:val="99"/>
    <w:qFormat/>
    <w:rPr>
      <w:rFonts w:cs="Times New Roman"/>
    </w:rPr>
  </w:style>
  <w:style w:type="character" w:customStyle="1" w:styleId="con">
    <w:name w:val="con"/>
    <w:qFormat/>
  </w:style>
  <w:style w:type="character" w:customStyle="1" w:styleId="1Char20">
    <w:name w:val="标题 1 Char2"/>
    <w:qFormat/>
    <w:rPr>
      <w:rFonts w:ascii="楷体_GB2312" w:eastAsia="楷体_GB2312" w:hAnsi="Times New Roman" w:cs="Times New Roman"/>
      <w:sz w:val="28"/>
      <w:szCs w:val="28"/>
    </w:rPr>
  </w:style>
  <w:style w:type="character" w:customStyle="1" w:styleId="Char27">
    <w:name w:val="尾注文本 Char2"/>
    <w:uiPriority w:val="99"/>
    <w:semiHidden/>
    <w:qFormat/>
    <w:rPr>
      <w:rFonts w:ascii="Times New Roman" w:eastAsia="宋体" w:hAnsi="Times New Roman" w:cs="Times New Roman"/>
      <w:szCs w:val="20"/>
    </w:rPr>
  </w:style>
  <w:style w:type="character" w:customStyle="1" w:styleId="ca-5">
    <w:name w:val="ca-5"/>
    <w:qFormat/>
  </w:style>
  <w:style w:type="character" w:customStyle="1" w:styleId="Char28">
    <w:name w:val="批注主题 Char2"/>
    <w:qFormat/>
    <w:rPr>
      <w:b/>
      <w:bCs/>
      <w:kern w:val="2"/>
      <w:sz w:val="21"/>
    </w:rPr>
  </w:style>
  <w:style w:type="character" w:customStyle="1" w:styleId="CharCharf2">
    <w:name w:val="省厅正文 Char Char"/>
    <w:link w:val="afffffffffffe"/>
    <w:qFormat/>
    <w:rPr>
      <w:rFonts w:ascii="仿宋_GB2312" w:eastAsia="仿宋_GB2312"/>
      <w:sz w:val="32"/>
      <w:szCs w:val="32"/>
    </w:rPr>
  </w:style>
  <w:style w:type="paragraph" w:customStyle="1" w:styleId="afffffffffffe">
    <w:name w:val="省厅正文"/>
    <w:basedOn w:val="a"/>
    <w:link w:val="CharCharf2"/>
    <w:qFormat/>
    <w:pPr>
      <w:snapToGrid w:val="0"/>
      <w:spacing w:line="336" w:lineRule="auto"/>
      <w:ind w:firstLineChars="200" w:firstLine="640"/>
    </w:pPr>
    <w:rPr>
      <w:rFonts w:ascii="仿宋_GB2312" w:eastAsia="仿宋_GB2312"/>
      <w:kern w:val="0"/>
      <w:sz w:val="32"/>
      <w:szCs w:val="32"/>
    </w:rPr>
  </w:style>
  <w:style w:type="character" w:customStyle="1" w:styleId="font211">
    <w:name w:val="font211"/>
    <w:qFormat/>
    <w:rPr>
      <w:rFonts w:ascii="宋体" w:eastAsia="宋体" w:hAnsi="宋体" w:cs="宋体" w:hint="eastAsia"/>
      <w:color w:val="000000"/>
      <w:sz w:val="20"/>
      <w:szCs w:val="20"/>
      <w:u w:val="none"/>
    </w:rPr>
  </w:style>
  <w:style w:type="character" w:customStyle="1" w:styleId="CharCharf3">
    <w:name w:val="表格样式居左 Char Char"/>
    <w:link w:val="affffffffffff"/>
    <w:qFormat/>
    <w:rPr>
      <w:rFonts w:ascii="仿宋_GB2312" w:eastAsia="仿宋_GB2312"/>
      <w:bCs/>
      <w:szCs w:val="44"/>
    </w:rPr>
  </w:style>
  <w:style w:type="paragraph" w:customStyle="1" w:styleId="affffffffffff">
    <w:name w:val="表格样式居左"/>
    <w:link w:val="CharCharf3"/>
    <w:qFormat/>
    <w:pPr>
      <w:tabs>
        <w:tab w:val="left" w:pos="720"/>
      </w:tabs>
      <w:adjustRightInd w:val="0"/>
      <w:snapToGrid w:val="0"/>
      <w:spacing w:line="360" w:lineRule="exact"/>
    </w:pPr>
    <w:rPr>
      <w:rFonts w:ascii="仿宋_GB2312" w:eastAsia="仿宋_GB2312"/>
      <w:bCs/>
      <w:szCs w:val="44"/>
    </w:rPr>
  </w:style>
  <w:style w:type="character" w:customStyle="1" w:styleId="2Char20">
    <w:name w:val="正文文本缩进 2 Char2"/>
    <w:qFormat/>
    <w:rPr>
      <w:rFonts w:ascii="Times New Roman" w:eastAsia="宋体" w:hAnsi="Times New Roman" w:cs="Times New Roman"/>
      <w:szCs w:val="20"/>
    </w:rPr>
  </w:style>
  <w:style w:type="character" w:customStyle="1" w:styleId="CharChar73">
    <w:name w:val="Char Char73"/>
    <w:semiHidden/>
    <w:qFormat/>
    <w:rPr>
      <w:rFonts w:eastAsia="宋体"/>
      <w:kern w:val="2"/>
      <w:sz w:val="21"/>
      <w:szCs w:val="24"/>
      <w:lang w:val="en-US" w:eastAsia="zh-CN" w:bidi="ar-SA"/>
    </w:rPr>
  </w:style>
  <w:style w:type="character" w:customStyle="1" w:styleId="HeaderChar1">
    <w:name w:val="Header Char1"/>
    <w:semiHidden/>
    <w:qFormat/>
    <w:locked/>
    <w:rPr>
      <w:rFonts w:ascii="Times New Roman" w:hAnsi="Times New Roman" w:cs="Times New Roman"/>
      <w:sz w:val="18"/>
      <w:szCs w:val="18"/>
    </w:rPr>
  </w:style>
  <w:style w:type="character" w:customStyle="1" w:styleId="3CharChar">
    <w:name w:val="省厅标题3 Char Char"/>
    <w:link w:val="3f5"/>
    <w:qFormat/>
    <w:rPr>
      <w:rFonts w:ascii="仿宋_GB2312" w:eastAsia="仿宋_GB2312"/>
      <w:sz w:val="32"/>
      <w:szCs w:val="32"/>
    </w:rPr>
  </w:style>
  <w:style w:type="paragraph" w:customStyle="1" w:styleId="3f5">
    <w:name w:val="省厅标题3"/>
    <w:basedOn w:val="a"/>
    <w:link w:val="3CharChar"/>
    <w:qFormat/>
    <w:pPr>
      <w:snapToGrid w:val="0"/>
      <w:spacing w:line="336" w:lineRule="auto"/>
      <w:ind w:firstLineChars="200" w:firstLine="640"/>
      <w:outlineLvl w:val="2"/>
    </w:pPr>
    <w:rPr>
      <w:rFonts w:ascii="仿宋_GB2312" w:eastAsia="仿宋_GB2312"/>
      <w:kern w:val="0"/>
      <w:sz w:val="32"/>
      <w:szCs w:val="32"/>
    </w:rPr>
  </w:style>
  <w:style w:type="character" w:customStyle="1" w:styleId="font141">
    <w:name w:val="font141"/>
    <w:qFormat/>
    <w:rPr>
      <w:rFonts w:ascii="Arial" w:hAnsi="Arial" w:cs="Arial" w:hint="default"/>
      <w:color w:val="000000"/>
      <w:sz w:val="20"/>
      <w:szCs w:val="20"/>
      <w:u w:val="none"/>
    </w:rPr>
  </w:style>
  <w:style w:type="character" w:customStyle="1" w:styleId="Char29">
    <w:name w:val="日期 Char2"/>
    <w:qFormat/>
    <w:rPr>
      <w:kern w:val="2"/>
      <w:sz w:val="21"/>
    </w:rPr>
  </w:style>
  <w:style w:type="character" w:customStyle="1" w:styleId="z-1">
    <w:name w:val="z-窗体底端 字符1"/>
    <w:link w:val="z-10"/>
    <w:uiPriority w:val="99"/>
    <w:qFormat/>
    <w:rPr>
      <w:rFonts w:ascii="Arial" w:hAnsi="Arial" w:cs="Arial"/>
      <w:vanish/>
      <w:sz w:val="16"/>
      <w:szCs w:val="16"/>
    </w:rPr>
  </w:style>
  <w:style w:type="paragraph" w:customStyle="1" w:styleId="z-10">
    <w:name w:val="z-窗体底端1"/>
    <w:basedOn w:val="a"/>
    <w:next w:val="a"/>
    <w:link w:val="z-1"/>
    <w:uiPriority w:val="99"/>
    <w:unhideWhenUsed/>
    <w:qFormat/>
    <w:pPr>
      <w:widowControl/>
      <w:pBdr>
        <w:top w:val="single" w:sz="6" w:space="1" w:color="auto"/>
      </w:pBdr>
      <w:adjustRightInd/>
      <w:jc w:val="center"/>
    </w:pPr>
    <w:rPr>
      <w:rFonts w:ascii="Arial" w:hAnsi="Arial" w:cs="Arial"/>
      <w:vanish/>
      <w:kern w:val="0"/>
      <w:sz w:val="16"/>
      <w:szCs w:val="16"/>
    </w:rPr>
  </w:style>
  <w:style w:type="character" w:customStyle="1" w:styleId="z-">
    <w:name w:val="z-窗体底端 字符"/>
    <w:basedOn w:val="a2"/>
    <w:uiPriority w:val="99"/>
    <w:qFormat/>
    <w:rPr>
      <w:rFonts w:ascii="Arial" w:hAnsi="Arial" w:cs="Arial"/>
      <w:vanish/>
      <w:kern w:val="2"/>
      <w:sz w:val="16"/>
      <w:szCs w:val="16"/>
    </w:rPr>
  </w:style>
  <w:style w:type="character" w:customStyle="1" w:styleId="3Char3">
    <w:name w:val="标题 3 Char3"/>
    <w:qFormat/>
    <w:rPr>
      <w:rFonts w:ascii="Times New Roman" w:eastAsia="宋体" w:hAnsi="Times New Roman" w:cs="Times New Roman"/>
      <w:b/>
      <w:bCs/>
      <w:sz w:val="32"/>
      <w:szCs w:val="32"/>
    </w:rPr>
  </w:style>
  <w:style w:type="character" w:customStyle="1" w:styleId="CommentSubjectChar">
    <w:name w:val="Comment Subject Char"/>
    <w:uiPriority w:val="99"/>
    <w:semiHidden/>
    <w:qFormat/>
    <w:rPr>
      <w:rFonts w:ascii="Times New Roman" w:eastAsia="宋体" w:hAnsi="Times New Roman" w:cs="Times New Roman"/>
      <w:b/>
      <w:bCs/>
      <w:kern w:val="0"/>
      <w:sz w:val="20"/>
      <w:szCs w:val="20"/>
      <w:lang w:val="zh-CN" w:eastAsia="en-US" w:bidi="ar-SA"/>
    </w:rPr>
  </w:style>
  <w:style w:type="character" w:customStyle="1" w:styleId="7Char1">
    <w:name w:val="标题 7 Char1"/>
    <w:qFormat/>
    <w:rPr>
      <w:b/>
      <w:bCs/>
      <w:kern w:val="2"/>
      <w:sz w:val="24"/>
      <w:szCs w:val="24"/>
    </w:rPr>
  </w:style>
  <w:style w:type="character" w:customStyle="1" w:styleId="f14lh15">
    <w:name w:val="f14 lh15"/>
    <w:qFormat/>
  </w:style>
  <w:style w:type="character" w:customStyle="1" w:styleId="Char41">
    <w:name w:val="标题 Char4"/>
    <w:uiPriority w:val="10"/>
    <w:qFormat/>
    <w:rPr>
      <w:rFonts w:ascii="Cambria" w:eastAsia="宋体" w:hAnsi="Cambria" w:cs="Times New Roman"/>
      <w:b/>
      <w:bCs/>
      <w:sz w:val="32"/>
      <w:szCs w:val="32"/>
    </w:rPr>
  </w:style>
  <w:style w:type="character" w:customStyle="1" w:styleId="1ff9">
    <w:name w:val="书籍标题1"/>
    <w:uiPriority w:val="33"/>
    <w:qFormat/>
    <w:rPr>
      <w:b/>
      <w:bCs/>
      <w:smallCaps/>
      <w:spacing w:val="5"/>
    </w:rPr>
  </w:style>
  <w:style w:type="character" w:customStyle="1" w:styleId="2Char7">
    <w:name w:val="正文首行缩进2字 Char"/>
    <w:link w:val="2ffb"/>
    <w:qFormat/>
    <w:rPr>
      <w:rFonts w:ascii="宋体" w:hAnsi="宋体"/>
      <w:sz w:val="21"/>
      <w:szCs w:val="21"/>
    </w:rPr>
  </w:style>
  <w:style w:type="paragraph" w:customStyle="1" w:styleId="2ffb">
    <w:name w:val="正文首行缩进2字"/>
    <w:basedOn w:val="a"/>
    <w:link w:val="2Char7"/>
    <w:qFormat/>
    <w:pPr>
      <w:adjustRightInd/>
      <w:spacing w:line="360" w:lineRule="auto"/>
      <w:ind w:firstLineChars="196" w:firstLine="412"/>
    </w:pPr>
    <w:rPr>
      <w:rFonts w:ascii="宋体" w:hAnsi="宋体"/>
      <w:kern w:val="0"/>
      <w:szCs w:val="21"/>
    </w:rPr>
  </w:style>
  <w:style w:type="character" w:customStyle="1" w:styleId="size31">
    <w:name w:val="size31"/>
    <w:qFormat/>
    <w:rPr>
      <w:rFonts w:ascii="Arial" w:hAnsi="Arial" w:cs="Arial" w:hint="default"/>
      <w:color w:val="2D2D2D"/>
      <w:spacing w:val="285"/>
      <w:sz w:val="18"/>
      <w:szCs w:val="18"/>
    </w:rPr>
  </w:style>
  <w:style w:type="character" w:customStyle="1" w:styleId="zi01a1">
    <w:name w:val="zi_01a1"/>
    <w:qFormat/>
    <w:rPr>
      <w:rFonts w:ascii="宋体" w:eastAsia="宋体" w:hAnsi="宋体" w:hint="eastAsia"/>
      <w:color w:val="4D5865"/>
      <w:sz w:val="18"/>
      <w:szCs w:val="18"/>
      <w:u w:val="none"/>
    </w:rPr>
  </w:style>
  <w:style w:type="character" w:customStyle="1" w:styleId="subtitle1">
    <w:name w:val="subtitle1"/>
    <w:qFormat/>
    <w:rPr>
      <w:rFonts w:ascii="Georgia" w:hAnsi="Georgia" w:hint="default"/>
      <w:b/>
      <w:bCs/>
      <w:color w:val="666666"/>
      <w:sz w:val="18"/>
      <w:szCs w:val="18"/>
    </w:rPr>
  </w:style>
  <w:style w:type="character" w:customStyle="1" w:styleId="ItemListinTableCharChar">
    <w:name w:val="Item List in Table Char Char"/>
    <w:link w:val="ItemListinTable"/>
    <w:qFormat/>
    <w:rPr>
      <w:sz w:val="21"/>
      <w:szCs w:val="21"/>
    </w:rPr>
  </w:style>
  <w:style w:type="paragraph" w:customStyle="1" w:styleId="ItemListinTable">
    <w:name w:val="Item List in Table"/>
    <w:basedOn w:val="a"/>
    <w:link w:val="ItemListinTableCharChar"/>
    <w:qFormat/>
    <w:pPr>
      <w:widowControl/>
      <w:numPr>
        <w:numId w:val="1"/>
      </w:numPr>
      <w:tabs>
        <w:tab w:val="left" w:pos="170"/>
      </w:tabs>
      <w:topLinePunct/>
      <w:snapToGrid w:val="0"/>
      <w:spacing w:before="80" w:after="80" w:line="240" w:lineRule="atLeast"/>
      <w:jc w:val="left"/>
    </w:pPr>
    <w:rPr>
      <w:kern w:val="0"/>
      <w:szCs w:val="21"/>
    </w:rPr>
  </w:style>
  <w:style w:type="character" w:customStyle="1" w:styleId="style771">
    <w:name w:val="style771"/>
    <w:uiPriority w:val="99"/>
    <w:qFormat/>
    <w:rPr>
      <w:rFonts w:ascii="Arial" w:hAnsi="Arial" w:cs="Arial"/>
      <w:color w:val="000000"/>
      <w:sz w:val="18"/>
      <w:szCs w:val="18"/>
    </w:rPr>
  </w:style>
  <w:style w:type="character" w:customStyle="1" w:styleId="8Char1">
    <w:name w:val="标题 8 Char1"/>
    <w:autoRedefine/>
    <w:qFormat/>
    <w:rPr>
      <w:rFonts w:ascii="Arial" w:eastAsia="黑体" w:hAnsi="Arial"/>
      <w:kern w:val="2"/>
      <w:sz w:val="24"/>
      <w:szCs w:val="24"/>
    </w:rPr>
  </w:style>
  <w:style w:type="character" w:customStyle="1" w:styleId="wz1">
    <w:name w:val="wz1"/>
    <w:qFormat/>
    <w:rPr>
      <w:color w:val="5A5A5A"/>
      <w:sz w:val="18"/>
      <w:szCs w:val="18"/>
      <w:u w:val="none"/>
    </w:rPr>
  </w:style>
  <w:style w:type="character" w:customStyle="1" w:styleId="Char35">
    <w:name w:val="正文首行缩进 Char3"/>
    <w:uiPriority w:val="99"/>
    <w:semiHidden/>
    <w:qFormat/>
  </w:style>
  <w:style w:type="character" w:customStyle="1" w:styleId="font171">
    <w:name w:val="font171"/>
    <w:qFormat/>
    <w:rPr>
      <w:rFonts w:ascii="Arial" w:hAnsi="Arial" w:cs="Arial" w:hint="default"/>
      <w:color w:val="000000"/>
      <w:sz w:val="20"/>
      <w:szCs w:val="20"/>
      <w:u w:val="none"/>
    </w:rPr>
  </w:style>
  <w:style w:type="character" w:customStyle="1" w:styleId="CharGB2312Char">
    <w:name w:val="样式 标书正文格式 Char + 楷体_GB2312 Char"/>
    <w:uiPriority w:val="99"/>
    <w:qFormat/>
    <w:rPr>
      <w:rFonts w:ascii="楷体_GB2312" w:eastAsia="仿宋_GB2312" w:hAnsi="楷体_GB2312" w:cs="Times New Roman"/>
      <w:kern w:val="2"/>
      <w:sz w:val="24"/>
      <w:szCs w:val="24"/>
      <w:lang w:val="en-US" w:eastAsia="zh-CN" w:bidi="ar-SA"/>
    </w:rPr>
  </w:style>
  <w:style w:type="character" w:customStyle="1" w:styleId="Charff9">
    <w:name w:val="标题三文本 Char"/>
    <w:uiPriority w:val="99"/>
    <w:qFormat/>
    <w:rPr>
      <w:rFonts w:eastAsia="宋体" w:cs="Times New Roman"/>
      <w:kern w:val="2"/>
      <w:sz w:val="24"/>
      <w:szCs w:val="24"/>
      <w:lang w:val="en-US" w:eastAsia="zh-CN" w:bidi="ar-SA"/>
    </w:rPr>
  </w:style>
  <w:style w:type="character" w:customStyle="1" w:styleId="Char2a">
    <w:name w:val="文档结构图 Char2"/>
    <w:qFormat/>
    <w:rPr>
      <w:rFonts w:ascii="宋体"/>
      <w:kern w:val="2"/>
      <w:sz w:val="18"/>
      <w:szCs w:val="18"/>
    </w:rPr>
  </w:style>
  <w:style w:type="character" w:customStyle="1" w:styleId="style221">
    <w:name w:val="style221"/>
    <w:uiPriority w:val="99"/>
    <w:qFormat/>
    <w:rPr>
      <w:rFonts w:ascii="Arial" w:hAnsi="Arial" w:cs="Arial"/>
      <w:b/>
      <w:bCs/>
      <w:color w:val="FFA523"/>
      <w:sz w:val="27"/>
      <w:szCs w:val="27"/>
    </w:rPr>
  </w:style>
  <w:style w:type="character" w:customStyle="1" w:styleId="font121">
    <w:name w:val="font121"/>
    <w:qFormat/>
    <w:rPr>
      <w:rFonts w:ascii="Times New Roman" w:hAnsi="Times New Roman" w:cs="Times New Roman" w:hint="default"/>
      <w:color w:val="000000"/>
      <w:sz w:val="21"/>
      <w:szCs w:val="21"/>
      <w:u w:val="none"/>
    </w:rPr>
  </w:style>
  <w:style w:type="character" w:customStyle="1" w:styleId="b3">
    <w:name w:val="b3"/>
    <w:qFormat/>
  </w:style>
  <w:style w:type="character" w:customStyle="1" w:styleId="font201">
    <w:name w:val="font201"/>
    <w:qFormat/>
    <w:rPr>
      <w:rFonts w:ascii="宋体" w:eastAsia="宋体" w:hAnsi="宋体" w:cs="宋体" w:hint="eastAsia"/>
      <w:color w:val="000000"/>
      <w:sz w:val="20"/>
      <w:szCs w:val="20"/>
      <w:u w:val="none"/>
    </w:rPr>
  </w:style>
  <w:style w:type="character" w:customStyle="1" w:styleId="spanparam">
    <w:name w:val="span_param"/>
    <w:qFormat/>
    <w:rPr>
      <w:rFonts w:ascii="Arial" w:eastAsia="黑体" w:hAnsi="Arial" w:cs="Arial"/>
      <w:snapToGrid w:val="0"/>
      <w:kern w:val="0"/>
      <w:szCs w:val="21"/>
    </w:rPr>
  </w:style>
  <w:style w:type="character" w:customStyle="1" w:styleId="affffffffffff0">
    <w:name w:val="引用 字符"/>
    <w:link w:val="affffffffffff1"/>
    <w:uiPriority w:val="29"/>
    <w:qFormat/>
    <w:rPr>
      <w:rFonts w:ascii="Calibri" w:hAnsi="Calibri"/>
      <w:i/>
      <w:iCs/>
      <w:color w:val="000000"/>
    </w:rPr>
  </w:style>
  <w:style w:type="paragraph" w:styleId="affffffffffff1">
    <w:name w:val="Quote"/>
    <w:basedOn w:val="a"/>
    <w:next w:val="a"/>
    <w:link w:val="affffffffffff0"/>
    <w:uiPriority w:val="29"/>
    <w:qFormat/>
    <w:pPr>
      <w:adjustRightInd/>
      <w:spacing w:before="100" w:beforeAutospacing="1" w:after="100" w:afterAutospacing="1" w:line="360" w:lineRule="auto"/>
    </w:pPr>
    <w:rPr>
      <w:rFonts w:ascii="Calibri" w:hAnsi="Calibri"/>
      <w:i/>
      <w:iCs/>
      <w:color w:val="000000"/>
      <w:kern w:val="0"/>
      <w:sz w:val="20"/>
      <w:szCs w:val="20"/>
    </w:rPr>
  </w:style>
  <w:style w:type="character" w:customStyle="1" w:styleId="1ffa">
    <w:name w:val="引用 字符1"/>
    <w:basedOn w:val="a2"/>
    <w:uiPriority w:val="99"/>
    <w:semiHidden/>
    <w:qFormat/>
    <w:rPr>
      <w:i/>
      <w:iCs/>
      <w:color w:val="404040" w:themeColor="text1" w:themeTint="BF"/>
      <w:kern w:val="2"/>
      <w:sz w:val="21"/>
      <w:szCs w:val="24"/>
    </w:rPr>
  </w:style>
  <w:style w:type="character" w:customStyle="1" w:styleId="2Char30">
    <w:name w:val="正文文本缩进 2 Char3"/>
    <w:qFormat/>
    <w:rPr>
      <w:rFonts w:ascii="仿宋_GB2312" w:eastAsia="仿宋_GB2312" w:hAnsi="Arial" w:cs="Times New Roman"/>
      <w:spacing w:val="-5"/>
      <w:kern w:val="0"/>
      <w:sz w:val="28"/>
      <w:szCs w:val="20"/>
    </w:rPr>
  </w:style>
  <w:style w:type="character" w:customStyle="1" w:styleId="line1">
    <w:name w:val="line1"/>
    <w:qFormat/>
  </w:style>
  <w:style w:type="character" w:customStyle="1" w:styleId="Arial08515Char">
    <w:name w:val="样式 Arial 小四 首行缩进:  0.85 厘米 行距: 1.5 倍行距 Char"/>
    <w:link w:val="Arial08515"/>
    <w:qFormat/>
    <w:rPr>
      <w:rFonts w:ascii="Arial" w:hAnsi="Arial" w:cs="宋体"/>
      <w:kern w:val="2"/>
      <w:sz w:val="24"/>
    </w:rPr>
  </w:style>
  <w:style w:type="paragraph" w:customStyle="1" w:styleId="Arial08515">
    <w:name w:val="样式 Arial 小四 首行缩进:  0.85 厘米 行距: 1.5 倍行距"/>
    <w:basedOn w:val="a"/>
    <w:link w:val="Arial08515Char"/>
    <w:qFormat/>
    <w:pPr>
      <w:adjustRightInd/>
      <w:spacing w:line="360" w:lineRule="auto"/>
      <w:ind w:firstLine="480"/>
    </w:pPr>
    <w:rPr>
      <w:rFonts w:ascii="Arial" w:hAnsi="Arial" w:cs="宋体"/>
      <w:sz w:val="24"/>
      <w:szCs w:val="20"/>
    </w:rPr>
  </w:style>
  <w:style w:type="character" w:customStyle="1" w:styleId="style31">
    <w:name w:val="style31"/>
    <w:uiPriority w:val="99"/>
    <w:qFormat/>
    <w:rPr>
      <w:rFonts w:cs="Times New Roman"/>
      <w:color w:val="666666"/>
    </w:rPr>
  </w:style>
  <w:style w:type="character" w:customStyle="1" w:styleId="Charff6">
    <w:name w:val="正文格式 Char"/>
    <w:link w:val="affffff8"/>
    <w:qFormat/>
    <w:rPr>
      <w:sz w:val="24"/>
    </w:rPr>
  </w:style>
  <w:style w:type="character" w:customStyle="1" w:styleId="1ffb">
    <w:name w:val="明显参考1"/>
    <w:uiPriority w:val="32"/>
    <w:qFormat/>
    <w:rPr>
      <w:b/>
      <w:bCs/>
      <w:smallCaps/>
      <w:color w:val="C0504D"/>
      <w:spacing w:val="5"/>
      <w:u w:val="single"/>
    </w:rPr>
  </w:style>
  <w:style w:type="character" w:customStyle="1" w:styleId="Char36">
    <w:name w:val="日期 Char3"/>
    <w:uiPriority w:val="99"/>
    <w:qFormat/>
    <w:rPr>
      <w:rFonts w:ascii="Times New Roman" w:eastAsia="宋体" w:hAnsi="Times New Roman" w:cs="Times New Roman"/>
      <w:szCs w:val="20"/>
    </w:rPr>
  </w:style>
  <w:style w:type="character" w:customStyle="1" w:styleId="headline-content2">
    <w:name w:val="headline-content2"/>
    <w:qFormat/>
  </w:style>
  <w:style w:type="character" w:customStyle="1" w:styleId="model-capacity">
    <w:name w:val="model-capacity"/>
    <w:qFormat/>
  </w:style>
  <w:style w:type="character" w:customStyle="1" w:styleId="PlainTextChar">
    <w:name w:val="Plain Text Char"/>
    <w:qFormat/>
    <w:locked/>
    <w:rPr>
      <w:rFonts w:ascii="宋体" w:hAnsi="Courier New"/>
      <w:kern w:val="2"/>
      <w:sz w:val="21"/>
    </w:rPr>
  </w:style>
  <w:style w:type="character" w:customStyle="1" w:styleId="red">
    <w:name w:val="red"/>
    <w:qFormat/>
    <w:rPr>
      <w:color w:val="FF0000"/>
    </w:rPr>
  </w:style>
  <w:style w:type="character" w:customStyle="1" w:styleId="CharCharf0">
    <w:name w:val="标准正文 Char Char"/>
    <w:link w:val="afffffffffff5"/>
    <w:qFormat/>
    <w:locked/>
    <w:rPr>
      <w:kern w:val="2"/>
      <w:sz w:val="24"/>
      <w:szCs w:val="24"/>
    </w:rPr>
  </w:style>
  <w:style w:type="character" w:customStyle="1" w:styleId="rightmiddle1">
    <w:name w:val="rightmiddle1"/>
    <w:uiPriority w:val="99"/>
    <w:qFormat/>
    <w:rPr>
      <w:rFonts w:cs="Times New Roman"/>
    </w:rPr>
  </w:style>
  <w:style w:type="character" w:customStyle="1" w:styleId="fontblue">
    <w:name w:val="font_blue"/>
    <w:qFormat/>
    <w:rPr>
      <w:rFonts w:ascii="Arial" w:eastAsia="黑体" w:hAnsi="Arial" w:cs="Arial"/>
      <w:snapToGrid w:val="0"/>
      <w:kern w:val="0"/>
      <w:szCs w:val="21"/>
    </w:rPr>
  </w:style>
  <w:style w:type="character" w:customStyle="1" w:styleId="lan1">
    <w:name w:val="lan1"/>
    <w:uiPriority w:val="99"/>
    <w:qFormat/>
    <w:rPr>
      <w:rFonts w:cs="Times New Roman"/>
      <w:color w:val="055099"/>
    </w:rPr>
  </w:style>
  <w:style w:type="character" w:customStyle="1" w:styleId="style16">
    <w:name w:val="style16"/>
    <w:qFormat/>
  </w:style>
  <w:style w:type="character" w:customStyle="1" w:styleId="Charffa">
    <w:name w:val="标准文本 Char"/>
    <w:qFormat/>
    <w:rPr>
      <w:rFonts w:ascii="Times New Roman" w:eastAsia="宋体" w:hAnsi="Times New Roman" w:cs="Times New Roman"/>
      <w:kern w:val="0"/>
      <w:szCs w:val="20"/>
      <w:lang w:val="zh-CN"/>
    </w:rPr>
  </w:style>
  <w:style w:type="character" w:customStyle="1" w:styleId="textcontents">
    <w:name w:val="textcontents"/>
    <w:uiPriority w:val="99"/>
    <w:qFormat/>
    <w:rPr>
      <w:rFonts w:cs="Times New Roman"/>
    </w:rPr>
  </w:style>
  <w:style w:type="character" w:customStyle="1" w:styleId="1ffc">
    <w:name w:val="不明显强调1"/>
    <w:uiPriority w:val="19"/>
    <w:qFormat/>
    <w:rPr>
      <w:i/>
      <w:iCs/>
      <w:color w:val="808080"/>
    </w:rPr>
  </w:style>
  <w:style w:type="character" w:customStyle="1" w:styleId="text1">
    <w:name w:val="text1"/>
    <w:uiPriority w:val="99"/>
    <w:qFormat/>
    <w:rPr>
      <w:rFonts w:cs="Times New Roman"/>
    </w:rPr>
  </w:style>
  <w:style w:type="character" w:customStyle="1" w:styleId="Char2b">
    <w:name w:val="页眉 Char2"/>
    <w:qFormat/>
    <w:rPr>
      <w:kern w:val="2"/>
      <w:sz w:val="18"/>
      <w:szCs w:val="18"/>
    </w:rPr>
  </w:style>
  <w:style w:type="character" w:customStyle="1" w:styleId="Char1f1">
    <w:name w:val="段落 Char1"/>
    <w:uiPriority w:val="99"/>
    <w:qFormat/>
    <w:rPr>
      <w:kern w:val="2"/>
      <w:sz w:val="24"/>
      <w:szCs w:val="22"/>
    </w:rPr>
  </w:style>
  <w:style w:type="character" w:customStyle="1" w:styleId="1ffd">
    <w:name w:val="标题字符1"/>
    <w:qFormat/>
    <w:rPr>
      <w:rFonts w:ascii="等线 Light" w:hAnsi="等线 Light" w:cs="Times New Roman"/>
      <w:b/>
      <w:bCs/>
      <w:kern w:val="2"/>
      <w:sz w:val="32"/>
      <w:szCs w:val="32"/>
    </w:rPr>
  </w:style>
  <w:style w:type="character" w:customStyle="1" w:styleId="Char42">
    <w:name w:val="纯文本 Char4"/>
    <w:uiPriority w:val="99"/>
    <w:semiHidden/>
    <w:qFormat/>
    <w:rPr>
      <w:rFonts w:ascii="宋体" w:eastAsia="宋体" w:hAnsi="Courier New" w:cs="Courier New"/>
      <w:szCs w:val="21"/>
    </w:rPr>
  </w:style>
  <w:style w:type="character" w:customStyle="1" w:styleId="biaozhunzi1">
    <w:name w:val="biaozhunzi1"/>
    <w:qFormat/>
    <w:rPr>
      <w:color w:val="000000"/>
      <w:sz w:val="18"/>
      <w:szCs w:val="18"/>
    </w:rPr>
  </w:style>
  <w:style w:type="character" w:customStyle="1" w:styleId="style141">
    <w:name w:val="style141"/>
    <w:qFormat/>
  </w:style>
  <w:style w:type="character" w:customStyle="1" w:styleId="GB23122">
    <w:name w:val="样式 仿宋_GB2312 小四2"/>
    <w:uiPriority w:val="99"/>
    <w:qFormat/>
    <w:rPr>
      <w:rFonts w:ascii="仿宋_GB2312" w:eastAsia="楷体_GB2312" w:hAnsi="仿宋_GB2312" w:cs="Times New Roman"/>
      <w:sz w:val="24"/>
    </w:rPr>
  </w:style>
  <w:style w:type="character" w:customStyle="1" w:styleId="blue">
    <w:name w:val="blue"/>
    <w:qFormat/>
  </w:style>
  <w:style w:type="character" w:customStyle="1" w:styleId="CharCharf">
    <w:name w:val="方案正文 Char Char"/>
    <w:link w:val="afffffffffff0"/>
    <w:qFormat/>
    <w:rPr>
      <w:rFonts w:ascii="仿宋_GB2312" w:eastAsia="仿宋_GB2312"/>
      <w:b/>
      <w:color w:val="000000"/>
      <w:kern w:val="2"/>
      <w:sz w:val="24"/>
    </w:rPr>
  </w:style>
  <w:style w:type="character" w:customStyle="1" w:styleId="affffffffffff2">
    <w:name w:val="正文首行缩进 字符"/>
    <w:qFormat/>
    <w:rPr>
      <w:rFonts w:eastAsia="宋体"/>
      <w:kern w:val="2"/>
      <w:sz w:val="24"/>
      <w:lang w:val="en-US" w:eastAsia="zh-CN" w:bidi="ar-SA"/>
    </w:rPr>
  </w:style>
  <w:style w:type="character" w:customStyle="1" w:styleId="8Char2">
    <w:name w:val="标题 8 Char2"/>
    <w:qFormat/>
    <w:rPr>
      <w:rFonts w:ascii="Arial" w:eastAsia="黑体" w:hAnsi="Arial" w:cs="Times New Roman"/>
      <w:sz w:val="24"/>
      <w:szCs w:val="24"/>
    </w:rPr>
  </w:style>
  <w:style w:type="character" w:customStyle="1" w:styleId="style14">
    <w:name w:val="style14"/>
    <w:qFormat/>
  </w:style>
  <w:style w:type="character" w:customStyle="1" w:styleId="font101">
    <w:name w:val="font101"/>
    <w:qFormat/>
    <w:rPr>
      <w:rFonts w:ascii="宋体" w:eastAsia="宋体" w:hAnsi="宋体" w:cs="宋体" w:hint="eastAsia"/>
      <w:color w:val="000000"/>
      <w:sz w:val="21"/>
      <w:szCs w:val="21"/>
      <w:u w:val="none"/>
    </w:rPr>
  </w:style>
  <w:style w:type="character" w:customStyle="1" w:styleId="PlainTextCharChar">
    <w:name w:val="Plain Text Char Char"/>
    <w:qFormat/>
    <w:rPr>
      <w:rFonts w:ascii="宋体" w:eastAsia="楷体_GB2312" w:hAnsi="Courier New"/>
      <w:kern w:val="2"/>
      <w:sz w:val="28"/>
      <w:lang w:val="en-US" w:eastAsia="zh-CN" w:bidi="ar-SA"/>
    </w:rPr>
  </w:style>
  <w:style w:type="character" w:customStyle="1" w:styleId="3zw">
    <w:name w:val="3zw"/>
    <w:uiPriority w:val="99"/>
    <w:qFormat/>
    <w:rPr>
      <w:rFonts w:cs="Times New Roman"/>
    </w:rPr>
  </w:style>
  <w:style w:type="character" w:customStyle="1" w:styleId="CharCharChar2">
    <w:name w:val="标书正文格式 Char Char Char"/>
    <w:link w:val="CharCharf4"/>
    <w:uiPriority w:val="99"/>
    <w:qFormat/>
    <w:locked/>
    <w:rPr>
      <w:rFonts w:eastAsia="仿宋_GB2312"/>
      <w:kern w:val="2"/>
      <w:sz w:val="30"/>
      <w:szCs w:val="24"/>
    </w:rPr>
  </w:style>
  <w:style w:type="paragraph" w:customStyle="1" w:styleId="CharCharf4">
    <w:name w:val="标书正文格式 Char Char"/>
    <w:link w:val="CharCharChar2"/>
    <w:uiPriority w:val="99"/>
    <w:qFormat/>
    <w:pPr>
      <w:spacing w:line="360" w:lineRule="auto"/>
      <w:ind w:firstLineChars="200" w:firstLine="200"/>
    </w:pPr>
    <w:rPr>
      <w:rFonts w:eastAsia="仿宋_GB2312"/>
      <w:kern w:val="2"/>
      <w:sz w:val="30"/>
      <w:szCs w:val="24"/>
    </w:rPr>
  </w:style>
  <w:style w:type="character" w:customStyle="1" w:styleId="112">
    <w:name w:val="网格表 1 浅色1"/>
    <w:uiPriority w:val="33"/>
    <w:qFormat/>
    <w:rPr>
      <w:b/>
      <w:bCs/>
      <w:smallCaps/>
      <w:spacing w:val="5"/>
    </w:rPr>
  </w:style>
  <w:style w:type="character" w:customStyle="1" w:styleId="Char37">
    <w:name w:val="纯文本 Char3"/>
    <w:uiPriority w:val="99"/>
    <w:qFormat/>
    <w:rPr>
      <w:rFonts w:ascii="宋体" w:eastAsia="宋体" w:hAnsi="Courier New" w:cs="Courier New"/>
      <w:szCs w:val="21"/>
    </w:rPr>
  </w:style>
  <w:style w:type="character" w:customStyle="1" w:styleId="z-Char2">
    <w:name w:val="z-窗体顶端 Char2"/>
    <w:uiPriority w:val="99"/>
    <w:semiHidden/>
    <w:qFormat/>
    <w:rPr>
      <w:rFonts w:ascii="Arial" w:eastAsia="宋体" w:hAnsi="Arial" w:cs="Arial"/>
      <w:vanish/>
      <w:sz w:val="16"/>
      <w:szCs w:val="16"/>
    </w:rPr>
  </w:style>
  <w:style w:type="character" w:customStyle="1" w:styleId="haikang1">
    <w:name w:val="haikang1"/>
    <w:uiPriority w:val="99"/>
    <w:qFormat/>
    <w:rPr>
      <w:rFonts w:cs="Times New Roman"/>
      <w:color w:val="000000"/>
      <w:sz w:val="18"/>
      <w:szCs w:val="18"/>
      <w:u w:val="none"/>
    </w:rPr>
  </w:style>
  <w:style w:type="character" w:customStyle="1" w:styleId="Charffb">
    <w:name w:val="表格样式居中 Char"/>
    <w:link w:val="affffffffffff3"/>
    <w:uiPriority w:val="99"/>
    <w:qFormat/>
    <w:locked/>
    <w:rPr>
      <w:rFonts w:ascii="宋体" w:hAnsi="宋体"/>
      <w:kern w:val="44"/>
      <w:lang w:val="zh-CN"/>
    </w:rPr>
  </w:style>
  <w:style w:type="paragraph" w:customStyle="1" w:styleId="affffffffffff3">
    <w:name w:val="表格样式居中"/>
    <w:link w:val="Charffb"/>
    <w:uiPriority w:val="99"/>
    <w:qFormat/>
    <w:pPr>
      <w:adjustRightInd w:val="0"/>
      <w:snapToGrid w:val="0"/>
    </w:pPr>
    <w:rPr>
      <w:rFonts w:ascii="宋体" w:hAnsi="宋体"/>
      <w:kern w:val="44"/>
      <w:lang w:val="zh-CN"/>
    </w:rPr>
  </w:style>
  <w:style w:type="character" w:customStyle="1" w:styleId="1Char2">
    <w:name w:val="样式1 Char"/>
    <w:link w:val="1f8"/>
    <w:qFormat/>
    <w:rPr>
      <w:rFonts w:ascii="宋体" w:hAnsi="宋体"/>
      <w:sz w:val="24"/>
    </w:rPr>
  </w:style>
  <w:style w:type="character" w:customStyle="1" w:styleId="7Char2">
    <w:name w:val="标题 7 Char2"/>
    <w:qFormat/>
    <w:rPr>
      <w:rFonts w:ascii="Times New Roman" w:eastAsia="宋体" w:hAnsi="Times New Roman" w:cs="Times New Roman"/>
      <w:b/>
      <w:bCs/>
      <w:sz w:val="24"/>
      <w:szCs w:val="24"/>
    </w:rPr>
  </w:style>
  <w:style w:type="character" w:customStyle="1" w:styleId="Char38">
    <w:name w:val="批注文字 Char3"/>
    <w:uiPriority w:val="99"/>
    <w:qFormat/>
    <w:rPr>
      <w:rFonts w:ascii="Times New Roman" w:eastAsia="宋体" w:hAnsi="Times New Roman" w:cs="Times New Roman"/>
      <w:szCs w:val="20"/>
    </w:rPr>
  </w:style>
  <w:style w:type="character" w:customStyle="1" w:styleId="3Char30">
    <w:name w:val="正文文本 3 Char3"/>
    <w:uiPriority w:val="99"/>
    <w:semiHidden/>
    <w:qFormat/>
    <w:rPr>
      <w:rFonts w:ascii="Times New Roman" w:eastAsia="宋体" w:hAnsi="Times New Roman" w:cs="Times New Roman"/>
      <w:sz w:val="16"/>
      <w:szCs w:val="16"/>
    </w:rPr>
  </w:style>
  <w:style w:type="character" w:customStyle="1" w:styleId="610">
    <w:name w:val="标题 6 字符1"/>
    <w:qFormat/>
    <w:rPr>
      <w:rFonts w:ascii="Arial" w:eastAsia="黑体" w:hAnsi="Arial"/>
      <w:b/>
      <w:bCs/>
      <w:kern w:val="2"/>
      <w:sz w:val="24"/>
      <w:szCs w:val="24"/>
      <w:lang w:val="en-US" w:eastAsia="zh-CN" w:bidi="ar-SA"/>
    </w:rPr>
  </w:style>
  <w:style w:type="character" w:customStyle="1" w:styleId="411">
    <w:name w:val="无格式表格 41"/>
    <w:uiPriority w:val="21"/>
    <w:qFormat/>
    <w:rPr>
      <w:b/>
      <w:bCs/>
      <w:i/>
      <w:iCs/>
      <w:color w:val="4F81BD"/>
    </w:rPr>
  </w:style>
  <w:style w:type="character" w:customStyle="1" w:styleId="1Char11">
    <w:name w:val="标题 1 Char1"/>
    <w:uiPriority w:val="99"/>
    <w:qFormat/>
    <w:rPr>
      <w:rFonts w:ascii="仿宋_GB2312" w:eastAsia="仿宋_GB2312"/>
      <w:b/>
      <w:color w:val="000000"/>
      <w:kern w:val="2"/>
      <w:sz w:val="36"/>
    </w:rPr>
  </w:style>
  <w:style w:type="character" w:customStyle="1" w:styleId="CharChar42">
    <w:name w:val="Char Char42"/>
    <w:qFormat/>
    <w:rPr>
      <w:rFonts w:eastAsia="宋体"/>
      <w:b/>
      <w:sz w:val="24"/>
      <w:lang w:val="en-GB" w:eastAsia="zh-CN" w:bidi="ar-SA"/>
    </w:rPr>
  </w:style>
  <w:style w:type="character" w:customStyle="1" w:styleId="body11">
    <w:name w:val="body1"/>
    <w:uiPriority w:val="99"/>
    <w:qFormat/>
    <w:rPr>
      <w:rFonts w:cs="Times New Roman"/>
      <w:sz w:val="18"/>
      <w:szCs w:val="18"/>
    </w:rPr>
  </w:style>
  <w:style w:type="character" w:customStyle="1" w:styleId="font131">
    <w:name w:val="font131"/>
    <w:qFormat/>
    <w:rPr>
      <w:rFonts w:ascii="Arial" w:hAnsi="Arial" w:cs="Arial" w:hint="default"/>
      <w:color w:val="000000"/>
      <w:sz w:val="20"/>
      <w:szCs w:val="20"/>
      <w:u w:val="none"/>
    </w:rPr>
  </w:style>
  <w:style w:type="character" w:customStyle="1" w:styleId="ww">
    <w:name w:val="ww"/>
    <w:uiPriority w:val="99"/>
    <w:qFormat/>
    <w:rPr>
      <w:rFonts w:cs="Times New Roman"/>
    </w:rPr>
  </w:style>
  <w:style w:type="character" w:customStyle="1" w:styleId="unnamed21">
    <w:name w:val="unnamed21"/>
    <w:qFormat/>
    <w:rPr>
      <w:rFonts w:ascii="Arial" w:hAnsi="Arial" w:cs="Arial" w:hint="default"/>
      <w:color w:val="000033"/>
      <w:sz w:val="18"/>
      <w:szCs w:val="18"/>
    </w:rPr>
  </w:style>
  <w:style w:type="character" w:customStyle="1" w:styleId="Char2c">
    <w:name w:val="批注框文本 Char2"/>
    <w:qFormat/>
    <w:rPr>
      <w:kern w:val="2"/>
      <w:sz w:val="18"/>
      <w:szCs w:val="18"/>
    </w:rPr>
  </w:style>
  <w:style w:type="character" w:customStyle="1" w:styleId="Char43">
    <w:name w:val="日期 Char4"/>
    <w:uiPriority w:val="99"/>
    <w:semiHidden/>
    <w:qFormat/>
    <w:rPr>
      <w:rFonts w:ascii="Times New Roman" w:eastAsia="宋体" w:hAnsi="Times New Roman" w:cs="Times New Roman"/>
      <w:szCs w:val="20"/>
    </w:rPr>
  </w:style>
  <w:style w:type="character" w:customStyle="1" w:styleId="3Char31">
    <w:name w:val="正文文本缩进 3 Char3"/>
    <w:uiPriority w:val="99"/>
    <w:qFormat/>
    <w:rPr>
      <w:rFonts w:ascii="Times New Roman" w:eastAsia="宋体" w:hAnsi="Times New Roman" w:cs="Times New Roman"/>
      <w:sz w:val="16"/>
      <w:szCs w:val="16"/>
    </w:rPr>
  </w:style>
  <w:style w:type="character" w:customStyle="1" w:styleId="style17">
    <w:name w:val="style17"/>
    <w:qFormat/>
  </w:style>
  <w:style w:type="character" w:customStyle="1" w:styleId="wenzi1">
    <w:name w:val="wenzi1"/>
    <w:uiPriority w:val="99"/>
    <w:qFormat/>
    <w:rPr>
      <w:rFonts w:ascii="??" w:hAnsi="??" w:cs="Times New Roman"/>
      <w:color w:val="000000"/>
      <w:spacing w:val="0"/>
      <w:sz w:val="22"/>
      <w:szCs w:val="22"/>
      <w:u w:val="none"/>
    </w:rPr>
  </w:style>
  <w:style w:type="character" w:customStyle="1" w:styleId="fontblank12">
    <w:name w:val="fontblank12"/>
    <w:uiPriority w:val="99"/>
    <w:qFormat/>
    <w:rPr>
      <w:rFonts w:ascii="Arial" w:eastAsia="黑体" w:hAnsi="Arial" w:cs="Arial"/>
      <w:snapToGrid w:val="0"/>
      <w:kern w:val="0"/>
      <w:szCs w:val="21"/>
    </w:rPr>
  </w:style>
  <w:style w:type="character" w:customStyle="1" w:styleId="CharChar53">
    <w:name w:val="Char Char53"/>
    <w:qFormat/>
    <w:rPr>
      <w:rFonts w:ascii="宋体" w:eastAsia="宋体" w:hAnsi="Courier New"/>
      <w:kern w:val="2"/>
      <w:sz w:val="21"/>
      <w:lang w:val="en-US" w:eastAsia="zh-CN"/>
    </w:rPr>
  </w:style>
  <w:style w:type="character" w:customStyle="1" w:styleId="83">
    <w:name w:val="样式 8 磅"/>
    <w:qFormat/>
    <w:rPr>
      <w:sz w:val="18"/>
    </w:rPr>
  </w:style>
  <w:style w:type="character" w:customStyle="1" w:styleId="2Char40">
    <w:name w:val="正文文本 2 Char4"/>
    <w:uiPriority w:val="99"/>
    <w:semiHidden/>
    <w:qFormat/>
    <w:rPr>
      <w:rFonts w:ascii="Times New Roman" w:eastAsia="宋体" w:hAnsi="Times New Roman" w:cs="Times New Roman"/>
      <w:szCs w:val="20"/>
    </w:rPr>
  </w:style>
  <w:style w:type="character" w:customStyle="1" w:styleId="CharChar122">
    <w:name w:val="Char Char122"/>
    <w:qFormat/>
    <w:rPr>
      <w:rFonts w:ascii="仿宋_GB2312" w:eastAsia="仿宋_GB2312"/>
      <w:b/>
      <w:bCs/>
      <w:kern w:val="2"/>
      <w:sz w:val="24"/>
      <w:szCs w:val="24"/>
      <w:lang w:val="zh-CN" w:eastAsia="zh-CN" w:bidi="ar-SA"/>
    </w:rPr>
  </w:style>
  <w:style w:type="character" w:customStyle="1" w:styleId="CharChar83">
    <w:name w:val="Char Char83"/>
    <w:qFormat/>
    <w:rPr>
      <w:rFonts w:eastAsia="宋体"/>
      <w:b/>
      <w:sz w:val="24"/>
      <w:lang w:val="en-GB" w:eastAsia="zh-CN"/>
    </w:rPr>
  </w:style>
  <w:style w:type="character" w:customStyle="1" w:styleId="2ffc">
    <w:name w:val="明显参考2"/>
    <w:uiPriority w:val="32"/>
    <w:qFormat/>
    <w:rPr>
      <w:b/>
      <w:bCs/>
      <w:smallCaps/>
      <w:color w:val="C0504D"/>
      <w:spacing w:val="5"/>
      <w:u w:val="single"/>
    </w:rPr>
  </w:style>
  <w:style w:type="character" w:customStyle="1" w:styleId="font151">
    <w:name w:val="font151"/>
    <w:qFormat/>
    <w:rPr>
      <w:rFonts w:ascii="Symbol" w:hAnsi="Symbol" w:cs="Symbol"/>
      <w:color w:val="000000"/>
      <w:sz w:val="18"/>
      <w:szCs w:val="18"/>
      <w:u w:val="none"/>
    </w:rPr>
  </w:style>
  <w:style w:type="character" w:customStyle="1" w:styleId="313">
    <w:name w:val="标题 3 字符1"/>
    <w:uiPriority w:val="99"/>
    <w:qFormat/>
    <w:rPr>
      <w:rFonts w:eastAsia="宋体"/>
      <w:b/>
      <w:kern w:val="2"/>
      <w:sz w:val="32"/>
      <w:lang w:val="en-US" w:eastAsia="zh-CN" w:bidi="ar-SA"/>
    </w:rPr>
  </w:style>
  <w:style w:type="character" w:customStyle="1" w:styleId="para1">
    <w:name w:val="para1"/>
    <w:uiPriority w:val="99"/>
    <w:qFormat/>
    <w:rPr>
      <w:rFonts w:ascii="Arial" w:hAnsi="Arial" w:cs="Arial"/>
      <w:sz w:val="18"/>
      <w:szCs w:val="18"/>
    </w:rPr>
  </w:style>
  <w:style w:type="character" w:customStyle="1" w:styleId="Char1f2">
    <w:name w:val="尾注文本 Char1"/>
    <w:qFormat/>
    <w:rPr>
      <w:rFonts w:ascii="Times New Roman" w:eastAsia="宋体" w:hAnsi="Times New Roman" w:cs="Times New Roman"/>
      <w:szCs w:val="20"/>
    </w:rPr>
  </w:style>
  <w:style w:type="character" w:customStyle="1" w:styleId="Char39">
    <w:name w:val="文档结构图 Char3"/>
    <w:uiPriority w:val="99"/>
    <w:qFormat/>
    <w:rPr>
      <w:rFonts w:ascii="宋体" w:eastAsia="宋体" w:hAnsi="Times New Roman" w:cs="Times New Roman"/>
      <w:sz w:val="18"/>
      <w:szCs w:val="18"/>
    </w:rPr>
  </w:style>
  <w:style w:type="character" w:customStyle="1" w:styleId="gray11">
    <w:name w:val="gray11"/>
    <w:autoRedefine/>
    <w:uiPriority w:val="99"/>
    <w:qFormat/>
    <w:rPr>
      <w:rFonts w:cs="Times New Roman"/>
      <w:color w:val="000000"/>
      <w:sz w:val="18"/>
      <w:szCs w:val="18"/>
      <w:u w:val="none"/>
    </w:rPr>
  </w:style>
  <w:style w:type="character" w:customStyle="1" w:styleId="CharChar38">
    <w:name w:val="Char Char38"/>
    <w:qFormat/>
    <w:rPr>
      <w:rFonts w:eastAsia="宋体"/>
      <w:kern w:val="2"/>
      <w:sz w:val="21"/>
      <w:szCs w:val="24"/>
      <w:lang w:val="en-US" w:eastAsia="zh-CN" w:bidi="ar-SA"/>
    </w:rPr>
  </w:style>
  <w:style w:type="character" w:customStyle="1" w:styleId="-1">
    <w:name w:val="彩色列表 - 强调文字颜色 1字符"/>
    <w:link w:val="-110"/>
    <w:uiPriority w:val="34"/>
    <w:qFormat/>
    <w:rPr>
      <w:rFonts w:ascii="Calibri" w:hAnsi="Calibri"/>
      <w:kern w:val="2"/>
      <w:sz w:val="21"/>
      <w:szCs w:val="22"/>
    </w:rPr>
  </w:style>
  <w:style w:type="character" w:customStyle="1" w:styleId="1ffe">
    <w:name w:val="访问过的超链接1"/>
    <w:uiPriority w:val="99"/>
    <w:qFormat/>
    <w:rPr>
      <w:color w:val="800080"/>
      <w:u w:val="single"/>
    </w:rPr>
  </w:style>
  <w:style w:type="character" w:customStyle="1" w:styleId="z-Char1">
    <w:name w:val="z-窗体顶端 Char1"/>
    <w:uiPriority w:val="99"/>
    <w:semiHidden/>
    <w:qFormat/>
    <w:rPr>
      <w:rFonts w:ascii="Arial" w:eastAsia="宋体" w:hAnsi="Arial" w:cs="Arial"/>
      <w:vanish/>
      <w:sz w:val="16"/>
      <w:szCs w:val="16"/>
    </w:rPr>
  </w:style>
  <w:style w:type="character" w:customStyle="1" w:styleId="EmailStyle30">
    <w:name w:val="EmailStyle30"/>
    <w:qFormat/>
    <w:rPr>
      <w:color w:val="000000"/>
    </w:rPr>
  </w:style>
  <w:style w:type="character" w:customStyle="1" w:styleId="wordsize2">
    <w:name w:val="word_size2"/>
    <w:uiPriority w:val="99"/>
    <w:qFormat/>
    <w:rPr>
      <w:rFonts w:cs="Times New Roman"/>
    </w:rPr>
  </w:style>
  <w:style w:type="character" w:customStyle="1" w:styleId="214">
    <w:name w:val="标题 2 字符1"/>
    <w:qFormat/>
    <w:rPr>
      <w:rFonts w:ascii="仿宋_GB2312" w:eastAsia="仿宋_GB2312"/>
      <w:sz w:val="28"/>
      <w:lang w:val="en-US" w:eastAsia="zh-CN" w:bidi="ar-SA"/>
    </w:rPr>
  </w:style>
  <w:style w:type="character" w:customStyle="1" w:styleId="Char44">
    <w:name w:val="批注文字 Char4"/>
    <w:uiPriority w:val="99"/>
    <w:semiHidden/>
    <w:qFormat/>
    <w:rPr>
      <w:rFonts w:ascii="Times New Roman" w:eastAsia="宋体" w:hAnsi="Times New Roman" w:cs="Times New Roman"/>
      <w:szCs w:val="20"/>
    </w:rPr>
  </w:style>
  <w:style w:type="character" w:customStyle="1" w:styleId="2Char21">
    <w:name w:val="正文首行缩进 2 Char2"/>
    <w:qFormat/>
    <w:rPr>
      <w:rFonts w:ascii="仿宋_GB2312" w:eastAsia="仿宋_GB2312" w:hAnsi="Arial"/>
      <w:spacing w:val="-5"/>
      <w:szCs w:val="24"/>
    </w:rPr>
  </w:style>
  <w:style w:type="character" w:customStyle="1" w:styleId="unnamed51">
    <w:name w:val="unnamed51"/>
    <w:qFormat/>
    <w:rPr>
      <w:rFonts w:ascii="Arial" w:hAnsi="Arial" w:cs="Arial" w:hint="default"/>
      <w:color w:val="000000"/>
      <w:sz w:val="18"/>
      <w:szCs w:val="18"/>
      <w:u w:val="none"/>
    </w:rPr>
  </w:style>
  <w:style w:type="character" w:customStyle="1" w:styleId="Char2d">
    <w:name w:val="标题 Char2"/>
    <w:qFormat/>
    <w:rPr>
      <w:rFonts w:ascii="Cambria" w:hAnsi="Cambria" w:cs="Times New Roman"/>
      <w:b/>
      <w:bCs/>
      <w:kern w:val="2"/>
      <w:sz w:val="32"/>
      <w:szCs w:val="32"/>
    </w:rPr>
  </w:style>
  <w:style w:type="character" w:customStyle="1" w:styleId="style7">
    <w:name w:val="style7"/>
    <w:qFormat/>
  </w:style>
  <w:style w:type="character" w:customStyle="1" w:styleId="Charffc">
    <w:name w:val="正文，首行缩进: Char"/>
    <w:link w:val="affffffffffff4"/>
    <w:uiPriority w:val="99"/>
    <w:qFormat/>
    <w:locked/>
    <w:rPr>
      <w:rFonts w:ascii="Arial" w:eastAsia="仿宋_GB2312" w:hAnsi="Arial" w:cs="宋体"/>
      <w:kern w:val="2"/>
      <w:sz w:val="24"/>
    </w:rPr>
  </w:style>
  <w:style w:type="paragraph" w:customStyle="1" w:styleId="affffffffffff4">
    <w:name w:val="正文，首行缩进:"/>
    <w:basedOn w:val="a"/>
    <w:link w:val="Charffc"/>
    <w:uiPriority w:val="99"/>
    <w:qFormat/>
    <w:pPr>
      <w:adjustRightInd/>
      <w:spacing w:line="360" w:lineRule="auto"/>
      <w:ind w:firstLineChars="200" w:firstLine="480"/>
      <w:jc w:val="left"/>
    </w:pPr>
    <w:rPr>
      <w:rFonts w:ascii="Arial" w:eastAsia="仿宋_GB2312" w:hAnsi="Arial" w:cs="宋体"/>
      <w:sz w:val="24"/>
      <w:szCs w:val="20"/>
    </w:rPr>
  </w:style>
  <w:style w:type="character" w:customStyle="1" w:styleId="Char3a">
    <w:name w:val="批注框文本 Char3"/>
    <w:uiPriority w:val="99"/>
    <w:qFormat/>
    <w:rPr>
      <w:rFonts w:ascii="Times New Roman" w:eastAsia="宋体" w:hAnsi="Times New Roman" w:cs="Times New Roman"/>
      <w:sz w:val="18"/>
      <w:szCs w:val="18"/>
    </w:rPr>
  </w:style>
  <w:style w:type="character" w:customStyle="1" w:styleId="CharChar1b">
    <w:name w:val="标书正文格式 Char Char1"/>
    <w:uiPriority w:val="99"/>
    <w:qFormat/>
    <w:rPr>
      <w:rFonts w:eastAsia="楷体_GB2312" w:cs="Times New Roman"/>
      <w:kern w:val="2"/>
      <w:sz w:val="24"/>
      <w:szCs w:val="24"/>
      <w:lang w:val="en-US" w:eastAsia="zh-CN" w:bidi="ar-SA"/>
    </w:rPr>
  </w:style>
  <w:style w:type="character" w:customStyle="1" w:styleId="btn-lnk-alignl2">
    <w:name w:val="btn-lnk-alignl2"/>
    <w:qFormat/>
  </w:style>
  <w:style w:type="character" w:customStyle="1" w:styleId="1fff">
    <w:name w:val="纯文本字符1"/>
    <w:qFormat/>
    <w:rPr>
      <w:rFonts w:ascii="宋体" w:hAnsi="Courier"/>
      <w:kern w:val="2"/>
      <w:sz w:val="24"/>
      <w:szCs w:val="24"/>
    </w:rPr>
  </w:style>
  <w:style w:type="character" w:customStyle="1" w:styleId="TableTextCharChar">
    <w:name w:val="Table Text Char Char"/>
    <w:qFormat/>
    <w:rPr>
      <w:sz w:val="24"/>
      <w:szCs w:val="24"/>
    </w:rPr>
  </w:style>
  <w:style w:type="character" w:customStyle="1" w:styleId="520CharChar">
    <w:name w:val="正文520 Char Char"/>
    <w:link w:val="5200"/>
    <w:qFormat/>
    <w:rPr>
      <w:rFonts w:ascii="宋体" w:hAnsi="宋体" w:cs="Arial"/>
      <w:sz w:val="24"/>
      <w:szCs w:val="24"/>
    </w:rPr>
  </w:style>
  <w:style w:type="paragraph" w:customStyle="1" w:styleId="5200">
    <w:name w:val="正文520"/>
    <w:basedOn w:val="a"/>
    <w:link w:val="520CharChar"/>
    <w:qFormat/>
    <w:pPr>
      <w:adjustRightInd/>
      <w:spacing w:line="360" w:lineRule="auto"/>
      <w:ind w:firstLineChars="213" w:firstLine="511"/>
    </w:pPr>
    <w:rPr>
      <w:rFonts w:ascii="宋体" w:hAnsi="宋体" w:cs="Arial"/>
      <w:kern w:val="0"/>
      <w:sz w:val="24"/>
    </w:rPr>
  </w:style>
  <w:style w:type="character" w:customStyle="1" w:styleId="2CharCharChar">
    <w:name w:val="正文2 Char Char Char"/>
    <w:qFormat/>
    <w:rPr>
      <w:rFonts w:eastAsia="宋体"/>
      <w:kern w:val="2"/>
      <w:sz w:val="24"/>
      <w:lang w:val="en-US" w:eastAsia="zh-CN" w:bidi="ar-SA"/>
    </w:rPr>
  </w:style>
  <w:style w:type="character" w:customStyle="1" w:styleId="da">
    <w:name w:val="da"/>
    <w:qFormat/>
  </w:style>
  <w:style w:type="character" w:customStyle="1" w:styleId="Char45">
    <w:name w:val="正文文本 Char4"/>
    <w:uiPriority w:val="99"/>
    <w:semiHidden/>
    <w:qFormat/>
    <w:rPr>
      <w:rFonts w:ascii="Times New Roman" w:eastAsia="宋体" w:hAnsi="Times New Roman" w:cs="Times New Roman"/>
      <w:szCs w:val="20"/>
    </w:rPr>
  </w:style>
  <w:style w:type="character" w:customStyle="1" w:styleId="3Char4">
    <w:name w:val="正文文本 3 Char4"/>
    <w:uiPriority w:val="99"/>
    <w:semiHidden/>
    <w:qFormat/>
    <w:rPr>
      <w:rFonts w:ascii="Times New Roman" w:eastAsia="宋体" w:hAnsi="Times New Roman" w:cs="Times New Roman"/>
      <w:sz w:val="16"/>
      <w:szCs w:val="16"/>
    </w:rPr>
  </w:style>
  <w:style w:type="character" w:customStyle="1" w:styleId="font111">
    <w:name w:val="font111"/>
    <w:qFormat/>
    <w:rPr>
      <w:rFonts w:ascii="Symbol" w:hAnsi="Symbol" w:cs="Symbol"/>
      <w:color w:val="000000"/>
      <w:sz w:val="20"/>
      <w:szCs w:val="20"/>
      <w:u w:val="none"/>
    </w:rPr>
  </w:style>
  <w:style w:type="character" w:customStyle="1" w:styleId="3Char20">
    <w:name w:val="正文文本 3 Char2"/>
    <w:qFormat/>
    <w:rPr>
      <w:kern w:val="2"/>
      <w:sz w:val="16"/>
      <w:szCs w:val="16"/>
    </w:rPr>
  </w:style>
  <w:style w:type="character" w:customStyle="1" w:styleId="Char3b">
    <w:name w:val="正文文本 Char3"/>
    <w:uiPriority w:val="99"/>
    <w:qFormat/>
    <w:rPr>
      <w:rFonts w:ascii="Times New Roman" w:eastAsia="宋体" w:hAnsi="Times New Roman" w:cs="Times New Roman"/>
      <w:szCs w:val="20"/>
    </w:rPr>
  </w:style>
  <w:style w:type="character" w:customStyle="1" w:styleId="unnamed1nn">
    <w:name w:val="unnamed1nn"/>
    <w:uiPriority w:val="99"/>
    <w:qFormat/>
    <w:rPr>
      <w:rFonts w:cs="Times New Roman"/>
    </w:rPr>
  </w:style>
  <w:style w:type="character" w:customStyle="1" w:styleId="TexteCharChar">
    <w:name w:val="Texte Char Char"/>
    <w:qFormat/>
    <w:rPr>
      <w:rFonts w:ascii="宋体" w:eastAsia="楷体_GB2312" w:hAnsi="Courier New"/>
      <w:kern w:val="2"/>
      <w:sz w:val="26"/>
      <w:lang w:val="en-US" w:eastAsia="zh-CN" w:bidi="ar-SA"/>
    </w:rPr>
  </w:style>
  <w:style w:type="character" w:customStyle="1" w:styleId="HTMLChar2">
    <w:name w:val="HTML 预设格式 Char2"/>
    <w:uiPriority w:val="99"/>
    <w:qFormat/>
    <w:rPr>
      <w:rFonts w:ascii="Courier New" w:eastAsia="宋体" w:hAnsi="Courier New" w:cs="Courier New"/>
      <w:sz w:val="20"/>
      <w:szCs w:val="20"/>
    </w:rPr>
  </w:style>
  <w:style w:type="character" w:customStyle="1" w:styleId="Char3c">
    <w:name w:val="标题 Char3"/>
    <w:uiPriority w:val="10"/>
    <w:qFormat/>
    <w:rPr>
      <w:rFonts w:ascii="Cambria" w:eastAsia="宋体" w:hAnsi="Cambria" w:cs="Times New Roman"/>
      <w:b/>
      <w:bCs/>
      <w:sz w:val="32"/>
      <w:szCs w:val="32"/>
    </w:rPr>
  </w:style>
  <w:style w:type="character" w:customStyle="1" w:styleId="510">
    <w:name w:val="无格式表格 51"/>
    <w:qFormat/>
    <w:rPr>
      <w:smallCaps/>
      <w:color w:val="C0504D"/>
      <w:u w:val="single"/>
    </w:rPr>
  </w:style>
  <w:style w:type="character" w:customStyle="1" w:styleId="z-Char10">
    <w:name w:val="z-窗体底端 Char1"/>
    <w:uiPriority w:val="99"/>
    <w:semiHidden/>
    <w:qFormat/>
    <w:rPr>
      <w:rFonts w:ascii="Arial" w:eastAsia="宋体" w:hAnsi="Arial" w:cs="Arial"/>
      <w:vanish/>
      <w:sz w:val="16"/>
      <w:szCs w:val="16"/>
    </w:rPr>
  </w:style>
  <w:style w:type="character" w:customStyle="1" w:styleId="2Char31">
    <w:name w:val="正文文本 2 Char3"/>
    <w:uiPriority w:val="99"/>
    <w:semiHidden/>
    <w:qFormat/>
    <w:rPr>
      <w:rFonts w:ascii="Times New Roman" w:eastAsia="宋体" w:hAnsi="Times New Roman" w:cs="Times New Roman"/>
      <w:szCs w:val="20"/>
    </w:rPr>
  </w:style>
  <w:style w:type="character" w:customStyle="1" w:styleId="FigureDescriptionChar">
    <w:name w:val="Figure Description Char"/>
    <w:link w:val="FigureDescription"/>
    <w:qFormat/>
    <w:rPr>
      <w:rFonts w:eastAsia="黑体" w:cs="Arial"/>
      <w:spacing w:val="-4"/>
      <w:kern w:val="2"/>
      <w:sz w:val="21"/>
      <w:szCs w:val="21"/>
    </w:rPr>
  </w:style>
  <w:style w:type="paragraph" w:customStyle="1" w:styleId="FigureDescription">
    <w:name w:val="Figure Description"/>
    <w:next w:val="a"/>
    <w:link w:val="FigureDescriptionChar"/>
    <w:qFormat/>
    <w:pPr>
      <w:keepNext/>
      <w:adjustRightInd w:val="0"/>
      <w:snapToGrid w:val="0"/>
      <w:spacing w:before="320" w:after="80" w:line="240" w:lineRule="atLeast"/>
      <w:ind w:left="1701"/>
    </w:pPr>
    <w:rPr>
      <w:rFonts w:eastAsia="黑体" w:cs="Arial"/>
      <w:spacing w:val="-4"/>
      <w:kern w:val="2"/>
      <w:sz w:val="21"/>
      <w:szCs w:val="21"/>
    </w:rPr>
  </w:style>
  <w:style w:type="character" w:customStyle="1" w:styleId="2ffd">
    <w:name w:val="不明显强调2"/>
    <w:uiPriority w:val="19"/>
    <w:qFormat/>
    <w:rPr>
      <w:i/>
      <w:iCs/>
      <w:color w:val="808080"/>
    </w:rPr>
  </w:style>
  <w:style w:type="character" w:customStyle="1" w:styleId="CharCharf5">
    <w:name w:val="页眉 Char Char"/>
    <w:qFormat/>
    <w:rPr>
      <w:rFonts w:eastAsia="宋体"/>
      <w:kern w:val="2"/>
      <w:sz w:val="18"/>
      <w:lang w:val="en-US" w:eastAsia="zh-CN" w:bidi="ar-SA"/>
    </w:rPr>
  </w:style>
  <w:style w:type="character" w:customStyle="1" w:styleId="2Char22">
    <w:name w:val="正文文本 2 Char2"/>
    <w:qFormat/>
    <w:rPr>
      <w:kern w:val="2"/>
      <w:sz w:val="21"/>
    </w:rPr>
  </w:style>
  <w:style w:type="character" w:customStyle="1" w:styleId="1fff0">
    <w:name w:val="正文首行缩进字符1"/>
    <w:qFormat/>
    <w:rPr>
      <w:rFonts w:ascii="宋体" w:eastAsia="宋体"/>
      <w:snapToGrid w:val="0"/>
      <w:kern w:val="2"/>
      <w:sz w:val="21"/>
      <w:szCs w:val="24"/>
      <w:lang w:bidi="ar-SA"/>
    </w:rPr>
  </w:style>
  <w:style w:type="character" w:customStyle="1" w:styleId="-1Char">
    <w:name w:val="彩色列表 - 着色 1 Char"/>
    <w:qFormat/>
    <w:rPr>
      <w:rFonts w:ascii="Times New Roman" w:eastAsia="宋体" w:hAnsi="Times New Roman" w:cs="Times New Roman"/>
      <w:szCs w:val="20"/>
    </w:rPr>
  </w:style>
  <w:style w:type="character" w:customStyle="1" w:styleId="Char46">
    <w:name w:val="批注主题 Char4"/>
    <w:uiPriority w:val="99"/>
    <w:semiHidden/>
    <w:qFormat/>
    <w:rPr>
      <w:rFonts w:ascii="Times New Roman" w:eastAsia="宋体" w:hAnsi="Times New Roman" w:cs="Times New Roman"/>
      <w:b/>
      <w:bCs/>
      <w:szCs w:val="20"/>
    </w:rPr>
  </w:style>
  <w:style w:type="character" w:customStyle="1" w:styleId="Body1Char">
    <w:name w:val="Body1! Char"/>
    <w:link w:val="Body12"/>
    <w:qFormat/>
    <w:rPr>
      <w:rFonts w:ascii="Arial" w:hAnsi="Arial"/>
      <w:szCs w:val="21"/>
      <w:lang w:eastAsia="en-US"/>
    </w:rPr>
  </w:style>
  <w:style w:type="paragraph" w:customStyle="1" w:styleId="Body12">
    <w:name w:val="Body1!"/>
    <w:basedOn w:val="a"/>
    <w:link w:val="Body1Char"/>
    <w:qFormat/>
    <w:pPr>
      <w:widowControl/>
      <w:tabs>
        <w:tab w:val="left" w:pos="1247"/>
      </w:tabs>
      <w:adjustRightInd/>
      <w:spacing w:before="120" w:after="200" w:line="288" w:lineRule="auto"/>
      <w:ind w:left="1247" w:firstLineChars="200" w:firstLine="200"/>
      <w:jc w:val="left"/>
    </w:pPr>
    <w:rPr>
      <w:rFonts w:ascii="Arial" w:hAnsi="Arial"/>
      <w:kern w:val="0"/>
      <w:sz w:val="20"/>
      <w:szCs w:val="21"/>
      <w:lang w:eastAsia="en-US"/>
    </w:rPr>
  </w:style>
  <w:style w:type="character" w:customStyle="1" w:styleId="affffffffffff5">
    <w:name w:val="列出段落 字符"/>
    <w:qFormat/>
    <w:rPr>
      <w:rFonts w:ascii="Calibri" w:eastAsia="宋体" w:hAnsi="Calibri"/>
      <w:sz w:val="24"/>
      <w:szCs w:val="21"/>
    </w:rPr>
  </w:style>
  <w:style w:type="character" w:customStyle="1" w:styleId="glossaryitem">
    <w:name w:val="glossaryitem"/>
    <w:qFormat/>
    <w:rPr>
      <w:u w:val="none"/>
    </w:rPr>
  </w:style>
  <w:style w:type="character" w:customStyle="1" w:styleId="3Char21">
    <w:name w:val="正文文本缩进 3 Char2"/>
    <w:qFormat/>
    <w:rPr>
      <w:kern w:val="2"/>
      <w:sz w:val="16"/>
      <w:szCs w:val="16"/>
    </w:rPr>
  </w:style>
  <w:style w:type="character" w:customStyle="1" w:styleId="css1">
    <w:name w:val="css1"/>
    <w:uiPriority w:val="99"/>
    <w:qFormat/>
    <w:rPr>
      <w:rFonts w:cs="Times New Roman"/>
      <w:color w:val="666666"/>
      <w:sz w:val="18"/>
      <w:szCs w:val="18"/>
      <w:u w:val="none"/>
    </w:rPr>
  </w:style>
  <w:style w:type="character" w:customStyle="1" w:styleId="blacktext">
    <w:name w:val="blacktext"/>
    <w:qFormat/>
  </w:style>
  <w:style w:type="character" w:customStyle="1" w:styleId="CharChare">
    <w:name w:val="段 Char Char"/>
    <w:link w:val="afffffffe"/>
    <w:qFormat/>
    <w:rPr>
      <w:rFonts w:ascii="宋体"/>
      <w:sz w:val="21"/>
    </w:rPr>
  </w:style>
  <w:style w:type="character" w:customStyle="1" w:styleId="xh2">
    <w:name w:val="xh2"/>
    <w:uiPriority w:val="99"/>
    <w:qFormat/>
    <w:rPr>
      <w:rFonts w:cs="Times New Roman"/>
    </w:rPr>
  </w:style>
  <w:style w:type="character" w:customStyle="1" w:styleId="CChar">
    <w:name w:val="C Char"/>
    <w:link w:val="C"/>
    <w:qFormat/>
    <w:locked/>
    <w:rPr>
      <w:b/>
      <w:color w:val="000000"/>
      <w:sz w:val="30"/>
    </w:rPr>
  </w:style>
  <w:style w:type="paragraph" w:customStyle="1" w:styleId="C">
    <w:name w:val="C"/>
    <w:basedOn w:val="a"/>
    <w:link w:val="CChar"/>
    <w:qFormat/>
    <w:pPr>
      <w:numPr>
        <w:ilvl w:val="2"/>
        <w:numId w:val="2"/>
      </w:numPr>
      <w:adjustRightInd/>
      <w:jc w:val="left"/>
      <w:outlineLvl w:val="2"/>
    </w:pPr>
    <w:rPr>
      <w:b/>
      <w:color w:val="000000"/>
      <w:kern w:val="0"/>
      <w:sz w:val="30"/>
      <w:szCs w:val="20"/>
    </w:rPr>
  </w:style>
  <w:style w:type="character" w:customStyle="1" w:styleId="style51">
    <w:name w:val="style51"/>
    <w:qFormat/>
    <w:rPr>
      <w:rFonts w:ascii="Verdana" w:hAnsi="Verdana" w:hint="default"/>
      <w:b/>
      <w:bCs/>
      <w:color w:val="FF0000"/>
      <w:sz w:val="21"/>
      <w:szCs w:val="21"/>
    </w:rPr>
  </w:style>
  <w:style w:type="character" w:customStyle="1" w:styleId="CharCharf6">
    <w:name w:val="正文段 Char Char"/>
    <w:qFormat/>
    <w:rPr>
      <w:rFonts w:eastAsia="宋体"/>
      <w:sz w:val="24"/>
      <w:lang w:val="en-US" w:eastAsia="zh-CN" w:bidi="ar-SA"/>
    </w:rPr>
  </w:style>
  <w:style w:type="character" w:customStyle="1" w:styleId="Heading2Char">
    <w:name w:val="Heading 2 Char"/>
    <w:qFormat/>
    <w:locked/>
    <w:rPr>
      <w:rFonts w:ascii="Cambria" w:eastAsia="宋体" w:hAnsi="Cambria" w:cs="Times New Roman"/>
      <w:b/>
      <w:bCs/>
      <w:sz w:val="32"/>
      <w:szCs w:val="32"/>
    </w:rPr>
  </w:style>
  <w:style w:type="character" w:customStyle="1" w:styleId="time">
    <w:name w:val="time"/>
    <w:qFormat/>
    <w:rPr>
      <w:color w:val="B2B2B2"/>
      <w:sz w:val="21"/>
      <w:szCs w:val="21"/>
    </w:rPr>
  </w:style>
  <w:style w:type="character" w:customStyle="1" w:styleId="time1">
    <w:name w:val="time1"/>
    <w:qFormat/>
    <w:rPr>
      <w:color w:val="B2B2B2"/>
      <w:sz w:val="21"/>
      <w:szCs w:val="21"/>
    </w:rPr>
  </w:style>
  <w:style w:type="character" w:customStyle="1" w:styleId="location1">
    <w:name w:val="location1"/>
    <w:qFormat/>
    <w:rPr>
      <w:rFonts w:hint="default"/>
      <w:spacing w:val="320"/>
      <w:sz w:val="18"/>
      <w:szCs w:val="18"/>
    </w:rPr>
  </w:style>
  <w:style w:type="character" w:customStyle="1" w:styleId="hover54">
    <w:name w:val="hover54"/>
    <w:qFormat/>
    <w:rPr>
      <w:color w:val="248FD1"/>
    </w:rPr>
  </w:style>
  <w:style w:type="character" w:customStyle="1" w:styleId="red1">
    <w:name w:val="red1"/>
    <w:qFormat/>
    <w:rPr>
      <w:color w:val="FF0000"/>
    </w:rPr>
  </w:style>
  <w:style w:type="character" w:customStyle="1" w:styleId="hover53">
    <w:name w:val="hover53"/>
    <w:qFormat/>
    <w:rPr>
      <w:color w:val="248FD1"/>
    </w:rPr>
  </w:style>
  <w:style w:type="character" w:customStyle="1" w:styleId="ttag">
    <w:name w:val="t_tag"/>
    <w:qFormat/>
  </w:style>
  <w:style w:type="character" w:customStyle="1" w:styleId="5Char2">
    <w:name w:val="标题 5 Char2"/>
    <w:qFormat/>
    <w:rPr>
      <w:rFonts w:ascii="宋体" w:eastAsia="宋体" w:hAnsi="Times New Roman" w:cs="Times New Roman"/>
      <w:color w:val="000000"/>
      <w:kern w:val="0"/>
      <w:sz w:val="28"/>
      <w:szCs w:val="28"/>
    </w:rPr>
  </w:style>
  <w:style w:type="character" w:customStyle="1" w:styleId="StyleBlackFirstline074cmLinespacing15linesChar">
    <w:name w:val="Style Black First line:  0.74 cm Line spacing:  1.5 lines Char"/>
    <w:link w:val="StyleBlackFirstline074cmLinespacing15lines"/>
    <w:qFormat/>
    <w:rPr>
      <w:color w:val="000000"/>
    </w:rPr>
  </w:style>
  <w:style w:type="paragraph" w:customStyle="1" w:styleId="StyleBlackFirstline074cmLinespacing15lines">
    <w:name w:val="Style Black First line:  0.74 cm Line spacing:  1.5 lines"/>
    <w:basedOn w:val="a"/>
    <w:link w:val="StyleBlackFirstline074cmLinespacing15linesChar"/>
    <w:qFormat/>
    <w:pPr>
      <w:adjustRightInd/>
      <w:spacing w:before="120" w:after="120" w:line="360" w:lineRule="auto"/>
      <w:ind w:firstLine="420"/>
    </w:pPr>
    <w:rPr>
      <w:color w:val="000000"/>
      <w:kern w:val="0"/>
      <w:sz w:val="20"/>
      <w:szCs w:val="20"/>
    </w:rPr>
  </w:style>
  <w:style w:type="character" w:customStyle="1" w:styleId="Char47">
    <w:name w:val="正文首行缩进 Char4"/>
    <w:uiPriority w:val="99"/>
    <w:semiHidden/>
    <w:qFormat/>
  </w:style>
  <w:style w:type="character" w:customStyle="1" w:styleId="HTMLChar3">
    <w:name w:val="HTML 预设格式 Char3"/>
    <w:qFormat/>
    <w:rPr>
      <w:rFonts w:ascii="Courier New" w:eastAsia="宋体" w:hAnsi="Courier New" w:cs="Courier New"/>
      <w:sz w:val="20"/>
      <w:szCs w:val="20"/>
    </w:rPr>
  </w:style>
  <w:style w:type="character" w:customStyle="1" w:styleId="ss">
    <w:name w:val="ss"/>
    <w:qFormat/>
  </w:style>
  <w:style w:type="character" w:customStyle="1" w:styleId="q11">
    <w:name w:val="q11"/>
    <w:uiPriority w:val="99"/>
    <w:qFormat/>
    <w:rPr>
      <w:rFonts w:cs="Times New Roman"/>
      <w:color w:val="333333"/>
      <w:sz w:val="21"/>
      <w:szCs w:val="21"/>
    </w:rPr>
  </w:style>
  <w:style w:type="character" w:customStyle="1" w:styleId="affffffffffff6">
    <w:name w:val="样式 黑体 二号"/>
    <w:uiPriority w:val="99"/>
    <w:qFormat/>
    <w:rPr>
      <w:rFonts w:ascii="Arial" w:eastAsia="黑体" w:hAnsi="Arial" w:cs="Arial" w:hint="default"/>
      <w:sz w:val="44"/>
    </w:rPr>
  </w:style>
  <w:style w:type="character" w:customStyle="1" w:styleId="2ffe">
    <w:name w:val="正文首行缩进 2 字符"/>
    <w:uiPriority w:val="99"/>
    <w:qFormat/>
    <w:rPr>
      <w:rFonts w:ascii="仿宋_GB2312" w:eastAsia="仿宋_GB2312" w:hAnsi="Arial"/>
      <w:spacing w:val="-5"/>
      <w:kern w:val="2"/>
      <w:sz w:val="21"/>
      <w:szCs w:val="24"/>
      <w:lang w:val="en-US" w:eastAsia="zh-CN" w:bidi="ar-SA"/>
    </w:rPr>
  </w:style>
  <w:style w:type="character" w:customStyle="1" w:styleId="z-0">
    <w:name w:val="z-窗体顶端 字符"/>
    <w:uiPriority w:val="99"/>
    <w:qFormat/>
    <w:rPr>
      <w:rFonts w:ascii="Arial" w:hAnsi="Arial" w:cs="Arial"/>
      <w:vanish/>
      <w:sz w:val="16"/>
      <w:szCs w:val="16"/>
    </w:rPr>
  </w:style>
  <w:style w:type="character" w:customStyle="1" w:styleId="v0066991">
    <w:name w:val="v0066991"/>
    <w:qFormat/>
    <w:rPr>
      <w:rFonts w:ascii="Arial" w:hAnsi="Arial" w:cs="Arial" w:hint="default"/>
      <w:color w:val="000000"/>
      <w:sz w:val="26"/>
      <w:szCs w:val="26"/>
      <w:u w:val="none"/>
    </w:rPr>
  </w:style>
  <w:style w:type="character" w:customStyle="1" w:styleId="email">
    <w:name w:val="email"/>
    <w:qFormat/>
    <w:rPr>
      <w:rFonts w:ascii="Arial" w:eastAsia="黑体" w:hAnsi="Arial" w:cs="Arial"/>
      <w:snapToGrid w:val="0"/>
      <w:kern w:val="0"/>
      <w:szCs w:val="21"/>
    </w:rPr>
  </w:style>
  <w:style w:type="character" w:customStyle="1" w:styleId="time2">
    <w:name w:val="time2"/>
    <w:qFormat/>
    <w:rPr>
      <w:color w:val="B2B2B2"/>
      <w:sz w:val="21"/>
      <w:szCs w:val="21"/>
    </w:rPr>
  </w:style>
  <w:style w:type="character" w:customStyle="1" w:styleId="hg">
    <w:name w:val="hg"/>
    <w:qFormat/>
  </w:style>
  <w:style w:type="character" w:customStyle="1" w:styleId="ih151">
    <w:name w:val="ih151"/>
    <w:qFormat/>
    <w:rPr>
      <w:color w:val="666666"/>
      <w:sz w:val="18"/>
      <w:szCs w:val="18"/>
      <w:u w:val="none"/>
    </w:rPr>
  </w:style>
  <w:style w:type="character" w:customStyle="1" w:styleId="Charffd">
    <w:name w:val="标准正文 Char"/>
    <w:qFormat/>
    <w:rPr>
      <w:rFonts w:ascii="Times New Roman" w:eastAsia="宋体" w:hAnsi="Times New Roman" w:cs="Times New Roman"/>
      <w:sz w:val="24"/>
      <w:szCs w:val="24"/>
    </w:rPr>
  </w:style>
  <w:style w:type="character" w:customStyle="1" w:styleId="r13">
    <w:name w:val="r13"/>
    <w:qFormat/>
  </w:style>
  <w:style w:type="character" w:customStyle="1" w:styleId="font161">
    <w:name w:val="font161"/>
    <w:autoRedefine/>
    <w:qFormat/>
    <w:rPr>
      <w:rFonts w:ascii="宋体" w:eastAsia="宋体" w:hAnsi="宋体" w:cs="宋体" w:hint="eastAsia"/>
      <w:color w:val="000000"/>
      <w:sz w:val="18"/>
      <w:szCs w:val="18"/>
      <w:u w:val="none"/>
    </w:rPr>
  </w:style>
  <w:style w:type="character" w:customStyle="1" w:styleId="grame">
    <w:name w:val="grame"/>
    <w:autoRedefine/>
    <w:uiPriority w:val="99"/>
    <w:qFormat/>
    <w:rPr>
      <w:rFonts w:cs="Times New Roman"/>
    </w:rPr>
  </w:style>
  <w:style w:type="character" w:customStyle="1" w:styleId="1fff1">
    <w:name w:val="不明显参考1"/>
    <w:autoRedefine/>
    <w:qFormat/>
    <w:rPr>
      <w:smallCaps/>
      <w:color w:val="C0504D"/>
      <w:u w:val="single"/>
    </w:rPr>
  </w:style>
  <w:style w:type="character" w:customStyle="1" w:styleId="c1">
    <w:name w:val="c1"/>
    <w:qFormat/>
    <w:rPr>
      <w:sz w:val="24"/>
      <w:szCs w:val="24"/>
    </w:rPr>
  </w:style>
  <w:style w:type="character" w:customStyle="1" w:styleId="chinaname1">
    <w:name w:val="chinaname1"/>
    <w:qFormat/>
  </w:style>
  <w:style w:type="character" w:customStyle="1" w:styleId="Char2e">
    <w:name w:val="页脚 Char2"/>
    <w:qFormat/>
    <w:rPr>
      <w:kern w:val="2"/>
      <w:sz w:val="18"/>
      <w:szCs w:val="18"/>
    </w:rPr>
  </w:style>
  <w:style w:type="character" w:customStyle="1" w:styleId="2fff">
    <w:name w:val="中等深浅网格 2 字符"/>
    <w:link w:val="223"/>
    <w:autoRedefine/>
    <w:uiPriority w:val="1"/>
    <w:qFormat/>
    <w:rPr>
      <w:kern w:val="2"/>
      <w:sz w:val="21"/>
    </w:rPr>
  </w:style>
  <w:style w:type="paragraph" w:customStyle="1" w:styleId="223">
    <w:name w:val="中等深浅网格 22"/>
    <w:link w:val="2fff"/>
    <w:uiPriority w:val="1"/>
    <w:qFormat/>
    <w:pPr>
      <w:widowControl w:val="0"/>
      <w:jc w:val="both"/>
    </w:pPr>
    <w:rPr>
      <w:kern w:val="2"/>
      <w:sz w:val="21"/>
    </w:rPr>
  </w:style>
  <w:style w:type="character" w:customStyle="1" w:styleId="style41">
    <w:name w:val="style41"/>
    <w:qFormat/>
  </w:style>
  <w:style w:type="character" w:customStyle="1" w:styleId="info">
    <w:name w:val="info"/>
    <w:uiPriority w:val="99"/>
    <w:qFormat/>
    <w:rPr>
      <w:rFonts w:cs="Times New Roman"/>
    </w:rPr>
  </w:style>
  <w:style w:type="character" w:customStyle="1" w:styleId="name">
    <w:name w:val="name"/>
    <w:qFormat/>
    <w:rPr>
      <w:rFonts w:ascii="Arial" w:eastAsia="黑体" w:hAnsi="Arial" w:cs="Arial"/>
      <w:snapToGrid w:val="0"/>
      <w:kern w:val="0"/>
      <w:szCs w:val="21"/>
    </w:rPr>
  </w:style>
  <w:style w:type="character" w:customStyle="1" w:styleId="time3">
    <w:name w:val="time3"/>
    <w:autoRedefine/>
    <w:qFormat/>
    <w:rPr>
      <w:color w:val="B2B2B2"/>
      <w:sz w:val="21"/>
      <w:szCs w:val="21"/>
    </w:rPr>
  </w:style>
  <w:style w:type="character" w:customStyle="1" w:styleId="font112">
    <w:name w:val="font112"/>
    <w:autoRedefine/>
    <w:qFormat/>
    <w:rPr>
      <w:rFonts w:ascii="宋体" w:eastAsia="宋体" w:hAnsi="宋体" w:cs="宋体" w:hint="eastAsia"/>
      <w:color w:val="000000"/>
      <w:sz w:val="20"/>
      <w:szCs w:val="20"/>
      <w:u w:val="none"/>
    </w:rPr>
  </w:style>
  <w:style w:type="character" w:customStyle="1" w:styleId="spanparamvalue">
    <w:name w:val="span_paramvalue"/>
    <w:qFormat/>
    <w:rPr>
      <w:rFonts w:ascii="Arial" w:eastAsia="黑体" w:hAnsi="Arial" w:cs="Arial"/>
      <w:snapToGrid w:val="0"/>
      <w:kern w:val="0"/>
      <w:szCs w:val="21"/>
    </w:rPr>
  </w:style>
  <w:style w:type="character" w:customStyle="1" w:styleId="num">
    <w:name w:val="num"/>
    <w:qFormat/>
    <w:rPr>
      <w:color w:val="666666"/>
      <w:sz w:val="21"/>
      <w:szCs w:val="21"/>
    </w:rPr>
  </w:style>
  <w:style w:type="character" w:customStyle="1" w:styleId="1fff2">
    <w:name w:val="明显强调1"/>
    <w:autoRedefine/>
    <w:uiPriority w:val="21"/>
    <w:qFormat/>
    <w:rPr>
      <w:b/>
      <w:bCs/>
      <w:i/>
      <w:iCs/>
      <w:color w:val="4F81BD"/>
    </w:rPr>
  </w:style>
  <w:style w:type="character" w:customStyle="1" w:styleId="1Char3">
    <w:name w:val="项目符号1号 Char"/>
    <w:link w:val="1fff3"/>
    <w:uiPriority w:val="99"/>
    <w:qFormat/>
    <w:locked/>
    <w:rPr>
      <w:rFonts w:ascii="Arial" w:eastAsia="仿宋_GB2312" w:hAnsi="Arial" w:cs="宋体"/>
      <w:kern w:val="2"/>
      <w:sz w:val="24"/>
      <w:szCs w:val="24"/>
    </w:rPr>
  </w:style>
  <w:style w:type="paragraph" w:customStyle="1" w:styleId="1fff3">
    <w:name w:val="项目符号1号"/>
    <w:link w:val="1Char3"/>
    <w:uiPriority w:val="99"/>
    <w:qFormat/>
    <w:pPr>
      <w:tabs>
        <w:tab w:val="left" w:pos="0"/>
      </w:tabs>
      <w:spacing w:line="360" w:lineRule="auto"/>
    </w:pPr>
    <w:rPr>
      <w:rFonts w:ascii="Arial" w:eastAsia="仿宋_GB2312" w:hAnsi="Arial" w:cs="宋体"/>
      <w:kern w:val="2"/>
      <w:sz w:val="24"/>
      <w:szCs w:val="24"/>
    </w:rPr>
  </w:style>
  <w:style w:type="character" w:customStyle="1" w:styleId="CharChar162">
    <w:name w:val="Char Char162"/>
    <w:autoRedefine/>
    <w:qFormat/>
    <w:rPr>
      <w:rFonts w:eastAsia="宋体"/>
      <w:b/>
      <w:kern w:val="2"/>
      <w:sz w:val="32"/>
      <w:lang w:val="en-US" w:eastAsia="zh-CN"/>
    </w:rPr>
  </w:style>
  <w:style w:type="character" w:customStyle="1" w:styleId="Char48">
    <w:name w:val="批注框文本 Char4"/>
    <w:autoRedefine/>
    <w:uiPriority w:val="99"/>
    <w:semiHidden/>
    <w:qFormat/>
    <w:rPr>
      <w:rFonts w:ascii="Times New Roman" w:eastAsia="宋体" w:hAnsi="Times New Roman" w:cs="Times New Roman"/>
      <w:sz w:val="18"/>
      <w:szCs w:val="18"/>
    </w:rPr>
  </w:style>
  <w:style w:type="character" w:customStyle="1" w:styleId="231Char">
    <w:name w:val="样式 小四 行距: 固定值 23 磅1 Char"/>
    <w:link w:val="231"/>
    <w:qFormat/>
    <w:rPr>
      <w:kern w:val="2"/>
      <w:sz w:val="24"/>
    </w:rPr>
  </w:style>
  <w:style w:type="paragraph" w:customStyle="1" w:styleId="231">
    <w:name w:val="样式 小四 行距: 固定值 23 磅1"/>
    <w:basedOn w:val="a"/>
    <w:link w:val="231Char"/>
    <w:autoRedefine/>
    <w:qFormat/>
    <w:pPr>
      <w:adjustRightInd/>
      <w:spacing w:line="460" w:lineRule="exact"/>
      <w:ind w:firstLineChars="200" w:firstLine="480"/>
    </w:pPr>
    <w:rPr>
      <w:sz w:val="24"/>
      <w:szCs w:val="20"/>
    </w:rPr>
  </w:style>
  <w:style w:type="character" w:customStyle="1" w:styleId="GB23121">
    <w:name w:val="样式 仿宋_GB2312 小四1"/>
    <w:uiPriority w:val="99"/>
    <w:qFormat/>
    <w:rPr>
      <w:rFonts w:ascii="仿宋_GB2312" w:eastAsia="楷体_GB2312" w:hAnsi="仿宋_GB2312" w:cs="Times New Roman"/>
      <w:sz w:val="24"/>
    </w:rPr>
  </w:style>
  <w:style w:type="character" w:customStyle="1" w:styleId="511">
    <w:name w:val="标题 5 字符1"/>
    <w:autoRedefine/>
    <w:qFormat/>
    <w:rPr>
      <w:rFonts w:eastAsia="宋体"/>
      <w:b/>
      <w:bCs/>
      <w:kern w:val="2"/>
      <w:sz w:val="28"/>
      <w:szCs w:val="28"/>
      <w:lang w:val="en-US" w:eastAsia="zh-CN" w:bidi="ar-SA"/>
    </w:rPr>
  </w:style>
  <w:style w:type="character" w:customStyle="1" w:styleId="Charffe">
    <w:name w:val="章节样式 Char"/>
    <w:link w:val="affffffffffff7"/>
    <w:qFormat/>
    <w:rPr>
      <w:rFonts w:ascii="Calibri" w:hAnsi="Calibri"/>
      <w:b/>
      <w:bCs/>
      <w:kern w:val="44"/>
      <w:sz w:val="44"/>
      <w:szCs w:val="44"/>
      <w:lang w:val="zh-CN"/>
    </w:rPr>
  </w:style>
  <w:style w:type="paragraph" w:customStyle="1" w:styleId="affffffffffff7">
    <w:name w:val="章节样式"/>
    <w:basedOn w:val="11"/>
    <w:link w:val="Charffe"/>
    <w:autoRedefine/>
    <w:qFormat/>
    <w:pPr>
      <w:tabs>
        <w:tab w:val="clear" w:pos="432"/>
      </w:tabs>
      <w:adjustRightInd/>
      <w:spacing w:before="100" w:beforeAutospacing="1" w:after="100" w:afterAutospacing="1"/>
      <w:ind w:left="0" w:firstLine="0"/>
    </w:pPr>
    <w:rPr>
      <w:rFonts w:ascii="Calibri" w:hAnsi="Calibri"/>
      <w:lang w:val="zh-CN"/>
    </w:rPr>
  </w:style>
  <w:style w:type="character" w:customStyle="1" w:styleId="z-11">
    <w:name w:val="z-窗体顶端 字符1"/>
    <w:link w:val="z-12"/>
    <w:autoRedefine/>
    <w:uiPriority w:val="99"/>
    <w:qFormat/>
    <w:rPr>
      <w:rFonts w:ascii="Arial" w:hAnsi="Arial" w:cs="Arial"/>
      <w:vanish/>
      <w:sz w:val="16"/>
      <w:szCs w:val="16"/>
    </w:rPr>
  </w:style>
  <w:style w:type="paragraph" w:customStyle="1" w:styleId="z-12">
    <w:name w:val="z-窗体顶端1"/>
    <w:basedOn w:val="a"/>
    <w:next w:val="a"/>
    <w:link w:val="z-11"/>
    <w:autoRedefine/>
    <w:uiPriority w:val="99"/>
    <w:unhideWhenUsed/>
    <w:qFormat/>
    <w:pPr>
      <w:widowControl/>
      <w:pBdr>
        <w:bottom w:val="single" w:sz="6" w:space="1" w:color="auto"/>
      </w:pBdr>
      <w:adjustRightInd/>
      <w:jc w:val="center"/>
    </w:pPr>
    <w:rPr>
      <w:rFonts w:ascii="Arial" w:hAnsi="Arial" w:cs="Arial"/>
      <w:vanish/>
      <w:kern w:val="0"/>
      <w:sz w:val="16"/>
      <w:szCs w:val="16"/>
    </w:rPr>
  </w:style>
  <w:style w:type="character" w:customStyle="1" w:styleId="z-2">
    <w:name w:val="z-窗体顶端 字符2"/>
    <w:basedOn w:val="a2"/>
    <w:autoRedefine/>
    <w:uiPriority w:val="99"/>
    <w:semiHidden/>
    <w:qFormat/>
    <w:rPr>
      <w:rFonts w:ascii="Arial" w:hAnsi="Arial" w:cs="Arial"/>
      <w:vanish/>
      <w:kern w:val="2"/>
      <w:sz w:val="16"/>
      <w:szCs w:val="16"/>
    </w:rPr>
  </w:style>
  <w:style w:type="character" w:customStyle="1" w:styleId="Char1f3">
    <w:name w:val="批注主题 Char1"/>
    <w:qFormat/>
    <w:rPr>
      <w:b/>
      <w:kern w:val="2"/>
      <w:sz w:val="21"/>
    </w:rPr>
  </w:style>
  <w:style w:type="character" w:customStyle="1" w:styleId="aa1">
    <w:name w:val="aa1"/>
    <w:qFormat/>
    <w:rPr>
      <w:sz w:val="20"/>
      <w:u w:val="none"/>
    </w:rPr>
  </w:style>
  <w:style w:type="character" w:customStyle="1" w:styleId="textfont">
    <w:name w:val="textfont"/>
    <w:qFormat/>
  </w:style>
  <w:style w:type="character" w:customStyle="1" w:styleId="113">
    <w:name w:val="中等深浅网格 11"/>
    <w:uiPriority w:val="99"/>
    <w:semiHidden/>
    <w:qFormat/>
    <w:rPr>
      <w:color w:val="808080"/>
    </w:rPr>
  </w:style>
  <w:style w:type="character" w:customStyle="1" w:styleId="2Char23">
    <w:name w:val="标题 2 Char2"/>
    <w:qFormat/>
    <w:rPr>
      <w:rFonts w:ascii="Arial" w:eastAsia="楷体_GB2312" w:hAnsi="Arial" w:cs="Arial"/>
      <w:b/>
      <w:bCs/>
      <w:sz w:val="28"/>
      <w:szCs w:val="44"/>
    </w:rPr>
  </w:style>
  <w:style w:type="character" w:customStyle="1" w:styleId="bold1">
    <w:name w:val="bold1"/>
    <w:uiPriority w:val="99"/>
    <w:qFormat/>
    <w:rPr>
      <w:rFonts w:cs="Times New Roman"/>
      <w:b/>
      <w:bCs/>
    </w:rPr>
  </w:style>
  <w:style w:type="character" w:customStyle="1" w:styleId="1fff4">
    <w:name w:val="无间隔 字符1"/>
    <w:uiPriority w:val="1"/>
    <w:qFormat/>
    <w:rPr>
      <w:rFonts w:ascii="Calibri" w:hAnsi="Calibri"/>
      <w:kern w:val="2"/>
      <w:sz w:val="21"/>
      <w:szCs w:val="22"/>
      <w:lang w:val="en-US" w:eastAsia="zh-CN" w:bidi="ar-SA"/>
    </w:rPr>
  </w:style>
  <w:style w:type="character" w:customStyle="1" w:styleId="Char49">
    <w:name w:val="文档结构图 Char4"/>
    <w:uiPriority w:val="99"/>
    <w:semiHidden/>
    <w:qFormat/>
    <w:rPr>
      <w:rFonts w:ascii="宋体" w:eastAsia="宋体" w:hAnsi="Times New Roman" w:cs="Times New Roman"/>
      <w:sz w:val="18"/>
      <w:szCs w:val="18"/>
    </w:rPr>
  </w:style>
  <w:style w:type="character" w:customStyle="1" w:styleId="5Char1">
    <w:name w:val="标题 5 Char1"/>
    <w:qFormat/>
    <w:rPr>
      <w:b/>
      <w:bCs/>
      <w:kern w:val="2"/>
      <w:sz w:val="28"/>
      <w:szCs w:val="28"/>
    </w:rPr>
  </w:style>
  <w:style w:type="character" w:customStyle="1" w:styleId="title12">
    <w:name w:val="title12"/>
    <w:qFormat/>
  </w:style>
  <w:style w:type="character" w:customStyle="1" w:styleId="CharCharf7">
    <w:name w:val="一级缩进 Char Char"/>
    <w:link w:val="affffffffffff8"/>
    <w:uiPriority w:val="99"/>
    <w:qFormat/>
    <w:rPr>
      <w:rFonts w:ascii="仿宋_GB2312" w:eastAsia="仿宋_GB2312"/>
      <w:sz w:val="24"/>
      <w:szCs w:val="24"/>
    </w:rPr>
  </w:style>
  <w:style w:type="paragraph" w:customStyle="1" w:styleId="affffffffffff8">
    <w:name w:val="一级缩进"/>
    <w:link w:val="CharCharf7"/>
    <w:uiPriority w:val="99"/>
    <w:qFormat/>
    <w:pPr>
      <w:tabs>
        <w:tab w:val="left" w:pos="1290"/>
      </w:tabs>
      <w:adjustRightInd w:val="0"/>
      <w:snapToGrid w:val="0"/>
      <w:spacing w:before="120" w:after="120" w:line="360" w:lineRule="auto"/>
      <w:ind w:left="1290" w:hanging="1290"/>
      <w:jc w:val="both"/>
    </w:pPr>
    <w:rPr>
      <w:rFonts w:ascii="仿宋_GB2312" w:eastAsia="仿宋_GB2312"/>
      <w:sz w:val="24"/>
      <w:szCs w:val="24"/>
    </w:rPr>
  </w:style>
  <w:style w:type="character" w:customStyle="1" w:styleId="SANGFOR6Char">
    <w:name w:val="SANGFOR_6_正文 Char"/>
    <w:link w:val="SANGFOR6"/>
    <w:uiPriority w:val="99"/>
    <w:qFormat/>
    <w:locked/>
    <w:rPr>
      <w:rFonts w:eastAsia="仿宋" w:hAnsi="仿宋"/>
      <w:sz w:val="24"/>
      <w:szCs w:val="24"/>
      <w:lang w:val="zh-CN" w:eastAsia="en-US"/>
    </w:rPr>
  </w:style>
  <w:style w:type="paragraph" w:customStyle="1" w:styleId="SANGFOR6">
    <w:name w:val="SANGFOR_6_正文"/>
    <w:basedOn w:val="a"/>
    <w:link w:val="SANGFOR6Char"/>
    <w:uiPriority w:val="99"/>
    <w:qFormat/>
    <w:pPr>
      <w:adjustRightInd/>
      <w:spacing w:line="360" w:lineRule="auto"/>
      <w:ind w:firstLineChars="200" w:firstLine="480"/>
    </w:pPr>
    <w:rPr>
      <w:rFonts w:eastAsia="仿宋" w:hAnsi="仿宋"/>
      <w:kern w:val="0"/>
      <w:sz w:val="24"/>
      <w:lang w:val="zh-CN" w:eastAsia="en-US"/>
    </w:rPr>
  </w:style>
  <w:style w:type="character" w:customStyle="1" w:styleId="spelle">
    <w:name w:val="spelle"/>
    <w:uiPriority w:val="99"/>
    <w:qFormat/>
    <w:rPr>
      <w:rFonts w:cs="Times New Roman"/>
    </w:rPr>
  </w:style>
  <w:style w:type="character" w:customStyle="1" w:styleId="Char1f4">
    <w:name w:val="明显引用 Char1"/>
    <w:uiPriority w:val="30"/>
    <w:qFormat/>
    <w:rPr>
      <w:rFonts w:ascii="Times New Roman" w:eastAsia="宋体" w:hAnsi="Times New Roman" w:cs="Times New Roman"/>
      <w:b/>
      <w:bCs/>
      <w:i/>
      <w:iCs/>
      <w:color w:val="4F81BD"/>
      <w:szCs w:val="20"/>
    </w:rPr>
  </w:style>
  <w:style w:type="character" w:customStyle="1" w:styleId="spantable1">
    <w:name w:val="spantable1"/>
    <w:uiPriority w:val="99"/>
    <w:qFormat/>
    <w:rPr>
      <w:rFonts w:cs="Times New Roman"/>
      <w:sz w:val="18"/>
      <w:szCs w:val="18"/>
    </w:rPr>
  </w:style>
  <w:style w:type="character" w:customStyle="1" w:styleId="CharCharf8">
    <w:name w:val="自定义正文 Char Char"/>
    <w:link w:val="affffffffffff9"/>
    <w:uiPriority w:val="99"/>
    <w:qFormat/>
    <w:rPr>
      <w:sz w:val="24"/>
    </w:rPr>
  </w:style>
  <w:style w:type="paragraph" w:customStyle="1" w:styleId="affffffffffff9">
    <w:name w:val="自定义正文"/>
    <w:basedOn w:val="a"/>
    <w:link w:val="CharCharf8"/>
    <w:uiPriority w:val="99"/>
    <w:qFormat/>
    <w:pPr>
      <w:adjustRightInd/>
      <w:spacing w:afterLines="50" w:after="156" w:line="360" w:lineRule="auto"/>
      <w:ind w:firstLineChars="200" w:firstLine="200"/>
      <w:jc w:val="left"/>
    </w:pPr>
    <w:rPr>
      <w:kern w:val="0"/>
      <w:sz w:val="24"/>
      <w:szCs w:val="20"/>
    </w:rPr>
  </w:style>
  <w:style w:type="character" w:customStyle="1" w:styleId="Char3d">
    <w:name w:val="批注主题 Char3"/>
    <w:uiPriority w:val="99"/>
    <w:semiHidden/>
    <w:qFormat/>
    <w:rPr>
      <w:rFonts w:ascii="Times New Roman" w:eastAsia="宋体" w:hAnsi="Times New Roman" w:cs="Times New Roman"/>
      <w:b/>
      <w:bCs/>
      <w:szCs w:val="20"/>
    </w:rPr>
  </w:style>
  <w:style w:type="character" w:customStyle="1" w:styleId="215">
    <w:name w:val="正文文本 2字符1"/>
    <w:qFormat/>
    <w:rPr>
      <w:kern w:val="2"/>
      <w:sz w:val="21"/>
      <w:szCs w:val="24"/>
    </w:rPr>
  </w:style>
  <w:style w:type="character" w:customStyle="1" w:styleId="custbt1">
    <w:name w:val="custbt1"/>
    <w:qFormat/>
    <w:rPr>
      <w:rFonts w:hint="default"/>
      <w:color w:val="0066CC"/>
      <w:sz w:val="20"/>
      <w:szCs w:val="20"/>
    </w:rPr>
  </w:style>
  <w:style w:type="character" w:customStyle="1" w:styleId="style61">
    <w:name w:val="style61"/>
    <w:qFormat/>
    <w:rPr>
      <w:rFonts w:ascii="Times New Roman" w:hAnsi="Times New Roman" w:cs="Times New Roman" w:hint="default"/>
      <w:color w:val="000000"/>
      <w:sz w:val="24"/>
      <w:szCs w:val="24"/>
    </w:rPr>
  </w:style>
  <w:style w:type="character" w:styleId="affffffffffffa">
    <w:name w:val="Placeholder Text"/>
    <w:uiPriority w:val="99"/>
    <w:semiHidden/>
    <w:qFormat/>
    <w:rPr>
      <w:color w:val="808080"/>
    </w:rPr>
  </w:style>
  <w:style w:type="character" w:customStyle="1" w:styleId="Charfff">
    <w:name w:val="新闻－正文 Char"/>
    <w:link w:val="affffffffffffb"/>
    <w:qFormat/>
    <w:locked/>
    <w:rPr>
      <w:rFonts w:cs="宋体"/>
    </w:rPr>
  </w:style>
  <w:style w:type="paragraph" w:customStyle="1" w:styleId="affffffffffffb">
    <w:name w:val="新闻－正文"/>
    <w:basedOn w:val="a"/>
    <w:link w:val="Charfff"/>
    <w:qFormat/>
    <w:pPr>
      <w:adjustRightInd/>
      <w:spacing w:beforeLines="50" w:before="100" w:beforeAutospacing="1" w:after="100" w:afterAutospacing="1" w:line="360" w:lineRule="auto"/>
      <w:ind w:firstLineChars="200" w:firstLine="200"/>
    </w:pPr>
    <w:rPr>
      <w:rFonts w:cs="宋体"/>
      <w:kern w:val="0"/>
      <w:sz w:val="20"/>
      <w:szCs w:val="20"/>
    </w:rPr>
  </w:style>
  <w:style w:type="character" w:customStyle="1" w:styleId="314">
    <w:name w:val="无格式表格 31"/>
    <w:uiPriority w:val="19"/>
    <w:qFormat/>
    <w:rPr>
      <w:i/>
      <w:iCs/>
      <w:color w:val="808080"/>
    </w:rPr>
  </w:style>
  <w:style w:type="character" w:customStyle="1" w:styleId="news1">
    <w:name w:val="news1"/>
    <w:qFormat/>
    <w:rPr>
      <w:rFonts w:hint="default"/>
      <w:color w:val="4D4D4D"/>
      <w:sz w:val="18"/>
      <w:szCs w:val="18"/>
    </w:rPr>
  </w:style>
  <w:style w:type="character" w:customStyle="1" w:styleId="9Char2">
    <w:name w:val="标题 9 Char2"/>
    <w:qFormat/>
    <w:rPr>
      <w:rFonts w:ascii="Arial" w:eastAsia="黑体" w:hAnsi="Arial" w:cs="Times New Roman"/>
      <w:szCs w:val="21"/>
    </w:rPr>
  </w:style>
  <w:style w:type="character" w:customStyle="1" w:styleId="CharCharCharChar0">
    <w:name w:val="标书正文格式 Char Char Char Char"/>
    <w:uiPriority w:val="99"/>
    <w:qFormat/>
    <w:rPr>
      <w:rFonts w:eastAsia="楷体_GB2312" w:cs="Times New Roman"/>
      <w:kern w:val="2"/>
      <w:sz w:val="24"/>
      <w:szCs w:val="24"/>
      <w:lang w:val="en-US" w:eastAsia="zh-CN" w:bidi="ar-SA"/>
    </w:rPr>
  </w:style>
  <w:style w:type="character" w:customStyle="1" w:styleId="MathematicaFormatTextForm">
    <w:name w:val="MathematicaFormatTextForm"/>
    <w:uiPriority w:val="99"/>
    <w:qFormat/>
  </w:style>
  <w:style w:type="character" w:customStyle="1" w:styleId="4Char2">
    <w:name w:val="标题 4 Char2"/>
    <w:qFormat/>
    <w:locked/>
    <w:rPr>
      <w:rFonts w:ascii="Arial" w:eastAsia="黑体" w:hAnsi="Arial" w:cs="Times New Roman"/>
      <w:b/>
      <w:bCs/>
      <w:sz w:val="28"/>
      <w:szCs w:val="28"/>
    </w:rPr>
  </w:style>
  <w:style w:type="character" w:customStyle="1" w:styleId="6Char2">
    <w:name w:val="标题 6 Char2"/>
    <w:qFormat/>
    <w:rPr>
      <w:rFonts w:ascii="Arial" w:eastAsia="黑体" w:hAnsi="Arial" w:cs="Times New Roman"/>
      <w:b/>
      <w:bCs/>
      <w:sz w:val="24"/>
      <w:szCs w:val="24"/>
    </w:rPr>
  </w:style>
  <w:style w:type="character" w:customStyle="1" w:styleId="CharChar62">
    <w:name w:val="Char Char62"/>
    <w:qFormat/>
    <w:rPr>
      <w:rFonts w:eastAsia="宋体"/>
      <w:kern w:val="2"/>
      <w:sz w:val="21"/>
      <w:szCs w:val="24"/>
      <w:lang w:val="en-US" w:eastAsia="zh-CN" w:bidi="ar-SA"/>
    </w:rPr>
  </w:style>
  <w:style w:type="character" w:customStyle="1" w:styleId="CharCharf9">
    <w:name w:val="指标项 Char Char"/>
    <w:link w:val="affffffffffffc"/>
    <w:qFormat/>
    <w:rPr>
      <w:rFonts w:ascii="宋体" w:hAnsi="宋体" w:cs="宋体"/>
      <w:color w:val="000000"/>
    </w:rPr>
  </w:style>
  <w:style w:type="paragraph" w:customStyle="1" w:styleId="affffffffffffc">
    <w:name w:val="指标项"/>
    <w:basedOn w:val="a"/>
    <w:link w:val="CharCharf9"/>
    <w:qFormat/>
    <w:pPr>
      <w:adjustRightInd/>
      <w:spacing w:line="360" w:lineRule="auto"/>
      <w:jc w:val="center"/>
    </w:pPr>
    <w:rPr>
      <w:rFonts w:ascii="宋体" w:hAnsi="宋体" w:cs="宋体"/>
      <w:color w:val="000000"/>
      <w:kern w:val="0"/>
      <w:sz w:val="20"/>
      <w:szCs w:val="20"/>
    </w:rPr>
  </w:style>
  <w:style w:type="character" w:customStyle="1" w:styleId="title15">
    <w:name w:val="title_15"/>
    <w:qFormat/>
  </w:style>
  <w:style w:type="character" w:customStyle="1" w:styleId="qb-content">
    <w:name w:val="qb-content"/>
    <w:qFormat/>
  </w:style>
  <w:style w:type="character" w:customStyle="1" w:styleId="3Char40">
    <w:name w:val="正文文本缩进 3 Char4"/>
    <w:uiPriority w:val="99"/>
    <w:semiHidden/>
    <w:qFormat/>
    <w:rPr>
      <w:rFonts w:ascii="Times New Roman" w:eastAsia="宋体" w:hAnsi="Times New Roman" w:cs="Times New Roman"/>
      <w:sz w:val="16"/>
      <w:szCs w:val="16"/>
    </w:rPr>
  </w:style>
  <w:style w:type="character" w:customStyle="1" w:styleId="2fff0">
    <w:name w:val="明显强调2"/>
    <w:uiPriority w:val="21"/>
    <w:qFormat/>
    <w:rPr>
      <w:b/>
      <w:bCs/>
      <w:i/>
      <w:iCs/>
      <w:color w:val="4F81BD"/>
    </w:rPr>
  </w:style>
  <w:style w:type="character" w:customStyle="1" w:styleId="Char4a">
    <w:name w:val="正文文本缩进 Char4"/>
    <w:qFormat/>
    <w:rPr>
      <w:rFonts w:ascii="Times New Roman" w:eastAsia="宋体" w:hAnsi="Times New Roman" w:cs="Times New Roman"/>
      <w:szCs w:val="20"/>
    </w:rPr>
  </w:style>
  <w:style w:type="character" w:customStyle="1" w:styleId="param-value">
    <w:name w:val="param-value"/>
    <w:qFormat/>
  </w:style>
  <w:style w:type="character" w:customStyle="1" w:styleId="fred3">
    <w:name w:val="fred3"/>
    <w:qFormat/>
    <w:rPr>
      <w:color w:val="CC0000"/>
    </w:rPr>
  </w:style>
  <w:style w:type="character" w:customStyle="1" w:styleId="-10">
    <w:name w:val="彩色网格 - 着色 1 字符"/>
    <w:link w:val="-111"/>
    <w:uiPriority w:val="29"/>
    <w:qFormat/>
    <w:rPr>
      <w:rFonts w:ascii="Calibri" w:hAnsi="Calibri"/>
      <w:i/>
      <w:iCs/>
      <w:color w:val="000000"/>
    </w:rPr>
  </w:style>
  <w:style w:type="paragraph" w:customStyle="1" w:styleId="-111">
    <w:name w:val="彩色网格 - 着色 11"/>
    <w:basedOn w:val="a"/>
    <w:next w:val="a"/>
    <w:link w:val="-10"/>
    <w:uiPriority w:val="29"/>
    <w:qFormat/>
    <w:pPr>
      <w:adjustRightInd/>
      <w:spacing w:before="100" w:beforeAutospacing="1" w:after="100" w:afterAutospacing="1" w:line="360" w:lineRule="auto"/>
    </w:pPr>
    <w:rPr>
      <w:rFonts w:ascii="Calibri" w:hAnsi="Calibri"/>
      <w:i/>
      <w:iCs/>
      <w:color w:val="000000"/>
      <w:kern w:val="0"/>
      <w:sz w:val="20"/>
      <w:szCs w:val="20"/>
    </w:rPr>
  </w:style>
  <w:style w:type="character" w:customStyle="1" w:styleId="2Char11">
    <w:name w:val="正文文本 2 Char1"/>
    <w:qFormat/>
    <w:rPr>
      <w:szCs w:val="24"/>
    </w:rPr>
  </w:style>
  <w:style w:type="character" w:customStyle="1" w:styleId="param-value3">
    <w:name w:val="param-value3"/>
    <w:qFormat/>
  </w:style>
  <w:style w:type="character" w:customStyle="1" w:styleId="Char1f5">
    <w:name w:val="文档结构图 Char1"/>
    <w:qFormat/>
    <w:rPr>
      <w:kern w:val="2"/>
      <w:sz w:val="21"/>
      <w:shd w:val="clear" w:color="auto" w:fill="000080"/>
    </w:rPr>
  </w:style>
  <w:style w:type="character" w:customStyle="1" w:styleId="Char3e">
    <w:name w:val="尾注文本 Char3"/>
    <w:qFormat/>
    <w:rPr>
      <w:rFonts w:ascii="Arial" w:eastAsia="黑体" w:hAnsi="Arial" w:cs="Arial"/>
      <w:snapToGrid w:val="0"/>
      <w:kern w:val="2"/>
      <w:sz w:val="21"/>
      <w:szCs w:val="24"/>
    </w:rPr>
  </w:style>
  <w:style w:type="character" w:customStyle="1" w:styleId="CharChar2100">
    <w:name w:val="Char Char210"/>
    <w:qFormat/>
    <w:rPr>
      <w:rFonts w:eastAsia="宋体"/>
      <w:b/>
      <w:bCs/>
      <w:kern w:val="2"/>
      <w:sz w:val="21"/>
      <w:szCs w:val="24"/>
      <w:lang w:val="en-US" w:eastAsia="zh-CN" w:bidi="ar-SA"/>
    </w:rPr>
  </w:style>
  <w:style w:type="character" w:customStyle="1" w:styleId="CharCharfa">
    <w:name w:val="二级目录 Char Char"/>
    <w:link w:val="affffffffffffd"/>
    <w:qFormat/>
    <w:rPr>
      <w:rFonts w:eastAsia="Times New Roman"/>
      <w:b/>
      <w:sz w:val="30"/>
      <w:szCs w:val="28"/>
    </w:rPr>
  </w:style>
  <w:style w:type="paragraph" w:customStyle="1" w:styleId="affffffffffffd">
    <w:name w:val="二级目录"/>
    <w:next w:val="a"/>
    <w:link w:val="CharCharfa"/>
    <w:qFormat/>
    <w:pPr>
      <w:tabs>
        <w:tab w:val="left" w:pos="720"/>
      </w:tabs>
      <w:outlineLvl w:val="1"/>
    </w:pPr>
    <w:rPr>
      <w:rFonts w:eastAsia="Times New Roman"/>
      <w:b/>
      <w:sz w:val="30"/>
      <w:szCs w:val="28"/>
    </w:rPr>
  </w:style>
  <w:style w:type="character" w:customStyle="1" w:styleId="1CharChar0">
    <w:name w:val="省厅标题1 Char Char"/>
    <w:link w:val="1fff5"/>
    <w:qFormat/>
    <w:rPr>
      <w:rFonts w:ascii="黑体" w:eastAsia="黑体"/>
      <w:sz w:val="32"/>
      <w:szCs w:val="32"/>
    </w:rPr>
  </w:style>
  <w:style w:type="paragraph" w:customStyle="1" w:styleId="1fff5">
    <w:name w:val="省厅标题1"/>
    <w:basedOn w:val="a"/>
    <w:link w:val="1CharChar0"/>
    <w:qFormat/>
    <w:pPr>
      <w:snapToGrid w:val="0"/>
      <w:spacing w:line="336" w:lineRule="auto"/>
      <w:ind w:firstLineChars="200" w:firstLine="640"/>
      <w:outlineLvl w:val="0"/>
    </w:pPr>
    <w:rPr>
      <w:rFonts w:ascii="黑体" w:eastAsia="黑体"/>
      <w:kern w:val="0"/>
      <w:sz w:val="32"/>
      <w:szCs w:val="32"/>
    </w:rPr>
  </w:style>
  <w:style w:type="character" w:customStyle="1" w:styleId="Char1f6">
    <w:name w:val="引用 Char1"/>
    <w:uiPriority w:val="29"/>
    <w:qFormat/>
    <w:rPr>
      <w:rFonts w:ascii="Times New Roman" w:eastAsia="宋体" w:hAnsi="Times New Roman" w:cs="Times New Roman"/>
      <w:i/>
      <w:iCs/>
      <w:color w:val="000000"/>
      <w:szCs w:val="20"/>
    </w:rPr>
  </w:style>
  <w:style w:type="character" w:customStyle="1" w:styleId="bookmark-item">
    <w:name w:val="bookmark-item"/>
    <w:qFormat/>
    <w:rPr>
      <w:rFonts w:ascii="Arial" w:eastAsia="黑体" w:hAnsi="Arial" w:cs="Arial"/>
      <w:snapToGrid w:val="0"/>
      <w:kern w:val="0"/>
      <w:szCs w:val="21"/>
    </w:rPr>
  </w:style>
  <w:style w:type="character" w:customStyle="1" w:styleId="CharCharCharCharChar0">
    <w:name w:val="Char Char Char Char Char"/>
    <w:link w:val="Charff5"/>
    <w:qFormat/>
    <w:rPr>
      <w:rFonts w:ascii="仿宋_GB2312" w:eastAsia="仿宋_GB2312"/>
      <w:b/>
      <w:kern w:val="2"/>
      <w:sz w:val="32"/>
      <w:szCs w:val="32"/>
    </w:rPr>
  </w:style>
  <w:style w:type="character" w:customStyle="1" w:styleId="Char2f">
    <w:name w:val="明显引用 Char2"/>
    <w:uiPriority w:val="99"/>
    <w:qFormat/>
    <w:rPr>
      <w:rFonts w:ascii="Arial" w:eastAsia="黑体" w:hAnsi="Arial" w:cs="Arial"/>
      <w:b/>
      <w:bCs/>
      <w:i/>
      <w:iCs/>
      <w:snapToGrid w:val="0"/>
      <w:color w:val="4F81BD"/>
      <w:kern w:val="2"/>
      <w:sz w:val="21"/>
      <w:szCs w:val="24"/>
    </w:rPr>
  </w:style>
  <w:style w:type="character" w:customStyle="1" w:styleId="Char3f">
    <w:name w:val="正文文本缩进 Char3"/>
    <w:uiPriority w:val="99"/>
    <w:qFormat/>
    <w:rPr>
      <w:rFonts w:ascii="Times New Roman" w:eastAsia="宋体" w:hAnsi="Times New Roman" w:cs="Times New Roman"/>
      <w:szCs w:val="20"/>
    </w:rPr>
  </w:style>
  <w:style w:type="character" w:customStyle="1" w:styleId="CharCharfb">
    <w:name w:val="正文（缩进） Char Char"/>
    <w:link w:val="affffffffffffe"/>
    <w:qFormat/>
    <w:rPr>
      <w:rFonts w:ascii="宋体" w:hAnsi="宋体"/>
      <w:sz w:val="24"/>
      <w:szCs w:val="24"/>
    </w:rPr>
  </w:style>
  <w:style w:type="paragraph" w:customStyle="1" w:styleId="affffffffffffe">
    <w:name w:val="正文（缩进）"/>
    <w:basedOn w:val="a"/>
    <w:link w:val="CharCharfb"/>
    <w:qFormat/>
    <w:pPr>
      <w:adjustRightInd/>
      <w:spacing w:beforeLines="50" w:afterLines="50" w:line="360" w:lineRule="auto"/>
      <w:ind w:firstLineChars="200" w:firstLine="480"/>
    </w:pPr>
    <w:rPr>
      <w:rFonts w:ascii="宋体" w:hAnsi="宋体"/>
      <w:kern w:val="0"/>
      <w:sz w:val="24"/>
    </w:rPr>
  </w:style>
  <w:style w:type="character" w:customStyle="1" w:styleId="Char2f0">
    <w:name w:val="引用 Char2"/>
    <w:uiPriority w:val="99"/>
    <w:qFormat/>
    <w:rPr>
      <w:rFonts w:ascii="Arial" w:eastAsia="黑体" w:hAnsi="Arial" w:cs="Arial"/>
      <w:i/>
      <w:iCs/>
      <w:snapToGrid w:val="0"/>
      <w:color w:val="000000"/>
      <w:kern w:val="2"/>
      <w:sz w:val="21"/>
      <w:szCs w:val="24"/>
    </w:rPr>
  </w:style>
  <w:style w:type="character" w:customStyle="1" w:styleId="titleemph1">
    <w:name w:val="title_emph1"/>
    <w:uiPriority w:val="99"/>
    <w:qFormat/>
    <w:rPr>
      <w:rFonts w:ascii="Arial" w:hAnsi="Arial" w:cs="Arial" w:hint="default"/>
      <w:b/>
      <w:bCs/>
      <w:sz w:val="18"/>
      <w:szCs w:val="18"/>
    </w:rPr>
  </w:style>
  <w:style w:type="character" w:customStyle="1" w:styleId="z-Char3">
    <w:name w:val="z-窗体顶端 Char3"/>
    <w:uiPriority w:val="99"/>
    <w:semiHidden/>
    <w:qFormat/>
    <w:rPr>
      <w:rFonts w:ascii="Arial" w:eastAsia="黑体" w:hAnsi="Arial" w:cs="Arial"/>
      <w:snapToGrid w:val="0"/>
      <w:vanish/>
      <w:kern w:val="2"/>
      <w:sz w:val="16"/>
      <w:szCs w:val="16"/>
    </w:rPr>
  </w:style>
  <w:style w:type="character" w:customStyle="1" w:styleId="z-Char30">
    <w:name w:val="z-窗体底端 Char3"/>
    <w:uiPriority w:val="99"/>
    <w:semiHidden/>
    <w:qFormat/>
    <w:rPr>
      <w:rFonts w:ascii="Arial" w:eastAsia="黑体" w:hAnsi="Arial" w:cs="Arial"/>
      <w:snapToGrid w:val="0"/>
      <w:vanish/>
      <w:kern w:val="2"/>
      <w:sz w:val="16"/>
      <w:szCs w:val="16"/>
    </w:rPr>
  </w:style>
  <w:style w:type="character" w:customStyle="1" w:styleId="style111">
    <w:name w:val="style111"/>
    <w:qFormat/>
    <w:rPr>
      <w:b/>
      <w:bCs/>
      <w:sz w:val="18"/>
      <w:szCs w:val="18"/>
    </w:rPr>
  </w:style>
  <w:style w:type="character" w:customStyle="1" w:styleId="affffffffff7">
    <w:name w:val="首行缩进 字符"/>
    <w:link w:val="affffffffff6"/>
    <w:qFormat/>
    <w:rPr>
      <w:rFonts w:ascii="宋体"/>
      <w:kern w:val="2"/>
      <w:sz w:val="24"/>
    </w:rPr>
  </w:style>
  <w:style w:type="character" w:customStyle="1" w:styleId="z-Char20">
    <w:name w:val="z-窗体底端 Char2"/>
    <w:uiPriority w:val="99"/>
    <w:semiHidden/>
    <w:qFormat/>
    <w:rPr>
      <w:rFonts w:ascii="Arial" w:eastAsia="宋体" w:hAnsi="Arial" w:cs="Arial"/>
      <w:vanish/>
      <w:sz w:val="16"/>
      <w:szCs w:val="16"/>
    </w:rPr>
  </w:style>
  <w:style w:type="character" w:customStyle="1" w:styleId="paramname">
    <w:name w:val="paramname"/>
    <w:qFormat/>
    <w:rPr>
      <w:rFonts w:ascii="Arial" w:eastAsia="黑体" w:hAnsi="Arial" w:cs="Arial"/>
      <w:snapToGrid w:val="0"/>
      <w:kern w:val="0"/>
      <w:szCs w:val="21"/>
    </w:rPr>
  </w:style>
  <w:style w:type="character" w:customStyle="1" w:styleId="normalfont1">
    <w:name w:val="normalfont1"/>
    <w:qFormat/>
    <w:rPr>
      <w:rFonts w:ascii="Tahoma" w:hAnsi="Tahoma" w:cs="Tahoma"/>
      <w:sz w:val="24"/>
      <w:szCs w:val="24"/>
    </w:rPr>
  </w:style>
  <w:style w:type="character" w:customStyle="1" w:styleId="c-gap-right2">
    <w:name w:val="c-gap-right2"/>
    <w:qFormat/>
  </w:style>
  <w:style w:type="character" w:customStyle="1" w:styleId="-2">
    <w:name w:val="浅色底纹 - 着色 2 字符"/>
    <w:link w:val="-21"/>
    <w:uiPriority w:val="30"/>
    <w:qFormat/>
    <w:rPr>
      <w:rFonts w:ascii="Calibri" w:hAnsi="Calibri"/>
      <w:b/>
      <w:bCs/>
      <w:i/>
      <w:iCs/>
      <w:color w:val="4F81BD"/>
    </w:rPr>
  </w:style>
  <w:style w:type="paragraph" w:customStyle="1" w:styleId="-21">
    <w:name w:val="浅色底纹 - 着色 21"/>
    <w:basedOn w:val="a"/>
    <w:next w:val="a"/>
    <w:link w:val="-2"/>
    <w:uiPriority w:val="30"/>
    <w:qFormat/>
    <w:pPr>
      <w:pBdr>
        <w:bottom w:val="single" w:sz="4" w:space="4" w:color="4F81BD"/>
      </w:pBdr>
      <w:adjustRightInd/>
      <w:spacing w:before="100" w:beforeAutospacing="1" w:after="100" w:afterAutospacing="1" w:line="360" w:lineRule="auto"/>
      <w:ind w:left="936" w:right="936"/>
    </w:pPr>
    <w:rPr>
      <w:rFonts w:ascii="Calibri" w:hAnsi="Calibri"/>
      <w:b/>
      <w:bCs/>
      <w:i/>
      <w:iCs/>
      <w:color w:val="4F81BD"/>
      <w:kern w:val="0"/>
      <w:sz w:val="20"/>
      <w:szCs w:val="20"/>
    </w:rPr>
  </w:style>
  <w:style w:type="character" w:customStyle="1" w:styleId="315">
    <w:name w:val="正文文本 3字符1"/>
    <w:qFormat/>
    <w:rPr>
      <w:kern w:val="2"/>
      <w:sz w:val="16"/>
      <w:szCs w:val="16"/>
    </w:rPr>
  </w:style>
  <w:style w:type="character" w:customStyle="1" w:styleId="-13">
    <w:name w:val="彩色列表 - 着色 1 字符"/>
    <w:link w:val="-120"/>
    <w:uiPriority w:val="34"/>
    <w:qFormat/>
    <w:locked/>
    <w:rPr>
      <w:kern w:val="2"/>
      <w:sz w:val="21"/>
    </w:rPr>
  </w:style>
  <w:style w:type="paragraph" w:customStyle="1" w:styleId="-120">
    <w:name w:val="彩色列表 - 着色 12"/>
    <w:basedOn w:val="a"/>
    <w:link w:val="-13"/>
    <w:uiPriority w:val="34"/>
    <w:qFormat/>
    <w:pPr>
      <w:widowControl/>
      <w:adjustRightInd/>
      <w:ind w:firstLineChars="200" w:firstLine="420"/>
      <w:jc w:val="left"/>
    </w:pPr>
    <w:rPr>
      <w:szCs w:val="20"/>
    </w:rPr>
  </w:style>
  <w:style w:type="character" w:customStyle="1" w:styleId="afffffffffffff">
    <w:name w:val="一级标题 字符"/>
    <w:link w:val="afffffffffffff0"/>
    <w:qFormat/>
    <w:rPr>
      <w:rFonts w:ascii="仿宋" w:eastAsia="仿宋" w:hAnsi="仿宋" w:cs="仿宋_GB2312"/>
      <w:b/>
      <w:kern w:val="2"/>
      <w:sz w:val="32"/>
      <w:szCs w:val="24"/>
    </w:rPr>
  </w:style>
  <w:style w:type="paragraph" w:customStyle="1" w:styleId="afffffffffffff0">
    <w:name w:val="一级标题"/>
    <w:basedOn w:val="a"/>
    <w:next w:val="a"/>
    <w:link w:val="afffffffffffff"/>
    <w:qFormat/>
    <w:pPr>
      <w:adjustRightInd/>
      <w:spacing w:line="360" w:lineRule="auto"/>
      <w:outlineLvl w:val="0"/>
    </w:pPr>
    <w:rPr>
      <w:rFonts w:ascii="仿宋" w:eastAsia="仿宋" w:hAnsi="仿宋" w:cs="仿宋_GB2312"/>
      <w:b/>
      <w:sz w:val="32"/>
    </w:rPr>
  </w:style>
  <w:style w:type="character" w:customStyle="1" w:styleId="Char1f7">
    <w:name w:val="无间隔 Char1"/>
    <w:uiPriority w:val="99"/>
    <w:qFormat/>
    <w:locked/>
    <w:rPr>
      <w:rFonts w:ascii="Calibri" w:eastAsia="宋体" w:hAnsi="Calibri" w:cs="Times New Roman"/>
      <w:sz w:val="22"/>
      <w:szCs w:val="22"/>
    </w:rPr>
  </w:style>
  <w:style w:type="character" w:customStyle="1" w:styleId="faziwen61">
    <w:name w:val="faziwen61"/>
    <w:qFormat/>
    <w:rPr>
      <w:color w:val="666666"/>
      <w:spacing w:val="20"/>
      <w:sz w:val="16"/>
      <w:szCs w:val="16"/>
    </w:rPr>
  </w:style>
  <w:style w:type="character" w:customStyle="1" w:styleId="style211">
    <w:name w:val="style211"/>
    <w:qFormat/>
    <w:rPr>
      <w:sz w:val="20"/>
    </w:rPr>
  </w:style>
  <w:style w:type="character" w:customStyle="1" w:styleId="font">
    <w:name w:val="font"/>
    <w:qFormat/>
  </w:style>
  <w:style w:type="character" w:customStyle="1" w:styleId="Char3f0">
    <w:name w:val="页眉 Char3"/>
    <w:uiPriority w:val="99"/>
    <w:semiHidden/>
    <w:qFormat/>
    <w:rPr>
      <w:rFonts w:ascii="Times New Roman" w:eastAsia="宋体" w:hAnsi="Times New Roman" w:cs="Times New Roman"/>
      <w:sz w:val="18"/>
      <w:szCs w:val="18"/>
    </w:rPr>
  </w:style>
  <w:style w:type="character" w:customStyle="1" w:styleId="m1">
    <w:name w:val="m1"/>
    <w:uiPriority w:val="99"/>
    <w:qFormat/>
    <w:rPr>
      <w:rFonts w:cs="Times New Roman"/>
      <w:b/>
      <w:bCs/>
      <w:sz w:val="22"/>
      <w:szCs w:val="22"/>
    </w:rPr>
  </w:style>
  <w:style w:type="character" w:customStyle="1" w:styleId="mymenu1">
    <w:name w:val="mymenu1"/>
    <w:qFormat/>
    <w:rPr>
      <w:color w:val="2D3D50"/>
      <w:sz w:val="18"/>
      <w:szCs w:val="18"/>
    </w:rPr>
  </w:style>
  <w:style w:type="character" w:customStyle="1" w:styleId="c-gap-right-small2">
    <w:name w:val="c-gap-right-small2"/>
    <w:qFormat/>
  </w:style>
  <w:style w:type="character" w:customStyle="1" w:styleId="Char51">
    <w:name w:val="批注文字 Char5"/>
    <w:uiPriority w:val="99"/>
    <w:qFormat/>
    <w:rPr>
      <w:rFonts w:eastAsia="宋体"/>
      <w:kern w:val="2"/>
      <w:sz w:val="21"/>
      <w:lang w:val="en-US" w:eastAsia="zh-CN" w:bidi="ar-SA"/>
    </w:rPr>
  </w:style>
  <w:style w:type="character" w:customStyle="1" w:styleId="afffffffffffff1">
    <w:name w:val="明显引用 字符"/>
    <w:link w:val="afffffffffffff2"/>
    <w:uiPriority w:val="30"/>
    <w:qFormat/>
    <w:rPr>
      <w:rFonts w:ascii="Calibri" w:hAnsi="Calibri"/>
      <w:b/>
      <w:bCs/>
      <w:i/>
      <w:iCs/>
      <w:color w:val="4F81BD"/>
    </w:rPr>
  </w:style>
  <w:style w:type="paragraph" w:styleId="afffffffffffff2">
    <w:name w:val="Intense Quote"/>
    <w:basedOn w:val="a"/>
    <w:next w:val="a"/>
    <w:link w:val="afffffffffffff1"/>
    <w:uiPriority w:val="30"/>
    <w:qFormat/>
    <w:pPr>
      <w:pBdr>
        <w:bottom w:val="single" w:sz="4" w:space="4" w:color="4F81BD"/>
      </w:pBdr>
      <w:adjustRightInd/>
      <w:spacing w:before="100" w:beforeAutospacing="1" w:after="100" w:afterAutospacing="1" w:line="360" w:lineRule="auto"/>
      <w:ind w:left="936" w:right="936"/>
    </w:pPr>
    <w:rPr>
      <w:rFonts w:ascii="Calibri" w:hAnsi="Calibri"/>
      <w:b/>
      <w:bCs/>
      <w:i/>
      <w:iCs/>
      <w:color w:val="4F81BD"/>
      <w:kern w:val="0"/>
      <w:sz w:val="20"/>
      <w:szCs w:val="20"/>
    </w:rPr>
  </w:style>
  <w:style w:type="character" w:customStyle="1" w:styleId="1fff6">
    <w:name w:val="明显引用 字符1"/>
    <w:basedOn w:val="a2"/>
    <w:uiPriority w:val="99"/>
    <w:semiHidden/>
    <w:qFormat/>
    <w:rPr>
      <w:i/>
      <w:iCs/>
      <w:color w:val="4F81BD" w:themeColor="accent1"/>
      <w:kern w:val="2"/>
      <w:sz w:val="21"/>
      <w:szCs w:val="24"/>
    </w:rPr>
  </w:style>
  <w:style w:type="character" w:customStyle="1" w:styleId="Charfff0">
    <w:name w:val="_文本 Char"/>
    <w:link w:val="afffffffffffff3"/>
    <w:uiPriority w:val="99"/>
    <w:qFormat/>
    <w:locked/>
    <w:rPr>
      <w:rFonts w:ascii="宋体" w:hAnsi="宋体"/>
      <w:sz w:val="24"/>
    </w:rPr>
  </w:style>
  <w:style w:type="paragraph" w:customStyle="1" w:styleId="afffffffffffff3">
    <w:name w:val="_文本"/>
    <w:basedOn w:val="a"/>
    <w:link w:val="Charfff0"/>
    <w:uiPriority w:val="99"/>
    <w:qFormat/>
    <w:pPr>
      <w:widowControl/>
      <w:adjustRightInd/>
      <w:spacing w:before="100" w:after="100" w:line="360" w:lineRule="auto"/>
      <w:ind w:firstLine="420"/>
      <w:jc w:val="left"/>
    </w:pPr>
    <w:rPr>
      <w:rFonts w:ascii="宋体" w:hAnsi="宋体"/>
      <w:kern w:val="0"/>
      <w:sz w:val="24"/>
      <w:szCs w:val="20"/>
    </w:rPr>
  </w:style>
  <w:style w:type="character" w:customStyle="1" w:styleId="at1">
    <w:name w:val="at_1"/>
    <w:qFormat/>
  </w:style>
  <w:style w:type="character" w:customStyle="1" w:styleId="font80">
    <w:name w:val="font_8"/>
    <w:qFormat/>
  </w:style>
  <w:style w:type="character" w:customStyle="1" w:styleId="titlestylelight1">
    <w:name w:val="titlestylelight1"/>
    <w:qFormat/>
    <w:rPr>
      <w:rFonts w:ascii="Arial" w:hAnsi="Arial" w:cs="Arial" w:hint="default"/>
      <w:b/>
      <w:bCs/>
      <w:color w:val="666666"/>
      <w:sz w:val="18"/>
      <w:szCs w:val="18"/>
    </w:rPr>
  </w:style>
  <w:style w:type="character" w:customStyle="1" w:styleId="style21">
    <w:name w:val="style21"/>
    <w:uiPriority w:val="99"/>
    <w:qFormat/>
    <w:rPr>
      <w:sz w:val="22"/>
      <w:szCs w:val="22"/>
    </w:rPr>
  </w:style>
  <w:style w:type="character" w:customStyle="1" w:styleId="2fff1">
    <w:name w:val="书籍标题2"/>
    <w:uiPriority w:val="33"/>
    <w:qFormat/>
    <w:rPr>
      <w:b/>
      <w:bCs/>
      <w:smallCaps/>
      <w:spacing w:val="5"/>
    </w:rPr>
  </w:style>
  <w:style w:type="character" w:customStyle="1" w:styleId="high-light-bg4">
    <w:name w:val="high-light-bg4"/>
    <w:qFormat/>
    <w:rPr>
      <w:rFonts w:ascii="Arial" w:eastAsia="黑体" w:hAnsi="Arial" w:cs="Arial"/>
      <w:snapToGrid w:val="0"/>
      <w:kern w:val="0"/>
      <w:szCs w:val="21"/>
    </w:rPr>
  </w:style>
  <w:style w:type="character" w:customStyle="1" w:styleId="Charfff1">
    <w:name w:val="一级要点 Char"/>
    <w:link w:val="afffffffffffff4"/>
    <w:qFormat/>
    <w:rPr>
      <w:rFonts w:ascii="Calibri" w:hAnsi="Calibri"/>
      <w:sz w:val="28"/>
      <w:szCs w:val="28"/>
      <w:lang w:eastAsia="en-US" w:bidi="en-US"/>
    </w:rPr>
  </w:style>
  <w:style w:type="paragraph" w:customStyle="1" w:styleId="afffffffffffff4">
    <w:name w:val="一级要点"/>
    <w:basedOn w:val="affff1"/>
    <w:link w:val="Charfff1"/>
    <w:qFormat/>
    <w:pPr>
      <w:widowControl/>
      <w:adjustRightInd/>
      <w:spacing w:line="240" w:lineRule="auto"/>
      <w:ind w:left="704" w:firstLineChars="0" w:firstLine="0"/>
    </w:pPr>
    <w:rPr>
      <w:rFonts w:ascii="Calibri" w:eastAsia="宋体" w:hAnsi="Calibri" w:cs="Times New Roman"/>
      <w:kern w:val="0"/>
      <w:sz w:val="28"/>
      <w:szCs w:val="28"/>
      <w:lang w:eastAsia="en-US" w:bidi="en-US"/>
    </w:rPr>
  </w:style>
  <w:style w:type="character" w:customStyle="1" w:styleId="style110">
    <w:name w:val="style11"/>
    <w:uiPriority w:val="99"/>
    <w:qFormat/>
    <w:rPr>
      <w:sz w:val="54"/>
    </w:rPr>
  </w:style>
  <w:style w:type="character" w:customStyle="1" w:styleId="1fff7">
    <w:name w:val="网格型浅色1"/>
    <w:uiPriority w:val="32"/>
    <w:qFormat/>
    <w:rPr>
      <w:b/>
      <w:bCs/>
      <w:smallCaps/>
      <w:color w:val="C0504D"/>
      <w:spacing w:val="5"/>
      <w:u w:val="single"/>
    </w:rPr>
  </w:style>
  <w:style w:type="character" w:customStyle="1" w:styleId="9Char1">
    <w:name w:val="标题 9 Char1"/>
    <w:qFormat/>
    <w:rPr>
      <w:rFonts w:ascii="Arial" w:eastAsia="黑体" w:hAnsi="Arial"/>
      <w:kern w:val="2"/>
      <w:sz w:val="21"/>
      <w:szCs w:val="21"/>
    </w:rPr>
  </w:style>
  <w:style w:type="character" w:customStyle="1" w:styleId="lh131">
    <w:name w:val="lh131"/>
    <w:qFormat/>
    <w:rPr>
      <w:rFonts w:ascii="华文仿宋" w:eastAsia="华文仿宋" w:hAnsi="华文仿宋" w:hint="eastAsia"/>
      <w:b/>
      <w:color w:val="000000"/>
      <w:kern w:val="2"/>
      <w:sz w:val="28"/>
      <w:szCs w:val="28"/>
      <w:lang w:val="en-US" w:eastAsia="zh-CN" w:bidi="ar-SA"/>
    </w:rPr>
  </w:style>
  <w:style w:type="character" w:customStyle="1" w:styleId="text-01">
    <w:name w:val="text-01"/>
    <w:uiPriority w:val="99"/>
    <w:qFormat/>
    <w:rPr>
      <w:rFonts w:ascii="Verdana" w:hAnsi="Verdana" w:cs="Times New Roman"/>
      <w:sz w:val="18"/>
      <w:szCs w:val="18"/>
    </w:rPr>
  </w:style>
  <w:style w:type="character" w:customStyle="1" w:styleId="2fff2">
    <w:name w:val="不明显参考2"/>
    <w:qFormat/>
    <w:rPr>
      <w:smallCaps/>
      <w:color w:val="C0504D"/>
      <w:u w:val="single"/>
    </w:rPr>
  </w:style>
  <w:style w:type="character" w:customStyle="1" w:styleId="textedit1">
    <w:name w:val="text_edit1"/>
    <w:qFormat/>
    <w:rPr>
      <w:color w:val="3366CC"/>
      <w:sz w:val="18"/>
      <w:szCs w:val="18"/>
    </w:rPr>
  </w:style>
  <w:style w:type="character" w:customStyle="1" w:styleId="CharCharCharCharCharCharCharCharCharCharCharCharCharCharChar0">
    <w:name w:val="正文（首行缩进两字） Char Char Char Char Char Char Char Char Char Char Char Char Char Char Char"/>
    <w:uiPriority w:val="99"/>
    <w:qFormat/>
    <w:rPr>
      <w:rFonts w:eastAsia="宋体" w:cs="Times New Roman"/>
      <w:kern w:val="2"/>
      <w:sz w:val="21"/>
      <w:lang w:val="en-US" w:eastAsia="zh-CN" w:bidi="ar-SA"/>
    </w:rPr>
  </w:style>
  <w:style w:type="character" w:customStyle="1" w:styleId="CharChar39">
    <w:name w:val="Char Char39"/>
    <w:qFormat/>
    <w:rPr>
      <w:rFonts w:ascii="宋体" w:eastAsia="宋体" w:hAnsi="Courier New"/>
      <w:kern w:val="2"/>
      <w:sz w:val="21"/>
      <w:lang w:val="en-US" w:eastAsia="zh-CN" w:bidi="ar-SA"/>
    </w:rPr>
  </w:style>
  <w:style w:type="character" w:customStyle="1" w:styleId="CharChar103">
    <w:name w:val="Char Char103"/>
    <w:semiHidden/>
    <w:qFormat/>
    <w:rPr>
      <w:rFonts w:ascii="宋体" w:hAnsi="宋体"/>
      <w:kern w:val="2"/>
      <w:sz w:val="21"/>
      <w:szCs w:val="24"/>
      <w:lang w:val="en-US" w:eastAsia="zh-CN"/>
    </w:rPr>
  </w:style>
  <w:style w:type="character" w:customStyle="1" w:styleId="CharChar93">
    <w:name w:val="Char Char93"/>
    <w:qFormat/>
    <w:rPr>
      <w:rFonts w:eastAsia="宋体"/>
      <w:kern w:val="2"/>
      <w:sz w:val="18"/>
      <w:szCs w:val="18"/>
      <w:lang w:val="en-US" w:eastAsia="zh-CN" w:bidi="ar-SA"/>
    </w:rPr>
  </w:style>
  <w:style w:type="character" w:customStyle="1" w:styleId="ListParagraphChar">
    <w:name w:val="List Paragraph Char"/>
    <w:qFormat/>
    <w:locked/>
    <w:rPr>
      <w:rFonts w:eastAsia="宋体"/>
      <w:szCs w:val="24"/>
      <w:lang w:val="en-US" w:eastAsia="zh-CN" w:bidi="ar-SA"/>
    </w:rPr>
  </w:style>
  <w:style w:type="character" w:customStyle="1" w:styleId="style31style4">
    <w:name w:val="style31style4"/>
    <w:qFormat/>
  </w:style>
  <w:style w:type="character" w:customStyle="1" w:styleId="Char2f1">
    <w:name w:val="称呼 Char2"/>
    <w:uiPriority w:val="99"/>
    <w:semiHidden/>
    <w:qFormat/>
    <w:rPr>
      <w:rFonts w:ascii="Times New Roman" w:eastAsia="宋体" w:hAnsi="Times New Roman" w:cs="Times New Roman"/>
      <w:szCs w:val="20"/>
    </w:rPr>
  </w:style>
  <w:style w:type="character" w:customStyle="1" w:styleId="count4">
    <w:name w:val="count4"/>
    <w:qFormat/>
  </w:style>
  <w:style w:type="character" w:customStyle="1" w:styleId="font181">
    <w:name w:val="font181"/>
    <w:qFormat/>
    <w:rPr>
      <w:rFonts w:ascii="宋体" w:eastAsia="宋体" w:hAnsi="宋体" w:cs="宋体" w:hint="eastAsia"/>
      <w:color w:val="000000"/>
      <w:sz w:val="18"/>
      <w:szCs w:val="18"/>
      <w:u w:val="none"/>
    </w:rPr>
  </w:style>
  <w:style w:type="character" w:customStyle="1" w:styleId="v151">
    <w:name w:val="v151"/>
    <w:uiPriority w:val="99"/>
    <w:qFormat/>
    <w:rPr>
      <w:rFonts w:cs="Times New Roman"/>
      <w:sz w:val="18"/>
      <w:szCs w:val="18"/>
    </w:rPr>
  </w:style>
  <w:style w:type="character" w:customStyle="1" w:styleId="Char2f2">
    <w:name w:val="正文首行缩进 Char2"/>
    <w:qFormat/>
  </w:style>
  <w:style w:type="character" w:customStyle="1" w:styleId="font191">
    <w:name w:val="font191"/>
    <w:qFormat/>
    <w:rPr>
      <w:rFonts w:ascii="Symbol" w:hAnsi="Symbol" w:cs="Symbol" w:hint="default"/>
      <w:color w:val="000000"/>
      <w:sz w:val="20"/>
      <w:szCs w:val="20"/>
      <w:u w:val="none"/>
    </w:rPr>
  </w:style>
  <w:style w:type="character" w:customStyle="1" w:styleId="huan161">
    <w:name w:val="huan161"/>
    <w:autoRedefine/>
    <w:qFormat/>
    <w:rPr>
      <w:b/>
      <w:bCs/>
      <w:color w:val="FF7200"/>
      <w:sz w:val="24"/>
      <w:szCs w:val="24"/>
    </w:rPr>
  </w:style>
  <w:style w:type="character" w:customStyle="1" w:styleId="415Char">
    <w:name w:val="小4 1.5 Char"/>
    <w:link w:val="415"/>
    <w:qFormat/>
    <w:rPr>
      <w:sz w:val="24"/>
    </w:rPr>
  </w:style>
  <w:style w:type="paragraph" w:customStyle="1" w:styleId="415">
    <w:name w:val="小4 1.5"/>
    <w:basedOn w:val="a"/>
    <w:link w:val="415Char"/>
    <w:qFormat/>
    <w:pPr>
      <w:adjustRightInd/>
      <w:spacing w:line="360" w:lineRule="auto"/>
      <w:ind w:firstLineChars="200" w:firstLine="200"/>
      <w:jc w:val="left"/>
    </w:pPr>
    <w:rPr>
      <w:kern w:val="0"/>
      <w:sz w:val="24"/>
      <w:szCs w:val="20"/>
    </w:rPr>
  </w:style>
  <w:style w:type="character" w:customStyle="1" w:styleId="CharCharfc">
    <w:name w:val="正文文本 Char Char"/>
    <w:qFormat/>
    <w:rPr>
      <w:rFonts w:eastAsia="仿宋_GB2312"/>
      <w:kern w:val="2"/>
      <w:sz w:val="28"/>
      <w:szCs w:val="24"/>
      <w:lang w:val="en-US" w:eastAsia="zh-CN" w:bidi="ar-SA"/>
    </w:rPr>
  </w:style>
  <w:style w:type="character" w:customStyle="1" w:styleId="CharCharCharCharChar1">
    <w:name w:val="Char Char Char Char Char1"/>
    <w:link w:val="Char70"/>
    <w:qFormat/>
    <w:rPr>
      <w:rFonts w:ascii="仿宋_GB2312" w:eastAsia="仿宋_GB2312"/>
      <w:b/>
      <w:kern w:val="2"/>
      <w:sz w:val="32"/>
      <w:szCs w:val="32"/>
    </w:rPr>
  </w:style>
  <w:style w:type="paragraph" w:customStyle="1" w:styleId="Char70">
    <w:name w:val="Char7"/>
    <w:basedOn w:val="a"/>
    <w:link w:val="CharCharCharCharChar1"/>
    <w:qFormat/>
    <w:rPr>
      <w:rFonts w:ascii="仿宋_GB2312" w:eastAsia="仿宋_GB2312"/>
      <w:b/>
      <w:sz w:val="32"/>
      <w:szCs w:val="32"/>
    </w:rPr>
  </w:style>
  <w:style w:type="character" w:customStyle="1" w:styleId="Char1CharChar">
    <w:name w:val="标书正文格式 Char1 Char Char"/>
    <w:link w:val="Char1Char0"/>
    <w:uiPriority w:val="99"/>
    <w:qFormat/>
    <w:locked/>
    <w:rPr>
      <w:rFonts w:eastAsia="楷体_GB2312"/>
      <w:kern w:val="2"/>
      <w:sz w:val="24"/>
      <w:szCs w:val="24"/>
    </w:rPr>
  </w:style>
  <w:style w:type="paragraph" w:customStyle="1" w:styleId="Char1Char0">
    <w:name w:val="标书正文格式 Char1 Char"/>
    <w:link w:val="Char1CharChar"/>
    <w:uiPriority w:val="99"/>
    <w:qFormat/>
    <w:pPr>
      <w:spacing w:line="360" w:lineRule="auto"/>
      <w:ind w:firstLineChars="200" w:firstLine="200"/>
    </w:pPr>
    <w:rPr>
      <w:rFonts w:eastAsia="楷体_GB2312"/>
      <w:kern w:val="2"/>
      <w:sz w:val="24"/>
      <w:szCs w:val="24"/>
    </w:rPr>
  </w:style>
  <w:style w:type="character" w:customStyle="1" w:styleId="DateChar">
    <w:name w:val="Date Char"/>
    <w:qFormat/>
    <w:locked/>
    <w:rPr>
      <w:rFonts w:ascii="宋体" w:eastAsia="楷体_GB2312" w:hAnsi="宋体" w:cs="Times New Roman"/>
      <w:sz w:val="24"/>
    </w:rPr>
  </w:style>
  <w:style w:type="character" w:customStyle="1" w:styleId="1fff8">
    <w:name w:val="页码1"/>
    <w:qFormat/>
    <w:rPr>
      <w:rFonts w:ascii="Arial" w:eastAsia="黑体" w:hAnsi="Arial" w:cs="Arial"/>
      <w:snapToGrid w:val="0"/>
      <w:kern w:val="0"/>
      <w:szCs w:val="21"/>
    </w:rPr>
  </w:style>
  <w:style w:type="character" w:customStyle="1" w:styleId="num2">
    <w:name w:val="num2"/>
    <w:qFormat/>
    <w:rPr>
      <w:color w:val="666666"/>
      <w:sz w:val="21"/>
      <w:szCs w:val="21"/>
    </w:rPr>
  </w:style>
  <w:style w:type="character" w:customStyle="1" w:styleId="Char1f8">
    <w:name w:val="正文首缩两字 Char1"/>
    <w:link w:val="afffffffffffff5"/>
    <w:qFormat/>
    <w:rPr>
      <w:rFonts w:ascii="Verdana" w:hAnsi="Verdana"/>
      <w:sz w:val="24"/>
      <w:szCs w:val="24"/>
    </w:rPr>
  </w:style>
  <w:style w:type="paragraph" w:customStyle="1" w:styleId="afffffffffffff5">
    <w:name w:val="正文首缩两字"/>
    <w:basedOn w:val="a"/>
    <w:link w:val="Char1f8"/>
    <w:qFormat/>
    <w:pPr>
      <w:adjustRightInd/>
      <w:spacing w:line="360" w:lineRule="auto"/>
      <w:ind w:firstLineChars="200" w:firstLine="200"/>
    </w:pPr>
    <w:rPr>
      <w:rFonts w:ascii="Verdana" w:hAnsi="Verdana"/>
      <w:kern w:val="0"/>
      <w:sz w:val="24"/>
    </w:rPr>
  </w:style>
  <w:style w:type="character" w:customStyle="1" w:styleId="s1">
    <w:name w:val="s1"/>
    <w:qFormat/>
    <w:rPr>
      <w:sz w:val="30"/>
      <w:szCs w:val="30"/>
      <w:u w:val="none"/>
    </w:rPr>
  </w:style>
  <w:style w:type="paragraph" w:customStyle="1" w:styleId="et195">
    <w:name w:val="et195"/>
    <w:basedOn w:val="a"/>
    <w:qFormat/>
    <w:pPr>
      <w:widowControl/>
      <w:adjustRightInd/>
      <w:spacing w:before="100" w:beforeAutospacing="1" w:after="100" w:afterAutospacing="1"/>
      <w:jc w:val="left"/>
      <w:textAlignment w:val="bottom"/>
    </w:pPr>
    <w:rPr>
      <w:rFonts w:ascii="华文仿宋" w:eastAsia="华文仿宋" w:hAnsi="华文仿宋" w:cs="宋体"/>
      <w:color w:val="000000"/>
      <w:kern w:val="0"/>
      <w:sz w:val="24"/>
    </w:rPr>
  </w:style>
  <w:style w:type="paragraph" w:customStyle="1" w:styleId="et115">
    <w:name w:val="et115"/>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et136">
    <w:name w:val="et136"/>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et174">
    <w:name w:val="et174"/>
    <w:basedOn w:val="a"/>
    <w:qFormat/>
    <w:pPr>
      <w:widowControl/>
      <w:adjustRightInd/>
      <w:spacing w:before="100" w:beforeAutospacing="1" w:after="100" w:afterAutospacing="1"/>
      <w:jc w:val="left"/>
      <w:textAlignment w:val="bottom"/>
    </w:pPr>
    <w:rPr>
      <w:rFonts w:ascii="华文仿宋" w:eastAsia="华文仿宋" w:hAnsi="华文仿宋" w:cs="宋体"/>
      <w:color w:val="000000"/>
      <w:kern w:val="0"/>
      <w:sz w:val="24"/>
    </w:rPr>
  </w:style>
  <w:style w:type="paragraph" w:customStyle="1" w:styleId="p17">
    <w:name w:val="p17"/>
    <w:basedOn w:val="a"/>
    <w:uiPriority w:val="99"/>
    <w:qFormat/>
    <w:pPr>
      <w:widowControl/>
      <w:adjustRightInd/>
    </w:pPr>
    <w:rPr>
      <w:kern w:val="0"/>
      <w:szCs w:val="21"/>
    </w:rPr>
  </w:style>
  <w:style w:type="paragraph" w:customStyle="1" w:styleId="xl185">
    <w:name w:val="xl18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top"/>
    </w:pPr>
    <w:rPr>
      <w:rFonts w:ascii="宋体" w:hAnsi="宋体" w:cs="宋体"/>
      <w:kern w:val="0"/>
      <w:sz w:val="18"/>
      <w:szCs w:val="18"/>
    </w:rPr>
  </w:style>
  <w:style w:type="paragraph" w:customStyle="1" w:styleId="et173">
    <w:name w:val="et173"/>
    <w:basedOn w:val="a"/>
    <w:qFormat/>
    <w:pPr>
      <w:widowControl/>
      <w:adjustRightInd/>
      <w:spacing w:before="100" w:beforeAutospacing="1" w:after="100" w:afterAutospacing="1"/>
      <w:jc w:val="left"/>
      <w:textAlignment w:val="bottom"/>
    </w:pPr>
    <w:rPr>
      <w:rFonts w:ascii="华文仿宋" w:eastAsia="华文仿宋" w:hAnsi="华文仿宋" w:cs="宋体"/>
      <w:color w:val="000000"/>
      <w:kern w:val="0"/>
      <w:sz w:val="24"/>
    </w:rPr>
  </w:style>
  <w:style w:type="paragraph" w:customStyle="1" w:styleId="reader-word-layerreader-word-s19-12">
    <w:name w:val="reader-word-layer reader-word-s19-12"/>
    <w:basedOn w:val="a"/>
    <w:qFormat/>
    <w:pPr>
      <w:widowControl/>
      <w:adjustRightInd/>
      <w:spacing w:before="100" w:beforeAutospacing="1" w:after="100" w:afterAutospacing="1"/>
      <w:jc w:val="left"/>
    </w:pPr>
    <w:rPr>
      <w:rFonts w:ascii="宋体" w:hAnsi="宋体" w:cs="宋体"/>
      <w:kern w:val="0"/>
      <w:sz w:val="24"/>
    </w:rPr>
  </w:style>
  <w:style w:type="paragraph" w:customStyle="1" w:styleId="CharChar114">
    <w:name w:val="Char Char114"/>
    <w:basedOn w:val="a"/>
    <w:qFormat/>
    <w:pPr>
      <w:spacing w:line="360" w:lineRule="auto"/>
    </w:pPr>
    <w:rPr>
      <w:szCs w:val="20"/>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宋体" w:hAnsi="宋体" w:cs="宋体"/>
      <w:b/>
      <w:bCs/>
      <w:kern w:val="0"/>
      <w:sz w:val="20"/>
      <w:szCs w:val="20"/>
    </w:rPr>
  </w:style>
  <w:style w:type="paragraph" w:customStyle="1" w:styleId="et37">
    <w:name w:val="et37"/>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xl236">
    <w:name w:val="xl236"/>
    <w:basedOn w:val="a"/>
    <w:qFormat/>
    <w:pPr>
      <w:widowControl/>
      <w:pBdr>
        <w:left w:val="single" w:sz="4" w:space="0" w:color="auto"/>
        <w:bottom w:val="single" w:sz="4" w:space="0" w:color="auto"/>
        <w:right w:val="single" w:sz="4" w:space="0" w:color="auto"/>
      </w:pBdr>
      <w:shd w:val="clear" w:color="000000" w:fill="FFFF00"/>
      <w:adjustRightInd/>
      <w:spacing w:before="100" w:beforeAutospacing="1" w:after="100" w:afterAutospacing="1"/>
      <w:jc w:val="center"/>
      <w:textAlignment w:val="center"/>
    </w:pPr>
    <w:rPr>
      <w:rFonts w:ascii="宋体" w:hAnsi="宋体" w:cs="宋体"/>
      <w:kern w:val="0"/>
      <w:sz w:val="18"/>
      <w:szCs w:val="18"/>
    </w:rPr>
  </w:style>
  <w:style w:type="paragraph" w:customStyle="1" w:styleId="xl56538">
    <w:name w:val="xl5653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b/>
      <w:bCs/>
      <w:kern w:val="0"/>
      <w:sz w:val="24"/>
    </w:rPr>
  </w:style>
  <w:style w:type="paragraph" w:customStyle="1" w:styleId="xl106">
    <w:name w:val="xl106"/>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16"/>
      <w:szCs w:val="16"/>
    </w:rPr>
  </w:style>
  <w:style w:type="paragraph" w:customStyle="1" w:styleId="subtitle2">
    <w:name w:val="subtitle 2"/>
    <w:basedOn w:val="a"/>
    <w:uiPriority w:val="99"/>
    <w:qFormat/>
    <w:pPr>
      <w:spacing w:before="240" w:after="240" w:line="312" w:lineRule="atLeast"/>
      <w:textAlignment w:val="baseline"/>
    </w:pPr>
    <w:rPr>
      <w:rFonts w:eastAsia="黑体"/>
      <w:kern w:val="0"/>
      <w:sz w:val="24"/>
      <w:szCs w:val="20"/>
    </w:rPr>
  </w:style>
  <w:style w:type="paragraph" w:customStyle="1" w:styleId="2fff3">
    <w:name w:val="样式 标题 2 + 宋体 四号 居中"/>
    <w:basedOn w:val="20"/>
    <w:qFormat/>
    <w:pPr>
      <w:tabs>
        <w:tab w:val="clear" w:pos="432"/>
        <w:tab w:val="left" w:pos="425"/>
      </w:tabs>
      <w:spacing w:before="260" w:after="260" w:line="416" w:lineRule="auto"/>
      <w:jc w:val="center"/>
    </w:pPr>
    <w:rPr>
      <w:rFonts w:ascii="宋体" w:eastAsia="宋体" w:hAnsi="宋体" w:cs="宋体"/>
      <w:sz w:val="30"/>
      <w:szCs w:val="20"/>
      <w:lang w:val="en-US"/>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宋体" w:hAnsi="宋体" w:cs="宋体"/>
      <w:kern w:val="0"/>
      <w:sz w:val="18"/>
      <w:szCs w:val="18"/>
    </w:rPr>
  </w:style>
  <w:style w:type="paragraph" w:customStyle="1" w:styleId="xl200">
    <w:name w:val="xl20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18"/>
      <w:szCs w:val="18"/>
    </w:rPr>
  </w:style>
  <w:style w:type="paragraph" w:customStyle="1" w:styleId="CharCharChar1CharCharCharCharCharCharChar">
    <w:name w:val="Char Char Char1 Char Char Char Char Char Char Char"/>
    <w:basedOn w:val="a"/>
    <w:qFormat/>
    <w:pPr>
      <w:widowControl/>
      <w:adjustRightInd/>
      <w:spacing w:after="160" w:line="240" w:lineRule="exact"/>
      <w:jc w:val="left"/>
    </w:pPr>
  </w:style>
  <w:style w:type="paragraph" w:customStyle="1" w:styleId="et50">
    <w:name w:val="et50"/>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2"/>
      <w:szCs w:val="22"/>
    </w:rPr>
  </w:style>
  <w:style w:type="paragraph" w:customStyle="1" w:styleId="et154">
    <w:name w:val="et154"/>
    <w:basedOn w:val="a"/>
    <w:qFormat/>
    <w:pPr>
      <w:widowControl/>
      <w:adjustRightInd/>
      <w:spacing w:before="100" w:beforeAutospacing="1" w:after="100" w:afterAutospacing="1"/>
      <w:jc w:val="left"/>
      <w:textAlignment w:val="bottom"/>
    </w:pPr>
    <w:rPr>
      <w:rFonts w:ascii="华文仿宋" w:eastAsia="华文仿宋" w:hAnsi="华文仿宋" w:cs="宋体"/>
      <w:color w:val="000000"/>
      <w:kern w:val="0"/>
      <w:sz w:val="24"/>
    </w:rPr>
  </w:style>
  <w:style w:type="paragraph" w:customStyle="1" w:styleId="xl117">
    <w:name w:val="xl117"/>
    <w:basedOn w:val="a"/>
    <w:qFormat/>
    <w:pPr>
      <w:widowControl/>
      <w:pBdr>
        <w:top w:val="single" w:sz="4" w:space="0" w:color="auto"/>
        <w:left w:val="single" w:sz="4" w:space="0" w:color="auto"/>
        <w:bottom w:val="single" w:sz="4" w:space="0" w:color="auto"/>
      </w:pBdr>
      <w:adjustRightInd/>
      <w:spacing w:before="100" w:beforeAutospacing="1" w:after="100" w:afterAutospacing="1"/>
      <w:jc w:val="center"/>
    </w:pPr>
    <w:rPr>
      <w:rFonts w:ascii="Arial Unicode MS" w:hAnsi="Arial Unicode MS"/>
      <w:color w:val="000000"/>
      <w:kern w:val="0"/>
      <w:sz w:val="24"/>
    </w:rPr>
  </w:style>
  <w:style w:type="paragraph" w:customStyle="1" w:styleId="et34">
    <w:name w:val="et34"/>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xl23461">
    <w:name w:val="xl23461"/>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24"/>
    </w:rPr>
  </w:style>
  <w:style w:type="paragraph" w:customStyle="1" w:styleId="Style34">
    <w:name w:val="_Style 34"/>
    <w:uiPriority w:val="99"/>
    <w:qFormat/>
    <w:pPr>
      <w:widowControl w:val="0"/>
      <w:jc w:val="both"/>
    </w:pPr>
    <w:rPr>
      <w:kern w:val="2"/>
      <w:sz w:val="21"/>
      <w:szCs w:val="21"/>
    </w:rPr>
  </w:style>
  <w:style w:type="paragraph" w:customStyle="1" w:styleId="et95">
    <w:name w:val="et95"/>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TOC20">
    <w:name w:val="TOC 标题2"/>
    <w:basedOn w:val="11"/>
    <w:next w:val="a"/>
    <w:uiPriority w:val="39"/>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et48">
    <w:name w:val="et48"/>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2"/>
      <w:szCs w:val="22"/>
    </w:rPr>
  </w:style>
  <w:style w:type="paragraph" w:customStyle="1" w:styleId="et148">
    <w:name w:val="et148"/>
    <w:basedOn w:val="a"/>
    <w:qFormat/>
    <w:pPr>
      <w:widowControl/>
      <w:adjustRightInd/>
      <w:spacing w:before="100" w:beforeAutospacing="1" w:after="100" w:afterAutospacing="1"/>
      <w:jc w:val="left"/>
      <w:textAlignment w:val="bottom"/>
    </w:pPr>
    <w:rPr>
      <w:rFonts w:ascii="华文仿宋" w:eastAsia="华文仿宋" w:hAnsi="华文仿宋" w:cs="宋体"/>
      <w:color w:val="000000"/>
      <w:kern w:val="0"/>
      <w:sz w:val="24"/>
    </w:rPr>
  </w:style>
  <w:style w:type="paragraph" w:customStyle="1" w:styleId="afffffffffffff6">
    <w:name w:val="数字序一级缩进"/>
    <w:uiPriority w:val="99"/>
    <w:qFormat/>
    <w:pPr>
      <w:adjustRightInd w:val="0"/>
      <w:snapToGrid w:val="0"/>
      <w:spacing w:before="120" w:after="50" w:line="341" w:lineRule="auto"/>
      <w:ind w:firstLineChars="200" w:firstLine="640"/>
    </w:pPr>
    <w:rPr>
      <w:rFonts w:ascii="楷体_GB2312" w:eastAsia="楷体_GB2312"/>
      <w:kern w:val="2"/>
      <w:sz w:val="32"/>
      <w:szCs w:val="24"/>
    </w:rPr>
  </w:style>
  <w:style w:type="paragraph" w:customStyle="1" w:styleId="afffffffffffff7">
    <w:name w:val="需求正文"/>
    <w:basedOn w:val="a"/>
    <w:qFormat/>
    <w:pPr>
      <w:widowControl/>
      <w:adjustRightInd/>
      <w:spacing w:line="300" w:lineRule="auto"/>
      <w:ind w:firstLineChars="200" w:firstLine="560"/>
      <w:jc w:val="left"/>
    </w:pPr>
    <w:rPr>
      <w:rFonts w:ascii="Arial" w:eastAsia="仿宋_GB2312" w:hAnsi="Arial"/>
      <w:sz w:val="28"/>
      <w:szCs w:val="20"/>
    </w:rPr>
  </w:style>
  <w:style w:type="paragraph" w:customStyle="1" w:styleId="et122">
    <w:name w:val="et122"/>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afffffffffffff8">
    <w:name w:val="符号与编号"/>
    <w:basedOn w:val="a"/>
    <w:qFormat/>
    <w:pPr>
      <w:adjustRightInd/>
      <w:spacing w:line="360" w:lineRule="auto"/>
      <w:ind w:firstLineChars="200" w:firstLine="560"/>
    </w:pPr>
    <w:rPr>
      <w:sz w:val="24"/>
    </w:rPr>
  </w:style>
  <w:style w:type="paragraph" w:customStyle="1" w:styleId="afffffffffffff9">
    <w:name w:val="目录"/>
    <w:basedOn w:val="a"/>
    <w:autoRedefine/>
    <w:uiPriority w:val="99"/>
    <w:qFormat/>
    <w:pPr>
      <w:autoSpaceDE w:val="0"/>
      <w:autoSpaceDN w:val="0"/>
      <w:spacing w:before="300" w:after="150" w:line="360" w:lineRule="auto"/>
      <w:jc w:val="center"/>
    </w:pPr>
    <w:rPr>
      <w:rFonts w:ascii="黑体" w:eastAsia="黑体"/>
      <w:kern w:val="0"/>
      <w:sz w:val="30"/>
      <w:szCs w:val="30"/>
    </w:rPr>
  </w:style>
  <w:style w:type="paragraph" w:customStyle="1" w:styleId="2111">
    <w:name w:val="正文文本 2111"/>
    <w:basedOn w:val="a"/>
    <w:qFormat/>
    <w:pPr>
      <w:widowControl/>
      <w:overflowPunct w:val="0"/>
      <w:autoSpaceDE w:val="0"/>
      <w:autoSpaceDN w:val="0"/>
      <w:ind w:left="720" w:hanging="720"/>
    </w:pPr>
    <w:rPr>
      <w:kern w:val="0"/>
      <w:sz w:val="24"/>
      <w:szCs w:val="20"/>
      <w:lang w:val="en-GB"/>
    </w:rPr>
  </w:style>
  <w:style w:type="paragraph" w:customStyle="1" w:styleId="Charfff2">
    <w:name w:val="样式 标书正文格式 Char + 加粗"/>
    <w:basedOn w:val="a"/>
    <w:uiPriority w:val="99"/>
    <w:qFormat/>
    <w:pPr>
      <w:widowControl/>
      <w:adjustRightInd/>
      <w:spacing w:line="360" w:lineRule="auto"/>
      <w:ind w:firstLineChars="200" w:firstLine="200"/>
      <w:jc w:val="left"/>
    </w:pPr>
    <w:rPr>
      <w:rFonts w:eastAsia="仿宋_GB2312"/>
      <w:b/>
      <w:bCs/>
      <w:sz w:val="24"/>
    </w:rPr>
  </w:style>
  <w:style w:type="paragraph" w:customStyle="1" w:styleId="Body-noindent">
    <w:name w:val="Body-no indent"/>
    <w:uiPriority w:val="99"/>
    <w:qFormat/>
    <w:pPr>
      <w:widowControl w:val="0"/>
      <w:tabs>
        <w:tab w:val="left" w:pos="7920"/>
      </w:tabs>
      <w:spacing w:line="280" w:lineRule="exact"/>
      <w:ind w:right="-14"/>
    </w:pPr>
    <w:rPr>
      <w:rFonts w:ascii="Arial" w:hAnsi="Arial"/>
      <w:sz w:val="19"/>
      <w:lang w:eastAsia="en-US" w:bidi="he-IL"/>
    </w:rPr>
  </w:style>
  <w:style w:type="paragraph" w:customStyle="1" w:styleId="CharCharCharCharCharCharCharCharCharCharCharCharChar1">
    <w:name w:val="Char Char Char Char Char Char Char Char Char Char Char Char Char1"/>
    <w:basedOn w:val="a"/>
    <w:qFormat/>
    <w:pPr>
      <w:widowControl/>
      <w:adjustRightInd/>
      <w:spacing w:after="160" w:line="240" w:lineRule="exact"/>
      <w:jc w:val="left"/>
    </w:pPr>
    <w:rPr>
      <w:rFonts w:ascii="Verdana" w:hAnsi="Verdana"/>
      <w:kern w:val="0"/>
      <w:sz w:val="20"/>
      <w:szCs w:val="20"/>
      <w:lang w:eastAsia="en-US"/>
    </w:rPr>
  </w:style>
  <w:style w:type="paragraph" w:customStyle="1" w:styleId="xl448">
    <w:name w:val="xl448"/>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宋体" w:hAnsi="宋体" w:cs="宋体"/>
      <w:kern w:val="0"/>
      <w:sz w:val="20"/>
      <w:szCs w:val="20"/>
    </w:rPr>
  </w:style>
  <w:style w:type="paragraph" w:customStyle="1" w:styleId="xl31067">
    <w:name w:val="xl310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1fff9">
    <w:name w:val="附录1"/>
    <w:qFormat/>
    <w:pPr>
      <w:tabs>
        <w:tab w:val="left" w:pos="907"/>
      </w:tabs>
      <w:snapToGrid w:val="0"/>
      <w:spacing w:before="240" w:line="600" w:lineRule="atLeast"/>
      <w:ind w:left="907" w:hanging="907"/>
    </w:pPr>
    <w:rPr>
      <w:b/>
      <w:i/>
      <w:sz w:val="28"/>
    </w:rPr>
  </w:style>
  <w:style w:type="paragraph" w:customStyle="1" w:styleId="font0">
    <w:name w:val="font0"/>
    <w:basedOn w:val="a"/>
    <w:qFormat/>
    <w:pPr>
      <w:widowControl/>
      <w:adjustRightInd/>
      <w:spacing w:before="100" w:beforeAutospacing="1" w:after="100" w:afterAutospacing="1"/>
      <w:jc w:val="left"/>
    </w:pPr>
    <w:rPr>
      <w:rFonts w:ascii="宋体" w:hAnsi="宋体" w:cs="宋体"/>
      <w:kern w:val="0"/>
      <w:sz w:val="24"/>
    </w:rPr>
  </w:style>
  <w:style w:type="paragraph" w:customStyle="1" w:styleId="xl56564">
    <w:name w:val="xl5656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b/>
      <w:bCs/>
      <w:kern w:val="0"/>
      <w:sz w:val="36"/>
      <w:szCs w:val="36"/>
    </w:rPr>
  </w:style>
  <w:style w:type="paragraph" w:customStyle="1" w:styleId="xl195">
    <w:name w:val="xl19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color w:val="000000"/>
      <w:kern w:val="0"/>
      <w:sz w:val="18"/>
      <w:szCs w:val="18"/>
    </w:rPr>
  </w:style>
  <w:style w:type="paragraph" w:customStyle="1" w:styleId="afffffffffffffa">
    <w:name w:val="表格格式"/>
    <w:basedOn w:val="a"/>
    <w:uiPriority w:val="99"/>
    <w:qFormat/>
    <w:pPr>
      <w:adjustRightInd/>
      <w:jc w:val="center"/>
    </w:pPr>
    <w:rPr>
      <w:rFonts w:ascii="Arial" w:eastAsia="仿宋_GB2312" w:hAnsi="Arial" w:cs="宋体"/>
      <w:kern w:val="0"/>
      <w:sz w:val="24"/>
    </w:rPr>
  </w:style>
  <w:style w:type="paragraph" w:customStyle="1" w:styleId="xl31075">
    <w:name w:val="xl310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xl56539">
    <w:name w:val="xl5653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title1">
    <w:name w:val="title1"/>
    <w:basedOn w:val="11"/>
    <w:uiPriority w:val="99"/>
    <w:qFormat/>
    <w:pPr>
      <w:keepNext w:val="0"/>
      <w:keepLines w:val="0"/>
      <w:tabs>
        <w:tab w:val="clear" w:pos="432"/>
      </w:tabs>
      <w:autoSpaceDE w:val="0"/>
      <w:autoSpaceDN w:val="0"/>
      <w:spacing w:before="240" w:after="120" w:line="360" w:lineRule="auto"/>
      <w:ind w:left="247" w:hanging="247"/>
      <w:jc w:val="left"/>
    </w:pPr>
    <w:rPr>
      <w:rFonts w:ascii="Arial" w:hAnsi="Arial" w:cs="Arial"/>
      <w:kern w:val="0"/>
      <w:sz w:val="24"/>
      <w:szCs w:val="24"/>
    </w:rPr>
  </w:style>
  <w:style w:type="paragraph" w:customStyle="1" w:styleId="CCTV">
    <w:name w:val="CCTV文档正文"/>
    <w:basedOn w:val="a"/>
    <w:qFormat/>
    <w:pPr>
      <w:adjustRightInd/>
      <w:spacing w:before="100" w:beforeAutospacing="1" w:after="100" w:afterAutospacing="1" w:line="360" w:lineRule="auto"/>
      <w:ind w:firstLineChars="200" w:firstLine="200"/>
      <w:jc w:val="left"/>
    </w:pPr>
    <w:rPr>
      <w:sz w:val="24"/>
      <w:szCs w:val="21"/>
    </w:rPr>
  </w:style>
  <w:style w:type="paragraph" w:customStyle="1" w:styleId="Normal1">
    <w:name w:val="Normal1"/>
    <w:uiPriority w:val="99"/>
    <w:qFormat/>
    <w:pPr>
      <w:widowControl w:val="0"/>
      <w:adjustRightInd w:val="0"/>
      <w:spacing w:line="315" w:lineRule="atLeast"/>
      <w:jc w:val="both"/>
      <w:textAlignment w:val="baseline"/>
    </w:pPr>
    <w:rPr>
      <w:rFonts w:ascii="宋体"/>
      <w:sz w:val="24"/>
    </w:rPr>
  </w:style>
  <w:style w:type="paragraph" w:customStyle="1" w:styleId="afffffffffffffb">
    <w:name w:val="答复缩进"/>
    <w:basedOn w:val="afffffffffffffc"/>
    <w:uiPriority w:val="99"/>
    <w:qFormat/>
  </w:style>
  <w:style w:type="paragraph" w:customStyle="1" w:styleId="afffffffffffffc">
    <w:name w:val="答复"/>
    <w:basedOn w:val="a1"/>
    <w:next w:val="afffffffffffffb"/>
    <w:uiPriority w:val="99"/>
    <w:qFormat/>
    <w:pPr>
      <w:widowControl w:val="0"/>
      <w:adjustRightInd/>
      <w:snapToGrid/>
      <w:spacing w:line="360" w:lineRule="auto"/>
      <w:ind w:firstLine="0"/>
    </w:pPr>
    <w:rPr>
      <w:rFonts w:ascii="Times New Roman"/>
      <w:b/>
      <w:snapToGrid/>
      <w:color w:val="auto"/>
      <w:spacing w:val="20"/>
      <w:kern w:val="2"/>
      <w:sz w:val="24"/>
    </w:rPr>
  </w:style>
  <w:style w:type="paragraph" w:customStyle="1" w:styleId="pieddepager2">
    <w:name w:val="pied de page r閒.2"/>
    <w:qFormat/>
    <w:pPr>
      <w:spacing w:before="140"/>
      <w:jc w:val="center"/>
    </w:pPr>
    <w:rPr>
      <w:rFonts w:ascii="Helvetica" w:hAnsi="Helvetica"/>
      <w:caps/>
      <w:snapToGrid w:val="0"/>
      <w:lang w:eastAsia="en-US"/>
    </w:rPr>
  </w:style>
  <w:style w:type="paragraph" w:customStyle="1" w:styleId="xl99">
    <w:name w:val="xl99"/>
    <w:basedOn w:val="a"/>
    <w:uiPriority w:val="99"/>
    <w:qFormat/>
    <w:pPr>
      <w:widowControl/>
      <w:adjustRightInd/>
      <w:spacing w:before="100" w:beforeAutospacing="1" w:after="100" w:afterAutospacing="1"/>
      <w:jc w:val="left"/>
    </w:pPr>
    <w:rPr>
      <w:rFonts w:ascii="宋体" w:hAnsi="宋体" w:cs="宋体"/>
      <w:kern w:val="0"/>
      <w:sz w:val="24"/>
    </w:rPr>
  </w:style>
  <w:style w:type="paragraph" w:customStyle="1" w:styleId="xl56546">
    <w:name w:val="xl5654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xl31097">
    <w:name w:val="xl3109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CharChar1Char3">
    <w:name w:val="Char Char1 Char3"/>
    <w:basedOn w:val="a"/>
    <w:qFormat/>
    <w:rPr>
      <w:rFonts w:ascii="仿宋_GB2312" w:eastAsia="仿宋_GB2312"/>
      <w:b/>
      <w:sz w:val="32"/>
      <w:szCs w:val="32"/>
    </w:rPr>
  </w:style>
  <w:style w:type="paragraph" w:customStyle="1" w:styleId="xl166">
    <w:name w:val="xl166"/>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Aufzhlung1">
    <w:name w:val="Aufzählung 1"/>
    <w:basedOn w:val="a"/>
    <w:qFormat/>
    <w:pPr>
      <w:widowControl/>
      <w:tabs>
        <w:tab w:val="left" w:pos="284"/>
        <w:tab w:val="left" w:pos="720"/>
      </w:tabs>
      <w:adjustRightInd/>
      <w:spacing w:after="120" w:line="288" w:lineRule="auto"/>
      <w:ind w:left="720" w:hanging="720"/>
      <w:jc w:val="left"/>
    </w:pPr>
    <w:rPr>
      <w:rFonts w:ascii="Arial" w:hAnsi="Arial"/>
      <w:bCs/>
      <w:kern w:val="0"/>
      <w:sz w:val="24"/>
    </w:rPr>
  </w:style>
  <w:style w:type="paragraph" w:customStyle="1" w:styleId="xl23449">
    <w:name w:val="xl23449"/>
    <w:basedOn w:val="a"/>
    <w:qFormat/>
    <w:pPr>
      <w:widowControl/>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xl98">
    <w:name w:val="xl98"/>
    <w:basedOn w:val="a"/>
    <w:uiPriority w:val="99"/>
    <w:qFormat/>
    <w:pPr>
      <w:widowControl/>
      <w:pBdr>
        <w:top w:val="single" w:sz="4" w:space="0" w:color="000000"/>
        <w:left w:val="single" w:sz="4" w:space="0" w:color="000000"/>
        <w:right w:val="single" w:sz="4" w:space="0" w:color="000000"/>
      </w:pBdr>
      <w:shd w:val="clear" w:color="auto" w:fill="FFFFFF"/>
      <w:adjustRightInd/>
      <w:spacing w:before="100" w:beforeAutospacing="1" w:after="100" w:afterAutospacing="1"/>
      <w:jc w:val="center"/>
    </w:pPr>
    <w:rPr>
      <w:rFonts w:ascii="宋体" w:hAnsi="宋体" w:cs="宋体"/>
      <w:b/>
      <w:bCs/>
      <w:kern w:val="0"/>
      <w:sz w:val="16"/>
      <w:szCs w:val="16"/>
    </w:rPr>
  </w:style>
  <w:style w:type="paragraph" w:customStyle="1" w:styleId="Normal33">
    <w:name w:val="Normal_33"/>
    <w:qFormat/>
    <w:pPr>
      <w:widowControl w:val="0"/>
      <w:spacing w:before="120" w:after="240"/>
      <w:jc w:val="both"/>
    </w:pPr>
    <w:rPr>
      <w:rFonts w:ascii="Calibri" w:eastAsia="Calibri" w:hAnsi="Calibri" w:cs="Calibri"/>
      <w:color w:val="000000"/>
      <w:sz w:val="22"/>
      <w:szCs w:val="22"/>
      <w:lang w:val="ru-RU"/>
    </w:rPr>
  </w:style>
  <w:style w:type="paragraph" w:customStyle="1" w:styleId="xl188">
    <w:name w:val="xl1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top"/>
    </w:pPr>
    <w:rPr>
      <w:rFonts w:ascii="宋体" w:hAnsi="宋体" w:cs="宋体"/>
      <w:kern w:val="0"/>
      <w:sz w:val="18"/>
      <w:szCs w:val="18"/>
    </w:rPr>
  </w:style>
  <w:style w:type="paragraph" w:customStyle="1" w:styleId="xl31108">
    <w:name w:val="xl3110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B">
    <w:name w:val="B"/>
    <w:basedOn w:val="a"/>
    <w:qFormat/>
    <w:pPr>
      <w:numPr>
        <w:ilvl w:val="1"/>
        <w:numId w:val="2"/>
      </w:numPr>
      <w:adjustRightInd/>
      <w:ind w:left="1692" w:rightChars="100" w:right="100"/>
      <w:jc w:val="left"/>
      <w:outlineLvl w:val="1"/>
    </w:pPr>
    <w:rPr>
      <w:b/>
      <w:sz w:val="32"/>
      <w:szCs w:val="20"/>
    </w:rPr>
  </w:style>
  <w:style w:type="paragraph" w:customStyle="1" w:styleId="xl152">
    <w:name w:val="xl152"/>
    <w:basedOn w:val="a"/>
    <w:qFormat/>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xl31077">
    <w:name w:val="xl310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b/>
      <w:bCs/>
      <w:kern w:val="0"/>
      <w:sz w:val="28"/>
      <w:szCs w:val="28"/>
    </w:rPr>
  </w:style>
  <w:style w:type="paragraph" w:customStyle="1" w:styleId="xl144">
    <w:name w:val="xl14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color w:val="FF0000"/>
      <w:kern w:val="0"/>
      <w:sz w:val="20"/>
      <w:szCs w:val="20"/>
    </w:rPr>
  </w:style>
  <w:style w:type="paragraph" w:customStyle="1" w:styleId="2h2l22ndlevel2Header2Titre2Head2H2sect12H21">
    <w:name w:val="样式 标题 2h2l22nd level2Header 2Titre2Head 2H2sect 1.2H21..."/>
    <w:basedOn w:val="20"/>
    <w:qFormat/>
    <w:pPr>
      <w:keepLines w:val="0"/>
      <w:widowControl/>
      <w:tabs>
        <w:tab w:val="clear" w:pos="432"/>
        <w:tab w:val="left" w:pos="576"/>
      </w:tabs>
      <w:overflowPunct w:val="0"/>
      <w:spacing w:before="480" w:after="480" w:line="460" w:lineRule="atLeast"/>
      <w:ind w:left="576" w:rightChars="194" w:right="407" w:hanging="576"/>
    </w:pPr>
    <w:rPr>
      <w:rFonts w:ascii="宋体" w:eastAsia="宋体" w:hAnsi="宋体" w:cs="宋体"/>
      <w:kern w:val="0"/>
      <w:lang w:val="en-US"/>
    </w:rPr>
  </w:style>
  <w:style w:type="paragraph" w:customStyle="1" w:styleId="2fff4">
    <w:name w:val="项目符号2号"/>
    <w:uiPriority w:val="99"/>
    <w:qFormat/>
    <w:pPr>
      <w:tabs>
        <w:tab w:val="left" w:pos="0"/>
      </w:tabs>
      <w:spacing w:line="360" w:lineRule="auto"/>
      <w:ind w:left="284" w:hanging="284"/>
    </w:pPr>
    <w:rPr>
      <w:rFonts w:ascii="Arial" w:eastAsia="仿宋_GB2312" w:hAnsi="Arial" w:cs="宋体"/>
      <w:kern w:val="2"/>
      <w:sz w:val="24"/>
      <w:szCs w:val="24"/>
    </w:rPr>
  </w:style>
  <w:style w:type="paragraph" w:customStyle="1" w:styleId="et165">
    <w:name w:val="et165"/>
    <w:basedOn w:val="a"/>
    <w:qFormat/>
    <w:pPr>
      <w:widowControl/>
      <w:adjustRightInd/>
      <w:spacing w:before="100" w:beforeAutospacing="1" w:after="100" w:afterAutospacing="1"/>
      <w:jc w:val="left"/>
      <w:textAlignment w:val="bottom"/>
    </w:pPr>
    <w:rPr>
      <w:rFonts w:ascii="华文仿宋" w:eastAsia="华文仿宋" w:hAnsi="华文仿宋" w:cs="宋体"/>
      <w:color w:val="000000"/>
      <w:kern w:val="0"/>
      <w:sz w:val="24"/>
    </w:rPr>
  </w:style>
  <w:style w:type="paragraph" w:customStyle="1" w:styleId="30505">
    <w:name w:val="样式 样式 标题 3 + 段后: 0.5 行 + 段后: 0.5 行"/>
    <w:basedOn w:val="a"/>
    <w:uiPriority w:val="99"/>
    <w:qFormat/>
    <w:pPr>
      <w:keepNext/>
      <w:keepLines/>
      <w:tabs>
        <w:tab w:val="left" w:pos="1260"/>
      </w:tabs>
      <w:adjustRightInd/>
      <w:spacing w:before="260" w:afterLines="50" w:line="413" w:lineRule="auto"/>
      <w:ind w:left="741" w:hanging="567"/>
      <w:outlineLvl w:val="2"/>
    </w:pPr>
    <w:rPr>
      <w:rFonts w:eastAsia="楷体_GB2312"/>
      <w:b/>
      <w:bCs/>
      <w:sz w:val="32"/>
      <w:szCs w:val="20"/>
    </w:rPr>
  </w:style>
  <w:style w:type="paragraph" w:customStyle="1" w:styleId="xl31080">
    <w:name w:val="xl3108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b/>
      <w:bCs/>
      <w:kern w:val="0"/>
      <w:sz w:val="28"/>
      <w:szCs w:val="28"/>
    </w:rPr>
  </w:style>
  <w:style w:type="paragraph" w:customStyle="1" w:styleId="afffffffffffffd">
    <w:name w:val="表格内容"/>
    <w:basedOn w:val="a"/>
    <w:qFormat/>
    <w:pPr>
      <w:widowControl/>
      <w:suppressLineNumbers/>
      <w:suppressAutoHyphens/>
      <w:adjustRightInd/>
      <w:jc w:val="left"/>
    </w:pPr>
    <w:rPr>
      <w:rFonts w:ascii="Thorndale" w:hAnsi="Thorndale" w:cs="宋体"/>
      <w:kern w:val="1"/>
      <w:sz w:val="24"/>
    </w:rPr>
  </w:style>
  <w:style w:type="paragraph" w:customStyle="1" w:styleId="CharCharfd">
    <w:name w:val="段落正文 Char Char"/>
    <w:basedOn w:val="a"/>
    <w:uiPriority w:val="99"/>
    <w:qFormat/>
    <w:pPr>
      <w:adjustRightInd/>
      <w:spacing w:line="360" w:lineRule="auto"/>
      <w:ind w:firstLineChars="192" w:firstLine="461"/>
    </w:pPr>
    <w:rPr>
      <w:rFonts w:ascii="宋体" w:hAnsi="宋体"/>
      <w:sz w:val="24"/>
    </w:rPr>
  </w:style>
  <w:style w:type="paragraph" w:customStyle="1" w:styleId="afffffffffffffe">
    <w:name w:val="说明文字"/>
    <w:uiPriority w:val="99"/>
    <w:qFormat/>
    <w:pPr>
      <w:widowControl w:val="0"/>
      <w:autoSpaceDE w:val="0"/>
      <w:autoSpaceDN w:val="0"/>
      <w:adjustRightInd w:val="0"/>
      <w:jc w:val="both"/>
    </w:pPr>
    <w:rPr>
      <w:rFonts w:ascii="幼圆" w:eastAsia="幼圆"/>
      <w:i/>
      <w:iCs/>
      <w:color w:val="000000"/>
    </w:rPr>
  </w:style>
  <w:style w:type="paragraph" w:customStyle="1" w:styleId="xl31084">
    <w:name w:val="xl3108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Char">
    <w:name w:val="Char Char Char Char Char Char Char Char Char Char Char Char Char Char Char Char"/>
    <w:basedOn w:val="a"/>
    <w:qFormat/>
    <w:pPr>
      <w:widowControl/>
      <w:adjustRightInd/>
      <w:spacing w:before="100" w:beforeAutospacing="1" w:after="100" w:afterAutospacing="1" w:line="330" w:lineRule="atLeast"/>
      <w:ind w:left="360"/>
      <w:jc w:val="left"/>
    </w:pPr>
    <w:rPr>
      <w:rFonts w:eastAsia="仿宋_GB2312"/>
      <w:color w:val="0000FF"/>
      <w:sz w:val="32"/>
      <w:szCs w:val="28"/>
    </w:rPr>
  </w:style>
  <w:style w:type="paragraph" w:customStyle="1" w:styleId="xl56551">
    <w:name w:val="xl5655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top"/>
    </w:pPr>
    <w:rPr>
      <w:rFonts w:ascii="仿宋" w:eastAsia="仿宋" w:hAnsi="仿宋" w:cs="宋体"/>
      <w:kern w:val="0"/>
      <w:sz w:val="20"/>
      <w:szCs w:val="20"/>
    </w:rPr>
  </w:style>
  <w:style w:type="paragraph" w:customStyle="1" w:styleId="xl240">
    <w:name w:val="xl240"/>
    <w:basedOn w:val="a"/>
    <w:qFormat/>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jc w:val="left"/>
      <w:textAlignment w:val="center"/>
    </w:pPr>
    <w:rPr>
      <w:rFonts w:ascii="宋体" w:hAnsi="宋体" w:cs="宋体"/>
      <w:kern w:val="0"/>
      <w:sz w:val="20"/>
      <w:szCs w:val="20"/>
    </w:rPr>
  </w:style>
  <w:style w:type="paragraph" w:customStyle="1" w:styleId="xl105">
    <w:name w:val="xl105"/>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16"/>
      <w:szCs w:val="16"/>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宋体" w:hAnsi="宋体" w:cs="宋体"/>
      <w:b/>
      <w:bCs/>
      <w:color w:val="000000"/>
      <w:kern w:val="0"/>
      <w:sz w:val="18"/>
      <w:szCs w:val="18"/>
    </w:rPr>
  </w:style>
  <w:style w:type="paragraph" w:customStyle="1" w:styleId="3">
    <w:name w:val="标题3级"/>
    <w:basedOn w:val="30"/>
    <w:qFormat/>
    <w:pPr>
      <w:keepNext w:val="0"/>
      <w:keepLines w:val="0"/>
      <w:widowControl/>
      <w:numPr>
        <w:ilvl w:val="2"/>
        <w:numId w:val="3"/>
      </w:numPr>
      <w:tabs>
        <w:tab w:val="left" w:pos="425"/>
        <w:tab w:val="left" w:pos="851"/>
      </w:tabs>
      <w:adjustRightInd/>
      <w:spacing w:before="0" w:after="0" w:line="360" w:lineRule="auto"/>
      <w:jc w:val="left"/>
    </w:pPr>
    <w:rPr>
      <w:bCs w:val="0"/>
      <w:szCs w:val="20"/>
    </w:rPr>
  </w:style>
  <w:style w:type="paragraph" w:customStyle="1" w:styleId="ParaCharCharCharChar111">
    <w:name w:val="默认段落字体 Para Char Char Char Char111"/>
    <w:basedOn w:val="a"/>
    <w:qFormat/>
    <w:pPr>
      <w:widowControl/>
      <w:adjustRightInd/>
      <w:jc w:val="left"/>
    </w:pPr>
    <w:rPr>
      <w:rFonts w:ascii="Calibri" w:hAnsi="Calibri" w:cs="Calibri"/>
      <w:kern w:val="0"/>
      <w:sz w:val="24"/>
      <w:lang w:eastAsia="en-US"/>
    </w:rPr>
  </w:style>
  <w:style w:type="paragraph" w:customStyle="1" w:styleId="p16">
    <w:name w:val="p16"/>
    <w:basedOn w:val="a"/>
    <w:qFormat/>
    <w:pPr>
      <w:widowControl/>
      <w:adjustRightInd/>
      <w:spacing w:before="80" w:after="80"/>
      <w:jc w:val="left"/>
    </w:pPr>
    <w:rPr>
      <w:rFonts w:ascii="Arial" w:hAnsi="Arial" w:cs="Arial"/>
      <w:kern w:val="0"/>
      <w:sz w:val="18"/>
      <w:szCs w:val="18"/>
    </w:rPr>
  </w:style>
  <w:style w:type="paragraph" w:customStyle="1" w:styleId="p18">
    <w:name w:val="p18"/>
    <w:basedOn w:val="a"/>
    <w:uiPriority w:val="99"/>
    <w:qFormat/>
    <w:pPr>
      <w:widowControl/>
      <w:adjustRightInd/>
      <w:spacing w:before="100" w:after="100"/>
      <w:jc w:val="left"/>
    </w:pPr>
    <w:rPr>
      <w:rFonts w:ascii="宋体" w:hAnsi="宋体"/>
      <w:kern w:val="0"/>
      <w:sz w:val="24"/>
      <w:szCs w:val="20"/>
    </w:rPr>
  </w:style>
  <w:style w:type="paragraph" w:customStyle="1" w:styleId="xl450">
    <w:name w:val="xl450"/>
    <w:basedOn w:val="a"/>
    <w:qFormat/>
    <w:pPr>
      <w:widowControl/>
      <w:pBdr>
        <w:top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reader-word-layerreader-word-s20-7">
    <w:name w:val="reader-word-layer reader-word-s20-7"/>
    <w:basedOn w:val="a"/>
    <w:qFormat/>
    <w:pPr>
      <w:widowControl/>
      <w:adjustRightInd/>
      <w:spacing w:before="100" w:beforeAutospacing="1" w:after="100" w:afterAutospacing="1"/>
      <w:jc w:val="left"/>
    </w:pPr>
    <w:rPr>
      <w:rFonts w:ascii="宋体" w:hAnsi="宋体" w:cs="宋体"/>
      <w:kern w:val="0"/>
      <w:sz w:val="24"/>
    </w:rPr>
  </w:style>
  <w:style w:type="paragraph" w:customStyle="1" w:styleId="Paragraphedeliste">
    <w:name w:val="Paragraphe de liste"/>
    <w:basedOn w:val="a"/>
    <w:qFormat/>
    <w:pPr>
      <w:widowControl/>
      <w:adjustRightInd/>
      <w:spacing w:after="200" w:line="276" w:lineRule="auto"/>
      <w:ind w:left="720"/>
      <w:jc w:val="left"/>
    </w:pPr>
    <w:rPr>
      <w:rFonts w:ascii="Calibri" w:hAnsi="Calibri"/>
      <w:kern w:val="0"/>
      <w:sz w:val="22"/>
      <w:szCs w:val="20"/>
      <w:lang w:val="fr-FR" w:eastAsia="en-US"/>
    </w:rPr>
  </w:style>
  <w:style w:type="paragraph" w:customStyle="1" w:styleId="reader-word-layerreader-word-s19-2">
    <w:name w:val="reader-word-layer reader-word-s19-2"/>
    <w:basedOn w:val="a"/>
    <w:qFormat/>
    <w:pPr>
      <w:widowControl/>
      <w:adjustRightInd/>
      <w:spacing w:before="100" w:beforeAutospacing="1" w:after="100" w:afterAutospacing="1"/>
      <w:jc w:val="left"/>
    </w:pPr>
    <w:rPr>
      <w:rFonts w:ascii="宋体" w:hAnsi="宋体" w:cs="宋体"/>
      <w:kern w:val="0"/>
      <w:sz w:val="24"/>
    </w:rPr>
  </w:style>
  <w:style w:type="paragraph" w:customStyle="1" w:styleId="Normal34">
    <w:name w:val="Normal_34"/>
    <w:qFormat/>
    <w:pPr>
      <w:widowControl w:val="0"/>
      <w:spacing w:before="120" w:after="240"/>
      <w:jc w:val="both"/>
    </w:pPr>
    <w:rPr>
      <w:rFonts w:ascii="Calibri" w:eastAsia="Calibri" w:hAnsi="Calibri" w:cs="Calibri"/>
      <w:color w:val="000000"/>
      <w:sz w:val="22"/>
      <w:szCs w:val="22"/>
      <w:lang w:val="ru-RU"/>
    </w:rPr>
  </w:style>
  <w:style w:type="paragraph" w:customStyle="1" w:styleId="xl51">
    <w:name w:val="xl51"/>
    <w:basedOn w:val="a"/>
    <w:uiPriority w:val="99"/>
    <w:qFormat/>
    <w:pPr>
      <w:widowControl/>
      <w:pBdr>
        <w:bottom w:val="single" w:sz="4" w:space="0" w:color="auto"/>
        <w:right w:val="single" w:sz="4" w:space="0" w:color="auto"/>
      </w:pBdr>
      <w:adjustRightInd/>
      <w:spacing w:before="100" w:beforeAutospacing="1" w:after="100" w:afterAutospacing="1"/>
      <w:jc w:val="left"/>
      <w:textAlignment w:val="center"/>
    </w:pPr>
    <w:rPr>
      <w:rFonts w:ascii="Arial" w:eastAsia="Arial Unicode MS" w:hAnsi="Arial" w:cs="Arial"/>
      <w:color w:val="000000"/>
      <w:kern w:val="0"/>
      <w:sz w:val="20"/>
      <w:szCs w:val="20"/>
    </w:rPr>
  </w:style>
  <w:style w:type="paragraph" w:customStyle="1" w:styleId="affffffffffffff">
    <w:name w:val="正文内容"/>
    <w:basedOn w:val="a"/>
    <w:qFormat/>
    <w:pPr>
      <w:adjustRightInd/>
      <w:spacing w:line="360" w:lineRule="auto"/>
      <w:ind w:firstLineChars="200" w:firstLine="480"/>
    </w:pPr>
    <w:rPr>
      <w:rFonts w:eastAsia="楷体_GB2312"/>
      <w:sz w:val="24"/>
    </w:rPr>
  </w:style>
  <w:style w:type="paragraph" w:customStyle="1" w:styleId="CharCharChar21">
    <w:name w:val="Char Char Char21"/>
    <w:basedOn w:val="a"/>
    <w:qFormat/>
    <w:rPr>
      <w:rFonts w:ascii="Tahoma" w:hAnsi="Tahoma"/>
      <w:sz w:val="24"/>
      <w:szCs w:val="20"/>
    </w:rPr>
  </w:style>
  <w:style w:type="paragraph" w:customStyle="1" w:styleId="xl31096">
    <w:name w:val="xl3109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b/>
      <w:bCs/>
      <w:kern w:val="0"/>
      <w:sz w:val="24"/>
    </w:rPr>
  </w:style>
  <w:style w:type="paragraph" w:customStyle="1" w:styleId="GB231206315">
    <w:name w:val="样式 楷体_GB2312 小四 首行缩进:  0.63 厘米 行距: 1.5 倍行距"/>
    <w:basedOn w:val="a"/>
    <w:uiPriority w:val="99"/>
    <w:qFormat/>
    <w:pPr>
      <w:adjustRightInd/>
      <w:spacing w:line="360" w:lineRule="auto"/>
      <w:ind w:firstLine="360"/>
    </w:pPr>
    <w:rPr>
      <w:rFonts w:ascii="楷体_GB2312" w:eastAsia="楷体_GB2312" w:cs="宋体"/>
      <w:sz w:val="24"/>
      <w:szCs w:val="20"/>
    </w:rPr>
  </w:style>
  <w:style w:type="paragraph" w:customStyle="1" w:styleId="affffffffffffff0">
    <w:name w:val="表格正文"/>
    <w:basedOn w:val="a"/>
    <w:qFormat/>
    <w:pPr>
      <w:adjustRightInd/>
      <w:spacing w:before="100" w:beforeAutospacing="1" w:after="100" w:afterAutospacing="1" w:line="240" w:lineRule="atLeast"/>
    </w:pPr>
    <w:rPr>
      <w:rFonts w:eastAsia="楷体_GB2312"/>
      <w:sz w:val="24"/>
      <w:szCs w:val="20"/>
    </w:rPr>
  </w:style>
  <w:style w:type="paragraph" w:customStyle="1" w:styleId="xl58">
    <w:name w:val="xl58"/>
    <w:basedOn w:val="a"/>
    <w:uiPriority w:val="99"/>
    <w:qFormat/>
    <w:pPr>
      <w:widowControl/>
      <w:pBdr>
        <w:top w:val="single" w:sz="4" w:space="0" w:color="auto"/>
        <w:bottom w:val="single" w:sz="4" w:space="0" w:color="auto"/>
        <w:right w:val="single" w:sz="4" w:space="0" w:color="auto"/>
      </w:pBdr>
      <w:adjustRightInd/>
      <w:spacing w:before="100" w:beforeAutospacing="1" w:after="100" w:afterAutospacing="1"/>
      <w:jc w:val="left"/>
      <w:textAlignment w:val="center"/>
    </w:pPr>
    <w:rPr>
      <w:rFonts w:ascii="Arial" w:eastAsia="Arial Unicode MS" w:hAnsi="Arial" w:cs="Arial"/>
      <w:kern w:val="0"/>
      <w:sz w:val="20"/>
      <w:szCs w:val="20"/>
    </w:rPr>
  </w:style>
  <w:style w:type="paragraph" w:customStyle="1" w:styleId="xl209">
    <w:name w:val="xl20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18"/>
      <w:szCs w:val="18"/>
    </w:rPr>
  </w:style>
  <w:style w:type="paragraph" w:customStyle="1" w:styleId="xl31079">
    <w:name w:val="xl310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24"/>
    </w:rPr>
  </w:style>
  <w:style w:type="paragraph" w:customStyle="1" w:styleId="xl31098">
    <w:name w:val="xl3109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24"/>
    </w:rPr>
  </w:style>
  <w:style w:type="paragraph" w:customStyle="1" w:styleId="xl59">
    <w:name w:val="xl59"/>
    <w:basedOn w:val="a"/>
    <w:uiPriority w:val="99"/>
    <w:qFormat/>
    <w:pPr>
      <w:widowControl/>
      <w:pBdr>
        <w:top w:val="single" w:sz="4" w:space="0" w:color="auto"/>
        <w:left w:val="single" w:sz="8" w:space="0" w:color="auto"/>
        <w:bottom w:val="single" w:sz="8" w:space="0" w:color="auto"/>
      </w:pBdr>
      <w:adjustRightInd/>
      <w:spacing w:before="100" w:beforeAutospacing="1" w:after="100" w:afterAutospacing="1"/>
      <w:jc w:val="center"/>
    </w:pPr>
    <w:rPr>
      <w:rFonts w:ascii="Arial Unicode MS" w:eastAsia="Arial Unicode MS" w:hAnsi="Arial Unicode MS"/>
      <w:kern w:val="0"/>
      <w:sz w:val="24"/>
    </w:rPr>
  </w:style>
  <w:style w:type="paragraph" w:customStyle="1" w:styleId="xl177">
    <w:name w:val="xl1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top"/>
    </w:pPr>
    <w:rPr>
      <w:rFonts w:ascii="宋体" w:hAnsi="宋体" w:cs="宋体"/>
      <w:kern w:val="0"/>
      <w:sz w:val="18"/>
      <w:szCs w:val="18"/>
    </w:rPr>
  </w:style>
  <w:style w:type="paragraph" w:customStyle="1" w:styleId="Affffffffffffff1">
    <w:name w:val="A正文小四"/>
    <w:basedOn w:val="a"/>
    <w:uiPriority w:val="99"/>
    <w:qFormat/>
    <w:pPr>
      <w:adjustRightInd/>
      <w:spacing w:line="360" w:lineRule="auto"/>
      <w:ind w:firstLineChars="200" w:firstLine="200"/>
    </w:pPr>
    <w:rPr>
      <w:sz w:val="24"/>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宋体" w:hAnsi="宋体" w:cs="宋体"/>
      <w:b/>
      <w:bCs/>
      <w:kern w:val="0"/>
      <w:sz w:val="20"/>
      <w:szCs w:val="20"/>
    </w:rPr>
  </w:style>
  <w:style w:type="paragraph" w:customStyle="1" w:styleId="Charfff3">
    <w:name w:val="文档正文 Char"/>
    <w:basedOn w:val="a"/>
    <w:qFormat/>
    <w:pPr>
      <w:widowControl/>
      <w:spacing w:line="480" w:lineRule="atLeast"/>
      <w:ind w:firstLine="567"/>
      <w:jc w:val="left"/>
      <w:textAlignment w:val="baseline"/>
    </w:pPr>
    <w:rPr>
      <w:rFonts w:ascii="仿宋_GB2312" w:eastAsia="仿宋_GB2312" w:cs="仿宋_GB2312"/>
      <w:kern w:val="0"/>
      <w:sz w:val="28"/>
      <w:szCs w:val="28"/>
    </w:rPr>
  </w:style>
  <w:style w:type="paragraph" w:customStyle="1" w:styleId="2fff5">
    <w:name w:val="公文标题 2"/>
    <w:basedOn w:val="1fffa"/>
    <w:next w:val="affff7"/>
    <w:uiPriority w:val="99"/>
    <w:qFormat/>
    <w:pPr>
      <w:outlineLvl w:val="1"/>
    </w:pPr>
  </w:style>
  <w:style w:type="paragraph" w:customStyle="1" w:styleId="1fffa">
    <w:name w:val="公文标题 1"/>
    <w:basedOn w:val="affff7"/>
    <w:next w:val="affff7"/>
    <w:uiPriority w:val="99"/>
    <w:qFormat/>
    <w:pPr>
      <w:spacing w:before="0" w:line="240" w:lineRule="auto"/>
      <w:ind w:firstLineChars="0" w:firstLine="0"/>
      <w:outlineLvl w:val="0"/>
    </w:pPr>
    <w:rPr>
      <w:rFonts w:hAnsi="宋体"/>
      <w:kern w:val="28"/>
      <w:sz w:val="28"/>
    </w:rPr>
  </w:style>
  <w:style w:type="paragraph" w:customStyle="1" w:styleId="New">
    <w:name w:val="正文 New"/>
    <w:qFormat/>
    <w:pPr>
      <w:widowControl w:val="0"/>
      <w:jc w:val="both"/>
    </w:pPr>
    <w:rPr>
      <w:kern w:val="2"/>
      <w:sz w:val="21"/>
      <w:szCs w:val="24"/>
    </w:rPr>
  </w:style>
  <w:style w:type="paragraph" w:customStyle="1" w:styleId="xl56541">
    <w:name w:val="xl5654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I1GB231215">
    <w:name w:val="样式 I.1 + 仿宋_GB2312 小三 自动设置 行距: 1.5 倍行距"/>
    <w:basedOn w:val="I1"/>
    <w:uiPriority w:val="99"/>
    <w:qFormat/>
    <w:pPr>
      <w:spacing w:line="360" w:lineRule="auto"/>
    </w:pPr>
    <w:rPr>
      <w:rFonts w:ascii="仿宋_GB2312" w:eastAsia="楷体_GB2312" w:hAnsi="Times New Roman" w:cs="宋体"/>
      <w:color w:val="auto"/>
      <w:spacing w:val="0"/>
      <w:kern w:val="2"/>
      <w:sz w:val="24"/>
    </w:rPr>
  </w:style>
  <w:style w:type="paragraph" w:customStyle="1" w:styleId="I1">
    <w:name w:val="I.1"/>
    <w:basedOn w:val="a"/>
    <w:uiPriority w:val="99"/>
    <w:qFormat/>
    <w:pPr>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spacing w:line="280" w:lineRule="atLeast"/>
    </w:pPr>
    <w:rPr>
      <w:rFonts w:ascii="仿宋体" w:eastAsia="仿宋体" w:hAnsi="Tahoma"/>
      <w:b/>
      <w:bCs/>
      <w:color w:val="0000FF"/>
      <w:spacing w:val="26"/>
      <w:kern w:val="0"/>
      <w:sz w:val="20"/>
      <w:szCs w:val="20"/>
      <w:lang w:val="en-GB"/>
    </w:rPr>
  </w:style>
  <w:style w:type="paragraph" w:customStyle="1" w:styleId="114">
    <w:name w:val="列出段落11"/>
    <w:basedOn w:val="a"/>
    <w:uiPriority w:val="34"/>
    <w:qFormat/>
    <w:pPr>
      <w:widowControl/>
      <w:adjustRightInd/>
      <w:ind w:firstLineChars="200" w:firstLine="420"/>
      <w:jc w:val="left"/>
    </w:pPr>
    <w:rPr>
      <w:kern w:val="0"/>
      <w:sz w:val="24"/>
      <w:szCs w:val="20"/>
    </w:rPr>
  </w:style>
  <w:style w:type="paragraph" w:customStyle="1" w:styleId="xl277">
    <w:name w:val="xl277"/>
    <w:basedOn w:val="a"/>
    <w:qFormat/>
    <w:pPr>
      <w:widowControl/>
      <w:pBdr>
        <w:left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kern w:val="0"/>
      <w:sz w:val="24"/>
    </w:rPr>
  </w:style>
  <w:style w:type="paragraph" w:customStyle="1" w:styleId="xl165">
    <w:name w:val="xl1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Cs w:val="21"/>
    </w:rPr>
  </w:style>
  <w:style w:type="paragraph" w:customStyle="1" w:styleId="xl47">
    <w:name w:val="xl47"/>
    <w:basedOn w:val="a"/>
    <w:uiPriority w:val="99"/>
    <w:qFormat/>
    <w:pPr>
      <w:widowControl/>
      <w:pBdr>
        <w:top w:val="single" w:sz="4" w:space="0" w:color="auto"/>
        <w:left w:val="single" w:sz="8" w:space="0" w:color="auto"/>
        <w:bottom w:val="single" w:sz="8" w:space="0" w:color="auto"/>
      </w:pBdr>
      <w:adjustRightInd/>
      <w:spacing w:before="100" w:beforeAutospacing="1" w:after="100" w:afterAutospacing="1"/>
      <w:jc w:val="center"/>
      <w:textAlignment w:val="center"/>
    </w:pPr>
    <w:rPr>
      <w:rFonts w:ascii="Arial Unicode MS" w:eastAsia="Arial Unicode MS" w:hAnsi="Arial Unicode MS"/>
      <w:b/>
      <w:bCs/>
      <w:kern w:val="0"/>
      <w:sz w:val="52"/>
      <w:szCs w:val="52"/>
    </w:rPr>
  </w:style>
  <w:style w:type="paragraph" w:customStyle="1" w:styleId="1fffb">
    <w:name w:val="普通(网站)1"/>
    <w:basedOn w:val="a"/>
    <w:qFormat/>
    <w:pPr>
      <w:widowControl/>
      <w:adjustRightInd/>
      <w:spacing w:before="100" w:beforeAutospacing="1" w:after="100" w:afterAutospacing="1"/>
      <w:jc w:val="left"/>
    </w:pPr>
    <w:rPr>
      <w:rFonts w:ascii="宋体" w:hAnsi="宋体" w:cs="宋体"/>
      <w:kern w:val="0"/>
      <w:sz w:val="24"/>
    </w:rPr>
  </w:style>
  <w:style w:type="paragraph" w:customStyle="1" w:styleId="xl56571">
    <w:name w:val="xl565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top"/>
    </w:pPr>
    <w:rPr>
      <w:rFonts w:ascii="仿宋" w:eastAsia="仿宋" w:hAnsi="仿宋" w:cs="宋体"/>
      <w:b/>
      <w:bCs/>
      <w:kern w:val="0"/>
      <w:sz w:val="20"/>
      <w:szCs w:val="20"/>
    </w:rPr>
  </w:style>
  <w:style w:type="paragraph" w:customStyle="1" w:styleId="xl199">
    <w:name w:val="xl19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top"/>
    </w:pPr>
    <w:rPr>
      <w:rFonts w:ascii="宋体" w:hAnsi="宋体" w:cs="宋体"/>
      <w:kern w:val="0"/>
      <w:sz w:val="18"/>
      <w:szCs w:val="18"/>
    </w:rPr>
  </w:style>
  <w:style w:type="paragraph" w:customStyle="1" w:styleId="ParaCharCharCharCharCharCharCharCharCharChar1">
    <w:name w:val="默认段落字体 Para Char Char Char Char Char Char Char Char Char Char1"/>
    <w:basedOn w:val="a"/>
    <w:uiPriority w:val="99"/>
    <w:qFormat/>
    <w:pPr>
      <w:adjustRightInd/>
    </w:pPr>
    <w:rPr>
      <w:rFonts w:ascii="Tahoma" w:hAnsi="Tahoma"/>
      <w:sz w:val="24"/>
      <w:szCs w:val="20"/>
    </w:rPr>
  </w:style>
  <w:style w:type="paragraph" w:customStyle="1" w:styleId="xl252">
    <w:name w:val="xl252"/>
    <w:basedOn w:val="a"/>
    <w:qFormat/>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jc w:val="left"/>
      <w:textAlignment w:val="center"/>
    </w:pPr>
    <w:rPr>
      <w:rFonts w:ascii="宋体" w:hAnsi="宋体" w:cs="宋体"/>
      <w:color w:val="FF0000"/>
      <w:kern w:val="0"/>
      <w:sz w:val="18"/>
      <w:szCs w:val="18"/>
    </w:rPr>
  </w:style>
  <w:style w:type="paragraph" w:customStyle="1" w:styleId="table1stline">
    <w:name w:val="table_1stline"/>
    <w:basedOn w:val="a"/>
    <w:qFormat/>
    <w:pPr>
      <w:widowControl/>
      <w:adjustRightInd/>
      <w:spacing w:before="120" w:line="288" w:lineRule="auto"/>
      <w:jc w:val="left"/>
    </w:pPr>
    <w:rPr>
      <w:bCs/>
      <w:kern w:val="0"/>
      <w:sz w:val="20"/>
      <w:szCs w:val="20"/>
    </w:rPr>
  </w:style>
  <w:style w:type="paragraph" w:customStyle="1" w:styleId="xl20">
    <w:name w:val="xl20"/>
    <w:basedOn w:val="a"/>
    <w:qFormat/>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jc w:val="center"/>
      <w:textAlignment w:val="center"/>
    </w:pPr>
    <w:rPr>
      <w:rFonts w:ascii="仿宋" w:eastAsia="仿宋" w:hAnsi="仿宋" w:cs="宋体"/>
      <w:b/>
      <w:bCs/>
      <w:kern w:val="0"/>
      <w:sz w:val="24"/>
    </w:rPr>
  </w:style>
  <w:style w:type="paragraph" w:customStyle="1" w:styleId="Style37">
    <w:name w:val="_Style 37"/>
    <w:basedOn w:val="a"/>
    <w:next w:val="36"/>
    <w:qFormat/>
    <w:pPr>
      <w:adjustRightInd/>
      <w:spacing w:line="360" w:lineRule="auto"/>
      <w:ind w:firstLine="420"/>
    </w:pPr>
    <w:rPr>
      <w:color w:val="FF0000"/>
      <w:sz w:val="24"/>
    </w:rPr>
  </w:style>
  <w:style w:type="paragraph" w:customStyle="1" w:styleId="xl31103">
    <w:name w:val="xl3110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24"/>
    </w:rPr>
  </w:style>
  <w:style w:type="paragraph" w:customStyle="1" w:styleId="CharChar1CharCharCharCharCharCharChar">
    <w:name w:val="Char Char1 Char Char Char Char Char Char Char"/>
    <w:basedOn w:val="a"/>
    <w:qFormat/>
    <w:pPr>
      <w:adjustRightInd/>
    </w:pPr>
  </w:style>
  <w:style w:type="paragraph" w:customStyle="1" w:styleId="affffffffffffff2">
    <w:name w:val="修订记录"/>
    <w:basedOn w:val="a"/>
    <w:uiPriority w:val="99"/>
    <w:qFormat/>
    <w:pPr>
      <w:pageBreakBefore/>
      <w:autoSpaceDE w:val="0"/>
      <w:autoSpaceDN w:val="0"/>
      <w:spacing w:before="300" w:after="150" w:line="360" w:lineRule="auto"/>
      <w:jc w:val="center"/>
    </w:pPr>
    <w:rPr>
      <w:rFonts w:ascii="黑体" w:eastAsia="黑体"/>
      <w:kern w:val="0"/>
      <w:sz w:val="30"/>
      <w:szCs w:val="30"/>
    </w:rPr>
  </w:style>
  <w:style w:type="paragraph" w:customStyle="1" w:styleId="xl23457">
    <w:name w:val="xl2345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b/>
      <w:bCs/>
      <w:kern w:val="0"/>
      <w:sz w:val="24"/>
    </w:rPr>
  </w:style>
  <w:style w:type="paragraph" w:customStyle="1" w:styleId="xl142">
    <w:name w:val="xl14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color w:val="FF0000"/>
      <w:kern w:val="0"/>
      <w:sz w:val="20"/>
      <w:szCs w:val="20"/>
    </w:rPr>
  </w:style>
  <w:style w:type="paragraph" w:customStyle="1" w:styleId="xl56575">
    <w:name w:val="xl5657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1fffc">
    <w:name w:val="缺省文本:1"/>
    <w:basedOn w:val="a"/>
    <w:qFormat/>
    <w:pPr>
      <w:autoSpaceDE w:val="0"/>
      <w:autoSpaceDN w:val="0"/>
      <w:spacing w:line="400" w:lineRule="exact"/>
      <w:ind w:firstLine="539"/>
    </w:pPr>
    <w:rPr>
      <w:kern w:val="0"/>
      <w:sz w:val="24"/>
    </w:rPr>
  </w:style>
  <w:style w:type="paragraph" w:customStyle="1" w:styleId="Q3">
    <w:name w:val="Q3"/>
    <w:basedOn w:val="30"/>
    <w:next w:val="a"/>
    <w:qFormat/>
    <w:pPr>
      <w:numPr>
        <w:ilvl w:val="2"/>
        <w:numId w:val="4"/>
      </w:numPr>
      <w:adjustRightInd/>
    </w:pPr>
    <w:rPr>
      <w:kern w:val="0"/>
      <w:sz w:val="30"/>
    </w:rPr>
  </w:style>
  <w:style w:type="paragraph" w:customStyle="1" w:styleId="xl102">
    <w:name w:val="xl102"/>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16"/>
      <w:szCs w:val="16"/>
    </w:rPr>
  </w:style>
  <w:style w:type="paragraph" w:customStyle="1" w:styleId="xl278">
    <w:name w:val="xl278"/>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kern w:val="0"/>
      <w:sz w:val="24"/>
    </w:rPr>
  </w:style>
  <w:style w:type="paragraph" w:customStyle="1" w:styleId="xl114">
    <w:name w:val="xl114"/>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kern w:val="0"/>
      <w:sz w:val="20"/>
      <w:szCs w:val="20"/>
    </w:rPr>
  </w:style>
  <w:style w:type="paragraph" w:customStyle="1" w:styleId="xl23460">
    <w:name w:val="xl23460"/>
    <w:basedOn w:val="a"/>
    <w:qFormat/>
    <w:pPr>
      <w:widowControl/>
      <w:pBdr>
        <w:left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24"/>
    </w:rPr>
  </w:style>
  <w:style w:type="paragraph" w:customStyle="1" w:styleId="Q5">
    <w:name w:val="Q5"/>
    <w:basedOn w:val="a"/>
    <w:qFormat/>
    <w:pPr>
      <w:adjustRightInd/>
      <w:spacing w:line="360" w:lineRule="auto"/>
      <w:ind w:left="425" w:hanging="425"/>
    </w:pPr>
    <w:rPr>
      <w:rFonts w:ascii="宋体" w:hAnsi="宋体"/>
      <w:szCs w:val="28"/>
    </w:rPr>
  </w:style>
  <w:style w:type="paragraph" w:customStyle="1" w:styleId="xl48">
    <w:name w:val="xl48"/>
    <w:basedOn w:val="a"/>
    <w:uiPriority w:val="99"/>
    <w:qFormat/>
    <w:pPr>
      <w:widowControl/>
      <w:pBdr>
        <w:top w:val="single" w:sz="4" w:space="0" w:color="auto"/>
        <w:bottom w:val="single" w:sz="8" w:space="0" w:color="auto"/>
      </w:pBdr>
      <w:adjustRightInd/>
      <w:spacing w:before="100" w:beforeAutospacing="1" w:after="100" w:afterAutospacing="1"/>
      <w:jc w:val="center"/>
      <w:textAlignment w:val="center"/>
    </w:pPr>
    <w:rPr>
      <w:rFonts w:ascii="Arial Unicode MS" w:eastAsia="Arial Unicode MS" w:hAnsi="Arial Unicode MS"/>
      <w:b/>
      <w:bCs/>
      <w:kern w:val="0"/>
      <w:sz w:val="52"/>
      <w:szCs w:val="52"/>
    </w:rPr>
  </w:style>
  <w:style w:type="paragraph" w:customStyle="1" w:styleId="font16">
    <w:name w:val="font16"/>
    <w:basedOn w:val="a"/>
    <w:uiPriority w:val="99"/>
    <w:qFormat/>
    <w:pPr>
      <w:widowControl/>
      <w:adjustRightInd/>
      <w:spacing w:before="100" w:beforeAutospacing="1" w:after="100" w:afterAutospacing="1"/>
      <w:jc w:val="left"/>
    </w:pPr>
    <w:rPr>
      <w:rFonts w:ascii="仿宋" w:eastAsia="仿宋" w:hAnsi="仿宋" w:cs="宋体"/>
      <w:b/>
      <w:bCs/>
      <w:color w:val="000000"/>
      <w:kern w:val="0"/>
      <w:sz w:val="20"/>
      <w:szCs w:val="20"/>
      <w:u w:val="single"/>
    </w:rPr>
  </w:style>
  <w:style w:type="paragraph" w:customStyle="1" w:styleId="xl215">
    <w:name w:val="xl21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18"/>
      <w:szCs w:val="18"/>
    </w:rPr>
  </w:style>
  <w:style w:type="paragraph" w:customStyle="1" w:styleId="ParaCharCharCharCharCharCharCharCharChar1">
    <w:name w:val="默认段落字体 Para Char Char Char Char Char Char Char Char Char1"/>
    <w:basedOn w:val="a"/>
    <w:qFormat/>
    <w:pPr>
      <w:widowControl/>
      <w:adjustRightInd/>
      <w:jc w:val="left"/>
    </w:pPr>
    <w:rPr>
      <w:szCs w:val="21"/>
    </w:rPr>
  </w:style>
  <w:style w:type="paragraph" w:customStyle="1" w:styleId="affffffffffffff3">
    <w:name w:val="版权声明"/>
    <w:basedOn w:val="a"/>
    <w:uiPriority w:val="99"/>
    <w:qFormat/>
    <w:pPr>
      <w:widowControl/>
      <w:autoSpaceDE w:val="0"/>
      <w:autoSpaceDN w:val="0"/>
      <w:adjustRightInd/>
      <w:snapToGrid w:val="0"/>
      <w:spacing w:line="360" w:lineRule="auto"/>
      <w:ind w:left="1134"/>
      <w:textAlignment w:val="bottom"/>
    </w:pPr>
    <w:rPr>
      <w:szCs w:val="20"/>
    </w:rPr>
  </w:style>
  <w:style w:type="paragraph" w:customStyle="1" w:styleId="affffffffffffff4">
    <w:name w:val="表格用"/>
    <w:basedOn w:val="a"/>
    <w:uiPriority w:val="99"/>
    <w:qFormat/>
    <w:pPr>
      <w:adjustRightInd/>
      <w:ind w:firstLine="454"/>
      <w:jc w:val="center"/>
    </w:pPr>
    <w:rPr>
      <w:rFonts w:ascii="宋体"/>
      <w:kern w:val="0"/>
      <w:sz w:val="24"/>
      <w:szCs w:val="20"/>
    </w:rPr>
  </w:style>
  <w:style w:type="paragraph" w:customStyle="1" w:styleId="xl191">
    <w:name w:val="xl191"/>
    <w:basedOn w:val="a"/>
    <w:qFormat/>
    <w:pPr>
      <w:widowControl/>
      <w:pBdr>
        <w:left w:val="single" w:sz="4" w:space="0" w:color="auto"/>
        <w:bottom w:val="single" w:sz="4" w:space="0" w:color="auto"/>
        <w:right w:val="single" w:sz="4" w:space="0" w:color="auto"/>
      </w:pBdr>
      <w:adjustRightInd/>
      <w:spacing w:before="100" w:beforeAutospacing="1" w:after="100" w:afterAutospacing="1"/>
      <w:jc w:val="left"/>
      <w:textAlignment w:val="top"/>
    </w:pPr>
    <w:rPr>
      <w:rFonts w:ascii="宋体" w:hAnsi="宋体" w:cs="宋体"/>
      <w:color w:val="FF0000"/>
      <w:kern w:val="0"/>
      <w:sz w:val="18"/>
      <w:szCs w:val="18"/>
    </w:rPr>
  </w:style>
  <w:style w:type="paragraph" w:customStyle="1" w:styleId="074063">
    <w:name w:val="样式 左侧:  0.74 厘米 首行缩进:  0.63 厘米"/>
    <w:basedOn w:val="a"/>
    <w:qFormat/>
    <w:pPr>
      <w:adjustRightInd/>
      <w:spacing w:line="360" w:lineRule="auto"/>
      <w:ind w:left="420" w:firstLine="357"/>
    </w:pPr>
    <w:rPr>
      <w:rFonts w:cs="宋体"/>
      <w:szCs w:val="20"/>
    </w:rPr>
  </w:style>
  <w:style w:type="paragraph" w:customStyle="1" w:styleId="GB231214115">
    <w:name w:val="样式 仿宋_GB2312 小四 加粗 左侧:  1.41 厘米 行距: 1.5 倍行距"/>
    <w:basedOn w:val="a"/>
    <w:uiPriority w:val="99"/>
    <w:qFormat/>
    <w:pPr>
      <w:adjustRightInd/>
      <w:spacing w:line="360" w:lineRule="auto"/>
      <w:ind w:left="800"/>
    </w:pPr>
    <w:rPr>
      <w:rFonts w:ascii="仿宋_GB2312" w:eastAsia="楷体_GB2312" w:hAnsi="宋体" w:cs="宋体"/>
      <w:b/>
      <w:bCs/>
      <w:sz w:val="24"/>
      <w:szCs w:val="20"/>
    </w:rPr>
  </w:style>
  <w:style w:type="paragraph" w:customStyle="1" w:styleId="xl31081">
    <w:name w:val="xl3108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4"/>
    </w:rPr>
  </w:style>
  <w:style w:type="paragraph" w:customStyle="1" w:styleId="affffffffffffff5">
    <w:name w:val="小点说明"/>
    <w:basedOn w:val="a"/>
    <w:uiPriority w:val="99"/>
    <w:qFormat/>
    <w:pPr>
      <w:snapToGrid w:val="0"/>
      <w:spacing w:line="360" w:lineRule="auto"/>
      <w:ind w:left="840"/>
      <w:jc w:val="left"/>
    </w:pPr>
    <w:rPr>
      <w:rFonts w:ascii="宋体" w:hAnsi="宋体"/>
      <w:kern w:val="0"/>
      <w:sz w:val="24"/>
      <w:szCs w:val="20"/>
      <w:lang w:val="eu-ES"/>
    </w:rPr>
  </w:style>
  <w:style w:type="paragraph" w:customStyle="1" w:styleId="reader-word-layerreader-word-s19-6">
    <w:name w:val="reader-word-layer reader-word-s19-6"/>
    <w:basedOn w:val="a"/>
    <w:qFormat/>
    <w:pPr>
      <w:widowControl/>
      <w:adjustRightInd/>
      <w:spacing w:before="100" w:beforeAutospacing="1" w:after="100" w:afterAutospacing="1"/>
      <w:jc w:val="left"/>
    </w:pPr>
    <w:rPr>
      <w:rFonts w:ascii="宋体" w:hAnsi="宋体" w:cs="宋体"/>
      <w:kern w:val="0"/>
      <w:sz w:val="24"/>
    </w:rPr>
  </w:style>
  <w:style w:type="paragraph" w:customStyle="1" w:styleId="ordinary-output">
    <w:name w:val="ordinary-output"/>
    <w:basedOn w:val="a"/>
    <w:qFormat/>
    <w:pPr>
      <w:widowControl/>
      <w:adjustRightInd/>
      <w:spacing w:before="100" w:beforeAutospacing="1" w:after="75" w:line="330" w:lineRule="atLeast"/>
      <w:jc w:val="left"/>
    </w:pPr>
    <w:rPr>
      <w:rFonts w:ascii="宋体" w:hAnsi="宋体" w:cs="宋体"/>
      <w:color w:val="333333"/>
      <w:kern w:val="0"/>
      <w:sz w:val="27"/>
      <w:szCs w:val="27"/>
    </w:rPr>
  </w:style>
  <w:style w:type="paragraph" w:customStyle="1" w:styleId="xl452">
    <w:name w:val="xl45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20"/>
      <w:szCs w:val="20"/>
    </w:rPr>
  </w:style>
  <w:style w:type="paragraph" w:customStyle="1" w:styleId="msolistparagraph0">
    <w:name w:val="msolistparagraph"/>
    <w:basedOn w:val="a"/>
    <w:qFormat/>
    <w:pPr>
      <w:adjustRightInd/>
      <w:ind w:firstLineChars="200" w:firstLine="420"/>
    </w:pPr>
    <w:rPr>
      <w:rFonts w:ascii="Calibri" w:hAnsi="Calibri"/>
      <w:szCs w:val="22"/>
    </w:rPr>
  </w:style>
  <w:style w:type="paragraph" w:customStyle="1" w:styleId="roundedbox1">
    <w:name w:val="roundedbox1"/>
    <w:basedOn w:val="a"/>
    <w:uiPriority w:val="99"/>
    <w:qFormat/>
    <w:pPr>
      <w:widowControl/>
      <w:adjustRightInd/>
      <w:spacing w:before="100" w:beforeAutospacing="1" w:after="100" w:afterAutospacing="1"/>
      <w:jc w:val="left"/>
    </w:pPr>
    <w:rPr>
      <w:rFonts w:ascii="宋体" w:hAnsi="宋体" w:cs="宋体"/>
      <w:kern w:val="0"/>
      <w:sz w:val="24"/>
    </w:rPr>
  </w:style>
  <w:style w:type="paragraph" w:customStyle="1" w:styleId="xl244">
    <w:name w:val="xl244"/>
    <w:basedOn w:val="a"/>
    <w:qFormat/>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xl218">
    <w:name w:val="xl21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16"/>
      <w:szCs w:val="16"/>
    </w:rPr>
  </w:style>
  <w:style w:type="paragraph" w:customStyle="1" w:styleId="xl184">
    <w:name w:val="xl18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b/>
      <w:bCs/>
      <w:color w:val="FF0000"/>
      <w:kern w:val="0"/>
      <w:sz w:val="18"/>
      <w:szCs w:val="18"/>
    </w:rPr>
  </w:style>
  <w:style w:type="paragraph" w:customStyle="1" w:styleId="Q50">
    <w:name w:val="(Q5"/>
    <w:basedOn w:val="5"/>
    <w:qFormat/>
    <w:pPr>
      <w:tabs>
        <w:tab w:val="clear" w:pos="1008"/>
      </w:tabs>
      <w:adjustRightInd/>
      <w:spacing w:before="120" w:after="120" w:line="360" w:lineRule="auto"/>
      <w:ind w:left="0" w:firstLine="0"/>
    </w:pPr>
    <w:rPr>
      <w:rFonts w:ascii="Calibri" w:hAnsi="Calibri"/>
      <w:kern w:val="0"/>
    </w:rPr>
  </w:style>
  <w:style w:type="paragraph" w:customStyle="1" w:styleId="xl222">
    <w:name w:val="xl222"/>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textAlignment w:val="center"/>
    </w:pPr>
    <w:rPr>
      <w:rFonts w:ascii="宋体" w:hAnsi="宋体" w:cs="宋体"/>
      <w:kern w:val="0"/>
      <w:sz w:val="18"/>
      <w:szCs w:val="18"/>
    </w:rPr>
  </w:style>
  <w:style w:type="paragraph" w:customStyle="1" w:styleId="NewNew">
    <w:name w:val="列出段落 New New"/>
    <w:basedOn w:val="a"/>
    <w:uiPriority w:val="99"/>
    <w:qFormat/>
    <w:pPr>
      <w:widowControl/>
      <w:snapToGrid w:val="0"/>
      <w:spacing w:after="200"/>
      <w:ind w:firstLineChars="200" w:firstLine="420"/>
      <w:jc w:val="left"/>
    </w:pPr>
    <w:rPr>
      <w:rFonts w:ascii="Tahoma" w:eastAsia="微软雅黑" w:hAnsi="Tahoma"/>
      <w:kern w:val="0"/>
      <w:sz w:val="22"/>
      <w:szCs w:val="22"/>
    </w:rPr>
  </w:style>
  <w:style w:type="paragraph" w:customStyle="1" w:styleId="1fffd">
    <w:name w:val="正文文本缩进1"/>
    <w:basedOn w:val="a"/>
    <w:qFormat/>
    <w:pPr>
      <w:widowControl/>
      <w:adjustRightInd/>
      <w:spacing w:after="120"/>
      <w:ind w:leftChars="200" w:left="420"/>
      <w:jc w:val="left"/>
    </w:pPr>
    <w:rPr>
      <w:sz w:val="24"/>
      <w:szCs w:val="20"/>
    </w:rPr>
  </w:style>
  <w:style w:type="paragraph" w:customStyle="1" w:styleId="xl180">
    <w:name w:val="xl18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20"/>
      <w:szCs w:val="20"/>
    </w:rPr>
  </w:style>
  <w:style w:type="paragraph" w:customStyle="1" w:styleId="Char81">
    <w:name w:val="Char81"/>
    <w:basedOn w:val="a"/>
    <w:qFormat/>
    <w:pPr>
      <w:keepNext/>
      <w:keepLines/>
      <w:pageBreakBefore/>
      <w:tabs>
        <w:tab w:val="left" w:pos="390"/>
      </w:tabs>
      <w:adjustRightInd/>
      <w:ind w:left="390" w:hanging="390"/>
    </w:pPr>
    <w:rPr>
      <w:szCs w:val="20"/>
    </w:rPr>
  </w:style>
  <w:style w:type="paragraph" w:customStyle="1" w:styleId="xl429">
    <w:name w:val="xl429"/>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宋体" w:hAnsi="宋体" w:cs="宋体"/>
      <w:kern w:val="0"/>
      <w:sz w:val="20"/>
      <w:szCs w:val="20"/>
    </w:rPr>
  </w:style>
  <w:style w:type="paragraph" w:customStyle="1" w:styleId="DTT-Body">
    <w:name w:val="DT T-Body"/>
    <w:qFormat/>
    <w:pPr>
      <w:spacing w:before="60" w:after="60" w:line="300" w:lineRule="auto"/>
    </w:pPr>
    <w:rPr>
      <w:rFonts w:ascii="Trebuchet MS" w:hAnsi="Trebuchet MS"/>
      <w:szCs w:val="18"/>
      <w:lang w:eastAsia="en-US"/>
    </w:rPr>
  </w:style>
  <w:style w:type="paragraph" w:customStyle="1" w:styleId="xl56534">
    <w:name w:val="xl565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b/>
      <w:bCs/>
      <w:kern w:val="0"/>
      <w:sz w:val="36"/>
      <w:szCs w:val="36"/>
    </w:rPr>
  </w:style>
  <w:style w:type="paragraph" w:customStyle="1" w:styleId="xl162">
    <w:name w:val="xl162"/>
    <w:basedOn w:val="a"/>
    <w:qFormat/>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jc w:val="left"/>
    </w:pPr>
    <w:rPr>
      <w:rFonts w:ascii="宋体" w:hAnsi="宋体" w:cs="宋体"/>
      <w:kern w:val="0"/>
      <w:sz w:val="18"/>
      <w:szCs w:val="18"/>
    </w:rPr>
  </w:style>
  <w:style w:type="paragraph" w:customStyle="1" w:styleId="xl123">
    <w:name w:val="xl123"/>
    <w:basedOn w:val="a"/>
    <w:qFormat/>
    <w:pPr>
      <w:widowControl/>
      <w:pBdr>
        <w:top w:val="single" w:sz="4" w:space="0" w:color="auto"/>
        <w:bottom w:val="single" w:sz="4" w:space="0" w:color="auto"/>
      </w:pBdr>
      <w:shd w:val="clear" w:color="000000" w:fill="FFFFFF"/>
      <w:adjustRightInd/>
      <w:spacing w:before="100" w:beforeAutospacing="1" w:after="100" w:afterAutospacing="1"/>
      <w:jc w:val="left"/>
    </w:pPr>
    <w:rPr>
      <w:rFonts w:ascii="宋体" w:hAnsi="宋体" w:cs="宋体"/>
      <w:b/>
      <w:bCs/>
      <w:kern w:val="0"/>
      <w:sz w:val="18"/>
      <w:szCs w:val="18"/>
    </w:rPr>
  </w:style>
  <w:style w:type="paragraph" w:customStyle="1" w:styleId="xl414">
    <w:name w:val="xl414"/>
    <w:basedOn w:val="a"/>
    <w:qFormat/>
    <w:pPr>
      <w:widowControl/>
      <w:adjustRightInd/>
      <w:spacing w:before="100" w:beforeAutospacing="1" w:after="100" w:afterAutospacing="1"/>
      <w:jc w:val="left"/>
    </w:pPr>
    <w:rPr>
      <w:rFonts w:ascii="宋体" w:hAnsi="宋体" w:cs="宋体"/>
      <w:kern w:val="0"/>
      <w:sz w:val="20"/>
      <w:szCs w:val="20"/>
    </w:rPr>
  </w:style>
  <w:style w:type="paragraph" w:customStyle="1" w:styleId="241">
    <w:name w:val="正文文本 24"/>
    <w:basedOn w:val="a"/>
    <w:qFormat/>
    <w:pPr>
      <w:widowControl/>
      <w:overflowPunct w:val="0"/>
      <w:autoSpaceDE w:val="0"/>
      <w:autoSpaceDN w:val="0"/>
      <w:ind w:left="720" w:hanging="720"/>
      <w:textAlignment w:val="baseline"/>
    </w:pPr>
    <w:rPr>
      <w:kern w:val="0"/>
      <w:sz w:val="24"/>
      <w:szCs w:val="20"/>
      <w:lang w:val="en-GB"/>
    </w:rPr>
  </w:style>
  <w:style w:type="paragraph" w:customStyle="1" w:styleId="Normal26">
    <w:name w:val="Normal_26"/>
    <w:qFormat/>
    <w:pPr>
      <w:widowControl w:val="0"/>
      <w:spacing w:before="120" w:after="240"/>
      <w:jc w:val="both"/>
    </w:pPr>
    <w:rPr>
      <w:rFonts w:ascii="Calibri" w:eastAsia="Calibri" w:hAnsi="Calibri" w:cs="Calibri"/>
      <w:color w:val="000000"/>
      <w:sz w:val="22"/>
      <w:szCs w:val="22"/>
      <w:lang w:val="ru-RU"/>
    </w:rPr>
  </w:style>
  <w:style w:type="paragraph" w:customStyle="1" w:styleId="Step">
    <w:name w:val="Step"/>
    <w:basedOn w:val="a"/>
    <w:qFormat/>
    <w:pPr>
      <w:widowControl/>
      <w:tabs>
        <w:tab w:val="left" w:pos="1701"/>
      </w:tabs>
      <w:topLinePunct/>
      <w:snapToGrid w:val="0"/>
      <w:spacing w:before="160" w:after="160" w:line="240" w:lineRule="atLeast"/>
      <w:ind w:left="1701" w:hanging="159"/>
      <w:jc w:val="left"/>
      <w:outlineLvl w:val="5"/>
    </w:pPr>
    <w:rPr>
      <w:rFonts w:cs="Arial"/>
      <w:snapToGrid w:val="0"/>
      <w:kern w:val="0"/>
      <w:szCs w:val="21"/>
    </w:rPr>
  </w:style>
  <w:style w:type="paragraph" w:customStyle="1" w:styleId="xl239">
    <w:name w:val="xl239"/>
    <w:basedOn w:val="a"/>
    <w:qFormat/>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jc w:val="center"/>
      <w:textAlignment w:val="center"/>
    </w:pPr>
    <w:rPr>
      <w:rFonts w:ascii="宋体" w:hAnsi="宋体" w:cs="宋体"/>
      <w:kern w:val="0"/>
      <w:sz w:val="20"/>
      <w:szCs w:val="20"/>
    </w:rPr>
  </w:style>
  <w:style w:type="paragraph" w:customStyle="1" w:styleId="xl147">
    <w:name w:val="xl14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24"/>
    </w:rPr>
  </w:style>
  <w:style w:type="paragraph" w:customStyle="1" w:styleId="Char3CharCharCharCharCharChar2">
    <w:name w:val="Char3 Char Char Char Char Char Char2"/>
    <w:basedOn w:val="a"/>
    <w:qFormat/>
    <w:pPr>
      <w:adjustRightInd/>
      <w:spacing w:line="360" w:lineRule="auto"/>
    </w:pPr>
    <w:rPr>
      <w:rFonts w:ascii="Arial" w:eastAsia="黑体" w:hAnsi="Arial" w:cs="Arial"/>
      <w:snapToGrid w:val="0"/>
      <w:kern w:val="0"/>
      <w:szCs w:val="21"/>
    </w:rPr>
  </w:style>
  <w:style w:type="paragraph" w:customStyle="1" w:styleId="xl31071">
    <w:name w:val="xl310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24"/>
    </w:rPr>
  </w:style>
  <w:style w:type="paragraph" w:customStyle="1" w:styleId="xl23458">
    <w:name w:val="xl23458"/>
    <w:basedOn w:val="a"/>
    <w:qFormat/>
    <w:pPr>
      <w:widowControl/>
      <w:adjustRightInd/>
      <w:spacing w:before="100" w:beforeAutospacing="1" w:after="100" w:afterAutospacing="1"/>
      <w:jc w:val="center"/>
      <w:textAlignment w:val="center"/>
    </w:pPr>
    <w:rPr>
      <w:rFonts w:ascii="宋体" w:hAnsi="宋体" w:cs="宋体"/>
      <w:color w:val="FF0000"/>
      <w:kern w:val="0"/>
      <w:sz w:val="24"/>
    </w:rPr>
  </w:style>
  <w:style w:type="paragraph" w:customStyle="1" w:styleId="216">
    <w:name w:val="中等深浅网格 21"/>
    <w:uiPriority w:val="1"/>
    <w:qFormat/>
    <w:pPr>
      <w:widowControl w:val="0"/>
      <w:jc w:val="both"/>
    </w:pPr>
    <w:rPr>
      <w:kern w:val="2"/>
      <w:sz w:val="21"/>
    </w:rPr>
  </w:style>
  <w:style w:type="paragraph" w:customStyle="1" w:styleId="xl56526">
    <w:name w:val="xl56526"/>
    <w:basedOn w:val="a"/>
    <w:qFormat/>
    <w:pPr>
      <w:widowControl/>
      <w:adjustRightInd/>
      <w:spacing w:before="100" w:beforeAutospacing="1" w:after="100" w:afterAutospacing="1"/>
      <w:jc w:val="left"/>
    </w:pPr>
    <w:rPr>
      <w:rFonts w:ascii="宋体" w:hAnsi="宋体" w:cs="宋体"/>
      <w:b/>
      <w:bCs/>
      <w:kern w:val="0"/>
      <w:sz w:val="24"/>
    </w:rPr>
  </w:style>
  <w:style w:type="paragraph" w:customStyle="1" w:styleId="xl56560">
    <w:name w:val="xl5656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b/>
      <w:bCs/>
      <w:color w:val="000000"/>
      <w:kern w:val="0"/>
      <w:sz w:val="20"/>
      <w:szCs w:val="20"/>
    </w:rPr>
  </w:style>
  <w:style w:type="paragraph" w:customStyle="1" w:styleId="xl194">
    <w:name w:val="xl19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xl111">
    <w:name w:val="xl111"/>
    <w:basedOn w:val="a"/>
    <w:uiPriority w:val="99"/>
    <w:qFormat/>
    <w:pPr>
      <w:widowControl/>
      <w:adjustRightInd/>
      <w:spacing w:before="100" w:beforeAutospacing="1" w:after="100" w:afterAutospacing="1"/>
      <w:jc w:val="center"/>
    </w:pPr>
    <w:rPr>
      <w:rFonts w:ascii="宋体" w:hAnsi="宋体"/>
      <w:kern w:val="0"/>
      <w:sz w:val="20"/>
      <w:szCs w:val="20"/>
    </w:rPr>
  </w:style>
  <w:style w:type="paragraph" w:customStyle="1" w:styleId="xl52">
    <w:name w:val="xl52"/>
    <w:basedOn w:val="a"/>
    <w:uiPriority w:val="99"/>
    <w:qFormat/>
    <w:pPr>
      <w:widowControl/>
      <w:pBdr>
        <w:bottom w:val="single" w:sz="4" w:space="0" w:color="auto"/>
        <w:right w:val="single" w:sz="8" w:space="0" w:color="auto"/>
      </w:pBdr>
      <w:adjustRightInd/>
      <w:spacing w:before="100" w:beforeAutospacing="1" w:after="100" w:afterAutospacing="1"/>
      <w:jc w:val="center"/>
      <w:textAlignment w:val="center"/>
    </w:pPr>
    <w:rPr>
      <w:rFonts w:ascii="Arial" w:eastAsia="Arial Unicode MS" w:hAnsi="Arial" w:cs="Arial"/>
      <w:kern w:val="0"/>
      <w:sz w:val="20"/>
      <w:szCs w:val="20"/>
    </w:rPr>
  </w:style>
  <w:style w:type="paragraph" w:customStyle="1" w:styleId="5d">
    <w:name w:val="标题5"/>
    <w:basedOn w:val="5"/>
    <w:qFormat/>
    <w:pPr>
      <w:keepNext w:val="0"/>
      <w:keepLines w:val="0"/>
      <w:tabs>
        <w:tab w:val="clear" w:pos="1008"/>
      </w:tabs>
      <w:spacing w:before="0" w:after="0" w:line="360" w:lineRule="auto"/>
      <w:ind w:left="0" w:firstLine="0"/>
      <w:textAlignment w:val="baseline"/>
    </w:pPr>
    <w:rPr>
      <w:rFonts w:eastAsia="仿宋_GB2312"/>
      <w:b w:val="0"/>
      <w:sz w:val="30"/>
      <w:szCs w:val="30"/>
    </w:rPr>
  </w:style>
  <w:style w:type="paragraph" w:customStyle="1" w:styleId="xl16">
    <w:name w:val="xl16"/>
    <w:basedOn w:val="a"/>
    <w:qFormat/>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jc w:val="left"/>
    </w:pPr>
    <w:rPr>
      <w:rFonts w:ascii="仿宋" w:eastAsia="仿宋" w:hAnsi="仿宋" w:cs="宋体"/>
      <w:b/>
      <w:bCs/>
      <w:kern w:val="0"/>
      <w:sz w:val="24"/>
    </w:rPr>
  </w:style>
  <w:style w:type="paragraph" w:customStyle="1" w:styleId="xl149">
    <w:name w:val="xl149"/>
    <w:basedOn w:val="a"/>
    <w:qFormat/>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jc w:val="center"/>
      <w:textAlignment w:val="center"/>
    </w:pPr>
    <w:rPr>
      <w:rFonts w:ascii="宋体" w:hAnsi="宋体" w:cs="宋体"/>
      <w:kern w:val="0"/>
      <w:sz w:val="24"/>
    </w:rPr>
  </w:style>
  <w:style w:type="paragraph" w:customStyle="1" w:styleId="xl31076">
    <w:name w:val="xl31076"/>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CharCharChar1CharCharCharChar">
    <w:name w:val="Char Char Char1 Char Char Char Char"/>
    <w:basedOn w:val="a"/>
    <w:qFormat/>
    <w:pPr>
      <w:widowControl/>
      <w:adjustRightInd/>
      <w:spacing w:after="160" w:line="240" w:lineRule="exact"/>
      <w:jc w:val="left"/>
    </w:pPr>
    <w:rPr>
      <w:kern w:val="0"/>
      <w:sz w:val="24"/>
      <w:szCs w:val="20"/>
    </w:rPr>
  </w:style>
  <w:style w:type="paragraph" w:customStyle="1" w:styleId="CharChar282">
    <w:name w:val="Char Char282"/>
    <w:basedOn w:val="a"/>
    <w:qFormat/>
    <w:pPr>
      <w:adjustRightInd/>
      <w:snapToGrid w:val="0"/>
      <w:spacing w:line="360" w:lineRule="auto"/>
    </w:pPr>
    <w:rPr>
      <w:rFonts w:ascii="Arial" w:eastAsia="黑体" w:hAnsi="Arial"/>
      <w:snapToGrid w:val="0"/>
      <w:kern w:val="0"/>
      <w:sz w:val="20"/>
      <w:szCs w:val="21"/>
    </w:rPr>
  </w:style>
  <w:style w:type="paragraph" w:customStyle="1" w:styleId="xl56574">
    <w:name w:val="xl5657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top"/>
    </w:pPr>
    <w:rPr>
      <w:rFonts w:ascii="仿宋" w:eastAsia="仿宋" w:hAnsi="仿宋" w:cs="宋体"/>
      <w:b/>
      <w:bCs/>
      <w:kern w:val="0"/>
      <w:sz w:val="20"/>
      <w:szCs w:val="20"/>
    </w:rPr>
  </w:style>
  <w:style w:type="paragraph" w:customStyle="1" w:styleId="xl56549">
    <w:name w:val="xl5654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366">
    <w:name w:val="样式 样式 标题3 + 段前: 6 磅 段后: 6 磅"/>
    <w:basedOn w:val="2fff3"/>
    <w:qFormat/>
    <w:pPr>
      <w:spacing w:beforeLines="50" w:before="156" w:afterLines="50" w:after="156" w:line="360" w:lineRule="auto"/>
      <w:ind w:left="0" w:firstLine="0"/>
      <w:jc w:val="left"/>
    </w:pPr>
    <w:rPr>
      <w:rFonts w:eastAsia="黑体"/>
      <w:sz w:val="28"/>
    </w:rPr>
  </w:style>
  <w:style w:type="paragraph" w:customStyle="1" w:styleId="xl56532">
    <w:name w:val="xl565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1fffe">
    <w:name w:val="列表项目1"/>
    <w:basedOn w:val="a"/>
    <w:qFormat/>
    <w:pPr>
      <w:widowControl/>
      <w:adjustRightInd/>
      <w:jc w:val="left"/>
    </w:pPr>
    <w:rPr>
      <w:rFonts w:ascii="宋体" w:hAnsi="宋体" w:cs="宋体"/>
      <w:b/>
      <w:kern w:val="0"/>
      <w:sz w:val="24"/>
    </w:rPr>
  </w:style>
  <w:style w:type="paragraph" w:customStyle="1" w:styleId="CharChar1CharCharChar3">
    <w:name w:val="Char Char1 Char Char Char3"/>
    <w:basedOn w:val="a"/>
    <w:qFormat/>
    <w:rPr>
      <w:rFonts w:ascii="仿宋_GB2312" w:eastAsia="仿宋_GB2312"/>
      <w:b/>
      <w:sz w:val="32"/>
      <w:szCs w:val="32"/>
    </w:rPr>
  </w:style>
  <w:style w:type="paragraph" w:customStyle="1" w:styleId="footeragilent">
    <w:name w:val="footer agilent"/>
    <w:qFormat/>
    <w:pPr>
      <w:spacing w:line="140" w:lineRule="exact"/>
    </w:pPr>
    <w:rPr>
      <w:rFonts w:ascii="Agilent TT CondLight" w:hAnsi="Agilent TT CondLight"/>
      <w:sz w:val="12"/>
      <w:lang w:eastAsia="en-US"/>
    </w:rPr>
  </w:style>
  <w:style w:type="paragraph" w:customStyle="1" w:styleId="affffffffffffff6">
    <w:name w:val="关键词"/>
    <w:basedOn w:val="a"/>
    <w:uiPriority w:val="99"/>
    <w:qFormat/>
    <w:pPr>
      <w:tabs>
        <w:tab w:val="left" w:pos="907"/>
      </w:tabs>
      <w:autoSpaceDE w:val="0"/>
      <w:autoSpaceDN w:val="0"/>
      <w:spacing w:line="360" w:lineRule="auto"/>
      <w:ind w:left="879" w:hanging="879"/>
    </w:pPr>
    <w:rPr>
      <w:kern w:val="0"/>
      <w:szCs w:val="21"/>
    </w:rPr>
  </w:style>
  <w:style w:type="paragraph" w:customStyle="1" w:styleId="affffffffffffff7">
    <w:name w:val="标题样式"/>
    <w:basedOn w:val="a"/>
    <w:uiPriority w:val="99"/>
    <w:qFormat/>
    <w:pPr>
      <w:adjustRightInd/>
      <w:spacing w:line="360" w:lineRule="auto"/>
    </w:pPr>
    <w:rPr>
      <w:szCs w:val="20"/>
    </w:rPr>
  </w:style>
  <w:style w:type="paragraph" w:customStyle="1" w:styleId="xl453">
    <w:name w:val="xl45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宋体" w:hAnsi="宋体" w:cs="宋体"/>
      <w:b/>
      <w:bCs/>
      <w:kern w:val="0"/>
      <w:sz w:val="20"/>
      <w:szCs w:val="20"/>
    </w:rPr>
  </w:style>
  <w:style w:type="paragraph" w:customStyle="1" w:styleId="D">
    <w:name w:val="D"/>
    <w:basedOn w:val="a"/>
    <w:qFormat/>
    <w:pPr>
      <w:numPr>
        <w:ilvl w:val="3"/>
        <w:numId w:val="2"/>
      </w:numPr>
      <w:adjustRightInd/>
      <w:spacing w:line="360" w:lineRule="auto"/>
      <w:jc w:val="left"/>
      <w:outlineLvl w:val="3"/>
    </w:pPr>
    <w:rPr>
      <w:b/>
      <w:sz w:val="28"/>
      <w:szCs w:val="20"/>
    </w:rPr>
  </w:style>
  <w:style w:type="paragraph" w:customStyle="1" w:styleId="Char250">
    <w:name w:val="Char25"/>
    <w:basedOn w:val="a"/>
    <w:qFormat/>
    <w:rPr>
      <w:rFonts w:ascii="仿宋_GB2312" w:eastAsia="仿宋_GB2312"/>
      <w:b/>
      <w:sz w:val="32"/>
      <w:szCs w:val="32"/>
    </w:rPr>
  </w:style>
  <w:style w:type="paragraph" w:customStyle="1" w:styleId="7-21">
    <w:name w:val="网格表 7 彩色 - 着色 21"/>
    <w:basedOn w:val="11"/>
    <w:next w:val="a"/>
    <w:uiPriority w:val="39"/>
    <w:unhideWhenUsed/>
    <w:qFormat/>
    <w:pPr>
      <w:widowControl/>
      <w:tabs>
        <w:tab w:val="clear" w:pos="432"/>
      </w:tabs>
      <w:adjustRightInd/>
      <w:spacing w:before="480" w:after="0" w:line="276" w:lineRule="auto"/>
      <w:ind w:left="0" w:firstLine="0"/>
      <w:jc w:val="left"/>
      <w:outlineLvl w:val="9"/>
    </w:pPr>
    <w:rPr>
      <w:rFonts w:ascii="Calibri Light" w:hAnsi="Calibri Light"/>
      <w:color w:val="2E74B5"/>
      <w:kern w:val="0"/>
      <w:sz w:val="28"/>
      <w:szCs w:val="28"/>
    </w:rPr>
  </w:style>
  <w:style w:type="paragraph" w:customStyle="1" w:styleId="affffffffffffff8">
    <w:name w:val="正文应用"/>
    <w:basedOn w:val="a"/>
    <w:uiPriority w:val="99"/>
    <w:qFormat/>
    <w:pPr>
      <w:adjustRightInd/>
      <w:spacing w:line="360" w:lineRule="auto"/>
      <w:ind w:firstLineChars="200" w:firstLine="480"/>
      <w:jc w:val="left"/>
    </w:pPr>
    <w:rPr>
      <w:bCs/>
      <w:sz w:val="24"/>
    </w:rPr>
  </w:style>
  <w:style w:type="paragraph" w:customStyle="1" w:styleId="xl205">
    <w:name w:val="xl20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top"/>
    </w:pPr>
    <w:rPr>
      <w:rFonts w:ascii="宋体" w:hAnsi="宋体" w:cs="宋体"/>
      <w:kern w:val="0"/>
      <w:sz w:val="18"/>
      <w:szCs w:val="18"/>
    </w:rPr>
  </w:style>
  <w:style w:type="paragraph" w:customStyle="1" w:styleId="xl219">
    <w:name w:val="xl219"/>
    <w:basedOn w:val="a"/>
    <w:qFormat/>
    <w:pPr>
      <w:widowControl/>
      <w:adjustRightInd/>
      <w:spacing w:before="100" w:beforeAutospacing="1" w:after="100" w:afterAutospacing="1"/>
      <w:jc w:val="left"/>
      <w:textAlignment w:val="center"/>
    </w:pPr>
    <w:rPr>
      <w:rFonts w:ascii="宋体" w:hAnsi="宋体" w:cs="宋体"/>
      <w:kern w:val="0"/>
      <w:sz w:val="16"/>
      <w:szCs w:val="16"/>
    </w:rPr>
  </w:style>
  <w:style w:type="paragraph" w:customStyle="1" w:styleId="xl56550">
    <w:name w:val="xl5655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xl172">
    <w:name w:val="xl17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top"/>
    </w:pPr>
    <w:rPr>
      <w:rFonts w:ascii="Arial" w:hAnsi="Arial" w:cs="Arial"/>
      <w:kern w:val="0"/>
      <w:sz w:val="18"/>
      <w:szCs w:val="18"/>
    </w:rPr>
  </w:style>
  <w:style w:type="paragraph" w:customStyle="1" w:styleId="paragraph">
    <w:name w:val="paragraph"/>
    <w:basedOn w:val="a"/>
    <w:qFormat/>
    <w:pPr>
      <w:spacing w:before="100" w:beforeAutospacing="1" w:after="100" w:afterAutospacing="1"/>
    </w:pPr>
    <w:rPr>
      <w:rFonts w:ascii="宋体" w:hAnsi="宋体" w:cs="宋体"/>
      <w:kern w:val="0"/>
      <w:sz w:val="24"/>
    </w:rPr>
  </w:style>
  <w:style w:type="paragraph" w:customStyle="1" w:styleId="et79">
    <w:name w:val="et79"/>
    <w:basedOn w:val="a"/>
    <w:qFormat/>
    <w:pPr>
      <w:widowControl/>
      <w:adjustRightInd/>
      <w:spacing w:before="100" w:beforeAutospacing="1" w:after="100" w:afterAutospacing="1"/>
      <w:jc w:val="left"/>
      <w:textAlignment w:val="bottom"/>
    </w:pPr>
    <w:rPr>
      <w:rFonts w:ascii="华文仿宋" w:eastAsia="华文仿宋" w:hAnsi="华文仿宋" w:cs="宋体"/>
      <w:color w:val="000000"/>
      <w:kern w:val="0"/>
      <w:sz w:val="20"/>
      <w:szCs w:val="20"/>
    </w:rPr>
  </w:style>
  <w:style w:type="paragraph" w:customStyle="1" w:styleId="xl31072">
    <w:name w:val="xl31072"/>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Pa9">
    <w:name w:val="Pa9"/>
    <w:basedOn w:val="a"/>
    <w:next w:val="a"/>
    <w:qFormat/>
    <w:pPr>
      <w:widowControl/>
      <w:autoSpaceDE w:val="0"/>
      <w:autoSpaceDN w:val="0"/>
      <w:spacing w:before="40" w:line="146" w:lineRule="atLeast"/>
      <w:jc w:val="left"/>
    </w:pPr>
    <w:rPr>
      <w:rFonts w:ascii="Stone Sans" w:hAnsi="Stone Sans"/>
      <w:kern w:val="0"/>
      <w:sz w:val="24"/>
    </w:rPr>
  </w:style>
  <w:style w:type="paragraph" w:customStyle="1" w:styleId="affffffffffffff9">
    <w:name w:val="表项"/>
    <w:basedOn w:val="a"/>
    <w:qFormat/>
    <w:pPr>
      <w:autoSpaceDE w:val="0"/>
      <w:autoSpaceDN w:val="0"/>
      <w:spacing w:line="300" w:lineRule="auto"/>
      <w:jc w:val="center"/>
    </w:pPr>
    <w:rPr>
      <w:rFonts w:ascii="Arial" w:eastAsia="黑体" w:hAnsi="Arial"/>
      <w:kern w:val="0"/>
      <w:sz w:val="18"/>
      <w:szCs w:val="20"/>
    </w:rPr>
  </w:style>
  <w:style w:type="paragraph" w:customStyle="1" w:styleId="cr2RGB0">
    <w:name w:val="cr2 + 自定义颜(RGB(0"/>
    <w:basedOn w:val="a"/>
    <w:qFormat/>
    <w:pPr>
      <w:widowControl/>
      <w:numPr>
        <w:numId w:val="5"/>
      </w:numPr>
      <w:tabs>
        <w:tab w:val="left" w:pos="289"/>
      </w:tabs>
      <w:adjustRightInd/>
      <w:spacing w:line="360" w:lineRule="auto"/>
      <w:jc w:val="left"/>
      <w:outlineLvl w:val="0"/>
    </w:pPr>
    <w:rPr>
      <w:rFonts w:ascii="微软雅黑" w:eastAsia="微软雅黑" w:hAnsi="微软雅黑"/>
      <w:color w:val="000000"/>
      <w:spacing w:val="15"/>
      <w:sz w:val="30"/>
      <w:szCs w:val="30"/>
    </w:rPr>
  </w:style>
  <w:style w:type="paragraph" w:customStyle="1" w:styleId="CharCharChar12">
    <w:name w:val="Char Char Char 字元 字元1"/>
    <w:basedOn w:val="a"/>
    <w:qFormat/>
    <w:pPr>
      <w:widowControl/>
      <w:adjustRightInd/>
      <w:spacing w:line="360" w:lineRule="auto"/>
      <w:ind w:firstLineChars="200" w:firstLine="200"/>
      <w:jc w:val="left"/>
    </w:pPr>
    <w:rPr>
      <w:szCs w:val="20"/>
    </w:rPr>
  </w:style>
  <w:style w:type="paragraph" w:customStyle="1" w:styleId="xl229">
    <w:name w:val="xl2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color w:val="FF0000"/>
      <w:kern w:val="0"/>
      <w:sz w:val="20"/>
      <w:szCs w:val="20"/>
    </w:rPr>
  </w:style>
  <w:style w:type="paragraph" w:customStyle="1" w:styleId="CharChar11CharCharCharCharCharCharCharCharChar2">
    <w:name w:val="Char Char11 Char Char Char Char Char Char Char Char Char2"/>
    <w:basedOn w:val="a"/>
    <w:qFormat/>
    <w:pPr>
      <w:spacing w:line="360" w:lineRule="auto"/>
    </w:pPr>
    <w:rPr>
      <w:szCs w:val="20"/>
    </w:rPr>
  </w:style>
  <w:style w:type="paragraph" w:customStyle="1" w:styleId="xl56535">
    <w:name w:val="xl565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b/>
      <w:bCs/>
      <w:kern w:val="0"/>
      <w:sz w:val="24"/>
    </w:rPr>
  </w:style>
  <w:style w:type="paragraph" w:customStyle="1" w:styleId="xl434">
    <w:name w:val="xl434"/>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宋体" w:hAnsi="宋体" w:cs="宋体"/>
      <w:kern w:val="0"/>
      <w:sz w:val="20"/>
      <w:szCs w:val="20"/>
    </w:rPr>
  </w:style>
  <w:style w:type="paragraph" w:customStyle="1" w:styleId="xl31066">
    <w:name w:val="xl31066"/>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xl275">
    <w:name w:val="xl27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4"/>
    </w:rPr>
  </w:style>
  <w:style w:type="paragraph" w:customStyle="1" w:styleId="Style290">
    <w:name w:val="_Style 290"/>
    <w:next w:val="a"/>
    <w:autoRedefine/>
    <w:uiPriority w:val="99"/>
    <w:unhideWhenUsed/>
    <w:qFormat/>
    <w:rPr>
      <w:kern w:val="2"/>
      <w:sz w:val="21"/>
    </w:rPr>
  </w:style>
  <w:style w:type="paragraph" w:customStyle="1" w:styleId="CharCharCharCharCharCharCharChar3">
    <w:name w:val="Char Char Char Char Char Char Char Char3"/>
    <w:basedOn w:val="a"/>
    <w:autoRedefine/>
    <w:qFormat/>
    <w:pPr>
      <w:tabs>
        <w:tab w:val="left" w:pos="360"/>
      </w:tabs>
    </w:pPr>
    <w:rPr>
      <w:sz w:val="24"/>
      <w:szCs w:val="20"/>
    </w:rPr>
  </w:style>
  <w:style w:type="paragraph" w:customStyle="1" w:styleId="xl170">
    <w:name w:val="xl170"/>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18"/>
      <w:szCs w:val="18"/>
    </w:rPr>
  </w:style>
  <w:style w:type="paragraph" w:customStyle="1" w:styleId="xl254">
    <w:name w:val="xl254"/>
    <w:basedOn w:val="a"/>
    <w:autoRedefine/>
    <w:qFormat/>
    <w:pPr>
      <w:widowControl/>
      <w:shd w:val="clear" w:color="000000" w:fill="FFFF00"/>
      <w:adjustRightInd/>
      <w:spacing w:before="100" w:beforeAutospacing="1" w:after="100" w:afterAutospacing="1"/>
      <w:jc w:val="left"/>
      <w:textAlignment w:val="center"/>
    </w:pPr>
    <w:rPr>
      <w:rFonts w:ascii="宋体" w:hAnsi="宋体" w:cs="宋体"/>
      <w:color w:val="FF0000"/>
      <w:kern w:val="0"/>
      <w:sz w:val="18"/>
      <w:szCs w:val="18"/>
    </w:rPr>
  </w:style>
  <w:style w:type="paragraph" w:customStyle="1" w:styleId="CharCharCharCharChar2">
    <w:name w:val="四级目录 Char Char Char Char Char"/>
    <w:next w:val="a"/>
    <w:autoRedefine/>
    <w:uiPriority w:val="99"/>
    <w:qFormat/>
    <w:pPr>
      <w:spacing w:line="360" w:lineRule="auto"/>
      <w:ind w:leftChars="200" w:left="200"/>
    </w:pPr>
  </w:style>
  <w:style w:type="paragraph" w:customStyle="1" w:styleId="z-110">
    <w:name w:val="z-窗体底端11"/>
    <w:basedOn w:val="a"/>
    <w:next w:val="a"/>
    <w:autoRedefine/>
    <w:uiPriority w:val="99"/>
    <w:unhideWhenUsed/>
    <w:qFormat/>
    <w:pPr>
      <w:widowControl/>
      <w:pBdr>
        <w:top w:val="single" w:sz="6" w:space="1" w:color="auto"/>
      </w:pBdr>
      <w:adjustRightInd/>
      <w:jc w:val="center"/>
    </w:pPr>
    <w:rPr>
      <w:rFonts w:ascii="Arial" w:hAnsi="Arial"/>
      <w:vanish/>
      <w:kern w:val="0"/>
      <w:sz w:val="16"/>
      <w:szCs w:val="16"/>
    </w:rPr>
  </w:style>
  <w:style w:type="paragraph" w:customStyle="1" w:styleId="205050505">
    <w:name w:val="样式 样式 样式 样式 标题 2 + 段后: 0.5 行 + 段后: 0.5 行 + 段后: 0.5 行 + 段后: 0.5 行"/>
    <w:basedOn w:val="a"/>
    <w:autoRedefine/>
    <w:uiPriority w:val="99"/>
    <w:qFormat/>
    <w:pPr>
      <w:keepNext/>
      <w:keepLines/>
      <w:tabs>
        <w:tab w:val="left" w:pos="840"/>
      </w:tabs>
      <w:adjustRightInd/>
      <w:spacing w:before="260" w:afterLines="50" w:line="413" w:lineRule="auto"/>
      <w:ind w:left="1260" w:hanging="567"/>
      <w:outlineLvl w:val="1"/>
    </w:pPr>
    <w:rPr>
      <w:rFonts w:ascii="Arial" w:eastAsia="黑体" w:hAnsi="Arial"/>
      <w:b/>
      <w:bCs/>
      <w:sz w:val="32"/>
      <w:szCs w:val="20"/>
    </w:rPr>
  </w:style>
  <w:style w:type="paragraph" w:customStyle="1" w:styleId="xl56558">
    <w:name w:val="xl5655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b/>
      <w:bCs/>
      <w:kern w:val="0"/>
      <w:sz w:val="20"/>
      <w:szCs w:val="20"/>
    </w:rPr>
  </w:style>
  <w:style w:type="paragraph" w:customStyle="1" w:styleId="1ffff">
    <w:name w:val="项目编号1"/>
    <w:basedOn w:val="a"/>
    <w:autoRedefine/>
    <w:uiPriority w:val="99"/>
    <w:qFormat/>
    <w:pPr>
      <w:tabs>
        <w:tab w:val="left" w:pos="555"/>
      </w:tabs>
      <w:spacing w:line="360" w:lineRule="auto"/>
      <w:ind w:left="555" w:hanging="555"/>
      <w:jc w:val="left"/>
      <w:textAlignment w:val="baseline"/>
    </w:pPr>
    <w:rPr>
      <w:b/>
      <w:kern w:val="24"/>
      <w:sz w:val="24"/>
      <w:szCs w:val="20"/>
    </w:rPr>
  </w:style>
  <w:style w:type="paragraph" w:customStyle="1" w:styleId="wmcz">
    <w:name w:val="wmcz"/>
    <w:basedOn w:val="a"/>
    <w:autoRedefine/>
    <w:uiPriority w:val="99"/>
    <w:qFormat/>
    <w:pPr>
      <w:widowControl/>
      <w:adjustRightInd/>
      <w:spacing w:before="100" w:beforeAutospacing="1" w:after="100" w:afterAutospacing="1"/>
      <w:jc w:val="left"/>
    </w:pPr>
    <w:rPr>
      <w:rFonts w:ascii="宋体" w:hAnsi="宋体"/>
      <w:kern w:val="0"/>
      <w:sz w:val="20"/>
      <w:szCs w:val="20"/>
    </w:rPr>
  </w:style>
  <w:style w:type="paragraph" w:customStyle="1" w:styleId="CharChar2Char">
    <w:name w:val="Char Char2 Char"/>
    <w:basedOn w:val="a"/>
    <w:autoRedefine/>
    <w:uiPriority w:val="99"/>
    <w:qFormat/>
    <w:pPr>
      <w:keepNext/>
      <w:keepLines/>
      <w:pageBreakBefore/>
      <w:widowControl/>
      <w:tabs>
        <w:tab w:val="left" w:pos="845"/>
      </w:tabs>
      <w:adjustRightInd/>
      <w:spacing w:line="360" w:lineRule="auto"/>
      <w:ind w:left="845" w:hanging="420"/>
      <w:jc w:val="left"/>
    </w:pPr>
  </w:style>
  <w:style w:type="paragraph" w:customStyle="1" w:styleId="xl56557">
    <w:name w:val="xl5655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top"/>
    </w:pPr>
    <w:rPr>
      <w:rFonts w:ascii="仿宋" w:eastAsia="仿宋" w:hAnsi="仿宋" w:cs="宋体"/>
      <w:kern w:val="0"/>
      <w:sz w:val="24"/>
    </w:rPr>
  </w:style>
  <w:style w:type="paragraph" w:customStyle="1" w:styleId="xl56567">
    <w:name w:val="xl5656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top"/>
    </w:pPr>
    <w:rPr>
      <w:rFonts w:ascii="仿宋" w:eastAsia="仿宋" w:hAnsi="仿宋" w:cs="宋体"/>
      <w:kern w:val="0"/>
      <w:sz w:val="20"/>
      <w:szCs w:val="20"/>
    </w:rPr>
  </w:style>
  <w:style w:type="paragraph" w:customStyle="1" w:styleId="xl23462">
    <w:name w:val="xl23462"/>
    <w:basedOn w:val="a"/>
    <w:autoRedefine/>
    <w:qFormat/>
    <w:pPr>
      <w:widowControl/>
      <w:pBdr>
        <w:top w:val="single" w:sz="4" w:space="0" w:color="auto"/>
        <w:left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24"/>
    </w:rPr>
  </w:style>
  <w:style w:type="paragraph" w:customStyle="1" w:styleId="115">
    <w:name w:val="普通(网站)11"/>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xl447">
    <w:name w:val="xl447"/>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宋体" w:hAnsi="宋体" w:cs="宋体"/>
      <w:kern w:val="0"/>
      <w:sz w:val="20"/>
      <w:szCs w:val="20"/>
    </w:rPr>
  </w:style>
  <w:style w:type="paragraph" w:customStyle="1" w:styleId="CharCharChar1CharCharCharCharCharCharChar1">
    <w:name w:val="Char Char Char1 Char Char Char Char Char Char Char1"/>
    <w:basedOn w:val="a"/>
    <w:autoRedefine/>
    <w:qFormat/>
    <w:pPr>
      <w:widowControl/>
      <w:adjustRightInd/>
      <w:spacing w:after="160" w:line="240" w:lineRule="exact"/>
      <w:jc w:val="left"/>
    </w:pPr>
  </w:style>
  <w:style w:type="paragraph" w:customStyle="1" w:styleId="xl245">
    <w:name w:val="xl245"/>
    <w:basedOn w:val="a"/>
    <w:autoRedefine/>
    <w:qFormat/>
    <w:pPr>
      <w:widowControl/>
      <w:shd w:val="clear" w:color="000000" w:fill="FFFF00"/>
      <w:adjustRightInd/>
      <w:spacing w:before="100" w:beforeAutospacing="1" w:after="100" w:afterAutospacing="1"/>
      <w:jc w:val="left"/>
      <w:textAlignment w:val="center"/>
    </w:pPr>
    <w:rPr>
      <w:rFonts w:ascii="宋体" w:hAnsi="宋体" w:cs="宋体"/>
      <w:color w:val="000000"/>
      <w:kern w:val="0"/>
      <w:sz w:val="24"/>
    </w:rPr>
  </w:style>
  <w:style w:type="paragraph" w:customStyle="1" w:styleId="Style2">
    <w:name w:val="_Style 2"/>
    <w:basedOn w:val="a"/>
    <w:autoRedefine/>
    <w:uiPriority w:val="34"/>
    <w:qFormat/>
    <w:pPr>
      <w:adjustRightInd/>
      <w:spacing w:line="360" w:lineRule="auto"/>
      <w:ind w:firstLineChars="200" w:firstLine="420"/>
      <w:jc w:val="left"/>
    </w:pPr>
    <w:rPr>
      <w:rFonts w:ascii="Arial" w:hAnsi="Arial"/>
    </w:rPr>
  </w:style>
  <w:style w:type="paragraph" w:customStyle="1" w:styleId="xl151">
    <w:name w:val="xl151"/>
    <w:basedOn w:val="a"/>
    <w:autoRedefine/>
    <w:qFormat/>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jc w:val="left"/>
      <w:textAlignment w:val="center"/>
    </w:pPr>
    <w:rPr>
      <w:rFonts w:ascii="宋体" w:hAnsi="宋体" w:cs="宋体"/>
      <w:b/>
      <w:bCs/>
      <w:kern w:val="0"/>
      <w:sz w:val="18"/>
      <w:szCs w:val="18"/>
    </w:rPr>
  </w:style>
  <w:style w:type="paragraph" w:customStyle="1" w:styleId="pchartbodycmt">
    <w:name w:val="pchart_bodycmt"/>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1ffff0">
    <w:name w:val="符号标题1"/>
    <w:basedOn w:val="a1"/>
    <w:autoRedefine/>
    <w:uiPriority w:val="99"/>
    <w:qFormat/>
    <w:pPr>
      <w:widowControl w:val="0"/>
      <w:adjustRightInd/>
      <w:snapToGrid/>
      <w:spacing w:line="360" w:lineRule="auto"/>
      <w:ind w:firstLineChars="200" w:firstLine="420"/>
      <w:jc w:val="left"/>
    </w:pPr>
    <w:rPr>
      <w:rFonts w:hAnsi="宋体"/>
      <w:snapToGrid/>
      <w:color w:val="auto"/>
      <w:kern w:val="2"/>
      <w:sz w:val="21"/>
      <w:szCs w:val="21"/>
    </w:rPr>
  </w:style>
  <w:style w:type="paragraph" w:customStyle="1" w:styleId="Style2901">
    <w:name w:val="_Style 2901"/>
    <w:next w:val="a"/>
    <w:autoRedefine/>
    <w:uiPriority w:val="99"/>
    <w:unhideWhenUsed/>
    <w:qFormat/>
    <w:rPr>
      <w:kern w:val="2"/>
      <w:sz w:val="21"/>
    </w:rPr>
  </w:style>
  <w:style w:type="paragraph" w:customStyle="1" w:styleId="affffffffffffffa">
    <w:name w:val="内文"/>
    <w:autoRedefine/>
    <w:uiPriority w:val="99"/>
    <w:qFormat/>
    <w:pPr>
      <w:widowControl w:val="0"/>
      <w:autoSpaceDE w:val="0"/>
      <w:autoSpaceDN w:val="0"/>
      <w:adjustRightInd w:val="0"/>
      <w:jc w:val="both"/>
    </w:pPr>
    <w:rPr>
      <w:rFonts w:ascii="宋体"/>
      <w:color w:val="000000"/>
      <w:sz w:val="24"/>
    </w:rPr>
  </w:style>
  <w:style w:type="paragraph" w:customStyle="1" w:styleId="xl31068">
    <w:name w:val="xl3106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Char320">
    <w:name w:val="Char32"/>
    <w:basedOn w:val="a"/>
    <w:autoRedefine/>
    <w:qFormat/>
    <w:pPr>
      <w:adjustRightInd/>
    </w:pPr>
    <w:rPr>
      <w:rFonts w:ascii="仿宋_GB2312" w:eastAsia="仿宋_GB2312"/>
      <w:b/>
      <w:sz w:val="32"/>
      <w:szCs w:val="32"/>
    </w:rPr>
  </w:style>
  <w:style w:type="paragraph" w:customStyle="1" w:styleId="2fff6">
    <w:name w:val="正文缩进2格"/>
    <w:basedOn w:val="a"/>
    <w:autoRedefine/>
    <w:qFormat/>
    <w:pPr>
      <w:autoSpaceDE w:val="0"/>
      <w:autoSpaceDN w:val="0"/>
      <w:spacing w:line="600" w:lineRule="exact"/>
      <w:ind w:firstLineChars="206" w:firstLine="639"/>
    </w:pPr>
    <w:rPr>
      <w:rFonts w:ascii="仿宋_GB2312" w:eastAsia="仿宋_GB2312" w:hAnsi="宋体"/>
      <w:color w:val="000000"/>
      <w:sz w:val="31"/>
      <w:szCs w:val="28"/>
    </w:rPr>
  </w:style>
  <w:style w:type="paragraph" w:customStyle="1" w:styleId="xl23450">
    <w:name w:val="xl23450"/>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textAlignment w:val="center"/>
    </w:pPr>
    <w:rPr>
      <w:rFonts w:ascii="宋体" w:hAnsi="宋体" w:cs="宋体"/>
      <w:b/>
      <w:bCs/>
      <w:kern w:val="0"/>
      <w:sz w:val="24"/>
    </w:rPr>
  </w:style>
  <w:style w:type="paragraph" w:customStyle="1" w:styleId="xl120">
    <w:name w:val="xl120"/>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宋体" w:hAnsi="宋体" w:cs="宋体"/>
      <w:color w:val="000000"/>
      <w:kern w:val="0"/>
      <w:sz w:val="18"/>
      <w:szCs w:val="18"/>
    </w:rPr>
  </w:style>
  <w:style w:type="paragraph" w:customStyle="1" w:styleId="GB2312150">
    <w:name w:val="样式 楷体_GB2312 小四 行距: 1.5 倍行距"/>
    <w:basedOn w:val="a"/>
    <w:uiPriority w:val="99"/>
    <w:qFormat/>
    <w:pPr>
      <w:tabs>
        <w:tab w:val="left" w:pos="824"/>
      </w:tabs>
      <w:adjustRightInd/>
      <w:spacing w:line="360" w:lineRule="auto"/>
      <w:ind w:left="425" w:hanging="425"/>
    </w:pPr>
    <w:rPr>
      <w:rFonts w:ascii="楷体_GB2312" w:eastAsia="楷体_GB2312" w:cs="宋体"/>
      <w:sz w:val="24"/>
      <w:szCs w:val="20"/>
    </w:rPr>
  </w:style>
  <w:style w:type="paragraph" w:customStyle="1" w:styleId="CharCharfe">
    <w:name w:val="小四 段落 宋体 Char Char"/>
    <w:basedOn w:val="a"/>
    <w:qFormat/>
    <w:pPr>
      <w:widowControl/>
      <w:adjustRightInd/>
      <w:spacing w:line="360" w:lineRule="auto"/>
      <w:ind w:firstLineChars="200" w:firstLine="480"/>
      <w:jc w:val="left"/>
    </w:pPr>
    <w:rPr>
      <w:rFonts w:ascii="宋体" w:hAnsi="宋体"/>
      <w:sz w:val="24"/>
    </w:rPr>
  </w:style>
  <w:style w:type="paragraph" w:customStyle="1" w:styleId="xl428">
    <w:name w:val="xl428"/>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宋体" w:hAnsi="宋体" w:cs="宋体"/>
      <w:b/>
      <w:bCs/>
      <w:kern w:val="0"/>
      <w:sz w:val="20"/>
      <w:szCs w:val="20"/>
    </w:rPr>
  </w:style>
  <w:style w:type="paragraph" w:customStyle="1" w:styleId="font0152175">
    <w:name w:val="样式 样式 样式 样式 font0 + 行距: 1.5 倍行距 + 左侧:  2 字符 首行缩进:  1.75 字符 + 左侧:..."/>
    <w:basedOn w:val="a"/>
    <w:uiPriority w:val="99"/>
    <w:qFormat/>
    <w:pPr>
      <w:widowControl/>
      <w:adjustRightInd/>
      <w:spacing w:line="360" w:lineRule="auto"/>
      <w:ind w:firstLineChars="175" w:firstLine="175"/>
      <w:jc w:val="left"/>
    </w:pPr>
    <w:rPr>
      <w:rFonts w:ascii="宋体" w:hAnsi="宋体" w:cs="宋体"/>
      <w:kern w:val="0"/>
      <w:sz w:val="24"/>
      <w:szCs w:val="20"/>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宋体" w:hAnsi="宋体" w:cs="宋体"/>
      <w:kern w:val="0"/>
      <w:sz w:val="20"/>
      <w:szCs w:val="20"/>
    </w:rPr>
  </w:style>
  <w:style w:type="paragraph" w:customStyle="1" w:styleId="4H4PIM4h4bulletblbb4Charsect1234RefHead">
    <w:name w:val="样式 样式 标题 4H4PIM 4h4bulletblbb标题 4 Charsect 1.2.3.4Ref Head... + ..."/>
    <w:basedOn w:val="a"/>
    <w:qFormat/>
    <w:pPr>
      <w:keepNext/>
      <w:keepLines/>
      <w:adjustRightInd/>
      <w:spacing w:beforeLines="50" w:before="156" w:afterLines="50" w:after="156" w:line="360" w:lineRule="auto"/>
      <w:ind w:left="3011" w:hanging="851"/>
      <w:jc w:val="left"/>
      <w:outlineLvl w:val="3"/>
    </w:pPr>
    <w:rPr>
      <w:rFonts w:ascii="黑体" w:eastAsia="黑体" w:hAnsi="宋体" w:hint="eastAsia"/>
      <w:b/>
      <w:spacing w:val="-5"/>
      <w:sz w:val="28"/>
      <w:szCs w:val="20"/>
    </w:rPr>
  </w:style>
  <w:style w:type="paragraph" w:customStyle="1" w:styleId="Char80">
    <w:name w:val="Char8"/>
    <w:basedOn w:val="a"/>
    <w:qFormat/>
    <w:pPr>
      <w:keepNext/>
      <w:keepLines/>
      <w:pageBreakBefore/>
      <w:tabs>
        <w:tab w:val="left" w:pos="390"/>
      </w:tabs>
      <w:adjustRightInd/>
      <w:ind w:left="390" w:hanging="390"/>
    </w:pPr>
    <w:rPr>
      <w:szCs w:val="20"/>
    </w:rPr>
  </w:style>
  <w:style w:type="paragraph" w:customStyle="1" w:styleId="b13">
    <w:name w:val="b13"/>
    <w:basedOn w:val="a"/>
    <w:qFormat/>
    <w:pPr>
      <w:widowControl/>
      <w:autoSpaceDE w:val="0"/>
      <w:autoSpaceDN w:val="0"/>
      <w:spacing w:after="120"/>
      <w:jc w:val="left"/>
      <w:textAlignment w:val="bottom"/>
    </w:pPr>
    <w:rPr>
      <w:rFonts w:eastAsia="華康粗圓體"/>
      <w:kern w:val="0"/>
      <w:sz w:val="26"/>
      <w:szCs w:val="20"/>
      <w:lang w:eastAsia="zh-TW"/>
    </w:rPr>
  </w:style>
  <w:style w:type="paragraph" w:customStyle="1" w:styleId="p25">
    <w:name w:val="p25"/>
    <w:basedOn w:val="a"/>
    <w:uiPriority w:val="99"/>
    <w:qFormat/>
    <w:pPr>
      <w:widowControl/>
      <w:adjustRightInd/>
      <w:spacing w:before="100" w:beforeAutospacing="1" w:after="100" w:afterAutospacing="1" w:line="420" w:lineRule="atLeast"/>
      <w:jc w:val="left"/>
    </w:pPr>
    <w:rPr>
      <w:rFonts w:ascii="微软雅黑" w:hAnsi="微软雅黑" w:cs="宋体"/>
      <w:color w:val="666666"/>
      <w:kern w:val="0"/>
      <w:sz w:val="23"/>
      <w:szCs w:val="23"/>
    </w:rPr>
  </w:style>
  <w:style w:type="paragraph" w:customStyle="1" w:styleId="Char130">
    <w:name w:val="Char13"/>
    <w:basedOn w:val="a"/>
    <w:qFormat/>
    <w:rPr>
      <w:rFonts w:ascii="仿宋_GB2312" w:eastAsia="仿宋_GB2312"/>
      <w:b/>
      <w:sz w:val="32"/>
      <w:szCs w:val="32"/>
    </w:rPr>
  </w:style>
  <w:style w:type="paragraph" w:customStyle="1" w:styleId="1ffff1">
    <w:name w:val="样式 标题1"/>
    <w:basedOn w:val="1ffff2"/>
    <w:next w:val="a"/>
    <w:qFormat/>
    <w:pPr>
      <w:spacing w:before="20" w:after="20" w:line="360" w:lineRule="auto"/>
      <w:jc w:val="left"/>
    </w:pPr>
    <w:rPr>
      <w:rFonts w:eastAsia="黑体"/>
      <w:kern w:val="0"/>
      <w:sz w:val="32"/>
    </w:rPr>
  </w:style>
  <w:style w:type="paragraph" w:customStyle="1" w:styleId="1ffff2">
    <w:name w:val="样式 标题 1"/>
    <w:basedOn w:val="11"/>
    <w:qFormat/>
    <w:pPr>
      <w:tabs>
        <w:tab w:val="left" w:pos="397"/>
        <w:tab w:val="left" w:pos="840"/>
      </w:tabs>
      <w:adjustRightInd/>
      <w:ind w:left="840" w:hanging="420"/>
    </w:pPr>
    <w:rPr>
      <w:rFonts w:ascii="Calibri" w:hAnsi="Calibri"/>
      <w:sz w:val="30"/>
    </w:rPr>
  </w:style>
  <w:style w:type="paragraph" w:customStyle="1" w:styleId="-112">
    <w:name w:val="彩色底纹 - 着色 11"/>
    <w:uiPriority w:val="99"/>
    <w:qFormat/>
    <w:rPr>
      <w:kern w:val="2"/>
      <w:sz w:val="21"/>
    </w:rPr>
  </w:style>
  <w:style w:type="paragraph" w:customStyle="1" w:styleId="xl427">
    <w:name w:val="xl42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宋体" w:hAnsi="宋体" w:cs="宋体"/>
      <w:b/>
      <w:bCs/>
      <w:kern w:val="0"/>
      <w:sz w:val="20"/>
      <w:szCs w:val="20"/>
    </w:rPr>
  </w:style>
  <w:style w:type="paragraph" w:customStyle="1" w:styleId="xl421">
    <w:name w:val="xl42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宋体" w:hAnsi="宋体" w:cs="宋体"/>
      <w:kern w:val="0"/>
      <w:sz w:val="20"/>
      <w:szCs w:val="20"/>
    </w:rPr>
  </w:style>
  <w:style w:type="paragraph" w:customStyle="1" w:styleId="xl446">
    <w:name w:val="xl446"/>
    <w:basedOn w:val="a"/>
    <w:qFormat/>
    <w:pPr>
      <w:widowControl/>
      <w:shd w:val="clear" w:color="000000" w:fill="FFFFFF"/>
      <w:adjustRightInd/>
      <w:spacing w:before="100" w:beforeAutospacing="1" w:after="100" w:afterAutospacing="1"/>
      <w:jc w:val="left"/>
    </w:pPr>
    <w:rPr>
      <w:rFonts w:ascii="宋体" w:hAnsi="宋体" w:cs="宋体"/>
      <w:kern w:val="0"/>
      <w:sz w:val="24"/>
    </w:rPr>
  </w:style>
  <w:style w:type="paragraph" w:customStyle="1" w:styleId="xl31082">
    <w:name w:val="xl310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24"/>
    </w:rPr>
  </w:style>
  <w:style w:type="paragraph" w:customStyle="1" w:styleId="xl136">
    <w:name w:val="xl136"/>
    <w:basedOn w:val="a"/>
    <w:qFormat/>
    <w:pPr>
      <w:widowControl/>
      <w:shd w:val="clear" w:color="000000" w:fill="FCD5B4"/>
      <w:adjustRightInd/>
      <w:spacing w:before="100" w:beforeAutospacing="1" w:after="100" w:afterAutospacing="1"/>
      <w:jc w:val="center"/>
      <w:textAlignment w:val="center"/>
    </w:pPr>
    <w:rPr>
      <w:rFonts w:ascii="宋体" w:hAnsi="宋体" w:cs="宋体"/>
      <w:kern w:val="0"/>
      <w:sz w:val="24"/>
    </w:rPr>
  </w:style>
  <w:style w:type="paragraph" w:customStyle="1" w:styleId="xl231">
    <w:name w:val="xl2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top"/>
    </w:pPr>
    <w:rPr>
      <w:rFonts w:ascii="宋体" w:hAnsi="宋体" w:cs="宋体"/>
      <w:color w:val="FF0000"/>
      <w:kern w:val="0"/>
      <w:sz w:val="20"/>
      <w:szCs w:val="20"/>
    </w:rPr>
  </w:style>
  <w:style w:type="paragraph" w:customStyle="1" w:styleId="xl31104">
    <w:name w:val="xl3110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Char2CharCharChar3">
    <w:name w:val="Char2 Char Char Char3"/>
    <w:basedOn w:val="a"/>
    <w:qFormat/>
    <w:rPr>
      <w:rFonts w:ascii="仿宋_GB2312" w:eastAsia="仿宋_GB2312"/>
      <w:b/>
      <w:sz w:val="32"/>
      <w:szCs w:val="32"/>
    </w:rPr>
  </w:style>
  <w:style w:type="paragraph" w:customStyle="1" w:styleId="xl64">
    <w:name w:val="xl64"/>
    <w:basedOn w:val="a"/>
    <w:uiPriority w:val="99"/>
    <w:qFormat/>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left"/>
      <w:textAlignment w:val="center"/>
    </w:pPr>
    <w:rPr>
      <w:rFonts w:ascii="Arial Unicode MS" w:eastAsia="Arial Unicode MS" w:hAnsi="Arial Unicode MS"/>
      <w:kern w:val="0"/>
      <w:sz w:val="32"/>
      <w:szCs w:val="32"/>
    </w:rPr>
  </w:style>
  <w:style w:type="paragraph" w:customStyle="1" w:styleId="xl175">
    <w:name w:val="xl1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18"/>
      <w:szCs w:val="18"/>
    </w:rPr>
  </w:style>
  <w:style w:type="paragraph" w:customStyle="1" w:styleId="xl241">
    <w:name w:val="xl241"/>
    <w:basedOn w:val="a"/>
    <w:qFormat/>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jc w:val="left"/>
      <w:textAlignment w:val="center"/>
    </w:pPr>
    <w:rPr>
      <w:rFonts w:ascii="宋体" w:hAnsi="宋体" w:cs="宋体"/>
      <w:color w:val="000000"/>
      <w:kern w:val="0"/>
      <w:sz w:val="18"/>
      <w:szCs w:val="18"/>
    </w:rPr>
  </w:style>
  <w:style w:type="paragraph" w:customStyle="1" w:styleId="Retrait2">
    <w:name w:val="Retrait 2"/>
    <w:basedOn w:val="a"/>
    <w:qFormat/>
    <w:pPr>
      <w:widowControl/>
      <w:adjustRightInd/>
      <w:spacing w:line="360" w:lineRule="auto"/>
      <w:ind w:left="1417" w:hanging="283"/>
      <w:jc w:val="left"/>
    </w:pPr>
    <w:rPr>
      <w:rFonts w:eastAsia="楷体_GB2312"/>
      <w:bCs/>
      <w:sz w:val="28"/>
      <w:szCs w:val="20"/>
    </w:rPr>
  </w:style>
  <w:style w:type="paragraph" w:customStyle="1" w:styleId="xl416">
    <w:name w:val="xl416"/>
    <w:basedOn w:val="a"/>
    <w:qFormat/>
    <w:pPr>
      <w:widowControl/>
      <w:adjustRightInd/>
      <w:spacing w:before="100" w:beforeAutospacing="1" w:after="100" w:afterAutospacing="1"/>
      <w:jc w:val="left"/>
    </w:pPr>
    <w:rPr>
      <w:rFonts w:ascii="宋体" w:hAnsi="宋体" w:cs="宋体"/>
      <w:b/>
      <w:bCs/>
      <w:color w:val="FF0000"/>
      <w:kern w:val="0"/>
      <w:sz w:val="20"/>
      <w:szCs w:val="20"/>
    </w:rPr>
  </w:style>
  <w:style w:type="paragraph" w:customStyle="1" w:styleId="xl424">
    <w:name w:val="xl42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宋体" w:hAnsi="宋体" w:cs="宋体"/>
      <w:kern w:val="0"/>
      <w:sz w:val="20"/>
      <w:szCs w:val="20"/>
    </w:rPr>
  </w:style>
  <w:style w:type="paragraph" w:customStyle="1" w:styleId="xl451">
    <w:name w:val="xl45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Char1CharCharCharCharCharChar">
    <w:name w:val="Char1 Char Char Char Char Char Char"/>
    <w:basedOn w:val="a"/>
    <w:autoRedefine/>
    <w:qFormat/>
    <w:pPr>
      <w:adjustRightInd/>
    </w:pPr>
    <w:rPr>
      <w:szCs w:val="20"/>
    </w:rPr>
  </w:style>
  <w:style w:type="paragraph" w:customStyle="1" w:styleId="et92">
    <w:name w:val="et92"/>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2fff7">
    <w:name w:val="列表段落2"/>
    <w:basedOn w:val="a"/>
    <w:qFormat/>
    <w:pPr>
      <w:adjustRightInd/>
      <w:spacing w:line="360" w:lineRule="auto"/>
      <w:ind w:firstLineChars="200" w:firstLine="420"/>
    </w:pPr>
    <w:rPr>
      <w:rFonts w:ascii="Calibri" w:hAnsi="Calibri"/>
      <w:sz w:val="24"/>
      <w:szCs w:val="22"/>
    </w:rPr>
  </w:style>
  <w:style w:type="paragraph" w:customStyle="1" w:styleId="xl56573">
    <w:name w:val="xl5657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top"/>
    </w:pPr>
    <w:rPr>
      <w:rFonts w:ascii="仿宋" w:eastAsia="仿宋" w:hAnsi="仿宋" w:cs="宋体"/>
      <w:kern w:val="0"/>
      <w:sz w:val="20"/>
      <w:szCs w:val="20"/>
    </w:rPr>
  </w:style>
  <w:style w:type="paragraph" w:customStyle="1" w:styleId="affffffffffffffb">
    <w:name w:val="附录"/>
    <w:basedOn w:val="a"/>
    <w:next w:val="a1"/>
    <w:uiPriority w:val="99"/>
    <w:qFormat/>
    <w:pPr>
      <w:adjustRightInd/>
      <w:spacing w:before="320" w:after="200"/>
    </w:pPr>
    <w:rPr>
      <w:rFonts w:ascii="Arial Narrow" w:eastAsia="华文新魏" w:hAnsi="Arial Narrow"/>
      <w:b/>
      <w:sz w:val="32"/>
      <w:szCs w:val="20"/>
    </w:rPr>
  </w:style>
  <w:style w:type="paragraph" w:customStyle="1" w:styleId="CharCharChar1Char3">
    <w:name w:val="Char Char Char1 Char3"/>
    <w:basedOn w:val="a"/>
    <w:qFormat/>
    <w:rPr>
      <w:szCs w:val="20"/>
    </w:rPr>
  </w:style>
  <w:style w:type="paragraph" w:customStyle="1" w:styleId="xl2226872">
    <w:name w:val="xl2226872"/>
    <w:basedOn w:val="a"/>
    <w:qFormat/>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jc w:val="left"/>
      <w:textAlignment w:val="bottom"/>
    </w:pPr>
    <w:rPr>
      <w:rFonts w:ascii="宋体" w:hAnsi="宋体" w:cs="宋体"/>
      <w:kern w:val="0"/>
      <w:sz w:val="24"/>
    </w:rPr>
  </w:style>
  <w:style w:type="paragraph" w:customStyle="1" w:styleId="affffffffffffffc">
    <w:name w:val="正文段落"/>
    <w:basedOn w:val="a"/>
    <w:qFormat/>
    <w:pPr>
      <w:adjustRightInd/>
      <w:spacing w:line="360" w:lineRule="auto"/>
      <w:ind w:firstLineChars="200" w:firstLine="440"/>
    </w:pPr>
    <w:rPr>
      <w:rFonts w:ascii="宋体" w:hAnsi="宋体" w:cs="宋体"/>
      <w:kern w:val="0"/>
      <w:szCs w:val="20"/>
    </w:rPr>
  </w:style>
  <w:style w:type="paragraph" w:customStyle="1" w:styleId="xl274">
    <w:name w:val="xl27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kern w:val="0"/>
      <w:sz w:val="24"/>
    </w:rPr>
  </w:style>
  <w:style w:type="paragraph" w:customStyle="1" w:styleId="affffffffffffffd">
    <w:name w:val="表身"/>
    <w:basedOn w:val="a"/>
    <w:qFormat/>
    <w:pPr>
      <w:autoSpaceDE w:val="0"/>
      <w:autoSpaceDN w:val="0"/>
      <w:jc w:val="left"/>
    </w:pPr>
    <w:rPr>
      <w:kern w:val="0"/>
      <w:sz w:val="18"/>
      <w:szCs w:val="20"/>
    </w:rPr>
  </w:style>
  <w:style w:type="paragraph" w:customStyle="1" w:styleId="xl214">
    <w:name w:val="xl21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18"/>
      <w:szCs w:val="18"/>
    </w:rPr>
  </w:style>
  <w:style w:type="paragraph" w:customStyle="1" w:styleId="affffffffffffffe">
    <w:name w:val="项目"/>
    <w:basedOn w:val="31"/>
    <w:qFormat/>
    <w:pPr>
      <w:tabs>
        <w:tab w:val="left" w:pos="1140"/>
        <w:tab w:val="left" w:pos="1389"/>
      </w:tabs>
      <w:spacing w:after="120"/>
      <w:ind w:leftChars="0" w:left="1140" w:firstLineChars="0" w:hanging="420"/>
    </w:pPr>
    <w:rPr>
      <w:rFonts w:ascii="华文中宋" w:eastAsia="华文中宋" w:hAnsi="Verdana"/>
      <w:color w:val="000066"/>
      <w:szCs w:val="21"/>
    </w:rPr>
  </w:style>
  <w:style w:type="paragraph" w:customStyle="1" w:styleId="xl56559">
    <w:name w:val="xl5655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xl426">
    <w:name w:val="xl426"/>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宋体" w:hAnsi="宋体" w:cs="宋体"/>
      <w:b/>
      <w:bCs/>
      <w:kern w:val="0"/>
      <w:sz w:val="20"/>
      <w:szCs w:val="20"/>
    </w:rPr>
  </w:style>
  <w:style w:type="paragraph" w:customStyle="1" w:styleId="afffffffffffffff">
    <w:name w:val="表格正文中"/>
    <w:basedOn w:val="a"/>
    <w:uiPriority w:val="99"/>
    <w:qFormat/>
    <w:pPr>
      <w:adjustRightInd/>
      <w:spacing w:line="360" w:lineRule="auto"/>
      <w:jc w:val="center"/>
    </w:pPr>
    <w:rPr>
      <w:rFonts w:ascii="Arial" w:hAnsi="Arial" w:cs="Arial"/>
      <w:szCs w:val="21"/>
    </w:rPr>
  </w:style>
  <w:style w:type="paragraph" w:customStyle="1" w:styleId="xl49">
    <w:name w:val="xl49"/>
    <w:basedOn w:val="a"/>
    <w:uiPriority w:val="99"/>
    <w:qFormat/>
    <w:pPr>
      <w:widowControl/>
      <w:pBdr>
        <w:top w:val="single" w:sz="4" w:space="0" w:color="auto"/>
        <w:bottom w:val="single" w:sz="8" w:space="0" w:color="auto"/>
        <w:right w:val="single" w:sz="4" w:space="0" w:color="auto"/>
      </w:pBdr>
      <w:adjustRightInd/>
      <w:spacing w:before="100" w:beforeAutospacing="1" w:after="100" w:afterAutospacing="1"/>
      <w:jc w:val="center"/>
      <w:textAlignment w:val="center"/>
    </w:pPr>
    <w:rPr>
      <w:rFonts w:ascii="Arial Unicode MS" w:eastAsia="Arial Unicode MS" w:hAnsi="Arial Unicode MS"/>
      <w:b/>
      <w:bCs/>
      <w:kern w:val="0"/>
      <w:sz w:val="52"/>
      <w:szCs w:val="52"/>
    </w:rPr>
  </w:style>
  <w:style w:type="paragraph" w:customStyle="1" w:styleId="Normal35">
    <w:name w:val="Normal_35"/>
    <w:qFormat/>
    <w:pPr>
      <w:widowControl w:val="0"/>
      <w:spacing w:before="120" w:after="240"/>
      <w:jc w:val="both"/>
    </w:pPr>
    <w:rPr>
      <w:rFonts w:ascii="Calibri" w:eastAsia="Calibri" w:hAnsi="Calibri" w:cs="Calibri"/>
      <w:color w:val="000000"/>
      <w:sz w:val="22"/>
      <w:szCs w:val="22"/>
      <w:lang w:val="ru-RU"/>
    </w:rPr>
  </w:style>
  <w:style w:type="paragraph" w:customStyle="1" w:styleId="ParaCharCharChar">
    <w:name w:val="默认段落字体 Para Char Char Char"/>
    <w:basedOn w:val="a"/>
    <w:qFormat/>
    <w:pPr>
      <w:adjustRightInd/>
      <w:spacing w:line="360" w:lineRule="auto"/>
      <w:ind w:firstLineChars="200" w:firstLine="200"/>
    </w:pPr>
    <w:rPr>
      <w:sz w:val="24"/>
    </w:rPr>
  </w:style>
  <w:style w:type="paragraph" w:customStyle="1" w:styleId="xl157">
    <w:name w:val="xl157"/>
    <w:basedOn w:val="a"/>
    <w:qFormat/>
    <w:pPr>
      <w:widowControl/>
      <w:adjustRightInd/>
      <w:spacing w:before="100" w:beforeAutospacing="1" w:after="100" w:afterAutospacing="1"/>
      <w:jc w:val="center"/>
      <w:textAlignment w:val="center"/>
    </w:pPr>
    <w:rPr>
      <w:rFonts w:ascii="宋体" w:hAnsi="宋体" w:cs="宋体"/>
      <w:kern w:val="0"/>
      <w:sz w:val="24"/>
    </w:rPr>
  </w:style>
  <w:style w:type="paragraph" w:customStyle="1" w:styleId="xl31085">
    <w:name w:val="xl3108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xl56540">
    <w:name w:val="xl5654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reader-word-layerreader-word-s19-13">
    <w:name w:val="reader-word-layer reader-word-s19-13"/>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fffffff0">
    <w:name w:val="图表文字"/>
    <w:basedOn w:val="a"/>
    <w:uiPriority w:val="99"/>
    <w:qFormat/>
    <w:pPr>
      <w:widowControl/>
      <w:adjustRightInd/>
      <w:snapToGrid w:val="0"/>
    </w:pPr>
    <w:rPr>
      <w:kern w:val="0"/>
      <w:szCs w:val="20"/>
      <w:lang w:bidi="he-IL"/>
    </w:rPr>
  </w:style>
  <w:style w:type="paragraph" w:customStyle="1" w:styleId="afffffffffffffff1">
    <w:name w:val="表头文本"/>
    <w:basedOn w:val="a"/>
    <w:qFormat/>
    <w:pPr>
      <w:autoSpaceDE w:val="0"/>
      <w:autoSpaceDN w:val="0"/>
      <w:jc w:val="center"/>
    </w:pPr>
    <w:rPr>
      <w:b/>
      <w:kern w:val="0"/>
      <w:sz w:val="24"/>
      <w:szCs w:val="20"/>
    </w:rPr>
  </w:style>
  <w:style w:type="paragraph" w:customStyle="1" w:styleId="xl318">
    <w:name w:val="xl31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仿宋" w:eastAsia="仿宋" w:hAnsi="仿宋" w:cs="宋体"/>
      <w:kern w:val="0"/>
      <w:sz w:val="24"/>
    </w:rPr>
  </w:style>
  <w:style w:type="paragraph" w:customStyle="1" w:styleId="DTT-Heading1">
    <w:name w:val="DT T-Heading 1"/>
    <w:qFormat/>
    <w:pPr>
      <w:spacing w:before="60" w:after="60" w:line="300" w:lineRule="auto"/>
      <w:jc w:val="center"/>
    </w:pPr>
    <w:rPr>
      <w:rFonts w:ascii="Trebuchet MS" w:hAnsi="Trebuchet MS"/>
      <w:b/>
      <w:color w:val="FFFFFF"/>
      <w:szCs w:val="24"/>
      <w:lang w:eastAsia="en-US"/>
    </w:rPr>
  </w:style>
  <w:style w:type="paragraph" w:customStyle="1" w:styleId="afffffffffffffff2">
    <w:name w:val="±í??"/>
    <w:basedOn w:val="a"/>
    <w:uiPriority w:val="99"/>
    <w:qFormat/>
    <w:pPr>
      <w:widowControl/>
      <w:overflowPunct w:val="0"/>
      <w:autoSpaceDE w:val="0"/>
      <w:autoSpaceDN w:val="0"/>
      <w:spacing w:line="300" w:lineRule="auto"/>
      <w:jc w:val="center"/>
      <w:textAlignment w:val="baseline"/>
    </w:pPr>
    <w:rPr>
      <w:kern w:val="0"/>
      <w:sz w:val="18"/>
      <w:szCs w:val="20"/>
    </w:rPr>
  </w:style>
  <w:style w:type="paragraph" w:customStyle="1" w:styleId="xl444">
    <w:name w:val="xl44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宋体" w:hAnsi="宋体" w:cs="宋体"/>
      <w:kern w:val="0"/>
      <w:sz w:val="20"/>
      <w:szCs w:val="20"/>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qFormat/>
    <w:pPr>
      <w:widowControl w:val="0"/>
      <w:jc w:val="both"/>
    </w:pPr>
    <w:rPr>
      <w:kern w:val="2"/>
      <w:sz w:val="21"/>
    </w:rPr>
  </w:style>
  <w:style w:type="paragraph" w:customStyle="1" w:styleId="xl159">
    <w:name w:val="xl159"/>
    <w:basedOn w:val="a"/>
    <w:qFormat/>
    <w:pPr>
      <w:widowControl/>
      <w:adjustRightInd/>
      <w:spacing w:before="100" w:beforeAutospacing="1" w:after="100" w:afterAutospacing="1"/>
      <w:jc w:val="center"/>
      <w:textAlignment w:val="center"/>
    </w:pPr>
    <w:rPr>
      <w:rFonts w:ascii="宋体" w:hAnsi="宋体" w:cs="宋体"/>
      <w:kern w:val="0"/>
      <w:sz w:val="18"/>
      <w:szCs w:val="18"/>
    </w:rPr>
  </w:style>
  <w:style w:type="paragraph" w:customStyle="1" w:styleId="xl23453">
    <w:name w:val="xl23453"/>
    <w:basedOn w:val="a"/>
    <w:qFormat/>
    <w:pPr>
      <w:widowControl/>
      <w:shd w:val="clear" w:color="000000" w:fill="FFFFFF"/>
      <w:adjustRightInd/>
      <w:spacing w:before="100" w:beforeAutospacing="1" w:after="100" w:afterAutospacing="1"/>
      <w:jc w:val="center"/>
      <w:textAlignment w:val="center"/>
    </w:pPr>
    <w:rPr>
      <w:rFonts w:ascii="宋体" w:hAnsi="宋体" w:cs="宋体"/>
      <w:color w:val="FF0000"/>
      <w:kern w:val="0"/>
      <w:sz w:val="24"/>
    </w:rPr>
  </w:style>
  <w:style w:type="paragraph" w:customStyle="1" w:styleId="Normal21">
    <w:name w:val="Normal_21"/>
    <w:qFormat/>
    <w:pPr>
      <w:widowControl w:val="0"/>
      <w:spacing w:before="120" w:after="240"/>
      <w:jc w:val="both"/>
    </w:pPr>
    <w:rPr>
      <w:rFonts w:ascii="Calibri" w:eastAsia="Calibri" w:hAnsi="Calibri" w:cs="Calibri"/>
      <w:color w:val="000000"/>
      <w:sz w:val="22"/>
      <w:szCs w:val="22"/>
      <w:lang w:val="ru-RU"/>
    </w:rPr>
  </w:style>
  <w:style w:type="paragraph" w:customStyle="1" w:styleId="xl56554">
    <w:name w:val="xl5655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36"/>
      <w:szCs w:val="36"/>
    </w:rPr>
  </w:style>
  <w:style w:type="paragraph" w:customStyle="1" w:styleId="xl246">
    <w:name w:val="xl246"/>
    <w:basedOn w:val="a"/>
    <w:qFormat/>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jc w:val="left"/>
    </w:pPr>
    <w:rPr>
      <w:rFonts w:ascii="宋体" w:hAnsi="宋体" w:cs="宋体"/>
      <w:kern w:val="0"/>
      <w:sz w:val="18"/>
      <w:szCs w:val="18"/>
    </w:rPr>
  </w:style>
  <w:style w:type="paragraph" w:customStyle="1" w:styleId="et62">
    <w:name w:val="et62"/>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000">
    <w:name w:val="正文00"/>
    <w:basedOn w:val="a1"/>
    <w:uiPriority w:val="99"/>
    <w:qFormat/>
    <w:pPr>
      <w:widowControl w:val="0"/>
      <w:tabs>
        <w:tab w:val="left" w:pos="0"/>
      </w:tabs>
      <w:adjustRightInd/>
      <w:snapToGrid/>
      <w:spacing w:line="360" w:lineRule="auto"/>
      <w:ind w:firstLineChars="200" w:firstLine="480"/>
    </w:pPr>
    <w:rPr>
      <w:rFonts w:hAnsi="宋体"/>
      <w:snapToGrid/>
      <w:color w:val="auto"/>
      <w:sz w:val="24"/>
      <w:szCs w:val="24"/>
    </w:rPr>
  </w:style>
  <w:style w:type="paragraph" w:customStyle="1" w:styleId="F11-1">
    <w:name w:val="F11-1"/>
    <w:basedOn w:val="a"/>
    <w:qFormat/>
    <w:pPr>
      <w:widowControl/>
      <w:tabs>
        <w:tab w:val="left" w:pos="240"/>
        <w:tab w:val="left" w:pos="4680"/>
      </w:tabs>
      <w:spacing w:after="120"/>
      <w:jc w:val="left"/>
      <w:textAlignment w:val="baseline"/>
    </w:pPr>
    <w:rPr>
      <w:rFonts w:eastAsia="華康細圓體"/>
      <w:kern w:val="0"/>
      <w:sz w:val="24"/>
      <w:szCs w:val="20"/>
      <w:lang w:eastAsia="zh-TW"/>
    </w:rPr>
  </w:style>
  <w:style w:type="paragraph" w:customStyle="1" w:styleId="List1">
    <w:name w:val="List 1"/>
    <w:basedOn w:val="a"/>
    <w:qFormat/>
    <w:pPr>
      <w:widowControl/>
      <w:overflowPunct w:val="0"/>
      <w:autoSpaceDE w:val="0"/>
      <w:autoSpaceDN w:val="0"/>
      <w:spacing w:line="360" w:lineRule="auto"/>
      <w:ind w:left="2520" w:hanging="360"/>
      <w:jc w:val="left"/>
      <w:textAlignment w:val="baseline"/>
    </w:pPr>
    <w:rPr>
      <w:rFonts w:ascii="宋体"/>
      <w:kern w:val="0"/>
      <w:sz w:val="24"/>
      <w:szCs w:val="20"/>
    </w:rPr>
  </w:style>
  <w:style w:type="paragraph" w:customStyle="1" w:styleId="xl31106">
    <w:name w:val="xl3110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24"/>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jc w:val="center"/>
      <w:textAlignment w:val="center"/>
    </w:pPr>
    <w:rPr>
      <w:rFonts w:ascii="宋体" w:hAnsi="宋体" w:cs="宋体"/>
      <w:b/>
      <w:bCs/>
      <w:kern w:val="0"/>
      <w:sz w:val="18"/>
      <w:szCs w:val="18"/>
    </w:rPr>
  </w:style>
  <w:style w:type="paragraph" w:customStyle="1" w:styleId="1ffff3">
    <w:name w:val="标准正文1"/>
    <w:basedOn w:val="a"/>
    <w:uiPriority w:val="99"/>
    <w:qFormat/>
    <w:pPr>
      <w:adjustRightInd/>
      <w:spacing w:line="360" w:lineRule="auto"/>
      <w:ind w:firstLineChars="200" w:firstLine="200"/>
    </w:pPr>
    <w:rPr>
      <w:rFonts w:ascii="Arial" w:eastAsia="楷体_GB2312" w:hAnsi="Arial"/>
      <w:sz w:val="24"/>
    </w:rPr>
  </w:style>
  <w:style w:type="paragraph" w:customStyle="1" w:styleId="xl439">
    <w:name w:val="xl439"/>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宋体" w:hAnsi="宋体" w:cs="宋体"/>
      <w:kern w:val="0"/>
      <w:sz w:val="20"/>
      <w:szCs w:val="20"/>
    </w:rPr>
  </w:style>
  <w:style w:type="paragraph" w:customStyle="1" w:styleId="xl63">
    <w:name w:val="xl63"/>
    <w:basedOn w:val="a"/>
    <w:uiPriority w:val="99"/>
    <w:qFormat/>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center"/>
      <w:textAlignment w:val="center"/>
    </w:pPr>
    <w:rPr>
      <w:rFonts w:ascii="Arial" w:eastAsia="Arial Unicode MS" w:hAnsi="Arial" w:cs="Arial"/>
      <w:kern w:val="0"/>
      <w:sz w:val="32"/>
      <w:szCs w:val="32"/>
    </w:rPr>
  </w:style>
  <w:style w:type="paragraph" w:customStyle="1" w:styleId="afffffffffffffff3">
    <w:name w:val="图表"/>
    <w:basedOn w:val="a"/>
    <w:next w:val="a"/>
    <w:uiPriority w:val="99"/>
    <w:qFormat/>
    <w:pPr>
      <w:adjustRightInd/>
      <w:jc w:val="center"/>
    </w:pPr>
    <w:rPr>
      <w:rFonts w:ascii="宋体"/>
      <w:spacing w:val="20"/>
      <w:sz w:val="24"/>
    </w:rPr>
  </w:style>
  <w:style w:type="paragraph" w:customStyle="1" w:styleId="xl23455">
    <w:name w:val="xl23455"/>
    <w:basedOn w:val="a"/>
    <w:qFormat/>
    <w:pPr>
      <w:widowControl/>
      <w:pBdr>
        <w:left w:val="single" w:sz="4" w:space="0" w:color="auto"/>
        <w:right w:val="single" w:sz="4" w:space="0" w:color="auto"/>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xl31095">
    <w:name w:val="xl3109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b/>
      <w:bCs/>
      <w:kern w:val="0"/>
      <w:sz w:val="24"/>
    </w:rPr>
  </w:style>
  <w:style w:type="paragraph" w:customStyle="1" w:styleId="xl54">
    <w:name w:val="xl54"/>
    <w:basedOn w:val="a"/>
    <w:uiPriority w:val="99"/>
    <w:qFormat/>
    <w:pPr>
      <w:widowControl/>
      <w:pBdr>
        <w:bottom w:val="single" w:sz="8" w:space="0" w:color="auto"/>
        <w:right w:val="single" w:sz="4" w:space="0" w:color="auto"/>
      </w:pBdr>
      <w:adjustRightInd/>
      <w:spacing w:before="100" w:beforeAutospacing="1" w:after="100" w:afterAutospacing="1"/>
      <w:jc w:val="left"/>
    </w:pPr>
    <w:rPr>
      <w:rFonts w:ascii="Arial" w:eastAsia="Arial Unicode MS" w:hAnsi="Arial" w:cs="Arial"/>
      <w:b/>
      <w:bCs/>
      <w:kern w:val="0"/>
      <w:sz w:val="24"/>
    </w:rPr>
  </w:style>
  <w:style w:type="paragraph" w:customStyle="1" w:styleId="xl31099">
    <w:name w:val="xl3109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GB231207120">
    <w:name w:val="样式 仿宋_GB2312 小四 左侧:  0.71 厘米 行距: 固定值 20 磅"/>
    <w:basedOn w:val="a"/>
    <w:uiPriority w:val="99"/>
    <w:qFormat/>
    <w:pPr>
      <w:adjustRightInd/>
      <w:spacing w:line="400" w:lineRule="exact"/>
      <w:ind w:left="400"/>
    </w:pPr>
    <w:rPr>
      <w:rFonts w:ascii="仿宋_GB2312" w:eastAsia="楷体_GB2312" w:cs="宋体"/>
      <w:sz w:val="24"/>
      <w:szCs w:val="20"/>
    </w:rPr>
  </w:style>
  <w:style w:type="paragraph" w:customStyle="1" w:styleId="et55">
    <w:name w:val="et55"/>
    <w:basedOn w:val="a"/>
    <w:qFormat/>
    <w:pPr>
      <w:widowControl/>
      <w:adjustRightInd/>
      <w:spacing w:before="100" w:beforeAutospacing="1" w:after="100" w:afterAutospacing="1"/>
      <w:jc w:val="left"/>
      <w:textAlignment w:val="bottom"/>
    </w:pPr>
    <w:rPr>
      <w:rFonts w:ascii="华文仿宋" w:eastAsia="华文仿宋" w:hAnsi="华文仿宋" w:cs="宋体"/>
      <w:color w:val="000000"/>
      <w:kern w:val="0"/>
      <w:sz w:val="20"/>
      <w:szCs w:val="20"/>
    </w:rPr>
  </w:style>
  <w:style w:type="paragraph" w:customStyle="1" w:styleId="Pa0">
    <w:name w:val="Pa0"/>
    <w:basedOn w:val="a"/>
    <w:next w:val="a"/>
    <w:uiPriority w:val="99"/>
    <w:qFormat/>
    <w:pPr>
      <w:widowControl/>
      <w:autoSpaceDE w:val="0"/>
      <w:autoSpaceDN w:val="0"/>
      <w:spacing w:line="241" w:lineRule="atLeast"/>
      <w:jc w:val="left"/>
    </w:pPr>
    <w:rPr>
      <w:rFonts w:ascii="H Yg 2gj" w:eastAsia="H Yg 2gj" w:hAnsi="Calibri"/>
      <w:kern w:val="0"/>
      <w:sz w:val="24"/>
    </w:rPr>
  </w:style>
  <w:style w:type="paragraph" w:customStyle="1" w:styleId="et147">
    <w:name w:val="et147"/>
    <w:basedOn w:val="a"/>
    <w:qFormat/>
    <w:pPr>
      <w:widowControl/>
      <w:adjustRightInd/>
      <w:spacing w:before="100" w:beforeAutospacing="1" w:after="100" w:afterAutospacing="1"/>
      <w:jc w:val="left"/>
      <w:textAlignment w:val="bottom"/>
    </w:pPr>
    <w:rPr>
      <w:rFonts w:ascii="华文仿宋" w:eastAsia="华文仿宋" w:hAnsi="华文仿宋" w:cs="宋体"/>
      <w:color w:val="000000"/>
      <w:kern w:val="0"/>
      <w:sz w:val="24"/>
    </w:rPr>
  </w:style>
  <w:style w:type="paragraph" w:customStyle="1" w:styleId="xl31107">
    <w:name w:val="xl3110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24"/>
    </w:rPr>
  </w:style>
  <w:style w:type="paragraph" w:customStyle="1" w:styleId="xl44">
    <w:name w:val="xl44"/>
    <w:basedOn w:val="a"/>
    <w:uiPriority w:val="99"/>
    <w:qFormat/>
    <w:pPr>
      <w:widowControl/>
      <w:pBdr>
        <w:top w:val="single" w:sz="4" w:space="0" w:color="auto"/>
        <w:bottom w:val="single" w:sz="4" w:space="0" w:color="auto"/>
        <w:right w:val="single" w:sz="4" w:space="0" w:color="auto"/>
      </w:pBdr>
      <w:adjustRightInd/>
      <w:spacing w:before="100" w:beforeAutospacing="1" w:after="100" w:afterAutospacing="1"/>
      <w:jc w:val="center"/>
      <w:textAlignment w:val="center"/>
    </w:pPr>
    <w:rPr>
      <w:rFonts w:eastAsia="Arial Unicode MS"/>
      <w:kern w:val="0"/>
      <w:sz w:val="52"/>
      <w:szCs w:val="52"/>
    </w:rPr>
  </w:style>
  <w:style w:type="paragraph" w:customStyle="1" w:styleId="xl31070">
    <w:name w:val="xl310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24"/>
    </w:rPr>
  </w:style>
  <w:style w:type="paragraph" w:customStyle="1" w:styleId="CharCharChar20">
    <w:name w:val="样式 标书正文格式 Char Char Char + 首行缩进:  2 字符"/>
    <w:basedOn w:val="a"/>
    <w:uiPriority w:val="99"/>
    <w:qFormat/>
    <w:pPr>
      <w:widowControl/>
      <w:adjustRightInd/>
      <w:spacing w:line="360" w:lineRule="auto"/>
      <w:ind w:firstLineChars="200" w:firstLine="480"/>
      <w:jc w:val="left"/>
    </w:pPr>
    <w:rPr>
      <w:rFonts w:eastAsia="仿宋_GB2312"/>
      <w:sz w:val="24"/>
      <w:szCs w:val="20"/>
    </w:rPr>
  </w:style>
  <w:style w:type="paragraph" w:customStyle="1" w:styleId="afffffffffffffff4">
    <w:name w:val="目录页编号文本样式"/>
    <w:basedOn w:val="a"/>
    <w:uiPriority w:val="99"/>
    <w:qFormat/>
    <w:pPr>
      <w:autoSpaceDE w:val="0"/>
      <w:autoSpaceDN w:val="0"/>
      <w:jc w:val="right"/>
    </w:pPr>
    <w:rPr>
      <w:kern w:val="0"/>
      <w:szCs w:val="21"/>
    </w:rPr>
  </w:style>
  <w:style w:type="paragraph" w:customStyle="1" w:styleId="5e">
    <w:name w:val="修订5"/>
    <w:uiPriority w:val="99"/>
    <w:qFormat/>
    <w:rPr>
      <w:kern w:val="2"/>
      <w:sz w:val="21"/>
    </w:rPr>
  </w:style>
  <w:style w:type="paragraph" w:customStyle="1" w:styleId="et161">
    <w:name w:val="et161"/>
    <w:basedOn w:val="a"/>
    <w:qFormat/>
    <w:pPr>
      <w:widowControl/>
      <w:adjustRightInd/>
      <w:spacing w:before="100" w:beforeAutospacing="1" w:after="100" w:afterAutospacing="1"/>
      <w:jc w:val="left"/>
      <w:textAlignment w:val="bottom"/>
    </w:pPr>
    <w:rPr>
      <w:rFonts w:ascii="华文仿宋" w:eastAsia="华文仿宋" w:hAnsi="华文仿宋" w:cs="宋体"/>
      <w:color w:val="000000"/>
      <w:kern w:val="0"/>
      <w:sz w:val="24"/>
    </w:rPr>
  </w:style>
  <w:style w:type="paragraph" w:customStyle="1" w:styleId="1-1">
    <w:name w:val="標題 1-1"/>
    <w:qFormat/>
    <w:pPr>
      <w:pBdr>
        <w:bottom w:val="threeDEngrave" w:sz="36" w:space="1" w:color="auto"/>
      </w:pBdr>
      <w:tabs>
        <w:tab w:val="left" w:pos="420"/>
      </w:tabs>
      <w:spacing w:after="480"/>
      <w:ind w:left="420" w:right="709" w:hanging="420"/>
    </w:pPr>
    <w:rPr>
      <w:rFonts w:ascii="Arial" w:eastAsia="PMingLiU" w:hAnsi="Arial"/>
      <w:b/>
      <w:sz w:val="40"/>
    </w:rPr>
  </w:style>
  <w:style w:type="paragraph" w:customStyle="1" w:styleId="xl230">
    <w:name w:val="xl23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top"/>
    </w:pPr>
    <w:rPr>
      <w:rFonts w:ascii="宋体" w:hAnsi="宋体" w:cs="宋体"/>
      <w:color w:val="FF0000"/>
      <w:kern w:val="0"/>
      <w:sz w:val="20"/>
      <w:szCs w:val="20"/>
    </w:rPr>
  </w:style>
  <w:style w:type="paragraph" w:customStyle="1" w:styleId="et49">
    <w:name w:val="et49"/>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2"/>
      <w:szCs w:val="22"/>
    </w:rPr>
  </w:style>
  <w:style w:type="paragraph" w:customStyle="1" w:styleId="et33">
    <w:name w:val="et33"/>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1520">
    <w:name w:val="样式 (西文) 宋体 小四 行距: 1.5 倍行距 首行缩进:  2 字符"/>
    <w:basedOn w:val="a"/>
    <w:qFormat/>
    <w:pPr>
      <w:adjustRightInd/>
      <w:spacing w:line="360" w:lineRule="auto"/>
      <w:ind w:firstLineChars="200" w:firstLine="480"/>
      <w:textAlignment w:val="baseline"/>
    </w:pPr>
    <w:rPr>
      <w:rFonts w:ascii="Arial" w:eastAsia="仿宋_GB2312" w:hAnsi="Arial"/>
      <w:sz w:val="24"/>
      <w:szCs w:val="20"/>
    </w:rPr>
  </w:style>
  <w:style w:type="paragraph" w:customStyle="1" w:styleId="2fff8">
    <w:name w:val="正文文本缩进2"/>
    <w:basedOn w:val="a"/>
    <w:qFormat/>
    <w:pPr>
      <w:widowControl/>
      <w:adjustRightInd/>
      <w:spacing w:line="200" w:lineRule="atLeast"/>
      <w:ind w:firstLine="301"/>
      <w:jc w:val="left"/>
    </w:pPr>
    <w:rPr>
      <w:rFonts w:ascii="宋体" w:hAnsi="Courier New"/>
      <w:spacing w:val="-4"/>
      <w:sz w:val="18"/>
      <w:szCs w:val="20"/>
    </w:rPr>
  </w:style>
  <w:style w:type="paragraph" w:customStyle="1" w:styleId="GB2312151">
    <w:name w:val="样式 仿宋_GB2312 小四 左 行距: 1.5 倍行距"/>
    <w:basedOn w:val="a"/>
    <w:uiPriority w:val="99"/>
    <w:qFormat/>
    <w:pPr>
      <w:adjustRightInd/>
      <w:spacing w:line="360" w:lineRule="auto"/>
      <w:jc w:val="left"/>
    </w:pPr>
    <w:rPr>
      <w:rFonts w:ascii="仿宋_GB2312" w:eastAsia="楷体_GB2312" w:hAnsi="宋体" w:cs="宋体"/>
      <w:sz w:val="24"/>
      <w:szCs w:val="20"/>
    </w:rPr>
  </w:style>
  <w:style w:type="paragraph" w:customStyle="1" w:styleId="et38">
    <w:name w:val="et38"/>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Char3CharChar3">
    <w:name w:val="Char3 Char Char3"/>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CharCharCharCharCharCharCharChar3">
    <w:name w:val="Char Char Char Char Char Char Char Char Char Char3"/>
    <w:basedOn w:val="a"/>
    <w:qFormat/>
    <w:rPr>
      <w:rFonts w:ascii="仿宋_GB2312" w:eastAsia="仿宋_GB2312"/>
      <w:b/>
      <w:sz w:val="32"/>
      <w:szCs w:val="32"/>
    </w:rPr>
  </w:style>
  <w:style w:type="paragraph" w:customStyle="1" w:styleId="a21">
    <w:name w:val="a21"/>
    <w:basedOn w:val="a"/>
    <w:qFormat/>
    <w:pPr>
      <w:adjustRightInd/>
      <w:spacing w:line="750" w:lineRule="atLeast"/>
      <w:ind w:firstLine="630"/>
      <w:jc w:val="left"/>
    </w:pPr>
    <w:rPr>
      <w:color w:val="333333"/>
      <w:kern w:val="0"/>
      <w:szCs w:val="21"/>
    </w:rPr>
  </w:style>
  <w:style w:type="paragraph" w:customStyle="1" w:styleId="xl100">
    <w:name w:val="xl100"/>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16"/>
      <w:szCs w:val="16"/>
    </w:rPr>
  </w:style>
  <w:style w:type="paragraph" w:customStyle="1" w:styleId="et166">
    <w:name w:val="et166"/>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et177">
    <w:name w:val="et177"/>
    <w:basedOn w:val="a"/>
    <w:qFormat/>
    <w:pPr>
      <w:widowControl/>
      <w:adjustRightInd/>
      <w:spacing w:before="100" w:beforeAutospacing="1" w:after="100" w:afterAutospacing="1"/>
      <w:jc w:val="left"/>
      <w:textAlignment w:val="bottom"/>
    </w:pPr>
    <w:rPr>
      <w:rFonts w:ascii="华文仿宋" w:eastAsia="华文仿宋" w:hAnsi="华文仿宋" w:cs="宋体"/>
      <w:color w:val="000000"/>
      <w:kern w:val="0"/>
      <w:sz w:val="24"/>
    </w:rPr>
  </w:style>
  <w:style w:type="paragraph" w:customStyle="1" w:styleId="xl112">
    <w:name w:val="xl112"/>
    <w:basedOn w:val="a"/>
    <w:uiPriority w:val="99"/>
    <w:qFormat/>
    <w:pPr>
      <w:widowControl/>
      <w:pBdr>
        <w:left w:val="single" w:sz="4" w:space="0" w:color="auto"/>
        <w:right w:val="single" w:sz="4" w:space="0" w:color="auto"/>
      </w:pBdr>
      <w:adjustRightInd/>
      <w:spacing w:before="100" w:beforeAutospacing="1" w:after="100" w:afterAutospacing="1"/>
      <w:jc w:val="center"/>
      <w:textAlignment w:val="center"/>
    </w:pPr>
    <w:rPr>
      <w:rFonts w:ascii="宋体" w:hAnsi="宋体"/>
      <w:kern w:val="0"/>
      <w:sz w:val="20"/>
      <w:szCs w:val="20"/>
    </w:rPr>
  </w:style>
  <w:style w:type="paragraph" w:customStyle="1" w:styleId="CharCharCharCharCharChar1Char3">
    <w:name w:val="Char Char Char Char Char Char1 Char3"/>
    <w:basedOn w:val="a"/>
    <w:qFormat/>
    <w:pPr>
      <w:widowControl/>
      <w:spacing w:after="160" w:line="240" w:lineRule="exact"/>
      <w:jc w:val="left"/>
    </w:pPr>
    <w:rPr>
      <w:rFonts w:ascii="Verdana" w:hAnsi="Verdana"/>
      <w:kern w:val="0"/>
      <w:szCs w:val="20"/>
      <w:lang w:eastAsia="en-US"/>
    </w:rPr>
  </w:style>
  <w:style w:type="paragraph" w:customStyle="1" w:styleId="SZA">
    <w:name w:val="样式SZA"/>
    <w:basedOn w:val="af1"/>
    <w:qFormat/>
    <w:pPr>
      <w:widowControl/>
      <w:tabs>
        <w:tab w:val="left" w:pos="660"/>
      </w:tabs>
      <w:autoSpaceDE/>
      <w:autoSpaceDN/>
      <w:adjustRightInd/>
      <w:spacing w:after="220" w:line="220" w:lineRule="atLeast"/>
      <w:ind w:left="735" w:hanging="420"/>
      <w:jc w:val="left"/>
    </w:pPr>
    <w:rPr>
      <w:rFonts w:ascii="Times New Roman" w:hAnsi="Times New Roman" w:cs="Times New Roman"/>
      <w:snapToGrid/>
      <w:kern w:val="0"/>
      <w:sz w:val="21"/>
      <w:szCs w:val="20"/>
      <w:lang w:val="en-US"/>
    </w:rPr>
  </w:style>
  <w:style w:type="paragraph" w:customStyle="1" w:styleId="Char1CharCharCharCharCharCharCharCharCharCharChar1CharCharCharCharCharCharCharCharCharCharCharCharCharChar1CharCharCharChar3">
    <w:name w:val="Char1 Char Char Char Char Char Char Char Char Char Char Char1 Char Char Char Char Char Char Char Char Char Char Char Char Char Char1 Char Char Char Char3"/>
    <w:basedOn w:val="a"/>
    <w:qFormat/>
    <w:pPr>
      <w:spacing w:line="360" w:lineRule="auto"/>
    </w:pPr>
    <w:rPr>
      <w:kern w:val="0"/>
      <w:sz w:val="24"/>
      <w:szCs w:val="20"/>
    </w:rPr>
  </w:style>
  <w:style w:type="paragraph" w:customStyle="1" w:styleId="straightmatter">
    <w:name w:val="straightmatter"/>
    <w:basedOn w:val="a"/>
    <w:qFormat/>
    <w:pPr>
      <w:widowControl/>
      <w:adjustRightInd/>
      <w:spacing w:before="120" w:after="120" w:line="288" w:lineRule="atLeast"/>
      <w:ind w:left="120" w:right="120"/>
      <w:jc w:val="left"/>
    </w:pPr>
    <w:rPr>
      <w:rFonts w:ascii="宋体" w:hAnsi="宋体"/>
      <w:color w:val="52987C"/>
      <w:kern w:val="0"/>
      <w:sz w:val="24"/>
    </w:rPr>
  </w:style>
  <w:style w:type="paragraph" w:customStyle="1" w:styleId="xl56562">
    <w:name w:val="xl56562"/>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et63">
    <w:name w:val="et63"/>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Web">
    <w:name w:val="普通 (Web)"/>
    <w:basedOn w:val="a"/>
    <w:qFormat/>
    <w:pPr>
      <w:widowControl/>
      <w:adjustRightInd/>
      <w:spacing w:before="100" w:beforeAutospacing="1" w:after="100" w:afterAutospacing="1"/>
      <w:jc w:val="left"/>
    </w:pPr>
    <w:rPr>
      <w:rFonts w:ascii="宋体" w:hAnsi="宋体"/>
      <w:kern w:val="0"/>
      <w:sz w:val="24"/>
    </w:rPr>
  </w:style>
  <w:style w:type="paragraph" w:customStyle="1" w:styleId="Normal31">
    <w:name w:val="Normal_31"/>
    <w:qFormat/>
    <w:pPr>
      <w:widowControl w:val="0"/>
      <w:spacing w:before="120" w:after="240"/>
      <w:jc w:val="both"/>
    </w:pPr>
    <w:rPr>
      <w:rFonts w:ascii="Calibri" w:eastAsia="Calibri" w:hAnsi="Calibri" w:cs="Calibri"/>
      <w:color w:val="000000"/>
      <w:sz w:val="22"/>
      <w:szCs w:val="22"/>
      <w:lang w:val="ru-RU"/>
    </w:rPr>
  </w:style>
  <w:style w:type="paragraph" w:customStyle="1" w:styleId="et134">
    <w:name w:val="et134"/>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xl431">
    <w:name w:val="xl43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宋体" w:hAnsi="宋体" w:cs="宋体"/>
      <w:kern w:val="0"/>
      <w:sz w:val="20"/>
      <w:szCs w:val="20"/>
    </w:rPr>
  </w:style>
  <w:style w:type="paragraph" w:customStyle="1" w:styleId="2fff9">
    <w:name w:val="样式 正文文本正文文字 + 首行缩进:  2 字符"/>
    <w:basedOn w:val="af1"/>
    <w:uiPriority w:val="99"/>
    <w:qFormat/>
    <w:pPr>
      <w:spacing w:before="60" w:after="60" w:line="460" w:lineRule="exact"/>
      <w:ind w:firstLineChars="200" w:firstLine="200"/>
      <w:jc w:val="left"/>
      <w:textAlignment w:val="baseline"/>
    </w:pPr>
    <w:rPr>
      <w:rFonts w:hAnsi="Times New Roman" w:cs="Times New Roman"/>
      <w:snapToGrid/>
      <w:kern w:val="0"/>
      <w:szCs w:val="20"/>
      <w:lang w:val="en-GB"/>
    </w:rPr>
  </w:style>
  <w:style w:type="paragraph" w:customStyle="1" w:styleId="et58">
    <w:name w:val="et58"/>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xl211">
    <w:name w:val="xl211"/>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k20">
    <w:name w:val="k20"/>
    <w:basedOn w:val="a"/>
    <w:uiPriority w:val="99"/>
    <w:qFormat/>
    <w:pPr>
      <w:widowControl/>
      <w:adjustRightInd/>
      <w:spacing w:before="100" w:after="100" w:line="330" w:lineRule="atLeast"/>
      <w:jc w:val="left"/>
    </w:pPr>
    <w:rPr>
      <w:rFonts w:ascii="宋体" w:hAnsi="宋体"/>
      <w:kern w:val="0"/>
      <w:sz w:val="24"/>
      <w:szCs w:val="20"/>
    </w:rPr>
  </w:style>
  <w:style w:type="paragraph" w:customStyle="1" w:styleId="et160">
    <w:name w:val="et160"/>
    <w:basedOn w:val="a"/>
    <w:qFormat/>
    <w:pPr>
      <w:widowControl/>
      <w:adjustRightInd/>
      <w:spacing w:before="100" w:beforeAutospacing="1" w:after="100" w:afterAutospacing="1"/>
      <w:jc w:val="left"/>
      <w:textAlignment w:val="bottom"/>
    </w:pPr>
    <w:rPr>
      <w:rFonts w:ascii="华文仿宋" w:eastAsia="华文仿宋" w:hAnsi="华文仿宋" w:cs="宋体"/>
      <w:color w:val="000000"/>
      <w:kern w:val="0"/>
      <w:sz w:val="24"/>
    </w:rPr>
  </w:style>
  <w:style w:type="paragraph" w:customStyle="1" w:styleId="xl56530">
    <w:name w:val="xl5653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b/>
      <w:bCs/>
      <w:kern w:val="0"/>
      <w:sz w:val="24"/>
    </w:rPr>
  </w:style>
  <w:style w:type="paragraph" w:customStyle="1" w:styleId="et108">
    <w:name w:val="et108"/>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afffffffffffffff5">
    <w:name w:val="正文文字左对齐"/>
    <w:basedOn w:val="af1"/>
    <w:uiPriority w:val="99"/>
    <w:qFormat/>
    <w:pPr>
      <w:autoSpaceDE/>
      <w:autoSpaceDN/>
      <w:adjustRightInd/>
      <w:spacing w:line="240" w:lineRule="auto"/>
    </w:pPr>
    <w:rPr>
      <w:rFonts w:ascii="楷体_GB2312" w:eastAsia="楷体_GB2312" w:hAnsi="宋体" w:cs="Times New Roman"/>
      <w:b/>
      <w:bCs/>
      <w:snapToGrid/>
      <w:sz w:val="28"/>
      <w:szCs w:val="28"/>
      <w:lang w:val="en-US"/>
    </w:rPr>
  </w:style>
  <w:style w:type="paragraph" w:customStyle="1" w:styleId="title3">
    <w:name w:val="title3"/>
    <w:basedOn w:val="a"/>
    <w:uiPriority w:val="99"/>
    <w:qFormat/>
    <w:pPr>
      <w:adjustRightInd/>
    </w:pPr>
    <w:rPr>
      <w:b/>
    </w:rPr>
  </w:style>
  <w:style w:type="paragraph" w:customStyle="1" w:styleId="et120">
    <w:name w:val="et120"/>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C11">
    <w:name w:val="C11"/>
    <w:basedOn w:val="a"/>
    <w:qFormat/>
    <w:pPr>
      <w:widowControl/>
      <w:tabs>
        <w:tab w:val="left" w:pos="360"/>
      </w:tabs>
      <w:autoSpaceDE w:val="0"/>
      <w:autoSpaceDN w:val="0"/>
      <w:spacing w:before="60" w:line="288" w:lineRule="auto"/>
      <w:jc w:val="left"/>
      <w:textAlignment w:val="bottom"/>
    </w:pPr>
    <w:rPr>
      <w:rFonts w:eastAsia="華康細圓體"/>
      <w:kern w:val="0"/>
      <w:sz w:val="22"/>
      <w:szCs w:val="20"/>
      <w:lang w:eastAsia="zh-TW"/>
    </w:rPr>
  </w:style>
  <w:style w:type="paragraph" w:customStyle="1" w:styleId="5f">
    <w:name w:val="5"/>
    <w:basedOn w:val="a"/>
    <w:next w:val="af1"/>
    <w:qFormat/>
    <w:pPr>
      <w:widowControl/>
      <w:adjustRightInd/>
      <w:ind w:right="26"/>
      <w:jc w:val="left"/>
    </w:pPr>
    <w:rPr>
      <w:rFonts w:ascii="楷体_GB2312" w:eastAsia="楷体_GB2312"/>
      <w:snapToGrid w:val="0"/>
      <w:spacing w:val="4"/>
      <w:kern w:val="0"/>
      <w:sz w:val="28"/>
      <w:szCs w:val="20"/>
    </w:rPr>
  </w:style>
  <w:style w:type="paragraph" w:customStyle="1" w:styleId="et71">
    <w:name w:val="et71"/>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xl238">
    <w:name w:val="xl238"/>
    <w:basedOn w:val="a"/>
    <w:qFormat/>
    <w:pPr>
      <w:widowControl/>
      <w:pBdr>
        <w:left w:val="single" w:sz="4" w:space="0" w:color="auto"/>
        <w:bottom w:val="single" w:sz="4" w:space="0" w:color="auto"/>
        <w:right w:val="single" w:sz="4" w:space="0" w:color="auto"/>
      </w:pBdr>
      <w:shd w:val="clear" w:color="000000" w:fill="FFFF00"/>
      <w:adjustRightInd/>
      <w:spacing w:before="100" w:beforeAutospacing="1" w:after="100" w:afterAutospacing="1"/>
      <w:jc w:val="center"/>
      <w:textAlignment w:val="center"/>
    </w:pPr>
    <w:rPr>
      <w:rFonts w:ascii="宋体" w:hAnsi="宋体" w:cs="宋体"/>
      <w:kern w:val="0"/>
      <w:sz w:val="18"/>
      <w:szCs w:val="18"/>
    </w:rPr>
  </w:style>
  <w:style w:type="paragraph" w:customStyle="1" w:styleId="xl56543">
    <w:name w:val="xl5654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xl23448">
    <w:name w:val="xl23448"/>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textAlignment w:val="center"/>
    </w:pPr>
    <w:rPr>
      <w:rFonts w:ascii="宋体" w:hAnsi="宋体" w:cs="宋体"/>
      <w:color w:val="FF0000"/>
      <w:kern w:val="0"/>
      <w:sz w:val="24"/>
    </w:rPr>
  </w:style>
  <w:style w:type="paragraph" w:customStyle="1" w:styleId="et131">
    <w:name w:val="et131"/>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xl23451">
    <w:name w:val="xl2345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textAlignment w:val="center"/>
    </w:pPr>
    <w:rPr>
      <w:rFonts w:ascii="宋体" w:hAnsi="宋体" w:cs="宋体"/>
      <w:b/>
      <w:bCs/>
      <w:color w:val="FF0000"/>
      <w:kern w:val="0"/>
      <w:sz w:val="24"/>
    </w:rPr>
  </w:style>
  <w:style w:type="paragraph" w:customStyle="1" w:styleId="Style76">
    <w:name w:val="_Style 76"/>
    <w:next w:val="a"/>
    <w:qFormat/>
    <w:pPr>
      <w:widowControl w:val="0"/>
      <w:jc w:val="both"/>
    </w:pPr>
    <w:rPr>
      <w:kern w:val="2"/>
      <w:sz w:val="21"/>
    </w:rPr>
  </w:style>
  <w:style w:type="paragraph" w:customStyle="1" w:styleId="3f6">
    <w:name w:val="正文文字缩进 3"/>
    <w:basedOn w:val="a"/>
    <w:qFormat/>
    <w:pPr>
      <w:suppressAutoHyphens/>
      <w:adjustRightInd/>
      <w:spacing w:line="360" w:lineRule="auto"/>
      <w:ind w:left="481" w:firstLine="480"/>
    </w:pPr>
    <w:rPr>
      <w:rFonts w:eastAsia="楷体_GB2312"/>
      <w:sz w:val="24"/>
      <w:szCs w:val="20"/>
      <w:lang w:eastAsia="ar-SA"/>
    </w:rPr>
  </w:style>
  <w:style w:type="paragraph" w:customStyle="1" w:styleId="xl153">
    <w:name w:val="xl153"/>
    <w:basedOn w:val="a"/>
    <w:qFormat/>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jc w:val="left"/>
    </w:pPr>
    <w:rPr>
      <w:rFonts w:ascii="宋体" w:hAnsi="宋体" w:cs="宋体"/>
      <w:kern w:val="0"/>
      <w:sz w:val="18"/>
      <w:szCs w:val="18"/>
    </w:rPr>
  </w:style>
  <w:style w:type="paragraph" w:customStyle="1" w:styleId="afffffffffffffff6">
    <w:name w:val="±í??É"/>
    <w:basedOn w:val="a"/>
    <w:uiPriority w:val="99"/>
    <w:qFormat/>
    <w:pPr>
      <w:widowControl/>
      <w:overflowPunct w:val="0"/>
      <w:autoSpaceDE w:val="0"/>
      <w:autoSpaceDN w:val="0"/>
      <w:spacing w:line="300" w:lineRule="auto"/>
      <w:jc w:val="left"/>
      <w:textAlignment w:val="baseline"/>
    </w:pPr>
    <w:rPr>
      <w:kern w:val="0"/>
      <w:sz w:val="18"/>
      <w:szCs w:val="20"/>
    </w:rPr>
  </w:style>
  <w:style w:type="paragraph" w:customStyle="1" w:styleId="et128">
    <w:name w:val="et128"/>
    <w:basedOn w:val="a"/>
    <w:qFormat/>
    <w:pPr>
      <w:widowControl/>
      <w:adjustRightInd/>
      <w:spacing w:before="100" w:beforeAutospacing="1" w:after="100" w:afterAutospacing="1"/>
      <w:jc w:val="left"/>
      <w:textAlignment w:val="bottom"/>
    </w:pPr>
    <w:rPr>
      <w:rFonts w:ascii="华文仿宋" w:eastAsia="华文仿宋" w:hAnsi="华文仿宋" w:cs="宋体"/>
      <w:color w:val="000000"/>
      <w:kern w:val="0"/>
      <w:sz w:val="24"/>
    </w:rPr>
  </w:style>
  <w:style w:type="paragraph" w:customStyle="1" w:styleId="xl56561">
    <w:name w:val="xl5656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xl169">
    <w:name w:val="xl1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18"/>
      <w:szCs w:val="18"/>
    </w:rPr>
  </w:style>
  <w:style w:type="paragraph" w:customStyle="1" w:styleId="xl248">
    <w:name w:val="xl248"/>
    <w:basedOn w:val="a"/>
    <w:qFormat/>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jc w:val="left"/>
      <w:textAlignment w:val="center"/>
    </w:pPr>
    <w:rPr>
      <w:rFonts w:ascii="宋体" w:hAnsi="宋体" w:cs="宋体"/>
      <w:kern w:val="0"/>
      <w:sz w:val="18"/>
      <w:szCs w:val="18"/>
    </w:rPr>
  </w:style>
  <w:style w:type="paragraph" w:customStyle="1" w:styleId="101">
    <w:name w:val="10号线正文"/>
    <w:basedOn w:val="a"/>
    <w:qFormat/>
    <w:pPr>
      <w:widowControl/>
      <w:adjustRightInd/>
      <w:spacing w:line="360" w:lineRule="auto"/>
      <w:ind w:firstLineChars="200" w:firstLine="482"/>
      <w:jc w:val="left"/>
    </w:pPr>
    <w:rPr>
      <w:rFonts w:ascii="宋体" w:cs="宋体"/>
      <w:sz w:val="24"/>
    </w:rPr>
  </w:style>
  <w:style w:type="paragraph" w:customStyle="1" w:styleId="et64">
    <w:name w:val="et64"/>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Verdana074">
    <w:name w:val="样式 Verdana 首行缩进:  0.74 厘米"/>
    <w:basedOn w:val="a"/>
    <w:uiPriority w:val="99"/>
    <w:qFormat/>
    <w:pPr>
      <w:widowControl/>
      <w:adjustRightInd/>
      <w:jc w:val="left"/>
    </w:pPr>
    <w:rPr>
      <w:rFonts w:ascii="Verdana" w:hAnsi="Verdana"/>
      <w:szCs w:val="20"/>
    </w:rPr>
  </w:style>
  <w:style w:type="paragraph" w:customStyle="1" w:styleId="xl233">
    <w:name w:val="xl233"/>
    <w:basedOn w:val="a"/>
    <w:qFormat/>
    <w:pPr>
      <w:widowControl/>
      <w:adjustRightInd/>
      <w:spacing w:before="100" w:beforeAutospacing="1" w:after="100" w:afterAutospacing="1"/>
      <w:jc w:val="left"/>
      <w:textAlignment w:val="center"/>
    </w:pPr>
    <w:rPr>
      <w:rFonts w:ascii="宋体" w:hAnsi="宋体" w:cs="宋体"/>
      <w:color w:val="FF0000"/>
      <w:kern w:val="0"/>
      <w:sz w:val="24"/>
    </w:rPr>
  </w:style>
  <w:style w:type="paragraph" w:customStyle="1" w:styleId="afffffffffffffff7">
    <w:name w:val="无格式无间隔"/>
    <w:qFormat/>
    <w:rPr>
      <w:rFonts w:ascii="Calibri" w:hAnsi="Calibri"/>
      <w:kern w:val="2"/>
      <w:sz w:val="21"/>
      <w:szCs w:val="21"/>
    </w:rPr>
  </w:style>
  <w:style w:type="paragraph" w:customStyle="1" w:styleId="xl179">
    <w:name w:val="xl179"/>
    <w:basedOn w:val="a"/>
    <w:qFormat/>
    <w:pPr>
      <w:widowControl/>
      <w:adjustRightInd/>
      <w:spacing w:before="100" w:beforeAutospacing="1" w:after="100" w:afterAutospacing="1"/>
      <w:jc w:val="center"/>
    </w:pPr>
    <w:rPr>
      <w:rFonts w:ascii="宋体" w:hAnsi="宋体" w:cs="宋体"/>
      <w:kern w:val="0"/>
      <w:sz w:val="18"/>
      <w:szCs w:val="18"/>
    </w:rPr>
  </w:style>
  <w:style w:type="paragraph" w:customStyle="1" w:styleId="et156">
    <w:name w:val="et156"/>
    <w:basedOn w:val="a"/>
    <w:qFormat/>
    <w:pPr>
      <w:widowControl/>
      <w:adjustRightInd/>
      <w:spacing w:before="100" w:beforeAutospacing="1" w:after="100" w:afterAutospacing="1"/>
      <w:jc w:val="left"/>
      <w:textAlignment w:val="bottom"/>
    </w:pPr>
    <w:rPr>
      <w:rFonts w:ascii="华文仿宋" w:eastAsia="华文仿宋" w:hAnsi="华文仿宋" w:cs="宋体"/>
      <w:color w:val="000000"/>
      <w:kern w:val="0"/>
      <w:sz w:val="24"/>
    </w:rPr>
  </w:style>
  <w:style w:type="paragraph" w:customStyle="1" w:styleId="et176">
    <w:name w:val="et176"/>
    <w:basedOn w:val="a"/>
    <w:qFormat/>
    <w:pPr>
      <w:widowControl/>
      <w:adjustRightInd/>
      <w:spacing w:before="100" w:beforeAutospacing="1" w:after="100" w:afterAutospacing="1"/>
      <w:jc w:val="left"/>
      <w:textAlignment w:val="bottom"/>
    </w:pPr>
    <w:rPr>
      <w:rFonts w:ascii="华文仿宋" w:eastAsia="华文仿宋" w:hAnsi="华文仿宋" w:cs="宋体"/>
      <w:color w:val="000000"/>
      <w:kern w:val="0"/>
      <w:sz w:val="24"/>
    </w:rPr>
  </w:style>
  <w:style w:type="paragraph" w:customStyle="1" w:styleId="xl212">
    <w:name w:val="xl212"/>
    <w:basedOn w:val="a"/>
    <w:qFormat/>
    <w:pPr>
      <w:widowControl/>
      <w:pBdr>
        <w:top w:val="single" w:sz="4" w:space="0" w:color="auto"/>
        <w:left w:val="single" w:sz="4" w:space="0" w:color="auto"/>
        <w:bottom w:val="single" w:sz="4" w:space="0" w:color="auto"/>
      </w:pBdr>
      <w:adjustRightInd/>
      <w:spacing w:before="100" w:beforeAutospacing="1" w:after="100" w:afterAutospacing="1"/>
      <w:jc w:val="center"/>
      <w:textAlignment w:val="center"/>
    </w:pPr>
    <w:rPr>
      <w:rFonts w:ascii="宋体" w:hAnsi="宋体" w:cs="宋体"/>
      <w:kern w:val="0"/>
      <w:sz w:val="18"/>
      <w:szCs w:val="18"/>
    </w:rPr>
  </w:style>
  <w:style w:type="paragraph" w:customStyle="1" w:styleId="xl97">
    <w:name w:val="xl97"/>
    <w:basedOn w:val="a"/>
    <w:uiPriority w:val="99"/>
    <w:qFormat/>
    <w:pPr>
      <w:widowControl/>
      <w:pBdr>
        <w:top w:val="single" w:sz="4" w:space="0" w:color="000000"/>
        <w:right w:val="single" w:sz="4" w:space="0" w:color="000000"/>
      </w:pBdr>
      <w:shd w:val="clear" w:color="auto" w:fill="FFFFFF"/>
      <w:adjustRightInd/>
      <w:spacing w:before="100" w:beforeAutospacing="1" w:after="100" w:afterAutospacing="1"/>
      <w:jc w:val="center"/>
    </w:pPr>
    <w:rPr>
      <w:rFonts w:ascii="宋体" w:hAnsi="宋体" w:cs="宋体"/>
      <w:b/>
      <w:bCs/>
      <w:kern w:val="0"/>
      <w:sz w:val="16"/>
      <w:szCs w:val="16"/>
    </w:rPr>
  </w:style>
  <w:style w:type="paragraph" w:customStyle="1" w:styleId="afffffffffffffff8">
    <w:name w:val="带符号正文"/>
    <w:uiPriority w:val="99"/>
    <w:qFormat/>
    <w:pPr>
      <w:tabs>
        <w:tab w:val="left" w:pos="420"/>
      </w:tabs>
      <w:spacing w:before="100" w:after="100" w:line="360" w:lineRule="auto"/>
      <w:ind w:left="720" w:hanging="420"/>
    </w:pPr>
    <w:rPr>
      <w:sz w:val="24"/>
    </w:rPr>
  </w:style>
  <w:style w:type="paragraph" w:customStyle="1" w:styleId="et116">
    <w:name w:val="et116"/>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afffffffffffffff9">
    <w:name w:val="文档标题"/>
    <w:basedOn w:val="a"/>
    <w:uiPriority w:val="99"/>
    <w:qFormat/>
    <w:pPr>
      <w:tabs>
        <w:tab w:val="left" w:pos="0"/>
      </w:tabs>
      <w:autoSpaceDE w:val="0"/>
      <w:autoSpaceDN w:val="0"/>
      <w:spacing w:before="300" w:after="300"/>
      <w:jc w:val="center"/>
    </w:pPr>
    <w:rPr>
      <w:rFonts w:ascii="Arial" w:hAnsi="Arial" w:cs="Arial"/>
      <w:kern w:val="0"/>
      <w:sz w:val="30"/>
      <w:szCs w:val="30"/>
    </w:rPr>
  </w:style>
  <w:style w:type="paragraph" w:customStyle="1" w:styleId="xl56531">
    <w:name w:val="xl565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b/>
      <w:bCs/>
      <w:kern w:val="0"/>
      <w:sz w:val="20"/>
      <w:szCs w:val="20"/>
    </w:rPr>
  </w:style>
  <w:style w:type="paragraph" w:customStyle="1" w:styleId="-1110">
    <w:name w:val="彩色列表 - 强调文字颜色 111"/>
    <w:basedOn w:val="a"/>
    <w:uiPriority w:val="34"/>
    <w:qFormat/>
    <w:pPr>
      <w:adjustRightInd/>
      <w:ind w:firstLineChars="200" w:firstLine="420"/>
    </w:pPr>
    <w:rPr>
      <w:rFonts w:ascii="Calibri" w:hAnsi="Calibri"/>
      <w:szCs w:val="22"/>
    </w:rPr>
  </w:style>
  <w:style w:type="paragraph" w:customStyle="1" w:styleId="reader-word-layerreader-word-s19-9">
    <w:name w:val="reader-word-layer reader-word-s19-9"/>
    <w:basedOn w:val="a"/>
    <w:qFormat/>
    <w:pPr>
      <w:widowControl/>
      <w:adjustRightInd/>
      <w:spacing w:before="100" w:beforeAutospacing="1" w:after="100" w:afterAutospacing="1"/>
      <w:jc w:val="left"/>
    </w:pPr>
    <w:rPr>
      <w:rFonts w:ascii="宋体" w:hAnsi="宋体" w:cs="宋体"/>
      <w:kern w:val="0"/>
      <w:sz w:val="24"/>
    </w:rPr>
  </w:style>
  <w:style w:type="paragraph" w:customStyle="1" w:styleId="et112">
    <w:name w:val="et112"/>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xl417">
    <w:name w:val="xl417"/>
    <w:basedOn w:val="a"/>
    <w:qFormat/>
    <w:pPr>
      <w:widowControl/>
      <w:shd w:val="clear" w:color="000000" w:fill="FF0000"/>
      <w:adjustRightInd/>
      <w:spacing w:before="100" w:beforeAutospacing="1" w:after="100" w:afterAutospacing="1"/>
      <w:jc w:val="left"/>
    </w:pPr>
    <w:rPr>
      <w:rFonts w:ascii="宋体" w:hAnsi="宋体" w:cs="宋体"/>
      <w:kern w:val="0"/>
      <w:sz w:val="24"/>
    </w:rPr>
  </w:style>
  <w:style w:type="paragraph" w:customStyle="1" w:styleId="Style423">
    <w:name w:val="_Style 423"/>
    <w:next w:val="a"/>
    <w:qFormat/>
    <w:pPr>
      <w:widowControl w:val="0"/>
      <w:adjustRightInd w:val="0"/>
      <w:jc w:val="both"/>
    </w:pPr>
    <w:rPr>
      <w:kern w:val="2"/>
      <w:sz w:val="21"/>
      <w:szCs w:val="24"/>
    </w:rPr>
  </w:style>
  <w:style w:type="paragraph" w:customStyle="1" w:styleId="et175">
    <w:name w:val="et175"/>
    <w:basedOn w:val="a"/>
    <w:qFormat/>
    <w:pPr>
      <w:widowControl/>
      <w:adjustRightInd/>
      <w:spacing w:before="100" w:beforeAutospacing="1" w:after="100" w:afterAutospacing="1"/>
      <w:jc w:val="left"/>
      <w:textAlignment w:val="bottom"/>
    </w:pPr>
    <w:rPr>
      <w:rFonts w:ascii="华文仿宋" w:eastAsia="华文仿宋" w:hAnsi="华文仿宋" w:cs="宋体"/>
      <w:color w:val="000000"/>
      <w:kern w:val="0"/>
      <w:sz w:val="24"/>
    </w:rPr>
  </w:style>
  <w:style w:type="paragraph" w:customStyle="1" w:styleId="xl198">
    <w:name w:val="xl19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et194">
    <w:name w:val="et194"/>
    <w:basedOn w:val="a"/>
    <w:qFormat/>
    <w:pPr>
      <w:widowControl/>
      <w:adjustRightInd/>
      <w:spacing w:before="100" w:beforeAutospacing="1" w:after="100" w:afterAutospacing="1"/>
      <w:jc w:val="left"/>
      <w:textAlignment w:val="bottom"/>
    </w:pPr>
    <w:rPr>
      <w:rFonts w:ascii="华文仿宋" w:eastAsia="华文仿宋" w:hAnsi="华文仿宋" w:cs="宋体"/>
      <w:color w:val="000000"/>
      <w:kern w:val="0"/>
      <w:sz w:val="24"/>
    </w:rPr>
  </w:style>
  <w:style w:type="paragraph" w:customStyle="1" w:styleId="xl221">
    <w:name w:val="xl22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textAlignment w:val="center"/>
    </w:pPr>
    <w:rPr>
      <w:rFonts w:ascii="宋体" w:hAnsi="宋体" w:cs="宋体"/>
      <w:kern w:val="0"/>
      <w:sz w:val="18"/>
      <w:szCs w:val="18"/>
    </w:rPr>
  </w:style>
  <w:style w:type="paragraph" w:customStyle="1" w:styleId="xl310">
    <w:name w:val="xl31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4"/>
    </w:rPr>
  </w:style>
  <w:style w:type="paragraph" w:customStyle="1" w:styleId="et110">
    <w:name w:val="et110"/>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afffffffffffffffa">
    <w:name w:val="二级缩进带符号正文"/>
    <w:uiPriority w:val="99"/>
    <w:qFormat/>
    <w:pPr>
      <w:tabs>
        <w:tab w:val="left" w:pos="2040"/>
      </w:tabs>
      <w:spacing w:before="100" w:after="100" w:line="360" w:lineRule="auto"/>
      <w:ind w:left="720" w:hanging="420"/>
    </w:pPr>
    <w:rPr>
      <w:sz w:val="24"/>
    </w:rPr>
  </w:style>
  <w:style w:type="paragraph" w:customStyle="1" w:styleId="xl168">
    <w:name w:val="xl1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18"/>
      <w:szCs w:val="18"/>
    </w:rPr>
  </w:style>
  <w:style w:type="paragraph" w:customStyle="1" w:styleId="et87">
    <w:name w:val="et87"/>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ParaCharChar">
    <w:name w:val="默认段落字体 Para Char Char"/>
    <w:basedOn w:val="a"/>
    <w:qFormat/>
    <w:pPr>
      <w:adjustRightInd/>
      <w:spacing w:beforeLines="50" w:line="288" w:lineRule="auto"/>
    </w:pPr>
    <w:rPr>
      <w:szCs w:val="20"/>
    </w:rPr>
  </w:style>
  <w:style w:type="paragraph" w:customStyle="1" w:styleId="xl119">
    <w:name w:val="xl119"/>
    <w:basedOn w:val="a"/>
    <w:qFormat/>
    <w:pPr>
      <w:widowControl/>
      <w:pBdr>
        <w:top w:val="single" w:sz="4" w:space="0" w:color="auto"/>
        <w:bottom w:val="single" w:sz="4" w:space="0" w:color="auto"/>
        <w:right w:val="single" w:sz="4" w:space="0" w:color="auto"/>
      </w:pBdr>
      <w:adjustRightInd/>
      <w:spacing w:before="100" w:beforeAutospacing="1" w:after="100" w:afterAutospacing="1"/>
      <w:jc w:val="center"/>
    </w:pPr>
    <w:rPr>
      <w:rFonts w:ascii="Arial Unicode MS" w:hAnsi="Arial Unicode MS"/>
      <w:color w:val="000000"/>
      <w:kern w:val="0"/>
      <w:sz w:val="24"/>
    </w:rPr>
  </w:style>
  <w:style w:type="paragraph" w:customStyle="1" w:styleId="GB231207115">
    <w:name w:val="样式 仿宋_GB2312 小四 首行缩进:  0.71 厘米 行距: 1.5 倍行距"/>
    <w:basedOn w:val="a"/>
    <w:uiPriority w:val="99"/>
    <w:qFormat/>
    <w:pPr>
      <w:adjustRightInd/>
      <w:spacing w:line="360" w:lineRule="auto"/>
      <w:ind w:firstLine="403"/>
    </w:pPr>
    <w:rPr>
      <w:rFonts w:ascii="仿宋_GB2312" w:eastAsia="楷体_GB2312" w:cs="宋体"/>
      <w:sz w:val="24"/>
      <w:szCs w:val="20"/>
    </w:rPr>
  </w:style>
  <w:style w:type="paragraph" w:customStyle="1" w:styleId="et81">
    <w:name w:val="et81"/>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xl110">
    <w:name w:val="xl110"/>
    <w:basedOn w:val="a"/>
    <w:uiPriority w:val="99"/>
    <w:qFormat/>
    <w:pPr>
      <w:widowControl/>
      <w:pBdr>
        <w:top w:val="single" w:sz="4" w:space="0" w:color="auto"/>
      </w:pBdr>
      <w:adjustRightInd/>
      <w:spacing w:before="100" w:beforeAutospacing="1" w:after="100" w:afterAutospacing="1"/>
      <w:jc w:val="left"/>
    </w:pPr>
    <w:rPr>
      <w:rFonts w:ascii="宋体" w:hAnsi="宋体" w:cs="宋体"/>
      <w:b/>
      <w:bCs/>
      <w:kern w:val="0"/>
      <w:sz w:val="24"/>
    </w:rPr>
  </w:style>
  <w:style w:type="paragraph" w:customStyle="1" w:styleId="afffffffffffffffb">
    <w:name w:val="一级目录"/>
    <w:next w:val="a"/>
    <w:qFormat/>
    <w:pPr>
      <w:spacing w:afterLines="100"/>
      <w:jc w:val="center"/>
      <w:outlineLvl w:val="0"/>
    </w:pPr>
    <w:rPr>
      <w:rFonts w:ascii="黑体" w:eastAsia="黑体"/>
      <w:b/>
      <w:kern w:val="2"/>
      <w:sz w:val="44"/>
      <w:szCs w:val="44"/>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宋体" w:hAnsi="宋体" w:cs="宋体"/>
      <w:color w:val="000000"/>
      <w:kern w:val="0"/>
      <w:sz w:val="18"/>
      <w:szCs w:val="18"/>
    </w:rPr>
  </w:style>
  <w:style w:type="paragraph" w:customStyle="1" w:styleId="et93">
    <w:name w:val="et93"/>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afffffffffffffffc">
    <w:name w:val="+正文"/>
    <w:basedOn w:val="a"/>
    <w:qFormat/>
    <w:pPr>
      <w:adjustRightInd/>
      <w:spacing w:line="360" w:lineRule="auto"/>
      <w:ind w:firstLineChars="200" w:firstLine="200"/>
    </w:pPr>
    <w:rPr>
      <w:sz w:val="24"/>
      <w:szCs w:val="28"/>
    </w:rPr>
  </w:style>
  <w:style w:type="paragraph" w:customStyle="1" w:styleId="xl228">
    <w:name w:val="xl2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18"/>
      <w:szCs w:val="18"/>
    </w:rPr>
  </w:style>
  <w:style w:type="paragraph" w:customStyle="1" w:styleId="xl31092">
    <w:name w:val="xl310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b/>
      <w:bCs/>
      <w:kern w:val="0"/>
      <w:sz w:val="32"/>
      <w:szCs w:val="32"/>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Arial" w:hAnsi="Arial" w:cs="Arial"/>
      <w:kern w:val="0"/>
      <w:sz w:val="18"/>
      <w:szCs w:val="18"/>
    </w:rPr>
  </w:style>
  <w:style w:type="paragraph" w:customStyle="1" w:styleId="et150">
    <w:name w:val="et150"/>
    <w:basedOn w:val="a"/>
    <w:qFormat/>
    <w:pPr>
      <w:widowControl/>
      <w:adjustRightInd/>
      <w:spacing w:before="100" w:beforeAutospacing="1" w:after="100" w:afterAutospacing="1"/>
      <w:jc w:val="left"/>
      <w:textAlignment w:val="bottom"/>
    </w:pPr>
    <w:rPr>
      <w:rFonts w:ascii="华文仿宋" w:eastAsia="华文仿宋" w:hAnsi="华文仿宋" w:cs="宋体"/>
      <w:color w:val="000000"/>
      <w:kern w:val="0"/>
      <w:sz w:val="24"/>
    </w:rPr>
  </w:style>
  <w:style w:type="paragraph" w:customStyle="1" w:styleId="Style184">
    <w:name w:val="_Style 184"/>
    <w:next w:val="a"/>
    <w:qFormat/>
    <w:pPr>
      <w:widowControl w:val="0"/>
      <w:jc w:val="both"/>
    </w:pPr>
    <w:rPr>
      <w:kern w:val="2"/>
      <w:sz w:val="21"/>
      <w:szCs w:val="24"/>
    </w:rPr>
  </w:style>
  <w:style w:type="paragraph" w:customStyle="1" w:styleId="CharChar11CharCharCharCharCharCharCharCharCharCharChar2">
    <w:name w:val="Char Char11 Char Char Char Char Char Char Char Char Char Char Char2"/>
    <w:basedOn w:val="a"/>
    <w:qFormat/>
    <w:pPr>
      <w:adjustRightInd/>
      <w:spacing w:line="360" w:lineRule="auto"/>
    </w:pPr>
    <w:rPr>
      <w:rFonts w:ascii="Arial" w:eastAsia="黑体" w:hAnsi="Arial" w:cs="Arial"/>
      <w:snapToGrid w:val="0"/>
      <w:kern w:val="0"/>
      <w:szCs w:val="21"/>
    </w:rPr>
  </w:style>
  <w:style w:type="paragraph" w:customStyle="1" w:styleId="et73">
    <w:name w:val="et73"/>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xl156">
    <w:name w:val="xl15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Normal28">
    <w:name w:val="Normal_28"/>
    <w:qFormat/>
    <w:pPr>
      <w:widowControl w:val="0"/>
      <w:spacing w:before="120" w:after="240"/>
      <w:jc w:val="both"/>
    </w:pPr>
    <w:rPr>
      <w:rFonts w:ascii="Calibri" w:eastAsia="Calibri" w:hAnsi="Calibri" w:cs="Calibri"/>
      <w:color w:val="000000"/>
      <w:sz w:val="22"/>
      <w:szCs w:val="22"/>
      <w:lang w:val="ru-RU"/>
    </w:rPr>
  </w:style>
  <w:style w:type="paragraph" w:customStyle="1" w:styleId="et101">
    <w:name w:val="et101"/>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et32">
    <w:name w:val="et32"/>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et85">
    <w:name w:val="et85"/>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afffffffffffffffd">
    <w:name w:val="标题三文本"/>
    <w:basedOn w:val="a"/>
    <w:uiPriority w:val="99"/>
    <w:qFormat/>
    <w:pPr>
      <w:adjustRightInd/>
      <w:ind w:leftChars="150" w:left="150" w:firstLineChars="200" w:firstLine="200"/>
    </w:pPr>
  </w:style>
  <w:style w:type="paragraph" w:customStyle="1" w:styleId="et39">
    <w:name w:val="et39"/>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et35">
    <w:name w:val="et35"/>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xl113">
    <w:name w:val="xl113"/>
    <w:basedOn w:val="a"/>
    <w:uiPriority w:val="99"/>
    <w:qFormat/>
    <w:pPr>
      <w:widowControl/>
      <w:pBdr>
        <w:left w:val="single" w:sz="4" w:space="0" w:color="auto"/>
        <w:bottom w:val="single" w:sz="4" w:space="0" w:color="000000"/>
        <w:right w:val="single" w:sz="4" w:space="0" w:color="auto"/>
      </w:pBdr>
      <w:adjustRightInd/>
      <w:spacing w:before="100" w:beforeAutospacing="1" w:after="100" w:afterAutospacing="1"/>
      <w:jc w:val="center"/>
      <w:textAlignment w:val="center"/>
    </w:pPr>
    <w:rPr>
      <w:rFonts w:ascii="宋体" w:hAnsi="宋体"/>
      <w:kern w:val="0"/>
      <w:sz w:val="20"/>
      <w:szCs w:val="20"/>
    </w:rPr>
  </w:style>
  <w:style w:type="paragraph" w:customStyle="1" w:styleId="et70">
    <w:name w:val="et70"/>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169085">
    <w:name w:val="样式 左侧:  1.69 厘米 首行缩进:  0.85 厘米"/>
    <w:basedOn w:val="a"/>
    <w:uiPriority w:val="99"/>
    <w:qFormat/>
    <w:pPr>
      <w:adjustRightInd/>
      <w:spacing w:line="360" w:lineRule="auto"/>
      <w:ind w:left="958" w:firstLine="482"/>
    </w:pPr>
    <w:rPr>
      <w:rFonts w:eastAsia="楷体_GB2312" w:cs="宋体"/>
      <w:sz w:val="24"/>
      <w:szCs w:val="20"/>
    </w:rPr>
  </w:style>
  <w:style w:type="paragraph" w:customStyle="1" w:styleId="xl31086">
    <w:name w:val="xl310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top"/>
    </w:pPr>
    <w:rPr>
      <w:rFonts w:ascii="宋体" w:hAnsi="宋体" w:cs="宋体"/>
      <w:kern w:val="0"/>
      <w:sz w:val="24"/>
    </w:rPr>
  </w:style>
  <w:style w:type="paragraph" w:customStyle="1" w:styleId="et143">
    <w:name w:val="et143"/>
    <w:basedOn w:val="a"/>
    <w:qFormat/>
    <w:pPr>
      <w:widowControl/>
      <w:adjustRightInd/>
      <w:spacing w:before="100" w:beforeAutospacing="1" w:after="100" w:afterAutospacing="1"/>
      <w:jc w:val="left"/>
      <w:textAlignment w:val="bottom"/>
    </w:pPr>
    <w:rPr>
      <w:rFonts w:ascii="华文仿宋" w:eastAsia="华文仿宋" w:hAnsi="华文仿宋" w:cs="宋体"/>
      <w:color w:val="000000"/>
      <w:kern w:val="0"/>
      <w:sz w:val="20"/>
      <w:szCs w:val="20"/>
    </w:rPr>
  </w:style>
  <w:style w:type="paragraph" w:customStyle="1" w:styleId="et102">
    <w:name w:val="et102"/>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xl160">
    <w:name w:val="xl160"/>
    <w:basedOn w:val="a"/>
    <w:qFormat/>
    <w:pPr>
      <w:widowControl/>
      <w:pBdr>
        <w:top w:val="single" w:sz="4" w:space="0" w:color="auto"/>
        <w:left w:val="single" w:sz="4" w:space="0" w:color="auto"/>
        <w:bottom w:val="single" w:sz="4" w:space="0" w:color="auto"/>
        <w:right w:val="single" w:sz="4" w:space="0" w:color="auto"/>
      </w:pBdr>
      <w:shd w:val="clear" w:color="000000" w:fill="D9D9D9"/>
      <w:adjustRightInd/>
      <w:spacing w:before="100" w:beforeAutospacing="1" w:after="100" w:afterAutospacing="1"/>
      <w:jc w:val="left"/>
      <w:textAlignment w:val="center"/>
    </w:pPr>
    <w:rPr>
      <w:rFonts w:ascii="宋体" w:hAnsi="宋体" w:cs="宋体"/>
      <w:b/>
      <w:bCs/>
      <w:color w:val="000000"/>
      <w:kern w:val="0"/>
      <w:szCs w:val="21"/>
    </w:rPr>
  </w:style>
  <w:style w:type="paragraph" w:customStyle="1" w:styleId="xl31074">
    <w:name w:val="xl3107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b/>
      <w:bCs/>
      <w:kern w:val="0"/>
      <w:sz w:val="24"/>
    </w:rPr>
  </w:style>
  <w:style w:type="paragraph" w:customStyle="1" w:styleId="et151">
    <w:name w:val="et151"/>
    <w:basedOn w:val="a"/>
    <w:qFormat/>
    <w:pPr>
      <w:widowControl/>
      <w:adjustRightInd/>
      <w:spacing w:before="100" w:beforeAutospacing="1" w:after="100" w:afterAutospacing="1"/>
      <w:jc w:val="left"/>
      <w:textAlignment w:val="bottom"/>
    </w:pPr>
    <w:rPr>
      <w:rFonts w:ascii="华文仿宋" w:eastAsia="华文仿宋" w:hAnsi="华文仿宋" w:cs="宋体"/>
      <w:color w:val="000000"/>
      <w:kern w:val="0"/>
      <w:sz w:val="24"/>
    </w:rPr>
  </w:style>
  <w:style w:type="paragraph" w:customStyle="1" w:styleId="et140">
    <w:name w:val="et140"/>
    <w:basedOn w:val="a"/>
    <w:qFormat/>
    <w:pPr>
      <w:widowControl/>
      <w:adjustRightInd/>
      <w:spacing w:before="100" w:beforeAutospacing="1" w:after="100" w:afterAutospacing="1"/>
      <w:jc w:val="left"/>
      <w:textAlignment w:val="center"/>
    </w:pPr>
    <w:rPr>
      <w:rFonts w:ascii="宋体" w:hAnsi="宋体" w:cs="宋体"/>
      <w:color w:val="000000"/>
      <w:kern w:val="0"/>
      <w:sz w:val="24"/>
    </w:rPr>
  </w:style>
  <w:style w:type="paragraph" w:customStyle="1" w:styleId="afffffffffffffffe">
    <w:name w:val="内文正文"/>
    <w:qFormat/>
    <w:pPr>
      <w:autoSpaceDE w:val="0"/>
      <w:autoSpaceDN w:val="0"/>
      <w:spacing w:line="400" w:lineRule="exact"/>
      <w:ind w:firstLineChars="200" w:firstLine="200"/>
      <w:jc w:val="both"/>
      <w:textAlignment w:val="bottom"/>
    </w:pPr>
    <w:rPr>
      <w:rFonts w:ascii="宋体" w:hAnsi="???|CS?o｡ﾀ?"/>
      <w:sz w:val="21"/>
      <w:szCs w:val="28"/>
    </w:rPr>
  </w:style>
  <w:style w:type="paragraph" w:customStyle="1" w:styleId="et31">
    <w:name w:val="et31"/>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CharGB2312">
    <w:name w:val="样式 标书正文格式 Char + 楷体_GB2312"/>
    <w:basedOn w:val="a"/>
    <w:uiPriority w:val="99"/>
    <w:qFormat/>
    <w:pPr>
      <w:widowControl/>
      <w:adjustRightInd/>
      <w:spacing w:line="360" w:lineRule="auto"/>
      <w:ind w:firstLineChars="200" w:firstLine="200"/>
      <w:jc w:val="left"/>
    </w:pPr>
    <w:rPr>
      <w:rFonts w:ascii="楷体_GB2312" w:eastAsia="仿宋_GB2312" w:hAnsi="楷体_GB2312"/>
      <w:sz w:val="24"/>
    </w:rPr>
  </w:style>
  <w:style w:type="paragraph" w:customStyle="1" w:styleId="xl45">
    <w:name w:val="xl45"/>
    <w:basedOn w:val="a"/>
    <w:uiPriority w:val="99"/>
    <w:qFormat/>
    <w:pPr>
      <w:widowControl/>
      <w:pBdr>
        <w:top w:val="single" w:sz="4" w:space="0" w:color="auto"/>
        <w:left w:val="single" w:sz="4" w:space="0" w:color="auto"/>
        <w:bottom w:val="single" w:sz="4" w:space="0" w:color="auto"/>
      </w:pBdr>
      <w:adjustRightInd/>
      <w:spacing w:before="100" w:beforeAutospacing="1" w:after="100" w:afterAutospacing="1"/>
      <w:jc w:val="left"/>
      <w:textAlignment w:val="center"/>
    </w:pPr>
    <w:rPr>
      <w:rFonts w:ascii="Arial Unicode MS" w:eastAsia="Arial Unicode MS" w:hAnsi="Arial Unicode MS"/>
      <w:kern w:val="0"/>
      <w:sz w:val="52"/>
      <w:szCs w:val="52"/>
    </w:rPr>
  </w:style>
  <w:style w:type="paragraph" w:customStyle="1" w:styleId="xl415">
    <w:name w:val="xl415"/>
    <w:basedOn w:val="a"/>
    <w:qFormat/>
    <w:pPr>
      <w:widowControl/>
      <w:adjustRightInd/>
      <w:spacing w:before="100" w:beforeAutospacing="1" w:after="100" w:afterAutospacing="1"/>
      <w:jc w:val="center"/>
    </w:pPr>
    <w:rPr>
      <w:rFonts w:ascii="宋体" w:hAnsi="宋体" w:cs="宋体"/>
      <w:kern w:val="0"/>
      <w:sz w:val="20"/>
      <w:szCs w:val="20"/>
    </w:rPr>
  </w:style>
  <w:style w:type="paragraph" w:customStyle="1" w:styleId="et155">
    <w:name w:val="et155"/>
    <w:basedOn w:val="a"/>
    <w:qFormat/>
    <w:pPr>
      <w:widowControl/>
      <w:adjustRightInd/>
      <w:spacing w:before="100" w:beforeAutospacing="1" w:after="100" w:afterAutospacing="1"/>
      <w:jc w:val="left"/>
      <w:textAlignment w:val="bottom"/>
    </w:pPr>
    <w:rPr>
      <w:rFonts w:ascii="华文仿宋" w:eastAsia="华文仿宋" w:hAnsi="华文仿宋" w:cs="宋体"/>
      <w:color w:val="000000"/>
      <w:kern w:val="0"/>
      <w:sz w:val="24"/>
    </w:rPr>
  </w:style>
  <w:style w:type="paragraph" w:customStyle="1" w:styleId="CharChar1CharCharCharCharCharCharCharCharCharCharCharCharChar">
    <w:name w:val="Char Char1 Char Char Char Char Char Char Char Char Char Char Char Char Char"/>
    <w:basedOn w:val="a"/>
    <w:qFormat/>
    <w:pPr>
      <w:widowControl/>
      <w:adjustRightInd/>
      <w:spacing w:after="160" w:line="240" w:lineRule="exact"/>
      <w:jc w:val="left"/>
    </w:pPr>
    <w:rPr>
      <w:rFonts w:ascii="Verdana" w:hAnsi="Verdana"/>
      <w:kern w:val="0"/>
      <w:sz w:val="20"/>
      <w:szCs w:val="20"/>
      <w:lang w:eastAsia="en-US"/>
    </w:rPr>
  </w:style>
  <w:style w:type="paragraph" w:customStyle="1" w:styleId="et180">
    <w:name w:val="et180"/>
    <w:basedOn w:val="a"/>
    <w:qFormat/>
    <w:pPr>
      <w:widowControl/>
      <w:adjustRightInd/>
      <w:spacing w:before="100" w:beforeAutospacing="1" w:after="100" w:afterAutospacing="1"/>
      <w:jc w:val="left"/>
      <w:textAlignment w:val="bottom"/>
    </w:pPr>
    <w:rPr>
      <w:rFonts w:ascii="华文仿宋" w:eastAsia="华文仿宋" w:hAnsi="华文仿宋" w:cs="宋体"/>
      <w:color w:val="000000"/>
      <w:kern w:val="0"/>
      <w:sz w:val="24"/>
    </w:rPr>
  </w:style>
  <w:style w:type="paragraph" w:customStyle="1" w:styleId="Char2CharChar3">
    <w:name w:val="Char2 Char Char3"/>
    <w:basedOn w:val="a"/>
    <w:qFormat/>
    <w:pPr>
      <w:adjustRightInd/>
    </w:pPr>
    <w:rPr>
      <w:rFonts w:ascii="Tahoma" w:hAnsi="Tahoma"/>
      <w:sz w:val="24"/>
      <w:szCs w:val="20"/>
    </w:rPr>
  </w:style>
  <w:style w:type="paragraph" w:customStyle="1" w:styleId="xl237">
    <w:name w:val="xl237"/>
    <w:basedOn w:val="a"/>
    <w:qFormat/>
    <w:pPr>
      <w:widowControl/>
      <w:pBdr>
        <w:left w:val="single" w:sz="4" w:space="0" w:color="auto"/>
        <w:bottom w:val="single" w:sz="4" w:space="0" w:color="auto"/>
        <w:right w:val="single" w:sz="4" w:space="0" w:color="auto"/>
      </w:pBdr>
      <w:shd w:val="clear" w:color="000000" w:fill="FFFF00"/>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xl139">
    <w:name w:val="xl13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18"/>
      <w:szCs w:val="18"/>
    </w:rPr>
  </w:style>
  <w:style w:type="paragraph" w:customStyle="1" w:styleId="1ffff4">
    <w:name w:val="文本1"/>
    <w:basedOn w:val="a"/>
    <w:qFormat/>
    <w:pPr>
      <w:snapToGrid w:val="0"/>
      <w:spacing w:beforeLines="50" w:line="360" w:lineRule="auto"/>
      <w:ind w:firstLineChars="200" w:firstLine="480"/>
    </w:pPr>
    <w:rPr>
      <w:rFonts w:ascii="楷体_GB2312" w:eastAsia="楷体_GB2312" w:hAnsi="Arial"/>
      <w:sz w:val="24"/>
    </w:rPr>
  </w:style>
  <w:style w:type="paragraph" w:customStyle="1" w:styleId="CharChar11CharCharCharCharCharCharCharCharCharCharCharCharCharCharCharCharChar2">
    <w:name w:val="Char Char11 Char Char Char Char Char Char Char Char Char Char Char Char Char Char Char Char Char2"/>
    <w:basedOn w:val="a"/>
    <w:qFormat/>
    <w:pPr>
      <w:adjustRightInd/>
      <w:spacing w:line="360" w:lineRule="auto"/>
    </w:pPr>
    <w:rPr>
      <w:rFonts w:ascii="Arial" w:eastAsia="黑体" w:hAnsi="Arial" w:cs="Arial"/>
      <w:snapToGrid w:val="0"/>
      <w:kern w:val="0"/>
      <w:szCs w:val="21"/>
    </w:rPr>
  </w:style>
  <w:style w:type="paragraph" w:customStyle="1" w:styleId="xl220">
    <w:name w:val="xl22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textAlignment w:val="center"/>
    </w:pPr>
    <w:rPr>
      <w:rFonts w:ascii="宋体" w:hAnsi="宋体" w:cs="宋体"/>
      <w:kern w:val="0"/>
      <w:sz w:val="18"/>
      <w:szCs w:val="18"/>
    </w:rPr>
  </w:style>
  <w:style w:type="paragraph" w:customStyle="1" w:styleId="et90">
    <w:name w:val="et90"/>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xl418">
    <w:name w:val="xl418"/>
    <w:basedOn w:val="a"/>
    <w:qFormat/>
    <w:pPr>
      <w:widowControl/>
      <w:shd w:val="clear" w:color="000000" w:fill="FFFF00"/>
      <w:adjustRightInd/>
      <w:spacing w:before="100" w:beforeAutospacing="1" w:after="100" w:afterAutospacing="1"/>
      <w:jc w:val="left"/>
    </w:pPr>
    <w:rPr>
      <w:rFonts w:ascii="宋体" w:hAnsi="宋体" w:cs="宋体"/>
      <w:kern w:val="0"/>
      <w:sz w:val="24"/>
    </w:rPr>
  </w:style>
  <w:style w:type="paragraph" w:customStyle="1" w:styleId="xl31083">
    <w:name w:val="xl3108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24"/>
    </w:rPr>
  </w:style>
  <w:style w:type="paragraph" w:customStyle="1" w:styleId="xl57">
    <w:name w:val="xl57"/>
    <w:basedOn w:val="a"/>
    <w:uiPriority w:val="99"/>
    <w:qFormat/>
    <w:pPr>
      <w:widowControl/>
      <w:pBdr>
        <w:top w:val="single" w:sz="4" w:space="0" w:color="auto"/>
        <w:bottom w:val="single" w:sz="4" w:space="0" w:color="auto"/>
      </w:pBdr>
      <w:adjustRightInd/>
      <w:spacing w:before="100" w:beforeAutospacing="1" w:after="100" w:afterAutospacing="1"/>
      <w:jc w:val="left"/>
      <w:textAlignment w:val="center"/>
    </w:pPr>
    <w:rPr>
      <w:rFonts w:ascii="Arial" w:eastAsia="Arial Unicode MS" w:hAnsi="Arial" w:cs="Arial"/>
      <w:kern w:val="0"/>
      <w:sz w:val="20"/>
      <w:szCs w:val="20"/>
    </w:rPr>
  </w:style>
  <w:style w:type="paragraph" w:customStyle="1" w:styleId="CharCharCharCharCharCharCharCharCharCharCharChar1Char3">
    <w:name w:val="Char Char Char Char Char Char Char Char Char Char Char Char1 Char3"/>
    <w:basedOn w:val="a"/>
    <w:qFormat/>
    <w:rPr>
      <w:rFonts w:ascii="Tahoma" w:hAnsi="Tahoma" w:cs="仿宋_GB2312"/>
      <w:sz w:val="24"/>
      <w:szCs w:val="20"/>
    </w:rPr>
  </w:style>
  <w:style w:type="paragraph" w:customStyle="1" w:styleId="xl326">
    <w:name w:val="xl3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仿宋" w:eastAsia="仿宋" w:hAnsi="仿宋" w:cs="宋体"/>
      <w:kern w:val="0"/>
      <w:sz w:val="24"/>
    </w:rPr>
  </w:style>
  <w:style w:type="paragraph" w:customStyle="1" w:styleId="et184">
    <w:name w:val="et184"/>
    <w:basedOn w:val="a"/>
    <w:qFormat/>
    <w:pPr>
      <w:widowControl/>
      <w:adjustRightInd/>
      <w:spacing w:before="100" w:beforeAutospacing="1" w:after="100" w:afterAutospacing="1"/>
      <w:jc w:val="left"/>
      <w:textAlignment w:val="bottom"/>
    </w:pPr>
    <w:rPr>
      <w:rFonts w:ascii="华文仿宋" w:eastAsia="华文仿宋" w:hAnsi="华文仿宋" w:cs="宋体"/>
      <w:color w:val="000000"/>
      <w:kern w:val="0"/>
      <w:sz w:val="24"/>
    </w:rPr>
  </w:style>
  <w:style w:type="paragraph" w:customStyle="1" w:styleId="xl46">
    <w:name w:val="xl46"/>
    <w:basedOn w:val="a"/>
    <w:uiPriority w:val="99"/>
    <w:qFormat/>
    <w:pPr>
      <w:widowControl/>
      <w:pBdr>
        <w:top w:val="single" w:sz="4" w:space="0" w:color="auto"/>
        <w:bottom w:val="single" w:sz="4" w:space="0" w:color="auto"/>
        <w:right w:val="single" w:sz="4" w:space="0" w:color="auto"/>
      </w:pBdr>
      <w:adjustRightInd/>
      <w:spacing w:before="100" w:beforeAutospacing="1" w:after="100" w:afterAutospacing="1"/>
      <w:jc w:val="left"/>
      <w:textAlignment w:val="center"/>
    </w:pPr>
    <w:rPr>
      <w:rFonts w:ascii="Arial Unicode MS" w:eastAsia="Arial Unicode MS" w:hAnsi="Arial Unicode MS"/>
      <w:kern w:val="0"/>
      <w:sz w:val="52"/>
      <w:szCs w:val="52"/>
    </w:rPr>
  </w:style>
  <w:style w:type="paragraph" w:customStyle="1" w:styleId="et97">
    <w:name w:val="et97"/>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CharCharChar22">
    <w:name w:val="Char Char Char2"/>
    <w:basedOn w:val="a"/>
    <w:qFormat/>
    <w:pPr>
      <w:tabs>
        <w:tab w:val="left" w:pos="1200"/>
      </w:tabs>
      <w:adjustRightInd/>
      <w:spacing w:line="288" w:lineRule="auto"/>
      <w:ind w:left="1200" w:hanging="420"/>
    </w:pPr>
    <w:rPr>
      <w:sz w:val="24"/>
    </w:rPr>
  </w:style>
  <w:style w:type="paragraph" w:customStyle="1" w:styleId="CharCharCharChar3">
    <w:name w:val="Char Char Char Char3"/>
    <w:basedOn w:val="a"/>
    <w:qFormat/>
    <w:rPr>
      <w:rFonts w:ascii="Tahoma" w:hAnsi="Tahoma"/>
      <w:sz w:val="24"/>
      <w:szCs w:val="20"/>
    </w:rPr>
  </w:style>
  <w:style w:type="paragraph" w:customStyle="1" w:styleId="et182">
    <w:name w:val="et182"/>
    <w:basedOn w:val="a"/>
    <w:qFormat/>
    <w:pPr>
      <w:widowControl/>
      <w:adjustRightInd/>
      <w:spacing w:before="100" w:beforeAutospacing="1" w:after="100" w:afterAutospacing="1"/>
      <w:jc w:val="left"/>
      <w:textAlignment w:val="bottom"/>
    </w:pPr>
    <w:rPr>
      <w:rFonts w:ascii="华文仿宋" w:eastAsia="华文仿宋" w:hAnsi="华文仿宋" w:cs="宋体"/>
      <w:color w:val="000000"/>
      <w:kern w:val="0"/>
      <w:sz w:val="24"/>
    </w:rPr>
  </w:style>
  <w:style w:type="paragraph" w:customStyle="1" w:styleId="xl217">
    <w:name w:val="xl21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16"/>
      <w:szCs w:val="16"/>
    </w:rPr>
  </w:style>
  <w:style w:type="paragraph" w:customStyle="1" w:styleId="CharChar1CharCharCharCharCharCharCharCharCharCharCharCharCharCharCharCharCharChar">
    <w:name w:val="Char Char1 Char Char Char Char Char Char Char Char Char Char Char Char Char Char Char Char Char Char"/>
    <w:basedOn w:val="a"/>
    <w:uiPriority w:val="99"/>
    <w:qFormat/>
    <w:pPr>
      <w:widowControl/>
      <w:adjustRightInd/>
      <w:spacing w:after="160" w:line="240" w:lineRule="exact"/>
      <w:jc w:val="left"/>
    </w:pPr>
    <w:rPr>
      <w:rFonts w:ascii="Verdana" w:hAnsi="Verdana"/>
      <w:kern w:val="0"/>
      <w:sz w:val="20"/>
      <w:szCs w:val="20"/>
      <w:lang w:eastAsia="en-US"/>
    </w:rPr>
  </w:style>
  <w:style w:type="paragraph" w:customStyle="1" w:styleId="et178">
    <w:name w:val="et178"/>
    <w:basedOn w:val="a"/>
    <w:qFormat/>
    <w:pPr>
      <w:widowControl/>
      <w:adjustRightInd/>
      <w:spacing w:before="100" w:beforeAutospacing="1" w:after="100" w:afterAutospacing="1"/>
      <w:jc w:val="left"/>
      <w:textAlignment w:val="bottom"/>
    </w:pPr>
    <w:rPr>
      <w:rFonts w:ascii="华文仿宋" w:eastAsia="华文仿宋" w:hAnsi="华文仿宋" w:cs="宋体"/>
      <w:color w:val="000000"/>
      <w:kern w:val="0"/>
      <w:sz w:val="24"/>
    </w:rPr>
  </w:style>
  <w:style w:type="paragraph" w:customStyle="1" w:styleId="xl61">
    <w:name w:val="xl61"/>
    <w:basedOn w:val="a"/>
    <w:qFormat/>
    <w:pPr>
      <w:widowControl/>
      <w:pBdr>
        <w:top w:val="single" w:sz="4" w:space="0" w:color="auto"/>
        <w:bottom w:val="single" w:sz="8" w:space="0" w:color="auto"/>
        <w:right w:val="single" w:sz="4" w:space="0" w:color="auto"/>
      </w:pBdr>
      <w:adjustRightInd/>
      <w:spacing w:before="100" w:beforeAutospacing="1" w:after="100" w:afterAutospacing="1"/>
      <w:jc w:val="center"/>
    </w:pPr>
    <w:rPr>
      <w:rFonts w:ascii="Arial Unicode MS" w:eastAsia="Arial Unicode MS" w:hAnsi="Arial Unicode MS"/>
      <w:kern w:val="0"/>
      <w:sz w:val="24"/>
    </w:rPr>
  </w:style>
  <w:style w:type="paragraph" w:customStyle="1" w:styleId="CharCharCharCharCharCharCharCharCharCharCharCharChar">
    <w:name w:val="Char Char Char Char Char Char Char Char Char Char Char Char Char"/>
    <w:basedOn w:val="a"/>
    <w:qFormat/>
    <w:pPr>
      <w:widowControl/>
      <w:adjustRightInd/>
      <w:spacing w:after="160" w:line="240" w:lineRule="exact"/>
      <w:jc w:val="left"/>
    </w:pPr>
    <w:rPr>
      <w:rFonts w:ascii="Verdana" w:hAnsi="Verdana"/>
      <w:kern w:val="0"/>
      <w:sz w:val="20"/>
      <w:szCs w:val="20"/>
      <w:lang w:eastAsia="en-US"/>
    </w:rPr>
  </w:style>
  <w:style w:type="paragraph" w:customStyle="1" w:styleId="et138">
    <w:name w:val="et138"/>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et113">
    <w:name w:val="et113"/>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xl154">
    <w:name w:val="xl154"/>
    <w:basedOn w:val="a"/>
    <w:qFormat/>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jc w:val="left"/>
    </w:pPr>
    <w:rPr>
      <w:rFonts w:ascii="宋体" w:hAnsi="宋体" w:cs="宋体"/>
      <w:b/>
      <w:bCs/>
      <w:kern w:val="0"/>
      <w:sz w:val="24"/>
    </w:rPr>
  </w:style>
  <w:style w:type="paragraph" w:customStyle="1" w:styleId="2A0">
    <w:name w:val="表格样式 2 A"/>
    <w:qFormat/>
    <w:rPr>
      <w:rFonts w:ascii="Helvetica" w:eastAsia="Arial Unicode MS" w:hAnsi="Helvetica" w:cs="Arial Unicode MS"/>
      <w:color w:val="000000"/>
    </w:rPr>
  </w:style>
  <w:style w:type="paragraph" w:customStyle="1" w:styleId="xl445">
    <w:name w:val="xl44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宋体" w:hAnsi="宋体" w:cs="宋体"/>
      <w:kern w:val="0"/>
      <w:sz w:val="20"/>
      <w:szCs w:val="20"/>
    </w:rPr>
  </w:style>
  <w:style w:type="paragraph" w:customStyle="1" w:styleId="Q2">
    <w:name w:val="Q2"/>
    <w:basedOn w:val="20"/>
    <w:qFormat/>
    <w:pPr>
      <w:numPr>
        <w:ilvl w:val="1"/>
        <w:numId w:val="4"/>
      </w:numPr>
      <w:tabs>
        <w:tab w:val="clear" w:pos="432"/>
      </w:tabs>
      <w:spacing w:before="260" w:after="260" w:line="416" w:lineRule="auto"/>
      <w:jc w:val="both"/>
    </w:pPr>
    <w:rPr>
      <w:rFonts w:ascii="Cambria" w:eastAsia="宋体" w:hAnsi="Cambria"/>
      <w:kern w:val="0"/>
      <w:lang w:val="en-US"/>
    </w:rPr>
  </w:style>
  <w:style w:type="paragraph" w:customStyle="1" w:styleId="xl247">
    <w:name w:val="xl247"/>
    <w:basedOn w:val="a"/>
    <w:qFormat/>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jc w:val="center"/>
      <w:textAlignment w:val="center"/>
    </w:pPr>
    <w:rPr>
      <w:rFonts w:ascii="宋体" w:hAnsi="宋体" w:cs="宋体"/>
      <w:kern w:val="0"/>
      <w:sz w:val="18"/>
      <w:szCs w:val="18"/>
    </w:rPr>
  </w:style>
  <w:style w:type="paragraph" w:customStyle="1" w:styleId="Pa10">
    <w:name w:val="Pa10"/>
    <w:basedOn w:val="a"/>
    <w:next w:val="a"/>
    <w:qFormat/>
    <w:pPr>
      <w:widowControl/>
      <w:autoSpaceDE w:val="0"/>
      <w:autoSpaceDN w:val="0"/>
      <w:spacing w:before="20" w:line="136" w:lineRule="atLeast"/>
      <w:jc w:val="left"/>
    </w:pPr>
    <w:rPr>
      <w:rFonts w:ascii="Stone Sans" w:hAnsi="Stone Sans"/>
      <w:kern w:val="0"/>
      <w:sz w:val="24"/>
    </w:rPr>
  </w:style>
  <w:style w:type="paragraph" w:customStyle="1" w:styleId="378020">
    <w:name w:val="样式 标题 3 + (中文) 黑体 小四 非加粗 段前: 7.8 磅 段后: 0 磅 行距: 固定值 20 磅"/>
    <w:basedOn w:val="30"/>
    <w:qFormat/>
    <w:pPr>
      <w:tabs>
        <w:tab w:val="clear" w:pos="900"/>
      </w:tabs>
      <w:adjustRightInd/>
      <w:spacing w:before="0" w:after="0" w:line="400" w:lineRule="exact"/>
      <w:ind w:left="0" w:firstLineChars="49" w:firstLine="137"/>
    </w:pPr>
    <w:rPr>
      <w:rFonts w:ascii="黑体" w:eastAsia="黑体" w:hAnsi="宋体" w:cs="宋体"/>
      <w:b w:val="0"/>
      <w:bCs w:val="0"/>
      <w:sz w:val="24"/>
      <w:szCs w:val="20"/>
    </w:rPr>
  </w:style>
  <w:style w:type="paragraph" w:customStyle="1" w:styleId="xl31087">
    <w:name w:val="xl3108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24"/>
    </w:rPr>
  </w:style>
  <w:style w:type="paragraph" w:customStyle="1" w:styleId="xl31069">
    <w:name w:val="xl310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b/>
      <w:bCs/>
      <w:kern w:val="0"/>
      <w:sz w:val="24"/>
    </w:rPr>
  </w:style>
  <w:style w:type="paragraph" w:customStyle="1" w:styleId="xl23464">
    <w:name w:val="xl23464"/>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24"/>
    </w:rPr>
  </w:style>
  <w:style w:type="paragraph" w:customStyle="1" w:styleId="xl325">
    <w:name w:val="xl325"/>
    <w:basedOn w:val="a"/>
    <w:qFormat/>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jc w:val="left"/>
      <w:textAlignment w:val="center"/>
    </w:pPr>
    <w:rPr>
      <w:rFonts w:ascii="仿宋" w:eastAsia="仿宋" w:hAnsi="仿宋" w:cs="宋体"/>
      <w:b/>
      <w:bCs/>
      <w:kern w:val="0"/>
      <w:sz w:val="24"/>
    </w:rPr>
  </w:style>
  <w:style w:type="paragraph" w:customStyle="1" w:styleId="para">
    <w:name w:val="para"/>
    <w:basedOn w:val="a"/>
    <w:uiPriority w:val="99"/>
    <w:qFormat/>
    <w:pPr>
      <w:widowControl/>
      <w:adjustRightInd/>
      <w:spacing w:before="100" w:beforeAutospacing="1" w:after="100" w:afterAutospacing="1"/>
      <w:jc w:val="left"/>
    </w:pPr>
    <w:rPr>
      <w:rFonts w:ascii="Arial" w:hAnsi="Arial" w:cs="Arial"/>
      <w:kern w:val="0"/>
      <w:sz w:val="18"/>
      <w:szCs w:val="18"/>
    </w:rPr>
  </w:style>
  <w:style w:type="paragraph" w:customStyle="1" w:styleId="SubItemList">
    <w:name w:val="Sub Item List"/>
    <w:basedOn w:val="a"/>
    <w:qFormat/>
    <w:pPr>
      <w:widowControl/>
      <w:topLinePunct/>
      <w:snapToGrid w:val="0"/>
      <w:spacing w:before="80" w:after="80" w:line="240" w:lineRule="atLeast"/>
      <w:jc w:val="left"/>
    </w:pPr>
    <w:rPr>
      <w:rFonts w:cs="Arial"/>
      <w:szCs w:val="21"/>
    </w:rPr>
  </w:style>
  <w:style w:type="paragraph" w:customStyle="1" w:styleId="xl56566">
    <w:name w:val="xl5656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et163">
    <w:name w:val="et163"/>
    <w:basedOn w:val="a"/>
    <w:qFormat/>
    <w:pPr>
      <w:widowControl/>
      <w:adjustRightInd/>
      <w:spacing w:before="100" w:beforeAutospacing="1" w:after="100" w:afterAutospacing="1"/>
      <w:jc w:val="left"/>
      <w:textAlignment w:val="bottom"/>
    </w:pPr>
    <w:rPr>
      <w:rFonts w:ascii="华文仿宋" w:eastAsia="华文仿宋" w:hAnsi="华文仿宋" w:cs="宋体"/>
      <w:color w:val="000000"/>
      <w:kern w:val="0"/>
      <w:sz w:val="24"/>
    </w:rPr>
  </w:style>
  <w:style w:type="paragraph" w:customStyle="1" w:styleId="1ffff5">
    <w:name w:val="标题1"/>
    <w:basedOn w:val="a"/>
    <w:uiPriority w:val="99"/>
    <w:qFormat/>
    <w:pPr>
      <w:adjustRightInd/>
      <w:spacing w:line="360" w:lineRule="auto"/>
      <w:jc w:val="center"/>
    </w:pPr>
    <w:rPr>
      <w:rFonts w:eastAsia="黑体"/>
      <w:sz w:val="44"/>
      <w:szCs w:val="20"/>
    </w:rPr>
  </w:style>
  <w:style w:type="paragraph" w:customStyle="1" w:styleId="et94">
    <w:name w:val="et94"/>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a03">
    <w:name w:val="a03"/>
    <w:basedOn w:val="a"/>
    <w:uiPriority w:val="99"/>
    <w:qFormat/>
    <w:pPr>
      <w:widowControl/>
      <w:adjustRightInd/>
      <w:spacing w:before="100" w:beforeAutospacing="1" w:after="100" w:afterAutospacing="1" w:line="270" w:lineRule="atLeast"/>
      <w:jc w:val="left"/>
    </w:pPr>
    <w:rPr>
      <w:rFonts w:ascii="Arial Unicode MS" w:hAnsi="Arial Unicode MS"/>
      <w:color w:val="666666"/>
      <w:kern w:val="0"/>
      <w:sz w:val="18"/>
      <w:szCs w:val="18"/>
    </w:rPr>
  </w:style>
  <w:style w:type="paragraph" w:customStyle="1" w:styleId="Normal">
    <w:name w:val="[Normal]"/>
    <w:uiPriority w:val="99"/>
    <w:qFormat/>
    <w:pPr>
      <w:widowControl w:val="0"/>
      <w:autoSpaceDE w:val="0"/>
      <w:autoSpaceDN w:val="0"/>
      <w:adjustRightInd w:val="0"/>
    </w:pPr>
    <w:rPr>
      <w:rFonts w:ascii="宋体" w:cs="宋体"/>
      <w:sz w:val="24"/>
      <w:szCs w:val="24"/>
    </w:rPr>
  </w:style>
  <w:style w:type="paragraph" w:customStyle="1" w:styleId="reader-word-layerreader-word-s19-10">
    <w:name w:val="reader-word-layer reader-word-s19-10"/>
    <w:basedOn w:val="a"/>
    <w:qFormat/>
    <w:pPr>
      <w:widowControl/>
      <w:adjustRightInd/>
      <w:spacing w:before="100" w:beforeAutospacing="1" w:after="100" w:afterAutospacing="1"/>
      <w:jc w:val="left"/>
    </w:pPr>
    <w:rPr>
      <w:rFonts w:ascii="宋体" w:hAnsi="宋体" w:cs="宋体"/>
      <w:kern w:val="0"/>
      <w:sz w:val="24"/>
    </w:rPr>
  </w:style>
  <w:style w:type="paragraph" w:customStyle="1" w:styleId="outdent">
    <w:name w:val="outdent"/>
    <w:basedOn w:val="a"/>
    <w:qFormat/>
    <w:pPr>
      <w:widowControl/>
      <w:tabs>
        <w:tab w:val="left" w:pos="420"/>
        <w:tab w:val="left" w:pos="2552"/>
      </w:tabs>
      <w:adjustRightInd/>
      <w:snapToGrid w:val="0"/>
      <w:spacing w:before="60" w:after="60"/>
      <w:ind w:left="420" w:right="709" w:hanging="420"/>
      <w:jc w:val="left"/>
    </w:pPr>
    <w:rPr>
      <w:rFonts w:eastAsia="2OcuAe"/>
      <w:spacing w:val="2"/>
      <w:kern w:val="0"/>
      <w:sz w:val="20"/>
      <w:szCs w:val="20"/>
      <w:lang w:eastAsia="zh-TW"/>
    </w:rPr>
  </w:style>
  <w:style w:type="paragraph" w:customStyle="1" w:styleId="xl155">
    <w:name w:val="xl155"/>
    <w:basedOn w:val="a"/>
    <w:qFormat/>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jc w:val="left"/>
    </w:pPr>
    <w:rPr>
      <w:rFonts w:ascii="宋体" w:hAnsi="宋体" w:cs="宋体"/>
      <w:kern w:val="0"/>
      <w:sz w:val="18"/>
      <w:szCs w:val="18"/>
    </w:rPr>
  </w:style>
  <w:style w:type="paragraph" w:customStyle="1" w:styleId="xl207">
    <w:name w:val="xl207"/>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Cs w:val="21"/>
    </w:rPr>
  </w:style>
  <w:style w:type="paragraph" w:customStyle="1" w:styleId="xl251">
    <w:name w:val="xl251"/>
    <w:basedOn w:val="a"/>
    <w:qFormat/>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jc w:val="center"/>
      <w:textAlignment w:val="center"/>
    </w:pPr>
    <w:rPr>
      <w:rFonts w:ascii="宋体" w:hAnsi="宋体" w:cs="宋体"/>
      <w:color w:val="FF0000"/>
      <w:kern w:val="0"/>
      <w:sz w:val="18"/>
      <w:szCs w:val="18"/>
    </w:rPr>
  </w:style>
  <w:style w:type="paragraph" w:customStyle="1" w:styleId="xl174">
    <w:name w:val="xl174"/>
    <w:basedOn w:val="a"/>
    <w:qFormat/>
    <w:pPr>
      <w:widowControl/>
      <w:adjustRightInd/>
      <w:spacing w:before="100" w:beforeAutospacing="1" w:after="100" w:afterAutospacing="1"/>
      <w:jc w:val="center"/>
      <w:textAlignment w:val="center"/>
    </w:pPr>
    <w:rPr>
      <w:rFonts w:ascii="宋体" w:hAnsi="宋体" w:cs="宋体"/>
      <w:kern w:val="0"/>
      <w:sz w:val="18"/>
      <w:szCs w:val="18"/>
    </w:rPr>
  </w:style>
  <w:style w:type="paragraph" w:customStyle="1" w:styleId="Normal29">
    <w:name w:val="Normal_29"/>
    <w:qFormat/>
    <w:pPr>
      <w:widowControl w:val="0"/>
      <w:spacing w:before="120" w:after="240"/>
      <w:jc w:val="both"/>
    </w:pPr>
    <w:rPr>
      <w:rFonts w:ascii="Calibri" w:eastAsia="Calibri" w:hAnsi="Calibri" w:cs="Calibri"/>
      <w:color w:val="000000"/>
      <w:sz w:val="22"/>
      <w:szCs w:val="22"/>
      <w:lang w:val="ru-RU"/>
    </w:rPr>
  </w:style>
  <w:style w:type="paragraph" w:customStyle="1" w:styleId="320">
    <w:name w:val="网格表 32"/>
    <w:basedOn w:val="11"/>
    <w:next w:val="a"/>
    <w:uiPriority w:val="39"/>
    <w:qFormat/>
    <w:pPr>
      <w:widowControl/>
      <w:tabs>
        <w:tab w:val="clear"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affffffffffffffff">
    <w:name w:val="表格内文字"/>
    <w:uiPriority w:val="99"/>
    <w:qFormat/>
    <w:pPr>
      <w:spacing w:beforeLines="25" w:afterLines="25"/>
      <w:jc w:val="center"/>
    </w:pPr>
    <w:rPr>
      <w:rFonts w:ascii="Arial" w:eastAsia="仿宋_GB2312" w:hAnsi="Arial" w:cs="宋体"/>
      <w:iCs/>
      <w:sz w:val="24"/>
      <w:szCs w:val="24"/>
    </w:rPr>
  </w:style>
  <w:style w:type="paragraph" w:customStyle="1" w:styleId="xl56576">
    <w:name w:val="xl56576"/>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color w:val="000000"/>
      <w:kern w:val="0"/>
      <w:sz w:val="18"/>
      <w:szCs w:val="18"/>
    </w:rPr>
  </w:style>
  <w:style w:type="paragraph" w:customStyle="1" w:styleId="reader-word-layerreader-word-s20-4">
    <w:name w:val="reader-word-layer reader-word-s20-4"/>
    <w:basedOn w:val="a"/>
    <w:qFormat/>
    <w:pPr>
      <w:widowControl/>
      <w:adjustRightInd/>
      <w:spacing w:before="100" w:beforeAutospacing="1" w:after="100" w:afterAutospacing="1"/>
      <w:jc w:val="left"/>
    </w:pPr>
    <w:rPr>
      <w:rFonts w:ascii="宋体" w:hAnsi="宋体" w:cs="宋体"/>
      <w:kern w:val="0"/>
      <w:sz w:val="24"/>
    </w:rPr>
  </w:style>
  <w:style w:type="paragraph" w:customStyle="1" w:styleId="xl56553">
    <w:name w:val="xl5655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top"/>
    </w:pPr>
    <w:rPr>
      <w:rFonts w:ascii="仿宋" w:eastAsia="仿宋" w:hAnsi="仿宋" w:cs="宋体"/>
      <w:kern w:val="0"/>
      <w:sz w:val="20"/>
      <w:szCs w:val="20"/>
    </w:rPr>
  </w:style>
  <w:style w:type="paragraph" w:customStyle="1" w:styleId="Tabletext1">
    <w:name w:val="Tabletext"/>
    <w:basedOn w:val="a"/>
    <w:uiPriority w:val="99"/>
    <w:qFormat/>
    <w:pPr>
      <w:keepLines/>
      <w:adjustRightInd/>
      <w:spacing w:after="120" w:line="240" w:lineRule="atLeast"/>
      <w:jc w:val="left"/>
    </w:pPr>
    <w:rPr>
      <w:rFonts w:ascii="Arial" w:eastAsia="新宋体" w:hAnsi="Arial"/>
      <w:kern w:val="0"/>
      <w:sz w:val="20"/>
      <w:szCs w:val="20"/>
    </w:rPr>
  </w:style>
  <w:style w:type="paragraph" w:customStyle="1" w:styleId="xl249">
    <w:name w:val="xl24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color w:val="FF0000"/>
      <w:kern w:val="0"/>
      <w:sz w:val="24"/>
    </w:rPr>
  </w:style>
  <w:style w:type="paragraph" w:customStyle="1" w:styleId="v15">
    <w:name w:val="v15"/>
    <w:basedOn w:val="a"/>
    <w:uiPriority w:val="99"/>
    <w:qFormat/>
    <w:pPr>
      <w:widowControl/>
      <w:adjustRightInd/>
      <w:spacing w:before="100" w:beforeAutospacing="1" w:after="100" w:afterAutospacing="1"/>
      <w:jc w:val="left"/>
    </w:pPr>
    <w:rPr>
      <w:rFonts w:ascii="Calibri" w:hAnsi="Calibri"/>
      <w:color w:val="000000"/>
      <w:kern w:val="0"/>
      <w:sz w:val="18"/>
      <w:szCs w:val="18"/>
    </w:rPr>
  </w:style>
  <w:style w:type="paragraph" w:customStyle="1" w:styleId="affffffffffffffff0">
    <w:name w:val="a"/>
    <w:basedOn w:val="a"/>
    <w:qFormat/>
    <w:pPr>
      <w:widowControl/>
      <w:adjustRightInd/>
      <w:spacing w:before="100" w:beforeAutospacing="1" w:after="100" w:afterAutospacing="1"/>
      <w:jc w:val="left"/>
    </w:pPr>
    <w:rPr>
      <w:rFonts w:ascii="宋体" w:hAnsi="宋体" w:cs="宋体"/>
      <w:kern w:val="0"/>
      <w:sz w:val="24"/>
    </w:rPr>
  </w:style>
  <w:style w:type="paragraph" w:customStyle="1" w:styleId="xl443">
    <w:name w:val="xl44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宋体" w:hAnsi="宋体" w:cs="宋体"/>
      <w:kern w:val="0"/>
      <w:sz w:val="20"/>
      <w:szCs w:val="20"/>
    </w:rPr>
  </w:style>
  <w:style w:type="paragraph" w:customStyle="1" w:styleId="xl225">
    <w:name w:val="xl22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18"/>
      <w:szCs w:val="18"/>
    </w:rPr>
  </w:style>
  <w:style w:type="paragraph" w:customStyle="1" w:styleId="affffffffffffffff1">
    <w:name w:val="标书正文（宋体）"/>
    <w:basedOn w:val="a1"/>
    <w:uiPriority w:val="99"/>
    <w:qFormat/>
    <w:pPr>
      <w:widowControl w:val="0"/>
      <w:adjustRightInd/>
      <w:snapToGrid/>
      <w:spacing w:beforeLines="50" w:line="300" w:lineRule="auto"/>
      <w:ind w:firstLine="0"/>
    </w:pPr>
    <w:rPr>
      <w:rFonts w:ascii="Times New Roman"/>
      <w:snapToGrid/>
      <w:color w:val="auto"/>
      <w:kern w:val="2"/>
      <w:sz w:val="24"/>
    </w:rPr>
  </w:style>
  <w:style w:type="paragraph" w:customStyle="1" w:styleId="xl31093">
    <w:name w:val="xl3109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b/>
      <w:bCs/>
      <w:kern w:val="0"/>
      <w:sz w:val="32"/>
      <w:szCs w:val="32"/>
    </w:rPr>
  </w:style>
  <w:style w:type="paragraph" w:customStyle="1" w:styleId="Body1">
    <w:name w:val="Body 1"/>
    <w:basedOn w:val="a"/>
    <w:qFormat/>
    <w:pPr>
      <w:numPr>
        <w:numId w:val="6"/>
      </w:numPr>
      <w:adjustRightInd/>
      <w:spacing w:before="120" w:after="120"/>
      <w:ind w:left="851"/>
    </w:pPr>
    <w:rPr>
      <w:rFonts w:ascii="Arial" w:eastAsia="Times New Roman" w:hAnsi="Arial"/>
      <w:color w:val="000000"/>
      <w:kern w:val="0"/>
      <w:sz w:val="24"/>
      <w:szCs w:val="20"/>
      <w:lang w:val="en-GB" w:eastAsia="en-US"/>
    </w:rPr>
  </w:style>
  <w:style w:type="paragraph" w:customStyle="1" w:styleId="xl423">
    <w:name w:val="xl42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宋体" w:hAnsi="宋体" w:cs="宋体"/>
      <w:b/>
      <w:bCs/>
      <w:kern w:val="0"/>
      <w:sz w:val="20"/>
      <w:szCs w:val="20"/>
    </w:rPr>
  </w:style>
  <w:style w:type="paragraph" w:customStyle="1" w:styleId="CharChar191">
    <w:name w:val="Char Char191"/>
    <w:basedOn w:val="a"/>
    <w:qFormat/>
    <w:pPr>
      <w:widowControl/>
      <w:adjustRightInd/>
      <w:jc w:val="left"/>
    </w:pPr>
    <w:rPr>
      <w:rFonts w:ascii="Tahoma" w:hAnsi="Tahoma"/>
      <w:sz w:val="24"/>
      <w:szCs w:val="20"/>
    </w:rPr>
  </w:style>
  <w:style w:type="paragraph" w:customStyle="1" w:styleId="xl116">
    <w:name w:val="xl116"/>
    <w:basedOn w:val="a"/>
    <w:qFormat/>
    <w:pPr>
      <w:widowControl/>
      <w:pBdr>
        <w:top w:val="single" w:sz="4" w:space="0" w:color="auto"/>
        <w:left w:val="single" w:sz="4" w:space="0" w:color="auto"/>
        <w:right w:val="single" w:sz="4" w:space="0" w:color="auto"/>
      </w:pBdr>
      <w:adjustRightInd/>
      <w:spacing w:before="100" w:beforeAutospacing="1" w:after="100" w:afterAutospacing="1"/>
      <w:jc w:val="center"/>
      <w:textAlignment w:val="center"/>
    </w:pPr>
    <w:rPr>
      <w:rFonts w:ascii="宋体" w:hAnsi="宋体"/>
      <w:color w:val="FF0000"/>
      <w:kern w:val="0"/>
      <w:sz w:val="20"/>
      <w:szCs w:val="20"/>
    </w:rPr>
  </w:style>
  <w:style w:type="paragraph" w:customStyle="1" w:styleId="xl56536">
    <w:name w:val="xl565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433">
    <w:name w:val="xl43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宋体" w:hAnsi="宋体" w:cs="宋体"/>
      <w:kern w:val="0"/>
      <w:sz w:val="20"/>
      <w:szCs w:val="20"/>
    </w:rPr>
  </w:style>
  <w:style w:type="paragraph" w:customStyle="1" w:styleId="xl31100">
    <w:name w:val="xl3110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textAlignment w:val="center"/>
    </w:pPr>
    <w:rPr>
      <w:rFonts w:ascii="宋体" w:hAnsi="宋体" w:cs="宋体"/>
      <w:b/>
      <w:bCs/>
      <w:kern w:val="0"/>
      <w:sz w:val="28"/>
      <w:szCs w:val="28"/>
    </w:rPr>
  </w:style>
  <w:style w:type="paragraph" w:customStyle="1" w:styleId="as">
    <w:name w:val="as"/>
    <w:basedOn w:val="a"/>
    <w:uiPriority w:val="99"/>
    <w:qFormat/>
    <w:pPr>
      <w:widowControl/>
      <w:overflowPunct w:val="0"/>
      <w:autoSpaceDE w:val="0"/>
      <w:autoSpaceDN w:val="0"/>
      <w:spacing w:line="300" w:lineRule="atLeast"/>
      <w:textAlignment w:val="baseline"/>
    </w:pPr>
    <w:rPr>
      <w:rFonts w:ascii="宋体" w:hAnsi="CG Times (W1)"/>
      <w:spacing w:val="5"/>
      <w:kern w:val="0"/>
      <w:sz w:val="24"/>
      <w:szCs w:val="20"/>
    </w:rPr>
  </w:style>
  <w:style w:type="paragraph" w:customStyle="1" w:styleId="3f7">
    <w:name w:val="样式 标题 3"/>
    <w:basedOn w:val="30"/>
    <w:qFormat/>
    <w:pPr>
      <w:keepNext w:val="0"/>
      <w:keepLines w:val="0"/>
      <w:tabs>
        <w:tab w:val="clear" w:pos="900"/>
      </w:tabs>
      <w:snapToGrid w:val="0"/>
      <w:spacing w:before="0" w:after="0" w:line="360" w:lineRule="auto"/>
      <w:ind w:left="0" w:firstLine="0"/>
      <w:outlineLvl w:val="1"/>
    </w:pPr>
    <w:rPr>
      <w:rFonts w:ascii="宋体" w:hAnsi="宋体"/>
      <w:color w:val="FF0000"/>
      <w:sz w:val="21"/>
      <w:szCs w:val="24"/>
    </w:rPr>
  </w:style>
  <w:style w:type="paragraph" w:customStyle="1" w:styleId="Style144">
    <w:name w:val="_Style 144"/>
    <w:basedOn w:val="a"/>
    <w:next w:val="a1"/>
    <w:autoRedefine/>
    <w:uiPriority w:val="99"/>
    <w:qFormat/>
    <w:pPr>
      <w:adjustRightInd/>
      <w:ind w:firstLineChars="200" w:firstLine="420"/>
    </w:pPr>
  </w:style>
  <w:style w:type="paragraph" w:customStyle="1" w:styleId="CharChar11CharCharCharCharCharCharCharCharCharCharCharCharChar3">
    <w:name w:val="Char Char11 Char Char Char Char Char Char Char Char Char Char Char Char Char3"/>
    <w:basedOn w:val="a"/>
    <w:qFormat/>
    <w:pPr>
      <w:adjustRightInd/>
      <w:spacing w:line="360" w:lineRule="auto"/>
    </w:pPr>
    <w:rPr>
      <w:rFonts w:ascii="Arial" w:eastAsia="黑体" w:hAnsi="Arial"/>
      <w:snapToGrid w:val="0"/>
      <w:kern w:val="0"/>
      <w:sz w:val="20"/>
      <w:szCs w:val="21"/>
    </w:rPr>
  </w:style>
  <w:style w:type="paragraph" w:customStyle="1" w:styleId="reader-word-layerreader-word-s19-11">
    <w:name w:val="reader-word-layer reader-word-s19-11"/>
    <w:basedOn w:val="a"/>
    <w:qFormat/>
    <w:pPr>
      <w:widowControl/>
      <w:adjustRightInd/>
      <w:spacing w:before="100" w:beforeAutospacing="1" w:after="100" w:afterAutospacing="1"/>
      <w:jc w:val="left"/>
    </w:pPr>
    <w:rPr>
      <w:rFonts w:ascii="宋体" w:hAnsi="宋体" w:cs="宋体"/>
      <w:kern w:val="0"/>
      <w:sz w:val="24"/>
    </w:rPr>
  </w:style>
  <w:style w:type="paragraph" w:customStyle="1" w:styleId="1ffff6">
    <w:name w:val="表文1"/>
    <w:basedOn w:val="a"/>
    <w:uiPriority w:val="99"/>
    <w:qFormat/>
    <w:pPr>
      <w:widowControl/>
      <w:adjustRightInd/>
      <w:spacing w:line="360" w:lineRule="auto"/>
      <w:ind w:leftChars="-75" w:left="-158" w:firstLineChars="157" w:firstLine="471"/>
      <w:jc w:val="left"/>
    </w:pPr>
    <w:rPr>
      <w:rFonts w:ascii="宋体" w:hAnsi="宋体"/>
      <w:color w:val="000000"/>
      <w:spacing w:val="10"/>
      <w:kern w:val="0"/>
      <w:sz w:val="28"/>
      <w:szCs w:val="18"/>
    </w:rPr>
  </w:style>
  <w:style w:type="paragraph" w:customStyle="1" w:styleId="2">
    <w:name w:val="样式 标题 2 + 宋体 小四"/>
    <w:basedOn w:val="20"/>
    <w:qFormat/>
    <w:pPr>
      <w:widowControl/>
      <w:numPr>
        <w:ilvl w:val="1"/>
        <w:numId w:val="7"/>
      </w:numPr>
      <w:tabs>
        <w:tab w:val="clear" w:pos="432"/>
        <w:tab w:val="left" w:pos="567"/>
      </w:tabs>
      <w:autoSpaceDE w:val="0"/>
      <w:autoSpaceDN w:val="0"/>
      <w:adjustRightInd w:val="0"/>
      <w:spacing w:before="312"/>
      <w:ind w:right="6"/>
      <w:jc w:val="both"/>
      <w:textAlignment w:val="bottom"/>
    </w:pPr>
    <w:rPr>
      <w:rFonts w:ascii="宋体" w:eastAsia="宋体" w:hAnsi="宋体"/>
      <w:caps/>
      <w:kern w:val="0"/>
      <w:sz w:val="24"/>
      <w:szCs w:val="24"/>
      <w:lang w:val="en-US"/>
    </w:rPr>
  </w:style>
  <w:style w:type="paragraph" w:customStyle="1" w:styleId="EHPT">
    <w:name w:val="EHPT"/>
    <w:basedOn w:val="a"/>
    <w:next w:val="af1"/>
    <w:uiPriority w:val="99"/>
    <w:qFormat/>
    <w:pPr>
      <w:adjustRightInd/>
      <w:ind w:right="-694"/>
    </w:pPr>
    <w:rPr>
      <w:sz w:val="24"/>
      <w:szCs w:val="20"/>
    </w:rPr>
  </w:style>
  <w:style w:type="paragraph" w:customStyle="1" w:styleId="CharChar115">
    <w:name w:val="Char Char115"/>
    <w:basedOn w:val="a"/>
    <w:qFormat/>
    <w:pPr>
      <w:widowControl/>
      <w:spacing w:after="160" w:line="240" w:lineRule="exact"/>
      <w:jc w:val="left"/>
    </w:pPr>
    <w:rPr>
      <w:rFonts w:eastAsia="仿宋_GB2312"/>
      <w:sz w:val="28"/>
    </w:rPr>
  </w:style>
  <w:style w:type="paragraph" w:customStyle="1" w:styleId="xl173">
    <w:name w:val="xl17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Arial" w:hAnsi="Arial" w:cs="Arial"/>
      <w:kern w:val="0"/>
      <w:sz w:val="18"/>
      <w:szCs w:val="18"/>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jc w:val="center"/>
      <w:textAlignment w:val="center"/>
    </w:pPr>
    <w:rPr>
      <w:rFonts w:ascii="宋体" w:hAnsi="宋体" w:cs="宋体"/>
      <w:kern w:val="0"/>
      <w:sz w:val="18"/>
      <w:szCs w:val="18"/>
    </w:rPr>
  </w:style>
  <w:style w:type="paragraph" w:customStyle="1" w:styleId="xl108">
    <w:name w:val="xl108"/>
    <w:basedOn w:val="a"/>
    <w:uiPriority w:val="99"/>
    <w:qFormat/>
    <w:pPr>
      <w:widowControl/>
      <w:pBdr>
        <w:top w:val="single" w:sz="4" w:space="0" w:color="000000"/>
        <w:right w:val="single" w:sz="4" w:space="0" w:color="000000"/>
      </w:pBdr>
      <w:shd w:val="clear" w:color="auto" w:fill="FFFFFF"/>
      <w:adjustRightInd/>
      <w:spacing w:before="100" w:beforeAutospacing="1" w:after="100" w:afterAutospacing="1"/>
      <w:jc w:val="left"/>
    </w:pPr>
    <w:rPr>
      <w:rFonts w:ascii="宋体" w:hAnsi="宋体" w:cs="宋体"/>
      <w:b/>
      <w:bCs/>
      <w:color w:val="FF0000"/>
      <w:kern w:val="0"/>
      <w:sz w:val="16"/>
      <w:szCs w:val="16"/>
    </w:rPr>
  </w:style>
  <w:style w:type="paragraph" w:customStyle="1" w:styleId="xl224">
    <w:name w:val="xl224"/>
    <w:basedOn w:val="a"/>
    <w:qFormat/>
    <w:pPr>
      <w:widowControl/>
      <w:adjustRightInd/>
      <w:spacing w:before="100" w:beforeAutospacing="1" w:after="100" w:afterAutospacing="1"/>
      <w:jc w:val="center"/>
      <w:textAlignment w:val="center"/>
    </w:pPr>
    <w:rPr>
      <w:rFonts w:ascii="宋体" w:hAnsi="宋体" w:cs="宋体"/>
      <w:kern w:val="0"/>
      <w:sz w:val="18"/>
      <w:szCs w:val="18"/>
    </w:rPr>
  </w:style>
  <w:style w:type="paragraph" w:customStyle="1" w:styleId="xl122">
    <w:name w:val="xl122"/>
    <w:basedOn w:val="a"/>
    <w:qFormat/>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jc w:val="left"/>
    </w:pPr>
    <w:rPr>
      <w:rFonts w:ascii="宋体" w:hAnsi="宋体" w:cs="宋体"/>
      <w:b/>
      <w:bCs/>
      <w:kern w:val="0"/>
      <w:sz w:val="18"/>
      <w:szCs w:val="18"/>
    </w:rPr>
  </w:style>
  <w:style w:type="paragraph" w:customStyle="1" w:styleId="reader-word-layerreader-word-s20-5">
    <w:name w:val="reader-word-layer reader-word-s20-5"/>
    <w:basedOn w:val="a"/>
    <w:qFormat/>
    <w:pPr>
      <w:widowControl/>
      <w:adjustRightInd/>
      <w:spacing w:before="100" w:beforeAutospacing="1" w:after="100" w:afterAutospacing="1"/>
      <w:jc w:val="left"/>
    </w:pPr>
    <w:rPr>
      <w:rFonts w:ascii="宋体" w:hAnsi="宋体" w:cs="宋体"/>
      <w:kern w:val="0"/>
      <w:sz w:val="24"/>
    </w:rPr>
  </w:style>
  <w:style w:type="paragraph" w:customStyle="1" w:styleId="itemlist0">
    <w:name w:val="itemlist"/>
    <w:basedOn w:val="a"/>
    <w:qFormat/>
    <w:pPr>
      <w:widowControl/>
      <w:adjustRightInd/>
      <w:spacing w:before="100" w:beforeAutospacing="1" w:after="100" w:afterAutospacing="1"/>
      <w:jc w:val="left"/>
    </w:pPr>
    <w:rPr>
      <w:rFonts w:ascii="宋体" w:hAnsi="宋体" w:cs="宋体"/>
      <w:kern w:val="0"/>
      <w:sz w:val="24"/>
    </w:rPr>
  </w:style>
  <w:style w:type="paragraph" w:customStyle="1" w:styleId="3Arial11">
    <w:name w:val="样式 书籍标题3 + Arial 段前: 1 行 段后: 1 行"/>
    <w:basedOn w:val="a"/>
    <w:qFormat/>
    <w:pPr>
      <w:tabs>
        <w:tab w:val="left" w:pos="360"/>
        <w:tab w:val="left" w:pos="1260"/>
      </w:tabs>
      <w:adjustRightInd/>
      <w:spacing w:beforeLines="100" w:afterLines="100"/>
      <w:jc w:val="left"/>
      <w:outlineLvl w:val="2"/>
    </w:pPr>
    <w:rPr>
      <w:rFonts w:ascii="Arial" w:hAnsi="Arial"/>
      <w:b/>
      <w:bCs/>
      <w:spacing w:val="20"/>
      <w:sz w:val="28"/>
      <w:szCs w:val="28"/>
    </w:rPr>
  </w:style>
  <w:style w:type="paragraph" w:customStyle="1" w:styleId="stitleblue">
    <w:name w:val="stitleblue"/>
    <w:basedOn w:val="a"/>
    <w:qFormat/>
    <w:pPr>
      <w:widowControl/>
      <w:adjustRightInd/>
      <w:spacing w:before="100" w:beforeAutospacing="1" w:after="100" w:afterAutospacing="1"/>
      <w:jc w:val="left"/>
    </w:pPr>
    <w:rPr>
      <w:rFonts w:ascii="宋体" w:hAnsi="宋体" w:cs="宋体"/>
      <w:kern w:val="0"/>
      <w:sz w:val="24"/>
    </w:rPr>
  </w:style>
  <w:style w:type="paragraph" w:customStyle="1" w:styleId="xl23452">
    <w:name w:val="xl23452"/>
    <w:basedOn w:val="a"/>
    <w:qFormat/>
    <w:pPr>
      <w:widowControl/>
      <w:shd w:val="clear" w:color="000000" w:fill="FFFFFF"/>
      <w:adjustRightInd/>
      <w:spacing w:before="100" w:beforeAutospacing="1" w:after="100" w:afterAutospacing="1"/>
      <w:jc w:val="center"/>
      <w:textAlignment w:val="center"/>
    </w:pPr>
    <w:rPr>
      <w:rFonts w:ascii="宋体" w:hAnsi="宋体" w:cs="宋体"/>
      <w:b/>
      <w:bCs/>
      <w:kern w:val="0"/>
      <w:sz w:val="24"/>
    </w:rPr>
  </w:style>
  <w:style w:type="paragraph" w:customStyle="1" w:styleId="xl145">
    <w:name w:val="xl14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b/>
      <w:bCs/>
      <w:kern w:val="0"/>
      <w:sz w:val="18"/>
      <w:szCs w:val="18"/>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olor w:val="FF0000"/>
      <w:kern w:val="0"/>
      <w:sz w:val="20"/>
      <w:szCs w:val="20"/>
    </w:rPr>
  </w:style>
  <w:style w:type="paragraph" w:customStyle="1" w:styleId="xl56545">
    <w:name w:val="xl5654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top"/>
    </w:pPr>
    <w:rPr>
      <w:rFonts w:ascii="仿宋" w:eastAsia="仿宋" w:hAnsi="仿宋" w:cs="宋体"/>
      <w:kern w:val="0"/>
      <w:sz w:val="20"/>
      <w:szCs w:val="20"/>
    </w:rPr>
  </w:style>
  <w:style w:type="paragraph" w:customStyle="1" w:styleId="xl187">
    <w:name w:val="xl187"/>
    <w:basedOn w:val="a"/>
    <w:qFormat/>
    <w:pPr>
      <w:widowControl/>
      <w:adjustRightInd/>
      <w:spacing w:before="100" w:beforeAutospacing="1" w:after="100" w:afterAutospacing="1"/>
      <w:jc w:val="center"/>
    </w:pPr>
    <w:rPr>
      <w:rFonts w:ascii="宋体" w:hAnsi="宋体" w:cs="宋体"/>
      <w:kern w:val="0"/>
      <w:sz w:val="18"/>
      <w:szCs w:val="18"/>
    </w:rPr>
  </w:style>
  <w:style w:type="paragraph" w:customStyle="1" w:styleId="affffffffffffffff2">
    <w:name w:val="标题 二"/>
    <w:basedOn w:val="5"/>
    <w:uiPriority w:val="99"/>
    <w:qFormat/>
    <w:pPr>
      <w:widowControl/>
      <w:snapToGrid w:val="0"/>
      <w:spacing w:before="120" w:after="120" w:line="360" w:lineRule="auto"/>
      <w:jc w:val="left"/>
      <w:outlineLvl w:val="1"/>
    </w:pPr>
    <w:rPr>
      <w:sz w:val="30"/>
    </w:rPr>
  </w:style>
  <w:style w:type="paragraph" w:customStyle="1" w:styleId="title2">
    <w:name w:val="title2"/>
    <w:basedOn w:val="a"/>
    <w:uiPriority w:val="99"/>
    <w:qFormat/>
    <w:pPr>
      <w:adjustRightInd/>
    </w:pPr>
    <w:rPr>
      <w:b/>
      <w:sz w:val="24"/>
    </w:rPr>
  </w:style>
  <w:style w:type="paragraph" w:customStyle="1" w:styleId="xl203">
    <w:name w:val="xl20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xl31078">
    <w:name w:val="xl310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xl56528">
    <w:name w:val="xl56528"/>
    <w:basedOn w:val="a"/>
    <w:qFormat/>
    <w:pPr>
      <w:widowControl/>
      <w:adjustRightInd/>
      <w:spacing w:before="100" w:beforeAutospacing="1" w:after="100" w:afterAutospacing="1"/>
      <w:jc w:val="center"/>
    </w:pPr>
    <w:rPr>
      <w:rFonts w:ascii="宋体" w:hAnsi="宋体" w:cs="宋体"/>
      <w:kern w:val="0"/>
      <w:sz w:val="24"/>
    </w:rPr>
  </w:style>
  <w:style w:type="paragraph" w:customStyle="1" w:styleId="xl435">
    <w:name w:val="xl43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宋体" w:hAnsi="宋体" w:cs="宋体"/>
      <w:color w:val="000000"/>
      <w:kern w:val="0"/>
      <w:sz w:val="20"/>
      <w:szCs w:val="20"/>
    </w:rPr>
  </w:style>
  <w:style w:type="paragraph" w:customStyle="1" w:styleId="xl163">
    <w:name w:val="xl16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18"/>
      <w:szCs w:val="18"/>
    </w:rPr>
  </w:style>
  <w:style w:type="paragraph" w:customStyle="1" w:styleId="font526872">
    <w:name w:val="font52687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TableDescription">
    <w:name w:val="Table Description"/>
    <w:basedOn w:val="a"/>
    <w:next w:val="a"/>
    <w:qFormat/>
    <w:pPr>
      <w:keepNext/>
      <w:widowControl/>
      <w:topLinePunct/>
      <w:snapToGrid w:val="0"/>
      <w:spacing w:before="320" w:after="80" w:line="240" w:lineRule="atLeast"/>
      <w:ind w:left="1701"/>
      <w:jc w:val="left"/>
    </w:pPr>
    <w:rPr>
      <w:rFonts w:eastAsia="黑体" w:cs="Arial"/>
      <w:spacing w:val="-4"/>
      <w:szCs w:val="21"/>
    </w:rPr>
  </w:style>
  <w:style w:type="paragraph" w:customStyle="1" w:styleId="xl183">
    <w:name w:val="xl18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kern w:val="0"/>
      <w:sz w:val="18"/>
      <w:szCs w:val="18"/>
    </w:rPr>
  </w:style>
  <w:style w:type="paragraph" w:customStyle="1" w:styleId="xl107">
    <w:name w:val="xl107"/>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16"/>
      <w:szCs w:val="16"/>
    </w:rPr>
  </w:style>
  <w:style w:type="paragraph" w:customStyle="1" w:styleId="xl204">
    <w:name w:val="xl20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textAlignment w:val="center"/>
    </w:pPr>
    <w:rPr>
      <w:rFonts w:ascii="宋体" w:hAnsi="宋体" w:cs="宋体"/>
      <w:kern w:val="0"/>
      <w:sz w:val="18"/>
      <w:szCs w:val="18"/>
    </w:rPr>
  </w:style>
  <w:style w:type="paragraph" w:customStyle="1" w:styleId="xl201">
    <w:name w:val="xl201"/>
    <w:basedOn w:val="a"/>
    <w:qFormat/>
    <w:pPr>
      <w:widowControl/>
      <w:pBdr>
        <w:bottom w:val="single" w:sz="4" w:space="0" w:color="auto"/>
        <w:right w:val="single" w:sz="4" w:space="0" w:color="auto"/>
      </w:pBdr>
      <w:adjustRightInd/>
      <w:spacing w:before="100" w:beforeAutospacing="1" w:after="100" w:afterAutospacing="1"/>
      <w:jc w:val="left"/>
      <w:textAlignment w:val="top"/>
    </w:pPr>
    <w:rPr>
      <w:rFonts w:ascii="宋体" w:hAnsi="宋体" w:cs="宋体"/>
      <w:kern w:val="0"/>
      <w:sz w:val="18"/>
      <w:szCs w:val="18"/>
    </w:rPr>
  </w:style>
  <w:style w:type="paragraph" w:customStyle="1" w:styleId="rangedatasheetviewerheader1">
    <w:name w:val="rangedatasheetviewerheader1"/>
    <w:basedOn w:val="a"/>
    <w:uiPriority w:val="99"/>
    <w:qFormat/>
    <w:pPr>
      <w:widowControl/>
      <w:adjustRightInd/>
      <w:spacing w:before="100" w:beforeAutospacing="1" w:after="100" w:afterAutospacing="1"/>
      <w:jc w:val="left"/>
    </w:pPr>
    <w:rPr>
      <w:rFonts w:ascii="宋体" w:hAnsi="宋体" w:cs="宋体"/>
      <w:kern w:val="0"/>
      <w:sz w:val="24"/>
    </w:rPr>
  </w:style>
  <w:style w:type="paragraph" w:customStyle="1" w:styleId="xl56556">
    <w:name w:val="xl5655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23447">
    <w:name w:val="xl23447"/>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xl213">
    <w:name w:val="xl213"/>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18"/>
      <w:szCs w:val="18"/>
    </w:rPr>
  </w:style>
  <w:style w:type="paragraph" w:customStyle="1" w:styleId="xl2426872">
    <w:name w:val="xl2426872"/>
    <w:basedOn w:val="a"/>
    <w:autoRedefine/>
    <w:qFormat/>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jc w:val="center"/>
      <w:textAlignment w:val="bottom"/>
    </w:pPr>
    <w:rPr>
      <w:rFonts w:ascii="宋体" w:hAnsi="宋体" w:cs="宋体"/>
      <w:kern w:val="0"/>
      <w:sz w:val="24"/>
    </w:rPr>
  </w:style>
  <w:style w:type="paragraph" w:customStyle="1" w:styleId="xl197">
    <w:name w:val="xl197"/>
    <w:basedOn w:val="a"/>
    <w:qFormat/>
    <w:pPr>
      <w:widowControl/>
      <w:pBdr>
        <w:top w:val="single" w:sz="4" w:space="0" w:color="auto"/>
        <w:left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18"/>
      <w:szCs w:val="18"/>
    </w:rPr>
  </w:style>
  <w:style w:type="paragraph" w:customStyle="1" w:styleId="affffffffffffffff3">
    <w:name w:val="图标"/>
    <w:basedOn w:val="a"/>
    <w:next w:val="a"/>
    <w:qFormat/>
    <w:pPr>
      <w:tabs>
        <w:tab w:val="left" w:pos="567"/>
      </w:tabs>
      <w:autoSpaceDE w:val="0"/>
      <w:autoSpaceDN w:val="0"/>
      <w:snapToGrid w:val="0"/>
      <w:spacing w:before="120" w:after="120" w:line="320" w:lineRule="atLeast"/>
      <w:ind w:left="840" w:hanging="420"/>
      <w:jc w:val="center"/>
    </w:pPr>
    <w:rPr>
      <w:rFonts w:eastAsia="仿宋_GB2312"/>
      <w:kern w:val="0"/>
      <w:sz w:val="24"/>
      <w:szCs w:val="20"/>
    </w:rPr>
  </w:style>
  <w:style w:type="paragraph" w:customStyle="1" w:styleId="affffffffffffffff4">
    <w:name w:val="摘要"/>
    <w:basedOn w:val="a"/>
    <w:autoRedefine/>
    <w:uiPriority w:val="99"/>
    <w:qFormat/>
    <w:pPr>
      <w:tabs>
        <w:tab w:val="left" w:pos="907"/>
      </w:tabs>
      <w:autoSpaceDE w:val="0"/>
      <w:autoSpaceDN w:val="0"/>
      <w:spacing w:line="360" w:lineRule="auto"/>
      <w:ind w:left="879" w:hanging="879"/>
    </w:pPr>
    <w:rPr>
      <w:kern w:val="0"/>
      <w:szCs w:val="21"/>
    </w:rPr>
  </w:style>
  <w:style w:type="paragraph" w:customStyle="1" w:styleId="xl23466">
    <w:name w:val="xl2346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24"/>
    </w:rPr>
  </w:style>
  <w:style w:type="paragraph" w:customStyle="1" w:styleId="xl31091">
    <w:name w:val="xl310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xl413">
    <w:name w:val="xl413"/>
    <w:basedOn w:val="a"/>
    <w:qFormat/>
    <w:pPr>
      <w:widowControl/>
      <w:adjustRightInd/>
      <w:spacing w:before="100" w:beforeAutospacing="1" w:after="100" w:afterAutospacing="1"/>
      <w:jc w:val="left"/>
    </w:pPr>
    <w:rPr>
      <w:rFonts w:ascii="宋体" w:hAnsi="宋体" w:cs="宋体"/>
      <w:kern w:val="0"/>
      <w:sz w:val="20"/>
      <w:szCs w:val="20"/>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jc w:val="center"/>
      <w:textAlignment w:val="center"/>
    </w:pPr>
    <w:rPr>
      <w:rFonts w:ascii="宋体" w:hAnsi="宋体" w:cs="宋体"/>
      <w:kern w:val="0"/>
      <w:sz w:val="18"/>
      <w:szCs w:val="18"/>
    </w:rPr>
  </w:style>
  <w:style w:type="paragraph" w:customStyle="1" w:styleId="Style20">
    <w:name w:val="_Style 20"/>
    <w:basedOn w:val="a"/>
    <w:next w:val="af1"/>
    <w:autoRedefine/>
    <w:qFormat/>
    <w:pPr>
      <w:tabs>
        <w:tab w:val="left" w:pos="5250"/>
      </w:tabs>
      <w:adjustRightInd/>
      <w:spacing w:line="288" w:lineRule="auto"/>
    </w:pPr>
    <w:rPr>
      <w:sz w:val="28"/>
      <w:szCs w:val="20"/>
    </w:rPr>
  </w:style>
  <w:style w:type="paragraph" w:customStyle="1" w:styleId="style8801">
    <w:name w:val="style8801"/>
    <w:basedOn w:val="a"/>
    <w:uiPriority w:val="99"/>
    <w:qFormat/>
    <w:pPr>
      <w:widowControl/>
      <w:adjustRightInd/>
      <w:spacing w:before="100" w:beforeAutospacing="1" w:after="100" w:afterAutospacing="1"/>
      <w:jc w:val="left"/>
    </w:pPr>
    <w:rPr>
      <w:rFonts w:ascii="宋体" w:hAnsi="宋体" w:cs="宋体"/>
      <w:kern w:val="0"/>
      <w:sz w:val="24"/>
    </w:rPr>
  </w:style>
  <w:style w:type="paragraph" w:customStyle="1" w:styleId="3f8">
    <w:name w:val="正文文本缩进3"/>
    <w:basedOn w:val="a"/>
    <w:autoRedefine/>
    <w:qFormat/>
    <w:pPr>
      <w:widowControl/>
      <w:adjustRightInd/>
      <w:spacing w:line="200" w:lineRule="atLeast"/>
      <w:ind w:firstLine="301"/>
      <w:jc w:val="left"/>
    </w:pPr>
    <w:rPr>
      <w:rFonts w:ascii="宋体" w:hAnsi="Courier New"/>
      <w:spacing w:val="-4"/>
      <w:sz w:val="18"/>
      <w:szCs w:val="20"/>
    </w:rPr>
  </w:style>
  <w:style w:type="paragraph" w:customStyle="1" w:styleId="xl186">
    <w:name w:val="xl1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18"/>
      <w:szCs w:val="18"/>
    </w:rPr>
  </w:style>
  <w:style w:type="paragraph" w:customStyle="1" w:styleId="xl31094">
    <w:name w:val="xl3109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b/>
      <w:bCs/>
      <w:kern w:val="0"/>
      <w:sz w:val="32"/>
      <w:szCs w:val="32"/>
    </w:rPr>
  </w:style>
  <w:style w:type="paragraph" w:customStyle="1" w:styleId="xl31090">
    <w:name w:val="xl31090"/>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b/>
      <w:bCs/>
      <w:kern w:val="0"/>
      <w:sz w:val="28"/>
      <w:szCs w:val="28"/>
    </w:rPr>
  </w:style>
  <w:style w:type="paragraph" w:customStyle="1" w:styleId="xl227">
    <w:name w:val="xl2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18"/>
      <w:szCs w:val="18"/>
    </w:rPr>
  </w:style>
  <w:style w:type="paragraph" w:customStyle="1" w:styleId="xl438">
    <w:name w:val="xl438"/>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宋体" w:hAnsi="宋体" w:cs="宋体"/>
      <w:kern w:val="0"/>
      <w:sz w:val="20"/>
      <w:szCs w:val="20"/>
    </w:rPr>
  </w:style>
  <w:style w:type="paragraph" w:customStyle="1" w:styleId="xl31088">
    <w:name w:val="xl3108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b/>
      <w:bCs/>
      <w:kern w:val="0"/>
      <w:sz w:val="28"/>
      <w:szCs w:val="28"/>
    </w:rPr>
  </w:style>
  <w:style w:type="paragraph" w:customStyle="1" w:styleId="album-div1">
    <w:name w:val="album-div1"/>
    <w:basedOn w:val="a"/>
    <w:autoRedefine/>
    <w:qFormat/>
    <w:pPr>
      <w:widowControl/>
      <w:shd w:val="clear" w:color="auto" w:fill="FFFFFF"/>
      <w:adjustRightInd/>
      <w:spacing w:before="100" w:beforeAutospacing="1" w:after="100" w:afterAutospacing="1"/>
      <w:jc w:val="left"/>
    </w:pPr>
    <w:rPr>
      <w:rFonts w:ascii="宋体" w:hAnsi="宋体" w:cs="宋体"/>
      <w:kern w:val="0"/>
      <w:sz w:val="24"/>
    </w:rPr>
  </w:style>
  <w:style w:type="paragraph" w:customStyle="1" w:styleId="xl425">
    <w:name w:val="xl425"/>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宋体" w:hAnsi="宋体" w:cs="宋体"/>
      <w:b/>
      <w:bCs/>
      <w:kern w:val="0"/>
      <w:sz w:val="20"/>
      <w:szCs w:val="20"/>
    </w:rPr>
  </w:style>
  <w:style w:type="paragraph" w:customStyle="1" w:styleId="Normal36">
    <w:name w:val="Normal_36"/>
    <w:autoRedefine/>
    <w:qFormat/>
    <w:pPr>
      <w:widowControl w:val="0"/>
      <w:spacing w:before="120" w:after="240"/>
      <w:jc w:val="both"/>
    </w:pPr>
    <w:rPr>
      <w:rFonts w:ascii="Calibri" w:eastAsia="Calibri" w:hAnsi="Calibri" w:cs="Calibri"/>
      <w:color w:val="000000"/>
      <w:sz w:val="22"/>
      <w:szCs w:val="22"/>
      <w:lang w:val="ru-RU"/>
    </w:rPr>
  </w:style>
  <w:style w:type="paragraph" w:customStyle="1" w:styleId="Style185">
    <w:name w:val="_Style 185"/>
    <w:next w:val="a"/>
    <w:autoRedefine/>
    <w:qFormat/>
    <w:pPr>
      <w:widowControl w:val="0"/>
      <w:jc w:val="both"/>
    </w:pPr>
    <w:rPr>
      <w:kern w:val="2"/>
      <w:sz w:val="21"/>
      <w:szCs w:val="24"/>
    </w:rPr>
  </w:style>
  <w:style w:type="paragraph" w:customStyle="1" w:styleId="xl437">
    <w:name w:val="xl437"/>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宋体" w:hAnsi="宋体" w:cs="宋体"/>
      <w:kern w:val="0"/>
      <w:sz w:val="20"/>
      <w:szCs w:val="20"/>
    </w:rPr>
  </w:style>
  <w:style w:type="paragraph" w:customStyle="1" w:styleId="xl150">
    <w:name w:val="xl150"/>
    <w:basedOn w:val="a"/>
    <w:qFormat/>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jc w:val="center"/>
      <w:textAlignment w:val="center"/>
    </w:pPr>
    <w:rPr>
      <w:rFonts w:ascii="宋体" w:hAnsi="宋体" w:cs="宋体"/>
      <w:kern w:val="0"/>
      <w:sz w:val="24"/>
    </w:rPr>
  </w:style>
  <w:style w:type="paragraph" w:customStyle="1" w:styleId="xl442">
    <w:name w:val="xl442"/>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宋体" w:hAnsi="宋体" w:cs="宋体"/>
      <w:kern w:val="0"/>
      <w:sz w:val="20"/>
      <w:szCs w:val="20"/>
    </w:rPr>
  </w:style>
  <w:style w:type="paragraph" w:customStyle="1" w:styleId="xl132">
    <w:name w:val="xl132"/>
    <w:basedOn w:val="a"/>
    <w:autoRedefine/>
    <w:qFormat/>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jc w:val="center"/>
      <w:textAlignment w:val="center"/>
    </w:pPr>
    <w:rPr>
      <w:rFonts w:ascii="宋体" w:hAnsi="宋体" w:cs="宋体"/>
      <w:kern w:val="0"/>
      <w:sz w:val="18"/>
      <w:szCs w:val="18"/>
    </w:rPr>
  </w:style>
  <w:style w:type="paragraph" w:customStyle="1" w:styleId="tablelines">
    <w:name w:val="table_lines"/>
    <w:basedOn w:val="a"/>
    <w:autoRedefine/>
    <w:qFormat/>
    <w:pPr>
      <w:widowControl/>
      <w:adjustRightInd/>
      <w:spacing w:line="288" w:lineRule="auto"/>
      <w:jc w:val="left"/>
    </w:pPr>
    <w:rPr>
      <w:kern w:val="0"/>
      <w:sz w:val="20"/>
      <w:szCs w:val="20"/>
    </w:rPr>
  </w:style>
  <w:style w:type="paragraph" w:customStyle="1" w:styleId="xl181">
    <w:name w:val="xl18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18"/>
      <w:szCs w:val="18"/>
    </w:rPr>
  </w:style>
  <w:style w:type="paragraph" w:customStyle="1" w:styleId="xl56542">
    <w:name w:val="xl5654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b/>
      <w:bCs/>
      <w:kern w:val="0"/>
      <w:sz w:val="24"/>
    </w:rPr>
  </w:style>
  <w:style w:type="paragraph" w:customStyle="1" w:styleId="affffffffffffffff5">
    <w:name w:val="项目圆"/>
    <w:basedOn w:val="a"/>
    <w:qFormat/>
    <w:pPr>
      <w:tabs>
        <w:tab w:val="left" w:pos="426"/>
        <w:tab w:val="left" w:pos="840"/>
      </w:tabs>
      <w:adjustRightInd/>
      <w:spacing w:beforeLines="50" w:afterLines="50" w:line="360" w:lineRule="auto"/>
      <w:ind w:left="426" w:hanging="426"/>
    </w:pPr>
    <w:rPr>
      <w:rFonts w:ascii="Book Antiqua" w:hAnsi="Book Antiqua"/>
      <w:bCs/>
      <w:sz w:val="24"/>
      <w:szCs w:val="21"/>
    </w:rPr>
  </w:style>
  <w:style w:type="paragraph" w:customStyle="1" w:styleId="-">
    <w:name w:val="产品文档模板-正文"/>
    <w:basedOn w:val="a"/>
    <w:qFormat/>
    <w:pPr>
      <w:snapToGrid w:val="0"/>
      <w:spacing w:line="360" w:lineRule="auto"/>
    </w:pPr>
    <w:rPr>
      <w:rFonts w:ascii="Calibri" w:hAnsi="Calibri"/>
      <w:snapToGrid w:val="0"/>
      <w:sz w:val="24"/>
      <w:szCs w:val="21"/>
    </w:rPr>
  </w:style>
  <w:style w:type="paragraph" w:customStyle="1" w:styleId="xl95">
    <w:name w:val="xl95"/>
    <w:basedOn w:val="a"/>
    <w:uiPriority w:val="99"/>
    <w:qFormat/>
    <w:pPr>
      <w:widowControl/>
      <w:pBdr>
        <w:top w:val="single" w:sz="4" w:space="0" w:color="000000"/>
        <w:right w:val="single" w:sz="4" w:space="0" w:color="000000"/>
      </w:pBdr>
      <w:shd w:val="clear" w:color="auto" w:fill="FFFFFF"/>
      <w:adjustRightInd/>
      <w:spacing w:before="100" w:beforeAutospacing="1" w:after="100" w:afterAutospacing="1"/>
      <w:jc w:val="left"/>
    </w:pPr>
    <w:rPr>
      <w:rFonts w:ascii="宋体" w:hAnsi="宋体" w:cs="宋体"/>
      <w:b/>
      <w:bCs/>
      <w:kern w:val="0"/>
      <w:sz w:val="16"/>
      <w:szCs w:val="16"/>
    </w:rPr>
  </w:style>
  <w:style w:type="paragraph" w:customStyle="1" w:styleId="features1">
    <w:name w:val="features1"/>
    <w:basedOn w:val="a"/>
    <w:uiPriority w:val="99"/>
    <w:qFormat/>
    <w:pPr>
      <w:widowControl/>
      <w:adjustRightInd/>
      <w:spacing w:before="100" w:beforeAutospacing="1" w:after="100" w:afterAutospacing="1"/>
      <w:jc w:val="left"/>
    </w:pPr>
    <w:rPr>
      <w:rFonts w:ascii="宋体" w:hAnsi="宋体" w:cs="宋体"/>
      <w:b/>
      <w:bCs/>
      <w:kern w:val="0"/>
      <w:sz w:val="20"/>
      <w:szCs w:val="20"/>
    </w:rPr>
  </w:style>
  <w:style w:type="paragraph" w:customStyle="1" w:styleId="T4">
    <w:name w:val="T4"/>
    <w:basedOn w:val="a"/>
    <w:uiPriority w:val="99"/>
    <w:qFormat/>
    <w:pPr>
      <w:spacing w:line="360" w:lineRule="atLeast"/>
      <w:textAlignment w:val="baseline"/>
    </w:pPr>
    <w:rPr>
      <w:rFonts w:ascii="宋体"/>
      <w:kern w:val="0"/>
      <w:sz w:val="22"/>
      <w:szCs w:val="20"/>
    </w:rPr>
  </w:style>
  <w:style w:type="paragraph" w:customStyle="1" w:styleId="CharCharCharCharCharCharChar1Char">
    <w:name w:val="Char Char Char Char Char Char Char1 Char"/>
    <w:basedOn w:val="a"/>
    <w:qFormat/>
    <w:pPr>
      <w:adjustRightInd/>
      <w:spacing w:line="288" w:lineRule="auto"/>
    </w:pPr>
    <w:rPr>
      <w:rFonts w:ascii="Tahoma" w:eastAsia="仿宋_GB2312" w:hAnsi="Tahoma"/>
      <w:sz w:val="24"/>
      <w:szCs w:val="20"/>
    </w:rPr>
  </w:style>
  <w:style w:type="paragraph" w:customStyle="1" w:styleId="CharCharCharCharCharChar2">
    <w:name w:val="Char Char Char Char Char Char2"/>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153">
    <w:name w:val="样式 小四 行距: 1.5 倍行距"/>
    <w:basedOn w:val="a"/>
    <w:autoRedefine/>
    <w:uiPriority w:val="99"/>
    <w:qFormat/>
    <w:pPr>
      <w:adjustRightInd/>
      <w:spacing w:line="360" w:lineRule="auto"/>
    </w:pPr>
    <w:rPr>
      <w:rFonts w:eastAsia="楷体_GB2312" w:cs="宋体"/>
      <w:sz w:val="24"/>
      <w:szCs w:val="20"/>
    </w:rPr>
  </w:style>
  <w:style w:type="paragraph" w:customStyle="1" w:styleId="Normal32">
    <w:name w:val="Normal_32"/>
    <w:qFormat/>
    <w:pPr>
      <w:widowControl w:val="0"/>
      <w:spacing w:before="120" w:after="240"/>
      <w:jc w:val="both"/>
    </w:pPr>
    <w:rPr>
      <w:rFonts w:ascii="Calibri" w:eastAsia="Calibri" w:hAnsi="Calibri" w:cs="Calibri"/>
      <w:color w:val="000000"/>
      <w:sz w:val="22"/>
      <w:szCs w:val="22"/>
      <w:lang w:val="ru-RU"/>
    </w:rPr>
  </w:style>
  <w:style w:type="paragraph" w:customStyle="1" w:styleId="1ffff7">
    <w:name w:val="樣式1"/>
    <w:basedOn w:val="Bullet0"/>
    <w:qFormat/>
    <w:pPr>
      <w:tabs>
        <w:tab w:val="clear" w:pos="288"/>
        <w:tab w:val="left" w:pos="567"/>
        <w:tab w:val="left" w:pos="840"/>
        <w:tab w:val="left" w:pos="966"/>
        <w:tab w:val="left" w:pos="1800"/>
      </w:tabs>
      <w:snapToGrid w:val="0"/>
      <w:spacing w:before="40" w:after="40"/>
      <w:ind w:left="1276" w:right="709" w:firstLineChars="0" w:hanging="284"/>
    </w:pPr>
    <w:rPr>
      <w:rFonts w:ascii="Times New Roman" w:eastAsia="2OcuAe" w:hAnsi="Times New Roman"/>
      <w:spacing w:val="2"/>
      <w:lang w:eastAsia="zh-TW"/>
    </w:rPr>
  </w:style>
  <w:style w:type="paragraph" w:customStyle="1" w:styleId="affffffffffffffff6">
    <w:name w:val="加点"/>
    <w:basedOn w:val="a"/>
    <w:uiPriority w:val="99"/>
    <w:qFormat/>
    <w:pPr>
      <w:adjustRightInd/>
      <w:spacing w:line="360" w:lineRule="auto"/>
    </w:pPr>
    <w:rPr>
      <w:rFonts w:eastAsia="楷体_GB2312"/>
      <w:sz w:val="24"/>
      <w:szCs w:val="20"/>
    </w:rPr>
  </w:style>
  <w:style w:type="paragraph" w:customStyle="1" w:styleId="xl103">
    <w:name w:val="xl103"/>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16"/>
      <w:szCs w:val="16"/>
    </w:rPr>
  </w:style>
  <w:style w:type="paragraph" w:customStyle="1" w:styleId="1ffff8">
    <w:name w:val="引用1"/>
    <w:qFormat/>
    <w:pPr>
      <w:spacing w:after="160" w:line="240" w:lineRule="atLeast"/>
    </w:pPr>
    <w:rPr>
      <w:rFonts w:ascii="Arial" w:hAnsi="Arial"/>
      <w:i/>
      <w:color w:val="808080"/>
      <w:lang w:eastAsia="en-US" w:bidi="he-IL"/>
    </w:rPr>
  </w:style>
  <w:style w:type="paragraph" w:customStyle="1" w:styleId="xl436">
    <w:name w:val="xl436"/>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宋体" w:hAnsi="宋体" w:cs="宋体"/>
      <w:kern w:val="0"/>
      <w:sz w:val="20"/>
      <w:szCs w:val="20"/>
    </w:rPr>
  </w:style>
  <w:style w:type="paragraph" w:customStyle="1" w:styleId="affffffffffffffff7">
    <w:name w:val="±íÉí"/>
    <w:basedOn w:val="a"/>
    <w:qFormat/>
    <w:pPr>
      <w:widowControl/>
      <w:overflowPunct w:val="0"/>
      <w:autoSpaceDE w:val="0"/>
      <w:autoSpaceDN w:val="0"/>
      <w:spacing w:line="300" w:lineRule="auto"/>
      <w:jc w:val="left"/>
      <w:textAlignment w:val="baseline"/>
    </w:pPr>
    <w:rPr>
      <w:kern w:val="0"/>
      <w:sz w:val="18"/>
      <w:szCs w:val="20"/>
    </w:rPr>
  </w:style>
  <w:style w:type="paragraph" w:customStyle="1" w:styleId="xl178">
    <w:name w:val="xl1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18"/>
      <w:szCs w:val="18"/>
    </w:rPr>
  </w:style>
  <w:style w:type="paragraph" w:customStyle="1" w:styleId="66">
    <w:name w:val="标题6"/>
    <w:basedOn w:val="6"/>
    <w:next w:val="a"/>
    <w:qFormat/>
    <w:pPr>
      <w:tabs>
        <w:tab w:val="clear" w:pos="1152"/>
      </w:tabs>
      <w:adjustRightInd/>
      <w:spacing w:line="319" w:lineRule="auto"/>
      <w:ind w:left="0" w:firstLine="0"/>
    </w:pPr>
    <w:rPr>
      <w:rFonts w:cs="宋体"/>
      <w:kern w:val="0"/>
      <w:szCs w:val="20"/>
    </w:rPr>
  </w:style>
  <w:style w:type="paragraph" w:customStyle="1" w:styleId="z-111">
    <w:name w:val="z-窗体顶端11"/>
    <w:basedOn w:val="a"/>
    <w:next w:val="a"/>
    <w:uiPriority w:val="99"/>
    <w:unhideWhenUsed/>
    <w:qFormat/>
    <w:pPr>
      <w:widowControl/>
      <w:pBdr>
        <w:bottom w:val="single" w:sz="6" w:space="1" w:color="auto"/>
      </w:pBdr>
      <w:adjustRightInd/>
      <w:jc w:val="center"/>
    </w:pPr>
    <w:rPr>
      <w:rFonts w:ascii="Arial" w:hAnsi="Arial"/>
      <w:vanish/>
      <w:kern w:val="0"/>
      <w:sz w:val="16"/>
      <w:szCs w:val="16"/>
    </w:rPr>
  </w:style>
  <w:style w:type="paragraph" w:customStyle="1" w:styleId="xl118">
    <w:name w:val="xl118"/>
    <w:basedOn w:val="a"/>
    <w:qFormat/>
    <w:pPr>
      <w:widowControl/>
      <w:pBdr>
        <w:top w:val="single" w:sz="4" w:space="0" w:color="auto"/>
        <w:bottom w:val="single" w:sz="4" w:space="0" w:color="auto"/>
      </w:pBdr>
      <w:adjustRightInd/>
      <w:spacing w:before="100" w:beforeAutospacing="1" w:after="100" w:afterAutospacing="1"/>
      <w:jc w:val="center"/>
    </w:pPr>
    <w:rPr>
      <w:rFonts w:ascii="Arial Unicode MS" w:hAnsi="Arial Unicode MS"/>
      <w:color w:val="000000"/>
      <w:kern w:val="0"/>
      <w:sz w:val="24"/>
    </w:rPr>
  </w:style>
  <w:style w:type="paragraph" w:customStyle="1" w:styleId="67">
    <w:name w:val="6"/>
    <w:uiPriority w:val="99"/>
    <w:unhideWhenUsed/>
    <w:qFormat/>
    <w:rPr>
      <w:kern w:val="2"/>
      <w:sz w:val="21"/>
    </w:rPr>
  </w:style>
  <w:style w:type="paragraph" w:customStyle="1" w:styleId="affffffffffffffff8">
    <w:name w:val="带符号正文（缩进）"/>
    <w:uiPriority w:val="99"/>
    <w:qFormat/>
    <w:pPr>
      <w:tabs>
        <w:tab w:val="left" w:pos="595"/>
      </w:tabs>
      <w:spacing w:before="100" w:beforeAutospacing="1" w:after="100" w:afterAutospacing="1" w:line="360" w:lineRule="auto"/>
      <w:ind w:leftChars="200" w:left="849" w:hanging="369"/>
    </w:pPr>
    <w:rPr>
      <w:sz w:val="24"/>
    </w:rPr>
  </w:style>
  <w:style w:type="paragraph" w:customStyle="1" w:styleId="xl196">
    <w:name w:val="xl19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color w:val="000000"/>
      <w:kern w:val="0"/>
      <w:sz w:val="18"/>
      <w:szCs w:val="18"/>
    </w:rPr>
  </w:style>
  <w:style w:type="paragraph" w:customStyle="1" w:styleId="xl223">
    <w:name w:val="xl22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textAlignment w:val="center"/>
    </w:pPr>
    <w:rPr>
      <w:rFonts w:ascii="宋体" w:hAnsi="宋体" w:cs="宋体"/>
      <w:kern w:val="0"/>
      <w:sz w:val="18"/>
      <w:szCs w:val="18"/>
    </w:rPr>
  </w:style>
  <w:style w:type="paragraph" w:customStyle="1" w:styleId="DefaultParagraphFontParaChar">
    <w:name w:val="Default Paragraph Font Para Char"/>
    <w:basedOn w:val="a"/>
    <w:qFormat/>
    <w:pPr>
      <w:widowControl/>
      <w:adjustRightInd/>
      <w:spacing w:after="160" w:line="240" w:lineRule="exact"/>
      <w:jc w:val="left"/>
    </w:pPr>
    <w:rPr>
      <w:rFonts w:ascii="Verdana" w:hAnsi="Verdana"/>
      <w:kern w:val="0"/>
      <w:sz w:val="20"/>
      <w:szCs w:val="20"/>
      <w:lang w:eastAsia="en-US"/>
    </w:rPr>
  </w:style>
  <w:style w:type="paragraph" w:customStyle="1" w:styleId="affffffffffffffff9">
    <w:name w:val="基准页眉样式"/>
    <w:basedOn w:val="af1"/>
    <w:qFormat/>
    <w:pPr>
      <w:keepLines/>
      <w:widowControl/>
      <w:tabs>
        <w:tab w:val="center" w:pos="4320"/>
        <w:tab w:val="right" w:pos="8640"/>
      </w:tabs>
      <w:autoSpaceDE/>
      <w:autoSpaceDN/>
      <w:adjustRightInd/>
      <w:spacing w:line="180" w:lineRule="atLeast"/>
    </w:pPr>
    <w:rPr>
      <w:rFonts w:ascii="Arial" w:cs="Times New Roman"/>
      <w:snapToGrid/>
      <w:spacing w:val="-5"/>
      <w:kern w:val="0"/>
      <w:sz w:val="21"/>
      <w:szCs w:val="20"/>
      <w:lang w:val="en-US"/>
    </w:rPr>
  </w:style>
  <w:style w:type="paragraph" w:customStyle="1" w:styleId="xl193">
    <w:name w:val="xl1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textAlignment w:val="center"/>
    </w:pPr>
    <w:rPr>
      <w:rFonts w:ascii="宋体" w:hAnsi="宋体" w:cs="宋体"/>
      <w:kern w:val="0"/>
      <w:sz w:val="18"/>
      <w:szCs w:val="18"/>
    </w:rPr>
  </w:style>
  <w:style w:type="paragraph" w:customStyle="1" w:styleId="xl56544">
    <w:name w:val="xl5654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00">
    <w:name w:val="a0"/>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ffffffffa">
    <w:name w:val="标准段落"/>
    <w:basedOn w:val="a"/>
    <w:qFormat/>
    <w:pPr>
      <w:widowControl/>
      <w:topLinePunct/>
      <w:autoSpaceDE w:val="0"/>
      <w:autoSpaceDN w:val="0"/>
      <w:adjustRightInd/>
      <w:spacing w:line="360" w:lineRule="auto"/>
      <w:ind w:firstLineChars="200" w:firstLine="560"/>
      <w:jc w:val="left"/>
    </w:pPr>
    <w:rPr>
      <w:rFonts w:hAnsi="宋体"/>
      <w:color w:val="FF0000"/>
      <w:sz w:val="28"/>
      <w:lang w:bidi="th-TH"/>
    </w:rPr>
  </w:style>
  <w:style w:type="paragraph" w:customStyle="1" w:styleId="Char3CharCharChar2">
    <w:name w:val="Char3 Char Char Char2"/>
    <w:basedOn w:val="a"/>
    <w:qFormat/>
    <w:pPr>
      <w:widowControl/>
      <w:adjustRightInd/>
      <w:spacing w:after="160" w:line="240" w:lineRule="exact"/>
      <w:jc w:val="left"/>
    </w:pPr>
    <w:rPr>
      <w:szCs w:val="20"/>
    </w:rPr>
  </w:style>
  <w:style w:type="paragraph" w:customStyle="1" w:styleId="CharChar1CharCharCharCharCharCharCharChar1">
    <w:name w:val="Char Char1 Char Char Char Char Char Char Char Char1"/>
    <w:basedOn w:val="a"/>
    <w:qFormat/>
    <w:pPr>
      <w:widowControl/>
      <w:adjustRightInd/>
      <w:spacing w:after="160" w:line="240" w:lineRule="exact"/>
      <w:jc w:val="left"/>
    </w:pPr>
    <w:rPr>
      <w:rFonts w:ascii="Verdana" w:hAnsi="Verdana"/>
      <w:kern w:val="0"/>
      <w:sz w:val="20"/>
      <w:szCs w:val="20"/>
      <w:lang w:eastAsia="en-US"/>
    </w:rPr>
  </w:style>
  <w:style w:type="paragraph" w:customStyle="1" w:styleId="CharChar1CharCharCharCharCharChar3">
    <w:name w:val="Char Char1 Char Char Char Char Char Char3"/>
    <w:basedOn w:val="a"/>
    <w:qFormat/>
    <w:rPr>
      <w:rFonts w:ascii="仿宋_GB2312" w:eastAsia="仿宋_GB2312"/>
      <w:b/>
      <w:sz w:val="32"/>
      <w:szCs w:val="20"/>
    </w:rPr>
  </w:style>
  <w:style w:type="paragraph" w:customStyle="1" w:styleId="et133">
    <w:name w:val="et133"/>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xl109">
    <w:name w:val="xl109"/>
    <w:basedOn w:val="a"/>
    <w:uiPriority w:val="99"/>
    <w:qFormat/>
    <w:pPr>
      <w:widowControl/>
      <w:adjustRightInd/>
      <w:spacing w:before="100" w:beforeAutospacing="1" w:after="100" w:afterAutospacing="1"/>
      <w:jc w:val="left"/>
    </w:pPr>
    <w:rPr>
      <w:rFonts w:ascii="宋体" w:hAnsi="宋体" w:cs="宋体"/>
      <w:kern w:val="0"/>
      <w:sz w:val="28"/>
      <w:szCs w:val="28"/>
    </w:rPr>
  </w:style>
  <w:style w:type="paragraph" w:customStyle="1" w:styleId="xl167">
    <w:name w:val="xl1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18"/>
      <w:szCs w:val="18"/>
    </w:rPr>
  </w:style>
  <w:style w:type="paragraph" w:customStyle="1" w:styleId="ParaCharCharCharCharCharCharCharCharChar1Char">
    <w:name w:val="默认段落字体 Para Char Char Char Char Char Char Char Char Char1 Char"/>
    <w:basedOn w:val="a"/>
    <w:qFormat/>
    <w:pPr>
      <w:adjustRightInd/>
    </w:pPr>
    <w:rPr>
      <w:rFonts w:ascii="Tahoma" w:hAnsi="Tahoma" w:cs="Tahoma"/>
      <w:sz w:val="24"/>
    </w:rPr>
  </w:style>
  <w:style w:type="paragraph" w:customStyle="1" w:styleId="Style585">
    <w:name w:val="_Style 585"/>
    <w:next w:val="a"/>
    <w:uiPriority w:val="99"/>
    <w:qFormat/>
    <w:rPr>
      <w:kern w:val="2"/>
      <w:sz w:val="21"/>
    </w:rPr>
  </w:style>
  <w:style w:type="paragraph" w:customStyle="1" w:styleId="-113">
    <w:name w:val="彩色列表 - 着色 11"/>
    <w:basedOn w:val="a"/>
    <w:uiPriority w:val="99"/>
    <w:qFormat/>
    <w:pPr>
      <w:adjustRightInd/>
      <w:ind w:firstLineChars="200" w:firstLine="420"/>
    </w:pPr>
    <w:rPr>
      <w:szCs w:val="20"/>
    </w:rPr>
  </w:style>
  <w:style w:type="paragraph" w:customStyle="1" w:styleId="et149">
    <w:name w:val="et149"/>
    <w:basedOn w:val="a"/>
    <w:qFormat/>
    <w:pPr>
      <w:widowControl/>
      <w:adjustRightInd/>
      <w:spacing w:before="100" w:beforeAutospacing="1" w:after="100" w:afterAutospacing="1"/>
      <w:jc w:val="left"/>
      <w:textAlignment w:val="bottom"/>
    </w:pPr>
    <w:rPr>
      <w:rFonts w:ascii="华文仿宋" w:eastAsia="华文仿宋" w:hAnsi="华文仿宋" w:cs="宋体"/>
      <w:color w:val="000000"/>
      <w:kern w:val="0"/>
      <w:sz w:val="24"/>
    </w:rPr>
  </w:style>
  <w:style w:type="paragraph" w:customStyle="1" w:styleId="Char211">
    <w:name w:val="样式 标书正文格式 Char + 首行缩进:  2 字符1"/>
    <w:basedOn w:val="a"/>
    <w:uiPriority w:val="99"/>
    <w:qFormat/>
    <w:pPr>
      <w:widowControl/>
      <w:adjustRightInd/>
      <w:spacing w:line="360" w:lineRule="auto"/>
      <w:ind w:firstLineChars="200" w:firstLine="480"/>
      <w:jc w:val="left"/>
    </w:pPr>
    <w:rPr>
      <w:rFonts w:eastAsia="楷体_GB2312" w:cs="宋体"/>
      <w:sz w:val="24"/>
      <w:szCs w:val="20"/>
    </w:rPr>
  </w:style>
  <w:style w:type="paragraph" w:customStyle="1" w:styleId="xl422">
    <w:name w:val="xl422"/>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宋体" w:hAnsi="宋体" w:cs="宋体"/>
      <w:b/>
      <w:bCs/>
      <w:kern w:val="0"/>
      <w:sz w:val="20"/>
      <w:szCs w:val="20"/>
    </w:rPr>
  </w:style>
  <w:style w:type="paragraph" w:customStyle="1" w:styleId="ParaCharCharCharCharCharCharCharCharChar">
    <w:name w:val="默认段落字体 Para Char Char Char Char Char Char Char Char Char"/>
    <w:basedOn w:val="a"/>
    <w:qFormat/>
    <w:pPr>
      <w:widowControl/>
      <w:adjustRightInd/>
      <w:jc w:val="left"/>
    </w:pPr>
    <w:rPr>
      <w:rFonts w:ascii="Tahoma" w:hAnsi="Tahoma" w:cs="Tahoma"/>
      <w:sz w:val="24"/>
    </w:rPr>
  </w:style>
  <w:style w:type="paragraph" w:customStyle="1" w:styleId="xl23463">
    <w:name w:val="xl23463"/>
    <w:basedOn w:val="a"/>
    <w:qFormat/>
    <w:pPr>
      <w:widowControl/>
      <w:pBdr>
        <w:left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24"/>
    </w:rPr>
  </w:style>
  <w:style w:type="paragraph" w:customStyle="1" w:styleId="xl124">
    <w:name w:val="xl124"/>
    <w:basedOn w:val="a"/>
    <w:qFormat/>
    <w:pPr>
      <w:widowControl/>
      <w:pBdr>
        <w:top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宋体" w:hAnsi="宋体" w:cs="宋体"/>
      <w:b/>
      <w:bCs/>
      <w:kern w:val="0"/>
      <w:sz w:val="18"/>
      <w:szCs w:val="18"/>
    </w:rPr>
  </w:style>
  <w:style w:type="paragraph" w:customStyle="1" w:styleId="xl56555">
    <w:name w:val="xl5655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56565">
    <w:name w:val="xl565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xl23459">
    <w:name w:val="xl23459"/>
    <w:basedOn w:val="a"/>
    <w:qFormat/>
    <w:pPr>
      <w:widowControl/>
      <w:pBdr>
        <w:top w:val="single" w:sz="4" w:space="0" w:color="auto"/>
        <w:left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24"/>
    </w:rPr>
  </w:style>
  <w:style w:type="paragraph" w:customStyle="1" w:styleId="CharCharCharCharCharCharChar3">
    <w:name w:val="Char Char Char Char Char Char Char3"/>
    <w:basedOn w:val="a"/>
    <w:qFormat/>
    <w:rPr>
      <w:rFonts w:ascii="仿宋_GB2312" w:eastAsia="仿宋_GB2312"/>
      <w:b/>
      <w:sz w:val="32"/>
      <w:szCs w:val="32"/>
    </w:rPr>
  </w:style>
  <w:style w:type="paragraph" w:customStyle="1" w:styleId="0850">
    <w:name w:val="样式 首行缩进:  0.85 厘米"/>
    <w:basedOn w:val="a"/>
    <w:uiPriority w:val="99"/>
    <w:qFormat/>
    <w:pPr>
      <w:adjustRightInd/>
      <w:spacing w:line="360" w:lineRule="auto"/>
      <w:ind w:firstLine="482"/>
    </w:pPr>
    <w:rPr>
      <w:rFonts w:eastAsia="楷体_GB2312" w:cs="宋体"/>
      <w:sz w:val="24"/>
      <w:szCs w:val="20"/>
    </w:rPr>
  </w:style>
  <w:style w:type="paragraph" w:customStyle="1" w:styleId="xl190">
    <w:name w:val="xl190"/>
    <w:basedOn w:val="a"/>
    <w:qFormat/>
    <w:pPr>
      <w:widowControl/>
      <w:pBdr>
        <w:top w:val="single" w:sz="4" w:space="0" w:color="auto"/>
        <w:left w:val="single" w:sz="4" w:space="0" w:color="auto"/>
        <w:bottom w:val="single" w:sz="4" w:space="0" w:color="auto"/>
      </w:pBdr>
      <w:adjustRightInd/>
      <w:spacing w:before="100" w:beforeAutospacing="1" w:after="100" w:afterAutospacing="1"/>
      <w:jc w:val="left"/>
      <w:textAlignment w:val="top"/>
    </w:pPr>
    <w:rPr>
      <w:rFonts w:ascii="宋体" w:hAnsi="宋体" w:cs="宋体"/>
      <w:kern w:val="0"/>
      <w:sz w:val="18"/>
      <w:szCs w:val="18"/>
    </w:rPr>
  </w:style>
  <w:style w:type="paragraph" w:customStyle="1" w:styleId="Normal23">
    <w:name w:val="Normal_23"/>
    <w:qFormat/>
    <w:pPr>
      <w:widowControl w:val="0"/>
      <w:spacing w:before="120" w:after="240"/>
      <w:jc w:val="both"/>
    </w:pPr>
    <w:rPr>
      <w:rFonts w:ascii="Calibri" w:eastAsia="Calibri" w:hAnsi="Calibri" w:cs="Calibri"/>
      <w:color w:val="000000"/>
      <w:sz w:val="22"/>
      <w:szCs w:val="22"/>
      <w:lang w:val="ru-RU"/>
    </w:rPr>
  </w:style>
  <w:style w:type="paragraph" w:customStyle="1" w:styleId="wfxRecipient">
    <w:name w:val="wfxRecipient"/>
    <w:basedOn w:val="a"/>
    <w:qFormat/>
    <w:pPr>
      <w:widowControl/>
      <w:adjustRightInd/>
      <w:jc w:val="left"/>
    </w:pPr>
    <w:rPr>
      <w:kern w:val="0"/>
      <w:sz w:val="20"/>
      <w:szCs w:val="20"/>
      <w:lang w:eastAsia="en-US"/>
    </w:rPr>
  </w:style>
  <w:style w:type="paragraph" w:customStyle="1" w:styleId="xl420">
    <w:name w:val="xl42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宋体" w:hAnsi="宋体" w:cs="宋体"/>
      <w:kern w:val="0"/>
      <w:sz w:val="20"/>
      <w:szCs w:val="20"/>
    </w:rPr>
  </w:style>
  <w:style w:type="paragraph" w:customStyle="1" w:styleId="style22">
    <w:name w:val="style2"/>
    <w:basedOn w:val="a"/>
    <w:uiPriority w:val="99"/>
    <w:qFormat/>
    <w:pPr>
      <w:widowControl/>
      <w:adjustRightInd/>
      <w:spacing w:before="100" w:beforeAutospacing="1" w:after="100" w:afterAutospacing="1"/>
      <w:jc w:val="left"/>
    </w:pPr>
    <w:rPr>
      <w:rFonts w:ascii="宋体" w:hAnsi="宋体" w:cs="宋体"/>
      <w:kern w:val="0"/>
      <w:sz w:val="22"/>
      <w:szCs w:val="22"/>
    </w:rPr>
  </w:style>
  <w:style w:type="paragraph" w:customStyle="1" w:styleId="xl23456">
    <w:name w:val="xl23456"/>
    <w:basedOn w:val="a"/>
    <w:qFormat/>
    <w:pPr>
      <w:widowControl/>
      <w:pBdr>
        <w:left w:val="single" w:sz="4" w:space="0" w:color="auto"/>
        <w:bottom w:val="single" w:sz="4" w:space="0" w:color="auto"/>
        <w:right w:val="single" w:sz="4" w:space="0" w:color="auto"/>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xl56527">
    <w:name w:val="xl56527"/>
    <w:basedOn w:val="a"/>
    <w:qFormat/>
    <w:pPr>
      <w:widowControl/>
      <w:adjustRightInd/>
      <w:spacing w:before="100" w:beforeAutospacing="1" w:after="100" w:afterAutospacing="1"/>
      <w:jc w:val="left"/>
    </w:pPr>
    <w:rPr>
      <w:rFonts w:ascii="宋体" w:hAnsi="宋体" w:cs="宋体"/>
      <w:kern w:val="0"/>
      <w:sz w:val="24"/>
    </w:rPr>
  </w:style>
  <w:style w:type="paragraph" w:customStyle="1" w:styleId="xl419">
    <w:name w:val="xl419"/>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宋体" w:hAnsi="宋体" w:cs="宋体"/>
      <w:b/>
      <w:bCs/>
      <w:kern w:val="0"/>
      <w:sz w:val="20"/>
      <w:szCs w:val="20"/>
    </w:rPr>
  </w:style>
  <w:style w:type="paragraph" w:customStyle="1" w:styleId="xl161">
    <w:name w:val="xl16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textAlignment w:val="center"/>
    </w:pPr>
    <w:rPr>
      <w:rFonts w:ascii="宋体" w:hAnsi="宋体" w:cs="宋体"/>
      <w:b/>
      <w:bCs/>
      <w:kern w:val="0"/>
      <w:szCs w:val="21"/>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宋体" w:hAnsi="宋体" w:cs="宋体"/>
      <w:b/>
      <w:bCs/>
      <w:kern w:val="0"/>
      <w:sz w:val="20"/>
      <w:szCs w:val="20"/>
    </w:rPr>
  </w:style>
  <w:style w:type="paragraph" w:customStyle="1" w:styleId="CharChar11CharCharCharCharCharCharCharCharCharCharCharCharCharCharChar2">
    <w:name w:val="Char Char11 Char Char Char Char Char Char Char Char Char Char Char Char Char Char Char2"/>
    <w:basedOn w:val="a"/>
    <w:qFormat/>
    <w:pPr>
      <w:adjustRightInd/>
      <w:spacing w:line="360" w:lineRule="auto"/>
    </w:pPr>
    <w:rPr>
      <w:rFonts w:ascii="Arial" w:eastAsia="黑体" w:hAnsi="Arial" w:cs="Arial"/>
      <w:snapToGrid w:val="0"/>
      <w:kern w:val="0"/>
      <w:szCs w:val="21"/>
    </w:rPr>
  </w:style>
  <w:style w:type="paragraph" w:customStyle="1" w:styleId="ParaCharCharCharCharCharCharCharCharChar1CharCharCharCharCharCharChar">
    <w:name w:val="默认段落字体 Para Char Char Char Char Char Char Char Char Char1 Char Char Char Char Char Char Char"/>
    <w:basedOn w:val="ab"/>
    <w:uiPriority w:val="99"/>
    <w:qFormat/>
  </w:style>
  <w:style w:type="paragraph" w:customStyle="1" w:styleId="CharCharCharCharCharCharCharCharChar1Char">
    <w:name w:val="Char Char Char Char Char Char Char Char Char1 Char"/>
    <w:basedOn w:val="a"/>
    <w:qFormat/>
    <w:pPr>
      <w:widowControl/>
      <w:adjustRightInd/>
      <w:jc w:val="left"/>
    </w:pPr>
    <w:rPr>
      <w:rFonts w:ascii="仿宋_GB2312" w:eastAsia="仿宋_GB2312"/>
      <w:b/>
      <w:sz w:val="32"/>
      <w:szCs w:val="32"/>
    </w:rPr>
  </w:style>
  <w:style w:type="paragraph" w:customStyle="1" w:styleId="BodyTextch">
    <w:name w:val="Body Text(ch)"/>
    <w:basedOn w:val="a"/>
    <w:next w:val="af1"/>
    <w:qFormat/>
    <w:pPr>
      <w:adjustRightInd/>
      <w:spacing w:after="120"/>
    </w:pPr>
    <w:rPr>
      <w:rFonts w:ascii="宋体" w:hAnsi="Arial"/>
      <w:bCs/>
      <w:iCs/>
    </w:rPr>
  </w:style>
  <w:style w:type="paragraph" w:customStyle="1" w:styleId="xl176">
    <w:name w:val="xl1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top"/>
    </w:pPr>
    <w:rPr>
      <w:rFonts w:ascii="宋体" w:hAnsi="宋体" w:cs="宋体"/>
      <w:kern w:val="0"/>
      <w:sz w:val="18"/>
      <w:szCs w:val="18"/>
    </w:rPr>
  </w:style>
  <w:style w:type="paragraph" w:customStyle="1" w:styleId="affffffffffffffffb">
    <w:name w:val="样式 正文文本"/>
    <w:basedOn w:val="a"/>
    <w:qFormat/>
    <w:pPr>
      <w:adjustRightInd/>
      <w:snapToGrid w:val="0"/>
      <w:spacing w:line="400" w:lineRule="exact"/>
      <w:ind w:firstLineChars="200" w:firstLine="200"/>
    </w:pPr>
    <w:rPr>
      <w:rFonts w:ascii="Arial" w:hAnsi="Arial"/>
      <w:color w:val="000000"/>
      <w:kern w:val="0"/>
      <w:sz w:val="20"/>
      <w:szCs w:val="20"/>
    </w:rPr>
  </w:style>
  <w:style w:type="paragraph" w:customStyle="1" w:styleId="xl208">
    <w:name w:val="xl208"/>
    <w:basedOn w:val="a"/>
    <w:qFormat/>
    <w:pPr>
      <w:widowControl/>
      <w:pBdr>
        <w:top w:val="single" w:sz="4" w:space="0" w:color="auto"/>
        <w:left w:val="single" w:sz="4" w:space="0" w:color="auto"/>
        <w:bottom w:val="single" w:sz="4" w:space="0" w:color="auto"/>
      </w:pBdr>
      <w:adjustRightInd/>
      <w:spacing w:before="100" w:beforeAutospacing="1" w:after="100" w:afterAutospacing="1"/>
      <w:jc w:val="center"/>
      <w:textAlignment w:val="center"/>
    </w:pPr>
    <w:rPr>
      <w:rFonts w:ascii="宋体" w:hAnsi="宋体" w:cs="宋体"/>
      <w:kern w:val="0"/>
      <w:sz w:val="18"/>
      <w:szCs w:val="18"/>
    </w:rPr>
  </w:style>
  <w:style w:type="paragraph" w:customStyle="1" w:styleId="xl253">
    <w:name w:val="xl253"/>
    <w:basedOn w:val="a"/>
    <w:qFormat/>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jc w:val="center"/>
      <w:textAlignment w:val="center"/>
    </w:pPr>
    <w:rPr>
      <w:rFonts w:ascii="宋体" w:hAnsi="宋体" w:cs="宋体"/>
      <w:color w:val="FF0000"/>
      <w:kern w:val="0"/>
      <w:sz w:val="18"/>
      <w:szCs w:val="18"/>
    </w:rPr>
  </w:style>
  <w:style w:type="paragraph" w:customStyle="1" w:styleId="xl242">
    <w:name w:val="xl242"/>
    <w:basedOn w:val="a"/>
    <w:qFormat/>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jc w:val="center"/>
      <w:textAlignment w:val="center"/>
    </w:pPr>
    <w:rPr>
      <w:rFonts w:ascii="宋体" w:hAnsi="宋体" w:cs="宋体"/>
      <w:color w:val="333333"/>
      <w:kern w:val="0"/>
      <w:szCs w:val="21"/>
    </w:rPr>
  </w:style>
  <w:style w:type="paragraph" w:customStyle="1" w:styleId="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w:uiPriority w:val="99"/>
    <w:qFormat/>
    <w:pPr>
      <w:widowControl w:val="0"/>
      <w:jc w:val="both"/>
    </w:pPr>
    <w:rPr>
      <w:kern w:val="2"/>
      <w:sz w:val="21"/>
      <w:szCs w:val="24"/>
    </w:rPr>
  </w:style>
  <w:style w:type="paragraph" w:customStyle="1" w:styleId="xl210">
    <w:name w:val="xl210"/>
    <w:basedOn w:val="a"/>
    <w:qFormat/>
    <w:pPr>
      <w:widowControl/>
      <w:pBdr>
        <w:top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18"/>
      <w:szCs w:val="18"/>
    </w:rPr>
  </w:style>
  <w:style w:type="paragraph" w:customStyle="1" w:styleId="xl276">
    <w:name w:val="xl276"/>
    <w:basedOn w:val="a"/>
    <w:qFormat/>
    <w:pPr>
      <w:widowControl/>
      <w:pBdr>
        <w:top w:val="single" w:sz="4" w:space="0" w:color="auto"/>
        <w:left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kern w:val="0"/>
      <w:sz w:val="24"/>
    </w:rPr>
  </w:style>
  <w:style w:type="paragraph" w:customStyle="1" w:styleId="xl56">
    <w:name w:val="xl56"/>
    <w:basedOn w:val="a"/>
    <w:uiPriority w:val="99"/>
    <w:qFormat/>
    <w:pPr>
      <w:widowControl/>
      <w:pBdr>
        <w:top w:val="single" w:sz="4" w:space="0" w:color="auto"/>
        <w:left w:val="single" w:sz="8" w:space="0" w:color="auto"/>
        <w:bottom w:val="single" w:sz="4" w:space="0" w:color="auto"/>
      </w:pBdr>
      <w:adjustRightInd/>
      <w:spacing w:before="100" w:beforeAutospacing="1" w:after="100" w:afterAutospacing="1"/>
      <w:jc w:val="left"/>
      <w:textAlignment w:val="center"/>
    </w:pPr>
    <w:rPr>
      <w:rFonts w:ascii="Arial" w:eastAsia="Arial Unicode MS" w:hAnsi="Arial" w:cs="Arial"/>
      <w:kern w:val="0"/>
      <w:sz w:val="20"/>
      <w:szCs w:val="20"/>
    </w:rPr>
  </w:style>
  <w:style w:type="paragraph" w:customStyle="1" w:styleId="Style100">
    <w:name w:val="_Style 10"/>
    <w:basedOn w:val="a"/>
    <w:qFormat/>
    <w:pPr>
      <w:widowControl/>
      <w:adjustRightInd/>
      <w:spacing w:after="160" w:line="240" w:lineRule="exact"/>
      <w:jc w:val="left"/>
    </w:pPr>
    <w:rPr>
      <w:rFonts w:ascii="Verdana" w:eastAsia="仿宋_GB2312" w:hAnsi="Verdana"/>
      <w:kern w:val="0"/>
      <w:sz w:val="24"/>
      <w:szCs w:val="20"/>
      <w:lang w:eastAsia="en-US"/>
    </w:rPr>
  </w:style>
  <w:style w:type="paragraph" w:customStyle="1" w:styleId="xl56570">
    <w:name w:val="xl565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b/>
      <w:bCs/>
      <w:kern w:val="0"/>
      <w:sz w:val="20"/>
      <w:szCs w:val="20"/>
    </w:rPr>
  </w:style>
  <w:style w:type="paragraph" w:customStyle="1" w:styleId="Char1CharCharChar7">
    <w:name w:val="Char1 Char Char Char7"/>
    <w:basedOn w:val="a"/>
    <w:qFormat/>
    <w:rPr>
      <w:rFonts w:ascii="Tahoma" w:hAnsi="Tahoma"/>
      <w:sz w:val="24"/>
      <w:szCs w:val="20"/>
    </w:rPr>
  </w:style>
  <w:style w:type="paragraph" w:customStyle="1" w:styleId="p15">
    <w:name w:val="p15"/>
    <w:basedOn w:val="a"/>
    <w:qFormat/>
    <w:pPr>
      <w:widowControl/>
      <w:adjustRightInd/>
      <w:spacing w:before="100" w:after="100"/>
      <w:jc w:val="left"/>
    </w:pPr>
    <w:rPr>
      <w:rFonts w:ascii="宋体" w:hAnsi="宋体" w:cs="宋体"/>
      <w:kern w:val="0"/>
      <w:sz w:val="24"/>
    </w:rPr>
  </w:style>
  <w:style w:type="paragraph" w:customStyle="1" w:styleId="xl56577">
    <w:name w:val="xl565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b/>
      <w:bCs/>
      <w:kern w:val="0"/>
      <w:sz w:val="32"/>
      <w:szCs w:val="32"/>
    </w:rPr>
  </w:style>
  <w:style w:type="paragraph" w:customStyle="1" w:styleId="Normal30">
    <w:name w:val="Normal_30"/>
    <w:qFormat/>
    <w:pPr>
      <w:widowControl w:val="0"/>
      <w:spacing w:before="120" w:after="240"/>
      <w:jc w:val="both"/>
    </w:pPr>
    <w:rPr>
      <w:rFonts w:ascii="Calibri" w:eastAsia="Calibri" w:hAnsi="Calibri" w:cs="Calibri"/>
      <w:color w:val="000000"/>
      <w:sz w:val="22"/>
      <w:szCs w:val="22"/>
      <w:lang w:val="ru-RU"/>
    </w:rPr>
  </w:style>
  <w:style w:type="paragraph" w:customStyle="1" w:styleId="xl138">
    <w:name w:val="xl13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textAlignment w:val="center"/>
    </w:pPr>
    <w:rPr>
      <w:kern w:val="0"/>
      <w:sz w:val="18"/>
      <w:szCs w:val="18"/>
    </w:rPr>
  </w:style>
  <w:style w:type="paragraph" w:customStyle="1" w:styleId="xl192">
    <w:name w:val="xl1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color w:val="000000"/>
      <w:kern w:val="0"/>
      <w:sz w:val="18"/>
      <w:szCs w:val="18"/>
    </w:rPr>
  </w:style>
  <w:style w:type="paragraph" w:customStyle="1" w:styleId="xl56552">
    <w:name w:val="xl5655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xl234">
    <w:name w:val="xl234"/>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16"/>
      <w:szCs w:val="16"/>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jc w:val="left"/>
      <w:textAlignment w:val="center"/>
    </w:pPr>
    <w:rPr>
      <w:rFonts w:ascii="宋体" w:hAnsi="宋体" w:cs="宋体"/>
      <w:kern w:val="0"/>
      <w:sz w:val="18"/>
      <w:szCs w:val="18"/>
    </w:rPr>
  </w:style>
  <w:style w:type="paragraph" w:customStyle="1" w:styleId="xl243">
    <w:name w:val="xl243"/>
    <w:basedOn w:val="a"/>
    <w:qFormat/>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jc w:val="center"/>
      <w:textAlignment w:val="center"/>
    </w:pPr>
    <w:rPr>
      <w:rFonts w:ascii="宋体" w:hAnsi="宋体" w:cs="宋体"/>
      <w:color w:val="000000"/>
      <w:kern w:val="0"/>
      <w:sz w:val="24"/>
    </w:rPr>
  </w:style>
  <w:style w:type="paragraph" w:customStyle="1" w:styleId="xl104">
    <w:name w:val="xl104"/>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16"/>
      <w:szCs w:val="16"/>
    </w:rPr>
  </w:style>
  <w:style w:type="paragraph" w:customStyle="1" w:styleId="TOC211">
    <w:name w:val="TOC 标题211"/>
    <w:basedOn w:val="11"/>
    <w:next w:val="a"/>
    <w:uiPriority w:val="39"/>
    <w:unhideWhenUsed/>
    <w:qFormat/>
    <w:pPr>
      <w:widowControl/>
      <w:tabs>
        <w:tab w:val="clear" w:pos="432"/>
      </w:tabs>
      <w:adjustRightInd/>
      <w:spacing w:before="480" w:after="0" w:line="276" w:lineRule="auto"/>
      <w:ind w:left="0" w:firstLine="0"/>
      <w:jc w:val="left"/>
      <w:outlineLvl w:val="9"/>
    </w:pPr>
    <w:rPr>
      <w:rFonts w:ascii="Cambria" w:hAnsi="Cambria"/>
      <w:bCs w:val="0"/>
      <w:color w:val="366091"/>
      <w:kern w:val="0"/>
      <w:sz w:val="28"/>
      <w:szCs w:val="28"/>
    </w:rPr>
  </w:style>
  <w:style w:type="paragraph" w:customStyle="1" w:styleId="CharChar2Char1">
    <w:name w:val="Char Char2 Char1"/>
    <w:basedOn w:val="a"/>
    <w:qFormat/>
    <w:pPr>
      <w:keepNext/>
      <w:keepLines/>
      <w:pageBreakBefore/>
      <w:widowControl/>
      <w:tabs>
        <w:tab w:val="left" w:pos="845"/>
      </w:tabs>
      <w:adjustRightInd/>
      <w:ind w:left="845" w:hanging="420"/>
      <w:jc w:val="left"/>
    </w:pPr>
    <w:rPr>
      <w:rFonts w:ascii="Tahoma" w:hAnsi="Tahoma"/>
      <w:sz w:val="24"/>
      <w:szCs w:val="20"/>
    </w:rPr>
  </w:style>
  <w:style w:type="paragraph" w:customStyle="1" w:styleId="xl2326872">
    <w:name w:val="xl2326872"/>
    <w:basedOn w:val="a"/>
    <w:qFormat/>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jc w:val="left"/>
      <w:textAlignment w:val="bottom"/>
    </w:pPr>
    <w:rPr>
      <w:rFonts w:ascii="宋体" w:hAnsi="宋体" w:cs="宋体"/>
      <w:kern w:val="0"/>
      <w:sz w:val="24"/>
    </w:rPr>
  </w:style>
  <w:style w:type="paragraph" w:customStyle="1" w:styleId="xl56548">
    <w:name w:val="xl5654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xl56547">
    <w:name w:val="xl5654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xl31089">
    <w:name w:val="xl310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b/>
      <w:bCs/>
      <w:kern w:val="0"/>
      <w:sz w:val="28"/>
      <w:szCs w:val="28"/>
    </w:rPr>
  </w:style>
  <w:style w:type="paragraph" w:customStyle="1" w:styleId="xl23454">
    <w:name w:val="xl23454"/>
    <w:basedOn w:val="a"/>
    <w:qFormat/>
    <w:pPr>
      <w:widowControl/>
      <w:pBdr>
        <w:top w:val="single" w:sz="4" w:space="0" w:color="auto"/>
        <w:left w:val="single" w:sz="4" w:space="0" w:color="auto"/>
        <w:right w:val="single" w:sz="4" w:space="0" w:color="auto"/>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xl441">
    <w:name w:val="xl44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pPr>
    <w:rPr>
      <w:rFonts w:ascii="宋体" w:hAnsi="宋体" w:cs="宋体"/>
      <w:kern w:val="0"/>
      <w:sz w:val="20"/>
      <w:szCs w:val="20"/>
    </w:rPr>
  </w:style>
  <w:style w:type="paragraph" w:customStyle="1" w:styleId="reader-word-layerreader-word-s3-13">
    <w:name w:val="reader-word-layer reader-word-s3-13"/>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ffffffffc">
    <w:name w:val="图片"/>
    <w:basedOn w:val="a"/>
    <w:qFormat/>
    <w:pPr>
      <w:adjustRightInd/>
      <w:spacing w:line="360" w:lineRule="auto"/>
      <w:jc w:val="center"/>
    </w:pPr>
    <w:rPr>
      <w:rFonts w:ascii="宋体" w:hAnsi="宋体"/>
      <w:sz w:val="24"/>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jc w:val="left"/>
      <w:textAlignment w:val="center"/>
    </w:pPr>
    <w:rPr>
      <w:rFonts w:ascii="宋体" w:hAnsi="宋体" w:cs="宋体"/>
      <w:b/>
      <w:bCs/>
      <w:kern w:val="0"/>
      <w:sz w:val="18"/>
      <w:szCs w:val="18"/>
    </w:rPr>
  </w:style>
  <w:style w:type="paragraph" w:customStyle="1" w:styleId="08515">
    <w:name w:val="样式 小四 首行缩进:  0.85 厘米 行距: 1.5 倍行距"/>
    <w:basedOn w:val="a"/>
    <w:uiPriority w:val="99"/>
    <w:qFormat/>
    <w:pPr>
      <w:adjustRightInd/>
      <w:spacing w:line="360" w:lineRule="auto"/>
      <w:ind w:firstLine="480"/>
    </w:pPr>
    <w:rPr>
      <w:rFonts w:eastAsia="楷体_GB2312" w:cs="宋体"/>
      <w:sz w:val="24"/>
      <w:szCs w:val="20"/>
    </w:rPr>
  </w:style>
  <w:style w:type="paragraph" w:customStyle="1" w:styleId="xl62">
    <w:name w:val="xl62"/>
    <w:basedOn w:val="a"/>
    <w:qFormat/>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left"/>
      <w:textAlignment w:val="center"/>
    </w:pPr>
    <w:rPr>
      <w:rFonts w:ascii="Arial" w:eastAsia="Arial Unicode MS" w:hAnsi="Arial" w:cs="Arial"/>
      <w:kern w:val="0"/>
      <w:sz w:val="32"/>
      <w:szCs w:val="32"/>
    </w:rPr>
  </w:style>
  <w:style w:type="paragraph" w:customStyle="1" w:styleId="Charfff4">
    <w:name w:val="段落格式 Char"/>
    <w:basedOn w:val="a"/>
    <w:uiPriority w:val="99"/>
    <w:qFormat/>
    <w:pPr>
      <w:adjustRightInd/>
      <w:spacing w:before="240" w:line="360" w:lineRule="auto"/>
      <w:ind w:firstLine="418"/>
    </w:pPr>
    <w:rPr>
      <w:kern w:val="44"/>
      <w:sz w:val="24"/>
    </w:rPr>
  </w:style>
  <w:style w:type="paragraph" w:customStyle="1" w:styleId="xl206">
    <w:name w:val="xl206"/>
    <w:basedOn w:val="a"/>
    <w:qFormat/>
    <w:pPr>
      <w:widowControl/>
      <w:pBdr>
        <w:top w:val="single" w:sz="4" w:space="0" w:color="auto"/>
        <w:left w:val="single" w:sz="4" w:space="0" w:color="auto"/>
        <w:bottom w:val="single" w:sz="4" w:space="0" w:color="auto"/>
      </w:pBdr>
      <w:adjustRightInd/>
      <w:spacing w:before="100" w:beforeAutospacing="1" w:after="100" w:afterAutospacing="1"/>
      <w:jc w:val="center"/>
      <w:textAlignment w:val="center"/>
    </w:pPr>
    <w:rPr>
      <w:rFonts w:ascii="宋体" w:hAnsi="宋体" w:cs="宋体"/>
      <w:kern w:val="0"/>
      <w:sz w:val="18"/>
      <w:szCs w:val="18"/>
    </w:rPr>
  </w:style>
  <w:style w:type="paragraph" w:customStyle="1" w:styleId="Charfff5">
    <w:name w:val="小条目 Char"/>
    <w:basedOn w:val="a"/>
    <w:uiPriority w:val="99"/>
    <w:qFormat/>
    <w:pPr>
      <w:tabs>
        <w:tab w:val="left" w:pos="846"/>
      </w:tabs>
      <w:adjustRightInd/>
      <w:spacing w:line="360" w:lineRule="auto"/>
      <w:ind w:left="846" w:hanging="420"/>
    </w:pPr>
    <w:rPr>
      <w:rFonts w:ascii="宋体" w:hAnsi="Arial" w:cs="Arial"/>
      <w:b/>
      <w:bCs/>
      <w:caps/>
      <w:kern w:val="44"/>
      <w:sz w:val="24"/>
      <w:szCs w:val="44"/>
    </w:rPr>
  </w:style>
  <w:style w:type="paragraph" w:customStyle="1" w:styleId="xl430">
    <w:name w:val="xl43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宋体" w:hAnsi="宋体" w:cs="宋体"/>
      <w:kern w:val="0"/>
      <w:sz w:val="20"/>
      <w:szCs w:val="20"/>
    </w:rPr>
  </w:style>
  <w:style w:type="paragraph" w:customStyle="1" w:styleId="Q4">
    <w:name w:val="Q4"/>
    <w:basedOn w:val="4"/>
    <w:qFormat/>
    <w:pPr>
      <w:tabs>
        <w:tab w:val="clear" w:pos="864"/>
      </w:tabs>
      <w:adjustRightInd/>
      <w:ind w:left="0" w:firstLine="0"/>
    </w:pPr>
    <w:rPr>
      <w:rFonts w:ascii="Cambria" w:eastAsia="宋体" w:hAnsi="Cambria"/>
      <w:kern w:val="0"/>
      <w:lang w:val="en-US"/>
    </w:rPr>
  </w:style>
  <w:style w:type="paragraph" w:customStyle="1" w:styleId="xl56572">
    <w:name w:val="xl5657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b/>
      <w:bCs/>
      <w:kern w:val="0"/>
      <w:sz w:val="20"/>
      <w:szCs w:val="20"/>
    </w:rPr>
  </w:style>
  <w:style w:type="paragraph" w:customStyle="1" w:styleId="1ffff9">
    <w:name w:val="表格文字1"/>
    <w:basedOn w:val="a"/>
    <w:uiPriority w:val="99"/>
    <w:qFormat/>
    <w:pPr>
      <w:adjustRightInd/>
      <w:spacing w:line="360" w:lineRule="auto"/>
      <w:jc w:val="center"/>
    </w:pPr>
    <w:rPr>
      <w:rFonts w:ascii="宋体"/>
      <w:b/>
      <w:bCs/>
      <w:sz w:val="24"/>
    </w:rPr>
  </w:style>
  <w:style w:type="paragraph" w:customStyle="1" w:styleId="CharChar11CharCharChar3">
    <w:name w:val="Char Char11 Char Char Char3"/>
    <w:basedOn w:val="a"/>
    <w:autoRedefine/>
    <w:qFormat/>
    <w:pPr>
      <w:spacing w:line="360" w:lineRule="auto"/>
    </w:pPr>
    <w:rPr>
      <w:szCs w:val="20"/>
    </w:rPr>
  </w:style>
  <w:style w:type="paragraph" w:customStyle="1" w:styleId="xl23465">
    <w:name w:val="xl234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24"/>
    </w:rPr>
  </w:style>
  <w:style w:type="paragraph" w:customStyle="1" w:styleId="Q1">
    <w:name w:val="Q1"/>
    <w:basedOn w:val="11"/>
    <w:qFormat/>
    <w:pPr>
      <w:tabs>
        <w:tab w:val="left" w:pos="1440"/>
      </w:tabs>
      <w:ind w:left="1440" w:hanging="360"/>
    </w:pPr>
    <w:rPr>
      <w:sz w:val="30"/>
      <w:szCs w:val="24"/>
    </w:rPr>
  </w:style>
  <w:style w:type="paragraph" w:customStyle="1" w:styleId="10505">
    <w:name w:val="样式 样式 标题1 + 段前: 0.5 磅 段后: 0.5 磅"/>
    <w:basedOn w:val="1ffff1"/>
    <w:qFormat/>
  </w:style>
  <w:style w:type="paragraph" w:customStyle="1" w:styleId="xl101">
    <w:name w:val="xl101"/>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16"/>
      <w:szCs w:val="16"/>
    </w:rPr>
  </w:style>
  <w:style w:type="paragraph" w:customStyle="1" w:styleId="xl226">
    <w:name w:val="xl226"/>
    <w:basedOn w:val="a"/>
    <w:qFormat/>
    <w:pPr>
      <w:widowControl/>
      <w:adjustRightInd/>
      <w:spacing w:before="100" w:beforeAutospacing="1" w:after="100" w:afterAutospacing="1"/>
      <w:jc w:val="center"/>
      <w:textAlignment w:val="center"/>
    </w:pPr>
    <w:rPr>
      <w:rFonts w:ascii="宋体" w:hAnsi="宋体" w:cs="宋体"/>
      <w:kern w:val="0"/>
      <w:sz w:val="18"/>
      <w:szCs w:val="18"/>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uiPriority w:val="99"/>
    <w:qFormat/>
    <w:pPr>
      <w:widowControl/>
      <w:adjustRightInd/>
      <w:spacing w:before="120" w:after="160" w:line="240" w:lineRule="exact"/>
      <w:jc w:val="left"/>
    </w:pPr>
    <w:rPr>
      <w:sz w:val="24"/>
      <w:szCs w:val="20"/>
    </w:rPr>
  </w:style>
  <w:style w:type="paragraph" w:customStyle="1" w:styleId="AddressDetailAgilent">
    <w:name w:val="Address Detail Agilent"/>
    <w:basedOn w:val="a"/>
    <w:qFormat/>
    <w:pPr>
      <w:widowControl/>
      <w:adjustRightInd/>
      <w:spacing w:line="200" w:lineRule="exact"/>
      <w:jc w:val="left"/>
    </w:pPr>
    <w:rPr>
      <w:rFonts w:ascii="Agilent TT CondLight" w:hAnsi="Agilent TT CondLight"/>
      <w:kern w:val="0"/>
      <w:sz w:val="16"/>
      <w:szCs w:val="20"/>
      <w:lang w:eastAsia="en-US"/>
    </w:rPr>
  </w:style>
  <w:style w:type="paragraph" w:customStyle="1" w:styleId="affffffffffffffffd">
    <w:name w:val="表格标题"/>
    <w:basedOn w:val="a"/>
    <w:qFormat/>
    <w:pPr>
      <w:adjustRightInd/>
      <w:spacing w:line="360" w:lineRule="auto"/>
      <w:jc w:val="center"/>
    </w:pPr>
    <w:rPr>
      <w:rFonts w:ascii="宋体" w:hAnsi="宋体" w:cs="宋体"/>
      <w:b/>
      <w:bCs/>
      <w:color w:val="000000"/>
      <w:kern w:val="0"/>
      <w:sz w:val="22"/>
      <w:szCs w:val="20"/>
    </w:rPr>
  </w:style>
  <w:style w:type="paragraph" w:customStyle="1" w:styleId="xl140">
    <w:name w:val="xl14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18"/>
      <w:szCs w:val="18"/>
    </w:rPr>
  </w:style>
  <w:style w:type="paragraph" w:customStyle="1" w:styleId="et171">
    <w:name w:val="et171"/>
    <w:basedOn w:val="a"/>
    <w:qFormat/>
    <w:pPr>
      <w:widowControl/>
      <w:adjustRightInd/>
      <w:spacing w:before="100" w:beforeAutospacing="1" w:after="100" w:afterAutospacing="1"/>
      <w:jc w:val="left"/>
      <w:textAlignment w:val="bottom"/>
    </w:pPr>
    <w:rPr>
      <w:rFonts w:ascii="华文仿宋" w:eastAsia="华文仿宋" w:hAnsi="华文仿宋" w:cs="宋体"/>
      <w:color w:val="000000"/>
      <w:kern w:val="0"/>
      <w:sz w:val="24"/>
    </w:rPr>
  </w:style>
  <w:style w:type="paragraph" w:customStyle="1" w:styleId="1">
    <w:name w:val="正文符号1"/>
    <w:basedOn w:val="a"/>
    <w:qFormat/>
    <w:pPr>
      <w:numPr>
        <w:numId w:val="3"/>
      </w:numPr>
      <w:tabs>
        <w:tab w:val="left" w:pos="902"/>
        <w:tab w:val="left" w:pos="1080"/>
      </w:tabs>
      <w:adjustRightInd/>
      <w:spacing w:line="360" w:lineRule="auto"/>
    </w:pPr>
    <w:rPr>
      <w:rFonts w:ascii="宋体" w:hAnsi="宋体"/>
      <w:kern w:val="0"/>
      <w:szCs w:val="21"/>
    </w:rPr>
  </w:style>
  <w:style w:type="paragraph" w:customStyle="1" w:styleId="et152">
    <w:name w:val="et152"/>
    <w:basedOn w:val="a"/>
    <w:qFormat/>
    <w:pPr>
      <w:widowControl/>
      <w:adjustRightInd/>
      <w:spacing w:before="100" w:beforeAutospacing="1" w:after="100" w:afterAutospacing="1"/>
      <w:jc w:val="left"/>
      <w:textAlignment w:val="bottom"/>
    </w:pPr>
    <w:rPr>
      <w:rFonts w:ascii="华文仿宋" w:eastAsia="华文仿宋" w:hAnsi="华文仿宋" w:cs="宋体"/>
      <w:color w:val="000000"/>
      <w:kern w:val="0"/>
      <w:sz w:val="24"/>
    </w:rPr>
  </w:style>
  <w:style w:type="paragraph" w:customStyle="1" w:styleId="mt10">
    <w:name w:val="mt10"/>
    <w:basedOn w:val="a"/>
    <w:uiPriority w:val="99"/>
    <w:qFormat/>
    <w:pPr>
      <w:widowControl/>
      <w:adjustRightInd/>
      <w:spacing w:before="100" w:beforeAutospacing="1" w:after="100" w:afterAutospacing="1"/>
      <w:jc w:val="left"/>
    </w:pPr>
    <w:rPr>
      <w:rFonts w:ascii="宋体" w:hAnsi="宋体" w:cs="宋体"/>
      <w:kern w:val="0"/>
      <w:sz w:val="24"/>
    </w:rPr>
  </w:style>
  <w:style w:type="paragraph" w:customStyle="1" w:styleId="messstyle6">
    <w:name w:val="mess  style6"/>
    <w:basedOn w:val="a"/>
    <w:qFormat/>
    <w:pPr>
      <w:widowControl/>
      <w:adjustRightInd/>
      <w:spacing w:before="100" w:beforeAutospacing="1" w:after="100" w:afterAutospacing="1"/>
      <w:jc w:val="left"/>
    </w:pPr>
    <w:rPr>
      <w:rFonts w:ascii="宋体" w:hAnsi="宋体"/>
      <w:kern w:val="0"/>
      <w:sz w:val="24"/>
    </w:rPr>
  </w:style>
  <w:style w:type="paragraph" w:customStyle="1" w:styleId="xl31105">
    <w:name w:val="xl3110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xl141">
    <w:name w:val="xl14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color w:val="FF0000"/>
      <w:kern w:val="0"/>
      <w:sz w:val="18"/>
      <w:szCs w:val="18"/>
    </w:rPr>
  </w:style>
  <w:style w:type="paragraph" w:customStyle="1" w:styleId="et170">
    <w:name w:val="et170"/>
    <w:basedOn w:val="a"/>
    <w:qFormat/>
    <w:pPr>
      <w:widowControl/>
      <w:adjustRightInd/>
      <w:spacing w:before="100" w:beforeAutospacing="1" w:after="100" w:afterAutospacing="1"/>
      <w:jc w:val="left"/>
      <w:textAlignment w:val="bottom"/>
    </w:pPr>
    <w:rPr>
      <w:rFonts w:ascii="华文仿宋" w:eastAsia="华文仿宋" w:hAnsi="华文仿宋" w:cs="宋体"/>
      <w:color w:val="000000"/>
      <w:kern w:val="0"/>
      <w:sz w:val="24"/>
    </w:rPr>
  </w:style>
  <w:style w:type="paragraph" w:customStyle="1" w:styleId="xl56563">
    <w:name w:val="xl5656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et172">
    <w:name w:val="et172"/>
    <w:basedOn w:val="a"/>
    <w:qFormat/>
    <w:pPr>
      <w:widowControl/>
      <w:adjustRightInd/>
      <w:spacing w:before="100" w:beforeAutospacing="1" w:after="100" w:afterAutospacing="1"/>
      <w:jc w:val="left"/>
      <w:textAlignment w:val="bottom"/>
    </w:pPr>
    <w:rPr>
      <w:rFonts w:ascii="华文仿宋" w:eastAsia="华文仿宋" w:hAnsi="华文仿宋" w:cs="宋体"/>
      <w:color w:val="000000"/>
      <w:kern w:val="0"/>
      <w:sz w:val="24"/>
    </w:rPr>
  </w:style>
  <w:style w:type="paragraph" w:customStyle="1" w:styleId="4f0">
    <w:name w:val="标题4"/>
    <w:basedOn w:val="a"/>
    <w:qFormat/>
    <w:pPr>
      <w:widowControl/>
      <w:adjustRightInd/>
      <w:spacing w:line="500" w:lineRule="exact"/>
      <w:ind w:firstLine="480"/>
      <w:jc w:val="left"/>
    </w:pPr>
    <w:rPr>
      <w:rFonts w:ascii="宋体" w:hAnsi="宋体" w:cs="Arial"/>
      <w:b/>
      <w:bCs/>
      <w:color w:val="0000FF"/>
      <w:spacing w:val="20"/>
      <w:sz w:val="24"/>
    </w:rPr>
  </w:style>
  <w:style w:type="paragraph" w:customStyle="1" w:styleId="xl182">
    <w:name w:val="xl1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18"/>
      <w:szCs w:val="18"/>
    </w:rPr>
  </w:style>
  <w:style w:type="paragraph" w:customStyle="1" w:styleId="CharChar11CharCharCharCharCharCharCharCharCharCharCharCharChar13">
    <w:name w:val="Char Char11 Char Char Char Char Char Char Char Char Char Char Char Char Char13"/>
    <w:basedOn w:val="a"/>
    <w:qFormat/>
    <w:pPr>
      <w:adjustRightInd/>
      <w:spacing w:line="360" w:lineRule="auto"/>
    </w:pPr>
    <w:rPr>
      <w:rFonts w:ascii="Arial" w:eastAsia="黑体" w:hAnsi="Arial" w:cs="Arial"/>
      <w:snapToGrid w:val="0"/>
      <w:kern w:val="0"/>
      <w:szCs w:val="21"/>
    </w:rPr>
  </w:style>
  <w:style w:type="paragraph" w:customStyle="1" w:styleId="316">
    <w:name w:val="网格表 31"/>
    <w:basedOn w:val="11"/>
    <w:next w:val="a"/>
    <w:uiPriority w:val="39"/>
    <w:unhideWhenUsed/>
    <w:qFormat/>
    <w:pPr>
      <w:widowControl/>
      <w:tabs>
        <w:tab w:val="clear" w:pos="432"/>
      </w:tabs>
      <w:adjustRightInd/>
      <w:spacing w:before="240" w:after="0" w:line="259" w:lineRule="auto"/>
      <w:ind w:left="0" w:firstLine="0"/>
      <w:jc w:val="left"/>
      <w:outlineLvl w:val="9"/>
    </w:pPr>
    <w:rPr>
      <w:rFonts w:ascii="Cambria" w:hAnsi="Cambria"/>
      <w:b w:val="0"/>
      <w:bCs w:val="0"/>
      <w:color w:val="365F91"/>
      <w:kern w:val="0"/>
      <w:sz w:val="32"/>
      <w:szCs w:val="32"/>
    </w:rPr>
  </w:style>
  <w:style w:type="paragraph" w:customStyle="1" w:styleId="xl143">
    <w:name w:val="xl14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color w:val="FF0000"/>
      <w:kern w:val="0"/>
      <w:sz w:val="20"/>
      <w:szCs w:val="20"/>
    </w:rPr>
  </w:style>
  <w:style w:type="paragraph" w:customStyle="1" w:styleId="xl148">
    <w:name w:val="xl14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b/>
      <w:bCs/>
      <w:kern w:val="0"/>
      <w:sz w:val="24"/>
    </w:rPr>
  </w:style>
  <w:style w:type="paragraph" w:customStyle="1" w:styleId="font14">
    <w:name w:val="font14"/>
    <w:basedOn w:val="a"/>
    <w:uiPriority w:val="99"/>
    <w:qFormat/>
    <w:pPr>
      <w:widowControl/>
      <w:adjustRightInd/>
      <w:spacing w:before="100" w:beforeAutospacing="1" w:after="100" w:afterAutospacing="1"/>
      <w:jc w:val="left"/>
    </w:pPr>
    <w:rPr>
      <w:rFonts w:ascii="宋体" w:hAnsi="宋体" w:cs="宋体"/>
      <w:b/>
      <w:bCs/>
      <w:color w:val="FF0000"/>
      <w:kern w:val="0"/>
      <w:szCs w:val="21"/>
    </w:rPr>
  </w:style>
  <w:style w:type="paragraph" w:customStyle="1" w:styleId="1ffffa">
    <w:name w:val="1.正文"/>
    <w:qFormat/>
    <w:pPr>
      <w:widowControl w:val="0"/>
      <w:adjustRightInd w:val="0"/>
      <w:spacing w:line="360" w:lineRule="auto"/>
      <w:ind w:firstLine="397"/>
      <w:jc w:val="both"/>
      <w:textAlignment w:val="baseline"/>
    </w:pPr>
    <w:rPr>
      <w:spacing w:val="20"/>
      <w:sz w:val="24"/>
    </w:rPr>
  </w:style>
  <w:style w:type="paragraph" w:customStyle="1" w:styleId="CharGB23122">
    <w:name w:val="样式 标书正文格式 Char + 楷体_GB2312 首行缩进:  2 字符"/>
    <w:basedOn w:val="a"/>
    <w:uiPriority w:val="99"/>
    <w:qFormat/>
    <w:pPr>
      <w:widowControl/>
      <w:adjustRightInd/>
      <w:spacing w:line="360" w:lineRule="auto"/>
      <w:ind w:firstLineChars="200" w:firstLine="480"/>
      <w:jc w:val="left"/>
    </w:pPr>
    <w:rPr>
      <w:rFonts w:ascii="楷体_GB2312" w:eastAsia="楷体_GB2312" w:cs="宋体"/>
      <w:sz w:val="24"/>
      <w:szCs w:val="20"/>
    </w:rPr>
  </w:style>
  <w:style w:type="paragraph" w:customStyle="1" w:styleId="xl250">
    <w:name w:val="xl250"/>
    <w:basedOn w:val="a"/>
    <w:qFormat/>
    <w:pPr>
      <w:widowControl/>
      <w:pBdr>
        <w:top w:val="single" w:sz="4" w:space="0" w:color="auto"/>
        <w:left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18"/>
      <w:szCs w:val="18"/>
    </w:rPr>
  </w:style>
  <w:style w:type="paragraph" w:customStyle="1" w:styleId="2fffa">
    <w:name w:val="表格样式 2"/>
    <w:qFormat/>
    <w:rPr>
      <w:rFonts w:ascii="Helvetica" w:eastAsia="Helvetica" w:hAnsi="Helvetica" w:cs="Helvetica"/>
      <w:color w:val="000000"/>
    </w:rPr>
  </w:style>
  <w:style w:type="paragraph" w:customStyle="1" w:styleId="xl449">
    <w:name w:val="xl449"/>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宋体" w:hAnsi="宋体" w:cs="宋体"/>
      <w:kern w:val="0"/>
      <w:sz w:val="20"/>
      <w:szCs w:val="20"/>
    </w:rPr>
  </w:style>
  <w:style w:type="paragraph" w:customStyle="1" w:styleId="xl31102">
    <w:name w:val="xl3110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24"/>
    </w:rPr>
  </w:style>
  <w:style w:type="paragraph" w:customStyle="1" w:styleId="xl146">
    <w:name w:val="xl14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202">
    <w:name w:val="xl202"/>
    <w:basedOn w:val="a"/>
    <w:qFormat/>
    <w:pPr>
      <w:widowControl/>
      <w:adjustRightInd/>
      <w:spacing w:before="100" w:beforeAutospacing="1" w:after="100" w:afterAutospacing="1"/>
      <w:jc w:val="left"/>
      <w:textAlignment w:val="top"/>
    </w:pPr>
    <w:rPr>
      <w:rFonts w:ascii="宋体" w:hAnsi="宋体" w:cs="宋体"/>
      <w:kern w:val="0"/>
      <w:sz w:val="18"/>
      <w:szCs w:val="18"/>
    </w:rPr>
  </w:style>
  <w:style w:type="paragraph" w:customStyle="1" w:styleId="xl284">
    <w:name w:val="xl28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kern w:val="0"/>
      <w:sz w:val="24"/>
    </w:rPr>
  </w:style>
  <w:style w:type="paragraph" w:customStyle="1" w:styleId="affffffffffffffffe">
    <w:name w:val="庄制定的正文"/>
    <w:basedOn w:val="a"/>
    <w:qFormat/>
    <w:pPr>
      <w:adjustRightInd/>
      <w:spacing w:after="50" w:line="360" w:lineRule="auto"/>
      <w:ind w:firstLine="454"/>
    </w:pPr>
    <w:rPr>
      <w:rFonts w:ascii="宋体" w:hAnsi="宋体" w:cs="宋体"/>
      <w:kern w:val="44"/>
      <w:sz w:val="24"/>
      <w:szCs w:val="20"/>
    </w:rPr>
  </w:style>
  <w:style w:type="paragraph" w:customStyle="1" w:styleId="xl56537">
    <w:name w:val="xl565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4"/>
    </w:rPr>
  </w:style>
  <w:style w:type="paragraph" w:customStyle="1" w:styleId="xl53">
    <w:name w:val="xl53"/>
    <w:basedOn w:val="a"/>
    <w:uiPriority w:val="99"/>
    <w:qFormat/>
    <w:pPr>
      <w:widowControl/>
      <w:pBdr>
        <w:bottom w:val="single" w:sz="8" w:space="0" w:color="auto"/>
        <w:right w:val="single" w:sz="4" w:space="0" w:color="auto"/>
      </w:pBdr>
      <w:adjustRightInd/>
      <w:spacing w:before="100" w:beforeAutospacing="1" w:after="100" w:afterAutospacing="1"/>
      <w:jc w:val="left"/>
    </w:pPr>
    <w:rPr>
      <w:rFonts w:ascii="Arial Unicode MS" w:eastAsia="Arial Unicode MS" w:hAnsi="Arial Unicode MS"/>
      <w:kern w:val="0"/>
      <w:sz w:val="24"/>
    </w:rPr>
  </w:style>
  <w:style w:type="paragraph" w:customStyle="1" w:styleId="xl432">
    <w:name w:val="xl432"/>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宋体" w:hAnsi="宋体" w:cs="宋体"/>
      <w:kern w:val="0"/>
      <w:sz w:val="20"/>
      <w:szCs w:val="20"/>
    </w:rPr>
  </w:style>
  <w:style w:type="paragraph" w:customStyle="1" w:styleId="reader-word-layerreader-word-s19-8">
    <w:name w:val="reader-word-layer reader-word-s19-8"/>
    <w:basedOn w:val="a"/>
    <w:qFormat/>
    <w:pPr>
      <w:widowControl/>
      <w:adjustRightInd/>
      <w:spacing w:before="100" w:beforeAutospacing="1" w:after="100" w:afterAutospacing="1"/>
      <w:jc w:val="left"/>
    </w:pPr>
    <w:rPr>
      <w:rFonts w:ascii="宋体" w:hAnsi="宋体" w:cs="宋体"/>
      <w:kern w:val="0"/>
      <w:sz w:val="24"/>
    </w:rPr>
  </w:style>
  <w:style w:type="paragraph" w:customStyle="1" w:styleId="xl31073">
    <w:name w:val="xl3107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b/>
      <w:bCs/>
      <w:kern w:val="0"/>
      <w:sz w:val="24"/>
    </w:rPr>
  </w:style>
  <w:style w:type="paragraph" w:customStyle="1" w:styleId="xl50">
    <w:name w:val="xl50"/>
    <w:basedOn w:val="a"/>
    <w:uiPriority w:val="99"/>
    <w:qFormat/>
    <w:pPr>
      <w:widowControl/>
      <w:pBdr>
        <w:bottom w:val="single" w:sz="4" w:space="0" w:color="auto"/>
        <w:right w:val="single" w:sz="8" w:space="0" w:color="auto"/>
      </w:pBdr>
      <w:adjustRightInd/>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xl164">
    <w:name w:val="xl164"/>
    <w:basedOn w:val="a"/>
    <w:qFormat/>
    <w:pPr>
      <w:widowControl/>
      <w:pBdr>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18"/>
      <w:szCs w:val="18"/>
    </w:rPr>
  </w:style>
  <w:style w:type="paragraph" w:customStyle="1" w:styleId="xl235">
    <w:name w:val="xl235"/>
    <w:basedOn w:val="a"/>
    <w:qFormat/>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jc w:val="center"/>
      <w:textAlignment w:val="center"/>
    </w:pPr>
    <w:rPr>
      <w:rFonts w:ascii="宋体" w:hAnsi="宋体" w:cs="宋体"/>
      <w:kern w:val="0"/>
      <w:sz w:val="18"/>
      <w:szCs w:val="18"/>
    </w:rPr>
  </w:style>
  <w:style w:type="paragraph" w:customStyle="1" w:styleId="Normal27">
    <w:name w:val="Normal_27"/>
    <w:qFormat/>
    <w:pPr>
      <w:widowControl w:val="0"/>
      <w:spacing w:before="120" w:after="240"/>
      <w:jc w:val="both"/>
    </w:pPr>
    <w:rPr>
      <w:rFonts w:ascii="Calibri" w:eastAsia="Calibri" w:hAnsi="Calibri" w:cs="Calibri"/>
      <w:color w:val="000000"/>
      <w:sz w:val="22"/>
      <w:szCs w:val="22"/>
      <w:lang w:val="ru-RU"/>
    </w:rPr>
  </w:style>
  <w:style w:type="paragraph" w:customStyle="1" w:styleId="xl216">
    <w:name w:val="xl216"/>
    <w:basedOn w:val="a"/>
    <w:qFormat/>
    <w:pPr>
      <w:widowControl/>
      <w:pBdr>
        <w:left w:val="single" w:sz="4" w:space="0" w:color="auto"/>
        <w:bottom w:val="single" w:sz="4" w:space="0" w:color="auto"/>
        <w:right w:val="single" w:sz="4" w:space="0" w:color="auto"/>
      </w:pBdr>
      <w:shd w:val="clear" w:color="000000" w:fill="FFFF00"/>
      <w:adjustRightInd/>
      <w:spacing w:before="100" w:beforeAutospacing="1" w:after="100" w:afterAutospacing="1"/>
      <w:jc w:val="left"/>
      <w:textAlignment w:val="center"/>
    </w:pPr>
    <w:rPr>
      <w:rFonts w:ascii="宋体" w:hAnsi="宋体" w:cs="宋体"/>
      <w:kern w:val="0"/>
      <w:sz w:val="18"/>
      <w:szCs w:val="18"/>
    </w:rPr>
  </w:style>
  <w:style w:type="paragraph" w:customStyle="1" w:styleId="1ffffb">
    <w:name w:val="小标题 1"/>
    <w:basedOn w:val="a"/>
    <w:uiPriority w:val="99"/>
    <w:qFormat/>
    <w:pPr>
      <w:widowControl/>
      <w:autoSpaceDE w:val="0"/>
      <w:autoSpaceDN w:val="0"/>
      <w:spacing w:line="360" w:lineRule="atLeast"/>
      <w:jc w:val="left"/>
    </w:pPr>
    <w:rPr>
      <w:rFonts w:ascii="文鼎粗黑" w:eastAsia="文鼎粗黑"/>
      <w:kern w:val="0"/>
      <w:sz w:val="22"/>
      <w:szCs w:val="20"/>
    </w:rPr>
  </w:style>
  <w:style w:type="paragraph" w:customStyle="1" w:styleId="xl56533">
    <w:name w:val="xl565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b/>
      <w:bCs/>
      <w:color w:val="000000"/>
      <w:kern w:val="0"/>
      <w:sz w:val="20"/>
      <w:szCs w:val="20"/>
    </w:rPr>
  </w:style>
  <w:style w:type="paragraph" w:customStyle="1" w:styleId="Style18">
    <w:name w:val="_Style 18"/>
    <w:basedOn w:val="a"/>
    <w:qFormat/>
    <w:pPr>
      <w:adjustRightInd/>
      <w:spacing w:line="288" w:lineRule="auto"/>
    </w:pPr>
  </w:style>
  <w:style w:type="paragraph" w:customStyle="1" w:styleId="xl232">
    <w:name w:val="xl2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top"/>
    </w:pPr>
    <w:rPr>
      <w:rFonts w:ascii="宋体" w:hAnsi="宋体" w:cs="宋体"/>
      <w:color w:val="FF0000"/>
      <w:kern w:val="0"/>
      <w:sz w:val="20"/>
      <w:szCs w:val="20"/>
    </w:rPr>
  </w:style>
  <w:style w:type="paragraph" w:customStyle="1" w:styleId="xl56568">
    <w:name w:val="xl565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xl412">
    <w:name w:val="xl412"/>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fffffffff">
    <w:name w:val="È¡ÀÊ¡ÎÄ¡À¾"/>
    <w:basedOn w:val="a"/>
    <w:uiPriority w:val="99"/>
    <w:qFormat/>
    <w:pPr>
      <w:widowControl/>
      <w:overflowPunct w:val="0"/>
      <w:autoSpaceDE w:val="0"/>
      <w:autoSpaceDN w:val="0"/>
      <w:spacing w:line="360" w:lineRule="auto"/>
      <w:textAlignment w:val="baseline"/>
    </w:pPr>
    <w:rPr>
      <w:kern w:val="0"/>
      <w:szCs w:val="20"/>
    </w:rPr>
  </w:style>
  <w:style w:type="paragraph" w:customStyle="1" w:styleId="xl56529">
    <w:name w:val="xl565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bottom"/>
    </w:pPr>
    <w:rPr>
      <w:rFonts w:ascii="仿宋" w:eastAsia="仿宋" w:hAnsi="仿宋" w:cs="宋体"/>
      <w:b/>
      <w:bCs/>
      <w:kern w:val="0"/>
      <w:sz w:val="32"/>
      <w:szCs w:val="32"/>
    </w:rPr>
  </w:style>
  <w:style w:type="paragraph" w:customStyle="1" w:styleId="afffffffffffffffff0">
    <w:name w:val="指标要求"/>
    <w:basedOn w:val="a"/>
    <w:qFormat/>
    <w:pPr>
      <w:adjustRightInd/>
      <w:spacing w:line="360" w:lineRule="auto"/>
      <w:jc w:val="left"/>
    </w:pPr>
    <w:rPr>
      <w:rFonts w:ascii="宋体" w:hAnsi="宋体" w:cs="宋体"/>
      <w:color w:val="000000"/>
      <w:kern w:val="0"/>
      <w:szCs w:val="20"/>
    </w:rPr>
  </w:style>
  <w:style w:type="paragraph" w:customStyle="1" w:styleId="xl56569">
    <w:name w:val="xl565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b/>
      <w:bCs/>
      <w:kern w:val="0"/>
      <w:sz w:val="20"/>
      <w:szCs w:val="20"/>
    </w:rPr>
  </w:style>
  <w:style w:type="paragraph" w:customStyle="1" w:styleId="2fffb">
    <w:name w:val="正文  首行缩进2个字符"/>
    <w:qFormat/>
    <w:pPr>
      <w:spacing w:line="60" w:lineRule="atLeast"/>
      <w:ind w:firstLineChars="200" w:firstLine="200"/>
    </w:pPr>
    <w:rPr>
      <w:sz w:val="16"/>
      <w:szCs w:val="22"/>
      <w:lang w:eastAsia="en-US" w:bidi="en-US"/>
    </w:rPr>
  </w:style>
  <w:style w:type="paragraph" w:customStyle="1" w:styleId="154">
    <w:name w:val="样式 小四 全部大写 行距: 1.5 倍行距"/>
    <w:basedOn w:val="a"/>
    <w:uiPriority w:val="99"/>
    <w:qFormat/>
    <w:pPr>
      <w:adjustRightInd/>
      <w:spacing w:line="360" w:lineRule="auto"/>
    </w:pPr>
    <w:rPr>
      <w:rFonts w:eastAsia="楷体_GB2312" w:cs="宋体"/>
      <w:caps/>
      <w:sz w:val="24"/>
      <w:szCs w:val="20"/>
    </w:rPr>
  </w:style>
  <w:style w:type="paragraph" w:customStyle="1" w:styleId="xl31101">
    <w:name w:val="xl3110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textAlignment w:val="center"/>
    </w:pPr>
    <w:rPr>
      <w:rFonts w:ascii="宋体" w:hAnsi="宋体" w:cs="宋体"/>
      <w:b/>
      <w:bCs/>
      <w:kern w:val="0"/>
      <w:sz w:val="28"/>
      <w:szCs w:val="28"/>
    </w:rPr>
  </w:style>
  <w:style w:type="paragraph" w:customStyle="1" w:styleId="table">
    <w:name w:val="table"/>
    <w:basedOn w:val="a"/>
    <w:uiPriority w:val="99"/>
    <w:qFormat/>
    <w:pPr>
      <w:widowControl/>
      <w:adjustRightInd/>
      <w:spacing w:before="100" w:beforeAutospacing="1" w:after="100" w:afterAutospacing="1"/>
      <w:jc w:val="left"/>
    </w:pPr>
    <w:rPr>
      <w:rFonts w:ascii="Arial Unicode MS" w:hAnsi="Arial Unicode MS"/>
      <w:kern w:val="0"/>
      <w:sz w:val="18"/>
      <w:szCs w:val="18"/>
    </w:rPr>
  </w:style>
  <w:style w:type="paragraph" w:customStyle="1" w:styleId="xl60">
    <w:name w:val="xl60"/>
    <w:basedOn w:val="a"/>
    <w:qFormat/>
    <w:pPr>
      <w:widowControl/>
      <w:pBdr>
        <w:top w:val="single" w:sz="4" w:space="0" w:color="auto"/>
        <w:bottom w:val="single" w:sz="8" w:space="0" w:color="auto"/>
      </w:pBdr>
      <w:adjustRightInd/>
      <w:spacing w:before="100" w:beforeAutospacing="1" w:after="100" w:afterAutospacing="1"/>
      <w:jc w:val="center"/>
    </w:pPr>
    <w:rPr>
      <w:rFonts w:ascii="Arial Unicode MS" w:eastAsia="Arial Unicode MS" w:hAnsi="Arial Unicode MS"/>
      <w:kern w:val="0"/>
      <w:sz w:val="24"/>
    </w:rPr>
  </w:style>
  <w:style w:type="paragraph" w:customStyle="1" w:styleId="CharChar1CharCharCharCharCharCharCharChar">
    <w:name w:val="Char Char1 Char Char Char Char Char Char Char Char"/>
    <w:basedOn w:val="a"/>
    <w:qFormat/>
    <w:pPr>
      <w:widowControl/>
      <w:adjustRightInd/>
      <w:spacing w:after="160" w:line="240" w:lineRule="exact"/>
      <w:jc w:val="left"/>
    </w:pPr>
    <w:rPr>
      <w:rFonts w:ascii="Verdana" w:hAnsi="Verdana"/>
      <w:kern w:val="0"/>
      <w:sz w:val="20"/>
      <w:szCs w:val="20"/>
      <w:lang w:eastAsia="en-US"/>
    </w:rPr>
  </w:style>
  <w:style w:type="paragraph" w:customStyle="1" w:styleId="xl189">
    <w:name w:val="xl1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top"/>
    </w:pPr>
    <w:rPr>
      <w:rFonts w:ascii="宋体" w:hAnsi="宋体" w:cs="宋体"/>
      <w:kern w:val="0"/>
      <w:sz w:val="18"/>
      <w:szCs w:val="18"/>
    </w:rPr>
  </w:style>
  <w:style w:type="paragraph" w:customStyle="1" w:styleId="font15">
    <w:name w:val="font15"/>
    <w:basedOn w:val="a"/>
    <w:uiPriority w:val="99"/>
    <w:qFormat/>
    <w:pPr>
      <w:widowControl/>
      <w:adjustRightInd/>
      <w:spacing w:before="100" w:beforeAutospacing="1" w:after="100" w:afterAutospacing="1"/>
      <w:jc w:val="left"/>
    </w:pPr>
    <w:rPr>
      <w:rFonts w:ascii="宋体" w:hAnsi="宋体" w:cs="宋体"/>
      <w:kern w:val="0"/>
      <w:sz w:val="18"/>
      <w:szCs w:val="18"/>
    </w:rPr>
  </w:style>
  <w:style w:type="paragraph" w:customStyle="1" w:styleId="xl440">
    <w:name w:val="xl44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宋体" w:hAnsi="宋体" w:cs="宋体"/>
      <w:kern w:val="0"/>
      <w:sz w:val="20"/>
      <w:szCs w:val="20"/>
    </w:rPr>
  </w:style>
  <w:style w:type="paragraph" w:customStyle="1" w:styleId="xl96">
    <w:name w:val="xl96"/>
    <w:basedOn w:val="a"/>
    <w:uiPriority w:val="99"/>
    <w:qFormat/>
    <w:pPr>
      <w:widowControl/>
      <w:pBdr>
        <w:top w:val="single" w:sz="4" w:space="0" w:color="000000"/>
        <w:right w:val="single" w:sz="4" w:space="0" w:color="000000"/>
      </w:pBdr>
      <w:adjustRightInd/>
      <w:spacing w:before="100" w:beforeAutospacing="1" w:after="100" w:afterAutospacing="1"/>
      <w:jc w:val="left"/>
    </w:pPr>
    <w:rPr>
      <w:rFonts w:ascii="宋体" w:hAnsi="宋体" w:cs="宋体"/>
      <w:b/>
      <w:bCs/>
      <w:kern w:val="0"/>
      <w:sz w:val="16"/>
      <w:szCs w:val="16"/>
    </w:rPr>
  </w:style>
  <w:style w:type="paragraph" w:customStyle="1" w:styleId="xl158">
    <w:name w:val="xl15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18"/>
      <w:szCs w:val="18"/>
    </w:rPr>
  </w:style>
  <w:style w:type="paragraph" w:customStyle="1" w:styleId="TOC21">
    <w:name w:val="TOC 标题21"/>
    <w:basedOn w:val="11"/>
    <w:next w:val="a"/>
    <w:uiPriority w:val="39"/>
    <w:unhideWhenUsed/>
    <w:qFormat/>
    <w:pPr>
      <w:widowControl/>
      <w:tabs>
        <w:tab w:val="clear" w:pos="432"/>
      </w:tabs>
      <w:adjustRightInd/>
      <w:spacing w:before="480" w:after="0" w:line="276" w:lineRule="auto"/>
      <w:ind w:left="0" w:firstLine="0"/>
      <w:jc w:val="left"/>
      <w:outlineLvl w:val="9"/>
    </w:pPr>
    <w:rPr>
      <w:rFonts w:ascii="Cambria" w:hAnsi="Cambria"/>
      <w:bCs w:val="0"/>
      <w:color w:val="366091"/>
      <w:kern w:val="0"/>
      <w:sz w:val="28"/>
      <w:szCs w:val="28"/>
    </w:rPr>
  </w:style>
  <w:style w:type="paragraph" w:customStyle="1" w:styleId="Afffffffffffffffff1">
    <w:name w:val="A"/>
    <w:basedOn w:val="a"/>
    <w:qFormat/>
    <w:pPr>
      <w:tabs>
        <w:tab w:val="left" w:pos="840"/>
      </w:tabs>
      <w:adjustRightInd/>
      <w:ind w:left="840" w:hanging="420"/>
      <w:jc w:val="center"/>
      <w:outlineLvl w:val="0"/>
    </w:pPr>
    <w:rPr>
      <w:b/>
      <w:sz w:val="32"/>
      <w:szCs w:val="20"/>
    </w:rPr>
  </w:style>
  <w:style w:type="paragraph" w:customStyle="1" w:styleId="et83">
    <w:name w:val="et83"/>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148074">
    <w:name w:val="样式 左侧:  1.48 厘米 首行缩进:  0.74 厘米"/>
    <w:basedOn w:val="a"/>
    <w:qFormat/>
    <w:pPr>
      <w:adjustRightInd/>
      <w:spacing w:line="360" w:lineRule="auto"/>
      <w:ind w:left="839" w:firstLine="420"/>
    </w:pPr>
    <w:rPr>
      <w:rFonts w:cs="宋体"/>
      <w:sz w:val="24"/>
      <w:szCs w:val="20"/>
    </w:rPr>
  </w:style>
  <w:style w:type="paragraph" w:customStyle="1" w:styleId="et132">
    <w:name w:val="et132"/>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afffffffffffffffff2">
    <w:name w:val="连续正文文字"/>
    <w:basedOn w:val="af1"/>
    <w:qFormat/>
    <w:pPr>
      <w:autoSpaceDE/>
      <w:autoSpaceDN/>
      <w:adjustRightInd/>
      <w:ind w:rightChars="107" w:right="225" w:firstLine="420"/>
    </w:pPr>
    <w:rPr>
      <w:rFonts w:ascii="仿宋_GB2312" w:eastAsia="仿宋_GB2312" w:hAnsi="宋体" w:cs="Times New Roman"/>
      <w:snapToGrid/>
      <w:szCs w:val="20"/>
      <w:lang w:val="en-US"/>
    </w:rPr>
  </w:style>
  <w:style w:type="paragraph" w:customStyle="1" w:styleId="et57">
    <w:name w:val="et57"/>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et82">
    <w:name w:val="et82"/>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et141">
    <w:name w:val="et141"/>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et107">
    <w:name w:val="et107"/>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et99">
    <w:name w:val="et99"/>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et179">
    <w:name w:val="et179"/>
    <w:basedOn w:val="a"/>
    <w:qFormat/>
    <w:pPr>
      <w:widowControl/>
      <w:adjustRightInd/>
      <w:spacing w:before="100" w:beforeAutospacing="1" w:after="100" w:afterAutospacing="1"/>
      <w:jc w:val="left"/>
      <w:textAlignment w:val="bottom"/>
    </w:pPr>
    <w:rPr>
      <w:rFonts w:ascii="华文仿宋" w:eastAsia="华文仿宋" w:hAnsi="华文仿宋" w:cs="宋体"/>
      <w:color w:val="000000"/>
      <w:kern w:val="0"/>
      <w:sz w:val="24"/>
    </w:rPr>
  </w:style>
  <w:style w:type="paragraph" w:customStyle="1" w:styleId="2112">
    <w:name w:val="正文文本 211"/>
    <w:basedOn w:val="a"/>
    <w:qFormat/>
    <w:pPr>
      <w:widowControl/>
      <w:overflowPunct w:val="0"/>
      <w:autoSpaceDE w:val="0"/>
      <w:autoSpaceDN w:val="0"/>
      <w:ind w:left="720" w:hanging="720"/>
    </w:pPr>
    <w:rPr>
      <w:kern w:val="0"/>
      <w:sz w:val="24"/>
      <w:szCs w:val="20"/>
    </w:rPr>
  </w:style>
  <w:style w:type="paragraph" w:customStyle="1" w:styleId="et109">
    <w:name w:val="et109"/>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et86">
    <w:name w:val="et86"/>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et187">
    <w:name w:val="et187"/>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et111">
    <w:name w:val="et111"/>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et84">
    <w:name w:val="et84"/>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et44">
    <w:name w:val="et44"/>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et80">
    <w:name w:val="et80"/>
    <w:basedOn w:val="a"/>
    <w:qFormat/>
    <w:pPr>
      <w:widowControl/>
      <w:adjustRightInd/>
      <w:spacing w:before="100" w:beforeAutospacing="1" w:after="100" w:afterAutospacing="1"/>
      <w:jc w:val="left"/>
      <w:textAlignment w:val="bottom"/>
    </w:pPr>
    <w:rPr>
      <w:rFonts w:ascii="华文仿宋" w:eastAsia="华文仿宋" w:hAnsi="华文仿宋" w:cs="宋体"/>
      <w:color w:val="000000"/>
      <w:kern w:val="0"/>
      <w:sz w:val="20"/>
      <w:szCs w:val="20"/>
    </w:rPr>
  </w:style>
  <w:style w:type="paragraph" w:customStyle="1" w:styleId="et59">
    <w:name w:val="et59"/>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et137">
    <w:name w:val="et137"/>
    <w:basedOn w:val="a"/>
    <w:qFormat/>
    <w:pPr>
      <w:widowControl/>
      <w:adjustRightInd/>
      <w:spacing w:before="100" w:beforeAutospacing="1" w:after="100" w:afterAutospacing="1"/>
      <w:jc w:val="left"/>
      <w:textAlignment w:val="bottom"/>
    </w:pPr>
    <w:rPr>
      <w:rFonts w:ascii="华文仿宋" w:eastAsia="华文仿宋" w:hAnsi="华文仿宋" w:cs="宋体"/>
      <w:color w:val="000000"/>
      <w:kern w:val="0"/>
      <w:sz w:val="24"/>
    </w:rPr>
  </w:style>
  <w:style w:type="paragraph" w:customStyle="1" w:styleId="et91">
    <w:name w:val="et91"/>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et164">
    <w:name w:val="et164"/>
    <w:basedOn w:val="a"/>
    <w:qFormat/>
    <w:pPr>
      <w:widowControl/>
      <w:adjustRightInd/>
      <w:spacing w:before="100" w:beforeAutospacing="1" w:after="100" w:afterAutospacing="1"/>
      <w:jc w:val="left"/>
      <w:textAlignment w:val="bottom"/>
    </w:pPr>
    <w:rPr>
      <w:rFonts w:ascii="华文仿宋" w:eastAsia="华文仿宋" w:hAnsi="华文仿宋" w:cs="宋体"/>
      <w:color w:val="000000"/>
      <w:kern w:val="0"/>
      <w:sz w:val="24"/>
    </w:rPr>
  </w:style>
  <w:style w:type="paragraph" w:customStyle="1" w:styleId="et186">
    <w:name w:val="et186"/>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et145">
    <w:name w:val="et145"/>
    <w:basedOn w:val="a"/>
    <w:qFormat/>
    <w:pPr>
      <w:widowControl/>
      <w:adjustRightInd/>
      <w:spacing w:before="100" w:beforeAutospacing="1" w:after="100" w:afterAutospacing="1"/>
      <w:jc w:val="left"/>
      <w:textAlignment w:val="bottom"/>
    </w:pPr>
    <w:rPr>
      <w:rFonts w:ascii="华文仿宋" w:eastAsia="华文仿宋" w:hAnsi="华文仿宋" w:cs="宋体"/>
      <w:color w:val="000000"/>
      <w:kern w:val="0"/>
      <w:sz w:val="24"/>
    </w:rPr>
  </w:style>
  <w:style w:type="paragraph" w:customStyle="1" w:styleId="et121">
    <w:name w:val="et121"/>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et183">
    <w:name w:val="et183"/>
    <w:basedOn w:val="a"/>
    <w:qFormat/>
    <w:pPr>
      <w:widowControl/>
      <w:adjustRightInd/>
      <w:spacing w:before="100" w:beforeAutospacing="1" w:after="100" w:afterAutospacing="1"/>
      <w:jc w:val="left"/>
      <w:textAlignment w:val="bottom"/>
    </w:pPr>
    <w:rPr>
      <w:rFonts w:ascii="华文仿宋" w:eastAsia="华文仿宋" w:hAnsi="华文仿宋" w:cs="宋体"/>
      <w:color w:val="000000"/>
      <w:kern w:val="0"/>
      <w:sz w:val="24"/>
    </w:rPr>
  </w:style>
  <w:style w:type="paragraph" w:customStyle="1" w:styleId="et127">
    <w:name w:val="et127"/>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et162">
    <w:name w:val="et162"/>
    <w:basedOn w:val="a"/>
    <w:qFormat/>
    <w:pPr>
      <w:widowControl/>
      <w:adjustRightInd/>
      <w:spacing w:before="100" w:beforeAutospacing="1" w:after="100" w:afterAutospacing="1"/>
      <w:jc w:val="left"/>
      <w:textAlignment w:val="bottom"/>
    </w:pPr>
    <w:rPr>
      <w:rFonts w:ascii="华文仿宋" w:eastAsia="华文仿宋" w:hAnsi="华文仿宋" w:cs="宋体"/>
      <w:color w:val="000000"/>
      <w:kern w:val="0"/>
      <w:sz w:val="24"/>
    </w:rPr>
  </w:style>
  <w:style w:type="paragraph" w:customStyle="1" w:styleId="et146">
    <w:name w:val="et146"/>
    <w:basedOn w:val="a"/>
    <w:qFormat/>
    <w:pPr>
      <w:widowControl/>
      <w:adjustRightInd/>
      <w:spacing w:before="100" w:beforeAutospacing="1" w:after="100" w:afterAutospacing="1"/>
      <w:jc w:val="left"/>
      <w:textAlignment w:val="bottom"/>
    </w:pPr>
    <w:rPr>
      <w:rFonts w:ascii="华文仿宋" w:eastAsia="华文仿宋" w:hAnsi="华文仿宋" w:cs="宋体"/>
      <w:color w:val="000000"/>
      <w:kern w:val="0"/>
      <w:sz w:val="24"/>
    </w:rPr>
  </w:style>
  <w:style w:type="paragraph" w:customStyle="1" w:styleId="et129">
    <w:name w:val="et129"/>
    <w:basedOn w:val="a"/>
    <w:qFormat/>
    <w:pPr>
      <w:widowControl/>
      <w:adjustRightInd/>
      <w:spacing w:before="100" w:beforeAutospacing="1" w:after="100" w:afterAutospacing="1"/>
      <w:jc w:val="left"/>
      <w:textAlignment w:val="center"/>
    </w:pPr>
    <w:rPr>
      <w:rFonts w:ascii="宋体" w:hAnsi="宋体" w:cs="宋体"/>
      <w:color w:val="000000"/>
      <w:kern w:val="0"/>
      <w:sz w:val="24"/>
    </w:rPr>
  </w:style>
  <w:style w:type="paragraph" w:customStyle="1" w:styleId="et106">
    <w:name w:val="et106"/>
    <w:basedOn w:val="a"/>
    <w:qFormat/>
    <w:pPr>
      <w:widowControl/>
      <w:adjustRightInd/>
      <w:spacing w:before="100" w:beforeAutospacing="1" w:after="100" w:afterAutospacing="1"/>
      <w:jc w:val="left"/>
      <w:textAlignment w:val="center"/>
    </w:pPr>
    <w:rPr>
      <w:rFonts w:ascii="华文仿宋" w:eastAsia="华文仿宋" w:hAnsi="华文仿宋" w:cs="宋体"/>
      <w:color w:val="000000"/>
      <w:kern w:val="0"/>
      <w:sz w:val="24"/>
    </w:rPr>
  </w:style>
  <w:style w:type="paragraph" w:customStyle="1" w:styleId="reader-word-layerreader-word-s3-10">
    <w:name w:val="reader-word-layer reader-word-s3-10"/>
    <w:basedOn w:val="a"/>
    <w:qFormat/>
    <w:pPr>
      <w:widowControl/>
      <w:adjustRightInd/>
      <w:spacing w:before="100" w:beforeAutospacing="1" w:after="100" w:afterAutospacing="1"/>
      <w:jc w:val="left"/>
    </w:pPr>
    <w:rPr>
      <w:rFonts w:ascii="宋体" w:hAnsi="宋体" w:cs="宋体"/>
      <w:kern w:val="0"/>
      <w:sz w:val="24"/>
    </w:rPr>
  </w:style>
  <w:style w:type="paragraph" w:customStyle="1" w:styleId="Style1216">
    <w:name w:val="_Style 1216"/>
    <w:basedOn w:val="a"/>
    <w:next w:val="affff1"/>
    <w:uiPriority w:val="34"/>
    <w:qFormat/>
    <w:pPr>
      <w:adjustRightInd/>
      <w:ind w:firstLineChars="200" w:firstLine="420"/>
    </w:pPr>
    <w:rPr>
      <w:rFonts w:ascii="Calibri" w:hAnsi="Calibri"/>
      <w:szCs w:val="22"/>
    </w:rPr>
  </w:style>
  <w:style w:type="paragraph" w:customStyle="1" w:styleId="68">
    <w:name w:val="列出段落6"/>
    <w:basedOn w:val="a"/>
    <w:uiPriority w:val="34"/>
    <w:qFormat/>
    <w:pPr>
      <w:widowControl/>
      <w:adjustRightInd/>
      <w:ind w:firstLineChars="200" w:firstLine="420"/>
      <w:jc w:val="left"/>
    </w:pPr>
    <w:rPr>
      <w:szCs w:val="20"/>
    </w:rPr>
  </w:style>
  <w:style w:type="paragraph" w:customStyle="1" w:styleId="2fffc">
    <w:name w:val="正文文字2"/>
    <w:basedOn w:val="af1"/>
    <w:qFormat/>
    <w:pPr>
      <w:autoSpaceDE/>
      <w:autoSpaceDN/>
      <w:spacing w:after="60" w:line="360" w:lineRule="atLeast"/>
      <w:ind w:leftChars="30" w:left="72" w:rightChars="30" w:right="72"/>
      <w:jc w:val="center"/>
      <w:textAlignment w:val="baseline"/>
    </w:pPr>
    <w:rPr>
      <w:rFonts w:ascii="Arial" w:eastAsia="黑体" w:hAnsi="Times New Roman" w:cs="Times New Roman"/>
      <w:snapToGrid/>
      <w:kern w:val="0"/>
      <w:sz w:val="21"/>
      <w:szCs w:val="20"/>
      <w:lang w:val="en-US"/>
    </w:rPr>
  </w:style>
  <w:style w:type="paragraph" w:customStyle="1" w:styleId="afffffffffffffffff3">
    <w:name w:val="中文正文"/>
    <w:basedOn w:val="a"/>
    <w:qFormat/>
    <w:pPr>
      <w:adjustRightInd/>
      <w:spacing w:line="360" w:lineRule="auto"/>
      <w:ind w:firstLineChars="200" w:firstLine="1040"/>
    </w:pPr>
    <w:rPr>
      <w:sz w:val="24"/>
    </w:rPr>
  </w:style>
  <w:style w:type="table" w:customStyle="1" w:styleId="2113">
    <w:name w:val="简明型 211"/>
    <w:basedOn w:val="a3"/>
    <w:qFormat/>
    <w:pPr>
      <w:widowControl w:val="0"/>
      <w:jc w:val="both"/>
    </w:p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0">
    <w:name w:val="网格型36"/>
    <w:basedOn w:val="a3"/>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3"/>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3"/>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网格型5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网格型6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3"/>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3"/>
    <w:uiPriority w:val="59"/>
    <w:qFormat/>
    <w:rPr>
      <w:rFonts w:ascii="Calibri" w:hAnsi="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a3"/>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网格型29"/>
    <w:basedOn w:val="a3"/>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网格型110"/>
    <w:basedOn w:val="a3"/>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网格型28"/>
    <w:basedOn w:val="a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简明型 22"/>
    <w:basedOn w:val="a3"/>
    <w:qFormat/>
    <w:pPr>
      <w:widowControl w:val="0"/>
      <w:jc w:val="both"/>
    </w:p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5">
    <w:name w:val="网格型22"/>
    <w:basedOn w:val="a3"/>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3"/>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3"/>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 11"/>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
    <w:name w:val="网格型12"/>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3"/>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网格型9"/>
    <w:basedOn w:val="a3"/>
    <w:autoRedefine/>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网格型2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简明型 21"/>
    <w:basedOn w:val="a3"/>
    <w:qFormat/>
    <w:pPr>
      <w:widowControl w:val="0"/>
      <w:jc w:val="both"/>
    </w:p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50">
    <w:name w:val="网格型45"/>
    <w:basedOn w:val="a3"/>
    <w:uiPriority w:val="5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网格型8"/>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0">
    <w:name w:val="网格型37"/>
    <w:basedOn w:val="a3"/>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a3"/>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autoRedefine/>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简明型 221"/>
    <w:basedOn w:val="a3"/>
    <w:qFormat/>
    <w:pPr>
      <w:widowControl w:val="0"/>
      <w:jc w:val="both"/>
    </w:pP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5">
    <w:name w:val="网格型15"/>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3"/>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网格型30"/>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普通表格 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3100">
    <w:name w:val="网格型310"/>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简明型 212"/>
    <w:basedOn w:val="a3"/>
    <w:qFormat/>
    <w:pPr>
      <w:widowControl w:val="0"/>
      <w:jc w:val="both"/>
    </w:pP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73">
    <w:name w:val="网格型7"/>
    <w:basedOn w:val="a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tblPr>
      <w:tblCellMar>
        <w:top w:w="0" w:type="dxa"/>
        <w:left w:w="0" w:type="dxa"/>
        <w:bottom w:w="0" w:type="dxa"/>
        <w:right w:w="0" w:type="dxa"/>
      </w:tblCellMar>
    </w:tblPr>
  </w:style>
  <w:style w:type="table" w:customStyle="1" w:styleId="400">
    <w:name w:val="网格型40"/>
    <w:basedOn w:val="a3"/>
    <w:uiPriority w:val="3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3"/>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3">
    <w:name w:val="简明型 23"/>
    <w:basedOn w:val="a3"/>
    <w:qFormat/>
    <w:pPr>
      <w:widowControl w:val="0"/>
      <w:jc w:val="both"/>
    </w:pP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10">
    <w:name w:val="简明型 2111"/>
    <w:basedOn w:val="a3"/>
    <w:qFormat/>
    <w:pPr>
      <w:widowControl w:val="0"/>
      <w:jc w:val="both"/>
    </w:pP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90">
    <w:name w:val="网格型19"/>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网格型20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网格型210"/>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网格型24"/>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网格型211"/>
    <w:basedOn w:val="a3"/>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uiPriority w:val="59"/>
    <w:qFormat/>
    <w:locked/>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3"/>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网格型44"/>
    <w:basedOn w:val="a3"/>
    <w:unhideWhenUsed/>
    <w:qFormat/>
    <w:pPr>
      <w:ind w:left="357"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c">
    <w:name w:val="浅色网格型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8">
    <w:name w:val="网格型11"/>
    <w:basedOn w:val="a3"/>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d">
    <w:name w:val="未处理的提及2"/>
    <w:basedOn w:val="a2"/>
    <w:uiPriority w:val="99"/>
    <w:semiHidden/>
    <w:unhideWhenUsed/>
    <w:rPr>
      <w:color w:val="605E5C"/>
      <w:shd w:val="clear" w:color="auto" w:fill="E1DFDD"/>
    </w:rPr>
  </w:style>
  <w:style w:type="paragraph" w:customStyle="1" w:styleId="10">
    <w:name w:val="正文（1）"/>
    <w:basedOn w:val="a"/>
    <w:link w:val="1Char4"/>
    <w:autoRedefine/>
    <w:pPr>
      <w:widowControl/>
      <w:numPr>
        <w:numId w:val="8"/>
      </w:numPr>
      <w:spacing w:line="360" w:lineRule="auto"/>
      <w:jc w:val="left"/>
    </w:pPr>
    <w:rPr>
      <w:sz w:val="24"/>
      <w:szCs w:val="21"/>
    </w:rPr>
  </w:style>
  <w:style w:type="character" w:customStyle="1" w:styleId="T-">
    <w:name w:val="T-图片 字符"/>
    <w:basedOn w:val="a2"/>
    <w:link w:val="T-0"/>
    <w:qFormat/>
    <w:rPr>
      <w:sz w:val="24"/>
      <w:szCs w:val="24"/>
    </w:rPr>
  </w:style>
  <w:style w:type="paragraph" w:customStyle="1" w:styleId="T-0">
    <w:name w:val="T-图片"/>
    <w:basedOn w:val="a"/>
    <w:link w:val="T-"/>
    <w:autoRedefine/>
    <w:qFormat/>
    <w:pPr>
      <w:widowControl/>
      <w:adjustRightInd/>
      <w:spacing w:line="360" w:lineRule="auto"/>
      <w:jc w:val="center"/>
    </w:pPr>
    <w:rPr>
      <w:kern w:val="0"/>
      <w:sz w:val="24"/>
    </w:rPr>
  </w:style>
  <w:style w:type="character" w:customStyle="1" w:styleId="1Char4">
    <w:name w:val="正文（1） Char"/>
    <w:basedOn w:val="a2"/>
    <w:link w:val="10"/>
    <w:qFormat/>
    <w:rPr>
      <w:kern w:val="2"/>
      <w:sz w:val="24"/>
      <w:szCs w:val="21"/>
    </w:rPr>
  </w:style>
  <w:style w:type="paragraph" w:customStyle="1" w:styleId="69">
    <w:name w:val="修订6"/>
    <w:hidden/>
    <w:uiPriority w:val="99"/>
    <w:unhideWhenUsed/>
    <w:rPr>
      <w:kern w:val="2"/>
      <w:sz w:val="21"/>
      <w:szCs w:val="24"/>
    </w:rPr>
  </w:style>
  <w:style w:type="paragraph" w:customStyle="1" w:styleId="74">
    <w:name w:val="修订7"/>
    <w:hidden/>
    <w:uiPriority w:val="99"/>
    <w:unhideWhenUsed/>
    <w:rPr>
      <w:kern w:val="2"/>
      <w:sz w:val="21"/>
      <w:szCs w:val="24"/>
    </w:rPr>
  </w:style>
  <w:style w:type="character" w:customStyle="1" w:styleId="3f9">
    <w:name w:val="未处理的提及3"/>
    <w:basedOn w:val="a2"/>
    <w:uiPriority w:val="99"/>
    <w:semiHidden/>
    <w:unhideWhenUsed/>
    <w:rPr>
      <w:color w:val="605E5C"/>
      <w:shd w:val="clear" w:color="auto" w:fill="E1DFDD"/>
    </w:rPr>
  </w:style>
  <w:style w:type="paragraph" w:styleId="afffffffffffffffff4">
    <w:name w:val="Revision"/>
    <w:hidden/>
    <w:uiPriority w:val="99"/>
    <w:unhideWhenUsed/>
    <w:rsid w:val="00913892"/>
    <w:rPr>
      <w:kern w:val="2"/>
      <w:sz w:val="21"/>
      <w:szCs w:val="24"/>
    </w:rPr>
  </w:style>
  <w:style w:type="character" w:styleId="afffffffffffffffff5">
    <w:name w:val="Unresolved Mention"/>
    <w:basedOn w:val="a2"/>
    <w:uiPriority w:val="99"/>
    <w:semiHidden/>
    <w:unhideWhenUsed/>
    <w:rsid w:val="00913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yperlink" Target="https://www.zcygov.cn/&#65289;&#33719;&#21462;&#65288;&#19979;&#36733;&#65289;&#25307;&#26631;&#25991;&#20214;&#65292;&#24182;&#20110;2024&#24180;6&#26376;12&#26085;14&#28857;%2000&#20998;00&#31186;"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header" Target="head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18208</Words>
  <Characters>103786</Characters>
  <Application>Microsoft Office Word</Application>
  <DocSecurity>0</DocSecurity>
  <Lines>864</Lines>
  <Paragraphs>243</Paragraphs>
  <ScaleCrop>false</ScaleCrop>
  <Company>杭州市国内经济合作办公室</Company>
  <LinksUpToDate>false</LinksUpToDate>
  <CharactersWithSpaces>121751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先生 裘</cp:lastModifiedBy>
  <cp:revision>10</cp:revision>
  <cp:lastPrinted>2024-01-08T05:09:00Z</cp:lastPrinted>
  <dcterms:created xsi:type="dcterms:W3CDTF">2024-05-13T04:54:00Z</dcterms:created>
  <dcterms:modified xsi:type="dcterms:W3CDTF">2024-05-20T06:15:00Z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4E9AE46B42654CB8A9BCDC5321561DB1_13</vt:lpwstr>
  </property>
</Properties>
</file>