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80E3FE">
      <w:pPr>
        <w:rPr>
          <w:rFonts w:ascii="宋体" w:hAnsi="宋体" w:cs="宋体"/>
          <w:b/>
          <w:szCs w:val="21"/>
          <w:highlight w:val="none"/>
        </w:rPr>
      </w:pPr>
    </w:p>
    <w:p w14:paraId="79039F5D">
      <w:pPr>
        <w:rPr>
          <w:rFonts w:ascii="宋体" w:hAnsi="宋体" w:cs="宋体"/>
          <w:b/>
          <w:szCs w:val="21"/>
          <w:highlight w:val="none"/>
        </w:rPr>
      </w:pPr>
    </w:p>
    <w:p w14:paraId="781B3CDB">
      <w:pPr>
        <w:rPr>
          <w:rFonts w:ascii="宋体" w:hAnsi="宋体" w:cs="宋体"/>
          <w:b/>
          <w:szCs w:val="21"/>
          <w:highlight w:val="none"/>
        </w:rPr>
      </w:pPr>
    </w:p>
    <w:p w14:paraId="598D8501">
      <w:pPr>
        <w:rPr>
          <w:rFonts w:ascii="宋体" w:hAnsi="宋体" w:cs="宋体"/>
          <w:b/>
          <w:szCs w:val="21"/>
          <w:highlight w:val="none"/>
        </w:rPr>
      </w:pPr>
    </w:p>
    <w:p w14:paraId="7390B105">
      <w:pPr>
        <w:jc w:val="center"/>
        <w:rPr>
          <w:rFonts w:ascii="宋体" w:hAnsi="宋体" w:cs="宋体"/>
          <w:b/>
          <w:sz w:val="44"/>
          <w:szCs w:val="44"/>
          <w:highlight w:val="none"/>
        </w:rPr>
      </w:pPr>
      <w:r>
        <w:rPr>
          <w:rFonts w:hint="default" w:ascii="宋体" w:hAnsi="宋体" w:cs="宋体"/>
          <w:b/>
          <w:sz w:val="44"/>
          <w:szCs w:val="44"/>
          <w:highlight w:val="none"/>
          <w:lang w:val="en-US"/>
        </w:rPr>
        <w:t>中共浙江省委统战部</w:t>
      </w:r>
      <w:r>
        <w:rPr>
          <w:rFonts w:hint="eastAsia" w:ascii="宋体" w:hAnsi="宋体" w:cs="宋体"/>
          <w:b/>
          <w:sz w:val="44"/>
          <w:szCs w:val="44"/>
          <w:highlight w:val="none"/>
        </w:rPr>
        <w:t>政府采购</w:t>
      </w:r>
    </w:p>
    <w:p w14:paraId="2C13646A">
      <w:pPr>
        <w:jc w:val="center"/>
        <w:rPr>
          <w:rFonts w:ascii="宋体" w:hAnsi="宋体" w:cs="宋体"/>
          <w:b/>
          <w:sz w:val="44"/>
          <w:szCs w:val="44"/>
          <w:highlight w:val="none"/>
        </w:rPr>
      </w:pPr>
      <w:r>
        <w:rPr>
          <w:rFonts w:hint="eastAsia" w:ascii="宋体" w:hAnsi="宋体" w:cs="宋体"/>
          <w:b/>
          <w:sz w:val="44"/>
          <w:szCs w:val="44"/>
          <w:highlight w:val="none"/>
          <w:lang w:val="en-US" w:eastAsia="zh-CN"/>
        </w:rPr>
        <w:t>第二届浙港现代专业服务合作会议</w:t>
      </w:r>
      <w:r>
        <w:rPr>
          <w:rFonts w:hint="eastAsia" w:ascii="宋体" w:hAnsi="宋体" w:cs="宋体"/>
          <w:b/>
          <w:sz w:val="44"/>
          <w:szCs w:val="44"/>
          <w:highlight w:val="none"/>
        </w:rPr>
        <w:t>项目</w:t>
      </w:r>
    </w:p>
    <w:p w14:paraId="636FF3C2">
      <w:pPr>
        <w:rPr>
          <w:rFonts w:ascii="宋体" w:hAnsi="宋体" w:cs="宋体"/>
          <w:b/>
          <w:szCs w:val="21"/>
          <w:highlight w:val="none"/>
          <w:u w:val="single"/>
        </w:rPr>
      </w:pPr>
    </w:p>
    <w:p w14:paraId="3068D927">
      <w:pPr>
        <w:rPr>
          <w:rFonts w:ascii="宋体" w:hAnsi="宋体" w:cs="宋体"/>
          <w:b/>
          <w:szCs w:val="21"/>
          <w:highlight w:val="none"/>
          <w:u w:val="single"/>
        </w:rPr>
      </w:pPr>
    </w:p>
    <w:p w14:paraId="4F927617">
      <w:pPr>
        <w:jc w:val="center"/>
        <w:rPr>
          <w:rFonts w:ascii="宋体" w:hAnsi="宋体" w:cs="宋体"/>
          <w:b/>
          <w:sz w:val="100"/>
          <w:szCs w:val="100"/>
          <w:highlight w:val="none"/>
        </w:rPr>
      </w:pPr>
      <w:r>
        <w:rPr>
          <w:rFonts w:hint="eastAsia" w:ascii="宋体" w:hAnsi="宋体" w:cs="宋体"/>
          <w:b/>
          <w:sz w:val="100"/>
          <w:szCs w:val="100"/>
          <w:highlight w:val="none"/>
        </w:rPr>
        <w:t>采购文件</w:t>
      </w:r>
    </w:p>
    <w:p w14:paraId="10236E1D">
      <w:pPr>
        <w:rPr>
          <w:rFonts w:ascii="宋体" w:hAnsi="宋体" w:cs="宋体"/>
          <w:b/>
          <w:szCs w:val="21"/>
          <w:highlight w:val="none"/>
        </w:rPr>
      </w:pPr>
    </w:p>
    <w:p w14:paraId="3751B631">
      <w:pPr>
        <w:rPr>
          <w:rFonts w:ascii="宋体" w:hAnsi="宋体" w:cs="宋体"/>
          <w:b/>
          <w:szCs w:val="21"/>
          <w:highlight w:val="none"/>
        </w:rPr>
      </w:pPr>
    </w:p>
    <w:p w14:paraId="28C9B444">
      <w:pPr>
        <w:jc w:val="center"/>
        <w:rPr>
          <w:rFonts w:ascii="宋体" w:hAnsi="宋体" w:cs="宋体"/>
          <w:b/>
          <w:sz w:val="36"/>
          <w:highlight w:val="none"/>
        </w:rPr>
      </w:pPr>
      <w:r>
        <w:rPr>
          <w:rFonts w:hint="eastAsia" w:ascii="宋体" w:hAnsi="宋体" w:cs="宋体"/>
          <w:highlight w:val="none"/>
        </w:rPr>
        <w:drawing>
          <wp:inline distT="0" distB="0" distL="114300" distR="114300">
            <wp:extent cx="2303780" cy="1790700"/>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cstate="print"/>
                    <a:stretch>
                      <a:fillRect/>
                    </a:stretch>
                  </pic:blipFill>
                  <pic:spPr>
                    <a:xfrm>
                      <a:off x="0" y="0"/>
                      <a:ext cx="2303780" cy="1790700"/>
                    </a:xfrm>
                    <a:prstGeom prst="rect">
                      <a:avLst/>
                    </a:prstGeom>
                    <a:noFill/>
                    <a:ln>
                      <a:noFill/>
                    </a:ln>
                  </pic:spPr>
                </pic:pic>
              </a:graphicData>
            </a:graphic>
          </wp:inline>
        </w:drawing>
      </w:r>
      <w:bookmarkStart w:id="429" w:name="_GoBack"/>
      <w:bookmarkEnd w:id="429"/>
    </w:p>
    <w:p w14:paraId="7F840B11">
      <w:pPr>
        <w:rPr>
          <w:rFonts w:ascii="宋体" w:hAnsi="宋体" w:cs="宋体"/>
          <w:b/>
          <w:szCs w:val="21"/>
          <w:highlight w:val="none"/>
        </w:rPr>
      </w:pPr>
    </w:p>
    <w:p w14:paraId="7E8A6079">
      <w:pPr>
        <w:rPr>
          <w:rFonts w:ascii="宋体" w:hAnsi="宋体" w:cs="宋体"/>
          <w:b/>
          <w:szCs w:val="21"/>
          <w:highlight w:val="none"/>
        </w:rPr>
      </w:pPr>
    </w:p>
    <w:p w14:paraId="3C87BCB5">
      <w:pPr>
        <w:ind w:firstLine="1489" w:firstLineChars="496"/>
        <w:rPr>
          <w:rFonts w:ascii="宋体" w:hAnsi="宋体" w:cs="宋体"/>
          <w:b/>
          <w:sz w:val="30"/>
          <w:szCs w:val="30"/>
          <w:highlight w:val="none"/>
        </w:rPr>
      </w:pPr>
      <w:r>
        <w:rPr>
          <w:rFonts w:hint="eastAsia" w:ascii="宋体" w:hAnsi="宋体" w:cs="宋体"/>
          <w:b/>
          <w:sz w:val="30"/>
          <w:szCs w:val="30"/>
          <w:highlight w:val="none"/>
        </w:rPr>
        <w:t>采购方式：竞争性磋商</w:t>
      </w:r>
    </w:p>
    <w:p w14:paraId="5360046D">
      <w:pPr>
        <w:ind w:firstLine="1489" w:firstLineChars="496"/>
        <w:rPr>
          <w:rFonts w:hint="default" w:ascii="宋体" w:hAnsi="宋体" w:eastAsia="宋体" w:cs="宋体"/>
          <w:b/>
          <w:sz w:val="30"/>
          <w:szCs w:val="30"/>
          <w:highlight w:val="none"/>
          <w:lang w:val="en-US" w:eastAsia="zh-CN"/>
        </w:rPr>
      </w:pPr>
      <w:r>
        <w:rPr>
          <w:rFonts w:hint="eastAsia" w:ascii="宋体" w:hAnsi="宋体" w:cs="宋体"/>
          <w:b/>
          <w:sz w:val="30"/>
          <w:szCs w:val="30"/>
          <w:highlight w:val="none"/>
        </w:rPr>
        <w:t>项目编号：</w:t>
      </w:r>
      <w:r>
        <w:rPr>
          <w:rFonts w:hint="default" w:ascii="宋体" w:hAnsi="宋体" w:cs="宋体"/>
          <w:b/>
          <w:sz w:val="30"/>
          <w:szCs w:val="30"/>
          <w:highlight w:val="none"/>
          <w:lang w:val="en-US" w:eastAsia="zh-CN"/>
        </w:rPr>
        <w:t>CTZB-2025070161</w:t>
      </w:r>
    </w:p>
    <w:p w14:paraId="54277E84">
      <w:pPr>
        <w:rPr>
          <w:rFonts w:ascii="宋体" w:hAnsi="宋体" w:cs="宋体"/>
          <w:b/>
          <w:szCs w:val="21"/>
          <w:highlight w:val="none"/>
        </w:rPr>
      </w:pPr>
    </w:p>
    <w:p w14:paraId="6CEEA08F">
      <w:pPr>
        <w:rPr>
          <w:rFonts w:ascii="宋体" w:hAnsi="宋体" w:cs="宋体"/>
          <w:b/>
          <w:szCs w:val="21"/>
          <w:highlight w:val="none"/>
        </w:rPr>
      </w:pPr>
    </w:p>
    <w:p w14:paraId="230D14EA">
      <w:pPr>
        <w:rPr>
          <w:rFonts w:ascii="宋体" w:hAnsi="宋体" w:cs="宋体"/>
          <w:b/>
          <w:szCs w:val="21"/>
          <w:highlight w:val="none"/>
        </w:rPr>
      </w:pPr>
    </w:p>
    <w:p w14:paraId="185453F3">
      <w:pPr>
        <w:ind w:firstLine="1351" w:firstLineChars="450"/>
        <w:rPr>
          <w:rFonts w:ascii="宋体" w:hAnsi="宋体" w:cs="宋体"/>
          <w:b/>
          <w:sz w:val="30"/>
          <w:szCs w:val="30"/>
          <w:highlight w:val="none"/>
        </w:rPr>
      </w:pPr>
      <w:r>
        <w:rPr>
          <w:rFonts w:hint="eastAsia" w:ascii="宋体" w:hAnsi="宋体" w:cs="宋体"/>
          <w:b/>
          <w:sz w:val="30"/>
          <w:szCs w:val="30"/>
          <w:highlight w:val="none"/>
        </w:rPr>
        <w:t>采购人：</w:t>
      </w:r>
      <w:r>
        <w:rPr>
          <w:rFonts w:hint="default" w:ascii="宋体" w:hAnsi="宋体" w:cs="宋体"/>
          <w:b/>
          <w:sz w:val="30"/>
          <w:szCs w:val="30"/>
          <w:highlight w:val="none"/>
          <w:u w:val="single"/>
          <w:lang w:val="en-US"/>
        </w:rPr>
        <w:t>中共浙江省委统战部</w:t>
      </w:r>
      <w:r>
        <w:rPr>
          <w:rFonts w:hint="eastAsia" w:ascii="宋体" w:hAnsi="宋体" w:cs="宋体"/>
          <w:b/>
          <w:sz w:val="30"/>
          <w:szCs w:val="30"/>
          <w:highlight w:val="none"/>
        </w:rPr>
        <w:t>（盖章）</w:t>
      </w:r>
    </w:p>
    <w:p w14:paraId="26F83C0F">
      <w:pPr>
        <w:ind w:firstLine="1351" w:firstLineChars="450"/>
        <w:rPr>
          <w:rFonts w:ascii="宋体" w:hAnsi="宋体" w:cs="宋体"/>
          <w:b/>
          <w:sz w:val="30"/>
          <w:szCs w:val="30"/>
          <w:highlight w:val="none"/>
        </w:rPr>
      </w:pPr>
      <w:r>
        <w:rPr>
          <w:rFonts w:hint="eastAsia" w:ascii="宋体" w:hAnsi="宋体" w:cs="宋体"/>
          <w:b/>
          <w:sz w:val="30"/>
          <w:szCs w:val="30"/>
          <w:highlight w:val="none"/>
        </w:rPr>
        <w:t>采购代理机构：</w:t>
      </w:r>
      <w:r>
        <w:rPr>
          <w:rFonts w:hint="eastAsia" w:ascii="宋体" w:hAnsi="宋体" w:cs="宋体"/>
          <w:b/>
          <w:sz w:val="30"/>
          <w:szCs w:val="30"/>
          <w:highlight w:val="none"/>
          <w:u w:val="single"/>
        </w:rPr>
        <w:t>浙江省成套招标代理有限公司</w:t>
      </w:r>
      <w:r>
        <w:rPr>
          <w:rFonts w:hint="eastAsia" w:ascii="宋体" w:hAnsi="宋体" w:cs="宋体"/>
          <w:b/>
          <w:sz w:val="30"/>
          <w:szCs w:val="30"/>
          <w:highlight w:val="none"/>
        </w:rPr>
        <w:t>（盖章）</w:t>
      </w:r>
    </w:p>
    <w:p w14:paraId="6F0D11F9">
      <w:pPr>
        <w:jc w:val="center"/>
        <w:rPr>
          <w:rFonts w:ascii="宋体" w:hAnsi="宋体" w:cs="宋体"/>
          <w:b/>
          <w:sz w:val="30"/>
          <w:szCs w:val="30"/>
          <w:highlight w:val="none"/>
        </w:rPr>
      </w:pPr>
    </w:p>
    <w:p w14:paraId="4FA2B55A">
      <w:pPr>
        <w:jc w:val="center"/>
        <w:rPr>
          <w:rFonts w:ascii="宋体" w:hAnsi="宋体" w:cs="宋体"/>
          <w:b/>
          <w:sz w:val="30"/>
          <w:szCs w:val="30"/>
          <w:highlight w:val="none"/>
        </w:rPr>
      </w:pPr>
      <w:r>
        <w:rPr>
          <w:rFonts w:hint="eastAsia" w:ascii="宋体" w:hAnsi="宋体" w:cs="宋体"/>
          <w:b/>
          <w:sz w:val="30"/>
          <w:szCs w:val="30"/>
          <w:highlight w:val="none"/>
        </w:rPr>
        <w:t>二〇二</w:t>
      </w:r>
      <w:r>
        <w:rPr>
          <w:rFonts w:hint="eastAsia" w:ascii="宋体" w:hAnsi="宋体" w:cs="宋体"/>
          <w:b/>
          <w:sz w:val="30"/>
          <w:szCs w:val="30"/>
          <w:highlight w:val="none"/>
          <w:lang w:val="en-US" w:eastAsia="zh-CN"/>
        </w:rPr>
        <w:t>五</w:t>
      </w:r>
      <w:r>
        <w:rPr>
          <w:rFonts w:hint="eastAsia" w:ascii="宋体" w:hAnsi="宋体" w:cs="宋体"/>
          <w:b/>
          <w:sz w:val="30"/>
          <w:szCs w:val="30"/>
          <w:highlight w:val="none"/>
        </w:rPr>
        <w:t>年</w:t>
      </w:r>
      <w:r>
        <w:rPr>
          <w:rFonts w:hint="eastAsia" w:ascii="宋体" w:hAnsi="宋体" w:cs="宋体"/>
          <w:b/>
          <w:sz w:val="30"/>
          <w:szCs w:val="30"/>
          <w:highlight w:val="none"/>
          <w:lang w:val="en-US" w:eastAsia="zh-CN"/>
        </w:rPr>
        <w:t>七</w:t>
      </w:r>
      <w:r>
        <w:rPr>
          <w:rFonts w:hint="eastAsia" w:ascii="宋体" w:hAnsi="宋体" w:cs="宋体"/>
          <w:b/>
          <w:sz w:val="30"/>
          <w:szCs w:val="30"/>
          <w:highlight w:val="none"/>
        </w:rPr>
        <w:t>月</w:t>
      </w:r>
    </w:p>
    <w:p w14:paraId="5B41A627">
      <w:pPr>
        <w:pStyle w:val="2"/>
        <w:spacing w:line="360" w:lineRule="auto"/>
        <w:rPr>
          <w:rFonts w:ascii="宋体" w:hAnsi="宋体" w:eastAsia="宋体" w:cs="宋体"/>
          <w:color w:val="auto"/>
          <w:highlight w:val="none"/>
        </w:rPr>
      </w:pPr>
      <w:r>
        <w:rPr>
          <w:rFonts w:hint="eastAsia" w:ascii="宋体" w:hAnsi="宋体" w:eastAsia="宋体" w:cs="宋体"/>
          <w:color w:val="auto"/>
          <w:highlight w:val="none"/>
        </w:rPr>
        <w:br w:type="page"/>
      </w:r>
      <w:bookmarkStart w:id="0" w:name="_Toc442"/>
      <w:bookmarkStart w:id="1" w:name="_Toc23506"/>
      <w:r>
        <w:rPr>
          <w:rFonts w:hint="eastAsia" w:ascii="宋体" w:hAnsi="宋体" w:eastAsia="宋体" w:cs="宋体"/>
          <w:color w:val="auto"/>
          <w:highlight w:val="none"/>
        </w:rPr>
        <w:t>目 录</w:t>
      </w:r>
      <w:bookmarkEnd w:id="0"/>
      <w:bookmarkEnd w:id="1"/>
    </w:p>
    <w:p w14:paraId="63213AB6">
      <w:pPr>
        <w:pStyle w:val="28"/>
        <w:tabs>
          <w:tab w:val="right" w:leader="dot" w:pos="9186"/>
          <w:tab w:val="clear" w:pos="9403"/>
        </w:tabs>
        <w:spacing w:line="360" w:lineRule="auto"/>
        <w:rPr>
          <w:rFonts w:ascii="宋体" w:hAnsi="宋体" w:cs="宋体"/>
          <w:highlight w:val="none"/>
        </w:rPr>
      </w:pPr>
      <w:r>
        <w:rPr>
          <w:rFonts w:hint="eastAsia" w:ascii="宋体" w:hAnsi="宋体" w:cs="宋体"/>
          <w:bCs w:val="0"/>
          <w:caps w:val="0"/>
          <w:kern w:val="0"/>
          <w:szCs w:val="21"/>
          <w:highlight w:val="none"/>
        </w:rPr>
        <w:fldChar w:fldCharType="begin"/>
      </w:r>
      <w:r>
        <w:rPr>
          <w:rFonts w:hint="eastAsia" w:ascii="宋体" w:hAnsi="宋体" w:cs="宋体"/>
          <w:bCs w:val="0"/>
          <w:caps w:val="0"/>
          <w:kern w:val="0"/>
          <w:szCs w:val="21"/>
          <w:highlight w:val="none"/>
        </w:rPr>
        <w:instrText xml:space="preserve"> TOC \o "1-1" \h \z </w:instrText>
      </w:r>
      <w:r>
        <w:rPr>
          <w:rFonts w:hint="eastAsia" w:ascii="宋体" w:hAnsi="宋体" w:cs="宋体"/>
          <w:bCs w:val="0"/>
          <w:caps w:val="0"/>
          <w:kern w:val="0"/>
          <w:szCs w:val="21"/>
          <w:highlight w:val="none"/>
        </w:rPr>
        <w:fldChar w:fldCharType="separate"/>
      </w:r>
      <w:r>
        <w:rPr>
          <w:highlight w:val="none"/>
        </w:rPr>
        <w:fldChar w:fldCharType="begin"/>
      </w:r>
      <w:r>
        <w:rPr>
          <w:highlight w:val="none"/>
        </w:rPr>
        <w:instrText xml:space="preserve"> HYPERLINK \l "_Toc442" </w:instrText>
      </w:r>
      <w:r>
        <w:rPr>
          <w:highlight w:val="none"/>
        </w:rPr>
        <w:fldChar w:fldCharType="separate"/>
      </w:r>
      <w:r>
        <w:rPr>
          <w:rFonts w:hint="eastAsia" w:ascii="宋体" w:hAnsi="宋体" w:cs="宋体"/>
          <w:highlight w:val="none"/>
        </w:rPr>
        <w:t>目录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_Toc442 \h </w:instrText>
      </w:r>
      <w:r>
        <w:rPr>
          <w:rFonts w:hint="eastAsia" w:ascii="宋体" w:hAnsi="宋体" w:cs="宋体"/>
          <w:highlight w:val="none"/>
        </w:rPr>
        <w:fldChar w:fldCharType="separate"/>
      </w:r>
      <w:r>
        <w:rPr>
          <w:rFonts w:hint="eastAsia" w:ascii="宋体" w:hAnsi="宋体" w:cs="宋体"/>
          <w:highlight w:val="none"/>
        </w:rPr>
        <w:t>2</w:t>
      </w:r>
      <w:r>
        <w:rPr>
          <w:rFonts w:hint="eastAsia" w:ascii="宋体" w:hAnsi="宋体" w:cs="宋体"/>
          <w:highlight w:val="none"/>
        </w:rPr>
        <w:fldChar w:fldCharType="end"/>
      </w:r>
      <w:r>
        <w:rPr>
          <w:rFonts w:hint="eastAsia" w:ascii="宋体" w:hAnsi="宋体" w:cs="宋体"/>
          <w:highlight w:val="none"/>
        </w:rPr>
        <w:fldChar w:fldCharType="end"/>
      </w:r>
    </w:p>
    <w:p w14:paraId="0B86E68F">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"_Toc728" </w:instrText>
      </w:r>
      <w:r>
        <w:rPr>
          <w:highlight w:val="none"/>
        </w:rPr>
        <w:fldChar w:fldCharType="separate"/>
      </w:r>
      <w:r>
        <w:rPr>
          <w:rFonts w:hint="eastAsia" w:ascii="宋体" w:hAnsi="宋体" w:cs="宋体"/>
          <w:highlight w:val="none"/>
        </w:rPr>
        <w:t>第一章  竞争性磋商采购公告</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_Toc728 \h </w:instrText>
      </w:r>
      <w:r>
        <w:rPr>
          <w:rFonts w:hint="eastAsia" w:ascii="宋体" w:hAnsi="宋体" w:cs="宋体"/>
          <w:highlight w:val="none"/>
        </w:rPr>
        <w:fldChar w:fldCharType="separate"/>
      </w:r>
      <w:r>
        <w:rPr>
          <w:rFonts w:hint="eastAsia" w:ascii="宋体" w:hAnsi="宋体" w:cs="宋体"/>
          <w:highlight w:val="none"/>
        </w:rPr>
        <w:t>3</w:t>
      </w:r>
      <w:r>
        <w:rPr>
          <w:rFonts w:hint="eastAsia" w:ascii="宋体" w:hAnsi="宋体" w:cs="宋体"/>
          <w:highlight w:val="none"/>
        </w:rPr>
        <w:fldChar w:fldCharType="end"/>
      </w:r>
      <w:r>
        <w:rPr>
          <w:rFonts w:hint="eastAsia" w:ascii="宋体" w:hAnsi="宋体" w:cs="宋体"/>
          <w:highlight w:val="none"/>
        </w:rPr>
        <w:fldChar w:fldCharType="end"/>
      </w:r>
    </w:p>
    <w:p w14:paraId="06B2365C">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"_Toc22392" </w:instrText>
      </w:r>
      <w:r>
        <w:rPr>
          <w:highlight w:val="none"/>
        </w:rPr>
        <w:fldChar w:fldCharType="separate"/>
      </w:r>
      <w:r>
        <w:rPr>
          <w:rFonts w:hint="eastAsia" w:ascii="宋体" w:hAnsi="宋体" w:cs="宋体"/>
          <w:highlight w:val="none"/>
        </w:rPr>
        <w:t>第二章  采购项目总体要求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_Toc22392 \h </w:instrText>
      </w:r>
      <w:r>
        <w:rPr>
          <w:rFonts w:hint="eastAsia" w:ascii="宋体" w:hAnsi="宋体" w:cs="宋体"/>
          <w:highlight w:val="none"/>
        </w:rPr>
        <w:fldChar w:fldCharType="separate"/>
      </w:r>
      <w:r>
        <w:rPr>
          <w:rFonts w:hint="eastAsia" w:ascii="宋体" w:hAnsi="宋体" w:cs="宋体"/>
          <w:highlight w:val="none"/>
        </w:rPr>
        <w:t>6</w:t>
      </w:r>
      <w:r>
        <w:rPr>
          <w:rFonts w:hint="eastAsia" w:ascii="宋体" w:hAnsi="宋体" w:cs="宋体"/>
          <w:highlight w:val="none"/>
        </w:rPr>
        <w:fldChar w:fldCharType="end"/>
      </w:r>
      <w:r>
        <w:rPr>
          <w:rFonts w:hint="eastAsia" w:ascii="宋体" w:hAnsi="宋体" w:cs="宋体"/>
          <w:highlight w:val="none"/>
        </w:rPr>
        <w:fldChar w:fldCharType="end"/>
      </w:r>
    </w:p>
    <w:p w14:paraId="0E426275">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"_Toc6047" </w:instrText>
      </w:r>
      <w:r>
        <w:rPr>
          <w:highlight w:val="none"/>
        </w:rPr>
        <w:fldChar w:fldCharType="separate"/>
      </w:r>
      <w:r>
        <w:rPr>
          <w:rFonts w:hint="eastAsia" w:ascii="宋体" w:hAnsi="宋体" w:cs="宋体"/>
          <w:szCs w:val="30"/>
          <w:highlight w:val="none"/>
        </w:rPr>
        <w:t>第三章  采购需求</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_Toc6047 \h </w:instrText>
      </w:r>
      <w:r>
        <w:rPr>
          <w:rFonts w:hint="eastAsia" w:ascii="宋体" w:hAnsi="宋体" w:cs="宋体"/>
          <w:highlight w:val="none"/>
        </w:rPr>
        <w:fldChar w:fldCharType="separate"/>
      </w:r>
      <w:r>
        <w:rPr>
          <w:rFonts w:hint="eastAsia" w:ascii="宋体" w:hAnsi="宋体" w:cs="宋体"/>
          <w:highlight w:val="none"/>
        </w:rPr>
        <w:t>7</w:t>
      </w:r>
      <w:r>
        <w:rPr>
          <w:rFonts w:hint="eastAsia" w:ascii="宋体" w:hAnsi="宋体" w:cs="宋体"/>
          <w:highlight w:val="none"/>
        </w:rPr>
        <w:fldChar w:fldCharType="end"/>
      </w:r>
      <w:r>
        <w:rPr>
          <w:rFonts w:hint="eastAsia" w:ascii="宋体" w:hAnsi="宋体" w:cs="宋体"/>
          <w:highlight w:val="none"/>
        </w:rPr>
        <w:fldChar w:fldCharType="end"/>
      </w:r>
    </w:p>
    <w:p w14:paraId="23672321">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"_Toc2886" </w:instrText>
      </w:r>
      <w:r>
        <w:rPr>
          <w:highlight w:val="none"/>
        </w:rPr>
        <w:fldChar w:fldCharType="separate"/>
      </w:r>
      <w:r>
        <w:rPr>
          <w:rFonts w:hint="eastAsia" w:ascii="宋体" w:hAnsi="宋体" w:cs="宋体"/>
          <w:highlight w:val="none"/>
        </w:rPr>
        <w:t>第四章  合同草案条款</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_Toc2886 \h </w:instrText>
      </w:r>
      <w:r>
        <w:rPr>
          <w:rFonts w:hint="eastAsia" w:ascii="宋体" w:hAnsi="宋体" w:cs="宋体"/>
          <w:highlight w:val="none"/>
        </w:rPr>
        <w:fldChar w:fldCharType="separate"/>
      </w:r>
      <w:r>
        <w:rPr>
          <w:rFonts w:hint="eastAsia" w:ascii="宋体" w:hAnsi="宋体" w:cs="宋体"/>
          <w:highlight w:val="none"/>
        </w:rPr>
        <w:t>10</w:t>
      </w:r>
      <w:r>
        <w:rPr>
          <w:rFonts w:hint="eastAsia" w:ascii="宋体" w:hAnsi="宋体" w:cs="宋体"/>
          <w:highlight w:val="none"/>
        </w:rPr>
        <w:fldChar w:fldCharType="end"/>
      </w:r>
      <w:r>
        <w:rPr>
          <w:rFonts w:hint="eastAsia" w:ascii="宋体" w:hAnsi="宋体" w:cs="宋体"/>
          <w:highlight w:val="none"/>
        </w:rPr>
        <w:fldChar w:fldCharType="end"/>
      </w:r>
    </w:p>
    <w:p w14:paraId="71D37C13">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"_Toc2406" </w:instrText>
      </w:r>
      <w:r>
        <w:rPr>
          <w:highlight w:val="none"/>
        </w:rPr>
        <w:fldChar w:fldCharType="separate"/>
      </w:r>
      <w:r>
        <w:rPr>
          <w:rFonts w:hint="eastAsia" w:ascii="宋体" w:hAnsi="宋体" w:cs="宋体"/>
          <w:highlight w:val="none"/>
        </w:rPr>
        <w:t>第五章  磋商评审办法</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_Toc2406 \h </w:instrText>
      </w:r>
      <w:r>
        <w:rPr>
          <w:rFonts w:hint="eastAsia" w:ascii="宋体" w:hAnsi="宋体" w:cs="宋体"/>
          <w:highlight w:val="none"/>
        </w:rPr>
        <w:fldChar w:fldCharType="separate"/>
      </w:r>
      <w:r>
        <w:rPr>
          <w:rFonts w:hint="eastAsia" w:ascii="宋体" w:hAnsi="宋体" w:cs="宋体"/>
          <w:highlight w:val="none"/>
        </w:rPr>
        <w:t>18</w:t>
      </w:r>
      <w:r>
        <w:rPr>
          <w:rFonts w:hint="eastAsia" w:ascii="宋体" w:hAnsi="宋体" w:cs="宋体"/>
          <w:highlight w:val="none"/>
        </w:rPr>
        <w:fldChar w:fldCharType="end"/>
      </w:r>
      <w:r>
        <w:rPr>
          <w:rFonts w:hint="eastAsia" w:ascii="宋体" w:hAnsi="宋体" w:cs="宋体"/>
          <w:highlight w:val="none"/>
        </w:rPr>
        <w:fldChar w:fldCharType="end"/>
      </w:r>
    </w:p>
    <w:p w14:paraId="2250D46E">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"_Toc25468" </w:instrText>
      </w:r>
      <w:r>
        <w:rPr>
          <w:highlight w:val="none"/>
        </w:rPr>
        <w:fldChar w:fldCharType="separate"/>
      </w:r>
      <w:r>
        <w:rPr>
          <w:rFonts w:hint="eastAsia" w:ascii="宋体" w:hAnsi="宋体" w:cs="宋体"/>
          <w:highlight w:val="none"/>
        </w:rPr>
        <w:t>第六章  磋商须知</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_Toc25468 \h </w:instrText>
      </w:r>
      <w:r>
        <w:rPr>
          <w:rFonts w:hint="eastAsia" w:ascii="宋体" w:hAnsi="宋体" w:cs="宋体"/>
          <w:highlight w:val="none"/>
        </w:rPr>
        <w:fldChar w:fldCharType="separate"/>
      </w:r>
      <w:r>
        <w:rPr>
          <w:rFonts w:hint="eastAsia" w:ascii="宋体" w:hAnsi="宋体" w:cs="宋体"/>
          <w:highlight w:val="none"/>
        </w:rPr>
        <w:t>24</w:t>
      </w:r>
      <w:r>
        <w:rPr>
          <w:rFonts w:hint="eastAsia" w:ascii="宋体" w:hAnsi="宋体" w:cs="宋体"/>
          <w:highlight w:val="none"/>
        </w:rPr>
        <w:fldChar w:fldCharType="end"/>
      </w:r>
      <w:r>
        <w:rPr>
          <w:rFonts w:hint="eastAsia" w:ascii="宋体" w:hAnsi="宋体" w:cs="宋体"/>
          <w:highlight w:val="none"/>
        </w:rPr>
        <w:fldChar w:fldCharType="end"/>
      </w:r>
    </w:p>
    <w:p w14:paraId="621D7BA3">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"_Toc30927" </w:instrText>
      </w:r>
      <w:r>
        <w:rPr>
          <w:highlight w:val="none"/>
        </w:rPr>
        <w:fldChar w:fldCharType="separate"/>
      </w:r>
      <w:r>
        <w:rPr>
          <w:rFonts w:hint="eastAsia" w:ascii="宋体" w:hAnsi="宋体" w:cs="宋体"/>
          <w:highlight w:val="none"/>
        </w:rPr>
        <w:t>第七章  磋商响应文件格式</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_Toc30927 \h </w:instrText>
      </w:r>
      <w:r>
        <w:rPr>
          <w:rFonts w:hint="eastAsia" w:ascii="宋体" w:hAnsi="宋体" w:cs="宋体"/>
          <w:highlight w:val="none"/>
        </w:rPr>
        <w:fldChar w:fldCharType="separate"/>
      </w:r>
      <w:r>
        <w:rPr>
          <w:rFonts w:hint="eastAsia" w:ascii="宋体" w:hAnsi="宋体" w:cs="宋体"/>
          <w:highlight w:val="none"/>
        </w:rPr>
        <w:t>37</w:t>
      </w:r>
      <w:r>
        <w:rPr>
          <w:rFonts w:hint="eastAsia" w:ascii="宋体" w:hAnsi="宋体" w:cs="宋体"/>
          <w:highlight w:val="none"/>
        </w:rPr>
        <w:fldChar w:fldCharType="end"/>
      </w:r>
      <w:r>
        <w:rPr>
          <w:rFonts w:hint="eastAsia" w:ascii="宋体" w:hAnsi="宋体" w:cs="宋体"/>
          <w:highlight w:val="none"/>
        </w:rPr>
        <w:fldChar w:fldCharType="end"/>
      </w:r>
    </w:p>
    <w:p w14:paraId="14A2A2E7">
      <w:pPr>
        <w:pStyle w:val="28"/>
        <w:tabs>
          <w:tab w:val="right" w:leader="dot" w:pos="9186"/>
          <w:tab w:val="clear" w:pos="9403"/>
        </w:tabs>
        <w:spacing w:line="360" w:lineRule="auto"/>
        <w:rPr>
          <w:rFonts w:ascii="宋体" w:hAnsi="宋体" w:cs="宋体"/>
          <w:highlight w:val="none"/>
        </w:rPr>
      </w:pPr>
      <w:r>
        <w:rPr>
          <w:highlight w:val="none"/>
        </w:rPr>
        <w:fldChar w:fldCharType="begin"/>
      </w:r>
      <w:r>
        <w:rPr>
          <w:highlight w:val="none"/>
        </w:rPr>
        <w:instrText xml:space="preserve"> HYPERLINK \l "_Toc11075" </w:instrText>
      </w:r>
      <w:r>
        <w:rPr>
          <w:highlight w:val="none"/>
        </w:rPr>
        <w:fldChar w:fldCharType="separate"/>
      </w:r>
      <w:r>
        <w:rPr>
          <w:rFonts w:hint="eastAsia" w:ascii="宋体" w:hAnsi="宋体" w:cs="宋体"/>
          <w:highlight w:val="none"/>
        </w:rPr>
        <w:t>第八章  采购文件附件</w:t>
      </w:r>
      <w:r>
        <w:rPr>
          <w:rFonts w:hint="eastAsia" w:ascii="宋体" w:hAnsi="宋体" w:cs="宋体"/>
          <w:highlight w:val="none"/>
        </w:rPr>
        <w:tab/>
      </w:r>
      <w:r>
        <w:rPr>
          <w:rFonts w:hint="eastAsia" w:ascii="宋体" w:hAnsi="宋体" w:cs="宋体"/>
          <w:highlight w:val="none"/>
        </w:rPr>
        <w:fldChar w:fldCharType="begin"/>
      </w:r>
      <w:r>
        <w:rPr>
          <w:rFonts w:hint="eastAsia" w:ascii="宋体" w:hAnsi="宋体" w:cs="宋体"/>
          <w:highlight w:val="none"/>
        </w:rPr>
        <w:instrText xml:space="preserve"> PAGEREF _Toc11075 \h </w:instrText>
      </w:r>
      <w:r>
        <w:rPr>
          <w:rFonts w:hint="eastAsia" w:ascii="宋体" w:hAnsi="宋体" w:cs="宋体"/>
          <w:highlight w:val="none"/>
        </w:rPr>
        <w:fldChar w:fldCharType="separate"/>
      </w:r>
      <w:r>
        <w:rPr>
          <w:rFonts w:hint="eastAsia" w:ascii="宋体" w:hAnsi="宋体" w:cs="宋体"/>
          <w:highlight w:val="none"/>
        </w:rPr>
        <w:t>60</w:t>
      </w:r>
      <w:r>
        <w:rPr>
          <w:rFonts w:hint="eastAsia" w:ascii="宋体" w:hAnsi="宋体" w:cs="宋体"/>
          <w:highlight w:val="none"/>
        </w:rPr>
        <w:fldChar w:fldCharType="end"/>
      </w:r>
      <w:r>
        <w:rPr>
          <w:rFonts w:hint="eastAsia" w:ascii="宋体" w:hAnsi="宋体" w:cs="宋体"/>
          <w:highlight w:val="none"/>
        </w:rPr>
        <w:fldChar w:fldCharType="end"/>
      </w:r>
    </w:p>
    <w:p w14:paraId="05DE1389">
      <w:pPr>
        <w:spacing w:line="360" w:lineRule="auto"/>
        <w:rPr>
          <w:rFonts w:ascii="宋体" w:hAnsi="宋体" w:cs="宋体"/>
          <w:kern w:val="0"/>
          <w:highlight w:val="none"/>
        </w:rPr>
      </w:pPr>
      <w:r>
        <w:rPr>
          <w:rFonts w:hint="eastAsia" w:ascii="宋体" w:hAnsi="宋体" w:cs="宋体"/>
          <w:kern w:val="0"/>
          <w:highlight w:val="none"/>
        </w:rPr>
        <w:fldChar w:fldCharType="end"/>
      </w:r>
      <w:r>
        <w:rPr>
          <w:rFonts w:hint="eastAsia" w:ascii="宋体" w:hAnsi="宋体" w:cs="宋体"/>
          <w:kern w:val="0"/>
          <w:highlight w:val="none"/>
        </w:rPr>
        <w:br w:type="page"/>
      </w:r>
    </w:p>
    <w:p w14:paraId="464163C9">
      <w:pPr>
        <w:pStyle w:val="2"/>
        <w:rPr>
          <w:rFonts w:ascii="宋体" w:hAnsi="宋体" w:eastAsia="宋体" w:cs="宋体"/>
          <w:color w:val="auto"/>
          <w:highlight w:val="none"/>
        </w:rPr>
      </w:pPr>
      <w:bookmarkStart w:id="2" w:name="_Toc728"/>
      <w:bookmarkStart w:id="3" w:name="_Toc2585"/>
      <w:r>
        <w:rPr>
          <w:rFonts w:hint="eastAsia" w:ascii="宋体" w:hAnsi="宋体" w:eastAsia="宋体" w:cs="宋体"/>
          <w:color w:val="auto"/>
          <w:highlight w:val="none"/>
        </w:rPr>
        <w:t>第一章  竞争性磋商采购公告</w:t>
      </w:r>
      <w:bookmarkEnd w:id="2"/>
      <w:bookmarkEnd w:id="3"/>
    </w:p>
    <w:p w14:paraId="5A1869C3">
      <w:pPr>
        <w:pStyle w:val="3"/>
        <w:ind w:firstLine="422"/>
        <w:rPr>
          <w:rFonts w:ascii="宋体" w:hAnsi="宋体" w:cs="宋体"/>
          <w:highlight w:val="none"/>
        </w:rPr>
      </w:pPr>
      <w:r>
        <w:rPr>
          <w:rFonts w:hint="eastAsia" w:ascii="宋体" w:hAnsi="宋体" w:cs="宋体"/>
          <w:highlight w:val="none"/>
        </w:rPr>
        <w:t>项目概况</w:t>
      </w:r>
    </w:p>
    <w:p w14:paraId="0FD5BB4B">
      <w:pPr>
        <w:ind w:firstLine="420" w:firstLineChars="200"/>
        <w:rPr>
          <w:rFonts w:ascii="宋体" w:hAnsi="宋体" w:cs="宋体"/>
          <w:szCs w:val="21"/>
          <w:highlight w:val="none"/>
        </w:rPr>
      </w:pPr>
      <w:r>
        <w:rPr>
          <w:rFonts w:hint="default" w:ascii="宋体" w:hAnsi="宋体" w:cs="宋体"/>
          <w:highlight w:val="none"/>
          <w:lang w:val="en-US"/>
        </w:rPr>
        <w:t>中共浙江省委统战部</w:t>
      </w:r>
      <w:r>
        <w:rPr>
          <w:rFonts w:hint="eastAsia" w:ascii="宋体" w:hAnsi="宋体" w:cs="宋体"/>
          <w:highlight w:val="none"/>
          <w:lang w:val="en-US" w:eastAsia="zh-CN"/>
        </w:rPr>
        <w:t>第二届浙港现代专业服务合作会议</w:t>
      </w:r>
      <w:r>
        <w:rPr>
          <w:rFonts w:hint="eastAsia" w:ascii="宋体" w:hAnsi="宋体" w:cs="宋体"/>
          <w:highlight w:val="none"/>
        </w:rPr>
        <w:t>项目</w:t>
      </w:r>
      <w:r>
        <w:rPr>
          <w:rFonts w:hint="eastAsia" w:ascii="宋体" w:hAnsi="宋体" w:cs="宋体"/>
          <w:szCs w:val="21"/>
          <w:highlight w:val="none"/>
        </w:rPr>
        <w:t>的潜在供应商应在浙江政府采购网（http://zfcg.czt.zj.gov.cn/）获取（下载）采购文件，并于</w:t>
      </w:r>
      <w:r>
        <w:rPr>
          <w:rFonts w:hint="eastAsia" w:ascii="宋体" w:hAnsi="宋体" w:cs="宋体"/>
          <w:szCs w:val="21"/>
          <w:highlight w:val="none"/>
          <w:lang w:val="en-US" w:eastAsia="zh-CN"/>
        </w:rPr>
        <w:t>2025年</w:t>
      </w:r>
      <w:r>
        <w:rPr>
          <w:rFonts w:hint="default" w:ascii="宋体" w:hAnsi="宋体" w:cs="宋体"/>
          <w:szCs w:val="21"/>
          <w:highlight w:val="none"/>
          <w:lang w:val="en-US" w:eastAsia="zh-CN"/>
        </w:rPr>
        <w:t>7</w:t>
      </w:r>
      <w:r>
        <w:rPr>
          <w:rFonts w:hint="eastAsia" w:ascii="宋体" w:hAnsi="宋体" w:cs="宋体"/>
          <w:szCs w:val="21"/>
          <w:highlight w:val="none"/>
          <w:lang w:val="en-US" w:eastAsia="zh-CN"/>
        </w:rPr>
        <w:t>月</w:t>
      </w:r>
      <w:r>
        <w:rPr>
          <w:rFonts w:hint="default" w:ascii="宋体" w:hAnsi="宋体" w:cs="宋体"/>
          <w:szCs w:val="21"/>
          <w:highlight w:val="none"/>
          <w:lang w:val="en-US" w:eastAsia="zh-CN"/>
        </w:rPr>
        <w:t>21</w:t>
      </w:r>
      <w:r>
        <w:rPr>
          <w:rFonts w:hint="eastAsia" w:ascii="宋体" w:hAnsi="宋体" w:cs="宋体"/>
          <w:szCs w:val="21"/>
          <w:highlight w:val="none"/>
          <w:lang w:val="en-US" w:eastAsia="zh-CN"/>
        </w:rPr>
        <w:t>日14时30分</w:t>
      </w:r>
      <w:r>
        <w:rPr>
          <w:rFonts w:hint="eastAsia" w:ascii="宋体" w:hAnsi="宋体" w:cs="宋体"/>
          <w:szCs w:val="21"/>
          <w:highlight w:val="none"/>
        </w:rPr>
        <w:t>（北京时间）前递交（上传）响应文件。</w:t>
      </w:r>
    </w:p>
    <w:p w14:paraId="4BA01795">
      <w:pPr>
        <w:pStyle w:val="3"/>
        <w:ind w:firstLine="422"/>
        <w:rPr>
          <w:rFonts w:ascii="宋体" w:hAnsi="宋体" w:cs="宋体"/>
          <w:highlight w:val="none"/>
        </w:rPr>
      </w:pPr>
      <w:bookmarkStart w:id="4" w:name="_Toc35393798"/>
      <w:bookmarkStart w:id="5" w:name="_Toc28359089"/>
      <w:bookmarkStart w:id="6" w:name="_Toc35393629"/>
      <w:bookmarkStart w:id="7" w:name="_Toc28359012"/>
      <w:r>
        <w:rPr>
          <w:rFonts w:hint="eastAsia" w:ascii="宋体" w:hAnsi="宋体" w:cs="宋体"/>
          <w:highlight w:val="none"/>
        </w:rPr>
        <w:t>一、项目基本情况</w:t>
      </w:r>
      <w:bookmarkEnd w:id="4"/>
      <w:bookmarkEnd w:id="5"/>
      <w:bookmarkEnd w:id="6"/>
      <w:bookmarkEnd w:id="7"/>
    </w:p>
    <w:p w14:paraId="050CEB71">
      <w:pPr>
        <w:ind w:firstLine="420" w:firstLineChars="200"/>
        <w:rPr>
          <w:rFonts w:hint="default" w:ascii="宋体" w:hAnsi="宋体" w:eastAsia="宋体" w:cs="宋体"/>
          <w:kern w:val="0"/>
          <w:szCs w:val="21"/>
          <w:highlight w:val="none"/>
          <w:lang w:val="en-US" w:eastAsia="zh-CN"/>
        </w:rPr>
      </w:pPr>
      <w:r>
        <w:rPr>
          <w:rFonts w:hint="eastAsia" w:ascii="宋体" w:hAnsi="宋体" w:cs="宋体"/>
          <w:szCs w:val="21"/>
          <w:highlight w:val="none"/>
        </w:rPr>
        <w:t>项目编号：</w:t>
      </w:r>
      <w:r>
        <w:rPr>
          <w:rFonts w:hint="default" w:ascii="宋体" w:hAnsi="宋体" w:cs="宋体"/>
          <w:kern w:val="0"/>
          <w:szCs w:val="21"/>
          <w:highlight w:val="none"/>
          <w:lang w:val="en-US" w:eastAsia="zh-CN"/>
        </w:rPr>
        <w:t>CTZB-2025070161</w:t>
      </w:r>
    </w:p>
    <w:p w14:paraId="552BF860">
      <w:pPr>
        <w:ind w:firstLine="420" w:firstLineChars="200"/>
        <w:rPr>
          <w:rFonts w:ascii="宋体" w:hAnsi="宋体" w:cs="宋体"/>
          <w:szCs w:val="21"/>
          <w:highlight w:val="none"/>
          <w:u w:val="single"/>
        </w:rPr>
      </w:pPr>
      <w:r>
        <w:rPr>
          <w:rFonts w:hint="eastAsia" w:ascii="宋体" w:hAnsi="宋体" w:cs="宋体"/>
          <w:szCs w:val="21"/>
          <w:highlight w:val="none"/>
        </w:rPr>
        <w:t>项目名称：</w:t>
      </w:r>
      <w:r>
        <w:rPr>
          <w:rFonts w:hint="eastAsia" w:ascii="宋体" w:hAnsi="宋体" w:cs="宋体"/>
          <w:szCs w:val="21"/>
          <w:highlight w:val="none"/>
          <w:lang w:val="en-US" w:eastAsia="zh-CN"/>
        </w:rPr>
        <w:t>第二届浙港现代专业服务合作会议</w:t>
      </w:r>
      <w:r>
        <w:rPr>
          <w:rFonts w:hint="eastAsia" w:ascii="宋体" w:hAnsi="宋体" w:cs="宋体"/>
          <w:szCs w:val="21"/>
          <w:highlight w:val="none"/>
        </w:rPr>
        <w:t>项目</w:t>
      </w:r>
    </w:p>
    <w:p w14:paraId="16E851FE">
      <w:pPr>
        <w:ind w:firstLine="420" w:firstLineChars="200"/>
        <w:rPr>
          <w:rFonts w:ascii="宋体" w:hAnsi="宋体" w:cs="宋体"/>
          <w:szCs w:val="21"/>
          <w:highlight w:val="none"/>
        </w:rPr>
      </w:pPr>
      <w:r>
        <w:rPr>
          <w:rFonts w:hint="eastAsia" w:ascii="宋体" w:hAnsi="宋体" w:cs="宋体"/>
          <w:szCs w:val="21"/>
          <w:highlight w:val="none"/>
        </w:rPr>
        <w:t>采购方式：竞争性磋商</w:t>
      </w:r>
    </w:p>
    <w:p w14:paraId="652FFB7C">
      <w:pPr>
        <w:widowControl/>
        <w:adjustRightInd w:val="0"/>
        <w:ind w:firstLine="420" w:firstLineChars="200"/>
        <w:jc w:val="left"/>
        <w:rPr>
          <w:rFonts w:hint="eastAsia" w:ascii="宋体" w:hAnsi="宋体" w:eastAsia="宋体" w:cs="宋体"/>
          <w:kern w:val="0"/>
          <w:szCs w:val="21"/>
          <w:highlight w:val="none"/>
          <w:lang w:eastAsia="zh-CN"/>
        </w:rPr>
      </w:pPr>
      <w:r>
        <w:rPr>
          <w:rFonts w:hint="eastAsia" w:ascii="宋体" w:hAnsi="宋体" w:cs="宋体"/>
          <w:kern w:val="0"/>
          <w:szCs w:val="21"/>
          <w:highlight w:val="none"/>
        </w:rPr>
        <w:t>预算金额（元）：</w:t>
      </w:r>
      <w:r>
        <w:rPr>
          <w:rFonts w:hint="eastAsia" w:ascii="宋体" w:hAnsi="宋体" w:cs="宋体"/>
          <w:kern w:val="0"/>
          <w:szCs w:val="21"/>
          <w:highlight w:val="none"/>
          <w:lang w:eastAsia="zh-CN"/>
        </w:rPr>
        <w:t>800000</w:t>
      </w:r>
    </w:p>
    <w:p w14:paraId="01994393">
      <w:pPr>
        <w:ind w:firstLine="420" w:firstLineChars="200"/>
        <w:rPr>
          <w:rFonts w:hint="eastAsia" w:ascii="宋体" w:hAnsi="宋体" w:eastAsia="宋体" w:cs="宋体"/>
          <w:szCs w:val="21"/>
          <w:highlight w:val="none"/>
          <w:lang w:eastAsia="zh-CN"/>
        </w:rPr>
      </w:pPr>
      <w:r>
        <w:rPr>
          <w:rFonts w:hint="eastAsia" w:ascii="宋体" w:hAnsi="宋体" w:cs="宋体"/>
          <w:kern w:val="0"/>
          <w:szCs w:val="21"/>
          <w:highlight w:val="none"/>
        </w:rPr>
        <w:t>最高限价（元）：</w:t>
      </w:r>
      <w:r>
        <w:rPr>
          <w:rFonts w:hint="eastAsia" w:ascii="宋体" w:hAnsi="宋体" w:cs="宋体"/>
          <w:kern w:val="0"/>
          <w:szCs w:val="21"/>
          <w:highlight w:val="none"/>
          <w:lang w:eastAsia="zh-CN"/>
        </w:rPr>
        <w:t>800000</w:t>
      </w:r>
    </w:p>
    <w:p w14:paraId="0F5CCE5F">
      <w:pPr>
        <w:ind w:firstLine="420" w:firstLineChars="200"/>
        <w:rPr>
          <w:rFonts w:ascii="宋体" w:hAnsi="宋体" w:cs="宋体"/>
          <w:szCs w:val="21"/>
          <w:highlight w:val="none"/>
        </w:rPr>
      </w:pPr>
      <w:r>
        <w:rPr>
          <w:rFonts w:hint="eastAsia" w:ascii="宋体" w:hAnsi="宋体" w:cs="宋体"/>
          <w:szCs w:val="21"/>
          <w:highlight w:val="none"/>
        </w:rPr>
        <w:t>采购需求：</w:t>
      </w:r>
    </w:p>
    <w:tbl>
      <w:tblPr>
        <w:tblStyle w:val="47"/>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401"/>
        <w:gridCol w:w="662"/>
        <w:gridCol w:w="714"/>
        <w:gridCol w:w="1658"/>
        <w:gridCol w:w="1750"/>
        <w:gridCol w:w="2532"/>
      </w:tblGrid>
      <w:tr w14:paraId="75EC818B">
        <w:trPr>
          <w:trHeight w:val="454" w:hRule="atLeast"/>
        </w:trPr>
        <w:tc>
          <w:tcPr>
            <w:tcW w:w="678" w:type="dxa"/>
            <w:tcBorders>
              <w:top w:val="single" w:color="auto" w:sz="4" w:space="0"/>
              <w:left w:val="single" w:color="auto" w:sz="4" w:space="0"/>
              <w:bottom w:val="single" w:color="auto" w:sz="4" w:space="0"/>
              <w:right w:val="single" w:color="auto" w:sz="4" w:space="0"/>
            </w:tcBorders>
            <w:vAlign w:val="center"/>
          </w:tcPr>
          <w:p w14:paraId="6A4546CD">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401" w:type="dxa"/>
            <w:tcBorders>
              <w:top w:val="single" w:color="auto" w:sz="4" w:space="0"/>
              <w:left w:val="single" w:color="auto" w:sz="4" w:space="0"/>
              <w:bottom w:val="single" w:color="auto" w:sz="4" w:space="0"/>
              <w:right w:val="single" w:color="auto" w:sz="4" w:space="0"/>
            </w:tcBorders>
            <w:vAlign w:val="center"/>
          </w:tcPr>
          <w:p w14:paraId="618ACAAD">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标项名称</w:t>
            </w:r>
          </w:p>
        </w:tc>
        <w:tc>
          <w:tcPr>
            <w:tcW w:w="662" w:type="dxa"/>
            <w:tcBorders>
              <w:top w:val="single" w:color="auto" w:sz="4" w:space="0"/>
              <w:left w:val="single" w:color="auto" w:sz="4" w:space="0"/>
              <w:bottom w:val="single" w:color="auto" w:sz="4" w:space="0"/>
              <w:right w:val="single" w:color="auto" w:sz="4" w:space="0"/>
            </w:tcBorders>
            <w:vAlign w:val="center"/>
          </w:tcPr>
          <w:p w14:paraId="592BAF95">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数量</w:t>
            </w:r>
          </w:p>
        </w:tc>
        <w:tc>
          <w:tcPr>
            <w:tcW w:w="714" w:type="dxa"/>
            <w:tcBorders>
              <w:top w:val="single" w:color="auto" w:sz="4" w:space="0"/>
              <w:left w:val="single" w:color="auto" w:sz="4" w:space="0"/>
              <w:bottom w:val="single" w:color="auto" w:sz="4" w:space="0"/>
              <w:right w:val="single" w:color="auto" w:sz="4" w:space="0"/>
            </w:tcBorders>
            <w:vAlign w:val="center"/>
          </w:tcPr>
          <w:p w14:paraId="4A47C725">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单位</w:t>
            </w:r>
          </w:p>
        </w:tc>
        <w:tc>
          <w:tcPr>
            <w:tcW w:w="1658" w:type="dxa"/>
            <w:tcBorders>
              <w:top w:val="single" w:color="auto" w:sz="4" w:space="0"/>
              <w:left w:val="single" w:color="auto" w:sz="4" w:space="0"/>
              <w:bottom w:val="single" w:color="auto" w:sz="4" w:space="0"/>
              <w:right w:val="single" w:color="auto" w:sz="4" w:space="0"/>
            </w:tcBorders>
            <w:vAlign w:val="center"/>
          </w:tcPr>
          <w:p w14:paraId="733AA9F9">
            <w:pPr>
              <w:widowControl/>
              <w:adjustRightInd w:val="0"/>
              <w:jc w:val="center"/>
              <w:rPr>
                <w:rFonts w:ascii="宋体" w:hAnsi="宋体" w:cs="宋体"/>
                <w:kern w:val="0"/>
                <w:szCs w:val="21"/>
                <w:highlight w:val="none"/>
              </w:rPr>
            </w:pPr>
            <w:r>
              <w:rPr>
                <w:rFonts w:hint="eastAsia" w:ascii="宋体" w:hAnsi="宋体" w:cs="宋体"/>
                <w:highlight w:val="none"/>
              </w:rPr>
              <w:t>预算金额</w:t>
            </w:r>
            <w:r>
              <w:rPr>
                <w:rFonts w:hint="eastAsia" w:ascii="宋体" w:hAnsi="宋体" w:cs="宋体"/>
                <w:kern w:val="0"/>
                <w:szCs w:val="21"/>
                <w:highlight w:val="none"/>
              </w:rPr>
              <w:t>（元）</w:t>
            </w:r>
          </w:p>
        </w:tc>
        <w:tc>
          <w:tcPr>
            <w:tcW w:w="1750" w:type="dxa"/>
            <w:tcBorders>
              <w:top w:val="single" w:color="auto" w:sz="4" w:space="0"/>
              <w:left w:val="single" w:color="auto" w:sz="4" w:space="0"/>
              <w:bottom w:val="single" w:color="auto" w:sz="4" w:space="0"/>
              <w:right w:val="single" w:color="auto" w:sz="4" w:space="0"/>
            </w:tcBorders>
            <w:vAlign w:val="center"/>
          </w:tcPr>
          <w:p w14:paraId="398ABD1D">
            <w:pPr>
              <w:widowControl/>
              <w:adjustRightInd w:val="0"/>
              <w:jc w:val="center"/>
              <w:rPr>
                <w:rFonts w:ascii="宋体" w:hAnsi="宋体" w:cs="宋体"/>
                <w:kern w:val="0"/>
                <w:szCs w:val="21"/>
                <w:highlight w:val="none"/>
              </w:rPr>
            </w:pPr>
            <w:r>
              <w:rPr>
                <w:rFonts w:hint="eastAsia" w:ascii="宋体" w:hAnsi="宋体" w:cs="宋体"/>
                <w:kern w:val="0"/>
                <w:szCs w:val="21"/>
                <w:highlight w:val="none"/>
              </w:rPr>
              <w:t>简要技术要求</w:t>
            </w:r>
          </w:p>
        </w:tc>
        <w:tc>
          <w:tcPr>
            <w:tcW w:w="2532" w:type="dxa"/>
            <w:tcBorders>
              <w:top w:val="single" w:color="auto" w:sz="4" w:space="0"/>
              <w:left w:val="single" w:color="auto" w:sz="4" w:space="0"/>
              <w:bottom w:val="single" w:color="auto" w:sz="4" w:space="0"/>
              <w:right w:val="single" w:color="auto" w:sz="4" w:space="0"/>
            </w:tcBorders>
            <w:vAlign w:val="center"/>
          </w:tcPr>
          <w:p w14:paraId="1D3A29A9">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备注</w:t>
            </w:r>
          </w:p>
        </w:tc>
      </w:tr>
      <w:tr w14:paraId="0AB6FDCC">
        <w:trPr>
          <w:trHeight w:val="454" w:hRule="atLeast"/>
        </w:trPr>
        <w:tc>
          <w:tcPr>
            <w:tcW w:w="678" w:type="dxa"/>
            <w:tcBorders>
              <w:top w:val="single" w:color="auto" w:sz="4" w:space="0"/>
              <w:left w:val="single" w:color="auto" w:sz="4" w:space="0"/>
              <w:bottom w:val="single" w:color="auto" w:sz="4" w:space="0"/>
              <w:right w:val="single" w:color="auto" w:sz="4" w:space="0"/>
            </w:tcBorders>
            <w:vAlign w:val="center"/>
          </w:tcPr>
          <w:p w14:paraId="2110AB4C">
            <w:pPr>
              <w:widowControl/>
              <w:adjustRightInd w:val="0"/>
              <w:jc w:val="center"/>
              <w:rPr>
                <w:rFonts w:ascii="宋体" w:hAnsi="宋体" w:cs="宋体"/>
                <w:kern w:val="0"/>
                <w:szCs w:val="21"/>
                <w:highlight w:val="none"/>
              </w:rPr>
            </w:pPr>
            <w:r>
              <w:rPr>
                <w:rFonts w:hint="eastAsia" w:ascii="宋体" w:hAnsi="宋体" w:cs="宋体"/>
                <w:kern w:val="0"/>
                <w:szCs w:val="21"/>
                <w:highlight w:val="none"/>
              </w:rPr>
              <w:t>1</w:t>
            </w:r>
          </w:p>
        </w:tc>
        <w:tc>
          <w:tcPr>
            <w:tcW w:w="1401" w:type="dxa"/>
            <w:tcBorders>
              <w:top w:val="single" w:color="auto" w:sz="4" w:space="0"/>
              <w:left w:val="single" w:color="auto" w:sz="4" w:space="0"/>
              <w:bottom w:val="single" w:color="auto" w:sz="4" w:space="0"/>
              <w:right w:val="single" w:color="auto" w:sz="4" w:space="0"/>
            </w:tcBorders>
            <w:vAlign w:val="center"/>
          </w:tcPr>
          <w:p w14:paraId="66568C7F">
            <w:pPr>
              <w:widowControl/>
              <w:jc w:val="center"/>
              <w:rPr>
                <w:rFonts w:hint="default"/>
                <w:highlight w:val="none"/>
                <w:lang w:val="en-US" w:eastAsia="zh-CN"/>
              </w:rPr>
            </w:pPr>
            <w:r>
              <w:rPr>
                <w:rFonts w:hint="eastAsia" w:ascii="宋体" w:hAnsi="宋体" w:cs="宋体"/>
                <w:szCs w:val="21"/>
                <w:highlight w:val="none"/>
                <w:lang w:val="en-US" w:eastAsia="zh-CN"/>
              </w:rPr>
              <w:t>第二届浙港现代专业服务合作会议</w:t>
            </w:r>
          </w:p>
        </w:tc>
        <w:tc>
          <w:tcPr>
            <w:tcW w:w="662" w:type="dxa"/>
            <w:tcBorders>
              <w:top w:val="single" w:color="auto" w:sz="4" w:space="0"/>
              <w:left w:val="single" w:color="auto" w:sz="4" w:space="0"/>
              <w:bottom w:val="single" w:color="auto" w:sz="4" w:space="0"/>
              <w:right w:val="single" w:color="auto" w:sz="4" w:space="0"/>
            </w:tcBorders>
            <w:vAlign w:val="center"/>
          </w:tcPr>
          <w:p w14:paraId="6AE2EA14">
            <w:pPr>
              <w:widowControl/>
              <w:jc w:val="center"/>
              <w:rPr>
                <w:rFonts w:ascii="宋体" w:hAnsi="宋体" w:cs="宋体"/>
                <w:kern w:val="0"/>
                <w:szCs w:val="21"/>
                <w:highlight w:val="none"/>
              </w:rPr>
            </w:pPr>
            <w:r>
              <w:rPr>
                <w:rFonts w:hint="eastAsia" w:ascii="宋体" w:hAnsi="宋体" w:cs="宋体"/>
                <w:szCs w:val="21"/>
                <w:highlight w:val="none"/>
              </w:rPr>
              <w:t>1</w:t>
            </w:r>
          </w:p>
        </w:tc>
        <w:tc>
          <w:tcPr>
            <w:tcW w:w="714" w:type="dxa"/>
            <w:tcBorders>
              <w:top w:val="single" w:color="auto" w:sz="4" w:space="0"/>
              <w:left w:val="single" w:color="auto" w:sz="4" w:space="0"/>
              <w:bottom w:val="single" w:color="auto" w:sz="4" w:space="0"/>
              <w:right w:val="single" w:color="auto" w:sz="4" w:space="0"/>
            </w:tcBorders>
            <w:vAlign w:val="center"/>
          </w:tcPr>
          <w:p w14:paraId="538206EA">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658" w:type="dxa"/>
            <w:tcBorders>
              <w:top w:val="single" w:color="auto" w:sz="4" w:space="0"/>
              <w:left w:val="single" w:color="auto" w:sz="4" w:space="0"/>
              <w:bottom w:val="single" w:color="auto" w:sz="4" w:space="0"/>
              <w:right w:val="single" w:color="auto" w:sz="4" w:space="0"/>
            </w:tcBorders>
            <w:vAlign w:val="center"/>
          </w:tcPr>
          <w:p w14:paraId="4B81B230">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800000</w:t>
            </w:r>
          </w:p>
        </w:tc>
        <w:tc>
          <w:tcPr>
            <w:tcW w:w="1750" w:type="dxa"/>
            <w:tcBorders>
              <w:top w:val="single" w:color="auto" w:sz="4" w:space="0"/>
              <w:left w:val="single" w:color="auto" w:sz="4" w:space="0"/>
              <w:bottom w:val="single" w:color="auto" w:sz="4" w:space="0"/>
              <w:right w:val="single" w:color="auto" w:sz="4" w:space="0"/>
            </w:tcBorders>
            <w:vAlign w:val="center"/>
          </w:tcPr>
          <w:p w14:paraId="7DAC832C">
            <w:pPr>
              <w:widowControl/>
              <w:jc w:val="left"/>
              <w:rPr>
                <w:rFonts w:ascii="宋体" w:hAnsi="宋体" w:cs="宋体"/>
                <w:szCs w:val="21"/>
                <w:highlight w:val="none"/>
              </w:rPr>
            </w:pPr>
            <w:r>
              <w:rPr>
                <w:rFonts w:hint="eastAsia" w:ascii="宋体" w:hAnsi="宋体" w:cs="宋体"/>
                <w:kern w:val="0"/>
                <w:szCs w:val="21"/>
                <w:highlight w:val="none"/>
                <w:lang w:val="en-US" w:eastAsia="zh-CN"/>
              </w:rPr>
              <w:t>第二届浙港现代专业服务合作会议</w:t>
            </w:r>
            <w:r>
              <w:rPr>
                <w:rFonts w:hint="eastAsia" w:ascii="宋体" w:hAnsi="宋体" w:cs="宋体"/>
                <w:bCs/>
                <w:szCs w:val="21"/>
                <w:highlight w:val="none"/>
              </w:rPr>
              <w:t>，</w:t>
            </w:r>
            <w:r>
              <w:rPr>
                <w:rFonts w:hint="eastAsia" w:ascii="宋体" w:hAnsi="宋体" w:cs="宋体"/>
                <w:szCs w:val="21"/>
                <w:highlight w:val="none"/>
              </w:rPr>
              <w:t>具体内容详见采购文件</w:t>
            </w:r>
          </w:p>
        </w:tc>
        <w:tc>
          <w:tcPr>
            <w:tcW w:w="2532" w:type="dxa"/>
            <w:tcBorders>
              <w:top w:val="single" w:color="auto" w:sz="4" w:space="0"/>
              <w:left w:val="single" w:color="auto" w:sz="4" w:space="0"/>
              <w:bottom w:val="single" w:color="auto" w:sz="4" w:space="0"/>
              <w:right w:val="single" w:color="auto" w:sz="4" w:space="0"/>
            </w:tcBorders>
            <w:vAlign w:val="center"/>
          </w:tcPr>
          <w:p w14:paraId="7DB54F1C">
            <w:pPr>
              <w:widowControl/>
              <w:jc w:val="left"/>
              <w:rPr>
                <w:rFonts w:ascii="宋体" w:hAnsi="宋体" w:cs="宋体"/>
                <w:kern w:val="0"/>
                <w:szCs w:val="21"/>
                <w:highlight w:val="none"/>
              </w:rPr>
            </w:pPr>
            <w:r>
              <w:rPr>
                <w:rFonts w:hint="eastAsia" w:ascii="宋体" w:hAnsi="宋体" w:cs="宋体"/>
                <w:kern w:val="0"/>
                <w:szCs w:val="21"/>
                <w:highlight w:val="none"/>
              </w:rPr>
              <w:t>依据：</w:t>
            </w:r>
            <w:r>
              <w:rPr>
                <w:rFonts w:hint="default" w:ascii="宋体" w:hAnsi="宋体" w:cs="宋体"/>
                <w:kern w:val="0"/>
                <w:szCs w:val="21"/>
                <w:highlight w:val="none"/>
                <w:lang w:val="en-US" w:eastAsia="zh-CN"/>
              </w:rPr>
              <w:t>浙财采备[2025]43203号</w:t>
            </w:r>
            <w:r>
              <w:rPr>
                <w:rFonts w:hint="eastAsia" w:ascii="宋体" w:hAnsi="宋体" w:cs="宋体"/>
                <w:kern w:val="0"/>
                <w:szCs w:val="21"/>
                <w:highlight w:val="none"/>
              </w:rPr>
              <w:t>；</w:t>
            </w:r>
          </w:p>
          <w:p w14:paraId="19EE1B4E">
            <w:pPr>
              <w:widowControl/>
              <w:jc w:val="left"/>
              <w:rPr>
                <w:rFonts w:ascii="宋体" w:hAnsi="宋体" w:cs="宋体"/>
                <w:kern w:val="0"/>
                <w:szCs w:val="21"/>
                <w:highlight w:val="none"/>
              </w:rPr>
            </w:pPr>
            <w:r>
              <w:rPr>
                <w:rFonts w:hint="eastAsia" w:ascii="宋体" w:hAnsi="宋体" w:cs="宋体"/>
                <w:kern w:val="0"/>
                <w:szCs w:val="21"/>
                <w:highlight w:val="none"/>
              </w:rPr>
              <w:t>最高限价：</w:t>
            </w:r>
            <w:r>
              <w:rPr>
                <w:rFonts w:hint="eastAsia" w:ascii="宋体" w:hAnsi="宋体" w:cs="宋体"/>
                <w:kern w:val="0"/>
                <w:szCs w:val="21"/>
                <w:highlight w:val="none"/>
                <w:lang w:eastAsia="zh-CN"/>
              </w:rPr>
              <w:t>800000</w:t>
            </w:r>
            <w:r>
              <w:rPr>
                <w:rFonts w:hint="eastAsia" w:ascii="宋体" w:hAnsi="宋体" w:cs="宋体"/>
                <w:kern w:val="0"/>
                <w:szCs w:val="21"/>
                <w:highlight w:val="none"/>
              </w:rPr>
              <w:t>元；</w:t>
            </w:r>
          </w:p>
          <w:p w14:paraId="7FE6C7F0">
            <w:pPr>
              <w:widowControl/>
              <w:jc w:val="left"/>
              <w:rPr>
                <w:rFonts w:ascii="宋体" w:hAnsi="宋体" w:cs="宋体"/>
                <w:kern w:val="0"/>
                <w:szCs w:val="21"/>
                <w:highlight w:val="none"/>
              </w:rPr>
            </w:pPr>
            <w:r>
              <w:rPr>
                <w:rFonts w:hint="eastAsia" w:ascii="宋体" w:hAnsi="宋体" w:cs="宋体"/>
                <w:kern w:val="0"/>
                <w:szCs w:val="21"/>
                <w:highlight w:val="none"/>
              </w:rPr>
              <w:t>类型：服务项目。</w:t>
            </w:r>
          </w:p>
        </w:tc>
      </w:tr>
    </w:tbl>
    <w:p w14:paraId="0E01E860">
      <w:pPr>
        <w:ind w:firstLine="420" w:firstLineChars="200"/>
        <w:rPr>
          <w:rFonts w:ascii="宋体" w:hAnsi="宋体" w:cs="宋体"/>
          <w:szCs w:val="21"/>
          <w:highlight w:val="none"/>
          <w:u w:val="single"/>
        </w:rPr>
      </w:pPr>
      <w:r>
        <w:rPr>
          <w:rFonts w:hint="eastAsia" w:ascii="宋体" w:hAnsi="宋体" w:cs="宋体"/>
          <w:szCs w:val="21"/>
          <w:highlight w:val="none"/>
        </w:rPr>
        <w:t>合同履行期限：按采购文件规定</w:t>
      </w:r>
    </w:p>
    <w:p w14:paraId="5DAD705A">
      <w:pPr>
        <w:ind w:firstLine="420" w:firstLineChars="200"/>
        <w:rPr>
          <w:rFonts w:ascii="宋体" w:hAnsi="宋体" w:cs="宋体"/>
          <w:szCs w:val="21"/>
          <w:highlight w:val="none"/>
        </w:rPr>
      </w:pPr>
      <w:r>
        <w:rPr>
          <w:rFonts w:hint="eastAsia" w:ascii="宋体" w:hAnsi="宋体" w:cs="宋体"/>
          <w:szCs w:val="21"/>
          <w:highlight w:val="none"/>
        </w:rPr>
        <w:t>本项目（是）接受联合体响应</w:t>
      </w:r>
    </w:p>
    <w:p w14:paraId="701A75A1">
      <w:pPr>
        <w:pStyle w:val="3"/>
        <w:ind w:firstLine="422"/>
        <w:rPr>
          <w:rFonts w:ascii="宋体" w:hAnsi="宋体" w:cs="宋体"/>
          <w:highlight w:val="none"/>
        </w:rPr>
      </w:pPr>
      <w:bookmarkStart w:id="8" w:name="_Toc28359013"/>
      <w:bookmarkStart w:id="9" w:name="_Toc28359090"/>
      <w:bookmarkStart w:id="10" w:name="_Toc35393630"/>
      <w:bookmarkStart w:id="11" w:name="_Toc35393799"/>
      <w:r>
        <w:rPr>
          <w:rFonts w:hint="eastAsia" w:ascii="宋体" w:hAnsi="宋体" w:cs="宋体"/>
          <w:highlight w:val="none"/>
        </w:rPr>
        <w:t>二、供应商的资格要求</w:t>
      </w:r>
      <w:bookmarkEnd w:id="8"/>
      <w:bookmarkEnd w:id="9"/>
      <w:bookmarkEnd w:id="10"/>
      <w:bookmarkEnd w:id="11"/>
    </w:p>
    <w:p w14:paraId="362D24D9">
      <w:pPr>
        <w:widowControl/>
        <w:adjustRightInd w:val="0"/>
        <w:ind w:firstLine="420" w:firstLineChars="200"/>
        <w:jc w:val="left"/>
        <w:rPr>
          <w:rFonts w:ascii="宋体" w:hAnsi="宋体" w:cs="宋体"/>
          <w:kern w:val="0"/>
          <w:szCs w:val="21"/>
          <w:highlight w:val="none"/>
        </w:rPr>
      </w:pPr>
      <w:r>
        <w:rPr>
          <w:rFonts w:hint="eastAsia" w:ascii="宋体" w:hAnsi="宋体" w:cs="宋体"/>
          <w:b/>
          <w:bCs/>
          <w:kern w:val="0"/>
          <w:szCs w:val="21"/>
          <w:highlight w:val="none"/>
        </w:rPr>
        <w:t>1.基本资格要求</w:t>
      </w:r>
    </w:p>
    <w:p w14:paraId="60D4E5BE">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CC5E451">
      <w:pPr>
        <w:ind w:firstLine="420" w:firstLineChars="200"/>
        <w:rPr>
          <w:rFonts w:ascii="宋体" w:hAnsi="宋体" w:cs="宋体"/>
          <w:kern w:val="0"/>
          <w:szCs w:val="21"/>
          <w:highlight w:val="none"/>
        </w:rPr>
      </w:pPr>
      <w:r>
        <w:rPr>
          <w:rFonts w:hint="eastAsia" w:ascii="宋体" w:hAnsi="宋体" w:cs="宋体"/>
          <w:b/>
          <w:bCs/>
          <w:szCs w:val="21"/>
          <w:highlight w:val="none"/>
        </w:rPr>
        <w:t>2.落实政府采购政策需满足的资格要求：无；</w:t>
      </w:r>
    </w:p>
    <w:p w14:paraId="052F25E2">
      <w:pPr>
        <w:widowControl/>
        <w:adjustRightInd w:val="0"/>
        <w:ind w:firstLine="420" w:firstLineChars="200"/>
        <w:jc w:val="left"/>
        <w:rPr>
          <w:rFonts w:ascii="宋体" w:hAnsi="宋体" w:cs="宋体"/>
          <w:kern w:val="0"/>
          <w:szCs w:val="21"/>
          <w:highlight w:val="none"/>
        </w:rPr>
      </w:pPr>
      <w:r>
        <w:rPr>
          <w:rFonts w:hint="eastAsia" w:ascii="宋体" w:hAnsi="宋体" w:cs="宋体"/>
          <w:b/>
          <w:bCs/>
          <w:kern w:val="0"/>
          <w:szCs w:val="21"/>
          <w:highlight w:val="none"/>
        </w:rPr>
        <w:t>3.特定资格要求：</w:t>
      </w:r>
    </w:p>
    <w:p w14:paraId="62883590">
      <w:pPr>
        <w:widowControl/>
        <w:adjustRightInd w:val="0"/>
        <w:ind w:firstLine="420" w:firstLineChars="200"/>
        <w:jc w:val="left"/>
        <w:rPr>
          <w:rFonts w:ascii="宋体" w:hAnsi="宋体" w:cs="宋体"/>
          <w:b/>
          <w:bCs/>
          <w:kern w:val="0"/>
          <w:szCs w:val="21"/>
          <w:highlight w:val="none"/>
        </w:rPr>
      </w:pPr>
      <w:r>
        <w:rPr>
          <w:rFonts w:hint="eastAsia" w:ascii="宋体" w:hAnsi="宋体" w:cs="宋体"/>
          <w:kern w:val="0"/>
          <w:szCs w:val="21"/>
          <w:highlight w:val="none"/>
        </w:rPr>
        <w:t>（1）单位负责人为同一人或者存在直接控股、管理关系的不同供应商，不得参加本项目的政府采购活动；</w:t>
      </w:r>
    </w:p>
    <w:p w14:paraId="15D053EB">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p w14:paraId="243C5F40">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（3）公益一类事业单位、使用事业编制且由财政拨款保障的群团组织，不得参加本项目的政府采购活动；</w:t>
      </w:r>
    </w:p>
    <w:p w14:paraId="406706A8">
      <w:pPr>
        <w:ind w:firstLine="420" w:firstLineChars="200"/>
        <w:rPr>
          <w:rFonts w:ascii="宋体" w:hAnsi="宋体" w:cs="宋体"/>
          <w:kern w:val="0"/>
          <w:szCs w:val="21"/>
          <w:highlight w:val="none"/>
        </w:rPr>
      </w:pPr>
      <w:r>
        <w:rPr>
          <w:rFonts w:hint="eastAsia" w:ascii="宋体" w:hAnsi="宋体" w:cs="宋体"/>
          <w:kern w:val="0"/>
          <w:szCs w:val="21"/>
          <w:highlight w:val="none"/>
        </w:rPr>
        <w:t>（4）接受联合体，联合体参加本项目的政府采购活动应满足以下条件：</w:t>
      </w:r>
    </w:p>
    <w:p w14:paraId="2996757A">
      <w:pPr>
        <w:ind w:firstLine="420" w:firstLineChars="200"/>
        <w:rPr>
          <w:rFonts w:ascii="宋体" w:hAnsi="宋体" w:cs="宋体"/>
          <w:kern w:val="0"/>
          <w:szCs w:val="21"/>
          <w:highlight w:val="none"/>
        </w:rPr>
      </w:pPr>
      <w:r>
        <w:rPr>
          <w:rFonts w:hint="eastAsia" w:ascii="宋体" w:hAnsi="宋体" w:cs="宋体"/>
          <w:kern w:val="0"/>
          <w:szCs w:val="21"/>
          <w:highlight w:val="none"/>
        </w:rPr>
        <w:t>◇两个以上的自然人、法人或者其他组织可以组成一个联合体，以一个供应商的身份共同参加本项目的政府采购活动，联合体在响应文件中提供联合协议书并明确分工；</w:t>
      </w:r>
    </w:p>
    <w:p w14:paraId="5E08F3CF">
      <w:pPr>
        <w:ind w:firstLine="420" w:firstLineChars="200"/>
        <w:rPr>
          <w:rFonts w:ascii="宋体" w:hAnsi="宋体" w:cs="宋体"/>
          <w:kern w:val="0"/>
          <w:szCs w:val="21"/>
          <w:highlight w:val="none"/>
        </w:rPr>
      </w:pPr>
      <w:r>
        <w:rPr>
          <w:rFonts w:hint="eastAsia" w:ascii="宋体" w:hAnsi="宋体" w:cs="宋体"/>
          <w:kern w:val="0"/>
          <w:szCs w:val="21"/>
          <w:highlight w:val="none"/>
        </w:rPr>
        <w:t>◇联合体主办单位和成员单位均应具备资格要求1、2及特定资格要求第（1）（2）（3）项；</w:t>
      </w:r>
    </w:p>
    <w:p w14:paraId="79C5BEE6">
      <w:pPr>
        <w:ind w:firstLine="420" w:firstLineChars="200"/>
        <w:rPr>
          <w:rFonts w:ascii="宋体" w:hAnsi="宋体" w:cs="宋体"/>
          <w:kern w:val="0"/>
          <w:szCs w:val="21"/>
          <w:highlight w:val="none"/>
        </w:rPr>
      </w:pPr>
      <w:r>
        <w:rPr>
          <w:rFonts w:hint="eastAsia" w:ascii="宋体" w:hAnsi="宋体" w:cs="宋体"/>
          <w:kern w:val="0"/>
          <w:szCs w:val="21"/>
          <w:highlight w:val="none"/>
        </w:rPr>
        <w:t>◇联合体中有同类资质的供应商按照联合体分工承担相同工作，按资质等级较低的供应商确定资质等级；</w:t>
      </w:r>
    </w:p>
    <w:p w14:paraId="3762307A">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◇联合体各方不得再单独参加或与其他供应商另外组成联合体参加本项目的政府采购活动。</w:t>
      </w:r>
    </w:p>
    <w:p w14:paraId="364DA871">
      <w:pPr>
        <w:pStyle w:val="3"/>
        <w:ind w:firstLine="422"/>
        <w:rPr>
          <w:rFonts w:ascii="宋体" w:hAnsi="宋体" w:cs="宋体"/>
          <w:highlight w:val="none"/>
        </w:rPr>
      </w:pPr>
      <w:r>
        <w:rPr>
          <w:rFonts w:hint="eastAsia" w:ascii="宋体" w:hAnsi="宋体" w:cs="宋体"/>
          <w:highlight w:val="none"/>
        </w:rPr>
        <w:t>三、获取（下载）采购文件</w:t>
      </w:r>
    </w:p>
    <w:p w14:paraId="23725BE2">
      <w:pPr>
        <w:ind w:firstLine="420" w:firstLineChars="200"/>
        <w:rPr>
          <w:rFonts w:ascii="宋体" w:hAnsi="宋体" w:cs="宋体"/>
          <w:szCs w:val="21"/>
          <w:highlight w:val="none"/>
        </w:rPr>
      </w:pPr>
      <w:r>
        <w:rPr>
          <w:rFonts w:hint="eastAsia" w:ascii="宋体" w:hAnsi="宋体" w:cs="宋体"/>
          <w:szCs w:val="21"/>
          <w:highlight w:val="none"/>
        </w:rPr>
        <w:t>时间：采购公告发布之日起至磋商响应文件提交截止时间前；</w:t>
      </w:r>
    </w:p>
    <w:p w14:paraId="6D37BCE7">
      <w:pPr>
        <w:ind w:firstLine="420" w:firstLineChars="200"/>
        <w:rPr>
          <w:rFonts w:ascii="宋体" w:hAnsi="宋体" w:cs="宋体"/>
          <w:szCs w:val="21"/>
          <w:highlight w:val="none"/>
        </w:rPr>
      </w:pPr>
      <w:r>
        <w:rPr>
          <w:rFonts w:hint="eastAsia" w:ascii="宋体" w:hAnsi="宋体" w:cs="宋体"/>
          <w:szCs w:val="21"/>
          <w:highlight w:val="none"/>
        </w:rPr>
        <w:t>地点（网址）：浙江政府采购网（http://zfcg.czt.zj.gov.cn/）；</w:t>
      </w:r>
    </w:p>
    <w:p w14:paraId="77D93AAF">
      <w:pPr>
        <w:ind w:firstLine="420" w:firstLineChars="200"/>
        <w:rPr>
          <w:rFonts w:ascii="宋体" w:hAnsi="宋体" w:cs="宋体"/>
          <w:szCs w:val="21"/>
          <w:highlight w:val="none"/>
        </w:rPr>
      </w:pPr>
      <w:r>
        <w:rPr>
          <w:rFonts w:hint="eastAsia" w:ascii="宋体" w:hAnsi="宋体" w:cs="宋体"/>
          <w:szCs w:val="21"/>
          <w:highlight w:val="none"/>
        </w:rPr>
        <w:t>方式：供应商通过“浙江政府采购网”在线获取（采购公告下方选取“潜在供应商”处“获取采购文件”），不提供纸质版采购文件；供应商只有在“浙江政府采购网”完成获取采购文件申请并下载了采购文件后才视作依法获取采购文件</w:t>
      </w:r>
      <w:r>
        <w:rPr>
          <w:rFonts w:hint="eastAsia" w:ascii="宋体" w:hAnsi="宋体" w:cs="宋体"/>
          <w:kern w:val="0"/>
          <w:szCs w:val="21"/>
          <w:highlight w:val="none"/>
        </w:rPr>
        <w:t>；</w:t>
      </w:r>
    </w:p>
    <w:p w14:paraId="06B3E439">
      <w:pPr>
        <w:ind w:firstLine="420" w:firstLineChars="200"/>
        <w:rPr>
          <w:rFonts w:ascii="宋体" w:hAnsi="宋体" w:cs="宋体"/>
          <w:szCs w:val="21"/>
          <w:highlight w:val="none"/>
        </w:rPr>
      </w:pPr>
      <w:r>
        <w:rPr>
          <w:rFonts w:hint="eastAsia" w:ascii="宋体" w:hAnsi="宋体" w:cs="宋体"/>
          <w:szCs w:val="21"/>
          <w:highlight w:val="none"/>
        </w:rPr>
        <w:t>售价（元）：0。</w:t>
      </w:r>
    </w:p>
    <w:p w14:paraId="25586387">
      <w:pPr>
        <w:pStyle w:val="3"/>
        <w:ind w:firstLine="422"/>
        <w:rPr>
          <w:rFonts w:ascii="宋体" w:hAnsi="宋体" w:cs="宋体"/>
          <w:highlight w:val="none"/>
        </w:rPr>
      </w:pPr>
      <w:r>
        <w:rPr>
          <w:rFonts w:hint="eastAsia" w:ascii="宋体" w:hAnsi="宋体" w:cs="宋体"/>
          <w:highlight w:val="none"/>
        </w:rPr>
        <w:t>四、响应文件提交（上传）</w:t>
      </w:r>
    </w:p>
    <w:p w14:paraId="0FB34CE1">
      <w:pPr>
        <w:ind w:firstLine="420" w:firstLineChars="200"/>
        <w:rPr>
          <w:rFonts w:ascii="宋体" w:hAnsi="宋体" w:cs="宋体"/>
          <w:szCs w:val="21"/>
          <w:highlight w:val="none"/>
        </w:rPr>
      </w:pPr>
      <w:r>
        <w:rPr>
          <w:rFonts w:hint="eastAsia" w:ascii="宋体" w:hAnsi="宋体" w:cs="宋体"/>
          <w:szCs w:val="21"/>
          <w:highlight w:val="none"/>
        </w:rPr>
        <w:t>截止时间：</w:t>
      </w:r>
      <w:r>
        <w:rPr>
          <w:rFonts w:hint="eastAsia" w:ascii="宋体" w:hAnsi="宋体" w:cs="宋体"/>
          <w:szCs w:val="21"/>
          <w:highlight w:val="none"/>
          <w:lang w:val="en-US" w:eastAsia="zh-CN"/>
        </w:rPr>
        <w:t>2025年</w:t>
      </w:r>
      <w:r>
        <w:rPr>
          <w:rFonts w:hint="default" w:ascii="宋体" w:hAnsi="宋体" w:cs="宋体"/>
          <w:szCs w:val="21"/>
          <w:highlight w:val="none"/>
          <w:lang w:val="en-US" w:eastAsia="zh-CN"/>
        </w:rPr>
        <w:t>7</w:t>
      </w:r>
      <w:r>
        <w:rPr>
          <w:rFonts w:hint="eastAsia" w:ascii="宋体" w:hAnsi="宋体" w:cs="宋体"/>
          <w:szCs w:val="21"/>
          <w:highlight w:val="none"/>
          <w:lang w:val="en-US" w:eastAsia="zh-CN"/>
        </w:rPr>
        <w:t>月</w:t>
      </w:r>
      <w:r>
        <w:rPr>
          <w:rFonts w:hint="default" w:ascii="宋体" w:hAnsi="宋体" w:cs="宋体"/>
          <w:szCs w:val="21"/>
          <w:highlight w:val="none"/>
          <w:lang w:val="en-US" w:eastAsia="zh-CN"/>
        </w:rPr>
        <w:t>21</w:t>
      </w:r>
      <w:r>
        <w:rPr>
          <w:rFonts w:hint="eastAsia" w:ascii="宋体" w:hAnsi="宋体" w:cs="宋体"/>
          <w:szCs w:val="21"/>
          <w:highlight w:val="none"/>
          <w:lang w:val="en-US" w:eastAsia="zh-CN"/>
        </w:rPr>
        <w:t>日14时30分</w:t>
      </w:r>
      <w:r>
        <w:rPr>
          <w:rFonts w:hint="eastAsia" w:ascii="宋体" w:hAnsi="宋体" w:cs="宋体"/>
          <w:kern w:val="0"/>
          <w:szCs w:val="21"/>
          <w:highlight w:val="none"/>
        </w:rPr>
        <w:t>；</w:t>
      </w:r>
    </w:p>
    <w:p w14:paraId="28E1E18E">
      <w:pPr>
        <w:ind w:firstLine="420" w:firstLineChars="200"/>
        <w:rPr>
          <w:rFonts w:ascii="宋体" w:hAnsi="宋体" w:cs="宋体"/>
          <w:szCs w:val="21"/>
          <w:highlight w:val="none"/>
        </w:rPr>
      </w:pPr>
      <w:r>
        <w:rPr>
          <w:rFonts w:hint="eastAsia" w:ascii="宋体" w:hAnsi="宋体" w:cs="宋体"/>
          <w:szCs w:val="21"/>
          <w:highlight w:val="none"/>
        </w:rPr>
        <w:t>地点（网址）：</w:t>
      </w:r>
      <w:r>
        <w:rPr>
          <w:rFonts w:hint="eastAsia" w:ascii="宋体" w:hAnsi="宋体" w:cs="宋体"/>
          <w:kern w:val="0"/>
          <w:szCs w:val="21"/>
          <w:highlight w:val="none"/>
        </w:rPr>
        <w:t>政府采购云平台（https://www.zcygov.cn）；</w:t>
      </w:r>
    </w:p>
    <w:p w14:paraId="4E973AB7">
      <w:pPr>
        <w:ind w:firstLine="420" w:firstLineChars="200"/>
        <w:rPr>
          <w:rFonts w:ascii="宋体" w:hAnsi="宋体" w:cs="宋体"/>
          <w:kern w:val="0"/>
          <w:szCs w:val="21"/>
          <w:highlight w:val="none"/>
        </w:rPr>
      </w:pPr>
      <w:r>
        <w:rPr>
          <w:rFonts w:hint="eastAsia" w:ascii="宋体" w:hAnsi="宋体" w:cs="宋体"/>
          <w:szCs w:val="21"/>
          <w:highlight w:val="none"/>
        </w:rPr>
        <w:t>联合体由</w:t>
      </w:r>
      <w:r>
        <w:rPr>
          <w:rFonts w:hint="eastAsia" w:ascii="宋体" w:hAnsi="宋体" w:cs="宋体"/>
          <w:kern w:val="0"/>
          <w:szCs w:val="21"/>
          <w:highlight w:val="none"/>
        </w:rPr>
        <w:t>主办单位提交响应文件。</w:t>
      </w:r>
    </w:p>
    <w:p w14:paraId="5D8E0665">
      <w:pPr>
        <w:pStyle w:val="3"/>
        <w:ind w:firstLine="422"/>
        <w:rPr>
          <w:rFonts w:ascii="宋体" w:hAnsi="宋体" w:cs="宋体"/>
          <w:highlight w:val="none"/>
        </w:rPr>
      </w:pPr>
      <w:r>
        <w:rPr>
          <w:rFonts w:hint="eastAsia" w:ascii="宋体" w:hAnsi="宋体" w:cs="宋体"/>
          <w:highlight w:val="none"/>
        </w:rPr>
        <w:t>五、开启</w:t>
      </w:r>
    </w:p>
    <w:p w14:paraId="6A1045D0">
      <w:pPr>
        <w:ind w:firstLine="420" w:firstLineChars="200"/>
        <w:rPr>
          <w:rFonts w:ascii="宋体" w:hAnsi="宋体" w:cs="宋体"/>
          <w:szCs w:val="21"/>
          <w:highlight w:val="none"/>
        </w:rPr>
      </w:pPr>
      <w:r>
        <w:rPr>
          <w:rFonts w:hint="eastAsia" w:ascii="宋体" w:hAnsi="宋体" w:cs="宋体"/>
          <w:szCs w:val="21"/>
          <w:highlight w:val="none"/>
        </w:rPr>
        <w:t>时间：</w:t>
      </w:r>
      <w:r>
        <w:rPr>
          <w:rFonts w:hint="eastAsia" w:ascii="宋体" w:hAnsi="宋体" w:cs="宋体"/>
          <w:szCs w:val="21"/>
          <w:highlight w:val="none"/>
          <w:lang w:val="en-US" w:eastAsia="zh-CN"/>
        </w:rPr>
        <w:t>2025年</w:t>
      </w:r>
      <w:r>
        <w:rPr>
          <w:rFonts w:hint="default" w:ascii="宋体" w:hAnsi="宋体" w:cs="宋体"/>
          <w:szCs w:val="21"/>
          <w:highlight w:val="none"/>
          <w:lang w:val="en-US" w:eastAsia="zh-CN"/>
        </w:rPr>
        <w:t>7</w:t>
      </w:r>
      <w:r>
        <w:rPr>
          <w:rFonts w:hint="eastAsia" w:ascii="宋体" w:hAnsi="宋体" w:cs="宋体"/>
          <w:szCs w:val="21"/>
          <w:highlight w:val="none"/>
          <w:lang w:val="en-US" w:eastAsia="zh-CN"/>
        </w:rPr>
        <w:t>月</w:t>
      </w:r>
      <w:r>
        <w:rPr>
          <w:rFonts w:hint="default" w:ascii="宋体" w:hAnsi="宋体" w:cs="宋体"/>
          <w:szCs w:val="21"/>
          <w:highlight w:val="none"/>
          <w:lang w:val="en-US" w:eastAsia="zh-CN"/>
        </w:rPr>
        <w:t>21</w:t>
      </w:r>
      <w:r>
        <w:rPr>
          <w:rFonts w:hint="eastAsia" w:ascii="宋体" w:hAnsi="宋体" w:cs="宋体"/>
          <w:szCs w:val="21"/>
          <w:highlight w:val="none"/>
          <w:lang w:val="en-US" w:eastAsia="zh-CN"/>
        </w:rPr>
        <w:t>日14时30分</w:t>
      </w:r>
      <w:r>
        <w:rPr>
          <w:rFonts w:hint="eastAsia" w:ascii="宋体" w:hAnsi="宋体" w:cs="宋体"/>
          <w:kern w:val="0"/>
          <w:szCs w:val="21"/>
          <w:highlight w:val="none"/>
        </w:rPr>
        <w:t>；</w:t>
      </w:r>
    </w:p>
    <w:p w14:paraId="4073482F">
      <w:pPr>
        <w:ind w:firstLine="420" w:firstLineChars="200"/>
        <w:rPr>
          <w:rFonts w:ascii="宋体" w:hAnsi="宋体" w:cs="宋体"/>
          <w:kern w:val="0"/>
          <w:szCs w:val="21"/>
          <w:highlight w:val="none"/>
        </w:rPr>
      </w:pPr>
      <w:r>
        <w:rPr>
          <w:rFonts w:hint="eastAsia" w:ascii="宋体" w:hAnsi="宋体" w:cs="宋体"/>
          <w:szCs w:val="21"/>
          <w:highlight w:val="none"/>
        </w:rPr>
        <w:t>地点（网址）：</w:t>
      </w:r>
      <w:r>
        <w:rPr>
          <w:rFonts w:hint="eastAsia" w:ascii="宋体" w:hAnsi="宋体" w:cs="宋体"/>
          <w:kern w:val="0"/>
          <w:szCs w:val="21"/>
          <w:highlight w:val="none"/>
        </w:rPr>
        <w:t>在政府采购云平台（https://www.zcygov.cn）上开启磋商响应文件。</w:t>
      </w:r>
    </w:p>
    <w:p w14:paraId="68351137">
      <w:pPr>
        <w:pStyle w:val="3"/>
        <w:ind w:firstLine="422"/>
        <w:rPr>
          <w:rFonts w:ascii="宋体" w:hAnsi="宋体" w:cs="宋体"/>
          <w:highlight w:val="none"/>
        </w:rPr>
      </w:pPr>
      <w:r>
        <w:rPr>
          <w:rFonts w:hint="eastAsia" w:ascii="宋体" w:hAnsi="宋体" w:cs="宋体"/>
          <w:highlight w:val="none"/>
        </w:rPr>
        <w:t>六、公告期限</w:t>
      </w:r>
    </w:p>
    <w:p w14:paraId="4389BCAC">
      <w:pPr>
        <w:ind w:firstLine="420" w:firstLineChars="200"/>
        <w:rPr>
          <w:rFonts w:ascii="宋体" w:hAnsi="宋体" w:cs="宋体"/>
          <w:szCs w:val="21"/>
          <w:highlight w:val="none"/>
        </w:rPr>
      </w:pPr>
      <w:r>
        <w:rPr>
          <w:rFonts w:hint="eastAsia" w:ascii="宋体" w:hAnsi="宋体" w:cs="宋体"/>
          <w:szCs w:val="21"/>
          <w:highlight w:val="none"/>
        </w:rPr>
        <w:t>自本公告发布之日起3个工作日。</w:t>
      </w:r>
    </w:p>
    <w:p w14:paraId="3F206178">
      <w:pPr>
        <w:pStyle w:val="3"/>
        <w:ind w:firstLine="422"/>
        <w:rPr>
          <w:rFonts w:ascii="宋体" w:hAnsi="宋体" w:cs="宋体"/>
          <w:highlight w:val="none"/>
        </w:rPr>
      </w:pPr>
      <w:r>
        <w:rPr>
          <w:rFonts w:hint="eastAsia" w:ascii="宋体" w:hAnsi="宋体" w:cs="宋体"/>
          <w:highlight w:val="none"/>
        </w:rPr>
        <w:t>七、其他补充事宜</w:t>
      </w:r>
    </w:p>
    <w:p w14:paraId="6BE3B6F7">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1.</w:t>
      </w:r>
      <w:r>
        <w:rPr>
          <w:rFonts w:hint="eastAsia" w:ascii="宋体" w:hAnsi="宋体" w:cs="宋体"/>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27178EF6">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2EE77C8">
      <w:pPr>
        <w:widowControl/>
        <w:ind w:firstLine="420" w:firstLineChars="200"/>
        <w:rPr>
          <w:rFonts w:ascii="宋体" w:hAnsi="宋体" w:cs="宋体"/>
          <w:b/>
          <w:bCs/>
          <w:kern w:val="0"/>
          <w:szCs w:val="21"/>
          <w:highlight w:val="none"/>
        </w:rPr>
      </w:pPr>
      <w:r>
        <w:rPr>
          <w:rFonts w:hint="eastAsia" w:ascii="宋体" w:hAnsi="宋体" w:cs="宋体"/>
          <w:kern w:val="0"/>
          <w:szCs w:val="21"/>
          <w:highlight w:val="none"/>
        </w:rPr>
        <w:t>3.</w:t>
      </w:r>
      <w:r>
        <w:rPr>
          <w:rFonts w:hint="eastAsia" w:ascii="宋体" w:hAnsi="宋体" w:cs="宋体"/>
          <w:highlight w:val="none"/>
        </w:rPr>
        <w:t>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42863A2">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4.其他事项：</w:t>
      </w:r>
    </w:p>
    <w:p w14:paraId="405E9390">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4.1采购项目需要落实的政府采购政策：</w:t>
      </w:r>
    </w:p>
    <w:p w14:paraId="2383EDE9">
      <w:pPr>
        <w:widowControl/>
        <w:adjustRightInd w:val="0"/>
        <w:ind w:firstLine="420" w:firstLineChars="200"/>
        <w:jc w:val="left"/>
        <w:rPr>
          <w:rFonts w:ascii="宋体" w:hAnsi="宋体" w:cs="宋体"/>
          <w:kern w:val="0"/>
          <w:szCs w:val="21"/>
          <w:highlight w:val="none"/>
        </w:rPr>
      </w:pPr>
      <w:r>
        <w:rPr>
          <w:rFonts w:hint="eastAsia" w:ascii="宋体" w:hAnsi="宋体" w:cs="宋体"/>
          <w:szCs w:val="21"/>
          <w:highlight w:val="none"/>
        </w:rPr>
        <w:t>（1）包括节约资源、保护环境、支持创新、促进中小企业发展等。详见采购文件的第三章 采购需求。</w:t>
      </w:r>
    </w:p>
    <w:p w14:paraId="520B494D">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（2）经采购人确定，本项目不属于预留采购份额专门面向中小企业采购项目。</w:t>
      </w:r>
    </w:p>
    <w:p w14:paraId="4B25945E">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4.2采购信息发布媒介：浙江政府采购网（http://zfcg.czt.zj.gov.cn/）。</w:t>
      </w:r>
    </w:p>
    <w:p w14:paraId="08999FB5">
      <w:pPr>
        <w:widowControl/>
        <w:adjustRightInd w:val="0"/>
        <w:ind w:firstLine="420" w:firstLineChars="200"/>
        <w:jc w:val="left"/>
        <w:rPr>
          <w:rFonts w:ascii="宋体" w:hAnsi="宋体" w:cs="宋体"/>
          <w:szCs w:val="21"/>
          <w:highlight w:val="none"/>
        </w:rPr>
      </w:pPr>
      <w:r>
        <w:rPr>
          <w:rFonts w:hint="eastAsia" w:ascii="宋体" w:hAnsi="宋体" w:cs="宋体"/>
          <w:kern w:val="0"/>
          <w:szCs w:val="21"/>
          <w:highlight w:val="none"/>
        </w:rPr>
        <w:t>4.3未按竞争性磋商采购公告规定获取采购文件的潜在供应商不得对采购文件提出质疑，其响应文件将被拒绝；</w:t>
      </w:r>
      <w:r>
        <w:rPr>
          <w:rFonts w:hint="eastAsia" w:ascii="宋体" w:hAnsi="宋体" w:cs="宋体"/>
          <w:szCs w:val="21"/>
          <w:highlight w:val="none"/>
        </w:rPr>
        <w:t>通过本公告下方“游客，浏览采购文件”下载的采购文件仅供浏览，不视作依法获取采购文件。</w:t>
      </w:r>
    </w:p>
    <w:p w14:paraId="69EA16EA">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4.4在线投标响应（电子投标）说明：</w:t>
      </w:r>
    </w:p>
    <w:p w14:paraId="36BD204C">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（1）本项目采用政府采购电子化交易；</w:t>
      </w:r>
    </w:p>
    <w:p w14:paraId="1E92D3A3">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（2）供应商应在提交磋商响应文件前完成CA数字证书办理。（办理流程详见http://zfcg.czt.zj.gov.cn/bidClientTemplate/2019-05-27/12945.html）；</w:t>
      </w:r>
    </w:p>
    <w:p w14:paraId="7FCCBD3D">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（3）供应商应安装“政采云投标客户端”，电子投标工具请供应商自行前往浙江政府采购网下载并安装，（下载网址：http://zfcg.czt.zj.gov.cn/bidClientTemplate/2019-09-24/12975.html）；</w:t>
      </w:r>
    </w:p>
    <w:p w14:paraId="26828D13">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（4）电子交易具体流程详见操作指南：登录政府采购云平台（https://www.zcygov.cn/），从首页-服务中心-帮助文档-项目采购-电子招投标，查看文档和视频；</w:t>
      </w:r>
    </w:p>
    <w:p w14:paraId="6A4CF73D">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（5）如有疑问，可致电政府采购云平台技术支持热线咨询，联系方式：</w:t>
      </w:r>
      <w:r>
        <w:rPr>
          <w:rFonts w:hint="eastAsia" w:ascii="宋体" w:hAnsi="宋体" w:cs="宋体"/>
          <w:szCs w:val="21"/>
          <w:highlight w:val="none"/>
          <w:lang w:val="en-US" w:eastAsia="zh-CN"/>
        </w:rPr>
        <w:t>95763</w:t>
      </w:r>
      <w:r>
        <w:rPr>
          <w:rFonts w:hint="eastAsia" w:ascii="宋体" w:hAnsi="宋体" w:cs="宋体"/>
          <w:szCs w:val="21"/>
          <w:highlight w:val="none"/>
        </w:rPr>
        <w:t>。</w:t>
      </w:r>
    </w:p>
    <w:p w14:paraId="080A200C">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4.5开标时间后30分钟内，</w:t>
      </w:r>
      <w:r>
        <w:rPr>
          <w:rFonts w:hint="eastAsia" w:ascii="宋体" w:hAnsi="宋体" w:cs="宋体"/>
          <w:szCs w:val="21"/>
          <w:highlight w:val="none"/>
        </w:rPr>
        <w:t>供应商</w:t>
      </w:r>
      <w:r>
        <w:rPr>
          <w:rFonts w:hint="eastAsia" w:ascii="宋体" w:hAnsi="宋体" w:cs="宋体"/>
          <w:kern w:val="0"/>
          <w:szCs w:val="21"/>
          <w:highlight w:val="none"/>
        </w:rPr>
        <w:t>须登录政府采购云平台，用“项目采购-开标评标”功能解密磋商响应文件（线上）。</w:t>
      </w:r>
    </w:p>
    <w:p w14:paraId="11DD0BC4">
      <w:pPr>
        <w:ind w:firstLine="420" w:firstLineChars="200"/>
        <w:rPr>
          <w:rFonts w:ascii="宋体" w:hAnsi="宋体" w:cs="宋体"/>
          <w:szCs w:val="21"/>
          <w:highlight w:val="none"/>
        </w:rPr>
      </w:pPr>
      <w:r>
        <w:rPr>
          <w:rFonts w:hint="eastAsia" w:ascii="宋体" w:hAnsi="宋体" w:cs="宋体"/>
          <w:szCs w:val="21"/>
          <w:highlight w:val="none"/>
        </w:rPr>
        <w:t>4.6成交供应商应在合同签订前完成政府采购云平台（https://www.zcygov.cn/）全部注册步骤并成为正式注册入库供应商，否则将导致合同款无法正常支付，责任由成交供应商承担。请供应商尽早完成注册。https://middle.zcygov.cn/settle-front/#/registry（供应商注册页面）。</w:t>
      </w:r>
    </w:p>
    <w:p w14:paraId="020E5E99">
      <w:pPr>
        <w:pStyle w:val="3"/>
        <w:ind w:firstLine="422"/>
        <w:rPr>
          <w:rFonts w:ascii="宋体" w:hAnsi="宋体" w:cs="宋体"/>
          <w:highlight w:val="none"/>
        </w:rPr>
      </w:pPr>
      <w:bookmarkStart w:id="12" w:name="_Toc28359018"/>
      <w:bookmarkStart w:id="13" w:name="_Toc35393636"/>
      <w:bookmarkStart w:id="14" w:name="_Toc28359095"/>
      <w:bookmarkStart w:id="15" w:name="_Toc35393805"/>
      <w:r>
        <w:rPr>
          <w:rFonts w:hint="eastAsia" w:ascii="宋体" w:hAnsi="宋体" w:cs="宋体"/>
          <w:highlight w:val="none"/>
        </w:rPr>
        <w:t>八、</w:t>
      </w:r>
      <w:bookmarkEnd w:id="12"/>
      <w:bookmarkEnd w:id="13"/>
      <w:bookmarkEnd w:id="14"/>
      <w:bookmarkEnd w:id="15"/>
      <w:r>
        <w:rPr>
          <w:rFonts w:hint="eastAsia" w:ascii="宋体" w:hAnsi="宋体" w:cs="宋体"/>
          <w:highlight w:val="none"/>
        </w:rPr>
        <w:t>对本次采购提出询问、质疑、投诉，请按以下方式联系。</w:t>
      </w:r>
    </w:p>
    <w:p w14:paraId="2179ACCC">
      <w:pPr>
        <w:widowControl/>
        <w:ind w:firstLine="420" w:firstLineChars="200"/>
        <w:jc w:val="left"/>
        <w:rPr>
          <w:rFonts w:hint="eastAsia" w:ascii="宋体" w:hAnsi="宋体" w:eastAsia="宋体" w:cs="宋体"/>
          <w:highlight w:val="none"/>
        </w:rPr>
      </w:pPr>
      <w:bookmarkStart w:id="16" w:name="_Toc35393637"/>
      <w:bookmarkStart w:id="17" w:name="_Toc35393806"/>
      <w:bookmarkStart w:id="18" w:name="_Toc28359019"/>
      <w:bookmarkStart w:id="19" w:name="_Toc28359096"/>
      <w:r>
        <w:rPr>
          <w:rFonts w:hint="eastAsia" w:ascii="宋体" w:hAnsi="宋体" w:eastAsia="宋体" w:cs="宋体"/>
          <w:highlight w:val="none"/>
        </w:rPr>
        <w:t>1.采购人信息</w:t>
      </w:r>
    </w:p>
    <w:p w14:paraId="351E0992">
      <w:pPr>
        <w:widowControl/>
        <w:ind w:firstLine="420" w:firstLineChars="200"/>
        <w:jc w:val="left"/>
        <w:rPr>
          <w:rFonts w:hint="default" w:ascii="宋体" w:hAnsi="宋体" w:eastAsia="宋体" w:cs="宋体"/>
          <w:highlight w:val="none"/>
          <w:lang w:val="en-US"/>
        </w:rPr>
      </w:pPr>
      <w:r>
        <w:rPr>
          <w:rFonts w:hint="eastAsia" w:ascii="宋体" w:hAnsi="宋体" w:eastAsia="宋体" w:cs="宋体"/>
          <w:highlight w:val="none"/>
        </w:rPr>
        <w:t>名称：</w:t>
      </w:r>
      <w:r>
        <w:rPr>
          <w:rFonts w:hint="default" w:ascii="宋体" w:hAnsi="宋体" w:eastAsia="宋体" w:cs="宋体"/>
          <w:highlight w:val="none"/>
          <w:lang w:val="en-US"/>
        </w:rPr>
        <w:t>中共浙江省委统战部</w:t>
      </w:r>
    </w:p>
    <w:p w14:paraId="5B77E2F2">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地址：浙江省杭州市西湖区省府路</w:t>
      </w:r>
      <w:r>
        <w:rPr>
          <w:rFonts w:hint="eastAsia" w:ascii="宋体" w:hAnsi="宋体" w:eastAsia="宋体" w:cs="宋体"/>
          <w:highlight w:val="none"/>
          <w:lang w:val="en-US" w:eastAsia="zh-CN"/>
        </w:rPr>
        <w:t>8</w:t>
      </w:r>
      <w:r>
        <w:rPr>
          <w:rFonts w:hint="eastAsia" w:ascii="宋体" w:hAnsi="宋体" w:eastAsia="宋体" w:cs="宋体"/>
          <w:highlight w:val="none"/>
        </w:rPr>
        <w:t>号</w:t>
      </w:r>
    </w:p>
    <w:p w14:paraId="2410BC18">
      <w:pPr>
        <w:widowControl/>
        <w:ind w:firstLine="420" w:firstLineChars="200"/>
        <w:jc w:val="left"/>
        <w:rPr>
          <w:rFonts w:hint="default" w:ascii="宋体" w:hAnsi="宋体" w:eastAsia="宋体" w:cs="宋体"/>
          <w:highlight w:val="none"/>
          <w:lang w:val="en-US"/>
        </w:rPr>
      </w:pPr>
      <w:r>
        <w:rPr>
          <w:rFonts w:hint="eastAsia" w:ascii="宋体" w:hAnsi="宋体" w:eastAsia="宋体" w:cs="宋体"/>
          <w:highlight w:val="none"/>
        </w:rPr>
        <w:t>项目采购联系人：</w:t>
      </w:r>
      <w:r>
        <w:rPr>
          <w:rFonts w:hint="default" w:ascii="宋体" w:hAnsi="宋体" w:cs="宋体"/>
          <w:highlight w:val="none"/>
          <w:lang w:val="en-US"/>
        </w:rPr>
        <w:t>袁成</w:t>
      </w:r>
    </w:p>
    <w:p w14:paraId="546F8EE9">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联系电话：</w:t>
      </w:r>
      <w:r>
        <w:rPr>
          <w:rFonts w:hint="default" w:ascii="宋体" w:hAnsi="宋体" w:cs="宋体"/>
          <w:highlight w:val="none"/>
          <w:lang w:val="en-US" w:eastAsia="zh-CN"/>
        </w:rPr>
        <w:t>0571-81050165</w:t>
      </w:r>
    </w:p>
    <w:p w14:paraId="79A3CBF3">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质疑联系人：郭跃丹</w:t>
      </w:r>
    </w:p>
    <w:p w14:paraId="33C8C7C2">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联系电话：</w:t>
      </w:r>
      <w:r>
        <w:rPr>
          <w:rFonts w:hint="eastAsia" w:ascii="宋体" w:hAnsi="宋体" w:eastAsia="宋体" w:cs="宋体"/>
          <w:highlight w:val="none"/>
          <w:lang w:val="en-US" w:eastAsia="zh-CN"/>
        </w:rPr>
        <w:t>0571-</w:t>
      </w:r>
      <w:r>
        <w:rPr>
          <w:rFonts w:hint="eastAsia" w:ascii="宋体" w:hAnsi="宋体" w:eastAsia="宋体" w:cs="宋体"/>
          <w:highlight w:val="none"/>
        </w:rPr>
        <w:t>87053859</w:t>
      </w:r>
    </w:p>
    <w:p w14:paraId="298E1C65">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2.采购代理机构信息</w:t>
      </w:r>
    </w:p>
    <w:p w14:paraId="5FA4C5F1">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名称：浙江省成套招标代理有限公司</w:t>
      </w:r>
    </w:p>
    <w:p w14:paraId="6CA221B8">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地址：杭州市文晖路42号现代置业大厦西楼17层1704室</w:t>
      </w:r>
    </w:p>
    <w:p w14:paraId="17289C20">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项目联系人（询问）：何颖楹</w:t>
      </w:r>
    </w:p>
    <w:p w14:paraId="428D42B2">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联系电话（询问）：15700073181</w:t>
      </w:r>
    </w:p>
    <w:p w14:paraId="35BD95E2">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质疑联系人：冯东东</w:t>
      </w:r>
    </w:p>
    <w:p w14:paraId="2FB81E9B">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t>质疑联系方式：0571-85331293</w:t>
      </w:r>
    </w:p>
    <w:bookmarkEnd w:id="16"/>
    <w:bookmarkEnd w:id="17"/>
    <w:bookmarkEnd w:id="18"/>
    <w:bookmarkEnd w:id="19"/>
    <w:p w14:paraId="3865E896">
      <w:pPr>
        <w:widowControl/>
        <w:ind w:firstLine="420" w:firstLineChars="200"/>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r>
        <w:rPr>
          <w:rFonts w:hint="default" w:ascii="宋体" w:hAnsi="宋体" w:eastAsia="宋体" w:cs="宋体"/>
          <w:color w:val="auto"/>
          <w:kern w:val="0"/>
          <w:szCs w:val="21"/>
          <w:highlight w:val="none"/>
          <w:lang w:eastAsia="zh-CN"/>
        </w:rPr>
        <w:t>预算金额未达100万元的采购项目，由采购人处理采购争议。</w:t>
      </w:r>
    </w:p>
    <w:p w14:paraId="66949BBF">
      <w:pPr>
        <w:widowControl/>
        <w:ind w:firstLine="420" w:firstLineChars="200"/>
        <w:rPr>
          <w:rFonts w:hint="default" w:ascii="宋体" w:hAnsi="宋体" w:eastAsia="宋体" w:cs="宋体"/>
          <w:color w:val="auto"/>
          <w:kern w:val="0"/>
          <w:szCs w:val="21"/>
          <w:highlight w:val="none"/>
          <w:lang w:eastAsia="zh-CN"/>
        </w:rPr>
      </w:pPr>
      <w:r>
        <w:rPr>
          <w:rFonts w:hint="default" w:ascii="宋体" w:hAnsi="宋体" w:eastAsia="宋体" w:cs="宋体"/>
          <w:color w:val="auto"/>
          <w:kern w:val="0"/>
          <w:szCs w:val="21"/>
          <w:highlight w:val="none"/>
          <w:lang w:eastAsia="zh-CN"/>
        </w:rPr>
        <w:t>该项目由采购人处理采购争议。质疑环节，采购人委托采购代理机构处理的，可由采购代理机构答复。对质疑答复不满意的，向采购人内部设置的采购监督机构反映。</w:t>
      </w:r>
    </w:p>
    <w:p w14:paraId="6F9145CD">
      <w:pPr>
        <w:widowControl/>
        <w:ind w:firstLine="420" w:firstLineChars="200"/>
        <w:rPr>
          <w:rFonts w:hint="eastAsia" w:ascii="宋体" w:hAnsi="宋体" w:eastAsia="宋体" w:cs="宋体"/>
          <w:highlight w:val="none"/>
        </w:rPr>
      </w:pPr>
      <w:r>
        <w:rPr>
          <w:rFonts w:hint="default" w:ascii="宋体" w:hAnsi="宋体" w:eastAsia="宋体" w:cs="宋体"/>
          <w:color w:val="auto"/>
          <w:kern w:val="0"/>
          <w:szCs w:val="21"/>
          <w:highlight w:val="none"/>
          <w:lang w:eastAsia="zh-CN"/>
        </w:rPr>
        <w:t>政策咨询：何一平、冯华，0571-87058424、87055741</w:t>
      </w:r>
    </w:p>
    <w:p w14:paraId="1AC2B6C4">
      <w:pPr>
        <w:widowControl/>
        <w:ind w:firstLine="420" w:firstLineChars="200"/>
        <w:jc w:val="left"/>
        <w:rPr>
          <w:rFonts w:hint="eastAsia" w:ascii="宋体" w:hAnsi="宋体" w:eastAsia="宋体" w:cs="宋体"/>
          <w:highlight w:val="none"/>
        </w:rPr>
      </w:pPr>
      <w:r>
        <w:rPr>
          <w:rFonts w:hint="eastAsia" w:ascii="宋体" w:hAnsi="宋体" w:eastAsia="宋体" w:cs="宋体"/>
          <w:highlight w:val="none"/>
        </w:rPr>
        <w:br w:type="page"/>
      </w:r>
    </w:p>
    <w:p w14:paraId="777C3094">
      <w:pPr>
        <w:pStyle w:val="2"/>
        <w:rPr>
          <w:rFonts w:ascii="宋体" w:hAnsi="宋体" w:eastAsia="宋体" w:cs="宋体"/>
          <w:color w:val="auto"/>
          <w:highlight w:val="none"/>
        </w:rPr>
      </w:pPr>
      <w:bookmarkStart w:id="20" w:name="_Toc413075737"/>
      <w:bookmarkStart w:id="21" w:name="_Toc8477"/>
      <w:bookmarkStart w:id="22" w:name="_Toc22392"/>
      <w:r>
        <w:rPr>
          <w:rFonts w:hint="eastAsia" w:ascii="宋体" w:hAnsi="宋体" w:eastAsia="宋体" w:cs="宋体"/>
          <w:color w:val="auto"/>
          <w:highlight w:val="none"/>
        </w:rPr>
        <w:t>第二章  采购项目总体要求</w:t>
      </w:r>
      <w:bookmarkEnd w:id="20"/>
      <w:bookmarkEnd w:id="21"/>
      <w:bookmarkEnd w:id="22"/>
    </w:p>
    <w:p w14:paraId="2C74FF1E">
      <w:pPr>
        <w:pStyle w:val="3"/>
        <w:ind w:firstLine="422"/>
        <w:rPr>
          <w:rFonts w:ascii="宋体" w:hAnsi="宋体" w:cs="宋体"/>
          <w:highlight w:val="none"/>
        </w:rPr>
      </w:pPr>
      <w:bookmarkStart w:id="23" w:name="_Toc413075738"/>
      <w:bookmarkStart w:id="24" w:name="_Toc335039016"/>
      <w:bookmarkStart w:id="25" w:name="_Toc82338237"/>
      <w:bookmarkStart w:id="26" w:name="_Toc82873318"/>
      <w:bookmarkStart w:id="27" w:name="_Toc82873320"/>
      <w:bookmarkStart w:id="28" w:name="_Toc82338235"/>
      <w:r>
        <w:rPr>
          <w:rFonts w:hint="eastAsia" w:ascii="宋体" w:hAnsi="宋体" w:cs="宋体"/>
          <w:highlight w:val="none"/>
        </w:rPr>
        <w:t>一、技术标准、规范（不限于以下）</w:t>
      </w:r>
      <w:bookmarkEnd w:id="23"/>
      <w:bookmarkEnd w:id="24"/>
    </w:p>
    <w:p w14:paraId="0BB46EB9">
      <w:pPr>
        <w:ind w:firstLine="420" w:firstLineChars="200"/>
        <w:rPr>
          <w:rFonts w:ascii="宋体" w:hAnsi="宋体" w:cs="宋体"/>
          <w:highlight w:val="none"/>
        </w:rPr>
      </w:pPr>
      <w:r>
        <w:rPr>
          <w:rFonts w:hint="eastAsia" w:ascii="宋体" w:hAnsi="宋体" w:cs="宋体"/>
          <w:highlight w:val="none"/>
        </w:rPr>
        <w:t>1.国家规定的标准及规范，按最新的标准及规范执行；</w:t>
      </w:r>
    </w:p>
    <w:p w14:paraId="0951B668">
      <w:pPr>
        <w:ind w:firstLine="420" w:firstLineChars="200"/>
        <w:rPr>
          <w:rFonts w:ascii="宋体" w:hAnsi="宋体" w:cs="宋体"/>
          <w:highlight w:val="none"/>
        </w:rPr>
      </w:pPr>
      <w:r>
        <w:rPr>
          <w:rFonts w:hint="eastAsia" w:ascii="宋体" w:hAnsi="宋体" w:cs="宋体"/>
          <w:highlight w:val="none"/>
        </w:rPr>
        <w:t>2.行业标准及规范，按最新的标准及规范执行；</w:t>
      </w:r>
    </w:p>
    <w:p w14:paraId="20E75E4A">
      <w:pPr>
        <w:ind w:firstLine="420" w:firstLineChars="200"/>
        <w:rPr>
          <w:rFonts w:ascii="宋体" w:hAnsi="宋体" w:cs="宋体"/>
          <w:highlight w:val="none"/>
        </w:rPr>
      </w:pPr>
      <w:r>
        <w:rPr>
          <w:rFonts w:hint="eastAsia" w:ascii="宋体" w:hAnsi="宋体" w:cs="宋体"/>
          <w:highlight w:val="none"/>
        </w:rPr>
        <w:t>3.与服务有关的材料设备质量应符合中华人民共和国及产品品牌所在国的有关质量标准，上述标准如有不一致，执行两者中更严格的标准；</w:t>
      </w:r>
    </w:p>
    <w:p w14:paraId="0E164119">
      <w:pPr>
        <w:ind w:firstLine="420" w:firstLineChars="200"/>
        <w:rPr>
          <w:rFonts w:ascii="宋体" w:hAnsi="宋体" w:cs="宋体"/>
          <w:highlight w:val="none"/>
        </w:rPr>
      </w:pPr>
      <w:r>
        <w:rPr>
          <w:rFonts w:hint="eastAsia" w:ascii="宋体" w:hAnsi="宋体" w:cs="宋体"/>
          <w:highlight w:val="none"/>
        </w:rPr>
        <w:t>4.其他相关标准及规范，按最新的标准及规范执行。</w:t>
      </w:r>
    </w:p>
    <w:bookmarkEnd w:id="25"/>
    <w:bookmarkEnd w:id="26"/>
    <w:bookmarkEnd w:id="27"/>
    <w:bookmarkEnd w:id="28"/>
    <w:p w14:paraId="285A8C01">
      <w:pPr>
        <w:pStyle w:val="3"/>
        <w:ind w:firstLine="422"/>
        <w:rPr>
          <w:rFonts w:ascii="宋体" w:hAnsi="宋体" w:cs="宋体"/>
          <w:highlight w:val="none"/>
        </w:rPr>
      </w:pPr>
      <w:bookmarkStart w:id="29" w:name="_Toc335039018"/>
      <w:bookmarkStart w:id="30" w:name="_Toc413075739"/>
      <w:bookmarkStart w:id="31" w:name="_Toc328992072"/>
      <w:bookmarkStart w:id="32" w:name="_Toc329113953"/>
      <w:r>
        <w:rPr>
          <w:rFonts w:hint="eastAsia" w:ascii="宋体" w:hAnsi="宋体" w:cs="宋体"/>
          <w:highlight w:val="none"/>
        </w:rPr>
        <w:t>二、</w:t>
      </w:r>
      <w:bookmarkEnd w:id="29"/>
      <w:bookmarkEnd w:id="30"/>
      <w:bookmarkEnd w:id="31"/>
      <w:bookmarkEnd w:id="32"/>
      <w:r>
        <w:rPr>
          <w:rFonts w:hint="eastAsia" w:ascii="宋体" w:hAnsi="宋体" w:cs="宋体"/>
          <w:highlight w:val="none"/>
        </w:rPr>
        <w:t>采购需求</w:t>
      </w:r>
    </w:p>
    <w:p w14:paraId="496EC082">
      <w:pPr>
        <w:ind w:firstLine="420" w:firstLineChars="200"/>
        <w:rPr>
          <w:rFonts w:ascii="宋体" w:hAnsi="宋体" w:cs="宋体"/>
          <w:highlight w:val="none"/>
        </w:rPr>
      </w:pPr>
      <w:r>
        <w:rPr>
          <w:rFonts w:hint="eastAsia" w:ascii="宋体" w:hAnsi="宋体" w:cs="宋体"/>
          <w:highlight w:val="none"/>
        </w:rPr>
        <w:t>具体要求详见采购文件的“第三章 采购需求”。</w:t>
      </w:r>
    </w:p>
    <w:p w14:paraId="45591027">
      <w:pPr>
        <w:pStyle w:val="3"/>
        <w:ind w:firstLine="422"/>
        <w:rPr>
          <w:rFonts w:ascii="宋体" w:hAnsi="宋体" w:cs="宋体"/>
          <w:highlight w:val="none"/>
        </w:rPr>
      </w:pPr>
      <w:bookmarkStart w:id="33" w:name="_Toc329113954"/>
      <w:bookmarkStart w:id="34" w:name="_Toc335039019"/>
      <w:bookmarkStart w:id="35" w:name="_Toc413075740"/>
      <w:bookmarkStart w:id="36" w:name="_Toc328992073"/>
      <w:r>
        <w:rPr>
          <w:rFonts w:hint="eastAsia" w:ascii="宋体" w:hAnsi="宋体" w:cs="宋体"/>
          <w:highlight w:val="none"/>
        </w:rPr>
        <w:t>三、工作范围</w:t>
      </w:r>
      <w:bookmarkEnd w:id="33"/>
      <w:bookmarkEnd w:id="34"/>
      <w:bookmarkEnd w:id="35"/>
      <w:bookmarkEnd w:id="36"/>
    </w:p>
    <w:p w14:paraId="7EAA0D13">
      <w:pPr>
        <w:ind w:firstLine="420" w:firstLineChars="200"/>
        <w:rPr>
          <w:rFonts w:ascii="宋体" w:hAnsi="宋体" w:cs="宋体"/>
          <w:highlight w:val="none"/>
        </w:rPr>
      </w:pPr>
      <w:r>
        <w:rPr>
          <w:rFonts w:hint="eastAsia" w:ascii="宋体" w:hAnsi="宋体" w:cs="宋体"/>
          <w:highlight w:val="none"/>
        </w:rPr>
        <w:t>各供应商须按国家有关标准及规范完成采购文件规定的所有工作内容：</w:t>
      </w:r>
    </w:p>
    <w:p w14:paraId="03423B70">
      <w:pPr>
        <w:ind w:firstLine="420" w:firstLineChars="200"/>
        <w:rPr>
          <w:rFonts w:ascii="宋体" w:hAnsi="宋体" w:cs="宋体"/>
          <w:highlight w:val="none"/>
        </w:rPr>
      </w:pPr>
      <w:r>
        <w:rPr>
          <w:rFonts w:hint="eastAsia" w:ascii="宋体" w:hAnsi="宋体" w:cs="宋体"/>
          <w:highlight w:val="none"/>
        </w:rPr>
        <w:t>1.履行所有规定服务；</w:t>
      </w:r>
    </w:p>
    <w:p w14:paraId="37C7C3DB">
      <w:pPr>
        <w:ind w:firstLine="420" w:firstLineChars="200"/>
        <w:rPr>
          <w:rFonts w:ascii="宋体" w:hAnsi="宋体" w:cs="宋体"/>
          <w:highlight w:val="none"/>
        </w:rPr>
      </w:pPr>
      <w:r>
        <w:rPr>
          <w:rFonts w:hint="eastAsia" w:ascii="宋体" w:hAnsi="宋体" w:cs="宋体"/>
          <w:highlight w:val="none"/>
        </w:rPr>
        <w:t>2.服务须达到采购文件规定的质量标准及使用要求。</w:t>
      </w:r>
    </w:p>
    <w:p w14:paraId="4D835C71">
      <w:pPr>
        <w:pStyle w:val="2"/>
        <w:rPr>
          <w:rFonts w:ascii="宋体" w:hAnsi="宋体" w:eastAsia="宋体" w:cs="宋体"/>
          <w:color w:val="auto"/>
          <w:szCs w:val="30"/>
          <w:highlight w:val="none"/>
        </w:rPr>
      </w:pPr>
      <w:r>
        <w:rPr>
          <w:rFonts w:hint="eastAsia" w:ascii="宋体" w:hAnsi="宋体" w:eastAsia="宋体" w:cs="宋体"/>
          <w:bCs/>
          <w:color w:val="auto"/>
          <w:highlight w:val="none"/>
        </w:rPr>
        <w:br w:type="page"/>
      </w:r>
      <w:bookmarkStart w:id="37" w:name="_Toc211745566"/>
      <w:bookmarkStart w:id="38" w:name="_Toc350453730"/>
      <w:bookmarkStart w:id="39" w:name="_Toc82338234"/>
      <w:bookmarkStart w:id="40" w:name="_Toc82873317"/>
      <w:bookmarkStart w:id="41" w:name="_Toc6047"/>
      <w:bookmarkStart w:id="42" w:name="_Toc15478"/>
      <w:r>
        <w:rPr>
          <w:rFonts w:hint="eastAsia" w:ascii="宋体" w:hAnsi="宋体" w:eastAsia="宋体" w:cs="宋体"/>
          <w:color w:val="auto"/>
          <w:szCs w:val="30"/>
          <w:highlight w:val="none"/>
        </w:rPr>
        <w:t xml:space="preserve">第三章  </w:t>
      </w:r>
      <w:bookmarkEnd w:id="37"/>
      <w:bookmarkEnd w:id="38"/>
      <w:bookmarkEnd w:id="39"/>
      <w:bookmarkEnd w:id="40"/>
      <w:bookmarkStart w:id="43" w:name="_Toc330306493"/>
      <w:bookmarkStart w:id="44" w:name="_Toc82338247"/>
      <w:bookmarkStart w:id="45" w:name="_Toc259644123"/>
      <w:bookmarkStart w:id="46" w:name="_Toc82873330"/>
      <w:r>
        <w:rPr>
          <w:rFonts w:hint="eastAsia" w:ascii="宋体" w:hAnsi="宋体" w:eastAsia="宋体" w:cs="宋体"/>
          <w:color w:val="auto"/>
          <w:szCs w:val="30"/>
          <w:highlight w:val="none"/>
        </w:rPr>
        <w:t>采购需求</w:t>
      </w:r>
      <w:bookmarkEnd w:id="41"/>
      <w:bookmarkEnd w:id="42"/>
    </w:p>
    <w:p w14:paraId="1C36C4B0">
      <w:pPr>
        <w:pStyle w:val="3"/>
        <w:ind w:firstLine="422"/>
        <w:rPr>
          <w:rFonts w:ascii="宋体" w:hAnsi="宋体" w:cs="宋体"/>
          <w:highlight w:val="none"/>
        </w:rPr>
      </w:pPr>
      <w:r>
        <w:rPr>
          <w:rFonts w:hint="eastAsia" w:ascii="宋体" w:hAnsi="宋体" w:cs="宋体"/>
          <w:highlight w:val="none"/>
        </w:rPr>
        <w:t>第一部分 标的</w:t>
      </w:r>
    </w:p>
    <w:tbl>
      <w:tblPr>
        <w:tblStyle w:val="47"/>
        <w:tblpPr w:leftFromText="180" w:rightFromText="180" w:vertAnchor="text" w:horzAnchor="page" w:tblpX="1441" w:tblpY="509"/>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577"/>
        <w:gridCol w:w="687"/>
        <w:gridCol w:w="761"/>
        <w:gridCol w:w="1077"/>
        <w:gridCol w:w="1705"/>
        <w:gridCol w:w="2865"/>
      </w:tblGrid>
      <w:tr w14:paraId="0A39D5D7">
        <w:trPr>
          <w:trHeight w:val="454" w:hRule="atLeast"/>
        </w:trPr>
        <w:tc>
          <w:tcPr>
            <w:tcW w:w="730" w:type="dxa"/>
            <w:tcBorders>
              <w:top w:val="single" w:color="auto" w:sz="4" w:space="0"/>
              <w:left w:val="single" w:color="auto" w:sz="4" w:space="0"/>
              <w:bottom w:val="single" w:color="auto" w:sz="4" w:space="0"/>
              <w:right w:val="single" w:color="auto" w:sz="4" w:space="0"/>
            </w:tcBorders>
            <w:vAlign w:val="center"/>
          </w:tcPr>
          <w:p w14:paraId="57D51431">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序号</w:t>
            </w:r>
          </w:p>
        </w:tc>
        <w:tc>
          <w:tcPr>
            <w:tcW w:w="1577" w:type="dxa"/>
            <w:tcBorders>
              <w:top w:val="single" w:color="auto" w:sz="4" w:space="0"/>
              <w:left w:val="single" w:color="auto" w:sz="4" w:space="0"/>
              <w:bottom w:val="single" w:color="auto" w:sz="4" w:space="0"/>
              <w:right w:val="single" w:color="auto" w:sz="4" w:space="0"/>
            </w:tcBorders>
            <w:vAlign w:val="center"/>
          </w:tcPr>
          <w:p w14:paraId="0B4AF2C7">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标项名称</w:t>
            </w:r>
          </w:p>
        </w:tc>
        <w:tc>
          <w:tcPr>
            <w:tcW w:w="687" w:type="dxa"/>
            <w:tcBorders>
              <w:top w:val="single" w:color="auto" w:sz="4" w:space="0"/>
              <w:left w:val="single" w:color="auto" w:sz="4" w:space="0"/>
              <w:bottom w:val="single" w:color="auto" w:sz="4" w:space="0"/>
              <w:right w:val="single" w:color="auto" w:sz="4" w:space="0"/>
            </w:tcBorders>
            <w:vAlign w:val="center"/>
          </w:tcPr>
          <w:p w14:paraId="13ADDF37">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数量</w:t>
            </w:r>
          </w:p>
        </w:tc>
        <w:tc>
          <w:tcPr>
            <w:tcW w:w="761" w:type="dxa"/>
            <w:tcBorders>
              <w:top w:val="single" w:color="auto" w:sz="4" w:space="0"/>
              <w:left w:val="single" w:color="auto" w:sz="4" w:space="0"/>
              <w:bottom w:val="single" w:color="auto" w:sz="4" w:space="0"/>
              <w:right w:val="single" w:color="auto" w:sz="4" w:space="0"/>
            </w:tcBorders>
            <w:vAlign w:val="center"/>
          </w:tcPr>
          <w:p w14:paraId="7551D5BA">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单位</w:t>
            </w:r>
          </w:p>
        </w:tc>
        <w:tc>
          <w:tcPr>
            <w:tcW w:w="1077" w:type="dxa"/>
            <w:tcBorders>
              <w:top w:val="single" w:color="auto" w:sz="4" w:space="0"/>
              <w:left w:val="single" w:color="auto" w:sz="4" w:space="0"/>
              <w:bottom w:val="single" w:color="auto" w:sz="4" w:space="0"/>
              <w:right w:val="single" w:color="auto" w:sz="4" w:space="0"/>
            </w:tcBorders>
            <w:vAlign w:val="center"/>
          </w:tcPr>
          <w:p w14:paraId="09AED069">
            <w:pPr>
              <w:widowControl/>
              <w:adjustRightInd w:val="0"/>
              <w:jc w:val="center"/>
              <w:rPr>
                <w:rFonts w:ascii="宋体" w:hAnsi="宋体" w:cs="宋体"/>
                <w:kern w:val="0"/>
                <w:szCs w:val="21"/>
                <w:highlight w:val="none"/>
              </w:rPr>
            </w:pPr>
            <w:r>
              <w:rPr>
                <w:rFonts w:hint="eastAsia" w:ascii="宋体" w:hAnsi="宋体" w:cs="宋体"/>
                <w:kern w:val="0"/>
                <w:szCs w:val="21"/>
                <w:highlight w:val="none"/>
              </w:rPr>
              <w:t>预算金额（元）</w:t>
            </w:r>
          </w:p>
        </w:tc>
        <w:tc>
          <w:tcPr>
            <w:tcW w:w="1705" w:type="dxa"/>
            <w:tcBorders>
              <w:top w:val="single" w:color="auto" w:sz="4" w:space="0"/>
              <w:left w:val="single" w:color="auto" w:sz="4" w:space="0"/>
              <w:bottom w:val="single" w:color="auto" w:sz="4" w:space="0"/>
              <w:right w:val="single" w:color="auto" w:sz="4" w:space="0"/>
            </w:tcBorders>
            <w:vAlign w:val="center"/>
          </w:tcPr>
          <w:p w14:paraId="00C6B992">
            <w:pPr>
              <w:widowControl/>
              <w:adjustRightInd w:val="0"/>
              <w:jc w:val="center"/>
              <w:rPr>
                <w:rFonts w:ascii="宋体" w:hAnsi="宋体" w:cs="宋体"/>
                <w:kern w:val="0"/>
                <w:szCs w:val="21"/>
                <w:highlight w:val="none"/>
              </w:rPr>
            </w:pPr>
            <w:r>
              <w:rPr>
                <w:rFonts w:hint="eastAsia" w:ascii="宋体" w:hAnsi="宋体" w:cs="宋体"/>
                <w:kern w:val="0"/>
                <w:szCs w:val="21"/>
                <w:highlight w:val="none"/>
              </w:rPr>
              <w:t>技术要求、用途</w:t>
            </w:r>
          </w:p>
        </w:tc>
        <w:tc>
          <w:tcPr>
            <w:tcW w:w="2865" w:type="dxa"/>
            <w:tcBorders>
              <w:top w:val="single" w:color="auto" w:sz="4" w:space="0"/>
              <w:left w:val="single" w:color="auto" w:sz="4" w:space="0"/>
              <w:bottom w:val="single" w:color="auto" w:sz="4" w:space="0"/>
              <w:right w:val="single" w:color="auto" w:sz="4" w:space="0"/>
            </w:tcBorders>
            <w:vAlign w:val="center"/>
          </w:tcPr>
          <w:p w14:paraId="5A359ECB">
            <w:pPr>
              <w:widowControl/>
              <w:adjustRightInd w:val="0"/>
              <w:jc w:val="center"/>
              <w:rPr>
                <w:rFonts w:ascii="宋体" w:hAnsi="宋体" w:cs="宋体"/>
                <w:kern w:val="0"/>
                <w:szCs w:val="21"/>
                <w:highlight w:val="none"/>
              </w:rPr>
            </w:pPr>
            <w:r>
              <w:rPr>
                <w:rFonts w:hint="eastAsia" w:ascii="宋体" w:hAnsi="宋体" w:cs="宋体"/>
                <w:kern w:val="0"/>
                <w:szCs w:val="21"/>
                <w:highlight w:val="none"/>
              </w:rPr>
              <w:t>备注</w:t>
            </w:r>
          </w:p>
        </w:tc>
      </w:tr>
      <w:tr w14:paraId="2BAA9884">
        <w:trPr>
          <w:trHeight w:val="454" w:hRule="atLeast"/>
        </w:trPr>
        <w:tc>
          <w:tcPr>
            <w:tcW w:w="730" w:type="dxa"/>
            <w:tcBorders>
              <w:top w:val="single" w:color="auto" w:sz="4" w:space="0"/>
              <w:left w:val="single" w:color="auto" w:sz="4" w:space="0"/>
              <w:bottom w:val="single" w:color="auto" w:sz="4" w:space="0"/>
              <w:right w:val="single" w:color="auto" w:sz="4" w:space="0"/>
            </w:tcBorders>
            <w:vAlign w:val="center"/>
          </w:tcPr>
          <w:p w14:paraId="2E06677A">
            <w:pPr>
              <w:widowControl/>
              <w:adjustRightInd w:val="0"/>
              <w:jc w:val="center"/>
              <w:rPr>
                <w:rFonts w:ascii="宋体" w:hAnsi="宋体" w:cs="宋体"/>
                <w:kern w:val="0"/>
                <w:szCs w:val="21"/>
                <w:highlight w:val="none"/>
              </w:rPr>
            </w:pPr>
            <w:r>
              <w:rPr>
                <w:rFonts w:hint="eastAsia" w:ascii="宋体" w:hAnsi="宋体" w:cs="宋体"/>
                <w:kern w:val="0"/>
                <w:szCs w:val="21"/>
                <w:highlight w:val="none"/>
              </w:rPr>
              <w:t>1</w:t>
            </w:r>
          </w:p>
        </w:tc>
        <w:tc>
          <w:tcPr>
            <w:tcW w:w="1577" w:type="dxa"/>
            <w:tcBorders>
              <w:top w:val="single" w:color="auto" w:sz="4" w:space="0"/>
              <w:left w:val="single" w:color="auto" w:sz="4" w:space="0"/>
              <w:bottom w:val="single" w:color="auto" w:sz="4" w:space="0"/>
              <w:right w:val="single" w:color="auto" w:sz="4" w:space="0"/>
            </w:tcBorders>
            <w:vAlign w:val="center"/>
          </w:tcPr>
          <w:p w14:paraId="4522EE90">
            <w:pPr>
              <w:widowControl/>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第二届浙港现代专业服务合作会议</w:t>
            </w:r>
          </w:p>
        </w:tc>
        <w:tc>
          <w:tcPr>
            <w:tcW w:w="687" w:type="dxa"/>
            <w:tcBorders>
              <w:top w:val="single" w:color="auto" w:sz="4" w:space="0"/>
              <w:left w:val="single" w:color="auto" w:sz="4" w:space="0"/>
              <w:bottom w:val="single" w:color="auto" w:sz="4" w:space="0"/>
              <w:right w:val="single" w:color="auto" w:sz="4" w:space="0"/>
            </w:tcBorders>
            <w:vAlign w:val="center"/>
          </w:tcPr>
          <w:p w14:paraId="702777E8">
            <w:pPr>
              <w:widowControl/>
              <w:jc w:val="center"/>
              <w:rPr>
                <w:rFonts w:ascii="宋体" w:hAnsi="宋体" w:cs="宋体"/>
                <w:kern w:val="0"/>
                <w:szCs w:val="21"/>
                <w:highlight w:val="none"/>
              </w:rPr>
            </w:pPr>
            <w:r>
              <w:rPr>
                <w:rFonts w:hint="eastAsia" w:ascii="宋体" w:hAnsi="宋体" w:cs="宋体"/>
                <w:szCs w:val="21"/>
                <w:highlight w:val="none"/>
              </w:rPr>
              <w:t>1</w:t>
            </w:r>
          </w:p>
        </w:tc>
        <w:tc>
          <w:tcPr>
            <w:tcW w:w="761" w:type="dxa"/>
            <w:tcBorders>
              <w:top w:val="single" w:color="auto" w:sz="4" w:space="0"/>
              <w:left w:val="single" w:color="auto" w:sz="4" w:space="0"/>
              <w:bottom w:val="single" w:color="auto" w:sz="4" w:space="0"/>
              <w:right w:val="single" w:color="auto" w:sz="4" w:space="0"/>
            </w:tcBorders>
            <w:vAlign w:val="center"/>
          </w:tcPr>
          <w:p w14:paraId="425B5D4C">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1077" w:type="dxa"/>
            <w:tcBorders>
              <w:top w:val="single" w:color="auto" w:sz="4" w:space="0"/>
              <w:left w:val="single" w:color="auto" w:sz="4" w:space="0"/>
              <w:bottom w:val="single" w:color="auto" w:sz="4" w:space="0"/>
              <w:right w:val="single" w:color="auto" w:sz="4" w:space="0"/>
            </w:tcBorders>
            <w:vAlign w:val="center"/>
          </w:tcPr>
          <w:p w14:paraId="5C993FF7">
            <w:pPr>
              <w:widowControl/>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eastAsia="zh-CN"/>
              </w:rPr>
              <w:t>800000</w:t>
            </w:r>
          </w:p>
        </w:tc>
        <w:tc>
          <w:tcPr>
            <w:tcW w:w="1705" w:type="dxa"/>
            <w:tcBorders>
              <w:top w:val="single" w:color="auto" w:sz="4" w:space="0"/>
              <w:left w:val="single" w:color="auto" w:sz="4" w:space="0"/>
              <w:bottom w:val="single" w:color="auto" w:sz="4" w:space="0"/>
              <w:right w:val="single" w:color="auto" w:sz="4" w:space="0"/>
            </w:tcBorders>
            <w:vAlign w:val="center"/>
          </w:tcPr>
          <w:p w14:paraId="63C57997">
            <w:pPr>
              <w:widowControl/>
              <w:jc w:val="left"/>
              <w:rPr>
                <w:rFonts w:ascii="宋体" w:hAnsi="宋体" w:cs="宋体"/>
                <w:szCs w:val="21"/>
                <w:highlight w:val="none"/>
              </w:rPr>
            </w:pPr>
            <w:r>
              <w:rPr>
                <w:rFonts w:hint="eastAsia" w:ascii="宋体" w:hAnsi="宋体" w:cs="宋体"/>
                <w:kern w:val="0"/>
                <w:szCs w:val="21"/>
                <w:highlight w:val="none"/>
              </w:rPr>
              <w:t>详见“</w:t>
            </w:r>
            <w:r>
              <w:rPr>
                <w:rFonts w:hint="eastAsia" w:ascii="宋体" w:hAnsi="宋体" w:cs="宋体"/>
                <w:highlight w:val="none"/>
              </w:rPr>
              <w:t>第二部分 技术要求</w:t>
            </w:r>
            <w:r>
              <w:rPr>
                <w:rFonts w:hint="eastAsia" w:ascii="宋体" w:hAnsi="宋体" w:cs="宋体"/>
                <w:kern w:val="0"/>
                <w:szCs w:val="21"/>
                <w:highlight w:val="none"/>
              </w:rPr>
              <w:t>”。</w:t>
            </w:r>
          </w:p>
        </w:tc>
        <w:tc>
          <w:tcPr>
            <w:tcW w:w="2865" w:type="dxa"/>
            <w:vAlign w:val="center"/>
          </w:tcPr>
          <w:p w14:paraId="0F8C4775">
            <w:pPr>
              <w:widowControl/>
              <w:jc w:val="left"/>
              <w:rPr>
                <w:rFonts w:ascii="宋体" w:hAnsi="宋体" w:cs="宋体"/>
                <w:kern w:val="0"/>
                <w:szCs w:val="21"/>
                <w:highlight w:val="none"/>
              </w:rPr>
            </w:pPr>
            <w:r>
              <w:rPr>
                <w:rFonts w:hint="eastAsia" w:ascii="宋体" w:hAnsi="宋体" w:cs="宋体"/>
                <w:kern w:val="0"/>
                <w:szCs w:val="21"/>
                <w:highlight w:val="none"/>
              </w:rPr>
              <w:t>依据：</w:t>
            </w:r>
            <w:r>
              <w:rPr>
                <w:rFonts w:hint="default" w:ascii="宋体" w:hAnsi="宋体" w:cs="宋体"/>
                <w:kern w:val="0"/>
                <w:szCs w:val="21"/>
                <w:highlight w:val="none"/>
                <w:lang w:val="en-US" w:eastAsia="zh-CN"/>
              </w:rPr>
              <w:t>浙财采备[2025]43203号</w:t>
            </w:r>
            <w:r>
              <w:rPr>
                <w:rFonts w:hint="eastAsia" w:ascii="宋体" w:hAnsi="宋体" w:cs="宋体"/>
                <w:kern w:val="0"/>
                <w:szCs w:val="21"/>
                <w:highlight w:val="none"/>
              </w:rPr>
              <w:t>；</w:t>
            </w:r>
          </w:p>
          <w:p w14:paraId="68032566">
            <w:pPr>
              <w:widowControl/>
              <w:jc w:val="left"/>
              <w:rPr>
                <w:rFonts w:ascii="宋体" w:hAnsi="宋体" w:cs="宋体"/>
                <w:kern w:val="0"/>
                <w:szCs w:val="21"/>
                <w:highlight w:val="none"/>
              </w:rPr>
            </w:pPr>
            <w:r>
              <w:rPr>
                <w:rFonts w:hint="eastAsia" w:ascii="宋体" w:hAnsi="宋体" w:cs="宋体"/>
                <w:kern w:val="0"/>
                <w:szCs w:val="21"/>
                <w:highlight w:val="none"/>
              </w:rPr>
              <w:t>最高限价：</w:t>
            </w:r>
            <w:r>
              <w:rPr>
                <w:rFonts w:hint="eastAsia" w:ascii="宋体" w:hAnsi="宋体" w:cs="宋体"/>
                <w:kern w:val="0"/>
                <w:szCs w:val="21"/>
                <w:highlight w:val="none"/>
                <w:lang w:eastAsia="zh-CN"/>
              </w:rPr>
              <w:t>800000</w:t>
            </w:r>
            <w:r>
              <w:rPr>
                <w:rFonts w:hint="eastAsia" w:ascii="宋体" w:hAnsi="宋体" w:cs="宋体"/>
                <w:kern w:val="0"/>
                <w:szCs w:val="21"/>
                <w:highlight w:val="none"/>
              </w:rPr>
              <w:t>元；</w:t>
            </w:r>
          </w:p>
          <w:p w14:paraId="44DF217A">
            <w:pPr>
              <w:widowControl/>
              <w:jc w:val="left"/>
              <w:rPr>
                <w:rFonts w:ascii="宋体" w:hAnsi="宋体" w:cs="宋体"/>
                <w:kern w:val="0"/>
                <w:szCs w:val="21"/>
                <w:highlight w:val="none"/>
              </w:rPr>
            </w:pPr>
            <w:r>
              <w:rPr>
                <w:rFonts w:hint="eastAsia" w:ascii="宋体" w:hAnsi="宋体" w:cs="宋体"/>
                <w:kern w:val="0"/>
                <w:szCs w:val="21"/>
                <w:highlight w:val="none"/>
              </w:rPr>
              <w:t>类型：服务项目。</w:t>
            </w:r>
          </w:p>
        </w:tc>
      </w:tr>
    </w:tbl>
    <w:p w14:paraId="6261BF93">
      <w:pPr>
        <w:pStyle w:val="3"/>
        <w:ind w:firstLine="422"/>
        <w:rPr>
          <w:rFonts w:ascii="宋体" w:hAnsi="宋体" w:cs="宋体"/>
          <w:highlight w:val="none"/>
        </w:rPr>
      </w:pPr>
      <w:r>
        <w:rPr>
          <w:rFonts w:hint="eastAsia" w:ascii="宋体" w:hAnsi="宋体" w:cs="宋体"/>
          <w:highlight w:val="none"/>
        </w:rPr>
        <w:t>一、采购内容一览表</w:t>
      </w:r>
    </w:p>
    <w:p w14:paraId="2FFDAA81">
      <w:pPr>
        <w:pStyle w:val="3"/>
        <w:numPr>
          <w:ilvl w:val="0"/>
          <w:numId w:val="3"/>
        </w:numPr>
        <w:spacing w:line="360" w:lineRule="auto"/>
        <w:ind w:firstLine="422"/>
        <w:rPr>
          <w:rFonts w:ascii="宋体" w:hAnsi="宋体" w:cs="宋体"/>
          <w:highlight w:val="none"/>
        </w:rPr>
      </w:pPr>
      <w:r>
        <w:rPr>
          <w:rFonts w:hint="eastAsia"/>
          <w:b/>
          <w:bCs/>
          <w:highlight w:val="none"/>
          <w:lang w:val="en-US" w:eastAsia="zh-CN"/>
        </w:rPr>
        <w:t xml:space="preserve"> </w:t>
      </w:r>
      <w:r>
        <w:rPr>
          <w:rFonts w:hint="eastAsia"/>
          <w:b/>
          <w:bCs/>
          <w:highlight w:val="none"/>
        </w:rPr>
        <w:t>采购内容及要求</w:t>
      </w:r>
    </w:p>
    <w:p w14:paraId="5B748356">
      <w:pPr>
        <w:pStyle w:val="3"/>
        <w:spacing w:before="120" w:line="360" w:lineRule="auto"/>
        <w:ind w:firstLine="422"/>
        <w:rPr>
          <w:rFonts w:hint="eastAsia" w:eastAsia="宋体"/>
          <w:color w:val="auto"/>
          <w:highlight w:val="none"/>
          <w:lang w:val="en-US" w:eastAsia="zh-CN"/>
        </w:rPr>
      </w:pPr>
      <w:r>
        <w:rPr>
          <w:rFonts w:hint="eastAsia" w:eastAsia="宋体"/>
          <w:color w:val="auto"/>
          <w:highlight w:val="none"/>
          <w:lang w:val="en-US" w:eastAsia="zh-CN"/>
        </w:rPr>
        <w:t>一、活动目的</w:t>
      </w:r>
    </w:p>
    <w:p w14:paraId="5D653BE6">
      <w:pPr>
        <w:widowControl/>
        <w:adjustRightInd w:val="0"/>
        <w:spacing w:line="360" w:lineRule="auto"/>
        <w:ind w:firstLine="420" w:firstLineChars="200"/>
        <w:jc w:val="lef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eastAsia="zh-CN"/>
        </w:rPr>
        <w:t>深入</w:t>
      </w:r>
      <w:r>
        <w:rPr>
          <w:rFonts w:hint="default" w:ascii="Arial" w:hAnsi="Arial" w:eastAsia="宋体" w:cs="Arial"/>
          <w:color w:val="auto"/>
          <w:szCs w:val="21"/>
          <w:highlight w:val="none"/>
        </w:rPr>
        <w:t>贯彻落实习近平总书记给祖籍宁波的香港企业重要回信精神、</w:t>
      </w:r>
      <w:r>
        <w:rPr>
          <w:rFonts w:hint="eastAsia" w:ascii="Arial" w:hAnsi="Arial" w:eastAsia="宋体" w:cs="Arial"/>
          <w:color w:val="auto"/>
          <w:szCs w:val="21"/>
          <w:highlight w:val="none"/>
          <w:lang w:eastAsia="zh-CN"/>
        </w:rPr>
        <w:t>在</w:t>
      </w:r>
      <w:r>
        <w:rPr>
          <w:rFonts w:hint="default" w:ascii="Arial" w:hAnsi="Arial" w:eastAsia="宋体" w:cs="Arial"/>
          <w:color w:val="auto"/>
          <w:szCs w:val="21"/>
          <w:highlight w:val="none"/>
        </w:rPr>
        <w:t>民营企业座谈会上的重要讲话精神和考察浙江“4+1”重要要求，</w:t>
      </w:r>
      <w:bookmarkStart w:id="47" w:name="OLE_LINK1"/>
      <w:r>
        <w:rPr>
          <w:rFonts w:hint="default" w:ascii="Arial" w:hAnsi="Arial" w:eastAsia="宋体" w:cs="Arial"/>
          <w:color w:val="auto"/>
          <w:szCs w:val="21"/>
          <w:highlight w:val="none"/>
        </w:rPr>
        <w:t>发挥香港内联外通</w:t>
      </w:r>
      <w:r>
        <w:rPr>
          <w:rFonts w:hint="eastAsia" w:ascii="Arial" w:hAnsi="Arial" w:eastAsia="宋体" w:cs="Arial"/>
          <w:color w:val="auto"/>
          <w:szCs w:val="21"/>
          <w:highlight w:val="none"/>
          <w:lang w:eastAsia="zh-CN"/>
        </w:rPr>
        <w:t>、现代专业服务业发达和</w:t>
      </w:r>
      <w:r>
        <w:rPr>
          <w:rFonts w:hint="default" w:ascii="Arial" w:hAnsi="Arial" w:eastAsia="宋体" w:cs="Arial"/>
          <w:color w:val="auto"/>
          <w:szCs w:val="21"/>
          <w:highlight w:val="none"/>
        </w:rPr>
        <w:t>浙江产业创新链完备、创新生态优良</w:t>
      </w:r>
      <w:r>
        <w:rPr>
          <w:rFonts w:hint="eastAsia" w:ascii="Arial" w:hAnsi="Arial" w:eastAsia="宋体" w:cs="Arial"/>
          <w:color w:val="auto"/>
          <w:szCs w:val="21"/>
          <w:highlight w:val="none"/>
          <w:lang w:eastAsia="zh-CN"/>
        </w:rPr>
        <w:t>的</w:t>
      </w:r>
      <w:r>
        <w:rPr>
          <w:rFonts w:hint="default" w:ascii="Arial" w:hAnsi="Arial" w:eastAsia="宋体" w:cs="Arial"/>
          <w:color w:val="auto"/>
          <w:szCs w:val="21"/>
          <w:highlight w:val="none"/>
        </w:rPr>
        <w:t>优势</w:t>
      </w:r>
      <w:r>
        <w:rPr>
          <w:rFonts w:hint="eastAsia" w:ascii="Arial" w:hAnsi="Arial" w:eastAsia="宋体" w:cs="Arial"/>
          <w:color w:val="auto"/>
          <w:szCs w:val="21"/>
          <w:highlight w:val="none"/>
          <w:lang w:val="en-US" w:eastAsia="zh-CN"/>
        </w:rPr>
        <w:t>，</w:t>
      </w:r>
      <w:r>
        <w:rPr>
          <w:rFonts w:hint="eastAsia" w:ascii="Arial" w:hAnsi="Arial" w:eastAsia="宋体" w:cs="Arial"/>
          <w:color w:val="auto"/>
          <w:szCs w:val="21"/>
          <w:highlight w:val="none"/>
          <w:lang w:eastAsia="zh-CN"/>
        </w:rPr>
        <w:t>以</w:t>
      </w:r>
      <w:r>
        <w:rPr>
          <w:rFonts w:hint="eastAsia" w:ascii="Arial" w:hAnsi="Arial" w:eastAsia="宋体" w:cs="Arial"/>
          <w:color w:val="auto"/>
          <w:szCs w:val="21"/>
          <w:highlight w:val="none"/>
        </w:rPr>
        <w:t>凝心聚力中国式现代化</w:t>
      </w:r>
      <w:r>
        <w:rPr>
          <w:rFonts w:hint="eastAsia" w:ascii="Arial" w:hAnsi="Arial" w:eastAsia="宋体" w:cs="Arial"/>
          <w:color w:val="auto"/>
          <w:szCs w:val="21"/>
          <w:highlight w:val="none"/>
          <w:lang w:eastAsia="zh-CN"/>
        </w:rPr>
        <w:t>建设为目标，</w:t>
      </w:r>
      <w:r>
        <w:rPr>
          <w:rFonts w:hint="default" w:ascii="Arial" w:hAnsi="Arial" w:eastAsia="宋体" w:cs="Arial"/>
          <w:color w:val="auto"/>
          <w:szCs w:val="21"/>
          <w:highlight w:val="none"/>
        </w:rPr>
        <w:t>以</w:t>
      </w:r>
      <w:r>
        <w:rPr>
          <w:rFonts w:hint="eastAsia" w:ascii="Arial" w:hAnsi="Arial" w:eastAsia="宋体" w:cs="Arial"/>
          <w:color w:val="auto"/>
          <w:szCs w:val="21"/>
          <w:highlight w:val="none"/>
          <w:lang w:eastAsia="zh-CN"/>
        </w:rPr>
        <w:t>专业人士</w:t>
      </w:r>
      <w:r>
        <w:rPr>
          <w:rFonts w:hint="default" w:ascii="Arial" w:hAnsi="Arial" w:eastAsia="宋体" w:cs="Arial"/>
          <w:color w:val="auto"/>
          <w:szCs w:val="21"/>
          <w:highlight w:val="none"/>
        </w:rPr>
        <w:t>为</w:t>
      </w:r>
      <w:r>
        <w:rPr>
          <w:rFonts w:hint="eastAsia" w:ascii="Arial" w:hAnsi="Arial" w:eastAsia="宋体" w:cs="Arial"/>
          <w:color w:val="auto"/>
          <w:szCs w:val="21"/>
          <w:highlight w:val="none"/>
          <w:lang w:eastAsia="zh-CN"/>
        </w:rPr>
        <w:t>主体</w:t>
      </w:r>
      <w:r>
        <w:rPr>
          <w:rFonts w:hint="default" w:ascii="Arial" w:hAnsi="Arial" w:eastAsia="宋体" w:cs="Arial"/>
          <w:color w:val="auto"/>
          <w:szCs w:val="21"/>
          <w:highlight w:val="none"/>
        </w:rPr>
        <w:t>、以</w:t>
      </w:r>
      <w:r>
        <w:rPr>
          <w:rFonts w:hint="eastAsia" w:ascii="Arial" w:hAnsi="Arial" w:eastAsia="宋体" w:cs="Arial"/>
          <w:color w:val="auto"/>
          <w:szCs w:val="21"/>
          <w:highlight w:val="none"/>
          <w:lang w:eastAsia="zh-CN"/>
        </w:rPr>
        <w:t>企业需求</w:t>
      </w:r>
      <w:r>
        <w:rPr>
          <w:rFonts w:hint="default" w:ascii="Arial" w:hAnsi="Arial" w:eastAsia="宋体" w:cs="Arial"/>
          <w:color w:val="auto"/>
          <w:szCs w:val="21"/>
          <w:highlight w:val="none"/>
        </w:rPr>
        <w:t>为</w:t>
      </w:r>
      <w:r>
        <w:rPr>
          <w:rFonts w:hint="eastAsia" w:ascii="Arial" w:hAnsi="Arial" w:eastAsia="宋体" w:cs="Arial"/>
          <w:color w:val="auto"/>
          <w:szCs w:val="21"/>
          <w:highlight w:val="none"/>
          <w:lang w:eastAsia="zh-CN"/>
        </w:rPr>
        <w:t>导向</w:t>
      </w:r>
      <w:r>
        <w:rPr>
          <w:rFonts w:hint="default" w:ascii="Arial" w:hAnsi="Arial" w:eastAsia="宋体" w:cs="Arial"/>
          <w:color w:val="auto"/>
          <w:szCs w:val="21"/>
          <w:highlight w:val="none"/>
        </w:rPr>
        <w:t>、以</w:t>
      </w:r>
      <w:r>
        <w:rPr>
          <w:rFonts w:hint="eastAsia" w:ascii="Arial" w:hAnsi="Arial" w:eastAsia="宋体" w:cs="Arial"/>
          <w:color w:val="auto"/>
          <w:szCs w:val="21"/>
          <w:highlight w:val="none"/>
          <w:lang w:eastAsia="zh-CN"/>
        </w:rPr>
        <w:t>项目合作</w:t>
      </w:r>
      <w:r>
        <w:rPr>
          <w:rFonts w:hint="default" w:ascii="Arial" w:hAnsi="Arial" w:eastAsia="宋体" w:cs="Arial"/>
          <w:color w:val="auto"/>
          <w:szCs w:val="21"/>
          <w:highlight w:val="none"/>
        </w:rPr>
        <w:t>为</w:t>
      </w:r>
      <w:r>
        <w:rPr>
          <w:rFonts w:hint="eastAsia" w:ascii="Arial" w:hAnsi="Arial" w:eastAsia="宋体" w:cs="Arial"/>
          <w:color w:val="auto"/>
          <w:szCs w:val="21"/>
          <w:highlight w:val="none"/>
          <w:lang w:eastAsia="zh-CN"/>
        </w:rPr>
        <w:t>纽带</w:t>
      </w:r>
      <w:r>
        <w:rPr>
          <w:rFonts w:hint="default" w:ascii="Arial" w:hAnsi="Arial" w:eastAsia="宋体" w:cs="Arial"/>
          <w:color w:val="auto"/>
          <w:szCs w:val="21"/>
          <w:highlight w:val="none"/>
        </w:rPr>
        <w:t>，推</w:t>
      </w:r>
      <w:r>
        <w:rPr>
          <w:rFonts w:hint="eastAsia" w:ascii="Arial" w:hAnsi="Arial" w:eastAsia="宋体" w:cs="Arial"/>
          <w:color w:val="auto"/>
          <w:szCs w:val="21"/>
          <w:highlight w:val="none"/>
          <w:lang w:eastAsia="zh-CN"/>
        </w:rPr>
        <w:t>动</w:t>
      </w:r>
      <w:r>
        <w:rPr>
          <w:rFonts w:hint="default" w:ascii="Arial" w:hAnsi="Arial" w:eastAsia="宋体" w:cs="Arial"/>
          <w:color w:val="auto"/>
          <w:szCs w:val="21"/>
          <w:highlight w:val="none"/>
        </w:rPr>
        <w:t>浙港两地在科技服务、金融服务、物流服务、会计服务、法律服务等领域</w:t>
      </w:r>
      <w:r>
        <w:rPr>
          <w:rFonts w:hint="eastAsia" w:ascii="Arial" w:hAnsi="Arial" w:eastAsia="宋体" w:cs="Arial"/>
          <w:color w:val="auto"/>
          <w:szCs w:val="21"/>
          <w:highlight w:val="none"/>
          <w:lang w:eastAsia="zh-CN"/>
        </w:rPr>
        <w:t>开展务实合作</w:t>
      </w:r>
      <w:r>
        <w:rPr>
          <w:rFonts w:hint="default" w:ascii="Arial" w:hAnsi="Arial" w:eastAsia="宋体" w:cs="Arial"/>
          <w:color w:val="auto"/>
          <w:szCs w:val="21"/>
          <w:highlight w:val="none"/>
        </w:rPr>
        <w:t>，</w:t>
      </w:r>
      <w:r>
        <w:rPr>
          <w:rFonts w:hint="eastAsia" w:ascii="Arial" w:hAnsi="Arial" w:eastAsia="宋体" w:cs="Arial"/>
          <w:color w:val="auto"/>
          <w:szCs w:val="21"/>
          <w:highlight w:val="none"/>
          <w:lang w:eastAsia="zh-CN"/>
        </w:rPr>
        <w:t>促进浙港科技创新与产业创新深度融合、先进制造业与现代服务业深度融合，</w:t>
      </w:r>
      <w:r>
        <w:rPr>
          <w:rFonts w:hint="default" w:ascii="Arial" w:hAnsi="Arial" w:eastAsia="宋体" w:cs="Arial"/>
          <w:color w:val="auto"/>
          <w:szCs w:val="21"/>
          <w:highlight w:val="none"/>
        </w:rPr>
        <w:t>团结引领香港专业人士在与浙江企业、机构的合作共赢中增进共识、增强认同、厚植家国情怀。</w:t>
      </w:r>
    </w:p>
    <w:bookmarkEnd w:id="47"/>
    <w:p w14:paraId="64864512">
      <w:pPr>
        <w:pStyle w:val="3"/>
        <w:spacing w:before="120" w:line="360" w:lineRule="auto"/>
        <w:ind w:firstLine="422"/>
        <w:rPr>
          <w:rFonts w:hint="eastAsia" w:eastAsia="宋体"/>
          <w:color w:val="auto"/>
          <w:highlight w:val="none"/>
          <w:lang w:val="en-US" w:eastAsia="zh-CN"/>
        </w:rPr>
      </w:pPr>
      <w:r>
        <w:rPr>
          <w:rFonts w:hint="eastAsia" w:eastAsia="宋体"/>
          <w:color w:val="auto"/>
          <w:highlight w:val="none"/>
          <w:lang w:val="en-US" w:eastAsia="zh-CN"/>
        </w:rPr>
        <w:t>二、活动时间</w:t>
      </w:r>
    </w:p>
    <w:p w14:paraId="300FBD69">
      <w:pPr>
        <w:widowControl/>
        <w:adjustRightInd w:val="0"/>
        <w:spacing w:line="360" w:lineRule="auto"/>
        <w:ind w:firstLine="420" w:firstLineChars="200"/>
        <w:jc w:val="left"/>
        <w:rPr>
          <w:rFonts w:hint="default" w:ascii="Arial" w:hAnsi="Arial" w:eastAsia="宋体" w:cs="Arial"/>
          <w:color w:val="auto"/>
          <w:szCs w:val="21"/>
          <w:highlight w:val="none"/>
          <w:lang w:val="en-US" w:eastAsia="zh-CN"/>
        </w:rPr>
      </w:pPr>
      <w:r>
        <w:rPr>
          <w:rFonts w:hint="default" w:ascii="Arial" w:hAnsi="Arial" w:eastAsia="宋体" w:cs="Arial"/>
          <w:color w:val="auto"/>
          <w:szCs w:val="21"/>
          <w:highlight w:val="none"/>
        </w:rPr>
        <w:t>2025年7月</w:t>
      </w:r>
      <w:r>
        <w:rPr>
          <w:rFonts w:hint="eastAsia" w:ascii="Arial" w:hAnsi="Arial" w:eastAsia="宋体" w:cs="Arial"/>
          <w:color w:val="auto"/>
          <w:szCs w:val="21"/>
          <w:highlight w:val="none"/>
          <w:lang w:val="en-US" w:eastAsia="zh-CN"/>
        </w:rPr>
        <w:t>25</w:t>
      </w:r>
      <w:r>
        <w:rPr>
          <w:rFonts w:hint="default" w:ascii="Arial" w:hAnsi="Arial" w:eastAsia="宋体" w:cs="Arial"/>
          <w:color w:val="auto"/>
          <w:szCs w:val="21"/>
          <w:highlight w:val="none"/>
        </w:rPr>
        <w:t>日</w:t>
      </w:r>
      <w:r>
        <w:rPr>
          <w:rFonts w:hint="eastAsia" w:ascii="Arial" w:hAnsi="Arial" w:eastAsia="宋体" w:cs="Arial"/>
          <w:color w:val="auto"/>
          <w:szCs w:val="21"/>
          <w:highlight w:val="none"/>
          <w:lang w:eastAsia="zh-CN"/>
        </w:rPr>
        <w:t>—</w:t>
      </w:r>
      <w:r>
        <w:rPr>
          <w:rFonts w:hint="eastAsia" w:ascii="Arial" w:hAnsi="Arial" w:eastAsia="宋体" w:cs="Arial"/>
          <w:color w:val="auto"/>
          <w:szCs w:val="21"/>
          <w:highlight w:val="none"/>
          <w:lang w:val="en-US" w:eastAsia="zh-CN"/>
        </w:rPr>
        <w:t>26日</w:t>
      </w:r>
    </w:p>
    <w:p w14:paraId="261AE8A3">
      <w:pPr>
        <w:pStyle w:val="3"/>
        <w:spacing w:before="120" w:line="360" w:lineRule="auto"/>
        <w:ind w:firstLine="422"/>
        <w:rPr>
          <w:rFonts w:hint="eastAsia" w:eastAsia="宋体"/>
          <w:color w:val="auto"/>
          <w:highlight w:val="none"/>
          <w:lang w:val="en-US" w:eastAsia="zh-CN"/>
        </w:rPr>
      </w:pPr>
      <w:r>
        <w:rPr>
          <w:rFonts w:hint="eastAsia" w:eastAsia="宋体"/>
          <w:color w:val="auto"/>
          <w:highlight w:val="none"/>
          <w:lang w:val="en-US" w:eastAsia="zh-CN"/>
        </w:rPr>
        <w:t>三、活动对象</w:t>
      </w:r>
    </w:p>
    <w:p w14:paraId="43584F1C">
      <w:pPr>
        <w:widowControl/>
        <w:adjustRightInd w:val="0"/>
        <w:spacing w:line="360" w:lineRule="auto"/>
        <w:ind w:firstLine="420" w:firstLineChars="200"/>
        <w:jc w:val="lef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val="en-US" w:eastAsia="zh-CN"/>
        </w:rPr>
        <w:t>香港主要商会代表，香港专业人士代表；浙江省内浙商和专业界人士代表，拟赴香港上市的浙江企业代表，浙江新生代企业家代表等。</w:t>
      </w:r>
    </w:p>
    <w:p w14:paraId="7B385830">
      <w:pPr>
        <w:pStyle w:val="3"/>
        <w:spacing w:before="120" w:line="360" w:lineRule="auto"/>
        <w:ind w:firstLine="422"/>
        <w:rPr>
          <w:rFonts w:hint="eastAsia" w:eastAsia="宋体"/>
          <w:color w:val="auto"/>
          <w:highlight w:val="none"/>
          <w:lang w:val="en-US" w:eastAsia="zh-CN"/>
        </w:rPr>
      </w:pPr>
      <w:r>
        <w:rPr>
          <w:rFonts w:hint="eastAsia" w:eastAsia="宋体"/>
          <w:color w:val="auto"/>
          <w:highlight w:val="none"/>
          <w:lang w:val="en-US" w:eastAsia="zh-CN"/>
        </w:rPr>
        <w:t>四、活动安排</w:t>
      </w:r>
    </w:p>
    <w:p w14:paraId="6E62A391">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（一）日程安排</w:t>
      </w:r>
    </w:p>
    <w:p w14:paraId="6090C35D">
      <w:pPr>
        <w:widowControl/>
        <w:adjustRightInd w:val="0"/>
        <w:spacing w:line="360" w:lineRule="auto"/>
        <w:ind w:firstLine="420" w:firstLineChars="20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25</w:t>
      </w:r>
      <w:r>
        <w:rPr>
          <w:rFonts w:hint="default" w:ascii="Arial" w:hAnsi="Arial" w:eastAsia="宋体" w:cs="Arial"/>
          <w:color w:val="auto"/>
          <w:szCs w:val="21"/>
          <w:highlight w:val="none"/>
        </w:rPr>
        <w:t>日（星期</w:t>
      </w:r>
      <w:r>
        <w:rPr>
          <w:rFonts w:hint="eastAsia" w:ascii="Arial" w:hAnsi="Arial" w:eastAsia="宋体" w:cs="Arial"/>
          <w:color w:val="auto"/>
          <w:szCs w:val="21"/>
          <w:highlight w:val="none"/>
          <w:lang w:val="en-US" w:eastAsia="zh-CN"/>
        </w:rPr>
        <w:t>五</w:t>
      </w:r>
      <w:r>
        <w:rPr>
          <w:rFonts w:hint="default" w:ascii="Arial" w:hAnsi="Arial" w:eastAsia="宋体" w:cs="Arial"/>
          <w:color w:val="auto"/>
          <w:szCs w:val="21"/>
          <w:highlight w:val="none"/>
        </w:rPr>
        <w:t>）</w:t>
      </w:r>
    </w:p>
    <w:p w14:paraId="5187F867">
      <w:pPr>
        <w:widowControl/>
        <w:adjustRightInd w:val="0"/>
        <w:spacing w:line="360" w:lineRule="auto"/>
        <w:ind w:firstLine="420" w:firstLineChars="200"/>
        <w:jc w:val="left"/>
        <w:rPr>
          <w:rFonts w:hint="default" w:ascii="Arial" w:hAnsi="Arial" w:eastAsia="宋体" w:cs="Arial"/>
          <w:color w:val="auto"/>
          <w:szCs w:val="21"/>
          <w:highlight w:val="none"/>
        </w:rPr>
      </w:pPr>
      <w:r>
        <w:rPr>
          <w:rFonts w:hint="eastAsia" w:ascii="Arial" w:hAnsi="Arial" w:eastAsia="宋体" w:cs="Arial"/>
          <w:color w:val="auto"/>
          <w:szCs w:val="21"/>
          <w:highlight w:val="none"/>
          <w:lang w:eastAsia="zh-CN"/>
        </w:rPr>
        <w:t>上午</w:t>
      </w:r>
      <w:r>
        <w:rPr>
          <w:rFonts w:hint="eastAsia"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香港参会人员报到</w:t>
      </w:r>
    </w:p>
    <w:p w14:paraId="08257460">
      <w:pPr>
        <w:widowControl/>
        <w:adjustRightInd w:val="0"/>
        <w:spacing w:line="360" w:lineRule="auto"/>
        <w:ind w:firstLine="420" w:firstLineChars="200"/>
        <w:jc w:val="left"/>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eastAsia="zh-CN"/>
        </w:rPr>
        <w:t>下午</w:t>
      </w:r>
      <w:r>
        <w:rPr>
          <w:rFonts w:hint="eastAsia"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香港</w:t>
      </w:r>
      <w:r>
        <w:rPr>
          <w:rFonts w:hint="eastAsia" w:ascii="Arial" w:hAnsi="Arial" w:eastAsia="宋体" w:cs="Arial"/>
          <w:color w:val="auto"/>
          <w:szCs w:val="21"/>
          <w:highlight w:val="none"/>
        </w:rPr>
        <w:t>参会人员</w:t>
      </w:r>
      <w:r>
        <w:rPr>
          <w:rFonts w:hint="eastAsia" w:ascii="Arial" w:hAnsi="Arial" w:eastAsia="宋体" w:cs="Arial"/>
          <w:color w:val="auto"/>
          <w:szCs w:val="21"/>
          <w:highlight w:val="none"/>
          <w:lang w:eastAsia="zh-CN"/>
        </w:rPr>
        <w:t>在宁波参观考察</w:t>
      </w:r>
    </w:p>
    <w:p w14:paraId="6206E003">
      <w:pPr>
        <w:widowControl/>
        <w:adjustRightInd w:val="0"/>
        <w:spacing w:line="360" w:lineRule="auto"/>
        <w:ind w:firstLine="1050" w:firstLineChars="50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浙江</w:t>
      </w:r>
      <w:r>
        <w:rPr>
          <w:rFonts w:hint="eastAsia" w:ascii="Arial" w:hAnsi="Arial" w:eastAsia="宋体" w:cs="Arial"/>
          <w:color w:val="auto"/>
          <w:szCs w:val="21"/>
          <w:highlight w:val="none"/>
        </w:rPr>
        <w:t>参会人员</w:t>
      </w:r>
      <w:r>
        <w:rPr>
          <w:rFonts w:hint="default" w:ascii="Arial" w:hAnsi="Arial" w:eastAsia="宋体" w:cs="Arial"/>
          <w:color w:val="auto"/>
          <w:szCs w:val="21"/>
          <w:highlight w:val="none"/>
        </w:rPr>
        <w:t>报到</w:t>
      </w:r>
    </w:p>
    <w:p w14:paraId="50F8045F">
      <w:pPr>
        <w:widowControl/>
        <w:adjustRightInd w:val="0"/>
        <w:spacing w:line="360" w:lineRule="auto"/>
        <w:ind w:firstLine="420" w:firstLineChars="200"/>
        <w:jc w:val="left"/>
        <w:rPr>
          <w:rFonts w:hint="default" w:ascii="Arial" w:hAnsi="Arial" w:eastAsia="宋体" w:cs="Arial"/>
          <w:color w:val="auto"/>
          <w:szCs w:val="21"/>
          <w:highlight w:val="none"/>
        </w:rPr>
      </w:pPr>
      <w:r>
        <w:rPr>
          <w:rFonts w:hint="default" w:ascii="Arial" w:hAnsi="Arial" w:eastAsia="宋体" w:cs="Arial"/>
          <w:color w:val="auto"/>
          <w:szCs w:val="21"/>
          <w:highlight w:val="none"/>
        </w:rPr>
        <w:t>7月</w:t>
      </w:r>
      <w:r>
        <w:rPr>
          <w:rFonts w:hint="eastAsia" w:ascii="Arial" w:hAnsi="Arial" w:eastAsia="宋体" w:cs="Arial"/>
          <w:color w:val="auto"/>
          <w:szCs w:val="21"/>
          <w:highlight w:val="none"/>
          <w:lang w:val="en-US" w:eastAsia="zh-CN"/>
        </w:rPr>
        <w:t>26</w:t>
      </w:r>
      <w:r>
        <w:rPr>
          <w:rFonts w:hint="default" w:ascii="Arial" w:hAnsi="Arial" w:eastAsia="宋体" w:cs="Arial"/>
          <w:color w:val="auto"/>
          <w:szCs w:val="21"/>
          <w:highlight w:val="none"/>
        </w:rPr>
        <w:t>日（星期</w:t>
      </w:r>
      <w:r>
        <w:rPr>
          <w:rFonts w:hint="eastAsia" w:ascii="Arial" w:hAnsi="Arial" w:eastAsia="宋体" w:cs="Arial"/>
          <w:color w:val="auto"/>
          <w:szCs w:val="21"/>
          <w:highlight w:val="none"/>
          <w:lang w:val="en-US" w:eastAsia="zh-CN"/>
        </w:rPr>
        <w:t>六</w:t>
      </w:r>
      <w:r>
        <w:rPr>
          <w:rFonts w:hint="default" w:ascii="Arial" w:hAnsi="Arial" w:eastAsia="宋体" w:cs="Arial"/>
          <w:color w:val="auto"/>
          <w:szCs w:val="21"/>
          <w:highlight w:val="none"/>
        </w:rPr>
        <w:t>）</w:t>
      </w:r>
    </w:p>
    <w:p w14:paraId="2C8EB3BE">
      <w:pPr>
        <w:widowControl/>
        <w:adjustRightInd w:val="0"/>
        <w:spacing w:line="360" w:lineRule="auto"/>
        <w:ind w:firstLine="420" w:firstLineChars="200"/>
        <w:jc w:val="left"/>
        <w:rPr>
          <w:rFonts w:hint="eastAsia" w:ascii="Arial" w:hAnsi="Arial" w:eastAsia="宋体" w:cs="Arial"/>
          <w:color w:val="auto"/>
          <w:szCs w:val="21"/>
          <w:highlight w:val="none"/>
          <w:lang w:eastAsia="zh-CN"/>
        </w:rPr>
      </w:pPr>
      <w:r>
        <w:rPr>
          <w:rFonts w:hint="default" w:ascii="Arial" w:hAnsi="Arial" w:eastAsia="宋体" w:cs="Arial"/>
          <w:color w:val="auto"/>
          <w:szCs w:val="21"/>
          <w:highlight w:val="none"/>
        </w:rPr>
        <w:t>上午</w:t>
      </w:r>
      <w:r>
        <w:rPr>
          <w:rFonts w:hint="eastAsia"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举办浙港现代专业服务合作会议</w:t>
      </w:r>
      <w:r>
        <w:rPr>
          <w:rFonts w:hint="eastAsia" w:ascii="Arial" w:hAnsi="Arial" w:eastAsia="宋体" w:cs="Arial"/>
          <w:color w:val="auto"/>
          <w:szCs w:val="21"/>
          <w:highlight w:val="none"/>
          <w:lang w:eastAsia="zh-CN"/>
        </w:rPr>
        <w:t>开幕式</w:t>
      </w:r>
    </w:p>
    <w:p w14:paraId="66725DD0">
      <w:pPr>
        <w:widowControl/>
        <w:adjustRightInd w:val="0"/>
        <w:spacing w:line="360" w:lineRule="auto"/>
        <w:ind w:firstLine="420" w:firstLineChars="200"/>
        <w:jc w:val="left"/>
        <w:rPr>
          <w:rFonts w:hint="default" w:ascii="Arial" w:hAnsi="Arial" w:eastAsia="宋体" w:cs="Arial"/>
          <w:color w:val="auto"/>
          <w:szCs w:val="21"/>
          <w:highlight w:val="none"/>
        </w:rPr>
      </w:pPr>
      <w:r>
        <w:rPr>
          <w:rFonts w:hint="eastAsia" w:ascii="Arial" w:hAnsi="Arial" w:eastAsia="宋体" w:cs="Arial"/>
          <w:color w:val="auto"/>
          <w:szCs w:val="21"/>
          <w:highlight w:val="none"/>
          <w:lang w:eastAsia="zh-CN"/>
        </w:rPr>
        <w:t>下午</w:t>
      </w:r>
      <w:r>
        <w:rPr>
          <w:rFonts w:hint="eastAsia" w:ascii="Arial" w:hAnsi="Arial" w:eastAsia="宋体" w:cs="Arial"/>
          <w:color w:val="auto"/>
          <w:szCs w:val="21"/>
          <w:highlight w:val="none"/>
          <w:lang w:val="en-US" w:eastAsia="zh-CN"/>
        </w:rPr>
        <w:t xml:space="preserve">  </w:t>
      </w:r>
      <w:r>
        <w:rPr>
          <w:rFonts w:hint="default" w:ascii="Arial" w:hAnsi="Arial" w:eastAsia="宋体" w:cs="Arial"/>
          <w:color w:val="auto"/>
          <w:szCs w:val="21"/>
          <w:highlight w:val="none"/>
        </w:rPr>
        <w:t>举办</w:t>
      </w:r>
      <w:r>
        <w:rPr>
          <w:rFonts w:hint="eastAsia" w:ascii="Arial" w:hAnsi="Arial" w:eastAsia="宋体" w:cs="Arial"/>
          <w:color w:val="auto"/>
          <w:szCs w:val="21"/>
          <w:highlight w:val="none"/>
          <w:lang w:eastAsia="zh-CN"/>
        </w:rPr>
        <w:t>浙港现代专业服务</w:t>
      </w:r>
      <w:r>
        <w:rPr>
          <w:rFonts w:hint="default" w:ascii="Arial" w:hAnsi="Arial" w:eastAsia="宋体" w:cs="Arial"/>
          <w:color w:val="auto"/>
          <w:szCs w:val="21"/>
          <w:highlight w:val="none"/>
        </w:rPr>
        <w:t>合作专题洽谈会</w:t>
      </w:r>
    </w:p>
    <w:p w14:paraId="1A886C0F">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（二）活动需求</w:t>
      </w:r>
    </w:p>
    <w:p w14:paraId="62816F27">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会议</w:t>
      </w:r>
      <w:r>
        <w:rPr>
          <w:rFonts w:hint="eastAsia" w:ascii="Arial" w:hAnsi="Arial" w:eastAsia="宋体" w:cs="Arial"/>
          <w:color w:val="auto"/>
          <w:szCs w:val="21"/>
          <w:highlight w:val="none"/>
          <w:lang w:val="en-US" w:eastAsia="zh-CN"/>
        </w:rPr>
        <w:t>全</w:t>
      </w:r>
      <w:r>
        <w:rPr>
          <w:rFonts w:hint="eastAsia" w:ascii="Arial" w:hAnsi="Arial" w:eastAsia="宋体" w:cs="Arial"/>
          <w:color w:val="auto"/>
          <w:szCs w:val="21"/>
          <w:highlight w:val="none"/>
        </w:rPr>
        <w:t>案策划执行:</w:t>
      </w:r>
    </w:p>
    <w:p w14:paraId="1B3605A2">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lang w:eastAsia="zh-CN"/>
        </w:rPr>
        <w:t>第二届</w:t>
      </w:r>
      <w:r>
        <w:rPr>
          <w:rFonts w:hint="eastAsia" w:ascii="Arial" w:hAnsi="Arial" w:eastAsia="宋体" w:cs="Arial"/>
          <w:color w:val="auto"/>
          <w:szCs w:val="21"/>
          <w:highlight w:val="none"/>
        </w:rPr>
        <w:t>浙港现代专业服务合作会议，需从视觉识别、现场舞台氛围、外部环境布置、会议流程设计上全方位创新，要充分体现国际性、科技性、青年性；策划执行机构需要组建专业团队，做好前期策划、后续执行等工作。</w:t>
      </w:r>
    </w:p>
    <w:p w14:paraId="5490009C">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会场搭建布置：</w:t>
      </w:r>
    </w:p>
    <w:p w14:paraId="1F718818">
      <w:pPr>
        <w:widowControl/>
        <w:adjustRightInd w:val="0"/>
        <w:spacing w:line="360" w:lineRule="auto"/>
        <w:ind w:firstLine="420" w:firstLineChars="200"/>
        <w:jc w:val="lef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rPr>
        <w:t>本着节俭办会原则，会议会场搭建以大气、简约、精致为方向，体现国际感、科技感；根据委托方要求，制定具体会场搭建布置方案；搭建材料要符合国家大型活动关于材料的强制性要求，搭建方案要符合国家大型活动消防、安全要求</w:t>
      </w:r>
      <w:r>
        <w:rPr>
          <w:rFonts w:hint="eastAsia" w:ascii="Arial" w:hAnsi="Arial" w:eastAsia="宋体" w:cs="Arial"/>
          <w:color w:val="auto"/>
          <w:szCs w:val="21"/>
          <w:highlight w:val="none"/>
          <w:lang w:eastAsia="zh-CN"/>
        </w:rPr>
        <w:t>。</w:t>
      </w:r>
    </w:p>
    <w:p w14:paraId="2FEAD242">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场馆氛围布置：</w:t>
      </w:r>
    </w:p>
    <w:p w14:paraId="7FD787D1">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氛围布置的范围仅包括</w:t>
      </w:r>
      <w:r>
        <w:rPr>
          <w:rFonts w:hint="eastAsia" w:ascii="Arial" w:hAnsi="Arial" w:eastAsia="宋体" w:cs="Arial"/>
          <w:color w:val="auto"/>
          <w:szCs w:val="21"/>
          <w:highlight w:val="none"/>
          <w:lang w:eastAsia="zh-CN"/>
        </w:rPr>
        <w:t>第二届</w:t>
      </w:r>
      <w:r>
        <w:rPr>
          <w:rFonts w:hint="eastAsia" w:ascii="Arial" w:hAnsi="Arial" w:eastAsia="宋体" w:cs="Arial"/>
          <w:color w:val="auto"/>
          <w:szCs w:val="21"/>
          <w:highlight w:val="none"/>
        </w:rPr>
        <w:t>浙港现代专业服务合作会议</w:t>
      </w:r>
    </w:p>
    <w:p w14:paraId="2367C7D6">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的入口及内部实际使用区域；按照统一的视觉识别系统要求布置，制作相关物料，包括入口立体字、室内指引板、主题喷绘等。</w:t>
      </w:r>
    </w:p>
    <w:p w14:paraId="17087735">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邀请人员要求：</w:t>
      </w:r>
    </w:p>
    <w:p w14:paraId="4638A7F6">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主持人要求省级媒体以上专业主持人，并持职业资格证或职称证书；</w:t>
      </w:r>
      <w:r>
        <w:rPr>
          <w:rFonts w:hint="eastAsia" w:ascii="Arial" w:hAnsi="Arial" w:eastAsia="宋体" w:cs="Arial"/>
          <w:color w:val="auto"/>
          <w:szCs w:val="21"/>
          <w:highlight w:val="none"/>
          <w:lang w:val="en-US" w:eastAsia="zh-CN"/>
        </w:rPr>
        <w:t>并</w:t>
      </w:r>
      <w:r>
        <w:rPr>
          <w:rFonts w:hint="eastAsia" w:ascii="Arial" w:hAnsi="Arial" w:eastAsia="宋体" w:cs="Arial"/>
          <w:color w:val="auto"/>
          <w:szCs w:val="21"/>
          <w:highlight w:val="none"/>
        </w:rPr>
        <w:t>协助邀请知名企业代表等嘉宾，在会上做主旨报告等。</w:t>
      </w:r>
    </w:p>
    <w:p w14:paraId="06BBA3DD">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现场录制:</w:t>
      </w:r>
    </w:p>
    <w:p w14:paraId="17E9F6B7">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活动需要全程录制，策划执行机构需保证4个机位以上的高清信号录制，摄录及切换设备需达到广播电视直播级标准，录制现场需要配制具有大型活动经验的现场导演，以及配备撰稿、舞台美术设计、导播、音效师、制片等工作人员，特殊工种需执证上岗。</w:t>
      </w:r>
    </w:p>
    <w:p w14:paraId="420354D4">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相关道具租赁制作:</w:t>
      </w:r>
    </w:p>
    <w:p w14:paraId="14FA8F58">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策划执行机构需为会议准备流程中涉及的所有道具或设备，保证相关设备安全有效的运行。</w:t>
      </w:r>
    </w:p>
    <w:p w14:paraId="1418C10D">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视频视效制作</w:t>
      </w:r>
      <w:r>
        <w:rPr>
          <w:rFonts w:hint="eastAsia" w:ascii="Arial" w:hAnsi="Arial" w:eastAsia="宋体" w:cs="Arial"/>
          <w:color w:val="auto"/>
          <w:szCs w:val="21"/>
          <w:highlight w:val="none"/>
          <w:lang w:eastAsia="zh-CN"/>
        </w:rPr>
        <w:t>：</w:t>
      </w:r>
    </w:p>
    <w:p w14:paraId="5E7FC7CE">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策划执行机构需为会议提供包括大屏动态主背景、上台嘉宾身份识别背景、动态KV视效等全流程众多环节在内的一站式</w:t>
      </w:r>
      <w:r>
        <w:rPr>
          <w:rFonts w:hint="eastAsia" w:ascii="Arial" w:hAnsi="Arial" w:eastAsia="宋体" w:cs="Arial"/>
          <w:color w:val="auto"/>
          <w:szCs w:val="21"/>
          <w:highlight w:val="none"/>
          <w:lang w:val="en-US" w:eastAsia="zh-CN"/>
        </w:rPr>
        <w:t>视频</w:t>
      </w:r>
      <w:r>
        <w:rPr>
          <w:rFonts w:hint="eastAsia" w:ascii="Arial" w:hAnsi="Arial" w:eastAsia="宋体" w:cs="Arial"/>
          <w:color w:val="auto"/>
          <w:szCs w:val="21"/>
          <w:highlight w:val="none"/>
        </w:rPr>
        <w:t>视效制作，在凸显会议科技感、保证整体风格的统一的前提下进行延展与提升，用更加丰富多变的手法展现主题。</w:t>
      </w:r>
    </w:p>
    <w:p w14:paraId="682BED45">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礼仪服务：</w:t>
      </w:r>
    </w:p>
    <w:p w14:paraId="3BAFFB52">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对礼仪服务人员，进行专业培训及分工，并对人员形象进行设计包装（含服装、发型、化妆等）。</w:t>
      </w:r>
    </w:p>
    <w:p w14:paraId="07431341">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提供专场活动配套执行：</w:t>
      </w:r>
    </w:p>
    <w:p w14:paraId="5DE8A846">
      <w:pPr>
        <w:widowControl/>
        <w:adjustRightInd w:val="0"/>
        <w:spacing w:line="360" w:lineRule="auto"/>
        <w:ind w:firstLine="420" w:firstLineChars="200"/>
        <w:jc w:val="left"/>
        <w:rPr>
          <w:rFonts w:hint="eastAsia" w:ascii="Arial" w:hAnsi="Arial" w:eastAsia="宋体" w:cs="Arial"/>
          <w:color w:val="auto"/>
          <w:szCs w:val="21"/>
          <w:highlight w:val="none"/>
          <w:lang w:eastAsia="zh-CN"/>
        </w:rPr>
      </w:pPr>
      <w:r>
        <w:rPr>
          <w:rFonts w:hint="eastAsia" w:ascii="Arial" w:hAnsi="Arial" w:eastAsia="宋体" w:cs="Arial"/>
          <w:color w:val="auto"/>
          <w:szCs w:val="21"/>
          <w:highlight w:val="none"/>
          <w:lang w:val="en-US" w:eastAsia="zh-CN"/>
        </w:rPr>
        <w:t>提供4个专场活动的会场搭建布置服务，并提供</w:t>
      </w:r>
      <w:r>
        <w:rPr>
          <w:rFonts w:hint="eastAsia" w:ascii="Arial" w:hAnsi="Arial" w:eastAsia="宋体" w:cs="Arial"/>
          <w:color w:val="auto"/>
          <w:szCs w:val="21"/>
          <w:highlight w:val="none"/>
        </w:rPr>
        <w:t>现场流程执行导演</w:t>
      </w:r>
      <w:r>
        <w:rPr>
          <w:rFonts w:hint="eastAsia" w:ascii="Arial" w:hAnsi="Arial" w:eastAsia="宋体" w:cs="Arial"/>
          <w:color w:val="auto"/>
          <w:szCs w:val="21"/>
          <w:highlight w:val="none"/>
          <w:lang w:val="en-US" w:eastAsia="zh-CN"/>
        </w:rPr>
        <w:t>团队</w:t>
      </w:r>
      <w:r>
        <w:rPr>
          <w:rFonts w:hint="eastAsia" w:ascii="Arial" w:hAnsi="Arial" w:eastAsia="宋体" w:cs="Arial"/>
          <w:color w:val="auto"/>
          <w:szCs w:val="21"/>
          <w:highlight w:val="none"/>
        </w:rPr>
        <w:t>服务</w:t>
      </w:r>
      <w:r>
        <w:rPr>
          <w:rFonts w:hint="eastAsia" w:ascii="Arial" w:hAnsi="Arial" w:eastAsia="宋体" w:cs="Arial"/>
          <w:color w:val="auto"/>
          <w:szCs w:val="21"/>
          <w:highlight w:val="none"/>
          <w:lang w:eastAsia="zh-CN"/>
        </w:rPr>
        <w:t>。</w:t>
      </w:r>
    </w:p>
    <w:p w14:paraId="5E075BFD">
      <w:pPr>
        <w:widowControl/>
        <w:numPr>
          <w:ilvl w:val="0"/>
          <w:numId w:val="4"/>
        </w:numPr>
        <w:adjustRightInd w:val="0"/>
        <w:spacing w:line="360" w:lineRule="auto"/>
        <w:ind w:left="0" w:leftChars="0" w:firstLine="420" w:firstLineChars="200"/>
        <w:jc w:val="left"/>
        <w:rPr>
          <w:rFonts w:hint="eastAsia" w:ascii="Arial" w:hAnsi="Arial" w:eastAsia="宋体" w:cs="Arial"/>
          <w:color w:val="auto"/>
          <w:szCs w:val="21"/>
          <w:highlight w:val="none"/>
          <w:lang w:val="en-US" w:eastAsia="zh-CN"/>
        </w:rPr>
      </w:pPr>
      <w:r>
        <w:rPr>
          <w:rFonts w:hint="eastAsia" w:ascii="Arial" w:hAnsi="Arial" w:eastAsia="宋体" w:cs="Arial"/>
          <w:color w:val="auto"/>
          <w:szCs w:val="21"/>
          <w:highlight w:val="none"/>
          <w:lang w:val="en-US" w:eastAsia="zh-CN"/>
        </w:rPr>
        <w:t>舞台增值服务:</w:t>
      </w:r>
    </w:p>
    <w:p w14:paraId="26431876">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供应商能够提供的其他增值服务。</w:t>
      </w:r>
    </w:p>
    <w:p w14:paraId="270E30DA">
      <w:pPr>
        <w:pStyle w:val="3"/>
        <w:spacing w:before="120" w:line="360" w:lineRule="auto"/>
        <w:ind w:firstLine="422"/>
        <w:rPr>
          <w:rFonts w:hint="eastAsia" w:eastAsia="宋体"/>
          <w:color w:val="auto"/>
          <w:highlight w:val="none"/>
          <w:lang w:val="en-US" w:eastAsia="zh-CN"/>
        </w:rPr>
      </w:pPr>
      <w:r>
        <w:rPr>
          <w:rFonts w:hint="eastAsia" w:eastAsia="宋体"/>
          <w:color w:val="auto"/>
          <w:highlight w:val="none"/>
          <w:lang w:val="en-US" w:eastAsia="zh-CN"/>
        </w:rPr>
        <w:t>五、其他要求</w:t>
      </w:r>
    </w:p>
    <w:p w14:paraId="1E990293">
      <w:pPr>
        <w:widowControl/>
        <w:adjustRightInd w:val="0"/>
        <w:spacing w:line="360" w:lineRule="auto"/>
        <w:ind w:firstLine="420" w:firstLineChars="200"/>
        <w:jc w:val="left"/>
        <w:rPr>
          <w:rFonts w:hint="eastAsia" w:ascii="Arial" w:hAnsi="Arial" w:eastAsia="宋体" w:cs="Arial"/>
          <w:color w:val="auto"/>
          <w:szCs w:val="21"/>
          <w:highlight w:val="none"/>
        </w:rPr>
      </w:pPr>
      <w:r>
        <w:rPr>
          <w:rFonts w:hint="eastAsia" w:ascii="Arial" w:hAnsi="Arial" w:eastAsia="宋体" w:cs="Arial"/>
          <w:color w:val="auto"/>
          <w:szCs w:val="21"/>
          <w:highlight w:val="none"/>
        </w:rPr>
        <w:t>1.因为活动存在众多不确定性，上述时间、地点、人数等为暂定计划，若有变动及突发状况，供应商应积极配合解决。</w:t>
      </w:r>
    </w:p>
    <w:p w14:paraId="45194D4A">
      <w:pPr>
        <w:widowControl/>
        <w:adjustRightInd w:val="0"/>
        <w:spacing w:line="360" w:lineRule="auto"/>
        <w:ind w:firstLine="420" w:firstLineChars="200"/>
        <w:jc w:val="left"/>
        <w:rPr>
          <w:rFonts w:hint="default" w:ascii="Arial" w:hAnsi="Arial" w:eastAsia="宋体" w:cs="Arial"/>
          <w:color w:val="auto"/>
          <w:szCs w:val="21"/>
          <w:highlight w:val="none"/>
          <w:lang w:val="en-US" w:eastAsia="zh-CN"/>
        </w:rPr>
      </w:pPr>
      <w:r>
        <w:rPr>
          <w:rFonts w:hint="eastAsia" w:ascii="Arial" w:hAnsi="Arial" w:eastAsia="宋体" w:cs="Arial"/>
          <w:color w:val="auto"/>
          <w:szCs w:val="21"/>
          <w:highlight w:val="none"/>
        </w:rPr>
        <w:t>2.项目要求的所有活动策划、会场布置、录影录像、礼仪人员、团队人员等所有费用（除活动对象相关人员的食宿、交通费用外）均包括在响应报价中。</w:t>
      </w:r>
    </w:p>
    <w:p w14:paraId="2851DDAA">
      <w:pPr>
        <w:pStyle w:val="3"/>
        <w:spacing w:before="120" w:line="360" w:lineRule="auto"/>
        <w:ind w:firstLine="422"/>
        <w:rPr>
          <w:color w:val="auto"/>
          <w:highlight w:val="none"/>
        </w:rPr>
      </w:pPr>
      <w:r>
        <w:rPr>
          <w:rFonts w:hint="eastAsia"/>
          <w:color w:val="auto"/>
          <w:highlight w:val="none"/>
          <w:lang w:val="en-US" w:eastAsia="zh-CN"/>
        </w:rPr>
        <w:t>六、</w:t>
      </w:r>
      <w:r>
        <w:rPr>
          <w:color w:val="auto"/>
          <w:highlight w:val="none"/>
        </w:rPr>
        <w:t>项目验收要求</w:t>
      </w:r>
    </w:p>
    <w:p w14:paraId="20011E54">
      <w:pPr>
        <w:widowControl/>
        <w:adjustRightInd w:val="0"/>
        <w:spacing w:line="360"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1</w:t>
      </w:r>
      <w:r>
        <w:rPr>
          <w:rFonts w:hint="eastAsia" w:ascii="Arial" w:hAnsi="Arial" w:eastAsia="宋体" w:cs="Arial"/>
          <w:color w:val="auto"/>
          <w:szCs w:val="21"/>
          <w:highlight w:val="none"/>
          <w:lang w:eastAsia="zh-CN"/>
        </w:rPr>
        <w:t>.</w:t>
      </w:r>
      <w:r>
        <w:rPr>
          <w:rFonts w:ascii="Arial" w:hAnsi="Arial" w:eastAsia="宋体" w:cs="Arial"/>
          <w:color w:val="auto"/>
          <w:szCs w:val="21"/>
          <w:highlight w:val="none"/>
        </w:rPr>
        <w:t>由采购人自行验收或委托验收。</w:t>
      </w:r>
    </w:p>
    <w:p w14:paraId="3A4CC730">
      <w:pPr>
        <w:widowControl/>
        <w:adjustRightInd w:val="0"/>
        <w:spacing w:line="360" w:lineRule="auto"/>
        <w:ind w:firstLine="420" w:firstLineChars="200"/>
        <w:jc w:val="left"/>
        <w:rPr>
          <w:rFonts w:ascii="Arial" w:hAnsi="Arial" w:eastAsia="宋体" w:cs="Arial"/>
          <w:color w:val="auto"/>
          <w:szCs w:val="21"/>
          <w:highlight w:val="none"/>
        </w:rPr>
      </w:pPr>
      <w:r>
        <w:rPr>
          <w:rFonts w:ascii="Arial" w:hAnsi="Arial" w:eastAsia="宋体" w:cs="Arial"/>
          <w:color w:val="auto"/>
          <w:szCs w:val="21"/>
          <w:highlight w:val="none"/>
        </w:rPr>
        <w:t>2</w:t>
      </w:r>
      <w:r>
        <w:rPr>
          <w:rFonts w:hint="eastAsia" w:ascii="Arial" w:hAnsi="Arial" w:eastAsia="宋体" w:cs="Arial"/>
          <w:color w:val="auto"/>
          <w:szCs w:val="21"/>
          <w:highlight w:val="none"/>
          <w:lang w:eastAsia="zh-CN"/>
        </w:rPr>
        <w:t>.</w:t>
      </w:r>
      <w:r>
        <w:rPr>
          <w:rFonts w:ascii="Arial" w:hAnsi="Arial" w:eastAsia="宋体" w:cs="Arial"/>
          <w:color w:val="auto"/>
          <w:szCs w:val="21"/>
          <w:highlight w:val="none"/>
        </w:rPr>
        <w:t>采购人按《浙江省财政厅关于印发浙江省政府采购合同暂行办法的通知》（浙财采监〔2017〕11号）相关规定组织验收。</w:t>
      </w:r>
    </w:p>
    <w:p w14:paraId="192DD489">
      <w:pPr>
        <w:pStyle w:val="3"/>
        <w:spacing w:before="120" w:line="360" w:lineRule="auto"/>
        <w:ind w:firstLine="422"/>
        <w:rPr>
          <w:rFonts w:cs="Arial"/>
          <w:color w:val="auto"/>
          <w:highlight w:val="none"/>
        </w:rPr>
      </w:pPr>
      <w:r>
        <w:rPr>
          <w:rFonts w:cs="Arial"/>
          <w:color w:val="auto"/>
          <w:highlight w:val="none"/>
        </w:rPr>
        <w:t>第三部分 商务要求</w:t>
      </w:r>
    </w:p>
    <w:p w14:paraId="3FCEB87D">
      <w:pPr>
        <w:pStyle w:val="4"/>
        <w:spacing w:before="120" w:line="360" w:lineRule="auto"/>
        <w:ind w:firstLine="422"/>
        <w:outlineLvl w:val="2"/>
        <w:rPr>
          <w:rFonts w:eastAsia="宋体" w:cs="Arial"/>
          <w:b/>
          <w:bCs/>
          <w:color w:val="auto"/>
          <w:highlight w:val="none"/>
        </w:rPr>
      </w:pPr>
      <w:r>
        <w:rPr>
          <w:rFonts w:eastAsia="宋体" w:cs="Arial"/>
          <w:b/>
          <w:bCs/>
          <w:color w:val="auto"/>
          <w:highlight w:val="none"/>
        </w:rPr>
        <w:t>（一）报价要求</w:t>
      </w:r>
    </w:p>
    <w:p w14:paraId="27D1873A">
      <w:pPr>
        <w:snapToGrid w:val="0"/>
        <w:spacing w:line="360" w:lineRule="auto"/>
        <w:ind w:firstLine="431" w:firstLineChars="196"/>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lang w:val="en-US" w:eastAsia="zh-CN"/>
        </w:rPr>
        <w:t>报价应包括</w:t>
      </w:r>
      <w:r>
        <w:rPr>
          <w:rFonts w:hint="eastAsia" w:ascii="宋体" w:hAnsi="宋体" w:cs="宋体"/>
          <w:bCs/>
          <w:color w:val="auto"/>
          <w:sz w:val="22"/>
          <w:szCs w:val="22"/>
          <w:highlight w:val="none"/>
          <w:lang w:val="en-US" w:eastAsia="zh-CN"/>
        </w:rPr>
        <w:t>为</w:t>
      </w:r>
      <w:r>
        <w:rPr>
          <w:rFonts w:hint="eastAsia" w:ascii="宋体" w:hAnsi="宋体" w:eastAsia="宋体" w:cs="宋体"/>
          <w:bCs/>
          <w:color w:val="auto"/>
          <w:sz w:val="22"/>
          <w:szCs w:val="22"/>
          <w:highlight w:val="none"/>
          <w:lang w:val="en-US" w:eastAsia="zh-CN"/>
        </w:rPr>
        <w:t>完成本项目服务工作所需</w:t>
      </w:r>
      <w:r>
        <w:rPr>
          <w:rFonts w:hint="eastAsia" w:ascii="宋体" w:hAnsi="宋体" w:eastAsia="宋体" w:cs="宋体"/>
          <w:bCs/>
          <w:color w:val="auto"/>
          <w:sz w:val="22"/>
          <w:szCs w:val="22"/>
          <w:highlight w:val="none"/>
        </w:rPr>
        <w:t>承担</w:t>
      </w:r>
      <w:r>
        <w:rPr>
          <w:rFonts w:hint="eastAsia" w:ascii="宋体" w:hAnsi="宋体" w:cs="宋体"/>
          <w:bCs/>
          <w:color w:val="auto"/>
          <w:sz w:val="22"/>
          <w:szCs w:val="22"/>
          <w:highlight w:val="none"/>
          <w:lang w:val="en-US" w:eastAsia="zh-CN"/>
        </w:rPr>
        <w:t>的</w:t>
      </w:r>
      <w:r>
        <w:rPr>
          <w:rFonts w:hint="eastAsia" w:ascii="Arial" w:hAnsi="Arial" w:eastAsia="宋体" w:cs="Arial"/>
          <w:color w:val="auto"/>
          <w:szCs w:val="21"/>
          <w:highlight w:val="none"/>
        </w:rPr>
        <w:t>所有活动策划、会场布置、录影录像、礼仪人员、团队人员等所有费用（除活动对象相关人员的食宿、交通费用外）</w:t>
      </w:r>
      <w:r>
        <w:rPr>
          <w:rFonts w:hint="eastAsia" w:ascii="宋体" w:hAnsi="宋体" w:eastAsia="宋体" w:cs="宋体"/>
          <w:bCs/>
          <w:color w:val="auto"/>
          <w:sz w:val="22"/>
          <w:szCs w:val="22"/>
          <w:highlight w:val="none"/>
        </w:rPr>
        <w:t>。</w:t>
      </w:r>
      <w:r>
        <w:rPr>
          <w:rFonts w:hint="eastAsia" w:ascii="宋体" w:hAnsi="宋体" w:eastAsia="宋体" w:cs="宋体"/>
          <w:bCs/>
          <w:color w:val="auto"/>
          <w:sz w:val="22"/>
          <w:szCs w:val="22"/>
          <w:highlight w:val="none"/>
          <w:lang w:val="en-US" w:eastAsia="zh-CN"/>
        </w:rPr>
        <w:t xml:space="preserve"> </w:t>
      </w:r>
    </w:p>
    <w:p w14:paraId="52C6E46E">
      <w:pPr>
        <w:pStyle w:val="4"/>
        <w:spacing w:before="120" w:line="360" w:lineRule="auto"/>
        <w:ind w:firstLine="422"/>
        <w:outlineLvl w:val="2"/>
        <w:rPr>
          <w:rFonts w:cs="Arial"/>
          <w:b/>
          <w:bCs/>
          <w:color w:val="auto"/>
          <w:highlight w:val="none"/>
        </w:rPr>
      </w:pPr>
      <w:r>
        <w:rPr>
          <w:rFonts w:cs="Arial"/>
          <w:b/>
          <w:bCs/>
          <w:color w:val="auto"/>
          <w:highlight w:val="none"/>
        </w:rPr>
        <w:t>（二）合同方</w:t>
      </w:r>
    </w:p>
    <w:p w14:paraId="1BB306DD">
      <w:pPr>
        <w:adjustRightInd w:val="0"/>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本项目合同甲方为</w:t>
      </w:r>
      <w:r>
        <w:rPr>
          <w:rFonts w:hint="eastAsia" w:ascii="Arial" w:hAnsi="Arial" w:cs="Arial"/>
          <w:color w:val="auto"/>
          <w:szCs w:val="21"/>
          <w:highlight w:val="none"/>
          <w:lang w:eastAsia="zh-CN"/>
        </w:rPr>
        <w:t>中共浙江省委统战部</w:t>
      </w:r>
      <w:r>
        <w:rPr>
          <w:rFonts w:ascii="Arial" w:hAnsi="Arial" w:cs="Arial"/>
          <w:color w:val="auto"/>
          <w:szCs w:val="21"/>
          <w:highlight w:val="none"/>
        </w:rPr>
        <w:t>，乙方为成交供应商，合同款支付给乙方。</w:t>
      </w:r>
    </w:p>
    <w:p w14:paraId="562AE5B2">
      <w:pPr>
        <w:pStyle w:val="4"/>
        <w:spacing w:before="120" w:line="360" w:lineRule="auto"/>
        <w:ind w:firstLine="422"/>
        <w:outlineLvl w:val="2"/>
        <w:rPr>
          <w:rFonts w:hint="eastAsia" w:cs="Arial"/>
          <w:b/>
          <w:bCs/>
          <w:color w:val="auto"/>
          <w:highlight w:val="none"/>
        </w:rPr>
      </w:pPr>
      <w:r>
        <w:rPr>
          <w:rFonts w:cs="Arial"/>
          <w:b/>
          <w:bCs/>
          <w:color w:val="auto"/>
          <w:highlight w:val="none"/>
        </w:rPr>
        <w:t>（三）履约保证金</w:t>
      </w:r>
      <w:r>
        <w:rPr>
          <w:rFonts w:hint="eastAsia" w:cs="Arial"/>
          <w:b/>
          <w:bCs/>
          <w:color w:val="auto"/>
          <w:highlight w:val="none"/>
        </w:rPr>
        <w:t>缴纳</w:t>
      </w:r>
    </w:p>
    <w:p w14:paraId="6D1ECE02">
      <w:pPr>
        <w:adjustRightInd w:val="0"/>
        <w:snapToGrid w:val="0"/>
        <w:spacing w:line="360" w:lineRule="auto"/>
        <w:ind w:firstLine="420" w:firstLineChars="200"/>
        <w:rPr>
          <w:rFonts w:ascii="Arial" w:hAnsi="Arial" w:cs="Arial"/>
          <w:b/>
          <w:bCs/>
          <w:color w:val="auto"/>
          <w:szCs w:val="21"/>
          <w:highlight w:val="none"/>
          <w:u w:val="single"/>
        </w:rPr>
      </w:pPr>
      <w:r>
        <w:rPr>
          <w:rFonts w:ascii="Arial" w:hAnsi="Arial" w:cs="Arial"/>
          <w:b/>
          <w:bCs/>
          <w:color w:val="auto"/>
          <w:szCs w:val="21"/>
          <w:highlight w:val="none"/>
          <w:u w:val="single"/>
        </w:rPr>
        <w:t>详见《第三章 采购合同》</w:t>
      </w:r>
    </w:p>
    <w:p w14:paraId="667E9637">
      <w:pPr>
        <w:pStyle w:val="4"/>
        <w:spacing w:before="120" w:line="360" w:lineRule="auto"/>
        <w:ind w:firstLine="422"/>
        <w:outlineLvl w:val="2"/>
        <w:rPr>
          <w:rFonts w:cs="Arial"/>
          <w:b/>
          <w:bCs/>
          <w:color w:val="auto"/>
          <w:highlight w:val="none"/>
        </w:rPr>
      </w:pPr>
      <w:r>
        <w:rPr>
          <w:rFonts w:cs="Arial"/>
          <w:b/>
          <w:bCs/>
          <w:color w:val="auto"/>
          <w:highlight w:val="none"/>
        </w:rPr>
        <w:t>（四）付款条件</w:t>
      </w:r>
    </w:p>
    <w:p w14:paraId="428DEF57">
      <w:pPr>
        <w:adjustRightInd w:val="0"/>
        <w:snapToGrid w:val="0"/>
        <w:spacing w:line="360" w:lineRule="auto"/>
        <w:ind w:firstLine="420" w:firstLineChars="200"/>
        <w:rPr>
          <w:rFonts w:ascii="Arial" w:hAnsi="Arial" w:cs="Arial"/>
          <w:b/>
          <w:bCs/>
          <w:color w:val="auto"/>
          <w:szCs w:val="21"/>
          <w:highlight w:val="none"/>
          <w:u w:val="single"/>
        </w:rPr>
      </w:pPr>
      <w:r>
        <w:rPr>
          <w:rFonts w:ascii="Arial" w:hAnsi="Arial" w:cs="Arial"/>
          <w:b/>
          <w:bCs/>
          <w:color w:val="auto"/>
          <w:szCs w:val="21"/>
          <w:highlight w:val="none"/>
          <w:u w:val="single"/>
        </w:rPr>
        <w:t>详见《第三章 采购合同》</w:t>
      </w:r>
    </w:p>
    <w:p w14:paraId="46A8F845">
      <w:pPr>
        <w:pStyle w:val="4"/>
        <w:spacing w:before="120" w:line="360" w:lineRule="auto"/>
        <w:ind w:firstLine="422"/>
        <w:outlineLvl w:val="2"/>
        <w:rPr>
          <w:rFonts w:cs="Arial"/>
          <w:b/>
          <w:bCs/>
          <w:color w:val="auto"/>
          <w:highlight w:val="none"/>
        </w:rPr>
      </w:pPr>
      <w:r>
        <w:rPr>
          <w:rFonts w:cs="Arial"/>
          <w:b/>
          <w:bCs/>
          <w:color w:val="auto"/>
          <w:highlight w:val="none"/>
        </w:rPr>
        <w:t>（五）其他内容</w:t>
      </w:r>
    </w:p>
    <w:p w14:paraId="226D6085">
      <w:pPr>
        <w:adjustRightInd w:val="0"/>
        <w:snapToGrid w:val="0"/>
        <w:spacing w:line="360" w:lineRule="auto"/>
        <w:ind w:firstLine="420" w:firstLineChars="200"/>
        <w:rPr>
          <w:rFonts w:ascii="Arial" w:hAnsi="Arial" w:cs="Arial"/>
          <w:color w:val="auto"/>
          <w:szCs w:val="21"/>
          <w:highlight w:val="none"/>
        </w:rPr>
      </w:pPr>
      <w:r>
        <w:rPr>
          <w:rFonts w:ascii="Arial" w:hAnsi="Arial" w:cs="Arial"/>
          <w:color w:val="auto"/>
          <w:szCs w:val="21"/>
          <w:highlight w:val="none"/>
        </w:rPr>
        <w:t>详见采购文件的《采购合同》，供应商应对合同内容进行审核，如有偏离，请在采购响应文件的“偏离表”中反映。</w:t>
      </w:r>
    </w:p>
    <w:p w14:paraId="0C61C9DA">
      <w:pPr>
        <w:pStyle w:val="4"/>
        <w:spacing w:before="120" w:line="360" w:lineRule="auto"/>
        <w:ind w:firstLine="422"/>
        <w:outlineLvl w:val="2"/>
        <w:rPr>
          <w:rFonts w:cs="Arial"/>
          <w:b/>
          <w:bCs/>
          <w:color w:val="auto"/>
          <w:highlight w:val="none"/>
        </w:rPr>
      </w:pPr>
      <w:r>
        <w:rPr>
          <w:rFonts w:cs="Arial"/>
          <w:b/>
          <w:bCs/>
          <w:color w:val="auto"/>
          <w:highlight w:val="none"/>
        </w:rPr>
        <w:t>（六）分包</w:t>
      </w:r>
    </w:p>
    <w:p w14:paraId="6F1374B0">
      <w:pPr>
        <w:adjustRightInd w:val="0"/>
        <w:snapToGrid w:val="0"/>
        <w:spacing w:line="360" w:lineRule="auto"/>
        <w:ind w:firstLine="420" w:firstLineChars="200"/>
        <w:rPr>
          <w:rFonts w:ascii="Arial" w:hAnsi="Arial" w:cs="Arial"/>
          <w:color w:val="auto"/>
          <w:szCs w:val="21"/>
          <w:highlight w:val="none"/>
        </w:rPr>
      </w:pPr>
      <w:r>
        <w:rPr>
          <w:rFonts w:ascii="Arial" w:hAnsi="Arial" w:cs="Arial"/>
          <w:bCs/>
          <w:color w:val="auto"/>
          <w:szCs w:val="32"/>
          <w:highlight w:val="none"/>
        </w:rPr>
        <w:t>采购人不允许供应商对本项目内容进行分包。</w:t>
      </w:r>
    </w:p>
    <w:p w14:paraId="6999A43D">
      <w:pPr>
        <w:pStyle w:val="3"/>
        <w:tabs>
          <w:tab w:val="left" w:pos="2985"/>
        </w:tabs>
        <w:spacing w:before="120" w:line="360" w:lineRule="auto"/>
        <w:ind w:firstLine="422"/>
        <w:rPr>
          <w:rFonts w:cs="Arial"/>
          <w:color w:val="auto"/>
          <w:highlight w:val="none"/>
        </w:rPr>
      </w:pPr>
      <w:r>
        <w:rPr>
          <w:rFonts w:cs="Arial"/>
          <w:color w:val="auto"/>
          <w:szCs w:val="21"/>
          <w:highlight w:val="none"/>
        </w:rPr>
        <w:t xml:space="preserve">第四部分 </w:t>
      </w:r>
      <w:r>
        <w:rPr>
          <w:rFonts w:cs="Arial"/>
          <w:color w:val="auto"/>
          <w:highlight w:val="none"/>
        </w:rPr>
        <w:t>实质性要求</w:t>
      </w:r>
    </w:p>
    <w:p w14:paraId="767AA9A9">
      <w:pPr>
        <w:spacing w:line="360" w:lineRule="auto"/>
        <w:ind w:firstLine="420" w:firstLineChars="200"/>
        <w:rPr>
          <w:rFonts w:ascii="宋体" w:hAnsi="宋体" w:cs="宋体"/>
          <w:szCs w:val="21"/>
          <w:highlight w:val="none"/>
        </w:rPr>
      </w:pPr>
      <w:r>
        <w:rPr>
          <w:rFonts w:ascii="Arial" w:hAnsi="Arial" w:cs="Arial"/>
          <w:bCs/>
          <w:color w:val="auto"/>
          <w:szCs w:val="21"/>
          <w:highlight w:val="none"/>
        </w:rPr>
        <w:t>本章中所有带</w:t>
      </w:r>
      <w:r>
        <w:rPr>
          <w:rFonts w:ascii="Arial" w:hAnsi="Arial" w:cs="Arial"/>
          <w:bCs/>
          <w:color w:val="auto"/>
          <w:kern w:val="0"/>
          <w:szCs w:val="21"/>
          <w:highlight w:val="none"/>
        </w:rPr>
        <w:t>▲</w:t>
      </w:r>
      <w:r>
        <w:rPr>
          <w:rFonts w:ascii="Arial" w:hAnsi="Arial" w:cs="Arial"/>
          <w:bCs/>
          <w:color w:val="auto"/>
          <w:szCs w:val="21"/>
          <w:highlight w:val="none"/>
        </w:rPr>
        <w:t>的内容是采购人提出的实质性条款，采购响应文件响应内容若不满足实质性条款要求，该采购响应文件将被协商小组认定为无效。</w:t>
      </w:r>
    </w:p>
    <w:p w14:paraId="3AE90F04">
      <w:pPr>
        <w:spacing w:line="360" w:lineRule="auto"/>
        <w:rPr>
          <w:rFonts w:hint="eastAsia" w:ascii="宋体" w:hAnsi="宋体" w:eastAsia="宋体" w:cs="宋体"/>
          <w:color w:val="auto"/>
          <w:highlight w:val="none"/>
        </w:rPr>
      </w:pPr>
      <w:bookmarkStart w:id="48" w:name="_Toc325532437"/>
      <w:bookmarkStart w:id="49" w:name="_Toc2886"/>
      <w:bookmarkStart w:id="50" w:name="_Toc14187"/>
      <w:r>
        <w:rPr>
          <w:rFonts w:hint="eastAsia" w:ascii="宋体" w:hAnsi="宋体" w:eastAsia="宋体" w:cs="宋体"/>
          <w:color w:val="auto"/>
          <w:highlight w:val="none"/>
        </w:rPr>
        <w:br w:type="page"/>
      </w:r>
    </w:p>
    <w:p w14:paraId="72396CDC">
      <w:pPr>
        <w:pStyle w:val="2"/>
        <w:rPr>
          <w:rFonts w:ascii="宋体" w:hAnsi="宋体" w:eastAsia="宋体" w:cs="宋体"/>
          <w:color w:val="auto"/>
          <w:highlight w:val="none"/>
        </w:rPr>
      </w:pPr>
      <w:r>
        <w:rPr>
          <w:rFonts w:hint="eastAsia" w:ascii="宋体" w:hAnsi="宋体" w:eastAsia="宋体" w:cs="宋体"/>
          <w:color w:val="auto"/>
          <w:highlight w:val="none"/>
        </w:rPr>
        <w:t xml:space="preserve">第四章  </w:t>
      </w:r>
      <w:bookmarkEnd w:id="48"/>
      <w:r>
        <w:rPr>
          <w:rFonts w:hint="eastAsia" w:ascii="宋体" w:hAnsi="宋体" w:eastAsia="宋体" w:cs="宋体"/>
          <w:color w:val="auto"/>
          <w:highlight w:val="none"/>
        </w:rPr>
        <w:t>合同草案条款</w:t>
      </w:r>
      <w:bookmarkEnd w:id="49"/>
      <w:bookmarkEnd w:id="50"/>
    </w:p>
    <w:p w14:paraId="4DB42AD1">
      <w:pPr>
        <w:jc w:val="center"/>
        <w:rPr>
          <w:rFonts w:ascii="宋体" w:hAnsi="宋体" w:cs="宋体"/>
          <w:sz w:val="32"/>
          <w:szCs w:val="32"/>
          <w:highlight w:val="none"/>
        </w:rPr>
      </w:pPr>
    </w:p>
    <w:p w14:paraId="3A42EE94">
      <w:pPr>
        <w:jc w:val="center"/>
        <w:rPr>
          <w:rFonts w:ascii="宋体" w:hAnsi="宋体" w:cs="宋体"/>
          <w:highlight w:val="none"/>
        </w:rPr>
      </w:pPr>
      <w:r>
        <w:rPr>
          <w:rFonts w:hint="eastAsia" w:ascii="宋体" w:hAnsi="宋体" w:cs="宋体"/>
          <w:b/>
          <w:bCs/>
          <w:highlight w:val="none"/>
        </w:rPr>
        <w:t>（甲乙双方应按采购文件确定的事项及响应文件响应内容签订本合同，不得对采购文件确定的事项和成交供应商响应文件作实质性修改）</w:t>
      </w:r>
    </w:p>
    <w:p w14:paraId="3689674C">
      <w:pPr>
        <w:rPr>
          <w:rFonts w:ascii="宋体" w:hAnsi="宋体" w:cs="宋体"/>
          <w:szCs w:val="21"/>
          <w:highlight w:val="none"/>
        </w:rPr>
      </w:pPr>
    </w:p>
    <w:p w14:paraId="70586926">
      <w:pPr>
        <w:rPr>
          <w:rFonts w:ascii="宋体" w:hAnsi="宋体" w:cs="宋体"/>
          <w:szCs w:val="21"/>
          <w:highlight w:val="none"/>
        </w:rPr>
      </w:pPr>
    </w:p>
    <w:p w14:paraId="0A7956F1">
      <w:pPr>
        <w:rPr>
          <w:rFonts w:ascii="宋体" w:hAnsi="宋体" w:cs="宋体"/>
          <w:szCs w:val="21"/>
          <w:highlight w:val="none"/>
        </w:rPr>
      </w:pPr>
    </w:p>
    <w:p w14:paraId="2998C92E">
      <w:pPr>
        <w:adjustRightInd w:val="0"/>
        <w:jc w:val="center"/>
        <w:rPr>
          <w:rFonts w:ascii="宋体" w:hAnsi="宋体" w:cs="宋体"/>
          <w:b/>
          <w:sz w:val="44"/>
          <w:highlight w:val="none"/>
        </w:rPr>
      </w:pPr>
    </w:p>
    <w:p w14:paraId="3F583FD2">
      <w:pPr>
        <w:adjustRightInd w:val="0"/>
        <w:jc w:val="center"/>
        <w:rPr>
          <w:rFonts w:ascii="宋体" w:hAnsi="宋体" w:cs="宋体"/>
          <w:b/>
          <w:sz w:val="44"/>
          <w:highlight w:val="none"/>
        </w:rPr>
      </w:pPr>
    </w:p>
    <w:p w14:paraId="00BB25F5">
      <w:pPr>
        <w:adjustRightInd w:val="0"/>
        <w:jc w:val="center"/>
        <w:rPr>
          <w:rFonts w:ascii="宋体" w:hAnsi="宋体" w:cs="宋体"/>
          <w:b/>
          <w:sz w:val="44"/>
          <w:highlight w:val="none"/>
        </w:rPr>
      </w:pPr>
    </w:p>
    <w:p w14:paraId="467F8981">
      <w:pPr>
        <w:adjustRightInd w:val="0"/>
        <w:jc w:val="center"/>
        <w:rPr>
          <w:rFonts w:ascii="宋体" w:hAnsi="宋体" w:cs="宋体"/>
          <w:b/>
          <w:sz w:val="44"/>
          <w:highlight w:val="none"/>
        </w:rPr>
      </w:pPr>
      <w:r>
        <w:rPr>
          <w:rFonts w:hint="eastAsia" w:ascii="宋体" w:hAnsi="宋体" w:cs="宋体"/>
          <w:b/>
          <w:sz w:val="44"/>
          <w:highlight w:val="none"/>
        </w:rPr>
        <w:t>服务项目合同</w:t>
      </w:r>
    </w:p>
    <w:p w14:paraId="26A4DD1E">
      <w:pPr>
        <w:adjustRightInd w:val="0"/>
        <w:jc w:val="center"/>
        <w:rPr>
          <w:rFonts w:ascii="宋体" w:hAnsi="宋体" w:cs="宋体"/>
          <w:b/>
          <w:sz w:val="44"/>
          <w:highlight w:val="none"/>
        </w:rPr>
      </w:pPr>
    </w:p>
    <w:p w14:paraId="12DC7F4A">
      <w:pPr>
        <w:adjustRightInd w:val="0"/>
        <w:jc w:val="center"/>
        <w:rPr>
          <w:rFonts w:ascii="宋体" w:hAnsi="宋体" w:cs="宋体"/>
          <w:b/>
          <w:sz w:val="44"/>
          <w:highlight w:val="none"/>
        </w:rPr>
      </w:pPr>
    </w:p>
    <w:p w14:paraId="0DAFE9B8">
      <w:pPr>
        <w:adjustRightInd w:val="0"/>
        <w:jc w:val="center"/>
        <w:rPr>
          <w:rFonts w:ascii="宋体" w:hAnsi="宋体" w:cs="宋体"/>
          <w:b/>
          <w:sz w:val="44"/>
          <w:highlight w:val="none"/>
        </w:rPr>
      </w:pPr>
    </w:p>
    <w:p w14:paraId="648AE42D">
      <w:pPr>
        <w:adjustRightInd w:val="0"/>
        <w:jc w:val="center"/>
        <w:rPr>
          <w:rFonts w:ascii="宋体" w:hAnsi="宋体" w:cs="宋体"/>
          <w:b/>
          <w:sz w:val="28"/>
          <w:szCs w:val="28"/>
          <w:highlight w:val="none"/>
        </w:rPr>
      </w:pPr>
    </w:p>
    <w:p w14:paraId="277B5382">
      <w:pPr>
        <w:adjustRightInd w:val="0"/>
        <w:ind w:left="1375" w:hanging="1375"/>
        <w:jc w:val="center"/>
        <w:rPr>
          <w:rFonts w:ascii="宋体" w:hAnsi="宋体" w:cs="宋体"/>
          <w:sz w:val="28"/>
          <w:szCs w:val="28"/>
          <w:highlight w:val="none"/>
          <w:u w:val="single"/>
        </w:rPr>
      </w:pPr>
      <w:r>
        <w:rPr>
          <w:rFonts w:hint="eastAsia" w:ascii="宋体" w:hAnsi="宋体" w:cs="宋体"/>
          <w:sz w:val="28"/>
          <w:szCs w:val="28"/>
          <w:highlight w:val="none"/>
        </w:rPr>
        <w:t>项目名称：</w:t>
      </w:r>
      <w:r>
        <w:rPr>
          <w:rFonts w:hint="eastAsia" w:ascii="宋体" w:hAnsi="宋体" w:cs="宋体"/>
          <w:sz w:val="28"/>
          <w:szCs w:val="28"/>
          <w:highlight w:val="none"/>
          <w:lang w:val="en-US" w:eastAsia="zh-CN"/>
        </w:rPr>
        <w:t>第二届浙港现代专业服务合作会议</w:t>
      </w:r>
      <w:r>
        <w:rPr>
          <w:rFonts w:hint="eastAsia" w:ascii="宋体" w:hAnsi="宋体" w:cs="宋体"/>
          <w:sz w:val="28"/>
          <w:szCs w:val="28"/>
          <w:highlight w:val="none"/>
        </w:rPr>
        <w:t>项目</w:t>
      </w:r>
    </w:p>
    <w:p w14:paraId="49332972">
      <w:pPr>
        <w:adjustRightInd w:val="0"/>
        <w:jc w:val="center"/>
        <w:rPr>
          <w:rFonts w:ascii="宋体" w:hAnsi="宋体" w:cs="宋体"/>
          <w:sz w:val="28"/>
          <w:szCs w:val="28"/>
          <w:highlight w:val="none"/>
        </w:rPr>
      </w:pPr>
      <w:r>
        <w:rPr>
          <w:rFonts w:hint="eastAsia" w:ascii="宋体" w:hAnsi="宋体" w:cs="宋体"/>
          <w:sz w:val="28"/>
          <w:szCs w:val="28"/>
          <w:highlight w:val="none"/>
        </w:rPr>
        <w:t>委 托 方：</w:t>
      </w:r>
      <w:r>
        <w:rPr>
          <w:rFonts w:hint="default" w:ascii="宋体" w:hAnsi="宋体" w:cs="宋体"/>
          <w:sz w:val="28"/>
          <w:szCs w:val="28"/>
          <w:highlight w:val="none"/>
          <w:lang w:val="en-US"/>
        </w:rPr>
        <w:t>中共浙江省委统战部</w:t>
      </w:r>
      <w:r>
        <w:rPr>
          <w:rFonts w:hint="eastAsia" w:ascii="宋体" w:hAnsi="宋体" w:cs="宋体"/>
          <w:sz w:val="28"/>
          <w:szCs w:val="28"/>
          <w:highlight w:val="none"/>
        </w:rPr>
        <w:t>（甲方）</w:t>
      </w:r>
    </w:p>
    <w:p w14:paraId="68D89D96">
      <w:pPr>
        <w:adjustRightInd w:val="0"/>
        <w:jc w:val="center"/>
        <w:rPr>
          <w:rFonts w:ascii="宋体" w:hAnsi="宋体" w:cs="宋体"/>
          <w:sz w:val="28"/>
          <w:szCs w:val="28"/>
          <w:highlight w:val="none"/>
        </w:rPr>
      </w:pPr>
      <w:r>
        <w:rPr>
          <w:rFonts w:hint="eastAsia" w:ascii="宋体" w:hAnsi="宋体" w:cs="宋体"/>
          <w:sz w:val="28"/>
          <w:szCs w:val="28"/>
          <w:highlight w:val="none"/>
        </w:rPr>
        <w:t>承 担 方：【</w:t>
      </w:r>
      <w:r>
        <w:rPr>
          <w:rFonts w:hint="eastAsia" w:ascii="宋体" w:hAnsi="宋体" w:cs="宋体"/>
          <w:sz w:val="28"/>
          <w:szCs w:val="28"/>
          <w:highlight w:val="none"/>
          <w:u w:val="single"/>
        </w:rPr>
        <w:t xml:space="preserve">                      </w:t>
      </w:r>
      <w:r>
        <w:rPr>
          <w:rFonts w:hint="eastAsia" w:ascii="宋体" w:hAnsi="宋体" w:cs="宋体"/>
          <w:sz w:val="28"/>
          <w:szCs w:val="28"/>
          <w:highlight w:val="none"/>
        </w:rPr>
        <w:t>】（乙方）</w:t>
      </w:r>
    </w:p>
    <w:p w14:paraId="1B292964">
      <w:pPr>
        <w:adjustRightInd w:val="0"/>
        <w:jc w:val="center"/>
        <w:rPr>
          <w:rFonts w:ascii="宋体" w:hAnsi="宋体" w:cs="宋体"/>
          <w:sz w:val="28"/>
          <w:szCs w:val="28"/>
          <w:highlight w:val="none"/>
        </w:rPr>
      </w:pPr>
    </w:p>
    <w:p w14:paraId="022FB3CB">
      <w:pPr>
        <w:adjustRightInd w:val="0"/>
        <w:jc w:val="center"/>
        <w:rPr>
          <w:rFonts w:ascii="宋体" w:hAnsi="宋体" w:cs="宋体"/>
          <w:sz w:val="28"/>
          <w:szCs w:val="28"/>
          <w:highlight w:val="none"/>
        </w:rPr>
      </w:pPr>
      <w:r>
        <w:rPr>
          <w:rFonts w:hint="eastAsia" w:ascii="宋体" w:hAnsi="宋体" w:cs="宋体"/>
          <w:sz w:val="28"/>
          <w:szCs w:val="28"/>
          <w:highlight w:val="none"/>
        </w:rPr>
        <w:t>签订地址：浙江省杭州市（县）</w:t>
      </w:r>
    </w:p>
    <w:p w14:paraId="47601D11">
      <w:pPr>
        <w:adjustRightInd w:val="0"/>
        <w:jc w:val="center"/>
        <w:rPr>
          <w:rFonts w:ascii="宋体" w:hAnsi="宋体" w:cs="宋体"/>
          <w:sz w:val="28"/>
          <w:szCs w:val="28"/>
          <w:highlight w:val="none"/>
        </w:rPr>
      </w:pPr>
      <w:r>
        <w:rPr>
          <w:rFonts w:hint="eastAsia" w:ascii="宋体" w:hAnsi="宋体" w:cs="宋体"/>
          <w:sz w:val="28"/>
          <w:szCs w:val="28"/>
          <w:highlight w:val="none"/>
        </w:rPr>
        <w:t>签订日期：  年   月   日</w:t>
      </w:r>
    </w:p>
    <w:p w14:paraId="5990F4EA">
      <w:pPr>
        <w:adjustRightInd w:val="0"/>
        <w:rPr>
          <w:rFonts w:ascii="宋体" w:hAnsi="宋体" w:cs="宋体"/>
          <w:sz w:val="30"/>
          <w:szCs w:val="30"/>
          <w:highlight w:val="none"/>
        </w:rPr>
      </w:pPr>
    </w:p>
    <w:p w14:paraId="0334520D">
      <w:pPr>
        <w:adjustRightInd w:val="0"/>
        <w:ind w:firstLine="584" w:firstLineChars="200"/>
        <w:rPr>
          <w:rFonts w:ascii="宋体" w:hAnsi="宋体" w:cs="宋体"/>
          <w:spacing w:val="6"/>
          <w:sz w:val="28"/>
          <w:highlight w:val="none"/>
        </w:rPr>
      </w:pPr>
    </w:p>
    <w:p w14:paraId="556ABAF6">
      <w:pPr>
        <w:adjustRightInd w:val="0"/>
        <w:rPr>
          <w:rFonts w:ascii="宋体" w:hAnsi="宋体" w:cs="宋体"/>
          <w:szCs w:val="21"/>
          <w:highlight w:val="none"/>
        </w:rPr>
      </w:pPr>
      <w:r>
        <w:rPr>
          <w:rFonts w:hint="eastAsia" w:ascii="宋体" w:hAnsi="宋体" w:cs="宋体"/>
          <w:spacing w:val="6"/>
          <w:sz w:val="28"/>
          <w:highlight w:val="none"/>
        </w:rPr>
        <w:br w:type="page"/>
      </w:r>
    </w:p>
    <w:p w14:paraId="1B239FE2">
      <w:pPr>
        <w:spacing w:line="360" w:lineRule="auto"/>
        <w:jc w:val="center"/>
        <w:rPr>
          <w:rFonts w:ascii="宋体" w:hAnsi="宋体" w:cs="宋体"/>
          <w:b/>
          <w:bCs/>
          <w:sz w:val="28"/>
          <w:szCs w:val="28"/>
          <w:highlight w:val="none"/>
        </w:rPr>
      </w:pPr>
      <w:r>
        <w:rPr>
          <w:rFonts w:hint="eastAsia" w:ascii="宋体" w:hAnsi="宋体" w:cs="宋体"/>
          <w:b/>
          <w:bCs/>
          <w:sz w:val="28"/>
          <w:szCs w:val="28"/>
          <w:highlight w:val="none"/>
        </w:rPr>
        <w:t>采购合同</w:t>
      </w:r>
    </w:p>
    <w:p w14:paraId="1C6500A0">
      <w:pPr>
        <w:spacing w:line="360" w:lineRule="auto"/>
        <w:ind w:firstLine="420" w:firstLineChars="200"/>
        <w:rPr>
          <w:rFonts w:ascii="宋体" w:hAnsi="宋体" w:cs="宋体"/>
          <w:szCs w:val="21"/>
          <w:highlight w:val="none"/>
        </w:rPr>
      </w:pPr>
      <w:r>
        <w:rPr>
          <w:rFonts w:hint="default" w:ascii="宋体" w:hAnsi="宋体" w:cs="宋体"/>
          <w:szCs w:val="21"/>
          <w:highlight w:val="none"/>
          <w:u w:val="single"/>
          <w:lang w:val="en-US"/>
        </w:rPr>
        <w:t>中共浙江省委统战部</w:t>
      </w:r>
      <w:r>
        <w:rPr>
          <w:rFonts w:hint="eastAsia" w:ascii="宋体" w:hAnsi="宋体" w:cs="宋体"/>
          <w:szCs w:val="21"/>
          <w:highlight w:val="none"/>
        </w:rPr>
        <w:t>（甲方）就</w:t>
      </w:r>
      <w:r>
        <w:rPr>
          <w:rFonts w:hint="eastAsia" w:ascii="宋体" w:hAnsi="宋体" w:cs="宋体"/>
          <w:szCs w:val="21"/>
          <w:highlight w:val="none"/>
          <w:lang w:val="en-US" w:eastAsia="zh-CN"/>
        </w:rPr>
        <w:t>第二届浙港现代专业服务合作会议</w:t>
      </w:r>
      <w:r>
        <w:rPr>
          <w:rFonts w:hint="eastAsia" w:ascii="宋体" w:hAnsi="宋体" w:cs="宋体"/>
          <w:szCs w:val="21"/>
          <w:highlight w:val="none"/>
        </w:rPr>
        <w:t>项目（项目名称）所需服务进行竞争性磋商。甲方确定</w:t>
      </w:r>
      <w:r>
        <w:rPr>
          <w:rFonts w:hint="eastAsia" w:ascii="宋体" w:hAnsi="宋体" w:cs="宋体"/>
          <w:szCs w:val="21"/>
          <w:highlight w:val="none"/>
          <w:u w:val="single"/>
        </w:rPr>
        <w:t xml:space="preserve">               </w:t>
      </w:r>
      <w:r>
        <w:rPr>
          <w:rFonts w:hint="eastAsia" w:ascii="宋体" w:hAnsi="宋体" w:cs="宋体"/>
          <w:szCs w:val="21"/>
          <w:highlight w:val="none"/>
        </w:rPr>
        <w:t>（乙方）为成交人。甲、乙双方依据《中华人民共和国政府采购法》、《中华人民共和国民法典》，在平等自愿的基础上，同意按照下面的条款和条件，签署本合同。</w:t>
      </w:r>
    </w:p>
    <w:p w14:paraId="2E667BAF">
      <w:pPr>
        <w:pStyle w:val="3"/>
        <w:ind w:left="-432" w:firstLine="422"/>
        <w:rPr>
          <w:rFonts w:ascii="宋体" w:hAnsi="宋体" w:cs="宋体"/>
          <w:szCs w:val="21"/>
          <w:highlight w:val="none"/>
        </w:rPr>
      </w:pPr>
      <w:bookmarkStart w:id="51" w:name="_Toc1061"/>
      <w:bookmarkStart w:id="52" w:name="_Toc17685"/>
      <w:bookmarkStart w:id="53" w:name="_Toc24144"/>
      <w:bookmarkStart w:id="54" w:name="_Toc10900"/>
      <w:bookmarkStart w:id="55" w:name="_Toc9983"/>
      <w:bookmarkStart w:id="56" w:name="_Toc3215"/>
      <w:bookmarkStart w:id="57" w:name="_Toc7166"/>
      <w:bookmarkStart w:id="58" w:name="_Toc8689"/>
      <w:bookmarkStart w:id="59" w:name="_Toc14587"/>
      <w:bookmarkStart w:id="60" w:name="_Toc118731789"/>
      <w:bookmarkStart w:id="61" w:name="_Toc8324"/>
      <w:r>
        <w:rPr>
          <w:rFonts w:hint="eastAsia" w:ascii="宋体" w:hAnsi="宋体" w:cs="宋体"/>
          <w:szCs w:val="21"/>
          <w:highlight w:val="none"/>
        </w:rPr>
        <w:t>（一）项目采购依据</w:t>
      </w:r>
      <w:bookmarkEnd w:id="51"/>
      <w:bookmarkEnd w:id="52"/>
      <w:bookmarkEnd w:id="53"/>
      <w:bookmarkEnd w:id="54"/>
      <w:bookmarkEnd w:id="55"/>
      <w:bookmarkEnd w:id="56"/>
      <w:bookmarkEnd w:id="57"/>
      <w:bookmarkEnd w:id="58"/>
      <w:bookmarkEnd w:id="59"/>
      <w:bookmarkEnd w:id="60"/>
      <w:bookmarkEnd w:id="61"/>
    </w:p>
    <w:p w14:paraId="4C076233">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政府采购预算执行确认书：</w:t>
      </w:r>
      <w:r>
        <w:rPr>
          <w:rFonts w:hint="eastAsia" w:ascii="宋体" w:hAnsi="宋体" w:cs="宋体"/>
          <w:szCs w:val="21"/>
          <w:highlight w:val="none"/>
          <w:u w:val="single"/>
        </w:rPr>
        <w:t xml:space="preserve">            </w:t>
      </w:r>
    </w:p>
    <w:p w14:paraId="22A56D47">
      <w:pPr>
        <w:pStyle w:val="3"/>
        <w:ind w:left="-432" w:firstLine="422"/>
        <w:rPr>
          <w:rFonts w:ascii="宋体" w:hAnsi="宋体" w:cs="宋体"/>
          <w:szCs w:val="21"/>
          <w:highlight w:val="none"/>
        </w:rPr>
      </w:pPr>
      <w:bookmarkStart w:id="62" w:name="_Toc19972"/>
      <w:bookmarkStart w:id="63" w:name="_Toc29064"/>
      <w:bookmarkStart w:id="64" w:name="_Toc118731790"/>
      <w:bookmarkStart w:id="65" w:name="_Toc2702"/>
      <w:bookmarkStart w:id="66" w:name="_Toc15757"/>
      <w:bookmarkStart w:id="67" w:name="_Toc887"/>
      <w:bookmarkStart w:id="68" w:name="_Toc10734"/>
      <w:bookmarkStart w:id="69" w:name="_Toc21951"/>
      <w:bookmarkStart w:id="70" w:name="_Toc23202"/>
      <w:bookmarkStart w:id="71" w:name="_Toc1594"/>
      <w:bookmarkStart w:id="72" w:name="_Toc21820"/>
      <w:bookmarkStart w:id="73" w:name="_Toc21259"/>
      <w:r>
        <w:rPr>
          <w:rFonts w:hint="eastAsia" w:ascii="宋体" w:hAnsi="宋体" w:cs="宋体"/>
          <w:szCs w:val="21"/>
          <w:highlight w:val="none"/>
        </w:rPr>
        <w:t>（二）下列文件构成本合同的组成部分</w:t>
      </w:r>
      <w:bookmarkEnd w:id="62"/>
      <w:bookmarkEnd w:id="63"/>
      <w:bookmarkEnd w:id="64"/>
      <w:bookmarkEnd w:id="65"/>
      <w:bookmarkEnd w:id="66"/>
      <w:bookmarkEnd w:id="67"/>
      <w:bookmarkEnd w:id="68"/>
      <w:bookmarkEnd w:id="69"/>
      <w:bookmarkEnd w:id="70"/>
      <w:bookmarkEnd w:id="71"/>
      <w:bookmarkEnd w:id="72"/>
      <w:bookmarkEnd w:id="73"/>
    </w:p>
    <w:p w14:paraId="1547D11C">
      <w:pPr>
        <w:spacing w:line="360" w:lineRule="auto"/>
        <w:ind w:firstLine="420" w:firstLineChars="200"/>
        <w:rPr>
          <w:rFonts w:ascii="宋体" w:hAnsi="宋体" w:cs="宋体"/>
          <w:szCs w:val="21"/>
          <w:highlight w:val="none"/>
        </w:rPr>
      </w:pPr>
      <w:r>
        <w:rPr>
          <w:rFonts w:hint="eastAsia" w:ascii="宋体" w:hAnsi="宋体" w:cs="宋体"/>
          <w:szCs w:val="21"/>
          <w:highlight w:val="none"/>
        </w:rPr>
        <w:t>以下文件为本合同的组成部分，构成一个不可分割的整体，彼此相互解释，相互补充。组成合同的多个文件的优先支配地位的次序如下：</w:t>
      </w:r>
    </w:p>
    <w:p w14:paraId="18A18284">
      <w:pPr>
        <w:spacing w:line="360" w:lineRule="auto"/>
        <w:ind w:firstLine="420" w:firstLineChars="200"/>
        <w:rPr>
          <w:rFonts w:ascii="宋体" w:hAnsi="宋体" w:cs="宋体"/>
          <w:szCs w:val="21"/>
          <w:highlight w:val="none"/>
        </w:rPr>
      </w:pPr>
      <w:r>
        <w:rPr>
          <w:rFonts w:hint="eastAsia" w:ascii="宋体" w:hAnsi="宋体" w:cs="宋体"/>
          <w:szCs w:val="21"/>
          <w:highlight w:val="none"/>
        </w:rPr>
        <w:t>a.</w:t>
      </w:r>
      <w:r>
        <w:rPr>
          <w:rFonts w:hint="eastAsia" w:ascii="宋体" w:hAnsi="宋体" w:cs="宋体"/>
          <w:szCs w:val="21"/>
          <w:highlight w:val="none"/>
        </w:rPr>
        <w:tab/>
      </w:r>
      <w:r>
        <w:rPr>
          <w:rFonts w:hint="eastAsia" w:ascii="宋体" w:hAnsi="宋体" w:cs="宋体"/>
          <w:szCs w:val="21"/>
          <w:highlight w:val="none"/>
        </w:rPr>
        <w:t xml:space="preserve"> 本合同书</w:t>
      </w:r>
    </w:p>
    <w:p w14:paraId="3950233E">
      <w:pPr>
        <w:spacing w:line="360" w:lineRule="auto"/>
        <w:ind w:firstLine="420" w:firstLineChars="200"/>
        <w:rPr>
          <w:rFonts w:ascii="宋体" w:hAnsi="宋体" w:cs="宋体"/>
          <w:szCs w:val="21"/>
          <w:highlight w:val="none"/>
        </w:rPr>
      </w:pPr>
      <w:r>
        <w:rPr>
          <w:rFonts w:hint="eastAsia" w:ascii="宋体" w:hAnsi="宋体" w:cs="宋体"/>
          <w:szCs w:val="21"/>
          <w:highlight w:val="none"/>
        </w:rPr>
        <w:t>b.</w:t>
      </w:r>
      <w:r>
        <w:rPr>
          <w:rFonts w:hint="eastAsia" w:ascii="宋体" w:hAnsi="宋体" w:cs="宋体"/>
          <w:szCs w:val="21"/>
          <w:highlight w:val="none"/>
        </w:rPr>
        <w:tab/>
      </w:r>
      <w:r>
        <w:rPr>
          <w:rFonts w:hint="eastAsia" w:ascii="宋体" w:hAnsi="宋体" w:cs="宋体"/>
          <w:szCs w:val="21"/>
          <w:highlight w:val="none"/>
        </w:rPr>
        <w:t xml:space="preserve"> 成交通知书</w:t>
      </w:r>
    </w:p>
    <w:p w14:paraId="2626C41E">
      <w:pPr>
        <w:spacing w:line="360" w:lineRule="auto"/>
        <w:ind w:firstLine="420" w:firstLineChars="200"/>
        <w:rPr>
          <w:rFonts w:ascii="宋体" w:hAnsi="宋体" w:cs="宋体"/>
          <w:szCs w:val="21"/>
          <w:highlight w:val="none"/>
        </w:rPr>
      </w:pPr>
      <w:r>
        <w:rPr>
          <w:rFonts w:hint="eastAsia" w:ascii="宋体" w:hAnsi="宋体" w:cs="宋体"/>
          <w:szCs w:val="21"/>
          <w:highlight w:val="none"/>
        </w:rPr>
        <w:t>d.</w:t>
      </w:r>
      <w:r>
        <w:rPr>
          <w:rFonts w:hint="eastAsia" w:ascii="宋体" w:hAnsi="宋体" w:cs="宋体"/>
          <w:szCs w:val="21"/>
          <w:highlight w:val="none"/>
        </w:rPr>
        <w:tab/>
      </w:r>
      <w:r>
        <w:rPr>
          <w:rFonts w:hint="eastAsia" w:ascii="宋体" w:hAnsi="宋体" w:cs="宋体"/>
          <w:szCs w:val="21"/>
          <w:highlight w:val="none"/>
        </w:rPr>
        <w:t xml:space="preserve"> 响应文件</w:t>
      </w:r>
    </w:p>
    <w:p w14:paraId="70E67CE9">
      <w:pPr>
        <w:spacing w:line="360" w:lineRule="auto"/>
        <w:ind w:firstLine="420" w:firstLineChars="200"/>
        <w:rPr>
          <w:rFonts w:ascii="宋体" w:hAnsi="宋体" w:cs="宋体"/>
          <w:szCs w:val="21"/>
          <w:highlight w:val="none"/>
        </w:rPr>
      </w:pPr>
      <w:r>
        <w:rPr>
          <w:rFonts w:hint="eastAsia" w:ascii="宋体" w:hAnsi="宋体" w:cs="宋体"/>
          <w:szCs w:val="21"/>
          <w:highlight w:val="none"/>
        </w:rPr>
        <w:t>e.</w:t>
      </w:r>
      <w:r>
        <w:rPr>
          <w:rFonts w:hint="eastAsia" w:ascii="宋体" w:hAnsi="宋体" w:cs="宋体"/>
          <w:szCs w:val="21"/>
          <w:highlight w:val="none"/>
        </w:rPr>
        <w:tab/>
      </w:r>
      <w:r>
        <w:rPr>
          <w:rFonts w:hint="eastAsia" w:ascii="宋体" w:hAnsi="宋体" w:cs="宋体"/>
          <w:szCs w:val="21"/>
          <w:highlight w:val="none"/>
        </w:rPr>
        <w:t xml:space="preserve"> 竞争性磋商文件</w:t>
      </w:r>
    </w:p>
    <w:p w14:paraId="48243EED">
      <w:pPr>
        <w:pStyle w:val="3"/>
        <w:ind w:left="-432" w:firstLine="422"/>
        <w:rPr>
          <w:rFonts w:ascii="宋体" w:hAnsi="宋体" w:cs="宋体"/>
          <w:szCs w:val="21"/>
          <w:highlight w:val="none"/>
        </w:rPr>
      </w:pPr>
      <w:bookmarkStart w:id="74" w:name="_Toc23712"/>
      <w:bookmarkStart w:id="75" w:name="_Toc7806"/>
      <w:bookmarkStart w:id="76" w:name="_Toc20811"/>
      <w:bookmarkStart w:id="77" w:name="_Toc31284"/>
      <w:bookmarkStart w:id="78" w:name="_Toc7835"/>
      <w:bookmarkStart w:id="79" w:name="_Toc118731791"/>
      <w:r>
        <w:rPr>
          <w:rFonts w:hint="eastAsia" w:ascii="宋体" w:hAnsi="宋体" w:cs="宋体"/>
          <w:szCs w:val="21"/>
          <w:highlight w:val="none"/>
        </w:rPr>
        <w:t>（三）</w:t>
      </w:r>
      <w:bookmarkStart w:id="80" w:name="_Toc3877"/>
      <w:bookmarkStart w:id="81" w:name="_Toc32300"/>
      <w:bookmarkStart w:id="82" w:name="_Toc31026"/>
      <w:bookmarkStart w:id="83" w:name="_Toc17008"/>
      <w:bookmarkStart w:id="84" w:name="_Toc31687"/>
      <w:bookmarkStart w:id="85" w:name="_Toc28413"/>
      <w:r>
        <w:rPr>
          <w:rFonts w:hint="eastAsia" w:ascii="宋体" w:hAnsi="宋体" w:cs="宋体"/>
          <w:szCs w:val="21"/>
          <w:highlight w:val="none"/>
        </w:rPr>
        <w:t>合同标的物</w:t>
      </w:r>
      <w:bookmarkEnd w:id="74"/>
      <w:bookmarkEnd w:id="75"/>
      <w:bookmarkEnd w:id="76"/>
      <w:bookmarkEnd w:id="77"/>
      <w:bookmarkEnd w:id="78"/>
      <w:bookmarkEnd w:id="79"/>
      <w:bookmarkEnd w:id="80"/>
      <w:bookmarkEnd w:id="81"/>
      <w:bookmarkEnd w:id="82"/>
      <w:bookmarkEnd w:id="83"/>
      <w:bookmarkEnd w:id="84"/>
      <w:bookmarkEnd w:id="85"/>
    </w:p>
    <w:p w14:paraId="5020C9FB">
      <w:pPr>
        <w:pStyle w:val="58"/>
        <w:rPr>
          <w:highlight w:val="none"/>
          <w:u w:val="single"/>
        </w:rPr>
      </w:pPr>
      <w:r>
        <w:rPr>
          <w:rFonts w:hint="eastAsia" w:ascii="宋体" w:hAnsi="宋体" w:cs="宋体"/>
          <w:szCs w:val="21"/>
          <w:highlight w:val="none"/>
        </w:rPr>
        <w:t xml:space="preserve">   </w:t>
      </w:r>
      <w:r>
        <w:rPr>
          <w:rFonts w:hint="eastAsia" w:ascii="宋体" w:hAnsi="宋体" w:cs="宋体"/>
          <w:szCs w:val="21"/>
          <w:highlight w:val="none"/>
          <w:u w:val="single"/>
        </w:rPr>
        <w:t xml:space="preserve">                     </w:t>
      </w:r>
    </w:p>
    <w:p w14:paraId="5D530313">
      <w:pPr>
        <w:pStyle w:val="3"/>
        <w:ind w:left="-432" w:firstLine="422"/>
        <w:rPr>
          <w:rFonts w:ascii="宋体" w:hAnsi="宋体" w:cs="宋体"/>
          <w:szCs w:val="21"/>
          <w:highlight w:val="none"/>
        </w:rPr>
      </w:pPr>
      <w:bookmarkStart w:id="86" w:name="_Toc13283"/>
      <w:bookmarkStart w:id="87" w:name="_Toc5107"/>
      <w:bookmarkStart w:id="88" w:name="_Toc6394"/>
      <w:bookmarkStart w:id="89" w:name="_Toc118731792"/>
      <w:bookmarkStart w:id="90" w:name="_Toc28873"/>
      <w:bookmarkStart w:id="91" w:name="_Toc17944"/>
      <w:r>
        <w:rPr>
          <w:rFonts w:hint="eastAsia" w:ascii="宋体" w:hAnsi="宋体" w:cs="宋体"/>
          <w:szCs w:val="21"/>
          <w:highlight w:val="none"/>
        </w:rPr>
        <w:t>（四）</w:t>
      </w:r>
      <w:bookmarkStart w:id="92" w:name="_Toc27600"/>
      <w:bookmarkStart w:id="93" w:name="_Toc11460"/>
      <w:bookmarkStart w:id="94" w:name="_Toc22786"/>
      <w:bookmarkStart w:id="95" w:name="_Toc19815"/>
      <w:bookmarkStart w:id="96" w:name="_Toc27792"/>
      <w:bookmarkStart w:id="97" w:name="_Toc14181"/>
      <w:r>
        <w:rPr>
          <w:rFonts w:hint="eastAsia" w:ascii="宋体" w:hAnsi="宋体" w:cs="宋体"/>
          <w:szCs w:val="21"/>
          <w:highlight w:val="none"/>
        </w:rPr>
        <w:t>合同总价</w:t>
      </w:r>
      <w:bookmarkEnd w:id="86"/>
      <w:bookmarkEnd w:id="87"/>
      <w:bookmarkEnd w:id="88"/>
      <w:bookmarkEnd w:id="89"/>
      <w:bookmarkEnd w:id="90"/>
      <w:bookmarkEnd w:id="91"/>
      <w:bookmarkEnd w:id="92"/>
      <w:bookmarkEnd w:id="93"/>
      <w:bookmarkEnd w:id="94"/>
      <w:bookmarkEnd w:id="95"/>
      <w:bookmarkEnd w:id="96"/>
      <w:bookmarkEnd w:id="97"/>
    </w:p>
    <w:p w14:paraId="2C29167B">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本合同总价为</w:t>
      </w:r>
      <w:r>
        <w:rPr>
          <w:rFonts w:hint="eastAsia" w:ascii="宋体" w:hAnsi="宋体" w:cs="宋体"/>
          <w:szCs w:val="21"/>
          <w:highlight w:val="none"/>
          <w:u w:val="single"/>
        </w:rPr>
        <w:t xml:space="preserve">             </w:t>
      </w:r>
      <w:r>
        <w:rPr>
          <w:rFonts w:hint="eastAsia" w:ascii="宋体" w:hAnsi="宋体" w:cs="宋体"/>
          <w:szCs w:val="21"/>
          <w:highlight w:val="none"/>
        </w:rPr>
        <w:t>元人民币，大写为</w:t>
      </w:r>
      <w:r>
        <w:rPr>
          <w:rFonts w:hint="eastAsia" w:ascii="宋体" w:hAnsi="宋体" w:cs="宋体"/>
          <w:szCs w:val="21"/>
          <w:highlight w:val="none"/>
          <w:u w:val="single"/>
        </w:rPr>
        <w:t xml:space="preserve">            </w:t>
      </w:r>
      <w:r>
        <w:rPr>
          <w:rFonts w:hint="eastAsia" w:ascii="宋体" w:hAnsi="宋体" w:cs="宋体"/>
          <w:szCs w:val="21"/>
          <w:highlight w:val="none"/>
        </w:rPr>
        <w:t>元。</w:t>
      </w:r>
    </w:p>
    <w:p w14:paraId="3A7A8225">
      <w:pPr>
        <w:pStyle w:val="3"/>
        <w:ind w:left="-432" w:firstLine="422"/>
        <w:rPr>
          <w:rFonts w:ascii="宋体" w:hAnsi="宋体" w:cs="宋体"/>
          <w:szCs w:val="21"/>
          <w:highlight w:val="none"/>
        </w:rPr>
      </w:pPr>
      <w:bookmarkStart w:id="98" w:name="_Toc1088"/>
      <w:bookmarkStart w:id="99" w:name="_Toc28765"/>
      <w:bookmarkStart w:id="100" w:name="_Toc30424"/>
      <w:bookmarkStart w:id="101" w:name="_Toc26084"/>
      <w:bookmarkStart w:id="102" w:name="_Toc32369"/>
      <w:bookmarkStart w:id="103" w:name="_Toc14216"/>
      <w:bookmarkStart w:id="104" w:name="_Toc20975"/>
      <w:bookmarkStart w:id="105" w:name="_Toc32374"/>
      <w:bookmarkStart w:id="106" w:name="_Toc13479"/>
      <w:bookmarkStart w:id="107" w:name="_Toc118731793"/>
      <w:bookmarkStart w:id="108" w:name="_Toc14906"/>
      <w:bookmarkStart w:id="109" w:name="_Toc21398"/>
      <w:r>
        <w:rPr>
          <w:rFonts w:hint="eastAsia" w:ascii="宋体" w:hAnsi="宋体" w:cs="宋体"/>
          <w:szCs w:val="21"/>
          <w:highlight w:val="none"/>
        </w:rPr>
        <w:t>（五）合同价款的支付</w:t>
      </w:r>
      <w:bookmarkEnd w:id="98"/>
      <w:bookmarkEnd w:id="99"/>
      <w:bookmarkEnd w:id="100"/>
      <w:bookmarkEnd w:id="101"/>
      <w:bookmarkEnd w:id="102"/>
      <w:bookmarkEnd w:id="103"/>
      <w:bookmarkEnd w:id="104"/>
      <w:bookmarkEnd w:id="105"/>
      <w:bookmarkEnd w:id="106"/>
      <w:bookmarkEnd w:id="107"/>
      <w:bookmarkEnd w:id="108"/>
      <w:bookmarkEnd w:id="109"/>
    </w:p>
    <w:p w14:paraId="6A0E48E7">
      <w:pPr>
        <w:spacing w:line="360" w:lineRule="auto"/>
        <w:ind w:firstLine="420" w:firstLineChars="200"/>
        <w:rPr>
          <w:rFonts w:ascii="宋体" w:hAnsi="宋体" w:cs="宋体"/>
          <w:szCs w:val="21"/>
          <w:highlight w:val="none"/>
        </w:rPr>
      </w:pPr>
      <w:r>
        <w:rPr>
          <w:rFonts w:hint="eastAsia" w:ascii="宋体" w:hAnsi="宋体" w:cs="宋体"/>
          <w:szCs w:val="21"/>
          <w:highlight w:val="none"/>
        </w:rPr>
        <w:t>1、本合同中甲乙双方之间所发生的一切费用以人民币进行结算。</w:t>
      </w:r>
    </w:p>
    <w:tbl>
      <w:tblPr>
        <w:tblStyle w:val="47"/>
        <w:tblW w:w="46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4678"/>
        <w:gridCol w:w="1231"/>
        <w:gridCol w:w="1773"/>
      </w:tblGrid>
      <w:tr w14:paraId="62ABC54B">
        <w:trPr>
          <w:trHeight w:val="826" w:hRule="atLeast"/>
          <w:jc w:val="center"/>
        </w:trPr>
        <w:tc>
          <w:tcPr>
            <w:tcW w:w="1154" w:type="dxa"/>
            <w:vAlign w:val="center"/>
          </w:tcPr>
          <w:p w14:paraId="0B65A931">
            <w:pPr>
              <w:jc w:val="left"/>
              <w:rPr>
                <w:rFonts w:ascii="宋体" w:hAnsi="宋体" w:cs="宋体"/>
                <w:kern w:val="0"/>
                <w:szCs w:val="21"/>
                <w:highlight w:val="none"/>
              </w:rPr>
            </w:pPr>
            <w:r>
              <w:rPr>
                <w:rFonts w:hint="eastAsia" w:ascii="宋体" w:hAnsi="宋体" w:eastAsia="宋体" w:cs="宋体"/>
                <w:color w:val="auto"/>
                <w:highlight w:val="none"/>
              </w:rPr>
              <w:t>付款次数</w:t>
            </w:r>
          </w:p>
        </w:tc>
        <w:tc>
          <w:tcPr>
            <w:tcW w:w="4678" w:type="dxa"/>
            <w:vAlign w:val="center"/>
          </w:tcPr>
          <w:p w14:paraId="0A571410">
            <w:pPr>
              <w:rPr>
                <w:rFonts w:hint="eastAsia" w:ascii="宋体" w:hAnsi="宋体" w:cs="宋体"/>
                <w:kern w:val="0"/>
                <w:szCs w:val="21"/>
                <w:highlight w:val="none"/>
              </w:rPr>
            </w:pPr>
            <w:r>
              <w:rPr>
                <w:rFonts w:hint="eastAsia" w:ascii="宋体" w:hAnsi="宋体" w:eastAsia="宋体" w:cs="宋体"/>
                <w:color w:val="auto"/>
                <w:highlight w:val="none"/>
              </w:rPr>
              <w:t>约定支付条件</w:t>
            </w:r>
          </w:p>
        </w:tc>
        <w:tc>
          <w:tcPr>
            <w:tcW w:w="1231" w:type="dxa"/>
            <w:vAlign w:val="center"/>
          </w:tcPr>
          <w:p w14:paraId="10EA28E3">
            <w:pPr>
              <w:spacing w:line="360" w:lineRule="auto"/>
              <w:jc w:val="center"/>
              <w:rPr>
                <w:rFonts w:ascii="宋体" w:hAnsi="宋体" w:cs="宋体"/>
                <w:kern w:val="0"/>
                <w:szCs w:val="21"/>
                <w:highlight w:val="none"/>
              </w:rPr>
            </w:pPr>
            <w:r>
              <w:rPr>
                <w:rFonts w:hint="eastAsia" w:ascii="宋体" w:hAnsi="宋体" w:cs="宋体"/>
                <w:kern w:val="0"/>
                <w:szCs w:val="21"/>
                <w:highlight w:val="none"/>
              </w:rPr>
              <w:t>金额（元）</w:t>
            </w:r>
          </w:p>
        </w:tc>
        <w:tc>
          <w:tcPr>
            <w:tcW w:w="1773" w:type="dxa"/>
            <w:vAlign w:val="center"/>
          </w:tcPr>
          <w:p w14:paraId="77DA71B1">
            <w:pPr>
              <w:spacing w:line="360" w:lineRule="auto"/>
              <w:jc w:val="center"/>
              <w:rPr>
                <w:rFonts w:ascii="宋体" w:hAnsi="宋体" w:cs="宋体"/>
                <w:kern w:val="0"/>
                <w:szCs w:val="21"/>
                <w:highlight w:val="none"/>
              </w:rPr>
            </w:pPr>
            <w:r>
              <w:rPr>
                <w:rFonts w:hint="eastAsia" w:ascii="宋体" w:hAnsi="宋体" w:cs="宋体"/>
                <w:kern w:val="0"/>
                <w:szCs w:val="21"/>
                <w:highlight w:val="none"/>
              </w:rPr>
              <w:t>对应预算执行确认书</w:t>
            </w:r>
          </w:p>
        </w:tc>
      </w:tr>
      <w:tr w14:paraId="02AD787C">
        <w:trPr>
          <w:trHeight w:val="690" w:hRule="atLeast"/>
          <w:jc w:val="center"/>
        </w:trPr>
        <w:tc>
          <w:tcPr>
            <w:tcW w:w="1154" w:type="dxa"/>
            <w:vAlign w:val="center"/>
          </w:tcPr>
          <w:p w14:paraId="34A6399B">
            <w:pPr>
              <w:ind w:left="191" w:leftChars="0"/>
              <w:rPr>
                <w:rFonts w:ascii="宋体" w:hAnsi="宋体" w:cs="宋体"/>
                <w:kern w:val="0"/>
                <w:szCs w:val="21"/>
                <w:highlight w:val="none"/>
              </w:rPr>
            </w:pPr>
            <w:r>
              <w:rPr>
                <w:rFonts w:hint="eastAsia" w:ascii="宋体" w:hAnsi="宋体" w:eastAsia="宋体" w:cs="宋体"/>
                <w:color w:val="auto"/>
                <w:highlight w:val="none"/>
              </w:rPr>
              <w:t>1</w:t>
            </w:r>
          </w:p>
        </w:tc>
        <w:tc>
          <w:tcPr>
            <w:tcW w:w="4678" w:type="dxa"/>
            <w:vAlign w:val="center"/>
          </w:tcPr>
          <w:p w14:paraId="6C23BE0D">
            <w:pPr>
              <w:spacing w:line="360" w:lineRule="auto"/>
              <w:rPr>
                <w:rFonts w:hint="eastAsia" w:ascii="宋体" w:hAnsi="宋体" w:cs="宋体"/>
                <w:kern w:val="0"/>
                <w:szCs w:val="21"/>
                <w:highlight w:val="none"/>
              </w:rPr>
            </w:pPr>
            <w:r>
              <w:rPr>
                <w:rFonts w:hint="eastAsia" w:ascii="宋体" w:hAnsi="宋体" w:eastAsia="宋体" w:cs="宋体"/>
                <w:kern w:val="0"/>
                <w:szCs w:val="21"/>
                <w:highlight w:val="none"/>
                <w:lang w:val="en-US" w:eastAsia="zh-CN"/>
              </w:rPr>
              <w:t>甲方</w:t>
            </w:r>
            <w:r>
              <w:rPr>
                <w:rFonts w:hint="eastAsia" w:ascii="宋体" w:hAnsi="宋体" w:eastAsia="宋体" w:cs="宋体"/>
                <w:kern w:val="0"/>
                <w:szCs w:val="21"/>
                <w:highlight w:val="none"/>
              </w:rPr>
              <w:t>在收到乙方开</w:t>
            </w:r>
            <w:r>
              <w:rPr>
                <w:rFonts w:hint="eastAsia" w:ascii="宋体" w:hAnsi="宋体" w:eastAsia="宋体" w:cs="宋体"/>
                <w:kern w:val="0"/>
                <w:szCs w:val="21"/>
                <w:highlight w:val="none"/>
                <w:lang w:val="en-US" w:eastAsia="zh-CN"/>
              </w:rPr>
              <w:t>具</w:t>
            </w:r>
            <w:r>
              <w:rPr>
                <w:rFonts w:hint="eastAsia" w:ascii="宋体" w:hAnsi="宋体" w:eastAsia="宋体" w:cs="宋体"/>
                <w:kern w:val="0"/>
                <w:szCs w:val="21"/>
                <w:highlight w:val="none"/>
              </w:rPr>
              <w:t>的同等金额的正式发票后</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个工作日内按照合同总价的</w:t>
            </w:r>
            <w:r>
              <w:rPr>
                <w:rFonts w:hint="eastAsia" w:ascii="宋体" w:hAnsi="宋体" w:eastAsia="宋体" w:cs="宋体"/>
                <w:kern w:val="0"/>
                <w:szCs w:val="21"/>
                <w:highlight w:val="none"/>
                <w:lang w:val="en-US" w:eastAsia="zh-CN"/>
              </w:rPr>
              <w:t>6</w:t>
            </w:r>
            <w:r>
              <w:rPr>
                <w:rFonts w:hint="eastAsia" w:ascii="宋体" w:hAnsi="宋体" w:eastAsia="宋体" w:cs="宋体"/>
                <w:kern w:val="0"/>
                <w:szCs w:val="21"/>
                <w:highlight w:val="none"/>
              </w:rPr>
              <w:t>0%向乙方支付首付款</w:t>
            </w:r>
            <w:r>
              <w:rPr>
                <w:rFonts w:hint="eastAsia" w:ascii="宋体" w:hAnsi="宋体" w:eastAsia="宋体" w:cs="宋体"/>
                <w:kern w:val="0"/>
                <w:szCs w:val="21"/>
                <w:highlight w:val="none"/>
                <w:lang w:eastAsia="zh-CN"/>
              </w:rPr>
              <w:t>；</w:t>
            </w:r>
          </w:p>
        </w:tc>
        <w:tc>
          <w:tcPr>
            <w:tcW w:w="1231" w:type="dxa"/>
            <w:vAlign w:val="center"/>
          </w:tcPr>
          <w:p w14:paraId="68ED684A">
            <w:pPr>
              <w:spacing w:line="360" w:lineRule="auto"/>
              <w:jc w:val="center"/>
              <w:rPr>
                <w:rFonts w:ascii="宋体" w:hAnsi="宋体" w:cs="宋体"/>
                <w:kern w:val="0"/>
                <w:szCs w:val="21"/>
                <w:highlight w:val="none"/>
              </w:rPr>
            </w:pPr>
          </w:p>
        </w:tc>
        <w:tc>
          <w:tcPr>
            <w:tcW w:w="1773" w:type="dxa"/>
            <w:vAlign w:val="center"/>
          </w:tcPr>
          <w:p w14:paraId="6E751F7B">
            <w:pPr>
              <w:spacing w:line="360" w:lineRule="auto"/>
              <w:rPr>
                <w:rFonts w:ascii="宋体" w:hAnsi="宋体" w:cs="宋体"/>
                <w:kern w:val="0"/>
                <w:szCs w:val="21"/>
                <w:highlight w:val="none"/>
              </w:rPr>
            </w:pPr>
          </w:p>
        </w:tc>
      </w:tr>
      <w:tr w14:paraId="6579DA40">
        <w:trPr>
          <w:trHeight w:val="811" w:hRule="atLeast"/>
          <w:jc w:val="center"/>
        </w:trPr>
        <w:tc>
          <w:tcPr>
            <w:tcW w:w="1154" w:type="dxa"/>
            <w:vAlign w:val="center"/>
          </w:tcPr>
          <w:p w14:paraId="6A269A95">
            <w:pPr>
              <w:ind w:left="191" w:leftChars="0"/>
              <w:rPr>
                <w:rFonts w:ascii="宋体" w:hAnsi="宋体" w:cs="宋体"/>
                <w:kern w:val="0"/>
                <w:szCs w:val="21"/>
                <w:highlight w:val="none"/>
              </w:rPr>
            </w:pPr>
            <w:r>
              <w:rPr>
                <w:rFonts w:hint="eastAsia" w:ascii="宋体" w:hAnsi="宋体" w:cs="宋体"/>
                <w:color w:val="auto"/>
                <w:highlight w:val="none"/>
                <w:lang w:val="en-US" w:eastAsia="zh-CN"/>
              </w:rPr>
              <w:t>2</w:t>
            </w:r>
          </w:p>
        </w:tc>
        <w:tc>
          <w:tcPr>
            <w:tcW w:w="4678" w:type="dxa"/>
            <w:vAlign w:val="center"/>
          </w:tcPr>
          <w:p w14:paraId="668EC91F">
            <w:pPr>
              <w:adjustRightInd w:val="0"/>
              <w:spacing w:line="360" w:lineRule="auto"/>
              <w:jc w:val="left"/>
              <w:rPr>
                <w:rFonts w:hint="eastAsia" w:ascii="宋体" w:hAnsi="宋体" w:cs="宋体"/>
                <w:kern w:val="0"/>
                <w:szCs w:val="21"/>
                <w:highlight w:val="none"/>
              </w:rPr>
            </w:pPr>
            <w:r>
              <w:rPr>
                <w:rFonts w:hint="eastAsia" w:ascii="宋体" w:hAnsi="宋体" w:eastAsia="宋体" w:cs="宋体"/>
                <w:kern w:val="0"/>
                <w:szCs w:val="21"/>
                <w:highlight w:val="none"/>
                <w:lang w:val="en-US" w:eastAsia="zh-CN"/>
              </w:rPr>
              <w:t>终验合格后，甲方</w:t>
            </w:r>
            <w:r>
              <w:rPr>
                <w:rFonts w:hint="eastAsia" w:ascii="宋体" w:hAnsi="宋体" w:eastAsia="宋体" w:cs="宋体"/>
                <w:kern w:val="0"/>
                <w:szCs w:val="21"/>
                <w:highlight w:val="none"/>
              </w:rPr>
              <w:t>在收到乙方开</w:t>
            </w:r>
            <w:r>
              <w:rPr>
                <w:rFonts w:hint="eastAsia" w:ascii="宋体" w:hAnsi="宋体" w:eastAsia="宋体" w:cs="宋体"/>
                <w:kern w:val="0"/>
                <w:szCs w:val="21"/>
                <w:highlight w:val="none"/>
                <w:lang w:val="en-US" w:eastAsia="zh-CN"/>
              </w:rPr>
              <w:t>具</w:t>
            </w:r>
            <w:r>
              <w:rPr>
                <w:rFonts w:hint="eastAsia" w:ascii="宋体" w:hAnsi="宋体" w:eastAsia="宋体" w:cs="宋体"/>
                <w:kern w:val="0"/>
                <w:szCs w:val="21"/>
                <w:highlight w:val="none"/>
              </w:rPr>
              <w:t>的同等金额的正式发票后</w:t>
            </w:r>
            <w:r>
              <w:rPr>
                <w:rFonts w:hint="eastAsia" w:ascii="宋体" w:hAnsi="宋体" w:eastAsia="宋体" w:cs="宋体"/>
                <w:kern w:val="0"/>
                <w:szCs w:val="21"/>
                <w:highlight w:val="none"/>
                <w:lang w:val="en-US" w:eastAsia="zh-CN"/>
              </w:rPr>
              <w:t>7</w:t>
            </w:r>
            <w:r>
              <w:rPr>
                <w:rFonts w:hint="eastAsia" w:ascii="宋体" w:hAnsi="宋体" w:eastAsia="宋体" w:cs="宋体"/>
                <w:kern w:val="0"/>
                <w:szCs w:val="21"/>
                <w:highlight w:val="none"/>
              </w:rPr>
              <w:t>个工作日内</w:t>
            </w:r>
            <w:r>
              <w:rPr>
                <w:rFonts w:hint="eastAsia" w:ascii="宋体" w:hAnsi="宋体" w:eastAsia="宋体" w:cs="宋体"/>
                <w:kern w:val="0"/>
                <w:szCs w:val="21"/>
                <w:highlight w:val="none"/>
                <w:lang w:eastAsia="zh-CN"/>
              </w:rPr>
              <w:t>，</w:t>
            </w:r>
            <w:r>
              <w:rPr>
                <w:rFonts w:hint="eastAsia" w:ascii="宋体" w:hAnsi="宋体" w:eastAsia="宋体" w:cs="宋体"/>
                <w:kern w:val="0"/>
                <w:szCs w:val="21"/>
                <w:highlight w:val="none"/>
                <w:lang w:val="en-US" w:eastAsia="zh-CN"/>
              </w:rPr>
              <w:t>支付剩余合同款。</w:t>
            </w:r>
          </w:p>
        </w:tc>
        <w:tc>
          <w:tcPr>
            <w:tcW w:w="1231" w:type="dxa"/>
            <w:vAlign w:val="center"/>
          </w:tcPr>
          <w:p w14:paraId="51C62CF4">
            <w:pPr>
              <w:spacing w:line="360" w:lineRule="auto"/>
              <w:jc w:val="center"/>
              <w:rPr>
                <w:rFonts w:ascii="宋体" w:hAnsi="宋体" w:cs="宋体"/>
                <w:kern w:val="0"/>
                <w:szCs w:val="21"/>
                <w:highlight w:val="none"/>
              </w:rPr>
            </w:pPr>
          </w:p>
        </w:tc>
        <w:tc>
          <w:tcPr>
            <w:tcW w:w="1773" w:type="dxa"/>
            <w:vAlign w:val="center"/>
          </w:tcPr>
          <w:p w14:paraId="05D17B31">
            <w:pPr>
              <w:spacing w:line="360" w:lineRule="auto"/>
              <w:rPr>
                <w:rFonts w:ascii="宋体" w:hAnsi="宋体" w:cs="宋体"/>
                <w:kern w:val="0"/>
                <w:szCs w:val="21"/>
                <w:highlight w:val="none"/>
              </w:rPr>
            </w:pPr>
          </w:p>
        </w:tc>
      </w:tr>
    </w:tbl>
    <w:p w14:paraId="1BD07F45">
      <w:pPr>
        <w:ind w:firstLine="210" w:firstLineChars="100"/>
        <w:rPr>
          <w:rFonts w:hint="eastAsia" w:ascii="宋体" w:hAnsi="宋体" w:cs="宋体"/>
          <w:color w:val="auto"/>
          <w:highlight w:val="none"/>
        </w:rPr>
      </w:pPr>
      <w:bookmarkStart w:id="110" w:name="_Toc29142"/>
      <w:bookmarkStart w:id="111" w:name="_Toc31983"/>
      <w:bookmarkStart w:id="112" w:name="_Toc31120"/>
      <w:bookmarkStart w:id="113" w:name="_Toc31417"/>
      <w:bookmarkStart w:id="114" w:name="_Toc24713"/>
      <w:bookmarkStart w:id="115" w:name="_Toc9397"/>
      <w:bookmarkStart w:id="116" w:name="_Toc15126"/>
      <w:bookmarkStart w:id="117" w:name="_Toc22544"/>
      <w:bookmarkStart w:id="118" w:name="_Toc8641"/>
      <w:bookmarkStart w:id="119" w:name="_Toc22730"/>
      <w:bookmarkStart w:id="120" w:name="_Toc12018"/>
      <w:bookmarkStart w:id="121" w:name="_Toc118731807"/>
      <w:r>
        <w:rPr>
          <w:rFonts w:hint="eastAsia" w:ascii="宋体" w:hAnsi="宋体" w:cs="宋体"/>
          <w:color w:val="auto"/>
          <w:highlight w:val="none"/>
        </w:rPr>
        <w:t>说明：</w:t>
      </w:r>
    </w:p>
    <w:p w14:paraId="3F1E0455">
      <w:pPr>
        <w:ind w:firstLine="210" w:firstLineChars="100"/>
        <w:rPr>
          <w:rFonts w:ascii="宋体" w:hAnsi="宋体" w:cs="宋体"/>
          <w:color w:val="auto"/>
          <w:highlight w:val="none"/>
        </w:rPr>
      </w:pPr>
      <w:r>
        <w:rPr>
          <w:rFonts w:hint="eastAsia" w:ascii="宋体" w:hAnsi="宋体" w:cs="宋体"/>
          <w:color w:val="auto"/>
          <w:highlight w:val="none"/>
        </w:rPr>
        <w:t>（1）在签订合同时，如合同乙方明确表示无需预付款或者主动要求降低预付款比例的，预付款比例以双方协商为准。</w:t>
      </w:r>
    </w:p>
    <w:p w14:paraId="30BFF03B">
      <w:pPr>
        <w:ind w:firstLine="210" w:firstLineChars="100"/>
        <w:rPr>
          <w:rFonts w:hint="eastAsia" w:ascii="宋体" w:hAnsi="宋体" w:cs="宋体"/>
          <w:color w:val="auto"/>
          <w:highlight w:val="none"/>
        </w:rPr>
      </w:pPr>
      <w:r>
        <w:rPr>
          <w:rFonts w:hint="eastAsia" w:ascii="宋体" w:hAnsi="宋体" w:cs="宋体"/>
          <w:color w:val="auto"/>
          <w:highlight w:val="none"/>
        </w:rPr>
        <w:t>（2）预付款：合同生效以及具备实施条件后7个工作日内支付；</w:t>
      </w:r>
    </w:p>
    <w:p w14:paraId="4A2D40AE">
      <w:pPr>
        <w:ind w:firstLine="210" w:firstLineChars="100"/>
        <w:rPr>
          <w:rFonts w:hint="eastAsia" w:ascii="宋体" w:hAnsi="宋体" w:cs="宋体"/>
          <w:szCs w:val="21"/>
          <w:highlight w:val="none"/>
        </w:rPr>
      </w:pPr>
      <w:r>
        <w:rPr>
          <w:rFonts w:hint="eastAsia" w:ascii="宋体" w:hAnsi="宋体" w:cs="宋体"/>
          <w:color w:val="auto"/>
          <w:szCs w:val="21"/>
          <w:highlight w:val="none"/>
        </w:rPr>
        <w:t>（3）</w:t>
      </w:r>
      <w:r>
        <w:rPr>
          <w:rFonts w:hint="eastAsia" w:ascii="宋体" w:hAnsi="宋体" w:cs="宋体"/>
          <w:color w:val="auto"/>
          <w:highlight w:val="none"/>
        </w:rPr>
        <w:t>其余合同款：满足支付条件后，</w:t>
      </w:r>
      <w:r>
        <w:rPr>
          <w:rFonts w:hint="eastAsia" w:ascii="宋体" w:hAnsi="宋体" w:cs="宋体"/>
          <w:color w:val="auto"/>
          <w:szCs w:val="21"/>
          <w:highlight w:val="none"/>
        </w:rPr>
        <w:t>合同甲方</w:t>
      </w:r>
      <w:r>
        <w:rPr>
          <w:rFonts w:hint="eastAsia" w:ascii="宋体" w:hAnsi="宋体" w:cs="宋体"/>
          <w:color w:val="auto"/>
          <w:highlight w:val="none"/>
        </w:rPr>
        <w:t>收到乙方提交的正规票据（符合</w:t>
      </w:r>
      <w:r>
        <w:rPr>
          <w:rFonts w:hint="eastAsia" w:ascii="宋体" w:hAnsi="宋体" w:cs="宋体"/>
          <w:color w:val="auto"/>
          <w:szCs w:val="21"/>
          <w:highlight w:val="none"/>
        </w:rPr>
        <w:t>合同甲方</w:t>
      </w:r>
      <w:r>
        <w:rPr>
          <w:rFonts w:hint="eastAsia" w:ascii="宋体" w:hAnsi="宋体" w:cs="宋体"/>
          <w:color w:val="auto"/>
          <w:highlight w:val="none"/>
        </w:rPr>
        <w:t>财务管理要求）后7个工作日内支付至</w:t>
      </w:r>
      <w:r>
        <w:rPr>
          <w:rFonts w:hint="eastAsia" w:ascii="宋体" w:hAnsi="宋体" w:cs="宋体"/>
          <w:color w:val="auto"/>
          <w:szCs w:val="21"/>
          <w:highlight w:val="none"/>
        </w:rPr>
        <w:t>合同乙方</w:t>
      </w:r>
      <w:r>
        <w:rPr>
          <w:rFonts w:hint="eastAsia" w:ascii="宋体" w:hAnsi="宋体" w:cs="宋体"/>
          <w:color w:val="auto"/>
          <w:highlight w:val="none"/>
        </w:rPr>
        <w:t>账户。</w:t>
      </w:r>
    </w:p>
    <w:p w14:paraId="492CD87D">
      <w:pPr>
        <w:spacing w:line="360" w:lineRule="auto"/>
        <w:ind w:firstLine="420" w:firstLineChars="200"/>
        <w:rPr>
          <w:rFonts w:ascii="宋体" w:hAnsi="宋体" w:cs="宋体"/>
          <w:szCs w:val="21"/>
          <w:highlight w:val="none"/>
          <w:u w:val="single"/>
        </w:rPr>
      </w:pPr>
      <w:r>
        <w:rPr>
          <w:rFonts w:hint="eastAsia" w:ascii="宋体" w:hAnsi="宋体" w:cs="宋体"/>
          <w:szCs w:val="21"/>
          <w:highlight w:val="none"/>
        </w:rPr>
        <w:t>2、支付方式：</w:t>
      </w:r>
    </w:p>
    <w:p w14:paraId="516A6165">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以上付款时间是指甲方完成向财政部门申报支付手续的时间，财政部门审查及实际支付可能造成的时间延误不视为甲方违约。</w:t>
      </w:r>
    </w:p>
    <w:p w14:paraId="0A4B7CC6">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每次合同款项支付，乙方需提供同等金额的正规发票或收据（应符合甲方财务管理要求）给甲方，甲方收到发票后按规定向财政部门申请支付。</w:t>
      </w:r>
    </w:p>
    <w:p w14:paraId="3F3923BC">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发票类型：增值税税票。</w:t>
      </w:r>
    </w:p>
    <w:p w14:paraId="27984E56">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3、甲方应付合同款至以下乙方指定的银行账户：</w:t>
      </w:r>
    </w:p>
    <w:p w14:paraId="10219593">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开户名称：</w:t>
      </w:r>
      <w:r>
        <w:rPr>
          <w:rFonts w:hint="eastAsia" w:ascii="仿宋" w:hAnsi="仿宋" w:eastAsia="宋体" w:cs="仿宋"/>
          <w:highlight w:val="none"/>
          <w:u w:val="single"/>
          <w:lang w:val="en-US" w:eastAsia="zh-CN"/>
        </w:rPr>
        <w:t xml:space="preserve">                   </w:t>
      </w:r>
      <w:r>
        <w:rPr>
          <w:rFonts w:hint="eastAsia" w:ascii="仿宋" w:hAnsi="仿宋" w:eastAsia="宋体" w:cs="仿宋"/>
          <w:highlight w:val="none"/>
          <w:lang w:val="en-US" w:eastAsia="zh-CN"/>
        </w:rPr>
        <w:t xml:space="preserve">  </w:t>
      </w:r>
    </w:p>
    <w:p w14:paraId="6FCA5917">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开户银行：</w:t>
      </w:r>
      <w:r>
        <w:rPr>
          <w:rFonts w:hint="eastAsia" w:ascii="仿宋" w:hAnsi="仿宋" w:eastAsia="宋体" w:cs="仿宋"/>
          <w:highlight w:val="none"/>
          <w:u w:val="single"/>
          <w:lang w:val="en-US" w:eastAsia="zh-CN"/>
        </w:rPr>
        <w:t xml:space="preserve">                   </w:t>
      </w:r>
    </w:p>
    <w:p w14:paraId="1B28D436">
      <w:pPr>
        <w:spacing w:line="360" w:lineRule="auto"/>
        <w:ind w:firstLine="420" w:firstLineChars="200"/>
        <w:rPr>
          <w:rFonts w:hint="eastAsia" w:ascii="仿宋" w:hAnsi="仿宋" w:eastAsia="宋体" w:cs="仿宋"/>
          <w:highlight w:val="none"/>
          <w:lang w:val="en-US" w:eastAsia="zh-CN"/>
        </w:rPr>
      </w:pPr>
      <w:r>
        <w:rPr>
          <w:rFonts w:hint="eastAsia" w:ascii="仿宋" w:hAnsi="仿宋" w:eastAsia="宋体" w:cs="仿宋"/>
          <w:highlight w:val="none"/>
          <w:lang w:val="en-US" w:eastAsia="zh-CN"/>
        </w:rPr>
        <w:t>账    号：</w:t>
      </w:r>
      <w:r>
        <w:rPr>
          <w:rFonts w:hint="eastAsia" w:ascii="仿宋" w:hAnsi="仿宋" w:eastAsia="宋体" w:cs="仿宋"/>
          <w:highlight w:val="none"/>
          <w:u w:val="single"/>
          <w:lang w:val="en-US" w:eastAsia="zh-CN"/>
        </w:rPr>
        <w:t xml:space="preserve">                   </w:t>
      </w:r>
    </w:p>
    <w:p w14:paraId="6E6DD4D7">
      <w:pPr>
        <w:pStyle w:val="3"/>
        <w:ind w:left="-432" w:firstLine="422"/>
        <w:rPr>
          <w:rFonts w:hint="eastAsia" w:ascii="宋体" w:hAnsi="宋体" w:eastAsia="宋体" w:cs="宋体"/>
          <w:szCs w:val="21"/>
          <w:highlight w:val="none"/>
          <w:lang w:val="zh-CN"/>
        </w:rPr>
      </w:pPr>
      <w:bookmarkStart w:id="122" w:name="_Toc997"/>
      <w:bookmarkStart w:id="123" w:name="_Toc22792"/>
      <w:bookmarkStart w:id="124" w:name="_Toc31376"/>
      <w:bookmarkStart w:id="125" w:name="_Toc19155"/>
      <w:bookmarkStart w:id="126" w:name="_Toc118731794"/>
      <w:bookmarkStart w:id="127" w:name="_Toc21381"/>
      <w:bookmarkStart w:id="128" w:name="_Toc12753"/>
      <w:bookmarkStart w:id="129" w:name="_Toc17787"/>
      <w:bookmarkStart w:id="130" w:name="_Toc23078"/>
      <w:bookmarkStart w:id="131" w:name="_Toc18113"/>
      <w:bookmarkStart w:id="132" w:name="_Toc22312"/>
      <w:bookmarkStart w:id="133" w:name="_Toc1011"/>
      <w:r>
        <w:rPr>
          <w:rFonts w:hint="eastAsia" w:ascii="宋体" w:hAnsi="宋体" w:eastAsia="宋体" w:cs="宋体"/>
          <w:szCs w:val="21"/>
          <w:highlight w:val="none"/>
          <w:lang w:val="zh-CN"/>
        </w:rPr>
        <w:t>（六）履约保证金</w:t>
      </w:r>
      <w:bookmarkEnd w:id="122"/>
      <w:bookmarkEnd w:id="123"/>
      <w:bookmarkEnd w:id="124"/>
      <w:bookmarkEnd w:id="125"/>
      <w:bookmarkEnd w:id="126"/>
      <w:bookmarkEnd w:id="127"/>
      <w:bookmarkEnd w:id="128"/>
      <w:bookmarkEnd w:id="129"/>
      <w:bookmarkEnd w:id="130"/>
      <w:bookmarkEnd w:id="131"/>
      <w:bookmarkEnd w:id="132"/>
      <w:bookmarkEnd w:id="133"/>
    </w:p>
    <w:p w14:paraId="7607DC3B">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1、乙方应在合同签订后5个工作日内向甲方提交履约保证金为</w:t>
      </w:r>
      <w:r>
        <w:rPr>
          <w:rFonts w:hint="eastAsia" w:ascii="宋体" w:hAnsi="宋体" w:cs="宋体"/>
          <w:szCs w:val="21"/>
          <w:highlight w:val="none"/>
          <w:u w:val="single"/>
          <w:lang w:val="en-US" w:eastAsia="zh-CN"/>
        </w:rPr>
        <w:t>【 0 】</w:t>
      </w:r>
      <w:r>
        <w:rPr>
          <w:rFonts w:hint="eastAsia" w:ascii="宋体" w:hAnsi="宋体" w:cs="宋体"/>
          <w:szCs w:val="21"/>
          <w:highlight w:val="none"/>
          <w:lang w:val="en-US" w:eastAsia="zh-CN"/>
        </w:rPr>
        <w:t>元。</w:t>
      </w:r>
    </w:p>
    <w:p w14:paraId="5D48E263">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2、履约保证金用于补偿甲方因乙方不能履行其合同义务而蒙受的损失。</w:t>
      </w:r>
    </w:p>
    <w:p w14:paraId="5A7A9A48">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3、履约保证金应使用本合同货币，按下述方式中【</w:t>
      </w:r>
      <w:r>
        <w:rPr>
          <w:rFonts w:hint="eastAsia" w:ascii="宋体" w:hAnsi="宋体" w:cs="宋体"/>
          <w:szCs w:val="21"/>
          <w:highlight w:val="none"/>
          <w:u w:val="single"/>
          <w:lang w:val="en-US" w:eastAsia="zh-CN"/>
        </w:rPr>
        <w:t>D</w:t>
      </w:r>
      <w:r>
        <w:rPr>
          <w:rFonts w:hint="eastAsia" w:ascii="宋体" w:hAnsi="宋体" w:cs="宋体"/>
          <w:szCs w:val="21"/>
          <w:highlight w:val="none"/>
          <w:lang w:val="en-US" w:eastAsia="zh-CN"/>
        </w:rPr>
        <w:t>】形式提交：</w:t>
      </w:r>
    </w:p>
    <w:p w14:paraId="440B2117">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A. 甲方可接受的在中华人民共和国注册和营业的银行出具的保函，或其他财政部门规定格式。</w:t>
      </w:r>
    </w:p>
    <w:p w14:paraId="49E76F43">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B. 支票。</w:t>
      </w:r>
    </w:p>
    <w:p w14:paraId="2ED615D2">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C. 汇票。</w:t>
      </w:r>
    </w:p>
    <w:p w14:paraId="0D05BDA7">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D. 其他非现金形式。</w:t>
      </w:r>
    </w:p>
    <w:p w14:paraId="0B581B5E">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4、如果乙方未能按合同规定履行其义务，甲方有权从履约保证金中取得补偿。</w:t>
      </w:r>
    </w:p>
    <w:p w14:paraId="798C279E">
      <w:pPr>
        <w:spacing w:line="360" w:lineRule="auto"/>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5、履约保证金有效期限：合同签订之日起至项目验收合格后结束。</w:t>
      </w:r>
    </w:p>
    <w:p w14:paraId="7A90C93B">
      <w:pPr>
        <w:spacing w:line="360" w:lineRule="auto"/>
        <w:ind w:firstLine="420" w:firstLineChars="200"/>
        <w:rPr>
          <w:rFonts w:hint="eastAsia" w:ascii="仿宋" w:hAnsi="仿宋" w:eastAsia="宋体" w:cs="仿宋"/>
          <w:highlight w:val="none"/>
          <w:lang w:val="en-US" w:eastAsia="zh-CN"/>
        </w:rPr>
      </w:pPr>
      <w:r>
        <w:rPr>
          <w:rFonts w:hint="eastAsia" w:ascii="宋体" w:hAnsi="宋体" w:cs="宋体"/>
          <w:szCs w:val="21"/>
          <w:highlight w:val="none"/>
          <w:lang w:val="en-US" w:eastAsia="zh-CN"/>
        </w:rPr>
        <w:t>6、</w:t>
      </w:r>
      <w:r>
        <w:rPr>
          <w:rFonts w:hint="eastAsia" w:ascii="仿宋" w:hAnsi="仿宋" w:eastAsia="宋体" w:cs="仿宋"/>
          <w:highlight w:val="none"/>
          <w:lang w:val="en-US" w:eastAsia="zh-CN"/>
        </w:rPr>
        <w:t>履约保证金退还：有效期限满后七工作日内退还履约保证金。</w:t>
      </w:r>
    </w:p>
    <w:p w14:paraId="64B81DFC">
      <w:pPr>
        <w:pStyle w:val="3"/>
        <w:ind w:left="-432" w:firstLine="422"/>
        <w:rPr>
          <w:rFonts w:hint="eastAsia" w:ascii="宋体" w:hAnsi="宋体" w:eastAsia="宋体" w:cs="宋体"/>
          <w:szCs w:val="21"/>
          <w:highlight w:val="none"/>
          <w:lang w:val="zh-CN"/>
        </w:rPr>
      </w:pPr>
      <w:bookmarkStart w:id="134" w:name="_Toc27842"/>
      <w:bookmarkStart w:id="135" w:name="_Toc19034"/>
      <w:bookmarkStart w:id="136" w:name="_Toc29647"/>
      <w:bookmarkStart w:id="137" w:name="_Toc18506"/>
      <w:bookmarkStart w:id="138" w:name="_Toc26107"/>
      <w:bookmarkStart w:id="139" w:name="_Toc16830"/>
      <w:bookmarkStart w:id="140" w:name="_Toc4611"/>
      <w:bookmarkStart w:id="141" w:name="_Toc31809"/>
      <w:bookmarkStart w:id="142" w:name="_Toc10926"/>
      <w:bookmarkStart w:id="143" w:name="_Toc6607"/>
      <w:bookmarkStart w:id="144" w:name="_Toc21293"/>
      <w:bookmarkStart w:id="145" w:name="_Toc118731795"/>
      <w:r>
        <w:rPr>
          <w:rFonts w:hint="eastAsia" w:ascii="宋体" w:hAnsi="宋体" w:eastAsia="宋体" w:cs="宋体"/>
          <w:szCs w:val="21"/>
          <w:highlight w:val="none"/>
          <w:lang w:val="zh-CN"/>
        </w:rPr>
        <w:t>（七）本合同履行期限、地点</w:t>
      </w:r>
      <w:bookmarkEnd w:id="134"/>
      <w:bookmarkEnd w:id="135"/>
      <w:bookmarkEnd w:id="136"/>
      <w:bookmarkEnd w:id="137"/>
      <w:bookmarkEnd w:id="138"/>
      <w:bookmarkEnd w:id="139"/>
      <w:bookmarkEnd w:id="140"/>
      <w:bookmarkEnd w:id="141"/>
      <w:bookmarkEnd w:id="142"/>
      <w:bookmarkEnd w:id="143"/>
      <w:bookmarkEnd w:id="144"/>
      <w:bookmarkEnd w:id="145"/>
    </w:p>
    <w:p w14:paraId="2CB4CA36">
      <w:pPr>
        <w:keepNext w:val="0"/>
        <w:keepLines w:val="0"/>
        <w:pageBreakBefore w:val="0"/>
        <w:kinsoku/>
        <w:wordWrap/>
        <w:overflowPunct/>
        <w:topLinePunct/>
        <w:autoSpaceDN/>
        <w:bidi w:val="0"/>
        <w:adjustRightInd/>
        <w:snapToGrid w:val="0"/>
        <w:spacing w:line="360" w:lineRule="auto"/>
        <w:ind w:firstLine="420" w:firstLineChars="200"/>
        <w:rPr>
          <w:rFonts w:hint="eastAsia" w:ascii="宋体" w:hAnsi="宋体" w:eastAsia="宋体" w:cs="宋体"/>
          <w:b/>
          <w:bCs/>
          <w:highlight w:val="none"/>
          <w:u w:val="single"/>
          <w:lang w:eastAsia="zh-CN"/>
        </w:rPr>
      </w:pPr>
      <w:r>
        <w:rPr>
          <w:rFonts w:hint="eastAsia" w:ascii="宋体" w:hAnsi="宋体" w:eastAsia="宋体" w:cs="宋体"/>
          <w:highlight w:val="none"/>
        </w:rPr>
        <w:t>履行期限：</w:t>
      </w:r>
      <w:r>
        <w:rPr>
          <w:rFonts w:hint="eastAsia" w:ascii="宋体" w:hAnsi="宋体" w:eastAsia="宋体" w:cs="宋体"/>
          <w:b/>
          <w:bCs/>
          <w:highlight w:val="none"/>
          <w:u w:val="single"/>
          <w:lang w:eastAsia="zh-CN"/>
        </w:rPr>
        <w:t>2025年7月25日—26日</w:t>
      </w:r>
      <w:r>
        <w:rPr>
          <w:rFonts w:hint="eastAsia" w:ascii="宋体" w:hAnsi="宋体" w:eastAsia="宋体" w:cs="宋体"/>
          <w:color w:val="auto"/>
          <w:kern w:val="0"/>
          <w:sz w:val="21"/>
          <w:szCs w:val="21"/>
          <w:highlight w:val="none"/>
          <w:u w:val="single"/>
          <w:lang w:eastAsia="zh-CN"/>
        </w:rPr>
        <w:t>。</w:t>
      </w:r>
    </w:p>
    <w:p w14:paraId="2DB52701">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履行地点：</w:t>
      </w:r>
      <w:r>
        <w:rPr>
          <w:rFonts w:hint="eastAsia" w:ascii="宋体" w:hAnsi="宋体" w:eastAsia="宋体" w:cs="宋体"/>
          <w:highlight w:val="none"/>
          <w:u w:val="single"/>
        </w:rPr>
        <w:t>甲方指定地点（浙江省内）</w:t>
      </w:r>
    </w:p>
    <w:p w14:paraId="7F2382C9">
      <w:pPr>
        <w:pStyle w:val="3"/>
        <w:ind w:left="-432" w:firstLine="422"/>
        <w:rPr>
          <w:rFonts w:hint="eastAsia" w:ascii="宋体" w:hAnsi="宋体" w:eastAsia="宋体" w:cs="宋体"/>
          <w:szCs w:val="21"/>
          <w:highlight w:val="none"/>
          <w:lang w:val="zh-CN"/>
        </w:rPr>
      </w:pPr>
      <w:bookmarkStart w:id="146" w:name="_Toc23098"/>
      <w:bookmarkStart w:id="147" w:name="_Toc2987"/>
      <w:bookmarkStart w:id="148" w:name="_Toc19167"/>
      <w:bookmarkStart w:id="149" w:name="_Toc3829"/>
      <w:bookmarkStart w:id="150" w:name="_Toc31655"/>
      <w:bookmarkStart w:id="151" w:name="_Toc5771"/>
      <w:bookmarkStart w:id="152" w:name="_Toc17682"/>
      <w:bookmarkStart w:id="153" w:name="_Toc20711"/>
      <w:bookmarkStart w:id="154" w:name="_Toc30222"/>
      <w:bookmarkStart w:id="155" w:name="_Toc4530"/>
      <w:bookmarkStart w:id="156" w:name="_Toc21596"/>
      <w:bookmarkStart w:id="157" w:name="_Toc118731796"/>
      <w:r>
        <w:rPr>
          <w:rFonts w:hint="eastAsia" w:ascii="宋体" w:hAnsi="宋体" w:eastAsia="宋体" w:cs="宋体"/>
          <w:szCs w:val="21"/>
          <w:highlight w:val="none"/>
          <w:lang w:val="zh-CN"/>
        </w:rPr>
        <w:t>（八）双方的权利义务</w:t>
      </w:r>
      <w:bookmarkEnd w:id="146"/>
      <w:bookmarkEnd w:id="147"/>
      <w:bookmarkEnd w:id="148"/>
      <w:bookmarkEnd w:id="149"/>
      <w:bookmarkEnd w:id="150"/>
      <w:bookmarkEnd w:id="151"/>
      <w:bookmarkEnd w:id="152"/>
      <w:bookmarkEnd w:id="153"/>
      <w:bookmarkEnd w:id="154"/>
      <w:bookmarkEnd w:id="155"/>
      <w:bookmarkEnd w:id="156"/>
      <w:bookmarkEnd w:id="157"/>
    </w:p>
    <w:p w14:paraId="5449199E">
      <w:pPr>
        <w:spacing w:line="360" w:lineRule="auto"/>
        <w:ind w:firstLine="630" w:firstLineChars="300"/>
        <w:outlineLvl w:val="2"/>
        <w:rPr>
          <w:rFonts w:hint="eastAsia" w:ascii="宋体" w:hAnsi="宋体" w:eastAsia="宋体" w:cs="宋体"/>
          <w:highlight w:val="none"/>
        </w:rPr>
      </w:pPr>
      <w:bookmarkStart w:id="158" w:name="_Toc11097"/>
      <w:r>
        <w:rPr>
          <w:rFonts w:hint="eastAsia" w:ascii="宋体" w:hAnsi="宋体" w:eastAsia="宋体" w:cs="宋体"/>
          <w:highlight w:val="none"/>
        </w:rPr>
        <w:t>1、乙方的权利义务：</w:t>
      </w:r>
      <w:bookmarkEnd w:id="158"/>
    </w:p>
    <w:p w14:paraId="507CFB72">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1.1乙方承接甲方项目，应尽职尽责为甲方服务，完成甲方委托的各项业务，并为甲方的资料和计划等保密。</w:t>
      </w:r>
    </w:p>
    <w:p w14:paraId="48648055">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1.2乙方在服务期间所获知的工作思路与工作计划，属甲方的商业秘密，乙方不得外泄，乙方违反上述约定的，则应按合同总额的5%向甲方支付违约金，该违约金的支付不足以弥补因此给甲方所造成的经济损失的，乙方还应赔偿甲方所造成的实际损失。</w:t>
      </w:r>
    </w:p>
    <w:p w14:paraId="0CEADE75">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1.3乙方有义务派出充足、专业的工作团队为甲方提供服务。同时乙方应提供团队主要组成人员名单及简历作为本合同附件，乙方成员需经甲方认可方能进入服务团队，有与简历不符或工作能力不佳的或工作表现不良的，甲方有权随时提出调换，乙方应予接到甲方书面通知后立即进行调换。非甲方提出，乙方不得擅自调换合同附件中确定的工作人员，若因特殊原因必须调换的，乙方须提前十日以书面形式告知甲方，在征得甲方同意后及时调换具有同等专业水准或以上的人员加入。</w:t>
      </w:r>
    </w:p>
    <w:p w14:paraId="497F3898">
      <w:pPr>
        <w:spacing w:line="360" w:lineRule="auto"/>
        <w:ind w:firstLine="630" w:firstLineChars="300"/>
        <w:rPr>
          <w:rFonts w:hint="eastAsia" w:ascii="宋体" w:hAnsi="宋体" w:eastAsia="宋体" w:cs="宋体"/>
          <w:highlight w:val="none"/>
          <w:lang w:eastAsia="zh-CN"/>
        </w:rPr>
      </w:pPr>
      <w:r>
        <w:rPr>
          <w:rFonts w:hint="eastAsia" w:ascii="宋体" w:hAnsi="宋体" w:eastAsia="宋体" w:cs="宋体"/>
          <w:highlight w:val="none"/>
        </w:rPr>
        <w:t>1.4</w:t>
      </w:r>
      <w:r>
        <w:rPr>
          <w:rFonts w:hint="eastAsia" w:ascii="宋体" w:hAnsi="宋体" w:eastAsia="宋体" w:cs="宋体"/>
          <w:szCs w:val="21"/>
          <w:highlight w:val="none"/>
        </w:rPr>
        <w:t>乙方应按照本合同服务内容的约定提前提出工作计划建议</w:t>
      </w:r>
      <w:r>
        <w:rPr>
          <w:rFonts w:hint="eastAsia" w:ascii="宋体" w:hAnsi="宋体" w:eastAsia="宋体" w:cs="宋体"/>
          <w:szCs w:val="21"/>
          <w:highlight w:val="none"/>
          <w:lang w:val="en-US" w:eastAsia="zh-CN"/>
        </w:rPr>
        <w:t>及具体实施方案</w:t>
      </w:r>
      <w:r>
        <w:rPr>
          <w:rFonts w:hint="eastAsia" w:ascii="宋体" w:hAnsi="宋体" w:eastAsia="宋体" w:cs="宋体"/>
          <w:szCs w:val="21"/>
          <w:highlight w:val="none"/>
        </w:rPr>
        <w:t>，</w:t>
      </w:r>
      <w:r>
        <w:rPr>
          <w:rFonts w:hint="eastAsia" w:ascii="宋体" w:hAnsi="宋体" w:eastAsia="宋体" w:cs="宋体"/>
          <w:szCs w:val="21"/>
          <w:highlight w:val="none"/>
          <w:lang w:val="en-US" w:eastAsia="zh-CN"/>
        </w:rPr>
        <w:t>经甲方确认后按对应的工作计划及方案实施</w:t>
      </w:r>
      <w:r>
        <w:rPr>
          <w:rFonts w:hint="eastAsia" w:ascii="宋体" w:hAnsi="宋体" w:eastAsia="宋体" w:cs="宋体"/>
          <w:szCs w:val="21"/>
          <w:highlight w:val="none"/>
        </w:rPr>
        <w:t>，若因乙方原因导致结果与甲方确认</w:t>
      </w:r>
      <w:r>
        <w:rPr>
          <w:rFonts w:hint="eastAsia" w:ascii="宋体" w:hAnsi="宋体" w:eastAsia="宋体" w:cs="宋体"/>
          <w:szCs w:val="21"/>
          <w:highlight w:val="none"/>
          <w:lang w:val="en-US" w:eastAsia="zh-CN"/>
        </w:rPr>
        <w:t>工作计划和实施方案</w:t>
      </w:r>
      <w:r>
        <w:rPr>
          <w:rFonts w:hint="eastAsia" w:ascii="宋体" w:hAnsi="宋体" w:eastAsia="宋体" w:cs="宋体"/>
          <w:szCs w:val="21"/>
          <w:highlight w:val="none"/>
        </w:rPr>
        <w:t>不一致</w:t>
      </w:r>
      <w:r>
        <w:rPr>
          <w:rFonts w:hint="eastAsia" w:ascii="宋体" w:hAnsi="宋体" w:eastAsia="宋体" w:cs="宋体"/>
          <w:szCs w:val="21"/>
          <w:highlight w:val="none"/>
          <w:lang w:val="en-US" w:eastAsia="zh-CN"/>
        </w:rPr>
        <w:t>的</w:t>
      </w:r>
      <w:r>
        <w:rPr>
          <w:rFonts w:hint="eastAsia" w:ascii="宋体" w:hAnsi="宋体" w:eastAsia="宋体" w:cs="宋体"/>
          <w:szCs w:val="21"/>
          <w:highlight w:val="none"/>
        </w:rPr>
        <w:t>，则乙方应按合同总额5%的标准向甲方支付违约金。</w:t>
      </w:r>
    </w:p>
    <w:p w14:paraId="47F81135">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1.5乙方需对其</w:t>
      </w:r>
      <w:r>
        <w:rPr>
          <w:rFonts w:hint="eastAsia" w:ascii="宋体" w:hAnsi="宋体" w:eastAsia="宋体" w:cs="宋体"/>
          <w:highlight w:val="none"/>
          <w:lang w:val="en-US" w:eastAsia="zh-CN"/>
        </w:rPr>
        <w:t>提供的服务</w:t>
      </w:r>
      <w:r>
        <w:rPr>
          <w:rFonts w:hint="eastAsia" w:ascii="宋体" w:hAnsi="宋体" w:eastAsia="宋体" w:cs="宋体"/>
          <w:highlight w:val="none"/>
        </w:rPr>
        <w:t>的质量负责，包括全过程服务中的合法性；鉴于乙方所具有的专业知识和能力，其在</w:t>
      </w:r>
      <w:r>
        <w:rPr>
          <w:rFonts w:hint="eastAsia" w:ascii="宋体" w:hAnsi="宋体" w:eastAsia="宋体" w:cs="宋体"/>
          <w:highlight w:val="none"/>
          <w:lang w:val="en-US" w:eastAsia="zh-CN"/>
        </w:rPr>
        <w:t>服务</w:t>
      </w:r>
      <w:r>
        <w:rPr>
          <w:rFonts w:hint="eastAsia" w:ascii="宋体" w:hAnsi="宋体" w:eastAsia="宋体" w:cs="宋体"/>
          <w:highlight w:val="none"/>
        </w:rPr>
        <w:t>的全过程中必须尽到与其专业地位相称的告知义务，并采取及时有效的措施。</w:t>
      </w:r>
    </w:p>
    <w:p w14:paraId="192D386C">
      <w:pPr>
        <w:spacing w:line="360" w:lineRule="auto"/>
        <w:ind w:firstLine="630" w:firstLineChars="300"/>
        <w:outlineLvl w:val="2"/>
        <w:rPr>
          <w:rFonts w:hint="eastAsia" w:ascii="宋体" w:hAnsi="宋体" w:eastAsia="宋体" w:cs="宋体"/>
          <w:highlight w:val="none"/>
        </w:rPr>
      </w:pPr>
      <w:bookmarkStart w:id="159" w:name="_Toc4223"/>
      <w:r>
        <w:rPr>
          <w:rFonts w:hint="eastAsia" w:ascii="宋体" w:hAnsi="宋体" w:eastAsia="宋体" w:cs="宋体"/>
          <w:highlight w:val="none"/>
        </w:rPr>
        <w:t>2、甲方的权利义务：</w:t>
      </w:r>
      <w:bookmarkEnd w:id="159"/>
    </w:p>
    <w:p w14:paraId="484745E8">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2.1合同服务期间，甲方应配合乙方的相关工作。</w:t>
      </w:r>
    </w:p>
    <w:p w14:paraId="2F8099A4">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2.2甲方应按照本合同规定付款。</w:t>
      </w:r>
    </w:p>
    <w:p w14:paraId="78A5D986">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2.3甲方有权对乙方提交的书面工作文件及时以书面形式提出修改意见和建议，乙方应根据甲方的意见在规定时间内进行相应修改，直至甲方认可。</w:t>
      </w:r>
    </w:p>
    <w:p w14:paraId="5A0698ED">
      <w:pPr>
        <w:spacing w:line="360" w:lineRule="auto"/>
        <w:ind w:firstLine="630" w:firstLineChars="300"/>
        <w:rPr>
          <w:rFonts w:hint="eastAsia" w:ascii="宋体" w:hAnsi="宋体" w:eastAsia="宋体" w:cs="宋体"/>
          <w:highlight w:val="none"/>
        </w:rPr>
      </w:pPr>
      <w:r>
        <w:rPr>
          <w:rFonts w:hint="eastAsia" w:ascii="宋体" w:hAnsi="宋体" w:eastAsia="宋体" w:cs="宋体"/>
          <w:highlight w:val="none"/>
        </w:rPr>
        <w:t>2.4发现</w:t>
      </w:r>
      <w:r>
        <w:rPr>
          <w:rFonts w:hint="eastAsia" w:ascii="宋体" w:hAnsi="宋体" w:eastAsia="宋体" w:cs="宋体"/>
          <w:highlight w:val="none"/>
          <w:lang w:val="en-US" w:eastAsia="zh-CN"/>
        </w:rPr>
        <w:t>乙方服务</w:t>
      </w:r>
      <w:r>
        <w:rPr>
          <w:rFonts w:hint="eastAsia" w:ascii="宋体" w:hAnsi="宋体" w:eastAsia="宋体" w:cs="宋体"/>
          <w:highlight w:val="none"/>
        </w:rPr>
        <w:t>质量不合格的</w:t>
      </w:r>
      <w:r>
        <w:rPr>
          <w:rFonts w:hint="eastAsia" w:ascii="宋体" w:hAnsi="宋体" w:eastAsia="宋体" w:cs="宋体"/>
          <w:highlight w:val="none"/>
          <w:lang w:eastAsia="zh-CN"/>
        </w:rPr>
        <w:t>，</w:t>
      </w:r>
      <w:r>
        <w:rPr>
          <w:rFonts w:hint="eastAsia" w:ascii="宋体" w:hAnsi="宋体" w:eastAsia="宋体" w:cs="宋体"/>
          <w:highlight w:val="none"/>
        </w:rPr>
        <w:t>甲方应及时通知乙方。</w:t>
      </w:r>
    </w:p>
    <w:p w14:paraId="3A78888F">
      <w:pPr>
        <w:pStyle w:val="3"/>
        <w:ind w:left="-432" w:firstLine="422"/>
        <w:rPr>
          <w:rFonts w:hint="eastAsia" w:ascii="宋体" w:hAnsi="宋体" w:eastAsia="宋体" w:cs="宋体"/>
          <w:szCs w:val="21"/>
          <w:highlight w:val="none"/>
        </w:rPr>
      </w:pPr>
      <w:r>
        <w:rPr>
          <w:rFonts w:hint="eastAsia" w:ascii="宋体" w:hAnsi="宋体" w:eastAsia="宋体" w:cs="宋体"/>
          <w:szCs w:val="21"/>
          <w:highlight w:val="none"/>
        </w:rPr>
        <w:t>（九）保密</w:t>
      </w:r>
    </w:p>
    <w:p w14:paraId="1C7FF395">
      <w:pPr>
        <w:spacing w:line="36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1、甲乙双方对因履行本合同而知悉的对方商业秘密互负保密的义务，未经对方书面同意不得向第三方泄露。双方保证为了对方的利益仅在必要情况下，将这些秘密透露给为实施本合同而必须了解相关秘密的本方人员或第三方及依法有权强制得到该秘密的机关，并保证其职员或第三方与其一样履行本合同规定的保密义务，否则，由此造成对方的损失，由泄密方负责赔偿。</w:t>
      </w:r>
    </w:p>
    <w:p w14:paraId="3AA6EA64">
      <w:pPr>
        <w:spacing w:line="360" w:lineRule="auto"/>
        <w:ind w:firstLine="630" w:firstLineChars="300"/>
        <w:rPr>
          <w:rFonts w:hint="eastAsia" w:ascii="宋体" w:hAnsi="宋体" w:eastAsia="宋体" w:cs="宋体"/>
          <w:szCs w:val="21"/>
          <w:highlight w:val="none"/>
        </w:rPr>
      </w:pPr>
      <w:r>
        <w:rPr>
          <w:rFonts w:hint="eastAsia" w:ascii="宋体" w:hAnsi="宋体" w:eastAsia="宋体" w:cs="宋体"/>
          <w:szCs w:val="21"/>
          <w:highlight w:val="none"/>
        </w:rPr>
        <w:t>2、此保密条款所约定的保密义务不因本合同期限的届满而消灭。本合同当事人对合同所涉保密信息所负有的保密义务直到非因当事人的原因而成为公知信息而终止。</w:t>
      </w:r>
    </w:p>
    <w:p w14:paraId="277F1F15">
      <w:pPr>
        <w:pStyle w:val="3"/>
        <w:ind w:left="-432" w:firstLine="422"/>
        <w:rPr>
          <w:rFonts w:hint="eastAsia" w:ascii="宋体" w:hAnsi="宋体" w:eastAsia="宋体" w:cs="宋体"/>
          <w:szCs w:val="21"/>
          <w:highlight w:val="none"/>
        </w:rPr>
      </w:pPr>
      <w:r>
        <w:rPr>
          <w:rFonts w:hint="eastAsia" w:ascii="宋体" w:hAnsi="宋体" w:eastAsia="宋体" w:cs="宋体"/>
          <w:szCs w:val="21"/>
          <w:highlight w:val="none"/>
        </w:rPr>
        <w:t>（十）知识产权</w:t>
      </w:r>
    </w:p>
    <w:p w14:paraId="44842278">
      <w:pPr>
        <w:spacing w:line="360" w:lineRule="auto"/>
        <w:ind w:firstLine="630" w:firstLineChars="3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乙方及其工作实施项目人员、代表提供给对方的所有文件（包括纸质和其他介质资料）和客户资料都属该方的商业秘密，仅可将该商业秘密用于履行其在本合同项下的义务，且只能由相关的工作人员使用。获取对方商业秘密的一方应当采取适当有效的方式保护所获取的商业秘密，不得未经授权使用、传播或公开商业秘密。除非有对方的书面许可，或该信息已被拥有方认为不再是商业秘密，或已在社会上公开，或法律强制披露，该商业秘密不得对外披露。。</w:t>
      </w:r>
    </w:p>
    <w:p w14:paraId="58D9552A">
      <w:pPr>
        <w:spacing w:line="360" w:lineRule="auto"/>
        <w:ind w:firstLine="630" w:firstLineChars="300"/>
        <w:rPr>
          <w:rFonts w:hint="eastAsia" w:ascii="宋体" w:hAnsi="宋体" w:eastAsia="宋体" w:cs="宋体"/>
          <w:szCs w:val="21"/>
          <w:highlight w:val="none"/>
        </w:rPr>
      </w:pPr>
      <w:r>
        <w:rPr>
          <w:rFonts w:hint="eastAsia" w:ascii="宋体" w:hAnsi="宋体" w:eastAsia="宋体" w:cs="宋体"/>
          <w:color w:val="auto"/>
          <w:szCs w:val="21"/>
          <w:highlight w:val="none"/>
        </w:rPr>
        <w:t>2、为基于本合同项下服务，甲方向乙方提供的技术性信息、商业性信息、数据、文件、程序、计划、技术、图标、模型、专有技术、其他专有信息等，其知识产权归甲方(或知识产权原所有者)所有，未经甲方(或原所有者)事先书面许可，乙方不得为本项目之外的任何目的，以任何方式自行使用或擅自许可任何第三方使用。</w:t>
      </w:r>
    </w:p>
    <w:p w14:paraId="3DD1D83A">
      <w:pPr>
        <w:pStyle w:val="3"/>
        <w:ind w:left="-432" w:firstLine="422"/>
        <w:rPr>
          <w:rFonts w:hint="eastAsia" w:ascii="宋体" w:hAnsi="宋体" w:eastAsia="宋体" w:cs="宋体"/>
          <w:szCs w:val="21"/>
          <w:highlight w:val="none"/>
          <w:lang w:val="zh-CN"/>
        </w:rPr>
      </w:pPr>
      <w:bookmarkStart w:id="160" w:name="_Toc118731799"/>
      <w:bookmarkStart w:id="161" w:name="_Toc7547"/>
      <w:bookmarkStart w:id="162" w:name="_Toc5940"/>
      <w:bookmarkStart w:id="163" w:name="_Toc19767"/>
      <w:bookmarkStart w:id="164" w:name="_Toc16537"/>
      <w:bookmarkStart w:id="165" w:name="_Toc19429"/>
      <w:bookmarkStart w:id="166" w:name="_Toc22493"/>
      <w:bookmarkStart w:id="167" w:name="_Toc29449"/>
      <w:bookmarkStart w:id="168" w:name="_Toc27429"/>
      <w:bookmarkStart w:id="169" w:name="_Toc1641"/>
      <w:bookmarkStart w:id="170" w:name="_Toc307"/>
      <w:bookmarkStart w:id="171" w:name="_Toc21623"/>
      <w:r>
        <w:rPr>
          <w:rFonts w:hint="eastAsia" w:ascii="宋体" w:hAnsi="宋体" w:eastAsia="宋体" w:cs="宋体"/>
          <w:szCs w:val="21"/>
          <w:highlight w:val="none"/>
          <w:lang w:val="zh-CN"/>
        </w:rPr>
        <w:t>（十一）服务人员</w:t>
      </w:r>
      <w:bookmarkEnd w:id="160"/>
      <w:bookmarkEnd w:id="161"/>
      <w:bookmarkEnd w:id="162"/>
      <w:bookmarkEnd w:id="163"/>
      <w:bookmarkEnd w:id="164"/>
      <w:bookmarkEnd w:id="165"/>
      <w:bookmarkEnd w:id="166"/>
      <w:bookmarkEnd w:id="167"/>
      <w:bookmarkEnd w:id="168"/>
      <w:bookmarkEnd w:id="169"/>
      <w:bookmarkEnd w:id="170"/>
      <w:bookmarkEnd w:id="171"/>
    </w:p>
    <w:p w14:paraId="38B0DA0B">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乙方应派遣一名具有专业知识的资深管理人员负责与甲方对接，负责本项目的项目管理，统筹相关工作，监督项目执行与情况汇报，控制工作质量，执行变更和应急情况管理，并根据实际状况调整乙方人员安排，以保证项目的正常高效运作。并负责对其人员进行监督、指导和管理，甲方有权要求撤换不合格的服务人员。若乙方原因，未经甲方书面同意，乙方不得擅自更换指定的服务人员，否则甲方有权解除合同，另行安排服务商，由此造成的损失由乙方承担。</w:t>
      </w:r>
    </w:p>
    <w:p w14:paraId="7B55153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甲乙双方指定代表，作为履行本合同服务事宜的主要联系人。</w:t>
      </w:r>
    </w:p>
    <w:p w14:paraId="392CAC02">
      <w:pPr>
        <w:spacing w:line="360" w:lineRule="auto"/>
        <w:ind w:firstLine="420" w:firstLineChars="200"/>
        <w:rPr>
          <w:rFonts w:hint="default" w:ascii="宋体" w:hAnsi="宋体" w:eastAsia="宋体" w:cs="宋体"/>
          <w:highlight w:val="none"/>
          <w:lang w:val="en-US" w:eastAsia="zh-CN"/>
        </w:rPr>
      </w:pPr>
      <w:r>
        <w:rPr>
          <w:rFonts w:hint="eastAsia" w:ascii="宋体" w:hAnsi="宋体" w:eastAsia="宋体" w:cs="宋体"/>
          <w:highlight w:val="none"/>
        </w:rPr>
        <w:t>甲方代表：</w:t>
      </w:r>
      <w:r>
        <w:rPr>
          <w:rFonts w:hint="eastAsia" w:ascii="宋体" w:hAnsi="宋体" w:cs="宋体"/>
          <w:highlight w:val="none"/>
          <w:u w:val="single"/>
          <w:lang w:val="en-US" w:eastAsia="zh-CN"/>
        </w:rPr>
        <w:t xml:space="preserve">      </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电话：</w:t>
      </w:r>
      <w:r>
        <w:rPr>
          <w:rFonts w:hint="eastAsia" w:ascii="宋体" w:hAnsi="宋体" w:cs="宋体"/>
          <w:highlight w:val="none"/>
          <w:u w:val="single"/>
          <w:lang w:val="en-US" w:eastAsia="zh-CN"/>
        </w:rPr>
        <w:t xml:space="preserve">             </w:t>
      </w:r>
    </w:p>
    <w:p w14:paraId="2BB44404">
      <w:pPr>
        <w:spacing w:line="360" w:lineRule="auto"/>
        <w:ind w:firstLine="420" w:firstLineChars="200"/>
        <w:rPr>
          <w:rFonts w:hint="eastAsia" w:ascii="宋体" w:hAnsi="宋体" w:eastAsia="宋体" w:cs="宋体"/>
          <w:highlight w:val="none"/>
          <w:u w:val="none"/>
          <w:lang w:val="en-US" w:eastAsia="zh-CN"/>
        </w:rPr>
      </w:pPr>
      <w:r>
        <w:rPr>
          <w:rFonts w:hint="eastAsia" w:ascii="宋体" w:hAnsi="宋体" w:eastAsia="宋体" w:cs="宋体"/>
          <w:highlight w:val="none"/>
        </w:rPr>
        <w:t>乙方代表：</w:t>
      </w:r>
      <w:r>
        <w:rPr>
          <w:rFonts w:hint="eastAsia" w:ascii="宋体" w:hAnsi="宋体" w:eastAsia="宋体" w:cs="宋体"/>
          <w:highlight w:val="none"/>
          <w:u w:val="single"/>
        </w:rPr>
        <w:t xml:space="preserve">         </w:t>
      </w:r>
      <w:r>
        <w:rPr>
          <w:rFonts w:hint="eastAsia" w:ascii="宋体" w:hAnsi="宋体" w:eastAsia="宋体" w:cs="宋体"/>
          <w:highlight w:val="none"/>
        </w:rPr>
        <w:t xml:space="preserve"> 电话：</w:t>
      </w:r>
      <w:r>
        <w:rPr>
          <w:rFonts w:hint="eastAsia" w:ascii="宋体" w:hAnsi="宋体" w:eastAsia="宋体" w:cs="宋体"/>
          <w:highlight w:val="none"/>
          <w:u w:val="single"/>
          <w:lang w:val="en-US" w:eastAsia="zh-CN"/>
        </w:rPr>
        <w:t xml:space="preserve">             </w:t>
      </w:r>
      <w:r>
        <w:rPr>
          <w:rFonts w:hint="eastAsia" w:ascii="宋体" w:hAnsi="宋体" w:eastAsia="宋体" w:cs="宋体"/>
          <w:highlight w:val="none"/>
          <w:lang w:val="en-US" w:eastAsia="zh-CN"/>
        </w:rPr>
        <w:t xml:space="preserve"> </w:t>
      </w:r>
    </w:p>
    <w:p w14:paraId="7BF897CC">
      <w:pPr>
        <w:pStyle w:val="3"/>
        <w:ind w:left="-432" w:firstLine="422"/>
        <w:rPr>
          <w:rFonts w:hint="eastAsia" w:ascii="宋体" w:hAnsi="宋体" w:eastAsia="宋体" w:cs="宋体"/>
          <w:szCs w:val="21"/>
          <w:highlight w:val="none"/>
          <w:lang w:val="zh-CN"/>
        </w:rPr>
      </w:pPr>
      <w:bookmarkStart w:id="172" w:name="_Toc31251"/>
      <w:bookmarkStart w:id="173" w:name="_Toc16099"/>
      <w:bookmarkStart w:id="174" w:name="_Toc21889"/>
      <w:bookmarkStart w:id="175" w:name="_Toc14773"/>
      <w:bookmarkStart w:id="176" w:name="_Toc10532"/>
      <w:bookmarkStart w:id="177" w:name="_Toc25851"/>
      <w:bookmarkStart w:id="178" w:name="_Toc7690"/>
      <w:bookmarkStart w:id="179" w:name="_Toc118731800"/>
      <w:bookmarkStart w:id="180" w:name="_Toc20443"/>
      <w:bookmarkStart w:id="181" w:name="_Toc14369"/>
      <w:bookmarkStart w:id="182" w:name="_Toc8841"/>
      <w:bookmarkStart w:id="183" w:name="_Toc9436"/>
      <w:r>
        <w:rPr>
          <w:rFonts w:hint="eastAsia" w:ascii="宋体" w:hAnsi="宋体" w:eastAsia="宋体" w:cs="宋体"/>
          <w:szCs w:val="21"/>
          <w:highlight w:val="none"/>
          <w:lang w:val="zh-CN"/>
        </w:rPr>
        <w:t>（十二）服务考核</w:t>
      </w:r>
      <w:bookmarkEnd w:id="172"/>
      <w:bookmarkEnd w:id="173"/>
      <w:bookmarkEnd w:id="174"/>
      <w:bookmarkEnd w:id="175"/>
      <w:bookmarkEnd w:id="176"/>
      <w:bookmarkEnd w:id="177"/>
      <w:bookmarkEnd w:id="178"/>
      <w:bookmarkEnd w:id="179"/>
      <w:bookmarkEnd w:id="180"/>
      <w:bookmarkEnd w:id="181"/>
      <w:bookmarkEnd w:id="182"/>
      <w:bookmarkEnd w:id="183"/>
    </w:p>
    <w:p w14:paraId="1C13820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甲方对乙方服务质量进行客观评估，具体考核办法（如有）作为合同附件。</w:t>
      </w:r>
    </w:p>
    <w:p w14:paraId="1D4A2C30">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项目完成后，乙方应及时向甲方发出书面履约完成通知，甲方在收到乙方履约完成通知后，应及时做好组织验收的准备工作，制定验收方案，成立验收小组，组织实施验收和履约评价。</w:t>
      </w:r>
    </w:p>
    <w:p w14:paraId="4CAE5DA3">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验收小组完成验收后应出具验收书，验收书应包括每一项技术、服务、安全等标准的履约情况。</w:t>
      </w:r>
    </w:p>
    <w:p w14:paraId="6B3E61B7">
      <w:pPr>
        <w:pStyle w:val="3"/>
        <w:ind w:left="-432" w:firstLine="422"/>
        <w:rPr>
          <w:rFonts w:hint="eastAsia" w:ascii="宋体" w:hAnsi="宋体" w:eastAsia="宋体" w:cs="宋体"/>
          <w:szCs w:val="21"/>
          <w:highlight w:val="none"/>
          <w:lang w:val="zh-CN"/>
        </w:rPr>
      </w:pPr>
      <w:bookmarkStart w:id="184" w:name="_Toc9962"/>
      <w:bookmarkStart w:id="185" w:name="_Toc2113"/>
      <w:bookmarkStart w:id="186" w:name="_Toc118731801"/>
      <w:bookmarkStart w:id="187" w:name="_Toc23966"/>
      <w:bookmarkStart w:id="188" w:name="_Toc26280"/>
      <w:bookmarkStart w:id="189" w:name="_Toc6854"/>
      <w:bookmarkStart w:id="190" w:name="_Toc29578"/>
      <w:bookmarkStart w:id="191" w:name="_Toc11956"/>
      <w:bookmarkStart w:id="192" w:name="_Toc18099"/>
      <w:bookmarkStart w:id="193" w:name="_Toc7270"/>
      <w:bookmarkStart w:id="194" w:name="_Toc1123"/>
      <w:bookmarkStart w:id="195" w:name="_Toc14025"/>
      <w:r>
        <w:rPr>
          <w:rFonts w:hint="eastAsia" w:ascii="宋体" w:hAnsi="宋体" w:eastAsia="宋体" w:cs="宋体"/>
          <w:szCs w:val="21"/>
          <w:highlight w:val="none"/>
          <w:lang w:val="zh-CN"/>
        </w:rPr>
        <w:t>（十三）违约责任</w:t>
      </w:r>
      <w:bookmarkEnd w:id="184"/>
      <w:bookmarkEnd w:id="185"/>
      <w:bookmarkEnd w:id="186"/>
      <w:bookmarkEnd w:id="187"/>
      <w:bookmarkEnd w:id="188"/>
      <w:bookmarkEnd w:id="189"/>
      <w:bookmarkEnd w:id="190"/>
      <w:bookmarkEnd w:id="191"/>
      <w:bookmarkEnd w:id="192"/>
      <w:bookmarkEnd w:id="193"/>
      <w:bookmarkEnd w:id="194"/>
      <w:bookmarkEnd w:id="195"/>
    </w:p>
    <w:p w14:paraId="7F348BA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除合同规定的不可抗力外，如果乙方没有按照合同规定的时间提供服务，甲方可要求乙方支付违约金。违约金按每周合同款的0.5%计收。但迟延履行合同义务的违约金的最高限额为合同价的5%。一周按7天计算，不足7天按一周计算。如果达到最高限额，甲方有权解除合同，履约保证金不予退还，以此作为对甲方损失的赔偿，乙方并应在收到甲方解除合同的通知后10日内退还甲方已支付的合同款项。</w:t>
      </w:r>
    </w:p>
    <w:p w14:paraId="633AE6D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项目结束时,项目经验收为不合格的，则甲方根据本合同第五条所约定的尾款不再向乙方支付，乙方并应按合同总额的5%向甲方支付违约金,以此作为乙方对甲方所应承担的违约责任。</w:t>
      </w:r>
    </w:p>
    <w:p w14:paraId="69379B96">
      <w:pPr>
        <w:spacing w:line="360" w:lineRule="auto"/>
        <w:ind w:firstLine="420" w:firstLineChars="200"/>
        <w:rPr>
          <w:rFonts w:hint="eastAsia" w:ascii="宋体" w:hAnsi="宋体" w:eastAsia="宋体" w:cs="宋体"/>
          <w:highlight w:val="none"/>
          <w:u w:val="single"/>
        </w:rPr>
      </w:pPr>
      <w:r>
        <w:rPr>
          <w:rFonts w:hint="eastAsia" w:ascii="宋体" w:hAnsi="宋体" w:eastAsia="宋体" w:cs="宋体"/>
          <w:highlight w:val="none"/>
        </w:rPr>
        <w:t>其他违约条款双方协商确定：</w:t>
      </w:r>
      <w:r>
        <w:rPr>
          <w:rFonts w:hint="eastAsia" w:ascii="宋体" w:hAnsi="宋体" w:eastAsia="宋体" w:cs="宋体"/>
          <w:highlight w:val="none"/>
          <w:u w:val="single"/>
        </w:rPr>
        <w:t xml:space="preserve">   /  </w:t>
      </w:r>
    </w:p>
    <w:p w14:paraId="6711DBEC">
      <w:pPr>
        <w:pStyle w:val="3"/>
        <w:ind w:left="-432" w:firstLine="422"/>
        <w:rPr>
          <w:rFonts w:hint="eastAsia" w:ascii="宋体" w:hAnsi="宋体" w:eastAsia="宋体" w:cs="宋体"/>
          <w:szCs w:val="21"/>
          <w:highlight w:val="none"/>
          <w:lang w:val="zh-CN"/>
        </w:rPr>
      </w:pPr>
      <w:bookmarkStart w:id="196" w:name="_Toc248"/>
      <w:bookmarkStart w:id="197" w:name="_Toc1356"/>
      <w:bookmarkStart w:id="198" w:name="_Toc17281"/>
      <w:bookmarkStart w:id="199" w:name="_Toc20290"/>
      <w:bookmarkStart w:id="200" w:name="_Toc118731802"/>
      <w:bookmarkStart w:id="201" w:name="_Toc32336"/>
      <w:bookmarkStart w:id="202" w:name="_Toc2926"/>
      <w:bookmarkStart w:id="203" w:name="_Toc27337"/>
      <w:bookmarkStart w:id="204" w:name="_Toc27644"/>
      <w:bookmarkStart w:id="205" w:name="_Toc1712"/>
      <w:bookmarkStart w:id="206" w:name="_Toc6449"/>
      <w:bookmarkStart w:id="207" w:name="_Toc19699"/>
      <w:r>
        <w:rPr>
          <w:rFonts w:hint="eastAsia" w:ascii="宋体" w:hAnsi="宋体" w:eastAsia="宋体" w:cs="宋体"/>
          <w:szCs w:val="21"/>
          <w:highlight w:val="none"/>
          <w:lang w:val="zh-CN"/>
        </w:rPr>
        <w:t>（十四）解决争议的方法</w:t>
      </w:r>
      <w:bookmarkEnd w:id="196"/>
      <w:bookmarkEnd w:id="197"/>
      <w:bookmarkEnd w:id="198"/>
      <w:bookmarkEnd w:id="199"/>
      <w:bookmarkEnd w:id="200"/>
      <w:bookmarkEnd w:id="201"/>
      <w:bookmarkEnd w:id="202"/>
      <w:bookmarkEnd w:id="203"/>
      <w:bookmarkEnd w:id="204"/>
      <w:bookmarkEnd w:id="205"/>
      <w:bookmarkEnd w:id="206"/>
      <w:bookmarkEnd w:id="207"/>
    </w:p>
    <w:p w14:paraId="31B9EFB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因合同履行中发生的争议，可通过合同当事人双方友好协商解决。如自协商开始之起15日内得不到解决，双方应将争议提交政府采购监管部门调解。调解不成的，可申请</w:t>
      </w:r>
      <w:r>
        <w:rPr>
          <w:rFonts w:hint="eastAsia" w:ascii="宋体" w:hAnsi="宋体" w:eastAsia="宋体" w:cs="宋体"/>
          <w:highlight w:val="none"/>
          <w:u w:val="single"/>
        </w:rPr>
        <w:t xml:space="preserve"> 杭州 </w:t>
      </w:r>
      <w:r>
        <w:rPr>
          <w:rFonts w:hint="eastAsia" w:ascii="宋体" w:hAnsi="宋体" w:eastAsia="宋体" w:cs="宋体"/>
          <w:highlight w:val="none"/>
        </w:rPr>
        <w:t>仲裁委员会进行仲裁。</w:t>
      </w:r>
    </w:p>
    <w:p w14:paraId="6E4C81C4">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仲裁裁决为最终裁决，当事人一方在规定时间内不履行仲裁机构裁决的，另一方可以申请人民法院强制执行。</w:t>
      </w:r>
    </w:p>
    <w:p w14:paraId="514C98E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仲裁费用和因仲裁所产生的律师费及其他必要的费用，应由败诉方负担。</w:t>
      </w:r>
    </w:p>
    <w:p w14:paraId="164CFA36">
      <w:pPr>
        <w:pStyle w:val="3"/>
        <w:ind w:left="-432" w:firstLine="422"/>
        <w:rPr>
          <w:rFonts w:hint="eastAsia" w:ascii="宋体" w:hAnsi="宋体" w:eastAsia="宋体" w:cs="宋体"/>
          <w:szCs w:val="21"/>
          <w:highlight w:val="none"/>
          <w:lang w:val="zh-CN"/>
        </w:rPr>
      </w:pPr>
      <w:bookmarkStart w:id="208" w:name="_Toc3921"/>
      <w:bookmarkStart w:id="209" w:name="_Toc157"/>
      <w:bookmarkStart w:id="210" w:name="_Toc4605"/>
      <w:bookmarkStart w:id="211" w:name="_Toc7453"/>
      <w:bookmarkStart w:id="212" w:name="_Toc28911"/>
      <w:bookmarkStart w:id="213" w:name="_Toc10407"/>
      <w:bookmarkStart w:id="214" w:name="_Toc11121"/>
      <w:bookmarkStart w:id="215" w:name="_Toc3208"/>
      <w:bookmarkStart w:id="216" w:name="_Toc1657"/>
      <w:bookmarkStart w:id="217" w:name="_Toc24167"/>
      <w:bookmarkStart w:id="218" w:name="_Toc6177"/>
      <w:bookmarkStart w:id="219" w:name="_Toc118731803"/>
      <w:r>
        <w:rPr>
          <w:rFonts w:hint="eastAsia" w:ascii="宋体" w:hAnsi="宋体" w:eastAsia="宋体" w:cs="宋体"/>
          <w:szCs w:val="21"/>
          <w:highlight w:val="none"/>
          <w:lang w:val="zh-CN"/>
        </w:rPr>
        <w:t>（十五）违约解除合同</w:t>
      </w:r>
      <w:bookmarkEnd w:id="208"/>
      <w:bookmarkEnd w:id="209"/>
      <w:bookmarkEnd w:id="210"/>
      <w:bookmarkEnd w:id="211"/>
      <w:bookmarkEnd w:id="212"/>
      <w:bookmarkEnd w:id="213"/>
      <w:bookmarkEnd w:id="214"/>
      <w:bookmarkEnd w:id="215"/>
      <w:bookmarkEnd w:id="216"/>
      <w:bookmarkEnd w:id="217"/>
      <w:bookmarkEnd w:id="218"/>
      <w:bookmarkEnd w:id="219"/>
    </w:p>
    <w:p w14:paraId="647BBD3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1、在乙方存在下列违约的情况下，甲方可向乙方发出书面通知，提前通知乙方解除合同，同时保留向乙方追诉的权利。</w:t>
      </w:r>
    </w:p>
    <w:p w14:paraId="06DEC08F">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 xml:space="preserve">1.1乙方未能在合同规定的限期或甲方同意延长的限期内，提供全部或部分标的物的； </w:t>
      </w:r>
    </w:p>
    <w:p w14:paraId="4D5F28ED">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1.2乙方未能履行合同规定的其它主要义务的；</w:t>
      </w:r>
    </w:p>
    <w:p w14:paraId="1C64C1E1">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1.3甲方认为乙方在本合同履行过程中有腐败和欺诈行为的。</w:t>
      </w:r>
    </w:p>
    <w:p w14:paraId="0D48E4E8">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1.3.1“腐败行为”和“欺诈行为”定义如下：</w:t>
      </w:r>
    </w:p>
    <w:p w14:paraId="69DCA79E">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1.3.2“腐败行为”是指提供/给予/接受或索取任何有价值的东西来影响甲方在合同签订、履行过程中的行为。</w:t>
      </w:r>
    </w:p>
    <w:p w14:paraId="24C0CB55">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1.3.3“欺诈行为”是指为了影响合同签订、履行过程，以谎报事实的方法，损害甲方的利益的行为。</w:t>
      </w:r>
    </w:p>
    <w:p w14:paraId="5E930032">
      <w:pPr>
        <w:spacing w:line="360" w:lineRule="auto"/>
        <w:ind w:firstLine="420" w:firstLineChars="200"/>
        <w:rPr>
          <w:rFonts w:hint="eastAsia" w:ascii="宋体" w:hAnsi="宋体" w:eastAsia="宋体" w:cs="宋体"/>
          <w:highlight w:val="none"/>
        </w:rPr>
      </w:pPr>
      <w:r>
        <w:rPr>
          <w:rFonts w:hint="eastAsia" w:ascii="宋体" w:hAnsi="宋体" w:eastAsia="宋体" w:cs="宋体"/>
          <w:highlight w:val="none"/>
        </w:rPr>
        <w:t>2、甲方解除合同的，合同于甲方发出书面解除合同通知书送达乙方之日起解除。乙方应在收到合同解除的通知后</w:t>
      </w:r>
      <w:r>
        <w:rPr>
          <w:rFonts w:hint="eastAsia" w:ascii="宋体" w:hAnsi="宋体" w:eastAsia="宋体" w:cs="宋体"/>
          <w:highlight w:val="none"/>
          <w:u w:val="single"/>
        </w:rPr>
        <w:t xml:space="preserve"> 10  </w:t>
      </w:r>
      <w:r>
        <w:rPr>
          <w:rFonts w:hint="eastAsia" w:ascii="宋体" w:hAnsi="宋体" w:eastAsia="宋体" w:cs="宋体"/>
          <w:highlight w:val="none"/>
        </w:rPr>
        <w:t>日内退还甲方已支付的合同款，逾期退还合同款的，每日按未退还金额的</w:t>
      </w:r>
      <w:r>
        <w:rPr>
          <w:rFonts w:hint="eastAsia" w:ascii="宋体" w:hAnsi="宋体" w:eastAsia="宋体" w:cs="宋体"/>
          <w:highlight w:val="none"/>
          <w:u w:val="single"/>
        </w:rPr>
        <w:t xml:space="preserve">   0.5 </w:t>
      </w:r>
      <w:r>
        <w:rPr>
          <w:rFonts w:hint="eastAsia" w:ascii="宋体" w:hAnsi="宋体" w:eastAsia="宋体" w:cs="宋体"/>
          <w:highlight w:val="none"/>
        </w:rPr>
        <w:t>%支付违约金。</w:t>
      </w:r>
    </w:p>
    <w:p w14:paraId="2A79E7F9">
      <w:pPr>
        <w:pStyle w:val="3"/>
        <w:ind w:left="-432" w:firstLine="422"/>
        <w:rPr>
          <w:rFonts w:hint="eastAsia" w:ascii="宋体" w:hAnsi="宋体" w:eastAsia="宋体" w:cs="宋体"/>
          <w:szCs w:val="21"/>
          <w:highlight w:val="none"/>
          <w:lang w:val="zh-CN"/>
        </w:rPr>
      </w:pPr>
      <w:bookmarkStart w:id="220" w:name="_Toc118731804"/>
      <w:bookmarkStart w:id="221" w:name="_Toc29048"/>
      <w:bookmarkStart w:id="222" w:name="_Toc13166"/>
      <w:bookmarkStart w:id="223" w:name="_Toc22994"/>
      <w:bookmarkStart w:id="224" w:name="_Toc10417"/>
      <w:bookmarkStart w:id="225" w:name="_Toc27149"/>
      <w:bookmarkStart w:id="226" w:name="_Toc25285"/>
      <w:bookmarkStart w:id="227" w:name="_Toc6456"/>
      <w:bookmarkStart w:id="228" w:name="_Toc17198"/>
      <w:bookmarkStart w:id="229" w:name="_Toc16111"/>
      <w:bookmarkStart w:id="230" w:name="_Toc27440"/>
      <w:bookmarkStart w:id="231" w:name="_Toc5782"/>
      <w:r>
        <w:rPr>
          <w:rFonts w:hint="eastAsia" w:ascii="宋体" w:hAnsi="宋体" w:eastAsia="宋体" w:cs="宋体"/>
          <w:szCs w:val="21"/>
          <w:highlight w:val="none"/>
          <w:lang w:val="zh-CN"/>
        </w:rPr>
        <w:t>（十六）破产终止合同</w:t>
      </w:r>
      <w:bookmarkEnd w:id="220"/>
      <w:bookmarkEnd w:id="221"/>
      <w:bookmarkEnd w:id="222"/>
      <w:bookmarkEnd w:id="223"/>
      <w:bookmarkEnd w:id="224"/>
      <w:bookmarkEnd w:id="225"/>
      <w:bookmarkEnd w:id="226"/>
      <w:bookmarkEnd w:id="227"/>
      <w:bookmarkEnd w:id="228"/>
      <w:bookmarkEnd w:id="229"/>
      <w:bookmarkEnd w:id="230"/>
      <w:bookmarkEnd w:id="231"/>
    </w:p>
    <w:p w14:paraId="6CFECEC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如果乙方破产或无清偿能力时，甲方经报同级政府采购监督管理部门审批后，可在任何时候以书面通知乙方，提出终止合同而不给乙方补偿。该合同的终止将不损害或不影响甲方已经采取或将要采取任何行动或补救措施的权利。</w:t>
      </w:r>
    </w:p>
    <w:p w14:paraId="27B3886F">
      <w:pPr>
        <w:pStyle w:val="3"/>
        <w:ind w:left="-432" w:firstLine="422"/>
        <w:rPr>
          <w:rFonts w:hint="eastAsia" w:ascii="宋体" w:hAnsi="宋体" w:eastAsia="宋体" w:cs="宋体"/>
          <w:szCs w:val="21"/>
          <w:highlight w:val="none"/>
          <w:lang w:val="zh-CN"/>
        </w:rPr>
      </w:pPr>
      <w:bookmarkStart w:id="232" w:name="_Toc14371"/>
      <w:bookmarkStart w:id="233" w:name="_Toc6330"/>
      <w:bookmarkStart w:id="234" w:name="_Toc16959"/>
      <w:bookmarkStart w:id="235" w:name="_Toc1845"/>
      <w:bookmarkStart w:id="236" w:name="_Toc4186"/>
      <w:bookmarkStart w:id="237" w:name="_Toc3094"/>
      <w:bookmarkStart w:id="238" w:name="_Toc118731805"/>
      <w:bookmarkStart w:id="239" w:name="_Toc21266"/>
      <w:bookmarkStart w:id="240" w:name="_Toc31187"/>
      <w:bookmarkStart w:id="241" w:name="_Toc14715"/>
      <w:bookmarkStart w:id="242" w:name="_Toc12000"/>
      <w:bookmarkStart w:id="243" w:name="_Toc8789"/>
      <w:r>
        <w:rPr>
          <w:rFonts w:hint="eastAsia" w:ascii="宋体" w:hAnsi="宋体" w:eastAsia="宋体" w:cs="宋体"/>
          <w:szCs w:val="21"/>
          <w:highlight w:val="none"/>
          <w:lang w:val="zh-CN"/>
        </w:rPr>
        <w:t>（十七）转让和分包</w:t>
      </w:r>
      <w:bookmarkEnd w:id="232"/>
      <w:bookmarkEnd w:id="233"/>
      <w:bookmarkEnd w:id="234"/>
      <w:bookmarkEnd w:id="235"/>
      <w:bookmarkEnd w:id="236"/>
      <w:bookmarkEnd w:id="237"/>
      <w:bookmarkEnd w:id="238"/>
      <w:bookmarkEnd w:id="239"/>
      <w:bookmarkEnd w:id="240"/>
      <w:bookmarkEnd w:id="241"/>
      <w:bookmarkEnd w:id="242"/>
      <w:bookmarkEnd w:id="243"/>
    </w:p>
    <w:p w14:paraId="2812136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1、政府采购合同不能转让。</w:t>
      </w:r>
    </w:p>
    <w:p w14:paraId="78A5D919">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经甲方事先书面同意乙方可以将合同项下非主体、非关键性工作分包给他人完成。接受分包的人应当具备相应的资格条件，并不得再次分包。分包后不能解除乙方履行本合同的责任和义务，接受分包的人与乙方共同对甲方连带承担合同的责任和义务。</w:t>
      </w:r>
    </w:p>
    <w:p w14:paraId="5F57F7F9">
      <w:pPr>
        <w:pStyle w:val="3"/>
        <w:ind w:left="-432" w:firstLine="422"/>
        <w:rPr>
          <w:rFonts w:hint="eastAsia" w:ascii="宋体" w:hAnsi="宋体" w:eastAsia="宋体" w:cs="宋体"/>
          <w:szCs w:val="21"/>
          <w:highlight w:val="none"/>
          <w:lang w:val="zh-CN"/>
        </w:rPr>
      </w:pPr>
      <w:bookmarkStart w:id="244" w:name="_Toc20611"/>
      <w:bookmarkStart w:id="245" w:name="_Toc19360"/>
      <w:bookmarkStart w:id="246" w:name="_Toc10473"/>
      <w:bookmarkStart w:id="247" w:name="_Toc19601"/>
      <w:bookmarkStart w:id="248" w:name="_Toc27185"/>
      <w:bookmarkStart w:id="249" w:name="_Toc24465"/>
      <w:bookmarkStart w:id="250" w:name="_Toc10772"/>
      <w:bookmarkStart w:id="251" w:name="_Toc13995"/>
      <w:bookmarkStart w:id="252" w:name="_Toc118731806"/>
      <w:bookmarkStart w:id="253" w:name="_Toc1488"/>
      <w:bookmarkStart w:id="254" w:name="_Toc24427"/>
      <w:bookmarkStart w:id="255" w:name="_Toc16302"/>
      <w:r>
        <w:rPr>
          <w:rFonts w:hint="eastAsia" w:ascii="宋体" w:hAnsi="宋体" w:eastAsia="宋体" w:cs="宋体"/>
          <w:szCs w:val="21"/>
          <w:highlight w:val="none"/>
          <w:lang w:val="zh-CN"/>
        </w:rPr>
        <w:t>（十八）合同变更、解除</w:t>
      </w:r>
      <w:bookmarkEnd w:id="244"/>
      <w:bookmarkEnd w:id="245"/>
      <w:bookmarkEnd w:id="246"/>
      <w:bookmarkEnd w:id="247"/>
      <w:bookmarkEnd w:id="248"/>
      <w:bookmarkEnd w:id="249"/>
      <w:bookmarkEnd w:id="250"/>
      <w:bookmarkEnd w:id="251"/>
      <w:bookmarkEnd w:id="252"/>
      <w:bookmarkEnd w:id="253"/>
      <w:bookmarkEnd w:id="254"/>
      <w:bookmarkEnd w:id="255"/>
    </w:p>
    <w:p w14:paraId="4699141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甲方和乙方都不得擅自变更本合同，但合同继续履行将损害国家和社会公共利益的除外。如必须对合同条款进行改动时，当事人双方须共同签署书面文件，做为合同的补充，并报同级政府采购监督管理部门备案。</w:t>
      </w:r>
    </w:p>
    <w:p w14:paraId="2478DDD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2、有下列情形之一的，双方协商一致可以变更合同：</w:t>
      </w:r>
    </w:p>
    <w:p w14:paraId="5CC40B70">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（1）发生不可预见的紧急情况，继续按照原合同履行不能实现采购目的，又不能从其他供应商处采购；</w:t>
      </w:r>
    </w:p>
    <w:p w14:paraId="200222C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（2）因甲方的过错导致不能实现采购目的，重新采购费用和违约金、违约损失赔偿金额占合同金额比例过大，但违背社会公共利益的除外；</w:t>
      </w:r>
    </w:p>
    <w:p w14:paraId="721B6BC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（3）属于合同主要条款确定的事项，但变更不改变合同实质性内容；</w:t>
      </w:r>
    </w:p>
    <w:p w14:paraId="5B2339E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（4）合同主要条款以外的内容；</w:t>
      </w:r>
    </w:p>
    <w:p w14:paraId="0ECA04D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（5）法律、法规规定可以变更合同的其他情形。</w:t>
      </w:r>
    </w:p>
    <w:p w14:paraId="4702DAF3">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当事人协商一致变更合同的，应当报同级财政部门备案。</w:t>
      </w:r>
    </w:p>
    <w:p w14:paraId="0D9CFB1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3、有下列情形之一的，甲方有权单方解除合同：</w:t>
      </w:r>
    </w:p>
    <w:p w14:paraId="32DE3C52">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（1）因不可抗力致使不能实现合同目的；</w:t>
      </w:r>
    </w:p>
    <w:p w14:paraId="7921B7F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（2）在履行期限届满之前，乙方明确表示或者以自己的行为表示不履行主要义务；</w:t>
      </w:r>
    </w:p>
    <w:p w14:paraId="109BF517">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（3）乙方迟延履行主要义务，经催告后在合理期限内仍未履行；</w:t>
      </w:r>
    </w:p>
    <w:p w14:paraId="5D2B088C">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（4）乙方迟延履行义务或者有其他违约行为致使不能实现合同目的；</w:t>
      </w:r>
    </w:p>
    <w:p w14:paraId="2F0E7866">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（5）乙方转包，或者未经甲方同意采取分包方式履行合同；</w:t>
      </w:r>
    </w:p>
    <w:p w14:paraId="0550A34B">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（6）法律、法规规定的其他情形。</w:t>
      </w:r>
    </w:p>
    <w:p w14:paraId="0110B0AF">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甲方解除合同的，应当报同级财政部门备案。</w:t>
      </w:r>
    </w:p>
    <w:p w14:paraId="6880B2C5">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因不可抗力致使合同无法履行的，乙方也有权解除合同。</w:t>
      </w:r>
    </w:p>
    <w:p w14:paraId="7399481D">
      <w:pPr>
        <w:spacing w:line="36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因不可抗力致使乙方无法履行合同约定的全部或部分义务的，则乙方</w:t>
      </w:r>
      <w:r>
        <w:rPr>
          <w:rFonts w:hint="eastAsia" w:ascii="宋体" w:hAnsi="宋体" w:eastAsia="宋体" w:cs="宋体"/>
          <w:szCs w:val="21"/>
          <w:highlight w:val="none"/>
          <w:lang w:val="en-US" w:eastAsia="zh-CN"/>
        </w:rPr>
        <w:t>应将</w:t>
      </w:r>
      <w:r>
        <w:rPr>
          <w:rFonts w:hint="eastAsia" w:ascii="宋体" w:hAnsi="宋体" w:eastAsia="宋体" w:cs="宋体"/>
          <w:szCs w:val="21"/>
          <w:highlight w:val="none"/>
        </w:rPr>
        <w:t>已收取的甲方款项扣除已实际发生的合同费用以及已发生的履约成本，</w:t>
      </w:r>
      <w:r>
        <w:rPr>
          <w:rFonts w:hint="eastAsia" w:ascii="宋体" w:hAnsi="宋体" w:eastAsia="宋体" w:cs="宋体"/>
          <w:szCs w:val="21"/>
          <w:highlight w:val="none"/>
          <w:lang w:val="en-US" w:eastAsia="zh-CN"/>
        </w:rPr>
        <w:t>剩余</w:t>
      </w:r>
      <w:r>
        <w:rPr>
          <w:rFonts w:hint="eastAsia" w:ascii="宋体" w:hAnsi="宋体" w:eastAsia="宋体" w:cs="宋体"/>
          <w:szCs w:val="21"/>
          <w:highlight w:val="none"/>
        </w:rPr>
        <w:t>部分应在合同解除后10日内退还给甲方。乙方未按期退还上述款项的，则每逾期限一天，按应退还款项万分之五的标准向甲方支付违约金。</w:t>
      </w:r>
    </w:p>
    <w:p w14:paraId="2BE7ACE3">
      <w:pPr>
        <w:pStyle w:val="3"/>
        <w:ind w:left="-432" w:firstLine="422"/>
        <w:rPr>
          <w:rFonts w:ascii="宋体" w:hAnsi="宋体" w:cs="宋体"/>
          <w:szCs w:val="21"/>
          <w:highlight w:val="none"/>
        </w:rPr>
      </w:pPr>
      <w:r>
        <w:rPr>
          <w:rFonts w:hint="eastAsia" w:ascii="宋体" w:hAnsi="宋体" w:cs="宋体"/>
          <w:szCs w:val="21"/>
          <w:highlight w:val="none"/>
        </w:rPr>
        <w:t>（十九）通知</w:t>
      </w:r>
      <w:bookmarkEnd w:id="110"/>
      <w:bookmarkEnd w:id="111"/>
      <w:bookmarkEnd w:id="112"/>
      <w:bookmarkEnd w:id="113"/>
      <w:bookmarkEnd w:id="114"/>
      <w:bookmarkEnd w:id="115"/>
      <w:bookmarkEnd w:id="116"/>
      <w:bookmarkEnd w:id="117"/>
      <w:bookmarkEnd w:id="118"/>
      <w:bookmarkEnd w:id="119"/>
      <w:bookmarkEnd w:id="120"/>
      <w:bookmarkEnd w:id="121"/>
    </w:p>
    <w:p w14:paraId="79ADD000">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本合同任何一方给另一方的通知，都应以书面形式发送，而另一方也应以书面形式确认并发送到对方明确的地址。</w:t>
      </w:r>
    </w:p>
    <w:p w14:paraId="3439C502">
      <w:pPr>
        <w:pStyle w:val="3"/>
        <w:ind w:left="-432" w:firstLine="422"/>
        <w:rPr>
          <w:rFonts w:ascii="宋体" w:hAnsi="宋体" w:cs="宋体"/>
          <w:szCs w:val="21"/>
          <w:highlight w:val="none"/>
        </w:rPr>
      </w:pPr>
      <w:bookmarkStart w:id="256" w:name="_Toc2688"/>
      <w:bookmarkStart w:id="257" w:name="_Toc2564"/>
      <w:bookmarkStart w:id="258" w:name="_Toc22330"/>
      <w:bookmarkStart w:id="259" w:name="_Toc13854"/>
      <w:bookmarkStart w:id="260" w:name="_Toc13757"/>
      <w:bookmarkStart w:id="261" w:name="_Toc19407"/>
      <w:bookmarkStart w:id="262" w:name="_Toc118731808"/>
      <w:bookmarkStart w:id="263" w:name="_Toc22355"/>
      <w:bookmarkStart w:id="264" w:name="_Toc28898"/>
      <w:bookmarkStart w:id="265" w:name="_Toc31827"/>
      <w:bookmarkStart w:id="266" w:name="_Toc12701"/>
      <w:bookmarkStart w:id="267" w:name="_Toc32696"/>
      <w:r>
        <w:rPr>
          <w:rFonts w:hint="eastAsia" w:ascii="宋体" w:hAnsi="宋体" w:cs="宋体"/>
          <w:szCs w:val="21"/>
          <w:highlight w:val="none"/>
        </w:rPr>
        <w:t>（二十）计量单位</w:t>
      </w:r>
      <w:bookmarkEnd w:id="256"/>
      <w:bookmarkEnd w:id="257"/>
      <w:bookmarkEnd w:id="258"/>
      <w:bookmarkEnd w:id="259"/>
      <w:bookmarkEnd w:id="260"/>
      <w:bookmarkEnd w:id="261"/>
      <w:bookmarkEnd w:id="262"/>
      <w:bookmarkEnd w:id="263"/>
      <w:bookmarkEnd w:id="264"/>
      <w:bookmarkEnd w:id="265"/>
      <w:bookmarkEnd w:id="266"/>
      <w:bookmarkEnd w:id="267"/>
    </w:p>
    <w:p w14:paraId="0BA52799">
      <w:pPr>
        <w:spacing w:line="360" w:lineRule="auto"/>
        <w:ind w:firstLine="420" w:firstLineChars="200"/>
        <w:rPr>
          <w:rFonts w:ascii="宋体" w:hAnsi="宋体" w:cs="宋体"/>
          <w:szCs w:val="21"/>
          <w:highlight w:val="none"/>
        </w:rPr>
      </w:pPr>
      <w:r>
        <w:rPr>
          <w:rFonts w:hint="eastAsia" w:ascii="宋体" w:hAnsi="宋体" w:cs="宋体"/>
          <w:szCs w:val="21"/>
          <w:highlight w:val="none"/>
        </w:rPr>
        <w:t>除技术规范中另有规定外，计量单位均使用国家法定计量单位。</w:t>
      </w:r>
    </w:p>
    <w:p w14:paraId="4D4D4421">
      <w:pPr>
        <w:pStyle w:val="3"/>
        <w:ind w:left="-432" w:firstLine="422"/>
        <w:rPr>
          <w:rFonts w:ascii="宋体" w:hAnsi="宋体" w:cs="宋体"/>
          <w:szCs w:val="21"/>
          <w:highlight w:val="none"/>
        </w:rPr>
      </w:pPr>
      <w:bookmarkStart w:id="268" w:name="_Toc20925"/>
      <w:bookmarkStart w:id="269" w:name="_Toc2454"/>
      <w:bookmarkStart w:id="270" w:name="_Toc18572"/>
      <w:bookmarkStart w:id="271" w:name="_Toc25497"/>
      <w:bookmarkStart w:id="272" w:name="_Toc25289"/>
      <w:bookmarkStart w:id="273" w:name="_Toc31621"/>
      <w:bookmarkStart w:id="274" w:name="_Toc17940"/>
      <w:bookmarkStart w:id="275" w:name="_Toc23446"/>
      <w:bookmarkStart w:id="276" w:name="_Toc118731809"/>
      <w:bookmarkStart w:id="277" w:name="_Toc17711"/>
      <w:bookmarkStart w:id="278" w:name="_Toc23184"/>
      <w:r>
        <w:rPr>
          <w:rFonts w:hint="eastAsia" w:ascii="宋体" w:hAnsi="宋体" w:cs="宋体"/>
          <w:szCs w:val="21"/>
          <w:highlight w:val="none"/>
        </w:rPr>
        <w:t>（二十一）不可抗力</w:t>
      </w:r>
      <w:bookmarkEnd w:id="268"/>
      <w:bookmarkEnd w:id="269"/>
      <w:bookmarkEnd w:id="270"/>
      <w:bookmarkEnd w:id="271"/>
      <w:bookmarkEnd w:id="272"/>
      <w:bookmarkEnd w:id="273"/>
      <w:bookmarkEnd w:id="274"/>
      <w:bookmarkEnd w:id="275"/>
      <w:bookmarkEnd w:id="276"/>
      <w:bookmarkEnd w:id="277"/>
      <w:bookmarkEnd w:id="278"/>
    </w:p>
    <w:p w14:paraId="4727B888">
      <w:pPr>
        <w:spacing w:line="360" w:lineRule="auto"/>
        <w:ind w:firstLine="420" w:firstLineChars="200"/>
        <w:rPr>
          <w:rFonts w:ascii="宋体" w:hAnsi="宋体" w:cs="宋体"/>
          <w:szCs w:val="21"/>
          <w:highlight w:val="none"/>
        </w:rPr>
      </w:pPr>
      <w:r>
        <w:rPr>
          <w:rFonts w:hint="eastAsia" w:ascii="宋体" w:hAnsi="宋体" w:cs="宋体"/>
          <w:szCs w:val="21"/>
          <w:highlight w:val="none"/>
        </w:rPr>
        <w:t>1、如果双方中任何一方遭遇法律规定的不可抗力，致使合同履行受阻时，履行合同的期限应予延长，延长的期限应相当于不可抗力所影响的时间。</w:t>
      </w:r>
    </w:p>
    <w:p w14:paraId="2D3BBB69">
      <w:pPr>
        <w:spacing w:line="360" w:lineRule="auto"/>
        <w:ind w:firstLine="420" w:firstLineChars="200"/>
        <w:rPr>
          <w:rFonts w:ascii="宋体" w:hAnsi="宋体" w:cs="宋体"/>
          <w:szCs w:val="21"/>
          <w:highlight w:val="none"/>
        </w:rPr>
      </w:pPr>
      <w:r>
        <w:rPr>
          <w:rFonts w:hint="eastAsia" w:ascii="宋体" w:hAnsi="宋体" w:cs="宋体"/>
          <w:szCs w:val="21"/>
          <w:highlight w:val="none"/>
        </w:rPr>
        <w:t>2、受事故影响的一方应在不可抗力的事故发生后尽快书面形式通知另一方，并在事故发生后合同规定时间内，将有关部门出具的证明文件送达另一方。</w:t>
      </w:r>
    </w:p>
    <w:p w14:paraId="2157E557">
      <w:pPr>
        <w:spacing w:line="360" w:lineRule="auto"/>
        <w:ind w:firstLine="420" w:firstLineChars="200"/>
        <w:rPr>
          <w:rFonts w:ascii="宋体" w:hAnsi="宋体" w:cs="宋体"/>
          <w:szCs w:val="21"/>
          <w:highlight w:val="none"/>
        </w:rPr>
      </w:pPr>
      <w:r>
        <w:rPr>
          <w:rFonts w:hint="eastAsia" w:ascii="宋体" w:hAnsi="宋体" w:cs="宋体"/>
          <w:szCs w:val="21"/>
          <w:highlight w:val="none"/>
        </w:rPr>
        <w:t>3、不可抗力使合同的某些内容有变更必要的，双方应通过协商达成进一步履行合同的协议，因不可抗力致使合同不能履行的，合同终止。</w:t>
      </w:r>
    </w:p>
    <w:p w14:paraId="5595E708">
      <w:pPr>
        <w:pStyle w:val="3"/>
        <w:ind w:left="-432" w:firstLine="422"/>
        <w:rPr>
          <w:rFonts w:ascii="宋体" w:hAnsi="宋体" w:cs="宋体"/>
          <w:szCs w:val="21"/>
          <w:highlight w:val="none"/>
        </w:rPr>
      </w:pPr>
      <w:bookmarkStart w:id="279" w:name="_Toc10699"/>
      <w:bookmarkStart w:id="280" w:name="_Toc22449"/>
      <w:bookmarkStart w:id="281" w:name="_Toc11444"/>
      <w:bookmarkStart w:id="282" w:name="_Toc118731810"/>
      <w:bookmarkStart w:id="283" w:name="_Toc17673"/>
      <w:bookmarkStart w:id="284" w:name="_Toc2532"/>
      <w:bookmarkStart w:id="285" w:name="_Toc25843"/>
      <w:bookmarkStart w:id="286" w:name="_Toc6696"/>
      <w:bookmarkStart w:id="287" w:name="_Toc17188"/>
      <w:bookmarkStart w:id="288" w:name="_Toc16894"/>
      <w:bookmarkStart w:id="289" w:name="_Toc9723"/>
      <w:bookmarkStart w:id="290" w:name="_Toc10071"/>
      <w:r>
        <w:rPr>
          <w:rFonts w:hint="eastAsia" w:ascii="宋体" w:hAnsi="宋体" w:cs="宋体"/>
          <w:szCs w:val="21"/>
          <w:highlight w:val="none"/>
        </w:rPr>
        <w:t>（二十二）适用</w:t>
      </w:r>
      <w:bookmarkEnd w:id="279"/>
      <w:bookmarkEnd w:id="280"/>
      <w:bookmarkEnd w:id="281"/>
      <w:bookmarkEnd w:id="282"/>
      <w:bookmarkEnd w:id="283"/>
      <w:bookmarkEnd w:id="284"/>
      <w:bookmarkEnd w:id="285"/>
      <w:bookmarkEnd w:id="286"/>
      <w:bookmarkEnd w:id="287"/>
      <w:bookmarkEnd w:id="288"/>
      <w:bookmarkEnd w:id="289"/>
      <w:bookmarkEnd w:id="290"/>
    </w:p>
    <w:p w14:paraId="5F6E2ACC">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本合同应按照《中华人民共和国政府采购法》、《中华人民共和国民法典》、《浙江省政府采购合同暂行办法》等进行解释。</w:t>
      </w:r>
    </w:p>
    <w:p w14:paraId="5D7AD582">
      <w:pPr>
        <w:pStyle w:val="3"/>
        <w:ind w:left="-432" w:firstLine="422"/>
        <w:rPr>
          <w:rFonts w:ascii="宋体" w:hAnsi="宋体" w:cs="宋体"/>
          <w:szCs w:val="21"/>
          <w:highlight w:val="none"/>
        </w:rPr>
      </w:pPr>
      <w:bookmarkStart w:id="291" w:name="_Toc10414"/>
      <w:bookmarkStart w:id="292" w:name="_Toc31568"/>
      <w:bookmarkStart w:id="293" w:name="_Toc23026"/>
      <w:bookmarkStart w:id="294" w:name="_Toc92"/>
      <w:bookmarkStart w:id="295" w:name="_Toc118731811"/>
      <w:bookmarkStart w:id="296" w:name="_Toc11304"/>
      <w:bookmarkStart w:id="297" w:name="_Toc27836"/>
      <w:bookmarkStart w:id="298" w:name="_Toc21576"/>
      <w:bookmarkStart w:id="299" w:name="_Toc13423"/>
      <w:bookmarkStart w:id="300" w:name="_Toc15240"/>
      <w:bookmarkStart w:id="301" w:name="_Toc32047"/>
      <w:bookmarkStart w:id="302" w:name="_Toc3175"/>
      <w:r>
        <w:rPr>
          <w:rFonts w:hint="eastAsia" w:ascii="宋体" w:hAnsi="宋体" w:cs="宋体"/>
          <w:szCs w:val="21"/>
          <w:highlight w:val="none"/>
        </w:rPr>
        <w:t>（二十三）合同的生效及其他</w:t>
      </w:r>
      <w:bookmarkEnd w:id="291"/>
      <w:bookmarkEnd w:id="292"/>
      <w:bookmarkEnd w:id="293"/>
      <w:bookmarkEnd w:id="294"/>
      <w:bookmarkEnd w:id="295"/>
      <w:bookmarkEnd w:id="296"/>
      <w:bookmarkEnd w:id="297"/>
      <w:bookmarkEnd w:id="298"/>
      <w:bookmarkEnd w:id="299"/>
      <w:bookmarkEnd w:id="300"/>
      <w:bookmarkEnd w:id="301"/>
      <w:bookmarkEnd w:id="302"/>
    </w:p>
    <w:p w14:paraId="4D8C8B70">
      <w:pPr>
        <w:spacing w:line="360" w:lineRule="auto"/>
        <w:ind w:firstLine="420" w:firstLineChars="200"/>
        <w:rPr>
          <w:rFonts w:ascii="宋体" w:hAnsi="宋体" w:cs="宋体"/>
          <w:szCs w:val="21"/>
          <w:highlight w:val="none"/>
        </w:rPr>
      </w:pPr>
      <w:r>
        <w:rPr>
          <w:rFonts w:hint="eastAsia" w:ascii="宋体" w:hAnsi="宋体" w:cs="宋体"/>
          <w:szCs w:val="21"/>
          <w:highlight w:val="none"/>
        </w:rPr>
        <w:t>政府采购项目的采购合同内容的确定应以采购文件和响应文件为基础，不得违背其实质性内容。</w:t>
      </w:r>
    </w:p>
    <w:p w14:paraId="6A1A8ACA">
      <w:pPr>
        <w:spacing w:line="360" w:lineRule="auto"/>
        <w:ind w:firstLine="420" w:firstLineChars="200"/>
        <w:rPr>
          <w:rFonts w:ascii="宋体" w:hAnsi="宋体" w:cs="宋体"/>
          <w:szCs w:val="21"/>
          <w:highlight w:val="none"/>
        </w:rPr>
      </w:pPr>
      <w:r>
        <w:rPr>
          <w:rFonts w:hint="eastAsia" w:ascii="宋体" w:hAnsi="宋体" w:cs="宋体"/>
          <w:szCs w:val="21"/>
          <w:highlight w:val="none"/>
        </w:rPr>
        <w:t>合同将在双方签字盖章后开始生效。授权代表签署的后附法定代表人授权书。</w:t>
      </w:r>
    </w:p>
    <w:p w14:paraId="75ED401E">
      <w:pPr>
        <w:pStyle w:val="3"/>
        <w:ind w:left="-432" w:firstLine="422"/>
        <w:rPr>
          <w:rFonts w:ascii="宋体" w:hAnsi="宋体" w:cs="宋体"/>
          <w:szCs w:val="21"/>
          <w:highlight w:val="none"/>
        </w:rPr>
      </w:pPr>
      <w:bookmarkStart w:id="303" w:name="_Toc29629"/>
      <w:bookmarkStart w:id="304" w:name="_Toc118731812"/>
      <w:bookmarkStart w:id="305" w:name="_Toc13797"/>
      <w:bookmarkStart w:id="306" w:name="_Toc10057"/>
      <w:bookmarkStart w:id="307" w:name="_Toc8419"/>
      <w:bookmarkStart w:id="308" w:name="_Toc30665"/>
      <w:bookmarkStart w:id="309" w:name="_Toc17621"/>
      <w:bookmarkStart w:id="310" w:name="_Toc20305"/>
      <w:bookmarkStart w:id="311" w:name="_Toc26262"/>
      <w:bookmarkStart w:id="312" w:name="_Toc3481"/>
      <w:bookmarkStart w:id="313" w:name="_Toc4870"/>
      <w:bookmarkStart w:id="314" w:name="_Toc13584"/>
      <w:r>
        <w:rPr>
          <w:rFonts w:hint="eastAsia" w:ascii="宋体" w:hAnsi="宋体" w:cs="宋体"/>
          <w:szCs w:val="21"/>
          <w:highlight w:val="none"/>
        </w:rPr>
        <w:t>（二十四）合同附件（如有）</w:t>
      </w:r>
      <w:bookmarkEnd w:id="303"/>
      <w:bookmarkEnd w:id="304"/>
      <w:bookmarkEnd w:id="305"/>
      <w:bookmarkEnd w:id="306"/>
      <w:bookmarkEnd w:id="307"/>
      <w:bookmarkEnd w:id="308"/>
      <w:bookmarkEnd w:id="309"/>
      <w:bookmarkEnd w:id="310"/>
      <w:bookmarkEnd w:id="311"/>
      <w:bookmarkEnd w:id="312"/>
      <w:bookmarkEnd w:id="313"/>
      <w:bookmarkEnd w:id="314"/>
    </w:p>
    <w:p w14:paraId="02ED6D13">
      <w:pPr>
        <w:pStyle w:val="3"/>
        <w:ind w:left="-432" w:firstLine="422"/>
        <w:rPr>
          <w:rFonts w:ascii="宋体" w:hAnsi="宋体" w:cs="宋体"/>
          <w:szCs w:val="21"/>
          <w:highlight w:val="none"/>
        </w:rPr>
      </w:pPr>
      <w:bookmarkStart w:id="315" w:name="_Toc32276"/>
      <w:bookmarkStart w:id="316" w:name="_Toc32401"/>
      <w:bookmarkStart w:id="317" w:name="_Toc7932"/>
      <w:bookmarkStart w:id="318" w:name="_Toc9371"/>
      <w:bookmarkStart w:id="319" w:name="_Toc118731813"/>
      <w:bookmarkStart w:id="320" w:name="_Toc6937"/>
      <w:bookmarkStart w:id="321" w:name="_Toc3807"/>
      <w:bookmarkStart w:id="322" w:name="_Toc23984"/>
      <w:bookmarkStart w:id="323" w:name="_Toc19021"/>
      <w:bookmarkStart w:id="324" w:name="_Toc19997"/>
      <w:bookmarkStart w:id="325" w:name="_Toc8123"/>
      <w:bookmarkStart w:id="326" w:name="_Toc10162"/>
      <w:r>
        <w:rPr>
          <w:rFonts w:hint="eastAsia" w:ascii="宋体" w:hAnsi="宋体" w:cs="宋体"/>
          <w:szCs w:val="21"/>
          <w:highlight w:val="none"/>
        </w:rPr>
        <w:t>（二十五）合同份数</w:t>
      </w:r>
      <w:bookmarkEnd w:id="315"/>
      <w:bookmarkEnd w:id="316"/>
      <w:bookmarkEnd w:id="317"/>
      <w:bookmarkEnd w:id="318"/>
      <w:bookmarkEnd w:id="319"/>
      <w:bookmarkEnd w:id="320"/>
      <w:bookmarkEnd w:id="321"/>
      <w:bookmarkEnd w:id="322"/>
      <w:bookmarkEnd w:id="323"/>
      <w:bookmarkEnd w:id="324"/>
      <w:bookmarkEnd w:id="325"/>
      <w:bookmarkEnd w:id="326"/>
    </w:p>
    <w:p w14:paraId="243D79A7">
      <w:pPr>
        <w:spacing w:line="360" w:lineRule="auto"/>
        <w:ind w:firstLine="420" w:firstLineChars="200"/>
        <w:rPr>
          <w:rFonts w:ascii="宋体" w:hAnsi="宋体" w:cs="宋体"/>
          <w:szCs w:val="21"/>
          <w:highlight w:val="none"/>
        </w:rPr>
      </w:pPr>
      <w:r>
        <w:rPr>
          <w:rFonts w:hint="eastAsia" w:ascii="宋体" w:hAnsi="宋体" w:cs="宋体"/>
          <w:szCs w:val="21"/>
          <w:highlight w:val="none"/>
        </w:rPr>
        <w:t>本合同一式肆份，具同等法律效力。甲方、乙方双方各执贰份。</w:t>
      </w:r>
    </w:p>
    <w:tbl>
      <w:tblPr>
        <w:tblStyle w:val="47"/>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07"/>
        <w:gridCol w:w="4591"/>
      </w:tblGrid>
      <w:tr w14:paraId="07B22172">
        <w:trPr>
          <w:trHeight w:val="403" w:hRule="atLeast"/>
          <w:jc w:val="center"/>
        </w:trPr>
        <w:tc>
          <w:tcPr>
            <w:tcW w:w="2557" w:type="pct"/>
            <w:vAlign w:val="center"/>
          </w:tcPr>
          <w:p w14:paraId="69423288">
            <w:pPr>
              <w:spacing w:line="360" w:lineRule="auto"/>
              <w:rPr>
                <w:rFonts w:ascii="宋体" w:hAnsi="宋体" w:cs="宋体"/>
                <w:szCs w:val="21"/>
                <w:highlight w:val="none"/>
              </w:rPr>
            </w:pPr>
            <w:r>
              <w:rPr>
                <w:rFonts w:hint="eastAsia" w:ascii="宋体" w:hAnsi="宋体" w:cs="宋体"/>
                <w:szCs w:val="21"/>
                <w:highlight w:val="none"/>
              </w:rPr>
              <w:t xml:space="preserve">甲方（单位章）： </w:t>
            </w:r>
          </w:p>
        </w:tc>
        <w:tc>
          <w:tcPr>
            <w:tcW w:w="2442" w:type="pct"/>
            <w:vAlign w:val="center"/>
          </w:tcPr>
          <w:p w14:paraId="38F7637A">
            <w:pPr>
              <w:spacing w:line="360" w:lineRule="auto"/>
              <w:rPr>
                <w:rFonts w:ascii="宋体" w:hAnsi="宋体" w:cs="宋体"/>
                <w:szCs w:val="21"/>
                <w:highlight w:val="none"/>
              </w:rPr>
            </w:pPr>
            <w:r>
              <w:rPr>
                <w:rFonts w:hint="eastAsia" w:ascii="宋体" w:hAnsi="宋体" w:cs="宋体"/>
                <w:szCs w:val="21"/>
                <w:highlight w:val="none"/>
              </w:rPr>
              <w:t>乙方（单位章）：</w:t>
            </w:r>
          </w:p>
        </w:tc>
      </w:tr>
      <w:tr w14:paraId="4CEA93A3">
        <w:trPr>
          <w:trHeight w:val="403" w:hRule="atLeast"/>
          <w:jc w:val="center"/>
        </w:trPr>
        <w:tc>
          <w:tcPr>
            <w:tcW w:w="2557" w:type="pct"/>
            <w:vAlign w:val="center"/>
          </w:tcPr>
          <w:p w14:paraId="00B3865E">
            <w:pPr>
              <w:spacing w:line="360" w:lineRule="auto"/>
              <w:rPr>
                <w:rFonts w:ascii="宋体" w:hAnsi="宋体" w:cs="宋体"/>
                <w:szCs w:val="21"/>
                <w:highlight w:val="none"/>
              </w:rPr>
            </w:pPr>
            <w:r>
              <w:rPr>
                <w:rFonts w:hint="eastAsia" w:ascii="宋体" w:hAnsi="宋体" w:cs="宋体"/>
                <w:szCs w:val="21"/>
                <w:highlight w:val="none"/>
              </w:rPr>
              <w:t>法定代表人（签字或盖章）：</w:t>
            </w:r>
          </w:p>
        </w:tc>
        <w:tc>
          <w:tcPr>
            <w:tcW w:w="2442" w:type="pct"/>
            <w:vAlign w:val="center"/>
          </w:tcPr>
          <w:p w14:paraId="50D42FF6">
            <w:pPr>
              <w:spacing w:line="360" w:lineRule="auto"/>
              <w:rPr>
                <w:rFonts w:ascii="宋体" w:hAnsi="宋体" w:cs="宋体"/>
                <w:szCs w:val="21"/>
                <w:highlight w:val="none"/>
              </w:rPr>
            </w:pPr>
            <w:r>
              <w:rPr>
                <w:rFonts w:hint="eastAsia" w:ascii="宋体" w:hAnsi="宋体" w:cs="宋体"/>
                <w:szCs w:val="21"/>
                <w:highlight w:val="none"/>
              </w:rPr>
              <w:t>法定代表人（签字或盖章）：</w:t>
            </w:r>
          </w:p>
        </w:tc>
      </w:tr>
      <w:tr w14:paraId="5C939D9F">
        <w:trPr>
          <w:trHeight w:val="403" w:hRule="atLeast"/>
          <w:jc w:val="center"/>
        </w:trPr>
        <w:tc>
          <w:tcPr>
            <w:tcW w:w="2557" w:type="pct"/>
            <w:vAlign w:val="center"/>
          </w:tcPr>
          <w:p w14:paraId="1570C406">
            <w:pPr>
              <w:spacing w:line="360" w:lineRule="auto"/>
              <w:rPr>
                <w:rFonts w:ascii="宋体" w:hAnsi="宋体" w:cs="宋体"/>
                <w:szCs w:val="21"/>
                <w:highlight w:val="none"/>
              </w:rPr>
            </w:pPr>
            <w:r>
              <w:rPr>
                <w:rFonts w:hint="eastAsia" w:ascii="宋体" w:hAnsi="宋体" w:cs="宋体"/>
                <w:szCs w:val="21"/>
                <w:highlight w:val="none"/>
              </w:rPr>
              <w:t>或授权代表（签字）：</w:t>
            </w:r>
          </w:p>
        </w:tc>
        <w:tc>
          <w:tcPr>
            <w:tcW w:w="2442" w:type="pct"/>
            <w:vAlign w:val="center"/>
          </w:tcPr>
          <w:p w14:paraId="6095E735">
            <w:pPr>
              <w:spacing w:line="360" w:lineRule="auto"/>
              <w:rPr>
                <w:rFonts w:ascii="宋体" w:hAnsi="宋体" w:cs="宋体"/>
                <w:szCs w:val="21"/>
                <w:highlight w:val="none"/>
              </w:rPr>
            </w:pPr>
            <w:r>
              <w:rPr>
                <w:rFonts w:hint="eastAsia" w:ascii="宋体" w:hAnsi="宋体" w:cs="宋体"/>
                <w:szCs w:val="21"/>
                <w:highlight w:val="none"/>
              </w:rPr>
              <w:t>或授权代表（签字）：</w:t>
            </w:r>
          </w:p>
        </w:tc>
      </w:tr>
      <w:tr w14:paraId="1DE2C2DD">
        <w:trPr>
          <w:trHeight w:val="403" w:hRule="atLeast"/>
          <w:jc w:val="center"/>
        </w:trPr>
        <w:tc>
          <w:tcPr>
            <w:tcW w:w="2557" w:type="pct"/>
            <w:vAlign w:val="center"/>
          </w:tcPr>
          <w:p w14:paraId="59CDE33E">
            <w:pPr>
              <w:spacing w:line="360" w:lineRule="auto"/>
              <w:rPr>
                <w:rFonts w:ascii="宋体" w:hAnsi="宋体" w:cs="宋体"/>
                <w:szCs w:val="21"/>
                <w:highlight w:val="none"/>
              </w:rPr>
            </w:pPr>
            <w:r>
              <w:rPr>
                <w:rFonts w:hint="eastAsia" w:ascii="宋体" w:hAnsi="宋体" w:cs="宋体"/>
                <w:szCs w:val="21"/>
                <w:highlight w:val="none"/>
              </w:rPr>
              <w:t>地　　址：</w:t>
            </w:r>
          </w:p>
        </w:tc>
        <w:tc>
          <w:tcPr>
            <w:tcW w:w="2442" w:type="pct"/>
            <w:vAlign w:val="center"/>
          </w:tcPr>
          <w:p w14:paraId="29503AC3">
            <w:pPr>
              <w:spacing w:line="360" w:lineRule="auto"/>
              <w:rPr>
                <w:rFonts w:ascii="宋体" w:hAnsi="宋体" w:cs="宋体"/>
                <w:szCs w:val="21"/>
                <w:highlight w:val="none"/>
              </w:rPr>
            </w:pPr>
            <w:r>
              <w:rPr>
                <w:rFonts w:hint="eastAsia" w:ascii="宋体" w:hAnsi="宋体" w:cs="宋体"/>
                <w:szCs w:val="21"/>
                <w:highlight w:val="none"/>
              </w:rPr>
              <w:t>地　　址：</w:t>
            </w:r>
          </w:p>
        </w:tc>
      </w:tr>
      <w:tr w14:paraId="66DDEEA5">
        <w:trPr>
          <w:trHeight w:val="403" w:hRule="atLeast"/>
          <w:jc w:val="center"/>
        </w:trPr>
        <w:tc>
          <w:tcPr>
            <w:tcW w:w="2557" w:type="pct"/>
            <w:vAlign w:val="center"/>
          </w:tcPr>
          <w:p w14:paraId="0CF4E701">
            <w:pPr>
              <w:spacing w:line="360" w:lineRule="auto"/>
              <w:rPr>
                <w:rFonts w:ascii="宋体" w:hAnsi="宋体" w:cs="宋体"/>
                <w:szCs w:val="21"/>
                <w:highlight w:val="none"/>
              </w:rPr>
            </w:pPr>
            <w:r>
              <w:rPr>
                <w:rFonts w:hint="eastAsia" w:ascii="宋体" w:hAnsi="宋体" w:cs="宋体"/>
                <w:szCs w:val="21"/>
                <w:highlight w:val="none"/>
              </w:rPr>
              <w:t>邮政编码：</w:t>
            </w:r>
          </w:p>
        </w:tc>
        <w:tc>
          <w:tcPr>
            <w:tcW w:w="2442" w:type="pct"/>
            <w:vAlign w:val="center"/>
          </w:tcPr>
          <w:p w14:paraId="3D297F02">
            <w:pPr>
              <w:spacing w:line="360" w:lineRule="auto"/>
              <w:rPr>
                <w:rFonts w:ascii="宋体" w:hAnsi="宋体" w:cs="宋体"/>
                <w:szCs w:val="21"/>
                <w:highlight w:val="none"/>
              </w:rPr>
            </w:pPr>
            <w:r>
              <w:rPr>
                <w:rFonts w:hint="eastAsia" w:ascii="宋体" w:hAnsi="宋体" w:cs="宋体"/>
                <w:szCs w:val="21"/>
                <w:highlight w:val="none"/>
              </w:rPr>
              <w:t>邮政编码：</w:t>
            </w:r>
          </w:p>
        </w:tc>
      </w:tr>
      <w:tr w14:paraId="50728292">
        <w:trPr>
          <w:trHeight w:val="403" w:hRule="atLeast"/>
          <w:jc w:val="center"/>
        </w:trPr>
        <w:tc>
          <w:tcPr>
            <w:tcW w:w="2557" w:type="pct"/>
            <w:vAlign w:val="center"/>
          </w:tcPr>
          <w:p w14:paraId="3A4A0E61">
            <w:pPr>
              <w:spacing w:line="360" w:lineRule="auto"/>
              <w:rPr>
                <w:rFonts w:ascii="宋体" w:hAnsi="宋体" w:cs="宋体"/>
                <w:szCs w:val="21"/>
                <w:highlight w:val="none"/>
              </w:rPr>
            </w:pPr>
            <w:r>
              <w:rPr>
                <w:rFonts w:hint="eastAsia" w:ascii="宋体" w:hAnsi="宋体" w:cs="宋体"/>
                <w:szCs w:val="21"/>
                <w:highlight w:val="none"/>
              </w:rPr>
              <w:t>电　　话：</w:t>
            </w:r>
          </w:p>
        </w:tc>
        <w:tc>
          <w:tcPr>
            <w:tcW w:w="2442" w:type="pct"/>
            <w:vAlign w:val="center"/>
          </w:tcPr>
          <w:p w14:paraId="29DCC637">
            <w:pPr>
              <w:spacing w:line="360" w:lineRule="auto"/>
              <w:rPr>
                <w:rFonts w:ascii="宋体" w:hAnsi="宋体" w:cs="宋体"/>
                <w:szCs w:val="21"/>
                <w:highlight w:val="none"/>
              </w:rPr>
            </w:pPr>
            <w:r>
              <w:rPr>
                <w:rFonts w:hint="eastAsia" w:ascii="宋体" w:hAnsi="宋体" w:cs="宋体"/>
                <w:szCs w:val="21"/>
                <w:highlight w:val="none"/>
              </w:rPr>
              <w:t>电　　话：</w:t>
            </w:r>
          </w:p>
        </w:tc>
      </w:tr>
      <w:tr w14:paraId="58AA42FD">
        <w:trPr>
          <w:trHeight w:val="403" w:hRule="atLeast"/>
          <w:jc w:val="center"/>
        </w:trPr>
        <w:tc>
          <w:tcPr>
            <w:tcW w:w="2557" w:type="pct"/>
            <w:vAlign w:val="center"/>
          </w:tcPr>
          <w:p w14:paraId="142EBB1F">
            <w:pPr>
              <w:spacing w:line="360" w:lineRule="auto"/>
              <w:rPr>
                <w:rFonts w:ascii="宋体" w:hAnsi="宋体" w:cs="宋体"/>
                <w:szCs w:val="21"/>
                <w:highlight w:val="none"/>
              </w:rPr>
            </w:pPr>
            <w:r>
              <w:rPr>
                <w:rFonts w:hint="eastAsia" w:ascii="宋体" w:hAnsi="宋体" w:cs="宋体"/>
                <w:szCs w:val="21"/>
                <w:highlight w:val="none"/>
              </w:rPr>
              <w:t xml:space="preserve">开户银行： </w:t>
            </w:r>
          </w:p>
        </w:tc>
        <w:tc>
          <w:tcPr>
            <w:tcW w:w="2442" w:type="pct"/>
            <w:vAlign w:val="center"/>
          </w:tcPr>
          <w:p w14:paraId="4E58135D">
            <w:pPr>
              <w:spacing w:line="360" w:lineRule="auto"/>
              <w:rPr>
                <w:rFonts w:ascii="宋体" w:hAnsi="宋体" w:cs="宋体"/>
                <w:szCs w:val="21"/>
                <w:highlight w:val="none"/>
              </w:rPr>
            </w:pPr>
            <w:r>
              <w:rPr>
                <w:rFonts w:hint="eastAsia" w:ascii="宋体" w:hAnsi="宋体" w:cs="宋体"/>
                <w:szCs w:val="21"/>
                <w:highlight w:val="none"/>
              </w:rPr>
              <w:t>开户银行：</w:t>
            </w:r>
          </w:p>
        </w:tc>
      </w:tr>
      <w:tr w14:paraId="23BE714B">
        <w:trPr>
          <w:trHeight w:val="403" w:hRule="atLeast"/>
          <w:jc w:val="center"/>
        </w:trPr>
        <w:tc>
          <w:tcPr>
            <w:tcW w:w="2557" w:type="pct"/>
            <w:vAlign w:val="center"/>
          </w:tcPr>
          <w:p w14:paraId="455BAC18">
            <w:pPr>
              <w:spacing w:line="360" w:lineRule="auto"/>
              <w:rPr>
                <w:rFonts w:ascii="宋体" w:hAnsi="宋体" w:cs="宋体"/>
                <w:szCs w:val="21"/>
                <w:highlight w:val="none"/>
              </w:rPr>
            </w:pPr>
            <w:r>
              <w:rPr>
                <w:rFonts w:hint="eastAsia" w:ascii="宋体" w:hAnsi="宋体" w:cs="宋体"/>
                <w:szCs w:val="21"/>
                <w:highlight w:val="none"/>
              </w:rPr>
              <w:t xml:space="preserve">账　　号： </w:t>
            </w:r>
          </w:p>
        </w:tc>
        <w:tc>
          <w:tcPr>
            <w:tcW w:w="2442" w:type="pct"/>
            <w:vAlign w:val="center"/>
          </w:tcPr>
          <w:p w14:paraId="3741DF8D">
            <w:pPr>
              <w:spacing w:line="360" w:lineRule="auto"/>
              <w:rPr>
                <w:rFonts w:ascii="宋体" w:hAnsi="宋体" w:cs="宋体"/>
                <w:szCs w:val="21"/>
                <w:highlight w:val="none"/>
              </w:rPr>
            </w:pPr>
            <w:r>
              <w:rPr>
                <w:rFonts w:hint="eastAsia" w:ascii="宋体" w:hAnsi="宋体" w:cs="宋体"/>
                <w:szCs w:val="21"/>
                <w:highlight w:val="none"/>
              </w:rPr>
              <w:t>账　　号：</w:t>
            </w:r>
          </w:p>
        </w:tc>
      </w:tr>
      <w:tr w14:paraId="1915D62B">
        <w:trPr>
          <w:trHeight w:val="403" w:hRule="atLeast"/>
          <w:jc w:val="center"/>
        </w:trPr>
        <w:tc>
          <w:tcPr>
            <w:tcW w:w="2557" w:type="pct"/>
            <w:vAlign w:val="center"/>
          </w:tcPr>
          <w:p w14:paraId="517D8417">
            <w:pPr>
              <w:spacing w:line="360" w:lineRule="auto"/>
              <w:rPr>
                <w:rFonts w:ascii="宋体" w:hAnsi="宋体" w:cs="宋体"/>
                <w:szCs w:val="21"/>
                <w:highlight w:val="none"/>
              </w:rPr>
            </w:pPr>
            <w:r>
              <w:rPr>
                <w:rFonts w:hint="eastAsia" w:ascii="宋体" w:hAnsi="宋体" w:cs="宋体"/>
                <w:szCs w:val="21"/>
                <w:highlight w:val="none"/>
              </w:rPr>
              <w:t xml:space="preserve">税    号： </w:t>
            </w:r>
          </w:p>
        </w:tc>
        <w:tc>
          <w:tcPr>
            <w:tcW w:w="2442" w:type="pct"/>
            <w:vAlign w:val="center"/>
          </w:tcPr>
          <w:p w14:paraId="7DBB0BCA">
            <w:pPr>
              <w:spacing w:line="360" w:lineRule="auto"/>
              <w:rPr>
                <w:rFonts w:ascii="宋体" w:hAnsi="宋体" w:cs="宋体"/>
                <w:szCs w:val="21"/>
                <w:highlight w:val="none"/>
              </w:rPr>
            </w:pPr>
            <w:r>
              <w:rPr>
                <w:rFonts w:hint="eastAsia" w:ascii="宋体" w:hAnsi="宋体" w:cs="宋体"/>
                <w:szCs w:val="21"/>
                <w:highlight w:val="none"/>
              </w:rPr>
              <w:t>税    号：</w:t>
            </w:r>
          </w:p>
        </w:tc>
      </w:tr>
      <w:tr w14:paraId="1774B4E8">
        <w:trPr>
          <w:trHeight w:val="403" w:hRule="atLeast"/>
          <w:jc w:val="center"/>
        </w:trPr>
        <w:tc>
          <w:tcPr>
            <w:tcW w:w="2557" w:type="pct"/>
            <w:vAlign w:val="center"/>
          </w:tcPr>
          <w:p w14:paraId="15F56F99">
            <w:pPr>
              <w:spacing w:line="360" w:lineRule="auto"/>
              <w:rPr>
                <w:rFonts w:ascii="宋体" w:hAnsi="宋体" w:cs="宋体"/>
                <w:szCs w:val="21"/>
                <w:highlight w:val="none"/>
              </w:rPr>
            </w:pPr>
            <w:r>
              <w:rPr>
                <w:rFonts w:hint="eastAsia" w:ascii="宋体" w:hAnsi="宋体" w:cs="宋体"/>
                <w:szCs w:val="21"/>
                <w:highlight w:val="none"/>
              </w:rPr>
              <w:t>签订时间：   年　月　日</w:t>
            </w:r>
          </w:p>
        </w:tc>
        <w:tc>
          <w:tcPr>
            <w:tcW w:w="2442" w:type="pct"/>
            <w:vAlign w:val="center"/>
          </w:tcPr>
          <w:p w14:paraId="2472554B">
            <w:pPr>
              <w:spacing w:line="360" w:lineRule="auto"/>
              <w:rPr>
                <w:rFonts w:ascii="宋体" w:hAnsi="宋体" w:cs="宋体"/>
                <w:szCs w:val="21"/>
                <w:highlight w:val="none"/>
              </w:rPr>
            </w:pPr>
            <w:r>
              <w:rPr>
                <w:rFonts w:hint="eastAsia" w:ascii="宋体" w:hAnsi="宋体" w:cs="宋体"/>
                <w:szCs w:val="21"/>
                <w:highlight w:val="none"/>
              </w:rPr>
              <w:t>签订时间：   年　月　日</w:t>
            </w:r>
          </w:p>
        </w:tc>
      </w:tr>
    </w:tbl>
    <w:p w14:paraId="30FA7BB9">
      <w:pPr>
        <w:spacing w:line="360" w:lineRule="auto"/>
        <w:rPr>
          <w:rFonts w:ascii="宋体" w:hAnsi="宋体" w:cs="宋体"/>
          <w:szCs w:val="21"/>
          <w:highlight w:val="none"/>
        </w:rPr>
      </w:pPr>
      <w:r>
        <w:rPr>
          <w:rFonts w:hint="eastAsia" w:ascii="宋体" w:hAnsi="宋体" w:cs="宋体"/>
          <w:szCs w:val="21"/>
          <w:highlight w:val="none"/>
        </w:rPr>
        <w:t>签约地点：</w:t>
      </w:r>
    </w:p>
    <w:p w14:paraId="10BDEB2A">
      <w:pPr>
        <w:rPr>
          <w:rFonts w:hint="eastAsia" w:ascii="宋体" w:hAnsi="宋体" w:eastAsia="宋体" w:cs="宋体"/>
          <w:color w:val="auto"/>
          <w:highlight w:val="none"/>
        </w:rPr>
      </w:pPr>
      <w:bookmarkStart w:id="327" w:name="_Toc21760"/>
      <w:bookmarkStart w:id="328" w:name="_Toc2406"/>
      <w:r>
        <w:rPr>
          <w:rFonts w:hint="eastAsia" w:ascii="宋体" w:hAnsi="宋体" w:eastAsia="宋体" w:cs="宋体"/>
          <w:color w:val="auto"/>
          <w:highlight w:val="none"/>
        </w:rPr>
        <w:br w:type="page"/>
      </w:r>
    </w:p>
    <w:p w14:paraId="2E1993D4">
      <w:pPr>
        <w:pStyle w:val="2"/>
        <w:rPr>
          <w:rFonts w:ascii="宋体" w:hAnsi="宋体" w:eastAsia="宋体" w:cs="宋体"/>
          <w:color w:val="auto"/>
          <w:highlight w:val="none"/>
        </w:rPr>
      </w:pPr>
      <w:r>
        <w:rPr>
          <w:rFonts w:hint="eastAsia" w:ascii="宋体" w:hAnsi="宋体" w:eastAsia="宋体" w:cs="宋体"/>
          <w:color w:val="auto"/>
          <w:highlight w:val="none"/>
        </w:rPr>
        <w:t>第五章  磋商评审办法</w:t>
      </w:r>
      <w:bookmarkEnd w:id="43"/>
      <w:bookmarkEnd w:id="44"/>
      <w:bookmarkEnd w:id="45"/>
      <w:bookmarkEnd w:id="46"/>
      <w:bookmarkEnd w:id="327"/>
      <w:bookmarkEnd w:id="328"/>
    </w:p>
    <w:p w14:paraId="583EB85F">
      <w:pPr>
        <w:adjustRightInd w:val="0"/>
        <w:ind w:firstLine="420" w:firstLineChars="200"/>
        <w:rPr>
          <w:rFonts w:ascii="宋体" w:hAnsi="宋体" w:cs="宋体"/>
          <w:szCs w:val="21"/>
          <w:highlight w:val="none"/>
        </w:rPr>
      </w:pPr>
      <w:r>
        <w:rPr>
          <w:rFonts w:hint="eastAsia" w:ascii="宋体" w:hAnsi="宋体" w:cs="宋体"/>
          <w:szCs w:val="21"/>
          <w:highlight w:val="none"/>
        </w:rPr>
        <w:t>本评审办法遵照《中华人民共和国政府采购法》《政府采购竞争性磋商采购方式管理暂行办法》等政府采购有关法律、法规、规章、文件的规定，并结合本项目的具体情况制定。</w:t>
      </w:r>
    </w:p>
    <w:p w14:paraId="25AE526B">
      <w:pPr>
        <w:pStyle w:val="3"/>
        <w:ind w:firstLine="422"/>
        <w:rPr>
          <w:rFonts w:ascii="宋体" w:hAnsi="宋体" w:cs="宋体"/>
          <w:highlight w:val="none"/>
        </w:rPr>
      </w:pPr>
      <w:r>
        <w:rPr>
          <w:rFonts w:hint="eastAsia" w:ascii="宋体" w:hAnsi="宋体" w:cs="宋体"/>
          <w:highlight w:val="none"/>
        </w:rPr>
        <w:t>一、评审原则</w:t>
      </w:r>
    </w:p>
    <w:p w14:paraId="064C79CD">
      <w:pPr>
        <w:adjustRightInd w:val="0"/>
        <w:ind w:firstLine="420" w:firstLineChars="200"/>
        <w:rPr>
          <w:rFonts w:ascii="宋体" w:hAnsi="宋体" w:cs="宋体"/>
          <w:szCs w:val="21"/>
          <w:highlight w:val="none"/>
        </w:rPr>
      </w:pPr>
      <w:r>
        <w:rPr>
          <w:rFonts w:hint="eastAsia" w:ascii="宋体" w:hAnsi="宋体" w:cs="宋体"/>
          <w:szCs w:val="21"/>
          <w:highlight w:val="none"/>
        </w:rPr>
        <w:t>磋商小组成员应当按照客观、公正、审慎的原则，根据采购文件规定的评审程序、评审方法和评审标准进行独立评审，并推荐成交候选供应商。磋商评审期间，磋商小组必须严格遵守保密规定，不得泄露评审的有关情况以及评审过程中获悉的国家秘密、商业秘密。如发现采购文件内容违反国家有关强制性规定的，磋商小组应当停止评审并向采购人或者采购代理机构说明情况。</w:t>
      </w:r>
    </w:p>
    <w:p w14:paraId="1840FD8E">
      <w:pPr>
        <w:pStyle w:val="3"/>
        <w:ind w:firstLine="422"/>
        <w:rPr>
          <w:rFonts w:ascii="宋体" w:hAnsi="宋体" w:cs="宋体"/>
          <w:highlight w:val="none"/>
        </w:rPr>
      </w:pPr>
      <w:r>
        <w:rPr>
          <w:rFonts w:hint="eastAsia" w:ascii="宋体" w:hAnsi="宋体" w:cs="宋体"/>
          <w:highlight w:val="none"/>
        </w:rPr>
        <w:t>二、磋商、评审</w:t>
      </w:r>
    </w:p>
    <w:p w14:paraId="04BF5F0F">
      <w:pPr>
        <w:adjustRightInd w:val="0"/>
        <w:ind w:firstLine="420" w:firstLineChars="200"/>
        <w:rPr>
          <w:rFonts w:ascii="宋体" w:hAnsi="宋体" w:cs="宋体"/>
          <w:szCs w:val="21"/>
          <w:highlight w:val="none"/>
        </w:rPr>
      </w:pPr>
      <w:r>
        <w:rPr>
          <w:rFonts w:hint="eastAsia" w:ascii="宋体" w:hAnsi="宋体" w:cs="宋体"/>
          <w:szCs w:val="21"/>
          <w:highlight w:val="none"/>
        </w:rPr>
        <w:t>1.磋商、评审工作由磋商小组负责。</w:t>
      </w:r>
    </w:p>
    <w:p w14:paraId="60B9B540">
      <w:pPr>
        <w:adjustRightInd w:val="0"/>
        <w:ind w:firstLine="420" w:firstLineChars="200"/>
        <w:rPr>
          <w:rFonts w:ascii="宋体" w:hAnsi="宋体" w:cs="宋体"/>
          <w:szCs w:val="21"/>
          <w:highlight w:val="none"/>
        </w:rPr>
      </w:pPr>
      <w:r>
        <w:rPr>
          <w:rFonts w:hint="eastAsia" w:ascii="宋体" w:hAnsi="宋体" w:cs="宋体"/>
          <w:szCs w:val="21"/>
          <w:highlight w:val="none"/>
        </w:rPr>
        <w:t>2.审查供应商的资格条件</w:t>
      </w:r>
    </w:p>
    <w:p w14:paraId="3E3BEB22">
      <w:pPr>
        <w:adjustRightInd w:val="0"/>
        <w:ind w:firstLine="420" w:firstLineChars="200"/>
        <w:rPr>
          <w:rFonts w:ascii="宋体" w:hAnsi="宋体" w:cs="宋体"/>
          <w:szCs w:val="21"/>
          <w:highlight w:val="none"/>
        </w:rPr>
      </w:pPr>
      <w:r>
        <w:rPr>
          <w:rFonts w:hint="eastAsia" w:ascii="宋体" w:hAnsi="宋体" w:cs="宋体"/>
          <w:szCs w:val="21"/>
          <w:highlight w:val="none"/>
        </w:rPr>
        <w:t>磋商小组对所有供应商是否满足采购文件规定资格条件进行审查，经审查，如有供应商资格不符合采购文件规定资格条件，采用书面形式告知供应商。</w:t>
      </w:r>
    </w:p>
    <w:p w14:paraId="42FC7037">
      <w:pPr>
        <w:adjustRightInd w:val="0"/>
        <w:ind w:firstLine="420" w:firstLineChars="200"/>
        <w:rPr>
          <w:rFonts w:ascii="宋体" w:hAnsi="宋体" w:cs="宋体"/>
          <w:szCs w:val="21"/>
          <w:highlight w:val="none"/>
        </w:rPr>
      </w:pPr>
      <w:r>
        <w:rPr>
          <w:rFonts w:hint="eastAsia" w:ascii="宋体" w:hAnsi="宋体" w:cs="宋体"/>
          <w:szCs w:val="21"/>
          <w:highlight w:val="none"/>
        </w:rPr>
        <w:t>3.符合性审查</w:t>
      </w:r>
    </w:p>
    <w:p w14:paraId="68CACF97">
      <w:pPr>
        <w:adjustRightInd w:val="0"/>
        <w:ind w:firstLine="420" w:firstLineChars="200"/>
        <w:rPr>
          <w:rFonts w:ascii="宋体" w:hAnsi="宋体" w:cs="宋体"/>
          <w:szCs w:val="21"/>
          <w:highlight w:val="none"/>
        </w:rPr>
      </w:pPr>
      <w:r>
        <w:rPr>
          <w:rFonts w:hint="eastAsia" w:ascii="宋体" w:hAnsi="宋体" w:cs="宋体"/>
          <w:szCs w:val="21"/>
          <w:highlight w:val="none"/>
        </w:rPr>
        <w:t>磋商小组在对磋商响应文件的有效性、完整性和响应程度进行审查时，可以要求供应商对磋商响应文件中含义不明确、同类问题表述不一致或者有明显文字和计算错误的等书面内容进行必要的澄清、说明或更正。供应商的澄清、说明或者更正不得超出响应文件的范围或者改变响应文件的实质性内容。</w:t>
      </w:r>
    </w:p>
    <w:p w14:paraId="49FE2ECD">
      <w:pPr>
        <w:adjustRightInd w:val="0"/>
        <w:ind w:firstLine="420" w:firstLineChars="200"/>
        <w:rPr>
          <w:rFonts w:ascii="宋体" w:hAnsi="宋体" w:cs="宋体"/>
          <w:szCs w:val="21"/>
          <w:highlight w:val="none"/>
        </w:rPr>
      </w:pPr>
      <w:r>
        <w:rPr>
          <w:rFonts w:hint="eastAsia" w:ascii="宋体" w:hAnsi="宋体" w:cs="宋体"/>
          <w:szCs w:val="21"/>
          <w:highlight w:val="none"/>
        </w:rPr>
        <w:t>磋商小组要求供应商澄清、说明或者更正响应文件以书面形式作出。供应商的澄清、说明或者更正应当由法定代表人或其授权代表签字或者加盖公章。由授权代表签字的，应当附法定代表人授权书。</w:t>
      </w:r>
    </w:p>
    <w:p w14:paraId="3C083AC8">
      <w:pPr>
        <w:adjustRightInd w:val="0"/>
        <w:ind w:firstLine="420" w:firstLineChars="200"/>
        <w:rPr>
          <w:rFonts w:ascii="宋体" w:hAnsi="宋体" w:cs="宋体"/>
          <w:b/>
          <w:szCs w:val="21"/>
          <w:highlight w:val="none"/>
        </w:rPr>
      </w:pPr>
      <w:bookmarkStart w:id="329" w:name="_Toc419708028"/>
      <w:r>
        <w:rPr>
          <w:rFonts w:hint="eastAsia" w:ascii="宋体" w:hAnsi="宋体" w:cs="宋体"/>
          <w:b/>
          <w:szCs w:val="21"/>
          <w:highlight w:val="none"/>
        </w:rPr>
        <w:t>3.1</w:t>
      </w:r>
      <w:bookmarkEnd w:id="329"/>
      <w:r>
        <w:rPr>
          <w:rFonts w:hint="eastAsia" w:ascii="宋体" w:hAnsi="宋体" w:cs="宋体"/>
          <w:b/>
          <w:szCs w:val="21"/>
          <w:highlight w:val="none"/>
        </w:rPr>
        <w:t>资格及响应符合性审查</w:t>
      </w:r>
    </w:p>
    <w:p w14:paraId="1BC386C1">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磋商响应文件如存在以下情况之一的，经磋商小组少数服从多数原则审核认定，作为符合性审查未通过，判定为响应无效，不进入后续评审：</w:t>
      </w:r>
    </w:p>
    <w:p w14:paraId="5F287306">
      <w:pPr>
        <w:autoSpaceDE w:val="0"/>
        <w:autoSpaceDN w:val="0"/>
        <w:ind w:firstLine="420" w:firstLineChars="200"/>
        <w:rPr>
          <w:rFonts w:ascii="宋体" w:hAnsi="宋体" w:cs="宋体"/>
          <w:b/>
          <w:bCs/>
          <w:kern w:val="0"/>
          <w:szCs w:val="21"/>
          <w:highlight w:val="none"/>
        </w:rPr>
      </w:pPr>
      <w:bookmarkStart w:id="330" w:name="_Toc419708029"/>
      <w:r>
        <w:rPr>
          <w:rFonts w:hint="eastAsia" w:ascii="宋体" w:hAnsi="宋体" w:cs="宋体"/>
          <w:b/>
          <w:bCs/>
          <w:kern w:val="0"/>
          <w:szCs w:val="21"/>
          <w:highlight w:val="none"/>
        </w:rPr>
        <w:t>（1）磋商响应文件中提供的资料无法证明供应商满足采购文件载明的供应商资格要求；</w:t>
      </w:r>
    </w:p>
    <w:p w14:paraId="3AAB798E">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（2）磋商响应文件未按采购文件的要求盖章的；</w:t>
      </w:r>
    </w:p>
    <w:p w14:paraId="0F082191">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（3）磋商响应文件标明的商务、技术响应与事实不符或虚假响应的；</w:t>
      </w:r>
    </w:p>
    <w:p w14:paraId="1C1F7C50">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（4）未实质性响应采购文件规定的实质性内容的；</w:t>
      </w:r>
    </w:p>
    <w:p w14:paraId="2B635442">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（5）技术解决方案、服务实施方案不能满足本项目实施需要；</w:t>
      </w:r>
    </w:p>
    <w:p w14:paraId="579BAFC4">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（6）磋商响应文件提出了不能满足采购文件要求的实施周期、质保期等要求的；</w:t>
      </w:r>
    </w:p>
    <w:p w14:paraId="5D4FEC9D">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（7）存在串通情况的；</w:t>
      </w:r>
    </w:p>
    <w:p w14:paraId="4257B9EE">
      <w:pPr>
        <w:ind w:firstLine="420" w:firstLineChars="200"/>
        <w:rPr>
          <w:rFonts w:ascii="宋体" w:hAnsi="宋体" w:cs="宋体"/>
          <w:highlight w:val="none"/>
        </w:rPr>
      </w:pPr>
      <w:r>
        <w:rPr>
          <w:rFonts w:hint="eastAsia" w:ascii="宋体" w:hAnsi="宋体" w:cs="宋体"/>
          <w:highlight w:val="none"/>
        </w:rPr>
        <w:t>◇不同供应商的响应文件由同一单位或者个人编制；</w:t>
      </w:r>
    </w:p>
    <w:p w14:paraId="03382934">
      <w:pPr>
        <w:ind w:firstLine="420" w:firstLineChars="200"/>
        <w:rPr>
          <w:rFonts w:ascii="宋体" w:hAnsi="宋体" w:cs="宋体"/>
          <w:highlight w:val="none"/>
        </w:rPr>
      </w:pPr>
      <w:r>
        <w:rPr>
          <w:rFonts w:hint="eastAsia" w:ascii="宋体" w:hAnsi="宋体" w:cs="宋体"/>
          <w:highlight w:val="none"/>
        </w:rPr>
        <w:t>◇不同供应商委托同一单位或者个人办理磋商响应事宜；</w:t>
      </w:r>
    </w:p>
    <w:p w14:paraId="3CBC3ADE">
      <w:pPr>
        <w:ind w:firstLine="420" w:firstLineChars="200"/>
        <w:rPr>
          <w:rFonts w:ascii="宋体" w:hAnsi="宋体" w:cs="宋体"/>
          <w:highlight w:val="none"/>
        </w:rPr>
      </w:pPr>
      <w:r>
        <w:rPr>
          <w:rFonts w:hint="eastAsia" w:ascii="宋体" w:hAnsi="宋体" w:cs="宋体"/>
          <w:highlight w:val="none"/>
        </w:rPr>
        <w:t>◇不同供应商的响应文件载明的项目管理成员或者联系人员为同一人；</w:t>
      </w:r>
    </w:p>
    <w:p w14:paraId="561E4F11">
      <w:pPr>
        <w:ind w:firstLine="420" w:firstLineChars="200"/>
        <w:rPr>
          <w:rFonts w:ascii="宋体" w:hAnsi="宋体" w:cs="宋体"/>
          <w:highlight w:val="none"/>
        </w:rPr>
      </w:pPr>
      <w:r>
        <w:rPr>
          <w:rFonts w:hint="eastAsia" w:ascii="宋体" w:hAnsi="宋体" w:cs="宋体"/>
          <w:highlight w:val="none"/>
        </w:rPr>
        <w:t>◇不同供应商的响应文件异常一致或者报价呈规律性差异；</w:t>
      </w:r>
    </w:p>
    <w:p w14:paraId="403721AD">
      <w:pPr>
        <w:ind w:firstLine="420" w:firstLineChars="200"/>
        <w:rPr>
          <w:rFonts w:ascii="宋体" w:hAnsi="宋体" w:cs="宋体"/>
          <w:highlight w:val="none"/>
        </w:rPr>
      </w:pPr>
      <w:r>
        <w:rPr>
          <w:rFonts w:hint="eastAsia" w:ascii="宋体" w:hAnsi="宋体" w:cs="宋体"/>
          <w:highlight w:val="none"/>
        </w:rPr>
        <w:t>◇不同供应商的响应文件相互混装；</w:t>
      </w:r>
    </w:p>
    <w:p w14:paraId="75B66B83">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（8）存在法律、法规、规章、采购文件规定的其他响应无效情况的；</w:t>
      </w:r>
    </w:p>
    <w:p w14:paraId="526F1F6B">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（9）退出磋商的供应商的磋商响应文件；</w:t>
      </w:r>
    </w:p>
    <w:p w14:paraId="579E0770">
      <w:pPr>
        <w:adjustRightInd w:val="0"/>
        <w:ind w:firstLine="420" w:firstLineChars="200"/>
        <w:rPr>
          <w:rFonts w:ascii="宋体" w:hAnsi="宋体" w:cs="宋体"/>
          <w:b/>
          <w:szCs w:val="21"/>
          <w:highlight w:val="none"/>
        </w:rPr>
      </w:pPr>
      <w:r>
        <w:rPr>
          <w:rFonts w:hint="eastAsia" w:ascii="宋体" w:hAnsi="宋体" w:cs="宋体"/>
          <w:b/>
          <w:szCs w:val="21"/>
          <w:highlight w:val="none"/>
        </w:rPr>
        <w:t>3.2报价符合性审查</w:t>
      </w:r>
      <w:bookmarkEnd w:id="330"/>
    </w:p>
    <w:p w14:paraId="03085551">
      <w:pPr>
        <w:adjustRightInd w:val="0"/>
        <w:ind w:firstLine="420" w:firstLineChars="200"/>
        <w:rPr>
          <w:rFonts w:ascii="宋体" w:hAnsi="宋体" w:cs="宋体"/>
          <w:szCs w:val="21"/>
          <w:highlight w:val="none"/>
        </w:rPr>
      </w:pPr>
      <w:r>
        <w:rPr>
          <w:rFonts w:hint="eastAsia" w:ascii="宋体" w:hAnsi="宋体" w:cs="宋体"/>
          <w:szCs w:val="21"/>
          <w:highlight w:val="none"/>
        </w:rPr>
        <w:t>3.2.1 报价错误修正</w:t>
      </w:r>
    </w:p>
    <w:p w14:paraId="02FFFCC7">
      <w:pPr>
        <w:adjustRightInd w:val="0"/>
        <w:ind w:firstLine="420" w:firstLineChars="200"/>
        <w:rPr>
          <w:rFonts w:ascii="宋体" w:hAnsi="宋体" w:cs="宋体"/>
          <w:szCs w:val="21"/>
          <w:highlight w:val="none"/>
        </w:rPr>
      </w:pPr>
      <w:r>
        <w:rPr>
          <w:rFonts w:hint="eastAsia" w:ascii="宋体" w:hAnsi="宋体" w:cs="宋体"/>
          <w:szCs w:val="21"/>
          <w:highlight w:val="none"/>
        </w:rPr>
        <w:t>磋商小组将对报价文件进行校核，报价出现前后不一致的，按照下列规定修正：</w:t>
      </w:r>
    </w:p>
    <w:p w14:paraId="462692CB">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（1）报价一览表（报价表）内容与磋商响应文件中相应内容不一致的，以报价一览表（报价表）为准；</w:t>
      </w:r>
    </w:p>
    <w:p w14:paraId="09313825">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（2）大写金额和小写金额不一致的，以大写金额为准；</w:t>
      </w:r>
    </w:p>
    <w:p w14:paraId="0DA50B0F">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（3）单价金额小数点或者百分比有明显错位的，以报价一览表的总价为准，并修改单价；</w:t>
      </w:r>
    </w:p>
    <w:p w14:paraId="6C8924A6">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（4）总价金额与按单价汇总金额不一致的，以单价金额计算结果为准。</w:t>
      </w:r>
    </w:p>
    <w:p w14:paraId="097AB3B0">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同时出现两种以上不一致的，按照前款规定的顺序修正。修正后的报价以澄清方式经供应商确认后产生约束力，供应商不确认的，磋商小组应当判定其为响应无效。</w:t>
      </w:r>
    </w:p>
    <w:p w14:paraId="33960CC4">
      <w:pPr>
        <w:adjustRightInd w:val="0"/>
        <w:ind w:firstLine="420" w:firstLineChars="200"/>
        <w:rPr>
          <w:rFonts w:ascii="宋体" w:hAnsi="宋体" w:cs="宋体"/>
          <w:szCs w:val="21"/>
          <w:highlight w:val="none"/>
        </w:rPr>
      </w:pPr>
      <w:r>
        <w:rPr>
          <w:rFonts w:hint="eastAsia" w:ascii="宋体" w:hAnsi="宋体" w:cs="宋体"/>
          <w:szCs w:val="21"/>
          <w:highlight w:val="none"/>
        </w:rPr>
        <w:t>3.2.2合理报价澄清说明</w:t>
      </w:r>
    </w:p>
    <w:p w14:paraId="018139F1">
      <w:pPr>
        <w:autoSpaceDE w:val="0"/>
        <w:autoSpaceDN w:val="0"/>
        <w:ind w:firstLine="420" w:firstLineChars="200"/>
        <w:rPr>
          <w:rFonts w:ascii="宋体" w:hAnsi="宋体" w:cs="宋体"/>
          <w:b/>
          <w:bCs/>
          <w:kern w:val="0"/>
          <w:szCs w:val="21"/>
          <w:highlight w:val="none"/>
        </w:rPr>
      </w:pPr>
      <w:r>
        <w:rPr>
          <w:rFonts w:hint="eastAsia" w:ascii="宋体" w:hAnsi="宋体" w:cs="宋体"/>
          <w:b/>
          <w:bCs/>
          <w:kern w:val="0"/>
          <w:szCs w:val="21"/>
          <w:highlight w:val="none"/>
        </w:rPr>
        <w:t>磋商小组认为供应商的最后报价明显低于其他通过符合性审查供应商的报价，有可能影响产品质量或者不能诚信履约的，应当要求供应商在收到平台通知后30分钟内提供书面说明，必要时可要求供应商提交相关证明材料；磋商小组（少数服从多数原则）认为供应商不能证明其报价合理性的，应当判定其为响应无效。</w:t>
      </w:r>
    </w:p>
    <w:p w14:paraId="1F24439F">
      <w:pPr>
        <w:autoSpaceDE w:val="0"/>
        <w:autoSpaceDN w:val="0"/>
        <w:ind w:firstLine="424" w:firstLineChars="202"/>
        <w:rPr>
          <w:rFonts w:ascii="宋体" w:hAnsi="宋体" w:cs="宋体"/>
          <w:kern w:val="0"/>
          <w:szCs w:val="21"/>
          <w:highlight w:val="none"/>
        </w:rPr>
      </w:pPr>
      <w:r>
        <w:rPr>
          <w:rFonts w:hint="eastAsia" w:ascii="宋体" w:hAnsi="宋体" w:cs="宋体"/>
          <w:kern w:val="0"/>
          <w:szCs w:val="21"/>
          <w:highlight w:val="none"/>
        </w:rPr>
        <w:t>3.2.3磋商响应文件如存在以下情况之一的，经磋商小组少数服从多数原则审核认定，作为符合性审查未通过，判定其为响应无效，不进入后续评审：</w:t>
      </w:r>
    </w:p>
    <w:p w14:paraId="19FD4FAE">
      <w:pPr>
        <w:adjustRightInd w:val="0"/>
        <w:ind w:firstLine="420" w:firstLineChars="200"/>
        <w:rPr>
          <w:rFonts w:ascii="宋体" w:hAnsi="宋体" w:cs="宋体"/>
          <w:b/>
          <w:bCs/>
          <w:szCs w:val="21"/>
          <w:highlight w:val="none"/>
        </w:rPr>
      </w:pPr>
      <w:bookmarkStart w:id="331" w:name="_Toc227380470"/>
      <w:r>
        <w:rPr>
          <w:rFonts w:hint="eastAsia" w:ascii="宋体" w:hAnsi="宋体" w:cs="宋体"/>
          <w:b/>
          <w:bCs/>
          <w:szCs w:val="21"/>
          <w:highlight w:val="none"/>
        </w:rPr>
        <w:t>（1）采购人不调整采购需求的情况下，供应商的最后报价高于初次报价；</w:t>
      </w:r>
    </w:p>
    <w:p w14:paraId="7910A8E6">
      <w:pPr>
        <w:adjustRightInd w:val="0"/>
        <w:ind w:firstLine="420" w:firstLineChars="200"/>
        <w:rPr>
          <w:rFonts w:ascii="宋体" w:hAnsi="宋体" w:cs="宋体"/>
          <w:b/>
          <w:bCs/>
          <w:szCs w:val="21"/>
          <w:highlight w:val="none"/>
        </w:rPr>
      </w:pPr>
      <w:r>
        <w:rPr>
          <w:rFonts w:hint="eastAsia" w:ascii="宋体" w:hAnsi="宋体" w:cs="宋体"/>
          <w:b/>
          <w:bCs/>
          <w:szCs w:val="21"/>
          <w:highlight w:val="none"/>
        </w:rPr>
        <w:t>（2）最后报价超过采购文件规定的预算价或最高限价；</w:t>
      </w:r>
    </w:p>
    <w:p w14:paraId="487AD3E4">
      <w:pPr>
        <w:adjustRightInd w:val="0"/>
        <w:ind w:firstLine="420" w:firstLineChars="200"/>
        <w:rPr>
          <w:rFonts w:hint="eastAsia" w:ascii="宋体" w:hAnsi="宋体" w:cs="宋体"/>
          <w:b/>
          <w:bCs/>
          <w:szCs w:val="21"/>
          <w:highlight w:val="none"/>
        </w:rPr>
      </w:pPr>
      <w:r>
        <w:rPr>
          <w:rFonts w:hint="eastAsia" w:ascii="宋体" w:hAnsi="宋体" w:cs="宋体"/>
          <w:b/>
          <w:bCs/>
          <w:szCs w:val="21"/>
          <w:highlight w:val="none"/>
        </w:rPr>
        <w:t>（3）磋商小组认为供应商最后报价符合3.2.2合理报价澄清说明情形的；</w:t>
      </w:r>
    </w:p>
    <w:p w14:paraId="1F4DF180">
      <w:pPr>
        <w:pStyle w:val="11"/>
        <w:rPr>
          <w:rFonts w:cs="Calibri"/>
          <w:color w:val="auto"/>
          <w:highlight w:val="none"/>
        </w:rPr>
      </w:pPr>
      <w:r>
        <w:rPr>
          <w:rFonts w:hint="eastAsia" w:ascii="宋体" w:hAnsi="宋体" w:cs="宋体"/>
          <w:b/>
          <w:bCs/>
          <w:szCs w:val="21"/>
          <w:highlight w:val="none"/>
          <w:lang w:val="en-US" w:eastAsia="zh-CN"/>
        </w:rPr>
        <w:t xml:space="preserve">3.2.4 </w:t>
      </w:r>
      <w:r>
        <w:rPr>
          <w:rFonts w:cs="Calibri"/>
          <w:b/>
          <w:bCs/>
          <w:color w:val="auto"/>
          <w:highlight w:val="none"/>
        </w:rPr>
        <w:t>有下列情形之一的</w:t>
      </w:r>
      <w:r>
        <w:rPr>
          <w:rFonts w:hint="eastAsia" w:cs="Calibri"/>
          <w:b/>
          <w:bCs/>
          <w:color w:val="auto"/>
          <w:highlight w:val="none"/>
          <w:lang w:eastAsia="zh-CN"/>
        </w:rPr>
        <w:t>，</w:t>
      </w:r>
      <w:r>
        <w:rPr>
          <w:rFonts w:hint="eastAsia" w:cs="Calibri"/>
          <w:b/>
          <w:bCs/>
          <w:color w:val="auto"/>
          <w:highlight w:val="none"/>
          <w:lang w:val="en-US" w:eastAsia="zh-CN"/>
        </w:rPr>
        <w:t>判定</w:t>
      </w:r>
      <w:r>
        <w:rPr>
          <w:rFonts w:cs="Calibri"/>
          <w:b/>
          <w:bCs/>
          <w:color w:val="auto"/>
          <w:highlight w:val="none"/>
        </w:rPr>
        <w:t>其</w:t>
      </w:r>
      <w:r>
        <w:rPr>
          <w:rFonts w:hint="eastAsia" w:cs="Calibri"/>
          <w:b/>
          <w:bCs/>
          <w:color w:val="auto"/>
          <w:highlight w:val="none"/>
          <w:lang w:val="en-US" w:eastAsia="zh-CN"/>
        </w:rPr>
        <w:t>响应</w:t>
      </w:r>
      <w:r>
        <w:rPr>
          <w:rFonts w:cs="Calibri"/>
          <w:b/>
          <w:bCs/>
          <w:color w:val="auto"/>
          <w:highlight w:val="none"/>
        </w:rPr>
        <w:t>无效</w:t>
      </w:r>
      <w:r>
        <w:rPr>
          <w:rFonts w:cs="Calibri"/>
          <w:color w:val="auto"/>
          <w:highlight w:val="none"/>
        </w:rPr>
        <w:t>：</w:t>
      </w:r>
    </w:p>
    <w:p w14:paraId="38DB23D8">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1</w:t>
      </w:r>
      <w:r>
        <w:rPr>
          <w:rFonts w:hint="eastAsia" w:eastAsia="宋体" w:cs="Calibri"/>
          <w:color w:val="auto"/>
          <w:highlight w:val="none"/>
          <w:lang w:eastAsia="zh-CN"/>
        </w:rPr>
        <w:t>）不同供应商的电子投标（响应）文件上传计算机的网卡MAC地址、</w:t>
      </w:r>
      <w:r>
        <w:rPr>
          <w:rFonts w:hint="eastAsia" w:eastAsia="宋体" w:cs="Calibri"/>
          <w:color w:val="auto"/>
          <w:highlight w:val="none"/>
          <w:lang w:val="en-US" w:eastAsia="zh-CN"/>
        </w:rPr>
        <w:t>IP地址、</w:t>
      </w:r>
      <w:r>
        <w:rPr>
          <w:rFonts w:hint="eastAsia" w:eastAsia="宋体" w:cs="Calibri"/>
          <w:color w:val="auto"/>
          <w:highlight w:val="none"/>
          <w:lang w:eastAsia="zh-CN"/>
        </w:rPr>
        <w:t>CPU序列号和硬盘序列号等硬件信息相同的；</w:t>
      </w:r>
    </w:p>
    <w:p w14:paraId="343A0D74">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2</w:t>
      </w:r>
      <w:r>
        <w:rPr>
          <w:rFonts w:hint="eastAsia" w:eastAsia="宋体" w:cs="Calibri"/>
          <w:color w:val="auto"/>
          <w:highlight w:val="none"/>
          <w:lang w:eastAsia="zh-CN"/>
        </w:rPr>
        <w:t>）不同供应商的投标（响应）文件由同一电子设备编制、打印加密或者上传；(文件署名、文件作者为同一人或同一单位但无法做出合理解释的)</w:t>
      </w:r>
    </w:p>
    <w:p w14:paraId="7CA6F08B">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3</w:t>
      </w:r>
      <w:r>
        <w:rPr>
          <w:rFonts w:hint="eastAsia" w:eastAsia="宋体" w:cs="Calibri"/>
          <w:color w:val="auto"/>
          <w:highlight w:val="none"/>
          <w:lang w:eastAsia="zh-CN"/>
        </w:rPr>
        <w:t>）不同供应商的投标（响应）文件由同一电子设备打印、复印；</w:t>
      </w:r>
    </w:p>
    <w:p w14:paraId="53C0B543">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4</w:t>
      </w:r>
      <w:r>
        <w:rPr>
          <w:rFonts w:hint="eastAsia" w:eastAsia="宋体" w:cs="Calibri"/>
          <w:color w:val="auto"/>
          <w:highlight w:val="none"/>
          <w:lang w:eastAsia="zh-CN"/>
        </w:rPr>
        <w:t>）不同供应商联系人为同一人或不同联系人的联系电话一致的；（再研究）</w:t>
      </w:r>
    </w:p>
    <w:p w14:paraId="1ED951A2">
      <w:pPr>
        <w:snapToGrid w:val="0"/>
        <w:ind w:firstLine="420" w:firstLineChars="200"/>
        <w:rPr>
          <w:rFonts w:hint="eastAsia" w:eastAsia="宋体" w:cs="Calibri"/>
          <w:color w:val="auto"/>
          <w:highlight w:val="none"/>
          <w:lang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5</w:t>
      </w:r>
      <w:r>
        <w:rPr>
          <w:rFonts w:hint="eastAsia" w:eastAsia="宋体" w:cs="Calibri"/>
          <w:color w:val="auto"/>
          <w:highlight w:val="none"/>
          <w:lang w:eastAsia="zh-CN"/>
        </w:rPr>
        <w:t>）不同供应商的投标（响应）文件的内容存在两处以上细节错误一致；</w:t>
      </w:r>
    </w:p>
    <w:p w14:paraId="6A787587">
      <w:pPr>
        <w:snapToGrid w:val="0"/>
        <w:ind w:firstLine="420" w:firstLineChars="200"/>
        <w:rPr>
          <w:rFonts w:hint="default"/>
          <w:highlight w:val="none"/>
          <w:lang w:val="en-US" w:eastAsia="zh-CN"/>
        </w:rPr>
      </w:pPr>
      <w:r>
        <w:rPr>
          <w:rFonts w:hint="eastAsia" w:eastAsia="宋体" w:cs="Calibri"/>
          <w:color w:val="auto"/>
          <w:highlight w:val="none"/>
          <w:lang w:eastAsia="zh-CN"/>
        </w:rPr>
        <w:t>（</w:t>
      </w:r>
      <w:r>
        <w:rPr>
          <w:rFonts w:hint="eastAsia" w:eastAsia="宋体" w:cs="Calibri"/>
          <w:color w:val="auto"/>
          <w:highlight w:val="none"/>
          <w:lang w:val="en-US" w:eastAsia="zh-CN"/>
        </w:rPr>
        <w:t>6</w:t>
      </w:r>
      <w:r>
        <w:rPr>
          <w:rFonts w:hint="eastAsia" w:eastAsia="宋体" w:cs="Calibri"/>
          <w:color w:val="auto"/>
          <w:highlight w:val="none"/>
          <w:lang w:eastAsia="zh-CN"/>
        </w:rPr>
        <w:t>）</w:t>
      </w:r>
      <w:r>
        <w:rPr>
          <w:rFonts w:eastAsia="宋体" w:cs="Calibri"/>
          <w:color w:val="auto"/>
          <w:highlight w:val="none"/>
        </w:rPr>
        <w:t xml:space="preserve"> </w:t>
      </w:r>
      <w:r>
        <w:rPr>
          <w:rFonts w:hint="eastAsia" w:eastAsia="宋体" w:cs="Calibri"/>
          <w:color w:val="auto"/>
          <w:highlight w:val="none"/>
          <w:lang w:eastAsia="zh-CN"/>
        </w:rPr>
        <w:t>不同供应商的法定代表人、委托代理人、项日经理、项目负责人等由同一个单位缴纳社会保险或者领取报酬的；</w:t>
      </w:r>
    </w:p>
    <w:p w14:paraId="1650026E">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4.磋商小组确定磋商要点和磋商程序，逐一与各供应商进行磋商，并记录磋商内容及供应商承诺内容。</w:t>
      </w:r>
    </w:p>
    <w:p w14:paraId="10C1FF3D">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在磋商过程中，磋商小组可以根据采购文件和磋商情况实质性变动采购需求中的技术、服务要求以及合同草案条款，经采购人代表确认后以书面形式统一发给各供应商，并要求其承诺或重新提交响应文件。磋商承诺由供应商的法定代表人或其授权代表签字或者加盖公章，由授权代表签字的，应当附法定代表人授权书。</w:t>
      </w:r>
    </w:p>
    <w:p w14:paraId="13233CC3">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经过磋商结束后，磋商小组对符合要求的有效供应商根据磋商响应文件响应情况、磋商情况等进行评审，并向采购人提出评审意见和评审报告。</w:t>
      </w:r>
    </w:p>
    <w:p w14:paraId="6317F62A">
      <w:pPr>
        <w:adjustRightInd w:val="0"/>
        <w:ind w:firstLine="420" w:firstLineChars="200"/>
        <w:rPr>
          <w:rFonts w:ascii="宋体" w:hAnsi="宋体" w:cs="宋体"/>
          <w:szCs w:val="21"/>
          <w:highlight w:val="none"/>
        </w:rPr>
      </w:pPr>
      <w:r>
        <w:rPr>
          <w:rFonts w:hint="eastAsia" w:ascii="宋体" w:hAnsi="宋体" w:cs="宋体"/>
          <w:szCs w:val="21"/>
          <w:highlight w:val="none"/>
        </w:rPr>
        <w:t>评审报告应当包括以下主要内容：</w:t>
      </w:r>
    </w:p>
    <w:p w14:paraId="432DC05F">
      <w:pPr>
        <w:adjustRightInd w:val="0"/>
        <w:ind w:firstLine="420" w:firstLineChars="200"/>
        <w:rPr>
          <w:rFonts w:ascii="宋体" w:hAnsi="宋体" w:cs="宋体"/>
          <w:szCs w:val="21"/>
          <w:highlight w:val="none"/>
        </w:rPr>
      </w:pPr>
      <w:r>
        <w:rPr>
          <w:rFonts w:hint="eastAsia" w:ascii="宋体" w:hAnsi="宋体" w:cs="宋体"/>
          <w:szCs w:val="21"/>
          <w:highlight w:val="none"/>
        </w:rPr>
        <w:t>（1）邀请供应商参加采购活动的具体方式和相关情况；</w:t>
      </w:r>
    </w:p>
    <w:p w14:paraId="5F3C0658">
      <w:pPr>
        <w:adjustRightInd w:val="0"/>
        <w:ind w:firstLine="420" w:firstLineChars="200"/>
        <w:rPr>
          <w:rFonts w:ascii="宋体" w:hAnsi="宋体" w:cs="宋体"/>
          <w:szCs w:val="21"/>
          <w:highlight w:val="none"/>
        </w:rPr>
      </w:pPr>
      <w:r>
        <w:rPr>
          <w:rFonts w:hint="eastAsia" w:ascii="宋体" w:hAnsi="宋体" w:cs="宋体"/>
          <w:szCs w:val="21"/>
          <w:highlight w:val="none"/>
        </w:rPr>
        <w:t>（2）响应文件开启日期和地点；</w:t>
      </w:r>
    </w:p>
    <w:p w14:paraId="3D96A3CB">
      <w:pPr>
        <w:adjustRightInd w:val="0"/>
        <w:ind w:firstLine="420" w:firstLineChars="200"/>
        <w:rPr>
          <w:rFonts w:ascii="宋体" w:hAnsi="宋体" w:cs="宋体"/>
          <w:szCs w:val="21"/>
          <w:highlight w:val="none"/>
        </w:rPr>
      </w:pPr>
      <w:r>
        <w:rPr>
          <w:rFonts w:hint="eastAsia" w:ascii="宋体" w:hAnsi="宋体" w:cs="宋体"/>
          <w:szCs w:val="21"/>
          <w:highlight w:val="none"/>
        </w:rPr>
        <w:t>（3）获取采购文件的供应商名单和磋商小组成员名单；</w:t>
      </w:r>
    </w:p>
    <w:p w14:paraId="215DF96D">
      <w:pPr>
        <w:adjustRightInd w:val="0"/>
        <w:ind w:firstLine="420" w:firstLineChars="200"/>
        <w:rPr>
          <w:rFonts w:ascii="宋体" w:hAnsi="宋体" w:cs="宋体"/>
          <w:szCs w:val="21"/>
          <w:highlight w:val="none"/>
        </w:rPr>
      </w:pPr>
      <w:r>
        <w:rPr>
          <w:rFonts w:hint="eastAsia" w:ascii="宋体" w:hAnsi="宋体" w:cs="宋体"/>
          <w:szCs w:val="21"/>
          <w:highlight w:val="none"/>
        </w:rPr>
        <w:t>（4）评审情况记录和说明，包括对供应商的资格审查情况、供应商响应文件评审情况、磋商情况、报价情况等；</w:t>
      </w:r>
    </w:p>
    <w:p w14:paraId="7592B05B">
      <w:pPr>
        <w:adjustRightInd w:val="0"/>
        <w:ind w:firstLine="420" w:firstLineChars="200"/>
        <w:rPr>
          <w:rFonts w:ascii="宋体" w:hAnsi="宋体" w:cs="宋体"/>
          <w:szCs w:val="21"/>
          <w:highlight w:val="none"/>
        </w:rPr>
      </w:pPr>
      <w:r>
        <w:rPr>
          <w:rFonts w:hint="eastAsia" w:ascii="宋体" w:hAnsi="宋体" w:cs="宋体"/>
          <w:szCs w:val="21"/>
          <w:highlight w:val="none"/>
        </w:rPr>
        <w:t>（5）提出的成交候选供应商的排序名单及理由。</w:t>
      </w:r>
    </w:p>
    <w:p w14:paraId="3571A68B">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磋商小组对需要共同认定的事项存在争议的，应当按照少数服从多数的原则做出结论，持不同意见的磋商小组成员应当在评审报告上签署不同意见及理由，否则视为同意评审报告</w:t>
      </w:r>
    </w:p>
    <w:p w14:paraId="31E5561F">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评审报告由磋商小组全体人员签字认可。磋商小组成员对评审报告有异议的，磋商小组按照少数服从多数的原则推荐成交候选供应商。对评审报告有异议的磋商小组成员，应在评审报告上签署不同意见并说明理由。磋商小组成员拒绝在评审报告上签字又不书面说明其不同意见和理由的，视为同意评审报告。</w:t>
      </w:r>
    </w:p>
    <w:p w14:paraId="76B0A138">
      <w:pPr>
        <w:pStyle w:val="3"/>
        <w:ind w:firstLine="422"/>
        <w:rPr>
          <w:rFonts w:ascii="宋体" w:hAnsi="宋体" w:cs="宋体"/>
          <w:highlight w:val="none"/>
        </w:rPr>
      </w:pPr>
      <w:r>
        <w:rPr>
          <w:rFonts w:hint="eastAsia" w:ascii="宋体" w:hAnsi="宋体" w:cs="宋体"/>
          <w:highlight w:val="none"/>
        </w:rPr>
        <w:t>三、评审细则</w:t>
      </w:r>
    </w:p>
    <w:p w14:paraId="47AEADA2">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1.本项目采用综合评分法（总分100分），磋商小组根据本评审办法进行评审，对各供应商的价格、商务、技术等评分因素在分值范围内进行各自打分。每个供应商最终得分=价格分+商务技术分。</w:t>
      </w:r>
    </w:p>
    <w:p w14:paraId="02345602">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2.评审时，磋商小组各成员应当独立对每个有效响应的文件进行评价、打分，然后汇总每个供应商每项评分因素的得分。</w:t>
      </w:r>
    </w:p>
    <w:p w14:paraId="4EE5064B">
      <w:pPr>
        <w:widowControl/>
        <w:ind w:firstLine="420" w:firstLineChars="200"/>
        <w:jc w:val="left"/>
        <w:rPr>
          <w:rFonts w:ascii="宋体" w:hAnsi="宋体" w:cs="宋体"/>
          <w:kern w:val="0"/>
          <w:szCs w:val="21"/>
          <w:highlight w:val="none"/>
        </w:rPr>
      </w:pPr>
      <w:r>
        <w:rPr>
          <w:rFonts w:hint="eastAsia" w:ascii="宋体" w:hAnsi="宋体" w:cs="宋体"/>
          <w:kern w:val="0"/>
          <w:szCs w:val="21"/>
          <w:highlight w:val="none"/>
        </w:rPr>
        <w:t>3.对供应商的价格分等客观评分项的评分应当一致，对其他需要借助专业知识评判的主观评分项，应当严格按照评分细则公正评分。</w:t>
      </w:r>
    </w:p>
    <w:p w14:paraId="7F72CA3B">
      <w:pPr>
        <w:widowControl/>
        <w:ind w:firstLine="420" w:firstLineChars="200"/>
        <w:jc w:val="left"/>
        <w:rPr>
          <w:rFonts w:ascii="宋体" w:hAnsi="宋体" w:cs="宋体"/>
          <w:kern w:val="0"/>
          <w:szCs w:val="21"/>
          <w:highlight w:val="none"/>
        </w:rPr>
      </w:pPr>
      <w:bookmarkStart w:id="332" w:name="_Toc345320402"/>
      <w:r>
        <w:rPr>
          <w:rFonts w:hint="eastAsia" w:ascii="宋体" w:hAnsi="宋体" w:cs="宋体"/>
          <w:kern w:val="0"/>
          <w:szCs w:val="21"/>
          <w:highlight w:val="none"/>
        </w:rPr>
        <w:t>4.磋商小组按评审得分由高到低顺序推荐成交候选供应商，评审得分相同的，按照最后报价由低到高的顺序推荐，评审得分且最后报价相同的，按照技术指标优劣顺序推荐，并编写评审报告。</w:t>
      </w:r>
    </w:p>
    <w:p w14:paraId="4937145A">
      <w:pPr>
        <w:pStyle w:val="3"/>
        <w:ind w:firstLine="422"/>
        <w:rPr>
          <w:rFonts w:ascii="宋体" w:hAnsi="宋体" w:cs="宋体"/>
          <w:highlight w:val="none"/>
        </w:rPr>
      </w:pPr>
      <w:r>
        <w:rPr>
          <w:rFonts w:hint="eastAsia" w:ascii="宋体" w:hAnsi="宋体" w:cs="宋体"/>
          <w:highlight w:val="none"/>
        </w:rPr>
        <w:t>5.评分因素及分值范围</w:t>
      </w:r>
    </w:p>
    <w:p w14:paraId="36F31B6C">
      <w:pPr>
        <w:pStyle w:val="3"/>
        <w:ind w:firstLine="422"/>
        <w:rPr>
          <w:rFonts w:ascii="宋体" w:hAnsi="宋体" w:cs="宋体"/>
          <w:highlight w:val="none"/>
        </w:rPr>
      </w:pPr>
      <w:r>
        <w:rPr>
          <w:rFonts w:hint="eastAsia" w:ascii="宋体" w:hAnsi="宋体" w:cs="宋体"/>
          <w:highlight w:val="none"/>
        </w:rPr>
        <w:t>5.1商务技术分</w:t>
      </w:r>
      <w:bookmarkEnd w:id="332"/>
    </w:p>
    <w:p w14:paraId="33046722">
      <w:pPr>
        <w:ind w:firstLine="420" w:firstLineChars="200"/>
        <w:rPr>
          <w:rFonts w:ascii="宋体" w:hAnsi="宋体" w:cs="宋体"/>
          <w:szCs w:val="21"/>
          <w:highlight w:val="none"/>
        </w:rPr>
      </w:pPr>
      <w:r>
        <w:rPr>
          <w:rFonts w:hint="eastAsia" w:ascii="宋体" w:hAnsi="宋体" w:cs="宋体"/>
          <w:szCs w:val="21"/>
          <w:highlight w:val="none"/>
        </w:rPr>
        <w:t>磋商小组根据评审情况在分值范围内独立打分（具体分值设定详见表格），小数点后保留一位小数。每个供应商的最终得分为磋商小组打分汇总后的算术平均值（小数点后保留两位小数，第三位四舍五入）。</w:t>
      </w:r>
    </w:p>
    <w:tbl>
      <w:tblPr>
        <w:tblStyle w:val="47"/>
        <w:tblW w:w="88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1"/>
        <w:gridCol w:w="1320"/>
        <w:gridCol w:w="6087"/>
        <w:gridCol w:w="813"/>
      </w:tblGrid>
      <w:tr w14:paraId="446F89A8">
        <w:trPr>
          <w:trHeight w:val="454" w:hRule="atLeast"/>
          <w:jc w:val="center"/>
        </w:trPr>
        <w:tc>
          <w:tcPr>
            <w:tcW w:w="591" w:type="dxa"/>
            <w:vMerge w:val="restart"/>
            <w:tcBorders>
              <w:top w:val="single" w:color="auto" w:sz="4" w:space="0"/>
              <w:left w:val="single" w:color="auto" w:sz="4" w:space="0"/>
              <w:bottom w:val="single" w:color="auto" w:sz="4" w:space="0"/>
              <w:right w:val="single" w:color="auto" w:sz="4" w:space="0"/>
            </w:tcBorders>
            <w:vAlign w:val="center"/>
          </w:tcPr>
          <w:p w14:paraId="52D83881">
            <w:pPr>
              <w:jc w:val="center"/>
              <w:rPr>
                <w:rFonts w:ascii="宋体" w:hAnsi="宋体" w:cs="宋体"/>
                <w:szCs w:val="20"/>
                <w:highlight w:val="none"/>
              </w:rPr>
            </w:pPr>
            <w:bookmarkStart w:id="333" w:name="_Toc345320401"/>
            <w:r>
              <w:rPr>
                <w:rFonts w:hint="eastAsia" w:ascii="宋体" w:hAnsi="宋体" w:cs="宋体"/>
                <w:szCs w:val="20"/>
                <w:highlight w:val="none"/>
              </w:rPr>
              <w:t>序号</w:t>
            </w:r>
          </w:p>
        </w:tc>
        <w:tc>
          <w:tcPr>
            <w:tcW w:w="1320" w:type="dxa"/>
            <w:vMerge w:val="restart"/>
            <w:tcBorders>
              <w:top w:val="single" w:color="auto" w:sz="4" w:space="0"/>
              <w:left w:val="single" w:color="auto" w:sz="4" w:space="0"/>
              <w:bottom w:val="single" w:color="auto" w:sz="4" w:space="0"/>
              <w:right w:val="single" w:color="auto" w:sz="4" w:space="0"/>
            </w:tcBorders>
            <w:vAlign w:val="center"/>
          </w:tcPr>
          <w:p w14:paraId="5D572B04">
            <w:pPr>
              <w:jc w:val="center"/>
              <w:rPr>
                <w:rFonts w:ascii="宋体" w:hAnsi="宋体" w:cs="宋体"/>
                <w:szCs w:val="20"/>
                <w:highlight w:val="none"/>
              </w:rPr>
            </w:pPr>
            <w:r>
              <w:rPr>
                <w:rFonts w:hint="eastAsia" w:ascii="宋体" w:hAnsi="宋体" w:cs="宋体"/>
                <w:szCs w:val="20"/>
                <w:highlight w:val="none"/>
              </w:rPr>
              <w:t>评分因素</w:t>
            </w:r>
          </w:p>
        </w:tc>
        <w:tc>
          <w:tcPr>
            <w:tcW w:w="6087" w:type="dxa"/>
            <w:vMerge w:val="restart"/>
            <w:tcBorders>
              <w:top w:val="single" w:color="auto" w:sz="4" w:space="0"/>
              <w:left w:val="single" w:color="auto" w:sz="4" w:space="0"/>
              <w:bottom w:val="single" w:color="auto" w:sz="4" w:space="0"/>
              <w:right w:val="single" w:color="auto" w:sz="4" w:space="0"/>
            </w:tcBorders>
            <w:vAlign w:val="center"/>
          </w:tcPr>
          <w:p w14:paraId="4C65AF7D">
            <w:pPr>
              <w:jc w:val="center"/>
              <w:rPr>
                <w:rFonts w:ascii="宋体" w:hAnsi="宋体" w:cs="宋体"/>
                <w:szCs w:val="20"/>
                <w:highlight w:val="none"/>
              </w:rPr>
            </w:pPr>
            <w:r>
              <w:rPr>
                <w:rFonts w:hint="eastAsia" w:ascii="宋体" w:hAnsi="宋体" w:cs="宋体"/>
                <w:szCs w:val="20"/>
                <w:highlight w:val="none"/>
              </w:rPr>
              <w:t>评分细则</w:t>
            </w:r>
          </w:p>
          <w:p w14:paraId="7F20652F">
            <w:pPr>
              <w:jc w:val="center"/>
              <w:rPr>
                <w:rFonts w:ascii="宋体" w:hAnsi="宋体" w:cs="宋体"/>
                <w:szCs w:val="20"/>
                <w:highlight w:val="none"/>
              </w:rPr>
            </w:pPr>
            <w:r>
              <w:rPr>
                <w:rFonts w:hint="eastAsia" w:ascii="宋体" w:hAnsi="宋体" w:cs="宋体"/>
                <w:szCs w:val="20"/>
                <w:highlight w:val="none"/>
              </w:rPr>
              <w:t>（电子响应文件中提供的证明材料（证书、合同等）应清晰可辨，如无法辨识，将不予给分。）</w:t>
            </w:r>
          </w:p>
        </w:tc>
        <w:tc>
          <w:tcPr>
            <w:tcW w:w="813" w:type="dxa"/>
            <w:vMerge w:val="restart"/>
            <w:tcBorders>
              <w:top w:val="single" w:color="auto" w:sz="4" w:space="0"/>
              <w:left w:val="single" w:color="auto" w:sz="4" w:space="0"/>
              <w:bottom w:val="single" w:color="auto" w:sz="4" w:space="0"/>
              <w:right w:val="single" w:color="auto" w:sz="4" w:space="0"/>
            </w:tcBorders>
            <w:vAlign w:val="center"/>
          </w:tcPr>
          <w:p w14:paraId="6DC5EB35">
            <w:pPr>
              <w:jc w:val="center"/>
              <w:rPr>
                <w:rFonts w:ascii="宋体" w:hAnsi="宋体" w:cs="宋体"/>
                <w:szCs w:val="20"/>
                <w:highlight w:val="none"/>
              </w:rPr>
            </w:pPr>
            <w:r>
              <w:rPr>
                <w:rFonts w:hint="eastAsia" w:ascii="宋体" w:hAnsi="宋体" w:cs="宋体"/>
                <w:szCs w:val="20"/>
                <w:highlight w:val="none"/>
              </w:rPr>
              <w:t>分值（分）</w:t>
            </w:r>
          </w:p>
        </w:tc>
      </w:tr>
      <w:tr w14:paraId="54A434B9">
        <w:trPr>
          <w:trHeight w:val="454" w:hRule="atLeast"/>
          <w:jc w:val="center"/>
        </w:trPr>
        <w:tc>
          <w:tcPr>
            <w:tcW w:w="591" w:type="dxa"/>
            <w:vMerge w:val="continue"/>
            <w:vAlign w:val="center"/>
          </w:tcPr>
          <w:p w14:paraId="49F92252">
            <w:pPr>
              <w:jc w:val="center"/>
              <w:rPr>
                <w:rFonts w:ascii="宋体" w:hAnsi="宋体" w:cs="宋体"/>
                <w:szCs w:val="21"/>
                <w:highlight w:val="none"/>
              </w:rPr>
            </w:pPr>
          </w:p>
        </w:tc>
        <w:tc>
          <w:tcPr>
            <w:tcW w:w="1320" w:type="dxa"/>
            <w:vMerge w:val="continue"/>
            <w:vAlign w:val="center"/>
          </w:tcPr>
          <w:p w14:paraId="60074DA3">
            <w:pPr>
              <w:jc w:val="center"/>
              <w:rPr>
                <w:rFonts w:ascii="宋体" w:hAnsi="宋体" w:cs="宋体"/>
                <w:szCs w:val="21"/>
                <w:highlight w:val="none"/>
              </w:rPr>
            </w:pPr>
          </w:p>
        </w:tc>
        <w:tc>
          <w:tcPr>
            <w:tcW w:w="6087" w:type="dxa"/>
            <w:vMerge w:val="continue"/>
            <w:vAlign w:val="center"/>
          </w:tcPr>
          <w:p w14:paraId="0A050EE9">
            <w:pPr>
              <w:jc w:val="center"/>
              <w:rPr>
                <w:rFonts w:ascii="宋体" w:hAnsi="宋体" w:cs="宋体"/>
                <w:szCs w:val="21"/>
                <w:highlight w:val="none"/>
              </w:rPr>
            </w:pPr>
          </w:p>
        </w:tc>
        <w:tc>
          <w:tcPr>
            <w:tcW w:w="813" w:type="dxa"/>
            <w:vMerge w:val="continue"/>
            <w:vAlign w:val="center"/>
          </w:tcPr>
          <w:p w14:paraId="692AFB13">
            <w:pPr>
              <w:jc w:val="center"/>
              <w:rPr>
                <w:rFonts w:ascii="宋体" w:hAnsi="宋体" w:cs="宋体"/>
                <w:szCs w:val="21"/>
                <w:highlight w:val="none"/>
              </w:rPr>
            </w:pPr>
          </w:p>
        </w:tc>
      </w:tr>
      <w:tr w14:paraId="7B1C1E0F">
        <w:trPr>
          <w:trHeight w:val="454" w:hRule="atLeast"/>
          <w:jc w:val="center"/>
        </w:trPr>
        <w:tc>
          <w:tcPr>
            <w:tcW w:w="591" w:type="dxa"/>
            <w:vAlign w:val="center"/>
          </w:tcPr>
          <w:p w14:paraId="5F8E5C17">
            <w:pPr>
              <w:numPr>
                <w:ilvl w:val="0"/>
                <w:numId w:val="5"/>
              </w:numPr>
              <w:ind w:left="0" w:leftChars="0" w:firstLine="0" w:firstLineChars="0"/>
              <w:rPr>
                <w:rFonts w:ascii="宋体" w:hAnsi="宋体" w:cs="宋体"/>
                <w:szCs w:val="21"/>
                <w:highlight w:val="none"/>
              </w:rPr>
            </w:pPr>
          </w:p>
        </w:tc>
        <w:tc>
          <w:tcPr>
            <w:tcW w:w="1320" w:type="dxa"/>
            <w:vAlign w:val="center"/>
          </w:tcPr>
          <w:p w14:paraId="4DAA019E">
            <w:pPr>
              <w:jc w:val="center"/>
              <w:rPr>
                <w:rFonts w:ascii="宋体" w:hAnsi="宋体" w:cs="宋体"/>
                <w:szCs w:val="21"/>
                <w:highlight w:val="none"/>
              </w:rPr>
            </w:pPr>
            <w:r>
              <w:rPr>
                <w:rFonts w:hint="eastAsia" w:ascii="宋体" w:hAnsi="宋体" w:eastAsia="宋体" w:cs="宋体"/>
                <w:color w:val="auto"/>
                <w:szCs w:val="21"/>
                <w:highlight w:val="none"/>
              </w:rPr>
              <w:t>供应商业绩情况</w:t>
            </w:r>
          </w:p>
        </w:tc>
        <w:tc>
          <w:tcPr>
            <w:tcW w:w="6087" w:type="dxa"/>
            <w:vAlign w:val="center"/>
          </w:tcPr>
          <w:p w14:paraId="45FB79EA">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供应商业绩情况</w:t>
            </w:r>
          </w:p>
          <w:p w14:paraId="4AF1CF1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w:t>
            </w:r>
            <w:r>
              <w:rPr>
                <w:rFonts w:hint="eastAsia" w:ascii="宋体" w:hAnsi="宋体" w:eastAsia="宋体" w:cs="宋体"/>
                <w:color w:val="auto"/>
                <w:szCs w:val="21"/>
                <w:highlight w:val="none"/>
                <w:lang w:val="en-US" w:eastAsia="zh-CN"/>
              </w:rPr>
              <w:t>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年1月1日（合同签订时间）以来，</w:t>
            </w:r>
            <w:r>
              <w:rPr>
                <w:rFonts w:hint="eastAsia" w:ascii="宋体" w:hAnsi="宋体" w:cs="宋体"/>
                <w:color w:val="auto"/>
                <w:szCs w:val="21"/>
                <w:highlight w:val="none"/>
                <w:lang w:val="en-US" w:eastAsia="zh-CN"/>
              </w:rPr>
              <w:t>主办或承办过类似活动会议</w:t>
            </w:r>
            <w:r>
              <w:rPr>
                <w:rFonts w:hint="eastAsia" w:ascii="宋体" w:hAnsi="宋体" w:eastAsia="宋体" w:cs="宋体"/>
                <w:color w:val="auto"/>
                <w:szCs w:val="21"/>
                <w:highlight w:val="none"/>
              </w:rPr>
              <w:t>项目，每个得</w:t>
            </w:r>
            <w:r>
              <w:rPr>
                <w:rFonts w:hint="eastAsia" w:ascii="宋体" w:hAnsi="宋体" w:cs="宋体"/>
                <w:color w:val="auto"/>
                <w:szCs w:val="21"/>
                <w:highlight w:val="none"/>
                <w:lang w:val="en-US" w:eastAsia="zh-CN"/>
              </w:rPr>
              <w:t>0.5</w:t>
            </w:r>
            <w:r>
              <w:rPr>
                <w:rFonts w:hint="eastAsia" w:ascii="宋体" w:hAnsi="宋体" w:eastAsia="宋体" w:cs="宋体"/>
                <w:color w:val="auto"/>
                <w:szCs w:val="21"/>
                <w:highlight w:val="none"/>
              </w:rPr>
              <w:t>分，最高</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rPr>
              <w:t>分。</w:t>
            </w:r>
          </w:p>
          <w:p w14:paraId="283400F2">
            <w:pPr>
              <w:rPr>
                <w:rFonts w:ascii="宋体" w:hAnsi="宋体" w:cs="宋体"/>
                <w:szCs w:val="21"/>
                <w:highlight w:val="none"/>
              </w:rPr>
            </w:pPr>
            <w:r>
              <w:rPr>
                <w:rFonts w:hint="eastAsia" w:ascii="宋体" w:hAnsi="宋体" w:eastAsia="宋体" w:cs="宋体"/>
                <w:color w:val="auto"/>
                <w:szCs w:val="21"/>
                <w:highlight w:val="none"/>
              </w:rPr>
              <w:t>说明：根据响应文件中提供的业绩合同进行评分，未提供或不符合以上条件不得分。如为联合体，联合体的主办单位具备才可得分。</w:t>
            </w:r>
          </w:p>
        </w:tc>
        <w:tc>
          <w:tcPr>
            <w:tcW w:w="813" w:type="dxa"/>
            <w:vAlign w:val="center"/>
          </w:tcPr>
          <w:p w14:paraId="33E4D151">
            <w:pPr>
              <w:jc w:val="center"/>
              <w:rPr>
                <w:rFonts w:ascii="宋体" w:hAnsi="宋体" w:cs="宋体"/>
                <w:szCs w:val="21"/>
                <w:highlight w:val="none"/>
              </w:rPr>
            </w:pPr>
            <w:r>
              <w:rPr>
                <w:rFonts w:hint="eastAsia" w:ascii="宋体" w:hAnsi="宋体" w:cs="宋体"/>
                <w:color w:val="auto"/>
                <w:szCs w:val="21"/>
                <w:highlight w:val="none"/>
                <w:lang w:val="en-US" w:eastAsia="zh-CN"/>
              </w:rPr>
              <w:t>1</w:t>
            </w:r>
          </w:p>
        </w:tc>
      </w:tr>
      <w:tr w14:paraId="7327D0F2">
        <w:trPr>
          <w:trHeight w:val="90" w:hRule="atLeast"/>
          <w:jc w:val="center"/>
        </w:trPr>
        <w:tc>
          <w:tcPr>
            <w:tcW w:w="591" w:type="dxa"/>
            <w:vAlign w:val="center"/>
          </w:tcPr>
          <w:p w14:paraId="066D1000">
            <w:pPr>
              <w:numPr>
                <w:ilvl w:val="0"/>
                <w:numId w:val="5"/>
              </w:numPr>
              <w:ind w:left="0" w:leftChars="0" w:firstLine="0" w:firstLineChars="0"/>
              <w:rPr>
                <w:rFonts w:ascii="宋体" w:hAnsi="宋体" w:cs="宋体"/>
                <w:kern w:val="0"/>
                <w:szCs w:val="21"/>
                <w:highlight w:val="none"/>
              </w:rPr>
            </w:pPr>
          </w:p>
        </w:tc>
        <w:tc>
          <w:tcPr>
            <w:tcW w:w="1320" w:type="dxa"/>
            <w:vAlign w:val="center"/>
          </w:tcPr>
          <w:p w14:paraId="540D3BE4">
            <w:pPr>
              <w:jc w:val="center"/>
              <w:rPr>
                <w:rFonts w:ascii="宋体" w:hAnsi="宋体" w:cs="宋体"/>
                <w:highlight w:val="none"/>
              </w:rPr>
            </w:pPr>
            <w:r>
              <w:rPr>
                <w:rFonts w:hint="eastAsia" w:ascii="仿宋" w:hAnsi="仿宋" w:cs="仿宋"/>
                <w:szCs w:val="21"/>
                <w:highlight w:val="none"/>
              </w:rPr>
              <w:t>需求理解及综合分析</w:t>
            </w:r>
          </w:p>
        </w:tc>
        <w:tc>
          <w:tcPr>
            <w:tcW w:w="6087" w:type="dxa"/>
            <w:vAlign w:val="center"/>
          </w:tcPr>
          <w:p w14:paraId="76CEA019">
            <w:pPr>
              <w:rPr>
                <w:rFonts w:ascii="仿宋" w:hAnsi="仿宋" w:cs="仿宋"/>
                <w:szCs w:val="21"/>
                <w:highlight w:val="none"/>
              </w:rPr>
            </w:pPr>
            <w:r>
              <w:rPr>
                <w:rFonts w:hint="eastAsia" w:ascii="仿宋" w:hAnsi="仿宋" w:cs="仿宋"/>
                <w:szCs w:val="21"/>
                <w:highlight w:val="none"/>
              </w:rPr>
              <w:t>需求理解及综合分析</w:t>
            </w:r>
          </w:p>
          <w:p w14:paraId="40FFF469">
            <w:pPr>
              <w:numPr>
                <w:ilvl w:val="0"/>
                <w:numId w:val="0"/>
              </w:numPr>
              <w:ind w:left="0" w:leftChars="0" w:firstLine="0" w:firstLineChars="0"/>
              <w:rPr>
                <w:highlight w:val="none"/>
              </w:rPr>
            </w:pPr>
            <w:r>
              <w:rPr>
                <w:rFonts w:hint="eastAsia" w:ascii="宋体" w:hAnsi="宋体" w:cs="宋体"/>
                <w:kern w:val="0"/>
                <w:szCs w:val="21"/>
                <w:highlight w:val="none"/>
              </w:rPr>
              <w:t>供应商对本项目背景、需求理解全面、透彻、到位，完全符合实际情况得3分；</w:t>
            </w:r>
            <w:r>
              <w:rPr>
                <w:rFonts w:hint="eastAsia"/>
                <w:color w:val="auto"/>
                <w:highlight w:val="none"/>
              </w:rPr>
              <w:t>其他情形按</w:t>
            </w:r>
            <w:r>
              <w:rPr>
                <w:rFonts w:hint="eastAsia" w:ascii="宋体" w:hAnsi="宋体" w:eastAsia="宋体" w:cs="宋体"/>
                <w:color w:val="auto"/>
                <w:highlight w:val="none"/>
                <w:lang w:val="en-US" w:eastAsia="zh-CN"/>
              </w:rPr>
              <w:t>2分、1分计分</w:t>
            </w:r>
            <w:r>
              <w:rPr>
                <w:rFonts w:hint="eastAsia"/>
                <w:color w:val="auto"/>
                <w:highlight w:val="none"/>
              </w:rPr>
              <w:t>；内容未提供的不得分。</w:t>
            </w:r>
          </w:p>
        </w:tc>
        <w:tc>
          <w:tcPr>
            <w:tcW w:w="813" w:type="dxa"/>
            <w:vAlign w:val="center"/>
          </w:tcPr>
          <w:p w14:paraId="54B052E6">
            <w:pPr>
              <w:jc w:val="center"/>
              <w:rPr>
                <w:rFonts w:ascii="宋体" w:hAnsi="宋体" w:cs="宋体"/>
                <w:highlight w:val="none"/>
              </w:rPr>
            </w:pPr>
            <w:r>
              <w:rPr>
                <w:rFonts w:hint="eastAsia" w:ascii="宋体" w:hAnsi="宋体" w:cs="宋体"/>
                <w:highlight w:val="none"/>
              </w:rPr>
              <w:t>3</w:t>
            </w:r>
          </w:p>
        </w:tc>
      </w:tr>
      <w:tr w14:paraId="25908F5C">
        <w:trPr>
          <w:trHeight w:val="90" w:hRule="atLeast"/>
          <w:jc w:val="center"/>
        </w:trPr>
        <w:tc>
          <w:tcPr>
            <w:tcW w:w="591" w:type="dxa"/>
            <w:vAlign w:val="center"/>
          </w:tcPr>
          <w:p w14:paraId="3BFEC223">
            <w:pPr>
              <w:numPr>
                <w:ilvl w:val="0"/>
                <w:numId w:val="5"/>
              </w:numPr>
              <w:ind w:left="0" w:leftChars="0" w:firstLine="0" w:firstLineChars="0"/>
              <w:rPr>
                <w:rFonts w:ascii="宋体" w:hAnsi="宋体" w:cs="宋体"/>
                <w:kern w:val="0"/>
                <w:szCs w:val="21"/>
                <w:highlight w:val="none"/>
              </w:rPr>
            </w:pPr>
          </w:p>
        </w:tc>
        <w:tc>
          <w:tcPr>
            <w:tcW w:w="1320" w:type="dxa"/>
            <w:vAlign w:val="center"/>
          </w:tcPr>
          <w:p w14:paraId="11A77968">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重难点分析</w:t>
            </w:r>
          </w:p>
        </w:tc>
        <w:tc>
          <w:tcPr>
            <w:tcW w:w="6087" w:type="dxa"/>
            <w:vAlign w:val="center"/>
          </w:tcPr>
          <w:p w14:paraId="0C312C17">
            <w:pPr>
              <w:numPr>
                <w:ilvl w:val="0"/>
                <w:numId w:val="0"/>
              </w:numPr>
              <w:ind w:left="0" w:leftChars="0" w:firstLine="0" w:firstLineChars="0"/>
              <w:rPr>
                <w:rFonts w:hint="eastAsia" w:ascii="宋体" w:hAnsi="宋体" w:cs="宋体"/>
                <w:color w:val="auto"/>
                <w:highlight w:val="none"/>
              </w:rPr>
            </w:pPr>
            <w:r>
              <w:rPr>
                <w:rFonts w:hint="eastAsia" w:ascii="宋体" w:hAnsi="宋体" w:cs="宋体"/>
                <w:color w:val="auto"/>
                <w:highlight w:val="none"/>
              </w:rPr>
              <w:t>重难点分析</w:t>
            </w:r>
          </w:p>
          <w:p w14:paraId="343BCDFB">
            <w:pPr>
              <w:numPr>
                <w:ilvl w:val="0"/>
                <w:numId w:val="0"/>
              </w:numPr>
              <w:ind w:left="0" w:leftChars="0" w:firstLine="0" w:firstLineChars="0"/>
              <w:rPr>
                <w:rFonts w:hint="eastAsia" w:ascii="宋体" w:hAnsi="宋体" w:cs="宋体"/>
                <w:color w:val="auto"/>
                <w:highlight w:val="none"/>
              </w:rPr>
            </w:pPr>
            <w:r>
              <w:rPr>
                <w:rFonts w:hint="eastAsia" w:ascii="宋体" w:hAnsi="宋体" w:cs="宋体"/>
                <w:color w:val="auto"/>
                <w:highlight w:val="none"/>
              </w:rPr>
              <w:t>（1）</w:t>
            </w:r>
            <w:r>
              <w:rPr>
                <w:rFonts w:hint="eastAsia" w:ascii="宋体" w:hAnsi="宋体" w:cs="宋体"/>
                <w:color w:val="auto"/>
                <w:highlight w:val="none"/>
                <w:lang w:val="en-US" w:eastAsia="zh-CN"/>
              </w:rPr>
              <w:t>供应商</w:t>
            </w:r>
            <w:r>
              <w:rPr>
                <w:rFonts w:hint="eastAsia" w:ascii="宋体" w:hAnsi="宋体" w:cs="宋体"/>
                <w:color w:val="auto"/>
                <w:highlight w:val="none"/>
              </w:rPr>
              <w:t>结合项目需求情况及服务内容等进行分析，提出针对本项目的理解描述及难点分析，具有针对性、符合本项目实际需求得3分，</w:t>
            </w:r>
            <w:r>
              <w:rPr>
                <w:rFonts w:hint="eastAsia"/>
                <w:color w:val="auto"/>
                <w:highlight w:val="none"/>
              </w:rPr>
              <w:t>其他情形按</w:t>
            </w:r>
            <w:r>
              <w:rPr>
                <w:rFonts w:hint="eastAsia" w:ascii="宋体" w:hAnsi="宋体" w:eastAsia="宋体" w:cs="宋体"/>
                <w:color w:val="auto"/>
                <w:highlight w:val="none"/>
                <w:lang w:val="en-US" w:eastAsia="zh-CN"/>
              </w:rPr>
              <w:t>2分、1分计分</w:t>
            </w:r>
            <w:r>
              <w:rPr>
                <w:rFonts w:hint="eastAsia"/>
                <w:color w:val="auto"/>
                <w:highlight w:val="none"/>
              </w:rPr>
              <w:t>；内容未提供的不得分。</w:t>
            </w:r>
          </w:p>
          <w:p w14:paraId="045BCD2F">
            <w:pPr>
              <w:numPr>
                <w:ilvl w:val="0"/>
                <w:numId w:val="0"/>
              </w:numPr>
              <w:ind w:left="0" w:leftChars="0" w:firstLine="0" w:firstLineChars="0"/>
              <w:rPr>
                <w:rFonts w:hint="eastAsia" w:ascii="宋体" w:hAnsi="宋体" w:cs="宋体"/>
                <w:color w:val="auto"/>
                <w:highlight w:val="none"/>
              </w:rPr>
            </w:pPr>
            <w:r>
              <w:rPr>
                <w:rFonts w:hint="eastAsia" w:ascii="宋体" w:hAnsi="宋体" w:cs="宋体"/>
                <w:color w:val="auto"/>
                <w:highlight w:val="none"/>
              </w:rPr>
              <w:t>（2）针对重难点提供了对应完善解决方案、方案具有针对性的得3分；</w:t>
            </w:r>
            <w:r>
              <w:rPr>
                <w:rFonts w:hint="eastAsia"/>
                <w:color w:val="auto"/>
                <w:highlight w:val="none"/>
              </w:rPr>
              <w:t>其他情形按</w:t>
            </w:r>
            <w:r>
              <w:rPr>
                <w:rFonts w:hint="eastAsia" w:ascii="宋体" w:hAnsi="宋体" w:eastAsia="宋体" w:cs="宋体"/>
                <w:color w:val="auto"/>
                <w:highlight w:val="none"/>
                <w:lang w:val="en-US" w:eastAsia="zh-CN"/>
              </w:rPr>
              <w:t>2分、1分计分</w:t>
            </w:r>
            <w:r>
              <w:rPr>
                <w:rFonts w:hint="eastAsia"/>
                <w:color w:val="auto"/>
                <w:highlight w:val="none"/>
              </w:rPr>
              <w:t>；内容未提供的不得分。</w:t>
            </w:r>
          </w:p>
        </w:tc>
        <w:tc>
          <w:tcPr>
            <w:tcW w:w="813" w:type="dxa"/>
            <w:vAlign w:val="center"/>
          </w:tcPr>
          <w:p w14:paraId="644D05C5">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6</w:t>
            </w:r>
          </w:p>
        </w:tc>
      </w:tr>
      <w:tr w14:paraId="5F8F0B54">
        <w:trPr>
          <w:trHeight w:val="90" w:hRule="atLeast"/>
          <w:jc w:val="center"/>
        </w:trPr>
        <w:tc>
          <w:tcPr>
            <w:tcW w:w="591" w:type="dxa"/>
            <w:vAlign w:val="center"/>
          </w:tcPr>
          <w:p w14:paraId="4B63E04E">
            <w:pPr>
              <w:numPr>
                <w:ilvl w:val="0"/>
                <w:numId w:val="5"/>
              </w:numPr>
              <w:ind w:left="0" w:leftChars="0" w:firstLine="0" w:firstLineChars="0"/>
              <w:rPr>
                <w:rFonts w:ascii="宋体" w:hAnsi="宋体" w:cs="宋体"/>
                <w:kern w:val="0"/>
                <w:szCs w:val="21"/>
                <w:highlight w:val="none"/>
              </w:rPr>
            </w:pPr>
          </w:p>
        </w:tc>
        <w:tc>
          <w:tcPr>
            <w:tcW w:w="1320" w:type="dxa"/>
            <w:vAlign w:val="center"/>
          </w:tcPr>
          <w:p w14:paraId="785B757A">
            <w:pPr>
              <w:jc w:val="center"/>
              <w:rPr>
                <w:rFonts w:ascii="仿宋" w:hAnsi="仿宋" w:cs="仿宋"/>
                <w:szCs w:val="21"/>
                <w:highlight w:val="none"/>
              </w:rPr>
            </w:pPr>
            <w:r>
              <w:rPr>
                <w:rFonts w:hint="eastAsia" w:ascii="宋体" w:hAnsi="宋体" w:cs="宋体"/>
                <w:color w:val="auto"/>
                <w:highlight w:val="none"/>
                <w:lang w:val="en-US" w:eastAsia="zh-CN"/>
              </w:rPr>
              <w:t>整体服务方案</w:t>
            </w:r>
          </w:p>
        </w:tc>
        <w:tc>
          <w:tcPr>
            <w:tcW w:w="6087" w:type="dxa"/>
            <w:vAlign w:val="center"/>
          </w:tcPr>
          <w:p w14:paraId="18CB87FB">
            <w:pPr>
              <w:numPr>
                <w:ilvl w:val="0"/>
                <w:numId w:val="0"/>
              </w:numPr>
              <w:rPr>
                <w:rFonts w:hint="eastAsia" w:ascii="宋体" w:hAnsi="宋体" w:cs="宋体"/>
                <w:color w:val="auto"/>
                <w:highlight w:val="none"/>
                <w:lang w:val="en-US" w:eastAsia="zh-CN"/>
              </w:rPr>
            </w:pPr>
            <w:r>
              <w:rPr>
                <w:rFonts w:hint="eastAsia" w:ascii="宋体" w:hAnsi="宋体" w:cs="宋体"/>
                <w:color w:val="auto"/>
                <w:highlight w:val="none"/>
                <w:lang w:val="en-US" w:eastAsia="zh-CN"/>
              </w:rPr>
              <w:t>整体服务方案</w:t>
            </w:r>
          </w:p>
          <w:p w14:paraId="1D7A715D">
            <w:pPr>
              <w:numPr>
                <w:ilvl w:val="0"/>
                <w:numId w:val="0"/>
              </w:numPr>
              <w:ind w:left="0" w:leftChars="0" w:firstLine="0" w:firstLineChars="0"/>
              <w:rPr>
                <w:rFonts w:ascii="宋体" w:hAnsi="宋体" w:cs="宋体"/>
                <w:highlight w:val="none"/>
              </w:rPr>
            </w:pPr>
            <w:r>
              <w:rPr>
                <w:rFonts w:hint="eastAsia" w:ascii="宋体" w:hAnsi="宋体" w:cs="宋体"/>
                <w:color w:val="auto"/>
                <w:highlight w:val="none"/>
              </w:rPr>
              <w:t>根据供应商准确理解工作内容，工作思路清晰，对工作内容的应答全面、细致，切实可行，服务方案的完整清晰程度进行评分，方案全面、细致，切实可行的得</w:t>
            </w:r>
            <w:r>
              <w:rPr>
                <w:rFonts w:hint="eastAsia" w:ascii="宋体" w:hAnsi="宋体" w:cs="宋体"/>
                <w:color w:val="auto"/>
                <w:highlight w:val="none"/>
                <w:lang w:val="en-US" w:eastAsia="zh-CN"/>
              </w:rPr>
              <w:t>5</w:t>
            </w:r>
            <w:r>
              <w:rPr>
                <w:rFonts w:hint="eastAsia" w:ascii="宋体" w:hAnsi="宋体" w:cs="宋体"/>
                <w:color w:val="auto"/>
                <w:highlight w:val="none"/>
              </w:rPr>
              <w:t>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13" w:type="dxa"/>
            <w:vAlign w:val="center"/>
          </w:tcPr>
          <w:p w14:paraId="10BD4E91">
            <w:pPr>
              <w:jc w:val="center"/>
              <w:rPr>
                <w:rFonts w:hint="default" w:ascii="宋体" w:hAnsi="宋体" w:cs="宋体"/>
                <w:highlight w:val="none"/>
                <w:lang w:val="en-US"/>
              </w:rPr>
            </w:pPr>
            <w:r>
              <w:rPr>
                <w:rFonts w:hint="eastAsia" w:ascii="宋体" w:hAnsi="宋体" w:cs="宋体"/>
                <w:color w:val="auto"/>
                <w:highlight w:val="none"/>
                <w:lang w:val="en-US" w:eastAsia="zh-CN"/>
              </w:rPr>
              <w:t>5</w:t>
            </w:r>
          </w:p>
        </w:tc>
      </w:tr>
      <w:tr w14:paraId="404A8A81">
        <w:trPr>
          <w:trHeight w:val="90" w:hRule="atLeast"/>
          <w:jc w:val="center"/>
        </w:trPr>
        <w:tc>
          <w:tcPr>
            <w:tcW w:w="591" w:type="dxa"/>
            <w:vAlign w:val="center"/>
          </w:tcPr>
          <w:p w14:paraId="0AA6294B">
            <w:pPr>
              <w:numPr>
                <w:ilvl w:val="0"/>
                <w:numId w:val="5"/>
              </w:numPr>
              <w:ind w:left="0" w:leftChars="0" w:firstLine="0" w:firstLineChars="0"/>
              <w:rPr>
                <w:rFonts w:ascii="宋体" w:hAnsi="宋体" w:cs="宋体"/>
                <w:kern w:val="0"/>
                <w:szCs w:val="21"/>
                <w:highlight w:val="none"/>
              </w:rPr>
            </w:pPr>
          </w:p>
        </w:tc>
        <w:tc>
          <w:tcPr>
            <w:tcW w:w="1320" w:type="dxa"/>
            <w:vAlign w:val="center"/>
          </w:tcPr>
          <w:p w14:paraId="52A3C1F8">
            <w:pPr>
              <w:jc w:val="center"/>
              <w:rPr>
                <w:rFonts w:hint="eastAsia" w:ascii="宋体" w:hAnsi="宋体" w:eastAsia="黑体" w:cs="宋体"/>
                <w:color w:val="auto"/>
                <w:highlight w:val="none"/>
                <w:lang w:val="en-US" w:eastAsia="zh-CN"/>
              </w:rPr>
            </w:pPr>
            <w:r>
              <w:rPr>
                <w:rFonts w:hint="eastAsia" w:ascii="宋体" w:hAnsi="宋体" w:cs="宋体"/>
                <w:color w:val="auto"/>
                <w:szCs w:val="21"/>
                <w:highlight w:val="none"/>
                <w:lang w:val="en-US" w:eastAsia="zh-CN"/>
              </w:rPr>
              <w:t>会场搭建布置方案</w:t>
            </w:r>
          </w:p>
        </w:tc>
        <w:tc>
          <w:tcPr>
            <w:tcW w:w="6087" w:type="dxa"/>
            <w:vAlign w:val="center"/>
          </w:tcPr>
          <w:p w14:paraId="58E47327">
            <w:pP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会场搭建布置方案</w:t>
            </w:r>
          </w:p>
          <w:p w14:paraId="56E322CB">
            <w:pPr>
              <w:rPr>
                <w:rFonts w:hint="eastAsia"/>
                <w:highlight w:val="none"/>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方案内容详实，科学合理，逻辑缜密，具有针对性，可实施性强的得5分；其他情形按4分、3分、2分、1分计分；内容未提供的不得分。</w:t>
            </w:r>
          </w:p>
        </w:tc>
        <w:tc>
          <w:tcPr>
            <w:tcW w:w="813" w:type="dxa"/>
            <w:vAlign w:val="center"/>
          </w:tcPr>
          <w:p w14:paraId="6B25797E">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216C5988">
        <w:trPr>
          <w:trHeight w:val="90" w:hRule="atLeast"/>
          <w:jc w:val="center"/>
        </w:trPr>
        <w:tc>
          <w:tcPr>
            <w:tcW w:w="591" w:type="dxa"/>
            <w:vAlign w:val="center"/>
          </w:tcPr>
          <w:p w14:paraId="50443337">
            <w:pPr>
              <w:numPr>
                <w:ilvl w:val="0"/>
                <w:numId w:val="5"/>
              </w:numPr>
              <w:ind w:left="0" w:leftChars="0" w:firstLine="0" w:firstLineChars="0"/>
              <w:rPr>
                <w:rFonts w:ascii="宋体" w:hAnsi="宋体" w:cs="宋体"/>
                <w:kern w:val="0"/>
                <w:szCs w:val="21"/>
                <w:highlight w:val="none"/>
              </w:rPr>
            </w:pPr>
          </w:p>
        </w:tc>
        <w:tc>
          <w:tcPr>
            <w:tcW w:w="1320" w:type="dxa"/>
            <w:vAlign w:val="center"/>
          </w:tcPr>
          <w:p w14:paraId="7FEAAAB3">
            <w:pPr>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场馆氛围布置方案</w:t>
            </w:r>
          </w:p>
        </w:tc>
        <w:tc>
          <w:tcPr>
            <w:tcW w:w="6087" w:type="dxa"/>
            <w:vAlign w:val="center"/>
          </w:tcPr>
          <w:p w14:paraId="45BE0C5C">
            <w:pP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场馆氛围布置方案</w:t>
            </w:r>
          </w:p>
          <w:p w14:paraId="10CC9708">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方案内容详实，科学合理，逻辑缜密，具有针对性，可实施性强的得5分；其他情形按4分、3分、2分、1分计分；内容未提供的不得分。</w:t>
            </w:r>
          </w:p>
        </w:tc>
        <w:tc>
          <w:tcPr>
            <w:tcW w:w="813" w:type="dxa"/>
            <w:vAlign w:val="center"/>
          </w:tcPr>
          <w:p w14:paraId="67F5D56E">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12FFCACF">
        <w:trPr>
          <w:trHeight w:val="90" w:hRule="atLeast"/>
          <w:jc w:val="center"/>
        </w:trPr>
        <w:tc>
          <w:tcPr>
            <w:tcW w:w="591" w:type="dxa"/>
            <w:vAlign w:val="center"/>
          </w:tcPr>
          <w:p w14:paraId="2DA107EF">
            <w:pPr>
              <w:numPr>
                <w:ilvl w:val="0"/>
                <w:numId w:val="5"/>
              </w:numPr>
              <w:ind w:left="0" w:leftChars="0" w:firstLine="0" w:firstLineChars="0"/>
              <w:rPr>
                <w:rFonts w:ascii="宋体" w:hAnsi="宋体" w:cs="宋体"/>
                <w:kern w:val="0"/>
                <w:szCs w:val="21"/>
                <w:highlight w:val="none"/>
              </w:rPr>
            </w:pPr>
          </w:p>
        </w:tc>
        <w:tc>
          <w:tcPr>
            <w:tcW w:w="1320" w:type="dxa"/>
            <w:vAlign w:val="center"/>
          </w:tcPr>
          <w:p w14:paraId="505392DF">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邀请人员方案</w:t>
            </w:r>
          </w:p>
        </w:tc>
        <w:tc>
          <w:tcPr>
            <w:tcW w:w="6087" w:type="dxa"/>
            <w:vAlign w:val="center"/>
          </w:tcPr>
          <w:p w14:paraId="39D65157">
            <w:pP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邀请人员方案</w:t>
            </w:r>
          </w:p>
          <w:p w14:paraId="55CFBFA1">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13" w:type="dxa"/>
            <w:vAlign w:val="center"/>
          </w:tcPr>
          <w:p w14:paraId="4ADE3FBA">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0741E96D">
        <w:trPr>
          <w:trHeight w:val="90" w:hRule="atLeast"/>
          <w:jc w:val="center"/>
        </w:trPr>
        <w:tc>
          <w:tcPr>
            <w:tcW w:w="591" w:type="dxa"/>
            <w:vAlign w:val="center"/>
          </w:tcPr>
          <w:p w14:paraId="75FCDA99">
            <w:pPr>
              <w:numPr>
                <w:ilvl w:val="0"/>
                <w:numId w:val="5"/>
              </w:numPr>
              <w:ind w:left="0" w:leftChars="0" w:firstLine="0" w:firstLineChars="0"/>
              <w:rPr>
                <w:rFonts w:ascii="宋体" w:hAnsi="宋体" w:cs="宋体"/>
                <w:kern w:val="0"/>
                <w:szCs w:val="21"/>
                <w:highlight w:val="none"/>
              </w:rPr>
            </w:pPr>
          </w:p>
        </w:tc>
        <w:tc>
          <w:tcPr>
            <w:tcW w:w="1320" w:type="dxa"/>
            <w:vAlign w:val="center"/>
          </w:tcPr>
          <w:p w14:paraId="2E057CF7">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现场录制方案</w:t>
            </w:r>
          </w:p>
        </w:tc>
        <w:tc>
          <w:tcPr>
            <w:tcW w:w="6087" w:type="dxa"/>
            <w:vAlign w:val="center"/>
          </w:tcPr>
          <w:p w14:paraId="0B48DD7E">
            <w:pP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现场录制方案</w:t>
            </w:r>
          </w:p>
          <w:p w14:paraId="0116FD93">
            <w:pPr>
              <w:rPr>
                <w:rFonts w:hint="default" w:ascii="宋体" w:hAnsi="宋体" w:cs="宋体"/>
                <w:color w:val="auto"/>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13" w:type="dxa"/>
            <w:vAlign w:val="center"/>
          </w:tcPr>
          <w:p w14:paraId="20C92CEC">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1742CFDF">
        <w:trPr>
          <w:trHeight w:val="90" w:hRule="atLeast"/>
          <w:jc w:val="center"/>
        </w:trPr>
        <w:tc>
          <w:tcPr>
            <w:tcW w:w="591" w:type="dxa"/>
            <w:vAlign w:val="center"/>
          </w:tcPr>
          <w:p w14:paraId="1C395DF6">
            <w:pPr>
              <w:numPr>
                <w:ilvl w:val="0"/>
                <w:numId w:val="5"/>
              </w:numPr>
              <w:ind w:left="0" w:leftChars="0" w:firstLine="0" w:firstLineChars="0"/>
              <w:rPr>
                <w:rFonts w:ascii="宋体" w:hAnsi="宋体" w:cs="宋体"/>
                <w:kern w:val="0"/>
                <w:szCs w:val="21"/>
                <w:highlight w:val="none"/>
              </w:rPr>
            </w:pPr>
          </w:p>
        </w:tc>
        <w:tc>
          <w:tcPr>
            <w:tcW w:w="1320" w:type="dxa"/>
            <w:vAlign w:val="center"/>
          </w:tcPr>
          <w:p w14:paraId="4028269D">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相关道具租赁制作方案</w:t>
            </w:r>
          </w:p>
        </w:tc>
        <w:tc>
          <w:tcPr>
            <w:tcW w:w="6087" w:type="dxa"/>
            <w:vAlign w:val="center"/>
          </w:tcPr>
          <w:p w14:paraId="7D839A48">
            <w:pP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相关道具租赁制作方案</w:t>
            </w:r>
          </w:p>
          <w:p w14:paraId="580848FE">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方案内容详实，科学合理，逻辑缜密，具有针对性，可实施性强的得5分；其他情形按4分、3分、2分、1分计分；内容未提供的不得分。</w:t>
            </w:r>
          </w:p>
        </w:tc>
        <w:tc>
          <w:tcPr>
            <w:tcW w:w="813" w:type="dxa"/>
            <w:vAlign w:val="center"/>
          </w:tcPr>
          <w:p w14:paraId="4AB053CE">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0BAF7091">
        <w:trPr>
          <w:trHeight w:val="90" w:hRule="atLeast"/>
          <w:jc w:val="center"/>
        </w:trPr>
        <w:tc>
          <w:tcPr>
            <w:tcW w:w="591" w:type="dxa"/>
            <w:vAlign w:val="center"/>
          </w:tcPr>
          <w:p w14:paraId="03BF20FF">
            <w:pPr>
              <w:numPr>
                <w:ilvl w:val="0"/>
                <w:numId w:val="5"/>
              </w:numPr>
              <w:ind w:left="0" w:leftChars="0" w:firstLine="0" w:firstLineChars="0"/>
              <w:rPr>
                <w:rFonts w:ascii="宋体" w:hAnsi="宋体" w:cs="宋体"/>
                <w:kern w:val="0"/>
                <w:szCs w:val="21"/>
                <w:highlight w:val="none"/>
              </w:rPr>
            </w:pPr>
          </w:p>
        </w:tc>
        <w:tc>
          <w:tcPr>
            <w:tcW w:w="1320" w:type="dxa"/>
            <w:vAlign w:val="center"/>
          </w:tcPr>
          <w:p w14:paraId="57DED64D">
            <w:pPr>
              <w:jc w:val="center"/>
              <w:rPr>
                <w:rFonts w:hAnsi="宋体" w:cs="宋体"/>
                <w:szCs w:val="21"/>
                <w:highlight w:val="none"/>
              </w:rPr>
            </w:pPr>
            <w:r>
              <w:rPr>
                <w:rFonts w:hint="eastAsia" w:ascii="宋体" w:hAnsi="宋体" w:cs="宋体"/>
                <w:color w:val="auto"/>
                <w:szCs w:val="21"/>
                <w:highlight w:val="none"/>
                <w:lang w:val="en-US" w:eastAsia="zh-CN"/>
              </w:rPr>
              <w:t>视频视效制作方案</w:t>
            </w:r>
          </w:p>
        </w:tc>
        <w:tc>
          <w:tcPr>
            <w:tcW w:w="6087" w:type="dxa"/>
            <w:vAlign w:val="center"/>
          </w:tcPr>
          <w:p w14:paraId="48437A48">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视效制作方案</w:t>
            </w:r>
          </w:p>
          <w:p w14:paraId="2D4680A6">
            <w:pPr>
              <w:rPr>
                <w:rFonts w:hint="eastAsia" w:ascii="宋体" w:hAnsi="宋体" w:eastAsia="宋体" w:cs="宋体"/>
                <w:color w:val="auto"/>
                <w:szCs w:val="21"/>
                <w:highlight w:val="none"/>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方案内容详实，科学合理，逻辑缜密，具有针对性，可实施性强的得5分；其他情形按4分、3分、2分、1分计分；内容未提供的不得分。</w:t>
            </w:r>
          </w:p>
        </w:tc>
        <w:tc>
          <w:tcPr>
            <w:tcW w:w="813" w:type="dxa"/>
            <w:vAlign w:val="center"/>
          </w:tcPr>
          <w:p w14:paraId="5AC098D2">
            <w:pPr>
              <w:jc w:val="center"/>
              <w:rPr>
                <w:rFonts w:hAnsi="宋体" w:cs="宋体"/>
                <w:highlight w:val="none"/>
              </w:rPr>
            </w:pPr>
            <w:r>
              <w:rPr>
                <w:rFonts w:hint="eastAsia" w:ascii="宋体" w:hAnsi="宋体" w:cs="宋体"/>
                <w:color w:val="auto"/>
                <w:highlight w:val="none"/>
                <w:lang w:val="en-US" w:eastAsia="zh-CN"/>
              </w:rPr>
              <w:t>5</w:t>
            </w:r>
          </w:p>
        </w:tc>
      </w:tr>
      <w:tr w14:paraId="0DA125D4">
        <w:trPr>
          <w:trHeight w:val="90" w:hRule="atLeast"/>
          <w:jc w:val="center"/>
        </w:trPr>
        <w:tc>
          <w:tcPr>
            <w:tcW w:w="591" w:type="dxa"/>
            <w:vAlign w:val="center"/>
          </w:tcPr>
          <w:p w14:paraId="7CDF6FEC">
            <w:pPr>
              <w:numPr>
                <w:ilvl w:val="0"/>
                <w:numId w:val="5"/>
              </w:numPr>
              <w:ind w:left="0" w:leftChars="0" w:firstLine="0" w:firstLineChars="0"/>
              <w:rPr>
                <w:rFonts w:ascii="宋体" w:hAnsi="宋体" w:cs="宋体"/>
                <w:kern w:val="0"/>
                <w:szCs w:val="21"/>
                <w:highlight w:val="none"/>
              </w:rPr>
            </w:pPr>
          </w:p>
        </w:tc>
        <w:tc>
          <w:tcPr>
            <w:tcW w:w="1320" w:type="dxa"/>
            <w:vAlign w:val="center"/>
          </w:tcPr>
          <w:p w14:paraId="5DEF722F">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礼仪服务方案</w:t>
            </w:r>
          </w:p>
        </w:tc>
        <w:tc>
          <w:tcPr>
            <w:tcW w:w="6087" w:type="dxa"/>
            <w:vAlign w:val="center"/>
          </w:tcPr>
          <w:p w14:paraId="36403368">
            <w:pP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礼仪服务方案</w:t>
            </w:r>
          </w:p>
          <w:p w14:paraId="225E6373">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方案内容详实，科学合理，逻辑缜密，具有针对性，可实施性强的得5分；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13" w:type="dxa"/>
            <w:vAlign w:val="center"/>
          </w:tcPr>
          <w:p w14:paraId="759EF6C9">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40508CB7">
        <w:trPr>
          <w:trHeight w:val="90" w:hRule="atLeast"/>
          <w:jc w:val="center"/>
        </w:trPr>
        <w:tc>
          <w:tcPr>
            <w:tcW w:w="591" w:type="dxa"/>
            <w:vAlign w:val="center"/>
          </w:tcPr>
          <w:p w14:paraId="68643295">
            <w:pPr>
              <w:numPr>
                <w:ilvl w:val="0"/>
                <w:numId w:val="5"/>
              </w:numPr>
              <w:ind w:left="0" w:leftChars="0" w:firstLine="0" w:firstLineChars="0"/>
              <w:rPr>
                <w:rFonts w:ascii="宋体" w:hAnsi="宋体" w:cs="宋体"/>
                <w:kern w:val="0"/>
                <w:szCs w:val="21"/>
                <w:highlight w:val="none"/>
              </w:rPr>
            </w:pPr>
          </w:p>
        </w:tc>
        <w:tc>
          <w:tcPr>
            <w:tcW w:w="1320" w:type="dxa"/>
            <w:vAlign w:val="center"/>
          </w:tcPr>
          <w:p w14:paraId="15ECE630">
            <w:pPr>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增值服务方案</w:t>
            </w:r>
          </w:p>
        </w:tc>
        <w:tc>
          <w:tcPr>
            <w:tcW w:w="6087" w:type="dxa"/>
            <w:vAlign w:val="center"/>
          </w:tcPr>
          <w:p w14:paraId="65AB4313">
            <w:pPr>
              <w:rPr>
                <w:rFonts w:hint="eastAsia" w:ascii="宋体" w:hAnsi="宋体" w:eastAsia="宋体" w:cs="宋体"/>
                <w:b w:val="0"/>
                <w:bCs w:val="0"/>
                <w:color w:val="auto"/>
                <w:kern w:val="0"/>
                <w:sz w:val="21"/>
                <w:szCs w:val="21"/>
                <w:highlight w:val="none"/>
                <w:lang w:val="en-US" w:eastAsia="zh-CN"/>
              </w:rPr>
            </w:pPr>
            <w:r>
              <w:rPr>
                <w:rFonts w:hint="eastAsia" w:ascii="宋体" w:hAnsi="宋体" w:cs="宋体"/>
                <w:b w:val="0"/>
                <w:bCs w:val="0"/>
                <w:color w:val="auto"/>
                <w:kern w:val="0"/>
                <w:sz w:val="21"/>
                <w:szCs w:val="21"/>
                <w:highlight w:val="none"/>
                <w:lang w:val="en-US" w:eastAsia="zh-CN"/>
              </w:rPr>
              <w:t>增值服务方案</w:t>
            </w:r>
          </w:p>
          <w:p w14:paraId="10DC34EA">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方案内容详实，科学合理，逻辑缜密，具有针对性，可实施性强的得</w:t>
            </w:r>
            <w:r>
              <w:rPr>
                <w:rFonts w:hint="eastAsia" w:ascii="宋体" w:hAnsi="宋体" w:cs="宋体"/>
                <w:b w:val="0"/>
                <w:bCs w:val="0"/>
                <w:color w:val="auto"/>
                <w:kern w:val="0"/>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13" w:type="dxa"/>
            <w:vAlign w:val="center"/>
          </w:tcPr>
          <w:p w14:paraId="692A56BD">
            <w:pPr>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71100C32">
        <w:trPr>
          <w:trHeight w:val="90" w:hRule="atLeast"/>
          <w:jc w:val="center"/>
        </w:trPr>
        <w:tc>
          <w:tcPr>
            <w:tcW w:w="591" w:type="dxa"/>
            <w:vAlign w:val="center"/>
          </w:tcPr>
          <w:p w14:paraId="2638BD1E">
            <w:pPr>
              <w:numPr>
                <w:ilvl w:val="0"/>
                <w:numId w:val="5"/>
              </w:numPr>
              <w:ind w:left="0" w:leftChars="0" w:firstLine="0" w:firstLineChars="0"/>
              <w:rPr>
                <w:rFonts w:ascii="宋体" w:hAnsi="宋体" w:cs="宋体"/>
                <w:kern w:val="0"/>
                <w:szCs w:val="21"/>
                <w:highlight w:val="none"/>
              </w:rPr>
            </w:pPr>
          </w:p>
        </w:tc>
        <w:tc>
          <w:tcPr>
            <w:tcW w:w="1320" w:type="dxa"/>
            <w:vAlign w:val="center"/>
          </w:tcPr>
          <w:p w14:paraId="389F0454">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质量及进度保证措施</w:t>
            </w:r>
          </w:p>
        </w:tc>
        <w:tc>
          <w:tcPr>
            <w:tcW w:w="6087" w:type="dxa"/>
            <w:vAlign w:val="center"/>
          </w:tcPr>
          <w:p w14:paraId="108078B1">
            <w:pP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质量及进度保证措施</w:t>
            </w:r>
          </w:p>
          <w:p w14:paraId="2013C1A0">
            <w:pPr>
              <w:rPr>
                <w:rFonts w:hint="eastAsia" w:ascii="宋体" w:hAnsi="宋体" w:cs="宋体"/>
                <w:color w:val="auto"/>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内容详实，科学合理，逻辑缜密，具有针对性，可实施性强的得5分；</w:t>
            </w:r>
            <w:r>
              <w:rPr>
                <w:rFonts w:hint="eastAsia"/>
                <w:color w:val="auto"/>
                <w:highlight w:val="none"/>
              </w:rPr>
              <w:t>其他情</w:t>
            </w:r>
            <w:r>
              <w:rPr>
                <w:rFonts w:hint="eastAsia" w:ascii="宋体" w:hAnsi="宋体" w:eastAsia="宋体" w:cs="宋体"/>
                <w:color w:val="auto"/>
                <w:highlight w:val="none"/>
                <w:lang w:val="en-US" w:eastAsia="zh-CN"/>
              </w:rPr>
              <w:t>形按4分、3分、2分、1分计分</w:t>
            </w:r>
            <w:r>
              <w:rPr>
                <w:rFonts w:hint="eastAsia"/>
                <w:color w:val="auto"/>
                <w:highlight w:val="none"/>
              </w:rPr>
              <w:t>；内容未提供的不得分。</w:t>
            </w:r>
          </w:p>
        </w:tc>
        <w:tc>
          <w:tcPr>
            <w:tcW w:w="813" w:type="dxa"/>
            <w:vAlign w:val="center"/>
          </w:tcPr>
          <w:p w14:paraId="4BEDC3F4">
            <w:pPr>
              <w:jc w:val="center"/>
              <w:rPr>
                <w:rFonts w:hint="default"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5A38FD85">
        <w:trPr>
          <w:trHeight w:val="90" w:hRule="atLeast"/>
          <w:jc w:val="center"/>
        </w:trPr>
        <w:tc>
          <w:tcPr>
            <w:tcW w:w="591" w:type="dxa"/>
            <w:vAlign w:val="center"/>
          </w:tcPr>
          <w:p w14:paraId="342733D5">
            <w:pPr>
              <w:numPr>
                <w:ilvl w:val="0"/>
                <w:numId w:val="5"/>
              </w:numPr>
              <w:ind w:left="0" w:leftChars="0" w:firstLine="0" w:firstLineChars="0"/>
              <w:rPr>
                <w:rFonts w:ascii="宋体" w:hAnsi="宋体" w:cs="宋体"/>
                <w:kern w:val="0"/>
                <w:szCs w:val="21"/>
                <w:highlight w:val="none"/>
              </w:rPr>
            </w:pPr>
          </w:p>
        </w:tc>
        <w:tc>
          <w:tcPr>
            <w:tcW w:w="1320" w:type="dxa"/>
            <w:vAlign w:val="center"/>
          </w:tcPr>
          <w:p w14:paraId="29BCAC50">
            <w:pPr>
              <w:jc w:val="center"/>
              <w:rPr>
                <w:rFonts w:hint="eastAsia" w:ascii="宋体" w:hAnsi="宋体" w:cs="宋体"/>
                <w:color w:val="auto"/>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工作进度安排</w:t>
            </w:r>
          </w:p>
        </w:tc>
        <w:tc>
          <w:tcPr>
            <w:tcW w:w="6087" w:type="dxa"/>
            <w:vAlign w:val="center"/>
          </w:tcPr>
          <w:p w14:paraId="3FF0260C">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工作进度安排</w:t>
            </w:r>
          </w:p>
          <w:p w14:paraId="76FBB68C">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供应商对本项目执行周期进行合理规划，提出详细的工作进度安排。方案完整、可操作性强、具有针对性的得5分；</w:t>
            </w:r>
            <w:r>
              <w:rPr>
                <w:rFonts w:hint="eastAsia" w:ascii="宋体" w:hAnsi="宋体" w:cs="宋体"/>
                <w:b w:val="0"/>
                <w:bCs w:val="0"/>
                <w:color w:val="auto"/>
                <w:kern w:val="0"/>
                <w:sz w:val="21"/>
                <w:szCs w:val="21"/>
                <w:highlight w:val="none"/>
                <w:lang w:val="en-US" w:eastAsia="zh-CN"/>
              </w:rPr>
              <w:t>其他情形按4分、3分、2分、1分计分；内容未提供的不得分。</w:t>
            </w:r>
          </w:p>
        </w:tc>
        <w:tc>
          <w:tcPr>
            <w:tcW w:w="813" w:type="dxa"/>
            <w:vAlign w:val="center"/>
          </w:tcPr>
          <w:p w14:paraId="1D4E4003">
            <w:pPr>
              <w:pStyle w:val="145"/>
              <w:widowControl w:val="0"/>
              <w:spacing w:line="360" w:lineRule="auto"/>
              <w:jc w:val="center"/>
              <w:rPr>
                <w:rFonts w:hint="eastAsia" w:ascii="宋体" w:hAnsi="宋体" w:cs="宋体"/>
                <w:color w:val="auto"/>
                <w:highlight w:val="none"/>
                <w:lang w:val="en-US" w:eastAsia="zh-CN"/>
              </w:rPr>
            </w:pPr>
            <w:r>
              <w:rPr>
                <w:rFonts w:hint="eastAsia" w:ascii="宋体" w:hAnsi="宋体" w:cs="宋体"/>
                <w:color w:val="auto"/>
                <w:highlight w:val="none"/>
                <w:lang w:val="en-US" w:eastAsia="zh-CN"/>
              </w:rPr>
              <w:t>5</w:t>
            </w:r>
          </w:p>
        </w:tc>
      </w:tr>
      <w:tr w14:paraId="3DD038D1">
        <w:trPr>
          <w:trHeight w:val="90" w:hRule="atLeast"/>
          <w:jc w:val="center"/>
        </w:trPr>
        <w:tc>
          <w:tcPr>
            <w:tcW w:w="591" w:type="dxa"/>
            <w:vAlign w:val="center"/>
          </w:tcPr>
          <w:p w14:paraId="6362B459">
            <w:pPr>
              <w:numPr>
                <w:ilvl w:val="0"/>
                <w:numId w:val="5"/>
              </w:numPr>
              <w:ind w:left="0" w:leftChars="0" w:firstLine="0" w:firstLineChars="0"/>
              <w:rPr>
                <w:rFonts w:ascii="宋体" w:hAnsi="宋体" w:cs="宋体"/>
                <w:kern w:val="0"/>
                <w:szCs w:val="21"/>
                <w:highlight w:val="none"/>
              </w:rPr>
            </w:pPr>
          </w:p>
        </w:tc>
        <w:tc>
          <w:tcPr>
            <w:tcW w:w="1320" w:type="dxa"/>
            <w:vAlign w:val="center"/>
          </w:tcPr>
          <w:p w14:paraId="29CF10FE">
            <w:pPr>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color w:val="auto"/>
                <w:szCs w:val="21"/>
                <w:highlight w:val="none"/>
                <w:lang w:val="en-US" w:eastAsia="zh-CN"/>
              </w:rPr>
              <w:t>应急预案</w:t>
            </w:r>
          </w:p>
        </w:tc>
        <w:tc>
          <w:tcPr>
            <w:tcW w:w="6087" w:type="dxa"/>
            <w:vAlign w:val="center"/>
          </w:tcPr>
          <w:p w14:paraId="5FDBA1BD">
            <w:pPr>
              <w:keepNext w:val="0"/>
              <w:keepLines w:val="0"/>
              <w:suppressLineNumbers w:val="0"/>
              <w:spacing w:before="0" w:beforeAutospacing="0" w:after="0" w:afterAutospacing="0" w:line="360" w:lineRule="auto"/>
              <w:ind w:left="0" w:leftChars="0" w:right="0" w:rightChars="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应急预案</w:t>
            </w:r>
          </w:p>
          <w:p w14:paraId="62E0FE66">
            <w:pPr>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对供应商是否建立运行服务保障应急预案及应急预案的合理性、可行性、详细程度等进行综合评分。内容完善全面且切实可行的得5分，其余按4分、3分、2分、1分计分；不了解或未提供的此项不得分。</w:t>
            </w:r>
          </w:p>
        </w:tc>
        <w:tc>
          <w:tcPr>
            <w:tcW w:w="813" w:type="dxa"/>
            <w:vAlign w:val="center"/>
          </w:tcPr>
          <w:p w14:paraId="53FE3D20">
            <w:pPr>
              <w:pStyle w:val="145"/>
              <w:widowControl w:val="0"/>
              <w:spacing w:line="360" w:lineRule="auto"/>
              <w:jc w:val="center"/>
              <w:rPr>
                <w:rFonts w:hint="eastAsia" w:ascii="宋体" w:hAnsi="宋体" w:cs="宋体"/>
                <w:color w:val="auto"/>
                <w:highlight w:val="none"/>
                <w:lang w:val="en-US" w:eastAsia="zh-CN"/>
              </w:rPr>
            </w:pPr>
            <w:r>
              <w:rPr>
                <w:rFonts w:hint="eastAsia" w:ascii="宋体" w:hAnsi="宋体" w:eastAsia="宋体" w:cs="宋体"/>
                <w:color w:val="auto"/>
                <w:highlight w:val="none"/>
                <w:lang w:val="en-US" w:eastAsia="zh-CN"/>
              </w:rPr>
              <w:t>5</w:t>
            </w:r>
          </w:p>
        </w:tc>
      </w:tr>
      <w:tr w14:paraId="524DED0D">
        <w:trPr>
          <w:trHeight w:val="454" w:hRule="atLeast"/>
          <w:jc w:val="center"/>
        </w:trPr>
        <w:tc>
          <w:tcPr>
            <w:tcW w:w="591" w:type="dxa"/>
            <w:vAlign w:val="center"/>
          </w:tcPr>
          <w:p w14:paraId="0C4A0F75">
            <w:pPr>
              <w:numPr>
                <w:ilvl w:val="0"/>
                <w:numId w:val="5"/>
              </w:numPr>
              <w:ind w:left="0" w:leftChars="0" w:firstLine="0" w:firstLineChars="0"/>
              <w:rPr>
                <w:rFonts w:ascii="宋体" w:hAnsi="宋体" w:cs="宋体"/>
                <w:szCs w:val="21"/>
                <w:highlight w:val="none"/>
              </w:rPr>
            </w:pPr>
          </w:p>
        </w:tc>
        <w:tc>
          <w:tcPr>
            <w:tcW w:w="1320" w:type="dxa"/>
            <w:vAlign w:val="center"/>
          </w:tcPr>
          <w:p w14:paraId="6E407AAB">
            <w:pPr>
              <w:jc w:val="center"/>
              <w:rPr>
                <w:rFonts w:ascii="宋体" w:hAnsi="宋体" w:cs="宋体"/>
                <w:szCs w:val="21"/>
                <w:highlight w:val="none"/>
              </w:rPr>
            </w:pPr>
            <w:r>
              <w:rPr>
                <w:rFonts w:hint="eastAsia" w:ascii="宋体" w:hAnsi="宋体" w:eastAsia="宋体" w:cs="宋体"/>
                <w:color w:val="auto"/>
                <w:szCs w:val="21"/>
                <w:highlight w:val="none"/>
              </w:rPr>
              <w:t>团队人员配置</w:t>
            </w:r>
          </w:p>
        </w:tc>
        <w:tc>
          <w:tcPr>
            <w:tcW w:w="6087" w:type="dxa"/>
            <w:vAlign w:val="top"/>
          </w:tcPr>
          <w:p w14:paraId="1A2CA4AF">
            <w:pPr>
              <w:widowControl/>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团队人员配置</w:t>
            </w:r>
          </w:p>
          <w:p w14:paraId="2B767AA5">
            <w:pPr>
              <w:pStyle w:val="11"/>
              <w:ind w:left="0" w:leftChars="0" w:firstLine="0" w:firstLineChars="0"/>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（1）项目负责人具有</w:t>
            </w:r>
            <w:r>
              <w:rPr>
                <w:rFonts w:hint="eastAsia" w:ascii="宋体" w:hAnsi="宋体" w:cs="宋体"/>
                <w:color w:val="auto"/>
                <w:kern w:val="2"/>
                <w:sz w:val="21"/>
                <w:szCs w:val="24"/>
                <w:highlight w:val="none"/>
                <w:lang w:val="en-US" w:eastAsia="zh-CN" w:bidi="ar-SA"/>
              </w:rPr>
              <w:t>5</w:t>
            </w:r>
            <w:r>
              <w:rPr>
                <w:rFonts w:hint="eastAsia" w:ascii="宋体" w:hAnsi="宋体" w:eastAsia="宋体" w:cs="宋体"/>
                <w:color w:val="auto"/>
                <w:kern w:val="2"/>
                <w:sz w:val="21"/>
                <w:szCs w:val="24"/>
                <w:highlight w:val="none"/>
                <w:lang w:val="en-US" w:eastAsia="zh-CN" w:bidi="ar-SA"/>
              </w:rPr>
              <w:t>年及以上相关工作经验得3分，具有</w:t>
            </w:r>
            <w:r>
              <w:rPr>
                <w:rFonts w:hint="eastAsia" w:ascii="宋体" w:hAnsi="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年及以上相关工作经验得1分，其他不得分；</w:t>
            </w:r>
          </w:p>
          <w:p w14:paraId="42B27B71">
            <w:pPr>
              <w:widowControl/>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）团队人员</w:t>
            </w:r>
            <w:r>
              <w:rPr>
                <w:rFonts w:hint="eastAsia" w:ascii="宋体" w:hAnsi="宋体" w:cs="宋体"/>
                <w:b w:val="0"/>
                <w:bCs w:val="0"/>
                <w:color w:val="auto"/>
                <w:kern w:val="0"/>
                <w:sz w:val="21"/>
                <w:szCs w:val="21"/>
                <w:highlight w:val="none"/>
                <w:lang w:val="en-US" w:eastAsia="zh-CN"/>
              </w:rPr>
              <w:t>配备不少于5人且均具有相关工作经验的得3分，配备不少于3人且均具有相关工作经验的得1分，其余不得分</w:t>
            </w:r>
            <w:r>
              <w:rPr>
                <w:rFonts w:hint="eastAsia"/>
                <w:color w:val="auto"/>
                <w:highlight w:val="none"/>
              </w:rPr>
              <w:t>。</w:t>
            </w:r>
          </w:p>
          <w:p w14:paraId="3D42B0DB">
            <w:pPr>
              <w:widowControl/>
              <w:jc w:val="left"/>
              <w:rPr>
                <w:rFonts w:ascii="宋体" w:hAnsi="宋体" w:cs="宋体"/>
                <w:highlight w:val="none"/>
              </w:rPr>
            </w:pPr>
            <w:r>
              <w:rPr>
                <w:rFonts w:hint="eastAsia" w:ascii="宋体" w:hAnsi="宋体" w:eastAsia="宋体" w:cs="宋体"/>
                <w:b w:val="0"/>
                <w:bCs w:val="0"/>
                <w:color w:val="auto"/>
                <w:kern w:val="0"/>
                <w:sz w:val="21"/>
                <w:szCs w:val="21"/>
                <w:highlight w:val="none"/>
                <w:lang w:val="en-US" w:eastAsia="zh-CN"/>
              </w:rPr>
              <w:t>说明：需提供相关证明</w:t>
            </w:r>
            <w:r>
              <w:rPr>
                <w:rFonts w:hint="eastAsia" w:ascii="宋体" w:hAnsi="宋体" w:cs="宋体"/>
                <w:b w:val="0"/>
                <w:bCs w:val="0"/>
                <w:color w:val="auto"/>
                <w:kern w:val="0"/>
                <w:sz w:val="21"/>
                <w:szCs w:val="21"/>
                <w:highlight w:val="none"/>
                <w:lang w:val="en-US" w:eastAsia="zh-CN"/>
              </w:rPr>
              <w:t>材料及由响应人缴纳的社保证明</w:t>
            </w:r>
            <w:r>
              <w:rPr>
                <w:rFonts w:hint="eastAsia" w:ascii="宋体" w:hAnsi="宋体" w:eastAsia="宋体" w:cs="宋体"/>
                <w:b w:val="0"/>
                <w:bCs w:val="0"/>
                <w:color w:val="auto"/>
                <w:kern w:val="0"/>
                <w:sz w:val="21"/>
                <w:szCs w:val="21"/>
                <w:highlight w:val="none"/>
                <w:lang w:val="en-US" w:eastAsia="zh-CN"/>
              </w:rPr>
              <w:t>。</w:t>
            </w:r>
          </w:p>
        </w:tc>
        <w:tc>
          <w:tcPr>
            <w:tcW w:w="813" w:type="dxa"/>
            <w:vAlign w:val="center"/>
          </w:tcPr>
          <w:p w14:paraId="5DE8BD40">
            <w:pPr>
              <w:jc w:val="center"/>
              <w:rPr>
                <w:rFonts w:hint="default" w:ascii="宋体" w:hAnsi="宋体" w:cs="宋体"/>
                <w:szCs w:val="21"/>
                <w:highlight w:val="none"/>
                <w:lang w:val="en-US"/>
              </w:rPr>
            </w:pPr>
            <w:r>
              <w:rPr>
                <w:rFonts w:hint="eastAsia" w:ascii="宋体" w:hAnsi="宋体" w:cs="宋体"/>
                <w:color w:val="auto"/>
                <w:szCs w:val="21"/>
                <w:highlight w:val="none"/>
                <w:lang w:val="en-US" w:eastAsia="zh-CN"/>
              </w:rPr>
              <w:t>6</w:t>
            </w:r>
          </w:p>
        </w:tc>
      </w:tr>
      <w:tr w14:paraId="7EEF5B54">
        <w:trPr>
          <w:trHeight w:val="454" w:hRule="atLeast"/>
          <w:jc w:val="center"/>
        </w:trPr>
        <w:tc>
          <w:tcPr>
            <w:tcW w:w="591" w:type="dxa"/>
            <w:vAlign w:val="center"/>
          </w:tcPr>
          <w:p w14:paraId="2B936F8E">
            <w:pPr>
              <w:numPr>
                <w:ilvl w:val="0"/>
                <w:numId w:val="5"/>
              </w:numPr>
              <w:ind w:left="0" w:leftChars="0" w:firstLine="0" w:firstLineChars="0"/>
              <w:rPr>
                <w:rFonts w:ascii="宋体" w:hAnsi="宋体" w:cs="宋体"/>
                <w:szCs w:val="21"/>
                <w:highlight w:val="none"/>
              </w:rPr>
            </w:pPr>
          </w:p>
        </w:tc>
        <w:tc>
          <w:tcPr>
            <w:tcW w:w="1320" w:type="dxa"/>
            <w:vAlign w:val="center"/>
          </w:tcPr>
          <w:p w14:paraId="0443119B">
            <w:pPr>
              <w:jc w:val="center"/>
              <w:rPr>
                <w:rFonts w:ascii="宋体" w:hAnsi="宋体" w:cs="宋体"/>
                <w:szCs w:val="21"/>
                <w:highlight w:val="none"/>
              </w:rPr>
            </w:pPr>
            <w:r>
              <w:rPr>
                <w:rFonts w:hint="eastAsia" w:ascii="宋体" w:hAnsi="宋体" w:cs="宋体"/>
                <w:color w:val="auto"/>
                <w:kern w:val="0"/>
                <w:szCs w:val="21"/>
                <w:highlight w:val="none"/>
              </w:rPr>
              <w:t>采购需求响应符合性</w:t>
            </w:r>
          </w:p>
        </w:tc>
        <w:tc>
          <w:tcPr>
            <w:tcW w:w="6087" w:type="dxa"/>
            <w:vAlign w:val="center"/>
          </w:tcPr>
          <w:p w14:paraId="369F9BE9">
            <w:pPr>
              <w:rPr>
                <w:rFonts w:ascii="宋体" w:hAnsi="宋体" w:cs="宋体"/>
                <w:color w:val="auto"/>
                <w:kern w:val="0"/>
                <w:szCs w:val="21"/>
                <w:highlight w:val="none"/>
              </w:rPr>
            </w:pPr>
            <w:r>
              <w:rPr>
                <w:rFonts w:hint="eastAsia" w:ascii="宋体" w:hAnsi="宋体" w:cs="宋体"/>
                <w:color w:val="auto"/>
                <w:kern w:val="0"/>
                <w:szCs w:val="21"/>
                <w:highlight w:val="none"/>
              </w:rPr>
              <w:t>采购需求响应符合性</w:t>
            </w:r>
          </w:p>
          <w:p w14:paraId="51BF335A">
            <w:pPr>
              <w:rPr>
                <w:rFonts w:ascii="宋体" w:hAnsi="宋体" w:cs="宋体"/>
                <w:szCs w:val="21"/>
                <w:highlight w:val="none"/>
              </w:rPr>
            </w:pPr>
            <w:r>
              <w:rPr>
                <w:rFonts w:hint="eastAsia" w:ascii="宋体" w:hAnsi="宋体" w:cs="宋体"/>
                <w:color w:val="auto"/>
                <w:kern w:val="0"/>
                <w:szCs w:val="21"/>
                <w:highlight w:val="none"/>
              </w:rPr>
              <w:t>对</w:t>
            </w:r>
            <w:r>
              <w:rPr>
                <w:rFonts w:hint="eastAsia" w:ascii="宋体" w:hAnsi="宋体" w:cs="宋体"/>
                <w:color w:val="auto"/>
                <w:kern w:val="0"/>
                <w:szCs w:val="21"/>
                <w:highlight w:val="none"/>
                <w:lang w:val="en-US" w:eastAsia="zh-CN"/>
              </w:rPr>
              <w:t xml:space="preserve">第三章 </w:t>
            </w:r>
            <w:r>
              <w:rPr>
                <w:rFonts w:hint="eastAsia" w:ascii="宋体" w:hAnsi="宋体" w:cs="宋体"/>
                <w:color w:val="auto"/>
                <w:kern w:val="0"/>
                <w:szCs w:val="21"/>
                <w:highlight w:val="none"/>
              </w:rPr>
              <w:t>采购需求</w:t>
            </w:r>
            <w:r>
              <w:rPr>
                <w:rFonts w:hint="eastAsia" w:ascii="宋体" w:hAnsi="宋体" w:cs="宋体"/>
                <w:color w:val="auto"/>
                <w:kern w:val="0"/>
                <w:szCs w:val="21"/>
                <w:highlight w:val="none"/>
                <w:lang w:val="en-US" w:eastAsia="zh-CN"/>
              </w:rPr>
              <w:t>第二部分 采购内容及要求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进行完全响应得基本分</w:t>
            </w:r>
            <w:r>
              <w:rPr>
                <w:rFonts w:hint="eastAsia" w:ascii="宋体" w:hAnsi="宋体" w:cs="宋体"/>
                <w:color w:val="auto"/>
                <w:kern w:val="0"/>
                <w:szCs w:val="21"/>
                <w:highlight w:val="none"/>
                <w:lang w:val="en-US" w:eastAsia="zh-CN"/>
              </w:rPr>
              <w:t>14</w:t>
            </w:r>
            <w:r>
              <w:rPr>
                <w:rFonts w:hint="eastAsia" w:ascii="宋体" w:hAnsi="宋体" w:cs="宋体"/>
                <w:color w:val="auto"/>
                <w:kern w:val="0"/>
                <w:szCs w:val="21"/>
                <w:highlight w:val="none"/>
              </w:rPr>
              <w:t>分，如有一项内容不能响应，一项扣2分，扣完为止。</w:t>
            </w:r>
          </w:p>
        </w:tc>
        <w:tc>
          <w:tcPr>
            <w:tcW w:w="813" w:type="dxa"/>
            <w:vAlign w:val="center"/>
          </w:tcPr>
          <w:p w14:paraId="7B63C818">
            <w:pPr>
              <w:jc w:val="center"/>
              <w:rPr>
                <w:rFonts w:hint="default" w:ascii="宋体" w:hAnsi="宋体" w:cs="宋体"/>
                <w:szCs w:val="21"/>
                <w:highlight w:val="none"/>
                <w:lang w:val="en-US"/>
              </w:rPr>
            </w:pPr>
            <w:r>
              <w:rPr>
                <w:rFonts w:hint="eastAsia" w:ascii="宋体" w:hAnsi="宋体" w:cs="宋体"/>
                <w:color w:val="auto"/>
                <w:szCs w:val="21"/>
                <w:highlight w:val="none"/>
                <w:lang w:val="en-US" w:eastAsia="zh-CN"/>
              </w:rPr>
              <w:t>14</w:t>
            </w:r>
          </w:p>
        </w:tc>
      </w:tr>
      <w:tr w14:paraId="56A11229">
        <w:trPr>
          <w:trHeight w:val="454" w:hRule="atLeast"/>
          <w:jc w:val="center"/>
        </w:trPr>
        <w:tc>
          <w:tcPr>
            <w:tcW w:w="591" w:type="dxa"/>
            <w:vAlign w:val="center"/>
          </w:tcPr>
          <w:p w14:paraId="39C4FF3F">
            <w:pPr>
              <w:rPr>
                <w:rFonts w:ascii="宋体" w:hAnsi="宋体" w:cs="宋体"/>
                <w:szCs w:val="21"/>
                <w:highlight w:val="none"/>
              </w:rPr>
            </w:pPr>
            <w:r>
              <w:rPr>
                <w:rFonts w:hint="eastAsia" w:ascii="宋体" w:hAnsi="宋体" w:cs="宋体"/>
                <w:szCs w:val="21"/>
                <w:highlight w:val="none"/>
              </w:rPr>
              <w:t>三</w:t>
            </w:r>
          </w:p>
        </w:tc>
        <w:tc>
          <w:tcPr>
            <w:tcW w:w="7407" w:type="dxa"/>
            <w:gridSpan w:val="2"/>
            <w:vAlign w:val="center"/>
          </w:tcPr>
          <w:p w14:paraId="2F478D54">
            <w:pPr>
              <w:pStyle w:val="20"/>
              <w:rPr>
                <w:rFonts w:hAnsi="宋体" w:cs="宋体"/>
                <w:szCs w:val="21"/>
                <w:highlight w:val="none"/>
              </w:rPr>
            </w:pPr>
            <w:r>
              <w:rPr>
                <w:rFonts w:hint="eastAsia" w:hAnsi="宋体" w:cs="宋体"/>
                <w:szCs w:val="21"/>
                <w:highlight w:val="none"/>
              </w:rPr>
              <w:t>总分</w:t>
            </w:r>
          </w:p>
        </w:tc>
        <w:tc>
          <w:tcPr>
            <w:tcW w:w="813" w:type="dxa"/>
            <w:vAlign w:val="center"/>
          </w:tcPr>
          <w:p w14:paraId="24BE29CF">
            <w:pPr>
              <w:jc w:val="center"/>
              <w:rPr>
                <w:rFonts w:ascii="宋体" w:hAnsi="宋体" w:cs="宋体"/>
                <w:szCs w:val="21"/>
                <w:highlight w:val="none"/>
              </w:rPr>
            </w:pPr>
            <w:r>
              <w:rPr>
                <w:rFonts w:hint="eastAsia" w:ascii="宋体" w:hAnsi="宋体" w:cs="宋体"/>
                <w:szCs w:val="21"/>
                <w:highlight w:val="none"/>
              </w:rPr>
              <w:t>90</w:t>
            </w:r>
          </w:p>
        </w:tc>
      </w:tr>
    </w:tbl>
    <w:p w14:paraId="3FD81548">
      <w:pPr>
        <w:pStyle w:val="3"/>
        <w:ind w:firstLine="422"/>
        <w:rPr>
          <w:rFonts w:ascii="宋体" w:hAnsi="宋体" w:cs="宋体"/>
          <w:highlight w:val="none"/>
        </w:rPr>
      </w:pPr>
      <w:r>
        <w:rPr>
          <w:rFonts w:hint="eastAsia" w:ascii="宋体" w:hAnsi="宋体" w:cs="宋体"/>
          <w:highlight w:val="none"/>
        </w:rPr>
        <w:t>5.2价格分</w:t>
      </w:r>
      <w:bookmarkEnd w:id="333"/>
    </w:p>
    <w:p w14:paraId="3E56DD89">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价格评分将在有效响应文件范围内进行，最高得</w:t>
      </w:r>
      <w:r>
        <w:rPr>
          <w:rFonts w:hint="eastAsia" w:ascii="宋体" w:hAnsi="宋体" w:cs="宋体"/>
          <w:kern w:val="0"/>
          <w:szCs w:val="21"/>
          <w:highlight w:val="none"/>
          <w:u w:val="single"/>
        </w:rPr>
        <w:t>10</w:t>
      </w:r>
      <w:r>
        <w:rPr>
          <w:rFonts w:hint="eastAsia" w:ascii="宋体" w:hAnsi="宋体" w:cs="宋体"/>
          <w:kern w:val="0"/>
          <w:szCs w:val="21"/>
          <w:highlight w:val="none"/>
        </w:rPr>
        <w:t>分，最低得</w:t>
      </w:r>
      <w:r>
        <w:rPr>
          <w:rFonts w:hint="eastAsia" w:ascii="宋体" w:hAnsi="宋体" w:cs="宋体"/>
          <w:kern w:val="0"/>
          <w:szCs w:val="21"/>
          <w:highlight w:val="none"/>
          <w:u w:val="single"/>
        </w:rPr>
        <w:t>0</w:t>
      </w:r>
      <w:r>
        <w:rPr>
          <w:rFonts w:hint="eastAsia" w:ascii="宋体" w:hAnsi="宋体" w:cs="宋体"/>
          <w:kern w:val="0"/>
          <w:szCs w:val="21"/>
          <w:highlight w:val="none"/>
        </w:rPr>
        <w:t>分（小数点后保留两位小数，第三位四舍五入）。满足采购文件要求且最后报价最低的供应商的价格为磋商基准价，其价格分为满分。其他供应商的价格分统一按照下列公式计算：</w:t>
      </w:r>
    </w:p>
    <w:p w14:paraId="37A35C3D">
      <w:pPr>
        <w:widowControl/>
        <w:adjustRightInd w:val="0"/>
        <w:ind w:firstLine="420" w:firstLineChars="200"/>
        <w:rPr>
          <w:rFonts w:ascii="宋体" w:hAnsi="宋体" w:cs="宋体"/>
          <w:kern w:val="0"/>
          <w:szCs w:val="21"/>
          <w:highlight w:val="none"/>
        </w:rPr>
      </w:pPr>
      <w:r>
        <w:rPr>
          <w:rFonts w:hint="eastAsia" w:ascii="宋体" w:hAnsi="宋体" w:cs="宋体"/>
          <w:kern w:val="0"/>
          <w:szCs w:val="21"/>
          <w:highlight w:val="none"/>
        </w:rPr>
        <w:t>磋商报价得分=（</w:t>
      </w:r>
      <w:r>
        <w:rPr>
          <w:rFonts w:hint="eastAsia" w:ascii="宋体" w:hAnsi="宋体" w:cs="宋体"/>
          <w:b/>
          <w:kern w:val="0"/>
          <w:szCs w:val="21"/>
          <w:highlight w:val="none"/>
          <w:u w:val="thick"/>
        </w:rPr>
        <w:t>磋商基准价</w:t>
      </w:r>
      <w:r>
        <w:rPr>
          <w:rFonts w:hint="eastAsia" w:ascii="宋体" w:hAnsi="宋体" w:cs="宋体"/>
          <w:kern w:val="0"/>
          <w:szCs w:val="21"/>
          <w:highlight w:val="none"/>
        </w:rPr>
        <w:t>／</w:t>
      </w:r>
      <w:r>
        <w:rPr>
          <w:rFonts w:hint="eastAsia" w:ascii="宋体" w:hAnsi="宋体" w:cs="宋体"/>
          <w:b/>
          <w:kern w:val="0"/>
          <w:szCs w:val="21"/>
          <w:highlight w:val="none"/>
          <w:u w:val="thick"/>
        </w:rPr>
        <w:t>最后磋商报价</w:t>
      </w:r>
      <w:r>
        <w:rPr>
          <w:rFonts w:hint="eastAsia" w:ascii="宋体" w:hAnsi="宋体" w:cs="宋体"/>
          <w:kern w:val="0"/>
          <w:szCs w:val="21"/>
          <w:highlight w:val="none"/>
        </w:rPr>
        <w:t>）×</w:t>
      </w:r>
      <w:r>
        <w:rPr>
          <w:rFonts w:hint="eastAsia" w:ascii="宋体" w:hAnsi="宋体" w:cs="宋体"/>
          <w:kern w:val="0"/>
          <w:szCs w:val="21"/>
          <w:highlight w:val="none"/>
          <w:u w:val="single"/>
        </w:rPr>
        <w:t>10</w:t>
      </w:r>
      <w:r>
        <w:rPr>
          <w:rFonts w:hint="eastAsia" w:ascii="宋体" w:hAnsi="宋体" w:cs="宋体"/>
          <w:kern w:val="0"/>
          <w:szCs w:val="21"/>
          <w:highlight w:val="none"/>
        </w:rPr>
        <w:t>%×100</w:t>
      </w:r>
    </w:p>
    <w:p w14:paraId="27AE7AAE">
      <w:pPr>
        <w:widowControl/>
        <w:adjustRightInd w:val="0"/>
        <w:ind w:firstLine="420" w:firstLineChars="200"/>
        <w:rPr>
          <w:rFonts w:ascii="宋体" w:hAnsi="宋体" w:cs="宋体"/>
          <w:szCs w:val="21"/>
          <w:highlight w:val="none"/>
        </w:rPr>
      </w:pPr>
      <w:r>
        <w:rPr>
          <w:rFonts w:hint="eastAsia" w:ascii="宋体" w:hAnsi="宋体" w:cs="宋体"/>
          <w:b/>
          <w:szCs w:val="21"/>
          <w:highlight w:val="none"/>
        </w:rPr>
        <w:t>落实政府采购扶持政策说明：</w:t>
      </w:r>
    </w:p>
    <w:p w14:paraId="40443B2F">
      <w:pPr>
        <w:widowControl/>
        <w:ind w:firstLine="420" w:firstLineChars="200"/>
        <w:rPr>
          <w:rFonts w:ascii="宋体" w:hAnsi="宋体" w:cs="宋体"/>
          <w:szCs w:val="21"/>
          <w:highlight w:val="none"/>
        </w:rPr>
      </w:pPr>
      <w:r>
        <w:rPr>
          <w:rFonts w:hint="eastAsia" w:ascii="宋体" w:hAnsi="宋体" w:cs="宋体"/>
          <w:szCs w:val="21"/>
          <w:highlight w:val="none"/>
        </w:rPr>
        <w:t>本项目执行财政部 工业和信息化部关于印发《政府采购促进中小企业发展管理办法》的通知（财库〔2020〕46号）的规定，对小型、微型企业的最后报价进行价格评审优惠扶持。</w:t>
      </w:r>
    </w:p>
    <w:p w14:paraId="712E4713">
      <w:pPr>
        <w:widowControl/>
        <w:ind w:firstLine="420" w:firstLineChars="200"/>
        <w:rPr>
          <w:rFonts w:ascii="宋体" w:hAnsi="宋体" w:cs="宋体"/>
          <w:szCs w:val="21"/>
          <w:highlight w:val="none"/>
        </w:rPr>
      </w:pPr>
      <w:r>
        <w:rPr>
          <w:rFonts w:hint="eastAsia" w:ascii="宋体" w:hAnsi="宋体" w:cs="宋体"/>
          <w:szCs w:val="21"/>
          <w:highlight w:val="none"/>
        </w:rPr>
        <w:t>（1）如标项内所涉供应商（如为联合体，指各联合体成员）及接受分包的供应商全部属于小型、微型企业，则对供应商的最后报价给予</w:t>
      </w:r>
      <w:r>
        <w:rPr>
          <w:rFonts w:hint="eastAsia" w:ascii="宋体" w:hAnsi="宋体" w:cs="宋体"/>
          <w:b/>
          <w:bCs/>
          <w:szCs w:val="21"/>
          <w:highlight w:val="none"/>
          <w:u w:val="single"/>
        </w:rPr>
        <w:t>10%</w:t>
      </w:r>
      <w:r>
        <w:rPr>
          <w:rFonts w:hint="eastAsia" w:ascii="宋体" w:hAnsi="宋体" w:cs="宋体"/>
          <w:szCs w:val="21"/>
          <w:highlight w:val="none"/>
        </w:rPr>
        <w:t>的扣除，用扣除后的价格计算价格评分。</w:t>
      </w:r>
    </w:p>
    <w:p w14:paraId="10BAD3CD">
      <w:pPr>
        <w:widowControl/>
        <w:ind w:firstLine="420" w:firstLineChars="200"/>
        <w:rPr>
          <w:rFonts w:ascii="宋体" w:hAnsi="宋体" w:cs="宋体"/>
          <w:szCs w:val="21"/>
          <w:highlight w:val="none"/>
        </w:rPr>
      </w:pPr>
      <w:r>
        <w:rPr>
          <w:rFonts w:hint="eastAsia" w:ascii="宋体" w:hAnsi="宋体" w:cs="宋体"/>
          <w:szCs w:val="21"/>
          <w:highlight w:val="none"/>
        </w:rPr>
        <w:t>（2）如标项内所涉供应商（如为联合体，指各联合体成员）及接受分包的供应商不是全部属于小型、微型企业，但响应文件承诺小型、微型企业的合同份额占到合同总金额30%以上的，根据财政部 工业和信息化部关于印发《政府采购促进中小企业发展管理办法》的通知（财库〔2020〕46号）的规定，则对供应商的报价给予</w:t>
      </w:r>
      <w:r>
        <w:rPr>
          <w:rFonts w:hint="eastAsia" w:ascii="宋体" w:hAnsi="宋体" w:cs="宋体"/>
          <w:b/>
          <w:bCs/>
          <w:szCs w:val="21"/>
          <w:highlight w:val="none"/>
          <w:u w:val="single"/>
        </w:rPr>
        <w:t>4%</w:t>
      </w:r>
      <w:r>
        <w:rPr>
          <w:rFonts w:hint="eastAsia" w:ascii="宋体" w:hAnsi="宋体" w:cs="宋体"/>
          <w:szCs w:val="21"/>
          <w:highlight w:val="none"/>
        </w:rPr>
        <w:t>的扣除，用扣除后的价格计算价格评分。组成联合体或者接受分包的小微企业与联合体内其他企业、分包企业之间存在直接控股、管理关系的，不享受价格评审优惠扶持。</w:t>
      </w:r>
    </w:p>
    <w:p w14:paraId="49EB12CB">
      <w:pPr>
        <w:widowControl/>
        <w:ind w:firstLine="420" w:firstLineChars="200"/>
        <w:rPr>
          <w:rFonts w:ascii="宋体" w:hAnsi="宋体" w:cs="宋体"/>
          <w:szCs w:val="21"/>
          <w:highlight w:val="none"/>
        </w:rPr>
      </w:pPr>
      <w:r>
        <w:rPr>
          <w:rFonts w:hint="eastAsia" w:ascii="宋体" w:hAnsi="宋体" w:cs="宋体"/>
          <w:szCs w:val="21"/>
          <w:highlight w:val="none"/>
        </w:rPr>
        <w:t>（3）满足以下之一条件，视为小型、微型企业。</w:t>
      </w:r>
    </w:p>
    <w:p w14:paraId="55FC6F7C">
      <w:pPr>
        <w:widowControl/>
        <w:ind w:firstLine="420" w:firstLineChars="200"/>
        <w:rPr>
          <w:rFonts w:ascii="宋体" w:hAnsi="宋体" w:cs="宋体"/>
          <w:szCs w:val="21"/>
          <w:highlight w:val="none"/>
        </w:rPr>
      </w:pPr>
      <w:r>
        <w:rPr>
          <w:rFonts w:hint="eastAsia" w:ascii="宋体" w:hAnsi="宋体" w:cs="宋体"/>
          <w:szCs w:val="21"/>
          <w:highlight w:val="none"/>
        </w:rPr>
        <w:t>◇按照工业和信息化部 国家统计局 国家发展和改革委员会 财政部关于印发《中小企业划型标准规定》的通知（工信部联企业〔2011〕300号）的规定，所涉企业属于采购标的对应的中小企业划分标准所属行业【</w:t>
      </w:r>
      <w:r>
        <w:rPr>
          <w:rFonts w:hint="eastAsia" w:ascii="宋体" w:hAnsi="宋体" w:cs="宋体"/>
          <w:b/>
          <w:bCs/>
          <w:szCs w:val="21"/>
          <w:highlight w:val="none"/>
          <w:u w:val="single"/>
          <w:lang w:eastAsia="zh-CN"/>
        </w:rPr>
        <w:t>租赁和商务服务业</w:t>
      </w:r>
      <w:r>
        <w:rPr>
          <w:rFonts w:hint="eastAsia" w:ascii="宋体" w:hAnsi="宋体" w:cs="宋体"/>
          <w:szCs w:val="21"/>
          <w:highlight w:val="none"/>
        </w:rPr>
        <w:t>】的小型、微型企业，并按财政部 工业和信息化部关于印发《政府采购促进中小企业发展管理办法》的通知（财库〔2020〕46号）的规定在响应文件中提供了【《中小企业声明函》】。</w:t>
      </w:r>
    </w:p>
    <w:p w14:paraId="3E41538A">
      <w:pPr>
        <w:widowControl/>
        <w:ind w:firstLine="420" w:firstLineChars="200"/>
        <w:rPr>
          <w:rFonts w:ascii="宋体" w:hAnsi="宋体" w:cs="宋体"/>
          <w:szCs w:val="21"/>
          <w:highlight w:val="none"/>
        </w:rPr>
      </w:pPr>
      <w:r>
        <w:rPr>
          <w:rFonts w:hint="eastAsia" w:ascii="宋体" w:hAnsi="宋体" w:cs="宋体"/>
          <w:szCs w:val="21"/>
          <w:highlight w:val="none"/>
        </w:rPr>
        <w:t>◇按照财政部 司法部关于《政府采购支持监狱企业发展有关问题》的通知（财库〔2014〕68号）的规定，所涉企业属于监狱企业，并在响应文件中提供了【《监狱企业声明函》及其相关的充分的证明材料】，监狱企业视为小型、微型企业，享受价格评审优惠扶持。监狱企业属于小型、微型企业的，不重复享受价格评审优惠扶持。</w:t>
      </w:r>
    </w:p>
    <w:p w14:paraId="1D1CDECB">
      <w:pPr>
        <w:widowControl/>
        <w:ind w:firstLine="420" w:firstLineChars="200"/>
        <w:rPr>
          <w:rFonts w:ascii="宋体" w:hAnsi="宋体" w:cs="宋体"/>
          <w:szCs w:val="21"/>
          <w:highlight w:val="none"/>
        </w:rPr>
      </w:pPr>
      <w:r>
        <w:rPr>
          <w:rFonts w:hint="eastAsia" w:ascii="宋体" w:hAnsi="宋体" w:cs="宋体"/>
          <w:szCs w:val="21"/>
          <w:highlight w:val="none"/>
        </w:rPr>
        <w:t>◇按照财政部 民政部 中国残疾人联合会关于《促进残疾人就业政府采购政策》的通知（财库〔2017〕141号）的规定，所涉单位属于残疾人福利性单位，并在响应文件中提供了【《残疾人福利性单位声明函》】，视为小型、微型企业，享受价格评审优惠扶持。残疾人福利性单位属于小型、微型企业的，不重复享受价格评审优惠扶持。</w:t>
      </w:r>
    </w:p>
    <w:p w14:paraId="42835FE0">
      <w:pPr>
        <w:widowControl/>
        <w:adjustRightInd w:val="0"/>
        <w:ind w:firstLine="420" w:firstLineChars="200"/>
        <w:rPr>
          <w:rFonts w:ascii="宋体" w:hAnsi="宋体" w:cs="宋体"/>
          <w:szCs w:val="21"/>
          <w:highlight w:val="none"/>
        </w:rPr>
      </w:pPr>
      <w:r>
        <w:rPr>
          <w:rFonts w:hint="eastAsia" w:ascii="宋体" w:hAnsi="宋体" w:cs="宋体"/>
          <w:szCs w:val="21"/>
          <w:highlight w:val="none"/>
        </w:rPr>
        <w:t>此项由磋商小组集体核实后统一打分。</w:t>
      </w:r>
    </w:p>
    <w:p w14:paraId="1B2F015F">
      <w:pPr>
        <w:pStyle w:val="3"/>
        <w:ind w:firstLine="422"/>
        <w:rPr>
          <w:rFonts w:ascii="宋体" w:hAnsi="宋体" w:cs="宋体"/>
          <w:highlight w:val="none"/>
        </w:rPr>
      </w:pPr>
      <w:r>
        <w:rPr>
          <w:rFonts w:hint="eastAsia" w:ascii="宋体" w:hAnsi="宋体" w:cs="宋体"/>
          <w:highlight w:val="none"/>
        </w:rPr>
        <w:t>四、重新评审</w:t>
      </w:r>
    </w:p>
    <w:p w14:paraId="4F236A02">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评审结果形成后，除下列情形外，采购人或采购代理机构不得组织重新评审：</w:t>
      </w:r>
    </w:p>
    <w:p w14:paraId="044AFECC">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（一）资格性检查认定错误；</w:t>
      </w:r>
    </w:p>
    <w:p w14:paraId="70B06569">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（二）分值汇总计算错误；</w:t>
      </w:r>
    </w:p>
    <w:p w14:paraId="1D21DEE6">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（三）分项评分超出评分标准范围；</w:t>
      </w:r>
    </w:p>
    <w:p w14:paraId="436B3A67">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（四）客观分评分不一致；</w:t>
      </w:r>
    </w:p>
    <w:p w14:paraId="0F38F65B">
      <w:pPr>
        <w:autoSpaceDE w:val="0"/>
        <w:autoSpaceDN w:val="0"/>
        <w:adjustRightInd w:val="0"/>
        <w:ind w:firstLine="420" w:firstLineChars="200"/>
        <w:textAlignment w:val="bottom"/>
        <w:rPr>
          <w:rFonts w:ascii="宋体" w:hAnsi="宋体" w:cs="宋体"/>
          <w:szCs w:val="21"/>
          <w:highlight w:val="none"/>
        </w:rPr>
      </w:pPr>
      <w:r>
        <w:rPr>
          <w:rFonts w:hint="eastAsia" w:ascii="宋体" w:hAnsi="宋体" w:cs="宋体"/>
          <w:szCs w:val="21"/>
          <w:highlight w:val="none"/>
        </w:rPr>
        <w:t>（五）经磋商小组一致认定评分畸高、畸低的情形。</w:t>
      </w:r>
    </w:p>
    <w:p w14:paraId="5F0D81AE">
      <w:pPr>
        <w:pStyle w:val="2"/>
        <w:rPr>
          <w:rFonts w:ascii="宋体" w:hAnsi="宋体" w:eastAsia="宋体" w:cs="宋体"/>
          <w:color w:val="auto"/>
          <w:highlight w:val="none"/>
        </w:rPr>
      </w:pPr>
      <w:r>
        <w:rPr>
          <w:rFonts w:hint="eastAsia" w:ascii="宋体" w:hAnsi="宋体" w:eastAsia="宋体" w:cs="宋体"/>
          <w:color w:val="auto"/>
          <w:highlight w:val="none"/>
        </w:rPr>
        <w:br w:type="page"/>
      </w:r>
      <w:bookmarkStart w:id="334" w:name="_Toc25468"/>
      <w:bookmarkStart w:id="335" w:name="_Toc12435"/>
      <w:r>
        <w:rPr>
          <w:rFonts w:hint="eastAsia" w:ascii="宋体" w:hAnsi="宋体" w:eastAsia="宋体" w:cs="宋体"/>
          <w:color w:val="auto"/>
          <w:highlight w:val="none"/>
        </w:rPr>
        <w:t>第六章  磋商</w:t>
      </w:r>
      <w:bookmarkEnd w:id="331"/>
      <w:r>
        <w:rPr>
          <w:rFonts w:hint="eastAsia" w:ascii="宋体" w:hAnsi="宋体" w:eastAsia="宋体" w:cs="宋体"/>
          <w:color w:val="auto"/>
          <w:highlight w:val="none"/>
        </w:rPr>
        <w:t>须知</w:t>
      </w:r>
      <w:bookmarkEnd w:id="334"/>
      <w:bookmarkEnd w:id="335"/>
    </w:p>
    <w:p w14:paraId="38BA9FE9">
      <w:pPr>
        <w:pStyle w:val="3"/>
        <w:ind w:firstLine="422"/>
        <w:rPr>
          <w:rFonts w:ascii="宋体" w:hAnsi="宋体" w:cs="宋体"/>
          <w:highlight w:val="none"/>
        </w:rPr>
      </w:pPr>
      <w:r>
        <w:rPr>
          <w:rFonts w:hint="eastAsia" w:ascii="宋体" w:hAnsi="宋体" w:cs="宋体"/>
          <w:highlight w:val="none"/>
        </w:rPr>
        <w:t>磋商须知前附表</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7"/>
        <w:gridCol w:w="2460"/>
        <w:gridCol w:w="5955"/>
      </w:tblGrid>
      <w:tr w14:paraId="355B597C">
        <w:trPr>
          <w:trHeight w:val="454" w:hRule="atLeast"/>
        </w:trPr>
        <w:tc>
          <w:tcPr>
            <w:tcW w:w="987" w:type="dxa"/>
            <w:vAlign w:val="center"/>
          </w:tcPr>
          <w:p w14:paraId="71D219B7">
            <w:pPr>
              <w:rPr>
                <w:rFonts w:ascii="宋体" w:hAnsi="宋体" w:cs="宋体"/>
                <w:highlight w:val="none"/>
              </w:rPr>
            </w:pPr>
            <w:r>
              <w:rPr>
                <w:rFonts w:hint="eastAsia" w:ascii="宋体" w:hAnsi="宋体" w:cs="宋体"/>
                <w:highlight w:val="none"/>
              </w:rPr>
              <w:t>磋商须知条款号</w:t>
            </w:r>
          </w:p>
        </w:tc>
        <w:tc>
          <w:tcPr>
            <w:tcW w:w="2460" w:type="dxa"/>
            <w:vAlign w:val="center"/>
          </w:tcPr>
          <w:p w14:paraId="51EB2654">
            <w:pPr>
              <w:rPr>
                <w:rFonts w:ascii="宋体" w:hAnsi="宋体" w:cs="宋体"/>
                <w:highlight w:val="none"/>
              </w:rPr>
            </w:pPr>
            <w:r>
              <w:rPr>
                <w:rFonts w:hint="eastAsia" w:ascii="宋体" w:hAnsi="宋体" w:cs="宋体"/>
                <w:highlight w:val="none"/>
              </w:rPr>
              <w:t>名称</w:t>
            </w:r>
          </w:p>
        </w:tc>
        <w:tc>
          <w:tcPr>
            <w:tcW w:w="5955" w:type="dxa"/>
            <w:vAlign w:val="center"/>
          </w:tcPr>
          <w:p w14:paraId="20F37559">
            <w:pPr>
              <w:rPr>
                <w:rFonts w:ascii="宋体" w:hAnsi="宋体" w:cs="宋体"/>
                <w:highlight w:val="none"/>
              </w:rPr>
            </w:pPr>
            <w:r>
              <w:rPr>
                <w:rFonts w:hint="eastAsia" w:ascii="宋体" w:hAnsi="宋体" w:cs="宋体"/>
                <w:highlight w:val="none"/>
              </w:rPr>
              <w:t>内容</w:t>
            </w:r>
          </w:p>
        </w:tc>
      </w:tr>
      <w:tr w14:paraId="02524C30">
        <w:trPr>
          <w:trHeight w:val="454" w:hRule="atLeast"/>
        </w:trPr>
        <w:tc>
          <w:tcPr>
            <w:tcW w:w="987" w:type="dxa"/>
            <w:vAlign w:val="center"/>
          </w:tcPr>
          <w:p w14:paraId="40911581">
            <w:pPr>
              <w:rPr>
                <w:rFonts w:ascii="宋体" w:hAnsi="宋体" w:cs="宋体"/>
                <w:highlight w:val="none"/>
              </w:rPr>
            </w:pPr>
            <w:r>
              <w:rPr>
                <w:rFonts w:hint="eastAsia" w:ascii="宋体" w:hAnsi="宋体" w:cs="宋体"/>
                <w:highlight w:val="none"/>
              </w:rPr>
              <w:t>1.3</w:t>
            </w:r>
          </w:p>
        </w:tc>
        <w:tc>
          <w:tcPr>
            <w:tcW w:w="2460" w:type="dxa"/>
            <w:vAlign w:val="center"/>
          </w:tcPr>
          <w:p w14:paraId="614E8828">
            <w:pPr>
              <w:rPr>
                <w:rFonts w:ascii="宋体" w:hAnsi="宋体" w:cs="宋体"/>
                <w:highlight w:val="none"/>
              </w:rPr>
            </w:pPr>
            <w:r>
              <w:rPr>
                <w:rFonts w:hint="eastAsia" w:ascii="宋体" w:hAnsi="宋体" w:cs="宋体"/>
                <w:highlight w:val="none"/>
              </w:rPr>
              <w:t>采购人</w:t>
            </w:r>
          </w:p>
        </w:tc>
        <w:tc>
          <w:tcPr>
            <w:tcW w:w="5955" w:type="dxa"/>
            <w:vAlign w:val="center"/>
          </w:tcPr>
          <w:p w14:paraId="2753080B">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名称：中共浙江省委统战部</w:t>
            </w:r>
          </w:p>
          <w:p w14:paraId="294B030F">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地址：浙江省杭州市西湖区省府路8号</w:t>
            </w:r>
          </w:p>
          <w:p w14:paraId="649E478C">
            <w:pP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项目采购联系人：</w:t>
            </w:r>
            <w:r>
              <w:rPr>
                <w:rFonts w:hint="default" w:ascii="宋体" w:hAnsi="宋体" w:cs="宋体"/>
                <w:kern w:val="0"/>
                <w:szCs w:val="21"/>
                <w:highlight w:val="none"/>
                <w:lang w:val="en-US" w:eastAsia="zh-CN"/>
              </w:rPr>
              <w:t>袁成</w:t>
            </w:r>
          </w:p>
          <w:p w14:paraId="4C67E748">
            <w:pPr>
              <w:rPr>
                <w:rFonts w:hint="eastAsia" w:ascii="宋体" w:hAnsi="宋体" w:eastAsia="宋体" w:cs="宋体"/>
                <w:highlight w:val="none"/>
                <w:lang w:eastAsia="zh-CN"/>
              </w:rPr>
            </w:pPr>
            <w:r>
              <w:rPr>
                <w:rFonts w:hint="eastAsia" w:ascii="宋体" w:hAnsi="宋体" w:cs="宋体"/>
                <w:kern w:val="0"/>
                <w:szCs w:val="21"/>
                <w:highlight w:val="none"/>
                <w:lang w:val="en-US" w:eastAsia="zh-CN"/>
              </w:rPr>
              <w:t>联系电话：</w:t>
            </w:r>
            <w:r>
              <w:rPr>
                <w:rFonts w:hint="default" w:ascii="宋体" w:hAnsi="宋体" w:cs="宋体"/>
                <w:kern w:val="0"/>
                <w:szCs w:val="21"/>
                <w:highlight w:val="none"/>
                <w:lang w:val="en-US" w:eastAsia="zh-CN"/>
              </w:rPr>
              <w:t>0571-81050165</w:t>
            </w:r>
            <w:r>
              <w:rPr>
                <w:rFonts w:hint="eastAsia" w:ascii="宋体" w:hAnsi="宋体" w:cs="宋体"/>
                <w:kern w:val="0"/>
                <w:szCs w:val="21"/>
                <w:highlight w:val="none"/>
                <w:lang w:val="en-US" w:eastAsia="zh-CN"/>
              </w:rPr>
              <w:t xml:space="preserve"> </w:t>
            </w:r>
          </w:p>
        </w:tc>
      </w:tr>
      <w:tr w14:paraId="6B9D671F">
        <w:trPr>
          <w:trHeight w:val="454" w:hRule="atLeast"/>
        </w:trPr>
        <w:tc>
          <w:tcPr>
            <w:tcW w:w="987" w:type="dxa"/>
            <w:vAlign w:val="center"/>
          </w:tcPr>
          <w:p w14:paraId="1CE6F151">
            <w:pPr>
              <w:rPr>
                <w:rFonts w:ascii="宋体" w:hAnsi="宋体" w:cs="宋体"/>
                <w:highlight w:val="none"/>
              </w:rPr>
            </w:pPr>
            <w:r>
              <w:rPr>
                <w:rFonts w:hint="eastAsia" w:ascii="宋体" w:hAnsi="宋体" w:cs="宋体"/>
                <w:highlight w:val="none"/>
              </w:rPr>
              <w:t>1.3</w:t>
            </w:r>
          </w:p>
        </w:tc>
        <w:tc>
          <w:tcPr>
            <w:tcW w:w="2460" w:type="dxa"/>
            <w:vAlign w:val="center"/>
          </w:tcPr>
          <w:p w14:paraId="0769FADB">
            <w:pPr>
              <w:rPr>
                <w:rFonts w:ascii="宋体" w:hAnsi="宋体" w:cs="宋体"/>
                <w:highlight w:val="none"/>
              </w:rPr>
            </w:pPr>
            <w:r>
              <w:rPr>
                <w:rFonts w:hint="eastAsia" w:ascii="宋体" w:hAnsi="宋体" w:cs="宋体"/>
                <w:highlight w:val="none"/>
              </w:rPr>
              <w:t>采购代理机构</w:t>
            </w:r>
          </w:p>
        </w:tc>
        <w:tc>
          <w:tcPr>
            <w:tcW w:w="5955" w:type="dxa"/>
            <w:vAlign w:val="center"/>
          </w:tcPr>
          <w:p w14:paraId="363972C0">
            <w:pPr>
              <w:rPr>
                <w:rFonts w:ascii="宋体" w:hAnsi="宋体" w:cs="宋体"/>
                <w:highlight w:val="none"/>
              </w:rPr>
            </w:pPr>
            <w:r>
              <w:rPr>
                <w:rFonts w:hint="eastAsia" w:ascii="宋体" w:hAnsi="宋体" w:cs="宋体"/>
                <w:highlight w:val="none"/>
              </w:rPr>
              <w:t>采购代理机构名称：浙江省成套招标代理有限公司</w:t>
            </w:r>
          </w:p>
          <w:p w14:paraId="081B634C">
            <w:pPr>
              <w:rPr>
                <w:rFonts w:ascii="宋体" w:hAnsi="宋体" w:cs="宋体"/>
                <w:highlight w:val="none"/>
              </w:rPr>
            </w:pPr>
            <w:r>
              <w:rPr>
                <w:rFonts w:hint="eastAsia" w:ascii="宋体" w:hAnsi="宋体" w:cs="宋体"/>
                <w:highlight w:val="none"/>
              </w:rPr>
              <w:t>地址：杭州市文晖路42号现代置业大厦西楼17层1704室</w:t>
            </w:r>
          </w:p>
          <w:p w14:paraId="409878B0">
            <w:pPr>
              <w:rPr>
                <w:rFonts w:ascii="宋体" w:hAnsi="宋体" w:cs="宋体"/>
                <w:highlight w:val="none"/>
              </w:rPr>
            </w:pPr>
            <w:r>
              <w:rPr>
                <w:rFonts w:hint="eastAsia" w:ascii="宋体" w:hAnsi="宋体" w:cs="宋体"/>
                <w:highlight w:val="none"/>
              </w:rPr>
              <w:t>项目采购联系人：何颖楹</w:t>
            </w:r>
          </w:p>
          <w:p w14:paraId="189D402A">
            <w:pPr>
              <w:rPr>
                <w:rFonts w:ascii="宋体" w:hAnsi="宋体" w:cs="宋体"/>
                <w:highlight w:val="none"/>
              </w:rPr>
            </w:pPr>
            <w:r>
              <w:rPr>
                <w:rFonts w:hint="eastAsia" w:ascii="宋体" w:hAnsi="宋体" w:cs="宋体"/>
                <w:highlight w:val="none"/>
              </w:rPr>
              <w:t>联系电话：15700073181</w:t>
            </w:r>
          </w:p>
          <w:p w14:paraId="7E6A975D">
            <w:pPr>
              <w:rPr>
                <w:rFonts w:ascii="宋体" w:hAnsi="宋体" w:cs="宋体"/>
                <w:highlight w:val="none"/>
              </w:rPr>
            </w:pPr>
            <w:r>
              <w:rPr>
                <w:rFonts w:hint="eastAsia" w:ascii="宋体" w:hAnsi="宋体" w:cs="宋体"/>
                <w:highlight w:val="none"/>
              </w:rPr>
              <w:t>电子邮箱：heyy@zjsct.cn</w:t>
            </w:r>
          </w:p>
        </w:tc>
      </w:tr>
      <w:tr w14:paraId="71C1BA44">
        <w:trPr>
          <w:trHeight w:val="454" w:hRule="atLeast"/>
        </w:trPr>
        <w:tc>
          <w:tcPr>
            <w:tcW w:w="987" w:type="dxa"/>
            <w:vAlign w:val="center"/>
          </w:tcPr>
          <w:p w14:paraId="4C10007A">
            <w:pPr>
              <w:rPr>
                <w:rFonts w:ascii="宋体" w:hAnsi="宋体" w:cs="宋体"/>
                <w:highlight w:val="none"/>
              </w:rPr>
            </w:pPr>
            <w:r>
              <w:rPr>
                <w:rFonts w:hint="eastAsia" w:ascii="宋体" w:hAnsi="宋体" w:cs="宋体"/>
                <w:highlight w:val="none"/>
              </w:rPr>
              <w:t>1.9</w:t>
            </w:r>
          </w:p>
        </w:tc>
        <w:tc>
          <w:tcPr>
            <w:tcW w:w="2460" w:type="dxa"/>
            <w:vAlign w:val="center"/>
          </w:tcPr>
          <w:p w14:paraId="4F627EFB">
            <w:pPr>
              <w:rPr>
                <w:rFonts w:ascii="宋体" w:hAnsi="宋体" w:cs="宋体"/>
                <w:highlight w:val="none"/>
              </w:rPr>
            </w:pPr>
            <w:r>
              <w:rPr>
                <w:rFonts w:hint="eastAsia" w:ascii="宋体" w:hAnsi="宋体" w:cs="宋体"/>
                <w:highlight w:val="none"/>
              </w:rPr>
              <w:t>踏勘现场</w:t>
            </w:r>
          </w:p>
        </w:tc>
        <w:tc>
          <w:tcPr>
            <w:tcW w:w="5955" w:type="dxa"/>
            <w:vAlign w:val="center"/>
          </w:tcPr>
          <w:p w14:paraId="48EE54AC">
            <w:pPr>
              <w:rPr>
                <w:rFonts w:ascii="宋体" w:hAnsi="宋体" w:cs="宋体"/>
                <w:highlight w:val="none"/>
              </w:rPr>
            </w:pPr>
            <w:r>
              <w:rPr>
                <w:rFonts w:hint="eastAsia" w:ascii="宋体" w:hAnsi="宋体" w:cs="宋体"/>
                <w:highlight w:val="none"/>
              </w:rPr>
              <w:t>不组织，供应商如有需要，经采购人同意后可自行前往，踏勘期间发生的费用或意外导致伤亡等一切责任和损失均由供应商自负。</w:t>
            </w:r>
          </w:p>
        </w:tc>
      </w:tr>
      <w:tr w14:paraId="6D0E1E5F">
        <w:trPr>
          <w:trHeight w:val="454" w:hRule="atLeast"/>
        </w:trPr>
        <w:tc>
          <w:tcPr>
            <w:tcW w:w="987" w:type="dxa"/>
            <w:vAlign w:val="center"/>
          </w:tcPr>
          <w:p w14:paraId="4C31F6C7">
            <w:pPr>
              <w:rPr>
                <w:rFonts w:ascii="宋体" w:hAnsi="宋体" w:cs="宋体"/>
                <w:highlight w:val="none"/>
              </w:rPr>
            </w:pPr>
            <w:r>
              <w:rPr>
                <w:rFonts w:hint="eastAsia" w:ascii="宋体" w:hAnsi="宋体" w:cs="宋体"/>
                <w:highlight w:val="none"/>
              </w:rPr>
              <w:t>1.10</w:t>
            </w:r>
          </w:p>
        </w:tc>
        <w:tc>
          <w:tcPr>
            <w:tcW w:w="2460" w:type="dxa"/>
            <w:vAlign w:val="center"/>
          </w:tcPr>
          <w:p w14:paraId="6629CA54">
            <w:pPr>
              <w:rPr>
                <w:rFonts w:ascii="宋体" w:hAnsi="宋体" w:cs="宋体"/>
                <w:highlight w:val="none"/>
              </w:rPr>
            </w:pPr>
            <w:r>
              <w:rPr>
                <w:rFonts w:hint="eastAsia" w:ascii="宋体" w:hAnsi="宋体" w:cs="宋体"/>
                <w:highlight w:val="none"/>
              </w:rPr>
              <w:t>答疑会</w:t>
            </w:r>
          </w:p>
        </w:tc>
        <w:tc>
          <w:tcPr>
            <w:tcW w:w="5955" w:type="dxa"/>
            <w:vAlign w:val="center"/>
          </w:tcPr>
          <w:p w14:paraId="77D5D580">
            <w:pPr>
              <w:rPr>
                <w:rFonts w:ascii="宋体" w:hAnsi="宋体" w:cs="宋体"/>
                <w:highlight w:val="none"/>
              </w:rPr>
            </w:pPr>
            <w:r>
              <w:rPr>
                <w:rFonts w:hint="eastAsia" w:ascii="宋体" w:hAnsi="宋体" w:cs="宋体"/>
                <w:highlight w:val="none"/>
              </w:rPr>
              <w:t>不召开</w:t>
            </w:r>
          </w:p>
        </w:tc>
      </w:tr>
      <w:tr w14:paraId="180584AC">
        <w:trPr>
          <w:trHeight w:val="454" w:hRule="atLeast"/>
        </w:trPr>
        <w:tc>
          <w:tcPr>
            <w:tcW w:w="987" w:type="dxa"/>
            <w:vAlign w:val="center"/>
          </w:tcPr>
          <w:p w14:paraId="465DF035">
            <w:pPr>
              <w:rPr>
                <w:rFonts w:ascii="宋体" w:hAnsi="宋体" w:cs="宋体"/>
                <w:highlight w:val="none"/>
              </w:rPr>
            </w:pPr>
            <w:r>
              <w:rPr>
                <w:rFonts w:hint="eastAsia" w:ascii="宋体" w:hAnsi="宋体" w:cs="宋体"/>
                <w:highlight w:val="none"/>
              </w:rPr>
              <w:t>3.3.2</w:t>
            </w:r>
          </w:p>
        </w:tc>
        <w:tc>
          <w:tcPr>
            <w:tcW w:w="2460" w:type="dxa"/>
            <w:vAlign w:val="center"/>
          </w:tcPr>
          <w:p w14:paraId="488FAB62">
            <w:pPr>
              <w:rPr>
                <w:rFonts w:ascii="宋体" w:hAnsi="宋体" w:cs="宋体"/>
                <w:highlight w:val="none"/>
              </w:rPr>
            </w:pPr>
            <w:r>
              <w:rPr>
                <w:rFonts w:hint="eastAsia" w:ascii="宋体" w:hAnsi="宋体" w:cs="宋体"/>
                <w:highlight w:val="none"/>
              </w:rPr>
              <w:t>磋商响应文件盖章要求</w:t>
            </w:r>
          </w:p>
        </w:tc>
        <w:tc>
          <w:tcPr>
            <w:tcW w:w="5955" w:type="dxa"/>
            <w:vAlign w:val="center"/>
          </w:tcPr>
          <w:p w14:paraId="0084155D">
            <w:pPr>
              <w:rPr>
                <w:rFonts w:ascii="宋体" w:hAnsi="宋体" w:cs="宋体"/>
                <w:highlight w:val="none"/>
              </w:rPr>
            </w:pPr>
            <w:r>
              <w:rPr>
                <w:rFonts w:hint="eastAsia" w:ascii="宋体" w:hAnsi="宋体" w:cs="宋体"/>
                <w:highlight w:val="none"/>
              </w:rPr>
              <w:t>磋商响应文件按“第七章 磋商响应文件格式”中提供的格式要求盖章。公章采用单位CA章或单位公章。</w:t>
            </w:r>
          </w:p>
        </w:tc>
      </w:tr>
      <w:tr w14:paraId="0878A349">
        <w:trPr>
          <w:trHeight w:val="454" w:hRule="atLeast"/>
        </w:trPr>
        <w:tc>
          <w:tcPr>
            <w:tcW w:w="987" w:type="dxa"/>
            <w:vAlign w:val="center"/>
          </w:tcPr>
          <w:p w14:paraId="36BA12F8">
            <w:pPr>
              <w:rPr>
                <w:rFonts w:ascii="宋体" w:hAnsi="宋体" w:cs="宋体"/>
                <w:highlight w:val="none"/>
              </w:rPr>
            </w:pPr>
            <w:r>
              <w:rPr>
                <w:rFonts w:hint="eastAsia" w:ascii="宋体" w:hAnsi="宋体" w:cs="宋体"/>
                <w:highlight w:val="none"/>
              </w:rPr>
              <w:t>3.3.2</w:t>
            </w:r>
          </w:p>
        </w:tc>
        <w:tc>
          <w:tcPr>
            <w:tcW w:w="2460" w:type="dxa"/>
            <w:vAlign w:val="center"/>
          </w:tcPr>
          <w:p w14:paraId="248836FA">
            <w:pPr>
              <w:rPr>
                <w:rFonts w:ascii="宋体" w:hAnsi="宋体" w:cs="宋体"/>
                <w:highlight w:val="none"/>
              </w:rPr>
            </w:pPr>
            <w:r>
              <w:rPr>
                <w:rFonts w:hint="eastAsia" w:ascii="宋体" w:hAnsi="宋体" w:cs="宋体"/>
                <w:highlight w:val="none"/>
              </w:rPr>
              <w:t>磋商响应文件装订要求</w:t>
            </w:r>
          </w:p>
        </w:tc>
        <w:tc>
          <w:tcPr>
            <w:tcW w:w="5955" w:type="dxa"/>
            <w:vAlign w:val="center"/>
          </w:tcPr>
          <w:p w14:paraId="04768273">
            <w:pPr>
              <w:rPr>
                <w:rFonts w:ascii="宋体" w:hAnsi="宋体" w:cs="宋体"/>
                <w:highlight w:val="none"/>
              </w:rPr>
            </w:pPr>
            <w:r>
              <w:rPr>
                <w:rFonts w:hint="eastAsia" w:ascii="宋体" w:hAnsi="宋体" w:cs="宋体"/>
                <w:highlight w:val="none"/>
              </w:rPr>
              <w:t>本项目响应时采用电子文件，不需提供纸质磋商响应文件，无装订要求。</w:t>
            </w:r>
          </w:p>
        </w:tc>
      </w:tr>
      <w:tr w14:paraId="20BCB727">
        <w:trPr>
          <w:trHeight w:val="454" w:hRule="atLeast"/>
        </w:trPr>
        <w:tc>
          <w:tcPr>
            <w:tcW w:w="987" w:type="dxa"/>
            <w:vAlign w:val="center"/>
          </w:tcPr>
          <w:p w14:paraId="27214DB8">
            <w:pPr>
              <w:rPr>
                <w:rFonts w:ascii="宋体" w:hAnsi="宋体" w:cs="宋体"/>
                <w:highlight w:val="none"/>
              </w:rPr>
            </w:pPr>
            <w:r>
              <w:rPr>
                <w:rFonts w:hint="eastAsia" w:ascii="宋体" w:hAnsi="宋体" w:cs="宋体"/>
                <w:highlight w:val="none"/>
              </w:rPr>
              <w:t>3.5</w:t>
            </w:r>
          </w:p>
        </w:tc>
        <w:tc>
          <w:tcPr>
            <w:tcW w:w="2460" w:type="dxa"/>
            <w:vAlign w:val="center"/>
          </w:tcPr>
          <w:p w14:paraId="25980F6D">
            <w:pPr>
              <w:rPr>
                <w:rFonts w:ascii="宋体" w:hAnsi="宋体" w:cs="宋体"/>
                <w:highlight w:val="none"/>
              </w:rPr>
            </w:pPr>
            <w:r>
              <w:rPr>
                <w:rFonts w:hint="eastAsia" w:ascii="宋体" w:hAnsi="宋体" w:cs="宋体"/>
                <w:highlight w:val="none"/>
              </w:rPr>
              <w:t>磋商保证金</w:t>
            </w:r>
          </w:p>
        </w:tc>
        <w:tc>
          <w:tcPr>
            <w:tcW w:w="5955" w:type="dxa"/>
            <w:vAlign w:val="center"/>
          </w:tcPr>
          <w:p w14:paraId="02912D8B">
            <w:pPr>
              <w:rPr>
                <w:rFonts w:ascii="宋体" w:hAnsi="宋体" w:cs="宋体"/>
                <w:highlight w:val="none"/>
              </w:rPr>
            </w:pPr>
            <w:r>
              <w:rPr>
                <w:rFonts w:hint="eastAsia" w:ascii="宋体" w:hAnsi="宋体" w:cs="宋体"/>
                <w:highlight w:val="none"/>
              </w:rPr>
              <w:t>不需缴纳磋商保证金</w:t>
            </w:r>
          </w:p>
        </w:tc>
      </w:tr>
      <w:tr w14:paraId="283455D5">
        <w:trPr>
          <w:trHeight w:val="454" w:hRule="atLeast"/>
        </w:trPr>
        <w:tc>
          <w:tcPr>
            <w:tcW w:w="987" w:type="dxa"/>
            <w:vAlign w:val="center"/>
          </w:tcPr>
          <w:p w14:paraId="65DB0B05">
            <w:pPr>
              <w:rPr>
                <w:rFonts w:ascii="宋体" w:hAnsi="宋体" w:cs="宋体"/>
                <w:highlight w:val="none"/>
              </w:rPr>
            </w:pPr>
            <w:r>
              <w:rPr>
                <w:rFonts w:hint="eastAsia" w:ascii="宋体" w:hAnsi="宋体" w:cs="宋体"/>
                <w:highlight w:val="none"/>
              </w:rPr>
              <w:t>3.6</w:t>
            </w:r>
          </w:p>
        </w:tc>
        <w:tc>
          <w:tcPr>
            <w:tcW w:w="2460" w:type="dxa"/>
            <w:vAlign w:val="center"/>
          </w:tcPr>
          <w:p w14:paraId="32B0F0F0">
            <w:pPr>
              <w:rPr>
                <w:rFonts w:ascii="宋体" w:hAnsi="宋体" w:cs="宋体"/>
                <w:highlight w:val="none"/>
              </w:rPr>
            </w:pPr>
            <w:r>
              <w:rPr>
                <w:rFonts w:hint="eastAsia" w:ascii="宋体" w:hAnsi="宋体" w:cs="宋体"/>
                <w:highlight w:val="none"/>
              </w:rPr>
              <w:t>磋商响应文件有效期</w:t>
            </w:r>
          </w:p>
        </w:tc>
        <w:tc>
          <w:tcPr>
            <w:tcW w:w="5955" w:type="dxa"/>
            <w:vAlign w:val="center"/>
          </w:tcPr>
          <w:p w14:paraId="1B148B42">
            <w:pPr>
              <w:rPr>
                <w:rFonts w:ascii="宋体" w:hAnsi="宋体" w:cs="宋体"/>
                <w:highlight w:val="none"/>
              </w:rPr>
            </w:pPr>
            <w:r>
              <w:rPr>
                <w:rFonts w:hint="eastAsia" w:ascii="宋体" w:hAnsi="宋体" w:cs="宋体"/>
                <w:highlight w:val="none"/>
              </w:rPr>
              <w:t>自磋商响应文件提交截止时间起120天内</w:t>
            </w:r>
          </w:p>
        </w:tc>
      </w:tr>
      <w:tr w14:paraId="1CA55657">
        <w:trPr>
          <w:trHeight w:val="454" w:hRule="atLeast"/>
        </w:trPr>
        <w:tc>
          <w:tcPr>
            <w:tcW w:w="987" w:type="dxa"/>
            <w:vAlign w:val="center"/>
          </w:tcPr>
          <w:p w14:paraId="409419A4">
            <w:pPr>
              <w:rPr>
                <w:rFonts w:ascii="宋体" w:hAnsi="宋体" w:cs="宋体"/>
                <w:highlight w:val="none"/>
              </w:rPr>
            </w:pPr>
            <w:r>
              <w:rPr>
                <w:rFonts w:hint="eastAsia" w:ascii="宋体" w:hAnsi="宋体" w:cs="宋体"/>
                <w:highlight w:val="none"/>
              </w:rPr>
              <w:t>3.7</w:t>
            </w:r>
          </w:p>
        </w:tc>
        <w:tc>
          <w:tcPr>
            <w:tcW w:w="2460" w:type="dxa"/>
            <w:vAlign w:val="center"/>
          </w:tcPr>
          <w:p w14:paraId="66908259">
            <w:pPr>
              <w:rPr>
                <w:rFonts w:ascii="宋体" w:hAnsi="宋体" w:cs="宋体"/>
                <w:highlight w:val="none"/>
              </w:rPr>
            </w:pPr>
            <w:r>
              <w:rPr>
                <w:rFonts w:hint="eastAsia" w:ascii="宋体" w:hAnsi="宋体" w:cs="宋体"/>
                <w:highlight w:val="none"/>
              </w:rPr>
              <w:t>磋商响应文件密封及标记要求</w:t>
            </w:r>
          </w:p>
        </w:tc>
        <w:tc>
          <w:tcPr>
            <w:tcW w:w="5955" w:type="dxa"/>
            <w:vAlign w:val="center"/>
          </w:tcPr>
          <w:p w14:paraId="65B71D6E">
            <w:pPr>
              <w:rPr>
                <w:rFonts w:ascii="宋体" w:hAnsi="宋体" w:cs="宋体"/>
                <w:highlight w:val="none"/>
              </w:rPr>
            </w:pPr>
            <w:r>
              <w:rPr>
                <w:rFonts w:hint="eastAsia" w:ascii="宋体" w:hAnsi="宋体" w:cs="宋体"/>
                <w:highlight w:val="none"/>
              </w:rPr>
              <w:t>供应商如提交备份电子磋商响应文件，以介质存储的数据电文形式的备份电子磋商响应文件应密封，封皮应注明供应商名称、项目名称。</w:t>
            </w:r>
          </w:p>
        </w:tc>
      </w:tr>
      <w:tr w14:paraId="49612B7E">
        <w:trPr>
          <w:trHeight w:val="454" w:hRule="atLeast"/>
        </w:trPr>
        <w:tc>
          <w:tcPr>
            <w:tcW w:w="987" w:type="dxa"/>
            <w:vAlign w:val="center"/>
          </w:tcPr>
          <w:p w14:paraId="6A377A93">
            <w:pPr>
              <w:rPr>
                <w:rFonts w:ascii="宋体" w:hAnsi="宋体" w:cs="宋体"/>
                <w:highlight w:val="none"/>
              </w:rPr>
            </w:pPr>
            <w:r>
              <w:rPr>
                <w:rFonts w:hint="eastAsia" w:ascii="宋体" w:hAnsi="宋体" w:cs="宋体"/>
                <w:highlight w:val="none"/>
              </w:rPr>
              <w:t>3.8.1</w:t>
            </w:r>
          </w:p>
        </w:tc>
        <w:tc>
          <w:tcPr>
            <w:tcW w:w="2460" w:type="dxa"/>
            <w:vAlign w:val="center"/>
          </w:tcPr>
          <w:p w14:paraId="4A866375">
            <w:pPr>
              <w:rPr>
                <w:rFonts w:ascii="宋体" w:hAnsi="宋体" w:cs="宋体"/>
                <w:highlight w:val="none"/>
              </w:rPr>
            </w:pPr>
            <w:r>
              <w:rPr>
                <w:rFonts w:hint="eastAsia" w:ascii="宋体" w:hAnsi="宋体" w:cs="宋体"/>
                <w:highlight w:val="none"/>
              </w:rPr>
              <w:t>磋商响应文件提交截止时间</w:t>
            </w:r>
          </w:p>
        </w:tc>
        <w:tc>
          <w:tcPr>
            <w:tcW w:w="5955" w:type="dxa"/>
            <w:vAlign w:val="center"/>
          </w:tcPr>
          <w:p w14:paraId="5C2B1848">
            <w:pPr>
              <w:rPr>
                <w:rFonts w:ascii="宋体" w:hAnsi="宋体" w:cs="宋体"/>
                <w:highlight w:val="none"/>
              </w:rPr>
            </w:pPr>
            <w:r>
              <w:rPr>
                <w:rFonts w:hint="eastAsia" w:ascii="宋体" w:hAnsi="宋体" w:cs="宋体"/>
                <w:highlight w:val="none"/>
              </w:rPr>
              <w:t>按“竞争性磋商采购公告”规定</w:t>
            </w:r>
          </w:p>
        </w:tc>
      </w:tr>
      <w:tr w14:paraId="01E0782B">
        <w:trPr>
          <w:trHeight w:val="454" w:hRule="atLeast"/>
        </w:trPr>
        <w:tc>
          <w:tcPr>
            <w:tcW w:w="987" w:type="dxa"/>
            <w:vAlign w:val="center"/>
          </w:tcPr>
          <w:p w14:paraId="22C1F8E3">
            <w:pPr>
              <w:rPr>
                <w:rFonts w:ascii="宋体" w:hAnsi="宋体" w:cs="宋体"/>
                <w:highlight w:val="none"/>
              </w:rPr>
            </w:pPr>
            <w:r>
              <w:rPr>
                <w:rFonts w:hint="eastAsia" w:ascii="宋体" w:hAnsi="宋体" w:cs="宋体"/>
                <w:highlight w:val="none"/>
              </w:rPr>
              <w:t>3.8.1</w:t>
            </w:r>
          </w:p>
        </w:tc>
        <w:tc>
          <w:tcPr>
            <w:tcW w:w="2460" w:type="dxa"/>
            <w:vAlign w:val="center"/>
          </w:tcPr>
          <w:p w14:paraId="4C239767">
            <w:pPr>
              <w:rPr>
                <w:rFonts w:ascii="宋体" w:hAnsi="宋体" w:cs="宋体"/>
                <w:highlight w:val="none"/>
              </w:rPr>
            </w:pPr>
            <w:r>
              <w:rPr>
                <w:rFonts w:hint="eastAsia" w:ascii="宋体" w:hAnsi="宋体" w:cs="宋体"/>
                <w:highlight w:val="none"/>
              </w:rPr>
              <w:t>磋商响应文件提交地点</w:t>
            </w:r>
          </w:p>
        </w:tc>
        <w:tc>
          <w:tcPr>
            <w:tcW w:w="5955" w:type="dxa"/>
            <w:vAlign w:val="center"/>
          </w:tcPr>
          <w:p w14:paraId="6ACECAB9">
            <w:pPr>
              <w:rPr>
                <w:rFonts w:ascii="宋体" w:hAnsi="宋体" w:cs="宋体"/>
                <w:highlight w:val="none"/>
              </w:rPr>
            </w:pPr>
            <w:r>
              <w:rPr>
                <w:rFonts w:hint="eastAsia" w:ascii="宋体" w:hAnsi="宋体" w:cs="宋体"/>
                <w:highlight w:val="none"/>
              </w:rPr>
              <w:t>按“竞争性磋商采购公告”规定</w:t>
            </w:r>
          </w:p>
        </w:tc>
      </w:tr>
      <w:tr w14:paraId="79809451">
        <w:trPr>
          <w:trHeight w:val="454" w:hRule="atLeast"/>
        </w:trPr>
        <w:tc>
          <w:tcPr>
            <w:tcW w:w="987" w:type="dxa"/>
            <w:vAlign w:val="center"/>
          </w:tcPr>
          <w:p w14:paraId="310E50AB">
            <w:pPr>
              <w:rPr>
                <w:rFonts w:ascii="宋体" w:hAnsi="宋体" w:cs="宋体"/>
                <w:highlight w:val="none"/>
              </w:rPr>
            </w:pPr>
            <w:r>
              <w:rPr>
                <w:rFonts w:hint="eastAsia" w:ascii="宋体" w:hAnsi="宋体" w:cs="宋体"/>
                <w:highlight w:val="none"/>
              </w:rPr>
              <w:t>4.3.1</w:t>
            </w:r>
          </w:p>
        </w:tc>
        <w:tc>
          <w:tcPr>
            <w:tcW w:w="2460" w:type="dxa"/>
            <w:vAlign w:val="center"/>
          </w:tcPr>
          <w:p w14:paraId="7576D74F">
            <w:pPr>
              <w:rPr>
                <w:rFonts w:ascii="宋体" w:hAnsi="宋体" w:cs="宋体"/>
                <w:highlight w:val="none"/>
              </w:rPr>
            </w:pPr>
            <w:r>
              <w:rPr>
                <w:rFonts w:hint="eastAsia" w:ascii="宋体" w:hAnsi="宋体" w:cs="宋体"/>
                <w:highlight w:val="none"/>
              </w:rPr>
              <w:t>磋商响应文件开启时间和地点</w:t>
            </w:r>
          </w:p>
        </w:tc>
        <w:tc>
          <w:tcPr>
            <w:tcW w:w="5955" w:type="dxa"/>
            <w:vAlign w:val="center"/>
          </w:tcPr>
          <w:p w14:paraId="230E519A">
            <w:pPr>
              <w:rPr>
                <w:rFonts w:ascii="宋体" w:hAnsi="宋体" w:cs="宋体"/>
                <w:highlight w:val="none"/>
              </w:rPr>
            </w:pPr>
            <w:r>
              <w:rPr>
                <w:rFonts w:hint="eastAsia" w:ascii="宋体" w:hAnsi="宋体" w:cs="宋体"/>
                <w:highlight w:val="none"/>
              </w:rPr>
              <w:t>按“竞争性磋商采购公告”规定</w:t>
            </w:r>
          </w:p>
        </w:tc>
      </w:tr>
      <w:tr w14:paraId="26E2A363">
        <w:trPr>
          <w:trHeight w:val="454" w:hRule="atLeast"/>
        </w:trPr>
        <w:tc>
          <w:tcPr>
            <w:tcW w:w="987" w:type="dxa"/>
            <w:vAlign w:val="center"/>
          </w:tcPr>
          <w:p w14:paraId="0BD98F29">
            <w:pPr>
              <w:rPr>
                <w:rFonts w:ascii="宋体" w:hAnsi="宋体" w:cs="宋体"/>
                <w:highlight w:val="none"/>
              </w:rPr>
            </w:pPr>
            <w:r>
              <w:rPr>
                <w:rFonts w:hint="eastAsia" w:ascii="宋体" w:hAnsi="宋体" w:cs="宋体"/>
                <w:highlight w:val="none"/>
              </w:rPr>
              <w:t>5.8</w:t>
            </w:r>
          </w:p>
        </w:tc>
        <w:tc>
          <w:tcPr>
            <w:tcW w:w="2460" w:type="dxa"/>
            <w:vAlign w:val="center"/>
          </w:tcPr>
          <w:p w14:paraId="66552C4A">
            <w:pPr>
              <w:rPr>
                <w:rFonts w:ascii="宋体" w:hAnsi="宋体" w:cs="宋体"/>
                <w:highlight w:val="none"/>
              </w:rPr>
            </w:pPr>
            <w:r>
              <w:rPr>
                <w:rFonts w:hint="eastAsia" w:ascii="宋体" w:hAnsi="宋体" w:cs="宋体"/>
                <w:highlight w:val="none"/>
              </w:rPr>
              <w:t>采购代理服务费</w:t>
            </w:r>
          </w:p>
        </w:tc>
        <w:tc>
          <w:tcPr>
            <w:tcW w:w="5955" w:type="dxa"/>
            <w:vAlign w:val="center"/>
          </w:tcPr>
          <w:p w14:paraId="1F1C78EE">
            <w:pPr>
              <w:rPr>
                <w:rFonts w:ascii="宋体" w:hAnsi="宋体" w:cs="宋体"/>
                <w:highlight w:val="none"/>
              </w:rPr>
            </w:pPr>
            <w:r>
              <w:rPr>
                <w:rFonts w:hint="eastAsia" w:ascii="宋体" w:hAnsi="宋体" w:cs="宋体"/>
                <w:highlight w:val="none"/>
              </w:rPr>
              <w:t>采购代理服务费由成交供应商支付。</w:t>
            </w:r>
          </w:p>
          <w:p w14:paraId="06C0C85B">
            <w:pPr>
              <w:rPr>
                <w:rFonts w:ascii="宋体" w:hAnsi="宋体" w:cs="宋体"/>
                <w:highlight w:val="none"/>
              </w:rPr>
            </w:pPr>
            <w:r>
              <w:rPr>
                <w:rFonts w:hint="eastAsia" w:ascii="宋体" w:hAnsi="宋体" w:cs="宋体"/>
                <w:highlight w:val="none"/>
              </w:rPr>
              <w:t>采购代理服务费金额：以标项成交金额为计算基数，按以下标准费率计算值收取,不足</w:t>
            </w:r>
            <w:r>
              <w:rPr>
                <w:rFonts w:hint="eastAsia" w:ascii="宋体" w:hAnsi="宋体" w:cs="宋体"/>
                <w:highlight w:val="none"/>
                <w:lang w:val="en-US" w:eastAsia="zh-CN"/>
              </w:rPr>
              <w:t>8</w:t>
            </w:r>
            <w:r>
              <w:rPr>
                <w:rFonts w:hint="eastAsia" w:ascii="宋体" w:hAnsi="宋体" w:cs="宋体"/>
                <w:highlight w:val="none"/>
              </w:rPr>
              <w:t>000元，按</w:t>
            </w:r>
            <w:r>
              <w:rPr>
                <w:rFonts w:hint="eastAsia" w:ascii="宋体" w:hAnsi="宋体" w:cs="宋体"/>
                <w:highlight w:val="none"/>
                <w:lang w:val="en-US" w:eastAsia="zh-CN"/>
              </w:rPr>
              <w:t>8</w:t>
            </w:r>
            <w:r>
              <w:rPr>
                <w:rFonts w:hint="eastAsia" w:ascii="宋体" w:hAnsi="宋体" w:cs="宋体"/>
                <w:highlight w:val="none"/>
              </w:rPr>
              <w:t>000元收取。费率标准如下：</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3"/>
              <w:gridCol w:w="2866"/>
            </w:tblGrid>
            <w:tr w14:paraId="6DE029AD">
              <w:trPr>
                <w:trHeight w:val="454" w:hRule="atLeast"/>
              </w:trPr>
              <w:tc>
                <w:tcPr>
                  <w:tcW w:w="2499" w:type="pct"/>
                  <w:vAlign w:val="center"/>
                </w:tcPr>
                <w:p w14:paraId="0ABE7D46">
                  <w:pPr>
                    <w:rPr>
                      <w:rFonts w:ascii="宋体" w:hAnsi="宋体" w:cs="宋体"/>
                      <w:highlight w:val="none"/>
                    </w:rPr>
                  </w:pPr>
                  <w:r>
                    <w:rPr>
                      <w:rFonts w:hint="eastAsia" w:ascii="宋体" w:hAnsi="宋体" w:cs="宋体"/>
                      <w:highlight w:val="none"/>
                    </w:rPr>
                    <w:t>金额（万元）</w:t>
                  </w:r>
                </w:p>
              </w:tc>
              <w:tc>
                <w:tcPr>
                  <w:tcW w:w="2500" w:type="pct"/>
                  <w:vAlign w:val="center"/>
                </w:tcPr>
                <w:p w14:paraId="60FD498F">
                  <w:pPr>
                    <w:rPr>
                      <w:rFonts w:ascii="宋体" w:hAnsi="宋体" w:cs="宋体"/>
                      <w:highlight w:val="none"/>
                    </w:rPr>
                  </w:pPr>
                  <w:r>
                    <w:rPr>
                      <w:rFonts w:hint="eastAsia" w:ascii="宋体" w:hAnsi="宋体" w:cs="宋体"/>
                      <w:highlight w:val="none"/>
                    </w:rPr>
                    <w:t>费率</w:t>
                  </w:r>
                </w:p>
              </w:tc>
            </w:tr>
            <w:tr w14:paraId="09AEF002">
              <w:trPr>
                <w:trHeight w:val="454" w:hRule="atLeast"/>
              </w:trPr>
              <w:tc>
                <w:tcPr>
                  <w:tcW w:w="2499" w:type="pct"/>
                  <w:vAlign w:val="center"/>
                </w:tcPr>
                <w:p w14:paraId="7C43ACEE">
                  <w:pPr>
                    <w:rPr>
                      <w:rFonts w:ascii="宋体" w:hAnsi="宋体" w:cs="宋体"/>
                      <w:szCs w:val="21"/>
                      <w:highlight w:val="none"/>
                    </w:rPr>
                  </w:pPr>
                  <w:r>
                    <w:rPr>
                      <w:rFonts w:hint="eastAsia" w:ascii="宋体" w:hAnsi="宋体" w:cs="宋体"/>
                      <w:szCs w:val="21"/>
                      <w:highlight w:val="none"/>
                    </w:rPr>
                    <w:t>100以下部分</w:t>
                  </w:r>
                </w:p>
              </w:tc>
              <w:tc>
                <w:tcPr>
                  <w:tcW w:w="2500" w:type="pct"/>
                  <w:vAlign w:val="center"/>
                </w:tcPr>
                <w:p w14:paraId="4F57715A">
                  <w:pPr>
                    <w:rPr>
                      <w:rFonts w:ascii="宋体" w:hAnsi="宋体" w:cs="宋体"/>
                      <w:szCs w:val="21"/>
                      <w:highlight w:val="none"/>
                    </w:rPr>
                  </w:pPr>
                  <w:r>
                    <w:rPr>
                      <w:rFonts w:hint="eastAsia" w:ascii="宋体" w:hAnsi="宋体" w:cs="宋体"/>
                      <w:szCs w:val="21"/>
                      <w:highlight w:val="none"/>
                    </w:rPr>
                    <w:t>1.5%</w:t>
                  </w:r>
                </w:p>
              </w:tc>
            </w:tr>
            <w:tr w14:paraId="1B8F8849">
              <w:trPr>
                <w:trHeight w:val="454" w:hRule="atLeast"/>
              </w:trPr>
              <w:tc>
                <w:tcPr>
                  <w:tcW w:w="2499" w:type="pct"/>
                  <w:vAlign w:val="center"/>
                </w:tcPr>
                <w:p w14:paraId="48FC8C07">
                  <w:pPr>
                    <w:rPr>
                      <w:rFonts w:ascii="宋体" w:hAnsi="宋体" w:cs="宋体"/>
                      <w:szCs w:val="21"/>
                      <w:highlight w:val="none"/>
                    </w:rPr>
                  </w:pPr>
                  <w:r>
                    <w:rPr>
                      <w:rFonts w:hint="eastAsia" w:ascii="宋体" w:hAnsi="宋体" w:cs="宋体"/>
                      <w:szCs w:val="21"/>
                      <w:highlight w:val="none"/>
                    </w:rPr>
                    <w:t>100~500（含）之间部分</w:t>
                  </w:r>
                </w:p>
              </w:tc>
              <w:tc>
                <w:tcPr>
                  <w:tcW w:w="2500" w:type="pct"/>
                  <w:vAlign w:val="center"/>
                </w:tcPr>
                <w:p w14:paraId="3783C8E5">
                  <w:pPr>
                    <w:rPr>
                      <w:rFonts w:ascii="宋体" w:hAnsi="宋体" w:cs="宋体"/>
                      <w:szCs w:val="21"/>
                      <w:highlight w:val="none"/>
                    </w:rPr>
                  </w:pPr>
                  <w:r>
                    <w:rPr>
                      <w:rFonts w:hint="eastAsia" w:ascii="宋体" w:hAnsi="宋体" w:cs="宋体"/>
                      <w:szCs w:val="21"/>
                      <w:highlight w:val="none"/>
                    </w:rPr>
                    <w:t>0.8%</w:t>
                  </w:r>
                </w:p>
              </w:tc>
            </w:tr>
            <w:tr w14:paraId="13B203E8">
              <w:trPr>
                <w:trHeight w:val="454" w:hRule="atLeast"/>
              </w:trPr>
              <w:tc>
                <w:tcPr>
                  <w:tcW w:w="2864" w:type="dxa"/>
                  <w:vAlign w:val="center"/>
                </w:tcPr>
                <w:p w14:paraId="371A1843">
                  <w:pPr>
                    <w:rPr>
                      <w:rFonts w:ascii="宋体" w:hAnsi="宋体" w:cs="宋体"/>
                      <w:szCs w:val="21"/>
                      <w:highlight w:val="none"/>
                    </w:rPr>
                  </w:pPr>
                  <w:r>
                    <w:rPr>
                      <w:rFonts w:hint="eastAsia" w:ascii="宋体" w:hAnsi="宋体" w:cs="宋体"/>
                      <w:szCs w:val="21"/>
                      <w:highlight w:val="none"/>
                    </w:rPr>
                    <w:t>500~1000（含）之间部分</w:t>
                  </w:r>
                </w:p>
              </w:tc>
              <w:tc>
                <w:tcPr>
                  <w:tcW w:w="2865" w:type="dxa"/>
                  <w:vAlign w:val="center"/>
                </w:tcPr>
                <w:p w14:paraId="1CFAB9AC">
                  <w:pPr>
                    <w:rPr>
                      <w:rFonts w:ascii="宋体" w:hAnsi="宋体" w:cs="宋体"/>
                      <w:szCs w:val="21"/>
                      <w:highlight w:val="none"/>
                    </w:rPr>
                  </w:pPr>
                  <w:r>
                    <w:rPr>
                      <w:rFonts w:hint="eastAsia" w:ascii="宋体" w:hAnsi="宋体" w:cs="宋体"/>
                      <w:szCs w:val="21"/>
                      <w:highlight w:val="none"/>
                    </w:rPr>
                    <w:t>0.45%</w:t>
                  </w:r>
                </w:p>
              </w:tc>
            </w:tr>
          </w:tbl>
          <w:p w14:paraId="5388F36B">
            <w:pPr>
              <w:rPr>
                <w:rFonts w:ascii="宋体" w:hAnsi="宋体" w:cs="宋体"/>
                <w:highlight w:val="none"/>
              </w:rPr>
            </w:pPr>
            <w:r>
              <w:rPr>
                <w:rFonts w:hint="eastAsia" w:ascii="宋体" w:hAnsi="宋体" w:cs="宋体"/>
                <w:highlight w:val="none"/>
              </w:rPr>
              <w:t>采购代理服务费缴纳形式：汇票/支票/电汇/现金</w:t>
            </w:r>
          </w:p>
          <w:p w14:paraId="07465417">
            <w:pPr>
              <w:rPr>
                <w:rFonts w:ascii="宋体" w:hAnsi="宋体" w:cs="宋体"/>
                <w:highlight w:val="none"/>
              </w:rPr>
            </w:pPr>
            <w:r>
              <w:rPr>
                <w:rFonts w:hint="eastAsia" w:ascii="宋体" w:hAnsi="宋体" w:cs="宋体"/>
                <w:highlight w:val="none"/>
              </w:rPr>
              <w:t>采购代理服务费由成交供应商在收到成交通知书时以人民币方式向采购代理机构支付。汇入以下账户：</w:t>
            </w:r>
          </w:p>
          <w:p w14:paraId="063CA23D">
            <w:pPr>
              <w:rPr>
                <w:rFonts w:ascii="宋体" w:hAnsi="宋体" w:cs="宋体"/>
                <w:highlight w:val="none"/>
              </w:rPr>
            </w:pPr>
            <w:r>
              <w:rPr>
                <w:rFonts w:hint="eastAsia" w:ascii="宋体" w:hAnsi="宋体" w:cs="宋体"/>
                <w:highlight w:val="none"/>
              </w:rPr>
              <w:t>户名：浙江省成套招标代理有限公司</w:t>
            </w:r>
          </w:p>
          <w:p w14:paraId="068FE353">
            <w:pPr>
              <w:rPr>
                <w:rFonts w:ascii="宋体" w:hAnsi="宋体" w:cs="宋体"/>
                <w:highlight w:val="none"/>
              </w:rPr>
            </w:pPr>
            <w:r>
              <w:rPr>
                <w:rFonts w:hint="eastAsia" w:ascii="宋体" w:hAnsi="宋体" w:cs="宋体"/>
                <w:highlight w:val="none"/>
              </w:rPr>
              <w:t>开户：中信银行杭州西湖支行</w:t>
            </w:r>
          </w:p>
          <w:p w14:paraId="42678424">
            <w:pPr>
              <w:rPr>
                <w:rFonts w:ascii="宋体" w:hAnsi="宋体" w:cs="宋体"/>
                <w:highlight w:val="none"/>
              </w:rPr>
            </w:pPr>
            <w:r>
              <w:rPr>
                <w:rFonts w:hint="eastAsia" w:ascii="宋体" w:hAnsi="宋体" w:cs="宋体"/>
                <w:highlight w:val="none"/>
              </w:rPr>
              <w:t>账号：7331610182600126385</w:t>
            </w:r>
          </w:p>
        </w:tc>
      </w:tr>
      <w:tr w14:paraId="07F8F83D">
        <w:trPr>
          <w:trHeight w:val="454" w:hRule="atLeast"/>
        </w:trPr>
        <w:tc>
          <w:tcPr>
            <w:tcW w:w="987" w:type="dxa"/>
            <w:vAlign w:val="center"/>
          </w:tcPr>
          <w:p w14:paraId="380BE140">
            <w:pPr>
              <w:rPr>
                <w:rFonts w:ascii="宋体" w:hAnsi="宋体" w:cs="宋体"/>
                <w:highlight w:val="none"/>
              </w:rPr>
            </w:pPr>
            <w:r>
              <w:rPr>
                <w:rFonts w:hint="eastAsia" w:ascii="宋体" w:hAnsi="宋体" w:cs="宋体"/>
                <w:highlight w:val="none"/>
              </w:rPr>
              <w:t>10</w:t>
            </w:r>
          </w:p>
        </w:tc>
        <w:tc>
          <w:tcPr>
            <w:tcW w:w="2460" w:type="dxa"/>
            <w:vAlign w:val="center"/>
          </w:tcPr>
          <w:p w14:paraId="65B60604">
            <w:pPr>
              <w:rPr>
                <w:rFonts w:ascii="宋体" w:hAnsi="宋体" w:cs="宋体"/>
                <w:highlight w:val="none"/>
              </w:rPr>
            </w:pPr>
            <w:r>
              <w:rPr>
                <w:rFonts w:hint="eastAsia" w:ascii="宋体" w:hAnsi="宋体" w:cs="宋体"/>
                <w:highlight w:val="none"/>
              </w:rPr>
              <w:t>其他</w:t>
            </w:r>
          </w:p>
        </w:tc>
        <w:tc>
          <w:tcPr>
            <w:tcW w:w="5955" w:type="dxa"/>
            <w:vAlign w:val="center"/>
          </w:tcPr>
          <w:p w14:paraId="171580BB">
            <w:pPr>
              <w:rPr>
                <w:rFonts w:ascii="宋体" w:hAnsi="宋体" w:cs="宋体"/>
                <w:highlight w:val="none"/>
              </w:rPr>
            </w:pPr>
            <w:r>
              <w:rPr>
                <w:rFonts w:hint="eastAsia" w:ascii="宋体" w:hAnsi="宋体" w:cs="宋体"/>
                <w:highlight w:val="none"/>
              </w:rPr>
              <w:t>（1）本采购文件共</w:t>
            </w:r>
            <w:r>
              <w:rPr>
                <w:rFonts w:hint="eastAsia" w:ascii="宋体" w:hAnsi="宋体" w:cs="宋体"/>
                <w:highlight w:val="none"/>
                <w:lang w:val="en-US" w:eastAsia="zh-CN"/>
              </w:rPr>
              <w:t>66</w:t>
            </w:r>
            <w:r>
              <w:rPr>
                <w:rFonts w:hint="eastAsia" w:ascii="宋体" w:hAnsi="宋体" w:cs="宋体"/>
                <w:highlight w:val="none"/>
              </w:rPr>
              <w:t>页（含封面），请各供应商收到本文件后自行核对，如有缺页、错装等情况请于当日向采购代理机构提出，如未提出，所有责任及由此造成的后果由供应商自负。</w:t>
            </w:r>
          </w:p>
          <w:p w14:paraId="51B642A4">
            <w:pPr>
              <w:rPr>
                <w:rFonts w:ascii="宋体" w:hAnsi="宋体" w:cs="宋体"/>
                <w:highlight w:val="none"/>
              </w:rPr>
            </w:pPr>
            <w:r>
              <w:rPr>
                <w:rFonts w:hint="eastAsia" w:ascii="宋体" w:hAnsi="宋体" w:cs="宋体"/>
                <w:highlight w:val="none"/>
              </w:rPr>
              <w:t>（2）请供应商仔细阅读本采购文件，其中带“▲”标记的条款为实质性内容，供应商须对带“▲”标记的条款做出实质性响应。</w:t>
            </w:r>
          </w:p>
        </w:tc>
      </w:tr>
      <w:tr w14:paraId="016CBE68">
        <w:trPr>
          <w:trHeight w:val="454" w:hRule="atLeast"/>
        </w:trPr>
        <w:tc>
          <w:tcPr>
            <w:tcW w:w="987" w:type="dxa"/>
            <w:vAlign w:val="center"/>
          </w:tcPr>
          <w:p w14:paraId="6C6A2A52">
            <w:pPr>
              <w:rPr>
                <w:rFonts w:ascii="宋体" w:hAnsi="宋体" w:cs="宋体"/>
                <w:highlight w:val="none"/>
              </w:rPr>
            </w:pPr>
            <w:r>
              <w:rPr>
                <w:rFonts w:hint="eastAsia" w:ascii="宋体" w:hAnsi="宋体" w:cs="宋体"/>
                <w:highlight w:val="none"/>
              </w:rPr>
              <w:t>11</w:t>
            </w:r>
          </w:p>
        </w:tc>
        <w:tc>
          <w:tcPr>
            <w:tcW w:w="2460" w:type="dxa"/>
            <w:vAlign w:val="center"/>
          </w:tcPr>
          <w:p w14:paraId="533DAA45">
            <w:pPr>
              <w:rPr>
                <w:rFonts w:ascii="宋体" w:hAnsi="宋体" w:cs="宋体"/>
                <w:highlight w:val="none"/>
              </w:rPr>
            </w:pPr>
            <w:r>
              <w:rPr>
                <w:rFonts w:hint="eastAsia" w:ascii="宋体" w:hAnsi="宋体" w:cs="宋体"/>
                <w:highlight w:val="none"/>
              </w:rPr>
              <w:t>特别提醒</w:t>
            </w:r>
          </w:p>
        </w:tc>
        <w:tc>
          <w:tcPr>
            <w:tcW w:w="5955" w:type="dxa"/>
            <w:vAlign w:val="center"/>
          </w:tcPr>
          <w:p w14:paraId="1B55D9EF">
            <w:pPr>
              <w:rPr>
                <w:rFonts w:ascii="宋体" w:hAnsi="宋体" w:cs="宋体"/>
                <w:highlight w:val="none"/>
              </w:rPr>
            </w:pPr>
            <w:r>
              <w:rPr>
                <w:rFonts w:hint="eastAsia" w:ascii="宋体" w:hAnsi="宋体" w:cs="宋体"/>
                <w:highlight w:val="none"/>
              </w:rPr>
              <w:t>（1）企业信用融资：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http://zfcg.czt.zj.gov.cn/）中小企业信用融资栏目了解相关信息。</w:t>
            </w:r>
          </w:p>
        </w:tc>
      </w:tr>
      <w:tr w14:paraId="5DF403BB">
        <w:trPr>
          <w:trHeight w:val="454" w:hRule="atLeast"/>
        </w:trPr>
        <w:tc>
          <w:tcPr>
            <w:tcW w:w="987" w:type="dxa"/>
            <w:vAlign w:val="center"/>
          </w:tcPr>
          <w:p w14:paraId="14EC062E">
            <w:pPr>
              <w:rPr>
                <w:rFonts w:ascii="宋体" w:hAnsi="宋体" w:cs="宋体"/>
                <w:highlight w:val="none"/>
              </w:rPr>
            </w:pPr>
            <w:r>
              <w:rPr>
                <w:rFonts w:hint="eastAsia" w:ascii="宋体" w:hAnsi="宋体" w:cs="宋体"/>
                <w:highlight w:val="none"/>
              </w:rPr>
              <w:t>12</w:t>
            </w:r>
          </w:p>
        </w:tc>
        <w:tc>
          <w:tcPr>
            <w:tcW w:w="2460" w:type="dxa"/>
            <w:vAlign w:val="center"/>
          </w:tcPr>
          <w:p w14:paraId="4D446FBB">
            <w:pPr>
              <w:rPr>
                <w:rFonts w:ascii="宋体" w:hAnsi="宋体" w:cs="宋体"/>
                <w:highlight w:val="none"/>
              </w:rPr>
            </w:pPr>
            <w:r>
              <w:rPr>
                <w:rFonts w:hint="eastAsia" w:ascii="宋体" w:hAnsi="宋体" w:cs="宋体"/>
                <w:highlight w:val="none"/>
              </w:rPr>
              <w:t>特别提醒</w:t>
            </w:r>
          </w:p>
        </w:tc>
        <w:tc>
          <w:tcPr>
            <w:tcW w:w="5955" w:type="dxa"/>
            <w:vAlign w:val="center"/>
          </w:tcPr>
          <w:p w14:paraId="0DF8403F">
            <w:pPr>
              <w:rPr>
                <w:rFonts w:ascii="宋体" w:hAnsi="宋体" w:cs="宋体"/>
                <w:highlight w:val="none"/>
              </w:rPr>
            </w:pPr>
            <w:r>
              <w:rPr>
                <w:rFonts w:hint="eastAsia" w:ascii="宋体" w:hAnsi="宋体" w:cs="宋体"/>
                <w:highlight w:val="none"/>
              </w:rPr>
              <w:t>根据《关于在政府采购活动中查询及使用信用记录有关问题的通知》财库[2016]125号的规定：</w:t>
            </w:r>
          </w:p>
          <w:p w14:paraId="4E3C09F9">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1）采购人或采购代理机构将对本项目供应商的信用信息进行查询。</w:t>
            </w:r>
          </w:p>
          <w:p w14:paraId="5922224F">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2）查询渠道为信用中国网站（www.creditchina.gov.cn）、中国政府采购网（www.ccgp.gov.cn）。</w:t>
            </w:r>
          </w:p>
          <w:p w14:paraId="61D53D92">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3）列入失信被执行人名单、重大税收违法案件当事人名单、政府采购严重违法失信行为记录名单等供应商信用信息均将用于本项目。</w:t>
            </w:r>
          </w:p>
          <w:p w14:paraId="76747DB5">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4）信用信息查询记录和证据以网页截图等方式留存。</w:t>
            </w:r>
          </w:p>
          <w:p w14:paraId="5CBA55FD">
            <w:pPr>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5）磋商响应文件提交截止日当日网站显示的信用信息将作为评审和确定成交供应商的依据。</w:t>
            </w:r>
          </w:p>
          <w:p w14:paraId="6DDEB220">
            <w:pPr>
              <w:rPr>
                <w:rFonts w:ascii="宋体" w:hAnsi="宋体" w:cs="宋体"/>
                <w:highlight w:val="none"/>
              </w:rPr>
            </w:pPr>
            <w:r>
              <w:rPr>
                <w:rFonts w:hint="eastAsia" w:ascii="宋体" w:hAnsi="宋体" w:cs="宋体"/>
                <w:highlight w:val="none"/>
              </w:rPr>
              <w:t>（6）</w:t>
            </w:r>
            <w:r>
              <w:rPr>
                <w:rFonts w:hint="eastAsia" w:ascii="宋体" w:hAnsi="宋体" w:cs="宋体"/>
                <w:szCs w:val="21"/>
                <w:highlight w:val="none"/>
              </w:rPr>
              <w:t>联合体成员存在以上不良信用记录的，视同联合体存在不良信用记录。</w:t>
            </w:r>
          </w:p>
        </w:tc>
      </w:tr>
      <w:tr w14:paraId="4C7BCC78">
        <w:trPr>
          <w:trHeight w:val="454" w:hRule="atLeast"/>
        </w:trPr>
        <w:tc>
          <w:tcPr>
            <w:tcW w:w="987" w:type="dxa"/>
            <w:vAlign w:val="center"/>
          </w:tcPr>
          <w:p w14:paraId="30C32282">
            <w:pPr>
              <w:rPr>
                <w:rFonts w:ascii="宋体" w:hAnsi="宋体" w:cs="宋体"/>
                <w:highlight w:val="none"/>
              </w:rPr>
            </w:pPr>
            <w:r>
              <w:rPr>
                <w:rFonts w:hint="eastAsia" w:ascii="宋体" w:hAnsi="宋体" w:cs="宋体"/>
                <w:highlight w:val="none"/>
              </w:rPr>
              <w:t>13</w:t>
            </w:r>
          </w:p>
        </w:tc>
        <w:tc>
          <w:tcPr>
            <w:tcW w:w="2460" w:type="dxa"/>
            <w:vAlign w:val="center"/>
          </w:tcPr>
          <w:p w14:paraId="3FE14C7D">
            <w:pPr>
              <w:rPr>
                <w:rFonts w:ascii="宋体" w:hAnsi="宋体" w:cs="宋体"/>
                <w:highlight w:val="none"/>
              </w:rPr>
            </w:pPr>
            <w:r>
              <w:rPr>
                <w:rFonts w:hint="eastAsia" w:ascii="宋体" w:hAnsi="宋体" w:cs="宋体"/>
                <w:highlight w:val="none"/>
              </w:rPr>
              <w:t>特别提醒</w:t>
            </w:r>
          </w:p>
        </w:tc>
        <w:tc>
          <w:tcPr>
            <w:tcW w:w="5955" w:type="dxa"/>
            <w:vAlign w:val="center"/>
          </w:tcPr>
          <w:p w14:paraId="6087E979">
            <w:pPr>
              <w:rPr>
                <w:rFonts w:ascii="宋体" w:hAnsi="宋体" w:cs="宋体"/>
                <w:highlight w:val="none"/>
              </w:rPr>
            </w:pPr>
            <w:r>
              <w:rPr>
                <w:rFonts w:hint="eastAsia" w:ascii="宋体" w:hAnsi="宋体" w:cs="宋体"/>
                <w:highlight w:val="none"/>
              </w:rPr>
              <w:t>成交供应商应在合同签订前完成政府采购云平台（https://www.zcygov.cn/）全部注册步骤并成为正式注册入库供应商，否则将导致合同款无法正常支付，责任由成交供应商承担。请供应商尽早完成注册。</w:t>
            </w:r>
          </w:p>
          <w:p w14:paraId="4AF8B2F1">
            <w:pPr>
              <w:rPr>
                <w:rFonts w:ascii="宋体" w:hAnsi="宋体" w:cs="宋体"/>
                <w:highlight w:val="none"/>
              </w:rPr>
            </w:pPr>
            <w:r>
              <w:rPr>
                <w:rFonts w:hint="eastAsia" w:ascii="宋体" w:hAnsi="宋体" w:cs="宋体"/>
                <w:highlight w:val="none"/>
              </w:rPr>
              <w:t>https://middle.zcygov.cn/settle-front/#/registry。（供应商注册页面）</w:t>
            </w:r>
          </w:p>
        </w:tc>
      </w:tr>
    </w:tbl>
    <w:p w14:paraId="0790CA81">
      <w:pPr>
        <w:pStyle w:val="3"/>
        <w:ind w:firstLine="422"/>
        <w:rPr>
          <w:rFonts w:ascii="宋体" w:hAnsi="宋体" w:cs="宋体"/>
          <w:szCs w:val="21"/>
          <w:highlight w:val="none"/>
        </w:rPr>
      </w:pPr>
      <w:bookmarkStart w:id="336" w:name="_Toc227380480"/>
      <w:bookmarkStart w:id="337" w:name="_Toc82338239"/>
      <w:bookmarkStart w:id="338" w:name="_Toc82873322"/>
      <w:r>
        <w:rPr>
          <w:rFonts w:hint="eastAsia" w:ascii="宋体" w:hAnsi="宋体" w:cs="宋体"/>
          <w:szCs w:val="21"/>
          <w:highlight w:val="none"/>
        </w:rPr>
        <w:t>一、</w:t>
      </w:r>
      <w:bookmarkEnd w:id="336"/>
      <w:bookmarkEnd w:id="337"/>
      <w:bookmarkEnd w:id="338"/>
      <w:r>
        <w:rPr>
          <w:rFonts w:hint="eastAsia" w:ascii="宋体" w:hAnsi="宋体" w:cs="宋体"/>
          <w:szCs w:val="21"/>
          <w:highlight w:val="none"/>
        </w:rPr>
        <w:t>采购说明</w:t>
      </w:r>
    </w:p>
    <w:p w14:paraId="3FDA9AEB">
      <w:pPr>
        <w:pStyle w:val="4"/>
        <w:ind w:firstLine="420"/>
        <w:rPr>
          <w:rFonts w:ascii="宋体" w:hAnsi="宋体" w:cs="宋体"/>
          <w:highlight w:val="none"/>
        </w:rPr>
      </w:pPr>
      <w:bookmarkStart w:id="339" w:name="_Toc82338240"/>
      <w:bookmarkStart w:id="340" w:name="_Toc82873323"/>
      <w:bookmarkStart w:id="341" w:name="_Toc227380481"/>
      <w:r>
        <w:rPr>
          <w:rFonts w:hint="eastAsia" w:ascii="宋体" w:hAnsi="宋体" w:cs="宋体"/>
          <w:highlight w:val="none"/>
        </w:rPr>
        <w:t>1.1 采购依据</w:t>
      </w:r>
    </w:p>
    <w:p w14:paraId="1449E429">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本次采购工作是按照《中华人民共和国政府采购法》《政府采购竞争性磋商采购方式管理暂行办法》等有关法律法规、规章、文件等规定组织和实施。</w:t>
      </w:r>
    </w:p>
    <w:p w14:paraId="29EA8BE0">
      <w:pPr>
        <w:pStyle w:val="4"/>
        <w:ind w:firstLine="420"/>
        <w:rPr>
          <w:rFonts w:ascii="宋体" w:hAnsi="宋体" w:cs="宋体"/>
          <w:highlight w:val="none"/>
        </w:rPr>
      </w:pPr>
      <w:r>
        <w:rPr>
          <w:rFonts w:hint="eastAsia" w:ascii="宋体" w:hAnsi="宋体" w:cs="宋体"/>
          <w:highlight w:val="none"/>
        </w:rPr>
        <w:t>1.2 本项目采购方式</w:t>
      </w:r>
    </w:p>
    <w:p w14:paraId="2F1F8201">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竞争性磋商采购是指采购人、采购代理机构通过组建竞争性磋商小组（以下简称磋商小组）与符合条件的供应商就采购货物、工程和服务事宜进行磋商，供应商按照采购文件的要求提交磋商响应文件和报价，采购人从磋商小组评审后提出的候选供应商名单中确定成交供应商的采购方式。</w:t>
      </w:r>
    </w:p>
    <w:bookmarkEnd w:id="339"/>
    <w:bookmarkEnd w:id="340"/>
    <w:bookmarkEnd w:id="341"/>
    <w:p w14:paraId="0AA11547">
      <w:pPr>
        <w:pStyle w:val="4"/>
        <w:ind w:firstLine="420"/>
        <w:rPr>
          <w:rFonts w:ascii="宋体" w:hAnsi="宋体" w:cs="宋体"/>
          <w:highlight w:val="none"/>
        </w:rPr>
      </w:pPr>
      <w:r>
        <w:rPr>
          <w:rFonts w:hint="eastAsia" w:ascii="宋体" w:hAnsi="宋体" w:cs="宋体"/>
          <w:highlight w:val="none"/>
        </w:rPr>
        <w:t>1.3 定义</w:t>
      </w:r>
    </w:p>
    <w:p w14:paraId="5821C6FF">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电子交易活动：是指以数据电文形式，依托政府采购项目电子交易平台进行的政府采购交易活动。</w:t>
      </w:r>
    </w:p>
    <w:p w14:paraId="48F2D667">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采购人：是指依法进行政府采购的国家机关、事业单位、团体组织，见“磋商须知前附表”，本文件中招标人与采购人意思相同。</w:t>
      </w:r>
    </w:p>
    <w:p w14:paraId="53FD8759">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采购代理机构：受采购人委托，在委托的范围内办理政府采购事宜的机构，见“磋商须知前附表”；</w:t>
      </w:r>
    </w:p>
    <w:p w14:paraId="3032B122">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采购组织机构：指采购人和受采购人委托的采购代理机构。</w:t>
      </w:r>
    </w:p>
    <w:p w14:paraId="457ADCDA">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供应商：是指参加本政府采购项目磋商、签订合同、实施的单位，按阶段不同，分别理解为潜在供应商、磋商供应商、成交候选供应商、成交供应商、乙方。</w:t>
      </w:r>
    </w:p>
    <w:p w14:paraId="3B539CC6">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竞争性磋商采购文件：指向供应商发出的采购需求文件，本文件中采购文件与竞争性磋商采购文件意思相同。</w:t>
      </w:r>
    </w:p>
    <w:p w14:paraId="7F85C11D">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磋商响应文件：指供应商针对采购文件做出响应的文件，包括电子磋商响应文件、备份电子磋商响应文件、成交后提供的纸质磋商响应文件，所有磋商响应文件内容应保持一致。本文件中响应文件与磋商响应文件意思相同。</w:t>
      </w:r>
    </w:p>
    <w:p w14:paraId="74056699">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磋商代表：是指参加本项目采购活动的供应商法定代表人或法定代表人授权代表。</w:t>
      </w:r>
    </w:p>
    <w:p w14:paraId="07BC9553">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联合体：是指两个以上单位组成联合体，以一个供应商的身份参加磋商。</w:t>
      </w:r>
    </w:p>
    <w:p w14:paraId="49C01C15">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甲方（发包人）：是指合同签订的一方，一般与采购人相同。</w:t>
      </w:r>
    </w:p>
    <w:p w14:paraId="16C1C733">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乙方（承包人）：是指合同签订的另一方，与成交供应商相同。</w:t>
      </w:r>
    </w:p>
    <w:p w14:paraId="529F2925">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分包供应商：是指与供应商签订分包合同的，将承担部分合同内容的其他供应商。</w:t>
      </w:r>
    </w:p>
    <w:p w14:paraId="6D6E3E13">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中小企业划分标准：《中小企业划分标准》（工信部联企业[2011]300号）。</w:t>
      </w:r>
    </w:p>
    <w:p w14:paraId="3DBA5D92">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在政府采购活动中，供应商提供的货物、工程或者服务符合下列情形的，享受《政府采购促进中小企业发展管理办法》（财库〔2020〕46号）规定的中小企业扶持政策：</w:t>
      </w:r>
    </w:p>
    <w:p w14:paraId="3391EA1A">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（1）在货物采购项目中，货物由中小企业制造，即货物由中小企业生产且使用该中小企业商号或者注册商标；</w:t>
      </w:r>
    </w:p>
    <w:p w14:paraId="7C29D4AD">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（2）在工程采购项目中，工程由中小企业承建，即工程施工单位为中小企业；</w:t>
      </w:r>
    </w:p>
    <w:p w14:paraId="3AE24AF1">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（3）在服务采购项目中，服务由中小企业承接，即提供服务的人员为中小企业依照《中华人民共和国劳动合同法》订立劳动合同的从业人员。</w:t>
      </w:r>
    </w:p>
    <w:p w14:paraId="566258E4">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在货物采购项目中，供应商提供的货物既有中小企业制造货物，也有大型企业制造货物的，不享受本办法规定的中小企业扶持政策。</w:t>
      </w:r>
    </w:p>
    <w:p w14:paraId="6C26F79B">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以联合体形式参加政府采购活动，联合体各方均为中小企业的，联合体视同中小企业。其中，联合体各方均为小微企业的，联合体视同小微企业。</w:t>
      </w:r>
    </w:p>
    <w:p w14:paraId="4F93BA13">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1770CA6">
      <w:pPr>
        <w:autoSpaceDE w:val="0"/>
        <w:autoSpaceDN w:val="0"/>
        <w:ind w:firstLine="420" w:firstLineChars="200"/>
        <w:textAlignment w:val="bottom"/>
        <w:rPr>
          <w:rFonts w:ascii="宋体" w:hAnsi="宋体" w:cs="宋体"/>
          <w:highlight w:val="none"/>
        </w:rPr>
      </w:pPr>
      <w:r>
        <w:rPr>
          <w:rFonts w:hint="eastAsia" w:ascii="宋体" w:hAnsi="宋体" w:cs="宋体"/>
          <w:highlight w:val="none"/>
        </w:rPr>
        <w:t>残疾人福利性单位：符合《财政部 民政部 中国残疾人联合会关于促进残疾人就业政府采购政策的通知》（财库〔2017〕 141号）的规定的单位。</w:t>
      </w:r>
    </w:p>
    <w:p w14:paraId="48E766BC">
      <w:pPr>
        <w:pStyle w:val="4"/>
        <w:ind w:firstLine="420"/>
        <w:rPr>
          <w:rFonts w:ascii="宋体" w:hAnsi="宋体" w:cs="宋体"/>
          <w:highlight w:val="none"/>
        </w:rPr>
      </w:pPr>
      <w:r>
        <w:rPr>
          <w:rFonts w:hint="eastAsia" w:ascii="宋体" w:hAnsi="宋体" w:cs="宋体"/>
          <w:highlight w:val="none"/>
        </w:rPr>
        <w:t>1.4 联合体</w:t>
      </w:r>
    </w:p>
    <w:p w14:paraId="331F12FF">
      <w:pPr>
        <w:ind w:firstLine="420" w:firstLineChars="200"/>
        <w:rPr>
          <w:rFonts w:ascii="宋体" w:hAnsi="宋体" w:cs="宋体"/>
          <w:highlight w:val="none"/>
        </w:rPr>
      </w:pPr>
      <w:r>
        <w:rPr>
          <w:rFonts w:hint="eastAsia" w:ascii="宋体" w:hAnsi="宋体" w:cs="宋体"/>
          <w:highlight w:val="none"/>
        </w:rPr>
        <w:t>本项目接受联合体。</w:t>
      </w:r>
    </w:p>
    <w:p w14:paraId="28FC6105">
      <w:pPr>
        <w:ind w:firstLine="420" w:firstLineChars="200"/>
        <w:rPr>
          <w:rFonts w:ascii="宋体" w:hAnsi="宋体" w:cs="宋体"/>
          <w:highlight w:val="none"/>
        </w:rPr>
      </w:pPr>
      <w:r>
        <w:rPr>
          <w:rFonts w:hint="eastAsia" w:ascii="宋体" w:hAnsi="宋体" w:cs="宋体"/>
          <w:highlight w:val="none"/>
        </w:rPr>
        <w:t>以联合体形式参加本项目采购的，联合体的主办单位和成员单位均应当具备采购文件规定的供应商资格要求，并在响应文件中分别提供联合体的主办单位及成员单位的资格条件证明材料，在响应文件中提交联合协议书。</w:t>
      </w:r>
    </w:p>
    <w:p w14:paraId="53D03C76">
      <w:pPr>
        <w:ind w:firstLine="420" w:firstLineChars="200"/>
        <w:rPr>
          <w:rFonts w:ascii="宋体" w:hAnsi="宋体" w:cs="宋体"/>
          <w:highlight w:val="none"/>
        </w:rPr>
      </w:pPr>
      <w:r>
        <w:rPr>
          <w:rFonts w:hint="eastAsia" w:ascii="宋体" w:hAnsi="宋体" w:cs="宋体"/>
          <w:highlight w:val="none"/>
        </w:rPr>
        <w:t>以联合体形式参加采购活动的，应当在响应文件中提交由所有联合体成员各方盖章的联合协议书。联合协议书应载明联合体各方承担的工作和义务；联合协议书应当指定主办单位，授权其代表所有联合体各成员方，具体负责参与项目采购活动和合同实施阶段的主办、协调工作；联合协议书中应当载明由联合体各成员方共同与采购人签订合同，并就采购合同约定的事项对采购人承担连带责任。</w:t>
      </w:r>
    </w:p>
    <w:p w14:paraId="64C02483">
      <w:pPr>
        <w:ind w:firstLine="420" w:firstLineChars="200"/>
        <w:rPr>
          <w:rFonts w:ascii="宋体" w:hAnsi="宋体" w:cs="宋体"/>
          <w:highlight w:val="none"/>
        </w:rPr>
      </w:pPr>
      <w:r>
        <w:rPr>
          <w:rFonts w:hint="eastAsia" w:ascii="宋体" w:hAnsi="宋体" w:cs="宋体"/>
          <w:highlight w:val="none"/>
        </w:rPr>
        <w:t>响应文件的报价表中应列明联合体各成员方的各自承担的内容及对应报价。</w:t>
      </w:r>
    </w:p>
    <w:p w14:paraId="1665486E">
      <w:pPr>
        <w:ind w:firstLine="420" w:firstLineChars="200"/>
        <w:rPr>
          <w:rFonts w:ascii="宋体" w:hAnsi="宋体" w:cs="宋体"/>
          <w:highlight w:val="none"/>
        </w:rPr>
      </w:pPr>
      <w:r>
        <w:rPr>
          <w:rFonts w:hint="eastAsia" w:ascii="宋体" w:hAnsi="宋体" w:cs="宋体"/>
          <w:highlight w:val="none"/>
        </w:rPr>
        <w:t>响应文件盖章事宜，按联合协议书约定由主办单位盖章，也可由联合体所有成员单位盖章。</w:t>
      </w:r>
    </w:p>
    <w:p w14:paraId="0049915B">
      <w:pPr>
        <w:ind w:firstLine="420" w:firstLineChars="200"/>
        <w:rPr>
          <w:rFonts w:ascii="宋体" w:hAnsi="宋体" w:cs="宋体"/>
          <w:highlight w:val="none"/>
        </w:rPr>
      </w:pPr>
      <w:r>
        <w:rPr>
          <w:rFonts w:hint="eastAsia" w:ascii="宋体" w:hAnsi="宋体" w:cs="宋体"/>
          <w:highlight w:val="none"/>
        </w:rPr>
        <w:t>联合体成交的，本项目的采购代理服务费由联合体主办单位缴纳，也可由联合体所有成员分摊缴纳。</w:t>
      </w:r>
    </w:p>
    <w:p w14:paraId="4D4FBFD8">
      <w:pPr>
        <w:ind w:firstLine="420" w:firstLineChars="200"/>
        <w:rPr>
          <w:rFonts w:ascii="宋体" w:hAnsi="宋体" w:cs="宋体"/>
          <w:highlight w:val="none"/>
        </w:rPr>
      </w:pPr>
      <w:r>
        <w:rPr>
          <w:rFonts w:hint="eastAsia" w:ascii="宋体" w:hAnsi="宋体" w:cs="宋体"/>
          <w:highlight w:val="none"/>
        </w:rPr>
        <w:t>联合协议书中仅约定由联合体主办单位或成员单位中某一方与采购人签订合同的，或联合协议书中仅约定由联合体主办单位或成员单位中某一方就采购合同约定的事项对采购人承担责任的，视为联合协议书不成立，该联合体的响应文件将被判定为响应无效。</w:t>
      </w:r>
    </w:p>
    <w:p w14:paraId="080236B8">
      <w:pPr>
        <w:pStyle w:val="4"/>
        <w:ind w:firstLine="420"/>
        <w:rPr>
          <w:rFonts w:ascii="宋体" w:hAnsi="宋体" w:cs="宋体"/>
          <w:highlight w:val="none"/>
        </w:rPr>
      </w:pPr>
      <w:r>
        <w:rPr>
          <w:rFonts w:hint="eastAsia" w:ascii="宋体" w:hAnsi="宋体" w:cs="宋体"/>
          <w:highlight w:val="none"/>
        </w:rPr>
        <w:t>1.5 费用</w:t>
      </w:r>
    </w:p>
    <w:p w14:paraId="0E631F07">
      <w:pPr>
        <w:pStyle w:val="66"/>
        <w:spacing w:line="300" w:lineRule="auto"/>
        <w:ind w:firstLine="420"/>
        <w:rPr>
          <w:rFonts w:cs="宋体"/>
          <w:highlight w:val="none"/>
        </w:rPr>
      </w:pPr>
      <w:r>
        <w:rPr>
          <w:rFonts w:hint="eastAsia" w:cs="宋体"/>
          <w:highlight w:val="none"/>
        </w:rPr>
        <w:t>无论采购活动中的做法和结果如何，供应商自行承担采购活动中所发生的全部费用。</w:t>
      </w:r>
    </w:p>
    <w:p w14:paraId="14987C97">
      <w:pPr>
        <w:pStyle w:val="4"/>
        <w:ind w:firstLine="420"/>
        <w:rPr>
          <w:rFonts w:ascii="宋体" w:hAnsi="宋体" w:cs="宋体"/>
          <w:highlight w:val="none"/>
        </w:rPr>
      </w:pPr>
      <w:r>
        <w:rPr>
          <w:rFonts w:hint="eastAsia" w:ascii="宋体" w:hAnsi="宋体" w:cs="宋体"/>
          <w:highlight w:val="none"/>
        </w:rPr>
        <w:t>1.6 保密</w:t>
      </w:r>
    </w:p>
    <w:p w14:paraId="35E55800">
      <w:pPr>
        <w:adjustRightInd w:val="0"/>
        <w:ind w:firstLine="420" w:firstLineChars="200"/>
        <w:rPr>
          <w:rFonts w:ascii="宋体" w:hAnsi="宋体" w:cs="宋体"/>
          <w:szCs w:val="21"/>
          <w:highlight w:val="none"/>
        </w:rPr>
      </w:pPr>
      <w:r>
        <w:rPr>
          <w:rFonts w:hint="eastAsia" w:ascii="宋体" w:hAnsi="宋体" w:cs="宋体"/>
          <w:szCs w:val="21"/>
          <w:highlight w:val="none"/>
        </w:rPr>
        <w:t>参与采购活动的各方应对采购文件和磋商响应文件中的商业和技术等秘密保密，违者应对此造成的后果承担法律责任。</w:t>
      </w:r>
    </w:p>
    <w:p w14:paraId="28230ED4">
      <w:pPr>
        <w:pStyle w:val="4"/>
        <w:ind w:firstLine="420"/>
        <w:rPr>
          <w:rFonts w:ascii="宋体" w:hAnsi="宋体" w:cs="宋体"/>
          <w:highlight w:val="none"/>
        </w:rPr>
      </w:pPr>
      <w:r>
        <w:rPr>
          <w:rFonts w:hint="eastAsia" w:ascii="宋体" w:hAnsi="宋体" w:cs="宋体"/>
          <w:highlight w:val="none"/>
        </w:rPr>
        <w:t>1.7 语言文字</w:t>
      </w:r>
    </w:p>
    <w:p w14:paraId="4AC86080">
      <w:pPr>
        <w:adjustRightInd w:val="0"/>
        <w:ind w:firstLine="420" w:firstLineChars="200"/>
        <w:rPr>
          <w:rFonts w:ascii="宋体" w:hAnsi="宋体" w:cs="宋体"/>
          <w:szCs w:val="21"/>
          <w:highlight w:val="none"/>
        </w:rPr>
      </w:pPr>
      <w:r>
        <w:rPr>
          <w:rFonts w:hint="eastAsia" w:ascii="宋体" w:hAnsi="宋体" w:cs="宋体"/>
          <w:szCs w:val="21"/>
          <w:highlight w:val="none"/>
        </w:rPr>
        <w:t>除专用术语外，与采购有关的语言使用中文。专用术语应附有中文注释。</w:t>
      </w:r>
    </w:p>
    <w:p w14:paraId="503F7F3D">
      <w:pPr>
        <w:pStyle w:val="4"/>
        <w:ind w:firstLine="420"/>
        <w:rPr>
          <w:rFonts w:ascii="宋体" w:hAnsi="宋体" w:cs="宋体"/>
          <w:highlight w:val="none"/>
        </w:rPr>
      </w:pPr>
      <w:r>
        <w:rPr>
          <w:rFonts w:hint="eastAsia" w:ascii="宋体" w:hAnsi="宋体" w:cs="宋体"/>
          <w:highlight w:val="none"/>
        </w:rPr>
        <w:t>1.8 计量单位</w:t>
      </w:r>
    </w:p>
    <w:p w14:paraId="10F7AD2F">
      <w:pPr>
        <w:adjustRightInd w:val="0"/>
        <w:ind w:firstLine="420" w:firstLineChars="200"/>
        <w:rPr>
          <w:rFonts w:ascii="宋体" w:hAnsi="宋体" w:cs="宋体"/>
          <w:szCs w:val="21"/>
          <w:highlight w:val="none"/>
        </w:rPr>
      </w:pPr>
      <w:r>
        <w:rPr>
          <w:rFonts w:hint="eastAsia" w:ascii="宋体" w:hAnsi="宋体" w:cs="宋体"/>
          <w:szCs w:val="21"/>
          <w:highlight w:val="none"/>
        </w:rPr>
        <w:t>所有计量均采用中华人民共和国法定计量单位。</w:t>
      </w:r>
    </w:p>
    <w:p w14:paraId="78F99FAA">
      <w:pPr>
        <w:pStyle w:val="4"/>
        <w:ind w:firstLine="420"/>
        <w:rPr>
          <w:rFonts w:ascii="宋体" w:hAnsi="宋体" w:cs="宋体"/>
          <w:highlight w:val="none"/>
        </w:rPr>
      </w:pPr>
      <w:r>
        <w:rPr>
          <w:rFonts w:hint="eastAsia" w:ascii="宋体" w:hAnsi="宋体" w:cs="宋体"/>
          <w:highlight w:val="none"/>
        </w:rPr>
        <w:t>1.9 踏勘现场</w:t>
      </w:r>
    </w:p>
    <w:p w14:paraId="5E517CE8">
      <w:pPr>
        <w:adjustRightInd w:val="0"/>
        <w:ind w:firstLine="420" w:firstLineChars="200"/>
        <w:rPr>
          <w:rFonts w:ascii="宋体" w:hAnsi="宋体" w:cs="宋体"/>
          <w:szCs w:val="21"/>
          <w:highlight w:val="none"/>
        </w:rPr>
      </w:pPr>
      <w:r>
        <w:rPr>
          <w:rFonts w:hint="eastAsia" w:ascii="宋体" w:hAnsi="宋体" w:cs="宋体"/>
          <w:szCs w:val="21"/>
          <w:highlight w:val="none"/>
        </w:rPr>
        <w:t>1.9.1磋商须知前附表规定组织踏勘现场的，采购人按磋商须知前附表规定的时间、地点组织供应商踏勘项目现场。</w:t>
      </w:r>
    </w:p>
    <w:p w14:paraId="5E5249BE">
      <w:pPr>
        <w:adjustRightInd w:val="0"/>
        <w:ind w:firstLine="420" w:firstLineChars="200"/>
        <w:rPr>
          <w:rFonts w:ascii="宋体" w:hAnsi="宋体" w:cs="宋体"/>
          <w:szCs w:val="21"/>
          <w:highlight w:val="none"/>
        </w:rPr>
      </w:pPr>
      <w:r>
        <w:rPr>
          <w:rFonts w:hint="eastAsia" w:ascii="宋体" w:hAnsi="宋体" w:cs="宋体"/>
          <w:szCs w:val="21"/>
          <w:highlight w:val="none"/>
        </w:rPr>
        <w:t>1.9.2供应商踏勘现场发生的费用自理。</w:t>
      </w:r>
    </w:p>
    <w:p w14:paraId="1BA76AA4">
      <w:pPr>
        <w:adjustRightInd w:val="0"/>
        <w:ind w:firstLine="420" w:firstLineChars="200"/>
        <w:rPr>
          <w:rFonts w:ascii="宋体" w:hAnsi="宋体" w:cs="宋体"/>
          <w:szCs w:val="21"/>
          <w:highlight w:val="none"/>
        </w:rPr>
      </w:pPr>
      <w:r>
        <w:rPr>
          <w:rFonts w:hint="eastAsia" w:ascii="宋体" w:hAnsi="宋体" w:cs="宋体"/>
          <w:szCs w:val="21"/>
          <w:highlight w:val="none"/>
        </w:rPr>
        <w:t>1.9.3除采购人的原因外，供应商自行负责在踏勘现场中所发生的人员伤亡和财产损失。</w:t>
      </w:r>
    </w:p>
    <w:p w14:paraId="03D85F03">
      <w:pPr>
        <w:adjustRightInd w:val="0"/>
        <w:ind w:firstLine="420" w:firstLineChars="200"/>
        <w:rPr>
          <w:rFonts w:ascii="宋体" w:hAnsi="宋体" w:cs="宋体"/>
          <w:szCs w:val="21"/>
          <w:highlight w:val="none"/>
        </w:rPr>
      </w:pPr>
      <w:r>
        <w:rPr>
          <w:rFonts w:hint="eastAsia" w:ascii="宋体" w:hAnsi="宋体" w:cs="宋体"/>
          <w:szCs w:val="21"/>
          <w:highlight w:val="none"/>
        </w:rPr>
        <w:t>1.9.4采购人在踏勘现场中介绍的场地和相关的周边环境情况，提供给供应商在编制磋商响应文件时参考，采购人不对供应商据此作出的判断和决策负责。</w:t>
      </w:r>
    </w:p>
    <w:p w14:paraId="1F1D17D7">
      <w:pPr>
        <w:pStyle w:val="4"/>
        <w:ind w:firstLine="420"/>
        <w:rPr>
          <w:rFonts w:ascii="宋体" w:hAnsi="宋体" w:cs="宋体"/>
          <w:highlight w:val="none"/>
        </w:rPr>
      </w:pPr>
      <w:r>
        <w:rPr>
          <w:rFonts w:hint="eastAsia" w:ascii="宋体" w:hAnsi="宋体" w:cs="宋体"/>
          <w:highlight w:val="none"/>
        </w:rPr>
        <w:t>1.10 答疑会</w:t>
      </w:r>
    </w:p>
    <w:p w14:paraId="436ED8E9">
      <w:pPr>
        <w:adjustRightInd w:val="0"/>
        <w:ind w:firstLine="420" w:firstLineChars="200"/>
        <w:rPr>
          <w:rFonts w:ascii="宋体" w:hAnsi="宋体" w:cs="宋体"/>
          <w:szCs w:val="21"/>
          <w:highlight w:val="none"/>
        </w:rPr>
      </w:pPr>
      <w:r>
        <w:rPr>
          <w:rFonts w:hint="eastAsia" w:ascii="宋体" w:hAnsi="宋体" w:cs="宋体"/>
          <w:szCs w:val="21"/>
          <w:highlight w:val="none"/>
        </w:rPr>
        <w:t>1.10.1磋商须知前附表规定召开答疑会的，采购人按磋商须知前附表规定的时间和地点召开答疑会，澄清供应商提出的问题。</w:t>
      </w:r>
    </w:p>
    <w:p w14:paraId="710EE7F1">
      <w:pPr>
        <w:adjustRightInd w:val="0"/>
        <w:ind w:firstLine="420" w:firstLineChars="200"/>
        <w:rPr>
          <w:rFonts w:ascii="宋体" w:hAnsi="宋体" w:cs="宋体"/>
          <w:szCs w:val="21"/>
          <w:highlight w:val="none"/>
        </w:rPr>
      </w:pPr>
      <w:r>
        <w:rPr>
          <w:rFonts w:hint="eastAsia" w:ascii="宋体" w:hAnsi="宋体" w:cs="宋体"/>
          <w:szCs w:val="21"/>
          <w:highlight w:val="none"/>
        </w:rPr>
        <w:t>1.10.2供应商应在答疑会时间的前一天，以书面形式将提出的问题送达采购人，以便采购人在会议期间澄清。</w:t>
      </w:r>
    </w:p>
    <w:p w14:paraId="1B6C2480">
      <w:pPr>
        <w:adjustRightInd w:val="0"/>
        <w:ind w:firstLine="420" w:firstLineChars="200"/>
        <w:rPr>
          <w:rFonts w:ascii="宋体" w:hAnsi="宋体" w:cs="宋体"/>
          <w:szCs w:val="21"/>
          <w:highlight w:val="none"/>
        </w:rPr>
      </w:pPr>
      <w:r>
        <w:rPr>
          <w:rFonts w:hint="eastAsia" w:ascii="宋体" w:hAnsi="宋体" w:cs="宋体"/>
          <w:szCs w:val="21"/>
          <w:highlight w:val="none"/>
        </w:rPr>
        <w:t>1.10.3答疑会后，采购人按本章2.4款规定对供应商所提问题进行澄清答复。</w:t>
      </w:r>
    </w:p>
    <w:p w14:paraId="621048DE">
      <w:pPr>
        <w:pStyle w:val="4"/>
        <w:ind w:firstLine="420"/>
        <w:rPr>
          <w:rFonts w:ascii="宋体" w:hAnsi="宋体" w:cs="宋体"/>
          <w:highlight w:val="none"/>
        </w:rPr>
      </w:pPr>
      <w:r>
        <w:rPr>
          <w:rFonts w:hint="eastAsia" w:ascii="宋体" w:hAnsi="宋体" w:cs="宋体"/>
          <w:highlight w:val="none"/>
        </w:rPr>
        <w:t>1.11 分包</w:t>
      </w:r>
    </w:p>
    <w:p w14:paraId="6CBF7402">
      <w:pPr>
        <w:adjustRightInd w:val="0"/>
        <w:ind w:firstLine="420" w:firstLineChars="200"/>
        <w:rPr>
          <w:rFonts w:ascii="宋体" w:hAnsi="宋体" w:cs="宋体"/>
          <w:szCs w:val="21"/>
          <w:highlight w:val="none"/>
        </w:rPr>
      </w:pPr>
      <w:r>
        <w:rPr>
          <w:rFonts w:hint="eastAsia" w:ascii="宋体" w:hAnsi="宋体" w:cs="宋体"/>
          <w:szCs w:val="21"/>
          <w:highlight w:val="none"/>
        </w:rPr>
        <w:t>采购需求规定有允许分包内容或分包金额的，供应商拟在成交后对允许分包内容进行分包的，应当在磋商响应文件载明分包供应商，分包供应商应具备采购需求中规定的分包供应商的资格要求。</w:t>
      </w:r>
    </w:p>
    <w:p w14:paraId="05D436B0">
      <w:pPr>
        <w:pStyle w:val="4"/>
        <w:ind w:firstLine="420"/>
        <w:rPr>
          <w:rFonts w:ascii="宋体" w:hAnsi="宋体" w:cs="宋体"/>
          <w:highlight w:val="none"/>
        </w:rPr>
      </w:pPr>
      <w:r>
        <w:rPr>
          <w:rFonts w:hint="eastAsia" w:ascii="宋体" w:hAnsi="宋体" w:cs="宋体"/>
          <w:highlight w:val="none"/>
        </w:rPr>
        <w:t>1.12 偏离</w:t>
      </w:r>
    </w:p>
    <w:p w14:paraId="37565B68">
      <w:pPr>
        <w:adjustRightInd w:val="0"/>
        <w:ind w:firstLine="420" w:firstLineChars="200"/>
        <w:rPr>
          <w:rFonts w:ascii="宋体" w:hAnsi="宋体" w:cs="宋体"/>
          <w:szCs w:val="21"/>
          <w:highlight w:val="none"/>
        </w:rPr>
      </w:pPr>
      <w:r>
        <w:rPr>
          <w:rFonts w:hint="eastAsia" w:ascii="宋体" w:hAnsi="宋体" w:cs="宋体"/>
          <w:szCs w:val="21"/>
          <w:highlight w:val="none"/>
        </w:rPr>
        <w:t>磋商响应文件应完全响应采购文件规定的实质性内容和条件。</w:t>
      </w:r>
    </w:p>
    <w:p w14:paraId="1C1BE359">
      <w:pPr>
        <w:pStyle w:val="4"/>
        <w:ind w:firstLine="420"/>
        <w:rPr>
          <w:rFonts w:ascii="宋体" w:hAnsi="宋体" w:cs="宋体"/>
          <w:highlight w:val="none"/>
        </w:rPr>
      </w:pPr>
      <w:r>
        <w:rPr>
          <w:rFonts w:hint="eastAsia" w:ascii="宋体" w:hAnsi="宋体" w:cs="宋体"/>
          <w:highlight w:val="none"/>
        </w:rPr>
        <w:t>1.13 其他</w:t>
      </w:r>
    </w:p>
    <w:p w14:paraId="680F1D0F">
      <w:pPr>
        <w:ind w:firstLine="420" w:firstLineChars="200"/>
        <w:rPr>
          <w:rFonts w:ascii="宋体" w:hAnsi="宋体" w:cs="宋体"/>
          <w:b/>
          <w:bCs/>
          <w:highlight w:val="none"/>
        </w:rPr>
      </w:pPr>
      <w:r>
        <w:rPr>
          <w:rFonts w:hint="eastAsia" w:ascii="宋体" w:hAnsi="宋体" w:cs="宋体"/>
          <w:b/>
          <w:bCs/>
          <w:highlight w:val="none"/>
        </w:rPr>
        <w:t>1.13.1根据政府采购相关法律、法规、规章、文件规定并满足采购文件规定资格条件的区域性分支机构、个体工商户、个人独资企业、合伙企业参加本项目磋商响应并由单位负责人签署的相关磋商响应文件与本采购文件规定由法定代表人签署的文件材料具有同等效力。</w:t>
      </w:r>
    </w:p>
    <w:p w14:paraId="4A930F4A">
      <w:pPr>
        <w:ind w:firstLine="420" w:firstLineChars="200"/>
        <w:rPr>
          <w:rFonts w:ascii="宋体" w:hAnsi="宋体" w:cs="宋体"/>
          <w:b/>
          <w:bCs/>
          <w:highlight w:val="none"/>
        </w:rPr>
      </w:pPr>
      <w:r>
        <w:rPr>
          <w:rFonts w:hint="eastAsia" w:ascii="宋体" w:hAnsi="宋体" w:cs="宋体"/>
          <w:b/>
          <w:bCs/>
          <w:highlight w:val="none"/>
        </w:rPr>
        <w:t>1.13.2▲</w:t>
      </w:r>
      <w:r>
        <w:rPr>
          <w:rFonts w:hint="eastAsia" w:ascii="宋体" w:hAnsi="宋体" w:cs="宋体"/>
          <w:b/>
          <w:bCs/>
          <w:highlight w:val="none"/>
          <w:u w:val="single"/>
        </w:rPr>
        <w:t>供应商对所参加磋商的标项内的采购内容必须全部进行响应。</w:t>
      </w:r>
    </w:p>
    <w:p w14:paraId="3B3CB783">
      <w:pPr>
        <w:adjustRightInd w:val="0"/>
        <w:ind w:firstLine="420" w:firstLineChars="200"/>
        <w:rPr>
          <w:rFonts w:ascii="宋体" w:hAnsi="宋体" w:cs="宋体"/>
          <w:szCs w:val="21"/>
          <w:highlight w:val="none"/>
        </w:rPr>
      </w:pPr>
      <w:r>
        <w:rPr>
          <w:rFonts w:hint="eastAsia" w:ascii="宋体" w:hAnsi="宋体" w:cs="宋体"/>
          <w:szCs w:val="21"/>
          <w:highlight w:val="none"/>
        </w:rPr>
        <w:t>1.13.3采购文件中如有描述歧义或前后不一致的地方，磋商小组有权按公平、合理的原则进行评判，但对同一条款的评判适用于每个供应商。</w:t>
      </w:r>
    </w:p>
    <w:p w14:paraId="7D77E20D">
      <w:pPr>
        <w:adjustRightInd w:val="0"/>
        <w:ind w:firstLine="420" w:firstLineChars="200"/>
        <w:rPr>
          <w:rFonts w:ascii="宋体" w:hAnsi="宋体" w:cs="宋体"/>
          <w:szCs w:val="21"/>
          <w:highlight w:val="none"/>
        </w:rPr>
      </w:pPr>
      <w:r>
        <w:rPr>
          <w:rFonts w:hint="eastAsia" w:ascii="宋体" w:hAnsi="宋体" w:cs="宋体"/>
          <w:szCs w:val="21"/>
          <w:highlight w:val="none"/>
        </w:rPr>
        <w:t>1.13.4磋商响应文件的响应内容必须真实、明确、准确。否则，磋商小组将对其作出不利的评审。</w:t>
      </w:r>
    </w:p>
    <w:p w14:paraId="0CDBB7F7">
      <w:pPr>
        <w:adjustRightInd w:val="0"/>
        <w:ind w:firstLine="420" w:firstLineChars="200"/>
        <w:rPr>
          <w:rFonts w:ascii="宋体" w:hAnsi="宋体" w:cs="宋体"/>
          <w:szCs w:val="21"/>
          <w:highlight w:val="none"/>
        </w:rPr>
      </w:pPr>
      <w:r>
        <w:rPr>
          <w:rFonts w:hint="eastAsia" w:ascii="宋体" w:hAnsi="宋体" w:cs="宋体"/>
          <w:szCs w:val="21"/>
          <w:highlight w:val="none"/>
        </w:rPr>
        <w:t>1.13.5项目资金为财政性投资，资金已落实。</w:t>
      </w:r>
    </w:p>
    <w:p w14:paraId="61550D2C">
      <w:pPr>
        <w:adjustRightInd w:val="0"/>
        <w:ind w:firstLine="420" w:firstLineChars="200"/>
        <w:rPr>
          <w:rFonts w:ascii="宋体" w:hAnsi="宋体" w:cs="宋体"/>
          <w:szCs w:val="21"/>
          <w:highlight w:val="none"/>
        </w:rPr>
      </w:pPr>
      <w:r>
        <w:rPr>
          <w:rFonts w:hint="eastAsia" w:ascii="宋体" w:hAnsi="宋体" w:cs="宋体"/>
          <w:szCs w:val="21"/>
          <w:highlight w:val="none"/>
        </w:rPr>
        <w:t>1.13.6供应商须对所响应产品、方案、技术、服务等拥有合法的占有、使用、收益、处置的权利，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等归采购人所有。</w:t>
      </w:r>
    </w:p>
    <w:p w14:paraId="093E5C50">
      <w:pPr>
        <w:adjustRightInd w:val="0"/>
        <w:ind w:firstLine="420" w:firstLineChars="200"/>
        <w:rPr>
          <w:rFonts w:ascii="宋体" w:hAnsi="宋体" w:cs="宋体"/>
          <w:b/>
          <w:kern w:val="0"/>
          <w:szCs w:val="21"/>
          <w:highlight w:val="none"/>
          <w:u w:val="single"/>
        </w:rPr>
      </w:pPr>
      <w:r>
        <w:rPr>
          <w:rFonts w:hint="eastAsia" w:ascii="宋体" w:hAnsi="宋体" w:cs="宋体"/>
          <w:b/>
          <w:kern w:val="0"/>
          <w:szCs w:val="21"/>
          <w:highlight w:val="none"/>
          <w:u w:val="single"/>
        </w:rPr>
        <w:t>1.13.7供应商母公司（总机构）或者同一母公司下属的其他子公司（同一总机构下属的其他分支机构）的业绩、荣誉、知识产权、项目案例等不作为供应商的资信文件。</w:t>
      </w:r>
    </w:p>
    <w:p w14:paraId="30F885D5">
      <w:pPr>
        <w:pStyle w:val="3"/>
        <w:ind w:firstLine="422"/>
        <w:rPr>
          <w:rFonts w:ascii="宋体" w:hAnsi="宋体" w:cs="宋体"/>
          <w:highlight w:val="none"/>
        </w:rPr>
      </w:pPr>
      <w:bookmarkStart w:id="342" w:name="_Toc334729025"/>
      <w:r>
        <w:rPr>
          <w:rFonts w:hint="eastAsia" w:ascii="宋体" w:hAnsi="宋体" w:cs="宋体"/>
          <w:highlight w:val="none"/>
        </w:rPr>
        <w:t>二、</w:t>
      </w:r>
      <w:bookmarkEnd w:id="342"/>
      <w:r>
        <w:rPr>
          <w:rFonts w:hint="eastAsia" w:ascii="宋体" w:hAnsi="宋体" w:cs="宋体"/>
          <w:highlight w:val="none"/>
        </w:rPr>
        <w:t>采购文件</w:t>
      </w:r>
    </w:p>
    <w:p w14:paraId="2D46034E">
      <w:pPr>
        <w:pStyle w:val="4"/>
        <w:ind w:firstLine="420"/>
        <w:rPr>
          <w:rFonts w:ascii="宋体" w:hAnsi="宋体" w:cs="宋体"/>
          <w:highlight w:val="none"/>
        </w:rPr>
      </w:pPr>
      <w:r>
        <w:rPr>
          <w:rFonts w:hint="eastAsia" w:ascii="宋体" w:hAnsi="宋体" w:cs="宋体"/>
          <w:highlight w:val="none"/>
        </w:rPr>
        <w:t>2.1 采购文件组成</w:t>
      </w:r>
    </w:p>
    <w:p w14:paraId="62D49E2E">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2.1.1 第一章 竞争性磋商采购公告</w:t>
      </w:r>
    </w:p>
    <w:p w14:paraId="3A9A8E02">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2.1.2 第二章 采购项目总体要求</w:t>
      </w:r>
    </w:p>
    <w:p w14:paraId="5E431889">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2.1.3 第三章 采购需求</w:t>
      </w:r>
    </w:p>
    <w:p w14:paraId="77CE1AA3">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2.1.4 第四章 合同草案条款</w:t>
      </w:r>
    </w:p>
    <w:p w14:paraId="2D0CD974">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2.1.5 第五章 磋商评审办法</w:t>
      </w:r>
    </w:p>
    <w:p w14:paraId="5CB83137">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2.1.6 第六章 磋商须知</w:t>
      </w:r>
    </w:p>
    <w:p w14:paraId="239613E0">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2.1.7 第七章 磋商响应文件格式</w:t>
      </w:r>
    </w:p>
    <w:p w14:paraId="19259C9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2.1.8 第八章 采购文件附件</w:t>
      </w:r>
    </w:p>
    <w:p w14:paraId="1C7FDEC4">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2.1.9 采购文件补充文件（如有）</w:t>
      </w:r>
    </w:p>
    <w:p w14:paraId="53990AE0">
      <w:pPr>
        <w:pStyle w:val="4"/>
        <w:ind w:firstLine="420"/>
        <w:rPr>
          <w:rFonts w:ascii="宋体" w:hAnsi="宋体" w:cs="宋体"/>
          <w:highlight w:val="none"/>
        </w:rPr>
      </w:pPr>
      <w:r>
        <w:rPr>
          <w:rFonts w:hint="eastAsia" w:ascii="宋体" w:hAnsi="宋体" w:cs="宋体"/>
          <w:highlight w:val="none"/>
        </w:rPr>
        <w:t>2.2 采购文件的质疑</w:t>
      </w:r>
    </w:p>
    <w:p w14:paraId="2853A4A2">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2.2.1 供应商认为采购文件规定内容使自己的合法权益受到损害的，供应商可以提出书面质疑。</w:t>
      </w:r>
    </w:p>
    <w:p w14:paraId="5EE2893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2.2.2 质疑书须包括以下内容：</w:t>
      </w:r>
    </w:p>
    <w:p w14:paraId="42CC743C">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（1）供应商的姓名或者名称、地址、邮编、联系人及联系电话；</w:t>
      </w:r>
    </w:p>
    <w:p w14:paraId="53FAD22C">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（2）质疑项目的名称、编号；</w:t>
      </w:r>
    </w:p>
    <w:p w14:paraId="4D5EC7B6">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（3）具体、明确的质疑事项和与质疑事项相关的请求；</w:t>
      </w:r>
    </w:p>
    <w:p w14:paraId="486FEC50">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（4）事实依据；</w:t>
      </w:r>
    </w:p>
    <w:p w14:paraId="19C0A426">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（5）必要的法律依据；</w:t>
      </w:r>
    </w:p>
    <w:p w14:paraId="17A18ED1">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（6）提出质疑的日期。</w:t>
      </w:r>
    </w:p>
    <w:p w14:paraId="7B582886">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2.2.3 质疑期限为自获取采购文件之日或者采购公告期限届满之日（公告期限届满后获取采购文件的，以公告期限届满之日为准）起7个工作日内，供应商应在质疑期限内一次性向采购代理机构提出针对采购文件的质疑，逾期提出不予受理。</w:t>
      </w:r>
    </w:p>
    <w:p w14:paraId="268EDC95">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2.2.4 质疑书中涉及的相关材料中有外文资料的，应当将与质疑相关的外文资料完整、客观、真实地翻译为中文，并注明翻译人员姓名、工作单位、联系方式等信息。</w:t>
      </w:r>
    </w:p>
    <w:p w14:paraId="4676B4DB">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2.2.5 供应商为自然人的，应当由本人签字；供应商为法人或者其他组织的，应当由法定代表人、主要负责人，或者其授权代表签字或者盖章，并加盖公章。否则不予受理。</w:t>
      </w:r>
    </w:p>
    <w:p w14:paraId="169AC593">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 xml:space="preserve">2.2.6 </w:t>
      </w:r>
      <w:r>
        <w:rPr>
          <w:rFonts w:hint="eastAsia" w:ascii="宋体" w:hAnsi="宋体" w:cs="宋体"/>
          <w:highlight w:val="none"/>
        </w:rPr>
        <w:t>质疑书以直接送达或邮寄送达方式（份数为一式三份）或传真送达方式或以扫描件在线提交方式</w:t>
      </w:r>
      <w:r>
        <w:rPr>
          <w:rFonts w:hint="eastAsia" w:ascii="宋体" w:hAnsi="宋体" w:cs="宋体"/>
          <w:kern w:val="0"/>
          <w:szCs w:val="21"/>
          <w:highlight w:val="none"/>
        </w:rPr>
        <w:t>。</w:t>
      </w:r>
    </w:p>
    <w:p w14:paraId="16967FC8">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2.2.7 质疑书以传真形式提交后，同时须向采购代理机构提交质疑书原件，采购代理机构以收到原件之日作为收到质疑日。</w:t>
      </w:r>
    </w:p>
    <w:p w14:paraId="2CB41D81">
      <w:pPr>
        <w:adjustRightInd w:val="0"/>
        <w:ind w:firstLine="420" w:firstLineChars="200"/>
        <w:rPr>
          <w:rFonts w:ascii="宋体" w:hAnsi="宋体" w:cs="宋体"/>
          <w:szCs w:val="21"/>
          <w:highlight w:val="none"/>
        </w:rPr>
      </w:pPr>
      <w:r>
        <w:rPr>
          <w:rFonts w:hint="eastAsia" w:ascii="宋体" w:hAnsi="宋体" w:cs="宋体"/>
          <w:highlight w:val="none"/>
        </w:rPr>
        <w:t>2.2.8</w:t>
      </w:r>
      <w:r>
        <w:rPr>
          <w:rFonts w:hint="eastAsia" w:ascii="宋体" w:hAnsi="宋体" w:cs="宋体"/>
          <w:szCs w:val="21"/>
          <w:highlight w:val="none"/>
        </w:rPr>
        <w:t>如联合体响应，质疑应由组成联合体的所有供应商共同提出。</w:t>
      </w:r>
    </w:p>
    <w:p w14:paraId="6FDC88BB">
      <w:pPr>
        <w:adjustRightInd w:val="0"/>
        <w:ind w:firstLine="420" w:firstLineChars="200"/>
        <w:rPr>
          <w:rFonts w:ascii="宋体" w:hAnsi="宋体" w:cs="宋体"/>
          <w:szCs w:val="21"/>
          <w:highlight w:val="none"/>
        </w:rPr>
      </w:pPr>
      <w:r>
        <w:rPr>
          <w:rFonts w:hint="eastAsia" w:ascii="宋体" w:hAnsi="宋体" w:cs="宋体"/>
          <w:szCs w:val="21"/>
          <w:highlight w:val="none"/>
        </w:rPr>
        <w:t>2.2.9</w:t>
      </w:r>
      <w:r>
        <w:rPr>
          <w:rFonts w:hint="eastAsia" w:ascii="宋体" w:hAnsi="宋体" w:cs="宋体"/>
          <w:highlight w:val="none"/>
        </w:rPr>
        <w:t>质疑函范本及制作说明见“采购文件附件”。</w:t>
      </w:r>
    </w:p>
    <w:p w14:paraId="2E0CDFEA">
      <w:pPr>
        <w:pStyle w:val="4"/>
        <w:ind w:firstLine="420"/>
        <w:rPr>
          <w:rFonts w:ascii="宋体" w:hAnsi="宋体" w:cs="宋体"/>
          <w:highlight w:val="none"/>
        </w:rPr>
      </w:pPr>
      <w:bookmarkStart w:id="343" w:name="_Toc82873324"/>
      <w:bookmarkStart w:id="344" w:name="_Toc82338241"/>
      <w:bookmarkStart w:id="345" w:name="_Toc227380482"/>
      <w:r>
        <w:rPr>
          <w:rFonts w:hint="eastAsia" w:ascii="宋体" w:hAnsi="宋体" w:cs="宋体"/>
          <w:highlight w:val="none"/>
        </w:rPr>
        <w:t>2.3 采购文件的澄清</w:t>
      </w:r>
    </w:p>
    <w:p w14:paraId="343DE5D6">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2.3.1 供应商对采购文件如有疑问要求澄清，供应商需将书面资料（加盖单位公章）传真或电子邮件或送达采购代理机构，同时将电子文件发至磋商须知前附表注明的邮箱（电子邮件与书面文件有不一致的，以书面文件为准），并与采购代理机构进行确认。</w:t>
      </w:r>
    </w:p>
    <w:p w14:paraId="2471C5BB">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2.3.2 供应商要求澄清的资料应加盖单位公章、写明日期。</w:t>
      </w:r>
    </w:p>
    <w:p w14:paraId="3A9B5ED7">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2.3.3 如有必要，采购代理机构和采购人对供应商所有要求澄清的问题都予以解答，澄清答复的文件为补充文件，作为采购文件的组成部分，补充文件将以网上公告等形式告知所有获取采购文件的供应商，补充文件对供应商均有约束力。</w:t>
      </w:r>
    </w:p>
    <w:p w14:paraId="4713F41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2.3.4 澄清的内容影响磋商响应文件编制的，采购代理机构将顺延磋商响应文件提交截止时间，使之满足政府采购的相关规定。</w:t>
      </w:r>
    </w:p>
    <w:p w14:paraId="7DA6C746">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2.3.5 供应商在收到补充文件后，应在24小时内以书面形式向采购代理机构确认已收到该补充文件。</w:t>
      </w:r>
    </w:p>
    <w:p w14:paraId="40E43897">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2.3.6 供应商未对采购文件提出疑问的，采购代理机构将视其为无异议。</w:t>
      </w:r>
    </w:p>
    <w:p w14:paraId="24EF34FD">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2.3.7 当采购文件与补充文件就同一内容的表述不一致时，以最后发出的书面文件为准。</w:t>
      </w:r>
    </w:p>
    <w:p w14:paraId="1CB49F5A">
      <w:pPr>
        <w:pStyle w:val="4"/>
        <w:ind w:firstLine="420"/>
        <w:rPr>
          <w:rFonts w:ascii="宋体" w:hAnsi="宋体" w:cs="宋体"/>
          <w:highlight w:val="none"/>
        </w:rPr>
      </w:pPr>
      <w:r>
        <w:rPr>
          <w:rFonts w:hint="eastAsia" w:ascii="宋体" w:hAnsi="宋体" w:cs="宋体"/>
          <w:highlight w:val="none"/>
        </w:rPr>
        <w:t>2.4 采购文件的修改</w:t>
      </w:r>
    </w:p>
    <w:p w14:paraId="190C6A27">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2.4.1 在磋商响应文件提交截止时间前，由于各种原因采购人可能以补充文件的形式修改完善采购文件。</w:t>
      </w:r>
    </w:p>
    <w:p w14:paraId="303F44EC">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2.4.2 补充文件作为采购文件组成部分，补充文件将以网上公告等形式告知所有获取采购文件的供应商，补充文件对供应商均有约束力。</w:t>
      </w:r>
    </w:p>
    <w:p w14:paraId="0BD896A2">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2.4.3 修改的内容影响磋商响应文件编制的，采购代理机构将顺延磋商响应文件提交截止时间，使之满足政府采购的相关规定。</w:t>
      </w:r>
    </w:p>
    <w:p w14:paraId="27DE5B5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2.4.4 供应商在收到补充文件后，应在24小时内以书面形式向采购代理机构确认已收到该补充文件。</w:t>
      </w:r>
    </w:p>
    <w:p w14:paraId="23074573">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2.4.5 供应商收到补充文件后，对补充文件如有疑问要求澄清，应在24小时内将书面资料（加盖单位公章）传真或电子邮件或送达采购代理机构，同时将电子文件发至磋商须知前附表注明的邮箱（电子邮件与书面文件有不一致的，以书面文件为准），并与采购代理机构进行确认。</w:t>
      </w:r>
    </w:p>
    <w:p w14:paraId="610E30C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2.4.6 供应商要求澄清的资料应加盖单位公章、写明日期。</w:t>
      </w:r>
    </w:p>
    <w:p w14:paraId="77797437">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2.4.7 对补充文件的澄清答复按2.3款规定。</w:t>
      </w:r>
    </w:p>
    <w:p w14:paraId="387654AA">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2.4.8 当采购文件与补充文件就同一内容的表述不一致时，以最后发出的书面文件为准。</w:t>
      </w:r>
    </w:p>
    <w:p w14:paraId="0B5C938F">
      <w:pPr>
        <w:autoSpaceDE w:val="0"/>
        <w:autoSpaceDN w:val="0"/>
        <w:ind w:firstLine="420" w:firstLineChars="200"/>
        <w:rPr>
          <w:rFonts w:ascii="宋体" w:hAnsi="宋体" w:cs="宋体"/>
          <w:kern w:val="0"/>
          <w:szCs w:val="21"/>
          <w:highlight w:val="none"/>
        </w:rPr>
      </w:pPr>
      <w:r>
        <w:rPr>
          <w:rFonts w:hint="eastAsia" w:ascii="宋体" w:hAnsi="宋体" w:cs="宋体"/>
          <w:kern w:val="0"/>
          <w:szCs w:val="21"/>
          <w:highlight w:val="none"/>
        </w:rPr>
        <w:t>2.4.9 任何口头答复均不属于采购文件的组成部分。</w:t>
      </w:r>
    </w:p>
    <w:p w14:paraId="02F7DCD7">
      <w:pPr>
        <w:pStyle w:val="4"/>
        <w:ind w:firstLine="420"/>
        <w:rPr>
          <w:rFonts w:ascii="宋体" w:hAnsi="宋体" w:cs="宋体"/>
          <w:highlight w:val="none"/>
        </w:rPr>
      </w:pPr>
      <w:r>
        <w:rPr>
          <w:rFonts w:hint="eastAsia" w:ascii="宋体" w:hAnsi="宋体" w:cs="宋体"/>
          <w:highlight w:val="none"/>
        </w:rPr>
        <w:t>三、</w:t>
      </w:r>
      <w:bookmarkEnd w:id="343"/>
      <w:bookmarkEnd w:id="344"/>
      <w:bookmarkEnd w:id="345"/>
      <w:r>
        <w:rPr>
          <w:rFonts w:hint="eastAsia" w:ascii="宋体" w:hAnsi="宋体" w:cs="宋体"/>
          <w:highlight w:val="none"/>
        </w:rPr>
        <w:t>磋商响应</w:t>
      </w:r>
    </w:p>
    <w:p w14:paraId="5F35298D">
      <w:pPr>
        <w:pStyle w:val="4"/>
        <w:ind w:firstLine="420"/>
        <w:rPr>
          <w:rFonts w:ascii="宋体" w:hAnsi="宋体" w:cs="宋体"/>
          <w:highlight w:val="none"/>
        </w:rPr>
      </w:pPr>
      <w:r>
        <w:rPr>
          <w:rFonts w:hint="eastAsia" w:ascii="宋体" w:hAnsi="宋体" w:cs="宋体"/>
          <w:highlight w:val="none"/>
        </w:rPr>
        <w:t>3.1 磋商响应文件</w:t>
      </w:r>
    </w:p>
    <w:p w14:paraId="1B1C86C5">
      <w:pPr>
        <w:adjustRightInd w:val="0"/>
        <w:ind w:firstLine="420" w:firstLineChars="200"/>
        <w:rPr>
          <w:rFonts w:ascii="宋体" w:hAnsi="宋体" w:cs="宋体"/>
          <w:szCs w:val="21"/>
          <w:highlight w:val="none"/>
        </w:rPr>
      </w:pPr>
      <w:r>
        <w:rPr>
          <w:rFonts w:hint="eastAsia" w:ascii="宋体" w:hAnsi="宋体" w:cs="宋体"/>
          <w:szCs w:val="21"/>
          <w:highlight w:val="none"/>
        </w:rPr>
        <w:t>3.1.1 供应商应仔细阅读采购文件规定的所有内容，以保证能全面准确理解采购文件，并按照采购文件要求，详细编制磋商响应文件，磋商响应文件内容必须针对本次采购项目进行响应。</w:t>
      </w:r>
    </w:p>
    <w:p w14:paraId="28E79638">
      <w:pPr>
        <w:adjustRightInd w:val="0"/>
        <w:ind w:firstLine="420" w:firstLineChars="200"/>
        <w:rPr>
          <w:rFonts w:ascii="宋体" w:hAnsi="宋体" w:cs="宋体"/>
          <w:szCs w:val="21"/>
          <w:highlight w:val="none"/>
        </w:rPr>
      </w:pPr>
      <w:r>
        <w:rPr>
          <w:rFonts w:hint="eastAsia" w:ascii="宋体" w:hAnsi="宋体" w:cs="宋体"/>
          <w:szCs w:val="21"/>
          <w:highlight w:val="none"/>
        </w:rPr>
        <w:t>3.1.2 供应商必须按采购文件的要求提供相关资料，并对采购文件中提出的所有内容要求给予实质性响应，须保证磋商响应文件的准确、真实、明确。磋商响应文件响应内容对采购文件要求如有偏离均应填写偏离表，如不填写，采购人有权视作磋商响应文件完全响应采购文件要求。</w:t>
      </w:r>
    </w:p>
    <w:p w14:paraId="4A0898D5">
      <w:pPr>
        <w:pStyle w:val="4"/>
        <w:ind w:firstLine="420"/>
        <w:rPr>
          <w:rFonts w:ascii="宋体" w:hAnsi="宋体" w:cs="宋体"/>
          <w:highlight w:val="none"/>
        </w:rPr>
      </w:pPr>
      <w:r>
        <w:rPr>
          <w:rFonts w:hint="eastAsia" w:ascii="宋体" w:hAnsi="宋体" w:cs="宋体"/>
          <w:highlight w:val="none"/>
        </w:rPr>
        <w:t>3.2 磋商响应文件构成</w:t>
      </w:r>
    </w:p>
    <w:p w14:paraId="06A2739C">
      <w:pPr>
        <w:pStyle w:val="4"/>
        <w:ind w:firstLine="420"/>
        <w:rPr>
          <w:rFonts w:ascii="宋体" w:hAnsi="宋体" w:cs="宋体"/>
          <w:highlight w:val="none"/>
        </w:rPr>
      </w:pPr>
      <w:r>
        <w:rPr>
          <w:rFonts w:hint="eastAsia" w:ascii="宋体" w:hAnsi="宋体" w:cs="宋体"/>
          <w:highlight w:val="none"/>
        </w:rPr>
        <w:t>3.2.1 资格文件</w:t>
      </w:r>
    </w:p>
    <w:p w14:paraId="6443918A">
      <w:pPr>
        <w:adjustRightInd w:val="0"/>
        <w:ind w:firstLine="420" w:firstLineChars="200"/>
        <w:rPr>
          <w:rFonts w:ascii="宋体" w:hAnsi="宋体" w:cs="宋体"/>
          <w:szCs w:val="21"/>
          <w:highlight w:val="none"/>
        </w:rPr>
      </w:pPr>
      <w:r>
        <w:rPr>
          <w:rFonts w:hint="eastAsia" w:ascii="宋体" w:hAnsi="宋体" w:cs="宋体"/>
          <w:szCs w:val="21"/>
          <w:highlight w:val="none"/>
        </w:rPr>
        <w:t>应包括以下内容（均需</w:t>
      </w:r>
      <w:r>
        <w:rPr>
          <w:rFonts w:hint="eastAsia" w:ascii="宋体" w:hAnsi="宋体" w:cs="宋体"/>
          <w:b/>
          <w:bCs/>
          <w:szCs w:val="21"/>
          <w:highlight w:val="none"/>
          <w:u w:val="single"/>
        </w:rPr>
        <w:t>供应商加盖公章</w:t>
      </w:r>
      <w:r>
        <w:rPr>
          <w:rFonts w:hint="eastAsia" w:ascii="宋体" w:hAnsi="宋体" w:cs="宋体"/>
          <w:szCs w:val="21"/>
          <w:highlight w:val="none"/>
        </w:rPr>
        <w:t>）：证明其符合《中华人民共和国政府采购法》规定的供应商基本条件和采购项目对供应商的特定条件（如果项目要求）的有关资格证明文件。</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4"/>
        <w:gridCol w:w="4922"/>
        <w:gridCol w:w="3996"/>
      </w:tblGrid>
      <w:tr w14:paraId="09E6946B">
        <w:trPr>
          <w:trHeight w:val="454" w:hRule="atLeast"/>
        </w:trPr>
        <w:tc>
          <w:tcPr>
            <w:tcW w:w="484" w:type="dxa"/>
            <w:vAlign w:val="center"/>
          </w:tcPr>
          <w:p w14:paraId="791BEE0D">
            <w:pPr>
              <w:adjustRightInd w:val="0"/>
              <w:jc w:val="left"/>
              <w:rPr>
                <w:rFonts w:ascii="宋体" w:hAnsi="宋体" w:cs="宋体"/>
                <w:szCs w:val="21"/>
                <w:highlight w:val="none"/>
              </w:rPr>
            </w:pPr>
            <w:bookmarkStart w:id="346" w:name="_Hlk66909806"/>
            <w:r>
              <w:rPr>
                <w:rFonts w:hint="eastAsia" w:ascii="宋体" w:hAnsi="宋体" w:cs="宋体"/>
                <w:szCs w:val="21"/>
                <w:highlight w:val="none"/>
              </w:rPr>
              <w:t>序号</w:t>
            </w:r>
          </w:p>
        </w:tc>
        <w:tc>
          <w:tcPr>
            <w:tcW w:w="4922" w:type="dxa"/>
            <w:vAlign w:val="center"/>
          </w:tcPr>
          <w:p w14:paraId="3E2A3F85">
            <w:pPr>
              <w:adjustRightInd w:val="0"/>
              <w:jc w:val="left"/>
              <w:rPr>
                <w:rFonts w:ascii="宋体" w:hAnsi="宋体" w:cs="宋体"/>
                <w:szCs w:val="21"/>
                <w:highlight w:val="none"/>
              </w:rPr>
            </w:pPr>
            <w:r>
              <w:rPr>
                <w:rFonts w:hint="eastAsia" w:ascii="宋体" w:hAnsi="宋体" w:cs="宋体"/>
                <w:szCs w:val="21"/>
                <w:highlight w:val="none"/>
              </w:rPr>
              <w:t>资格条件</w:t>
            </w:r>
          </w:p>
        </w:tc>
        <w:tc>
          <w:tcPr>
            <w:tcW w:w="3996" w:type="dxa"/>
            <w:vAlign w:val="center"/>
          </w:tcPr>
          <w:p w14:paraId="43995BDE">
            <w:pPr>
              <w:adjustRightInd w:val="0"/>
              <w:jc w:val="left"/>
              <w:rPr>
                <w:rFonts w:ascii="宋体" w:hAnsi="宋体" w:cs="宋体"/>
                <w:szCs w:val="21"/>
                <w:highlight w:val="none"/>
              </w:rPr>
            </w:pPr>
            <w:r>
              <w:rPr>
                <w:rFonts w:hint="eastAsia" w:ascii="宋体" w:hAnsi="宋体" w:cs="宋体"/>
                <w:szCs w:val="21"/>
                <w:highlight w:val="none"/>
              </w:rPr>
              <w:t>以下证明材料附后（除承诺函、说明、声明外的其他证件提供复印件）</w:t>
            </w:r>
          </w:p>
        </w:tc>
      </w:tr>
      <w:tr w14:paraId="2DFD4841">
        <w:trPr>
          <w:trHeight w:val="454" w:hRule="atLeast"/>
        </w:trPr>
        <w:tc>
          <w:tcPr>
            <w:tcW w:w="484" w:type="dxa"/>
            <w:vAlign w:val="center"/>
          </w:tcPr>
          <w:p w14:paraId="49BBDB74">
            <w:pPr>
              <w:adjustRightInd w:val="0"/>
              <w:jc w:val="left"/>
              <w:rPr>
                <w:rFonts w:ascii="宋体" w:hAnsi="宋体" w:cs="宋体"/>
                <w:b/>
                <w:bCs/>
                <w:szCs w:val="21"/>
                <w:highlight w:val="none"/>
              </w:rPr>
            </w:pPr>
            <w:r>
              <w:rPr>
                <w:rFonts w:hint="eastAsia" w:ascii="宋体" w:hAnsi="宋体" w:cs="宋体"/>
                <w:b/>
                <w:bCs/>
                <w:szCs w:val="21"/>
                <w:highlight w:val="none"/>
              </w:rPr>
              <w:t>1.</w:t>
            </w:r>
          </w:p>
        </w:tc>
        <w:tc>
          <w:tcPr>
            <w:tcW w:w="4922" w:type="dxa"/>
            <w:vAlign w:val="center"/>
          </w:tcPr>
          <w:p w14:paraId="648403BA">
            <w:pPr>
              <w:adjustRightInd w:val="0"/>
              <w:jc w:val="left"/>
              <w:rPr>
                <w:rFonts w:ascii="宋体" w:hAnsi="宋体" w:cs="宋体"/>
                <w:b/>
                <w:bCs/>
                <w:szCs w:val="21"/>
                <w:highlight w:val="none"/>
              </w:rPr>
            </w:pPr>
            <w:r>
              <w:rPr>
                <w:rFonts w:hint="eastAsia" w:ascii="宋体" w:hAnsi="宋体" w:cs="宋体"/>
                <w:b/>
                <w:bCs/>
                <w:kern w:val="0"/>
                <w:szCs w:val="21"/>
                <w:highlight w:val="none"/>
              </w:rPr>
              <w:t>基本资格要求：</w:t>
            </w:r>
          </w:p>
        </w:tc>
        <w:tc>
          <w:tcPr>
            <w:tcW w:w="3996" w:type="dxa"/>
            <w:vAlign w:val="center"/>
          </w:tcPr>
          <w:p w14:paraId="66DEC89B">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1C7AB7A0">
        <w:trPr>
          <w:trHeight w:val="454" w:hRule="atLeast"/>
        </w:trPr>
        <w:tc>
          <w:tcPr>
            <w:tcW w:w="484" w:type="dxa"/>
            <w:vAlign w:val="center"/>
          </w:tcPr>
          <w:p w14:paraId="6CDD224F">
            <w:pPr>
              <w:adjustRightInd w:val="0"/>
              <w:jc w:val="left"/>
              <w:rPr>
                <w:rFonts w:ascii="宋体" w:hAnsi="宋体" w:cs="宋体"/>
                <w:szCs w:val="21"/>
                <w:highlight w:val="none"/>
              </w:rPr>
            </w:pPr>
            <w:r>
              <w:rPr>
                <w:rFonts w:hint="eastAsia" w:ascii="宋体" w:hAnsi="宋体" w:cs="宋体"/>
                <w:szCs w:val="21"/>
                <w:highlight w:val="none"/>
              </w:rPr>
              <w:t>1.1</w:t>
            </w:r>
          </w:p>
        </w:tc>
        <w:tc>
          <w:tcPr>
            <w:tcW w:w="4922" w:type="dxa"/>
            <w:vAlign w:val="center"/>
          </w:tcPr>
          <w:p w14:paraId="439234D7">
            <w:pPr>
              <w:adjustRightInd w:val="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996" w:type="dxa"/>
            <w:vAlign w:val="center"/>
          </w:tcPr>
          <w:p w14:paraId="3A16DEB1">
            <w:pPr>
              <w:adjustRightInd w:val="0"/>
              <w:jc w:val="left"/>
              <w:rPr>
                <w:rFonts w:ascii="宋体" w:hAnsi="宋体" w:cs="宋体"/>
                <w:szCs w:val="21"/>
                <w:highlight w:val="none"/>
              </w:rPr>
            </w:pPr>
            <w:r>
              <w:rPr>
                <w:rFonts w:hint="eastAsia" w:ascii="宋体" w:hAnsi="宋体" w:cs="宋体"/>
                <w:szCs w:val="21"/>
                <w:highlight w:val="none"/>
              </w:rPr>
              <w:t>（1）符合资格条件的声明函。【证明材料1】</w:t>
            </w:r>
          </w:p>
        </w:tc>
      </w:tr>
      <w:tr w14:paraId="191FBD85">
        <w:trPr>
          <w:trHeight w:val="454" w:hRule="atLeast"/>
        </w:trPr>
        <w:tc>
          <w:tcPr>
            <w:tcW w:w="484" w:type="dxa"/>
            <w:vAlign w:val="center"/>
          </w:tcPr>
          <w:p w14:paraId="21D293CF">
            <w:pPr>
              <w:adjustRightInd w:val="0"/>
              <w:jc w:val="left"/>
              <w:rPr>
                <w:rFonts w:ascii="宋体" w:hAnsi="宋体" w:cs="宋体"/>
                <w:b/>
                <w:bCs/>
                <w:szCs w:val="21"/>
                <w:highlight w:val="none"/>
              </w:rPr>
            </w:pPr>
            <w:r>
              <w:rPr>
                <w:rFonts w:hint="eastAsia" w:ascii="宋体" w:hAnsi="宋体" w:cs="宋体"/>
                <w:b/>
                <w:bCs/>
                <w:szCs w:val="21"/>
                <w:highlight w:val="none"/>
              </w:rPr>
              <w:t>2.</w:t>
            </w:r>
          </w:p>
        </w:tc>
        <w:tc>
          <w:tcPr>
            <w:tcW w:w="4922" w:type="dxa"/>
            <w:vAlign w:val="center"/>
          </w:tcPr>
          <w:p w14:paraId="1D882175">
            <w:pPr>
              <w:adjustRightInd w:val="0"/>
              <w:jc w:val="left"/>
              <w:rPr>
                <w:rFonts w:ascii="宋体" w:hAnsi="宋体" w:cs="宋体"/>
                <w:b/>
                <w:bCs/>
                <w:kern w:val="0"/>
                <w:szCs w:val="21"/>
                <w:highlight w:val="none"/>
              </w:rPr>
            </w:pPr>
            <w:r>
              <w:rPr>
                <w:rFonts w:hint="eastAsia" w:ascii="宋体" w:hAnsi="宋体" w:cs="宋体"/>
                <w:b/>
                <w:bCs/>
                <w:kern w:val="0"/>
                <w:szCs w:val="21"/>
                <w:highlight w:val="none"/>
              </w:rPr>
              <w:t>落实政府采购政策需满足的资格要求：</w:t>
            </w:r>
          </w:p>
        </w:tc>
        <w:tc>
          <w:tcPr>
            <w:tcW w:w="3996" w:type="dxa"/>
            <w:vAlign w:val="center"/>
          </w:tcPr>
          <w:p w14:paraId="1F8998EA">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00B6AEFB">
        <w:trPr>
          <w:trHeight w:val="454" w:hRule="atLeast"/>
        </w:trPr>
        <w:tc>
          <w:tcPr>
            <w:tcW w:w="484" w:type="dxa"/>
            <w:vAlign w:val="center"/>
          </w:tcPr>
          <w:p w14:paraId="55069315">
            <w:pPr>
              <w:adjustRightInd w:val="0"/>
              <w:jc w:val="left"/>
              <w:rPr>
                <w:rFonts w:ascii="宋体" w:hAnsi="宋体" w:cs="宋体"/>
                <w:b/>
                <w:bCs/>
                <w:szCs w:val="21"/>
                <w:highlight w:val="none"/>
              </w:rPr>
            </w:pPr>
            <w:r>
              <w:rPr>
                <w:rFonts w:hint="eastAsia" w:ascii="宋体" w:hAnsi="宋体" w:cs="宋体"/>
                <w:b/>
                <w:bCs/>
                <w:szCs w:val="21"/>
                <w:highlight w:val="none"/>
              </w:rPr>
              <w:t>3.</w:t>
            </w:r>
          </w:p>
        </w:tc>
        <w:tc>
          <w:tcPr>
            <w:tcW w:w="4922" w:type="dxa"/>
            <w:vAlign w:val="center"/>
          </w:tcPr>
          <w:p w14:paraId="27147E14">
            <w:pPr>
              <w:adjustRightInd w:val="0"/>
              <w:jc w:val="left"/>
              <w:rPr>
                <w:rFonts w:ascii="宋体" w:hAnsi="宋体" w:cs="宋体"/>
                <w:b/>
                <w:bCs/>
                <w:szCs w:val="21"/>
                <w:highlight w:val="none"/>
              </w:rPr>
            </w:pPr>
            <w:r>
              <w:rPr>
                <w:rFonts w:hint="eastAsia" w:ascii="宋体" w:hAnsi="宋体" w:cs="宋体"/>
                <w:b/>
                <w:bCs/>
                <w:kern w:val="0"/>
                <w:szCs w:val="21"/>
                <w:highlight w:val="none"/>
              </w:rPr>
              <w:t>特定资格要求：</w:t>
            </w:r>
          </w:p>
        </w:tc>
        <w:tc>
          <w:tcPr>
            <w:tcW w:w="3996" w:type="dxa"/>
            <w:vAlign w:val="center"/>
          </w:tcPr>
          <w:p w14:paraId="54DBA8C9">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2E399035">
        <w:trPr>
          <w:trHeight w:val="454" w:hRule="atLeast"/>
        </w:trPr>
        <w:tc>
          <w:tcPr>
            <w:tcW w:w="484" w:type="dxa"/>
            <w:vAlign w:val="center"/>
          </w:tcPr>
          <w:p w14:paraId="5029D861">
            <w:pPr>
              <w:adjustRightInd w:val="0"/>
              <w:jc w:val="left"/>
              <w:rPr>
                <w:rFonts w:ascii="宋体" w:hAnsi="宋体" w:cs="宋体"/>
                <w:szCs w:val="21"/>
                <w:highlight w:val="none"/>
              </w:rPr>
            </w:pPr>
            <w:r>
              <w:rPr>
                <w:rFonts w:hint="eastAsia" w:ascii="宋体" w:hAnsi="宋体" w:cs="宋体"/>
                <w:szCs w:val="21"/>
                <w:highlight w:val="none"/>
              </w:rPr>
              <w:t>3.1</w:t>
            </w:r>
          </w:p>
        </w:tc>
        <w:tc>
          <w:tcPr>
            <w:tcW w:w="4922" w:type="dxa"/>
            <w:vAlign w:val="center"/>
          </w:tcPr>
          <w:p w14:paraId="235381E5">
            <w:pPr>
              <w:widowControl/>
              <w:adjustRightInd w:val="0"/>
              <w:jc w:val="left"/>
              <w:rPr>
                <w:rFonts w:ascii="宋体" w:hAnsi="宋体" w:cs="宋体"/>
                <w:szCs w:val="21"/>
                <w:highlight w:val="none"/>
              </w:rPr>
            </w:pPr>
            <w:r>
              <w:rPr>
                <w:rFonts w:hint="eastAsia" w:ascii="宋体" w:hAnsi="宋体" w:cs="宋体"/>
                <w:kern w:val="0"/>
                <w:szCs w:val="21"/>
                <w:highlight w:val="none"/>
              </w:rPr>
              <w:t>（1）单位负责人为同一人或者存在直接控股、管理关系的不同供应商，不得参加本项目的政府采购活动；</w:t>
            </w:r>
          </w:p>
        </w:tc>
        <w:tc>
          <w:tcPr>
            <w:tcW w:w="3996" w:type="dxa"/>
            <w:vAlign w:val="center"/>
          </w:tcPr>
          <w:p w14:paraId="11F39CB7">
            <w:pPr>
              <w:adjustRightInd w:val="0"/>
              <w:jc w:val="left"/>
              <w:rPr>
                <w:rFonts w:ascii="宋体" w:hAnsi="宋体" w:cs="宋体"/>
                <w:szCs w:val="21"/>
                <w:highlight w:val="none"/>
              </w:rPr>
            </w:pPr>
            <w:r>
              <w:rPr>
                <w:rFonts w:hint="eastAsia" w:ascii="宋体" w:hAnsi="宋体" w:cs="宋体"/>
                <w:szCs w:val="21"/>
                <w:highlight w:val="none"/>
              </w:rPr>
              <w:t>（2）与其他供应商无利害关系的声明函。【证明材料2】</w:t>
            </w:r>
          </w:p>
        </w:tc>
      </w:tr>
      <w:tr w14:paraId="464BA688">
        <w:trPr>
          <w:trHeight w:val="454" w:hRule="atLeast"/>
        </w:trPr>
        <w:tc>
          <w:tcPr>
            <w:tcW w:w="484" w:type="dxa"/>
            <w:vAlign w:val="center"/>
          </w:tcPr>
          <w:p w14:paraId="6AD18A32">
            <w:pPr>
              <w:adjustRightInd w:val="0"/>
              <w:jc w:val="left"/>
              <w:rPr>
                <w:rFonts w:ascii="宋体" w:hAnsi="宋体" w:cs="宋体"/>
                <w:szCs w:val="21"/>
                <w:highlight w:val="none"/>
              </w:rPr>
            </w:pPr>
            <w:r>
              <w:rPr>
                <w:rFonts w:hint="eastAsia" w:ascii="宋体" w:hAnsi="宋体" w:cs="宋体"/>
                <w:szCs w:val="21"/>
                <w:highlight w:val="none"/>
              </w:rPr>
              <w:t>3.2</w:t>
            </w:r>
          </w:p>
        </w:tc>
        <w:tc>
          <w:tcPr>
            <w:tcW w:w="4922" w:type="dxa"/>
            <w:vAlign w:val="center"/>
          </w:tcPr>
          <w:p w14:paraId="6E35D4D1">
            <w:pPr>
              <w:widowControl/>
              <w:adjustRightInd w:val="0"/>
              <w:jc w:val="left"/>
              <w:rPr>
                <w:rFonts w:ascii="宋体" w:hAnsi="宋体" w:cs="宋体"/>
                <w:kern w:val="0"/>
                <w:szCs w:val="21"/>
                <w:highlight w:val="none"/>
              </w:rPr>
            </w:pPr>
            <w:r>
              <w:rPr>
                <w:rFonts w:hint="eastAsia" w:ascii="宋体" w:hAnsi="宋体" w:cs="宋体"/>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996" w:type="dxa"/>
            <w:vAlign w:val="center"/>
          </w:tcPr>
          <w:p w14:paraId="1E1423FB">
            <w:pPr>
              <w:adjustRightInd w:val="0"/>
              <w:jc w:val="left"/>
              <w:rPr>
                <w:rFonts w:ascii="宋体" w:hAnsi="宋体" w:cs="宋体"/>
                <w:szCs w:val="21"/>
                <w:highlight w:val="none"/>
              </w:rPr>
            </w:pPr>
            <w:r>
              <w:rPr>
                <w:rFonts w:hint="eastAsia" w:ascii="宋体" w:hAnsi="宋体" w:cs="宋体"/>
                <w:szCs w:val="21"/>
                <w:highlight w:val="none"/>
              </w:rPr>
              <w:t>◇属于此种情形的供应商除基本资格要求应提供资料外。还应提供以下资料：</w:t>
            </w:r>
          </w:p>
          <w:p w14:paraId="181D184F">
            <w:pPr>
              <w:adjustRightInd w:val="0"/>
              <w:jc w:val="left"/>
              <w:rPr>
                <w:rFonts w:ascii="宋体" w:hAnsi="宋体" w:cs="宋体"/>
                <w:szCs w:val="21"/>
                <w:highlight w:val="none"/>
              </w:rPr>
            </w:pPr>
            <w:r>
              <w:rPr>
                <w:rFonts w:hint="eastAsia" w:ascii="宋体" w:hAnsi="宋体" w:cs="宋体"/>
                <w:szCs w:val="21"/>
                <w:highlight w:val="none"/>
              </w:rPr>
              <w:t>（3）金融、保险、通讯等特定行业的全国性企业所设立的区域性分支机构提供总公司（总机构）授权或能够提供房产权证或其他有效财产证明材料；</w:t>
            </w:r>
          </w:p>
          <w:p w14:paraId="37E5E836">
            <w:pPr>
              <w:adjustRightInd w:val="0"/>
              <w:jc w:val="left"/>
              <w:rPr>
                <w:rFonts w:ascii="宋体" w:hAnsi="宋体" w:cs="宋体"/>
                <w:szCs w:val="21"/>
                <w:highlight w:val="none"/>
              </w:rPr>
            </w:pPr>
            <w:r>
              <w:rPr>
                <w:rFonts w:hint="eastAsia" w:ascii="宋体" w:hAnsi="宋体" w:cs="宋体"/>
                <w:szCs w:val="21"/>
                <w:highlight w:val="none"/>
              </w:rPr>
              <w:t>（4）个体工商户、个人独资企业、合伙企业应提供房产权证或其他有效财产证明材料。</w:t>
            </w:r>
          </w:p>
          <w:p w14:paraId="64D6BE11">
            <w:pPr>
              <w:adjustRightInd w:val="0"/>
              <w:jc w:val="left"/>
              <w:rPr>
                <w:rFonts w:ascii="宋体" w:hAnsi="宋体" w:cs="宋体"/>
                <w:szCs w:val="21"/>
                <w:highlight w:val="none"/>
              </w:rPr>
            </w:pPr>
            <w:r>
              <w:rPr>
                <w:rFonts w:hint="eastAsia" w:ascii="宋体" w:hAnsi="宋体" w:cs="宋体"/>
                <w:szCs w:val="21"/>
                <w:highlight w:val="none"/>
              </w:rPr>
              <w:t>◇不属于此种情况的供应商提供以下资料：</w:t>
            </w:r>
          </w:p>
          <w:p w14:paraId="29D7590B">
            <w:pPr>
              <w:adjustRightInd w:val="0"/>
              <w:jc w:val="left"/>
              <w:rPr>
                <w:rFonts w:ascii="宋体" w:hAnsi="宋体" w:cs="宋体"/>
                <w:szCs w:val="21"/>
                <w:highlight w:val="none"/>
              </w:rPr>
            </w:pPr>
            <w:r>
              <w:rPr>
                <w:rFonts w:hint="eastAsia" w:ascii="宋体" w:hAnsi="宋体" w:cs="宋体"/>
                <w:szCs w:val="21"/>
                <w:highlight w:val="none"/>
              </w:rPr>
              <w:t>（5）企业类型的声明函。</w:t>
            </w:r>
          </w:p>
          <w:p w14:paraId="35E70628">
            <w:pPr>
              <w:adjustRightInd w:val="0"/>
              <w:jc w:val="left"/>
              <w:rPr>
                <w:rFonts w:ascii="宋体" w:hAnsi="宋体" w:cs="宋体"/>
                <w:szCs w:val="21"/>
                <w:highlight w:val="none"/>
              </w:rPr>
            </w:pPr>
            <w:r>
              <w:rPr>
                <w:rFonts w:hint="eastAsia" w:ascii="宋体" w:hAnsi="宋体" w:cs="宋体"/>
                <w:szCs w:val="21"/>
                <w:highlight w:val="none"/>
              </w:rPr>
              <w:t>【证明材料3】</w:t>
            </w:r>
          </w:p>
        </w:tc>
      </w:tr>
      <w:tr w14:paraId="125FE9D1">
        <w:trPr>
          <w:trHeight w:val="454" w:hRule="atLeast"/>
        </w:trPr>
        <w:tc>
          <w:tcPr>
            <w:tcW w:w="484" w:type="dxa"/>
            <w:vAlign w:val="center"/>
          </w:tcPr>
          <w:p w14:paraId="1CF866CC">
            <w:pPr>
              <w:adjustRightInd w:val="0"/>
              <w:jc w:val="left"/>
              <w:rPr>
                <w:rFonts w:ascii="宋体" w:hAnsi="宋体" w:cs="宋体"/>
                <w:szCs w:val="21"/>
                <w:highlight w:val="none"/>
              </w:rPr>
            </w:pPr>
            <w:r>
              <w:rPr>
                <w:rFonts w:hint="eastAsia" w:ascii="宋体" w:hAnsi="宋体" w:cs="宋体"/>
                <w:szCs w:val="21"/>
                <w:highlight w:val="none"/>
              </w:rPr>
              <w:t>3.3</w:t>
            </w:r>
          </w:p>
        </w:tc>
        <w:tc>
          <w:tcPr>
            <w:tcW w:w="4922" w:type="dxa"/>
            <w:vAlign w:val="center"/>
          </w:tcPr>
          <w:p w14:paraId="244BE9D1">
            <w:pPr>
              <w:adjustRightInd w:val="0"/>
              <w:jc w:val="left"/>
              <w:rPr>
                <w:rFonts w:ascii="宋体" w:hAnsi="宋体" w:cs="宋体"/>
                <w:szCs w:val="21"/>
                <w:highlight w:val="none"/>
              </w:rPr>
            </w:pPr>
            <w:r>
              <w:rPr>
                <w:rFonts w:hint="eastAsia" w:ascii="宋体" w:hAnsi="宋体" w:cs="宋体"/>
                <w:kern w:val="0"/>
                <w:szCs w:val="21"/>
                <w:highlight w:val="none"/>
              </w:rPr>
              <w:t>（3）公益一类事业单位、使用事业编制且由财政拨款保障的群团组织，不得参加本项目的政府采购活动；</w:t>
            </w:r>
          </w:p>
        </w:tc>
        <w:tc>
          <w:tcPr>
            <w:tcW w:w="3996" w:type="dxa"/>
            <w:vAlign w:val="center"/>
          </w:tcPr>
          <w:p w14:paraId="1D5FB0C9">
            <w:pPr>
              <w:adjustRightInd w:val="0"/>
              <w:jc w:val="left"/>
              <w:rPr>
                <w:rFonts w:ascii="宋体" w:hAnsi="宋体" w:cs="宋体"/>
                <w:szCs w:val="21"/>
                <w:highlight w:val="none"/>
              </w:rPr>
            </w:pPr>
            <w:r>
              <w:rPr>
                <w:rFonts w:hint="eastAsia" w:ascii="宋体" w:hAnsi="宋体" w:cs="宋体"/>
                <w:szCs w:val="21"/>
                <w:highlight w:val="none"/>
              </w:rPr>
              <w:t>（6）单位性质声明函。【证明材料4】</w:t>
            </w:r>
          </w:p>
        </w:tc>
      </w:tr>
      <w:tr w14:paraId="26982615">
        <w:trPr>
          <w:trHeight w:val="454" w:hRule="atLeast"/>
        </w:trPr>
        <w:tc>
          <w:tcPr>
            <w:tcW w:w="484" w:type="dxa"/>
            <w:vAlign w:val="center"/>
          </w:tcPr>
          <w:p w14:paraId="7B74E163">
            <w:pPr>
              <w:adjustRightInd w:val="0"/>
              <w:jc w:val="left"/>
              <w:rPr>
                <w:rFonts w:ascii="宋体" w:hAnsi="宋体" w:cs="宋体"/>
                <w:szCs w:val="21"/>
                <w:highlight w:val="none"/>
              </w:rPr>
            </w:pPr>
            <w:r>
              <w:rPr>
                <w:rFonts w:hint="eastAsia" w:ascii="宋体" w:hAnsi="宋体" w:cs="宋体"/>
                <w:szCs w:val="21"/>
                <w:highlight w:val="none"/>
              </w:rPr>
              <w:t>3.4</w:t>
            </w:r>
          </w:p>
        </w:tc>
        <w:tc>
          <w:tcPr>
            <w:tcW w:w="4922" w:type="dxa"/>
            <w:vAlign w:val="center"/>
          </w:tcPr>
          <w:p w14:paraId="7EF9A3CE">
            <w:pPr>
              <w:adjustRightInd w:val="0"/>
              <w:jc w:val="left"/>
              <w:rPr>
                <w:rFonts w:ascii="宋体" w:hAnsi="宋体" w:cs="宋体"/>
                <w:kern w:val="0"/>
                <w:szCs w:val="21"/>
                <w:highlight w:val="none"/>
              </w:rPr>
            </w:pPr>
            <w:r>
              <w:rPr>
                <w:rFonts w:hint="eastAsia" w:ascii="宋体" w:hAnsi="宋体" w:cs="宋体"/>
                <w:kern w:val="0"/>
                <w:szCs w:val="21"/>
                <w:highlight w:val="none"/>
              </w:rPr>
              <w:t>（4）接受联合体，联合体参加本项目的政府采购活动应满足以下条件：</w:t>
            </w:r>
          </w:p>
          <w:p w14:paraId="08C17B8D">
            <w:pPr>
              <w:adjustRightInd w:val="0"/>
              <w:jc w:val="left"/>
              <w:rPr>
                <w:rFonts w:ascii="宋体" w:hAnsi="宋体" w:cs="宋体"/>
                <w:kern w:val="0"/>
                <w:szCs w:val="21"/>
                <w:highlight w:val="none"/>
              </w:rPr>
            </w:pPr>
            <w:r>
              <w:rPr>
                <w:rFonts w:hint="eastAsia" w:ascii="宋体" w:hAnsi="宋体" w:cs="宋体"/>
                <w:kern w:val="0"/>
                <w:szCs w:val="21"/>
                <w:highlight w:val="none"/>
              </w:rPr>
              <w:t>◇两个以上的自然人、法人或者其他组织可以组成一个联合体，以一个供应商的身份共同参加本项目的政府采购活动，联合体在响应文件中提供联合协议书并明确分工；</w:t>
            </w:r>
          </w:p>
          <w:p w14:paraId="4734C201">
            <w:pPr>
              <w:adjustRightInd w:val="0"/>
              <w:jc w:val="left"/>
              <w:rPr>
                <w:rFonts w:ascii="宋体" w:hAnsi="宋体" w:cs="宋体"/>
                <w:kern w:val="0"/>
                <w:szCs w:val="21"/>
                <w:highlight w:val="none"/>
              </w:rPr>
            </w:pPr>
            <w:r>
              <w:rPr>
                <w:rFonts w:hint="eastAsia" w:ascii="宋体" w:hAnsi="宋体" w:cs="宋体"/>
                <w:kern w:val="0"/>
                <w:szCs w:val="21"/>
                <w:highlight w:val="none"/>
              </w:rPr>
              <w:t>◇联合体主办单位和成员单位均应具备资格要求1、2及特定资格要求第（1）（2）（3）项；</w:t>
            </w:r>
          </w:p>
          <w:p w14:paraId="3D04E5AE">
            <w:pPr>
              <w:adjustRightInd w:val="0"/>
              <w:jc w:val="left"/>
              <w:rPr>
                <w:rFonts w:ascii="宋体" w:hAnsi="宋体" w:cs="宋体"/>
                <w:kern w:val="0"/>
                <w:szCs w:val="21"/>
                <w:highlight w:val="none"/>
              </w:rPr>
            </w:pPr>
            <w:r>
              <w:rPr>
                <w:rFonts w:hint="eastAsia" w:ascii="宋体" w:hAnsi="宋体" w:cs="宋体"/>
                <w:kern w:val="0"/>
                <w:szCs w:val="21"/>
                <w:highlight w:val="none"/>
              </w:rPr>
              <w:t>◇联合体中有同类资质的供应商按照联合体分工承担相同工作，按资质等级较低的供应商确定资质等级；</w:t>
            </w:r>
          </w:p>
          <w:p w14:paraId="1FCCE189">
            <w:pPr>
              <w:adjustRightInd w:val="0"/>
              <w:jc w:val="left"/>
              <w:rPr>
                <w:rFonts w:ascii="宋体" w:hAnsi="宋体" w:cs="宋体"/>
                <w:szCs w:val="21"/>
                <w:highlight w:val="none"/>
              </w:rPr>
            </w:pPr>
            <w:r>
              <w:rPr>
                <w:rFonts w:hint="eastAsia" w:ascii="宋体" w:hAnsi="宋体" w:cs="宋体"/>
                <w:kern w:val="0"/>
                <w:szCs w:val="21"/>
                <w:highlight w:val="none"/>
              </w:rPr>
              <w:t>◇联合体各方不得再单独参加或与其他供应商另外组成联合体参加本项目的政府采购活动。</w:t>
            </w:r>
          </w:p>
        </w:tc>
        <w:tc>
          <w:tcPr>
            <w:tcW w:w="3996" w:type="dxa"/>
            <w:vAlign w:val="center"/>
          </w:tcPr>
          <w:p w14:paraId="795C45CE">
            <w:pPr>
              <w:adjustRightInd w:val="0"/>
              <w:jc w:val="left"/>
              <w:rPr>
                <w:rFonts w:ascii="宋体" w:hAnsi="宋体" w:cs="宋体"/>
                <w:highlight w:val="none"/>
              </w:rPr>
            </w:pPr>
            <w:r>
              <w:rPr>
                <w:rFonts w:hint="eastAsia" w:ascii="宋体" w:hAnsi="宋体" w:cs="宋体"/>
                <w:szCs w:val="21"/>
                <w:highlight w:val="none"/>
              </w:rPr>
              <w:t>（7）非联合体提供《</w:t>
            </w:r>
            <w:r>
              <w:rPr>
                <w:rFonts w:hint="eastAsia" w:ascii="宋体" w:hAnsi="宋体" w:cs="宋体"/>
                <w:highlight w:val="none"/>
              </w:rPr>
              <w:t>非联合体的声明函</w:t>
            </w:r>
            <w:r>
              <w:rPr>
                <w:rFonts w:hint="eastAsia" w:ascii="宋体" w:hAnsi="宋体" w:cs="宋体"/>
                <w:szCs w:val="21"/>
                <w:highlight w:val="none"/>
              </w:rPr>
              <w:t>》、</w:t>
            </w:r>
            <w:r>
              <w:rPr>
                <w:rFonts w:hint="eastAsia" w:ascii="宋体" w:hAnsi="宋体" w:cs="宋体"/>
                <w:highlight w:val="none"/>
              </w:rPr>
              <w:t>联合体提供《</w:t>
            </w:r>
            <w:r>
              <w:rPr>
                <w:rFonts w:hint="eastAsia" w:ascii="宋体" w:hAnsi="宋体" w:cs="宋体"/>
                <w:szCs w:val="21"/>
                <w:highlight w:val="none"/>
              </w:rPr>
              <w:t>联合协议书</w:t>
            </w:r>
            <w:r>
              <w:rPr>
                <w:rFonts w:hint="eastAsia" w:ascii="宋体" w:hAnsi="宋体" w:cs="宋体"/>
                <w:highlight w:val="none"/>
              </w:rPr>
              <w:t>》。</w:t>
            </w:r>
          </w:p>
          <w:p w14:paraId="0DCF1739">
            <w:pPr>
              <w:adjustRightInd w:val="0"/>
              <w:jc w:val="left"/>
              <w:rPr>
                <w:rFonts w:ascii="宋体" w:hAnsi="宋体" w:cs="宋体"/>
                <w:szCs w:val="21"/>
                <w:highlight w:val="none"/>
              </w:rPr>
            </w:pPr>
            <w:r>
              <w:rPr>
                <w:rFonts w:hint="eastAsia" w:ascii="宋体" w:hAnsi="宋体" w:cs="宋体"/>
                <w:highlight w:val="none"/>
              </w:rPr>
              <w:t>【</w:t>
            </w:r>
            <w:r>
              <w:rPr>
                <w:rFonts w:hint="eastAsia" w:ascii="宋体" w:hAnsi="宋体" w:cs="宋体"/>
                <w:szCs w:val="21"/>
                <w:highlight w:val="none"/>
              </w:rPr>
              <w:t>证明材料5</w:t>
            </w:r>
            <w:r>
              <w:rPr>
                <w:rFonts w:hint="eastAsia" w:ascii="宋体" w:hAnsi="宋体" w:cs="宋体"/>
                <w:highlight w:val="none"/>
              </w:rPr>
              <w:t>】</w:t>
            </w:r>
          </w:p>
        </w:tc>
      </w:tr>
      <w:bookmarkEnd w:id="346"/>
    </w:tbl>
    <w:p w14:paraId="3C3343F7">
      <w:pPr>
        <w:pStyle w:val="4"/>
        <w:ind w:firstLine="420"/>
        <w:rPr>
          <w:rFonts w:ascii="宋体" w:hAnsi="宋体" w:cs="宋体"/>
          <w:highlight w:val="none"/>
        </w:rPr>
      </w:pPr>
      <w:r>
        <w:rPr>
          <w:rFonts w:hint="eastAsia" w:ascii="宋体" w:hAnsi="宋体" w:cs="宋体"/>
          <w:highlight w:val="none"/>
        </w:rPr>
        <w:t>3.2.2 商务、技术文件</w:t>
      </w:r>
    </w:p>
    <w:p w14:paraId="6D7B5251">
      <w:pPr>
        <w:adjustRightInd w:val="0"/>
        <w:ind w:firstLine="420" w:firstLineChars="200"/>
        <w:rPr>
          <w:rFonts w:ascii="宋体" w:hAnsi="宋体" w:cs="宋体"/>
          <w:szCs w:val="21"/>
          <w:highlight w:val="none"/>
        </w:rPr>
      </w:pPr>
      <w:r>
        <w:rPr>
          <w:rFonts w:hint="eastAsia" w:ascii="宋体" w:hAnsi="宋体" w:cs="宋体"/>
          <w:szCs w:val="21"/>
          <w:highlight w:val="none"/>
        </w:rPr>
        <w:t>（1）法定代表人资格证明书；</w:t>
      </w:r>
    </w:p>
    <w:p w14:paraId="662B8B30">
      <w:pPr>
        <w:adjustRightInd w:val="0"/>
        <w:ind w:firstLine="420" w:firstLineChars="200"/>
        <w:rPr>
          <w:rFonts w:ascii="宋体" w:hAnsi="宋体" w:cs="宋体"/>
          <w:szCs w:val="21"/>
          <w:highlight w:val="none"/>
        </w:rPr>
      </w:pPr>
      <w:r>
        <w:rPr>
          <w:rFonts w:hint="eastAsia" w:ascii="宋体" w:hAnsi="宋体" w:cs="宋体"/>
          <w:szCs w:val="21"/>
          <w:highlight w:val="none"/>
        </w:rPr>
        <w:t>（2）法定代表人授权磋商委托书（法定代表人参与不需提供此书）；</w:t>
      </w:r>
    </w:p>
    <w:p w14:paraId="44600F58">
      <w:pPr>
        <w:adjustRightInd w:val="0"/>
        <w:ind w:firstLine="420" w:firstLineChars="200"/>
        <w:rPr>
          <w:rFonts w:ascii="宋体" w:hAnsi="宋体" w:cs="宋体"/>
          <w:szCs w:val="21"/>
          <w:highlight w:val="none"/>
        </w:rPr>
      </w:pPr>
      <w:r>
        <w:rPr>
          <w:rFonts w:hint="eastAsia" w:ascii="宋体" w:hAnsi="宋体" w:cs="宋体"/>
          <w:szCs w:val="21"/>
          <w:highlight w:val="none"/>
        </w:rPr>
        <w:t>（3）偏离表；</w:t>
      </w:r>
    </w:p>
    <w:p w14:paraId="2CBA228D">
      <w:pPr>
        <w:adjustRightInd w:val="0"/>
        <w:ind w:firstLine="420" w:firstLineChars="200"/>
        <w:rPr>
          <w:rFonts w:ascii="宋体" w:hAnsi="宋体" w:cs="宋体"/>
          <w:szCs w:val="21"/>
          <w:highlight w:val="none"/>
        </w:rPr>
      </w:pPr>
      <w:r>
        <w:rPr>
          <w:rFonts w:hint="eastAsia" w:ascii="宋体" w:hAnsi="宋体" w:cs="宋体"/>
          <w:szCs w:val="21"/>
          <w:highlight w:val="none"/>
        </w:rPr>
        <w:t>（4）廉政承诺书；</w:t>
      </w:r>
    </w:p>
    <w:p w14:paraId="564A4662">
      <w:pPr>
        <w:adjustRightInd w:val="0"/>
        <w:ind w:firstLine="420" w:firstLineChars="200"/>
        <w:rPr>
          <w:rFonts w:ascii="宋体" w:hAnsi="宋体" w:cs="宋体"/>
          <w:szCs w:val="21"/>
          <w:highlight w:val="none"/>
        </w:rPr>
      </w:pPr>
      <w:r>
        <w:rPr>
          <w:rFonts w:hint="eastAsia" w:ascii="宋体" w:hAnsi="宋体" w:cs="宋体"/>
          <w:szCs w:val="21"/>
          <w:highlight w:val="none"/>
        </w:rPr>
        <w:t>（5）其他资信资料；</w:t>
      </w:r>
    </w:p>
    <w:p w14:paraId="1E99D668">
      <w:pPr>
        <w:adjustRightInd w:val="0"/>
        <w:ind w:firstLine="420" w:firstLineChars="200"/>
        <w:rPr>
          <w:rFonts w:ascii="宋体" w:hAnsi="宋体" w:cs="宋体"/>
          <w:szCs w:val="21"/>
          <w:highlight w:val="none"/>
        </w:rPr>
      </w:pPr>
      <w:r>
        <w:rPr>
          <w:rFonts w:hint="eastAsia" w:ascii="宋体" w:hAnsi="宋体" w:cs="宋体"/>
          <w:szCs w:val="21"/>
          <w:highlight w:val="none"/>
        </w:rPr>
        <w:t>（6）相关业绩表；</w:t>
      </w:r>
    </w:p>
    <w:p w14:paraId="44B05C37">
      <w:pPr>
        <w:adjustRightInd w:val="0"/>
        <w:ind w:firstLine="420" w:firstLineChars="200"/>
        <w:rPr>
          <w:rFonts w:ascii="宋体" w:hAnsi="宋体" w:cs="宋体"/>
          <w:szCs w:val="21"/>
          <w:highlight w:val="none"/>
        </w:rPr>
      </w:pPr>
      <w:r>
        <w:rPr>
          <w:rFonts w:hint="eastAsia" w:ascii="宋体" w:hAnsi="宋体" w:cs="宋体"/>
          <w:szCs w:val="21"/>
          <w:highlight w:val="none"/>
        </w:rPr>
        <w:t>（7）提供针对本项目的完整技术解决方案；</w:t>
      </w:r>
    </w:p>
    <w:p w14:paraId="79F11E89">
      <w:pPr>
        <w:adjustRightInd w:val="0"/>
        <w:ind w:firstLine="420" w:firstLineChars="200"/>
        <w:rPr>
          <w:rFonts w:ascii="宋体" w:hAnsi="宋体" w:cs="宋体"/>
          <w:szCs w:val="21"/>
          <w:highlight w:val="none"/>
        </w:rPr>
      </w:pPr>
      <w:r>
        <w:rPr>
          <w:rFonts w:hint="eastAsia" w:ascii="宋体" w:hAnsi="宋体" w:cs="宋体"/>
          <w:szCs w:val="21"/>
          <w:highlight w:val="none"/>
        </w:rPr>
        <w:t>（8）供应商认为需要提供的其他资料。</w:t>
      </w:r>
    </w:p>
    <w:p w14:paraId="28A8C60E">
      <w:pPr>
        <w:pStyle w:val="4"/>
        <w:ind w:firstLine="420"/>
        <w:rPr>
          <w:rFonts w:ascii="宋体" w:hAnsi="宋体" w:cs="宋体"/>
          <w:highlight w:val="none"/>
        </w:rPr>
      </w:pPr>
      <w:r>
        <w:rPr>
          <w:rFonts w:hint="eastAsia" w:ascii="宋体" w:hAnsi="宋体" w:cs="宋体"/>
          <w:highlight w:val="none"/>
        </w:rPr>
        <w:t>3.2.3 报价文件</w:t>
      </w:r>
    </w:p>
    <w:p w14:paraId="04601B9E">
      <w:pPr>
        <w:adjustRightInd w:val="0"/>
        <w:ind w:firstLine="420" w:firstLineChars="200"/>
        <w:rPr>
          <w:rFonts w:ascii="宋体" w:hAnsi="宋体" w:cs="宋体"/>
          <w:szCs w:val="21"/>
          <w:highlight w:val="none"/>
        </w:rPr>
      </w:pPr>
      <w:r>
        <w:rPr>
          <w:rFonts w:hint="eastAsia" w:ascii="宋体" w:hAnsi="宋体" w:cs="宋体"/>
          <w:szCs w:val="21"/>
          <w:highlight w:val="none"/>
        </w:rPr>
        <w:t>（1）磋商响应函；</w:t>
      </w:r>
    </w:p>
    <w:p w14:paraId="020FB06D">
      <w:pPr>
        <w:adjustRightInd w:val="0"/>
        <w:ind w:firstLine="420" w:firstLineChars="200"/>
        <w:rPr>
          <w:rFonts w:ascii="宋体" w:hAnsi="宋体" w:cs="宋体"/>
          <w:szCs w:val="21"/>
          <w:highlight w:val="none"/>
        </w:rPr>
      </w:pPr>
      <w:r>
        <w:rPr>
          <w:rFonts w:hint="eastAsia" w:ascii="宋体" w:hAnsi="宋体" w:cs="宋体"/>
          <w:szCs w:val="21"/>
          <w:highlight w:val="none"/>
        </w:rPr>
        <w:t>（2）初次报价一览表；</w:t>
      </w:r>
    </w:p>
    <w:p w14:paraId="4A483219">
      <w:pPr>
        <w:adjustRightInd w:val="0"/>
        <w:ind w:firstLine="420" w:firstLineChars="200"/>
        <w:rPr>
          <w:rFonts w:ascii="宋体" w:hAnsi="宋体" w:cs="宋体"/>
          <w:szCs w:val="21"/>
          <w:highlight w:val="none"/>
        </w:rPr>
      </w:pPr>
      <w:r>
        <w:rPr>
          <w:rFonts w:hint="eastAsia" w:ascii="宋体" w:hAnsi="宋体" w:cs="宋体"/>
          <w:szCs w:val="21"/>
          <w:highlight w:val="none"/>
        </w:rPr>
        <w:t>（3）初次报价明细组成表；</w:t>
      </w:r>
    </w:p>
    <w:p w14:paraId="6265477D">
      <w:pPr>
        <w:adjustRightInd w:val="0"/>
        <w:ind w:firstLine="420" w:firstLineChars="200"/>
        <w:rPr>
          <w:rFonts w:ascii="宋体" w:hAnsi="宋体" w:cs="宋体"/>
          <w:szCs w:val="21"/>
          <w:highlight w:val="none"/>
        </w:rPr>
      </w:pPr>
      <w:r>
        <w:rPr>
          <w:rFonts w:hint="eastAsia" w:ascii="宋体" w:hAnsi="宋体" w:cs="宋体"/>
          <w:szCs w:val="21"/>
          <w:highlight w:val="none"/>
        </w:rPr>
        <w:t>（4）缴纳采购代理服务费承诺书；</w:t>
      </w:r>
    </w:p>
    <w:p w14:paraId="1B33D433">
      <w:pPr>
        <w:adjustRightInd w:val="0"/>
        <w:ind w:firstLine="420" w:firstLineChars="200"/>
        <w:rPr>
          <w:rFonts w:ascii="宋体" w:hAnsi="宋体" w:cs="宋体"/>
          <w:szCs w:val="21"/>
          <w:highlight w:val="none"/>
        </w:rPr>
      </w:pPr>
      <w:r>
        <w:rPr>
          <w:rFonts w:hint="eastAsia" w:ascii="宋体" w:hAnsi="宋体" w:cs="宋体"/>
          <w:szCs w:val="21"/>
          <w:highlight w:val="none"/>
        </w:rPr>
        <w:t>（5）中小企业声明函/监狱企业声明函及其相关的充分的证明材料/残疾人福利性单位声明函；</w:t>
      </w:r>
    </w:p>
    <w:p w14:paraId="1D7A646B">
      <w:pPr>
        <w:adjustRightInd w:val="0"/>
        <w:ind w:firstLine="420" w:firstLineChars="200"/>
        <w:rPr>
          <w:rFonts w:ascii="宋体" w:hAnsi="宋体" w:cs="宋体"/>
          <w:szCs w:val="21"/>
          <w:highlight w:val="none"/>
        </w:rPr>
      </w:pPr>
      <w:r>
        <w:rPr>
          <w:rFonts w:hint="eastAsia" w:ascii="宋体" w:hAnsi="宋体" w:cs="宋体"/>
          <w:szCs w:val="21"/>
          <w:highlight w:val="none"/>
        </w:rPr>
        <w:t>（6）报价承诺。</w:t>
      </w:r>
    </w:p>
    <w:p w14:paraId="70A56815">
      <w:pPr>
        <w:pStyle w:val="4"/>
        <w:ind w:firstLine="420"/>
        <w:rPr>
          <w:rFonts w:ascii="宋体" w:hAnsi="宋体" w:cs="宋体"/>
          <w:highlight w:val="none"/>
        </w:rPr>
      </w:pPr>
      <w:r>
        <w:rPr>
          <w:rFonts w:hint="eastAsia" w:ascii="宋体" w:hAnsi="宋体" w:cs="宋体"/>
          <w:highlight w:val="none"/>
        </w:rPr>
        <w:t>3.3 磋商响应文件的编制</w:t>
      </w:r>
    </w:p>
    <w:p w14:paraId="5ABA8160">
      <w:pPr>
        <w:pStyle w:val="4"/>
        <w:ind w:firstLine="420"/>
        <w:rPr>
          <w:rFonts w:ascii="宋体" w:hAnsi="宋体" w:cs="宋体"/>
          <w:highlight w:val="none"/>
        </w:rPr>
      </w:pPr>
      <w:r>
        <w:rPr>
          <w:rFonts w:hint="eastAsia" w:ascii="宋体" w:hAnsi="宋体" w:cs="宋体"/>
          <w:highlight w:val="none"/>
        </w:rPr>
        <w:t>3.3.1 内容编制</w:t>
      </w:r>
    </w:p>
    <w:p w14:paraId="2A0D24FE">
      <w:pPr>
        <w:adjustRightInd w:val="0"/>
        <w:ind w:firstLine="420" w:firstLineChars="200"/>
        <w:rPr>
          <w:rFonts w:ascii="宋体" w:hAnsi="宋体" w:cs="宋体"/>
          <w:szCs w:val="21"/>
          <w:highlight w:val="none"/>
        </w:rPr>
      </w:pPr>
      <w:r>
        <w:rPr>
          <w:rFonts w:hint="eastAsia" w:ascii="宋体" w:hAnsi="宋体" w:cs="宋体"/>
          <w:szCs w:val="21"/>
          <w:highlight w:val="none"/>
        </w:rPr>
        <w:t>（1）磋商响应文件应按照本章3.2款中规定的顺序及采用“第七章 磋商响应文件格式”中提供的格式进行编制，并按“政府采购云平台”的要求编辑相应内容进行关联定位、加密，形成磋商响应文件及备份电子磋商响应文件。供应商未按规定加密的磋商响应文件，政府采购云平台将拒收并提示。磋商响应文件编制详见操作指南：登录政府采购云平台（https://www.zcygov.cn/），从首页-服务中心-帮助文档-项目采购-电子招投标，查看文档和视频。</w:t>
      </w:r>
    </w:p>
    <w:p w14:paraId="783554D7">
      <w:pPr>
        <w:adjustRightInd w:val="0"/>
        <w:ind w:firstLine="420" w:firstLineChars="200"/>
        <w:rPr>
          <w:rFonts w:ascii="宋体" w:hAnsi="宋体" w:cs="宋体"/>
          <w:szCs w:val="21"/>
          <w:highlight w:val="none"/>
        </w:rPr>
      </w:pPr>
      <w:r>
        <w:rPr>
          <w:rFonts w:hint="eastAsia" w:ascii="宋体" w:hAnsi="宋体" w:cs="宋体"/>
          <w:szCs w:val="21"/>
          <w:highlight w:val="none"/>
        </w:rPr>
        <w:t>（2）关联定位规则：一个关联点关联一页或关联多页；多个关联点可以关联同一页。</w:t>
      </w:r>
    </w:p>
    <w:p w14:paraId="78BFF837">
      <w:pPr>
        <w:adjustRightInd w:val="0"/>
        <w:ind w:firstLine="420" w:firstLineChars="200"/>
        <w:rPr>
          <w:rFonts w:ascii="宋体" w:hAnsi="宋体" w:cs="宋体"/>
          <w:szCs w:val="21"/>
          <w:highlight w:val="none"/>
        </w:rPr>
      </w:pPr>
      <w:r>
        <w:rPr>
          <w:rFonts w:hint="eastAsia" w:ascii="宋体" w:hAnsi="宋体" w:cs="宋体"/>
          <w:szCs w:val="21"/>
          <w:highlight w:val="none"/>
        </w:rPr>
        <w:t>（3）分别编制资格文件、报价文件、商务技术文件。</w:t>
      </w:r>
    </w:p>
    <w:p w14:paraId="179FAF0B">
      <w:pPr>
        <w:adjustRightInd w:val="0"/>
        <w:ind w:firstLine="420" w:firstLineChars="200"/>
        <w:rPr>
          <w:rFonts w:ascii="宋体" w:hAnsi="宋体" w:cs="宋体"/>
          <w:szCs w:val="21"/>
          <w:highlight w:val="none"/>
        </w:rPr>
      </w:pPr>
      <w:r>
        <w:rPr>
          <w:rFonts w:hint="eastAsia" w:ascii="宋体" w:hAnsi="宋体" w:cs="宋体"/>
          <w:szCs w:val="21"/>
          <w:highlight w:val="none"/>
        </w:rPr>
        <w:t>（4）磋商响应文件应当对采购文件规定的内容进行对应明确说明，对采购文件规定的实质性内容应当作出响应。</w:t>
      </w:r>
    </w:p>
    <w:p w14:paraId="72701306">
      <w:pPr>
        <w:adjustRightInd w:val="0"/>
        <w:ind w:firstLine="420" w:firstLineChars="200"/>
        <w:rPr>
          <w:rFonts w:ascii="宋体" w:hAnsi="宋体" w:cs="宋体"/>
          <w:szCs w:val="21"/>
          <w:highlight w:val="none"/>
        </w:rPr>
      </w:pPr>
      <w:r>
        <w:rPr>
          <w:rFonts w:hint="eastAsia" w:ascii="宋体" w:hAnsi="宋体" w:cs="宋体"/>
          <w:szCs w:val="21"/>
          <w:highlight w:val="none"/>
        </w:rPr>
        <w:t>（5）采购人如对采购文件有澄清或修改，供应商应按澄清或修改内容对电子磋商响应文件进行补充或者修改，补充和修改时如已传输提交了磋商响应文件的，应当先行撤回原文件，补充、修改后重新传输提交。</w:t>
      </w:r>
    </w:p>
    <w:p w14:paraId="4D03836D">
      <w:pPr>
        <w:adjustRightInd w:val="0"/>
        <w:ind w:firstLine="420" w:firstLineChars="200"/>
        <w:rPr>
          <w:rFonts w:ascii="宋体" w:hAnsi="宋体" w:cs="宋体"/>
          <w:szCs w:val="21"/>
          <w:highlight w:val="none"/>
        </w:rPr>
      </w:pPr>
      <w:r>
        <w:rPr>
          <w:rFonts w:hint="eastAsia" w:ascii="宋体" w:hAnsi="宋体" w:cs="宋体"/>
          <w:szCs w:val="21"/>
          <w:highlight w:val="none"/>
        </w:rPr>
        <w:t>（6）由于字迹模糊或表达不清引起的后果由供应商负责。</w:t>
      </w:r>
    </w:p>
    <w:p w14:paraId="4C60A1C6">
      <w:pPr>
        <w:adjustRightInd w:val="0"/>
        <w:ind w:firstLine="420" w:firstLineChars="200"/>
        <w:rPr>
          <w:rFonts w:ascii="宋体" w:hAnsi="宋体" w:cs="宋体"/>
          <w:szCs w:val="21"/>
          <w:highlight w:val="none"/>
        </w:rPr>
      </w:pPr>
      <w:r>
        <w:rPr>
          <w:rFonts w:hint="eastAsia" w:ascii="宋体" w:hAnsi="宋体" w:cs="宋体"/>
          <w:szCs w:val="21"/>
          <w:highlight w:val="none"/>
        </w:rPr>
        <w:t>（7）编制磋商响应文件时建议选用“谷歌或火狐浏览器”。</w:t>
      </w:r>
    </w:p>
    <w:p w14:paraId="5516538E">
      <w:pPr>
        <w:adjustRightInd w:val="0"/>
        <w:ind w:firstLine="420" w:firstLineChars="200"/>
        <w:rPr>
          <w:rFonts w:ascii="宋体" w:hAnsi="宋体" w:cs="宋体"/>
          <w:szCs w:val="21"/>
          <w:highlight w:val="none"/>
        </w:rPr>
      </w:pPr>
      <w:r>
        <w:rPr>
          <w:rFonts w:hint="eastAsia" w:ascii="宋体" w:hAnsi="宋体" w:cs="宋体"/>
          <w:szCs w:val="21"/>
          <w:highlight w:val="none"/>
        </w:rPr>
        <w:t>（8）磋商响应文件可以线下完成盖章后传输提交政府采购云平台。</w:t>
      </w:r>
    </w:p>
    <w:p w14:paraId="2F8A3050">
      <w:pPr>
        <w:adjustRightInd w:val="0"/>
        <w:ind w:firstLine="420" w:firstLineChars="200"/>
        <w:rPr>
          <w:rFonts w:ascii="宋体" w:hAnsi="宋体" w:cs="宋体"/>
          <w:szCs w:val="21"/>
          <w:highlight w:val="none"/>
        </w:rPr>
      </w:pPr>
      <w:r>
        <w:rPr>
          <w:rFonts w:hint="eastAsia" w:ascii="宋体" w:hAnsi="宋体" w:cs="宋体"/>
          <w:szCs w:val="21"/>
          <w:highlight w:val="none"/>
        </w:rPr>
        <w:t>（9）生成的电子磋商响应文件的文件后缀名为【.jmbs】，备份电子磋商响应文件的文件后缀名为【.bfbs】。</w:t>
      </w:r>
    </w:p>
    <w:p w14:paraId="620A78D7">
      <w:pPr>
        <w:pStyle w:val="4"/>
        <w:ind w:firstLine="420"/>
        <w:rPr>
          <w:rFonts w:ascii="宋体" w:hAnsi="宋体" w:cs="宋体"/>
          <w:highlight w:val="none"/>
        </w:rPr>
      </w:pPr>
      <w:r>
        <w:rPr>
          <w:rFonts w:hint="eastAsia" w:ascii="宋体" w:hAnsi="宋体" w:cs="宋体"/>
          <w:highlight w:val="none"/>
        </w:rPr>
        <w:t>3.3.2 格式要求</w:t>
      </w:r>
    </w:p>
    <w:p w14:paraId="624943FA">
      <w:pPr>
        <w:adjustRightInd w:val="0"/>
        <w:ind w:firstLine="420" w:firstLineChars="200"/>
        <w:rPr>
          <w:rFonts w:ascii="宋体" w:hAnsi="宋体" w:cs="宋体"/>
          <w:szCs w:val="21"/>
          <w:highlight w:val="none"/>
        </w:rPr>
      </w:pPr>
      <w:r>
        <w:rPr>
          <w:rFonts w:hint="eastAsia" w:ascii="宋体" w:hAnsi="宋体" w:cs="宋体"/>
          <w:szCs w:val="21"/>
          <w:highlight w:val="none"/>
        </w:rPr>
        <w:t>（1）磋商响应文件应编制目录。</w:t>
      </w:r>
    </w:p>
    <w:p w14:paraId="55B6F3B5">
      <w:pPr>
        <w:adjustRightInd w:val="0"/>
        <w:ind w:firstLine="420" w:firstLineChars="200"/>
        <w:rPr>
          <w:rFonts w:ascii="宋体" w:hAnsi="宋体" w:cs="宋体"/>
          <w:szCs w:val="21"/>
          <w:highlight w:val="none"/>
        </w:rPr>
      </w:pPr>
      <w:r>
        <w:rPr>
          <w:rFonts w:hint="eastAsia" w:ascii="宋体" w:hAnsi="宋体" w:cs="宋体"/>
          <w:szCs w:val="21"/>
          <w:highlight w:val="none"/>
        </w:rPr>
        <w:t>（2）磋商响应文件应按“磋商须知前附表”要求盖章。</w:t>
      </w:r>
    </w:p>
    <w:p w14:paraId="7DAFA68F">
      <w:pPr>
        <w:adjustRightInd w:val="0"/>
        <w:ind w:firstLine="420" w:firstLineChars="200"/>
        <w:rPr>
          <w:rFonts w:ascii="宋体" w:hAnsi="宋体" w:cs="宋体"/>
          <w:szCs w:val="21"/>
          <w:highlight w:val="none"/>
        </w:rPr>
      </w:pPr>
      <w:r>
        <w:rPr>
          <w:rFonts w:hint="eastAsia" w:ascii="宋体" w:hAnsi="宋体" w:cs="宋体"/>
          <w:szCs w:val="21"/>
          <w:highlight w:val="none"/>
        </w:rPr>
        <w:t>（3）磋商响应文件装订要求详见“磋商须知前附表”。</w:t>
      </w:r>
    </w:p>
    <w:p w14:paraId="67C71029">
      <w:pPr>
        <w:adjustRightInd w:val="0"/>
        <w:ind w:firstLine="420" w:firstLineChars="200"/>
        <w:rPr>
          <w:rFonts w:ascii="宋体" w:hAnsi="宋体" w:cs="宋体"/>
          <w:szCs w:val="21"/>
          <w:highlight w:val="none"/>
        </w:rPr>
      </w:pPr>
      <w:r>
        <w:rPr>
          <w:rFonts w:hint="eastAsia" w:ascii="宋体" w:hAnsi="宋体" w:cs="宋体"/>
          <w:szCs w:val="21"/>
          <w:highlight w:val="none"/>
        </w:rPr>
        <w:t>（4）磋商响应文件格式为PDF。</w:t>
      </w:r>
    </w:p>
    <w:p w14:paraId="0C16518D">
      <w:pPr>
        <w:adjustRightInd w:val="0"/>
        <w:ind w:firstLine="420" w:firstLineChars="200"/>
        <w:rPr>
          <w:rFonts w:ascii="宋体" w:hAnsi="宋体" w:cs="宋体"/>
          <w:szCs w:val="21"/>
          <w:highlight w:val="none"/>
        </w:rPr>
      </w:pPr>
      <w:r>
        <w:rPr>
          <w:rFonts w:hint="eastAsia" w:ascii="宋体" w:hAnsi="宋体" w:cs="宋体"/>
          <w:szCs w:val="21"/>
          <w:highlight w:val="none"/>
        </w:rPr>
        <w:t>（5）单个文件上传大小上限为300M。</w:t>
      </w:r>
    </w:p>
    <w:p w14:paraId="26E5F680">
      <w:pPr>
        <w:pStyle w:val="4"/>
        <w:ind w:firstLine="420"/>
        <w:rPr>
          <w:rFonts w:ascii="宋体" w:hAnsi="宋体" w:cs="宋体"/>
          <w:highlight w:val="none"/>
        </w:rPr>
      </w:pPr>
      <w:r>
        <w:rPr>
          <w:rFonts w:hint="eastAsia" w:ascii="宋体" w:hAnsi="宋体" w:cs="宋体"/>
          <w:highlight w:val="none"/>
        </w:rPr>
        <w:t>3.4 报价</w:t>
      </w:r>
    </w:p>
    <w:p w14:paraId="35CCAB00">
      <w:pPr>
        <w:adjustRightInd w:val="0"/>
        <w:ind w:firstLine="420" w:firstLineChars="200"/>
        <w:rPr>
          <w:rFonts w:ascii="宋体" w:hAnsi="宋体" w:cs="宋体"/>
          <w:szCs w:val="21"/>
          <w:highlight w:val="none"/>
        </w:rPr>
      </w:pPr>
      <w:r>
        <w:rPr>
          <w:rFonts w:hint="eastAsia" w:ascii="宋体" w:hAnsi="宋体" w:cs="宋体"/>
          <w:szCs w:val="21"/>
          <w:highlight w:val="none"/>
        </w:rPr>
        <w:t>3.4.1 ▲</w:t>
      </w:r>
      <w:r>
        <w:rPr>
          <w:rFonts w:hint="eastAsia" w:ascii="宋体" w:hAnsi="宋体" w:cs="宋体"/>
          <w:b/>
          <w:bCs/>
          <w:szCs w:val="21"/>
          <w:highlight w:val="none"/>
          <w:u w:val="single"/>
        </w:rPr>
        <w:t>本项目报价为含税人民币价。</w:t>
      </w:r>
    </w:p>
    <w:p w14:paraId="6D5E101D">
      <w:pPr>
        <w:adjustRightInd w:val="0"/>
        <w:ind w:firstLine="420" w:firstLineChars="200"/>
        <w:rPr>
          <w:rFonts w:ascii="宋体" w:hAnsi="宋体" w:cs="宋体"/>
          <w:szCs w:val="21"/>
          <w:highlight w:val="none"/>
        </w:rPr>
      </w:pPr>
      <w:r>
        <w:rPr>
          <w:rFonts w:hint="eastAsia" w:ascii="宋体" w:hAnsi="宋体" w:cs="宋体"/>
          <w:szCs w:val="21"/>
          <w:highlight w:val="none"/>
        </w:rPr>
        <w:t>3.4.2 报价包括履行所有规定服务并提交服务成果所产生的全部费用。服务及服务成果须达到采购文件规定的质量标准及使用要求。</w:t>
      </w:r>
    </w:p>
    <w:p w14:paraId="05D6CA16">
      <w:pPr>
        <w:adjustRightInd w:val="0"/>
        <w:ind w:firstLine="420" w:firstLineChars="200"/>
        <w:rPr>
          <w:rFonts w:ascii="宋体" w:hAnsi="宋体" w:cs="宋体"/>
          <w:szCs w:val="21"/>
          <w:highlight w:val="none"/>
        </w:rPr>
      </w:pPr>
      <w:r>
        <w:rPr>
          <w:rFonts w:hint="eastAsia" w:ascii="宋体" w:hAnsi="宋体" w:cs="宋体"/>
          <w:szCs w:val="21"/>
          <w:highlight w:val="none"/>
        </w:rPr>
        <w:t>3.4.3 报价应按不同费用构成分开填写，具体详见“第七章 磋商响应文件格式”。</w:t>
      </w:r>
    </w:p>
    <w:p w14:paraId="576EF4A4">
      <w:pPr>
        <w:adjustRightInd w:val="0"/>
        <w:ind w:firstLine="420" w:firstLineChars="200"/>
        <w:rPr>
          <w:rFonts w:ascii="宋体" w:hAnsi="宋体" w:cs="宋体"/>
          <w:szCs w:val="21"/>
          <w:highlight w:val="none"/>
        </w:rPr>
      </w:pPr>
      <w:r>
        <w:rPr>
          <w:rFonts w:hint="eastAsia" w:ascii="宋体" w:hAnsi="宋体" w:cs="宋体"/>
          <w:szCs w:val="21"/>
          <w:highlight w:val="none"/>
        </w:rPr>
        <w:t>3.4.4 供应商应在“政府采购云平台”中填写报价，报价应与上传的报价文件一致，如有不一致，以上传的报价文件中报价为准。</w:t>
      </w:r>
    </w:p>
    <w:p w14:paraId="311B6625">
      <w:pPr>
        <w:pStyle w:val="4"/>
        <w:ind w:firstLine="420"/>
        <w:rPr>
          <w:rFonts w:ascii="宋体" w:hAnsi="宋体" w:cs="宋体"/>
          <w:highlight w:val="none"/>
        </w:rPr>
      </w:pPr>
      <w:r>
        <w:rPr>
          <w:rFonts w:hint="eastAsia" w:ascii="宋体" w:hAnsi="宋体" w:cs="宋体"/>
          <w:highlight w:val="none"/>
        </w:rPr>
        <w:t>3.5 磋商保证金</w:t>
      </w:r>
    </w:p>
    <w:p w14:paraId="6BEF2969">
      <w:pPr>
        <w:adjustRightInd w:val="0"/>
        <w:ind w:firstLine="420" w:firstLineChars="200"/>
        <w:rPr>
          <w:rFonts w:ascii="宋体" w:hAnsi="宋体" w:cs="宋体"/>
          <w:szCs w:val="21"/>
          <w:highlight w:val="none"/>
        </w:rPr>
      </w:pPr>
      <w:r>
        <w:rPr>
          <w:rFonts w:hint="eastAsia" w:ascii="宋体" w:hAnsi="宋体" w:cs="宋体"/>
          <w:szCs w:val="21"/>
          <w:highlight w:val="none"/>
        </w:rPr>
        <w:t>3.5.1 本项目不需缴纳磋商保证金。</w:t>
      </w:r>
    </w:p>
    <w:p w14:paraId="605BB9E5">
      <w:pPr>
        <w:pStyle w:val="4"/>
        <w:ind w:firstLine="420"/>
        <w:rPr>
          <w:rFonts w:ascii="宋体" w:hAnsi="宋体" w:cs="宋体"/>
          <w:highlight w:val="none"/>
        </w:rPr>
      </w:pPr>
      <w:r>
        <w:rPr>
          <w:rFonts w:hint="eastAsia" w:ascii="宋体" w:hAnsi="宋体" w:cs="宋体"/>
          <w:highlight w:val="none"/>
        </w:rPr>
        <w:t>3.6 磋商响应文件有效期</w:t>
      </w:r>
    </w:p>
    <w:p w14:paraId="16787B10">
      <w:pPr>
        <w:adjustRightInd w:val="0"/>
        <w:ind w:firstLine="420" w:firstLineChars="200"/>
        <w:rPr>
          <w:rFonts w:ascii="宋体" w:hAnsi="宋体" w:cs="宋体"/>
          <w:szCs w:val="21"/>
          <w:highlight w:val="none"/>
        </w:rPr>
      </w:pPr>
      <w:r>
        <w:rPr>
          <w:rFonts w:hint="eastAsia" w:ascii="宋体" w:hAnsi="宋体" w:cs="宋体"/>
          <w:szCs w:val="21"/>
          <w:highlight w:val="none"/>
        </w:rPr>
        <w:t>3.6.1 磋商响应文件有效期按“磋商须知前附表”规定，磋商响应文件应在该有效期内保持有效。合同签订后，磋商响应文件作为合同附件，磋商响应文件有效期同合同有效期。</w:t>
      </w:r>
    </w:p>
    <w:p w14:paraId="28EA241E">
      <w:pPr>
        <w:adjustRightInd w:val="0"/>
        <w:ind w:firstLine="420" w:firstLineChars="200"/>
        <w:rPr>
          <w:rFonts w:ascii="宋体" w:hAnsi="宋体" w:cs="宋体"/>
          <w:szCs w:val="21"/>
          <w:highlight w:val="none"/>
        </w:rPr>
      </w:pPr>
      <w:r>
        <w:rPr>
          <w:rFonts w:hint="eastAsia" w:ascii="宋体" w:hAnsi="宋体" w:cs="宋体"/>
          <w:szCs w:val="21"/>
          <w:highlight w:val="none"/>
        </w:rPr>
        <w:t>3.6.2 在特殊情况下，采购人可与供应商协商延长磋商响应文件有效期，这种要求和答复均应以书面形式进行。</w:t>
      </w:r>
    </w:p>
    <w:p w14:paraId="09623E42">
      <w:pPr>
        <w:adjustRightInd w:val="0"/>
        <w:ind w:firstLine="420" w:firstLineChars="200"/>
        <w:rPr>
          <w:rFonts w:ascii="宋体" w:hAnsi="宋体" w:cs="宋体"/>
          <w:szCs w:val="21"/>
          <w:highlight w:val="none"/>
        </w:rPr>
      </w:pPr>
      <w:r>
        <w:rPr>
          <w:rFonts w:hint="eastAsia" w:ascii="宋体" w:hAnsi="宋体" w:cs="宋体"/>
          <w:szCs w:val="21"/>
          <w:highlight w:val="none"/>
        </w:rPr>
        <w:t>3.6.3 供应商可拒绝接受延期要求。同意延长有效期的供应商不能修改磋商响应文件。</w:t>
      </w:r>
    </w:p>
    <w:p w14:paraId="3588CB31">
      <w:pPr>
        <w:adjustRightInd w:val="0"/>
        <w:ind w:firstLine="420" w:firstLineChars="200"/>
        <w:rPr>
          <w:rFonts w:ascii="宋体" w:hAnsi="宋体" w:cs="宋体"/>
          <w:szCs w:val="21"/>
          <w:highlight w:val="none"/>
        </w:rPr>
      </w:pPr>
      <w:r>
        <w:rPr>
          <w:rFonts w:hint="eastAsia" w:ascii="宋体" w:hAnsi="宋体" w:cs="宋体"/>
          <w:szCs w:val="21"/>
          <w:highlight w:val="none"/>
        </w:rPr>
        <w:t>3.6.4 磋商响应文件有效期内，供应商撤销响应文件的，应承担采购人提出的索赔。</w:t>
      </w:r>
    </w:p>
    <w:p w14:paraId="4D183D64">
      <w:pPr>
        <w:pStyle w:val="4"/>
        <w:ind w:firstLine="420"/>
        <w:rPr>
          <w:rFonts w:ascii="宋体" w:hAnsi="宋体" w:cs="宋体"/>
          <w:highlight w:val="none"/>
        </w:rPr>
      </w:pPr>
      <w:r>
        <w:rPr>
          <w:rFonts w:hint="eastAsia" w:ascii="宋体" w:hAnsi="宋体" w:cs="宋体"/>
          <w:highlight w:val="none"/>
        </w:rPr>
        <w:t>3.7 磋商响应文件的密封及标记</w:t>
      </w:r>
    </w:p>
    <w:p w14:paraId="6DD3392D">
      <w:pPr>
        <w:adjustRightInd w:val="0"/>
        <w:ind w:firstLine="420" w:firstLineChars="200"/>
        <w:rPr>
          <w:rFonts w:ascii="宋体" w:hAnsi="宋体" w:cs="宋体"/>
          <w:szCs w:val="21"/>
          <w:highlight w:val="none"/>
        </w:rPr>
      </w:pPr>
      <w:r>
        <w:rPr>
          <w:rFonts w:hint="eastAsia" w:ascii="宋体" w:hAnsi="宋体" w:cs="宋体"/>
          <w:szCs w:val="21"/>
          <w:highlight w:val="none"/>
        </w:rPr>
        <w:t>3.7.1 磋商响应文件应按以下方法密封及标记</w:t>
      </w:r>
    </w:p>
    <w:p w14:paraId="2004785D">
      <w:pPr>
        <w:adjustRightInd w:val="0"/>
        <w:ind w:firstLine="420" w:firstLineChars="200"/>
        <w:rPr>
          <w:rFonts w:ascii="宋体" w:hAnsi="宋体" w:cs="宋体"/>
          <w:szCs w:val="21"/>
          <w:highlight w:val="none"/>
        </w:rPr>
      </w:pPr>
      <w:r>
        <w:rPr>
          <w:rFonts w:hint="eastAsia" w:ascii="宋体" w:hAnsi="宋体" w:cs="宋体"/>
          <w:szCs w:val="21"/>
          <w:highlight w:val="none"/>
        </w:rPr>
        <w:t>磋商响应文件密封及标记要求见“磋商须知前附表”。</w:t>
      </w:r>
    </w:p>
    <w:p w14:paraId="463C351E">
      <w:pPr>
        <w:pStyle w:val="4"/>
        <w:ind w:firstLine="420"/>
        <w:rPr>
          <w:rFonts w:ascii="宋体" w:hAnsi="宋体" w:cs="宋体"/>
          <w:highlight w:val="none"/>
        </w:rPr>
      </w:pPr>
      <w:r>
        <w:rPr>
          <w:rFonts w:hint="eastAsia" w:ascii="宋体" w:hAnsi="宋体" w:cs="宋体"/>
          <w:highlight w:val="none"/>
        </w:rPr>
        <w:t>3.8 磋商响应文件的提交</w:t>
      </w:r>
    </w:p>
    <w:p w14:paraId="6E11DCAA">
      <w:pPr>
        <w:widowControl/>
        <w:adjustRightInd w:val="0"/>
        <w:ind w:firstLine="420" w:firstLineChars="200"/>
        <w:jc w:val="left"/>
        <w:rPr>
          <w:rFonts w:ascii="宋体" w:hAnsi="宋体" w:cs="宋体"/>
          <w:szCs w:val="21"/>
          <w:highlight w:val="none"/>
        </w:rPr>
      </w:pPr>
      <w:r>
        <w:rPr>
          <w:rFonts w:hint="eastAsia" w:ascii="宋体" w:hAnsi="宋体" w:cs="宋体"/>
          <w:highlight w:val="none"/>
        </w:rPr>
        <w:t>3.8</w:t>
      </w:r>
      <w:r>
        <w:rPr>
          <w:rFonts w:hint="eastAsia" w:ascii="宋体" w:hAnsi="宋体" w:cs="宋体"/>
          <w:szCs w:val="21"/>
          <w:highlight w:val="none"/>
        </w:rPr>
        <w:t>.1 提交磋商响应文件</w:t>
      </w:r>
    </w:p>
    <w:p w14:paraId="6CB95684">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（1）电子磋商响应文件传输提交</w:t>
      </w:r>
    </w:p>
    <w:p w14:paraId="0ED598D3">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供应商应当在磋商响应文件提交截止时间前完成电子磋商响应文件的传输提交至政府采购云平台（https://www.zcygov.cn），磋商响应文件提交截止时间前未完成传输提交的，视为未提交磋商响应文件。磋商响应文件提交截止时间以后传输提交的磋商响应文件，将被拒收。</w:t>
      </w:r>
    </w:p>
    <w:p w14:paraId="0971919E">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（2）备份电子磋商响应文件提交</w:t>
      </w:r>
    </w:p>
    <w:p w14:paraId="02551D2B">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供应商可以提交备份电子磋商响应文件，如提交备份电子磋商响应文件，请按以下方式提交。</w:t>
      </w:r>
    </w:p>
    <w:p w14:paraId="514DD368">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应当在磋商响应文件提交截止时间以前，供应商将以介质存储的数据电文形式的备份电子磋商响应文件密封并以邮寄或直接送达形式提交给采购代理机构工作人员，使其在磋商响应文件提交截止时间以前收到。封皮应注明供应商名称、项目名称。</w:t>
      </w:r>
    </w:p>
    <w:p w14:paraId="324390DE">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备份电子磋商响应文件仅在在线解密异常处理时使用。磋商响应文件已按时解密的，备份电子磋商响应文件自动失效。</w:t>
      </w:r>
    </w:p>
    <w:p w14:paraId="0DA7D84A">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3.8.2 供应商提交的磋商响应文件均不予退还。</w:t>
      </w:r>
    </w:p>
    <w:p w14:paraId="3E1EB250">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3.8.3 逾期传输的电子磋商响应文件，采购人将不予受理。</w:t>
      </w:r>
    </w:p>
    <w:p w14:paraId="1A766B77">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3.8.4 采购人如因故推迟磋商响应文件提交截止时间，应以书面形式通知所有供应商。在这种情况下，采购人和供应商的权利和义务将受到新的磋商响应文件提交截止时间的约束。</w:t>
      </w:r>
    </w:p>
    <w:p w14:paraId="22AC81AD">
      <w:pPr>
        <w:pStyle w:val="4"/>
        <w:ind w:firstLine="420"/>
        <w:rPr>
          <w:rFonts w:ascii="宋体" w:hAnsi="宋体" w:cs="宋体"/>
          <w:highlight w:val="none"/>
        </w:rPr>
      </w:pPr>
      <w:r>
        <w:rPr>
          <w:rFonts w:hint="eastAsia" w:ascii="宋体" w:hAnsi="宋体" w:cs="宋体"/>
          <w:highlight w:val="none"/>
        </w:rPr>
        <w:t>3.9 磋商响应文件的补充、修改和撤回</w:t>
      </w:r>
    </w:p>
    <w:p w14:paraId="4D571040">
      <w:pPr>
        <w:adjustRightInd w:val="0"/>
        <w:ind w:firstLine="420" w:firstLineChars="200"/>
        <w:rPr>
          <w:rFonts w:ascii="宋体" w:hAnsi="宋体" w:cs="宋体"/>
          <w:szCs w:val="21"/>
          <w:highlight w:val="none"/>
        </w:rPr>
      </w:pPr>
      <w:r>
        <w:rPr>
          <w:rFonts w:hint="eastAsia" w:ascii="宋体" w:hAnsi="宋体" w:cs="宋体"/>
          <w:szCs w:val="21"/>
          <w:highlight w:val="none"/>
        </w:rPr>
        <w:t>3.9.1 供应商在提交磋商响应文件以后如必须补充、修改或撤回磋商响应文件，必须在磋商响应文件提交截止时间以前在“政府采购云平台”上补充、修改或撤回磋商响应文件。补充、修改电子磋商响应文件的，应当先行撤回原文件，补充、修改后重新传输提交。磋商响应文件提交截止时间前未完成传输的，视为撤回磋商响应文件。</w:t>
      </w:r>
    </w:p>
    <w:p w14:paraId="6C17E805">
      <w:pPr>
        <w:pStyle w:val="4"/>
        <w:ind w:firstLine="420"/>
        <w:rPr>
          <w:rFonts w:ascii="宋体" w:hAnsi="宋体" w:cs="宋体"/>
          <w:highlight w:val="none"/>
        </w:rPr>
      </w:pPr>
      <w:r>
        <w:rPr>
          <w:rFonts w:hint="eastAsia" w:ascii="宋体" w:hAnsi="宋体" w:cs="宋体"/>
          <w:highlight w:val="none"/>
        </w:rPr>
        <w:t>3.10 备选磋商响应方案</w:t>
      </w:r>
    </w:p>
    <w:p w14:paraId="6890FD28">
      <w:pPr>
        <w:adjustRightInd w:val="0"/>
        <w:ind w:firstLine="420" w:firstLineChars="200"/>
        <w:rPr>
          <w:rFonts w:ascii="宋体" w:hAnsi="宋体" w:cs="宋体"/>
          <w:szCs w:val="21"/>
          <w:highlight w:val="none"/>
        </w:rPr>
      </w:pPr>
      <w:r>
        <w:rPr>
          <w:rFonts w:hint="eastAsia" w:ascii="宋体" w:hAnsi="宋体" w:cs="宋体"/>
          <w:szCs w:val="21"/>
          <w:highlight w:val="none"/>
        </w:rPr>
        <w:t>供应商不得提交备选磋商响应方案，否则，磋商响应文件将被判定为响应无效。【注：备选磋商响应方案不是指备份磋商响应文件】</w:t>
      </w:r>
    </w:p>
    <w:p w14:paraId="3B6AF8E4">
      <w:pPr>
        <w:pStyle w:val="4"/>
        <w:ind w:firstLine="420"/>
        <w:rPr>
          <w:rFonts w:ascii="宋体" w:hAnsi="宋体" w:cs="宋体"/>
          <w:highlight w:val="none"/>
        </w:rPr>
      </w:pPr>
      <w:r>
        <w:rPr>
          <w:rFonts w:hint="eastAsia" w:ascii="宋体" w:hAnsi="宋体" w:cs="宋体"/>
          <w:highlight w:val="none"/>
        </w:rPr>
        <w:t>3.11 不予受理的磋商响应文件</w:t>
      </w:r>
    </w:p>
    <w:p w14:paraId="4A3F8F63">
      <w:pPr>
        <w:adjustRightInd w:val="0"/>
        <w:ind w:firstLine="420" w:firstLineChars="200"/>
        <w:rPr>
          <w:rFonts w:ascii="宋体" w:hAnsi="宋体" w:cs="宋体"/>
          <w:szCs w:val="21"/>
          <w:highlight w:val="none"/>
        </w:rPr>
      </w:pPr>
      <w:r>
        <w:rPr>
          <w:rFonts w:hint="eastAsia" w:ascii="宋体" w:hAnsi="宋体" w:cs="宋体"/>
          <w:szCs w:val="21"/>
          <w:highlight w:val="none"/>
        </w:rPr>
        <w:t>（1）逾期传输的或逾期送达的或者未送达指定地点的磋商响应文件；</w:t>
      </w:r>
    </w:p>
    <w:p w14:paraId="38CCB18F">
      <w:pPr>
        <w:adjustRightInd w:val="0"/>
        <w:ind w:firstLine="420" w:firstLineChars="200"/>
        <w:rPr>
          <w:rFonts w:ascii="宋体" w:hAnsi="宋体" w:cs="宋体"/>
          <w:szCs w:val="21"/>
          <w:highlight w:val="none"/>
        </w:rPr>
      </w:pPr>
      <w:r>
        <w:rPr>
          <w:rFonts w:hint="eastAsia" w:ascii="宋体" w:hAnsi="宋体" w:cs="宋体"/>
          <w:szCs w:val="21"/>
          <w:highlight w:val="none"/>
        </w:rPr>
        <w:t>（2）未密封的备份电子磋商响应文件；</w:t>
      </w:r>
    </w:p>
    <w:p w14:paraId="70C0293A">
      <w:pPr>
        <w:pStyle w:val="3"/>
        <w:ind w:firstLine="422"/>
        <w:rPr>
          <w:rFonts w:ascii="宋体" w:hAnsi="宋体" w:cs="宋体"/>
          <w:highlight w:val="none"/>
        </w:rPr>
      </w:pPr>
      <w:r>
        <w:rPr>
          <w:rFonts w:hint="eastAsia" w:ascii="宋体" w:hAnsi="宋体" w:cs="宋体"/>
          <w:highlight w:val="none"/>
        </w:rPr>
        <w:t>四、磋商程序</w:t>
      </w:r>
    </w:p>
    <w:p w14:paraId="2C48F2FE">
      <w:pPr>
        <w:pStyle w:val="4"/>
        <w:ind w:firstLine="420"/>
        <w:rPr>
          <w:rFonts w:ascii="宋体" w:hAnsi="宋体" w:cs="宋体"/>
          <w:highlight w:val="none"/>
        </w:rPr>
      </w:pPr>
      <w:r>
        <w:rPr>
          <w:rFonts w:hint="eastAsia" w:ascii="宋体" w:hAnsi="宋体" w:cs="宋体"/>
          <w:highlight w:val="none"/>
        </w:rPr>
        <w:t>4.1 组建磋商小组</w:t>
      </w:r>
    </w:p>
    <w:p w14:paraId="0EC6CA11">
      <w:pPr>
        <w:adjustRightInd w:val="0"/>
        <w:ind w:firstLine="420" w:firstLineChars="200"/>
        <w:rPr>
          <w:rFonts w:ascii="宋体" w:hAnsi="宋体" w:cs="宋体"/>
          <w:szCs w:val="21"/>
          <w:highlight w:val="none"/>
        </w:rPr>
      </w:pPr>
      <w:r>
        <w:rPr>
          <w:rFonts w:hint="eastAsia" w:ascii="宋体" w:hAnsi="宋体" w:cs="宋体"/>
          <w:szCs w:val="21"/>
          <w:highlight w:val="none"/>
        </w:rPr>
        <w:t>采购组织机构将依法组建磋商小组。磋商小组由采购人代表和评审专家共3人及以上组成。</w:t>
      </w:r>
    </w:p>
    <w:p w14:paraId="06F3D1DE">
      <w:pPr>
        <w:pStyle w:val="4"/>
        <w:ind w:firstLine="420"/>
        <w:rPr>
          <w:rFonts w:ascii="宋体" w:hAnsi="宋体" w:cs="宋体"/>
          <w:highlight w:val="none"/>
        </w:rPr>
      </w:pPr>
      <w:bookmarkStart w:id="347" w:name="_Toc251938331"/>
      <w:r>
        <w:rPr>
          <w:rFonts w:hint="eastAsia" w:ascii="宋体" w:hAnsi="宋体" w:cs="宋体"/>
          <w:highlight w:val="none"/>
        </w:rPr>
        <w:t>4.2 磋商准备</w:t>
      </w:r>
    </w:p>
    <w:p w14:paraId="32AFF008">
      <w:pPr>
        <w:adjustRightInd w:val="0"/>
        <w:ind w:firstLine="420" w:firstLineChars="200"/>
        <w:rPr>
          <w:rFonts w:ascii="宋体" w:hAnsi="宋体" w:cs="宋体"/>
          <w:szCs w:val="21"/>
          <w:highlight w:val="none"/>
        </w:rPr>
      </w:pPr>
      <w:r>
        <w:rPr>
          <w:rFonts w:hint="eastAsia" w:ascii="宋体" w:hAnsi="宋体" w:cs="宋体"/>
          <w:szCs w:val="21"/>
          <w:highlight w:val="none"/>
        </w:rPr>
        <w:t>4.2.1采购人按“磋商须知前附表”规定的时间、地点公开开启磋商响应文件，并邀请所有供应商代表准时在线参加。</w:t>
      </w:r>
    </w:p>
    <w:p w14:paraId="2CFE6263">
      <w:pPr>
        <w:adjustRightInd w:val="0"/>
        <w:ind w:firstLine="420" w:firstLineChars="200"/>
        <w:rPr>
          <w:rFonts w:ascii="宋体" w:hAnsi="宋体" w:cs="宋体"/>
          <w:szCs w:val="21"/>
          <w:highlight w:val="none"/>
        </w:rPr>
      </w:pPr>
      <w:r>
        <w:rPr>
          <w:rFonts w:hint="eastAsia" w:ascii="宋体" w:hAnsi="宋体" w:cs="宋体"/>
          <w:szCs w:val="21"/>
          <w:highlight w:val="none"/>
        </w:rPr>
        <w:t>4.2.2供应商代表应在线参加磋商活动。</w:t>
      </w:r>
    </w:p>
    <w:p w14:paraId="2C1157C3">
      <w:pPr>
        <w:adjustRightInd w:val="0"/>
        <w:ind w:firstLine="420" w:firstLineChars="200"/>
        <w:rPr>
          <w:rFonts w:ascii="宋体" w:hAnsi="宋体" w:cs="宋体"/>
          <w:szCs w:val="21"/>
          <w:highlight w:val="none"/>
        </w:rPr>
      </w:pPr>
      <w:r>
        <w:rPr>
          <w:rFonts w:hint="eastAsia" w:ascii="宋体" w:hAnsi="宋体" w:cs="宋体"/>
          <w:szCs w:val="21"/>
          <w:highlight w:val="none"/>
        </w:rPr>
        <w:t>4.2.3磋商活动组织人员告知所有供应商磋商活动组织人员情况，已提交磋商响应文件的供应商名单、应当回避的情形、开启最后报价文件的预计时间等，组织供应商签署《政府采购活动现场确认声明书》。</w:t>
      </w:r>
    </w:p>
    <w:p w14:paraId="2D62C81C">
      <w:pPr>
        <w:pStyle w:val="4"/>
        <w:ind w:firstLine="420"/>
        <w:rPr>
          <w:rFonts w:ascii="宋体" w:hAnsi="宋体" w:cs="宋体"/>
          <w:highlight w:val="none"/>
        </w:rPr>
      </w:pPr>
      <w:r>
        <w:rPr>
          <w:rFonts w:hint="eastAsia" w:ascii="宋体" w:hAnsi="宋体" w:cs="宋体"/>
          <w:highlight w:val="none"/>
        </w:rPr>
        <w:t>4.3 在线解密</w:t>
      </w:r>
    </w:p>
    <w:p w14:paraId="459B1845">
      <w:pPr>
        <w:adjustRightInd w:val="0"/>
        <w:ind w:firstLine="420" w:firstLineChars="200"/>
        <w:rPr>
          <w:rFonts w:ascii="宋体" w:hAnsi="宋体" w:cs="宋体"/>
          <w:szCs w:val="21"/>
          <w:highlight w:val="none"/>
        </w:rPr>
      </w:pPr>
      <w:r>
        <w:rPr>
          <w:rFonts w:hint="eastAsia" w:ascii="宋体" w:hAnsi="宋体" w:cs="宋体"/>
          <w:szCs w:val="21"/>
          <w:highlight w:val="none"/>
        </w:rPr>
        <w:t>4.3.1在线解密开始时间</w:t>
      </w:r>
    </w:p>
    <w:p w14:paraId="5A5693CD">
      <w:pPr>
        <w:adjustRightInd w:val="0"/>
        <w:ind w:firstLine="420" w:firstLineChars="200"/>
        <w:rPr>
          <w:rFonts w:ascii="宋体" w:hAnsi="宋体" w:cs="宋体"/>
          <w:szCs w:val="21"/>
          <w:highlight w:val="none"/>
        </w:rPr>
      </w:pPr>
      <w:r>
        <w:rPr>
          <w:rFonts w:hint="eastAsia" w:ascii="宋体" w:hAnsi="宋体" w:cs="宋体"/>
          <w:szCs w:val="21"/>
          <w:highlight w:val="none"/>
        </w:rPr>
        <w:t>至磋商响应文件提交截止时间，磋商活动组织人员启动在线解密程序，供应商应登录政府采购云平台在在线解密时间内对已提交的电子磋商响应文件进行解密。</w:t>
      </w:r>
    </w:p>
    <w:p w14:paraId="75FF1DF1">
      <w:pPr>
        <w:adjustRightInd w:val="0"/>
        <w:ind w:firstLine="420" w:firstLineChars="200"/>
        <w:rPr>
          <w:rFonts w:ascii="宋体" w:hAnsi="宋体" w:cs="宋体"/>
          <w:szCs w:val="21"/>
          <w:highlight w:val="none"/>
        </w:rPr>
      </w:pPr>
      <w:r>
        <w:rPr>
          <w:rFonts w:hint="eastAsia" w:ascii="宋体" w:hAnsi="宋体" w:cs="宋体"/>
          <w:szCs w:val="21"/>
          <w:highlight w:val="none"/>
        </w:rPr>
        <w:t>4.3.2解密异常处理</w:t>
      </w:r>
    </w:p>
    <w:p w14:paraId="36274CDE">
      <w:pPr>
        <w:adjustRightInd w:val="0"/>
        <w:ind w:firstLine="420" w:firstLineChars="200"/>
        <w:rPr>
          <w:rFonts w:ascii="宋体" w:hAnsi="宋体" w:cs="宋体"/>
          <w:szCs w:val="21"/>
          <w:highlight w:val="none"/>
        </w:rPr>
      </w:pPr>
      <w:r>
        <w:rPr>
          <w:rFonts w:hint="eastAsia" w:ascii="宋体" w:hAnsi="宋体" w:cs="宋体"/>
          <w:szCs w:val="21"/>
          <w:highlight w:val="none"/>
        </w:rPr>
        <w:t>如在线解密失败，磋商活动组织人员将启动异常处理，上传供应商在磋商响应文件提交截止时间前提交的备份电子磋商响应文件进行再次解密，如未提供备份电子磋商响应文件，将不进行再次解密程序。无法在线解密视为供应商放弃磋商响应。</w:t>
      </w:r>
    </w:p>
    <w:p w14:paraId="216EFEBB">
      <w:pPr>
        <w:adjustRightInd w:val="0"/>
        <w:ind w:firstLine="420" w:firstLineChars="200"/>
        <w:rPr>
          <w:rFonts w:ascii="宋体" w:hAnsi="宋体" w:cs="宋体"/>
          <w:szCs w:val="21"/>
          <w:highlight w:val="none"/>
        </w:rPr>
      </w:pPr>
      <w:r>
        <w:rPr>
          <w:rFonts w:hint="eastAsia" w:ascii="宋体" w:hAnsi="宋体" w:cs="宋体"/>
          <w:szCs w:val="21"/>
          <w:highlight w:val="none"/>
        </w:rPr>
        <w:t>4.3.3在线解密时间</w:t>
      </w:r>
    </w:p>
    <w:p w14:paraId="00784B3D">
      <w:pPr>
        <w:adjustRightInd w:val="0"/>
        <w:ind w:firstLine="420" w:firstLineChars="200"/>
        <w:rPr>
          <w:rFonts w:ascii="宋体" w:hAnsi="宋体" w:cs="宋体"/>
          <w:szCs w:val="21"/>
          <w:highlight w:val="none"/>
        </w:rPr>
      </w:pPr>
      <w:r>
        <w:rPr>
          <w:rFonts w:hint="eastAsia" w:ascii="宋体" w:hAnsi="宋体" w:cs="宋体"/>
          <w:szCs w:val="21"/>
          <w:highlight w:val="none"/>
        </w:rPr>
        <w:t>在线解密时间为30分钟。</w:t>
      </w:r>
    </w:p>
    <w:p w14:paraId="560ECCD4">
      <w:pPr>
        <w:pStyle w:val="4"/>
        <w:ind w:firstLine="420"/>
        <w:rPr>
          <w:rFonts w:ascii="宋体" w:hAnsi="宋体" w:cs="宋体"/>
          <w:highlight w:val="none"/>
        </w:rPr>
      </w:pPr>
      <w:r>
        <w:rPr>
          <w:rFonts w:hint="eastAsia" w:ascii="宋体" w:hAnsi="宋体" w:cs="宋体"/>
          <w:highlight w:val="none"/>
        </w:rPr>
        <w:t>4.4 在线开启磋商响应文件</w:t>
      </w:r>
    </w:p>
    <w:p w14:paraId="7E66E050">
      <w:pPr>
        <w:widowControl/>
        <w:adjustRightInd w:val="0"/>
        <w:ind w:firstLine="420" w:firstLineChars="200"/>
        <w:jc w:val="left"/>
        <w:rPr>
          <w:rFonts w:ascii="宋体" w:hAnsi="宋体" w:cs="宋体"/>
          <w:kern w:val="0"/>
          <w:szCs w:val="21"/>
          <w:highlight w:val="none"/>
        </w:rPr>
      </w:pPr>
      <w:r>
        <w:rPr>
          <w:rFonts w:hint="eastAsia" w:ascii="宋体" w:hAnsi="宋体" w:cs="宋体"/>
          <w:kern w:val="0"/>
          <w:szCs w:val="21"/>
          <w:highlight w:val="none"/>
        </w:rPr>
        <w:t>待所有供应商在线解密结束后，</w:t>
      </w:r>
      <w:r>
        <w:rPr>
          <w:rFonts w:hint="eastAsia" w:ascii="宋体" w:hAnsi="宋体" w:cs="宋体"/>
          <w:szCs w:val="21"/>
          <w:highlight w:val="none"/>
        </w:rPr>
        <w:t>磋商活动组织人员</w:t>
      </w:r>
      <w:r>
        <w:rPr>
          <w:rFonts w:hint="eastAsia" w:ascii="宋体" w:hAnsi="宋体" w:cs="宋体"/>
          <w:kern w:val="0"/>
          <w:szCs w:val="21"/>
          <w:highlight w:val="none"/>
        </w:rPr>
        <w:t>在线开启磋商响应文件。</w:t>
      </w:r>
    </w:p>
    <w:p w14:paraId="5E79EFFD">
      <w:pPr>
        <w:pStyle w:val="4"/>
        <w:ind w:firstLine="420"/>
        <w:rPr>
          <w:rFonts w:ascii="宋体" w:hAnsi="宋体" w:cs="宋体"/>
          <w:highlight w:val="none"/>
        </w:rPr>
      </w:pPr>
      <w:r>
        <w:rPr>
          <w:rFonts w:hint="eastAsia" w:ascii="宋体" w:hAnsi="宋体" w:cs="宋体"/>
          <w:highlight w:val="none"/>
        </w:rPr>
        <w:t>4.5 组织磋商活动</w:t>
      </w:r>
    </w:p>
    <w:p w14:paraId="0ED45AD8">
      <w:pPr>
        <w:adjustRightInd w:val="0"/>
        <w:ind w:firstLine="420" w:firstLineChars="200"/>
        <w:rPr>
          <w:rFonts w:ascii="宋体" w:hAnsi="宋体" w:cs="宋体"/>
          <w:szCs w:val="21"/>
          <w:highlight w:val="none"/>
        </w:rPr>
      </w:pPr>
      <w:r>
        <w:rPr>
          <w:rFonts w:hint="eastAsia" w:ascii="宋体" w:hAnsi="宋体" w:cs="宋体"/>
          <w:szCs w:val="21"/>
          <w:highlight w:val="none"/>
        </w:rPr>
        <w:t>4.5.1磋商小组所有成员应当集中与单一供应商分别进行磋商，并将给予所有参加磋商的供应商平等的磋商机会。</w:t>
      </w:r>
    </w:p>
    <w:p w14:paraId="7DE8B7CB">
      <w:pPr>
        <w:adjustRightInd w:val="0"/>
        <w:ind w:firstLine="420" w:firstLineChars="200"/>
        <w:rPr>
          <w:rFonts w:ascii="宋体" w:hAnsi="宋体" w:cs="宋体"/>
          <w:szCs w:val="21"/>
          <w:highlight w:val="none"/>
        </w:rPr>
      </w:pPr>
      <w:r>
        <w:rPr>
          <w:rFonts w:hint="eastAsia" w:ascii="宋体" w:hAnsi="宋体" w:cs="宋体"/>
          <w:szCs w:val="21"/>
          <w:highlight w:val="none"/>
        </w:rPr>
        <w:t>4.5.2在磋商过程中，磋商小组经采购人代表确认后可以根据采购文件和磋商情况实质性变动采购需求中的技术、服务要求以及合同草案条款。对采购文件作出的实质性变动是采购文件的有效组成部分，磋商小组以书面形式通过政府采购云平台通知所有参加磋商的供应商。</w:t>
      </w:r>
    </w:p>
    <w:p w14:paraId="0F8E5A04">
      <w:pPr>
        <w:adjustRightInd w:val="0"/>
        <w:ind w:firstLine="420" w:firstLineChars="200"/>
        <w:rPr>
          <w:rFonts w:ascii="宋体" w:hAnsi="宋体" w:cs="宋体"/>
          <w:szCs w:val="21"/>
          <w:highlight w:val="none"/>
        </w:rPr>
      </w:pPr>
      <w:r>
        <w:rPr>
          <w:rFonts w:hint="eastAsia" w:ascii="宋体" w:hAnsi="宋体" w:cs="宋体"/>
          <w:szCs w:val="21"/>
          <w:highlight w:val="none"/>
        </w:rPr>
        <w:t>4.5.3供应商按照采购文件的变动情况和磋商小组的要求进行承诺并作为磋商响应文件的一部分，并加盖单位公章，上传政府采购云平台。</w:t>
      </w:r>
    </w:p>
    <w:p w14:paraId="5B8FA138">
      <w:pPr>
        <w:adjustRightInd w:val="0"/>
        <w:ind w:firstLine="420" w:firstLineChars="200"/>
        <w:rPr>
          <w:rFonts w:ascii="宋体" w:hAnsi="宋体" w:cs="宋体"/>
          <w:szCs w:val="21"/>
          <w:highlight w:val="none"/>
        </w:rPr>
      </w:pPr>
      <w:r>
        <w:rPr>
          <w:rFonts w:hint="eastAsia" w:ascii="宋体" w:hAnsi="宋体" w:cs="宋体"/>
          <w:szCs w:val="21"/>
          <w:highlight w:val="none"/>
        </w:rPr>
        <w:t>4.5.4已提交响应文件的供应商，在提交最后报价之前，可以根据磋商情况退出磋商。</w:t>
      </w:r>
    </w:p>
    <w:p w14:paraId="0A5A5796">
      <w:pPr>
        <w:adjustRightInd w:val="0"/>
        <w:ind w:firstLine="420" w:firstLineChars="200"/>
        <w:rPr>
          <w:rFonts w:ascii="宋体" w:hAnsi="宋体" w:cs="宋体"/>
          <w:szCs w:val="21"/>
          <w:highlight w:val="none"/>
        </w:rPr>
      </w:pPr>
      <w:r>
        <w:rPr>
          <w:rFonts w:hint="eastAsia" w:ascii="宋体" w:hAnsi="宋体" w:cs="宋体"/>
          <w:szCs w:val="21"/>
          <w:highlight w:val="none"/>
        </w:rPr>
        <w:t>4.5.5在政府采购云平台中汇总各供应商的得分，通知供应商经评审无效的理由。</w:t>
      </w:r>
    </w:p>
    <w:p w14:paraId="2EAEC17C">
      <w:pPr>
        <w:adjustRightInd w:val="0"/>
        <w:ind w:firstLine="420" w:firstLineChars="200"/>
        <w:rPr>
          <w:rFonts w:ascii="宋体" w:hAnsi="宋体" w:cs="宋体"/>
          <w:szCs w:val="21"/>
          <w:highlight w:val="none"/>
        </w:rPr>
      </w:pPr>
      <w:r>
        <w:rPr>
          <w:rFonts w:hint="eastAsia" w:ascii="宋体" w:hAnsi="宋体" w:cs="宋体"/>
          <w:szCs w:val="21"/>
          <w:highlight w:val="none"/>
        </w:rPr>
        <w:t>4.5.6磋商结束后，磋商小组将要求所有实质性响应的供应商按政府采购云平台规定时间内分别进行最后报价，最后报价是供应商响应文件的有效组成部分。</w:t>
      </w:r>
    </w:p>
    <w:p w14:paraId="4B1A454F">
      <w:pPr>
        <w:adjustRightInd w:val="0"/>
        <w:ind w:firstLine="420" w:firstLineChars="200"/>
        <w:rPr>
          <w:rFonts w:ascii="宋体" w:hAnsi="宋体" w:cs="宋体"/>
          <w:szCs w:val="21"/>
          <w:highlight w:val="none"/>
        </w:rPr>
      </w:pPr>
      <w:r>
        <w:rPr>
          <w:rFonts w:hint="eastAsia" w:ascii="宋体" w:hAnsi="宋体" w:cs="宋体"/>
          <w:szCs w:val="21"/>
          <w:highlight w:val="none"/>
        </w:rPr>
        <w:t>4.5.7待所有供应商报价上传政府采购云平台完成后，统一开启供应商的最后报价，同时当场制作并打印开标记录表，由供应商代表、唱标人、记录人和现场监督员在开标记录表上签字确认（供应商代表未签字且未说明理由，视为无异议）。磋商小组对报价的合理性进行审查核实、评分，政府采购云平台汇总各供应商最终得分，并在政府采购云平台上公布得分结果。</w:t>
      </w:r>
    </w:p>
    <w:p w14:paraId="38C3CC06">
      <w:pPr>
        <w:adjustRightInd w:val="0"/>
        <w:ind w:firstLine="420" w:firstLineChars="200"/>
        <w:rPr>
          <w:rFonts w:ascii="宋体" w:hAnsi="宋体" w:cs="宋体"/>
          <w:szCs w:val="21"/>
          <w:highlight w:val="none"/>
        </w:rPr>
      </w:pPr>
      <w:r>
        <w:rPr>
          <w:rFonts w:hint="eastAsia" w:ascii="宋体" w:hAnsi="宋体" w:cs="宋体"/>
          <w:szCs w:val="21"/>
          <w:highlight w:val="none"/>
        </w:rPr>
        <w:t>4.5.8磋商的任何一方不得透露与磋商有关的其他供应商的技术资料、价格和其他信息。</w:t>
      </w:r>
    </w:p>
    <w:p w14:paraId="7FA91E7D">
      <w:pPr>
        <w:adjustRightInd w:val="0"/>
        <w:ind w:firstLine="420" w:firstLineChars="200"/>
        <w:rPr>
          <w:rFonts w:ascii="宋体" w:hAnsi="宋体" w:cs="宋体"/>
          <w:szCs w:val="21"/>
          <w:highlight w:val="none"/>
        </w:rPr>
      </w:pPr>
      <w:r>
        <w:rPr>
          <w:rFonts w:hint="eastAsia" w:ascii="宋体" w:hAnsi="宋体" w:cs="宋体"/>
          <w:szCs w:val="21"/>
          <w:highlight w:val="none"/>
        </w:rPr>
        <w:t>4.5.9采购代理机构对相关磋商内容进行记录，以存档备查。</w:t>
      </w:r>
    </w:p>
    <w:p w14:paraId="086E524F">
      <w:pPr>
        <w:adjustRightInd w:val="0"/>
        <w:ind w:firstLine="420" w:firstLineChars="200"/>
        <w:rPr>
          <w:rFonts w:ascii="宋体" w:hAnsi="宋体" w:cs="宋体"/>
          <w:szCs w:val="21"/>
          <w:highlight w:val="none"/>
        </w:rPr>
      </w:pPr>
      <w:r>
        <w:rPr>
          <w:rFonts w:hint="eastAsia" w:ascii="宋体" w:hAnsi="宋体" w:cs="宋体"/>
          <w:szCs w:val="21"/>
          <w:highlight w:val="none"/>
        </w:rPr>
        <w:t>4.5.10磋商评审期间，供应商应随时随地答复磋商小组的提出的问题，解答包括有关的商务、技术问题等，并按磋商小组要求及时形成磋商承诺。</w:t>
      </w:r>
    </w:p>
    <w:p w14:paraId="6F3825C0">
      <w:pPr>
        <w:pStyle w:val="4"/>
        <w:ind w:firstLine="420"/>
        <w:rPr>
          <w:rFonts w:ascii="宋体" w:hAnsi="宋体" w:cs="宋体"/>
          <w:highlight w:val="none"/>
        </w:rPr>
      </w:pPr>
      <w:r>
        <w:rPr>
          <w:rFonts w:hint="eastAsia" w:ascii="宋体" w:hAnsi="宋体" w:cs="宋体"/>
          <w:highlight w:val="none"/>
        </w:rPr>
        <w:t>4.6 磋商活动异议</w:t>
      </w:r>
    </w:p>
    <w:p w14:paraId="31EC8AC5">
      <w:pPr>
        <w:adjustRightInd w:val="0"/>
        <w:ind w:firstLine="420" w:firstLineChars="200"/>
        <w:rPr>
          <w:rFonts w:ascii="宋体" w:hAnsi="宋体" w:cs="宋体"/>
          <w:szCs w:val="21"/>
          <w:highlight w:val="none"/>
        </w:rPr>
      </w:pPr>
      <w:r>
        <w:rPr>
          <w:rFonts w:hint="eastAsia" w:ascii="宋体" w:hAnsi="宋体" w:cs="宋体"/>
          <w:kern w:val="0"/>
          <w:szCs w:val="21"/>
          <w:highlight w:val="none"/>
        </w:rPr>
        <w:t>供应商如对磋商活动有异议，应当在活动现场提出，磋商活动组织人员将当场作出答复，并制作记录。</w:t>
      </w:r>
    </w:p>
    <w:p w14:paraId="38237DA4">
      <w:pPr>
        <w:pStyle w:val="3"/>
        <w:ind w:firstLine="422"/>
        <w:rPr>
          <w:rFonts w:ascii="宋体" w:hAnsi="宋体" w:cs="宋体"/>
          <w:highlight w:val="none"/>
        </w:rPr>
      </w:pPr>
      <w:r>
        <w:rPr>
          <w:rFonts w:hint="eastAsia" w:ascii="宋体" w:hAnsi="宋体" w:cs="宋体"/>
          <w:highlight w:val="none"/>
        </w:rPr>
        <w:t>五、评审及合同签订</w:t>
      </w:r>
      <w:bookmarkEnd w:id="347"/>
    </w:p>
    <w:p w14:paraId="0AE91DFB">
      <w:pPr>
        <w:pStyle w:val="4"/>
        <w:ind w:firstLine="420"/>
        <w:rPr>
          <w:rFonts w:ascii="宋体" w:hAnsi="宋体" w:cs="宋体"/>
          <w:highlight w:val="none"/>
        </w:rPr>
      </w:pPr>
      <w:r>
        <w:rPr>
          <w:rFonts w:hint="eastAsia" w:ascii="宋体" w:hAnsi="宋体" w:cs="宋体"/>
          <w:highlight w:val="none"/>
        </w:rPr>
        <w:t>5.1 评审</w:t>
      </w:r>
    </w:p>
    <w:p w14:paraId="364CE92C">
      <w:pPr>
        <w:adjustRightInd w:val="0"/>
        <w:ind w:firstLine="420" w:firstLineChars="200"/>
        <w:rPr>
          <w:rFonts w:ascii="宋体" w:hAnsi="宋体" w:cs="宋体"/>
          <w:szCs w:val="21"/>
          <w:highlight w:val="none"/>
        </w:rPr>
      </w:pPr>
      <w:r>
        <w:rPr>
          <w:rFonts w:hint="eastAsia" w:ascii="宋体" w:hAnsi="宋体" w:cs="宋体"/>
          <w:szCs w:val="21"/>
          <w:highlight w:val="none"/>
        </w:rPr>
        <w:t>本项目采用综合评分法。</w:t>
      </w:r>
    </w:p>
    <w:p w14:paraId="517BAB82">
      <w:pPr>
        <w:adjustRightInd w:val="0"/>
        <w:ind w:firstLine="420" w:firstLineChars="200"/>
        <w:rPr>
          <w:rFonts w:ascii="宋体" w:hAnsi="宋体" w:cs="宋体"/>
          <w:szCs w:val="21"/>
          <w:highlight w:val="none"/>
        </w:rPr>
      </w:pPr>
      <w:r>
        <w:rPr>
          <w:rFonts w:hint="eastAsia" w:ascii="宋体" w:hAnsi="宋体" w:cs="宋体"/>
          <w:szCs w:val="21"/>
          <w:highlight w:val="none"/>
        </w:rPr>
        <w:t>经磋商确定最终采购需求、供应商提交磋商承诺后，磋商小组根据评审办法完成商务技术评分并汇总。</w:t>
      </w:r>
    </w:p>
    <w:p w14:paraId="05FDB750">
      <w:pPr>
        <w:adjustRightInd w:val="0"/>
        <w:ind w:firstLine="420" w:firstLineChars="200"/>
        <w:rPr>
          <w:rFonts w:ascii="宋体" w:hAnsi="宋体" w:cs="宋体"/>
          <w:szCs w:val="21"/>
          <w:highlight w:val="none"/>
        </w:rPr>
      </w:pPr>
      <w:r>
        <w:rPr>
          <w:rFonts w:hint="eastAsia" w:ascii="宋体" w:hAnsi="宋体" w:cs="宋体"/>
          <w:szCs w:val="21"/>
          <w:highlight w:val="none"/>
        </w:rPr>
        <w:t>供应商提交最后报价后，磋商小组根据评审办法对报价进行评分并汇总。</w:t>
      </w:r>
    </w:p>
    <w:p w14:paraId="42D767A4">
      <w:pPr>
        <w:adjustRightInd w:val="0"/>
        <w:ind w:firstLine="420" w:firstLineChars="200"/>
        <w:rPr>
          <w:rFonts w:ascii="宋体" w:hAnsi="宋体" w:cs="宋体"/>
          <w:szCs w:val="21"/>
          <w:highlight w:val="none"/>
        </w:rPr>
      </w:pPr>
      <w:r>
        <w:rPr>
          <w:rFonts w:hint="eastAsia" w:ascii="宋体" w:hAnsi="宋体" w:cs="宋体"/>
          <w:szCs w:val="21"/>
          <w:highlight w:val="none"/>
        </w:rPr>
        <w:t>政府采购云平台汇总各供应商的商务技术分、报价分作为各供应商的评审得分。</w:t>
      </w:r>
    </w:p>
    <w:p w14:paraId="00A43D75">
      <w:pPr>
        <w:adjustRightInd w:val="0"/>
        <w:ind w:firstLine="420" w:firstLineChars="200"/>
        <w:rPr>
          <w:rFonts w:ascii="宋体" w:hAnsi="宋体" w:cs="宋体"/>
          <w:szCs w:val="21"/>
          <w:highlight w:val="none"/>
        </w:rPr>
      </w:pPr>
      <w:r>
        <w:rPr>
          <w:rFonts w:hint="eastAsia" w:ascii="宋体" w:hAnsi="宋体" w:cs="宋体"/>
          <w:szCs w:val="21"/>
          <w:highlight w:val="none"/>
        </w:rPr>
        <w:t>具体评审办法详见“第五章 磋商评审办法”。本项目原则上采用电子评审方法。</w:t>
      </w:r>
    </w:p>
    <w:p w14:paraId="3CBCE5B8">
      <w:pPr>
        <w:adjustRightInd w:val="0"/>
        <w:ind w:firstLine="420" w:firstLineChars="200"/>
        <w:rPr>
          <w:rFonts w:ascii="宋体" w:hAnsi="宋体" w:cs="宋体"/>
          <w:szCs w:val="21"/>
          <w:highlight w:val="none"/>
        </w:rPr>
      </w:pPr>
      <w:r>
        <w:rPr>
          <w:rFonts w:hint="eastAsia" w:ascii="宋体" w:hAnsi="宋体" w:cs="宋体"/>
          <w:szCs w:val="21"/>
          <w:highlight w:val="none"/>
        </w:rPr>
        <w:t>磋商小组根据综合评分情况，将供应商的评审得分由高到低顺序，并推荐3名成交候选供应商，并编写评审报告。符合《政府采购竞争性磋商采购方式管理暂行办法》第二十一条第三款情形的和《关于政府采购竞争性磋商采购方式管理暂行办法有关问题的补充通知》（财库〔2015〕124号），可以推荐2家成交候选供应商。评审得分相同的，按照最后报价由低到高的顺序推荐。评审得分且最后报价相同的，按照技术服务水平优劣顺序推荐。</w:t>
      </w:r>
    </w:p>
    <w:p w14:paraId="2AB5E1B0">
      <w:pPr>
        <w:pStyle w:val="4"/>
        <w:ind w:firstLine="420"/>
        <w:rPr>
          <w:rFonts w:ascii="宋体" w:hAnsi="宋体" w:cs="宋体"/>
          <w:highlight w:val="none"/>
        </w:rPr>
      </w:pPr>
      <w:r>
        <w:rPr>
          <w:rFonts w:hint="eastAsia" w:ascii="宋体" w:hAnsi="宋体" w:cs="宋体"/>
          <w:highlight w:val="none"/>
        </w:rPr>
        <w:t>5.2 终止竞争性磋商采购活动</w:t>
      </w:r>
    </w:p>
    <w:p w14:paraId="04941419">
      <w:pPr>
        <w:adjustRightInd w:val="0"/>
        <w:ind w:firstLine="420" w:firstLineChars="200"/>
        <w:rPr>
          <w:rFonts w:ascii="宋体" w:hAnsi="宋体" w:cs="宋体"/>
          <w:szCs w:val="21"/>
          <w:highlight w:val="none"/>
        </w:rPr>
      </w:pPr>
      <w:r>
        <w:rPr>
          <w:rFonts w:hint="eastAsia" w:ascii="宋体" w:hAnsi="宋体" w:cs="宋体"/>
          <w:szCs w:val="21"/>
          <w:highlight w:val="none"/>
        </w:rPr>
        <w:t>出现下列情形之一的，采购组织机构将终止竞争性磋商采购活动：</w:t>
      </w:r>
    </w:p>
    <w:p w14:paraId="7F4666DE">
      <w:pPr>
        <w:adjustRightInd w:val="0"/>
        <w:ind w:firstLine="420" w:firstLineChars="200"/>
        <w:rPr>
          <w:rFonts w:ascii="宋体" w:hAnsi="宋体" w:cs="宋体"/>
          <w:szCs w:val="21"/>
          <w:highlight w:val="none"/>
        </w:rPr>
      </w:pPr>
      <w:r>
        <w:rPr>
          <w:rFonts w:hint="eastAsia" w:ascii="宋体" w:hAnsi="宋体" w:cs="宋体"/>
          <w:szCs w:val="21"/>
          <w:highlight w:val="none"/>
        </w:rPr>
        <w:t>（1）因情况变化，不再符合规定的竞争性磋商采购方式适用情形的；</w:t>
      </w:r>
    </w:p>
    <w:p w14:paraId="14544289">
      <w:pPr>
        <w:adjustRightInd w:val="0"/>
        <w:ind w:firstLine="420" w:firstLineChars="200"/>
        <w:rPr>
          <w:rFonts w:ascii="宋体" w:hAnsi="宋体" w:cs="宋体"/>
          <w:szCs w:val="21"/>
          <w:highlight w:val="none"/>
        </w:rPr>
      </w:pPr>
      <w:r>
        <w:rPr>
          <w:rFonts w:hint="eastAsia" w:ascii="宋体" w:hAnsi="宋体" w:cs="宋体"/>
          <w:szCs w:val="21"/>
          <w:highlight w:val="none"/>
        </w:rPr>
        <w:t>（2）出现影响采购公正的违法、违规行为的；</w:t>
      </w:r>
    </w:p>
    <w:p w14:paraId="000F4B44">
      <w:pPr>
        <w:adjustRightInd w:val="0"/>
        <w:ind w:firstLine="420" w:firstLineChars="200"/>
        <w:rPr>
          <w:rFonts w:ascii="宋体" w:hAnsi="宋体" w:cs="宋体"/>
          <w:szCs w:val="21"/>
          <w:highlight w:val="none"/>
        </w:rPr>
      </w:pPr>
      <w:r>
        <w:rPr>
          <w:rFonts w:hint="eastAsia" w:ascii="宋体" w:hAnsi="宋体" w:cs="宋体"/>
          <w:szCs w:val="21"/>
          <w:highlight w:val="none"/>
        </w:rPr>
        <w:t>（3）除《政府采购竞争性磋商采购方式管理暂行办法》第二十一条第三款和《关于政府采购竞争性磋商采购方式管理暂行办法有关问题的补充通知》（财库〔2015〕124号）规定情形外，在采购过程中符合要求的供应商或者报价未超过采购预算的供应商不足3家的；</w:t>
      </w:r>
    </w:p>
    <w:p w14:paraId="3270C9AB">
      <w:pPr>
        <w:adjustRightInd w:val="0"/>
        <w:ind w:firstLine="420" w:firstLineChars="200"/>
        <w:rPr>
          <w:rFonts w:ascii="宋体" w:hAnsi="宋体" w:cs="宋体"/>
          <w:szCs w:val="21"/>
          <w:highlight w:val="none"/>
        </w:rPr>
      </w:pPr>
      <w:r>
        <w:rPr>
          <w:rFonts w:hint="eastAsia" w:ascii="宋体" w:hAnsi="宋体" w:cs="宋体"/>
          <w:szCs w:val="21"/>
          <w:highlight w:val="none"/>
        </w:rPr>
        <w:t>（4）符合《政府采购竞争性磋商采购方式管理暂行办法》第二十一条第三款和《关于政府采购竞争性磋商采购方式管理暂行办法有关问题的补充通知》（财库〔2015〕124号）规定情形，但在采购过程中符合要求的供应商或者报价未超过采购预算的供应商不足2家的；</w:t>
      </w:r>
    </w:p>
    <w:p w14:paraId="03881C02">
      <w:pPr>
        <w:adjustRightInd w:val="0"/>
        <w:ind w:firstLine="420" w:firstLineChars="200"/>
        <w:rPr>
          <w:rFonts w:ascii="宋体" w:hAnsi="宋体" w:cs="宋体"/>
          <w:szCs w:val="21"/>
          <w:highlight w:val="none"/>
        </w:rPr>
      </w:pPr>
      <w:r>
        <w:rPr>
          <w:rFonts w:hint="eastAsia" w:ascii="宋体" w:hAnsi="宋体" w:cs="宋体"/>
          <w:szCs w:val="21"/>
          <w:highlight w:val="none"/>
        </w:rPr>
        <w:t>（5）因重大变故，采购任务取消的；</w:t>
      </w:r>
    </w:p>
    <w:p w14:paraId="7C78F654">
      <w:pPr>
        <w:pStyle w:val="4"/>
        <w:ind w:firstLine="420"/>
        <w:rPr>
          <w:rFonts w:ascii="宋体" w:hAnsi="宋体" w:cs="宋体"/>
          <w:highlight w:val="none"/>
        </w:rPr>
      </w:pPr>
      <w:r>
        <w:rPr>
          <w:rFonts w:hint="eastAsia" w:ascii="宋体" w:hAnsi="宋体" w:cs="宋体"/>
          <w:highlight w:val="none"/>
        </w:rPr>
        <w:t>5.3 确定采购结果</w:t>
      </w:r>
    </w:p>
    <w:p w14:paraId="07488437">
      <w:pPr>
        <w:adjustRightInd w:val="0"/>
        <w:ind w:firstLine="420" w:firstLineChars="200"/>
        <w:rPr>
          <w:rFonts w:ascii="宋体" w:hAnsi="宋体" w:cs="宋体"/>
          <w:szCs w:val="21"/>
          <w:highlight w:val="none"/>
        </w:rPr>
      </w:pPr>
      <w:r>
        <w:rPr>
          <w:rFonts w:hint="eastAsia" w:ascii="宋体" w:hAnsi="宋体" w:cs="宋体"/>
          <w:szCs w:val="21"/>
          <w:highlight w:val="none"/>
        </w:rPr>
        <w:t>采购代理机构在评审结束后2个工作日内将评审报告送采购人确认；</w:t>
      </w:r>
    </w:p>
    <w:p w14:paraId="04DE404C">
      <w:pPr>
        <w:adjustRightInd w:val="0"/>
        <w:ind w:firstLine="420" w:firstLineChars="200"/>
        <w:rPr>
          <w:rFonts w:ascii="宋体" w:hAnsi="宋体" w:cs="宋体"/>
          <w:szCs w:val="21"/>
          <w:highlight w:val="none"/>
        </w:rPr>
      </w:pPr>
      <w:r>
        <w:rPr>
          <w:rFonts w:hint="eastAsia" w:ascii="宋体" w:hAnsi="宋体" w:cs="宋体"/>
          <w:szCs w:val="21"/>
          <w:highlight w:val="none"/>
        </w:rPr>
        <w:t>采购人收到评审报告后5个工作日内，从评审报告提出的成交候选供应商中，按照排序由高到低的原则确定成交供应商。采购人逾期未确定成交供应商且不提出异议的，视为确定评审报告提出的排序第一的供应商为成交供应商。</w:t>
      </w:r>
    </w:p>
    <w:p w14:paraId="2A1F753B">
      <w:pPr>
        <w:pStyle w:val="4"/>
        <w:ind w:firstLine="420"/>
        <w:rPr>
          <w:rFonts w:ascii="宋体" w:hAnsi="宋体" w:cs="宋体"/>
          <w:highlight w:val="none"/>
        </w:rPr>
      </w:pPr>
      <w:r>
        <w:rPr>
          <w:rFonts w:hint="eastAsia" w:ascii="宋体" w:hAnsi="宋体" w:cs="宋体"/>
          <w:highlight w:val="none"/>
        </w:rPr>
        <w:t>5.4 结果公告</w:t>
      </w:r>
    </w:p>
    <w:p w14:paraId="0571D89F">
      <w:pPr>
        <w:adjustRightInd w:val="0"/>
        <w:ind w:firstLine="420" w:firstLineChars="200"/>
        <w:rPr>
          <w:rFonts w:ascii="宋体" w:hAnsi="宋体" w:cs="宋体"/>
          <w:szCs w:val="21"/>
          <w:highlight w:val="none"/>
        </w:rPr>
      </w:pPr>
      <w:r>
        <w:rPr>
          <w:rFonts w:hint="eastAsia" w:ascii="宋体" w:hAnsi="宋体" w:cs="宋体"/>
          <w:szCs w:val="21"/>
          <w:highlight w:val="none"/>
        </w:rPr>
        <w:t>在采购人确认采购结果后，采购代理机构将成交结果发布在政府采购网上进行公告。</w:t>
      </w:r>
    </w:p>
    <w:p w14:paraId="763F6641">
      <w:pPr>
        <w:pStyle w:val="4"/>
        <w:ind w:firstLine="420"/>
        <w:rPr>
          <w:rFonts w:ascii="宋体" w:hAnsi="宋体" w:cs="宋体"/>
          <w:highlight w:val="none"/>
        </w:rPr>
      </w:pPr>
      <w:r>
        <w:rPr>
          <w:rFonts w:hint="eastAsia" w:ascii="宋体" w:hAnsi="宋体" w:cs="宋体"/>
          <w:highlight w:val="none"/>
        </w:rPr>
        <w:t>5.5 发出成交通知书</w:t>
      </w:r>
    </w:p>
    <w:p w14:paraId="61EDED56">
      <w:pPr>
        <w:adjustRightInd w:val="0"/>
        <w:ind w:firstLine="420" w:firstLineChars="200"/>
        <w:rPr>
          <w:rFonts w:ascii="宋体" w:hAnsi="宋体" w:cs="宋体"/>
          <w:szCs w:val="21"/>
          <w:highlight w:val="none"/>
        </w:rPr>
      </w:pPr>
      <w:r>
        <w:rPr>
          <w:rFonts w:hint="eastAsia" w:ascii="宋体" w:hAnsi="宋体" w:cs="宋体"/>
          <w:szCs w:val="21"/>
          <w:highlight w:val="none"/>
        </w:rPr>
        <w:t>5.5.1发布成交结果公告同时，采购代理机构将以书面形式向成交供应商发出成交通知书。</w:t>
      </w:r>
    </w:p>
    <w:p w14:paraId="29C6B106">
      <w:pPr>
        <w:pStyle w:val="4"/>
        <w:ind w:firstLine="420"/>
        <w:rPr>
          <w:rFonts w:ascii="宋体" w:hAnsi="宋体" w:cs="宋体"/>
          <w:highlight w:val="none"/>
        </w:rPr>
      </w:pPr>
      <w:r>
        <w:rPr>
          <w:rFonts w:hint="eastAsia" w:ascii="宋体" w:hAnsi="宋体" w:cs="宋体"/>
          <w:highlight w:val="none"/>
        </w:rPr>
        <w:t>5.6 采购过程、采购结果质疑</w:t>
      </w:r>
    </w:p>
    <w:p w14:paraId="1411F2ED">
      <w:pPr>
        <w:adjustRightInd w:val="0"/>
        <w:ind w:firstLine="420" w:firstLineChars="200"/>
        <w:rPr>
          <w:rFonts w:ascii="宋体" w:hAnsi="宋体" w:cs="宋体"/>
          <w:szCs w:val="21"/>
          <w:highlight w:val="none"/>
        </w:rPr>
      </w:pPr>
      <w:r>
        <w:rPr>
          <w:rFonts w:hint="eastAsia" w:ascii="宋体" w:hAnsi="宋体" w:cs="宋体"/>
          <w:szCs w:val="21"/>
          <w:highlight w:val="none"/>
        </w:rPr>
        <w:t>5.6.1供应商认为采购过程、采购结果使自己的合法权益受到损害的，供应商可以提出书面质疑。质疑应当有明确的请求和必要的证明材料。</w:t>
      </w:r>
    </w:p>
    <w:p w14:paraId="42DB790A">
      <w:pPr>
        <w:adjustRightInd w:val="0"/>
        <w:ind w:firstLine="420" w:firstLineChars="200"/>
        <w:rPr>
          <w:rFonts w:ascii="宋体" w:hAnsi="宋体" w:cs="宋体"/>
          <w:szCs w:val="21"/>
          <w:highlight w:val="none"/>
        </w:rPr>
      </w:pPr>
      <w:r>
        <w:rPr>
          <w:rFonts w:hint="eastAsia" w:ascii="宋体" w:hAnsi="宋体" w:cs="宋体"/>
          <w:szCs w:val="21"/>
          <w:highlight w:val="none"/>
        </w:rPr>
        <w:t>5.6.2质疑书须包括以下内容：</w:t>
      </w:r>
    </w:p>
    <w:p w14:paraId="4BA26326">
      <w:pPr>
        <w:adjustRightInd w:val="0"/>
        <w:ind w:firstLine="420" w:firstLineChars="200"/>
        <w:rPr>
          <w:rFonts w:ascii="宋体" w:hAnsi="宋体" w:cs="宋体"/>
          <w:szCs w:val="21"/>
          <w:highlight w:val="none"/>
        </w:rPr>
      </w:pPr>
      <w:r>
        <w:rPr>
          <w:rFonts w:hint="eastAsia" w:ascii="宋体" w:hAnsi="宋体" w:cs="宋体"/>
          <w:szCs w:val="21"/>
          <w:highlight w:val="none"/>
        </w:rPr>
        <w:t>（1）供应商的姓名或者名称、地址、邮编、联系人及联系电话；</w:t>
      </w:r>
    </w:p>
    <w:p w14:paraId="1BCAB7C5">
      <w:pPr>
        <w:adjustRightInd w:val="0"/>
        <w:ind w:firstLine="420" w:firstLineChars="200"/>
        <w:rPr>
          <w:rFonts w:ascii="宋体" w:hAnsi="宋体" w:cs="宋体"/>
          <w:szCs w:val="21"/>
          <w:highlight w:val="none"/>
        </w:rPr>
      </w:pPr>
      <w:r>
        <w:rPr>
          <w:rFonts w:hint="eastAsia" w:ascii="宋体" w:hAnsi="宋体" w:cs="宋体"/>
          <w:szCs w:val="21"/>
          <w:highlight w:val="none"/>
        </w:rPr>
        <w:t>（2）质疑项目的名称、编号；</w:t>
      </w:r>
    </w:p>
    <w:p w14:paraId="12D756F4">
      <w:pPr>
        <w:adjustRightInd w:val="0"/>
        <w:ind w:firstLine="420" w:firstLineChars="200"/>
        <w:rPr>
          <w:rFonts w:ascii="宋体" w:hAnsi="宋体" w:cs="宋体"/>
          <w:szCs w:val="21"/>
          <w:highlight w:val="none"/>
        </w:rPr>
      </w:pPr>
      <w:r>
        <w:rPr>
          <w:rFonts w:hint="eastAsia" w:ascii="宋体" w:hAnsi="宋体" w:cs="宋体"/>
          <w:szCs w:val="21"/>
          <w:highlight w:val="none"/>
        </w:rPr>
        <w:t>（3）具体、明确的质疑事项和与质疑事项相关的请求；</w:t>
      </w:r>
    </w:p>
    <w:p w14:paraId="59D54DBE">
      <w:pPr>
        <w:adjustRightInd w:val="0"/>
        <w:ind w:firstLine="420" w:firstLineChars="200"/>
        <w:rPr>
          <w:rFonts w:ascii="宋体" w:hAnsi="宋体" w:cs="宋体"/>
          <w:szCs w:val="21"/>
          <w:highlight w:val="none"/>
        </w:rPr>
      </w:pPr>
      <w:r>
        <w:rPr>
          <w:rFonts w:hint="eastAsia" w:ascii="宋体" w:hAnsi="宋体" w:cs="宋体"/>
          <w:szCs w:val="21"/>
          <w:highlight w:val="none"/>
        </w:rPr>
        <w:t>（4）事实依据；</w:t>
      </w:r>
    </w:p>
    <w:p w14:paraId="0FFA691F">
      <w:pPr>
        <w:adjustRightInd w:val="0"/>
        <w:ind w:firstLine="420" w:firstLineChars="200"/>
        <w:rPr>
          <w:rFonts w:ascii="宋体" w:hAnsi="宋体" w:cs="宋体"/>
          <w:szCs w:val="21"/>
          <w:highlight w:val="none"/>
        </w:rPr>
      </w:pPr>
      <w:r>
        <w:rPr>
          <w:rFonts w:hint="eastAsia" w:ascii="宋体" w:hAnsi="宋体" w:cs="宋体"/>
          <w:szCs w:val="21"/>
          <w:highlight w:val="none"/>
        </w:rPr>
        <w:t>（5）必要的法律依据；</w:t>
      </w:r>
    </w:p>
    <w:p w14:paraId="707F3130">
      <w:pPr>
        <w:adjustRightInd w:val="0"/>
        <w:ind w:firstLine="420" w:firstLineChars="200"/>
        <w:rPr>
          <w:rFonts w:ascii="宋体" w:hAnsi="宋体" w:cs="宋体"/>
          <w:szCs w:val="21"/>
          <w:highlight w:val="none"/>
        </w:rPr>
      </w:pPr>
      <w:r>
        <w:rPr>
          <w:rFonts w:hint="eastAsia" w:ascii="宋体" w:hAnsi="宋体" w:cs="宋体"/>
          <w:szCs w:val="21"/>
          <w:highlight w:val="none"/>
        </w:rPr>
        <w:t>（6）提出质疑的日期。</w:t>
      </w:r>
    </w:p>
    <w:p w14:paraId="7A10E422">
      <w:pPr>
        <w:adjustRightInd w:val="0"/>
        <w:ind w:firstLine="420" w:firstLineChars="200"/>
        <w:rPr>
          <w:rFonts w:ascii="宋体" w:hAnsi="宋体" w:cs="宋体"/>
          <w:szCs w:val="21"/>
          <w:highlight w:val="none"/>
        </w:rPr>
      </w:pPr>
      <w:r>
        <w:rPr>
          <w:rFonts w:hint="eastAsia" w:ascii="宋体" w:hAnsi="宋体" w:cs="宋体"/>
          <w:szCs w:val="21"/>
          <w:highlight w:val="none"/>
        </w:rPr>
        <w:t>5.6.3采购过程的质疑期限自为各采购程序环节结束之日起7个工作日内，供应商应在质疑期限内一次性向采购代理机构提出针对采购过程的质疑，逾期提出不予受理。</w:t>
      </w:r>
    </w:p>
    <w:p w14:paraId="251B76E2">
      <w:pPr>
        <w:adjustRightInd w:val="0"/>
        <w:ind w:firstLine="420" w:firstLineChars="200"/>
        <w:rPr>
          <w:rFonts w:ascii="宋体" w:hAnsi="宋体" w:cs="宋体"/>
          <w:szCs w:val="21"/>
          <w:highlight w:val="none"/>
        </w:rPr>
      </w:pPr>
      <w:r>
        <w:rPr>
          <w:rFonts w:hint="eastAsia" w:ascii="宋体" w:hAnsi="宋体" w:cs="宋体"/>
          <w:szCs w:val="21"/>
          <w:highlight w:val="none"/>
        </w:rPr>
        <w:t>采购结果的质疑期限自采购结果公告期限届满之日（公告发布之日后第2个工作日）起7个工作日内，供应商应在质疑期限内一次性向采购代理机构提出针对采购结果的质疑，逾期提出不予受理。</w:t>
      </w:r>
    </w:p>
    <w:p w14:paraId="435108CB">
      <w:pPr>
        <w:adjustRightInd w:val="0"/>
        <w:ind w:firstLine="420" w:firstLineChars="200"/>
        <w:rPr>
          <w:rFonts w:ascii="宋体" w:hAnsi="宋体" w:cs="宋体"/>
          <w:szCs w:val="21"/>
          <w:highlight w:val="none"/>
        </w:rPr>
      </w:pPr>
      <w:r>
        <w:rPr>
          <w:rFonts w:hint="eastAsia" w:ascii="宋体" w:hAnsi="宋体" w:cs="宋体"/>
          <w:szCs w:val="21"/>
          <w:highlight w:val="none"/>
        </w:rPr>
        <w:t>5.6.4质疑书中涉及的相关材料中有外文资料的，应当将与质疑相关的外文资料完整、客观、真实地翻译为中文，并注明翻译人员姓名、工作单位、联系方式等信息。</w:t>
      </w:r>
    </w:p>
    <w:p w14:paraId="18569E6A">
      <w:pPr>
        <w:adjustRightInd w:val="0"/>
        <w:ind w:firstLine="420" w:firstLineChars="200"/>
        <w:rPr>
          <w:rFonts w:ascii="宋体" w:hAnsi="宋体" w:cs="宋体"/>
          <w:szCs w:val="21"/>
          <w:highlight w:val="none"/>
        </w:rPr>
      </w:pPr>
      <w:r>
        <w:rPr>
          <w:rFonts w:hint="eastAsia" w:ascii="宋体" w:hAnsi="宋体" w:cs="宋体"/>
          <w:szCs w:val="21"/>
          <w:highlight w:val="none"/>
        </w:rPr>
        <w:t>5.6.5供应商为自然人的，应当由本人签字；供应商为法人或者其他组织的，应当由法定代表人、主要负责人，或者其授权代表签字或者盖章，并加盖公章。否则不予受理。</w:t>
      </w:r>
    </w:p>
    <w:p w14:paraId="7F0BF66E">
      <w:pPr>
        <w:adjustRightInd w:val="0"/>
        <w:ind w:firstLine="420" w:firstLineChars="200"/>
        <w:rPr>
          <w:rFonts w:ascii="宋体" w:hAnsi="宋体" w:cs="宋体"/>
          <w:szCs w:val="21"/>
          <w:highlight w:val="none"/>
        </w:rPr>
      </w:pPr>
      <w:r>
        <w:rPr>
          <w:rFonts w:hint="eastAsia" w:ascii="宋体" w:hAnsi="宋体" w:cs="宋体"/>
          <w:szCs w:val="21"/>
          <w:highlight w:val="none"/>
        </w:rPr>
        <w:t>5.6.6</w:t>
      </w:r>
      <w:r>
        <w:rPr>
          <w:rFonts w:hint="eastAsia" w:ascii="宋体" w:hAnsi="宋体" w:cs="宋体"/>
          <w:highlight w:val="none"/>
        </w:rPr>
        <w:t>质疑书以直接送达或邮寄送达方式（份数为一式三份）或传真送达方式或以扫描件在线提交方式</w:t>
      </w:r>
      <w:r>
        <w:rPr>
          <w:rFonts w:hint="eastAsia" w:ascii="宋体" w:hAnsi="宋体" w:cs="宋体"/>
          <w:szCs w:val="21"/>
          <w:highlight w:val="none"/>
        </w:rPr>
        <w:t>。</w:t>
      </w:r>
    </w:p>
    <w:p w14:paraId="28538226">
      <w:pPr>
        <w:adjustRightInd w:val="0"/>
        <w:ind w:firstLine="420" w:firstLineChars="200"/>
        <w:rPr>
          <w:rFonts w:ascii="宋体" w:hAnsi="宋体" w:cs="宋体"/>
          <w:szCs w:val="21"/>
          <w:highlight w:val="none"/>
        </w:rPr>
      </w:pPr>
      <w:r>
        <w:rPr>
          <w:rFonts w:hint="eastAsia" w:ascii="宋体" w:hAnsi="宋体" w:cs="宋体"/>
          <w:szCs w:val="21"/>
          <w:highlight w:val="none"/>
        </w:rPr>
        <w:t>5.6.7质疑书以传真形式提交后，同时须向采购代理机构提交质疑书原件，采购代理机构以收到原件之日作为收到质疑日。</w:t>
      </w:r>
    </w:p>
    <w:p w14:paraId="71BA93D8">
      <w:pPr>
        <w:adjustRightInd w:val="0"/>
        <w:ind w:firstLine="420" w:firstLineChars="200"/>
        <w:rPr>
          <w:rFonts w:ascii="宋体" w:hAnsi="宋体" w:cs="宋体"/>
          <w:szCs w:val="21"/>
          <w:highlight w:val="none"/>
        </w:rPr>
      </w:pPr>
      <w:r>
        <w:rPr>
          <w:rFonts w:hint="eastAsia" w:ascii="宋体" w:hAnsi="宋体" w:cs="宋体"/>
          <w:szCs w:val="21"/>
          <w:highlight w:val="none"/>
        </w:rPr>
        <w:t>5.6.8供应商不得捏造事实、提供虚假材料或者以非法手段取得证明材料进行质疑。</w:t>
      </w:r>
    </w:p>
    <w:p w14:paraId="7F25DB7E">
      <w:pPr>
        <w:adjustRightInd w:val="0"/>
        <w:ind w:firstLine="420" w:firstLineChars="200"/>
        <w:rPr>
          <w:rFonts w:ascii="宋体" w:hAnsi="宋体" w:cs="宋体"/>
          <w:szCs w:val="21"/>
          <w:highlight w:val="none"/>
        </w:rPr>
      </w:pPr>
      <w:r>
        <w:rPr>
          <w:rFonts w:hint="eastAsia" w:ascii="宋体" w:hAnsi="宋体" w:cs="宋体"/>
          <w:highlight w:val="none"/>
        </w:rPr>
        <w:t>5.6.9</w:t>
      </w:r>
      <w:r>
        <w:rPr>
          <w:rFonts w:hint="eastAsia" w:ascii="宋体" w:hAnsi="宋体" w:cs="宋体"/>
          <w:szCs w:val="21"/>
          <w:highlight w:val="none"/>
        </w:rPr>
        <w:t>如联合体响应，质疑应由组成联合体的所有供应商共同提出。</w:t>
      </w:r>
    </w:p>
    <w:p w14:paraId="694484B8">
      <w:pPr>
        <w:adjustRightInd w:val="0"/>
        <w:ind w:firstLine="420" w:firstLineChars="200"/>
        <w:rPr>
          <w:rFonts w:ascii="宋体" w:hAnsi="宋体" w:cs="宋体"/>
          <w:szCs w:val="21"/>
          <w:highlight w:val="none"/>
        </w:rPr>
      </w:pPr>
      <w:r>
        <w:rPr>
          <w:rFonts w:hint="eastAsia" w:ascii="宋体" w:hAnsi="宋体" w:cs="宋体"/>
          <w:szCs w:val="21"/>
          <w:highlight w:val="none"/>
        </w:rPr>
        <w:t>5.6.10</w:t>
      </w:r>
      <w:r>
        <w:rPr>
          <w:rFonts w:hint="eastAsia" w:ascii="宋体" w:hAnsi="宋体" w:cs="宋体"/>
          <w:highlight w:val="none"/>
        </w:rPr>
        <w:t>质疑函范本及制作说明见“采购文件附件”。</w:t>
      </w:r>
    </w:p>
    <w:p w14:paraId="1BE01CF7">
      <w:pPr>
        <w:pStyle w:val="4"/>
        <w:ind w:firstLine="420"/>
        <w:rPr>
          <w:rFonts w:ascii="宋体" w:hAnsi="宋体" w:cs="宋体"/>
          <w:highlight w:val="none"/>
        </w:rPr>
      </w:pPr>
      <w:r>
        <w:rPr>
          <w:rFonts w:hint="eastAsia" w:ascii="宋体" w:hAnsi="宋体" w:cs="宋体"/>
          <w:highlight w:val="none"/>
        </w:rPr>
        <w:t>5.7 签订合同</w:t>
      </w:r>
    </w:p>
    <w:p w14:paraId="618C638F">
      <w:pPr>
        <w:adjustRightInd w:val="0"/>
        <w:ind w:firstLine="420" w:firstLineChars="200"/>
        <w:rPr>
          <w:rFonts w:ascii="宋体" w:hAnsi="宋体" w:cs="宋体"/>
          <w:szCs w:val="21"/>
          <w:highlight w:val="none"/>
        </w:rPr>
      </w:pPr>
      <w:r>
        <w:rPr>
          <w:rFonts w:hint="eastAsia" w:ascii="宋体" w:hAnsi="宋体" w:cs="宋体"/>
          <w:szCs w:val="21"/>
          <w:highlight w:val="none"/>
        </w:rPr>
        <w:t>5.7.1 成交供应商应在接到成交通知书后按成交通知书规定的时间、地点与采购人签订合同。</w:t>
      </w:r>
    </w:p>
    <w:p w14:paraId="2DE1BF09">
      <w:pPr>
        <w:adjustRightInd w:val="0"/>
        <w:ind w:firstLine="420" w:firstLineChars="200"/>
        <w:rPr>
          <w:rFonts w:ascii="宋体" w:hAnsi="宋体" w:cs="宋体"/>
          <w:szCs w:val="21"/>
          <w:highlight w:val="none"/>
        </w:rPr>
      </w:pPr>
      <w:r>
        <w:rPr>
          <w:rFonts w:hint="eastAsia" w:ascii="宋体" w:hAnsi="宋体" w:cs="宋体"/>
          <w:szCs w:val="21"/>
          <w:highlight w:val="none"/>
        </w:rPr>
        <w:t>5.7.2采购文件及补充文件、磋商修改文件、成交供应商的磋商响应文件及磋商响应修改文件、磋商过程中有关承诺文件和成交通知书均作为合同附件。</w:t>
      </w:r>
    </w:p>
    <w:p w14:paraId="2C97D6A1">
      <w:pPr>
        <w:adjustRightInd w:val="0"/>
        <w:ind w:firstLine="420" w:firstLineChars="200"/>
        <w:rPr>
          <w:rFonts w:ascii="宋体" w:hAnsi="宋体" w:cs="宋体"/>
          <w:szCs w:val="21"/>
          <w:highlight w:val="none"/>
        </w:rPr>
      </w:pPr>
      <w:r>
        <w:rPr>
          <w:rFonts w:hint="eastAsia" w:ascii="宋体" w:hAnsi="宋体" w:cs="宋体"/>
          <w:szCs w:val="21"/>
          <w:highlight w:val="none"/>
        </w:rPr>
        <w:t>5.7.3采购人和成交供应商应当按照上款所列文件确定的内容签订政府采购合同，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14:paraId="045093BD">
      <w:pPr>
        <w:adjustRightInd w:val="0"/>
        <w:ind w:firstLine="420" w:firstLineChars="200"/>
        <w:rPr>
          <w:rFonts w:ascii="宋体" w:hAnsi="宋体" w:cs="宋体"/>
          <w:szCs w:val="21"/>
          <w:highlight w:val="none"/>
        </w:rPr>
      </w:pPr>
      <w:r>
        <w:rPr>
          <w:rFonts w:hint="eastAsia" w:ascii="宋体" w:hAnsi="宋体" w:cs="宋体"/>
          <w:szCs w:val="21"/>
          <w:highlight w:val="none"/>
        </w:rPr>
        <w:t>5.7.4拒签合同</w:t>
      </w:r>
    </w:p>
    <w:p w14:paraId="78CFD657">
      <w:pPr>
        <w:adjustRightInd w:val="0"/>
        <w:ind w:firstLine="420" w:firstLineChars="200"/>
        <w:rPr>
          <w:rFonts w:ascii="宋体" w:hAnsi="宋体" w:cs="宋体"/>
          <w:szCs w:val="21"/>
          <w:highlight w:val="none"/>
        </w:rPr>
      </w:pPr>
      <w:r>
        <w:rPr>
          <w:rFonts w:hint="eastAsia" w:ascii="宋体" w:hAnsi="宋体" w:cs="宋体"/>
          <w:szCs w:val="21"/>
          <w:highlight w:val="none"/>
        </w:rPr>
        <w:t>成交供应商接到成交通知书后，在规定时间内借故否认已经承诺的条件而拒签合同者，以违约处理，并赔偿采购人由此造成的直接经济损失。采购人将向同级政府采购监管部门进行汇报。</w:t>
      </w:r>
    </w:p>
    <w:p w14:paraId="26B410AC">
      <w:pPr>
        <w:adjustRightInd w:val="0"/>
        <w:ind w:firstLine="420" w:firstLineChars="200"/>
        <w:rPr>
          <w:rFonts w:ascii="宋体" w:hAnsi="宋体" w:cs="宋体"/>
          <w:szCs w:val="21"/>
          <w:highlight w:val="none"/>
        </w:rPr>
      </w:pPr>
      <w:r>
        <w:rPr>
          <w:rFonts w:hint="eastAsia" w:ascii="宋体" w:hAnsi="宋体" w:cs="宋体"/>
          <w:szCs w:val="21"/>
          <w:highlight w:val="none"/>
        </w:rPr>
        <w:t>成交供应商拒绝签订政府采购合同的，采购人可以按照评审报告推荐的成交候选供应商名单排序，确定下一候选人为成交供应商，也可以重新开展政府采购活动。拒绝签订政府采购合同的成交供应商不得参加对该项目重新开展的采购活动。</w:t>
      </w:r>
    </w:p>
    <w:p w14:paraId="702AED21">
      <w:pPr>
        <w:pStyle w:val="4"/>
        <w:ind w:firstLine="420"/>
        <w:rPr>
          <w:rFonts w:ascii="宋体" w:hAnsi="宋体" w:cs="宋体"/>
          <w:highlight w:val="none"/>
        </w:rPr>
      </w:pPr>
      <w:r>
        <w:rPr>
          <w:rFonts w:hint="eastAsia" w:ascii="宋体" w:hAnsi="宋体" w:cs="宋体"/>
          <w:highlight w:val="none"/>
        </w:rPr>
        <w:t>5.8 采购代理服务费</w:t>
      </w:r>
    </w:p>
    <w:p w14:paraId="470B6AA5">
      <w:pPr>
        <w:adjustRightInd w:val="0"/>
        <w:ind w:firstLine="420" w:firstLineChars="200"/>
        <w:rPr>
          <w:rFonts w:ascii="宋体" w:hAnsi="宋体" w:cs="宋体"/>
          <w:szCs w:val="21"/>
          <w:highlight w:val="none"/>
        </w:rPr>
      </w:pPr>
      <w:r>
        <w:rPr>
          <w:rFonts w:hint="eastAsia" w:ascii="宋体" w:hAnsi="宋体" w:cs="宋体"/>
          <w:szCs w:val="21"/>
          <w:highlight w:val="none"/>
        </w:rPr>
        <w:t>本次采购代理服务费按“磋商须知前附表”规定收取。</w:t>
      </w:r>
    </w:p>
    <w:p w14:paraId="628B4016">
      <w:pPr>
        <w:adjustRightInd w:val="0"/>
        <w:ind w:firstLine="420" w:firstLineChars="200"/>
        <w:rPr>
          <w:rFonts w:ascii="宋体" w:hAnsi="宋体" w:cs="宋体"/>
          <w:szCs w:val="21"/>
          <w:highlight w:val="none"/>
        </w:rPr>
      </w:pPr>
      <w:r>
        <w:rPr>
          <w:rFonts w:hint="eastAsia" w:ascii="宋体" w:hAnsi="宋体" w:cs="宋体"/>
          <w:szCs w:val="21"/>
          <w:highlight w:val="none"/>
        </w:rPr>
        <w:t>成交供应商不按采购文件规定缴纳采购代理服务费，将取消其成交资格。成交供应商应向采购代理机构缴纳采购文件规定的采购代理服务费作为赔偿。</w:t>
      </w:r>
    </w:p>
    <w:p w14:paraId="58E38B9A">
      <w:pPr>
        <w:pStyle w:val="4"/>
        <w:ind w:firstLine="420"/>
        <w:rPr>
          <w:rFonts w:ascii="宋体" w:hAnsi="宋体" w:cs="宋体"/>
          <w:highlight w:val="none"/>
        </w:rPr>
      </w:pPr>
      <w:r>
        <w:rPr>
          <w:rFonts w:hint="eastAsia" w:ascii="宋体" w:hAnsi="宋体" w:cs="宋体"/>
          <w:highlight w:val="none"/>
        </w:rPr>
        <w:t>六、其他</w:t>
      </w:r>
    </w:p>
    <w:p w14:paraId="4B119101">
      <w:pPr>
        <w:adjustRightInd w:val="0"/>
        <w:ind w:firstLine="420" w:firstLineChars="200"/>
        <w:rPr>
          <w:rFonts w:ascii="宋体" w:hAnsi="宋体" w:cs="宋体"/>
          <w:szCs w:val="21"/>
          <w:highlight w:val="none"/>
        </w:rPr>
      </w:pPr>
      <w:r>
        <w:rPr>
          <w:rFonts w:hint="eastAsia" w:ascii="宋体" w:hAnsi="宋体" w:cs="宋体"/>
          <w:szCs w:val="21"/>
          <w:highlight w:val="none"/>
        </w:rPr>
        <w:t>6.1采购过程中出现以下情形，导致电子交易平台无法正常运行，或者无法保证电子交易的公平、公正和安全时，采购组织机构将中止电子交易活动：</w:t>
      </w:r>
    </w:p>
    <w:p w14:paraId="758264B5">
      <w:pPr>
        <w:adjustRightInd w:val="0"/>
        <w:ind w:firstLine="420" w:firstLineChars="200"/>
        <w:rPr>
          <w:rFonts w:ascii="宋体" w:hAnsi="宋体" w:cs="宋体"/>
          <w:szCs w:val="21"/>
          <w:highlight w:val="none"/>
        </w:rPr>
      </w:pPr>
      <w:r>
        <w:rPr>
          <w:rFonts w:hint="eastAsia" w:ascii="宋体" w:hAnsi="宋体" w:cs="宋体"/>
          <w:szCs w:val="21"/>
          <w:highlight w:val="none"/>
        </w:rPr>
        <w:t>（1）电子交易平台发生故障而无法登录访问的；</w:t>
      </w:r>
    </w:p>
    <w:p w14:paraId="3886334B">
      <w:pPr>
        <w:adjustRightInd w:val="0"/>
        <w:ind w:firstLine="420" w:firstLineChars="200"/>
        <w:rPr>
          <w:rFonts w:ascii="宋体" w:hAnsi="宋体" w:cs="宋体"/>
          <w:szCs w:val="21"/>
          <w:highlight w:val="none"/>
        </w:rPr>
      </w:pPr>
      <w:r>
        <w:rPr>
          <w:rFonts w:hint="eastAsia" w:ascii="宋体" w:hAnsi="宋体" w:cs="宋体"/>
          <w:szCs w:val="21"/>
          <w:highlight w:val="none"/>
        </w:rPr>
        <w:t>（2）电子交易平台应用或数据库出现错误，不能进行正常操作的；</w:t>
      </w:r>
    </w:p>
    <w:p w14:paraId="031B5417">
      <w:pPr>
        <w:adjustRightInd w:val="0"/>
        <w:ind w:firstLine="420" w:firstLineChars="200"/>
        <w:rPr>
          <w:rFonts w:ascii="宋体" w:hAnsi="宋体" w:cs="宋体"/>
          <w:szCs w:val="21"/>
          <w:highlight w:val="none"/>
        </w:rPr>
      </w:pPr>
      <w:r>
        <w:rPr>
          <w:rFonts w:hint="eastAsia" w:ascii="宋体" w:hAnsi="宋体" w:cs="宋体"/>
          <w:szCs w:val="21"/>
          <w:highlight w:val="none"/>
        </w:rPr>
        <w:t>（3）电子交易平台发现严重安全漏洞，有潜在泄密危险的；</w:t>
      </w:r>
    </w:p>
    <w:p w14:paraId="0669910B">
      <w:pPr>
        <w:adjustRightInd w:val="0"/>
        <w:ind w:firstLine="420" w:firstLineChars="200"/>
        <w:rPr>
          <w:rFonts w:ascii="宋体" w:hAnsi="宋体" w:cs="宋体"/>
          <w:szCs w:val="21"/>
          <w:highlight w:val="none"/>
        </w:rPr>
      </w:pPr>
      <w:r>
        <w:rPr>
          <w:rFonts w:hint="eastAsia" w:ascii="宋体" w:hAnsi="宋体" w:cs="宋体"/>
          <w:szCs w:val="21"/>
          <w:highlight w:val="none"/>
        </w:rPr>
        <w:t>（4）病毒发作导致不能进行正常操作的；</w:t>
      </w:r>
    </w:p>
    <w:p w14:paraId="41B535CC">
      <w:pPr>
        <w:adjustRightInd w:val="0"/>
        <w:ind w:firstLine="420" w:firstLineChars="200"/>
        <w:rPr>
          <w:rFonts w:ascii="宋体" w:hAnsi="宋体" w:cs="宋体"/>
          <w:szCs w:val="21"/>
          <w:highlight w:val="none"/>
        </w:rPr>
      </w:pPr>
      <w:r>
        <w:rPr>
          <w:rFonts w:hint="eastAsia" w:ascii="宋体" w:hAnsi="宋体" w:cs="宋体"/>
          <w:szCs w:val="21"/>
          <w:highlight w:val="none"/>
        </w:rPr>
        <w:t>（5）其他无法保证电子交易的公平、公正和安全的情况。</w:t>
      </w:r>
    </w:p>
    <w:p w14:paraId="0359124D">
      <w:pPr>
        <w:adjustRightInd w:val="0"/>
        <w:ind w:firstLine="420" w:firstLineChars="200"/>
        <w:rPr>
          <w:rFonts w:ascii="宋体" w:hAnsi="宋体" w:cs="宋体"/>
          <w:b/>
          <w:sz w:val="28"/>
          <w:szCs w:val="28"/>
          <w:highlight w:val="none"/>
        </w:rPr>
      </w:pPr>
      <w:r>
        <w:rPr>
          <w:rFonts w:hint="eastAsia" w:ascii="宋体" w:hAnsi="宋体" w:cs="宋体"/>
          <w:szCs w:val="21"/>
          <w:highlight w:val="none"/>
        </w:rPr>
        <w:t>出现前款规定情形，不影响采购公平、公正性的，采购组织机构将待上述情形消除后继续组织电子交易活动，也可以决定某些环节以纸质形式进行；影响或可能影响采购公平、公正性的，将重新采购。</w:t>
      </w:r>
      <w:r>
        <w:rPr>
          <w:rFonts w:hint="eastAsia" w:ascii="宋体" w:hAnsi="宋体" w:cs="宋体"/>
          <w:b/>
          <w:sz w:val="28"/>
          <w:szCs w:val="28"/>
          <w:highlight w:val="none"/>
        </w:rPr>
        <w:br w:type="page"/>
      </w:r>
    </w:p>
    <w:p w14:paraId="05DCD7E1">
      <w:pPr>
        <w:pStyle w:val="2"/>
        <w:rPr>
          <w:rFonts w:ascii="宋体" w:hAnsi="宋体" w:eastAsia="宋体" w:cs="宋体"/>
          <w:color w:val="auto"/>
          <w:highlight w:val="none"/>
        </w:rPr>
      </w:pPr>
      <w:bookmarkStart w:id="348" w:name="_Toc8657"/>
      <w:bookmarkStart w:id="349" w:name="_Toc82338246"/>
      <w:bookmarkStart w:id="350" w:name="_Toc30927"/>
      <w:bookmarkStart w:id="351" w:name="_Toc227380487"/>
      <w:bookmarkStart w:id="352" w:name="_Toc82873329"/>
      <w:r>
        <w:rPr>
          <w:rFonts w:hint="eastAsia" w:ascii="宋体" w:hAnsi="宋体" w:eastAsia="宋体" w:cs="宋体"/>
          <w:color w:val="auto"/>
          <w:highlight w:val="none"/>
        </w:rPr>
        <w:t>第七章  磋商响应文件格式</w:t>
      </w:r>
      <w:bookmarkEnd w:id="348"/>
      <w:bookmarkEnd w:id="349"/>
      <w:bookmarkEnd w:id="350"/>
      <w:bookmarkEnd w:id="351"/>
      <w:bookmarkEnd w:id="352"/>
    </w:p>
    <w:p w14:paraId="7DA4FD38">
      <w:pPr>
        <w:jc w:val="center"/>
        <w:rPr>
          <w:rFonts w:ascii="宋体" w:hAnsi="宋体" w:cs="宋体"/>
          <w:highlight w:val="none"/>
        </w:rPr>
      </w:pPr>
      <w:r>
        <w:rPr>
          <w:rFonts w:hint="eastAsia" w:ascii="宋体" w:hAnsi="宋体" w:cs="宋体"/>
          <w:highlight w:val="none"/>
        </w:rPr>
        <w:t>（未提供格式的由供应商自拟）</w:t>
      </w:r>
    </w:p>
    <w:p w14:paraId="1AAEFAAF">
      <w:pPr>
        <w:pStyle w:val="3"/>
        <w:ind w:firstLine="422"/>
        <w:rPr>
          <w:rFonts w:ascii="宋体" w:hAnsi="宋体" w:cs="宋体"/>
          <w:kern w:val="0"/>
          <w:highlight w:val="none"/>
        </w:rPr>
      </w:pPr>
      <w:r>
        <w:rPr>
          <w:rFonts w:hint="eastAsia" w:ascii="宋体" w:hAnsi="宋体" w:cs="宋体"/>
          <w:kern w:val="0"/>
          <w:highlight w:val="none"/>
        </w:rPr>
        <w:t>第一部分 资格文件</w:t>
      </w:r>
    </w:p>
    <w:p w14:paraId="47509D02">
      <w:pPr>
        <w:pStyle w:val="4"/>
        <w:ind w:firstLine="420"/>
        <w:rPr>
          <w:rFonts w:ascii="宋体" w:hAnsi="宋体" w:cs="宋体"/>
          <w:highlight w:val="none"/>
        </w:rPr>
      </w:pPr>
      <w:bookmarkStart w:id="353" w:name="_Toc345575549"/>
      <w:bookmarkStart w:id="354" w:name="_Toc335138374"/>
      <w:bookmarkStart w:id="355" w:name="_Toc184635147"/>
      <w:bookmarkStart w:id="356" w:name="_Toc230930642"/>
      <w:bookmarkStart w:id="357" w:name="_Toc303030576"/>
      <w:r>
        <w:rPr>
          <w:rFonts w:hint="eastAsia" w:ascii="宋体" w:hAnsi="宋体" w:cs="宋体"/>
          <w:highlight w:val="none"/>
        </w:rPr>
        <w:t>封面</w:t>
      </w:r>
    </w:p>
    <w:p w14:paraId="03718E7C">
      <w:pPr>
        <w:tabs>
          <w:tab w:val="left" w:pos="2580"/>
          <w:tab w:val="left" w:pos="5940"/>
        </w:tabs>
        <w:autoSpaceDE w:val="0"/>
        <w:autoSpaceDN w:val="0"/>
        <w:adjustRightInd w:val="0"/>
        <w:ind w:right="-20" w:firstLine="735" w:firstLineChars="350"/>
        <w:rPr>
          <w:rFonts w:ascii="宋体" w:hAnsi="宋体" w:cs="宋体"/>
          <w:highlight w:val="none"/>
        </w:rPr>
      </w:pPr>
    </w:p>
    <w:p w14:paraId="44557ABC">
      <w:pPr>
        <w:tabs>
          <w:tab w:val="left" w:pos="2580"/>
          <w:tab w:val="left" w:pos="5940"/>
        </w:tabs>
        <w:autoSpaceDE w:val="0"/>
        <w:autoSpaceDN w:val="0"/>
        <w:adjustRightInd w:val="0"/>
        <w:ind w:right="-20"/>
        <w:rPr>
          <w:rFonts w:hint="default" w:ascii="宋体" w:hAnsi="宋体" w:cs="宋体"/>
          <w:kern w:val="0"/>
          <w:sz w:val="24"/>
          <w:szCs w:val="22"/>
          <w:highlight w:val="none"/>
          <w:lang w:val="en-US"/>
        </w:rPr>
      </w:pPr>
      <w:r>
        <w:rPr>
          <w:rFonts w:hint="eastAsia" w:ascii="宋体" w:hAnsi="宋体" w:cs="宋体"/>
          <w:kern w:val="0"/>
          <w:sz w:val="24"/>
          <w:szCs w:val="22"/>
          <w:highlight w:val="none"/>
        </w:rPr>
        <w:t>采购人：</w:t>
      </w:r>
      <w:r>
        <w:rPr>
          <w:rFonts w:hint="default" w:ascii="宋体" w:hAnsi="宋体" w:cs="宋体"/>
          <w:kern w:val="0"/>
          <w:sz w:val="24"/>
          <w:szCs w:val="22"/>
          <w:highlight w:val="none"/>
          <w:u w:val="single"/>
          <w:lang w:val="en-US"/>
        </w:rPr>
        <w:t>中共浙江省委统战部</w:t>
      </w:r>
    </w:p>
    <w:p w14:paraId="7515A0A4">
      <w:pPr>
        <w:tabs>
          <w:tab w:val="left" w:pos="2580"/>
          <w:tab w:val="left" w:pos="5940"/>
        </w:tabs>
        <w:autoSpaceDE w:val="0"/>
        <w:autoSpaceDN w:val="0"/>
        <w:adjustRightInd w:val="0"/>
        <w:ind w:right="-20"/>
        <w:rPr>
          <w:rFonts w:ascii="宋体" w:hAnsi="宋体" w:cs="宋体"/>
          <w:kern w:val="0"/>
          <w:sz w:val="24"/>
          <w:szCs w:val="22"/>
          <w:highlight w:val="none"/>
          <w:u w:val="single"/>
        </w:rPr>
      </w:pPr>
      <w:r>
        <w:rPr>
          <w:rFonts w:hint="eastAsia" w:ascii="宋体" w:hAnsi="宋体" w:cs="宋体"/>
          <w:kern w:val="0"/>
          <w:sz w:val="24"/>
          <w:szCs w:val="22"/>
          <w:highlight w:val="none"/>
        </w:rPr>
        <w:t>项目名称：</w:t>
      </w:r>
      <w:r>
        <w:rPr>
          <w:rFonts w:hint="eastAsia" w:ascii="宋体" w:hAnsi="宋体" w:cs="宋体"/>
          <w:kern w:val="0"/>
          <w:sz w:val="24"/>
          <w:szCs w:val="22"/>
          <w:highlight w:val="none"/>
          <w:u w:val="single"/>
          <w:lang w:val="en-US" w:eastAsia="zh-CN"/>
        </w:rPr>
        <w:t>第二届浙港现代专业服务合作会议</w:t>
      </w:r>
      <w:r>
        <w:rPr>
          <w:rFonts w:hint="eastAsia" w:ascii="宋体" w:hAnsi="宋体" w:cs="宋体"/>
          <w:kern w:val="0"/>
          <w:sz w:val="24"/>
          <w:szCs w:val="22"/>
          <w:highlight w:val="none"/>
          <w:u w:val="single"/>
        </w:rPr>
        <w:t>项目</w:t>
      </w:r>
    </w:p>
    <w:p w14:paraId="31D38EC5">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项目编号：</w:t>
      </w:r>
      <w:r>
        <w:rPr>
          <w:rFonts w:hint="default" w:ascii="宋体" w:hAnsi="宋体" w:cs="宋体"/>
          <w:kern w:val="0"/>
          <w:sz w:val="24"/>
          <w:szCs w:val="22"/>
          <w:highlight w:val="none"/>
          <w:u w:val="single"/>
          <w:lang w:val="en-US" w:eastAsia="zh-CN"/>
        </w:rPr>
        <w:t>CTZB-2025070161</w:t>
      </w:r>
    </w:p>
    <w:p w14:paraId="016C9F61">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标项名称：</w:t>
      </w:r>
      <w:r>
        <w:rPr>
          <w:rFonts w:hint="eastAsia" w:ascii="宋体" w:hAnsi="宋体" w:cs="宋体"/>
          <w:kern w:val="0"/>
          <w:sz w:val="24"/>
          <w:szCs w:val="22"/>
          <w:highlight w:val="none"/>
          <w:u w:val="single"/>
          <w:lang w:val="en-US" w:eastAsia="zh-CN"/>
        </w:rPr>
        <w:t>第二届浙港现代专业服务合作会议</w:t>
      </w:r>
    </w:p>
    <w:p w14:paraId="0383CE97">
      <w:pPr>
        <w:autoSpaceDE w:val="0"/>
        <w:autoSpaceDN w:val="0"/>
        <w:adjustRightInd w:val="0"/>
        <w:jc w:val="left"/>
        <w:rPr>
          <w:rFonts w:ascii="宋体" w:hAnsi="宋体" w:cs="宋体"/>
          <w:b/>
          <w:bCs/>
          <w:kern w:val="0"/>
          <w:sz w:val="44"/>
          <w:szCs w:val="44"/>
          <w:highlight w:val="none"/>
        </w:rPr>
      </w:pPr>
    </w:p>
    <w:p w14:paraId="3D98D8AE">
      <w:pPr>
        <w:autoSpaceDE w:val="0"/>
        <w:autoSpaceDN w:val="0"/>
        <w:adjustRightInd w:val="0"/>
        <w:jc w:val="left"/>
        <w:rPr>
          <w:rFonts w:ascii="宋体" w:hAnsi="宋体" w:cs="宋体"/>
          <w:kern w:val="0"/>
          <w:sz w:val="24"/>
          <w:highlight w:val="none"/>
        </w:rPr>
      </w:pPr>
    </w:p>
    <w:p w14:paraId="6E9CDE53">
      <w:pPr>
        <w:autoSpaceDE w:val="0"/>
        <w:autoSpaceDN w:val="0"/>
        <w:adjustRightInd w:val="0"/>
        <w:jc w:val="left"/>
        <w:rPr>
          <w:rFonts w:ascii="宋体" w:hAnsi="宋体" w:cs="宋体"/>
          <w:kern w:val="0"/>
          <w:sz w:val="24"/>
          <w:highlight w:val="none"/>
        </w:rPr>
      </w:pPr>
    </w:p>
    <w:p w14:paraId="26CA3A9D">
      <w:pPr>
        <w:autoSpaceDE w:val="0"/>
        <w:autoSpaceDN w:val="0"/>
        <w:adjustRightInd w:val="0"/>
        <w:jc w:val="left"/>
        <w:rPr>
          <w:rFonts w:ascii="宋体" w:hAnsi="宋体" w:cs="宋体"/>
          <w:kern w:val="0"/>
          <w:sz w:val="24"/>
          <w:highlight w:val="none"/>
        </w:rPr>
      </w:pPr>
    </w:p>
    <w:p w14:paraId="61352887">
      <w:pPr>
        <w:autoSpaceDE w:val="0"/>
        <w:autoSpaceDN w:val="0"/>
        <w:adjustRightInd w:val="0"/>
        <w:jc w:val="left"/>
        <w:rPr>
          <w:rFonts w:ascii="宋体" w:hAnsi="宋体" w:cs="宋体"/>
          <w:kern w:val="0"/>
          <w:sz w:val="24"/>
          <w:highlight w:val="none"/>
        </w:rPr>
      </w:pPr>
    </w:p>
    <w:p w14:paraId="69BC2AEA">
      <w:pPr>
        <w:autoSpaceDE w:val="0"/>
        <w:autoSpaceDN w:val="0"/>
        <w:adjustRightInd w:val="0"/>
        <w:jc w:val="left"/>
        <w:rPr>
          <w:rFonts w:ascii="宋体" w:hAnsi="宋体" w:cs="宋体"/>
          <w:kern w:val="0"/>
          <w:sz w:val="24"/>
          <w:highlight w:val="none"/>
        </w:rPr>
      </w:pPr>
    </w:p>
    <w:p w14:paraId="31EAC900">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磋商响应文件</w:t>
      </w:r>
    </w:p>
    <w:p w14:paraId="19412320">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（资格文件）</w:t>
      </w:r>
    </w:p>
    <w:p w14:paraId="6936D86C">
      <w:pPr>
        <w:autoSpaceDE w:val="0"/>
        <w:autoSpaceDN w:val="0"/>
        <w:adjustRightInd w:val="0"/>
        <w:jc w:val="left"/>
        <w:rPr>
          <w:rFonts w:ascii="宋体" w:hAnsi="宋体" w:cs="宋体"/>
          <w:kern w:val="0"/>
          <w:sz w:val="16"/>
          <w:highlight w:val="none"/>
        </w:rPr>
      </w:pPr>
    </w:p>
    <w:p w14:paraId="03B8AC69">
      <w:pPr>
        <w:autoSpaceDE w:val="0"/>
        <w:autoSpaceDN w:val="0"/>
        <w:adjustRightInd w:val="0"/>
        <w:jc w:val="left"/>
        <w:rPr>
          <w:rFonts w:ascii="宋体" w:hAnsi="宋体" w:cs="宋体"/>
          <w:kern w:val="0"/>
          <w:sz w:val="20"/>
          <w:highlight w:val="none"/>
        </w:rPr>
      </w:pPr>
    </w:p>
    <w:p w14:paraId="577C35FE">
      <w:pPr>
        <w:autoSpaceDE w:val="0"/>
        <w:autoSpaceDN w:val="0"/>
        <w:adjustRightInd w:val="0"/>
        <w:jc w:val="left"/>
        <w:rPr>
          <w:rFonts w:ascii="宋体" w:hAnsi="宋体" w:cs="宋体"/>
          <w:kern w:val="0"/>
          <w:sz w:val="20"/>
          <w:highlight w:val="none"/>
        </w:rPr>
      </w:pPr>
    </w:p>
    <w:p w14:paraId="3EFC9AC7">
      <w:pPr>
        <w:autoSpaceDE w:val="0"/>
        <w:autoSpaceDN w:val="0"/>
        <w:adjustRightInd w:val="0"/>
        <w:jc w:val="left"/>
        <w:rPr>
          <w:rFonts w:ascii="宋体" w:hAnsi="宋体" w:cs="宋体"/>
          <w:kern w:val="0"/>
          <w:sz w:val="20"/>
          <w:highlight w:val="none"/>
        </w:rPr>
      </w:pPr>
    </w:p>
    <w:p w14:paraId="131AAE96">
      <w:pPr>
        <w:autoSpaceDE w:val="0"/>
        <w:autoSpaceDN w:val="0"/>
        <w:adjustRightInd w:val="0"/>
        <w:jc w:val="left"/>
        <w:rPr>
          <w:rFonts w:ascii="宋体" w:hAnsi="宋体" w:cs="宋体"/>
          <w:kern w:val="0"/>
          <w:sz w:val="20"/>
          <w:highlight w:val="none"/>
        </w:rPr>
      </w:pPr>
    </w:p>
    <w:p w14:paraId="7F017483">
      <w:pPr>
        <w:autoSpaceDE w:val="0"/>
        <w:autoSpaceDN w:val="0"/>
        <w:adjustRightInd w:val="0"/>
        <w:jc w:val="left"/>
        <w:rPr>
          <w:rFonts w:ascii="宋体" w:hAnsi="宋体" w:cs="宋体"/>
          <w:kern w:val="0"/>
          <w:sz w:val="20"/>
          <w:highlight w:val="none"/>
        </w:rPr>
      </w:pPr>
    </w:p>
    <w:p w14:paraId="49A64D62">
      <w:pPr>
        <w:autoSpaceDE w:val="0"/>
        <w:autoSpaceDN w:val="0"/>
        <w:adjustRightInd w:val="0"/>
        <w:jc w:val="left"/>
        <w:rPr>
          <w:rFonts w:ascii="宋体" w:hAnsi="宋体" w:cs="宋体"/>
          <w:kern w:val="0"/>
          <w:sz w:val="20"/>
          <w:highlight w:val="none"/>
        </w:rPr>
      </w:pPr>
    </w:p>
    <w:p w14:paraId="073B363E">
      <w:pPr>
        <w:autoSpaceDE w:val="0"/>
        <w:autoSpaceDN w:val="0"/>
        <w:adjustRightInd w:val="0"/>
        <w:jc w:val="left"/>
        <w:rPr>
          <w:rFonts w:ascii="宋体" w:hAnsi="宋体" w:cs="宋体"/>
          <w:kern w:val="0"/>
          <w:sz w:val="20"/>
          <w:highlight w:val="none"/>
        </w:rPr>
      </w:pPr>
    </w:p>
    <w:p w14:paraId="377A8A97">
      <w:pPr>
        <w:autoSpaceDE w:val="0"/>
        <w:autoSpaceDN w:val="0"/>
        <w:adjustRightInd w:val="0"/>
        <w:jc w:val="left"/>
        <w:rPr>
          <w:rFonts w:ascii="宋体" w:hAnsi="宋体" w:cs="宋体"/>
          <w:kern w:val="0"/>
          <w:sz w:val="20"/>
          <w:highlight w:val="none"/>
        </w:rPr>
      </w:pPr>
    </w:p>
    <w:p w14:paraId="475AD67A">
      <w:pPr>
        <w:tabs>
          <w:tab w:val="left" w:pos="6080"/>
          <w:tab w:val="left" w:pos="6640"/>
        </w:tabs>
        <w:autoSpaceDE w:val="0"/>
        <w:autoSpaceDN w:val="0"/>
        <w:adjustRightInd w:val="0"/>
        <w:jc w:val="center"/>
        <w:rPr>
          <w:rFonts w:ascii="宋体" w:hAnsi="宋体" w:cs="宋体"/>
          <w:kern w:val="0"/>
          <w:sz w:val="28"/>
          <w:highlight w:val="none"/>
        </w:rPr>
      </w:pPr>
      <w:r>
        <w:rPr>
          <w:rFonts w:hint="eastAsia" w:ascii="宋体" w:hAnsi="宋体" w:cs="宋体"/>
          <w:kern w:val="0"/>
          <w:sz w:val="28"/>
          <w:highlight w:val="none"/>
        </w:rPr>
        <w:t>供应商全称：</w:t>
      </w:r>
      <w:r>
        <w:rPr>
          <w:rFonts w:hint="eastAsia" w:ascii="宋体" w:hAnsi="宋体" w:cs="宋体"/>
          <w:kern w:val="0"/>
          <w:sz w:val="28"/>
          <w:highlight w:val="none"/>
          <w:u w:val="single"/>
        </w:rPr>
        <w:t xml:space="preserve">                  </w:t>
      </w:r>
      <w:r>
        <w:rPr>
          <w:rFonts w:hint="eastAsia" w:ascii="宋体" w:hAnsi="宋体" w:cs="宋体"/>
          <w:kern w:val="0"/>
          <w:sz w:val="28"/>
          <w:highlight w:val="none"/>
        </w:rPr>
        <w:t>（盖单位公章）</w:t>
      </w:r>
    </w:p>
    <w:p w14:paraId="7FF29D1A">
      <w:pPr>
        <w:tabs>
          <w:tab w:val="left" w:pos="3280"/>
          <w:tab w:val="left" w:pos="4680"/>
          <w:tab w:val="left" w:pos="6080"/>
        </w:tabs>
        <w:autoSpaceDE w:val="0"/>
        <w:autoSpaceDN w:val="0"/>
        <w:adjustRightInd w:val="0"/>
        <w:ind w:left="2173" w:leftChars="1035" w:firstLine="826" w:firstLineChars="295"/>
        <w:jc w:val="left"/>
        <w:rPr>
          <w:rFonts w:ascii="宋体" w:hAnsi="宋体" w:cs="宋体"/>
          <w:kern w:val="0"/>
          <w:sz w:val="28"/>
          <w:highlight w:val="none"/>
        </w:rPr>
      </w:pPr>
      <w:r>
        <w:rPr>
          <w:rFonts w:hint="eastAsia" w:ascii="宋体" w:hAnsi="宋体" w:cs="宋体"/>
          <w:kern w:val="0"/>
          <w:sz w:val="28"/>
          <w:highlight w:val="none"/>
        </w:rPr>
        <w:t>年   月   日</w:t>
      </w:r>
    </w:p>
    <w:p w14:paraId="5AC106A3">
      <w:pPr>
        <w:tabs>
          <w:tab w:val="left" w:pos="3280"/>
          <w:tab w:val="left" w:pos="4680"/>
          <w:tab w:val="left" w:pos="6080"/>
        </w:tabs>
        <w:autoSpaceDE w:val="0"/>
        <w:autoSpaceDN w:val="0"/>
        <w:adjustRightInd w:val="0"/>
        <w:jc w:val="left"/>
        <w:rPr>
          <w:rFonts w:ascii="宋体" w:hAnsi="宋体" w:cs="宋体"/>
          <w:kern w:val="0"/>
          <w:szCs w:val="20"/>
          <w:highlight w:val="none"/>
        </w:rPr>
      </w:pPr>
    </w:p>
    <w:p w14:paraId="0E25E805">
      <w:pPr>
        <w:tabs>
          <w:tab w:val="left" w:pos="3280"/>
          <w:tab w:val="left" w:pos="4680"/>
          <w:tab w:val="left" w:pos="6080"/>
        </w:tabs>
        <w:autoSpaceDE w:val="0"/>
        <w:autoSpaceDN w:val="0"/>
        <w:adjustRightInd w:val="0"/>
        <w:jc w:val="center"/>
        <w:rPr>
          <w:rFonts w:ascii="宋体" w:hAnsi="宋体" w:cs="宋体"/>
          <w:kern w:val="0"/>
          <w:sz w:val="28"/>
          <w:highlight w:val="none"/>
        </w:rPr>
      </w:pPr>
      <w:r>
        <w:rPr>
          <w:rFonts w:hint="eastAsia" w:ascii="宋体" w:hAnsi="宋体" w:cs="宋体"/>
          <w:kern w:val="0"/>
          <w:szCs w:val="20"/>
          <w:highlight w:val="none"/>
        </w:rPr>
        <w:t>（说明：电子响应文件可不提供此封面）</w:t>
      </w:r>
    </w:p>
    <w:p w14:paraId="6F211B46">
      <w:pPr>
        <w:rPr>
          <w:rFonts w:ascii="宋体" w:hAnsi="宋体" w:cs="宋体"/>
          <w:kern w:val="0"/>
          <w:sz w:val="28"/>
          <w:highlight w:val="none"/>
        </w:rPr>
      </w:pPr>
      <w:r>
        <w:rPr>
          <w:rFonts w:hint="eastAsia" w:ascii="宋体" w:hAnsi="宋体" w:cs="宋体"/>
          <w:kern w:val="0"/>
          <w:sz w:val="28"/>
          <w:highlight w:val="none"/>
        </w:rPr>
        <w:br w:type="page"/>
      </w:r>
    </w:p>
    <w:p w14:paraId="157B1781">
      <w:pPr>
        <w:pStyle w:val="11"/>
        <w:rPr>
          <w:rFonts w:ascii="宋体" w:hAnsi="宋体" w:cs="宋体"/>
          <w:highlight w:val="none"/>
        </w:rPr>
      </w:pPr>
    </w:p>
    <w:p w14:paraId="64C54F86">
      <w:pPr>
        <w:pStyle w:val="4"/>
        <w:ind w:firstLine="420"/>
        <w:rPr>
          <w:rFonts w:ascii="宋体" w:hAnsi="宋体" w:cs="宋体"/>
          <w:highlight w:val="none"/>
        </w:rPr>
      </w:pPr>
      <w:r>
        <w:rPr>
          <w:rFonts w:hint="eastAsia" w:ascii="宋体" w:hAnsi="宋体" w:cs="宋体"/>
          <w:highlight w:val="none"/>
        </w:rPr>
        <w:t>一、资格审查资料</w:t>
      </w:r>
      <w:bookmarkEnd w:id="353"/>
      <w:bookmarkEnd w:id="354"/>
      <w:bookmarkEnd w:id="355"/>
      <w:bookmarkEnd w:id="356"/>
      <w:bookmarkEnd w:id="357"/>
    </w:p>
    <w:p w14:paraId="71D836DA">
      <w:pPr>
        <w:jc w:val="center"/>
        <w:rPr>
          <w:rFonts w:ascii="宋体" w:hAnsi="宋体" w:cs="宋体"/>
          <w:b/>
          <w:bCs/>
          <w:sz w:val="28"/>
          <w:szCs w:val="36"/>
          <w:highlight w:val="none"/>
        </w:rPr>
      </w:pPr>
      <w:r>
        <w:rPr>
          <w:rFonts w:hint="eastAsia" w:ascii="宋体" w:hAnsi="宋体" w:cs="宋体"/>
          <w:b/>
          <w:bCs/>
          <w:sz w:val="28"/>
          <w:szCs w:val="36"/>
          <w:highlight w:val="none"/>
        </w:rPr>
        <w:t>资格审查资料</w:t>
      </w:r>
    </w:p>
    <w:p w14:paraId="0142C0CD">
      <w:pPr>
        <w:autoSpaceDE w:val="0"/>
        <w:autoSpaceDN w:val="0"/>
        <w:adjustRightInd w:val="0"/>
        <w:ind w:firstLine="420" w:firstLineChars="200"/>
        <w:jc w:val="left"/>
        <w:rPr>
          <w:rFonts w:ascii="宋体" w:hAnsi="宋体" w:cs="宋体"/>
          <w:kern w:val="0"/>
          <w:highlight w:val="none"/>
        </w:rPr>
      </w:pPr>
      <w:bookmarkStart w:id="358" w:name="_Toc230930643"/>
      <w:bookmarkStart w:id="359" w:name="_Toc335138375"/>
      <w:bookmarkStart w:id="360" w:name="_Toc303030577"/>
      <w:r>
        <w:rPr>
          <w:rFonts w:hint="eastAsia" w:ascii="宋体" w:hAnsi="宋体" w:cs="宋体"/>
          <w:kern w:val="0"/>
          <w:highlight w:val="none"/>
        </w:rPr>
        <w:t>（一）资格审查须知</w:t>
      </w:r>
      <w:bookmarkEnd w:id="358"/>
      <w:bookmarkEnd w:id="359"/>
      <w:bookmarkEnd w:id="360"/>
    </w:p>
    <w:p w14:paraId="21A8F24B">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1、供应商必须认真填写采购文件规定的所有表格，并对其真实性负责，采购人有权对其进行调查核实和要求澄清。</w:t>
      </w:r>
    </w:p>
    <w:p w14:paraId="109E0684">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2、资格审查按通过和不通过两种方式进行评定，供应商的资格等方面的要求作为资格审查通过的强制性资格条件，经核实有一项不符合要求，则供应商的资格审查为不通过，对不通过的供应商的响应文件不进行后续评审。</w:t>
      </w:r>
    </w:p>
    <w:p w14:paraId="1D6C0539">
      <w:pPr>
        <w:autoSpaceDE w:val="0"/>
        <w:autoSpaceDN w:val="0"/>
        <w:adjustRightInd w:val="0"/>
        <w:ind w:firstLine="420" w:firstLineChars="200"/>
        <w:jc w:val="left"/>
        <w:rPr>
          <w:rFonts w:ascii="宋体" w:hAnsi="宋体" w:cs="宋体"/>
          <w:kern w:val="0"/>
          <w:highlight w:val="none"/>
        </w:rPr>
      </w:pPr>
      <w:bookmarkStart w:id="361" w:name="_Toc303030578"/>
      <w:bookmarkStart w:id="362" w:name="_Toc335138376"/>
      <w:bookmarkStart w:id="363" w:name="_Toc208051215"/>
      <w:bookmarkStart w:id="364" w:name="_Toc191897610"/>
      <w:bookmarkStart w:id="365" w:name="_Toc179801514"/>
      <w:bookmarkStart w:id="366" w:name="_Toc208484561"/>
      <w:bookmarkStart w:id="367" w:name="_Toc227658251"/>
      <w:bookmarkStart w:id="368" w:name="_Toc204944488"/>
      <w:bookmarkStart w:id="369" w:name="_Toc179623472"/>
      <w:r>
        <w:rPr>
          <w:rFonts w:hint="eastAsia" w:ascii="宋体" w:hAnsi="宋体" w:cs="宋体"/>
          <w:kern w:val="0"/>
          <w:highlight w:val="none"/>
        </w:rPr>
        <w:t>（二）资格审查资料</w:t>
      </w:r>
      <w:bookmarkEnd w:id="361"/>
      <w:bookmarkEnd w:id="362"/>
      <w:bookmarkEnd w:id="363"/>
      <w:bookmarkEnd w:id="364"/>
      <w:bookmarkEnd w:id="365"/>
      <w:bookmarkEnd w:id="366"/>
      <w:bookmarkEnd w:id="367"/>
      <w:bookmarkEnd w:id="368"/>
      <w:bookmarkEnd w:id="369"/>
      <w:r>
        <w:rPr>
          <w:rFonts w:hint="eastAsia" w:ascii="宋体" w:hAnsi="宋体" w:cs="宋体"/>
          <w:kern w:val="0"/>
          <w:highlight w:val="none"/>
        </w:rPr>
        <w:t>格式</w:t>
      </w:r>
    </w:p>
    <w:p w14:paraId="0B8F9AF9">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表1 强制性资格条件</w:t>
      </w:r>
    </w:p>
    <w:p w14:paraId="3ABF01D0">
      <w:pPr>
        <w:autoSpaceDE w:val="0"/>
        <w:autoSpaceDN w:val="0"/>
        <w:adjustRightInd w:val="0"/>
        <w:ind w:firstLine="420" w:firstLineChars="200"/>
        <w:jc w:val="left"/>
        <w:rPr>
          <w:rFonts w:ascii="宋体" w:hAnsi="宋体" w:cs="宋体"/>
          <w:kern w:val="0"/>
          <w:highlight w:val="none"/>
        </w:rPr>
      </w:pPr>
      <w:r>
        <w:rPr>
          <w:rFonts w:hint="eastAsia" w:ascii="宋体" w:hAnsi="宋体" w:cs="宋体"/>
          <w:kern w:val="0"/>
          <w:highlight w:val="none"/>
        </w:rPr>
        <w:t>表附件</w:t>
      </w:r>
    </w:p>
    <w:p w14:paraId="654F4C6C">
      <w:pPr>
        <w:ind w:left="280" w:hanging="280" w:hangingChars="100"/>
        <w:outlineLvl w:val="2"/>
        <w:rPr>
          <w:rFonts w:ascii="宋体" w:hAnsi="宋体" w:cs="宋体"/>
          <w:b/>
          <w:bCs/>
          <w:highlight w:val="none"/>
        </w:rPr>
      </w:pPr>
      <w:bookmarkStart w:id="370" w:name="_Toc179801515"/>
      <w:bookmarkStart w:id="371" w:name="_Toc191897470"/>
      <w:bookmarkStart w:id="372" w:name="_Toc208051216"/>
      <w:bookmarkStart w:id="373" w:name="_Toc227658252"/>
      <w:bookmarkStart w:id="374" w:name="_Toc204944489"/>
      <w:bookmarkStart w:id="375" w:name="_Toc208484562"/>
      <w:bookmarkStart w:id="376" w:name="_Toc191897611"/>
      <w:r>
        <w:rPr>
          <w:rFonts w:hint="eastAsia" w:ascii="宋体" w:hAnsi="宋体" w:cs="宋体"/>
          <w:sz w:val="28"/>
          <w:szCs w:val="28"/>
          <w:highlight w:val="none"/>
        </w:rPr>
        <w:br w:type="page"/>
      </w:r>
      <w:bookmarkEnd w:id="370"/>
      <w:bookmarkEnd w:id="371"/>
      <w:bookmarkEnd w:id="372"/>
      <w:bookmarkEnd w:id="373"/>
      <w:bookmarkEnd w:id="374"/>
      <w:bookmarkEnd w:id="375"/>
      <w:bookmarkEnd w:id="376"/>
      <w:bookmarkStart w:id="377" w:name="_Toc227658253"/>
      <w:bookmarkStart w:id="378" w:name="_Toc179801516"/>
      <w:bookmarkStart w:id="379" w:name="_Toc179623474"/>
      <w:bookmarkStart w:id="380" w:name="_Toc204944490"/>
      <w:bookmarkStart w:id="381" w:name="_Toc191897612"/>
      <w:bookmarkStart w:id="382" w:name="_Toc208051217"/>
      <w:bookmarkStart w:id="383" w:name="_Toc335138377"/>
      <w:bookmarkStart w:id="384" w:name="_Toc208484563"/>
      <w:bookmarkStart w:id="385" w:name="_Toc303030579"/>
      <w:r>
        <w:rPr>
          <w:rFonts w:hint="eastAsia" w:ascii="宋体" w:hAnsi="宋体" w:cs="宋体"/>
          <w:b/>
          <w:bCs/>
          <w:highlight w:val="none"/>
        </w:rPr>
        <w:t>表1：强制性资格条件</w:t>
      </w:r>
      <w:bookmarkEnd w:id="377"/>
      <w:bookmarkEnd w:id="378"/>
      <w:bookmarkEnd w:id="379"/>
      <w:bookmarkEnd w:id="380"/>
      <w:bookmarkEnd w:id="381"/>
      <w:bookmarkEnd w:id="382"/>
      <w:bookmarkEnd w:id="383"/>
      <w:bookmarkEnd w:id="384"/>
      <w:bookmarkEnd w:id="385"/>
    </w:p>
    <w:p w14:paraId="4E773150">
      <w:pPr>
        <w:jc w:val="center"/>
        <w:rPr>
          <w:rFonts w:ascii="宋体" w:hAnsi="宋体" w:cs="宋体"/>
          <w:b/>
          <w:bCs/>
          <w:sz w:val="28"/>
          <w:szCs w:val="36"/>
          <w:highlight w:val="none"/>
        </w:rPr>
      </w:pPr>
      <w:r>
        <w:rPr>
          <w:rFonts w:hint="eastAsia" w:ascii="宋体" w:hAnsi="宋体" w:cs="宋体"/>
          <w:b/>
          <w:bCs/>
          <w:sz w:val="28"/>
          <w:szCs w:val="36"/>
          <w:highlight w:val="none"/>
        </w:rPr>
        <w:t>强制性资格条件表</w:t>
      </w:r>
    </w:p>
    <w:p w14:paraId="139BB8BA">
      <w:pPr>
        <w:rPr>
          <w:rFonts w:hint="default" w:ascii="宋体" w:hAnsi="宋体" w:cs="宋体"/>
          <w:highlight w:val="none"/>
          <w:lang w:val="en-US"/>
        </w:rPr>
      </w:pPr>
      <w:r>
        <w:rPr>
          <w:rFonts w:hint="eastAsia" w:ascii="宋体" w:hAnsi="宋体" w:cs="宋体"/>
          <w:highlight w:val="none"/>
        </w:rPr>
        <w:t>采购人：</w:t>
      </w:r>
      <w:r>
        <w:rPr>
          <w:rFonts w:hint="default" w:ascii="宋体" w:hAnsi="宋体" w:cs="宋体"/>
          <w:highlight w:val="none"/>
          <w:lang w:val="en-US"/>
        </w:rPr>
        <w:t>中共浙江省委统战部</w:t>
      </w:r>
    </w:p>
    <w:p w14:paraId="7021CE83">
      <w:pPr>
        <w:rPr>
          <w:rFonts w:ascii="宋体" w:hAnsi="宋体" w:cs="宋体"/>
          <w:highlight w:val="none"/>
        </w:rPr>
      </w:pPr>
      <w:r>
        <w:rPr>
          <w:rFonts w:hint="eastAsia" w:ascii="宋体" w:hAnsi="宋体" w:cs="宋体"/>
          <w:highlight w:val="none"/>
        </w:rPr>
        <w:t>项目名称：</w:t>
      </w:r>
      <w:r>
        <w:rPr>
          <w:rFonts w:hint="eastAsia" w:ascii="宋体" w:hAnsi="宋体" w:cs="宋体"/>
          <w:highlight w:val="none"/>
          <w:lang w:val="en-US" w:eastAsia="zh-CN"/>
        </w:rPr>
        <w:t>第二届浙港现代专业服务合作会议</w:t>
      </w:r>
      <w:r>
        <w:rPr>
          <w:rFonts w:hint="eastAsia" w:ascii="宋体" w:hAnsi="宋体" w:cs="宋体"/>
          <w:highlight w:val="none"/>
        </w:rPr>
        <w:t>项目</w:t>
      </w:r>
    </w:p>
    <w:p w14:paraId="7F17080A">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CTZB-2025070161</w:t>
      </w:r>
    </w:p>
    <w:p w14:paraId="66EF23E5">
      <w:pPr>
        <w:rPr>
          <w:rFonts w:hint="default" w:ascii="宋体" w:hAnsi="宋体" w:eastAsia="宋体" w:cs="宋体"/>
          <w:highlight w:val="none"/>
          <w:lang w:val="en-US" w:eastAsia="zh-CN"/>
        </w:rPr>
      </w:pPr>
      <w:r>
        <w:rPr>
          <w:rFonts w:hint="eastAsia" w:ascii="宋体" w:hAnsi="宋体" w:cs="宋体"/>
          <w:highlight w:val="none"/>
        </w:rPr>
        <w:t>标项名称：</w:t>
      </w:r>
      <w:r>
        <w:rPr>
          <w:rFonts w:hint="eastAsia" w:ascii="宋体" w:hAnsi="宋体" w:cs="宋体"/>
          <w:highlight w:val="none"/>
          <w:lang w:val="en-US" w:eastAsia="zh-CN"/>
        </w:rPr>
        <w:t>第二届浙港现代专业服务合作会议</w:t>
      </w:r>
    </w:p>
    <w:tbl>
      <w:tblPr>
        <w:tblStyle w:val="4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2"/>
        <w:gridCol w:w="5079"/>
        <w:gridCol w:w="3841"/>
      </w:tblGrid>
      <w:tr w14:paraId="5CF5EF65">
        <w:trPr>
          <w:trHeight w:val="454" w:hRule="atLeast"/>
        </w:trPr>
        <w:tc>
          <w:tcPr>
            <w:tcW w:w="482" w:type="dxa"/>
            <w:vAlign w:val="center"/>
          </w:tcPr>
          <w:p w14:paraId="1F5CDBD3">
            <w:pPr>
              <w:adjustRightInd w:val="0"/>
              <w:jc w:val="left"/>
              <w:rPr>
                <w:rFonts w:ascii="宋体" w:hAnsi="宋体" w:cs="宋体"/>
                <w:szCs w:val="21"/>
                <w:highlight w:val="none"/>
              </w:rPr>
            </w:pPr>
            <w:r>
              <w:rPr>
                <w:rFonts w:hint="eastAsia" w:ascii="宋体" w:hAnsi="宋体" w:cs="宋体"/>
                <w:szCs w:val="21"/>
                <w:highlight w:val="none"/>
              </w:rPr>
              <w:t>序号</w:t>
            </w:r>
          </w:p>
        </w:tc>
        <w:tc>
          <w:tcPr>
            <w:tcW w:w="5079" w:type="dxa"/>
            <w:vAlign w:val="center"/>
          </w:tcPr>
          <w:p w14:paraId="7E922C98">
            <w:pPr>
              <w:adjustRightInd w:val="0"/>
              <w:jc w:val="left"/>
              <w:rPr>
                <w:rFonts w:ascii="宋体" w:hAnsi="宋体" w:cs="宋体"/>
                <w:szCs w:val="21"/>
                <w:highlight w:val="none"/>
              </w:rPr>
            </w:pPr>
            <w:r>
              <w:rPr>
                <w:rFonts w:hint="eastAsia" w:ascii="宋体" w:hAnsi="宋体" w:cs="宋体"/>
                <w:szCs w:val="21"/>
                <w:highlight w:val="none"/>
              </w:rPr>
              <w:t>资格条件</w:t>
            </w:r>
          </w:p>
        </w:tc>
        <w:tc>
          <w:tcPr>
            <w:tcW w:w="3841" w:type="dxa"/>
            <w:vAlign w:val="center"/>
          </w:tcPr>
          <w:p w14:paraId="6030189A">
            <w:pPr>
              <w:adjustRightInd w:val="0"/>
              <w:jc w:val="left"/>
              <w:rPr>
                <w:rFonts w:ascii="宋体" w:hAnsi="宋体" w:cs="宋体"/>
                <w:szCs w:val="21"/>
                <w:highlight w:val="none"/>
              </w:rPr>
            </w:pPr>
            <w:r>
              <w:rPr>
                <w:rFonts w:hint="eastAsia" w:ascii="宋体" w:hAnsi="宋体" w:cs="宋体"/>
                <w:szCs w:val="21"/>
                <w:highlight w:val="none"/>
              </w:rPr>
              <w:t>以下证明材料附后（除承诺函、说明、声明外的其他证件提供复印件）</w:t>
            </w:r>
          </w:p>
        </w:tc>
      </w:tr>
      <w:tr w14:paraId="74A3BD84">
        <w:trPr>
          <w:trHeight w:val="454" w:hRule="atLeast"/>
        </w:trPr>
        <w:tc>
          <w:tcPr>
            <w:tcW w:w="482" w:type="dxa"/>
            <w:vAlign w:val="center"/>
          </w:tcPr>
          <w:p w14:paraId="2D2219EF">
            <w:pPr>
              <w:adjustRightInd w:val="0"/>
              <w:jc w:val="left"/>
              <w:rPr>
                <w:rFonts w:ascii="宋体" w:hAnsi="宋体" w:cs="宋体"/>
                <w:b/>
                <w:bCs/>
                <w:szCs w:val="21"/>
                <w:highlight w:val="none"/>
              </w:rPr>
            </w:pPr>
            <w:r>
              <w:rPr>
                <w:rFonts w:hint="eastAsia" w:ascii="宋体" w:hAnsi="宋体" w:cs="宋体"/>
                <w:b/>
                <w:bCs/>
                <w:szCs w:val="21"/>
                <w:highlight w:val="none"/>
              </w:rPr>
              <w:t>1.</w:t>
            </w:r>
          </w:p>
        </w:tc>
        <w:tc>
          <w:tcPr>
            <w:tcW w:w="5079" w:type="dxa"/>
            <w:vAlign w:val="center"/>
          </w:tcPr>
          <w:p w14:paraId="3EC0E821">
            <w:pPr>
              <w:adjustRightInd w:val="0"/>
              <w:jc w:val="left"/>
              <w:rPr>
                <w:rFonts w:ascii="宋体" w:hAnsi="宋体" w:cs="宋体"/>
                <w:b/>
                <w:bCs/>
                <w:szCs w:val="21"/>
                <w:highlight w:val="none"/>
              </w:rPr>
            </w:pPr>
            <w:r>
              <w:rPr>
                <w:rFonts w:hint="eastAsia" w:ascii="宋体" w:hAnsi="宋体" w:cs="宋体"/>
                <w:b/>
                <w:bCs/>
                <w:kern w:val="0"/>
                <w:szCs w:val="21"/>
                <w:highlight w:val="none"/>
              </w:rPr>
              <w:t>基本资格要求：</w:t>
            </w:r>
          </w:p>
        </w:tc>
        <w:tc>
          <w:tcPr>
            <w:tcW w:w="3841" w:type="dxa"/>
            <w:vAlign w:val="center"/>
          </w:tcPr>
          <w:p w14:paraId="45FCA1D4">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3A5DA820">
        <w:trPr>
          <w:trHeight w:val="454" w:hRule="atLeast"/>
        </w:trPr>
        <w:tc>
          <w:tcPr>
            <w:tcW w:w="482" w:type="dxa"/>
            <w:vAlign w:val="center"/>
          </w:tcPr>
          <w:p w14:paraId="3DA63CB0">
            <w:pPr>
              <w:adjustRightInd w:val="0"/>
              <w:jc w:val="left"/>
              <w:rPr>
                <w:rFonts w:ascii="宋体" w:hAnsi="宋体" w:cs="宋体"/>
                <w:szCs w:val="21"/>
                <w:highlight w:val="none"/>
              </w:rPr>
            </w:pPr>
            <w:r>
              <w:rPr>
                <w:rFonts w:hint="eastAsia" w:ascii="宋体" w:hAnsi="宋体" w:cs="宋体"/>
                <w:szCs w:val="21"/>
                <w:highlight w:val="none"/>
              </w:rPr>
              <w:t>1.1</w:t>
            </w:r>
          </w:p>
        </w:tc>
        <w:tc>
          <w:tcPr>
            <w:tcW w:w="5079" w:type="dxa"/>
            <w:vAlign w:val="center"/>
          </w:tcPr>
          <w:p w14:paraId="2938123D">
            <w:pPr>
              <w:adjustRightInd w:val="0"/>
              <w:jc w:val="left"/>
              <w:rPr>
                <w:rFonts w:ascii="宋体" w:hAnsi="宋体" w:cs="宋体"/>
                <w:szCs w:val="21"/>
                <w:highlight w:val="none"/>
              </w:rPr>
            </w:pPr>
            <w:r>
              <w:rPr>
                <w:rFonts w:hint="eastAsia" w:ascii="宋体" w:hAnsi="宋体" w:cs="宋体"/>
                <w:szCs w:val="21"/>
                <w:highlight w:val="none"/>
              </w:rPr>
              <w:t>（1）</w:t>
            </w:r>
            <w:r>
              <w:rPr>
                <w:rFonts w:hint="eastAsia" w:ascii="宋体" w:hAnsi="宋体" w:cs="宋体"/>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c>
          <w:tcPr>
            <w:tcW w:w="3841" w:type="dxa"/>
            <w:vAlign w:val="center"/>
          </w:tcPr>
          <w:p w14:paraId="02513BA5">
            <w:pPr>
              <w:adjustRightInd w:val="0"/>
              <w:jc w:val="left"/>
              <w:rPr>
                <w:rFonts w:ascii="宋体" w:hAnsi="宋体" w:cs="宋体"/>
                <w:szCs w:val="21"/>
                <w:highlight w:val="none"/>
              </w:rPr>
            </w:pPr>
            <w:r>
              <w:rPr>
                <w:rFonts w:hint="eastAsia" w:ascii="宋体" w:hAnsi="宋体" w:cs="宋体"/>
                <w:szCs w:val="21"/>
                <w:highlight w:val="none"/>
              </w:rPr>
              <w:t>（1）符合资格条件的声明函。【证明材料1】</w:t>
            </w:r>
          </w:p>
        </w:tc>
      </w:tr>
      <w:tr w14:paraId="236AD076">
        <w:trPr>
          <w:trHeight w:val="454" w:hRule="atLeast"/>
        </w:trPr>
        <w:tc>
          <w:tcPr>
            <w:tcW w:w="482" w:type="dxa"/>
            <w:vAlign w:val="center"/>
          </w:tcPr>
          <w:p w14:paraId="285CF487">
            <w:pPr>
              <w:adjustRightInd w:val="0"/>
              <w:jc w:val="left"/>
              <w:rPr>
                <w:rFonts w:ascii="宋体" w:hAnsi="宋体" w:cs="宋体"/>
                <w:b/>
                <w:bCs/>
                <w:szCs w:val="21"/>
                <w:highlight w:val="none"/>
              </w:rPr>
            </w:pPr>
            <w:r>
              <w:rPr>
                <w:rFonts w:hint="eastAsia" w:ascii="宋体" w:hAnsi="宋体" w:cs="宋体"/>
                <w:b/>
                <w:bCs/>
                <w:szCs w:val="21"/>
                <w:highlight w:val="none"/>
              </w:rPr>
              <w:t>2.</w:t>
            </w:r>
          </w:p>
        </w:tc>
        <w:tc>
          <w:tcPr>
            <w:tcW w:w="5079" w:type="dxa"/>
            <w:vAlign w:val="center"/>
          </w:tcPr>
          <w:p w14:paraId="76B04DA1">
            <w:pPr>
              <w:adjustRightInd w:val="0"/>
              <w:jc w:val="left"/>
              <w:rPr>
                <w:rFonts w:ascii="宋体" w:hAnsi="宋体" w:cs="宋体"/>
                <w:b/>
                <w:bCs/>
                <w:kern w:val="0"/>
                <w:szCs w:val="21"/>
                <w:highlight w:val="none"/>
              </w:rPr>
            </w:pPr>
            <w:r>
              <w:rPr>
                <w:rFonts w:hint="eastAsia" w:ascii="宋体" w:hAnsi="宋体" w:cs="宋体"/>
                <w:b/>
                <w:bCs/>
                <w:kern w:val="0"/>
                <w:szCs w:val="21"/>
                <w:highlight w:val="none"/>
              </w:rPr>
              <w:t>落实政府采购政策需满足的资格要求：</w:t>
            </w:r>
          </w:p>
        </w:tc>
        <w:tc>
          <w:tcPr>
            <w:tcW w:w="3841" w:type="dxa"/>
            <w:vAlign w:val="center"/>
          </w:tcPr>
          <w:p w14:paraId="4A3F605A">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3B7A32AE">
        <w:trPr>
          <w:trHeight w:val="454" w:hRule="atLeast"/>
        </w:trPr>
        <w:tc>
          <w:tcPr>
            <w:tcW w:w="482" w:type="dxa"/>
            <w:vAlign w:val="center"/>
          </w:tcPr>
          <w:p w14:paraId="1E12E1DB">
            <w:pPr>
              <w:adjustRightInd w:val="0"/>
              <w:jc w:val="left"/>
              <w:rPr>
                <w:rFonts w:ascii="宋体" w:hAnsi="宋体" w:cs="宋体"/>
                <w:b/>
                <w:bCs/>
                <w:szCs w:val="21"/>
                <w:highlight w:val="none"/>
              </w:rPr>
            </w:pPr>
            <w:r>
              <w:rPr>
                <w:rFonts w:hint="eastAsia" w:ascii="宋体" w:hAnsi="宋体" w:cs="宋体"/>
                <w:b/>
                <w:bCs/>
                <w:szCs w:val="21"/>
                <w:highlight w:val="none"/>
              </w:rPr>
              <w:t>3.</w:t>
            </w:r>
          </w:p>
        </w:tc>
        <w:tc>
          <w:tcPr>
            <w:tcW w:w="5079" w:type="dxa"/>
            <w:vAlign w:val="center"/>
          </w:tcPr>
          <w:p w14:paraId="23B4B64C">
            <w:pPr>
              <w:adjustRightInd w:val="0"/>
              <w:jc w:val="left"/>
              <w:rPr>
                <w:rFonts w:ascii="宋体" w:hAnsi="宋体" w:cs="宋体"/>
                <w:b/>
                <w:bCs/>
                <w:szCs w:val="21"/>
                <w:highlight w:val="none"/>
              </w:rPr>
            </w:pPr>
            <w:r>
              <w:rPr>
                <w:rFonts w:hint="eastAsia" w:ascii="宋体" w:hAnsi="宋体" w:cs="宋体"/>
                <w:b/>
                <w:bCs/>
                <w:kern w:val="0"/>
                <w:szCs w:val="21"/>
                <w:highlight w:val="none"/>
              </w:rPr>
              <w:t>特定资格要求：</w:t>
            </w:r>
          </w:p>
        </w:tc>
        <w:tc>
          <w:tcPr>
            <w:tcW w:w="3841" w:type="dxa"/>
            <w:vAlign w:val="center"/>
          </w:tcPr>
          <w:p w14:paraId="1BF3F776">
            <w:pPr>
              <w:adjustRightInd w:val="0"/>
              <w:jc w:val="left"/>
              <w:rPr>
                <w:rFonts w:ascii="宋体" w:hAnsi="宋体" w:cs="宋体"/>
                <w:b/>
                <w:bCs/>
                <w:szCs w:val="21"/>
                <w:highlight w:val="none"/>
              </w:rPr>
            </w:pPr>
            <w:r>
              <w:rPr>
                <w:rFonts w:hint="eastAsia" w:ascii="宋体" w:hAnsi="宋体" w:cs="宋体"/>
                <w:b/>
                <w:bCs/>
                <w:szCs w:val="21"/>
                <w:highlight w:val="none"/>
              </w:rPr>
              <w:t>/</w:t>
            </w:r>
          </w:p>
        </w:tc>
      </w:tr>
      <w:tr w14:paraId="572E587E">
        <w:trPr>
          <w:trHeight w:val="454" w:hRule="atLeast"/>
        </w:trPr>
        <w:tc>
          <w:tcPr>
            <w:tcW w:w="482" w:type="dxa"/>
            <w:vAlign w:val="center"/>
          </w:tcPr>
          <w:p w14:paraId="377179CD">
            <w:pPr>
              <w:adjustRightInd w:val="0"/>
              <w:jc w:val="left"/>
              <w:rPr>
                <w:rFonts w:ascii="宋体" w:hAnsi="宋体" w:cs="宋体"/>
                <w:szCs w:val="21"/>
                <w:highlight w:val="none"/>
              </w:rPr>
            </w:pPr>
            <w:r>
              <w:rPr>
                <w:rFonts w:hint="eastAsia" w:ascii="宋体" w:hAnsi="宋体" w:cs="宋体"/>
                <w:szCs w:val="21"/>
                <w:highlight w:val="none"/>
              </w:rPr>
              <w:t>3.1</w:t>
            </w:r>
          </w:p>
        </w:tc>
        <w:tc>
          <w:tcPr>
            <w:tcW w:w="5079" w:type="dxa"/>
            <w:vAlign w:val="center"/>
          </w:tcPr>
          <w:p w14:paraId="7C92A40A">
            <w:pPr>
              <w:widowControl/>
              <w:adjustRightInd w:val="0"/>
              <w:jc w:val="left"/>
              <w:rPr>
                <w:rFonts w:ascii="宋体" w:hAnsi="宋体" w:cs="宋体"/>
                <w:szCs w:val="21"/>
                <w:highlight w:val="none"/>
              </w:rPr>
            </w:pPr>
            <w:r>
              <w:rPr>
                <w:rFonts w:hint="eastAsia" w:ascii="宋体" w:hAnsi="宋体" w:cs="宋体"/>
                <w:kern w:val="0"/>
                <w:szCs w:val="21"/>
                <w:highlight w:val="none"/>
              </w:rPr>
              <w:t>（1）单位负责人为同一人或者存在直接控股、管理关系的不同供应商，不得参加本项目的政府采购活动；</w:t>
            </w:r>
          </w:p>
        </w:tc>
        <w:tc>
          <w:tcPr>
            <w:tcW w:w="3841" w:type="dxa"/>
            <w:vAlign w:val="center"/>
          </w:tcPr>
          <w:p w14:paraId="6DBEFBB7">
            <w:pPr>
              <w:adjustRightInd w:val="0"/>
              <w:jc w:val="left"/>
              <w:rPr>
                <w:rFonts w:ascii="宋体" w:hAnsi="宋体" w:cs="宋体"/>
                <w:szCs w:val="21"/>
                <w:highlight w:val="none"/>
              </w:rPr>
            </w:pPr>
            <w:r>
              <w:rPr>
                <w:rFonts w:hint="eastAsia" w:ascii="宋体" w:hAnsi="宋体" w:cs="宋体"/>
                <w:szCs w:val="21"/>
                <w:highlight w:val="none"/>
              </w:rPr>
              <w:t>（2）与其他供应商无利害关系的声明函。【证明材料2】</w:t>
            </w:r>
          </w:p>
        </w:tc>
      </w:tr>
      <w:tr w14:paraId="20F6FADF">
        <w:trPr>
          <w:trHeight w:val="454" w:hRule="atLeast"/>
        </w:trPr>
        <w:tc>
          <w:tcPr>
            <w:tcW w:w="482" w:type="dxa"/>
            <w:vAlign w:val="center"/>
          </w:tcPr>
          <w:p w14:paraId="310BD924">
            <w:pPr>
              <w:adjustRightInd w:val="0"/>
              <w:jc w:val="left"/>
              <w:rPr>
                <w:rFonts w:ascii="宋体" w:hAnsi="宋体" w:cs="宋体"/>
                <w:szCs w:val="21"/>
                <w:highlight w:val="none"/>
              </w:rPr>
            </w:pPr>
            <w:r>
              <w:rPr>
                <w:rFonts w:hint="eastAsia" w:ascii="宋体" w:hAnsi="宋体" w:cs="宋体"/>
                <w:szCs w:val="21"/>
                <w:highlight w:val="none"/>
              </w:rPr>
              <w:t>3.2</w:t>
            </w:r>
          </w:p>
        </w:tc>
        <w:tc>
          <w:tcPr>
            <w:tcW w:w="5079" w:type="dxa"/>
            <w:vAlign w:val="center"/>
          </w:tcPr>
          <w:p w14:paraId="6786A380">
            <w:pPr>
              <w:widowControl/>
              <w:adjustRightInd w:val="0"/>
              <w:jc w:val="left"/>
              <w:rPr>
                <w:rFonts w:ascii="宋体" w:hAnsi="宋体" w:cs="宋体"/>
                <w:kern w:val="0"/>
                <w:szCs w:val="21"/>
                <w:highlight w:val="none"/>
              </w:rPr>
            </w:pPr>
            <w:r>
              <w:rPr>
                <w:rFonts w:hint="eastAsia" w:ascii="宋体" w:hAnsi="宋体" w:cs="宋体"/>
                <w:szCs w:val="21"/>
                <w:highlight w:val="none"/>
              </w:rPr>
              <w:t>（2）根据《关于规范政府采购供应商资格设定及资格审查的通知》（浙财采监[2013]24号）第6条规定接受金融、保险、通讯等特定行业的全国性企业所设立的区域性分支机构（应依法办理了工商、税务和社保登记手续，获得总公司（总机构）授权或能够提供房产权证或其他有效财产证明材料，能证明其具备实际承担责任的能力和法定的缔结合同能力）、以及个体工商户、个人独资企业、合伙企业（应依法办理了工商、税务和社保登记手续，能够提供房产权证或其他有效财产证明材料，能证明其具备实际承担责任的能力和法定的缔结合同能力）；</w:t>
            </w:r>
          </w:p>
        </w:tc>
        <w:tc>
          <w:tcPr>
            <w:tcW w:w="3841" w:type="dxa"/>
            <w:vAlign w:val="center"/>
          </w:tcPr>
          <w:p w14:paraId="0329E496">
            <w:pPr>
              <w:adjustRightInd w:val="0"/>
              <w:jc w:val="left"/>
              <w:rPr>
                <w:rFonts w:ascii="宋体" w:hAnsi="宋体" w:cs="宋体"/>
                <w:szCs w:val="21"/>
                <w:highlight w:val="none"/>
              </w:rPr>
            </w:pPr>
            <w:r>
              <w:rPr>
                <w:rFonts w:hint="eastAsia" w:ascii="宋体" w:hAnsi="宋体" w:cs="宋体"/>
                <w:szCs w:val="21"/>
                <w:highlight w:val="none"/>
              </w:rPr>
              <w:t>◇属于此种情形的供应商除基本资格要求应提供资料外。还应提供以下资料：</w:t>
            </w:r>
          </w:p>
          <w:p w14:paraId="4CFF08EF">
            <w:pPr>
              <w:adjustRightInd w:val="0"/>
              <w:jc w:val="left"/>
              <w:rPr>
                <w:rFonts w:ascii="宋体" w:hAnsi="宋体" w:cs="宋体"/>
                <w:szCs w:val="21"/>
                <w:highlight w:val="none"/>
              </w:rPr>
            </w:pPr>
            <w:r>
              <w:rPr>
                <w:rFonts w:hint="eastAsia" w:ascii="宋体" w:hAnsi="宋体" w:cs="宋体"/>
                <w:szCs w:val="21"/>
                <w:highlight w:val="none"/>
              </w:rPr>
              <w:t>（3）金融、保险、通讯等特定行业的全国性企业所设立的区域性分支机构提供总公司（总机构）授权或能够提供房产权证或其他有效财产证明材料；</w:t>
            </w:r>
          </w:p>
          <w:p w14:paraId="1DF6BDE3">
            <w:pPr>
              <w:adjustRightInd w:val="0"/>
              <w:jc w:val="left"/>
              <w:rPr>
                <w:rFonts w:ascii="宋体" w:hAnsi="宋体" w:cs="宋体"/>
                <w:szCs w:val="21"/>
                <w:highlight w:val="none"/>
              </w:rPr>
            </w:pPr>
            <w:r>
              <w:rPr>
                <w:rFonts w:hint="eastAsia" w:ascii="宋体" w:hAnsi="宋体" w:cs="宋体"/>
                <w:szCs w:val="21"/>
                <w:highlight w:val="none"/>
              </w:rPr>
              <w:t>（4）个体工商户、个人独资企业、合伙企业应提供房产权证或其他有效财产证明材料。</w:t>
            </w:r>
          </w:p>
          <w:p w14:paraId="3C62C9A5">
            <w:pPr>
              <w:adjustRightInd w:val="0"/>
              <w:jc w:val="left"/>
              <w:rPr>
                <w:rFonts w:ascii="宋体" w:hAnsi="宋体" w:cs="宋体"/>
                <w:szCs w:val="21"/>
                <w:highlight w:val="none"/>
              </w:rPr>
            </w:pPr>
            <w:r>
              <w:rPr>
                <w:rFonts w:hint="eastAsia" w:ascii="宋体" w:hAnsi="宋体" w:cs="宋体"/>
                <w:szCs w:val="21"/>
                <w:highlight w:val="none"/>
              </w:rPr>
              <w:t>◇不属于此种情况的供应商提供以下资料：</w:t>
            </w:r>
          </w:p>
          <w:p w14:paraId="5138E335">
            <w:pPr>
              <w:adjustRightInd w:val="0"/>
              <w:jc w:val="left"/>
              <w:rPr>
                <w:rFonts w:ascii="宋体" w:hAnsi="宋体" w:cs="宋体"/>
                <w:szCs w:val="21"/>
                <w:highlight w:val="none"/>
              </w:rPr>
            </w:pPr>
            <w:r>
              <w:rPr>
                <w:rFonts w:hint="eastAsia" w:ascii="宋体" w:hAnsi="宋体" w:cs="宋体"/>
                <w:szCs w:val="21"/>
                <w:highlight w:val="none"/>
              </w:rPr>
              <w:t>（5）企业类型的声明函。</w:t>
            </w:r>
          </w:p>
          <w:p w14:paraId="21C367BF">
            <w:pPr>
              <w:adjustRightInd w:val="0"/>
              <w:jc w:val="left"/>
              <w:rPr>
                <w:rFonts w:ascii="宋体" w:hAnsi="宋体" w:cs="宋体"/>
                <w:szCs w:val="21"/>
                <w:highlight w:val="none"/>
              </w:rPr>
            </w:pPr>
            <w:r>
              <w:rPr>
                <w:rFonts w:hint="eastAsia" w:ascii="宋体" w:hAnsi="宋体" w:cs="宋体"/>
                <w:szCs w:val="21"/>
                <w:highlight w:val="none"/>
              </w:rPr>
              <w:t>【证明材料3】</w:t>
            </w:r>
          </w:p>
        </w:tc>
      </w:tr>
      <w:tr w14:paraId="2C61EA49">
        <w:trPr>
          <w:trHeight w:val="454" w:hRule="atLeast"/>
        </w:trPr>
        <w:tc>
          <w:tcPr>
            <w:tcW w:w="482" w:type="dxa"/>
            <w:vAlign w:val="center"/>
          </w:tcPr>
          <w:p w14:paraId="1B2665C5">
            <w:pPr>
              <w:adjustRightInd w:val="0"/>
              <w:jc w:val="left"/>
              <w:rPr>
                <w:rFonts w:ascii="宋体" w:hAnsi="宋体" w:cs="宋体"/>
                <w:szCs w:val="21"/>
                <w:highlight w:val="none"/>
              </w:rPr>
            </w:pPr>
            <w:r>
              <w:rPr>
                <w:rFonts w:hint="eastAsia" w:ascii="宋体" w:hAnsi="宋体" w:cs="宋体"/>
                <w:szCs w:val="21"/>
                <w:highlight w:val="none"/>
              </w:rPr>
              <w:t>3.3</w:t>
            </w:r>
          </w:p>
        </w:tc>
        <w:tc>
          <w:tcPr>
            <w:tcW w:w="5079" w:type="dxa"/>
            <w:vAlign w:val="center"/>
          </w:tcPr>
          <w:p w14:paraId="3BCE71C1">
            <w:pPr>
              <w:adjustRightInd w:val="0"/>
              <w:jc w:val="left"/>
              <w:rPr>
                <w:rFonts w:ascii="宋体" w:hAnsi="宋体" w:cs="宋体"/>
                <w:szCs w:val="21"/>
                <w:highlight w:val="none"/>
              </w:rPr>
            </w:pPr>
            <w:r>
              <w:rPr>
                <w:rFonts w:hint="eastAsia" w:ascii="宋体" w:hAnsi="宋体" w:cs="宋体"/>
                <w:kern w:val="0"/>
                <w:szCs w:val="21"/>
                <w:highlight w:val="none"/>
              </w:rPr>
              <w:t>（3）公益一类事业单位、使用事业编制且由财政拨款保障的群团组织，不得参加本项目的政府采购活动；</w:t>
            </w:r>
          </w:p>
        </w:tc>
        <w:tc>
          <w:tcPr>
            <w:tcW w:w="3841" w:type="dxa"/>
            <w:vAlign w:val="center"/>
          </w:tcPr>
          <w:p w14:paraId="638EBB96">
            <w:pPr>
              <w:adjustRightInd w:val="0"/>
              <w:jc w:val="left"/>
              <w:rPr>
                <w:rFonts w:ascii="宋体" w:hAnsi="宋体" w:cs="宋体"/>
                <w:szCs w:val="21"/>
                <w:highlight w:val="none"/>
              </w:rPr>
            </w:pPr>
            <w:r>
              <w:rPr>
                <w:rFonts w:hint="eastAsia" w:ascii="宋体" w:hAnsi="宋体" w:cs="宋体"/>
                <w:szCs w:val="21"/>
                <w:highlight w:val="none"/>
              </w:rPr>
              <w:t>（6）单位性质声明函。【证明材料4】</w:t>
            </w:r>
          </w:p>
        </w:tc>
      </w:tr>
      <w:tr w14:paraId="1F9389B6">
        <w:trPr>
          <w:trHeight w:val="454" w:hRule="atLeast"/>
        </w:trPr>
        <w:tc>
          <w:tcPr>
            <w:tcW w:w="0" w:type="auto"/>
            <w:vAlign w:val="center"/>
          </w:tcPr>
          <w:p w14:paraId="7C82ADDD">
            <w:pPr>
              <w:adjustRightInd w:val="0"/>
              <w:jc w:val="left"/>
              <w:rPr>
                <w:rFonts w:ascii="宋体" w:hAnsi="宋体" w:cs="宋体"/>
                <w:szCs w:val="21"/>
                <w:highlight w:val="none"/>
              </w:rPr>
            </w:pPr>
            <w:r>
              <w:rPr>
                <w:rFonts w:hint="eastAsia" w:ascii="宋体" w:hAnsi="宋体" w:cs="宋体"/>
                <w:szCs w:val="21"/>
                <w:highlight w:val="none"/>
              </w:rPr>
              <w:t>3.4</w:t>
            </w:r>
          </w:p>
        </w:tc>
        <w:tc>
          <w:tcPr>
            <w:tcW w:w="5079" w:type="dxa"/>
            <w:vAlign w:val="center"/>
          </w:tcPr>
          <w:p w14:paraId="7CD25B41">
            <w:pPr>
              <w:adjustRightInd w:val="0"/>
              <w:jc w:val="left"/>
              <w:rPr>
                <w:rFonts w:ascii="宋体" w:hAnsi="宋体" w:cs="宋体"/>
                <w:kern w:val="0"/>
                <w:szCs w:val="21"/>
                <w:highlight w:val="none"/>
              </w:rPr>
            </w:pPr>
            <w:r>
              <w:rPr>
                <w:rFonts w:hint="eastAsia" w:ascii="宋体" w:hAnsi="宋体" w:cs="宋体"/>
                <w:kern w:val="0"/>
                <w:szCs w:val="21"/>
                <w:highlight w:val="none"/>
              </w:rPr>
              <w:t>（4）接受联合体，联合体参加本项目的政府采购活动应满足以下条件：</w:t>
            </w:r>
          </w:p>
          <w:p w14:paraId="2D41D469">
            <w:pPr>
              <w:adjustRightInd w:val="0"/>
              <w:jc w:val="left"/>
              <w:rPr>
                <w:rFonts w:ascii="宋体" w:hAnsi="宋体" w:cs="宋体"/>
                <w:kern w:val="0"/>
                <w:szCs w:val="21"/>
                <w:highlight w:val="none"/>
              </w:rPr>
            </w:pPr>
            <w:r>
              <w:rPr>
                <w:rFonts w:hint="eastAsia" w:ascii="宋体" w:hAnsi="宋体" w:cs="宋体"/>
                <w:kern w:val="0"/>
                <w:szCs w:val="21"/>
                <w:highlight w:val="none"/>
              </w:rPr>
              <w:t>◇两个以上的自然人、法人或者其他组织可以组成一个联合体，以一个供应商的身份共同参加本项目的政府采购活动，联合体在响应文件中提供联合协议书并明确分工；</w:t>
            </w:r>
          </w:p>
          <w:p w14:paraId="30F45103">
            <w:pPr>
              <w:adjustRightInd w:val="0"/>
              <w:jc w:val="left"/>
              <w:rPr>
                <w:rFonts w:ascii="宋体" w:hAnsi="宋体" w:cs="宋体"/>
                <w:kern w:val="0"/>
                <w:szCs w:val="21"/>
                <w:highlight w:val="none"/>
              </w:rPr>
            </w:pPr>
            <w:r>
              <w:rPr>
                <w:rFonts w:hint="eastAsia" w:ascii="宋体" w:hAnsi="宋体" w:cs="宋体"/>
                <w:kern w:val="0"/>
                <w:szCs w:val="21"/>
                <w:highlight w:val="none"/>
              </w:rPr>
              <w:t>◇联合体主办单位和成员单位均应具备资格要求1、2及特定资格要求第（1）（2）（3）项；</w:t>
            </w:r>
          </w:p>
          <w:p w14:paraId="11C7E85F">
            <w:pPr>
              <w:adjustRightInd w:val="0"/>
              <w:jc w:val="left"/>
              <w:rPr>
                <w:rFonts w:ascii="宋体" w:hAnsi="宋体" w:cs="宋体"/>
                <w:kern w:val="0"/>
                <w:szCs w:val="21"/>
                <w:highlight w:val="none"/>
              </w:rPr>
            </w:pPr>
            <w:r>
              <w:rPr>
                <w:rFonts w:hint="eastAsia" w:ascii="宋体" w:hAnsi="宋体" w:cs="宋体"/>
                <w:kern w:val="0"/>
                <w:szCs w:val="21"/>
                <w:highlight w:val="none"/>
              </w:rPr>
              <w:t>◇联合体中有同类资质的供应商按照联合体分工承担相同工作，按资质等级较低的供应商确定资质等级；</w:t>
            </w:r>
          </w:p>
          <w:p w14:paraId="4689E4CC">
            <w:pPr>
              <w:adjustRightInd w:val="0"/>
              <w:jc w:val="left"/>
              <w:rPr>
                <w:rFonts w:ascii="宋体" w:hAnsi="宋体" w:cs="宋体"/>
                <w:szCs w:val="21"/>
                <w:highlight w:val="none"/>
              </w:rPr>
            </w:pPr>
            <w:r>
              <w:rPr>
                <w:rFonts w:hint="eastAsia" w:ascii="宋体" w:hAnsi="宋体" w:cs="宋体"/>
                <w:kern w:val="0"/>
                <w:szCs w:val="21"/>
                <w:highlight w:val="none"/>
              </w:rPr>
              <w:t>◇联合体各方不得再单独参加或与其他供应商另外组成联合体参加本项目的政府采购活动。</w:t>
            </w:r>
          </w:p>
        </w:tc>
        <w:tc>
          <w:tcPr>
            <w:tcW w:w="3841" w:type="dxa"/>
            <w:vAlign w:val="center"/>
          </w:tcPr>
          <w:p w14:paraId="07439080">
            <w:pPr>
              <w:adjustRightInd w:val="0"/>
              <w:jc w:val="left"/>
              <w:rPr>
                <w:rFonts w:ascii="宋体" w:hAnsi="宋体" w:cs="宋体"/>
                <w:highlight w:val="none"/>
              </w:rPr>
            </w:pPr>
            <w:r>
              <w:rPr>
                <w:rFonts w:hint="eastAsia" w:ascii="宋体" w:hAnsi="宋体" w:cs="宋体"/>
                <w:szCs w:val="21"/>
                <w:highlight w:val="none"/>
              </w:rPr>
              <w:t>（7）非联合体提供《</w:t>
            </w:r>
            <w:r>
              <w:rPr>
                <w:rFonts w:hint="eastAsia" w:ascii="宋体" w:hAnsi="宋体" w:cs="宋体"/>
                <w:highlight w:val="none"/>
              </w:rPr>
              <w:t>非联合体的声明函</w:t>
            </w:r>
            <w:r>
              <w:rPr>
                <w:rFonts w:hint="eastAsia" w:ascii="宋体" w:hAnsi="宋体" w:cs="宋体"/>
                <w:szCs w:val="21"/>
                <w:highlight w:val="none"/>
              </w:rPr>
              <w:t>》、</w:t>
            </w:r>
            <w:r>
              <w:rPr>
                <w:rFonts w:hint="eastAsia" w:ascii="宋体" w:hAnsi="宋体" w:cs="宋体"/>
                <w:highlight w:val="none"/>
              </w:rPr>
              <w:t>联合体提供《</w:t>
            </w:r>
            <w:r>
              <w:rPr>
                <w:rFonts w:hint="eastAsia" w:ascii="宋体" w:hAnsi="宋体" w:cs="宋体"/>
                <w:szCs w:val="21"/>
                <w:highlight w:val="none"/>
              </w:rPr>
              <w:t>联合协议书</w:t>
            </w:r>
            <w:r>
              <w:rPr>
                <w:rFonts w:hint="eastAsia" w:ascii="宋体" w:hAnsi="宋体" w:cs="宋体"/>
                <w:highlight w:val="none"/>
              </w:rPr>
              <w:t>》。</w:t>
            </w:r>
          </w:p>
          <w:p w14:paraId="279167FA">
            <w:pPr>
              <w:adjustRightInd w:val="0"/>
              <w:jc w:val="left"/>
              <w:rPr>
                <w:rFonts w:ascii="宋体" w:hAnsi="宋体" w:cs="宋体"/>
                <w:szCs w:val="21"/>
                <w:highlight w:val="none"/>
              </w:rPr>
            </w:pPr>
            <w:r>
              <w:rPr>
                <w:rFonts w:hint="eastAsia" w:ascii="宋体" w:hAnsi="宋体" w:cs="宋体"/>
                <w:highlight w:val="none"/>
              </w:rPr>
              <w:t>【</w:t>
            </w:r>
            <w:r>
              <w:rPr>
                <w:rFonts w:hint="eastAsia" w:ascii="宋体" w:hAnsi="宋体" w:cs="宋体"/>
                <w:szCs w:val="21"/>
                <w:highlight w:val="none"/>
              </w:rPr>
              <w:t>证明材料5</w:t>
            </w:r>
            <w:r>
              <w:rPr>
                <w:rFonts w:hint="eastAsia" w:ascii="宋体" w:hAnsi="宋体" w:cs="宋体"/>
                <w:highlight w:val="none"/>
              </w:rPr>
              <w:t>】</w:t>
            </w:r>
          </w:p>
        </w:tc>
      </w:tr>
    </w:tbl>
    <w:p w14:paraId="7A854B53">
      <w:pPr>
        <w:ind w:firstLine="420" w:firstLineChars="200"/>
        <w:jc w:val="left"/>
        <w:rPr>
          <w:rFonts w:ascii="宋体" w:hAnsi="宋体" w:cs="宋体"/>
          <w:b/>
          <w:bCs/>
          <w:szCs w:val="21"/>
          <w:highlight w:val="none"/>
          <w:u w:val="single"/>
        </w:rPr>
      </w:pPr>
      <w:r>
        <w:rPr>
          <w:rFonts w:hint="eastAsia" w:ascii="宋体" w:hAnsi="宋体" w:cs="宋体"/>
          <w:b/>
          <w:bCs/>
          <w:szCs w:val="21"/>
          <w:highlight w:val="none"/>
          <w:u w:val="single"/>
        </w:rPr>
        <w:t>说明：【证明材料需加盖供应商单位公章。】</w:t>
      </w:r>
    </w:p>
    <w:p w14:paraId="796429B2">
      <w:pPr>
        <w:ind w:firstLine="420" w:firstLineChars="200"/>
        <w:jc w:val="left"/>
        <w:rPr>
          <w:rFonts w:ascii="宋体" w:hAnsi="宋体" w:cs="宋体"/>
          <w:b/>
          <w:bCs/>
          <w:szCs w:val="21"/>
          <w:highlight w:val="none"/>
          <w:u w:val="single"/>
        </w:rPr>
      </w:pPr>
      <w:r>
        <w:rPr>
          <w:rFonts w:hint="eastAsia" w:ascii="宋体" w:hAnsi="宋体" w:cs="宋体"/>
          <w:b/>
          <w:bCs/>
          <w:szCs w:val="21"/>
          <w:highlight w:val="none"/>
          <w:u w:val="single"/>
        </w:rPr>
        <w:t>【以联合体形式参与采购活动，联合体的各方均应满足资格条件并分别提供资格审查材料予以证明】</w:t>
      </w:r>
    </w:p>
    <w:p w14:paraId="7E0CE252">
      <w:pPr>
        <w:pStyle w:val="11"/>
        <w:rPr>
          <w:rFonts w:ascii="宋体" w:hAnsi="宋体" w:cs="宋体"/>
          <w:highlight w:val="none"/>
        </w:rPr>
      </w:pPr>
    </w:p>
    <w:p w14:paraId="5CFD6A71">
      <w:pPr>
        <w:pStyle w:val="4"/>
        <w:ind w:firstLine="420"/>
        <w:rPr>
          <w:rFonts w:ascii="宋体" w:hAnsi="宋体" w:cs="宋体"/>
          <w:highlight w:val="none"/>
        </w:rPr>
      </w:pPr>
      <w:r>
        <w:rPr>
          <w:rFonts w:hint="eastAsia" w:ascii="宋体" w:hAnsi="宋体" w:cs="宋体"/>
          <w:highlight w:val="none"/>
        </w:rPr>
        <w:t>【证明材料1】符合资格条件的声明函</w:t>
      </w:r>
    </w:p>
    <w:p w14:paraId="75B327B1">
      <w:pPr>
        <w:jc w:val="center"/>
        <w:rPr>
          <w:rFonts w:ascii="宋体" w:hAnsi="宋体" w:cs="宋体"/>
          <w:b/>
          <w:bCs/>
          <w:sz w:val="28"/>
          <w:szCs w:val="36"/>
          <w:highlight w:val="none"/>
        </w:rPr>
      </w:pPr>
      <w:r>
        <w:rPr>
          <w:rFonts w:hint="eastAsia" w:ascii="宋体" w:hAnsi="宋体" w:cs="宋体"/>
          <w:b/>
          <w:bCs/>
          <w:sz w:val="28"/>
          <w:szCs w:val="36"/>
          <w:highlight w:val="none"/>
        </w:rPr>
        <w:t>符合资格条件的声明函</w:t>
      </w:r>
    </w:p>
    <w:p w14:paraId="578A3164">
      <w:pPr>
        <w:rPr>
          <w:rFonts w:ascii="宋体" w:hAnsi="宋体" w:cs="宋体"/>
          <w:highlight w:val="none"/>
          <w:u w:val="single"/>
        </w:rPr>
      </w:pPr>
      <w:r>
        <w:rPr>
          <w:rFonts w:hint="default" w:ascii="宋体" w:hAnsi="宋体" w:cs="宋体"/>
          <w:highlight w:val="none"/>
          <w:u w:val="single"/>
          <w:lang w:val="en-US"/>
        </w:rPr>
        <w:t>中共浙江省委统战部</w:t>
      </w:r>
      <w:r>
        <w:rPr>
          <w:rFonts w:hint="eastAsia" w:ascii="宋体" w:hAnsi="宋体" w:cs="宋体"/>
          <w:highlight w:val="none"/>
          <w:u w:val="single"/>
        </w:rPr>
        <w:t>：</w:t>
      </w:r>
    </w:p>
    <w:p w14:paraId="52158803">
      <w:pPr>
        <w:rPr>
          <w:rFonts w:ascii="宋体" w:hAnsi="宋体" w:cs="宋体"/>
          <w:kern w:val="0"/>
          <w:szCs w:val="21"/>
          <w:highlight w:val="none"/>
        </w:rPr>
      </w:pPr>
      <w:r>
        <w:rPr>
          <w:rFonts w:hint="eastAsia" w:ascii="宋体" w:hAnsi="宋体" w:cs="宋体"/>
          <w:highlight w:val="none"/>
          <w:u w:val="single"/>
        </w:rPr>
        <w:t>浙江省成套招标代理有限公司</w:t>
      </w:r>
      <w:r>
        <w:rPr>
          <w:rFonts w:hint="eastAsia" w:ascii="宋体" w:hAnsi="宋体" w:cs="宋体"/>
          <w:highlight w:val="none"/>
        </w:rPr>
        <w:t>：</w:t>
      </w:r>
    </w:p>
    <w:p w14:paraId="090607F1">
      <w:pPr>
        <w:ind w:firstLine="420" w:firstLineChars="200"/>
        <w:rPr>
          <w:rFonts w:ascii="宋体" w:hAnsi="宋体" w:cs="宋体"/>
          <w:highlight w:val="none"/>
        </w:rPr>
      </w:pPr>
      <w:r>
        <w:rPr>
          <w:rFonts w:hint="eastAsia" w:ascii="宋体" w:hAnsi="宋体" w:cs="宋体"/>
          <w:szCs w:val="21"/>
          <w:highlight w:val="none"/>
        </w:rPr>
        <w:t>截至</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（标项名称）的磋商响应文件提交截止</w:t>
      </w:r>
      <w:r>
        <w:rPr>
          <w:rFonts w:hint="eastAsia" w:ascii="宋体" w:hAnsi="宋体" w:cs="宋体"/>
          <w:szCs w:val="21"/>
          <w:highlight w:val="none"/>
        </w:rPr>
        <w:t>时间，具有良好的商业信誉，依法缴纳税收和社会保障资金，</w:t>
      </w:r>
      <w:r>
        <w:rPr>
          <w:rFonts w:hint="eastAsia" w:ascii="宋体" w:hAnsi="宋体" w:cs="宋体"/>
          <w:kern w:val="0"/>
          <w:szCs w:val="21"/>
          <w:highlight w:val="none"/>
        </w:rPr>
        <w:t>具有履行合同所必需的设备和专业技术能力，未被列入失信被执行人名单、重大税收违法案件当事人名单、政府采购严重违法失信行为记录名单，</w:t>
      </w:r>
      <w:r>
        <w:rPr>
          <w:rFonts w:hint="eastAsia" w:ascii="宋体" w:hAnsi="宋体" w:cs="宋体"/>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eastAsia" w:ascii="宋体" w:hAnsi="宋体" w:cs="宋体"/>
          <w:kern w:val="0"/>
          <w:szCs w:val="21"/>
          <w:highlight w:val="none"/>
        </w:rPr>
        <w:t>。</w:t>
      </w:r>
    </w:p>
    <w:p w14:paraId="1C118225">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14:paraId="66538B82">
      <w:pPr>
        <w:ind w:firstLine="420" w:firstLineChars="200"/>
        <w:rPr>
          <w:rFonts w:ascii="宋体" w:hAnsi="宋体" w:cs="宋体"/>
          <w:szCs w:val="21"/>
          <w:highlight w:val="none"/>
        </w:rPr>
      </w:pPr>
      <w:r>
        <w:rPr>
          <w:rFonts w:hint="eastAsia" w:ascii="宋体" w:hAnsi="宋体" w:cs="宋体"/>
          <w:szCs w:val="21"/>
          <w:highlight w:val="none"/>
        </w:rPr>
        <w:t>特此声明！</w:t>
      </w:r>
    </w:p>
    <w:p w14:paraId="0E2E9976">
      <w:pPr>
        <w:ind w:firstLine="420" w:firstLineChars="200"/>
        <w:rPr>
          <w:rFonts w:ascii="宋体" w:hAnsi="宋体" w:cs="宋体"/>
          <w:szCs w:val="21"/>
          <w:highlight w:val="none"/>
        </w:rPr>
      </w:pPr>
    </w:p>
    <w:p w14:paraId="2CA677DA">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27531551">
      <w:pPr>
        <w:ind w:firstLine="420" w:firstLineChars="200"/>
        <w:rPr>
          <w:rFonts w:ascii="宋体" w:hAnsi="宋体" w:cs="宋体"/>
          <w:highlight w:val="none"/>
        </w:rPr>
      </w:pPr>
      <w:r>
        <w:rPr>
          <w:rFonts w:hint="eastAsia" w:ascii="宋体" w:hAnsi="宋体" w:cs="宋体"/>
          <w:highlight w:val="none"/>
        </w:rPr>
        <w:t>日期：  年  月  日</w:t>
      </w:r>
    </w:p>
    <w:p w14:paraId="571B5A71">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05713B41">
      <w:pPr>
        <w:ind w:firstLine="420" w:firstLineChars="200"/>
        <w:rPr>
          <w:rFonts w:ascii="宋体" w:hAnsi="宋体" w:cs="宋体"/>
          <w:highlight w:val="none"/>
        </w:rPr>
      </w:pPr>
    </w:p>
    <w:p w14:paraId="122020CC">
      <w:pPr>
        <w:ind w:firstLine="420" w:firstLineChars="200"/>
        <w:rPr>
          <w:rFonts w:ascii="宋体" w:hAnsi="宋体" w:cs="宋体"/>
          <w:highlight w:val="none"/>
        </w:rPr>
      </w:pPr>
    </w:p>
    <w:p w14:paraId="24F166D4">
      <w:pPr>
        <w:rPr>
          <w:rFonts w:ascii="宋体" w:hAnsi="宋体" w:cs="宋体"/>
          <w:highlight w:val="none"/>
        </w:rPr>
      </w:pPr>
      <w:r>
        <w:rPr>
          <w:rFonts w:hint="eastAsia" w:ascii="宋体" w:hAnsi="宋体" w:cs="宋体"/>
          <w:highlight w:val="none"/>
        </w:rPr>
        <w:br w:type="page"/>
      </w:r>
    </w:p>
    <w:p w14:paraId="4E94B0D1">
      <w:pPr>
        <w:pStyle w:val="4"/>
        <w:tabs>
          <w:tab w:val="left" w:pos="720"/>
        </w:tabs>
        <w:ind w:firstLine="420"/>
        <w:rPr>
          <w:rFonts w:ascii="宋体" w:hAnsi="宋体" w:cs="宋体"/>
          <w:highlight w:val="none"/>
        </w:rPr>
      </w:pPr>
      <w:r>
        <w:rPr>
          <w:rFonts w:hint="eastAsia" w:ascii="宋体" w:hAnsi="宋体" w:cs="宋体"/>
          <w:highlight w:val="none"/>
        </w:rPr>
        <w:t>【证明材料2】与其他供应商无利害关系的声明函</w:t>
      </w:r>
    </w:p>
    <w:p w14:paraId="57E054A5">
      <w:pPr>
        <w:jc w:val="center"/>
        <w:rPr>
          <w:rFonts w:ascii="宋体" w:hAnsi="宋体" w:cs="宋体"/>
          <w:b/>
          <w:bCs/>
          <w:sz w:val="28"/>
          <w:szCs w:val="36"/>
          <w:highlight w:val="none"/>
        </w:rPr>
      </w:pPr>
      <w:r>
        <w:rPr>
          <w:rFonts w:hint="eastAsia" w:ascii="宋体" w:hAnsi="宋体" w:cs="宋体"/>
          <w:b/>
          <w:bCs/>
          <w:sz w:val="28"/>
          <w:szCs w:val="36"/>
          <w:highlight w:val="none"/>
        </w:rPr>
        <w:t>与其他供应商无利害关系的声明函</w:t>
      </w:r>
    </w:p>
    <w:p w14:paraId="724F1A8A">
      <w:pPr>
        <w:rPr>
          <w:rFonts w:ascii="宋体" w:hAnsi="宋体" w:cs="宋体"/>
          <w:highlight w:val="none"/>
          <w:u w:val="single"/>
        </w:rPr>
      </w:pPr>
      <w:r>
        <w:rPr>
          <w:rFonts w:hint="default" w:ascii="宋体" w:hAnsi="宋体" w:cs="宋体"/>
          <w:highlight w:val="none"/>
          <w:u w:val="single"/>
          <w:lang w:val="en-US"/>
        </w:rPr>
        <w:t>中共浙江省委统战部</w:t>
      </w:r>
      <w:r>
        <w:rPr>
          <w:rFonts w:hint="eastAsia" w:ascii="宋体" w:hAnsi="宋体" w:cs="宋体"/>
          <w:highlight w:val="none"/>
          <w:u w:val="single"/>
        </w:rPr>
        <w:t>：</w:t>
      </w:r>
    </w:p>
    <w:p w14:paraId="58BC9625">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5E99F0C8">
      <w:pPr>
        <w:ind w:firstLine="420" w:firstLineChars="200"/>
        <w:rPr>
          <w:rFonts w:ascii="宋体" w:hAnsi="宋体" w:cs="宋体"/>
          <w:szCs w:val="21"/>
          <w:highlight w:val="none"/>
        </w:rPr>
      </w:pPr>
      <w:r>
        <w:rPr>
          <w:rFonts w:hint="eastAsia" w:ascii="宋体" w:hAnsi="宋体" w:cs="宋体"/>
          <w:szCs w:val="21"/>
          <w:highlight w:val="none"/>
        </w:rPr>
        <w:t>我方参加</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w:t>
      </w:r>
      <w:r>
        <w:rPr>
          <w:rFonts w:hint="eastAsia" w:ascii="宋体" w:hAnsi="宋体" w:cs="宋体"/>
          <w:szCs w:val="21"/>
          <w:highlight w:val="none"/>
        </w:rPr>
        <w:t>政府采购活动，与同一标项的其他供应商不存在单位负责人为同一人或</w:t>
      </w:r>
      <w:r>
        <w:rPr>
          <w:rFonts w:hint="eastAsia" w:ascii="宋体" w:hAnsi="宋体" w:cs="宋体"/>
          <w:kern w:val="0"/>
          <w:szCs w:val="21"/>
          <w:highlight w:val="none"/>
        </w:rPr>
        <w:t>存在直接控股、管理关系。</w:t>
      </w:r>
    </w:p>
    <w:p w14:paraId="7F0F98B4">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14:paraId="0C2EE057">
      <w:pPr>
        <w:ind w:firstLine="420" w:firstLineChars="200"/>
        <w:rPr>
          <w:rFonts w:ascii="宋体" w:hAnsi="宋体" w:cs="宋体"/>
          <w:szCs w:val="21"/>
          <w:highlight w:val="none"/>
        </w:rPr>
      </w:pPr>
      <w:r>
        <w:rPr>
          <w:rFonts w:hint="eastAsia" w:ascii="宋体" w:hAnsi="宋体" w:cs="宋体"/>
          <w:szCs w:val="21"/>
          <w:highlight w:val="none"/>
        </w:rPr>
        <w:t>特此声明！</w:t>
      </w:r>
    </w:p>
    <w:p w14:paraId="79059629">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57361CCB">
      <w:pPr>
        <w:ind w:firstLine="420" w:firstLineChars="200"/>
        <w:rPr>
          <w:rFonts w:ascii="宋体" w:hAnsi="宋体" w:cs="宋体"/>
          <w:highlight w:val="none"/>
        </w:rPr>
      </w:pPr>
      <w:r>
        <w:rPr>
          <w:rFonts w:hint="eastAsia" w:ascii="宋体" w:hAnsi="宋体" w:cs="宋体"/>
          <w:highlight w:val="none"/>
        </w:rPr>
        <w:t>日期：  年  月  日</w:t>
      </w:r>
    </w:p>
    <w:p w14:paraId="2193C160">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0C65445D">
      <w:pPr>
        <w:ind w:firstLine="420" w:firstLineChars="200"/>
        <w:rPr>
          <w:rFonts w:ascii="宋体" w:hAnsi="宋体" w:cs="宋体"/>
          <w:highlight w:val="none"/>
        </w:rPr>
      </w:pPr>
    </w:p>
    <w:p w14:paraId="4A3E3FF7">
      <w:pPr>
        <w:pStyle w:val="4"/>
        <w:ind w:firstLine="420"/>
        <w:rPr>
          <w:rFonts w:ascii="宋体" w:hAnsi="宋体" w:cs="宋体"/>
          <w:highlight w:val="none"/>
        </w:rPr>
      </w:pPr>
      <w:r>
        <w:rPr>
          <w:rFonts w:hint="eastAsia" w:ascii="宋体" w:hAnsi="宋体" w:cs="宋体"/>
          <w:highlight w:val="none"/>
        </w:rPr>
        <w:t>【证明材料3】分支机构、其他类型企业的证明材料</w:t>
      </w:r>
    </w:p>
    <w:p w14:paraId="33F9F810">
      <w:pPr>
        <w:adjustRightInd w:val="0"/>
        <w:ind w:firstLine="420" w:firstLineChars="200"/>
        <w:jc w:val="left"/>
        <w:rPr>
          <w:rFonts w:ascii="宋体" w:hAnsi="宋体" w:cs="宋体"/>
          <w:szCs w:val="21"/>
          <w:highlight w:val="none"/>
        </w:rPr>
      </w:pPr>
      <w:r>
        <w:rPr>
          <w:rFonts w:hint="eastAsia" w:ascii="宋体" w:hAnsi="宋体" w:cs="宋体"/>
          <w:szCs w:val="21"/>
          <w:highlight w:val="none"/>
        </w:rPr>
        <w:t>如金融、保险、通讯等特定行业的全国性企业所设立的区域性分支机构参加采购活动，提供总公司（总机构）授权或能够提供房产权证或其他有效财产证明材料；</w:t>
      </w:r>
    </w:p>
    <w:p w14:paraId="20F087B8">
      <w:pPr>
        <w:adjustRightInd w:val="0"/>
        <w:ind w:firstLine="420" w:firstLineChars="200"/>
        <w:jc w:val="left"/>
        <w:rPr>
          <w:rFonts w:ascii="宋体" w:hAnsi="宋体" w:cs="宋体"/>
          <w:szCs w:val="21"/>
          <w:highlight w:val="none"/>
        </w:rPr>
      </w:pPr>
      <w:r>
        <w:rPr>
          <w:rFonts w:hint="eastAsia" w:ascii="宋体" w:hAnsi="宋体" w:cs="宋体"/>
          <w:szCs w:val="21"/>
          <w:highlight w:val="none"/>
        </w:rPr>
        <w:t>如个体工商户、个人独资企业、合伙企业参加采购活动，提供房产权证或其他有效财产证明材料。</w:t>
      </w:r>
    </w:p>
    <w:p w14:paraId="2BD303D4">
      <w:pPr>
        <w:adjustRightInd w:val="0"/>
        <w:ind w:firstLine="420" w:firstLineChars="200"/>
        <w:jc w:val="left"/>
        <w:rPr>
          <w:rFonts w:ascii="宋体" w:hAnsi="宋体" w:cs="宋体"/>
          <w:szCs w:val="21"/>
          <w:highlight w:val="none"/>
        </w:rPr>
      </w:pPr>
      <w:r>
        <w:rPr>
          <w:rFonts w:hint="eastAsia" w:ascii="宋体" w:hAnsi="宋体" w:cs="宋体"/>
          <w:szCs w:val="21"/>
          <w:highlight w:val="none"/>
        </w:rPr>
        <w:t>如供应商不属于以上类型，提供《企业类型的声明函》。</w:t>
      </w:r>
    </w:p>
    <w:p w14:paraId="66AC7CFB">
      <w:pPr>
        <w:ind w:left="281" w:hanging="280" w:hangingChars="100"/>
        <w:jc w:val="center"/>
        <w:rPr>
          <w:rFonts w:ascii="宋体" w:hAnsi="宋体" w:cs="宋体"/>
          <w:b/>
          <w:bCs/>
          <w:sz w:val="28"/>
          <w:szCs w:val="28"/>
          <w:highlight w:val="none"/>
        </w:rPr>
      </w:pPr>
      <w:r>
        <w:rPr>
          <w:rFonts w:hint="eastAsia" w:ascii="宋体" w:hAnsi="宋体" w:cs="宋体"/>
          <w:b/>
          <w:bCs/>
          <w:sz w:val="28"/>
          <w:szCs w:val="28"/>
          <w:highlight w:val="none"/>
        </w:rPr>
        <w:t>企业类型的声明函</w:t>
      </w:r>
    </w:p>
    <w:p w14:paraId="5B6C36AD">
      <w:pPr>
        <w:rPr>
          <w:rFonts w:ascii="宋体" w:hAnsi="宋体" w:cs="宋体"/>
          <w:highlight w:val="none"/>
          <w:u w:val="single"/>
        </w:rPr>
      </w:pPr>
      <w:r>
        <w:rPr>
          <w:rFonts w:hint="default" w:ascii="宋体" w:hAnsi="宋体" w:cs="宋体"/>
          <w:highlight w:val="none"/>
          <w:u w:val="single"/>
          <w:lang w:val="en-US"/>
        </w:rPr>
        <w:t>中共浙江省委统战部</w:t>
      </w:r>
      <w:r>
        <w:rPr>
          <w:rFonts w:hint="eastAsia" w:ascii="宋体" w:hAnsi="宋体" w:cs="宋体"/>
          <w:highlight w:val="none"/>
          <w:u w:val="single"/>
        </w:rPr>
        <w:t>：</w:t>
      </w:r>
    </w:p>
    <w:p w14:paraId="0272F61E">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3C081D9A">
      <w:pPr>
        <w:ind w:firstLine="420" w:firstLineChars="200"/>
        <w:rPr>
          <w:rFonts w:ascii="宋体" w:hAnsi="宋体" w:cs="宋体"/>
          <w:szCs w:val="21"/>
          <w:highlight w:val="none"/>
        </w:rPr>
      </w:pPr>
      <w:r>
        <w:rPr>
          <w:rFonts w:hint="eastAsia" w:ascii="宋体" w:hAnsi="宋体" w:cs="宋体"/>
          <w:szCs w:val="21"/>
          <w:highlight w:val="none"/>
        </w:rPr>
        <w:t>我方不属于金融、保险、通讯等特定行业的全国性企业所设立的区域性分支机构、个体工商户、个人独资企业、合伙企业。</w:t>
      </w:r>
    </w:p>
    <w:p w14:paraId="3F6705E4">
      <w:pPr>
        <w:ind w:firstLine="420" w:firstLineChars="200"/>
        <w:rPr>
          <w:rFonts w:ascii="宋体" w:hAnsi="宋体" w:cs="宋体"/>
          <w:kern w:val="0"/>
          <w:szCs w:val="21"/>
          <w:highlight w:val="none"/>
        </w:rPr>
      </w:pPr>
      <w:r>
        <w:rPr>
          <w:rFonts w:hint="eastAsia" w:ascii="宋体" w:hAnsi="宋体" w:cs="宋体"/>
          <w:kern w:val="0"/>
          <w:szCs w:val="21"/>
          <w:highlight w:val="none"/>
        </w:rPr>
        <w:t>本公司对上述声明的真实性负责。如有虚假，将依法承担相应责任。</w:t>
      </w:r>
    </w:p>
    <w:p w14:paraId="1238408C">
      <w:pPr>
        <w:ind w:firstLine="420" w:firstLineChars="200"/>
        <w:rPr>
          <w:rFonts w:ascii="宋体" w:hAnsi="宋体" w:cs="宋体"/>
          <w:szCs w:val="21"/>
          <w:highlight w:val="none"/>
        </w:rPr>
      </w:pPr>
      <w:r>
        <w:rPr>
          <w:rFonts w:hint="eastAsia" w:ascii="宋体" w:hAnsi="宋体" w:cs="宋体"/>
          <w:szCs w:val="21"/>
          <w:highlight w:val="none"/>
        </w:rPr>
        <w:t>特此声明！</w:t>
      </w:r>
    </w:p>
    <w:p w14:paraId="7DEAFCF0">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2A14B87A">
      <w:pPr>
        <w:ind w:firstLine="420" w:firstLineChars="200"/>
        <w:jc w:val="left"/>
        <w:rPr>
          <w:rFonts w:ascii="宋体" w:hAnsi="宋体" w:cs="宋体"/>
          <w:highlight w:val="none"/>
        </w:rPr>
      </w:pPr>
      <w:r>
        <w:rPr>
          <w:rFonts w:hint="eastAsia" w:ascii="宋体" w:hAnsi="宋体" w:cs="宋体"/>
          <w:highlight w:val="none"/>
        </w:rPr>
        <w:t>日期：  年  月  日</w:t>
      </w:r>
    </w:p>
    <w:p w14:paraId="6C73E136">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501DA616">
      <w:pPr>
        <w:rPr>
          <w:rFonts w:ascii="宋体" w:hAnsi="宋体" w:cs="宋体"/>
          <w:highlight w:val="none"/>
        </w:rPr>
      </w:pPr>
    </w:p>
    <w:p w14:paraId="7D0913EA">
      <w:pPr>
        <w:ind w:firstLine="420" w:firstLineChars="200"/>
        <w:jc w:val="left"/>
        <w:rPr>
          <w:rFonts w:ascii="宋体" w:hAnsi="宋体" w:cs="宋体"/>
          <w:highlight w:val="none"/>
        </w:rPr>
      </w:pPr>
    </w:p>
    <w:p w14:paraId="33ABBD7C">
      <w:pPr>
        <w:pStyle w:val="4"/>
        <w:ind w:firstLine="420"/>
        <w:rPr>
          <w:rFonts w:ascii="宋体" w:hAnsi="宋体" w:cs="宋体"/>
          <w:highlight w:val="none"/>
        </w:rPr>
      </w:pPr>
      <w:r>
        <w:rPr>
          <w:rFonts w:hint="eastAsia" w:ascii="宋体" w:hAnsi="宋体" w:cs="宋体"/>
          <w:highlight w:val="none"/>
        </w:rPr>
        <w:t>【证明材料4】单位性质声明函</w:t>
      </w:r>
    </w:p>
    <w:p w14:paraId="4304171C">
      <w:pPr>
        <w:ind w:left="281" w:hanging="280" w:hangingChars="100"/>
        <w:jc w:val="center"/>
        <w:rPr>
          <w:rFonts w:ascii="宋体" w:hAnsi="宋体" w:cs="宋体"/>
          <w:b/>
          <w:bCs/>
          <w:sz w:val="28"/>
          <w:szCs w:val="28"/>
          <w:highlight w:val="none"/>
        </w:rPr>
      </w:pPr>
      <w:r>
        <w:rPr>
          <w:rFonts w:hint="eastAsia" w:ascii="宋体" w:hAnsi="宋体" w:cs="宋体"/>
          <w:b/>
          <w:bCs/>
          <w:sz w:val="28"/>
          <w:szCs w:val="28"/>
          <w:highlight w:val="none"/>
        </w:rPr>
        <w:t>单位组织形式的声明函</w:t>
      </w:r>
    </w:p>
    <w:p w14:paraId="371D76E5">
      <w:pPr>
        <w:rPr>
          <w:rFonts w:ascii="宋体" w:hAnsi="宋体" w:cs="宋体"/>
          <w:highlight w:val="none"/>
          <w:u w:val="single"/>
        </w:rPr>
      </w:pPr>
      <w:r>
        <w:rPr>
          <w:rFonts w:hint="default" w:ascii="宋体" w:hAnsi="宋体" w:cs="宋体"/>
          <w:highlight w:val="none"/>
          <w:u w:val="single"/>
          <w:lang w:val="en-US"/>
        </w:rPr>
        <w:t>中共浙江省委统战部</w:t>
      </w:r>
      <w:r>
        <w:rPr>
          <w:rFonts w:hint="eastAsia" w:ascii="宋体" w:hAnsi="宋体" w:cs="宋体"/>
          <w:highlight w:val="none"/>
          <w:u w:val="single"/>
        </w:rPr>
        <w:t>：</w:t>
      </w:r>
    </w:p>
    <w:p w14:paraId="1C365C56">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6B6D6491">
      <w:pPr>
        <w:ind w:firstLine="420" w:firstLineChars="200"/>
        <w:rPr>
          <w:rFonts w:ascii="宋体" w:hAnsi="宋体" w:cs="宋体"/>
          <w:szCs w:val="21"/>
          <w:highlight w:val="none"/>
        </w:rPr>
      </w:pPr>
      <w:r>
        <w:rPr>
          <w:rFonts w:hint="eastAsia" w:ascii="宋体" w:hAnsi="宋体" w:cs="宋体"/>
          <w:szCs w:val="21"/>
          <w:highlight w:val="none"/>
        </w:rPr>
        <w:t>我方不属于</w:t>
      </w:r>
      <w:r>
        <w:rPr>
          <w:rFonts w:hint="eastAsia" w:ascii="宋体" w:hAnsi="宋体" w:cs="宋体"/>
          <w:kern w:val="0"/>
          <w:szCs w:val="21"/>
          <w:highlight w:val="none"/>
        </w:rPr>
        <w:t>公益一类事业单位、使用事业编制且由财政拨款保障的群团组织</w:t>
      </w:r>
      <w:r>
        <w:rPr>
          <w:rFonts w:hint="eastAsia" w:ascii="宋体" w:hAnsi="宋体" w:cs="宋体"/>
          <w:szCs w:val="21"/>
          <w:highlight w:val="none"/>
        </w:rPr>
        <w:t>。</w:t>
      </w:r>
    </w:p>
    <w:p w14:paraId="28D9DC7A">
      <w:pPr>
        <w:ind w:firstLine="420" w:firstLineChars="200"/>
        <w:rPr>
          <w:rFonts w:ascii="宋体" w:hAnsi="宋体" w:cs="宋体"/>
          <w:kern w:val="0"/>
          <w:szCs w:val="21"/>
          <w:highlight w:val="none"/>
        </w:rPr>
      </w:pPr>
      <w:r>
        <w:rPr>
          <w:rFonts w:hint="eastAsia" w:ascii="宋体" w:hAnsi="宋体" w:cs="宋体"/>
          <w:kern w:val="0"/>
          <w:szCs w:val="21"/>
          <w:highlight w:val="none"/>
        </w:rPr>
        <w:t>本公司对上述声明的真实性负责。如有虚假，将依法承担相应责任。</w:t>
      </w:r>
    </w:p>
    <w:p w14:paraId="7FD00B7C">
      <w:pPr>
        <w:ind w:firstLine="420" w:firstLineChars="200"/>
        <w:rPr>
          <w:rFonts w:ascii="宋体" w:hAnsi="宋体" w:cs="宋体"/>
          <w:szCs w:val="21"/>
          <w:highlight w:val="none"/>
        </w:rPr>
      </w:pPr>
      <w:r>
        <w:rPr>
          <w:rFonts w:hint="eastAsia" w:ascii="宋体" w:hAnsi="宋体" w:cs="宋体"/>
          <w:szCs w:val="21"/>
          <w:highlight w:val="none"/>
        </w:rPr>
        <w:t>特此声明！</w:t>
      </w:r>
    </w:p>
    <w:p w14:paraId="574CDCA5">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53C4C18E">
      <w:pPr>
        <w:ind w:firstLine="420" w:firstLineChars="200"/>
        <w:jc w:val="left"/>
        <w:rPr>
          <w:rFonts w:ascii="宋体" w:hAnsi="宋体" w:cs="宋体"/>
          <w:highlight w:val="none"/>
        </w:rPr>
      </w:pPr>
      <w:r>
        <w:rPr>
          <w:rFonts w:hint="eastAsia" w:ascii="宋体" w:hAnsi="宋体" w:cs="宋体"/>
          <w:highlight w:val="none"/>
        </w:rPr>
        <w:t>日期：  年  月  日</w:t>
      </w:r>
    </w:p>
    <w:p w14:paraId="0054147D">
      <w:pPr>
        <w:ind w:firstLine="420" w:firstLineChars="200"/>
        <w:rPr>
          <w:rFonts w:ascii="宋体" w:hAnsi="宋体" w:cs="宋体"/>
          <w:b/>
          <w:bCs/>
          <w:szCs w:val="21"/>
          <w:highlight w:val="none"/>
          <w:u w:val="single"/>
        </w:rPr>
      </w:pPr>
      <w:r>
        <w:rPr>
          <w:rFonts w:hint="eastAsia" w:ascii="宋体" w:hAnsi="宋体" w:cs="宋体"/>
          <w:b/>
          <w:bCs/>
          <w:szCs w:val="21"/>
          <w:highlight w:val="none"/>
          <w:u w:val="single"/>
        </w:rPr>
        <w:t>说明：以联合体形式参与采购活动，联合体的各方均应提供此声明函。</w:t>
      </w:r>
    </w:p>
    <w:p w14:paraId="4057CC4C">
      <w:pPr>
        <w:ind w:firstLine="420" w:firstLineChars="200"/>
        <w:rPr>
          <w:rFonts w:ascii="宋体" w:hAnsi="宋体" w:cs="宋体"/>
          <w:b/>
          <w:bCs/>
          <w:szCs w:val="21"/>
          <w:highlight w:val="none"/>
          <w:u w:val="single"/>
        </w:rPr>
      </w:pPr>
    </w:p>
    <w:p w14:paraId="0596F031">
      <w:pPr>
        <w:rPr>
          <w:rFonts w:ascii="宋体" w:hAnsi="宋体" w:cs="宋体"/>
          <w:kern w:val="0"/>
          <w:szCs w:val="21"/>
          <w:highlight w:val="none"/>
        </w:rPr>
      </w:pPr>
    </w:p>
    <w:p w14:paraId="4CA06E47">
      <w:pPr>
        <w:pStyle w:val="4"/>
        <w:tabs>
          <w:tab w:val="left" w:pos="720"/>
        </w:tabs>
        <w:ind w:firstLine="420"/>
        <w:rPr>
          <w:rFonts w:ascii="宋体" w:hAnsi="宋体" w:cs="宋体"/>
          <w:highlight w:val="none"/>
        </w:rPr>
      </w:pPr>
      <w:r>
        <w:rPr>
          <w:rFonts w:hint="eastAsia" w:ascii="宋体" w:hAnsi="宋体" w:cs="宋体"/>
          <w:highlight w:val="none"/>
        </w:rPr>
        <w:t>【证明材料5】供应商形式</w:t>
      </w:r>
    </w:p>
    <w:p w14:paraId="0ACC9BE4">
      <w:pPr>
        <w:ind w:firstLine="420" w:firstLineChars="200"/>
        <w:rPr>
          <w:rFonts w:ascii="宋体" w:hAnsi="宋体" w:cs="宋体"/>
          <w:kern w:val="0"/>
          <w:szCs w:val="21"/>
          <w:highlight w:val="none"/>
        </w:rPr>
      </w:pPr>
      <w:r>
        <w:rPr>
          <w:rFonts w:hint="eastAsia" w:ascii="宋体" w:hAnsi="宋体" w:cs="宋体"/>
          <w:kern w:val="0"/>
          <w:szCs w:val="21"/>
          <w:highlight w:val="none"/>
        </w:rPr>
        <w:t>1.如非联合体提供《非联合体的声明函》。</w:t>
      </w:r>
    </w:p>
    <w:p w14:paraId="2ADBE98E">
      <w:pPr>
        <w:rPr>
          <w:rFonts w:ascii="宋体" w:hAnsi="宋体" w:cs="宋体"/>
          <w:highlight w:val="none"/>
        </w:rPr>
      </w:pPr>
    </w:p>
    <w:p w14:paraId="341DC809">
      <w:pPr>
        <w:rPr>
          <w:rFonts w:ascii="宋体" w:hAnsi="宋体" w:cs="宋体"/>
          <w:highlight w:val="none"/>
        </w:rPr>
      </w:pPr>
    </w:p>
    <w:p w14:paraId="176D10E8">
      <w:pPr>
        <w:jc w:val="center"/>
        <w:rPr>
          <w:rFonts w:ascii="宋体" w:hAnsi="宋体" w:cs="宋体"/>
          <w:b/>
          <w:bCs/>
          <w:sz w:val="28"/>
          <w:szCs w:val="28"/>
          <w:highlight w:val="none"/>
        </w:rPr>
      </w:pPr>
      <w:r>
        <w:rPr>
          <w:rFonts w:hint="eastAsia" w:ascii="宋体" w:hAnsi="宋体" w:cs="宋体"/>
          <w:b/>
          <w:bCs/>
          <w:sz w:val="28"/>
          <w:szCs w:val="28"/>
          <w:highlight w:val="none"/>
        </w:rPr>
        <w:t>非联合体的声明函</w:t>
      </w:r>
    </w:p>
    <w:p w14:paraId="5019E6F0">
      <w:pPr>
        <w:rPr>
          <w:rFonts w:ascii="宋体" w:hAnsi="宋体" w:cs="宋体"/>
          <w:highlight w:val="none"/>
          <w:u w:val="single"/>
        </w:rPr>
      </w:pPr>
      <w:r>
        <w:rPr>
          <w:rFonts w:hint="default" w:ascii="宋体" w:hAnsi="宋体" w:cs="宋体"/>
          <w:highlight w:val="none"/>
          <w:u w:val="single"/>
          <w:lang w:val="en-US"/>
        </w:rPr>
        <w:t>中共浙江省委统战部</w:t>
      </w:r>
      <w:r>
        <w:rPr>
          <w:rFonts w:hint="eastAsia" w:ascii="宋体" w:hAnsi="宋体" w:cs="宋体"/>
          <w:highlight w:val="none"/>
          <w:u w:val="single"/>
        </w:rPr>
        <w:t>：</w:t>
      </w:r>
    </w:p>
    <w:p w14:paraId="70A6B2E1">
      <w:pPr>
        <w:rPr>
          <w:rFonts w:ascii="宋体" w:hAnsi="宋体" w:cs="宋体"/>
          <w:szCs w:val="21"/>
          <w:highlight w:val="none"/>
          <w:u w:val="single"/>
        </w:rPr>
      </w:pPr>
      <w:r>
        <w:rPr>
          <w:rFonts w:hint="eastAsia" w:ascii="宋体" w:hAnsi="宋体" w:cs="宋体"/>
          <w:highlight w:val="none"/>
          <w:u w:val="single"/>
        </w:rPr>
        <w:t>浙江省成套招标代理有限公司</w:t>
      </w:r>
      <w:r>
        <w:rPr>
          <w:rFonts w:hint="eastAsia" w:ascii="宋体" w:hAnsi="宋体" w:cs="宋体"/>
          <w:highlight w:val="none"/>
        </w:rPr>
        <w:t>：</w:t>
      </w:r>
    </w:p>
    <w:p w14:paraId="76FF2F28">
      <w:pPr>
        <w:ind w:firstLine="420" w:firstLineChars="200"/>
        <w:rPr>
          <w:rFonts w:ascii="宋体" w:hAnsi="宋体" w:cs="宋体"/>
          <w:szCs w:val="21"/>
          <w:highlight w:val="none"/>
        </w:rPr>
      </w:pPr>
      <w:r>
        <w:rPr>
          <w:rFonts w:hint="eastAsia" w:ascii="宋体" w:hAnsi="宋体" w:cs="宋体"/>
          <w:szCs w:val="21"/>
          <w:highlight w:val="none"/>
        </w:rPr>
        <w:t>我方独立参加</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w:t>
      </w:r>
      <w:r>
        <w:rPr>
          <w:rFonts w:hint="eastAsia" w:ascii="宋体" w:hAnsi="宋体" w:cs="宋体"/>
          <w:szCs w:val="21"/>
          <w:highlight w:val="none"/>
        </w:rPr>
        <w:t>政府采购活动，未与其他单位组成联合体。</w:t>
      </w:r>
    </w:p>
    <w:p w14:paraId="79921D73">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对上述声明的真实性负责。如有虚假，将依法承担相应责任。</w:t>
      </w:r>
    </w:p>
    <w:p w14:paraId="02F90FB8">
      <w:pPr>
        <w:ind w:firstLine="420" w:firstLineChars="200"/>
        <w:rPr>
          <w:rFonts w:ascii="宋体" w:hAnsi="宋体" w:cs="宋体"/>
          <w:szCs w:val="21"/>
          <w:highlight w:val="none"/>
        </w:rPr>
      </w:pPr>
      <w:r>
        <w:rPr>
          <w:rFonts w:hint="eastAsia" w:ascii="宋体" w:hAnsi="宋体" w:cs="宋体"/>
          <w:szCs w:val="21"/>
          <w:highlight w:val="none"/>
        </w:rPr>
        <w:t>特此声明！</w:t>
      </w:r>
    </w:p>
    <w:p w14:paraId="00563D69">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64AB4FF0">
      <w:pPr>
        <w:ind w:firstLine="420" w:firstLineChars="200"/>
        <w:rPr>
          <w:rFonts w:ascii="宋体" w:hAnsi="宋体" w:cs="宋体"/>
          <w:highlight w:val="none"/>
        </w:rPr>
      </w:pPr>
      <w:r>
        <w:rPr>
          <w:rFonts w:hint="eastAsia" w:ascii="宋体" w:hAnsi="宋体" w:cs="宋体"/>
          <w:highlight w:val="none"/>
        </w:rPr>
        <w:t>日期：  年  月  日</w:t>
      </w:r>
    </w:p>
    <w:p w14:paraId="4131E57A">
      <w:pPr>
        <w:ind w:firstLine="420" w:firstLineChars="200"/>
        <w:rPr>
          <w:rFonts w:ascii="宋体" w:hAnsi="宋体" w:cs="宋体"/>
          <w:highlight w:val="none"/>
        </w:rPr>
      </w:pPr>
    </w:p>
    <w:p w14:paraId="6B6C7BA5">
      <w:pPr>
        <w:ind w:firstLine="420" w:firstLineChars="200"/>
        <w:rPr>
          <w:rFonts w:ascii="宋体" w:hAnsi="宋体" w:cs="宋体"/>
          <w:highlight w:val="none"/>
        </w:rPr>
      </w:pPr>
    </w:p>
    <w:p w14:paraId="68EFEB15">
      <w:pPr>
        <w:ind w:firstLine="420" w:firstLineChars="200"/>
        <w:rPr>
          <w:rFonts w:ascii="宋体" w:hAnsi="宋体" w:cs="宋体"/>
          <w:highlight w:val="none"/>
        </w:rPr>
      </w:pPr>
      <w:r>
        <w:rPr>
          <w:rFonts w:hint="eastAsia" w:ascii="宋体" w:hAnsi="宋体" w:cs="宋体"/>
          <w:highlight w:val="none"/>
        </w:rPr>
        <w:t>2.如联合体响应，提供联合协议书，格式见“采购文件附件”。</w:t>
      </w:r>
    </w:p>
    <w:p w14:paraId="5051645A">
      <w:pPr>
        <w:rPr>
          <w:rFonts w:ascii="宋体" w:hAnsi="宋体" w:cs="宋体"/>
          <w:highlight w:val="none"/>
        </w:rPr>
      </w:pPr>
      <w:r>
        <w:rPr>
          <w:rFonts w:hint="eastAsia" w:ascii="宋体" w:hAnsi="宋体" w:cs="宋体"/>
          <w:highlight w:val="none"/>
        </w:rPr>
        <w:br w:type="page"/>
      </w:r>
    </w:p>
    <w:p w14:paraId="7018F358">
      <w:pPr>
        <w:pStyle w:val="3"/>
        <w:ind w:firstLine="422"/>
        <w:rPr>
          <w:rFonts w:ascii="宋体" w:hAnsi="宋体" w:cs="宋体"/>
          <w:kern w:val="0"/>
          <w:highlight w:val="none"/>
        </w:rPr>
      </w:pPr>
      <w:bookmarkStart w:id="386" w:name="_Toc437953149"/>
      <w:r>
        <w:rPr>
          <w:rFonts w:hint="eastAsia" w:ascii="宋体" w:hAnsi="宋体" w:cs="宋体"/>
          <w:kern w:val="0"/>
          <w:highlight w:val="none"/>
        </w:rPr>
        <w:t>第二部分 商务技术文件</w:t>
      </w:r>
    </w:p>
    <w:p w14:paraId="3CFB3EE1">
      <w:pPr>
        <w:pStyle w:val="4"/>
        <w:ind w:firstLine="420"/>
        <w:rPr>
          <w:rFonts w:ascii="宋体" w:hAnsi="宋体" w:cs="宋体"/>
          <w:highlight w:val="none"/>
        </w:rPr>
      </w:pPr>
      <w:r>
        <w:rPr>
          <w:rFonts w:hint="eastAsia" w:ascii="宋体" w:hAnsi="宋体" w:cs="宋体"/>
          <w:highlight w:val="none"/>
        </w:rPr>
        <w:t>封面</w:t>
      </w:r>
      <w:bookmarkEnd w:id="386"/>
    </w:p>
    <w:p w14:paraId="792044FB">
      <w:pPr>
        <w:tabs>
          <w:tab w:val="left" w:pos="2580"/>
          <w:tab w:val="left" w:pos="5940"/>
        </w:tabs>
        <w:autoSpaceDE w:val="0"/>
        <w:autoSpaceDN w:val="0"/>
        <w:adjustRightInd w:val="0"/>
        <w:ind w:right="-20" w:firstLine="735" w:firstLineChars="350"/>
        <w:rPr>
          <w:rFonts w:ascii="宋体" w:hAnsi="宋体" w:cs="宋体"/>
          <w:highlight w:val="none"/>
        </w:rPr>
      </w:pPr>
    </w:p>
    <w:p w14:paraId="5266650D">
      <w:pPr>
        <w:tabs>
          <w:tab w:val="left" w:pos="2580"/>
          <w:tab w:val="left" w:pos="5940"/>
        </w:tabs>
        <w:autoSpaceDE w:val="0"/>
        <w:autoSpaceDN w:val="0"/>
        <w:adjustRightInd w:val="0"/>
        <w:ind w:right="-20"/>
        <w:rPr>
          <w:rFonts w:hint="default" w:ascii="宋体" w:hAnsi="宋体" w:cs="宋体"/>
          <w:kern w:val="0"/>
          <w:sz w:val="24"/>
          <w:szCs w:val="22"/>
          <w:highlight w:val="none"/>
          <w:lang w:val="en-US"/>
        </w:rPr>
      </w:pPr>
      <w:r>
        <w:rPr>
          <w:rFonts w:hint="eastAsia" w:ascii="宋体" w:hAnsi="宋体" w:cs="宋体"/>
          <w:kern w:val="0"/>
          <w:sz w:val="24"/>
          <w:szCs w:val="22"/>
          <w:highlight w:val="none"/>
        </w:rPr>
        <w:t>采购人：</w:t>
      </w:r>
      <w:r>
        <w:rPr>
          <w:rFonts w:hint="default" w:ascii="宋体" w:hAnsi="宋体" w:cs="宋体"/>
          <w:kern w:val="0"/>
          <w:sz w:val="24"/>
          <w:szCs w:val="22"/>
          <w:highlight w:val="none"/>
          <w:u w:val="single"/>
          <w:lang w:val="en-US"/>
        </w:rPr>
        <w:t>中共浙江省委统战部</w:t>
      </w:r>
    </w:p>
    <w:p w14:paraId="44AF973D">
      <w:pPr>
        <w:tabs>
          <w:tab w:val="left" w:pos="2580"/>
          <w:tab w:val="left" w:pos="5940"/>
        </w:tabs>
        <w:autoSpaceDE w:val="0"/>
        <w:autoSpaceDN w:val="0"/>
        <w:adjustRightInd w:val="0"/>
        <w:ind w:right="-20"/>
        <w:rPr>
          <w:rFonts w:ascii="宋体" w:hAnsi="宋体" w:cs="宋体"/>
          <w:kern w:val="0"/>
          <w:sz w:val="24"/>
          <w:szCs w:val="22"/>
          <w:highlight w:val="none"/>
          <w:u w:val="single"/>
        </w:rPr>
      </w:pPr>
      <w:r>
        <w:rPr>
          <w:rFonts w:hint="eastAsia" w:ascii="宋体" w:hAnsi="宋体" w:cs="宋体"/>
          <w:kern w:val="0"/>
          <w:sz w:val="24"/>
          <w:szCs w:val="22"/>
          <w:highlight w:val="none"/>
        </w:rPr>
        <w:t>项目名称：</w:t>
      </w:r>
      <w:r>
        <w:rPr>
          <w:rFonts w:hint="eastAsia" w:ascii="宋体" w:hAnsi="宋体" w:cs="宋体"/>
          <w:kern w:val="0"/>
          <w:sz w:val="24"/>
          <w:szCs w:val="22"/>
          <w:highlight w:val="none"/>
          <w:u w:val="single"/>
          <w:lang w:val="en-US" w:eastAsia="zh-CN"/>
        </w:rPr>
        <w:t>第二届浙港现代专业服务合作会议</w:t>
      </w:r>
      <w:r>
        <w:rPr>
          <w:rFonts w:hint="eastAsia" w:ascii="宋体" w:hAnsi="宋体" w:cs="宋体"/>
          <w:kern w:val="0"/>
          <w:sz w:val="24"/>
          <w:szCs w:val="22"/>
          <w:highlight w:val="none"/>
          <w:u w:val="single"/>
        </w:rPr>
        <w:t>项目</w:t>
      </w:r>
    </w:p>
    <w:p w14:paraId="3B100714">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项目编号：</w:t>
      </w:r>
      <w:r>
        <w:rPr>
          <w:rFonts w:hint="default" w:ascii="宋体" w:hAnsi="宋体" w:cs="宋体"/>
          <w:kern w:val="0"/>
          <w:sz w:val="24"/>
          <w:szCs w:val="22"/>
          <w:highlight w:val="none"/>
          <w:u w:val="single"/>
          <w:lang w:val="en-US" w:eastAsia="zh-CN"/>
        </w:rPr>
        <w:t>CTZB-2025070161</w:t>
      </w:r>
    </w:p>
    <w:p w14:paraId="6F063B92">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标项名称：</w:t>
      </w:r>
      <w:r>
        <w:rPr>
          <w:rFonts w:hint="eastAsia" w:ascii="宋体" w:hAnsi="宋体" w:cs="宋体"/>
          <w:kern w:val="0"/>
          <w:sz w:val="24"/>
          <w:szCs w:val="22"/>
          <w:highlight w:val="none"/>
          <w:u w:val="single"/>
          <w:lang w:val="en-US" w:eastAsia="zh-CN"/>
        </w:rPr>
        <w:t>第二届浙港现代专业服务合作会议</w:t>
      </w:r>
    </w:p>
    <w:p w14:paraId="4F38CDA0">
      <w:pPr>
        <w:autoSpaceDE w:val="0"/>
        <w:autoSpaceDN w:val="0"/>
        <w:adjustRightInd w:val="0"/>
        <w:jc w:val="left"/>
        <w:rPr>
          <w:rFonts w:ascii="宋体" w:hAnsi="宋体" w:cs="宋体"/>
          <w:b/>
          <w:bCs/>
          <w:kern w:val="0"/>
          <w:sz w:val="44"/>
          <w:szCs w:val="44"/>
          <w:highlight w:val="none"/>
        </w:rPr>
      </w:pPr>
    </w:p>
    <w:p w14:paraId="135EA252">
      <w:pPr>
        <w:autoSpaceDE w:val="0"/>
        <w:autoSpaceDN w:val="0"/>
        <w:adjustRightInd w:val="0"/>
        <w:jc w:val="left"/>
        <w:rPr>
          <w:rFonts w:ascii="宋体" w:hAnsi="宋体" w:cs="宋体"/>
          <w:kern w:val="0"/>
          <w:sz w:val="24"/>
          <w:highlight w:val="none"/>
        </w:rPr>
      </w:pPr>
    </w:p>
    <w:p w14:paraId="37731611">
      <w:pPr>
        <w:autoSpaceDE w:val="0"/>
        <w:autoSpaceDN w:val="0"/>
        <w:adjustRightInd w:val="0"/>
        <w:jc w:val="left"/>
        <w:rPr>
          <w:rFonts w:ascii="宋体" w:hAnsi="宋体" w:cs="宋体"/>
          <w:kern w:val="0"/>
          <w:sz w:val="24"/>
          <w:highlight w:val="none"/>
        </w:rPr>
      </w:pPr>
    </w:p>
    <w:p w14:paraId="15BFDBEE">
      <w:pPr>
        <w:autoSpaceDE w:val="0"/>
        <w:autoSpaceDN w:val="0"/>
        <w:adjustRightInd w:val="0"/>
        <w:jc w:val="left"/>
        <w:rPr>
          <w:rFonts w:ascii="宋体" w:hAnsi="宋体" w:cs="宋体"/>
          <w:kern w:val="0"/>
          <w:sz w:val="24"/>
          <w:highlight w:val="none"/>
        </w:rPr>
      </w:pPr>
    </w:p>
    <w:p w14:paraId="5776A1F1">
      <w:pPr>
        <w:autoSpaceDE w:val="0"/>
        <w:autoSpaceDN w:val="0"/>
        <w:adjustRightInd w:val="0"/>
        <w:jc w:val="left"/>
        <w:rPr>
          <w:rFonts w:ascii="宋体" w:hAnsi="宋体" w:cs="宋体"/>
          <w:kern w:val="0"/>
          <w:sz w:val="24"/>
          <w:highlight w:val="none"/>
        </w:rPr>
      </w:pPr>
    </w:p>
    <w:p w14:paraId="6AA49C21">
      <w:pPr>
        <w:autoSpaceDE w:val="0"/>
        <w:autoSpaceDN w:val="0"/>
        <w:adjustRightInd w:val="0"/>
        <w:jc w:val="left"/>
        <w:rPr>
          <w:rFonts w:ascii="宋体" w:hAnsi="宋体" w:cs="宋体"/>
          <w:kern w:val="0"/>
          <w:sz w:val="24"/>
          <w:highlight w:val="none"/>
        </w:rPr>
      </w:pPr>
    </w:p>
    <w:p w14:paraId="53616851">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磋商响应文件</w:t>
      </w:r>
    </w:p>
    <w:p w14:paraId="4F133CBB">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（商务技术文件）</w:t>
      </w:r>
    </w:p>
    <w:p w14:paraId="73FF6A52">
      <w:pPr>
        <w:autoSpaceDE w:val="0"/>
        <w:autoSpaceDN w:val="0"/>
        <w:adjustRightInd w:val="0"/>
        <w:jc w:val="left"/>
        <w:rPr>
          <w:rFonts w:ascii="宋体" w:hAnsi="宋体" w:cs="宋体"/>
          <w:kern w:val="0"/>
          <w:sz w:val="16"/>
          <w:highlight w:val="none"/>
        </w:rPr>
      </w:pPr>
    </w:p>
    <w:p w14:paraId="721801C8">
      <w:pPr>
        <w:autoSpaceDE w:val="0"/>
        <w:autoSpaceDN w:val="0"/>
        <w:adjustRightInd w:val="0"/>
        <w:jc w:val="left"/>
        <w:rPr>
          <w:rFonts w:ascii="宋体" w:hAnsi="宋体" w:cs="宋体"/>
          <w:kern w:val="0"/>
          <w:sz w:val="20"/>
          <w:highlight w:val="none"/>
        </w:rPr>
      </w:pPr>
    </w:p>
    <w:p w14:paraId="69CAD0DA">
      <w:pPr>
        <w:autoSpaceDE w:val="0"/>
        <w:autoSpaceDN w:val="0"/>
        <w:adjustRightInd w:val="0"/>
        <w:jc w:val="left"/>
        <w:rPr>
          <w:rFonts w:ascii="宋体" w:hAnsi="宋体" w:cs="宋体"/>
          <w:kern w:val="0"/>
          <w:sz w:val="20"/>
          <w:highlight w:val="none"/>
        </w:rPr>
      </w:pPr>
    </w:p>
    <w:p w14:paraId="0F13A23E">
      <w:pPr>
        <w:autoSpaceDE w:val="0"/>
        <w:autoSpaceDN w:val="0"/>
        <w:adjustRightInd w:val="0"/>
        <w:jc w:val="left"/>
        <w:rPr>
          <w:rFonts w:ascii="宋体" w:hAnsi="宋体" w:cs="宋体"/>
          <w:kern w:val="0"/>
          <w:sz w:val="20"/>
          <w:highlight w:val="none"/>
        </w:rPr>
      </w:pPr>
    </w:p>
    <w:p w14:paraId="56B4CDCC">
      <w:pPr>
        <w:autoSpaceDE w:val="0"/>
        <w:autoSpaceDN w:val="0"/>
        <w:adjustRightInd w:val="0"/>
        <w:jc w:val="left"/>
        <w:rPr>
          <w:rFonts w:ascii="宋体" w:hAnsi="宋体" w:cs="宋体"/>
          <w:kern w:val="0"/>
          <w:sz w:val="20"/>
          <w:highlight w:val="none"/>
        </w:rPr>
      </w:pPr>
    </w:p>
    <w:p w14:paraId="1D009F8C">
      <w:pPr>
        <w:autoSpaceDE w:val="0"/>
        <w:autoSpaceDN w:val="0"/>
        <w:adjustRightInd w:val="0"/>
        <w:jc w:val="left"/>
        <w:rPr>
          <w:rFonts w:ascii="宋体" w:hAnsi="宋体" w:cs="宋体"/>
          <w:kern w:val="0"/>
          <w:sz w:val="20"/>
          <w:highlight w:val="none"/>
        </w:rPr>
      </w:pPr>
    </w:p>
    <w:p w14:paraId="2BF52642">
      <w:pPr>
        <w:autoSpaceDE w:val="0"/>
        <w:autoSpaceDN w:val="0"/>
        <w:adjustRightInd w:val="0"/>
        <w:jc w:val="left"/>
        <w:rPr>
          <w:rFonts w:ascii="宋体" w:hAnsi="宋体" w:cs="宋体"/>
          <w:kern w:val="0"/>
          <w:sz w:val="20"/>
          <w:highlight w:val="none"/>
        </w:rPr>
      </w:pPr>
    </w:p>
    <w:p w14:paraId="41C508EA">
      <w:pPr>
        <w:autoSpaceDE w:val="0"/>
        <w:autoSpaceDN w:val="0"/>
        <w:adjustRightInd w:val="0"/>
        <w:jc w:val="left"/>
        <w:rPr>
          <w:rFonts w:ascii="宋体" w:hAnsi="宋体" w:cs="宋体"/>
          <w:kern w:val="0"/>
          <w:sz w:val="20"/>
          <w:highlight w:val="none"/>
        </w:rPr>
      </w:pPr>
    </w:p>
    <w:p w14:paraId="5DDDF1B7">
      <w:pPr>
        <w:autoSpaceDE w:val="0"/>
        <w:autoSpaceDN w:val="0"/>
        <w:adjustRightInd w:val="0"/>
        <w:jc w:val="left"/>
        <w:rPr>
          <w:rFonts w:ascii="宋体" w:hAnsi="宋体" w:cs="宋体"/>
          <w:kern w:val="0"/>
          <w:sz w:val="20"/>
          <w:highlight w:val="none"/>
        </w:rPr>
      </w:pPr>
    </w:p>
    <w:p w14:paraId="1F1E78D2">
      <w:pPr>
        <w:tabs>
          <w:tab w:val="left" w:pos="6080"/>
          <w:tab w:val="left" w:pos="6640"/>
        </w:tabs>
        <w:autoSpaceDE w:val="0"/>
        <w:autoSpaceDN w:val="0"/>
        <w:adjustRightInd w:val="0"/>
        <w:jc w:val="center"/>
        <w:rPr>
          <w:rFonts w:ascii="宋体" w:hAnsi="宋体" w:cs="宋体"/>
          <w:kern w:val="0"/>
          <w:sz w:val="28"/>
          <w:highlight w:val="none"/>
        </w:rPr>
      </w:pPr>
      <w:r>
        <w:rPr>
          <w:rFonts w:hint="eastAsia" w:ascii="宋体" w:hAnsi="宋体" w:cs="宋体"/>
          <w:kern w:val="0"/>
          <w:sz w:val="28"/>
          <w:highlight w:val="none"/>
        </w:rPr>
        <w:t>供应商全称：</w:t>
      </w:r>
      <w:r>
        <w:rPr>
          <w:rFonts w:hint="eastAsia" w:ascii="宋体" w:hAnsi="宋体" w:cs="宋体"/>
          <w:kern w:val="0"/>
          <w:sz w:val="28"/>
          <w:highlight w:val="none"/>
          <w:u w:val="single"/>
        </w:rPr>
        <w:t xml:space="preserve">                  </w:t>
      </w:r>
      <w:r>
        <w:rPr>
          <w:rFonts w:hint="eastAsia" w:ascii="宋体" w:hAnsi="宋体" w:cs="宋体"/>
          <w:kern w:val="0"/>
          <w:sz w:val="28"/>
          <w:highlight w:val="none"/>
        </w:rPr>
        <w:t>（盖单位公章）</w:t>
      </w:r>
    </w:p>
    <w:p w14:paraId="0909FED0">
      <w:pPr>
        <w:tabs>
          <w:tab w:val="left" w:pos="6080"/>
          <w:tab w:val="left" w:pos="6640"/>
        </w:tabs>
        <w:autoSpaceDE w:val="0"/>
        <w:autoSpaceDN w:val="0"/>
        <w:adjustRightInd w:val="0"/>
        <w:jc w:val="left"/>
        <w:rPr>
          <w:rFonts w:ascii="宋体" w:hAnsi="宋体" w:cs="宋体"/>
          <w:kern w:val="0"/>
          <w:sz w:val="28"/>
          <w:highlight w:val="none"/>
        </w:rPr>
      </w:pPr>
    </w:p>
    <w:p w14:paraId="1317613C">
      <w:pPr>
        <w:tabs>
          <w:tab w:val="left" w:pos="3280"/>
          <w:tab w:val="left" w:pos="4680"/>
          <w:tab w:val="left" w:pos="6080"/>
        </w:tabs>
        <w:autoSpaceDE w:val="0"/>
        <w:autoSpaceDN w:val="0"/>
        <w:adjustRightInd w:val="0"/>
        <w:ind w:left="2173" w:leftChars="1035" w:firstLine="546" w:firstLineChars="195"/>
        <w:jc w:val="left"/>
        <w:rPr>
          <w:rFonts w:ascii="宋体" w:hAnsi="宋体" w:cs="宋体"/>
          <w:kern w:val="0"/>
          <w:sz w:val="28"/>
          <w:highlight w:val="none"/>
        </w:rPr>
      </w:pPr>
      <w:r>
        <w:rPr>
          <w:rFonts w:hint="eastAsia" w:ascii="宋体" w:hAnsi="宋体" w:cs="宋体"/>
          <w:kern w:val="0"/>
          <w:sz w:val="28"/>
          <w:highlight w:val="none"/>
        </w:rPr>
        <w:t xml:space="preserve">    年   月   日</w:t>
      </w:r>
    </w:p>
    <w:p w14:paraId="73CC5E38">
      <w:pPr>
        <w:rPr>
          <w:rFonts w:ascii="宋体" w:hAnsi="宋体" w:cs="宋体"/>
          <w:kern w:val="0"/>
          <w:sz w:val="28"/>
          <w:highlight w:val="none"/>
        </w:rPr>
      </w:pPr>
      <w:r>
        <w:rPr>
          <w:rFonts w:hint="eastAsia" w:ascii="宋体" w:hAnsi="宋体" w:cs="宋体"/>
          <w:kern w:val="0"/>
          <w:sz w:val="28"/>
          <w:highlight w:val="none"/>
        </w:rPr>
        <w:br w:type="page"/>
      </w:r>
    </w:p>
    <w:p w14:paraId="1089FA87">
      <w:pPr>
        <w:tabs>
          <w:tab w:val="left" w:pos="3280"/>
          <w:tab w:val="left" w:pos="4680"/>
          <w:tab w:val="left" w:pos="6080"/>
        </w:tabs>
        <w:autoSpaceDE w:val="0"/>
        <w:autoSpaceDN w:val="0"/>
        <w:adjustRightInd w:val="0"/>
        <w:ind w:left="2173" w:leftChars="1035" w:firstLine="546" w:firstLineChars="195"/>
        <w:jc w:val="left"/>
        <w:rPr>
          <w:rFonts w:ascii="宋体" w:hAnsi="宋体" w:cs="宋体"/>
          <w:kern w:val="0"/>
          <w:sz w:val="28"/>
          <w:highlight w:val="none"/>
        </w:rPr>
      </w:pPr>
    </w:p>
    <w:p w14:paraId="0337693C">
      <w:pPr>
        <w:pStyle w:val="4"/>
        <w:ind w:firstLine="420"/>
        <w:rPr>
          <w:rFonts w:ascii="宋体" w:hAnsi="宋体" w:cs="宋体"/>
          <w:highlight w:val="none"/>
        </w:rPr>
      </w:pPr>
      <w:r>
        <w:rPr>
          <w:rFonts w:hint="eastAsia" w:ascii="宋体" w:hAnsi="宋体" w:cs="宋体"/>
          <w:highlight w:val="none"/>
        </w:rPr>
        <w:t>一、法定代表人资格证明书</w:t>
      </w:r>
    </w:p>
    <w:p w14:paraId="23F6734C">
      <w:pPr>
        <w:jc w:val="center"/>
        <w:rPr>
          <w:rFonts w:ascii="宋体" w:hAnsi="宋体" w:cs="宋体"/>
          <w:b/>
          <w:bCs/>
          <w:sz w:val="28"/>
          <w:szCs w:val="36"/>
          <w:highlight w:val="none"/>
        </w:rPr>
      </w:pPr>
      <w:r>
        <w:rPr>
          <w:rFonts w:hint="eastAsia" w:ascii="宋体" w:hAnsi="宋体" w:cs="宋体"/>
          <w:b/>
          <w:bCs/>
          <w:sz w:val="28"/>
          <w:szCs w:val="36"/>
          <w:highlight w:val="none"/>
        </w:rPr>
        <w:t>法定代表人资格证明书</w:t>
      </w:r>
    </w:p>
    <w:p w14:paraId="604B3664">
      <w:pPr>
        <w:adjustRightInd w:val="0"/>
        <w:ind w:firstLine="420" w:firstLineChars="200"/>
        <w:rPr>
          <w:rFonts w:ascii="宋体" w:hAnsi="宋体" w:cs="宋体"/>
          <w:szCs w:val="21"/>
          <w:highlight w:val="none"/>
        </w:rPr>
      </w:pPr>
    </w:p>
    <w:p w14:paraId="2D1B4670">
      <w:pPr>
        <w:adjustRightInd w:val="0"/>
        <w:ind w:firstLine="420" w:firstLineChars="200"/>
        <w:rPr>
          <w:rFonts w:ascii="宋体" w:hAnsi="宋体" w:cs="宋体"/>
          <w:szCs w:val="21"/>
          <w:highlight w:val="none"/>
        </w:rPr>
      </w:pPr>
    </w:p>
    <w:p w14:paraId="01D9D1B7">
      <w:pPr>
        <w:adjustRightInd w:val="0"/>
        <w:ind w:firstLine="420" w:firstLineChars="200"/>
        <w:rPr>
          <w:rFonts w:ascii="宋体" w:hAnsi="宋体" w:cs="宋体"/>
          <w:szCs w:val="21"/>
          <w:highlight w:val="none"/>
          <w:u w:val="single"/>
        </w:rPr>
      </w:pPr>
      <w:r>
        <w:rPr>
          <w:rFonts w:hint="eastAsia" w:ascii="宋体" w:hAnsi="宋体" w:cs="宋体"/>
          <w:szCs w:val="21"/>
          <w:highlight w:val="none"/>
        </w:rPr>
        <w:t>供应商名称：【</w:t>
      </w:r>
      <w:r>
        <w:rPr>
          <w:rFonts w:hint="eastAsia" w:ascii="宋体" w:hAnsi="宋体" w:cs="宋体"/>
          <w:szCs w:val="21"/>
          <w:highlight w:val="none"/>
          <w:u w:val="single"/>
        </w:rPr>
        <w:t xml:space="preserve">                  </w:t>
      </w:r>
      <w:r>
        <w:rPr>
          <w:rFonts w:hint="eastAsia" w:ascii="宋体" w:hAnsi="宋体" w:cs="宋体"/>
          <w:szCs w:val="21"/>
          <w:highlight w:val="none"/>
        </w:rPr>
        <w:t>】</w:t>
      </w:r>
    </w:p>
    <w:p w14:paraId="7C9E6282">
      <w:pPr>
        <w:adjustRightInd w:val="0"/>
        <w:ind w:firstLine="420" w:firstLineChars="200"/>
        <w:rPr>
          <w:rFonts w:ascii="宋体" w:hAnsi="宋体" w:cs="宋体"/>
          <w:szCs w:val="21"/>
          <w:highlight w:val="none"/>
          <w:u w:val="single"/>
        </w:rPr>
      </w:pPr>
      <w:r>
        <w:rPr>
          <w:rFonts w:hint="eastAsia" w:ascii="宋体" w:hAnsi="宋体" w:cs="宋体"/>
          <w:szCs w:val="21"/>
          <w:highlight w:val="none"/>
        </w:rPr>
        <w:t>法定地址：【</w:t>
      </w:r>
      <w:r>
        <w:rPr>
          <w:rFonts w:hint="eastAsia" w:ascii="宋体" w:hAnsi="宋体" w:cs="宋体"/>
          <w:szCs w:val="21"/>
          <w:highlight w:val="none"/>
          <w:u w:val="single"/>
        </w:rPr>
        <w:t xml:space="preserve">                  </w:t>
      </w:r>
      <w:r>
        <w:rPr>
          <w:rFonts w:hint="eastAsia" w:ascii="宋体" w:hAnsi="宋体" w:cs="宋体"/>
          <w:szCs w:val="21"/>
          <w:highlight w:val="none"/>
        </w:rPr>
        <w:t>】</w:t>
      </w:r>
    </w:p>
    <w:p w14:paraId="482B9F87">
      <w:pPr>
        <w:adjustRightInd w:val="0"/>
        <w:ind w:firstLine="420" w:firstLineChars="200"/>
        <w:rPr>
          <w:rFonts w:ascii="宋体" w:hAnsi="宋体" w:cs="宋体"/>
          <w:szCs w:val="21"/>
          <w:highlight w:val="none"/>
          <w:u w:val="singl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】职务：【</w:t>
      </w:r>
      <w:r>
        <w:rPr>
          <w:rFonts w:hint="eastAsia" w:ascii="宋体" w:hAnsi="宋体" w:cs="宋体"/>
          <w:szCs w:val="21"/>
          <w:highlight w:val="none"/>
          <w:u w:val="single"/>
        </w:rPr>
        <w:t xml:space="preserve">      </w:t>
      </w:r>
      <w:r>
        <w:rPr>
          <w:rFonts w:hint="eastAsia" w:ascii="宋体" w:hAnsi="宋体" w:cs="宋体"/>
          <w:szCs w:val="21"/>
          <w:highlight w:val="none"/>
        </w:rPr>
        <w:t>】</w:t>
      </w:r>
    </w:p>
    <w:p w14:paraId="3211E54A">
      <w:pPr>
        <w:adjustRightInd w:val="0"/>
        <w:ind w:firstLine="420" w:firstLineChars="200"/>
        <w:rPr>
          <w:rFonts w:ascii="宋体" w:hAnsi="宋体" w:cs="宋体"/>
          <w:szCs w:val="21"/>
          <w:highlight w:val="none"/>
          <w:u w:val="singl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r>
        <w:rPr>
          <w:rFonts w:hint="eastAsia" w:ascii="宋体" w:hAnsi="宋体" w:cs="宋体"/>
          <w:szCs w:val="21"/>
          <w:highlight w:val="none"/>
        </w:rPr>
        <w:t>】</w:t>
      </w:r>
    </w:p>
    <w:p w14:paraId="1D818735">
      <w:pPr>
        <w:adjustRightInd w:val="0"/>
        <w:ind w:firstLine="420" w:firstLineChars="200"/>
        <w:rPr>
          <w:rFonts w:ascii="宋体" w:hAnsi="宋体" w:cs="宋体"/>
          <w:szCs w:val="21"/>
          <w:highlight w:val="none"/>
        </w:rPr>
      </w:pPr>
      <w:r>
        <w:rPr>
          <w:rFonts w:hint="eastAsia" w:ascii="宋体" w:hAnsi="宋体" w:cs="宋体"/>
          <w:szCs w:val="21"/>
          <w:highlight w:val="none"/>
        </w:rPr>
        <w:t>该同志系单位法定代表人。</w:t>
      </w:r>
    </w:p>
    <w:p w14:paraId="225FBBAC">
      <w:pPr>
        <w:adjustRightInd w:val="0"/>
        <w:ind w:firstLine="420" w:firstLineChars="200"/>
        <w:rPr>
          <w:rFonts w:ascii="宋体" w:hAnsi="宋体" w:cs="宋体"/>
          <w:szCs w:val="21"/>
          <w:highlight w:val="none"/>
        </w:rPr>
      </w:pPr>
      <w:r>
        <w:rPr>
          <w:rFonts w:hint="eastAsia" w:ascii="宋体" w:hAnsi="宋体" w:cs="宋体"/>
          <w:szCs w:val="21"/>
          <w:highlight w:val="none"/>
        </w:rPr>
        <w:t>特此证明！</w:t>
      </w:r>
    </w:p>
    <w:p w14:paraId="32F1E22C">
      <w:pPr>
        <w:adjustRightInd w:val="0"/>
        <w:ind w:firstLine="420" w:firstLineChars="200"/>
        <w:rPr>
          <w:rFonts w:ascii="宋体" w:hAnsi="宋体" w:cs="宋体"/>
          <w:szCs w:val="21"/>
          <w:highlight w:val="none"/>
        </w:rPr>
      </w:pPr>
    </w:p>
    <w:p w14:paraId="6ADC7A78">
      <w:pPr>
        <w:adjustRightInd w:val="0"/>
        <w:ind w:firstLine="420" w:firstLineChars="200"/>
        <w:rPr>
          <w:rFonts w:ascii="宋体" w:hAnsi="宋体" w:cs="宋体"/>
          <w:szCs w:val="21"/>
          <w:highlight w:val="none"/>
        </w:rPr>
      </w:pPr>
    </w:p>
    <w:p w14:paraId="1FB7E7B7">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22B3B0AB">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28CAA58E">
      <w:pPr>
        <w:adjustRightInd w:val="0"/>
        <w:ind w:firstLine="420" w:firstLineChars="200"/>
        <w:rPr>
          <w:rFonts w:ascii="宋体" w:hAnsi="宋体" w:cs="宋体"/>
          <w:szCs w:val="21"/>
          <w:highlight w:val="none"/>
        </w:rPr>
      </w:pPr>
    </w:p>
    <w:p w14:paraId="0ACD5C9A">
      <w:pPr>
        <w:ind w:firstLine="420" w:firstLineChars="200"/>
        <w:rPr>
          <w:rFonts w:ascii="宋体" w:hAnsi="宋体" w:cs="宋体"/>
          <w:highlight w:val="none"/>
        </w:rPr>
      </w:pPr>
      <w:r>
        <w:rPr>
          <w:rFonts w:hint="eastAsia" w:ascii="宋体" w:hAnsi="宋体" w:cs="宋体"/>
          <w:highlight w:val="none"/>
        </w:rPr>
        <w:t>附：</w:t>
      </w:r>
    </w:p>
    <w:p w14:paraId="48338EE4">
      <w:pPr>
        <w:ind w:firstLine="420" w:firstLineChars="200"/>
        <w:rPr>
          <w:rFonts w:ascii="宋体" w:hAnsi="宋体" w:cs="宋体"/>
          <w:bCs/>
          <w:highlight w:val="none"/>
        </w:rPr>
      </w:pPr>
      <w:r>
        <w:rPr>
          <w:rFonts w:hint="eastAsia" w:ascii="宋体" w:hAnsi="宋体" w:cs="宋体"/>
          <w:bCs/>
          <w:highlight w:val="none"/>
        </w:rPr>
        <w:t>法定代表人联系方式（手机）：</w:t>
      </w:r>
      <w:r>
        <w:rPr>
          <w:rFonts w:hint="eastAsia" w:ascii="宋体" w:hAnsi="宋体" w:cs="宋体"/>
          <w:szCs w:val="21"/>
          <w:highlight w:val="none"/>
        </w:rPr>
        <w:t>【</w:t>
      </w:r>
      <w:r>
        <w:rPr>
          <w:rFonts w:hint="eastAsia" w:ascii="宋体" w:hAnsi="宋体" w:cs="宋体"/>
          <w:szCs w:val="21"/>
          <w:highlight w:val="none"/>
          <w:u w:val="single"/>
        </w:rPr>
        <w:t xml:space="preserve">                  </w:t>
      </w:r>
      <w:r>
        <w:rPr>
          <w:rFonts w:hint="eastAsia" w:ascii="宋体" w:hAnsi="宋体" w:cs="宋体"/>
          <w:szCs w:val="21"/>
          <w:highlight w:val="none"/>
        </w:rPr>
        <w:t>】</w:t>
      </w:r>
    </w:p>
    <w:p w14:paraId="01C4CAED">
      <w:pPr>
        <w:ind w:firstLine="420" w:firstLineChars="200"/>
        <w:rPr>
          <w:rFonts w:ascii="宋体" w:hAnsi="宋体" w:cs="宋体"/>
          <w:bCs/>
          <w:highlight w:val="none"/>
        </w:rPr>
      </w:pPr>
      <w:r>
        <w:rPr>
          <w:rFonts w:hint="eastAsia" w:ascii="宋体" w:hAnsi="宋体" w:cs="宋体"/>
          <w:bCs/>
          <w:highlight w:val="none"/>
        </w:rPr>
        <w:t>法定代表人身份证复印件：</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46C296B1">
        <w:trPr>
          <w:trHeight w:val="2402" w:hRule="atLeast"/>
        </w:trPr>
        <w:tc>
          <w:tcPr>
            <w:tcW w:w="7227" w:type="dxa"/>
            <w:vAlign w:val="center"/>
          </w:tcPr>
          <w:p w14:paraId="74DA07B2">
            <w:pPr>
              <w:pStyle w:val="57"/>
              <w:ind w:firstLine="422"/>
              <w:jc w:val="center"/>
              <w:rPr>
                <w:rFonts w:ascii="宋体" w:hAnsi="宋体" w:cs="宋体"/>
                <w:highlight w:val="none"/>
              </w:rPr>
            </w:pPr>
            <w:r>
              <w:rPr>
                <w:rFonts w:hint="eastAsia" w:ascii="宋体" w:hAnsi="宋体" w:cs="宋体"/>
                <w:b/>
                <w:highlight w:val="none"/>
              </w:rPr>
              <w:t>法定代表人身份证复印件</w:t>
            </w:r>
          </w:p>
        </w:tc>
      </w:tr>
    </w:tbl>
    <w:p w14:paraId="77D6C34C">
      <w:pPr>
        <w:rPr>
          <w:rFonts w:ascii="宋体" w:hAnsi="宋体" w:cs="宋体"/>
          <w:highlight w:val="none"/>
        </w:rPr>
      </w:pPr>
      <w:r>
        <w:rPr>
          <w:rFonts w:hint="eastAsia" w:ascii="宋体" w:hAnsi="宋体" w:cs="宋体"/>
          <w:highlight w:val="none"/>
        </w:rPr>
        <w:br w:type="page"/>
      </w:r>
    </w:p>
    <w:p w14:paraId="4313E355">
      <w:pPr>
        <w:pStyle w:val="4"/>
        <w:ind w:firstLine="420"/>
        <w:rPr>
          <w:rFonts w:ascii="宋体" w:hAnsi="宋体" w:cs="宋体"/>
          <w:highlight w:val="none"/>
        </w:rPr>
      </w:pPr>
      <w:bookmarkStart w:id="387" w:name="_Toc336683576"/>
      <w:bookmarkStart w:id="388" w:name="_Toc345575535"/>
      <w:r>
        <w:rPr>
          <w:rFonts w:hint="eastAsia" w:ascii="宋体" w:hAnsi="宋体" w:cs="宋体"/>
          <w:highlight w:val="none"/>
        </w:rPr>
        <w:t>二、法定代表人授权磋商委托书格式</w:t>
      </w:r>
      <w:bookmarkEnd w:id="387"/>
      <w:bookmarkEnd w:id="388"/>
    </w:p>
    <w:p w14:paraId="78B4891D">
      <w:pPr>
        <w:widowControl/>
        <w:jc w:val="left"/>
        <w:rPr>
          <w:rFonts w:ascii="宋体" w:hAnsi="宋体" w:cs="宋体"/>
          <w:b/>
          <w:bCs/>
          <w:sz w:val="32"/>
          <w:szCs w:val="20"/>
          <w:highlight w:val="none"/>
        </w:rPr>
      </w:pPr>
    </w:p>
    <w:p w14:paraId="65B04FC4">
      <w:pPr>
        <w:jc w:val="center"/>
        <w:rPr>
          <w:rFonts w:ascii="宋体" w:hAnsi="宋体" w:cs="宋体"/>
          <w:b/>
          <w:bCs/>
          <w:sz w:val="28"/>
          <w:szCs w:val="36"/>
          <w:highlight w:val="none"/>
        </w:rPr>
      </w:pPr>
      <w:r>
        <w:rPr>
          <w:rFonts w:hint="eastAsia" w:ascii="宋体" w:hAnsi="宋体" w:cs="宋体"/>
          <w:b/>
          <w:bCs/>
          <w:sz w:val="28"/>
          <w:szCs w:val="36"/>
          <w:highlight w:val="none"/>
        </w:rPr>
        <w:t>法定代表人授权磋商委托书</w:t>
      </w:r>
    </w:p>
    <w:p w14:paraId="05F4FABD">
      <w:pPr>
        <w:pStyle w:val="20"/>
        <w:adjustRightInd w:val="0"/>
        <w:ind w:firstLine="420" w:firstLineChars="200"/>
        <w:rPr>
          <w:rFonts w:hAnsi="宋体" w:cs="宋体"/>
          <w:highlight w:val="none"/>
          <w:u w:val="single"/>
        </w:rPr>
      </w:pPr>
    </w:p>
    <w:p w14:paraId="4EF44587">
      <w:pPr>
        <w:adjustRightInd w:val="0"/>
        <w:rPr>
          <w:rFonts w:ascii="宋体" w:hAnsi="宋体" w:cs="宋体"/>
          <w:szCs w:val="21"/>
          <w:highlight w:val="none"/>
        </w:rPr>
      </w:pPr>
      <w:r>
        <w:rPr>
          <w:rFonts w:hint="default" w:ascii="宋体" w:hAnsi="宋体" w:cs="宋体"/>
          <w:szCs w:val="21"/>
          <w:highlight w:val="none"/>
          <w:lang w:val="en-US"/>
        </w:rPr>
        <w:t>中共浙江省委统战部</w:t>
      </w:r>
      <w:r>
        <w:rPr>
          <w:rFonts w:hint="eastAsia" w:ascii="宋体" w:hAnsi="宋体" w:cs="宋体"/>
          <w:szCs w:val="21"/>
          <w:highlight w:val="none"/>
        </w:rPr>
        <w:t>：</w:t>
      </w:r>
    </w:p>
    <w:p w14:paraId="62DBFA7E">
      <w:pPr>
        <w:adjustRightInd w:val="0"/>
        <w:rPr>
          <w:rFonts w:ascii="宋体" w:hAnsi="宋体" w:cs="宋体"/>
          <w:szCs w:val="21"/>
          <w:highlight w:val="none"/>
        </w:rPr>
      </w:pPr>
      <w:r>
        <w:rPr>
          <w:rFonts w:hint="eastAsia" w:ascii="宋体" w:hAnsi="宋体" w:cs="宋体"/>
          <w:szCs w:val="21"/>
          <w:highlight w:val="none"/>
        </w:rPr>
        <w:t>浙江省成套招标代理有限公司：</w:t>
      </w:r>
    </w:p>
    <w:p w14:paraId="78319101">
      <w:pPr>
        <w:adjustRightInd w:val="0"/>
        <w:ind w:firstLine="420" w:firstLineChars="200"/>
        <w:rPr>
          <w:rFonts w:ascii="宋体" w:hAnsi="宋体" w:cs="宋体"/>
          <w:szCs w:val="21"/>
          <w:highlight w:val="none"/>
        </w:rPr>
      </w:pPr>
      <w:r>
        <w:rPr>
          <w:rFonts w:hint="eastAsia" w:ascii="宋体" w:hAnsi="宋体" w:cs="宋体"/>
          <w:szCs w:val="21"/>
          <w:highlight w:val="none"/>
        </w:rPr>
        <w:t>我【</w:t>
      </w:r>
      <w:r>
        <w:rPr>
          <w:rFonts w:hint="eastAsia" w:ascii="宋体" w:hAnsi="宋体" w:cs="宋体"/>
          <w:szCs w:val="21"/>
          <w:highlight w:val="none"/>
          <w:u w:val="single"/>
        </w:rPr>
        <w:t xml:space="preserve"> （法定代表人姓名） </w:t>
      </w:r>
      <w:r>
        <w:rPr>
          <w:rFonts w:hint="eastAsia" w:ascii="宋体" w:hAnsi="宋体" w:cs="宋体"/>
          <w:szCs w:val="21"/>
          <w:highlight w:val="none"/>
        </w:rPr>
        <w:t>】以【</w:t>
      </w:r>
      <w:r>
        <w:rPr>
          <w:rFonts w:hint="eastAsia" w:ascii="宋体" w:hAnsi="宋体" w:cs="宋体"/>
          <w:szCs w:val="21"/>
          <w:highlight w:val="none"/>
          <w:u w:val="single"/>
        </w:rPr>
        <w:t xml:space="preserve">      （供应商全称）   </w:t>
      </w:r>
      <w:r>
        <w:rPr>
          <w:rFonts w:hint="eastAsia" w:ascii="宋体" w:hAnsi="宋体" w:cs="宋体"/>
          <w:szCs w:val="21"/>
          <w:highlight w:val="none"/>
        </w:rPr>
        <w:t>】法定代表人的身份授权我单位在职员工【</w:t>
      </w:r>
      <w:r>
        <w:rPr>
          <w:rFonts w:hint="eastAsia" w:ascii="宋体" w:hAnsi="宋体" w:cs="宋体"/>
          <w:szCs w:val="21"/>
          <w:highlight w:val="none"/>
          <w:u w:val="single"/>
        </w:rPr>
        <w:t xml:space="preserve">（授权代表姓名） </w:t>
      </w:r>
      <w:r>
        <w:rPr>
          <w:rFonts w:hint="eastAsia" w:ascii="宋体" w:hAnsi="宋体" w:cs="宋体"/>
          <w:szCs w:val="21"/>
          <w:highlight w:val="none"/>
        </w:rPr>
        <w:t>】、【</w:t>
      </w:r>
      <w:r>
        <w:rPr>
          <w:rFonts w:hint="eastAsia" w:ascii="宋体" w:hAnsi="宋体" w:cs="宋体"/>
          <w:szCs w:val="21"/>
          <w:highlight w:val="none"/>
          <w:u w:val="single"/>
        </w:rPr>
        <w:t xml:space="preserve">  （身份证号 ）   </w:t>
      </w:r>
      <w:r>
        <w:rPr>
          <w:rFonts w:hint="eastAsia" w:ascii="宋体" w:hAnsi="宋体" w:cs="宋体"/>
          <w:szCs w:val="21"/>
          <w:highlight w:val="none"/>
        </w:rPr>
        <w:t>】，为我单位的授权代表，参加你机构组织的</w:t>
      </w:r>
      <w:r>
        <w:rPr>
          <w:rFonts w:hint="default" w:ascii="宋体" w:hAnsi="宋体" w:cs="宋体"/>
          <w:szCs w:val="21"/>
          <w:highlight w:val="none"/>
          <w:u w:val="single"/>
          <w:lang w:val="en-US"/>
        </w:rPr>
        <w:t>中共浙江省委统战部</w:t>
      </w:r>
      <w:r>
        <w:rPr>
          <w:rFonts w:hint="eastAsia" w:ascii="宋体" w:hAnsi="宋体" w:cs="宋体"/>
          <w:szCs w:val="21"/>
          <w:highlight w:val="none"/>
        </w:rPr>
        <w:t>（采购人）</w:t>
      </w:r>
      <w:r>
        <w:rPr>
          <w:rFonts w:hint="eastAsia" w:ascii="宋体" w:hAnsi="宋体" w:cs="宋体"/>
          <w:szCs w:val="21"/>
          <w:highlight w:val="none"/>
          <w:u w:val="single"/>
          <w:lang w:val="en-US" w:eastAsia="zh-CN"/>
        </w:rPr>
        <w:t>第二届浙港现代专业服务合作会议</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CTZB-2025070161</w:t>
      </w:r>
      <w:r>
        <w:rPr>
          <w:rFonts w:hint="eastAsia" w:ascii="宋体" w:hAnsi="宋体" w:cs="宋体"/>
          <w:szCs w:val="21"/>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szCs w:val="21"/>
          <w:highlight w:val="none"/>
        </w:rPr>
        <w:t>（标项名称）的开标、磋商活动，签署开标、磋商活动中需由供应商签署相关文件、澄清答复、说明等与本项目磋商有关的资料。我单位承认授权代表做出的与本项目开标、磋商活动有关的全部行为。</w:t>
      </w:r>
    </w:p>
    <w:p w14:paraId="34647BE7">
      <w:pPr>
        <w:adjustRightInd w:val="0"/>
        <w:ind w:firstLine="420" w:firstLineChars="200"/>
        <w:rPr>
          <w:rFonts w:ascii="宋体" w:hAnsi="宋体" w:cs="宋体"/>
          <w:szCs w:val="21"/>
          <w:highlight w:val="non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60FD67EE">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68B24173">
      <w:pPr>
        <w:adjustRightInd w:val="0"/>
        <w:ind w:firstLine="420" w:firstLineChars="200"/>
        <w:rPr>
          <w:rFonts w:ascii="宋体" w:hAnsi="宋体" w:cs="宋体"/>
          <w:szCs w:val="21"/>
          <w:highlight w:val="none"/>
        </w:rPr>
      </w:pPr>
    </w:p>
    <w:p w14:paraId="45F4BF5E">
      <w:pPr>
        <w:adjustRightInd w:val="0"/>
        <w:ind w:firstLine="420" w:firstLineChars="200"/>
        <w:rPr>
          <w:rFonts w:ascii="宋体" w:hAnsi="宋体" w:cs="宋体"/>
          <w:szCs w:val="21"/>
          <w:highlight w:val="none"/>
        </w:rPr>
      </w:pPr>
    </w:p>
    <w:p w14:paraId="14D2C6FD">
      <w:pPr>
        <w:adjustRightInd w:val="0"/>
        <w:ind w:firstLine="420" w:firstLineChars="200"/>
        <w:rPr>
          <w:rFonts w:ascii="宋体" w:hAnsi="宋体" w:cs="宋体"/>
          <w:szCs w:val="21"/>
          <w:highlight w:val="none"/>
        </w:rPr>
      </w:pPr>
      <w:r>
        <w:rPr>
          <w:rFonts w:hint="eastAsia" w:ascii="宋体" w:hAnsi="宋体" w:cs="宋体"/>
          <w:szCs w:val="21"/>
          <w:highlight w:val="none"/>
        </w:rPr>
        <w:t>附：</w:t>
      </w:r>
    </w:p>
    <w:p w14:paraId="2284B7AC">
      <w:pPr>
        <w:adjustRightInd w:val="0"/>
        <w:ind w:firstLine="420" w:firstLineChars="200"/>
        <w:rPr>
          <w:rFonts w:ascii="宋体" w:hAnsi="宋体" w:cs="宋体"/>
          <w:szCs w:val="21"/>
          <w:highlight w:val="none"/>
        </w:rPr>
      </w:pPr>
      <w:r>
        <w:rPr>
          <w:rFonts w:hint="eastAsia" w:ascii="宋体" w:hAnsi="宋体" w:cs="宋体"/>
          <w:szCs w:val="21"/>
          <w:highlight w:val="none"/>
        </w:rPr>
        <w:t>授权代表联系方式（手机）：【</w:t>
      </w:r>
      <w:r>
        <w:rPr>
          <w:rFonts w:hint="eastAsia" w:ascii="宋体" w:hAnsi="宋体" w:cs="宋体"/>
          <w:szCs w:val="21"/>
          <w:highlight w:val="none"/>
          <w:u w:val="single"/>
        </w:rPr>
        <w:t xml:space="preserve">                    </w:t>
      </w:r>
      <w:r>
        <w:rPr>
          <w:rFonts w:hint="eastAsia" w:ascii="宋体" w:hAnsi="宋体" w:cs="宋体"/>
          <w:szCs w:val="21"/>
          <w:highlight w:val="none"/>
        </w:rPr>
        <w:t>】</w:t>
      </w:r>
    </w:p>
    <w:p w14:paraId="61363F9B">
      <w:pPr>
        <w:adjustRightInd w:val="0"/>
        <w:ind w:firstLine="420" w:firstLineChars="200"/>
        <w:rPr>
          <w:rFonts w:ascii="宋体" w:hAnsi="宋体" w:cs="宋体"/>
          <w:szCs w:val="21"/>
          <w:highlight w:val="none"/>
        </w:rPr>
      </w:pPr>
      <w:r>
        <w:rPr>
          <w:rFonts w:hint="eastAsia" w:ascii="宋体" w:hAnsi="宋体" w:cs="宋体"/>
          <w:szCs w:val="21"/>
          <w:highlight w:val="none"/>
        </w:rPr>
        <w:t>授权代表身份证复印件：</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7"/>
      </w:tblGrid>
      <w:tr w14:paraId="34CAC14C">
        <w:trPr>
          <w:trHeight w:val="2402" w:hRule="atLeast"/>
        </w:trPr>
        <w:tc>
          <w:tcPr>
            <w:tcW w:w="7227" w:type="dxa"/>
            <w:vAlign w:val="center"/>
          </w:tcPr>
          <w:p w14:paraId="38A7DC51">
            <w:pPr>
              <w:adjustRightInd w:val="0"/>
              <w:ind w:firstLine="420" w:firstLineChars="200"/>
              <w:rPr>
                <w:rFonts w:ascii="宋体" w:hAnsi="宋体" w:cs="宋体"/>
                <w:szCs w:val="21"/>
                <w:highlight w:val="none"/>
              </w:rPr>
            </w:pPr>
            <w:r>
              <w:rPr>
                <w:rFonts w:hint="eastAsia" w:ascii="宋体" w:hAnsi="宋体" w:cs="宋体"/>
                <w:szCs w:val="21"/>
                <w:highlight w:val="none"/>
              </w:rPr>
              <w:t>授权代表身份证复印件</w:t>
            </w:r>
          </w:p>
        </w:tc>
      </w:tr>
    </w:tbl>
    <w:p w14:paraId="5B24C966">
      <w:pPr>
        <w:ind w:firstLine="420" w:firstLineChars="200"/>
        <w:rPr>
          <w:rFonts w:ascii="宋体" w:hAnsi="宋体" w:cs="宋体"/>
          <w:highlight w:val="none"/>
        </w:rPr>
      </w:pPr>
    </w:p>
    <w:p w14:paraId="2B0FEE20">
      <w:pPr>
        <w:adjustRightInd w:val="0"/>
        <w:ind w:firstLine="420" w:firstLineChars="200"/>
        <w:rPr>
          <w:rFonts w:ascii="宋体" w:hAnsi="宋体" w:cs="宋体"/>
          <w:szCs w:val="21"/>
          <w:highlight w:val="none"/>
        </w:rPr>
      </w:pPr>
    </w:p>
    <w:p w14:paraId="699DF242">
      <w:pPr>
        <w:adjustRightInd w:val="0"/>
        <w:ind w:firstLine="420" w:firstLineChars="200"/>
        <w:rPr>
          <w:rFonts w:ascii="宋体" w:hAnsi="宋体" w:cs="宋体"/>
          <w:szCs w:val="21"/>
          <w:highlight w:val="none"/>
        </w:rPr>
      </w:pPr>
    </w:p>
    <w:p w14:paraId="7F2E0AF6">
      <w:pPr>
        <w:adjustRightInd w:val="0"/>
        <w:ind w:firstLine="420" w:firstLineChars="200"/>
        <w:rPr>
          <w:rFonts w:ascii="宋体" w:hAnsi="宋体" w:cs="宋体"/>
          <w:szCs w:val="21"/>
          <w:highlight w:val="none"/>
        </w:rPr>
      </w:pPr>
      <w:r>
        <w:rPr>
          <w:rFonts w:hint="eastAsia" w:ascii="宋体" w:hAnsi="宋体" w:cs="宋体"/>
          <w:szCs w:val="21"/>
          <w:highlight w:val="none"/>
        </w:rPr>
        <w:t>说明：供应商法定代表人作为供应商代表参与本项目采购活动时，不需提供此委托书。</w:t>
      </w:r>
    </w:p>
    <w:p w14:paraId="464EDAF1">
      <w:pPr>
        <w:rPr>
          <w:rFonts w:ascii="宋体" w:hAnsi="宋体" w:cs="宋体"/>
          <w:highlight w:val="none"/>
        </w:rPr>
      </w:pPr>
      <w:r>
        <w:rPr>
          <w:rFonts w:hint="eastAsia" w:ascii="宋体" w:hAnsi="宋体" w:cs="宋体"/>
          <w:highlight w:val="none"/>
        </w:rPr>
        <w:br w:type="page"/>
      </w:r>
    </w:p>
    <w:p w14:paraId="5C588F2A">
      <w:pPr>
        <w:jc w:val="center"/>
        <w:rPr>
          <w:rFonts w:ascii="宋体" w:hAnsi="宋体" w:cs="宋体"/>
          <w:b/>
          <w:bCs/>
          <w:sz w:val="28"/>
          <w:szCs w:val="36"/>
          <w:highlight w:val="none"/>
        </w:rPr>
      </w:pPr>
      <w:r>
        <w:rPr>
          <w:rFonts w:hint="eastAsia" w:ascii="宋体" w:hAnsi="宋体" w:cs="宋体"/>
          <w:b/>
          <w:bCs/>
          <w:sz w:val="28"/>
          <w:szCs w:val="36"/>
          <w:highlight w:val="none"/>
        </w:rPr>
        <w:t>法定代表人授权签署磋商响应文件委托书</w:t>
      </w:r>
    </w:p>
    <w:p w14:paraId="64E48494">
      <w:pPr>
        <w:jc w:val="center"/>
        <w:rPr>
          <w:rFonts w:ascii="宋体" w:hAnsi="宋体" w:cs="宋体"/>
          <w:b/>
          <w:bCs/>
          <w:highlight w:val="none"/>
        </w:rPr>
      </w:pPr>
      <w:r>
        <w:rPr>
          <w:rFonts w:hint="eastAsia" w:ascii="宋体" w:hAnsi="宋体" w:cs="宋体"/>
          <w:b/>
          <w:bCs/>
          <w:highlight w:val="none"/>
        </w:rPr>
        <w:t>（由授权代表签署时提供）</w:t>
      </w:r>
    </w:p>
    <w:p w14:paraId="7E85042E">
      <w:pPr>
        <w:rPr>
          <w:rFonts w:ascii="宋体" w:hAnsi="宋体" w:cs="宋体"/>
          <w:highlight w:val="none"/>
        </w:rPr>
      </w:pPr>
      <w:r>
        <w:rPr>
          <w:rFonts w:hint="default" w:ascii="宋体" w:hAnsi="宋体" w:cs="宋体"/>
          <w:highlight w:val="none"/>
          <w:lang w:val="en-US"/>
        </w:rPr>
        <w:t>中共浙江省委统战部</w:t>
      </w:r>
      <w:r>
        <w:rPr>
          <w:rFonts w:hint="eastAsia" w:ascii="宋体" w:hAnsi="宋体" w:cs="宋体"/>
          <w:highlight w:val="none"/>
        </w:rPr>
        <w:t>：</w:t>
      </w:r>
    </w:p>
    <w:p w14:paraId="2CF974B1">
      <w:pPr>
        <w:rPr>
          <w:rFonts w:ascii="宋体" w:hAnsi="宋体" w:cs="宋体"/>
          <w:highlight w:val="none"/>
        </w:rPr>
      </w:pPr>
      <w:r>
        <w:rPr>
          <w:rFonts w:hint="eastAsia" w:ascii="宋体" w:hAnsi="宋体" w:cs="宋体"/>
          <w:highlight w:val="none"/>
        </w:rPr>
        <w:t>浙江省成套招标代理有限公司：</w:t>
      </w:r>
    </w:p>
    <w:p w14:paraId="60ACC1C0">
      <w:pPr>
        <w:ind w:firstLine="420" w:firstLineChars="200"/>
        <w:rPr>
          <w:rFonts w:ascii="宋体" w:hAnsi="宋体" w:cs="宋体"/>
          <w:highlight w:val="none"/>
        </w:rPr>
      </w:pPr>
      <w:r>
        <w:rPr>
          <w:rFonts w:hint="eastAsia" w:ascii="宋体" w:hAnsi="宋体" w:cs="宋体"/>
          <w:highlight w:val="none"/>
        </w:rPr>
        <w:t>我</w:t>
      </w:r>
      <w:r>
        <w:rPr>
          <w:rFonts w:hint="eastAsia" w:ascii="宋体" w:hAnsi="宋体" w:cs="宋体"/>
          <w:szCs w:val="21"/>
          <w:highlight w:val="none"/>
        </w:rPr>
        <w:t>【</w:t>
      </w:r>
      <w:r>
        <w:rPr>
          <w:rFonts w:hint="eastAsia" w:ascii="宋体" w:hAnsi="宋体" w:cs="宋体"/>
          <w:szCs w:val="21"/>
          <w:highlight w:val="none"/>
          <w:u w:val="single"/>
        </w:rPr>
        <w:t xml:space="preserve"> （法定代表人姓名） </w:t>
      </w:r>
      <w:r>
        <w:rPr>
          <w:rFonts w:hint="eastAsia" w:ascii="宋体" w:hAnsi="宋体" w:cs="宋体"/>
          <w:szCs w:val="21"/>
          <w:highlight w:val="none"/>
        </w:rPr>
        <w:t>】以【</w:t>
      </w:r>
      <w:r>
        <w:rPr>
          <w:rFonts w:hint="eastAsia" w:ascii="宋体" w:hAnsi="宋体" w:cs="宋体"/>
          <w:szCs w:val="21"/>
          <w:highlight w:val="none"/>
          <w:u w:val="single"/>
        </w:rPr>
        <w:t xml:space="preserve">      （供应商全称）   </w:t>
      </w:r>
      <w:r>
        <w:rPr>
          <w:rFonts w:hint="eastAsia" w:ascii="宋体" w:hAnsi="宋体" w:cs="宋体"/>
          <w:szCs w:val="21"/>
          <w:highlight w:val="none"/>
        </w:rPr>
        <w:t>】</w:t>
      </w:r>
      <w:r>
        <w:rPr>
          <w:rFonts w:hint="eastAsia" w:ascii="宋体" w:hAnsi="宋体" w:cs="宋体"/>
          <w:highlight w:val="none"/>
        </w:rPr>
        <w:t>法定代表人的身份授权我单位在职员工</w:t>
      </w:r>
      <w:r>
        <w:rPr>
          <w:rFonts w:hint="eastAsia" w:ascii="宋体" w:hAnsi="宋体" w:cs="宋体"/>
          <w:szCs w:val="21"/>
          <w:highlight w:val="none"/>
        </w:rPr>
        <w:t>【</w:t>
      </w:r>
      <w:r>
        <w:rPr>
          <w:rFonts w:hint="eastAsia" w:ascii="宋体" w:hAnsi="宋体" w:cs="宋体"/>
          <w:szCs w:val="21"/>
          <w:highlight w:val="none"/>
          <w:u w:val="single"/>
        </w:rPr>
        <w:t xml:space="preserve">（授权代表姓名） </w:t>
      </w:r>
      <w:r>
        <w:rPr>
          <w:rFonts w:hint="eastAsia" w:ascii="宋体" w:hAnsi="宋体" w:cs="宋体"/>
          <w:szCs w:val="21"/>
          <w:highlight w:val="none"/>
        </w:rPr>
        <w:t>】、【</w:t>
      </w:r>
      <w:r>
        <w:rPr>
          <w:rFonts w:hint="eastAsia" w:ascii="宋体" w:hAnsi="宋体" w:cs="宋体"/>
          <w:szCs w:val="21"/>
          <w:highlight w:val="none"/>
          <w:u w:val="single"/>
        </w:rPr>
        <w:t xml:space="preserve">  （身份证号 ）   </w:t>
      </w:r>
      <w:r>
        <w:rPr>
          <w:rFonts w:hint="eastAsia" w:ascii="宋体" w:hAnsi="宋体" w:cs="宋体"/>
          <w:szCs w:val="21"/>
          <w:highlight w:val="none"/>
        </w:rPr>
        <w:t>】</w:t>
      </w:r>
      <w:r>
        <w:rPr>
          <w:rFonts w:hint="eastAsia" w:ascii="宋体" w:hAnsi="宋体" w:cs="宋体"/>
          <w:highlight w:val="none"/>
        </w:rPr>
        <w:t>，为我单位的授权代表，签署</w:t>
      </w:r>
      <w:r>
        <w:rPr>
          <w:rFonts w:hint="default" w:ascii="宋体" w:hAnsi="宋体" w:cs="宋体"/>
          <w:szCs w:val="21"/>
          <w:highlight w:val="none"/>
          <w:u w:val="single"/>
          <w:lang w:val="en-US"/>
        </w:rPr>
        <w:t>中共浙江省委统战部</w:t>
      </w:r>
      <w:r>
        <w:rPr>
          <w:rFonts w:hint="eastAsia" w:ascii="宋体" w:hAnsi="宋体" w:cs="宋体"/>
          <w:szCs w:val="21"/>
          <w:highlight w:val="none"/>
        </w:rPr>
        <w:t>（采购人）</w:t>
      </w:r>
      <w:r>
        <w:rPr>
          <w:rFonts w:hint="eastAsia" w:ascii="宋体" w:hAnsi="宋体" w:cs="宋体"/>
          <w:szCs w:val="21"/>
          <w:highlight w:val="none"/>
          <w:u w:val="single"/>
          <w:lang w:val="en-US" w:eastAsia="zh-CN"/>
        </w:rPr>
        <w:t>第二届浙港现代专业服务合作会议</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CTZB-2025070161</w:t>
      </w:r>
      <w:r>
        <w:rPr>
          <w:rFonts w:hint="eastAsia" w:ascii="宋体" w:hAnsi="宋体" w:cs="宋体"/>
          <w:szCs w:val="21"/>
          <w:highlight w:val="none"/>
        </w:rPr>
        <w:t>（项目编号）</w:t>
      </w:r>
      <w:r>
        <w:rPr>
          <w:rFonts w:hint="eastAsia" w:ascii="宋体" w:hAnsi="宋体" w:cs="宋体"/>
          <w:szCs w:val="21"/>
          <w:highlight w:val="none"/>
          <w:u w:val="single"/>
          <w:lang w:val="en-US" w:eastAsia="zh-CN"/>
        </w:rPr>
        <w:t>第二届浙港现代专业服务合作会议</w:t>
      </w:r>
      <w:r>
        <w:rPr>
          <w:rFonts w:hint="eastAsia" w:ascii="宋体" w:hAnsi="宋体" w:cs="宋体"/>
          <w:szCs w:val="21"/>
          <w:highlight w:val="none"/>
        </w:rPr>
        <w:t>（标项名称）</w:t>
      </w:r>
      <w:r>
        <w:rPr>
          <w:rFonts w:hint="eastAsia" w:ascii="宋体" w:hAnsi="宋体" w:cs="宋体"/>
          <w:highlight w:val="none"/>
        </w:rPr>
        <w:t>的磋商响应文件。</w:t>
      </w:r>
    </w:p>
    <w:p w14:paraId="5A706882">
      <w:pPr>
        <w:ind w:firstLine="420" w:firstLineChars="200"/>
        <w:rPr>
          <w:rFonts w:ascii="宋体" w:hAnsi="宋体" w:cs="宋体"/>
          <w:highlight w:val="none"/>
        </w:rPr>
      </w:pPr>
      <w:r>
        <w:rPr>
          <w:rFonts w:hint="eastAsia" w:ascii="宋体" w:hAnsi="宋体" w:cs="宋体"/>
          <w:highlight w:val="none"/>
        </w:rPr>
        <w:t>供应商全称：</w:t>
      </w:r>
      <w:r>
        <w:rPr>
          <w:rFonts w:hint="eastAsia" w:ascii="宋体" w:hAnsi="宋体" w:cs="宋体"/>
          <w:highlight w:val="none"/>
          <w:u w:val="single"/>
        </w:rPr>
        <w:t xml:space="preserve">             </w:t>
      </w:r>
      <w:r>
        <w:rPr>
          <w:rFonts w:hint="eastAsia" w:ascii="宋体" w:hAnsi="宋体" w:cs="宋体"/>
          <w:highlight w:val="none"/>
        </w:rPr>
        <w:t>（盖单位公章）</w:t>
      </w:r>
    </w:p>
    <w:p w14:paraId="5D1D3A9B">
      <w:pPr>
        <w:ind w:firstLine="420" w:firstLineChars="200"/>
        <w:rPr>
          <w:rFonts w:ascii="宋体" w:hAnsi="宋体" w:cs="宋体"/>
          <w:highlight w:val="none"/>
        </w:rPr>
      </w:pPr>
      <w:r>
        <w:rPr>
          <w:rFonts w:hint="eastAsia" w:ascii="宋体" w:hAnsi="宋体" w:cs="宋体"/>
          <w:highlight w:val="none"/>
        </w:rPr>
        <w:t>日期：  年  月  日</w:t>
      </w:r>
    </w:p>
    <w:p w14:paraId="569C64C7">
      <w:pPr>
        <w:ind w:firstLine="420" w:firstLineChars="200"/>
        <w:rPr>
          <w:rFonts w:ascii="宋体" w:hAnsi="宋体" w:cs="宋体"/>
          <w:highlight w:val="none"/>
        </w:rPr>
      </w:pPr>
      <w:r>
        <w:rPr>
          <w:rFonts w:hint="eastAsia" w:ascii="宋体" w:hAnsi="宋体" w:cs="宋体"/>
          <w:highlight w:val="none"/>
        </w:rPr>
        <w:t>附：</w:t>
      </w:r>
    </w:p>
    <w:p w14:paraId="538F3F5D">
      <w:pPr>
        <w:ind w:firstLine="420" w:firstLineChars="200"/>
        <w:rPr>
          <w:rFonts w:ascii="宋体" w:hAnsi="宋体" w:cs="宋体"/>
          <w:highlight w:val="none"/>
        </w:rPr>
      </w:pPr>
      <w:r>
        <w:rPr>
          <w:rFonts w:hint="eastAsia" w:ascii="宋体" w:hAnsi="宋体" w:cs="宋体"/>
          <w:highlight w:val="none"/>
        </w:rPr>
        <w:t>授权代表联系方式（手机）：【</w:t>
      </w:r>
      <w:r>
        <w:rPr>
          <w:rFonts w:hint="eastAsia" w:ascii="宋体" w:hAnsi="宋体" w:cs="宋体"/>
          <w:highlight w:val="none"/>
          <w:u w:val="single"/>
        </w:rPr>
        <w:t xml:space="preserve">                     </w:t>
      </w:r>
      <w:r>
        <w:rPr>
          <w:rFonts w:hint="eastAsia" w:ascii="宋体" w:hAnsi="宋体" w:cs="宋体"/>
          <w:highlight w:val="none"/>
        </w:rPr>
        <w:t>】</w:t>
      </w:r>
    </w:p>
    <w:p w14:paraId="78984063">
      <w:pPr>
        <w:ind w:firstLine="420" w:firstLineChars="200"/>
        <w:rPr>
          <w:rFonts w:ascii="宋体" w:hAnsi="宋体" w:cs="宋体"/>
          <w:highlight w:val="none"/>
        </w:rPr>
      </w:pPr>
      <w:r>
        <w:rPr>
          <w:rFonts w:hint="eastAsia" w:ascii="宋体" w:hAnsi="宋体" w:cs="宋体"/>
          <w:highlight w:val="none"/>
        </w:rPr>
        <w:t>授权代表身份证复印件：</w:t>
      </w:r>
    </w:p>
    <w:tbl>
      <w:tblPr>
        <w:tblStyle w:val="47"/>
        <w:tblW w:w="72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7"/>
      </w:tblGrid>
      <w:tr w14:paraId="277800A1">
        <w:trPr>
          <w:trHeight w:val="2402" w:hRule="atLeast"/>
        </w:trPr>
        <w:tc>
          <w:tcPr>
            <w:tcW w:w="7227" w:type="dxa"/>
            <w:vAlign w:val="center"/>
          </w:tcPr>
          <w:p w14:paraId="534ADD0C">
            <w:pPr>
              <w:jc w:val="center"/>
              <w:rPr>
                <w:rFonts w:ascii="宋体" w:hAnsi="宋体" w:cs="宋体"/>
                <w:highlight w:val="none"/>
              </w:rPr>
            </w:pPr>
            <w:r>
              <w:rPr>
                <w:rFonts w:hint="eastAsia" w:ascii="宋体" w:hAnsi="宋体" w:cs="宋体"/>
                <w:highlight w:val="none"/>
              </w:rPr>
              <w:t>授权代表身份证复印件</w:t>
            </w:r>
          </w:p>
        </w:tc>
      </w:tr>
    </w:tbl>
    <w:p w14:paraId="675BDE8F">
      <w:pPr>
        <w:ind w:firstLine="420" w:firstLineChars="200"/>
        <w:rPr>
          <w:rFonts w:ascii="宋体" w:hAnsi="宋体" w:cs="宋体"/>
          <w:highlight w:val="none"/>
        </w:rPr>
      </w:pPr>
    </w:p>
    <w:p w14:paraId="334DA39C">
      <w:pPr>
        <w:ind w:firstLine="420" w:firstLineChars="200"/>
        <w:rPr>
          <w:rFonts w:ascii="宋体" w:hAnsi="宋体" w:cs="宋体"/>
          <w:highlight w:val="none"/>
        </w:rPr>
      </w:pPr>
    </w:p>
    <w:p w14:paraId="0E42D690">
      <w:pPr>
        <w:ind w:firstLine="420" w:firstLineChars="200"/>
        <w:rPr>
          <w:rFonts w:ascii="宋体" w:hAnsi="宋体" w:cs="宋体"/>
          <w:highlight w:val="none"/>
        </w:rPr>
      </w:pPr>
    </w:p>
    <w:p w14:paraId="2D312A89">
      <w:pPr>
        <w:pStyle w:val="11"/>
        <w:rPr>
          <w:rFonts w:ascii="宋体" w:hAnsi="宋体" w:cs="宋体"/>
          <w:highlight w:val="none"/>
        </w:rPr>
      </w:pPr>
      <w:r>
        <w:rPr>
          <w:rFonts w:hint="eastAsia" w:ascii="宋体" w:hAnsi="宋体" w:cs="宋体"/>
          <w:highlight w:val="none"/>
        </w:rPr>
        <w:t>说明：供应商法定代表人按采购文件要求签署磋商响应文件时，不需提供此委托书。</w:t>
      </w:r>
    </w:p>
    <w:p w14:paraId="7674F90E">
      <w:pPr>
        <w:ind w:firstLine="420" w:firstLineChars="200"/>
        <w:rPr>
          <w:rFonts w:ascii="宋体" w:hAnsi="宋体" w:cs="宋体"/>
          <w:b/>
          <w:sz w:val="28"/>
          <w:szCs w:val="28"/>
          <w:highlight w:val="none"/>
        </w:rPr>
      </w:pPr>
      <w:r>
        <w:rPr>
          <w:rFonts w:hint="eastAsia" w:ascii="宋体" w:hAnsi="宋体" w:cs="宋体"/>
          <w:highlight w:val="none"/>
        </w:rPr>
        <w:br w:type="page"/>
      </w:r>
    </w:p>
    <w:p w14:paraId="7E973E64">
      <w:pPr>
        <w:pStyle w:val="4"/>
        <w:ind w:firstLine="420"/>
        <w:rPr>
          <w:rFonts w:ascii="宋体" w:hAnsi="宋体" w:cs="宋体"/>
          <w:highlight w:val="none"/>
        </w:rPr>
      </w:pPr>
      <w:bookmarkStart w:id="389" w:name="_Toc336683581"/>
      <w:bookmarkStart w:id="390" w:name="_Toc345575543"/>
      <w:r>
        <w:rPr>
          <w:rFonts w:hint="eastAsia" w:ascii="宋体" w:hAnsi="宋体" w:cs="宋体"/>
          <w:highlight w:val="none"/>
        </w:rPr>
        <w:t>三、偏离表</w:t>
      </w:r>
      <w:bookmarkEnd w:id="389"/>
      <w:bookmarkEnd w:id="390"/>
    </w:p>
    <w:p w14:paraId="23AFA2DC">
      <w:pPr>
        <w:jc w:val="center"/>
        <w:rPr>
          <w:rFonts w:ascii="宋体" w:hAnsi="宋体" w:cs="宋体"/>
          <w:b/>
          <w:bCs/>
          <w:sz w:val="28"/>
          <w:szCs w:val="36"/>
          <w:highlight w:val="none"/>
        </w:rPr>
      </w:pPr>
      <w:r>
        <w:rPr>
          <w:rFonts w:hint="eastAsia" w:ascii="宋体" w:hAnsi="宋体" w:cs="宋体"/>
          <w:b/>
          <w:bCs/>
          <w:sz w:val="28"/>
          <w:szCs w:val="36"/>
          <w:highlight w:val="none"/>
        </w:rPr>
        <w:t>偏离表</w:t>
      </w:r>
    </w:p>
    <w:p w14:paraId="4AB0C828">
      <w:pPr>
        <w:rPr>
          <w:rFonts w:hint="default" w:ascii="宋体" w:hAnsi="宋体" w:cs="宋体"/>
          <w:highlight w:val="none"/>
          <w:lang w:val="en-US"/>
        </w:rPr>
      </w:pPr>
      <w:r>
        <w:rPr>
          <w:rFonts w:hint="eastAsia" w:ascii="宋体" w:hAnsi="宋体" w:cs="宋体"/>
          <w:highlight w:val="none"/>
        </w:rPr>
        <w:t>采购人：</w:t>
      </w:r>
      <w:r>
        <w:rPr>
          <w:rFonts w:hint="default" w:ascii="宋体" w:hAnsi="宋体" w:cs="宋体"/>
          <w:highlight w:val="none"/>
          <w:lang w:val="en-US"/>
        </w:rPr>
        <w:t>中共浙江省委统战部</w:t>
      </w:r>
    </w:p>
    <w:p w14:paraId="788BE054">
      <w:pPr>
        <w:rPr>
          <w:rFonts w:ascii="宋体" w:hAnsi="宋体" w:cs="宋体"/>
          <w:highlight w:val="none"/>
        </w:rPr>
      </w:pPr>
      <w:r>
        <w:rPr>
          <w:rFonts w:hint="eastAsia" w:ascii="宋体" w:hAnsi="宋体" w:cs="宋体"/>
          <w:highlight w:val="none"/>
        </w:rPr>
        <w:t>项目名称：</w:t>
      </w:r>
      <w:r>
        <w:rPr>
          <w:rFonts w:hint="eastAsia" w:ascii="宋体" w:hAnsi="宋体" w:cs="宋体"/>
          <w:highlight w:val="none"/>
          <w:lang w:val="en-US" w:eastAsia="zh-CN"/>
        </w:rPr>
        <w:t>第二届浙港现代专业服务合作会议</w:t>
      </w:r>
      <w:r>
        <w:rPr>
          <w:rFonts w:hint="eastAsia" w:ascii="宋体" w:hAnsi="宋体" w:cs="宋体"/>
          <w:highlight w:val="none"/>
        </w:rPr>
        <w:t>项目</w:t>
      </w:r>
    </w:p>
    <w:p w14:paraId="3E861770">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CTZB-2025070161</w:t>
      </w:r>
    </w:p>
    <w:p w14:paraId="6D768583">
      <w:pPr>
        <w:rPr>
          <w:rFonts w:hint="default" w:ascii="宋体" w:hAnsi="宋体" w:eastAsia="宋体" w:cs="宋体"/>
          <w:szCs w:val="21"/>
          <w:highlight w:val="none"/>
          <w:lang w:val="en-US" w:eastAsia="zh-CN"/>
        </w:rPr>
      </w:pPr>
      <w:r>
        <w:rPr>
          <w:rFonts w:hint="eastAsia" w:ascii="宋体" w:hAnsi="宋体" w:cs="宋体"/>
          <w:szCs w:val="21"/>
          <w:highlight w:val="none"/>
        </w:rPr>
        <w:t>标项名称：</w:t>
      </w:r>
      <w:r>
        <w:rPr>
          <w:rFonts w:hint="eastAsia" w:ascii="宋体" w:hAnsi="宋体" w:cs="宋体"/>
          <w:highlight w:val="none"/>
          <w:lang w:val="en-US" w:eastAsia="zh-CN"/>
        </w:rPr>
        <w:t>第二届浙港现代专业服务合作会议</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20"/>
        <w:gridCol w:w="3098"/>
        <w:gridCol w:w="2369"/>
        <w:gridCol w:w="2915"/>
      </w:tblGrid>
      <w:tr w14:paraId="7495CCE6">
        <w:trPr>
          <w:cantSplit/>
          <w:trHeight w:val="454" w:hRule="atLeast"/>
        </w:trPr>
        <w:tc>
          <w:tcPr>
            <w:tcW w:w="1008" w:type="dxa"/>
            <w:vAlign w:val="center"/>
          </w:tcPr>
          <w:p w14:paraId="1C2F03E1">
            <w:pPr>
              <w:jc w:val="center"/>
              <w:rPr>
                <w:rFonts w:ascii="宋体" w:hAnsi="宋体" w:cs="宋体"/>
                <w:szCs w:val="21"/>
                <w:highlight w:val="none"/>
              </w:rPr>
            </w:pPr>
            <w:r>
              <w:rPr>
                <w:rFonts w:hint="eastAsia" w:ascii="宋体" w:hAnsi="宋体" w:cs="宋体"/>
                <w:szCs w:val="21"/>
                <w:highlight w:val="none"/>
              </w:rPr>
              <w:t>序号</w:t>
            </w:r>
          </w:p>
        </w:tc>
        <w:tc>
          <w:tcPr>
            <w:tcW w:w="3060" w:type="dxa"/>
            <w:vAlign w:val="center"/>
          </w:tcPr>
          <w:p w14:paraId="0F01E954">
            <w:pPr>
              <w:jc w:val="center"/>
              <w:rPr>
                <w:rFonts w:ascii="宋体" w:hAnsi="宋体" w:cs="宋体"/>
                <w:szCs w:val="21"/>
                <w:highlight w:val="none"/>
              </w:rPr>
            </w:pPr>
            <w:r>
              <w:rPr>
                <w:rFonts w:hint="eastAsia" w:ascii="宋体" w:hAnsi="宋体" w:cs="宋体"/>
                <w:szCs w:val="21"/>
                <w:highlight w:val="none"/>
              </w:rPr>
              <w:t>采购文件要求</w:t>
            </w:r>
          </w:p>
        </w:tc>
        <w:tc>
          <w:tcPr>
            <w:tcW w:w="2340" w:type="dxa"/>
            <w:vAlign w:val="center"/>
          </w:tcPr>
          <w:p w14:paraId="7D1F9EC7">
            <w:pPr>
              <w:jc w:val="center"/>
              <w:rPr>
                <w:rFonts w:ascii="宋体" w:hAnsi="宋体" w:cs="宋体"/>
                <w:szCs w:val="21"/>
                <w:highlight w:val="none"/>
              </w:rPr>
            </w:pPr>
            <w:r>
              <w:rPr>
                <w:rFonts w:hint="eastAsia" w:ascii="宋体" w:hAnsi="宋体" w:cs="宋体"/>
                <w:szCs w:val="21"/>
                <w:highlight w:val="none"/>
              </w:rPr>
              <w:t>响应内容</w:t>
            </w:r>
          </w:p>
        </w:tc>
        <w:tc>
          <w:tcPr>
            <w:tcW w:w="2880" w:type="dxa"/>
            <w:vAlign w:val="center"/>
          </w:tcPr>
          <w:p w14:paraId="0CB5D63A">
            <w:pPr>
              <w:jc w:val="center"/>
              <w:rPr>
                <w:rFonts w:ascii="宋体" w:hAnsi="宋体" w:cs="宋体"/>
                <w:szCs w:val="21"/>
                <w:highlight w:val="none"/>
              </w:rPr>
            </w:pPr>
            <w:r>
              <w:rPr>
                <w:rFonts w:hint="eastAsia" w:ascii="宋体" w:hAnsi="宋体" w:cs="宋体"/>
                <w:szCs w:val="21"/>
                <w:highlight w:val="none"/>
              </w:rPr>
              <w:t>说明（正偏离/负偏离）</w:t>
            </w:r>
          </w:p>
        </w:tc>
      </w:tr>
      <w:tr w14:paraId="0F6A565E">
        <w:trPr>
          <w:cantSplit/>
          <w:trHeight w:val="454" w:hRule="atLeast"/>
        </w:trPr>
        <w:tc>
          <w:tcPr>
            <w:tcW w:w="1008" w:type="dxa"/>
            <w:vAlign w:val="center"/>
          </w:tcPr>
          <w:p w14:paraId="0BB74264">
            <w:pPr>
              <w:jc w:val="center"/>
              <w:rPr>
                <w:rFonts w:ascii="宋体" w:hAnsi="宋体" w:cs="宋体"/>
                <w:spacing w:val="20"/>
                <w:szCs w:val="21"/>
                <w:highlight w:val="none"/>
              </w:rPr>
            </w:pPr>
          </w:p>
        </w:tc>
        <w:tc>
          <w:tcPr>
            <w:tcW w:w="3060" w:type="dxa"/>
            <w:vAlign w:val="center"/>
          </w:tcPr>
          <w:p w14:paraId="116F6889">
            <w:pPr>
              <w:jc w:val="center"/>
              <w:rPr>
                <w:rFonts w:ascii="宋体" w:hAnsi="宋体" w:cs="宋体"/>
                <w:spacing w:val="20"/>
                <w:szCs w:val="21"/>
                <w:highlight w:val="none"/>
              </w:rPr>
            </w:pPr>
          </w:p>
        </w:tc>
        <w:tc>
          <w:tcPr>
            <w:tcW w:w="2340" w:type="dxa"/>
            <w:vAlign w:val="center"/>
          </w:tcPr>
          <w:p w14:paraId="10F64738">
            <w:pPr>
              <w:jc w:val="center"/>
              <w:rPr>
                <w:rFonts w:ascii="宋体" w:hAnsi="宋体" w:cs="宋体"/>
                <w:spacing w:val="20"/>
                <w:szCs w:val="21"/>
                <w:highlight w:val="none"/>
              </w:rPr>
            </w:pPr>
          </w:p>
        </w:tc>
        <w:tc>
          <w:tcPr>
            <w:tcW w:w="2880" w:type="dxa"/>
            <w:vAlign w:val="center"/>
          </w:tcPr>
          <w:p w14:paraId="10B639DA">
            <w:pPr>
              <w:jc w:val="center"/>
              <w:rPr>
                <w:rFonts w:ascii="宋体" w:hAnsi="宋体" w:cs="宋体"/>
                <w:spacing w:val="20"/>
                <w:szCs w:val="21"/>
                <w:highlight w:val="none"/>
              </w:rPr>
            </w:pPr>
          </w:p>
        </w:tc>
      </w:tr>
      <w:tr w14:paraId="161CAA1D">
        <w:trPr>
          <w:cantSplit/>
          <w:trHeight w:val="454" w:hRule="atLeast"/>
        </w:trPr>
        <w:tc>
          <w:tcPr>
            <w:tcW w:w="1008" w:type="dxa"/>
            <w:vAlign w:val="center"/>
          </w:tcPr>
          <w:p w14:paraId="39BDDA07">
            <w:pPr>
              <w:jc w:val="center"/>
              <w:rPr>
                <w:rFonts w:ascii="宋体" w:hAnsi="宋体" w:cs="宋体"/>
                <w:spacing w:val="20"/>
                <w:szCs w:val="21"/>
                <w:highlight w:val="none"/>
              </w:rPr>
            </w:pPr>
          </w:p>
        </w:tc>
        <w:tc>
          <w:tcPr>
            <w:tcW w:w="3060" w:type="dxa"/>
            <w:vAlign w:val="center"/>
          </w:tcPr>
          <w:p w14:paraId="488E8EC0">
            <w:pPr>
              <w:jc w:val="center"/>
              <w:rPr>
                <w:rFonts w:ascii="宋体" w:hAnsi="宋体" w:cs="宋体"/>
                <w:spacing w:val="20"/>
                <w:szCs w:val="21"/>
                <w:highlight w:val="none"/>
              </w:rPr>
            </w:pPr>
          </w:p>
        </w:tc>
        <w:tc>
          <w:tcPr>
            <w:tcW w:w="2340" w:type="dxa"/>
            <w:vAlign w:val="center"/>
          </w:tcPr>
          <w:p w14:paraId="57811F63">
            <w:pPr>
              <w:jc w:val="center"/>
              <w:rPr>
                <w:rFonts w:ascii="宋体" w:hAnsi="宋体" w:cs="宋体"/>
                <w:spacing w:val="20"/>
                <w:szCs w:val="21"/>
                <w:highlight w:val="none"/>
              </w:rPr>
            </w:pPr>
          </w:p>
        </w:tc>
        <w:tc>
          <w:tcPr>
            <w:tcW w:w="2880" w:type="dxa"/>
            <w:vAlign w:val="center"/>
          </w:tcPr>
          <w:p w14:paraId="01C520AF">
            <w:pPr>
              <w:jc w:val="center"/>
              <w:rPr>
                <w:rFonts w:ascii="宋体" w:hAnsi="宋体" w:cs="宋体"/>
                <w:spacing w:val="20"/>
                <w:szCs w:val="21"/>
                <w:highlight w:val="none"/>
              </w:rPr>
            </w:pPr>
          </w:p>
        </w:tc>
      </w:tr>
      <w:tr w14:paraId="2ADC8E75">
        <w:trPr>
          <w:cantSplit/>
          <w:trHeight w:val="454" w:hRule="atLeast"/>
        </w:trPr>
        <w:tc>
          <w:tcPr>
            <w:tcW w:w="1008" w:type="dxa"/>
            <w:vAlign w:val="center"/>
          </w:tcPr>
          <w:p w14:paraId="4B02653B">
            <w:pPr>
              <w:jc w:val="center"/>
              <w:rPr>
                <w:rFonts w:ascii="宋体" w:hAnsi="宋体" w:cs="宋体"/>
                <w:spacing w:val="20"/>
                <w:szCs w:val="21"/>
                <w:highlight w:val="none"/>
              </w:rPr>
            </w:pPr>
          </w:p>
        </w:tc>
        <w:tc>
          <w:tcPr>
            <w:tcW w:w="3060" w:type="dxa"/>
            <w:vAlign w:val="center"/>
          </w:tcPr>
          <w:p w14:paraId="0D90A3F4">
            <w:pPr>
              <w:jc w:val="center"/>
              <w:rPr>
                <w:rFonts w:ascii="宋体" w:hAnsi="宋体" w:cs="宋体"/>
                <w:spacing w:val="20"/>
                <w:szCs w:val="21"/>
                <w:highlight w:val="none"/>
              </w:rPr>
            </w:pPr>
          </w:p>
        </w:tc>
        <w:tc>
          <w:tcPr>
            <w:tcW w:w="2340" w:type="dxa"/>
            <w:vAlign w:val="center"/>
          </w:tcPr>
          <w:p w14:paraId="1AA42559">
            <w:pPr>
              <w:jc w:val="center"/>
              <w:rPr>
                <w:rFonts w:ascii="宋体" w:hAnsi="宋体" w:cs="宋体"/>
                <w:spacing w:val="20"/>
                <w:szCs w:val="21"/>
                <w:highlight w:val="none"/>
              </w:rPr>
            </w:pPr>
          </w:p>
        </w:tc>
        <w:tc>
          <w:tcPr>
            <w:tcW w:w="2880" w:type="dxa"/>
            <w:vAlign w:val="center"/>
          </w:tcPr>
          <w:p w14:paraId="2AC824DD">
            <w:pPr>
              <w:jc w:val="center"/>
              <w:rPr>
                <w:rFonts w:ascii="宋体" w:hAnsi="宋体" w:cs="宋体"/>
                <w:spacing w:val="20"/>
                <w:szCs w:val="21"/>
                <w:highlight w:val="none"/>
              </w:rPr>
            </w:pPr>
          </w:p>
        </w:tc>
      </w:tr>
      <w:tr w14:paraId="258C3ED0">
        <w:trPr>
          <w:cantSplit/>
          <w:trHeight w:val="454" w:hRule="atLeast"/>
        </w:trPr>
        <w:tc>
          <w:tcPr>
            <w:tcW w:w="1008" w:type="dxa"/>
            <w:vAlign w:val="center"/>
          </w:tcPr>
          <w:p w14:paraId="1BA27CEA">
            <w:pPr>
              <w:jc w:val="center"/>
              <w:rPr>
                <w:rFonts w:ascii="宋体" w:hAnsi="宋体" w:cs="宋体"/>
                <w:spacing w:val="20"/>
                <w:szCs w:val="21"/>
                <w:highlight w:val="none"/>
              </w:rPr>
            </w:pPr>
          </w:p>
        </w:tc>
        <w:tc>
          <w:tcPr>
            <w:tcW w:w="3060" w:type="dxa"/>
            <w:vAlign w:val="center"/>
          </w:tcPr>
          <w:p w14:paraId="51622B04">
            <w:pPr>
              <w:jc w:val="center"/>
              <w:rPr>
                <w:rFonts w:ascii="宋体" w:hAnsi="宋体" w:cs="宋体"/>
                <w:spacing w:val="20"/>
                <w:szCs w:val="21"/>
                <w:highlight w:val="none"/>
              </w:rPr>
            </w:pPr>
          </w:p>
        </w:tc>
        <w:tc>
          <w:tcPr>
            <w:tcW w:w="2340" w:type="dxa"/>
            <w:vAlign w:val="center"/>
          </w:tcPr>
          <w:p w14:paraId="6835DBC3">
            <w:pPr>
              <w:jc w:val="center"/>
              <w:rPr>
                <w:rFonts w:ascii="宋体" w:hAnsi="宋体" w:cs="宋体"/>
                <w:spacing w:val="20"/>
                <w:szCs w:val="21"/>
                <w:highlight w:val="none"/>
              </w:rPr>
            </w:pPr>
          </w:p>
        </w:tc>
        <w:tc>
          <w:tcPr>
            <w:tcW w:w="2880" w:type="dxa"/>
            <w:vAlign w:val="center"/>
          </w:tcPr>
          <w:p w14:paraId="162F6580">
            <w:pPr>
              <w:jc w:val="center"/>
              <w:rPr>
                <w:rFonts w:ascii="宋体" w:hAnsi="宋体" w:cs="宋体"/>
                <w:spacing w:val="20"/>
                <w:szCs w:val="21"/>
                <w:highlight w:val="none"/>
              </w:rPr>
            </w:pPr>
          </w:p>
        </w:tc>
      </w:tr>
      <w:tr w14:paraId="6834E5B2">
        <w:trPr>
          <w:cantSplit/>
          <w:trHeight w:val="454" w:hRule="atLeast"/>
        </w:trPr>
        <w:tc>
          <w:tcPr>
            <w:tcW w:w="1008" w:type="dxa"/>
            <w:vAlign w:val="center"/>
          </w:tcPr>
          <w:p w14:paraId="759B6211">
            <w:pPr>
              <w:jc w:val="center"/>
              <w:rPr>
                <w:rFonts w:ascii="宋体" w:hAnsi="宋体" w:cs="宋体"/>
                <w:spacing w:val="20"/>
                <w:szCs w:val="21"/>
                <w:highlight w:val="none"/>
              </w:rPr>
            </w:pPr>
          </w:p>
        </w:tc>
        <w:tc>
          <w:tcPr>
            <w:tcW w:w="3060" w:type="dxa"/>
            <w:vAlign w:val="center"/>
          </w:tcPr>
          <w:p w14:paraId="5AD38191">
            <w:pPr>
              <w:jc w:val="center"/>
              <w:rPr>
                <w:rFonts w:ascii="宋体" w:hAnsi="宋体" w:cs="宋体"/>
                <w:spacing w:val="20"/>
                <w:szCs w:val="21"/>
                <w:highlight w:val="none"/>
              </w:rPr>
            </w:pPr>
          </w:p>
        </w:tc>
        <w:tc>
          <w:tcPr>
            <w:tcW w:w="2340" w:type="dxa"/>
            <w:vAlign w:val="center"/>
          </w:tcPr>
          <w:p w14:paraId="7893AF38">
            <w:pPr>
              <w:jc w:val="center"/>
              <w:rPr>
                <w:rFonts w:ascii="宋体" w:hAnsi="宋体" w:cs="宋体"/>
                <w:spacing w:val="20"/>
                <w:szCs w:val="21"/>
                <w:highlight w:val="none"/>
              </w:rPr>
            </w:pPr>
          </w:p>
        </w:tc>
        <w:tc>
          <w:tcPr>
            <w:tcW w:w="2880" w:type="dxa"/>
            <w:vAlign w:val="center"/>
          </w:tcPr>
          <w:p w14:paraId="3FA20986">
            <w:pPr>
              <w:jc w:val="center"/>
              <w:rPr>
                <w:rFonts w:ascii="宋体" w:hAnsi="宋体" w:cs="宋体"/>
                <w:spacing w:val="20"/>
                <w:szCs w:val="21"/>
                <w:highlight w:val="none"/>
              </w:rPr>
            </w:pPr>
          </w:p>
        </w:tc>
      </w:tr>
      <w:tr w14:paraId="3C64FEBD">
        <w:trPr>
          <w:cantSplit/>
          <w:trHeight w:val="454" w:hRule="atLeast"/>
        </w:trPr>
        <w:tc>
          <w:tcPr>
            <w:tcW w:w="1008" w:type="dxa"/>
            <w:vAlign w:val="center"/>
          </w:tcPr>
          <w:p w14:paraId="0156ACBC">
            <w:pPr>
              <w:jc w:val="center"/>
              <w:rPr>
                <w:rFonts w:ascii="宋体" w:hAnsi="宋体" w:cs="宋体"/>
                <w:spacing w:val="20"/>
                <w:szCs w:val="21"/>
                <w:highlight w:val="none"/>
              </w:rPr>
            </w:pPr>
          </w:p>
        </w:tc>
        <w:tc>
          <w:tcPr>
            <w:tcW w:w="3060" w:type="dxa"/>
            <w:vAlign w:val="center"/>
          </w:tcPr>
          <w:p w14:paraId="0310DA17">
            <w:pPr>
              <w:jc w:val="center"/>
              <w:rPr>
                <w:rFonts w:ascii="宋体" w:hAnsi="宋体" w:cs="宋体"/>
                <w:spacing w:val="20"/>
                <w:szCs w:val="21"/>
                <w:highlight w:val="none"/>
              </w:rPr>
            </w:pPr>
          </w:p>
        </w:tc>
        <w:tc>
          <w:tcPr>
            <w:tcW w:w="2340" w:type="dxa"/>
            <w:vAlign w:val="center"/>
          </w:tcPr>
          <w:p w14:paraId="10B613AF">
            <w:pPr>
              <w:jc w:val="center"/>
              <w:rPr>
                <w:rFonts w:ascii="宋体" w:hAnsi="宋体" w:cs="宋体"/>
                <w:spacing w:val="20"/>
                <w:szCs w:val="21"/>
                <w:highlight w:val="none"/>
              </w:rPr>
            </w:pPr>
          </w:p>
        </w:tc>
        <w:tc>
          <w:tcPr>
            <w:tcW w:w="2880" w:type="dxa"/>
            <w:vAlign w:val="center"/>
          </w:tcPr>
          <w:p w14:paraId="00ABE31F">
            <w:pPr>
              <w:jc w:val="center"/>
              <w:rPr>
                <w:rFonts w:ascii="宋体" w:hAnsi="宋体" w:cs="宋体"/>
                <w:spacing w:val="20"/>
                <w:szCs w:val="21"/>
                <w:highlight w:val="none"/>
              </w:rPr>
            </w:pPr>
          </w:p>
        </w:tc>
      </w:tr>
      <w:tr w14:paraId="43524BA1">
        <w:trPr>
          <w:cantSplit/>
          <w:trHeight w:val="454" w:hRule="atLeast"/>
        </w:trPr>
        <w:tc>
          <w:tcPr>
            <w:tcW w:w="1008" w:type="dxa"/>
            <w:vAlign w:val="center"/>
          </w:tcPr>
          <w:p w14:paraId="378EA0C8">
            <w:pPr>
              <w:jc w:val="center"/>
              <w:rPr>
                <w:rFonts w:ascii="宋体" w:hAnsi="宋体" w:cs="宋体"/>
                <w:spacing w:val="20"/>
                <w:szCs w:val="21"/>
                <w:highlight w:val="none"/>
              </w:rPr>
            </w:pPr>
          </w:p>
        </w:tc>
        <w:tc>
          <w:tcPr>
            <w:tcW w:w="3060" w:type="dxa"/>
            <w:vAlign w:val="center"/>
          </w:tcPr>
          <w:p w14:paraId="270768F1">
            <w:pPr>
              <w:jc w:val="center"/>
              <w:rPr>
                <w:rFonts w:ascii="宋体" w:hAnsi="宋体" w:cs="宋体"/>
                <w:spacing w:val="20"/>
                <w:szCs w:val="21"/>
                <w:highlight w:val="none"/>
              </w:rPr>
            </w:pPr>
          </w:p>
        </w:tc>
        <w:tc>
          <w:tcPr>
            <w:tcW w:w="2340" w:type="dxa"/>
            <w:vAlign w:val="center"/>
          </w:tcPr>
          <w:p w14:paraId="794872B0">
            <w:pPr>
              <w:jc w:val="center"/>
              <w:rPr>
                <w:rFonts w:ascii="宋体" w:hAnsi="宋体" w:cs="宋体"/>
                <w:spacing w:val="20"/>
                <w:szCs w:val="21"/>
                <w:highlight w:val="none"/>
              </w:rPr>
            </w:pPr>
          </w:p>
        </w:tc>
        <w:tc>
          <w:tcPr>
            <w:tcW w:w="2880" w:type="dxa"/>
            <w:vAlign w:val="center"/>
          </w:tcPr>
          <w:p w14:paraId="3EEEC99F">
            <w:pPr>
              <w:jc w:val="center"/>
              <w:rPr>
                <w:rFonts w:ascii="宋体" w:hAnsi="宋体" w:cs="宋体"/>
                <w:spacing w:val="20"/>
                <w:szCs w:val="21"/>
                <w:highlight w:val="none"/>
              </w:rPr>
            </w:pPr>
          </w:p>
        </w:tc>
      </w:tr>
      <w:tr w14:paraId="01EB4BD9">
        <w:trPr>
          <w:cantSplit/>
          <w:trHeight w:val="454" w:hRule="atLeast"/>
        </w:trPr>
        <w:tc>
          <w:tcPr>
            <w:tcW w:w="1008" w:type="dxa"/>
            <w:vAlign w:val="center"/>
          </w:tcPr>
          <w:p w14:paraId="372AA59E">
            <w:pPr>
              <w:jc w:val="center"/>
              <w:rPr>
                <w:rFonts w:ascii="宋体" w:hAnsi="宋体" w:cs="宋体"/>
                <w:spacing w:val="20"/>
                <w:szCs w:val="21"/>
                <w:highlight w:val="none"/>
              </w:rPr>
            </w:pPr>
          </w:p>
        </w:tc>
        <w:tc>
          <w:tcPr>
            <w:tcW w:w="3060" w:type="dxa"/>
            <w:vAlign w:val="center"/>
          </w:tcPr>
          <w:p w14:paraId="7699122E">
            <w:pPr>
              <w:jc w:val="center"/>
              <w:rPr>
                <w:rFonts w:ascii="宋体" w:hAnsi="宋体" w:cs="宋体"/>
                <w:spacing w:val="20"/>
                <w:szCs w:val="21"/>
                <w:highlight w:val="none"/>
              </w:rPr>
            </w:pPr>
          </w:p>
        </w:tc>
        <w:tc>
          <w:tcPr>
            <w:tcW w:w="2340" w:type="dxa"/>
            <w:vAlign w:val="center"/>
          </w:tcPr>
          <w:p w14:paraId="1EB26EB8">
            <w:pPr>
              <w:jc w:val="center"/>
              <w:rPr>
                <w:rFonts w:ascii="宋体" w:hAnsi="宋体" w:cs="宋体"/>
                <w:spacing w:val="20"/>
                <w:szCs w:val="21"/>
                <w:highlight w:val="none"/>
              </w:rPr>
            </w:pPr>
          </w:p>
        </w:tc>
        <w:tc>
          <w:tcPr>
            <w:tcW w:w="2880" w:type="dxa"/>
            <w:vAlign w:val="center"/>
          </w:tcPr>
          <w:p w14:paraId="43839624">
            <w:pPr>
              <w:jc w:val="center"/>
              <w:rPr>
                <w:rFonts w:ascii="宋体" w:hAnsi="宋体" w:cs="宋体"/>
                <w:spacing w:val="20"/>
                <w:szCs w:val="21"/>
                <w:highlight w:val="none"/>
              </w:rPr>
            </w:pPr>
          </w:p>
        </w:tc>
      </w:tr>
      <w:tr w14:paraId="57B212D2">
        <w:trPr>
          <w:cantSplit/>
          <w:trHeight w:val="454" w:hRule="atLeast"/>
        </w:trPr>
        <w:tc>
          <w:tcPr>
            <w:tcW w:w="1008" w:type="dxa"/>
            <w:vAlign w:val="center"/>
          </w:tcPr>
          <w:p w14:paraId="77F49DF8">
            <w:pPr>
              <w:jc w:val="center"/>
              <w:rPr>
                <w:rFonts w:ascii="宋体" w:hAnsi="宋体" w:cs="宋体"/>
                <w:spacing w:val="20"/>
                <w:szCs w:val="21"/>
                <w:highlight w:val="none"/>
              </w:rPr>
            </w:pPr>
          </w:p>
        </w:tc>
        <w:tc>
          <w:tcPr>
            <w:tcW w:w="3060" w:type="dxa"/>
            <w:vAlign w:val="center"/>
          </w:tcPr>
          <w:p w14:paraId="45F10287">
            <w:pPr>
              <w:jc w:val="center"/>
              <w:rPr>
                <w:rFonts w:ascii="宋体" w:hAnsi="宋体" w:cs="宋体"/>
                <w:spacing w:val="20"/>
                <w:szCs w:val="21"/>
                <w:highlight w:val="none"/>
              </w:rPr>
            </w:pPr>
          </w:p>
        </w:tc>
        <w:tc>
          <w:tcPr>
            <w:tcW w:w="2340" w:type="dxa"/>
            <w:vAlign w:val="center"/>
          </w:tcPr>
          <w:p w14:paraId="1FE0C56A">
            <w:pPr>
              <w:jc w:val="center"/>
              <w:rPr>
                <w:rFonts w:ascii="宋体" w:hAnsi="宋体" w:cs="宋体"/>
                <w:spacing w:val="20"/>
                <w:szCs w:val="21"/>
                <w:highlight w:val="none"/>
              </w:rPr>
            </w:pPr>
          </w:p>
        </w:tc>
        <w:tc>
          <w:tcPr>
            <w:tcW w:w="2880" w:type="dxa"/>
            <w:vAlign w:val="center"/>
          </w:tcPr>
          <w:p w14:paraId="194A0A47">
            <w:pPr>
              <w:jc w:val="center"/>
              <w:rPr>
                <w:rFonts w:ascii="宋体" w:hAnsi="宋体" w:cs="宋体"/>
                <w:spacing w:val="20"/>
                <w:szCs w:val="21"/>
                <w:highlight w:val="none"/>
              </w:rPr>
            </w:pPr>
          </w:p>
        </w:tc>
      </w:tr>
      <w:tr w14:paraId="4088BBA0">
        <w:trPr>
          <w:cantSplit/>
          <w:trHeight w:val="454" w:hRule="atLeast"/>
        </w:trPr>
        <w:tc>
          <w:tcPr>
            <w:tcW w:w="1008" w:type="dxa"/>
            <w:vAlign w:val="center"/>
          </w:tcPr>
          <w:p w14:paraId="7E16E4DC">
            <w:pPr>
              <w:jc w:val="center"/>
              <w:rPr>
                <w:rFonts w:ascii="宋体" w:hAnsi="宋体" w:cs="宋体"/>
                <w:spacing w:val="20"/>
                <w:szCs w:val="21"/>
                <w:highlight w:val="none"/>
              </w:rPr>
            </w:pPr>
          </w:p>
        </w:tc>
        <w:tc>
          <w:tcPr>
            <w:tcW w:w="3060" w:type="dxa"/>
            <w:vAlign w:val="center"/>
          </w:tcPr>
          <w:p w14:paraId="07405E25">
            <w:pPr>
              <w:jc w:val="center"/>
              <w:rPr>
                <w:rFonts w:ascii="宋体" w:hAnsi="宋体" w:cs="宋体"/>
                <w:spacing w:val="20"/>
                <w:szCs w:val="21"/>
                <w:highlight w:val="none"/>
              </w:rPr>
            </w:pPr>
          </w:p>
        </w:tc>
        <w:tc>
          <w:tcPr>
            <w:tcW w:w="2340" w:type="dxa"/>
            <w:vAlign w:val="center"/>
          </w:tcPr>
          <w:p w14:paraId="28C6FFD0">
            <w:pPr>
              <w:jc w:val="center"/>
              <w:rPr>
                <w:rFonts w:ascii="宋体" w:hAnsi="宋体" w:cs="宋体"/>
                <w:spacing w:val="20"/>
                <w:szCs w:val="21"/>
                <w:highlight w:val="none"/>
              </w:rPr>
            </w:pPr>
          </w:p>
        </w:tc>
        <w:tc>
          <w:tcPr>
            <w:tcW w:w="2880" w:type="dxa"/>
            <w:vAlign w:val="center"/>
          </w:tcPr>
          <w:p w14:paraId="752481D1">
            <w:pPr>
              <w:jc w:val="center"/>
              <w:rPr>
                <w:rFonts w:ascii="宋体" w:hAnsi="宋体" w:cs="宋体"/>
                <w:spacing w:val="20"/>
                <w:szCs w:val="21"/>
                <w:highlight w:val="none"/>
              </w:rPr>
            </w:pPr>
          </w:p>
        </w:tc>
      </w:tr>
    </w:tbl>
    <w:p w14:paraId="576F5C8D">
      <w:pPr>
        <w:rPr>
          <w:rFonts w:ascii="宋体" w:hAnsi="宋体" w:cs="宋体"/>
          <w:szCs w:val="21"/>
          <w:highlight w:val="none"/>
        </w:rPr>
      </w:pPr>
    </w:p>
    <w:p w14:paraId="76B5F739">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41B62CB2">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6E5CF4C8">
      <w:pPr>
        <w:rPr>
          <w:rFonts w:ascii="宋体" w:hAnsi="宋体" w:cs="宋体"/>
          <w:szCs w:val="21"/>
          <w:highlight w:val="none"/>
        </w:rPr>
      </w:pPr>
    </w:p>
    <w:p w14:paraId="5F07A455">
      <w:pPr>
        <w:ind w:firstLine="420" w:firstLineChars="200"/>
        <w:rPr>
          <w:rFonts w:ascii="宋体" w:hAnsi="宋体" w:cs="宋体"/>
          <w:szCs w:val="21"/>
          <w:highlight w:val="none"/>
        </w:rPr>
      </w:pPr>
      <w:r>
        <w:rPr>
          <w:rFonts w:hint="eastAsia" w:ascii="宋体" w:hAnsi="宋体" w:cs="宋体"/>
          <w:szCs w:val="21"/>
          <w:highlight w:val="none"/>
        </w:rPr>
        <w:t>填表说明：</w:t>
      </w:r>
    </w:p>
    <w:p w14:paraId="0C34CF69">
      <w:pPr>
        <w:ind w:firstLine="420" w:firstLineChars="200"/>
        <w:rPr>
          <w:rFonts w:ascii="宋体" w:hAnsi="宋体" w:cs="宋体"/>
          <w:szCs w:val="21"/>
          <w:highlight w:val="none"/>
        </w:rPr>
      </w:pPr>
      <w:r>
        <w:rPr>
          <w:rFonts w:hint="eastAsia" w:ascii="宋体" w:hAnsi="宋体" w:cs="宋体"/>
          <w:szCs w:val="21"/>
          <w:highlight w:val="none"/>
        </w:rPr>
        <w:t>（1）对采购文件有任何偏离（包括正偏离及负偏离）均应汇总并填写在此表中。</w:t>
      </w:r>
    </w:p>
    <w:p w14:paraId="5D66ED5F">
      <w:pPr>
        <w:ind w:firstLine="420" w:firstLineChars="200"/>
        <w:rPr>
          <w:rFonts w:ascii="宋体" w:hAnsi="宋体" w:cs="宋体"/>
          <w:szCs w:val="21"/>
          <w:highlight w:val="none"/>
        </w:rPr>
      </w:pPr>
      <w:r>
        <w:rPr>
          <w:rFonts w:hint="eastAsia" w:ascii="宋体" w:hAnsi="宋体" w:cs="宋体"/>
          <w:szCs w:val="21"/>
          <w:highlight w:val="none"/>
        </w:rPr>
        <w:t>（2）完全满足采购文件要求的供应商只需填写</w:t>
      </w:r>
      <w:r>
        <w:rPr>
          <w:rFonts w:hint="eastAsia" w:ascii="宋体" w:hAnsi="宋体" w:cs="宋体"/>
          <w:highlight w:val="none"/>
        </w:rPr>
        <w:t>【</w:t>
      </w:r>
      <w:r>
        <w:rPr>
          <w:rFonts w:hint="eastAsia" w:ascii="宋体" w:hAnsi="宋体" w:cs="宋体"/>
          <w:b/>
          <w:bCs/>
          <w:highlight w:val="none"/>
          <w:u w:val="single"/>
        </w:rPr>
        <w:t>完全满足采购文件的全部要求</w:t>
      </w:r>
      <w:r>
        <w:rPr>
          <w:rFonts w:hint="eastAsia" w:ascii="宋体" w:hAnsi="宋体" w:cs="宋体"/>
          <w:highlight w:val="none"/>
        </w:rPr>
        <w:t>】</w:t>
      </w:r>
      <w:r>
        <w:rPr>
          <w:rFonts w:hint="eastAsia" w:ascii="宋体" w:hAnsi="宋体" w:cs="宋体"/>
          <w:szCs w:val="21"/>
          <w:highlight w:val="none"/>
        </w:rPr>
        <w:t>。</w:t>
      </w:r>
    </w:p>
    <w:p w14:paraId="62C77D6F">
      <w:pPr>
        <w:ind w:firstLine="420" w:firstLineChars="200"/>
        <w:rPr>
          <w:rFonts w:ascii="宋体" w:hAnsi="宋体" w:cs="宋体"/>
          <w:szCs w:val="21"/>
          <w:highlight w:val="none"/>
        </w:rPr>
      </w:pPr>
      <w:r>
        <w:rPr>
          <w:rFonts w:hint="eastAsia" w:ascii="宋体" w:hAnsi="宋体" w:cs="宋体"/>
          <w:szCs w:val="21"/>
          <w:highlight w:val="none"/>
        </w:rPr>
        <w:t>（3）若供应商以未在偏离表中列出的负偏离为由，不按采购文件要求签约，采购人有权取消该供应商的成交资格，并按有关规定重新确定成交供应商或另行采购。</w:t>
      </w:r>
    </w:p>
    <w:p w14:paraId="1982023F">
      <w:pPr>
        <w:ind w:firstLine="420" w:firstLineChars="200"/>
        <w:rPr>
          <w:rFonts w:ascii="宋体" w:hAnsi="宋体" w:cs="宋体"/>
          <w:szCs w:val="21"/>
          <w:highlight w:val="none"/>
        </w:rPr>
      </w:pPr>
      <w:r>
        <w:rPr>
          <w:rFonts w:hint="eastAsia" w:ascii="宋体" w:hAnsi="宋体" w:cs="宋体"/>
          <w:szCs w:val="21"/>
          <w:highlight w:val="none"/>
        </w:rPr>
        <w:t>（4）供应商可调整、修改上述表格。</w:t>
      </w:r>
    </w:p>
    <w:p w14:paraId="6E2AA7BF">
      <w:pPr>
        <w:ind w:firstLine="420" w:firstLineChars="200"/>
        <w:rPr>
          <w:rFonts w:ascii="宋体" w:hAnsi="宋体" w:cs="宋体"/>
          <w:szCs w:val="21"/>
          <w:highlight w:val="none"/>
        </w:rPr>
      </w:pPr>
      <w:r>
        <w:rPr>
          <w:rFonts w:hint="eastAsia" w:ascii="宋体" w:hAnsi="宋体" w:cs="宋体"/>
          <w:szCs w:val="21"/>
          <w:highlight w:val="none"/>
        </w:rPr>
        <w:t>（5）磋商响应文件响应内容对采购文件要求如有偏离均应填写偏离表，如不填写，采购人有权视作磋商响应文件完全响应采购文件要求。</w:t>
      </w:r>
    </w:p>
    <w:p w14:paraId="0D0C9D5F">
      <w:pPr>
        <w:ind w:firstLine="500" w:firstLineChars="200"/>
        <w:jc w:val="left"/>
        <w:rPr>
          <w:rFonts w:ascii="宋体" w:hAnsi="宋体" w:cs="宋体"/>
          <w:szCs w:val="21"/>
          <w:highlight w:val="none"/>
        </w:rPr>
      </w:pPr>
      <w:r>
        <w:rPr>
          <w:rFonts w:hint="eastAsia" w:ascii="宋体" w:hAnsi="宋体" w:cs="宋体"/>
          <w:spacing w:val="20"/>
          <w:highlight w:val="none"/>
        </w:rPr>
        <w:br w:type="page"/>
      </w:r>
      <w:bookmarkStart w:id="391" w:name="_Toc413337003"/>
    </w:p>
    <w:bookmarkEnd w:id="391"/>
    <w:p w14:paraId="1E16F117">
      <w:pPr>
        <w:pStyle w:val="4"/>
        <w:ind w:firstLine="420"/>
        <w:rPr>
          <w:rFonts w:ascii="宋体" w:hAnsi="宋体" w:cs="宋体"/>
          <w:highlight w:val="none"/>
        </w:rPr>
      </w:pPr>
      <w:bookmarkStart w:id="392" w:name="_Toc245088215"/>
      <w:bookmarkStart w:id="393" w:name="_Toc345575550"/>
      <w:r>
        <w:rPr>
          <w:rFonts w:hint="eastAsia" w:ascii="宋体" w:hAnsi="宋体" w:cs="宋体"/>
          <w:highlight w:val="none"/>
        </w:rPr>
        <w:t>四、</w:t>
      </w:r>
      <w:bookmarkEnd w:id="392"/>
      <w:bookmarkEnd w:id="393"/>
      <w:r>
        <w:rPr>
          <w:rFonts w:hint="eastAsia" w:ascii="宋体" w:hAnsi="宋体" w:cs="宋体"/>
          <w:highlight w:val="none"/>
        </w:rPr>
        <w:t>廉政承诺书</w:t>
      </w:r>
    </w:p>
    <w:p w14:paraId="2234193E">
      <w:pPr>
        <w:jc w:val="center"/>
        <w:rPr>
          <w:rFonts w:ascii="宋体" w:hAnsi="宋体" w:cs="宋体"/>
          <w:b/>
          <w:bCs/>
          <w:sz w:val="28"/>
          <w:szCs w:val="36"/>
          <w:highlight w:val="none"/>
        </w:rPr>
      </w:pPr>
      <w:r>
        <w:rPr>
          <w:rFonts w:hint="eastAsia" w:ascii="宋体" w:hAnsi="宋体" w:cs="宋体"/>
          <w:b/>
          <w:bCs/>
          <w:sz w:val="28"/>
          <w:szCs w:val="36"/>
          <w:highlight w:val="none"/>
        </w:rPr>
        <w:t>廉政承诺书</w:t>
      </w:r>
    </w:p>
    <w:p w14:paraId="53B1A690">
      <w:pPr>
        <w:rPr>
          <w:rFonts w:ascii="宋体" w:hAnsi="宋体" w:cs="宋体"/>
          <w:szCs w:val="21"/>
          <w:highlight w:val="none"/>
        </w:rPr>
      </w:pPr>
      <w:r>
        <w:rPr>
          <w:rFonts w:hint="default" w:ascii="宋体" w:hAnsi="宋体" w:cs="宋体"/>
          <w:szCs w:val="21"/>
          <w:highlight w:val="none"/>
          <w:u w:val="single"/>
          <w:lang w:val="en-US"/>
        </w:rPr>
        <w:t>中共浙江省委统战部</w:t>
      </w:r>
      <w:r>
        <w:rPr>
          <w:rFonts w:hint="eastAsia" w:ascii="宋体" w:hAnsi="宋体" w:cs="宋体"/>
          <w:szCs w:val="21"/>
          <w:highlight w:val="none"/>
        </w:rPr>
        <w:t>：</w:t>
      </w:r>
    </w:p>
    <w:p w14:paraId="06B8A567">
      <w:pPr>
        <w:ind w:firstLine="420" w:firstLineChars="200"/>
        <w:rPr>
          <w:rFonts w:ascii="宋体" w:hAnsi="宋体" w:cs="宋体"/>
          <w:szCs w:val="21"/>
          <w:highlight w:val="none"/>
        </w:rPr>
      </w:pPr>
      <w:r>
        <w:rPr>
          <w:rFonts w:hint="eastAsia" w:ascii="宋体" w:hAnsi="宋体" w:cs="宋体"/>
          <w:szCs w:val="21"/>
          <w:highlight w:val="none"/>
        </w:rPr>
        <w:t>我单位响应</w:t>
      </w:r>
      <w:r>
        <w:rPr>
          <w:rFonts w:hint="default" w:ascii="宋体" w:hAnsi="宋体" w:cs="宋体"/>
          <w:szCs w:val="21"/>
          <w:highlight w:val="none"/>
          <w:u w:val="single"/>
          <w:lang w:val="en-US"/>
        </w:rPr>
        <w:t>中共浙江省委统战部</w:t>
      </w:r>
      <w:r>
        <w:rPr>
          <w:rFonts w:hint="eastAsia" w:ascii="宋体" w:hAnsi="宋体" w:cs="宋体"/>
          <w:szCs w:val="21"/>
          <w:highlight w:val="none"/>
        </w:rPr>
        <w:t>（采购人）</w:t>
      </w:r>
      <w:r>
        <w:rPr>
          <w:rFonts w:hint="eastAsia" w:ascii="宋体" w:hAnsi="宋体" w:cs="宋体"/>
          <w:szCs w:val="21"/>
          <w:highlight w:val="none"/>
          <w:u w:val="single"/>
          <w:lang w:val="en-US" w:eastAsia="zh-CN"/>
        </w:rPr>
        <w:t>第二届浙港现代专业服务合作会议</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CTZB-2025070161</w:t>
      </w:r>
      <w:r>
        <w:rPr>
          <w:rFonts w:hint="eastAsia" w:ascii="宋体" w:hAnsi="宋体" w:cs="宋体"/>
          <w:szCs w:val="21"/>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szCs w:val="21"/>
          <w:highlight w:val="none"/>
        </w:rPr>
        <w:t>（标项名称）项目采购要求并参加磋商。在这次磋商过程中和成交后，我们将严格遵守国家法律法规要求，并郑重承诺：</w:t>
      </w:r>
    </w:p>
    <w:p w14:paraId="6F80DE95">
      <w:pPr>
        <w:ind w:firstLine="420" w:firstLineChars="200"/>
        <w:rPr>
          <w:rFonts w:ascii="宋体" w:hAnsi="宋体" w:cs="宋体"/>
          <w:szCs w:val="21"/>
          <w:highlight w:val="none"/>
        </w:rPr>
      </w:pPr>
      <w:r>
        <w:rPr>
          <w:rFonts w:hint="eastAsia" w:ascii="宋体" w:hAnsi="宋体" w:cs="宋体"/>
          <w:szCs w:val="21"/>
          <w:highlight w:val="none"/>
        </w:rPr>
        <w:t>一、不向项目有关人员及部门赠送礼金礼物、有价证券、回扣以及中介费、介绍费、咨询费等好处费；</w:t>
      </w:r>
    </w:p>
    <w:p w14:paraId="6477D4E7">
      <w:pPr>
        <w:ind w:firstLine="420" w:firstLineChars="200"/>
        <w:rPr>
          <w:rFonts w:ascii="宋体" w:hAnsi="宋体" w:cs="宋体"/>
          <w:szCs w:val="21"/>
          <w:highlight w:val="none"/>
        </w:rPr>
      </w:pPr>
      <w:r>
        <w:rPr>
          <w:rFonts w:hint="eastAsia" w:ascii="宋体" w:hAnsi="宋体" w:cs="宋体"/>
          <w:szCs w:val="21"/>
          <w:highlight w:val="none"/>
        </w:rPr>
        <w:t>二、不为项目有关人员及部门报销应由你方单位或个人支付的费用；</w:t>
      </w:r>
    </w:p>
    <w:p w14:paraId="64309E38">
      <w:pPr>
        <w:ind w:firstLine="420" w:firstLineChars="200"/>
        <w:rPr>
          <w:rFonts w:ascii="宋体" w:hAnsi="宋体" w:cs="宋体"/>
          <w:szCs w:val="21"/>
          <w:highlight w:val="none"/>
        </w:rPr>
      </w:pPr>
      <w:r>
        <w:rPr>
          <w:rFonts w:hint="eastAsia" w:ascii="宋体" w:hAnsi="宋体" w:cs="宋体"/>
          <w:szCs w:val="21"/>
          <w:highlight w:val="none"/>
        </w:rPr>
        <w:t>三、不向项目有关人员及部门提供有可能影响公正的宴请和健身娱乐等活动；</w:t>
      </w:r>
    </w:p>
    <w:p w14:paraId="3697C5EF">
      <w:pPr>
        <w:ind w:firstLine="420" w:firstLineChars="200"/>
        <w:rPr>
          <w:rFonts w:ascii="宋体" w:hAnsi="宋体" w:cs="宋体"/>
          <w:szCs w:val="21"/>
          <w:highlight w:val="none"/>
        </w:rPr>
      </w:pPr>
      <w:r>
        <w:rPr>
          <w:rFonts w:hint="eastAsia" w:ascii="宋体" w:hAnsi="宋体" w:cs="宋体"/>
          <w:szCs w:val="21"/>
          <w:highlight w:val="none"/>
        </w:rPr>
        <w:t>四、不为项目有关人员及部门出国（境）、旅游等提供方便；</w:t>
      </w:r>
    </w:p>
    <w:p w14:paraId="4B6282C8">
      <w:pPr>
        <w:ind w:firstLine="420" w:firstLineChars="200"/>
        <w:rPr>
          <w:rFonts w:ascii="宋体" w:hAnsi="宋体" w:cs="宋体"/>
          <w:szCs w:val="21"/>
          <w:highlight w:val="none"/>
        </w:rPr>
      </w:pPr>
      <w:r>
        <w:rPr>
          <w:rFonts w:hint="eastAsia" w:ascii="宋体" w:hAnsi="宋体" w:cs="宋体"/>
          <w:szCs w:val="21"/>
          <w:highlight w:val="none"/>
        </w:rPr>
        <w:t>五、不为项目有关人员个人装修住房、婚丧嫁娶、配偶子女工作安排等提供好处；</w:t>
      </w:r>
    </w:p>
    <w:p w14:paraId="0E7E0D5E">
      <w:pPr>
        <w:ind w:firstLine="420" w:firstLineChars="200"/>
        <w:rPr>
          <w:rFonts w:ascii="宋体" w:hAnsi="宋体" w:cs="宋体"/>
          <w:szCs w:val="21"/>
          <w:highlight w:val="none"/>
        </w:rPr>
      </w:pPr>
      <w:r>
        <w:rPr>
          <w:rFonts w:hint="eastAsia" w:ascii="宋体" w:hAnsi="宋体" w:cs="宋体"/>
          <w:szCs w:val="21"/>
          <w:highlight w:val="none"/>
        </w:rPr>
        <w:t>如违反上述承诺，你单位有权立即取消我单位磋商、成交资格。由此引起的相应损失均由我单位承担。</w:t>
      </w:r>
    </w:p>
    <w:p w14:paraId="2ABC1061">
      <w:pPr>
        <w:rPr>
          <w:rFonts w:ascii="宋体" w:hAnsi="宋体" w:cs="宋体"/>
          <w:szCs w:val="21"/>
          <w:highlight w:val="none"/>
        </w:rPr>
      </w:pPr>
    </w:p>
    <w:p w14:paraId="1074232D">
      <w:pPr>
        <w:rPr>
          <w:rFonts w:ascii="宋体" w:hAnsi="宋体" w:cs="宋体"/>
          <w:szCs w:val="21"/>
          <w:highlight w:val="none"/>
        </w:rPr>
      </w:pPr>
    </w:p>
    <w:p w14:paraId="6C50784B">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380DA512">
      <w:pPr>
        <w:adjustRightInd w:val="0"/>
        <w:ind w:firstLine="420" w:firstLineChars="200"/>
        <w:rPr>
          <w:rFonts w:ascii="宋体" w:hAnsi="宋体" w:cs="宋体"/>
          <w:highlight w:val="none"/>
        </w:rPr>
      </w:pPr>
      <w:r>
        <w:rPr>
          <w:rFonts w:hint="eastAsia" w:ascii="宋体" w:hAnsi="宋体" w:cs="宋体"/>
          <w:szCs w:val="21"/>
          <w:highlight w:val="none"/>
        </w:rPr>
        <w:t>日期：  年  月  日</w:t>
      </w:r>
    </w:p>
    <w:p w14:paraId="6049BF25">
      <w:pPr>
        <w:rPr>
          <w:rFonts w:ascii="宋体" w:hAnsi="宋体" w:cs="宋体"/>
          <w:szCs w:val="21"/>
          <w:highlight w:val="none"/>
        </w:rPr>
      </w:pPr>
      <w:r>
        <w:rPr>
          <w:rFonts w:hint="eastAsia" w:ascii="宋体" w:hAnsi="宋体" w:cs="宋体"/>
          <w:szCs w:val="21"/>
          <w:highlight w:val="none"/>
        </w:rPr>
        <w:br w:type="page"/>
      </w:r>
    </w:p>
    <w:p w14:paraId="502EEA76">
      <w:pPr>
        <w:pStyle w:val="4"/>
        <w:ind w:firstLine="420"/>
        <w:rPr>
          <w:rFonts w:ascii="宋体" w:hAnsi="宋体" w:cs="宋体"/>
          <w:highlight w:val="none"/>
        </w:rPr>
      </w:pPr>
      <w:bookmarkStart w:id="394" w:name="_Toc345575552"/>
      <w:r>
        <w:rPr>
          <w:rFonts w:hint="eastAsia" w:ascii="宋体" w:hAnsi="宋体" w:cs="宋体"/>
          <w:highlight w:val="none"/>
        </w:rPr>
        <w:t>五、其他资信资料</w:t>
      </w:r>
      <w:bookmarkEnd w:id="394"/>
    </w:p>
    <w:p w14:paraId="7B7271FC">
      <w:pPr>
        <w:jc w:val="center"/>
        <w:rPr>
          <w:rFonts w:ascii="宋体" w:hAnsi="宋体" w:cs="宋体"/>
          <w:b/>
          <w:bCs/>
          <w:sz w:val="28"/>
          <w:szCs w:val="36"/>
          <w:highlight w:val="none"/>
        </w:rPr>
      </w:pPr>
      <w:r>
        <w:rPr>
          <w:rFonts w:hint="eastAsia" w:ascii="宋体" w:hAnsi="宋体" w:cs="宋体"/>
          <w:b/>
          <w:bCs/>
          <w:sz w:val="28"/>
          <w:szCs w:val="36"/>
          <w:highlight w:val="none"/>
        </w:rPr>
        <w:t>其他资信资料</w:t>
      </w:r>
    </w:p>
    <w:tbl>
      <w:tblPr>
        <w:tblStyle w:val="47"/>
        <w:tblW w:w="92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2"/>
        <w:gridCol w:w="1078"/>
        <w:gridCol w:w="115"/>
        <w:gridCol w:w="780"/>
        <w:gridCol w:w="2045"/>
        <w:gridCol w:w="689"/>
        <w:gridCol w:w="674"/>
        <w:gridCol w:w="693"/>
        <w:gridCol w:w="662"/>
        <w:gridCol w:w="657"/>
        <w:gridCol w:w="594"/>
        <w:gridCol w:w="572"/>
      </w:tblGrid>
      <w:tr w14:paraId="78D5EF9E">
        <w:trPr>
          <w:trHeight w:val="454" w:hRule="atLeast"/>
        </w:trPr>
        <w:tc>
          <w:tcPr>
            <w:tcW w:w="682" w:type="dxa"/>
            <w:vAlign w:val="center"/>
          </w:tcPr>
          <w:p w14:paraId="66309AAD">
            <w:pPr>
              <w:jc w:val="center"/>
              <w:rPr>
                <w:rFonts w:ascii="宋体" w:hAnsi="宋体" w:cs="宋体"/>
                <w:szCs w:val="21"/>
                <w:highlight w:val="none"/>
              </w:rPr>
            </w:pPr>
            <w:r>
              <w:rPr>
                <w:rFonts w:hint="eastAsia" w:ascii="宋体" w:hAnsi="宋体" w:cs="宋体"/>
                <w:szCs w:val="21"/>
                <w:highlight w:val="none"/>
              </w:rPr>
              <w:t>单位名称</w:t>
            </w:r>
          </w:p>
        </w:tc>
        <w:tc>
          <w:tcPr>
            <w:tcW w:w="1078" w:type="dxa"/>
            <w:vAlign w:val="center"/>
          </w:tcPr>
          <w:p w14:paraId="7EA07324">
            <w:pPr>
              <w:jc w:val="center"/>
              <w:rPr>
                <w:rFonts w:ascii="宋体" w:hAnsi="宋体" w:cs="宋体"/>
                <w:szCs w:val="21"/>
                <w:highlight w:val="none"/>
              </w:rPr>
            </w:pPr>
          </w:p>
        </w:tc>
        <w:tc>
          <w:tcPr>
            <w:tcW w:w="895" w:type="dxa"/>
            <w:gridSpan w:val="2"/>
            <w:vAlign w:val="center"/>
          </w:tcPr>
          <w:p w14:paraId="00828E6B">
            <w:pPr>
              <w:jc w:val="center"/>
              <w:rPr>
                <w:rFonts w:ascii="宋体" w:hAnsi="宋体" w:cs="宋体"/>
                <w:szCs w:val="21"/>
                <w:highlight w:val="none"/>
              </w:rPr>
            </w:pPr>
            <w:r>
              <w:rPr>
                <w:rFonts w:hint="eastAsia" w:ascii="宋体" w:hAnsi="宋体" w:cs="宋体"/>
                <w:szCs w:val="21"/>
                <w:highlight w:val="none"/>
              </w:rPr>
              <w:t>电话</w:t>
            </w:r>
          </w:p>
        </w:tc>
        <w:tc>
          <w:tcPr>
            <w:tcW w:w="2045" w:type="dxa"/>
            <w:vAlign w:val="center"/>
          </w:tcPr>
          <w:p w14:paraId="6A509368">
            <w:pPr>
              <w:jc w:val="center"/>
              <w:rPr>
                <w:rFonts w:ascii="宋体" w:hAnsi="宋体" w:cs="宋体"/>
                <w:szCs w:val="21"/>
                <w:highlight w:val="none"/>
              </w:rPr>
            </w:pPr>
          </w:p>
        </w:tc>
        <w:tc>
          <w:tcPr>
            <w:tcW w:w="689" w:type="dxa"/>
            <w:vAlign w:val="center"/>
          </w:tcPr>
          <w:p w14:paraId="6C017DFC">
            <w:pPr>
              <w:jc w:val="center"/>
              <w:rPr>
                <w:rFonts w:ascii="宋体" w:hAnsi="宋体" w:cs="宋体"/>
                <w:szCs w:val="21"/>
                <w:highlight w:val="none"/>
              </w:rPr>
            </w:pPr>
            <w:r>
              <w:rPr>
                <w:rFonts w:hint="eastAsia" w:ascii="宋体" w:hAnsi="宋体" w:cs="宋体"/>
                <w:szCs w:val="21"/>
                <w:highlight w:val="none"/>
              </w:rPr>
              <w:t>主管部门</w:t>
            </w:r>
          </w:p>
        </w:tc>
        <w:tc>
          <w:tcPr>
            <w:tcW w:w="674" w:type="dxa"/>
            <w:vAlign w:val="center"/>
          </w:tcPr>
          <w:p w14:paraId="4FB61C8F">
            <w:pPr>
              <w:jc w:val="center"/>
              <w:rPr>
                <w:rFonts w:ascii="宋体" w:hAnsi="宋体" w:cs="宋体"/>
                <w:szCs w:val="21"/>
                <w:highlight w:val="none"/>
              </w:rPr>
            </w:pPr>
          </w:p>
        </w:tc>
        <w:tc>
          <w:tcPr>
            <w:tcW w:w="1355" w:type="dxa"/>
            <w:gridSpan w:val="2"/>
            <w:vAlign w:val="center"/>
          </w:tcPr>
          <w:p w14:paraId="473FE0FF">
            <w:pPr>
              <w:jc w:val="center"/>
              <w:rPr>
                <w:rFonts w:ascii="宋体" w:hAnsi="宋体" w:cs="宋体"/>
                <w:szCs w:val="21"/>
                <w:highlight w:val="none"/>
              </w:rPr>
            </w:pPr>
            <w:r>
              <w:rPr>
                <w:rFonts w:hint="eastAsia" w:ascii="宋体" w:hAnsi="宋体" w:cs="宋体"/>
                <w:szCs w:val="21"/>
                <w:highlight w:val="none"/>
              </w:rPr>
              <w:t>单位法人</w:t>
            </w:r>
          </w:p>
        </w:tc>
        <w:tc>
          <w:tcPr>
            <w:tcW w:w="657" w:type="dxa"/>
            <w:vAlign w:val="center"/>
          </w:tcPr>
          <w:p w14:paraId="6C77CDA9">
            <w:pPr>
              <w:jc w:val="center"/>
              <w:rPr>
                <w:rFonts w:ascii="宋体" w:hAnsi="宋体" w:cs="宋体"/>
                <w:szCs w:val="21"/>
                <w:highlight w:val="none"/>
              </w:rPr>
            </w:pPr>
          </w:p>
        </w:tc>
        <w:tc>
          <w:tcPr>
            <w:tcW w:w="594" w:type="dxa"/>
            <w:vAlign w:val="center"/>
          </w:tcPr>
          <w:p w14:paraId="1286F739">
            <w:pPr>
              <w:jc w:val="center"/>
              <w:rPr>
                <w:rFonts w:ascii="宋体" w:hAnsi="宋体" w:cs="宋体"/>
                <w:szCs w:val="21"/>
                <w:highlight w:val="none"/>
              </w:rPr>
            </w:pPr>
            <w:r>
              <w:rPr>
                <w:rFonts w:hint="eastAsia" w:ascii="宋体" w:hAnsi="宋体" w:cs="宋体"/>
                <w:szCs w:val="21"/>
                <w:highlight w:val="none"/>
              </w:rPr>
              <w:t>职务</w:t>
            </w:r>
          </w:p>
        </w:tc>
        <w:tc>
          <w:tcPr>
            <w:tcW w:w="572" w:type="dxa"/>
            <w:vAlign w:val="center"/>
          </w:tcPr>
          <w:p w14:paraId="5854F283">
            <w:pPr>
              <w:jc w:val="center"/>
              <w:rPr>
                <w:rFonts w:ascii="宋体" w:hAnsi="宋体" w:cs="宋体"/>
                <w:szCs w:val="21"/>
                <w:highlight w:val="none"/>
              </w:rPr>
            </w:pPr>
          </w:p>
        </w:tc>
      </w:tr>
      <w:tr w14:paraId="6726C3FD">
        <w:trPr>
          <w:trHeight w:val="454" w:hRule="atLeast"/>
        </w:trPr>
        <w:tc>
          <w:tcPr>
            <w:tcW w:w="682" w:type="dxa"/>
            <w:vAlign w:val="center"/>
          </w:tcPr>
          <w:p w14:paraId="74E02362">
            <w:pPr>
              <w:jc w:val="center"/>
              <w:rPr>
                <w:rFonts w:ascii="宋体" w:hAnsi="宋体" w:cs="宋体"/>
                <w:szCs w:val="21"/>
                <w:highlight w:val="none"/>
              </w:rPr>
            </w:pPr>
            <w:r>
              <w:rPr>
                <w:rFonts w:hint="eastAsia" w:ascii="宋体" w:hAnsi="宋体" w:cs="宋体"/>
                <w:szCs w:val="21"/>
                <w:highlight w:val="none"/>
              </w:rPr>
              <w:t>地 址</w:t>
            </w:r>
          </w:p>
        </w:tc>
        <w:tc>
          <w:tcPr>
            <w:tcW w:w="1078" w:type="dxa"/>
            <w:vAlign w:val="center"/>
          </w:tcPr>
          <w:p w14:paraId="46794468">
            <w:pPr>
              <w:jc w:val="center"/>
              <w:rPr>
                <w:rFonts w:ascii="宋体" w:hAnsi="宋体" w:cs="宋体"/>
                <w:szCs w:val="21"/>
                <w:highlight w:val="none"/>
              </w:rPr>
            </w:pPr>
          </w:p>
        </w:tc>
        <w:tc>
          <w:tcPr>
            <w:tcW w:w="895" w:type="dxa"/>
            <w:gridSpan w:val="2"/>
            <w:vAlign w:val="center"/>
          </w:tcPr>
          <w:p w14:paraId="2C39FFA4">
            <w:pPr>
              <w:jc w:val="center"/>
              <w:rPr>
                <w:rFonts w:ascii="宋体" w:hAnsi="宋体" w:cs="宋体"/>
                <w:szCs w:val="21"/>
                <w:highlight w:val="none"/>
              </w:rPr>
            </w:pPr>
            <w:r>
              <w:rPr>
                <w:rFonts w:hint="eastAsia" w:ascii="宋体" w:hAnsi="宋体" w:cs="宋体"/>
                <w:szCs w:val="21"/>
                <w:highlight w:val="none"/>
              </w:rPr>
              <w:t>传真</w:t>
            </w:r>
          </w:p>
        </w:tc>
        <w:tc>
          <w:tcPr>
            <w:tcW w:w="2045" w:type="dxa"/>
            <w:vAlign w:val="center"/>
          </w:tcPr>
          <w:p w14:paraId="6676D790">
            <w:pPr>
              <w:jc w:val="center"/>
              <w:rPr>
                <w:rFonts w:ascii="宋体" w:hAnsi="宋体" w:cs="宋体"/>
                <w:szCs w:val="21"/>
                <w:highlight w:val="none"/>
              </w:rPr>
            </w:pPr>
          </w:p>
        </w:tc>
        <w:tc>
          <w:tcPr>
            <w:tcW w:w="689" w:type="dxa"/>
            <w:vAlign w:val="center"/>
          </w:tcPr>
          <w:p w14:paraId="61F68F6D">
            <w:pPr>
              <w:jc w:val="center"/>
              <w:rPr>
                <w:rFonts w:ascii="宋体" w:hAnsi="宋体" w:cs="宋体"/>
                <w:szCs w:val="21"/>
                <w:highlight w:val="none"/>
              </w:rPr>
            </w:pPr>
            <w:r>
              <w:rPr>
                <w:rFonts w:hint="eastAsia" w:ascii="宋体" w:hAnsi="宋体" w:cs="宋体"/>
                <w:szCs w:val="21"/>
                <w:highlight w:val="none"/>
              </w:rPr>
              <w:t>单位性质</w:t>
            </w:r>
          </w:p>
        </w:tc>
        <w:tc>
          <w:tcPr>
            <w:tcW w:w="674" w:type="dxa"/>
            <w:vAlign w:val="center"/>
          </w:tcPr>
          <w:p w14:paraId="79E983EA">
            <w:pPr>
              <w:jc w:val="center"/>
              <w:rPr>
                <w:rFonts w:ascii="宋体" w:hAnsi="宋体" w:cs="宋体"/>
                <w:szCs w:val="21"/>
                <w:highlight w:val="none"/>
              </w:rPr>
            </w:pPr>
          </w:p>
        </w:tc>
        <w:tc>
          <w:tcPr>
            <w:tcW w:w="1355" w:type="dxa"/>
            <w:gridSpan w:val="2"/>
            <w:vAlign w:val="center"/>
          </w:tcPr>
          <w:p w14:paraId="28E3C507">
            <w:pPr>
              <w:jc w:val="center"/>
              <w:rPr>
                <w:rFonts w:ascii="宋体" w:hAnsi="宋体" w:cs="宋体"/>
                <w:szCs w:val="21"/>
                <w:highlight w:val="none"/>
              </w:rPr>
            </w:pPr>
            <w:r>
              <w:rPr>
                <w:rFonts w:hint="eastAsia" w:ascii="宋体" w:hAnsi="宋体" w:cs="宋体"/>
                <w:szCs w:val="21"/>
                <w:highlight w:val="none"/>
              </w:rPr>
              <w:t>技术负责人</w:t>
            </w:r>
          </w:p>
        </w:tc>
        <w:tc>
          <w:tcPr>
            <w:tcW w:w="657" w:type="dxa"/>
            <w:vAlign w:val="center"/>
          </w:tcPr>
          <w:p w14:paraId="25D8B578">
            <w:pPr>
              <w:jc w:val="center"/>
              <w:rPr>
                <w:rFonts w:ascii="宋体" w:hAnsi="宋体" w:cs="宋体"/>
                <w:szCs w:val="21"/>
                <w:highlight w:val="none"/>
              </w:rPr>
            </w:pPr>
          </w:p>
        </w:tc>
        <w:tc>
          <w:tcPr>
            <w:tcW w:w="594" w:type="dxa"/>
            <w:vAlign w:val="center"/>
          </w:tcPr>
          <w:p w14:paraId="22776C01">
            <w:pPr>
              <w:jc w:val="center"/>
              <w:rPr>
                <w:rFonts w:ascii="宋体" w:hAnsi="宋体" w:cs="宋体"/>
                <w:szCs w:val="21"/>
                <w:highlight w:val="none"/>
              </w:rPr>
            </w:pPr>
            <w:r>
              <w:rPr>
                <w:rFonts w:hint="eastAsia" w:ascii="宋体" w:hAnsi="宋体" w:cs="宋体"/>
                <w:szCs w:val="21"/>
                <w:highlight w:val="none"/>
              </w:rPr>
              <w:t>职务</w:t>
            </w:r>
          </w:p>
        </w:tc>
        <w:tc>
          <w:tcPr>
            <w:tcW w:w="572" w:type="dxa"/>
            <w:vAlign w:val="center"/>
          </w:tcPr>
          <w:p w14:paraId="38D0B890">
            <w:pPr>
              <w:jc w:val="center"/>
              <w:rPr>
                <w:rFonts w:ascii="宋体" w:hAnsi="宋体" w:cs="宋体"/>
                <w:szCs w:val="21"/>
                <w:highlight w:val="none"/>
              </w:rPr>
            </w:pPr>
          </w:p>
        </w:tc>
      </w:tr>
      <w:tr w14:paraId="0AF0B77B">
        <w:trPr>
          <w:trHeight w:val="454" w:hRule="atLeast"/>
        </w:trPr>
        <w:tc>
          <w:tcPr>
            <w:tcW w:w="682" w:type="dxa"/>
            <w:vMerge w:val="restart"/>
            <w:vAlign w:val="center"/>
          </w:tcPr>
          <w:p w14:paraId="6A19C9F6">
            <w:pPr>
              <w:jc w:val="center"/>
              <w:rPr>
                <w:rFonts w:ascii="宋体" w:hAnsi="宋体" w:cs="宋体"/>
                <w:szCs w:val="21"/>
                <w:highlight w:val="none"/>
              </w:rPr>
            </w:pPr>
            <w:r>
              <w:rPr>
                <w:rFonts w:hint="eastAsia" w:ascii="宋体" w:hAnsi="宋体" w:cs="宋体"/>
                <w:szCs w:val="21"/>
                <w:highlight w:val="none"/>
              </w:rPr>
              <w:t>单位概况</w:t>
            </w:r>
          </w:p>
        </w:tc>
        <w:tc>
          <w:tcPr>
            <w:tcW w:w="1193" w:type="dxa"/>
            <w:gridSpan w:val="2"/>
            <w:vAlign w:val="center"/>
          </w:tcPr>
          <w:p w14:paraId="11160E0D">
            <w:pPr>
              <w:jc w:val="center"/>
              <w:rPr>
                <w:rFonts w:ascii="宋体" w:hAnsi="宋体" w:cs="宋体"/>
                <w:szCs w:val="21"/>
                <w:highlight w:val="none"/>
              </w:rPr>
            </w:pPr>
            <w:r>
              <w:rPr>
                <w:rFonts w:hint="eastAsia" w:ascii="宋体" w:hAnsi="宋体" w:cs="宋体"/>
                <w:szCs w:val="21"/>
                <w:highlight w:val="none"/>
              </w:rPr>
              <w:t>营业执照经营范围</w:t>
            </w:r>
          </w:p>
        </w:tc>
        <w:tc>
          <w:tcPr>
            <w:tcW w:w="2825" w:type="dxa"/>
            <w:gridSpan w:val="2"/>
            <w:vAlign w:val="center"/>
          </w:tcPr>
          <w:p w14:paraId="401670C2">
            <w:pPr>
              <w:jc w:val="left"/>
              <w:rPr>
                <w:rFonts w:ascii="宋体" w:hAnsi="宋体" w:cs="宋体"/>
                <w:szCs w:val="21"/>
                <w:highlight w:val="none"/>
              </w:rPr>
            </w:pPr>
          </w:p>
        </w:tc>
        <w:tc>
          <w:tcPr>
            <w:tcW w:w="689" w:type="dxa"/>
            <w:vMerge w:val="restart"/>
            <w:vAlign w:val="center"/>
          </w:tcPr>
          <w:p w14:paraId="799DF54A">
            <w:pPr>
              <w:jc w:val="center"/>
              <w:rPr>
                <w:rFonts w:ascii="宋体" w:hAnsi="宋体" w:cs="宋体"/>
                <w:szCs w:val="21"/>
                <w:highlight w:val="none"/>
              </w:rPr>
            </w:pPr>
            <w:r>
              <w:rPr>
                <w:rFonts w:hint="eastAsia" w:ascii="宋体" w:hAnsi="宋体" w:cs="宋体"/>
                <w:szCs w:val="21"/>
                <w:highlight w:val="none"/>
              </w:rPr>
              <w:t>上一年主要经济指标</w:t>
            </w:r>
          </w:p>
        </w:tc>
        <w:tc>
          <w:tcPr>
            <w:tcW w:w="1367" w:type="dxa"/>
            <w:gridSpan w:val="2"/>
            <w:tcBorders>
              <w:right w:val="single" w:color="auto" w:sz="4" w:space="0"/>
            </w:tcBorders>
            <w:vAlign w:val="center"/>
          </w:tcPr>
          <w:p w14:paraId="6C6C3201">
            <w:pPr>
              <w:jc w:val="center"/>
              <w:rPr>
                <w:rFonts w:ascii="宋体" w:hAnsi="宋体" w:cs="宋体"/>
                <w:szCs w:val="21"/>
                <w:highlight w:val="none"/>
              </w:rPr>
            </w:pPr>
            <w:r>
              <w:rPr>
                <w:rFonts w:hint="eastAsia" w:ascii="宋体" w:hAnsi="宋体" w:cs="宋体"/>
                <w:szCs w:val="21"/>
                <w:highlight w:val="none"/>
              </w:rPr>
              <w:t>年营业收入</w:t>
            </w:r>
          </w:p>
        </w:tc>
        <w:tc>
          <w:tcPr>
            <w:tcW w:w="2485" w:type="dxa"/>
            <w:gridSpan w:val="4"/>
            <w:tcBorders>
              <w:left w:val="single" w:color="auto" w:sz="4" w:space="0"/>
            </w:tcBorders>
            <w:vAlign w:val="center"/>
          </w:tcPr>
          <w:p w14:paraId="13647D68">
            <w:pPr>
              <w:jc w:val="center"/>
              <w:rPr>
                <w:rFonts w:ascii="宋体" w:hAnsi="宋体" w:cs="宋体"/>
                <w:szCs w:val="21"/>
                <w:highlight w:val="none"/>
              </w:rPr>
            </w:pPr>
          </w:p>
        </w:tc>
      </w:tr>
      <w:tr w14:paraId="0A715F56">
        <w:trPr>
          <w:trHeight w:val="454" w:hRule="atLeast"/>
        </w:trPr>
        <w:tc>
          <w:tcPr>
            <w:tcW w:w="682" w:type="dxa"/>
            <w:vMerge w:val="continue"/>
            <w:vAlign w:val="center"/>
          </w:tcPr>
          <w:p w14:paraId="58D529DA">
            <w:pPr>
              <w:jc w:val="center"/>
              <w:rPr>
                <w:rFonts w:ascii="宋体" w:hAnsi="宋体" w:cs="宋体"/>
                <w:szCs w:val="21"/>
                <w:highlight w:val="none"/>
              </w:rPr>
            </w:pPr>
          </w:p>
        </w:tc>
        <w:tc>
          <w:tcPr>
            <w:tcW w:w="1193" w:type="dxa"/>
            <w:gridSpan w:val="2"/>
            <w:vAlign w:val="center"/>
          </w:tcPr>
          <w:p w14:paraId="136FCD61">
            <w:pPr>
              <w:jc w:val="center"/>
              <w:rPr>
                <w:rFonts w:ascii="宋体" w:hAnsi="宋体" w:cs="宋体"/>
                <w:szCs w:val="21"/>
                <w:highlight w:val="none"/>
              </w:rPr>
            </w:pPr>
            <w:r>
              <w:rPr>
                <w:rFonts w:hint="eastAsia" w:ascii="宋体" w:hAnsi="宋体" w:cs="宋体"/>
                <w:szCs w:val="21"/>
                <w:highlight w:val="none"/>
              </w:rPr>
              <w:t>统一社会信用代码</w:t>
            </w:r>
          </w:p>
        </w:tc>
        <w:tc>
          <w:tcPr>
            <w:tcW w:w="2825" w:type="dxa"/>
            <w:gridSpan w:val="2"/>
            <w:vAlign w:val="center"/>
          </w:tcPr>
          <w:p w14:paraId="1EEB72D5">
            <w:pPr>
              <w:jc w:val="center"/>
              <w:rPr>
                <w:rFonts w:ascii="宋体" w:hAnsi="宋体" w:cs="宋体"/>
                <w:szCs w:val="21"/>
                <w:highlight w:val="none"/>
              </w:rPr>
            </w:pPr>
          </w:p>
        </w:tc>
        <w:tc>
          <w:tcPr>
            <w:tcW w:w="689" w:type="dxa"/>
            <w:vMerge w:val="continue"/>
            <w:vAlign w:val="center"/>
          </w:tcPr>
          <w:p w14:paraId="0B9EEF9D">
            <w:pPr>
              <w:jc w:val="center"/>
              <w:rPr>
                <w:rFonts w:ascii="宋体" w:hAnsi="宋体" w:cs="宋体"/>
                <w:szCs w:val="21"/>
                <w:highlight w:val="none"/>
              </w:rPr>
            </w:pPr>
          </w:p>
        </w:tc>
        <w:tc>
          <w:tcPr>
            <w:tcW w:w="1367" w:type="dxa"/>
            <w:gridSpan w:val="2"/>
            <w:tcBorders>
              <w:right w:val="single" w:color="auto" w:sz="4" w:space="0"/>
            </w:tcBorders>
            <w:vAlign w:val="center"/>
          </w:tcPr>
          <w:p w14:paraId="5BDB2E72">
            <w:pPr>
              <w:jc w:val="center"/>
              <w:rPr>
                <w:rFonts w:ascii="宋体" w:hAnsi="宋体" w:cs="宋体"/>
                <w:szCs w:val="21"/>
                <w:highlight w:val="none"/>
              </w:rPr>
            </w:pPr>
            <w:r>
              <w:rPr>
                <w:rFonts w:hint="eastAsia" w:ascii="宋体" w:hAnsi="宋体" w:cs="宋体"/>
                <w:szCs w:val="21"/>
                <w:highlight w:val="none"/>
              </w:rPr>
              <w:t>资产总额</w:t>
            </w:r>
          </w:p>
        </w:tc>
        <w:tc>
          <w:tcPr>
            <w:tcW w:w="2485" w:type="dxa"/>
            <w:gridSpan w:val="4"/>
            <w:tcBorders>
              <w:left w:val="single" w:color="auto" w:sz="4" w:space="0"/>
            </w:tcBorders>
            <w:vAlign w:val="center"/>
          </w:tcPr>
          <w:p w14:paraId="2B05833A">
            <w:pPr>
              <w:jc w:val="center"/>
              <w:rPr>
                <w:rFonts w:ascii="宋体" w:hAnsi="宋体" w:cs="宋体"/>
                <w:szCs w:val="21"/>
                <w:highlight w:val="none"/>
              </w:rPr>
            </w:pPr>
          </w:p>
        </w:tc>
      </w:tr>
      <w:tr w14:paraId="2790E2DA">
        <w:trPr>
          <w:trHeight w:val="454" w:hRule="atLeast"/>
        </w:trPr>
        <w:tc>
          <w:tcPr>
            <w:tcW w:w="682" w:type="dxa"/>
            <w:vMerge w:val="continue"/>
            <w:vAlign w:val="center"/>
          </w:tcPr>
          <w:p w14:paraId="1DE395EE">
            <w:pPr>
              <w:jc w:val="center"/>
              <w:rPr>
                <w:rFonts w:ascii="宋体" w:hAnsi="宋体" w:cs="宋体"/>
                <w:szCs w:val="21"/>
                <w:highlight w:val="none"/>
              </w:rPr>
            </w:pPr>
          </w:p>
        </w:tc>
        <w:tc>
          <w:tcPr>
            <w:tcW w:w="1193" w:type="dxa"/>
            <w:gridSpan w:val="2"/>
            <w:vAlign w:val="center"/>
          </w:tcPr>
          <w:p w14:paraId="75EC8CAF">
            <w:pPr>
              <w:jc w:val="center"/>
              <w:rPr>
                <w:rFonts w:ascii="宋体" w:hAnsi="宋体" w:cs="宋体"/>
                <w:szCs w:val="21"/>
                <w:highlight w:val="none"/>
              </w:rPr>
            </w:pPr>
            <w:r>
              <w:rPr>
                <w:rFonts w:hint="eastAsia" w:ascii="宋体" w:hAnsi="宋体" w:cs="宋体"/>
                <w:szCs w:val="21"/>
                <w:highlight w:val="none"/>
              </w:rPr>
              <w:t>资质情况</w:t>
            </w:r>
          </w:p>
        </w:tc>
        <w:tc>
          <w:tcPr>
            <w:tcW w:w="2825" w:type="dxa"/>
            <w:gridSpan w:val="2"/>
            <w:vAlign w:val="center"/>
          </w:tcPr>
          <w:p w14:paraId="49E0A1A1">
            <w:pPr>
              <w:jc w:val="center"/>
              <w:rPr>
                <w:rFonts w:ascii="宋体" w:hAnsi="宋体" w:cs="宋体"/>
                <w:szCs w:val="21"/>
                <w:highlight w:val="none"/>
              </w:rPr>
            </w:pPr>
          </w:p>
        </w:tc>
        <w:tc>
          <w:tcPr>
            <w:tcW w:w="689" w:type="dxa"/>
            <w:vMerge w:val="continue"/>
            <w:vAlign w:val="center"/>
          </w:tcPr>
          <w:p w14:paraId="71A98900">
            <w:pPr>
              <w:jc w:val="center"/>
              <w:rPr>
                <w:rFonts w:ascii="宋体" w:hAnsi="宋体" w:cs="宋体"/>
                <w:szCs w:val="21"/>
                <w:highlight w:val="none"/>
              </w:rPr>
            </w:pPr>
          </w:p>
        </w:tc>
        <w:tc>
          <w:tcPr>
            <w:tcW w:w="1367" w:type="dxa"/>
            <w:gridSpan w:val="2"/>
            <w:tcBorders>
              <w:bottom w:val="single" w:color="auto" w:sz="4" w:space="0"/>
              <w:right w:val="single" w:color="auto" w:sz="4" w:space="0"/>
            </w:tcBorders>
            <w:vAlign w:val="center"/>
          </w:tcPr>
          <w:p w14:paraId="55191C6E">
            <w:pPr>
              <w:jc w:val="center"/>
              <w:rPr>
                <w:rFonts w:ascii="宋体" w:hAnsi="宋体" w:cs="宋体"/>
                <w:szCs w:val="21"/>
                <w:highlight w:val="none"/>
              </w:rPr>
            </w:pPr>
          </w:p>
        </w:tc>
        <w:tc>
          <w:tcPr>
            <w:tcW w:w="2485" w:type="dxa"/>
            <w:gridSpan w:val="4"/>
            <w:tcBorders>
              <w:left w:val="single" w:color="auto" w:sz="4" w:space="0"/>
              <w:bottom w:val="single" w:color="auto" w:sz="4" w:space="0"/>
            </w:tcBorders>
            <w:vAlign w:val="center"/>
          </w:tcPr>
          <w:p w14:paraId="006F30B4">
            <w:pPr>
              <w:jc w:val="center"/>
              <w:rPr>
                <w:rFonts w:ascii="宋体" w:hAnsi="宋体" w:cs="宋体"/>
                <w:szCs w:val="21"/>
                <w:highlight w:val="none"/>
              </w:rPr>
            </w:pPr>
          </w:p>
        </w:tc>
      </w:tr>
      <w:tr w14:paraId="4E0B580A">
        <w:trPr>
          <w:trHeight w:val="454" w:hRule="atLeast"/>
        </w:trPr>
        <w:tc>
          <w:tcPr>
            <w:tcW w:w="682" w:type="dxa"/>
            <w:vMerge w:val="continue"/>
            <w:vAlign w:val="center"/>
          </w:tcPr>
          <w:p w14:paraId="324AE1FD">
            <w:pPr>
              <w:jc w:val="center"/>
              <w:rPr>
                <w:rFonts w:ascii="宋体" w:hAnsi="宋体" w:cs="宋体"/>
                <w:szCs w:val="21"/>
                <w:highlight w:val="none"/>
              </w:rPr>
            </w:pPr>
          </w:p>
        </w:tc>
        <w:tc>
          <w:tcPr>
            <w:tcW w:w="1193" w:type="dxa"/>
            <w:gridSpan w:val="2"/>
            <w:vAlign w:val="center"/>
          </w:tcPr>
          <w:p w14:paraId="0DF6F5C9">
            <w:pPr>
              <w:jc w:val="center"/>
              <w:rPr>
                <w:rFonts w:ascii="宋体" w:hAnsi="宋体" w:cs="宋体"/>
                <w:szCs w:val="21"/>
                <w:highlight w:val="none"/>
              </w:rPr>
            </w:pPr>
            <w:r>
              <w:rPr>
                <w:rFonts w:hint="eastAsia" w:ascii="宋体" w:hAnsi="宋体" w:cs="宋体"/>
                <w:szCs w:val="21"/>
                <w:highlight w:val="none"/>
              </w:rPr>
              <w:t>信用情况</w:t>
            </w:r>
          </w:p>
        </w:tc>
        <w:tc>
          <w:tcPr>
            <w:tcW w:w="2825" w:type="dxa"/>
            <w:gridSpan w:val="2"/>
            <w:vAlign w:val="center"/>
          </w:tcPr>
          <w:p w14:paraId="5A6A4766">
            <w:pPr>
              <w:jc w:val="center"/>
              <w:rPr>
                <w:rFonts w:ascii="宋体" w:hAnsi="宋体" w:cs="宋体"/>
                <w:szCs w:val="21"/>
                <w:highlight w:val="none"/>
              </w:rPr>
            </w:pPr>
          </w:p>
        </w:tc>
        <w:tc>
          <w:tcPr>
            <w:tcW w:w="689" w:type="dxa"/>
            <w:vMerge w:val="continue"/>
            <w:vAlign w:val="center"/>
          </w:tcPr>
          <w:p w14:paraId="05C0F570">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F32F421">
            <w:pPr>
              <w:jc w:val="center"/>
              <w:rPr>
                <w:rFonts w:ascii="宋体" w:hAnsi="宋体" w:cs="宋体"/>
                <w:szCs w:val="21"/>
                <w:highlight w:val="none"/>
              </w:rPr>
            </w:pPr>
          </w:p>
        </w:tc>
        <w:tc>
          <w:tcPr>
            <w:tcW w:w="2485" w:type="dxa"/>
            <w:gridSpan w:val="4"/>
            <w:tcBorders>
              <w:top w:val="single" w:color="auto" w:sz="4" w:space="0"/>
              <w:left w:val="single" w:color="auto" w:sz="4" w:space="0"/>
              <w:bottom w:val="single" w:color="auto" w:sz="4" w:space="0"/>
            </w:tcBorders>
            <w:vAlign w:val="center"/>
          </w:tcPr>
          <w:p w14:paraId="559028CA">
            <w:pPr>
              <w:jc w:val="center"/>
              <w:rPr>
                <w:rFonts w:ascii="宋体" w:hAnsi="宋体" w:cs="宋体"/>
                <w:szCs w:val="21"/>
                <w:highlight w:val="none"/>
              </w:rPr>
            </w:pPr>
          </w:p>
        </w:tc>
      </w:tr>
      <w:tr w14:paraId="390370AD">
        <w:trPr>
          <w:trHeight w:val="454" w:hRule="atLeast"/>
        </w:trPr>
        <w:tc>
          <w:tcPr>
            <w:tcW w:w="682" w:type="dxa"/>
            <w:vMerge w:val="continue"/>
            <w:vAlign w:val="center"/>
          </w:tcPr>
          <w:p w14:paraId="04AF6283">
            <w:pPr>
              <w:jc w:val="center"/>
              <w:rPr>
                <w:rFonts w:ascii="宋体" w:hAnsi="宋体" w:cs="宋体"/>
                <w:szCs w:val="21"/>
                <w:highlight w:val="none"/>
              </w:rPr>
            </w:pPr>
          </w:p>
        </w:tc>
        <w:tc>
          <w:tcPr>
            <w:tcW w:w="1193" w:type="dxa"/>
            <w:gridSpan w:val="2"/>
            <w:tcBorders>
              <w:bottom w:val="single" w:color="auto" w:sz="4" w:space="0"/>
            </w:tcBorders>
            <w:vAlign w:val="center"/>
          </w:tcPr>
          <w:p w14:paraId="5EBFBEAF">
            <w:pPr>
              <w:jc w:val="center"/>
              <w:rPr>
                <w:rFonts w:ascii="宋体" w:hAnsi="宋体" w:cs="宋体"/>
                <w:szCs w:val="21"/>
                <w:highlight w:val="none"/>
              </w:rPr>
            </w:pPr>
            <w:r>
              <w:rPr>
                <w:rFonts w:hint="eastAsia" w:ascii="宋体" w:hAnsi="宋体" w:cs="宋体"/>
                <w:szCs w:val="21"/>
                <w:highlight w:val="none"/>
              </w:rPr>
              <w:t>荣誉情况</w:t>
            </w:r>
          </w:p>
        </w:tc>
        <w:tc>
          <w:tcPr>
            <w:tcW w:w="2825" w:type="dxa"/>
            <w:gridSpan w:val="2"/>
            <w:tcBorders>
              <w:bottom w:val="single" w:color="auto" w:sz="4" w:space="0"/>
            </w:tcBorders>
            <w:vAlign w:val="center"/>
          </w:tcPr>
          <w:p w14:paraId="7B4B14E4">
            <w:pPr>
              <w:jc w:val="center"/>
              <w:rPr>
                <w:rFonts w:ascii="宋体" w:hAnsi="宋体" w:cs="宋体"/>
                <w:szCs w:val="21"/>
                <w:highlight w:val="none"/>
              </w:rPr>
            </w:pPr>
          </w:p>
        </w:tc>
        <w:tc>
          <w:tcPr>
            <w:tcW w:w="689" w:type="dxa"/>
            <w:vMerge w:val="continue"/>
            <w:vAlign w:val="center"/>
          </w:tcPr>
          <w:p w14:paraId="00E04968">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66026DD6">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4CC72F15">
            <w:pPr>
              <w:jc w:val="center"/>
              <w:rPr>
                <w:rFonts w:ascii="宋体" w:hAnsi="宋体" w:cs="宋体"/>
                <w:szCs w:val="21"/>
                <w:highlight w:val="none"/>
              </w:rPr>
            </w:pPr>
          </w:p>
        </w:tc>
      </w:tr>
      <w:tr w14:paraId="35B95450">
        <w:trPr>
          <w:trHeight w:val="454" w:hRule="atLeast"/>
        </w:trPr>
        <w:tc>
          <w:tcPr>
            <w:tcW w:w="682" w:type="dxa"/>
            <w:vMerge w:val="continue"/>
            <w:vAlign w:val="center"/>
          </w:tcPr>
          <w:p w14:paraId="5A741E28">
            <w:pPr>
              <w:jc w:val="center"/>
              <w:rPr>
                <w:rFonts w:ascii="宋体" w:hAnsi="宋体" w:cs="宋体"/>
                <w:szCs w:val="21"/>
                <w:highlight w:val="none"/>
              </w:rPr>
            </w:pPr>
          </w:p>
        </w:tc>
        <w:tc>
          <w:tcPr>
            <w:tcW w:w="1193" w:type="dxa"/>
            <w:gridSpan w:val="2"/>
            <w:tcBorders>
              <w:bottom w:val="single" w:color="auto" w:sz="4" w:space="0"/>
            </w:tcBorders>
            <w:vAlign w:val="center"/>
          </w:tcPr>
          <w:p w14:paraId="4F18B428">
            <w:pPr>
              <w:jc w:val="center"/>
              <w:rPr>
                <w:rFonts w:ascii="宋体" w:hAnsi="宋体" w:cs="宋体"/>
                <w:szCs w:val="21"/>
                <w:highlight w:val="none"/>
              </w:rPr>
            </w:pPr>
            <w:r>
              <w:rPr>
                <w:rFonts w:hint="eastAsia" w:ascii="宋体" w:hAnsi="宋体" w:cs="宋体"/>
                <w:szCs w:val="21"/>
                <w:highlight w:val="none"/>
              </w:rPr>
              <w:t>体系认证</w:t>
            </w:r>
          </w:p>
        </w:tc>
        <w:tc>
          <w:tcPr>
            <w:tcW w:w="2825" w:type="dxa"/>
            <w:gridSpan w:val="2"/>
            <w:tcBorders>
              <w:bottom w:val="single" w:color="auto" w:sz="4" w:space="0"/>
            </w:tcBorders>
            <w:vAlign w:val="center"/>
          </w:tcPr>
          <w:p w14:paraId="76079B96">
            <w:pPr>
              <w:jc w:val="center"/>
              <w:rPr>
                <w:rFonts w:ascii="宋体" w:hAnsi="宋体" w:cs="宋体"/>
                <w:szCs w:val="21"/>
                <w:highlight w:val="none"/>
              </w:rPr>
            </w:pPr>
          </w:p>
        </w:tc>
        <w:tc>
          <w:tcPr>
            <w:tcW w:w="689" w:type="dxa"/>
            <w:vMerge w:val="continue"/>
            <w:vAlign w:val="center"/>
          </w:tcPr>
          <w:p w14:paraId="00D8DEB7">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20901D64">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58685C62">
            <w:pPr>
              <w:jc w:val="center"/>
              <w:rPr>
                <w:rFonts w:ascii="宋体" w:hAnsi="宋体" w:cs="宋体"/>
                <w:szCs w:val="21"/>
                <w:highlight w:val="none"/>
              </w:rPr>
            </w:pPr>
          </w:p>
        </w:tc>
      </w:tr>
      <w:tr w14:paraId="2DCAC0FF">
        <w:trPr>
          <w:trHeight w:val="454" w:hRule="atLeast"/>
        </w:trPr>
        <w:tc>
          <w:tcPr>
            <w:tcW w:w="682" w:type="dxa"/>
            <w:vMerge w:val="continue"/>
            <w:vAlign w:val="center"/>
          </w:tcPr>
          <w:p w14:paraId="455A7013">
            <w:pPr>
              <w:jc w:val="center"/>
              <w:rPr>
                <w:rFonts w:ascii="宋体" w:hAnsi="宋体" w:cs="宋体"/>
                <w:szCs w:val="21"/>
                <w:highlight w:val="none"/>
              </w:rPr>
            </w:pPr>
          </w:p>
        </w:tc>
        <w:tc>
          <w:tcPr>
            <w:tcW w:w="1193" w:type="dxa"/>
            <w:gridSpan w:val="2"/>
            <w:tcBorders>
              <w:bottom w:val="single" w:color="auto" w:sz="4" w:space="0"/>
            </w:tcBorders>
            <w:vAlign w:val="center"/>
          </w:tcPr>
          <w:p w14:paraId="435FE798">
            <w:pPr>
              <w:jc w:val="center"/>
              <w:rPr>
                <w:rFonts w:ascii="宋体" w:hAnsi="宋体" w:cs="宋体"/>
                <w:szCs w:val="21"/>
                <w:highlight w:val="none"/>
              </w:rPr>
            </w:pPr>
            <w:r>
              <w:rPr>
                <w:rFonts w:hint="eastAsia" w:ascii="宋体" w:hAnsi="宋体" w:cs="宋体"/>
                <w:szCs w:val="21"/>
                <w:highlight w:val="none"/>
              </w:rPr>
              <w:t>开户银行</w:t>
            </w:r>
          </w:p>
        </w:tc>
        <w:tc>
          <w:tcPr>
            <w:tcW w:w="2825" w:type="dxa"/>
            <w:gridSpan w:val="2"/>
            <w:tcBorders>
              <w:bottom w:val="single" w:color="auto" w:sz="4" w:space="0"/>
            </w:tcBorders>
            <w:vAlign w:val="center"/>
          </w:tcPr>
          <w:p w14:paraId="6A209D74">
            <w:pPr>
              <w:jc w:val="center"/>
              <w:rPr>
                <w:rFonts w:ascii="宋体" w:hAnsi="宋体" w:cs="宋体"/>
                <w:szCs w:val="21"/>
                <w:highlight w:val="none"/>
              </w:rPr>
            </w:pPr>
          </w:p>
        </w:tc>
        <w:tc>
          <w:tcPr>
            <w:tcW w:w="689" w:type="dxa"/>
            <w:vMerge w:val="continue"/>
            <w:vAlign w:val="center"/>
          </w:tcPr>
          <w:p w14:paraId="5B8CF3AB">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0A11F8BC">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0E152AB8">
            <w:pPr>
              <w:jc w:val="center"/>
              <w:rPr>
                <w:rFonts w:ascii="宋体" w:hAnsi="宋体" w:cs="宋体"/>
                <w:szCs w:val="21"/>
                <w:highlight w:val="none"/>
              </w:rPr>
            </w:pPr>
          </w:p>
        </w:tc>
      </w:tr>
      <w:tr w14:paraId="59738E98">
        <w:trPr>
          <w:trHeight w:val="454" w:hRule="atLeast"/>
        </w:trPr>
        <w:tc>
          <w:tcPr>
            <w:tcW w:w="682" w:type="dxa"/>
            <w:vMerge w:val="continue"/>
            <w:vAlign w:val="center"/>
          </w:tcPr>
          <w:p w14:paraId="55C623F2">
            <w:pPr>
              <w:jc w:val="center"/>
              <w:rPr>
                <w:rFonts w:ascii="宋体" w:hAnsi="宋体" w:cs="宋体"/>
                <w:szCs w:val="21"/>
                <w:highlight w:val="none"/>
              </w:rPr>
            </w:pPr>
          </w:p>
        </w:tc>
        <w:tc>
          <w:tcPr>
            <w:tcW w:w="1193" w:type="dxa"/>
            <w:gridSpan w:val="2"/>
            <w:tcBorders>
              <w:bottom w:val="single" w:color="auto" w:sz="4" w:space="0"/>
            </w:tcBorders>
            <w:vAlign w:val="center"/>
          </w:tcPr>
          <w:p w14:paraId="498F8985">
            <w:pPr>
              <w:jc w:val="center"/>
              <w:rPr>
                <w:rFonts w:ascii="宋体" w:hAnsi="宋体" w:cs="宋体"/>
                <w:szCs w:val="21"/>
                <w:highlight w:val="none"/>
              </w:rPr>
            </w:pPr>
            <w:r>
              <w:rPr>
                <w:rFonts w:hint="eastAsia" w:ascii="宋体" w:hAnsi="宋体" w:cs="宋体"/>
                <w:szCs w:val="21"/>
                <w:highlight w:val="none"/>
              </w:rPr>
              <w:t>账号</w:t>
            </w:r>
          </w:p>
        </w:tc>
        <w:tc>
          <w:tcPr>
            <w:tcW w:w="2825" w:type="dxa"/>
            <w:gridSpan w:val="2"/>
            <w:tcBorders>
              <w:bottom w:val="single" w:color="auto" w:sz="4" w:space="0"/>
            </w:tcBorders>
            <w:vAlign w:val="center"/>
          </w:tcPr>
          <w:p w14:paraId="606A21FE">
            <w:pPr>
              <w:jc w:val="center"/>
              <w:rPr>
                <w:rFonts w:ascii="宋体" w:hAnsi="宋体" w:cs="宋体"/>
                <w:szCs w:val="21"/>
                <w:highlight w:val="none"/>
              </w:rPr>
            </w:pPr>
          </w:p>
        </w:tc>
        <w:tc>
          <w:tcPr>
            <w:tcW w:w="689" w:type="dxa"/>
            <w:vMerge w:val="continue"/>
            <w:vAlign w:val="center"/>
          </w:tcPr>
          <w:p w14:paraId="413C5034">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19373DAB">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7304F10A">
            <w:pPr>
              <w:jc w:val="center"/>
              <w:rPr>
                <w:rFonts w:ascii="宋体" w:hAnsi="宋体" w:cs="宋体"/>
                <w:szCs w:val="21"/>
                <w:highlight w:val="none"/>
              </w:rPr>
            </w:pPr>
          </w:p>
        </w:tc>
      </w:tr>
      <w:tr w14:paraId="171A7237">
        <w:trPr>
          <w:trHeight w:val="454" w:hRule="atLeast"/>
        </w:trPr>
        <w:tc>
          <w:tcPr>
            <w:tcW w:w="682" w:type="dxa"/>
            <w:vMerge w:val="continue"/>
            <w:tcBorders>
              <w:bottom w:val="single" w:color="auto" w:sz="4" w:space="0"/>
            </w:tcBorders>
            <w:vAlign w:val="center"/>
          </w:tcPr>
          <w:p w14:paraId="6FD27C51">
            <w:pPr>
              <w:jc w:val="center"/>
              <w:rPr>
                <w:rFonts w:ascii="宋体" w:hAnsi="宋体" w:cs="宋体"/>
                <w:szCs w:val="21"/>
                <w:highlight w:val="none"/>
              </w:rPr>
            </w:pPr>
          </w:p>
        </w:tc>
        <w:tc>
          <w:tcPr>
            <w:tcW w:w="1193" w:type="dxa"/>
            <w:gridSpan w:val="2"/>
            <w:tcBorders>
              <w:bottom w:val="single" w:color="auto" w:sz="4" w:space="0"/>
            </w:tcBorders>
            <w:vAlign w:val="center"/>
          </w:tcPr>
          <w:p w14:paraId="0285E925">
            <w:pPr>
              <w:jc w:val="center"/>
              <w:rPr>
                <w:rFonts w:ascii="宋体" w:hAnsi="宋体" w:cs="宋体"/>
                <w:szCs w:val="21"/>
                <w:highlight w:val="none"/>
              </w:rPr>
            </w:pPr>
            <w:r>
              <w:rPr>
                <w:rFonts w:hint="eastAsia" w:ascii="宋体" w:hAnsi="宋体" w:cs="宋体"/>
                <w:szCs w:val="21"/>
                <w:highlight w:val="none"/>
              </w:rPr>
              <w:t>职工总数</w:t>
            </w:r>
          </w:p>
        </w:tc>
        <w:tc>
          <w:tcPr>
            <w:tcW w:w="2825" w:type="dxa"/>
            <w:gridSpan w:val="2"/>
            <w:tcBorders>
              <w:bottom w:val="single" w:color="auto" w:sz="4" w:space="0"/>
            </w:tcBorders>
            <w:vAlign w:val="center"/>
          </w:tcPr>
          <w:p w14:paraId="05ACE816">
            <w:pPr>
              <w:jc w:val="left"/>
              <w:rPr>
                <w:rFonts w:ascii="宋体" w:hAnsi="宋体" w:cs="宋体"/>
                <w:szCs w:val="21"/>
                <w:highlight w:val="none"/>
              </w:rPr>
            </w:pPr>
            <w:r>
              <w:rPr>
                <w:rFonts w:hint="eastAsia" w:ascii="宋体" w:hAnsi="宋体" w:cs="宋体"/>
                <w:szCs w:val="21"/>
                <w:highlight w:val="none"/>
              </w:rPr>
              <w:t>共  人</w:t>
            </w:r>
          </w:p>
          <w:p w14:paraId="65C95A21">
            <w:pPr>
              <w:jc w:val="left"/>
              <w:rPr>
                <w:rFonts w:ascii="宋体" w:hAnsi="宋体" w:cs="宋体"/>
                <w:szCs w:val="21"/>
                <w:highlight w:val="none"/>
              </w:rPr>
            </w:pPr>
            <w:r>
              <w:rPr>
                <w:rFonts w:hint="eastAsia" w:ascii="宋体" w:hAnsi="宋体" w:cs="宋体"/>
                <w:szCs w:val="21"/>
                <w:highlight w:val="none"/>
              </w:rPr>
              <w:t>其中：</w:t>
            </w:r>
          </w:p>
        </w:tc>
        <w:tc>
          <w:tcPr>
            <w:tcW w:w="689" w:type="dxa"/>
            <w:vMerge w:val="continue"/>
            <w:tcBorders>
              <w:bottom w:val="single" w:color="auto" w:sz="4" w:space="0"/>
            </w:tcBorders>
            <w:vAlign w:val="center"/>
          </w:tcPr>
          <w:p w14:paraId="32E0DD76">
            <w:pPr>
              <w:jc w:val="center"/>
              <w:rPr>
                <w:rFonts w:ascii="宋体" w:hAnsi="宋体" w:cs="宋体"/>
                <w:szCs w:val="21"/>
                <w:highlight w:val="none"/>
              </w:rPr>
            </w:pPr>
          </w:p>
        </w:tc>
        <w:tc>
          <w:tcPr>
            <w:tcW w:w="1367" w:type="dxa"/>
            <w:gridSpan w:val="2"/>
            <w:tcBorders>
              <w:top w:val="single" w:color="auto" w:sz="4" w:space="0"/>
              <w:bottom w:val="single" w:color="auto" w:sz="4" w:space="0"/>
              <w:right w:val="single" w:color="auto" w:sz="4" w:space="0"/>
            </w:tcBorders>
            <w:vAlign w:val="center"/>
          </w:tcPr>
          <w:p w14:paraId="4428CBA5">
            <w:pPr>
              <w:jc w:val="center"/>
              <w:rPr>
                <w:rFonts w:ascii="宋体" w:hAnsi="宋体" w:cs="宋体"/>
                <w:szCs w:val="21"/>
                <w:highlight w:val="none"/>
              </w:rPr>
            </w:pPr>
          </w:p>
        </w:tc>
        <w:tc>
          <w:tcPr>
            <w:tcW w:w="2485" w:type="dxa"/>
            <w:gridSpan w:val="4"/>
            <w:tcBorders>
              <w:top w:val="single" w:color="auto" w:sz="4" w:space="0"/>
              <w:left w:val="single" w:color="auto" w:sz="4" w:space="0"/>
            </w:tcBorders>
            <w:vAlign w:val="center"/>
          </w:tcPr>
          <w:p w14:paraId="174749C9">
            <w:pPr>
              <w:jc w:val="center"/>
              <w:rPr>
                <w:rFonts w:ascii="宋体" w:hAnsi="宋体" w:cs="宋体"/>
                <w:szCs w:val="21"/>
                <w:highlight w:val="none"/>
              </w:rPr>
            </w:pPr>
          </w:p>
        </w:tc>
      </w:tr>
      <w:tr w14:paraId="08ECCFE7">
        <w:trPr>
          <w:trHeight w:val="454" w:hRule="atLeast"/>
        </w:trPr>
        <w:tc>
          <w:tcPr>
            <w:tcW w:w="682" w:type="dxa"/>
            <w:vAlign w:val="center"/>
          </w:tcPr>
          <w:p w14:paraId="3D0D89DB">
            <w:pPr>
              <w:jc w:val="center"/>
              <w:rPr>
                <w:rFonts w:ascii="宋体" w:hAnsi="宋体" w:cs="宋体"/>
                <w:szCs w:val="21"/>
                <w:highlight w:val="none"/>
              </w:rPr>
            </w:pPr>
            <w:r>
              <w:rPr>
                <w:rFonts w:hint="eastAsia" w:ascii="宋体" w:hAnsi="宋体" w:cs="宋体"/>
                <w:szCs w:val="21"/>
                <w:highlight w:val="none"/>
              </w:rPr>
              <w:t>其他说明</w:t>
            </w:r>
          </w:p>
        </w:tc>
        <w:tc>
          <w:tcPr>
            <w:tcW w:w="8559" w:type="dxa"/>
            <w:gridSpan w:val="11"/>
            <w:vAlign w:val="center"/>
          </w:tcPr>
          <w:p w14:paraId="2523E1D1">
            <w:pPr>
              <w:rPr>
                <w:rFonts w:ascii="宋体" w:hAnsi="宋体" w:cs="宋体"/>
                <w:szCs w:val="21"/>
                <w:highlight w:val="none"/>
                <w:u w:val="single"/>
              </w:rPr>
            </w:pPr>
          </w:p>
        </w:tc>
      </w:tr>
    </w:tbl>
    <w:p w14:paraId="44B5C489">
      <w:pPr>
        <w:ind w:firstLine="420" w:firstLineChars="200"/>
        <w:rPr>
          <w:rFonts w:ascii="宋体" w:hAnsi="宋体" w:cs="宋体"/>
          <w:szCs w:val="21"/>
          <w:highlight w:val="none"/>
        </w:rPr>
      </w:pPr>
      <w:r>
        <w:rPr>
          <w:rFonts w:hint="eastAsia" w:ascii="宋体" w:hAnsi="宋体" w:cs="宋体"/>
          <w:szCs w:val="21"/>
          <w:highlight w:val="none"/>
        </w:rPr>
        <w:t>【说明】：相关证明材料附后。</w:t>
      </w:r>
    </w:p>
    <w:p w14:paraId="73A39E5E">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71273964">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4D1FF65C">
      <w:pPr>
        <w:ind w:firstLine="420" w:firstLineChars="200"/>
        <w:rPr>
          <w:rFonts w:ascii="宋体" w:hAnsi="宋体" w:cs="宋体"/>
          <w:szCs w:val="21"/>
          <w:highlight w:val="none"/>
        </w:rPr>
      </w:pPr>
    </w:p>
    <w:p w14:paraId="56C408FD">
      <w:pPr>
        <w:ind w:firstLine="420" w:firstLineChars="200"/>
        <w:rPr>
          <w:rFonts w:ascii="宋体" w:hAnsi="宋体" w:cs="宋体"/>
          <w:szCs w:val="21"/>
          <w:highlight w:val="none"/>
        </w:rPr>
      </w:pPr>
      <w:r>
        <w:rPr>
          <w:rFonts w:hint="eastAsia" w:ascii="宋体" w:hAnsi="宋体" w:cs="宋体"/>
          <w:szCs w:val="21"/>
          <w:highlight w:val="none"/>
        </w:rPr>
        <w:t>说明：</w:t>
      </w:r>
    </w:p>
    <w:p w14:paraId="17CDB859">
      <w:pPr>
        <w:ind w:firstLine="420" w:firstLineChars="200"/>
        <w:rPr>
          <w:rFonts w:ascii="宋体" w:hAnsi="宋体" w:cs="宋体"/>
          <w:szCs w:val="21"/>
          <w:highlight w:val="none"/>
        </w:rPr>
      </w:pPr>
      <w:r>
        <w:rPr>
          <w:rFonts w:hint="eastAsia" w:ascii="宋体" w:hAnsi="宋体" w:cs="宋体"/>
          <w:szCs w:val="21"/>
          <w:highlight w:val="none"/>
        </w:rPr>
        <w:t>（1）供应商简介、技术力量、资质、信用、荣誉、管理体系认证等资料。（资格审查资料中已提供的不需重复提供）附后。</w:t>
      </w:r>
    </w:p>
    <w:p w14:paraId="0CEE3EE9">
      <w:pPr>
        <w:ind w:firstLine="420" w:firstLineChars="200"/>
        <w:rPr>
          <w:rFonts w:ascii="宋体" w:hAnsi="宋体" w:cs="宋体"/>
          <w:szCs w:val="21"/>
          <w:highlight w:val="none"/>
        </w:rPr>
      </w:pPr>
      <w:r>
        <w:rPr>
          <w:rFonts w:hint="eastAsia" w:ascii="宋体" w:hAnsi="宋体" w:cs="宋体"/>
          <w:szCs w:val="21"/>
          <w:highlight w:val="none"/>
        </w:rPr>
        <w:t>（2）供应商应如实填写以上内容，不得有虚假。没有内容可不填。</w:t>
      </w:r>
    </w:p>
    <w:p w14:paraId="7AF5EBCC">
      <w:pPr>
        <w:ind w:firstLine="420" w:firstLineChars="200"/>
        <w:rPr>
          <w:rFonts w:ascii="宋体" w:hAnsi="宋体" w:cs="宋体"/>
          <w:szCs w:val="21"/>
          <w:highlight w:val="none"/>
        </w:rPr>
      </w:pPr>
      <w:r>
        <w:rPr>
          <w:rFonts w:hint="eastAsia" w:ascii="宋体" w:hAnsi="宋体" w:cs="宋体"/>
          <w:szCs w:val="21"/>
          <w:highlight w:val="none"/>
        </w:rPr>
        <w:t>（3）</w:t>
      </w:r>
      <w:r>
        <w:rPr>
          <w:rFonts w:hint="eastAsia" w:ascii="宋体" w:hAnsi="宋体" w:cs="宋体"/>
          <w:highlight w:val="none"/>
        </w:rPr>
        <w:t>评审办法所要求资料请务必提供。</w:t>
      </w:r>
    </w:p>
    <w:p w14:paraId="645F3D46">
      <w:pPr>
        <w:pStyle w:val="17"/>
        <w:ind w:left="840" w:hanging="420"/>
        <w:rPr>
          <w:rFonts w:ascii="宋体" w:hAnsi="宋体" w:cs="宋体"/>
          <w:spacing w:val="20"/>
          <w:highlight w:val="none"/>
        </w:rPr>
      </w:pPr>
      <w:r>
        <w:rPr>
          <w:rFonts w:hint="eastAsia" w:ascii="宋体" w:hAnsi="宋体" w:cs="宋体"/>
          <w:highlight w:val="none"/>
        </w:rPr>
        <w:br w:type="page"/>
      </w:r>
    </w:p>
    <w:p w14:paraId="1BCC0618">
      <w:pPr>
        <w:pStyle w:val="4"/>
        <w:ind w:firstLine="420"/>
        <w:rPr>
          <w:rFonts w:ascii="宋体" w:hAnsi="宋体" w:cs="宋体"/>
          <w:highlight w:val="none"/>
        </w:rPr>
      </w:pPr>
      <w:bookmarkStart w:id="395" w:name="_Toc345575551"/>
      <w:bookmarkStart w:id="396" w:name="_Toc336683582"/>
      <w:r>
        <w:rPr>
          <w:rFonts w:hint="eastAsia" w:ascii="宋体" w:hAnsi="宋体" w:cs="宋体"/>
          <w:highlight w:val="none"/>
        </w:rPr>
        <w:t>六、相关业绩表格式</w:t>
      </w:r>
      <w:bookmarkEnd w:id="395"/>
      <w:bookmarkEnd w:id="396"/>
    </w:p>
    <w:p w14:paraId="3E86C9E2">
      <w:pPr>
        <w:jc w:val="center"/>
        <w:rPr>
          <w:rFonts w:ascii="宋体" w:hAnsi="宋体" w:cs="宋体"/>
          <w:b/>
          <w:bCs/>
          <w:sz w:val="28"/>
          <w:szCs w:val="36"/>
          <w:highlight w:val="none"/>
        </w:rPr>
      </w:pPr>
      <w:r>
        <w:rPr>
          <w:rFonts w:hint="eastAsia" w:ascii="宋体" w:hAnsi="宋体" w:cs="宋体"/>
          <w:b/>
          <w:bCs/>
          <w:sz w:val="28"/>
          <w:szCs w:val="36"/>
          <w:highlight w:val="none"/>
        </w:rPr>
        <w:t>相关业绩表</w:t>
      </w:r>
    </w:p>
    <w:p w14:paraId="3CE39AEE">
      <w:pPr>
        <w:pStyle w:val="20"/>
        <w:adjustRightInd w:val="0"/>
        <w:rPr>
          <w:rFonts w:hint="default" w:hAnsi="宋体" w:cs="宋体"/>
          <w:szCs w:val="21"/>
          <w:highlight w:val="none"/>
          <w:lang w:val="en-US"/>
        </w:rPr>
      </w:pPr>
      <w:r>
        <w:rPr>
          <w:rFonts w:hint="eastAsia" w:hAnsi="宋体" w:cs="宋体"/>
          <w:szCs w:val="21"/>
          <w:highlight w:val="none"/>
        </w:rPr>
        <w:t>采购人：</w:t>
      </w:r>
      <w:r>
        <w:rPr>
          <w:rFonts w:hint="default" w:hAnsi="宋体" w:cs="宋体"/>
          <w:szCs w:val="21"/>
          <w:highlight w:val="none"/>
          <w:lang w:val="en-US"/>
        </w:rPr>
        <w:t>中共浙江省委统战部</w:t>
      </w:r>
    </w:p>
    <w:p w14:paraId="40294835">
      <w:pPr>
        <w:pStyle w:val="20"/>
        <w:adjustRightInd w:val="0"/>
        <w:rPr>
          <w:rFonts w:hAnsi="宋体" w:cs="宋体"/>
          <w:highlight w:val="none"/>
        </w:rPr>
      </w:pPr>
      <w:r>
        <w:rPr>
          <w:rFonts w:hint="eastAsia" w:hAnsi="宋体" w:cs="宋体"/>
          <w:highlight w:val="none"/>
        </w:rPr>
        <w:t>项目名称：</w:t>
      </w:r>
      <w:r>
        <w:rPr>
          <w:rFonts w:hint="eastAsia" w:hAnsi="宋体" w:cs="宋体"/>
          <w:kern w:val="0"/>
          <w:szCs w:val="21"/>
          <w:highlight w:val="none"/>
          <w:lang w:val="en-US" w:eastAsia="zh-CN"/>
        </w:rPr>
        <w:t>第二届浙港现代专业服务合作会议</w:t>
      </w:r>
      <w:r>
        <w:rPr>
          <w:rFonts w:hint="eastAsia" w:hAnsi="宋体" w:cs="宋体"/>
          <w:kern w:val="0"/>
          <w:szCs w:val="21"/>
          <w:highlight w:val="none"/>
        </w:rPr>
        <w:t>项目</w:t>
      </w:r>
    </w:p>
    <w:p w14:paraId="3788872E">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CTZB-2025070161</w:t>
      </w:r>
    </w:p>
    <w:p w14:paraId="6AB6219E">
      <w:pPr>
        <w:rPr>
          <w:rFonts w:hint="default" w:ascii="宋体" w:hAnsi="宋体" w:eastAsia="宋体" w:cs="宋体"/>
          <w:highlight w:val="none"/>
          <w:lang w:val="en-US" w:eastAsia="zh-CN"/>
        </w:rPr>
      </w:pPr>
      <w:r>
        <w:rPr>
          <w:rFonts w:hint="eastAsia" w:ascii="宋体" w:hAnsi="宋体" w:cs="宋体"/>
          <w:highlight w:val="none"/>
        </w:rPr>
        <w:t>标项名称：</w:t>
      </w:r>
      <w:r>
        <w:rPr>
          <w:rFonts w:hint="eastAsia" w:ascii="宋体" w:hAnsi="宋体" w:cs="宋体"/>
          <w:highlight w:val="none"/>
          <w:lang w:val="en-US" w:eastAsia="zh-CN"/>
        </w:rPr>
        <w:t>第二届浙港现代专业服务合作会议</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073"/>
        <w:gridCol w:w="1429"/>
        <w:gridCol w:w="1608"/>
        <w:gridCol w:w="1073"/>
        <w:gridCol w:w="1073"/>
        <w:gridCol w:w="894"/>
        <w:gridCol w:w="894"/>
        <w:gridCol w:w="715"/>
      </w:tblGrid>
      <w:tr w14:paraId="2CD33E61">
        <w:trPr>
          <w:trHeight w:val="454" w:hRule="atLeast"/>
        </w:trPr>
        <w:tc>
          <w:tcPr>
            <w:tcW w:w="648" w:type="dxa"/>
            <w:vAlign w:val="center"/>
          </w:tcPr>
          <w:p w14:paraId="59206262">
            <w:pPr>
              <w:jc w:val="center"/>
              <w:rPr>
                <w:rFonts w:ascii="宋体" w:hAnsi="宋体" w:cs="宋体"/>
                <w:caps/>
                <w:highlight w:val="none"/>
              </w:rPr>
            </w:pPr>
            <w:r>
              <w:rPr>
                <w:rFonts w:hint="eastAsia" w:ascii="宋体" w:hAnsi="宋体" w:cs="宋体"/>
                <w:caps/>
                <w:highlight w:val="none"/>
              </w:rPr>
              <w:t>序号</w:t>
            </w:r>
          </w:p>
        </w:tc>
        <w:tc>
          <w:tcPr>
            <w:tcW w:w="1080" w:type="dxa"/>
            <w:vAlign w:val="center"/>
          </w:tcPr>
          <w:p w14:paraId="77FF99C8">
            <w:pPr>
              <w:jc w:val="center"/>
              <w:rPr>
                <w:rFonts w:ascii="宋体" w:hAnsi="宋体" w:cs="宋体"/>
                <w:caps/>
                <w:highlight w:val="none"/>
              </w:rPr>
            </w:pPr>
            <w:r>
              <w:rPr>
                <w:rFonts w:hint="eastAsia" w:ascii="宋体" w:hAnsi="宋体" w:cs="宋体"/>
                <w:highlight w:val="none"/>
              </w:rPr>
              <w:t>合同编号</w:t>
            </w:r>
          </w:p>
        </w:tc>
        <w:tc>
          <w:tcPr>
            <w:tcW w:w="1440" w:type="dxa"/>
            <w:vAlign w:val="center"/>
          </w:tcPr>
          <w:p w14:paraId="177E9CBB">
            <w:pPr>
              <w:jc w:val="center"/>
              <w:rPr>
                <w:rFonts w:ascii="宋体" w:hAnsi="宋体" w:cs="宋体"/>
                <w:caps/>
                <w:highlight w:val="none"/>
              </w:rPr>
            </w:pPr>
            <w:r>
              <w:rPr>
                <w:rFonts w:hint="eastAsia" w:ascii="宋体" w:hAnsi="宋体" w:cs="宋体"/>
                <w:caps/>
                <w:highlight w:val="none"/>
              </w:rPr>
              <w:t>用户名称</w:t>
            </w:r>
          </w:p>
        </w:tc>
        <w:tc>
          <w:tcPr>
            <w:tcW w:w="1620" w:type="dxa"/>
            <w:vAlign w:val="center"/>
          </w:tcPr>
          <w:p w14:paraId="0CC0FE89">
            <w:pPr>
              <w:jc w:val="center"/>
              <w:rPr>
                <w:rFonts w:ascii="宋体" w:hAnsi="宋体" w:cs="宋体"/>
                <w:caps/>
                <w:highlight w:val="none"/>
              </w:rPr>
            </w:pPr>
            <w:r>
              <w:rPr>
                <w:rFonts w:hint="eastAsia" w:ascii="宋体" w:hAnsi="宋体" w:cs="宋体"/>
                <w:caps/>
                <w:highlight w:val="none"/>
              </w:rPr>
              <w:t>合同内容描述</w:t>
            </w:r>
          </w:p>
        </w:tc>
        <w:tc>
          <w:tcPr>
            <w:tcW w:w="1080" w:type="dxa"/>
            <w:vAlign w:val="center"/>
          </w:tcPr>
          <w:p w14:paraId="365DA2E0">
            <w:pPr>
              <w:jc w:val="center"/>
              <w:rPr>
                <w:rFonts w:ascii="宋体" w:hAnsi="宋体" w:cs="宋体"/>
                <w:caps/>
                <w:highlight w:val="none"/>
              </w:rPr>
            </w:pPr>
            <w:r>
              <w:rPr>
                <w:rFonts w:hint="eastAsia" w:ascii="宋体" w:hAnsi="宋体" w:cs="宋体"/>
                <w:caps/>
                <w:highlight w:val="none"/>
              </w:rPr>
              <w:t>合同金额</w:t>
            </w:r>
          </w:p>
        </w:tc>
        <w:tc>
          <w:tcPr>
            <w:tcW w:w="1080" w:type="dxa"/>
            <w:vAlign w:val="center"/>
          </w:tcPr>
          <w:p w14:paraId="5F3545DF">
            <w:pPr>
              <w:jc w:val="center"/>
              <w:rPr>
                <w:rFonts w:ascii="宋体" w:hAnsi="宋体" w:cs="宋体"/>
                <w:caps/>
                <w:highlight w:val="none"/>
              </w:rPr>
            </w:pPr>
            <w:r>
              <w:rPr>
                <w:rFonts w:hint="eastAsia" w:ascii="宋体" w:hAnsi="宋体" w:cs="宋体"/>
                <w:highlight w:val="none"/>
              </w:rPr>
              <w:t>签约及完成日期</w:t>
            </w:r>
          </w:p>
        </w:tc>
        <w:tc>
          <w:tcPr>
            <w:tcW w:w="900" w:type="dxa"/>
            <w:vAlign w:val="center"/>
          </w:tcPr>
          <w:p w14:paraId="1DD9CDEE">
            <w:pPr>
              <w:jc w:val="center"/>
              <w:rPr>
                <w:rFonts w:ascii="宋体" w:hAnsi="宋体" w:cs="宋体"/>
                <w:highlight w:val="none"/>
              </w:rPr>
            </w:pPr>
            <w:r>
              <w:rPr>
                <w:rFonts w:hint="eastAsia" w:ascii="宋体" w:hAnsi="宋体" w:cs="宋体"/>
                <w:highlight w:val="none"/>
              </w:rPr>
              <w:t>联系人</w:t>
            </w:r>
          </w:p>
        </w:tc>
        <w:tc>
          <w:tcPr>
            <w:tcW w:w="900" w:type="dxa"/>
            <w:vAlign w:val="center"/>
          </w:tcPr>
          <w:p w14:paraId="28359C67">
            <w:pPr>
              <w:jc w:val="center"/>
              <w:rPr>
                <w:rFonts w:ascii="宋体" w:hAnsi="宋体" w:cs="宋体"/>
                <w:highlight w:val="none"/>
              </w:rPr>
            </w:pPr>
            <w:r>
              <w:rPr>
                <w:rFonts w:hint="eastAsia" w:ascii="宋体" w:hAnsi="宋体" w:cs="宋体"/>
                <w:highlight w:val="none"/>
              </w:rPr>
              <w:t>联系电话</w:t>
            </w:r>
          </w:p>
        </w:tc>
        <w:tc>
          <w:tcPr>
            <w:tcW w:w="719" w:type="dxa"/>
            <w:vAlign w:val="center"/>
          </w:tcPr>
          <w:p w14:paraId="074654E1">
            <w:pPr>
              <w:jc w:val="center"/>
              <w:rPr>
                <w:rFonts w:ascii="宋体" w:hAnsi="宋体" w:cs="宋体"/>
                <w:highlight w:val="none"/>
              </w:rPr>
            </w:pPr>
            <w:r>
              <w:rPr>
                <w:rFonts w:hint="eastAsia" w:ascii="宋体" w:hAnsi="宋体" w:cs="宋体"/>
                <w:highlight w:val="none"/>
              </w:rPr>
              <w:t>备注</w:t>
            </w:r>
          </w:p>
        </w:tc>
      </w:tr>
      <w:tr w14:paraId="14881F18">
        <w:trPr>
          <w:trHeight w:val="454" w:hRule="atLeast"/>
        </w:trPr>
        <w:tc>
          <w:tcPr>
            <w:tcW w:w="648" w:type="dxa"/>
            <w:vAlign w:val="center"/>
          </w:tcPr>
          <w:p w14:paraId="0D82E7F8">
            <w:pPr>
              <w:jc w:val="center"/>
              <w:rPr>
                <w:rFonts w:ascii="宋体" w:hAnsi="宋体" w:cs="宋体"/>
                <w:spacing w:val="20"/>
                <w:highlight w:val="none"/>
              </w:rPr>
            </w:pPr>
          </w:p>
        </w:tc>
        <w:tc>
          <w:tcPr>
            <w:tcW w:w="1080" w:type="dxa"/>
            <w:vAlign w:val="center"/>
          </w:tcPr>
          <w:p w14:paraId="0866481A">
            <w:pPr>
              <w:jc w:val="center"/>
              <w:rPr>
                <w:rFonts w:ascii="宋体" w:hAnsi="宋体" w:cs="宋体"/>
                <w:spacing w:val="20"/>
                <w:highlight w:val="none"/>
              </w:rPr>
            </w:pPr>
          </w:p>
        </w:tc>
        <w:tc>
          <w:tcPr>
            <w:tcW w:w="1440" w:type="dxa"/>
            <w:vAlign w:val="center"/>
          </w:tcPr>
          <w:p w14:paraId="41ABBCB1">
            <w:pPr>
              <w:jc w:val="center"/>
              <w:rPr>
                <w:rFonts w:ascii="宋体" w:hAnsi="宋体" w:cs="宋体"/>
                <w:spacing w:val="20"/>
                <w:highlight w:val="none"/>
              </w:rPr>
            </w:pPr>
          </w:p>
        </w:tc>
        <w:tc>
          <w:tcPr>
            <w:tcW w:w="1620" w:type="dxa"/>
            <w:vAlign w:val="center"/>
          </w:tcPr>
          <w:p w14:paraId="25099539">
            <w:pPr>
              <w:jc w:val="center"/>
              <w:rPr>
                <w:rFonts w:ascii="宋体" w:hAnsi="宋体" w:cs="宋体"/>
                <w:spacing w:val="20"/>
                <w:highlight w:val="none"/>
              </w:rPr>
            </w:pPr>
          </w:p>
        </w:tc>
        <w:tc>
          <w:tcPr>
            <w:tcW w:w="1080" w:type="dxa"/>
            <w:vAlign w:val="center"/>
          </w:tcPr>
          <w:p w14:paraId="5BAF88A1">
            <w:pPr>
              <w:jc w:val="center"/>
              <w:rPr>
                <w:rFonts w:ascii="宋体" w:hAnsi="宋体" w:cs="宋体"/>
                <w:spacing w:val="20"/>
                <w:highlight w:val="none"/>
              </w:rPr>
            </w:pPr>
          </w:p>
        </w:tc>
        <w:tc>
          <w:tcPr>
            <w:tcW w:w="1080" w:type="dxa"/>
            <w:vAlign w:val="center"/>
          </w:tcPr>
          <w:p w14:paraId="226ABD96">
            <w:pPr>
              <w:jc w:val="center"/>
              <w:rPr>
                <w:rFonts w:ascii="宋体" w:hAnsi="宋体" w:cs="宋体"/>
                <w:spacing w:val="20"/>
                <w:highlight w:val="none"/>
              </w:rPr>
            </w:pPr>
          </w:p>
        </w:tc>
        <w:tc>
          <w:tcPr>
            <w:tcW w:w="900" w:type="dxa"/>
            <w:vAlign w:val="center"/>
          </w:tcPr>
          <w:p w14:paraId="202184D6">
            <w:pPr>
              <w:jc w:val="center"/>
              <w:rPr>
                <w:rFonts w:ascii="宋体" w:hAnsi="宋体" w:cs="宋体"/>
                <w:spacing w:val="20"/>
                <w:highlight w:val="none"/>
              </w:rPr>
            </w:pPr>
          </w:p>
        </w:tc>
        <w:tc>
          <w:tcPr>
            <w:tcW w:w="900" w:type="dxa"/>
            <w:vAlign w:val="center"/>
          </w:tcPr>
          <w:p w14:paraId="3B4A61CE">
            <w:pPr>
              <w:jc w:val="center"/>
              <w:rPr>
                <w:rFonts w:ascii="宋体" w:hAnsi="宋体" w:cs="宋体"/>
                <w:spacing w:val="20"/>
                <w:highlight w:val="none"/>
              </w:rPr>
            </w:pPr>
          </w:p>
        </w:tc>
        <w:tc>
          <w:tcPr>
            <w:tcW w:w="719" w:type="dxa"/>
            <w:vAlign w:val="center"/>
          </w:tcPr>
          <w:p w14:paraId="4033AA2A">
            <w:pPr>
              <w:jc w:val="center"/>
              <w:rPr>
                <w:rFonts w:ascii="宋体" w:hAnsi="宋体" w:cs="宋体"/>
                <w:spacing w:val="20"/>
                <w:highlight w:val="none"/>
              </w:rPr>
            </w:pPr>
          </w:p>
        </w:tc>
      </w:tr>
      <w:tr w14:paraId="23C89593">
        <w:trPr>
          <w:trHeight w:val="454" w:hRule="atLeast"/>
        </w:trPr>
        <w:tc>
          <w:tcPr>
            <w:tcW w:w="648" w:type="dxa"/>
            <w:vAlign w:val="center"/>
          </w:tcPr>
          <w:p w14:paraId="64367C50">
            <w:pPr>
              <w:jc w:val="center"/>
              <w:rPr>
                <w:rFonts w:ascii="宋体" w:hAnsi="宋体" w:cs="宋体"/>
                <w:spacing w:val="20"/>
                <w:highlight w:val="none"/>
              </w:rPr>
            </w:pPr>
          </w:p>
        </w:tc>
        <w:tc>
          <w:tcPr>
            <w:tcW w:w="1080" w:type="dxa"/>
            <w:vAlign w:val="center"/>
          </w:tcPr>
          <w:p w14:paraId="597D3B34">
            <w:pPr>
              <w:jc w:val="center"/>
              <w:rPr>
                <w:rFonts w:ascii="宋体" w:hAnsi="宋体" w:cs="宋体"/>
                <w:spacing w:val="20"/>
                <w:highlight w:val="none"/>
              </w:rPr>
            </w:pPr>
          </w:p>
        </w:tc>
        <w:tc>
          <w:tcPr>
            <w:tcW w:w="1440" w:type="dxa"/>
            <w:vAlign w:val="center"/>
          </w:tcPr>
          <w:p w14:paraId="1E24254C">
            <w:pPr>
              <w:jc w:val="center"/>
              <w:rPr>
                <w:rFonts w:ascii="宋体" w:hAnsi="宋体" w:cs="宋体"/>
                <w:spacing w:val="20"/>
                <w:highlight w:val="none"/>
              </w:rPr>
            </w:pPr>
          </w:p>
        </w:tc>
        <w:tc>
          <w:tcPr>
            <w:tcW w:w="1620" w:type="dxa"/>
            <w:vAlign w:val="center"/>
          </w:tcPr>
          <w:p w14:paraId="3F677E4F">
            <w:pPr>
              <w:jc w:val="center"/>
              <w:rPr>
                <w:rFonts w:ascii="宋体" w:hAnsi="宋体" w:cs="宋体"/>
                <w:spacing w:val="20"/>
                <w:highlight w:val="none"/>
              </w:rPr>
            </w:pPr>
          </w:p>
        </w:tc>
        <w:tc>
          <w:tcPr>
            <w:tcW w:w="1080" w:type="dxa"/>
            <w:vAlign w:val="center"/>
          </w:tcPr>
          <w:p w14:paraId="6DC3B173">
            <w:pPr>
              <w:jc w:val="center"/>
              <w:rPr>
                <w:rFonts w:ascii="宋体" w:hAnsi="宋体" w:cs="宋体"/>
                <w:spacing w:val="20"/>
                <w:highlight w:val="none"/>
              </w:rPr>
            </w:pPr>
          </w:p>
        </w:tc>
        <w:tc>
          <w:tcPr>
            <w:tcW w:w="1080" w:type="dxa"/>
            <w:vAlign w:val="center"/>
          </w:tcPr>
          <w:p w14:paraId="37238FFD">
            <w:pPr>
              <w:jc w:val="center"/>
              <w:rPr>
                <w:rFonts w:ascii="宋体" w:hAnsi="宋体" w:cs="宋体"/>
                <w:spacing w:val="20"/>
                <w:highlight w:val="none"/>
              </w:rPr>
            </w:pPr>
          </w:p>
        </w:tc>
        <w:tc>
          <w:tcPr>
            <w:tcW w:w="900" w:type="dxa"/>
            <w:vAlign w:val="center"/>
          </w:tcPr>
          <w:p w14:paraId="624E758D">
            <w:pPr>
              <w:jc w:val="center"/>
              <w:rPr>
                <w:rFonts w:ascii="宋体" w:hAnsi="宋体" w:cs="宋体"/>
                <w:spacing w:val="20"/>
                <w:highlight w:val="none"/>
              </w:rPr>
            </w:pPr>
          </w:p>
        </w:tc>
        <w:tc>
          <w:tcPr>
            <w:tcW w:w="900" w:type="dxa"/>
            <w:vAlign w:val="center"/>
          </w:tcPr>
          <w:p w14:paraId="0540521E">
            <w:pPr>
              <w:jc w:val="center"/>
              <w:rPr>
                <w:rFonts w:ascii="宋体" w:hAnsi="宋体" w:cs="宋体"/>
                <w:spacing w:val="20"/>
                <w:highlight w:val="none"/>
              </w:rPr>
            </w:pPr>
          </w:p>
        </w:tc>
        <w:tc>
          <w:tcPr>
            <w:tcW w:w="719" w:type="dxa"/>
            <w:vAlign w:val="center"/>
          </w:tcPr>
          <w:p w14:paraId="1F51CFD9">
            <w:pPr>
              <w:jc w:val="center"/>
              <w:rPr>
                <w:rFonts w:ascii="宋体" w:hAnsi="宋体" w:cs="宋体"/>
                <w:spacing w:val="20"/>
                <w:highlight w:val="none"/>
              </w:rPr>
            </w:pPr>
          </w:p>
        </w:tc>
      </w:tr>
      <w:tr w14:paraId="08B3C8C5">
        <w:trPr>
          <w:trHeight w:val="454" w:hRule="atLeast"/>
        </w:trPr>
        <w:tc>
          <w:tcPr>
            <w:tcW w:w="648" w:type="dxa"/>
            <w:vAlign w:val="center"/>
          </w:tcPr>
          <w:p w14:paraId="71E45E9B">
            <w:pPr>
              <w:jc w:val="center"/>
              <w:rPr>
                <w:rFonts w:ascii="宋体" w:hAnsi="宋体" w:cs="宋体"/>
                <w:spacing w:val="20"/>
                <w:highlight w:val="none"/>
              </w:rPr>
            </w:pPr>
          </w:p>
        </w:tc>
        <w:tc>
          <w:tcPr>
            <w:tcW w:w="1080" w:type="dxa"/>
            <w:vAlign w:val="center"/>
          </w:tcPr>
          <w:p w14:paraId="1D3FDB19">
            <w:pPr>
              <w:jc w:val="center"/>
              <w:rPr>
                <w:rFonts w:ascii="宋体" w:hAnsi="宋体" w:cs="宋体"/>
                <w:spacing w:val="20"/>
                <w:highlight w:val="none"/>
              </w:rPr>
            </w:pPr>
          </w:p>
        </w:tc>
        <w:tc>
          <w:tcPr>
            <w:tcW w:w="1440" w:type="dxa"/>
            <w:vAlign w:val="center"/>
          </w:tcPr>
          <w:p w14:paraId="3F146FF0">
            <w:pPr>
              <w:jc w:val="center"/>
              <w:rPr>
                <w:rFonts w:ascii="宋体" w:hAnsi="宋体" w:cs="宋体"/>
                <w:spacing w:val="20"/>
                <w:highlight w:val="none"/>
              </w:rPr>
            </w:pPr>
          </w:p>
        </w:tc>
        <w:tc>
          <w:tcPr>
            <w:tcW w:w="1620" w:type="dxa"/>
            <w:vAlign w:val="center"/>
          </w:tcPr>
          <w:p w14:paraId="68E46F98">
            <w:pPr>
              <w:jc w:val="center"/>
              <w:rPr>
                <w:rFonts w:ascii="宋体" w:hAnsi="宋体" w:cs="宋体"/>
                <w:spacing w:val="20"/>
                <w:highlight w:val="none"/>
              </w:rPr>
            </w:pPr>
          </w:p>
        </w:tc>
        <w:tc>
          <w:tcPr>
            <w:tcW w:w="1080" w:type="dxa"/>
            <w:vAlign w:val="center"/>
          </w:tcPr>
          <w:p w14:paraId="5F08FAA9">
            <w:pPr>
              <w:jc w:val="center"/>
              <w:rPr>
                <w:rFonts w:ascii="宋体" w:hAnsi="宋体" w:cs="宋体"/>
                <w:spacing w:val="20"/>
                <w:highlight w:val="none"/>
              </w:rPr>
            </w:pPr>
          </w:p>
        </w:tc>
        <w:tc>
          <w:tcPr>
            <w:tcW w:w="1080" w:type="dxa"/>
            <w:vAlign w:val="center"/>
          </w:tcPr>
          <w:p w14:paraId="000314E6">
            <w:pPr>
              <w:jc w:val="center"/>
              <w:rPr>
                <w:rFonts w:ascii="宋体" w:hAnsi="宋体" w:cs="宋体"/>
                <w:spacing w:val="20"/>
                <w:highlight w:val="none"/>
              </w:rPr>
            </w:pPr>
          </w:p>
        </w:tc>
        <w:tc>
          <w:tcPr>
            <w:tcW w:w="900" w:type="dxa"/>
            <w:vAlign w:val="center"/>
          </w:tcPr>
          <w:p w14:paraId="49630BA7">
            <w:pPr>
              <w:jc w:val="center"/>
              <w:rPr>
                <w:rFonts w:ascii="宋体" w:hAnsi="宋体" w:cs="宋体"/>
                <w:spacing w:val="20"/>
                <w:highlight w:val="none"/>
              </w:rPr>
            </w:pPr>
          </w:p>
        </w:tc>
        <w:tc>
          <w:tcPr>
            <w:tcW w:w="900" w:type="dxa"/>
            <w:vAlign w:val="center"/>
          </w:tcPr>
          <w:p w14:paraId="5B061990">
            <w:pPr>
              <w:jc w:val="center"/>
              <w:rPr>
                <w:rFonts w:ascii="宋体" w:hAnsi="宋体" w:cs="宋体"/>
                <w:spacing w:val="20"/>
                <w:highlight w:val="none"/>
              </w:rPr>
            </w:pPr>
          </w:p>
        </w:tc>
        <w:tc>
          <w:tcPr>
            <w:tcW w:w="719" w:type="dxa"/>
            <w:vAlign w:val="center"/>
          </w:tcPr>
          <w:p w14:paraId="4FB54544">
            <w:pPr>
              <w:jc w:val="center"/>
              <w:rPr>
                <w:rFonts w:ascii="宋体" w:hAnsi="宋体" w:cs="宋体"/>
                <w:spacing w:val="20"/>
                <w:highlight w:val="none"/>
              </w:rPr>
            </w:pPr>
          </w:p>
        </w:tc>
      </w:tr>
      <w:tr w14:paraId="5C6D88BB">
        <w:trPr>
          <w:trHeight w:val="454" w:hRule="atLeast"/>
        </w:trPr>
        <w:tc>
          <w:tcPr>
            <w:tcW w:w="648" w:type="dxa"/>
            <w:vAlign w:val="center"/>
          </w:tcPr>
          <w:p w14:paraId="567E6E9D">
            <w:pPr>
              <w:jc w:val="center"/>
              <w:rPr>
                <w:rFonts w:ascii="宋体" w:hAnsi="宋体" w:cs="宋体"/>
                <w:spacing w:val="20"/>
                <w:highlight w:val="none"/>
              </w:rPr>
            </w:pPr>
          </w:p>
        </w:tc>
        <w:tc>
          <w:tcPr>
            <w:tcW w:w="1080" w:type="dxa"/>
            <w:vAlign w:val="center"/>
          </w:tcPr>
          <w:p w14:paraId="24C26C87">
            <w:pPr>
              <w:jc w:val="center"/>
              <w:rPr>
                <w:rFonts w:ascii="宋体" w:hAnsi="宋体" w:cs="宋体"/>
                <w:spacing w:val="20"/>
                <w:highlight w:val="none"/>
              </w:rPr>
            </w:pPr>
          </w:p>
        </w:tc>
        <w:tc>
          <w:tcPr>
            <w:tcW w:w="1440" w:type="dxa"/>
            <w:vAlign w:val="center"/>
          </w:tcPr>
          <w:p w14:paraId="21AF9106">
            <w:pPr>
              <w:jc w:val="center"/>
              <w:rPr>
                <w:rFonts w:ascii="宋体" w:hAnsi="宋体" w:cs="宋体"/>
                <w:spacing w:val="20"/>
                <w:highlight w:val="none"/>
              </w:rPr>
            </w:pPr>
          </w:p>
        </w:tc>
        <w:tc>
          <w:tcPr>
            <w:tcW w:w="1620" w:type="dxa"/>
            <w:vAlign w:val="center"/>
          </w:tcPr>
          <w:p w14:paraId="2CAA265C">
            <w:pPr>
              <w:jc w:val="center"/>
              <w:rPr>
                <w:rFonts w:ascii="宋体" w:hAnsi="宋体" w:cs="宋体"/>
                <w:spacing w:val="20"/>
                <w:highlight w:val="none"/>
              </w:rPr>
            </w:pPr>
          </w:p>
        </w:tc>
        <w:tc>
          <w:tcPr>
            <w:tcW w:w="1080" w:type="dxa"/>
            <w:vAlign w:val="center"/>
          </w:tcPr>
          <w:p w14:paraId="2985226A">
            <w:pPr>
              <w:jc w:val="center"/>
              <w:rPr>
                <w:rFonts w:ascii="宋体" w:hAnsi="宋体" w:cs="宋体"/>
                <w:spacing w:val="20"/>
                <w:highlight w:val="none"/>
              </w:rPr>
            </w:pPr>
          </w:p>
        </w:tc>
        <w:tc>
          <w:tcPr>
            <w:tcW w:w="1080" w:type="dxa"/>
            <w:vAlign w:val="center"/>
          </w:tcPr>
          <w:p w14:paraId="097795AB">
            <w:pPr>
              <w:jc w:val="center"/>
              <w:rPr>
                <w:rFonts w:ascii="宋体" w:hAnsi="宋体" w:cs="宋体"/>
                <w:spacing w:val="20"/>
                <w:highlight w:val="none"/>
              </w:rPr>
            </w:pPr>
          </w:p>
        </w:tc>
        <w:tc>
          <w:tcPr>
            <w:tcW w:w="900" w:type="dxa"/>
            <w:vAlign w:val="center"/>
          </w:tcPr>
          <w:p w14:paraId="29166600">
            <w:pPr>
              <w:jc w:val="center"/>
              <w:rPr>
                <w:rFonts w:ascii="宋体" w:hAnsi="宋体" w:cs="宋体"/>
                <w:spacing w:val="20"/>
                <w:highlight w:val="none"/>
              </w:rPr>
            </w:pPr>
          </w:p>
        </w:tc>
        <w:tc>
          <w:tcPr>
            <w:tcW w:w="900" w:type="dxa"/>
            <w:vAlign w:val="center"/>
          </w:tcPr>
          <w:p w14:paraId="66DA4E4F">
            <w:pPr>
              <w:jc w:val="center"/>
              <w:rPr>
                <w:rFonts w:ascii="宋体" w:hAnsi="宋体" w:cs="宋体"/>
                <w:spacing w:val="20"/>
                <w:highlight w:val="none"/>
              </w:rPr>
            </w:pPr>
          </w:p>
        </w:tc>
        <w:tc>
          <w:tcPr>
            <w:tcW w:w="719" w:type="dxa"/>
            <w:vAlign w:val="center"/>
          </w:tcPr>
          <w:p w14:paraId="50294D75">
            <w:pPr>
              <w:jc w:val="center"/>
              <w:rPr>
                <w:rFonts w:ascii="宋体" w:hAnsi="宋体" w:cs="宋体"/>
                <w:spacing w:val="20"/>
                <w:highlight w:val="none"/>
              </w:rPr>
            </w:pPr>
          </w:p>
        </w:tc>
      </w:tr>
      <w:tr w14:paraId="1AAE075E">
        <w:trPr>
          <w:trHeight w:val="454" w:hRule="atLeast"/>
        </w:trPr>
        <w:tc>
          <w:tcPr>
            <w:tcW w:w="648" w:type="dxa"/>
            <w:vAlign w:val="center"/>
          </w:tcPr>
          <w:p w14:paraId="72E3B376">
            <w:pPr>
              <w:jc w:val="center"/>
              <w:rPr>
                <w:rFonts w:ascii="宋体" w:hAnsi="宋体" w:cs="宋体"/>
                <w:spacing w:val="20"/>
                <w:highlight w:val="none"/>
              </w:rPr>
            </w:pPr>
          </w:p>
        </w:tc>
        <w:tc>
          <w:tcPr>
            <w:tcW w:w="1080" w:type="dxa"/>
            <w:vAlign w:val="center"/>
          </w:tcPr>
          <w:p w14:paraId="5FC19BD1">
            <w:pPr>
              <w:jc w:val="center"/>
              <w:rPr>
                <w:rFonts w:ascii="宋体" w:hAnsi="宋体" w:cs="宋体"/>
                <w:spacing w:val="20"/>
                <w:highlight w:val="none"/>
              </w:rPr>
            </w:pPr>
          </w:p>
        </w:tc>
        <w:tc>
          <w:tcPr>
            <w:tcW w:w="1440" w:type="dxa"/>
            <w:vAlign w:val="center"/>
          </w:tcPr>
          <w:p w14:paraId="38898880">
            <w:pPr>
              <w:jc w:val="center"/>
              <w:rPr>
                <w:rFonts w:ascii="宋体" w:hAnsi="宋体" w:cs="宋体"/>
                <w:spacing w:val="20"/>
                <w:highlight w:val="none"/>
              </w:rPr>
            </w:pPr>
          </w:p>
        </w:tc>
        <w:tc>
          <w:tcPr>
            <w:tcW w:w="1620" w:type="dxa"/>
            <w:vAlign w:val="center"/>
          </w:tcPr>
          <w:p w14:paraId="1AF4ACD3">
            <w:pPr>
              <w:jc w:val="center"/>
              <w:rPr>
                <w:rFonts w:ascii="宋体" w:hAnsi="宋体" w:cs="宋体"/>
                <w:spacing w:val="20"/>
                <w:highlight w:val="none"/>
              </w:rPr>
            </w:pPr>
          </w:p>
        </w:tc>
        <w:tc>
          <w:tcPr>
            <w:tcW w:w="1080" w:type="dxa"/>
            <w:vAlign w:val="center"/>
          </w:tcPr>
          <w:p w14:paraId="0793C1D4">
            <w:pPr>
              <w:jc w:val="center"/>
              <w:rPr>
                <w:rFonts w:ascii="宋体" w:hAnsi="宋体" w:cs="宋体"/>
                <w:spacing w:val="20"/>
                <w:highlight w:val="none"/>
              </w:rPr>
            </w:pPr>
          </w:p>
        </w:tc>
        <w:tc>
          <w:tcPr>
            <w:tcW w:w="1080" w:type="dxa"/>
            <w:vAlign w:val="center"/>
          </w:tcPr>
          <w:p w14:paraId="3461C126">
            <w:pPr>
              <w:jc w:val="center"/>
              <w:rPr>
                <w:rFonts w:ascii="宋体" w:hAnsi="宋体" w:cs="宋体"/>
                <w:spacing w:val="20"/>
                <w:highlight w:val="none"/>
              </w:rPr>
            </w:pPr>
          </w:p>
        </w:tc>
        <w:tc>
          <w:tcPr>
            <w:tcW w:w="900" w:type="dxa"/>
            <w:vAlign w:val="center"/>
          </w:tcPr>
          <w:p w14:paraId="13B2C48A">
            <w:pPr>
              <w:jc w:val="center"/>
              <w:rPr>
                <w:rFonts w:ascii="宋体" w:hAnsi="宋体" w:cs="宋体"/>
                <w:spacing w:val="20"/>
                <w:highlight w:val="none"/>
              </w:rPr>
            </w:pPr>
          </w:p>
        </w:tc>
        <w:tc>
          <w:tcPr>
            <w:tcW w:w="900" w:type="dxa"/>
            <w:vAlign w:val="center"/>
          </w:tcPr>
          <w:p w14:paraId="59980366">
            <w:pPr>
              <w:jc w:val="center"/>
              <w:rPr>
                <w:rFonts w:ascii="宋体" w:hAnsi="宋体" w:cs="宋体"/>
                <w:spacing w:val="20"/>
                <w:highlight w:val="none"/>
              </w:rPr>
            </w:pPr>
          </w:p>
        </w:tc>
        <w:tc>
          <w:tcPr>
            <w:tcW w:w="719" w:type="dxa"/>
            <w:vAlign w:val="center"/>
          </w:tcPr>
          <w:p w14:paraId="285AEC07">
            <w:pPr>
              <w:jc w:val="center"/>
              <w:rPr>
                <w:rFonts w:ascii="宋体" w:hAnsi="宋体" w:cs="宋体"/>
                <w:spacing w:val="20"/>
                <w:highlight w:val="none"/>
              </w:rPr>
            </w:pPr>
          </w:p>
        </w:tc>
      </w:tr>
      <w:tr w14:paraId="432E36B9">
        <w:trPr>
          <w:trHeight w:val="454" w:hRule="atLeast"/>
        </w:trPr>
        <w:tc>
          <w:tcPr>
            <w:tcW w:w="648" w:type="dxa"/>
            <w:vAlign w:val="center"/>
          </w:tcPr>
          <w:p w14:paraId="563D2DA4">
            <w:pPr>
              <w:jc w:val="center"/>
              <w:rPr>
                <w:rFonts w:ascii="宋体" w:hAnsi="宋体" w:cs="宋体"/>
                <w:spacing w:val="20"/>
                <w:highlight w:val="none"/>
              </w:rPr>
            </w:pPr>
          </w:p>
        </w:tc>
        <w:tc>
          <w:tcPr>
            <w:tcW w:w="1080" w:type="dxa"/>
            <w:vAlign w:val="center"/>
          </w:tcPr>
          <w:p w14:paraId="38B6B7CD">
            <w:pPr>
              <w:jc w:val="center"/>
              <w:rPr>
                <w:rFonts w:ascii="宋体" w:hAnsi="宋体" w:cs="宋体"/>
                <w:spacing w:val="20"/>
                <w:highlight w:val="none"/>
              </w:rPr>
            </w:pPr>
          </w:p>
        </w:tc>
        <w:tc>
          <w:tcPr>
            <w:tcW w:w="1440" w:type="dxa"/>
            <w:vAlign w:val="center"/>
          </w:tcPr>
          <w:p w14:paraId="75C89F42">
            <w:pPr>
              <w:jc w:val="center"/>
              <w:rPr>
                <w:rFonts w:ascii="宋体" w:hAnsi="宋体" w:cs="宋体"/>
                <w:spacing w:val="20"/>
                <w:highlight w:val="none"/>
              </w:rPr>
            </w:pPr>
          </w:p>
        </w:tc>
        <w:tc>
          <w:tcPr>
            <w:tcW w:w="1620" w:type="dxa"/>
            <w:vAlign w:val="center"/>
          </w:tcPr>
          <w:p w14:paraId="0FCC82EF">
            <w:pPr>
              <w:jc w:val="center"/>
              <w:rPr>
                <w:rFonts w:ascii="宋体" w:hAnsi="宋体" w:cs="宋体"/>
                <w:spacing w:val="20"/>
                <w:highlight w:val="none"/>
              </w:rPr>
            </w:pPr>
          </w:p>
        </w:tc>
        <w:tc>
          <w:tcPr>
            <w:tcW w:w="1080" w:type="dxa"/>
            <w:vAlign w:val="center"/>
          </w:tcPr>
          <w:p w14:paraId="647D4385">
            <w:pPr>
              <w:jc w:val="center"/>
              <w:rPr>
                <w:rFonts w:ascii="宋体" w:hAnsi="宋体" w:cs="宋体"/>
                <w:spacing w:val="20"/>
                <w:highlight w:val="none"/>
              </w:rPr>
            </w:pPr>
          </w:p>
        </w:tc>
        <w:tc>
          <w:tcPr>
            <w:tcW w:w="1080" w:type="dxa"/>
            <w:vAlign w:val="center"/>
          </w:tcPr>
          <w:p w14:paraId="584D4898">
            <w:pPr>
              <w:jc w:val="center"/>
              <w:rPr>
                <w:rFonts w:ascii="宋体" w:hAnsi="宋体" w:cs="宋体"/>
                <w:spacing w:val="20"/>
                <w:highlight w:val="none"/>
              </w:rPr>
            </w:pPr>
          </w:p>
        </w:tc>
        <w:tc>
          <w:tcPr>
            <w:tcW w:w="900" w:type="dxa"/>
            <w:vAlign w:val="center"/>
          </w:tcPr>
          <w:p w14:paraId="04664BDE">
            <w:pPr>
              <w:jc w:val="center"/>
              <w:rPr>
                <w:rFonts w:ascii="宋体" w:hAnsi="宋体" w:cs="宋体"/>
                <w:spacing w:val="20"/>
                <w:highlight w:val="none"/>
              </w:rPr>
            </w:pPr>
          </w:p>
        </w:tc>
        <w:tc>
          <w:tcPr>
            <w:tcW w:w="900" w:type="dxa"/>
            <w:vAlign w:val="center"/>
          </w:tcPr>
          <w:p w14:paraId="2DB7A69B">
            <w:pPr>
              <w:jc w:val="center"/>
              <w:rPr>
                <w:rFonts w:ascii="宋体" w:hAnsi="宋体" w:cs="宋体"/>
                <w:spacing w:val="20"/>
                <w:highlight w:val="none"/>
              </w:rPr>
            </w:pPr>
          </w:p>
        </w:tc>
        <w:tc>
          <w:tcPr>
            <w:tcW w:w="719" w:type="dxa"/>
            <w:vAlign w:val="center"/>
          </w:tcPr>
          <w:p w14:paraId="7AAD5783">
            <w:pPr>
              <w:jc w:val="center"/>
              <w:rPr>
                <w:rFonts w:ascii="宋体" w:hAnsi="宋体" w:cs="宋体"/>
                <w:spacing w:val="20"/>
                <w:highlight w:val="none"/>
              </w:rPr>
            </w:pPr>
          </w:p>
        </w:tc>
      </w:tr>
      <w:tr w14:paraId="3EC3F9BD">
        <w:trPr>
          <w:trHeight w:val="454" w:hRule="atLeast"/>
        </w:trPr>
        <w:tc>
          <w:tcPr>
            <w:tcW w:w="648" w:type="dxa"/>
            <w:vAlign w:val="center"/>
          </w:tcPr>
          <w:p w14:paraId="1694290A">
            <w:pPr>
              <w:jc w:val="center"/>
              <w:rPr>
                <w:rFonts w:ascii="宋体" w:hAnsi="宋体" w:cs="宋体"/>
                <w:spacing w:val="20"/>
                <w:highlight w:val="none"/>
              </w:rPr>
            </w:pPr>
          </w:p>
        </w:tc>
        <w:tc>
          <w:tcPr>
            <w:tcW w:w="1080" w:type="dxa"/>
            <w:vAlign w:val="center"/>
          </w:tcPr>
          <w:p w14:paraId="13A18C10">
            <w:pPr>
              <w:jc w:val="center"/>
              <w:rPr>
                <w:rFonts w:ascii="宋体" w:hAnsi="宋体" w:cs="宋体"/>
                <w:spacing w:val="20"/>
                <w:highlight w:val="none"/>
              </w:rPr>
            </w:pPr>
          </w:p>
        </w:tc>
        <w:tc>
          <w:tcPr>
            <w:tcW w:w="1440" w:type="dxa"/>
            <w:vAlign w:val="center"/>
          </w:tcPr>
          <w:p w14:paraId="438499D3">
            <w:pPr>
              <w:jc w:val="center"/>
              <w:rPr>
                <w:rFonts w:ascii="宋体" w:hAnsi="宋体" w:cs="宋体"/>
                <w:spacing w:val="20"/>
                <w:highlight w:val="none"/>
              </w:rPr>
            </w:pPr>
          </w:p>
        </w:tc>
        <w:tc>
          <w:tcPr>
            <w:tcW w:w="1620" w:type="dxa"/>
            <w:vAlign w:val="center"/>
          </w:tcPr>
          <w:p w14:paraId="24263381">
            <w:pPr>
              <w:jc w:val="center"/>
              <w:rPr>
                <w:rFonts w:ascii="宋体" w:hAnsi="宋体" w:cs="宋体"/>
                <w:spacing w:val="20"/>
                <w:highlight w:val="none"/>
              </w:rPr>
            </w:pPr>
          </w:p>
        </w:tc>
        <w:tc>
          <w:tcPr>
            <w:tcW w:w="1080" w:type="dxa"/>
            <w:vAlign w:val="center"/>
          </w:tcPr>
          <w:p w14:paraId="4A870BE7">
            <w:pPr>
              <w:jc w:val="center"/>
              <w:rPr>
                <w:rFonts w:ascii="宋体" w:hAnsi="宋体" w:cs="宋体"/>
                <w:spacing w:val="20"/>
                <w:highlight w:val="none"/>
              </w:rPr>
            </w:pPr>
          </w:p>
        </w:tc>
        <w:tc>
          <w:tcPr>
            <w:tcW w:w="1080" w:type="dxa"/>
            <w:vAlign w:val="center"/>
          </w:tcPr>
          <w:p w14:paraId="0CC6DF1B">
            <w:pPr>
              <w:jc w:val="center"/>
              <w:rPr>
                <w:rFonts w:ascii="宋体" w:hAnsi="宋体" w:cs="宋体"/>
                <w:spacing w:val="20"/>
                <w:highlight w:val="none"/>
              </w:rPr>
            </w:pPr>
          </w:p>
        </w:tc>
        <w:tc>
          <w:tcPr>
            <w:tcW w:w="900" w:type="dxa"/>
            <w:vAlign w:val="center"/>
          </w:tcPr>
          <w:p w14:paraId="30478181">
            <w:pPr>
              <w:jc w:val="center"/>
              <w:rPr>
                <w:rFonts w:ascii="宋体" w:hAnsi="宋体" w:cs="宋体"/>
                <w:spacing w:val="20"/>
                <w:highlight w:val="none"/>
              </w:rPr>
            </w:pPr>
          </w:p>
        </w:tc>
        <w:tc>
          <w:tcPr>
            <w:tcW w:w="900" w:type="dxa"/>
            <w:vAlign w:val="center"/>
          </w:tcPr>
          <w:p w14:paraId="561DAC72">
            <w:pPr>
              <w:jc w:val="center"/>
              <w:rPr>
                <w:rFonts w:ascii="宋体" w:hAnsi="宋体" w:cs="宋体"/>
                <w:spacing w:val="20"/>
                <w:highlight w:val="none"/>
              </w:rPr>
            </w:pPr>
          </w:p>
        </w:tc>
        <w:tc>
          <w:tcPr>
            <w:tcW w:w="719" w:type="dxa"/>
            <w:vAlign w:val="center"/>
          </w:tcPr>
          <w:p w14:paraId="5E7D8346">
            <w:pPr>
              <w:jc w:val="center"/>
              <w:rPr>
                <w:rFonts w:ascii="宋体" w:hAnsi="宋体" w:cs="宋体"/>
                <w:spacing w:val="20"/>
                <w:highlight w:val="none"/>
              </w:rPr>
            </w:pPr>
          </w:p>
        </w:tc>
      </w:tr>
      <w:tr w14:paraId="75FF5752">
        <w:trPr>
          <w:trHeight w:val="454" w:hRule="atLeast"/>
        </w:trPr>
        <w:tc>
          <w:tcPr>
            <w:tcW w:w="648" w:type="dxa"/>
            <w:vAlign w:val="center"/>
          </w:tcPr>
          <w:p w14:paraId="1BDF6734">
            <w:pPr>
              <w:jc w:val="center"/>
              <w:rPr>
                <w:rFonts w:ascii="宋体" w:hAnsi="宋体" w:cs="宋体"/>
                <w:spacing w:val="20"/>
                <w:highlight w:val="none"/>
              </w:rPr>
            </w:pPr>
          </w:p>
        </w:tc>
        <w:tc>
          <w:tcPr>
            <w:tcW w:w="1080" w:type="dxa"/>
            <w:vAlign w:val="center"/>
          </w:tcPr>
          <w:p w14:paraId="0E3E9278">
            <w:pPr>
              <w:jc w:val="center"/>
              <w:rPr>
                <w:rFonts w:ascii="宋体" w:hAnsi="宋体" w:cs="宋体"/>
                <w:spacing w:val="20"/>
                <w:highlight w:val="none"/>
              </w:rPr>
            </w:pPr>
          </w:p>
        </w:tc>
        <w:tc>
          <w:tcPr>
            <w:tcW w:w="1440" w:type="dxa"/>
            <w:vAlign w:val="center"/>
          </w:tcPr>
          <w:p w14:paraId="49CB5446">
            <w:pPr>
              <w:jc w:val="center"/>
              <w:rPr>
                <w:rFonts w:ascii="宋体" w:hAnsi="宋体" w:cs="宋体"/>
                <w:spacing w:val="20"/>
                <w:highlight w:val="none"/>
              </w:rPr>
            </w:pPr>
          </w:p>
        </w:tc>
        <w:tc>
          <w:tcPr>
            <w:tcW w:w="1620" w:type="dxa"/>
            <w:vAlign w:val="center"/>
          </w:tcPr>
          <w:p w14:paraId="2334F2F5">
            <w:pPr>
              <w:jc w:val="center"/>
              <w:rPr>
                <w:rFonts w:ascii="宋体" w:hAnsi="宋体" w:cs="宋体"/>
                <w:spacing w:val="20"/>
                <w:highlight w:val="none"/>
              </w:rPr>
            </w:pPr>
          </w:p>
        </w:tc>
        <w:tc>
          <w:tcPr>
            <w:tcW w:w="1080" w:type="dxa"/>
            <w:vAlign w:val="center"/>
          </w:tcPr>
          <w:p w14:paraId="0D6D5790">
            <w:pPr>
              <w:jc w:val="center"/>
              <w:rPr>
                <w:rFonts w:ascii="宋体" w:hAnsi="宋体" w:cs="宋体"/>
                <w:spacing w:val="20"/>
                <w:highlight w:val="none"/>
              </w:rPr>
            </w:pPr>
          </w:p>
        </w:tc>
        <w:tc>
          <w:tcPr>
            <w:tcW w:w="1080" w:type="dxa"/>
            <w:vAlign w:val="center"/>
          </w:tcPr>
          <w:p w14:paraId="1E68442D">
            <w:pPr>
              <w:jc w:val="center"/>
              <w:rPr>
                <w:rFonts w:ascii="宋体" w:hAnsi="宋体" w:cs="宋体"/>
                <w:spacing w:val="20"/>
                <w:highlight w:val="none"/>
              </w:rPr>
            </w:pPr>
          </w:p>
        </w:tc>
        <w:tc>
          <w:tcPr>
            <w:tcW w:w="900" w:type="dxa"/>
            <w:vAlign w:val="center"/>
          </w:tcPr>
          <w:p w14:paraId="61624D37">
            <w:pPr>
              <w:jc w:val="center"/>
              <w:rPr>
                <w:rFonts w:ascii="宋体" w:hAnsi="宋体" w:cs="宋体"/>
                <w:spacing w:val="20"/>
                <w:highlight w:val="none"/>
              </w:rPr>
            </w:pPr>
          </w:p>
        </w:tc>
        <w:tc>
          <w:tcPr>
            <w:tcW w:w="900" w:type="dxa"/>
            <w:vAlign w:val="center"/>
          </w:tcPr>
          <w:p w14:paraId="312B6D4F">
            <w:pPr>
              <w:jc w:val="center"/>
              <w:rPr>
                <w:rFonts w:ascii="宋体" w:hAnsi="宋体" w:cs="宋体"/>
                <w:spacing w:val="20"/>
                <w:highlight w:val="none"/>
              </w:rPr>
            </w:pPr>
          </w:p>
        </w:tc>
        <w:tc>
          <w:tcPr>
            <w:tcW w:w="719" w:type="dxa"/>
            <w:vAlign w:val="center"/>
          </w:tcPr>
          <w:p w14:paraId="6632319D">
            <w:pPr>
              <w:jc w:val="center"/>
              <w:rPr>
                <w:rFonts w:ascii="宋体" w:hAnsi="宋体" w:cs="宋体"/>
                <w:spacing w:val="20"/>
                <w:highlight w:val="none"/>
              </w:rPr>
            </w:pPr>
          </w:p>
        </w:tc>
      </w:tr>
      <w:tr w14:paraId="08FF6912">
        <w:trPr>
          <w:trHeight w:val="454" w:hRule="atLeast"/>
        </w:trPr>
        <w:tc>
          <w:tcPr>
            <w:tcW w:w="648" w:type="dxa"/>
            <w:vAlign w:val="center"/>
          </w:tcPr>
          <w:p w14:paraId="5BF3C128">
            <w:pPr>
              <w:jc w:val="center"/>
              <w:rPr>
                <w:rFonts w:ascii="宋体" w:hAnsi="宋体" w:cs="宋体"/>
                <w:spacing w:val="20"/>
                <w:highlight w:val="none"/>
              </w:rPr>
            </w:pPr>
          </w:p>
        </w:tc>
        <w:tc>
          <w:tcPr>
            <w:tcW w:w="1080" w:type="dxa"/>
            <w:vAlign w:val="center"/>
          </w:tcPr>
          <w:p w14:paraId="11FBB200">
            <w:pPr>
              <w:jc w:val="center"/>
              <w:rPr>
                <w:rFonts w:ascii="宋体" w:hAnsi="宋体" w:cs="宋体"/>
                <w:spacing w:val="20"/>
                <w:highlight w:val="none"/>
              </w:rPr>
            </w:pPr>
          </w:p>
        </w:tc>
        <w:tc>
          <w:tcPr>
            <w:tcW w:w="1440" w:type="dxa"/>
            <w:vAlign w:val="center"/>
          </w:tcPr>
          <w:p w14:paraId="35D049D5">
            <w:pPr>
              <w:jc w:val="center"/>
              <w:rPr>
                <w:rFonts w:ascii="宋体" w:hAnsi="宋体" w:cs="宋体"/>
                <w:spacing w:val="20"/>
                <w:highlight w:val="none"/>
              </w:rPr>
            </w:pPr>
          </w:p>
        </w:tc>
        <w:tc>
          <w:tcPr>
            <w:tcW w:w="1620" w:type="dxa"/>
            <w:vAlign w:val="center"/>
          </w:tcPr>
          <w:p w14:paraId="223C97E7">
            <w:pPr>
              <w:jc w:val="center"/>
              <w:rPr>
                <w:rFonts w:ascii="宋体" w:hAnsi="宋体" w:cs="宋体"/>
                <w:spacing w:val="20"/>
                <w:highlight w:val="none"/>
              </w:rPr>
            </w:pPr>
          </w:p>
        </w:tc>
        <w:tc>
          <w:tcPr>
            <w:tcW w:w="1080" w:type="dxa"/>
            <w:vAlign w:val="center"/>
          </w:tcPr>
          <w:p w14:paraId="0AD2949F">
            <w:pPr>
              <w:jc w:val="center"/>
              <w:rPr>
                <w:rFonts w:ascii="宋体" w:hAnsi="宋体" w:cs="宋体"/>
                <w:spacing w:val="20"/>
                <w:highlight w:val="none"/>
              </w:rPr>
            </w:pPr>
          </w:p>
        </w:tc>
        <w:tc>
          <w:tcPr>
            <w:tcW w:w="1080" w:type="dxa"/>
            <w:vAlign w:val="center"/>
          </w:tcPr>
          <w:p w14:paraId="12850990">
            <w:pPr>
              <w:jc w:val="center"/>
              <w:rPr>
                <w:rFonts w:ascii="宋体" w:hAnsi="宋体" w:cs="宋体"/>
                <w:spacing w:val="20"/>
                <w:highlight w:val="none"/>
              </w:rPr>
            </w:pPr>
          </w:p>
        </w:tc>
        <w:tc>
          <w:tcPr>
            <w:tcW w:w="900" w:type="dxa"/>
            <w:vAlign w:val="center"/>
          </w:tcPr>
          <w:p w14:paraId="685D68AB">
            <w:pPr>
              <w:jc w:val="center"/>
              <w:rPr>
                <w:rFonts w:ascii="宋体" w:hAnsi="宋体" w:cs="宋体"/>
                <w:spacing w:val="20"/>
                <w:highlight w:val="none"/>
              </w:rPr>
            </w:pPr>
          </w:p>
        </w:tc>
        <w:tc>
          <w:tcPr>
            <w:tcW w:w="900" w:type="dxa"/>
            <w:vAlign w:val="center"/>
          </w:tcPr>
          <w:p w14:paraId="53DBA602">
            <w:pPr>
              <w:jc w:val="center"/>
              <w:rPr>
                <w:rFonts w:ascii="宋体" w:hAnsi="宋体" w:cs="宋体"/>
                <w:spacing w:val="20"/>
                <w:highlight w:val="none"/>
              </w:rPr>
            </w:pPr>
          </w:p>
        </w:tc>
        <w:tc>
          <w:tcPr>
            <w:tcW w:w="719" w:type="dxa"/>
            <w:vAlign w:val="center"/>
          </w:tcPr>
          <w:p w14:paraId="4AC87839">
            <w:pPr>
              <w:jc w:val="center"/>
              <w:rPr>
                <w:rFonts w:ascii="宋体" w:hAnsi="宋体" w:cs="宋体"/>
                <w:spacing w:val="20"/>
                <w:highlight w:val="none"/>
              </w:rPr>
            </w:pPr>
          </w:p>
        </w:tc>
      </w:tr>
      <w:tr w14:paraId="65E4BDC6">
        <w:trPr>
          <w:trHeight w:val="454" w:hRule="atLeast"/>
        </w:trPr>
        <w:tc>
          <w:tcPr>
            <w:tcW w:w="648" w:type="dxa"/>
            <w:vAlign w:val="center"/>
          </w:tcPr>
          <w:p w14:paraId="2827602E">
            <w:pPr>
              <w:jc w:val="center"/>
              <w:rPr>
                <w:rFonts w:ascii="宋体" w:hAnsi="宋体" w:cs="宋体"/>
                <w:spacing w:val="20"/>
                <w:highlight w:val="none"/>
              </w:rPr>
            </w:pPr>
          </w:p>
        </w:tc>
        <w:tc>
          <w:tcPr>
            <w:tcW w:w="1080" w:type="dxa"/>
            <w:vAlign w:val="center"/>
          </w:tcPr>
          <w:p w14:paraId="665C9311">
            <w:pPr>
              <w:jc w:val="center"/>
              <w:rPr>
                <w:rFonts w:ascii="宋体" w:hAnsi="宋体" w:cs="宋体"/>
                <w:spacing w:val="20"/>
                <w:highlight w:val="none"/>
              </w:rPr>
            </w:pPr>
          </w:p>
        </w:tc>
        <w:tc>
          <w:tcPr>
            <w:tcW w:w="1440" w:type="dxa"/>
            <w:vAlign w:val="center"/>
          </w:tcPr>
          <w:p w14:paraId="25C7F90D">
            <w:pPr>
              <w:jc w:val="center"/>
              <w:rPr>
                <w:rFonts w:ascii="宋体" w:hAnsi="宋体" w:cs="宋体"/>
                <w:spacing w:val="20"/>
                <w:highlight w:val="none"/>
              </w:rPr>
            </w:pPr>
          </w:p>
        </w:tc>
        <w:tc>
          <w:tcPr>
            <w:tcW w:w="1620" w:type="dxa"/>
            <w:vAlign w:val="center"/>
          </w:tcPr>
          <w:p w14:paraId="3D90F19E">
            <w:pPr>
              <w:jc w:val="center"/>
              <w:rPr>
                <w:rFonts w:ascii="宋体" w:hAnsi="宋体" w:cs="宋体"/>
                <w:spacing w:val="20"/>
                <w:highlight w:val="none"/>
              </w:rPr>
            </w:pPr>
          </w:p>
        </w:tc>
        <w:tc>
          <w:tcPr>
            <w:tcW w:w="1080" w:type="dxa"/>
            <w:vAlign w:val="center"/>
          </w:tcPr>
          <w:p w14:paraId="44CE8A78">
            <w:pPr>
              <w:jc w:val="center"/>
              <w:rPr>
                <w:rFonts w:ascii="宋体" w:hAnsi="宋体" w:cs="宋体"/>
                <w:spacing w:val="20"/>
                <w:highlight w:val="none"/>
              </w:rPr>
            </w:pPr>
          </w:p>
        </w:tc>
        <w:tc>
          <w:tcPr>
            <w:tcW w:w="1080" w:type="dxa"/>
            <w:vAlign w:val="center"/>
          </w:tcPr>
          <w:p w14:paraId="238A626A">
            <w:pPr>
              <w:jc w:val="center"/>
              <w:rPr>
                <w:rFonts w:ascii="宋体" w:hAnsi="宋体" w:cs="宋体"/>
                <w:spacing w:val="20"/>
                <w:highlight w:val="none"/>
              </w:rPr>
            </w:pPr>
          </w:p>
        </w:tc>
        <w:tc>
          <w:tcPr>
            <w:tcW w:w="900" w:type="dxa"/>
            <w:vAlign w:val="center"/>
          </w:tcPr>
          <w:p w14:paraId="49578D41">
            <w:pPr>
              <w:jc w:val="center"/>
              <w:rPr>
                <w:rFonts w:ascii="宋体" w:hAnsi="宋体" w:cs="宋体"/>
                <w:spacing w:val="20"/>
                <w:highlight w:val="none"/>
              </w:rPr>
            </w:pPr>
          </w:p>
        </w:tc>
        <w:tc>
          <w:tcPr>
            <w:tcW w:w="900" w:type="dxa"/>
            <w:vAlign w:val="center"/>
          </w:tcPr>
          <w:p w14:paraId="41577CF6">
            <w:pPr>
              <w:jc w:val="center"/>
              <w:rPr>
                <w:rFonts w:ascii="宋体" w:hAnsi="宋体" w:cs="宋体"/>
                <w:spacing w:val="20"/>
                <w:highlight w:val="none"/>
              </w:rPr>
            </w:pPr>
          </w:p>
        </w:tc>
        <w:tc>
          <w:tcPr>
            <w:tcW w:w="719" w:type="dxa"/>
            <w:vAlign w:val="center"/>
          </w:tcPr>
          <w:p w14:paraId="6255339F">
            <w:pPr>
              <w:jc w:val="center"/>
              <w:rPr>
                <w:rFonts w:ascii="宋体" w:hAnsi="宋体" w:cs="宋体"/>
                <w:spacing w:val="20"/>
                <w:highlight w:val="none"/>
              </w:rPr>
            </w:pPr>
          </w:p>
        </w:tc>
      </w:tr>
    </w:tbl>
    <w:p w14:paraId="39C6FF27">
      <w:pPr>
        <w:adjustRightInd w:val="0"/>
        <w:rPr>
          <w:rFonts w:ascii="宋体" w:hAnsi="宋体" w:cs="宋体"/>
          <w:highlight w:val="none"/>
        </w:rPr>
      </w:pPr>
    </w:p>
    <w:p w14:paraId="6BE07A60">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5F602056">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7FD1FD6A">
      <w:pPr>
        <w:rPr>
          <w:rFonts w:ascii="宋体" w:hAnsi="宋体" w:cs="宋体"/>
          <w:szCs w:val="21"/>
          <w:highlight w:val="none"/>
        </w:rPr>
      </w:pPr>
    </w:p>
    <w:p w14:paraId="5A9A9F9C">
      <w:pPr>
        <w:adjustRightInd w:val="0"/>
        <w:ind w:firstLine="420" w:firstLineChars="200"/>
        <w:rPr>
          <w:rFonts w:ascii="宋体" w:hAnsi="宋体" w:cs="宋体"/>
          <w:szCs w:val="21"/>
          <w:highlight w:val="none"/>
        </w:rPr>
      </w:pPr>
      <w:r>
        <w:rPr>
          <w:rFonts w:hint="eastAsia" w:ascii="宋体" w:hAnsi="宋体" w:cs="宋体"/>
          <w:szCs w:val="21"/>
          <w:highlight w:val="none"/>
        </w:rPr>
        <w:t>填写说明：</w:t>
      </w:r>
    </w:p>
    <w:p w14:paraId="4B3B1EB8">
      <w:pPr>
        <w:ind w:firstLine="420" w:firstLineChars="200"/>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1）此表不提供，可视为无业绩。</w:t>
      </w:r>
    </w:p>
    <w:p w14:paraId="799CC358">
      <w:pPr>
        <w:ind w:firstLine="420" w:firstLineChars="200"/>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2）此表仅提供了格式，表格不够可自行增加。</w:t>
      </w:r>
    </w:p>
    <w:p w14:paraId="2EA41DFF">
      <w:pPr>
        <w:ind w:firstLine="420" w:firstLineChars="200"/>
        <w:rPr>
          <w:rFonts w:ascii="宋体" w:hAnsi="宋体" w:cs="宋体"/>
          <w:spacing w:val="20"/>
          <w:highlight w:val="none"/>
        </w:rPr>
      </w:pPr>
      <w:r>
        <w:rPr>
          <w:rFonts w:hint="eastAsia" w:ascii="宋体" w:hAnsi="宋体" w:cs="宋体"/>
          <w:szCs w:val="21"/>
          <w:highlight w:val="none"/>
        </w:rPr>
        <w:t>（</w:t>
      </w:r>
      <w:r>
        <w:rPr>
          <w:rFonts w:hint="eastAsia" w:ascii="宋体" w:hAnsi="宋体" w:cs="宋体"/>
          <w:highlight w:val="none"/>
        </w:rPr>
        <w:t>3）表后附合同等相关证明材料。</w:t>
      </w:r>
    </w:p>
    <w:p w14:paraId="436B02D5">
      <w:pPr>
        <w:pStyle w:val="4"/>
        <w:ind w:firstLine="500"/>
        <w:rPr>
          <w:rFonts w:ascii="宋体" w:hAnsi="宋体" w:cs="宋体"/>
          <w:highlight w:val="none"/>
        </w:rPr>
      </w:pPr>
      <w:r>
        <w:rPr>
          <w:rFonts w:hint="eastAsia" w:ascii="宋体" w:hAnsi="宋体" w:cs="宋体"/>
          <w:spacing w:val="20"/>
          <w:highlight w:val="none"/>
        </w:rPr>
        <w:br w:type="page"/>
      </w:r>
      <w:bookmarkStart w:id="397" w:name="_Toc345575544"/>
      <w:bookmarkStart w:id="398" w:name="_Toc245088206"/>
      <w:r>
        <w:rPr>
          <w:rFonts w:hint="eastAsia" w:ascii="宋体" w:hAnsi="宋体" w:cs="宋体"/>
          <w:spacing w:val="20"/>
          <w:highlight w:val="none"/>
        </w:rPr>
        <w:t>七</w:t>
      </w:r>
      <w:r>
        <w:rPr>
          <w:rFonts w:hint="eastAsia" w:ascii="宋体" w:hAnsi="宋体" w:cs="宋体"/>
          <w:highlight w:val="none"/>
        </w:rPr>
        <w:t>、</w:t>
      </w:r>
      <w:bookmarkEnd w:id="397"/>
      <w:bookmarkEnd w:id="398"/>
      <w:r>
        <w:rPr>
          <w:rFonts w:hint="eastAsia" w:ascii="宋体" w:hAnsi="宋体" w:cs="宋体"/>
          <w:highlight w:val="none"/>
        </w:rPr>
        <w:t>提供针对本项目的完整技术解决方案</w:t>
      </w:r>
    </w:p>
    <w:p w14:paraId="5325A303">
      <w:pPr>
        <w:pStyle w:val="11"/>
        <w:rPr>
          <w:rFonts w:ascii="宋体" w:hAnsi="宋体" w:cs="宋体"/>
          <w:highlight w:val="none"/>
        </w:rPr>
      </w:pPr>
    </w:p>
    <w:p w14:paraId="67641334">
      <w:pPr>
        <w:pStyle w:val="11"/>
        <w:rPr>
          <w:rFonts w:ascii="宋体" w:hAnsi="宋体" w:cs="宋体"/>
          <w:highlight w:val="none"/>
        </w:rPr>
      </w:pPr>
      <w:r>
        <w:rPr>
          <w:rFonts w:hint="eastAsia" w:ascii="宋体" w:hAnsi="宋体" w:cs="宋体"/>
          <w:highlight w:val="none"/>
        </w:rPr>
        <w:t>（根据评分细则自行阐述。）</w:t>
      </w:r>
    </w:p>
    <w:p w14:paraId="11C65BD3">
      <w:pPr>
        <w:ind w:firstLine="420" w:firstLineChars="200"/>
        <w:rPr>
          <w:rFonts w:ascii="宋体" w:hAnsi="宋体" w:cs="宋体"/>
          <w:szCs w:val="21"/>
          <w:highlight w:val="none"/>
        </w:rPr>
      </w:pPr>
      <w:bookmarkStart w:id="399" w:name="_Toc144974872"/>
      <w:bookmarkStart w:id="400" w:name="_Toc246996370"/>
      <w:bookmarkStart w:id="401" w:name="_Toc152045804"/>
      <w:bookmarkStart w:id="402" w:name="_Toc179632824"/>
      <w:bookmarkStart w:id="403" w:name="_Toc247085888"/>
      <w:bookmarkStart w:id="404" w:name="_Toc246997113"/>
      <w:bookmarkStart w:id="405" w:name="_Toc296602615"/>
      <w:bookmarkStart w:id="406" w:name="_Toc152042593"/>
    </w:p>
    <w:p w14:paraId="1D5A5A62">
      <w:pPr>
        <w:ind w:firstLine="420" w:firstLineChars="200"/>
        <w:rPr>
          <w:rFonts w:ascii="宋体" w:hAnsi="宋体" w:cs="宋体"/>
          <w:szCs w:val="21"/>
          <w:highlight w:val="none"/>
        </w:rPr>
      </w:pPr>
      <w:r>
        <w:rPr>
          <w:rFonts w:hint="eastAsia" w:ascii="宋体" w:hAnsi="宋体" w:cs="宋体"/>
          <w:szCs w:val="21"/>
          <w:highlight w:val="none"/>
        </w:rPr>
        <w:t>附：</w:t>
      </w:r>
    </w:p>
    <w:p w14:paraId="12ECA0C9">
      <w:pPr>
        <w:ind w:firstLine="420" w:firstLineChars="200"/>
        <w:rPr>
          <w:rFonts w:ascii="宋体" w:hAnsi="宋体" w:cs="宋体"/>
          <w:highlight w:val="none"/>
        </w:rPr>
      </w:pPr>
      <w:r>
        <w:rPr>
          <w:rFonts w:hint="eastAsia" w:ascii="宋体" w:hAnsi="宋体" w:cs="宋体"/>
          <w:szCs w:val="21"/>
          <w:highlight w:val="none"/>
        </w:rPr>
        <w:t>（</w:t>
      </w:r>
      <w:r>
        <w:rPr>
          <w:rFonts w:hint="eastAsia" w:ascii="宋体" w:hAnsi="宋体" w:cs="宋体"/>
          <w:highlight w:val="none"/>
        </w:rPr>
        <w:t>1）项目组人员情况表</w:t>
      </w:r>
      <w:bookmarkEnd w:id="399"/>
      <w:bookmarkEnd w:id="400"/>
      <w:bookmarkEnd w:id="401"/>
      <w:bookmarkEnd w:id="402"/>
      <w:bookmarkEnd w:id="403"/>
      <w:bookmarkEnd w:id="404"/>
      <w:bookmarkEnd w:id="405"/>
      <w:bookmarkEnd w:id="406"/>
    </w:p>
    <w:tbl>
      <w:tblPr>
        <w:tblStyle w:val="47"/>
        <w:tblW w:w="498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0"/>
        <w:gridCol w:w="948"/>
        <w:gridCol w:w="945"/>
        <w:gridCol w:w="1422"/>
        <w:gridCol w:w="1441"/>
        <w:gridCol w:w="2240"/>
      </w:tblGrid>
      <w:tr w14:paraId="463F75B4">
        <w:trPr>
          <w:trHeight w:val="1040" w:hRule="atLeast"/>
        </w:trPr>
        <w:tc>
          <w:tcPr>
            <w:tcW w:w="2380" w:type="dxa"/>
            <w:vAlign w:val="center"/>
          </w:tcPr>
          <w:p w14:paraId="18E11EA3">
            <w:pPr>
              <w:jc w:val="center"/>
              <w:rPr>
                <w:rFonts w:ascii="宋体" w:hAnsi="宋体" w:cs="宋体"/>
                <w:szCs w:val="21"/>
                <w:highlight w:val="none"/>
              </w:rPr>
            </w:pPr>
            <w:r>
              <w:rPr>
                <w:rFonts w:hint="eastAsia" w:ascii="宋体" w:hAnsi="宋体" w:cs="宋体"/>
                <w:szCs w:val="21"/>
                <w:highlight w:val="none"/>
              </w:rPr>
              <w:t>项目组职务</w:t>
            </w:r>
          </w:p>
        </w:tc>
        <w:tc>
          <w:tcPr>
            <w:tcW w:w="948" w:type="dxa"/>
            <w:vAlign w:val="center"/>
          </w:tcPr>
          <w:p w14:paraId="441DD943">
            <w:pPr>
              <w:jc w:val="center"/>
              <w:rPr>
                <w:rFonts w:ascii="宋体" w:hAnsi="宋体" w:cs="宋体"/>
                <w:szCs w:val="21"/>
                <w:highlight w:val="none"/>
              </w:rPr>
            </w:pPr>
            <w:r>
              <w:rPr>
                <w:rFonts w:hint="eastAsia" w:ascii="宋体" w:hAnsi="宋体" w:cs="宋体"/>
                <w:szCs w:val="21"/>
                <w:highlight w:val="none"/>
              </w:rPr>
              <w:t>姓名</w:t>
            </w:r>
          </w:p>
        </w:tc>
        <w:tc>
          <w:tcPr>
            <w:tcW w:w="945" w:type="dxa"/>
            <w:vAlign w:val="center"/>
          </w:tcPr>
          <w:p w14:paraId="2D1BF983">
            <w:pPr>
              <w:jc w:val="center"/>
              <w:rPr>
                <w:rFonts w:ascii="宋体" w:hAnsi="宋体" w:cs="宋体"/>
                <w:szCs w:val="21"/>
                <w:highlight w:val="none"/>
              </w:rPr>
            </w:pPr>
            <w:r>
              <w:rPr>
                <w:rFonts w:hint="eastAsia" w:ascii="宋体" w:hAnsi="宋体" w:cs="宋体"/>
                <w:szCs w:val="21"/>
                <w:highlight w:val="none"/>
              </w:rPr>
              <w:t>性别</w:t>
            </w:r>
          </w:p>
        </w:tc>
        <w:tc>
          <w:tcPr>
            <w:tcW w:w="1422" w:type="dxa"/>
            <w:vAlign w:val="center"/>
          </w:tcPr>
          <w:p w14:paraId="00CB68F8">
            <w:pPr>
              <w:jc w:val="center"/>
              <w:rPr>
                <w:rFonts w:ascii="宋体" w:hAnsi="宋体" w:cs="宋体"/>
                <w:szCs w:val="21"/>
                <w:highlight w:val="none"/>
              </w:rPr>
            </w:pPr>
            <w:r>
              <w:rPr>
                <w:rFonts w:hint="eastAsia" w:ascii="宋体" w:hAnsi="宋体" w:cs="宋体"/>
                <w:szCs w:val="21"/>
                <w:highlight w:val="none"/>
              </w:rPr>
              <w:t>学历</w:t>
            </w:r>
          </w:p>
        </w:tc>
        <w:tc>
          <w:tcPr>
            <w:tcW w:w="1441" w:type="dxa"/>
            <w:vAlign w:val="center"/>
          </w:tcPr>
          <w:p w14:paraId="029F4EF7">
            <w:pPr>
              <w:jc w:val="center"/>
              <w:rPr>
                <w:rFonts w:ascii="宋体" w:hAnsi="宋体" w:cs="宋体"/>
                <w:szCs w:val="21"/>
                <w:highlight w:val="none"/>
              </w:rPr>
            </w:pPr>
            <w:r>
              <w:rPr>
                <w:rFonts w:hint="eastAsia" w:ascii="宋体" w:hAnsi="宋体" w:cs="宋体"/>
                <w:szCs w:val="21"/>
                <w:highlight w:val="none"/>
              </w:rPr>
              <w:t>专业</w:t>
            </w:r>
          </w:p>
        </w:tc>
        <w:tc>
          <w:tcPr>
            <w:tcW w:w="2240" w:type="dxa"/>
            <w:vAlign w:val="center"/>
          </w:tcPr>
          <w:p w14:paraId="05D1B3EB">
            <w:pPr>
              <w:jc w:val="center"/>
              <w:rPr>
                <w:rFonts w:ascii="宋体" w:hAnsi="宋体" w:cs="宋体"/>
                <w:szCs w:val="21"/>
                <w:highlight w:val="none"/>
              </w:rPr>
            </w:pPr>
            <w:r>
              <w:rPr>
                <w:rFonts w:hint="eastAsia" w:ascii="宋体" w:hAnsi="宋体" w:cs="宋体"/>
                <w:szCs w:val="21"/>
                <w:highlight w:val="none"/>
              </w:rPr>
              <w:t>备　注</w:t>
            </w:r>
          </w:p>
          <w:p w14:paraId="667DF5B9">
            <w:pPr>
              <w:jc w:val="center"/>
              <w:rPr>
                <w:rFonts w:ascii="宋体" w:hAnsi="宋体" w:cs="宋体"/>
                <w:szCs w:val="21"/>
                <w:highlight w:val="none"/>
              </w:rPr>
            </w:pPr>
            <w:r>
              <w:rPr>
                <w:rFonts w:hint="eastAsia" w:ascii="宋体" w:hAnsi="宋体" w:cs="宋体"/>
                <w:szCs w:val="21"/>
                <w:highlight w:val="none"/>
              </w:rPr>
              <w:t>（人员能力及实施经验说明）</w:t>
            </w:r>
          </w:p>
        </w:tc>
      </w:tr>
      <w:tr w14:paraId="62E77E88">
        <w:trPr>
          <w:trHeight w:val="467" w:hRule="atLeast"/>
        </w:trPr>
        <w:tc>
          <w:tcPr>
            <w:tcW w:w="2380" w:type="dxa"/>
            <w:vAlign w:val="center"/>
          </w:tcPr>
          <w:p w14:paraId="5310CCF7">
            <w:pPr>
              <w:jc w:val="center"/>
              <w:rPr>
                <w:rFonts w:ascii="宋体" w:hAnsi="宋体" w:cs="宋体"/>
                <w:szCs w:val="21"/>
                <w:highlight w:val="none"/>
              </w:rPr>
            </w:pPr>
          </w:p>
        </w:tc>
        <w:tc>
          <w:tcPr>
            <w:tcW w:w="948" w:type="dxa"/>
            <w:vAlign w:val="center"/>
          </w:tcPr>
          <w:p w14:paraId="43FF151A">
            <w:pPr>
              <w:jc w:val="center"/>
              <w:rPr>
                <w:rFonts w:ascii="宋体" w:hAnsi="宋体" w:cs="宋体"/>
                <w:szCs w:val="21"/>
                <w:highlight w:val="none"/>
              </w:rPr>
            </w:pPr>
          </w:p>
        </w:tc>
        <w:tc>
          <w:tcPr>
            <w:tcW w:w="945" w:type="dxa"/>
            <w:vAlign w:val="center"/>
          </w:tcPr>
          <w:p w14:paraId="186BAFA5">
            <w:pPr>
              <w:jc w:val="center"/>
              <w:rPr>
                <w:rFonts w:ascii="宋体" w:hAnsi="宋体" w:cs="宋体"/>
                <w:szCs w:val="21"/>
                <w:highlight w:val="none"/>
              </w:rPr>
            </w:pPr>
          </w:p>
        </w:tc>
        <w:tc>
          <w:tcPr>
            <w:tcW w:w="1422" w:type="dxa"/>
            <w:vAlign w:val="center"/>
          </w:tcPr>
          <w:p w14:paraId="5B44612D">
            <w:pPr>
              <w:jc w:val="center"/>
              <w:rPr>
                <w:rFonts w:ascii="宋体" w:hAnsi="宋体" w:cs="宋体"/>
                <w:szCs w:val="21"/>
                <w:highlight w:val="none"/>
              </w:rPr>
            </w:pPr>
          </w:p>
        </w:tc>
        <w:tc>
          <w:tcPr>
            <w:tcW w:w="1441" w:type="dxa"/>
            <w:vAlign w:val="center"/>
          </w:tcPr>
          <w:p w14:paraId="25D82BBF">
            <w:pPr>
              <w:jc w:val="center"/>
              <w:rPr>
                <w:rFonts w:ascii="宋体" w:hAnsi="宋体" w:cs="宋体"/>
                <w:szCs w:val="21"/>
                <w:highlight w:val="none"/>
              </w:rPr>
            </w:pPr>
          </w:p>
        </w:tc>
        <w:tc>
          <w:tcPr>
            <w:tcW w:w="2240" w:type="dxa"/>
            <w:vAlign w:val="center"/>
          </w:tcPr>
          <w:p w14:paraId="5014C88C">
            <w:pPr>
              <w:jc w:val="center"/>
              <w:rPr>
                <w:rFonts w:ascii="宋体" w:hAnsi="宋体" w:cs="宋体"/>
                <w:szCs w:val="21"/>
                <w:highlight w:val="none"/>
              </w:rPr>
            </w:pPr>
          </w:p>
        </w:tc>
      </w:tr>
      <w:tr w14:paraId="7F08B020">
        <w:trPr>
          <w:trHeight w:val="477" w:hRule="atLeast"/>
        </w:trPr>
        <w:tc>
          <w:tcPr>
            <w:tcW w:w="2380" w:type="dxa"/>
            <w:vAlign w:val="center"/>
          </w:tcPr>
          <w:p w14:paraId="4B1E8D55">
            <w:pPr>
              <w:jc w:val="center"/>
              <w:rPr>
                <w:rFonts w:ascii="宋体" w:hAnsi="宋体" w:cs="宋体"/>
                <w:szCs w:val="21"/>
                <w:highlight w:val="none"/>
              </w:rPr>
            </w:pPr>
          </w:p>
        </w:tc>
        <w:tc>
          <w:tcPr>
            <w:tcW w:w="948" w:type="dxa"/>
            <w:vAlign w:val="center"/>
          </w:tcPr>
          <w:p w14:paraId="149DBF68">
            <w:pPr>
              <w:jc w:val="center"/>
              <w:rPr>
                <w:rFonts w:ascii="宋体" w:hAnsi="宋体" w:cs="宋体"/>
                <w:szCs w:val="21"/>
                <w:highlight w:val="none"/>
              </w:rPr>
            </w:pPr>
          </w:p>
        </w:tc>
        <w:tc>
          <w:tcPr>
            <w:tcW w:w="945" w:type="dxa"/>
            <w:vAlign w:val="center"/>
          </w:tcPr>
          <w:p w14:paraId="29E2B534">
            <w:pPr>
              <w:jc w:val="center"/>
              <w:rPr>
                <w:rFonts w:ascii="宋体" w:hAnsi="宋体" w:cs="宋体"/>
                <w:szCs w:val="21"/>
                <w:highlight w:val="none"/>
              </w:rPr>
            </w:pPr>
          </w:p>
        </w:tc>
        <w:tc>
          <w:tcPr>
            <w:tcW w:w="1422" w:type="dxa"/>
            <w:vAlign w:val="center"/>
          </w:tcPr>
          <w:p w14:paraId="38A6E2D5">
            <w:pPr>
              <w:jc w:val="center"/>
              <w:rPr>
                <w:rFonts w:ascii="宋体" w:hAnsi="宋体" w:cs="宋体"/>
                <w:szCs w:val="21"/>
                <w:highlight w:val="none"/>
              </w:rPr>
            </w:pPr>
          </w:p>
        </w:tc>
        <w:tc>
          <w:tcPr>
            <w:tcW w:w="1441" w:type="dxa"/>
            <w:vAlign w:val="center"/>
          </w:tcPr>
          <w:p w14:paraId="7469421E">
            <w:pPr>
              <w:jc w:val="center"/>
              <w:rPr>
                <w:rFonts w:ascii="宋体" w:hAnsi="宋体" w:cs="宋体"/>
                <w:szCs w:val="21"/>
                <w:highlight w:val="none"/>
              </w:rPr>
            </w:pPr>
          </w:p>
        </w:tc>
        <w:tc>
          <w:tcPr>
            <w:tcW w:w="2240" w:type="dxa"/>
            <w:vAlign w:val="center"/>
          </w:tcPr>
          <w:p w14:paraId="4D4BF175">
            <w:pPr>
              <w:jc w:val="center"/>
              <w:rPr>
                <w:rFonts w:ascii="宋体" w:hAnsi="宋体" w:cs="宋体"/>
                <w:szCs w:val="21"/>
                <w:highlight w:val="none"/>
              </w:rPr>
            </w:pPr>
          </w:p>
        </w:tc>
      </w:tr>
    </w:tbl>
    <w:p w14:paraId="649B63C3">
      <w:pPr>
        <w:topLinePunct/>
        <w:jc w:val="center"/>
        <w:rPr>
          <w:rFonts w:ascii="宋体" w:hAnsi="宋体" w:cs="宋体"/>
          <w:sz w:val="20"/>
          <w:highlight w:val="none"/>
        </w:rPr>
      </w:pPr>
    </w:p>
    <w:p w14:paraId="618AC468">
      <w:pPr>
        <w:ind w:firstLine="420" w:firstLineChars="200"/>
        <w:rPr>
          <w:rFonts w:ascii="宋体" w:hAnsi="宋体" w:cs="宋体"/>
          <w:highlight w:val="none"/>
        </w:rPr>
      </w:pPr>
      <w:bookmarkStart w:id="407" w:name="_Toc247085889"/>
      <w:bookmarkStart w:id="408" w:name="_Toc296602616"/>
      <w:bookmarkStart w:id="409" w:name="_Toc152042594"/>
      <w:bookmarkStart w:id="410" w:name="_Toc246997114"/>
      <w:bookmarkStart w:id="411" w:name="_Toc144974873"/>
      <w:bookmarkStart w:id="412" w:name="_Toc179632825"/>
      <w:bookmarkStart w:id="413" w:name="_Toc246996371"/>
      <w:bookmarkStart w:id="414" w:name="_Toc152045805"/>
      <w:r>
        <w:rPr>
          <w:rFonts w:hint="eastAsia" w:ascii="宋体" w:hAnsi="宋体" w:cs="宋体"/>
          <w:szCs w:val="21"/>
          <w:highlight w:val="none"/>
        </w:rPr>
        <w:t>（</w:t>
      </w:r>
      <w:r>
        <w:rPr>
          <w:rFonts w:hint="eastAsia" w:ascii="宋体" w:hAnsi="宋体" w:cs="宋体"/>
          <w:highlight w:val="none"/>
        </w:rPr>
        <w:t>2）项目负责人简历表</w:t>
      </w:r>
      <w:bookmarkEnd w:id="407"/>
      <w:bookmarkEnd w:id="408"/>
      <w:bookmarkEnd w:id="409"/>
      <w:bookmarkEnd w:id="410"/>
      <w:bookmarkEnd w:id="411"/>
      <w:bookmarkEnd w:id="412"/>
      <w:bookmarkEnd w:id="413"/>
      <w:bookmarkEnd w:id="414"/>
    </w:p>
    <w:tbl>
      <w:tblPr>
        <w:tblStyle w:val="47"/>
        <w:tblW w:w="94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351"/>
        <w:gridCol w:w="702"/>
        <w:gridCol w:w="906"/>
        <w:gridCol w:w="1040"/>
        <w:gridCol w:w="687"/>
        <w:gridCol w:w="1230"/>
        <w:gridCol w:w="156"/>
        <w:gridCol w:w="2820"/>
      </w:tblGrid>
      <w:tr w14:paraId="6C463564">
        <w:trPr>
          <w:trHeight w:val="454" w:hRule="atLeast"/>
        </w:trPr>
        <w:tc>
          <w:tcPr>
            <w:tcW w:w="1509" w:type="dxa"/>
            <w:vAlign w:val="center"/>
          </w:tcPr>
          <w:p w14:paraId="7DF59D3A">
            <w:pPr>
              <w:jc w:val="center"/>
              <w:rPr>
                <w:rFonts w:ascii="宋体" w:hAnsi="宋体" w:cs="宋体"/>
                <w:szCs w:val="21"/>
                <w:highlight w:val="none"/>
              </w:rPr>
            </w:pPr>
            <w:r>
              <w:rPr>
                <w:rFonts w:hint="eastAsia" w:ascii="宋体" w:hAnsi="宋体" w:cs="宋体"/>
                <w:szCs w:val="21"/>
                <w:highlight w:val="none"/>
              </w:rPr>
              <w:t>姓  名</w:t>
            </w:r>
          </w:p>
        </w:tc>
        <w:tc>
          <w:tcPr>
            <w:tcW w:w="1053" w:type="dxa"/>
            <w:gridSpan w:val="2"/>
            <w:vAlign w:val="center"/>
          </w:tcPr>
          <w:p w14:paraId="760435CF">
            <w:pPr>
              <w:jc w:val="center"/>
              <w:rPr>
                <w:rFonts w:ascii="宋体" w:hAnsi="宋体" w:cs="宋体"/>
                <w:szCs w:val="21"/>
                <w:highlight w:val="none"/>
              </w:rPr>
            </w:pPr>
          </w:p>
        </w:tc>
        <w:tc>
          <w:tcPr>
            <w:tcW w:w="906" w:type="dxa"/>
            <w:vAlign w:val="center"/>
          </w:tcPr>
          <w:p w14:paraId="20060899">
            <w:pPr>
              <w:jc w:val="center"/>
              <w:rPr>
                <w:rFonts w:ascii="宋体" w:hAnsi="宋体" w:cs="宋体"/>
                <w:szCs w:val="21"/>
                <w:highlight w:val="none"/>
              </w:rPr>
            </w:pPr>
            <w:r>
              <w:rPr>
                <w:rFonts w:hint="eastAsia" w:ascii="宋体" w:hAnsi="宋体" w:cs="宋体"/>
                <w:szCs w:val="21"/>
                <w:highlight w:val="none"/>
              </w:rPr>
              <w:t>年 龄</w:t>
            </w:r>
          </w:p>
        </w:tc>
        <w:tc>
          <w:tcPr>
            <w:tcW w:w="1040" w:type="dxa"/>
            <w:vAlign w:val="center"/>
          </w:tcPr>
          <w:p w14:paraId="75443530">
            <w:pPr>
              <w:jc w:val="center"/>
              <w:rPr>
                <w:rFonts w:ascii="宋体" w:hAnsi="宋体" w:cs="宋体"/>
                <w:szCs w:val="21"/>
                <w:highlight w:val="none"/>
              </w:rPr>
            </w:pPr>
          </w:p>
        </w:tc>
        <w:tc>
          <w:tcPr>
            <w:tcW w:w="2073" w:type="dxa"/>
            <w:gridSpan w:val="3"/>
            <w:vAlign w:val="center"/>
          </w:tcPr>
          <w:p w14:paraId="01FE523A">
            <w:pPr>
              <w:jc w:val="center"/>
              <w:rPr>
                <w:rFonts w:ascii="宋体" w:hAnsi="宋体" w:cs="宋体"/>
                <w:szCs w:val="21"/>
                <w:highlight w:val="none"/>
              </w:rPr>
            </w:pPr>
            <w:r>
              <w:rPr>
                <w:rFonts w:hint="eastAsia" w:ascii="宋体" w:hAnsi="宋体" w:cs="宋体"/>
                <w:szCs w:val="21"/>
                <w:highlight w:val="none"/>
              </w:rPr>
              <w:t>身份证号</w:t>
            </w:r>
          </w:p>
        </w:tc>
        <w:tc>
          <w:tcPr>
            <w:tcW w:w="2820" w:type="dxa"/>
            <w:vAlign w:val="center"/>
          </w:tcPr>
          <w:p w14:paraId="3128D56B">
            <w:pPr>
              <w:jc w:val="center"/>
              <w:rPr>
                <w:rFonts w:ascii="宋体" w:hAnsi="宋体" w:cs="宋体"/>
                <w:szCs w:val="21"/>
                <w:highlight w:val="none"/>
              </w:rPr>
            </w:pPr>
          </w:p>
        </w:tc>
      </w:tr>
      <w:tr w14:paraId="32B1C46E">
        <w:trPr>
          <w:trHeight w:val="454" w:hRule="atLeast"/>
        </w:trPr>
        <w:tc>
          <w:tcPr>
            <w:tcW w:w="1509" w:type="dxa"/>
            <w:vAlign w:val="center"/>
          </w:tcPr>
          <w:p w14:paraId="6FEA54BB">
            <w:pPr>
              <w:jc w:val="center"/>
              <w:rPr>
                <w:rFonts w:ascii="宋体" w:hAnsi="宋体" w:cs="宋体"/>
                <w:szCs w:val="21"/>
                <w:highlight w:val="none"/>
              </w:rPr>
            </w:pPr>
            <w:r>
              <w:rPr>
                <w:rFonts w:hint="eastAsia" w:ascii="宋体" w:hAnsi="宋体" w:cs="宋体"/>
                <w:szCs w:val="21"/>
                <w:highlight w:val="none"/>
              </w:rPr>
              <w:t>学　历</w:t>
            </w:r>
          </w:p>
        </w:tc>
        <w:tc>
          <w:tcPr>
            <w:tcW w:w="1053" w:type="dxa"/>
            <w:gridSpan w:val="2"/>
            <w:vAlign w:val="center"/>
          </w:tcPr>
          <w:p w14:paraId="0D68C010">
            <w:pPr>
              <w:jc w:val="center"/>
              <w:rPr>
                <w:rFonts w:ascii="宋体" w:hAnsi="宋体" w:cs="宋体"/>
                <w:szCs w:val="21"/>
                <w:highlight w:val="none"/>
              </w:rPr>
            </w:pPr>
          </w:p>
        </w:tc>
        <w:tc>
          <w:tcPr>
            <w:tcW w:w="906" w:type="dxa"/>
            <w:vAlign w:val="center"/>
          </w:tcPr>
          <w:p w14:paraId="4504B054">
            <w:pPr>
              <w:jc w:val="center"/>
              <w:rPr>
                <w:rFonts w:ascii="宋体" w:hAnsi="宋体" w:cs="宋体"/>
                <w:szCs w:val="21"/>
                <w:highlight w:val="none"/>
              </w:rPr>
            </w:pPr>
            <w:r>
              <w:rPr>
                <w:rFonts w:hint="eastAsia" w:ascii="宋体" w:hAnsi="宋体" w:cs="宋体"/>
                <w:szCs w:val="21"/>
                <w:highlight w:val="none"/>
              </w:rPr>
              <w:t>职 务</w:t>
            </w:r>
          </w:p>
        </w:tc>
        <w:tc>
          <w:tcPr>
            <w:tcW w:w="1040" w:type="dxa"/>
            <w:vAlign w:val="center"/>
          </w:tcPr>
          <w:p w14:paraId="52F4FFE8">
            <w:pPr>
              <w:jc w:val="center"/>
              <w:rPr>
                <w:rFonts w:ascii="宋体" w:hAnsi="宋体" w:cs="宋体"/>
                <w:szCs w:val="21"/>
                <w:highlight w:val="none"/>
              </w:rPr>
            </w:pPr>
          </w:p>
        </w:tc>
        <w:tc>
          <w:tcPr>
            <w:tcW w:w="2073" w:type="dxa"/>
            <w:gridSpan w:val="3"/>
            <w:vAlign w:val="center"/>
          </w:tcPr>
          <w:p w14:paraId="5D59C79A">
            <w:pPr>
              <w:jc w:val="center"/>
              <w:rPr>
                <w:rFonts w:ascii="宋体" w:hAnsi="宋体" w:cs="宋体"/>
                <w:szCs w:val="21"/>
                <w:highlight w:val="none"/>
              </w:rPr>
            </w:pPr>
            <w:r>
              <w:rPr>
                <w:rFonts w:hint="eastAsia" w:ascii="宋体" w:hAnsi="宋体" w:cs="宋体"/>
                <w:szCs w:val="21"/>
                <w:highlight w:val="none"/>
              </w:rPr>
              <w:t>拟在本合同任职</w:t>
            </w:r>
          </w:p>
        </w:tc>
        <w:tc>
          <w:tcPr>
            <w:tcW w:w="2820" w:type="dxa"/>
            <w:vAlign w:val="center"/>
          </w:tcPr>
          <w:p w14:paraId="53B51BFD">
            <w:pPr>
              <w:jc w:val="center"/>
              <w:rPr>
                <w:rFonts w:ascii="宋体" w:hAnsi="宋体" w:cs="宋体"/>
                <w:szCs w:val="21"/>
                <w:highlight w:val="none"/>
              </w:rPr>
            </w:pPr>
            <w:r>
              <w:rPr>
                <w:rFonts w:hint="eastAsia" w:ascii="宋体" w:hAnsi="宋体" w:cs="宋体"/>
                <w:szCs w:val="21"/>
                <w:highlight w:val="none"/>
              </w:rPr>
              <w:t>项目负责人</w:t>
            </w:r>
          </w:p>
        </w:tc>
      </w:tr>
      <w:tr w14:paraId="52DD5ECF">
        <w:trPr>
          <w:trHeight w:val="454" w:hRule="atLeast"/>
        </w:trPr>
        <w:tc>
          <w:tcPr>
            <w:tcW w:w="1509" w:type="dxa"/>
            <w:vAlign w:val="center"/>
          </w:tcPr>
          <w:p w14:paraId="62FCC9B1">
            <w:pPr>
              <w:jc w:val="center"/>
              <w:rPr>
                <w:rFonts w:ascii="宋体" w:hAnsi="宋体" w:cs="宋体"/>
                <w:szCs w:val="21"/>
                <w:highlight w:val="none"/>
              </w:rPr>
            </w:pPr>
            <w:r>
              <w:rPr>
                <w:rFonts w:hint="eastAsia" w:ascii="宋体" w:hAnsi="宋体" w:cs="宋体"/>
                <w:szCs w:val="21"/>
                <w:highlight w:val="none"/>
              </w:rPr>
              <w:t>毕业学校</w:t>
            </w:r>
          </w:p>
        </w:tc>
        <w:tc>
          <w:tcPr>
            <w:tcW w:w="7892" w:type="dxa"/>
            <w:gridSpan w:val="8"/>
            <w:vAlign w:val="center"/>
          </w:tcPr>
          <w:p w14:paraId="0EAE3041">
            <w:pPr>
              <w:jc w:val="center"/>
              <w:rPr>
                <w:rFonts w:ascii="宋体" w:hAnsi="宋体" w:cs="宋体"/>
                <w:szCs w:val="21"/>
                <w:highlight w:val="none"/>
              </w:rPr>
            </w:pPr>
            <w:r>
              <w:rPr>
                <w:rFonts w:hint="eastAsia" w:ascii="宋体" w:hAnsi="宋体" w:cs="宋体"/>
                <w:szCs w:val="21"/>
                <w:highlight w:val="none"/>
              </w:rPr>
              <w:t>年毕业于            学校        专业</w:t>
            </w:r>
          </w:p>
        </w:tc>
      </w:tr>
      <w:tr w14:paraId="3B3AD048">
        <w:trPr>
          <w:trHeight w:val="454" w:hRule="atLeast"/>
        </w:trPr>
        <w:tc>
          <w:tcPr>
            <w:tcW w:w="9401" w:type="dxa"/>
            <w:gridSpan w:val="9"/>
            <w:vAlign w:val="center"/>
          </w:tcPr>
          <w:p w14:paraId="62414FC5">
            <w:pPr>
              <w:jc w:val="center"/>
              <w:rPr>
                <w:rFonts w:ascii="宋体" w:hAnsi="宋体" w:cs="宋体"/>
                <w:szCs w:val="21"/>
                <w:highlight w:val="none"/>
              </w:rPr>
            </w:pPr>
            <w:r>
              <w:rPr>
                <w:rFonts w:hint="eastAsia" w:ascii="宋体" w:hAnsi="宋体" w:cs="宋体"/>
                <w:szCs w:val="21"/>
                <w:highlight w:val="none"/>
              </w:rPr>
              <w:t>主要工作经历</w:t>
            </w:r>
          </w:p>
        </w:tc>
      </w:tr>
      <w:tr w14:paraId="0F782AF1">
        <w:trPr>
          <w:trHeight w:val="454" w:hRule="atLeast"/>
        </w:trPr>
        <w:tc>
          <w:tcPr>
            <w:tcW w:w="1860" w:type="dxa"/>
            <w:gridSpan w:val="2"/>
            <w:vAlign w:val="center"/>
          </w:tcPr>
          <w:p w14:paraId="6D565414">
            <w:pPr>
              <w:jc w:val="center"/>
              <w:rPr>
                <w:rFonts w:ascii="宋体" w:hAnsi="宋体" w:cs="宋体"/>
                <w:szCs w:val="21"/>
                <w:highlight w:val="none"/>
              </w:rPr>
            </w:pPr>
            <w:r>
              <w:rPr>
                <w:rFonts w:hint="eastAsia" w:ascii="宋体" w:hAnsi="宋体" w:cs="宋体"/>
                <w:szCs w:val="21"/>
                <w:highlight w:val="none"/>
              </w:rPr>
              <w:t>时  间</w:t>
            </w:r>
          </w:p>
        </w:tc>
        <w:tc>
          <w:tcPr>
            <w:tcW w:w="3335" w:type="dxa"/>
            <w:gridSpan w:val="4"/>
            <w:vAlign w:val="center"/>
          </w:tcPr>
          <w:p w14:paraId="61AEA4DB">
            <w:pPr>
              <w:jc w:val="center"/>
              <w:rPr>
                <w:rFonts w:ascii="宋体" w:hAnsi="宋体" w:cs="宋体"/>
                <w:szCs w:val="21"/>
                <w:highlight w:val="none"/>
              </w:rPr>
            </w:pPr>
            <w:r>
              <w:rPr>
                <w:rFonts w:hint="eastAsia" w:ascii="宋体" w:hAnsi="宋体" w:cs="宋体"/>
                <w:szCs w:val="21"/>
                <w:highlight w:val="none"/>
              </w:rPr>
              <w:t>参加过的类似项目</w:t>
            </w:r>
          </w:p>
        </w:tc>
        <w:tc>
          <w:tcPr>
            <w:tcW w:w="1230" w:type="dxa"/>
            <w:vAlign w:val="center"/>
          </w:tcPr>
          <w:p w14:paraId="23516840">
            <w:pPr>
              <w:jc w:val="center"/>
              <w:rPr>
                <w:rFonts w:ascii="宋体" w:hAnsi="宋体" w:cs="宋体"/>
                <w:szCs w:val="21"/>
                <w:highlight w:val="none"/>
              </w:rPr>
            </w:pPr>
            <w:r>
              <w:rPr>
                <w:rFonts w:hint="eastAsia" w:ascii="宋体" w:hAnsi="宋体" w:cs="宋体"/>
                <w:szCs w:val="21"/>
                <w:highlight w:val="none"/>
              </w:rPr>
              <w:t>担任职务</w:t>
            </w:r>
          </w:p>
        </w:tc>
        <w:tc>
          <w:tcPr>
            <w:tcW w:w="2976" w:type="dxa"/>
            <w:gridSpan w:val="2"/>
            <w:vAlign w:val="center"/>
          </w:tcPr>
          <w:p w14:paraId="19C9CC35">
            <w:pPr>
              <w:jc w:val="center"/>
              <w:rPr>
                <w:rFonts w:ascii="宋体" w:hAnsi="宋体" w:cs="宋体"/>
                <w:szCs w:val="21"/>
                <w:highlight w:val="none"/>
              </w:rPr>
            </w:pPr>
            <w:r>
              <w:rPr>
                <w:rFonts w:hint="eastAsia" w:ascii="宋体" w:hAnsi="宋体" w:cs="宋体"/>
                <w:szCs w:val="21"/>
                <w:highlight w:val="none"/>
              </w:rPr>
              <w:t>业主及联系电话</w:t>
            </w:r>
          </w:p>
        </w:tc>
      </w:tr>
      <w:tr w14:paraId="62FB80B2">
        <w:trPr>
          <w:trHeight w:val="454" w:hRule="atLeast"/>
        </w:trPr>
        <w:tc>
          <w:tcPr>
            <w:tcW w:w="1860" w:type="dxa"/>
            <w:gridSpan w:val="2"/>
            <w:vAlign w:val="center"/>
          </w:tcPr>
          <w:p w14:paraId="194DFB33">
            <w:pPr>
              <w:jc w:val="center"/>
              <w:rPr>
                <w:rFonts w:ascii="宋体" w:hAnsi="宋体" w:cs="宋体"/>
                <w:szCs w:val="21"/>
                <w:highlight w:val="none"/>
              </w:rPr>
            </w:pPr>
          </w:p>
        </w:tc>
        <w:tc>
          <w:tcPr>
            <w:tcW w:w="3335" w:type="dxa"/>
            <w:gridSpan w:val="4"/>
            <w:vAlign w:val="center"/>
          </w:tcPr>
          <w:p w14:paraId="61A6142B">
            <w:pPr>
              <w:jc w:val="center"/>
              <w:rPr>
                <w:rFonts w:ascii="宋体" w:hAnsi="宋体" w:cs="宋体"/>
                <w:szCs w:val="21"/>
                <w:highlight w:val="none"/>
              </w:rPr>
            </w:pPr>
          </w:p>
        </w:tc>
        <w:tc>
          <w:tcPr>
            <w:tcW w:w="1230" w:type="dxa"/>
            <w:vAlign w:val="center"/>
          </w:tcPr>
          <w:p w14:paraId="0126DF42">
            <w:pPr>
              <w:jc w:val="center"/>
              <w:rPr>
                <w:rFonts w:ascii="宋体" w:hAnsi="宋体" w:cs="宋体"/>
                <w:szCs w:val="21"/>
                <w:highlight w:val="none"/>
              </w:rPr>
            </w:pPr>
          </w:p>
        </w:tc>
        <w:tc>
          <w:tcPr>
            <w:tcW w:w="2976" w:type="dxa"/>
            <w:gridSpan w:val="2"/>
            <w:vAlign w:val="center"/>
          </w:tcPr>
          <w:p w14:paraId="1827B8AF">
            <w:pPr>
              <w:jc w:val="center"/>
              <w:rPr>
                <w:rFonts w:ascii="宋体" w:hAnsi="宋体" w:cs="宋体"/>
                <w:szCs w:val="21"/>
                <w:highlight w:val="none"/>
              </w:rPr>
            </w:pPr>
          </w:p>
        </w:tc>
      </w:tr>
      <w:tr w14:paraId="764395E4">
        <w:trPr>
          <w:trHeight w:val="454" w:hRule="atLeast"/>
        </w:trPr>
        <w:tc>
          <w:tcPr>
            <w:tcW w:w="1860" w:type="dxa"/>
            <w:gridSpan w:val="2"/>
            <w:vAlign w:val="center"/>
          </w:tcPr>
          <w:p w14:paraId="77E2ABA0">
            <w:pPr>
              <w:jc w:val="center"/>
              <w:rPr>
                <w:rFonts w:ascii="宋体" w:hAnsi="宋体" w:cs="宋体"/>
                <w:szCs w:val="21"/>
                <w:highlight w:val="none"/>
              </w:rPr>
            </w:pPr>
          </w:p>
        </w:tc>
        <w:tc>
          <w:tcPr>
            <w:tcW w:w="3335" w:type="dxa"/>
            <w:gridSpan w:val="4"/>
            <w:vAlign w:val="center"/>
          </w:tcPr>
          <w:p w14:paraId="165867D8">
            <w:pPr>
              <w:jc w:val="center"/>
              <w:rPr>
                <w:rFonts w:ascii="宋体" w:hAnsi="宋体" w:cs="宋体"/>
                <w:szCs w:val="21"/>
                <w:highlight w:val="none"/>
              </w:rPr>
            </w:pPr>
          </w:p>
        </w:tc>
        <w:tc>
          <w:tcPr>
            <w:tcW w:w="1230" w:type="dxa"/>
            <w:vAlign w:val="center"/>
          </w:tcPr>
          <w:p w14:paraId="566BBA5A">
            <w:pPr>
              <w:jc w:val="center"/>
              <w:rPr>
                <w:rFonts w:ascii="宋体" w:hAnsi="宋体" w:cs="宋体"/>
                <w:szCs w:val="21"/>
                <w:highlight w:val="none"/>
              </w:rPr>
            </w:pPr>
          </w:p>
        </w:tc>
        <w:tc>
          <w:tcPr>
            <w:tcW w:w="2976" w:type="dxa"/>
            <w:gridSpan w:val="2"/>
            <w:vAlign w:val="center"/>
          </w:tcPr>
          <w:p w14:paraId="285AB66A">
            <w:pPr>
              <w:jc w:val="center"/>
              <w:rPr>
                <w:rFonts w:ascii="宋体" w:hAnsi="宋体" w:cs="宋体"/>
                <w:szCs w:val="21"/>
                <w:highlight w:val="none"/>
              </w:rPr>
            </w:pPr>
          </w:p>
        </w:tc>
      </w:tr>
    </w:tbl>
    <w:p w14:paraId="17BCAE7A">
      <w:pPr>
        <w:rPr>
          <w:rFonts w:ascii="宋体" w:hAnsi="宋体" w:cs="宋体"/>
          <w:highlight w:val="none"/>
        </w:rPr>
      </w:pPr>
      <w:bookmarkStart w:id="415" w:name="_Toc437953145"/>
      <w:bookmarkStart w:id="416" w:name="_Toc345575534"/>
      <w:r>
        <w:rPr>
          <w:rFonts w:hint="eastAsia" w:ascii="宋体" w:hAnsi="宋体" w:cs="宋体"/>
          <w:highlight w:val="none"/>
        </w:rPr>
        <w:br w:type="page"/>
      </w:r>
    </w:p>
    <w:p w14:paraId="118D157B">
      <w:pPr>
        <w:pStyle w:val="3"/>
        <w:ind w:firstLine="422"/>
        <w:rPr>
          <w:rFonts w:ascii="宋体" w:hAnsi="宋体" w:cs="宋体"/>
          <w:highlight w:val="none"/>
        </w:rPr>
      </w:pPr>
      <w:r>
        <w:rPr>
          <w:rFonts w:hint="eastAsia" w:ascii="宋体" w:hAnsi="宋体" w:cs="宋体"/>
          <w:highlight w:val="none"/>
        </w:rPr>
        <w:t>第三部分 报价文件</w:t>
      </w:r>
    </w:p>
    <w:p w14:paraId="55910628">
      <w:pPr>
        <w:pStyle w:val="4"/>
        <w:ind w:firstLine="420"/>
        <w:rPr>
          <w:rFonts w:ascii="宋体" w:hAnsi="宋体" w:cs="宋体"/>
          <w:highlight w:val="none"/>
        </w:rPr>
      </w:pPr>
      <w:r>
        <w:rPr>
          <w:rFonts w:hint="eastAsia" w:ascii="宋体" w:hAnsi="宋体" w:cs="宋体"/>
          <w:highlight w:val="none"/>
        </w:rPr>
        <w:t>封面</w:t>
      </w:r>
      <w:bookmarkEnd w:id="415"/>
      <w:bookmarkEnd w:id="416"/>
    </w:p>
    <w:p w14:paraId="24C568BE">
      <w:pPr>
        <w:tabs>
          <w:tab w:val="left" w:pos="2580"/>
          <w:tab w:val="left" w:pos="5940"/>
        </w:tabs>
        <w:autoSpaceDE w:val="0"/>
        <w:autoSpaceDN w:val="0"/>
        <w:adjustRightInd w:val="0"/>
        <w:ind w:right="-20"/>
        <w:rPr>
          <w:rFonts w:ascii="宋体" w:hAnsi="宋体" w:cs="宋体"/>
          <w:kern w:val="0"/>
          <w:sz w:val="28"/>
          <w:highlight w:val="none"/>
        </w:rPr>
      </w:pPr>
    </w:p>
    <w:p w14:paraId="6745AB36">
      <w:pPr>
        <w:tabs>
          <w:tab w:val="left" w:pos="2580"/>
          <w:tab w:val="left" w:pos="5940"/>
        </w:tabs>
        <w:autoSpaceDE w:val="0"/>
        <w:autoSpaceDN w:val="0"/>
        <w:adjustRightInd w:val="0"/>
        <w:ind w:right="-20"/>
        <w:rPr>
          <w:rFonts w:hint="default" w:ascii="宋体" w:hAnsi="宋体" w:cs="宋体"/>
          <w:kern w:val="0"/>
          <w:sz w:val="24"/>
          <w:szCs w:val="22"/>
          <w:highlight w:val="none"/>
          <w:lang w:val="en-US"/>
        </w:rPr>
      </w:pPr>
      <w:r>
        <w:rPr>
          <w:rFonts w:hint="eastAsia" w:ascii="宋体" w:hAnsi="宋体" w:cs="宋体"/>
          <w:kern w:val="0"/>
          <w:sz w:val="24"/>
          <w:szCs w:val="22"/>
          <w:highlight w:val="none"/>
        </w:rPr>
        <w:t>采购人：</w:t>
      </w:r>
      <w:r>
        <w:rPr>
          <w:rFonts w:hint="default" w:ascii="宋体" w:hAnsi="宋体" w:cs="宋体"/>
          <w:kern w:val="0"/>
          <w:sz w:val="24"/>
          <w:szCs w:val="22"/>
          <w:highlight w:val="none"/>
          <w:u w:val="single"/>
          <w:lang w:val="en-US"/>
        </w:rPr>
        <w:t>中共浙江省委统战部</w:t>
      </w:r>
    </w:p>
    <w:p w14:paraId="7A153677">
      <w:pPr>
        <w:tabs>
          <w:tab w:val="left" w:pos="2580"/>
          <w:tab w:val="left" w:pos="5940"/>
        </w:tabs>
        <w:autoSpaceDE w:val="0"/>
        <w:autoSpaceDN w:val="0"/>
        <w:adjustRightInd w:val="0"/>
        <w:ind w:right="-20"/>
        <w:rPr>
          <w:rFonts w:ascii="宋体" w:hAnsi="宋体" w:cs="宋体"/>
          <w:kern w:val="0"/>
          <w:sz w:val="24"/>
          <w:szCs w:val="22"/>
          <w:highlight w:val="none"/>
          <w:u w:val="single"/>
        </w:rPr>
      </w:pPr>
      <w:r>
        <w:rPr>
          <w:rFonts w:hint="eastAsia" w:ascii="宋体" w:hAnsi="宋体" w:cs="宋体"/>
          <w:kern w:val="0"/>
          <w:sz w:val="24"/>
          <w:szCs w:val="22"/>
          <w:highlight w:val="none"/>
        </w:rPr>
        <w:t>项目名称：</w:t>
      </w:r>
      <w:r>
        <w:rPr>
          <w:rFonts w:hint="eastAsia" w:ascii="宋体" w:hAnsi="宋体" w:cs="宋体"/>
          <w:kern w:val="0"/>
          <w:sz w:val="24"/>
          <w:szCs w:val="22"/>
          <w:highlight w:val="none"/>
          <w:u w:val="single"/>
          <w:lang w:val="en-US" w:eastAsia="zh-CN"/>
        </w:rPr>
        <w:t>第二届浙港现代专业服务合作会议</w:t>
      </w:r>
      <w:r>
        <w:rPr>
          <w:rFonts w:hint="eastAsia" w:ascii="宋体" w:hAnsi="宋体" w:cs="宋体"/>
          <w:kern w:val="0"/>
          <w:sz w:val="24"/>
          <w:szCs w:val="22"/>
          <w:highlight w:val="none"/>
          <w:u w:val="single"/>
        </w:rPr>
        <w:t>项目</w:t>
      </w:r>
    </w:p>
    <w:p w14:paraId="460D67AD">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项目编号：</w:t>
      </w:r>
      <w:r>
        <w:rPr>
          <w:rFonts w:hint="default" w:ascii="宋体" w:hAnsi="宋体" w:cs="宋体"/>
          <w:kern w:val="0"/>
          <w:sz w:val="24"/>
          <w:szCs w:val="22"/>
          <w:highlight w:val="none"/>
          <w:u w:val="single"/>
          <w:lang w:val="en-US" w:eastAsia="zh-CN"/>
        </w:rPr>
        <w:t>CTZB-2025070161</w:t>
      </w:r>
    </w:p>
    <w:p w14:paraId="418FEBA1">
      <w:pPr>
        <w:tabs>
          <w:tab w:val="left" w:pos="2580"/>
          <w:tab w:val="left" w:pos="5940"/>
        </w:tabs>
        <w:autoSpaceDE w:val="0"/>
        <w:autoSpaceDN w:val="0"/>
        <w:adjustRightInd w:val="0"/>
        <w:ind w:right="-20"/>
        <w:rPr>
          <w:rFonts w:hint="default" w:ascii="宋体" w:hAnsi="宋体" w:eastAsia="宋体" w:cs="宋体"/>
          <w:kern w:val="0"/>
          <w:sz w:val="24"/>
          <w:szCs w:val="22"/>
          <w:highlight w:val="none"/>
          <w:u w:val="single"/>
          <w:lang w:val="en-US" w:eastAsia="zh-CN"/>
        </w:rPr>
      </w:pPr>
      <w:r>
        <w:rPr>
          <w:rFonts w:hint="eastAsia" w:ascii="宋体" w:hAnsi="宋体" w:cs="宋体"/>
          <w:kern w:val="0"/>
          <w:sz w:val="24"/>
          <w:szCs w:val="22"/>
          <w:highlight w:val="none"/>
        </w:rPr>
        <w:t>标项名称：</w:t>
      </w:r>
      <w:r>
        <w:rPr>
          <w:rFonts w:hint="eastAsia" w:ascii="宋体" w:hAnsi="宋体" w:cs="宋体"/>
          <w:kern w:val="0"/>
          <w:sz w:val="24"/>
          <w:szCs w:val="22"/>
          <w:highlight w:val="none"/>
          <w:u w:val="single"/>
          <w:lang w:val="en-US" w:eastAsia="zh-CN"/>
        </w:rPr>
        <w:t>第二届浙港现代专业服务合作会议</w:t>
      </w:r>
    </w:p>
    <w:p w14:paraId="211AC60B">
      <w:pPr>
        <w:autoSpaceDE w:val="0"/>
        <w:autoSpaceDN w:val="0"/>
        <w:adjustRightInd w:val="0"/>
        <w:jc w:val="left"/>
        <w:rPr>
          <w:rFonts w:ascii="宋体" w:hAnsi="宋体" w:cs="宋体"/>
          <w:b/>
          <w:bCs/>
          <w:kern w:val="0"/>
          <w:sz w:val="44"/>
          <w:szCs w:val="44"/>
          <w:highlight w:val="none"/>
        </w:rPr>
      </w:pPr>
    </w:p>
    <w:p w14:paraId="12D0B0BF">
      <w:pPr>
        <w:autoSpaceDE w:val="0"/>
        <w:autoSpaceDN w:val="0"/>
        <w:adjustRightInd w:val="0"/>
        <w:jc w:val="left"/>
        <w:rPr>
          <w:rFonts w:ascii="宋体" w:hAnsi="宋体" w:cs="宋体"/>
          <w:kern w:val="0"/>
          <w:sz w:val="24"/>
          <w:highlight w:val="none"/>
        </w:rPr>
      </w:pPr>
    </w:p>
    <w:p w14:paraId="09CFCE0A">
      <w:pPr>
        <w:autoSpaceDE w:val="0"/>
        <w:autoSpaceDN w:val="0"/>
        <w:adjustRightInd w:val="0"/>
        <w:jc w:val="left"/>
        <w:rPr>
          <w:rFonts w:ascii="宋体" w:hAnsi="宋体" w:cs="宋体"/>
          <w:kern w:val="0"/>
          <w:sz w:val="24"/>
          <w:highlight w:val="none"/>
        </w:rPr>
      </w:pPr>
    </w:p>
    <w:p w14:paraId="0094C810">
      <w:pPr>
        <w:autoSpaceDE w:val="0"/>
        <w:autoSpaceDN w:val="0"/>
        <w:adjustRightInd w:val="0"/>
        <w:jc w:val="left"/>
        <w:rPr>
          <w:rFonts w:ascii="宋体" w:hAnsi="宋体" w:cs="宋体"/>
          <w:kern w:val="0"/>
          <w:sz w:val="24"/>
          <w:highlight w:val="none"/>
        </w:rPr>
      </w:pPr>
    </w:p>
    <w:p w14:paraId="0048E580">
      <w:pPr>
        <w:autoSpaceDE w:val="0"/>
        <w:autoSpaceDN w:val="0"/>
        <w:adjustRightInd w:val="0"/>
        <w:jc w:val="left"/>
        <w:rPr>
          <w:rFonts w:ascii="宋体" w:hAnsi="宋体" w:cs="宋体"/>
          <w:kern w:val="0"/>
          <w:sz w:val="24"/>
          <w:highlight w:val="none"/>
        </w:rPr>
      </w:pPr>
    </w:p>
    <w:p w14:paraId="54C9C09A">
      <w:pPr>
        <w:autoSpaceDE w:val="0"/>
        <w:autoSpaceDN w:val="0"/>
        <w:adjustRightInd w:val="0"/>
        <w:jc w:val="left"/>
        <w:rPr>
          <w:rFonts w:ascii="宋体" w:hAnsi="宋体" w:cs="宋体"/>
          <w:kern w:val="0"/>
          <w:sz w:val="24"/>
          <w:highlight w:val="none"/>
        </w:rPr>
      </w:pPr>
    </w:p>
    <w:p w14:paraId="02C18567">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磋商响应文件</w:t>
      </w:r>
    </w:p>
    <w:p w14:paraId="02D0D4D6">
      <w:pPr>
        <w:tabs>
          <w:tab w:val="left" w:pos="1805"/>
          <w:tab w:val="left" w:pos="5360"/>
        </w:tabs>
        <w:autoSpaceDE w:val="0"/>
        <w:autoSpaceDN w:val="0"/>
        <w:adjustRightInd w:val="0"/>
        <w:ind w:right="-20"/>
        <w:jc w:val="center"/>
        <w:rPr>
          <w:rFonts w:ascii="宋体" w:hAnsi="宋体" w:cs="宋体"/>
          <w:kern w:val="0"/>
          <w:sz w:val="72"/>
          <w:highlight w:val="none"/>
        </w:rPr>
      </w:pPr>
      <w:r>
        <w:rPr>
          <w:rFonts w:hint="eastAsia" w:ascii="宋体" w:hAnsi="宋体" w:cs="宋体"/>
          <w:kern w:val="0"/>
          <w:sz w:val="72"/>
          <w:highlight w:val="none"/>
        </w:rPr>
        <w:t>（报价文件）</w:t>
      </w:r>
    </w:p>
    <w:p w14:paraId="48F9D0B1">
      <w:pPr>
        <w:autoSpaceDE w:val="0"/>
        <w:autoSpaceDN w:val="0"/>
        <w:adjustRightInd w:val="0"/>
        <w:jc w:val="left"/>
        <w:rPr>
          <w:rFonts w:ascii="宋体" w:hAnsi="宋体" w:cs="宋体"/>
          <w:kern w:val="0"/>
          <w:sz w:val="16"/>
          <w:highlight w:val="none"/>
        </w:rPr>
      </w:pPr>
    </w:p>
    <w:p w14:paraId="5CB7620C">
      <w:pPr>
        <w:autoSpaceDE w:val="0"/>
        <w:autoSpaceDN w:val="0"/>
        <w:adjustRightInd w:val="0"/>
        <w:jc w:val="left"/>
        <w:rPr>
          <w:rFonts w:ascii="宋体" w:hAnsi="宋体" w:cs="宋体"/>
          <w:kern w:val="0"/>
          <w:sz w:val="20"/>
          <w:highlight w:val="none"/>
        </w:rPr>
      </w:pPr>
    </w:p>
    <w:p w14:paraId="598DBC89">
      <w:pPr>
        <w:autoSpaceDE w:val="0"/>
        <w:autoSpaceDN w:val="0"/>
        <w:adjustRightInd w:val="0"/>
        <w:jc w:val="left"/>
        <w:rPr>
          <w:rFonts w:ascii="宋体" w:hAnsi="宋体" w:cs="宋体"/>
          <w:kern w:val="0"/>
          <w:sz w:val="20"/>
          <w:highlight w:val="none"/>
        </w:rPr>
      </w:pPr>
    </w:p>
    <w:p w14:paraId="000F76C9">
      <w:pPr>
        <w:autoSpaceDE w:val="0"/>
        <w:autoSpaceDN w:val="0"/>
        <w:adjustRightInd w:val="0"/>
        <w:jc w:val="left"/>
        <w:rPr>
          <w:rFonts w:ascii="宋体" w:hAnsi="宋体" w:cs="宋体"/>
          <w:kern w:val="0"/>
          <w:sz w:val="20"/>
          <w:highlight w:val="none"/>
        </w:rPr>
      </w:pPr>
    </w:p>
    <w:p w14:paraId="73FF6FCE">
      <w:pPr>
        <w:autoSpaceDE w:val="0"/>
        <w:autoSpaceDN w:val="0"/>
        <w:adjustRightInd w:val="0"/>
        <w:jc w:val="left"/>
        <w:rPr>
          <w:rFonts w:ascii="宋体" w:hAnsi="宋体" w:cs="宋体"/>
          <w:kern w:val="0"/>
          <w:sz w:val="20"/>
          <w:highlight w:val="none"/>
        </w:rPr>
      </w:pPr>
    </w:p>
    <w:p w14:paraId="26B777FF">
      <w:pPr>
        <w:autoSpaceDE w:val="0"/>
        <w:autoSpaceDN w:val="0"/>
        <w:adjustRightInd w:val="0"/>
        <w:jc w:val="left"/>
        <w:rPr>
          <w:rFonts w:ascii="宋体" w:hAnsi="宋体" w:cs="宋体"/>
          <w:kern w:val="0"/>
          <w:sz w:val="20"/>
          <w:highlight w:val="none"/>
        </w:rPr>
      </w:pPr>
    </w:p>
    <w:p w14:paraId="37195D8B">
      <w:pPr>
        <w:tabs>
          <w:tab w:val="left" w:pos="6080"/>
          <w:tab w:val="left" w:pos="6640"/>
        </w:tabs>
        <w:autoSpaceDE w:val="0"/>
        <w:autoSpaceDN w:val="0"/>
        <w:adjustRightInd w:val="0"/>
        <w:ind w:right="403"/>
        <w:jc w:val="center"/>
        <w:rPr>
          <w:rFonts w:ascii="宋体" w:hAnsi="宋体" w:cs="宋体"/>
          <w:kern w:val="0"/>
          <w:sz w:val="28"/>
          <w:highlight w:val="none"/>
        </w:rPr>
      </w:pPr>
      <w:r>
        <w:rPr>
          <w:rFonts w:hint="eastAsia" w:ascii="宋体" w:hAnsi="宋体" w:cs="宋体"/>
          <w:kern w:val="0"/>
          <w:sz w:val="28"/>
          <w:highlight w:val="none"/>
        </w:rPr>
        <w:t>供应商全称：</w:t>
      </w:r>
      <w:r>
        <w:rPr>
          <w:rFonts w:hint="eastAsia" w:ascii="宋体" w:hAnsi="宋体" w:cs="宋体"/>
          <w:kern w:val="0"/>
          <w:sz w:val="28"/>
          <w:highlight w:val="none"/>
          <w:u w:val="single"/>
        </w:rPr>
        <w:t xml:space="preserve">                  </w:t>
      </w:r>
      <w:r>
        <w:rPr>
          <w:rFonts w:hint="eastAsia" w:ascii="宋体" w:hAnsi="宋体" w:cs="宋体"/>
          <w:kern w:val="0"/>
          <w:sz w:val="28"/>
          <w:highlight w:val="none"/>
        </w:rPr>
        <w:t>（盖单位公章）</w:t>
      </w:r>
    </w:p>
    <w:p w14:paraId="1C487FA8">
      <w:pPr>
        <w:tabs>
          <w:tab w:val="left" w:pos="6080"/>
          <w:tab w:val="left" w:pos="6640"/>
        </w:tabs>
        <w:autoSpaceDE w:val="0"/>
        <w:autoSpaceDN w:val="0"/>
        <w:adjustRightInd w:val="0"/>
        <w:ind w:right="403"/>
        <w:jc w:val="left"/>
        <w:rPr>
          <w:rFonts w:ascii="宋体" w:hAnsi="宋体" w:cs="宋体"/>
          <w:szCs w:val="21"/>
          <w:highlight w:val="none"/>
        </w:rPr>
      </w:pPr>
    </w:p>
    <w:p w14:paraId="00313C6A">
      <w:pPr>
        <w:tabs>
          <w:tab w:val="left" w:pos="3280"/>
          <w:tab w:val="left" w:pos="4680"/>
          <w:tab w:val="left" w:pos="6080"/>
        </w:tabs>
        <w:autoSpaceDE w:val="0"/>
        <w:autoSpaceDN w:val="0"/>
        <w:adjustRightInd w:val="0"/>
        <w:ind w:left="2173" w:leftChars="1035" w:right="-20" w:firstLine="826" w:firstLineChars="295"/>
        <w:jc w:val="left"/>
        <w:rPr>
          <w:rFonts w:ascii="宋体" w:hAnsi="宋体" w:cs="宋体"/>
          <w:kern w:val="0"/>
          <w:sz w:val="28"/>
          <w:highlight w:val="none"/>
        </w:rPr>
      </w:pPr>
      <w:r>
        <w:rPr>
          <w:rFonts w:hint="eastAsia" w:ascii="宋体" w:hAnsi="宋体" w:cs="宋体"/>
          <w:kern w:val="0"/>
          <w:sz w:val="28"/>
          <w:highlight w:val="none"/>
        </w:rPr>
        <w:t xml:space="preserve">  年  月  日</w:t>
      </w:r>
    </w:p>
    <w:p w14:paraId="4B3DC301">
      <w:pPr>
        <w:tabs>
          <w:tab w:val="left" w:pos="6080"/>
          <w:tab w:val="left" w:pos="6640"/>
        </w:tabs>
        <w:autoSpaceDE w:val="0"/>
        <w:autoSpaceDN w:val="0"/>
        <w:adjustRightInd w:val="0"/>
        <w:ind w:right="403"/>
        <w:jc w:val="left"/>
        <w:rPr>
          <w:rFonts w:ascii="宋体" w:hAnsi="宋体" w:cs="宋体"/>
          <w:szCs w:val="21"/>
          <w:highlight w:val="none"/>
        </w:rPr>
      </w:pPr>
    </w:p>
    <w:p w14:paraId="7AC04FC6">
      <w:pPr>
        <w:pStyle w:val="4"/>
        <w:ind w:firstLine="420"/>
        <w:rPr>
          <w:rFonts w:ascii="宋体" w:hAnsi="宋体" w:cs="宋体"/>
          <w:highlight w:val="none"/>
        </w:rPr>
      </w:pPr>
      <w:r>
        <w:rPr>
          <w:rFonts w:hint="eastAsia" w:ascii="宋体" w:hAnsi="宋体" w:cs="宋体"/>
          <w:highlight w:val="none"/>
        </w:rPr>
        <w:br w:type="page"/>
      </w:r>
      <w:bookmarkStart w:id="417" w:name="_Toc336683578"/>
      <w:bookmarkStart w:id="418" w:name="_Toc345575538"/>
      <w:bookmarkStart w:id="419" w:name="_Toc350453714"/>
      <w:r>
        <w:rPr>
          <w:rFonts w:hint="eastAsia" w:ascii="宋体" w:hAnsi="宋体" w:cs="宋体"/>
          <w:highlight w:val="none"/>
        </w:rPr>
        <w:t>一、磋商响应函格式</w:t>
      </w:r>
      <w:bookmarkEnd w:id="417"/>
      <w:bookmarkEnd w:id="418"/>
      <w:bookmarkEnd w:id="419"/>
    </w:p>
    <w:p w14:paraId="6B3A41F8">
      <w:pPr>
        <w:jc w:val="center"/>
        <w:rPr>
          <w:rFonts w:ascii="宋体" w:hAnsi="宋体" w:cs="宋体"/>
          <w:b/>
          <w:bCs/>
          <w:sz w:val="28"/>
          <w:szCs w:val="36"/>
          <w:highlight w:val="none"/>
        </w:rPr>
      </w:pPr>
      <w:r>
        <w:rPr>
          <w:rFonts w:hint="eastAsia" w:ascii="宋体" w:hAnsi="宋体" w:cs="宋体"/>
          <w:b/>
          <w:bCs/>
          <w:sz w:val="28"/>
          <w:szCs w:val="36"/>
          <w:highlight w:val="none"/>
        </w:rPr>
        <w:t>磋商响应函</w:t>
      </w:r>
    </w:p>
    <w:p w14:paraId="05DFE749">
      <w:pPr>
        <w:rPr>
          <w:rFonts w:ascii="宋体" w:hAnsi="宋体" w:cs="宋体"/>
          <w:highlight w:val="none"/>
        </w:rPr>
      </w:pPr>
      <w:r>
        <w:rPr>
          <w:rFonts w:hint="default" w:ascii="宋体" w:hAnsi="宋体" w:cs="宋体"/>
          <w:highlight w:val="none"/>
          <w:lang w:val="en-US"/>
        </w:rPr>
        <w:t>中共浙江省委统战部</w:t>
      </w:r>
      <w:r>
        <w:rPr>
          <w:rFonts w:hint="eastAsia" w:ascii="宋体" w:hAnsi="宋体" w:cs="宋体"/>
          <w:highlight w:val="none"/>
        </w:rPr>
        <w:t>：</w:t>
      </w:r>
    </w:p>
    <w:p w14:paraId="49453945">
      <w:pPr>
        <w:rPr>
          <w:rFonts w:ascii="宋体" w:hAnsi="宋体" w:cs="宋体"/>
          <w:highlight w:val="none"/>
        </w:rPr>
      </w:pPr>
      <w:r>
        <w:rPr>
          <w:rFonts w:hint="eastAsia" w:ascii="宋体" w:hAnsi="宋体" w:cs="宋体"/>
          <w:highlight w:val="none"/>
        </w:rPr>
        <w:t>浙江省成套招标代理有限公司：</w:t>
      </w:r>
    </w:p>
    <w:p w14:paraId="43BDD58F">
      <w:pPr>
        <w:ind w:firstLine="420" w:firstLineChars="200"/>
        <w:rPr>
          <w:rFonts w:ascii="宋体" w:hAnsi="宋体" w:cs="宋体"/>
          <w:highlight w:val="none"/>
        </w:rPr>
      </w:pPr>
      <w:r>
        <w:rPr>
          <w:rFonts w:hint="eastAsia" w:ascii="宋体" w:hAnsi="宋体" w:cs="宋体"/>
          <w:highlight w:val="none"/>
          <w:u w:val="single"/>
        </w:rPr>
        <w:t xml:space="preserve">（供应商全称）     </w:t>
      </w:r>
      <w:r>
        <w:rPr>
          <w:rFonts w:hint="eastAsia" w:ascii="宋体" w:hAnsi="宋体" w:cs="宋体"/>
          <w:highlight w:val="none"/>
        </w:rPr>
        <w:t>参加你方组织的</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（项目编号）的竞争性磋商采购活动，并对</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（标项名称）进行磋商响应。为此我方：</w:t>
      </w:r>
    </w:p>
    <w:p w14:paraId="4A599EB2">
      <w:pPr>
        <w:ind w:firstLine="420" w:firstLineChars="200"/>
        <w:rPr>
          <w:rFonts w:ascii="宋体" w:hAnsi="宋体" w:cs="宋体"/>
          <w:highlight w:val="none"/>
        </w:rPr>
      </w:pPr>
      <w:r>
        <w:rPr>
          <w:rFonts w:hint="eastAsia" w:ascii="宋体" w:hAnsi="宋体" w:cs="宋体"/>
          <w:highlight w:val="none"/>
        </w:rPr>
        <w:t>1、承诺在磋商须知规定的磋商响应文件提交截止日起遵守本磋商响应文件中的承诺，且在磋商响应文件有效期满之前均具有约束力。</w:t>
      </w:r>
    </w:p>
    <w:p w14:paraId="4B3E7769">
      <w:pPr>
        <w:ind w:firstLine="420" w:firstLineChars="200"/>
        <w:rPr>
          <w:rFonts w:ascii="宋体" w:hAnsi="宋体" w:cs="宋体"/>
          <w:highlight w:val="none"/>
        </w:rPr>
      </w:pPr>
      <w:r>
        <w:rPr>
          <w:rFonts w:hint="eastAsia" w:ascii="宋体" w:hAnsi="宋体" w:cs="宋体"/>
          <w:highlight w:val="none"/>
        </w:rPr>
        <w:t>2、承诺已经具备本项目采购文件规定的参加本项目政府采购活动的供应商应当具备的资格条件。</w:t>
      </w:r>
    </w:p>
    <w:p w14:paraId="6278B0DA">
      <w:pPr>
        <w:ind w:firstLine="420" w:firstLineChars="200"/>
        <w:rPr>
          <w:rFonts w:ascii="宋体" w:hAnsi="宋体" w:cs="宋体"/>
          <w:highlight w:val="none"/>
        </w:rPr>
      </w:pPr>
      <w:r>
        <w:rPr>
          <w:rFonts w:hint="eastAsia" w:ascii="宋体" w:hAnsi="宋体" w:cs="宋体"/>
          <w:highlight w:val="none"/>
        </w:rPr>
        <w:t>3、已详细审核全部采购文件，包括采购文件补充文件（如果有）、有关附件，确认无误。</w:t>
      </w:r>
    </w:p>
    <w:p w14:paraId="613CA0FE">
      <w:pPr>
        <w:ind w:firstLine="420" w:firstLineChars="200"/>
        <w:rPr>
          <w:rFonts w:ascii="宋体" w:hAnsi="宋体" w:cs="宋体"/>
          <w:highlight w:val="none"/>
        </w:rPr>
      </w:pPr>
      <w:r>
        <w:rPr>
          <w:rFonts w:hint="eastAsia" w:ascii="宋体" w:hAnsi="宋体" w:cs="宋体"/>
          <w:highlight w:val="none"/>
        </w:rPr>
        <w:t>4、提供磋商须知规定的全部磋商响应文件。</w:t>
      </w:r>
    </w:p>
    <w:p w14:paraId="4EBE62F8">
      <w:pPr>
        <w:ind w:firstLine="420" w:firstLineChars="200"/>
        <w:rPr>
          <w:rFonts w:ascii="宋体" w:hAnsi="宋体" w:cs="宋体"/>
          <w:highlight w:val="none"/>
        </w:rPr>
      </w:pPr>
      <w:r>
        <w:rPr>
          <w:rFonts w:hint="eastAsia" w:ascii="宋体" w:hAnsi="宋体" w:cs="宋体"/>
          <w:highlight w:val="none"/>
        </w:rPr>
        <w:t>5、初次报价详见《初次报价一览表》。</w:t>
      </w:r>
    </w:p>
    <w:p w14:paraId="7C8892BB">
      <w:pPr>
        <w:ind w:firstLine="420" w:firstLineChars="200"/>
        <w:rPr>
          <w:rFonts w:ascii="宋体" w:hAnsi="宋体" w:cs="宋体"/>
          <w:highlight w:val="none"/>
        </w:rPr>
      </w:pPr>
      <w:r>
        <w:rPr>
          <w:rFonts w:hint="eastAsia" w:ascii="宋体" w:hAnsi="宋体" w:cs="宋体"/>
          <w:highlight w:val="none"/>
        </w:rPr>
        <w:t>6、保证遵守采购文件中的其他有关规定。</w:t>
      </w:r>
    </w:p>
    <w:p w14:paraId="7F5949FD">
      <w:pPr>
        <w:ind w:firstLine="420" w:firstLineChars="200"/>
        <w:rPr>
          <w:rFonts w:ascii="宋体" w:hAnsi="宋体" w:cs="宋体"/>
          <w:highlight w:val="none"/>
        </w:rPr>
      </w:pPr>
      <w:r>
        <w:rPr>
          <w:rFonts w:hint="eastAsia" w:ascii="宋体" w:hAnsi="宋体" w:cs="宋体"/>
          <w:highlight w:val="none"/>
        </w:rPr>
        <w:t>7、我公司自愿参加本项目的磋商，并保证响应文件中所列举的报价文件及相关资料和公司基本情况资料是真实的、合法的。愿意向你方提供任何与该项目磋商有关的数据、情况和技术资料。若你方需要，愿意提供我方做出的一切承诺的证明材料。</w:t>
      </w:r>
    </w:p>
    <w:p w14:paraId="74199F0E">
      <w:pPr>
        <w:ind w:firstLine="420" w:firstLineChars="200"/>
        <w:rPr>
          <w:rFonts w:ascii="宋体" w:hAnsi="宋体" w:cs="宋体"/>
          <w:highlight w:val="none"/>
        </w:rPr>
      </w:pPr>
      <w:r>
        <w:rPr>
          <w:rFonts w:hint="eastAsia" w:ascii="宋体" w:hAnsi="宋体" w:cs="宋体"/>
          <w:highlight w:val="none"/>
        </w:rPr>
        <w:t>8、保证忠实地执行双方所签订的合同，并承担合同规定的责任和义务。</w:t>
      </w:r>
    </w:p>
    <w:p w14:paraId="0E14F34F">
      <w:pPr>
        <w:ind w:firstLine="420" w:firstLineChars="200"/>
        <w:rPr>
          <w:rFonts w:ascii="宋体" w:hAnsi="宋体" w:cs="宋体"/>
          <w:highlight w:val="none"/>
        </w:rPr>
      </w:pPr>
      <w:r>
        <w:rPr>
          <w:rFonts w:hint="eastAsia" w:ascii="宋体" w:hAnsi="宋体" w:cs="宋体"/>
          <w:highlight w:val="none"/>
        </w:rPr>
        <w:t>9、承诺不存在以下行为：</w:t>
      </w:r>
    </w:p>
    <w:p w14:paraId="68261E2A">
      <w:pPr>
        <w:ind w:firstLine="420" w:firstLineChars="200"/>
        <w:rPr>
          <w:rFonts w:ascii="宋体" w:hAnsi="宋体" w:cs="宋体"/>
          <w:highlight w:val="none"/>
        </w:rPr>
      </w:pPr>
      <w:r>
        <w:rPr>
          <w:rFonts w:hint="eastAsia" w:ascii="宋体" w:hAnsi="宋体" w:cs="宋体"/>
          <w:highlight w:val="none"/>
        </w:rPr>
        <w:t>a）提供虚假材料谋取中标、成交的；</w:t>
      </w:r>
    </w:p>
    <w:p w14:paraId="6A29E698">
      <w:pPr>
        <w:ind w:firstLine="420" w:firstLineChars="200"/>
        <w:rPr>
          <w:rFonts w:ascii="宋体" w:hAnsi="宋体" w:cs="宋体"/>
          <w:highlight w:val="none"/>
        </w:rPr>
      </w:pPr>
      <w:r>
        <w:rPr>
          <w:rFonts w:hint="eastAsia" w:ascii="宋体" w:hAnsi="宋体" w:cs="宋体"/>
          <w:highlight w:val="none"/>
        </w:rPr>
        <w:t>b）采取不正当手段诋毁、排挤其他供应商的；</w:t>
      </w:r>
    </w:p>
    <w:p w14:paraId="32EF56CB">
      <w:pPr>
        <w:ind w:firstLine="420" w:firstLineChars="200"/>
        <w:rPr>
          <w:rFonts w:ascii="宋体" w:hAnsi="宋体" w:cs="宋体"/>
          <w:highlight w:val="none"/>
        </w:rPr>
      </w:pPr>
      <w:r>
        <w:rPr>
          <w:rFonts w:hint="eastAsia" w:ascii="宋体" w:hAnsi="宋体" w:cs="宋体"/>
          <w:highlight w:val="none"/>
        </w:rPr>
        <w:t>c）与采购人、其他供应商或者采购代理机构恶意串通的；</w:t>
      </w:r>
    </w:p>
    <w:p w14:paraId="4E7C3DFB">
      <w:pPr>
        <w:ind w:firstLine="420" w:firstLineChars="200"/>
        <w:rPr>
          <w:rFonts w:ascii="宋体" w:hAnsi="宋体" w:cs="宋体"/>
          <w:highlight w:val="none"/>
        </w:rPr>
      </w:pPr>
      <w:r>
        <w:rPr>
          <w:rFonts w:hint="eastAsia" w:ascii="宋体" w:hAnsi="宋体" w:cs="宋体"/>
          <w:highlight w:val="none"/>
        </w:rPr>
        <w:t>d）向采购人、采购代理机构行贿或者提供其他不正当利益的；</w:t>
      </w:r>
    </w:p>
    <w:p w14:paraId="77B19F5D">
      <w:pPr>
        <w:ind w:firstLine="420" w:firstLineChars="200"/>
        <w:rPr>
          <w:rFonts w:ascii="宋体" w:hAnsi="宋体" w:cs="宋体"/>
          <w:highlight w:val="none"/>
        </w:rPr>
      </w:pPr>
      <w:r>
        <w:rPr>
          <w:rFonts w:hint="eastAsia" w:ascii="宋体" w:hAnsi="宋体" w:cs="宋体"/>
          <w:highlight w:val="none"/>
        </w:rPr>
        <w:t>e）拒绝有关部门监督检查或提供虚假情况的。</w:t>
      </w:r>
    </w:p>
    <w:p w14:paraId="3E5BB015">
      <w:pPr>
        <w:ind w:firstLine="420" w:firstLineChars="200"/>
        <w:rPr>
          <w:rFonts w:ascii="宋体" w:hAnsi="宋体" w:cs="宋体"/>
          <w:highlight w:val="none"/>
        </w:rPr>
      </w:pPr>
      <w:r>
        <w:rPr>
          <w:rFonts w:hint="eastAsia" w:ascii="宋体" w:hAnsi="宋体" w:cs="宋体"/>
          <w:highlight w:val="none"/>
        </w:rPr>
        <w:t>10、本磋商响应文件自磋商之日起120天内有效（如成交，顺延至合同结束）。</w:t>
      </w:r>
    </w:p>
    <w:p w14:paraId="63CC219D">
      <w:pPr>
        <w:ind w:firstLine="420" w:firstLineChars="200"/>
        <w:rPr>
          <w:rFonts w:ascii="宋体" w:hAnsi="宋体" w:cs="宋体"/>
          <w:highlight w:val="none"/>
        </w:rPr>
      </w:pPr>
      <w:r>
        <w:rPr>
          <w:rFonts w:hint="eastAsia" w:ascii="宋体" w:hAnsi="宋体" w:cs="宋体"/>
          <w:highlight w:val="none"/>
        </w:rPr>
        <w:t>11、承诺，磋商响应文件有效期内我单位如果撤销磋商响应文件的，我单位接受采购人提出的索赔。</w:t>
      </w:r>
    </w:p>
    <w:p w14:paraId="2CE9761C">
      <w:pPr>
        <w:rPr>
          <w:rFonts w:ascii="宋体" w:hAnsi="宋体" w:cs="宋体"/>
          <w:highlight w:val="none"/>
        </w:rPr>
      </w:pPr>
    </w:p>
    <w:p w14:paraId="3D51232A">
      <w:pPr>
        <w:rPr>
          <w:rFonts w:ascii="宋体" w:hAnsi="宋体" w:cs="宋体"/>
          <w:highlight w:val="none"/>
        </w:rPr>
      </w:pPr>
    </w:p>
    <w:p w14:paraId="326480A9">
      <w:pPr>
        <w:rPr>
          <w:rFonts w:ascii="宋体" w:hAnsi="宋体" w:cs="宋体"/>
          <w:highlight w:val="none"/>
        </w:rPr>
      </w:pPr>
      <w:r>
        <w:rPr>
          <w:rFonts w:hint="eastAsia" w:ascii="宋体" w:hAnsi="宋体" w:cs="宋体"/>
          <w:highlight w:val="none"/>
        </w:rPr>
        <w:t>供应商全称：</w:t>
      </w:r>
      <w:r>
        <w:rPr>
          <w:rFonts w:hint="eastAsia" w:ascii="宋体" w:hAnsi="宋体" w:cs="宋体"/>
          <w:highlight w:val="none"/>
          <w:u w:val="single"/>
        </w:rPr>
        <w:t xml:space="preserve">                       </w:t>
      </w:r>
      <w:r>
        <w:rPr>
          <w:rFonts w:hint="eastAsia" w:ascii="宋体" w:hAnsi="宋体" w:cs="宋体"/>
          <w:highlight w:val="none"/>
        </w:rPr>
        <w:t>（盖单位公章）</w:t>
      </w:r>
    </w:p>
    <w:p w14:paraId="3A3AF7D1">
      <w:pPr>
        <w:rPr>
          <w:rFonts w:ascii="宋体" w:hAnsi="宋体" w:cs="宋体"/>
          <w:highlight w:val="none"/>
        </w:rPr>
      </w:pPr>
      <w:r>
        <w:rPr>
          <w:rFonts w:hint="eastAsia" w:ascii="宋体" w:hAnsi="宋体" w:cs="宋体"/>
          <w:highlight w:val="none"/>
        </w:rPr>
        <w:t>日期：    年  月  日</w:t>
      </w:r>
    </w:p>
    <w:p w14:paraId="2E64AEF3">
      <w:pPr>
        <w:rPr>
          <w:rFonts w:ascii="宋体" w:hAnsi="宋体" w:cs="宋体"/>
          <w:highlight w:val="none"/>
        </w:rPr>
      </w:pPr>
      <w:r>
        <w:rPr>
          <w:rFonts w:hint="eastAsia" w:ascii="宋体" w:hAnsi="宋体" w:cs="宋体"/>
          <w:highlight w:val="none"/>
        </w:rPr>
        <w:t>单位地址：</w:t>
      </w:r>
      <w:r>
        <w:rPr>
          <w:rFonts w:hint="eastAsia" w:ascii="宋体" w:hAnsi="宋体" w:cs="宋体"/>
          <w:highlight w:val="none"/>
          <w:u w:val="single"/>
        </w:rPr>
        <w:t xml:space="preserve">                   </w:t>
      </w:r>
      <w:r>
        <w:rPr>
          <w:rFonts w:hint="eastAsia" w:ascii="宋体" w:hAnsi="宋体" w:cs="宋体"/>
          <w:highlight w:val="none"/>
        </w:rPr>
        <w:t>邮编：</w:t>
      </w:r>
      <w:r>
        <w:rPr>
          <w:rFonts w:hint="eastAsia" w:ascii="宋体" w:hAnsi="宋体" w:cs="宋体"/>
          <w:highlight w:val="none"/>
          <w:u w:val="single"/>
        </w:rPr>
        <w:t xml:space="preserve">       </w:t>
      </w:r>
      <w:r>
        <w:rPr>
          <w:rFonts w:hint="eastAsia" w:ascii="宋体" w:hAnsi="宋体" w:cs="宋体"/>
          <w:highlight w:val="none"/>
        </w:rPr>
        <w:t>电话：</w:t>
      </w:r>
      <w:r>
        <w:rPr>
          <w:rFonts w:hint="eastAsia" w:ascii="宋体" w:hAnsi="宋体" w:cs="宋体"/>
          <w:highlight w:val="none"/>
          <w:u w:val="single"/>
        </w:rPr>
        <w:t xml:space="preserve">        </w:t>
      </w:r>
      <w:r>
        <w:rPr>
          <w:rFonts w:hint="eastAsia" w:ascii="宋体" w:hAnsi="宋体" w:cs="宋体"/>
          <w:highlight w:val="none"/>
        </w:rPr>
        <w:t xml:space="preserve">   </w:t>
      </w:r>
    </w:p>
    <w:p w14:paraId="2828130C">
      <w:pPr>
        <w:pStyle w:val="4"/>
        <w:ind w:firstLine="420"/>
        <w:rPr>
          <w:rFonts w:ascii="宋体" w:hAnsi="宋体" w:cs="宋体"/>
          <w:highlight w:val="none"/>
        </w:rPr>
      </w:pPr>
      <w:r>
        <w:rPr>
          <w:rFonts w:hint="eastAsia" w:ascii="宋体" w:hAnsi="宋体" w:cs="宋体"/>
          <w:highlight w:val="none"/>
        </w:rPr>
        <w:br w:type="page"/>
      </w:r>
      <w:bookmarkStart w:id="420" w:name="_Toc336683579"/>
      <w:bookmarkStart w:id="421" w:name="_Toc345575539"/>
      <w:bookmarkStart w:id="422" w:name="_Toc350453715"/>
      <w:r>
        <w:rPr>
          <w:rFonts w:hint="eastAsia" w:ascii="宋体" w:hAnsi="宋体" w:cs="宋体"/>
          <w:highlight w:val="none"/>
        </w:rPr>
        <w:t>二、初次报价一览表格式</w:t>
      </w:r>
      <w:bookmarkEnd w:id="420"/>
      <w:bookmarkEnd w:id="421"/>
      <w:bookmarkEnd w:id="422"/>
    </w:p>
    <w:p w14:paraId="4C3751A4">
      <w:pPr>
        <w:jc w:val="center"/>
        <w:rPr>
          <w:rFonts w:ascii="宋体" w:hAnsi="宋体" w:cs="宋体"/>
          <w:b/>
          <w:bCs/>
          <w:sz w:val="28"/>
          <w:szCs w:val="36"/>
          <w:highlight w:val="none"/>
        </w:rPr>
      </w:pPr>
      <w:r>
        <w:rPr>
          <w:rFonts w:hint="eastAsia" w:ascii="宋体" w:hAnsi="宋体" w:cs="宋体"/>
          <w:b/>
          <w:bCs/>
          <w:sz w:val="28"/>
          <w:szCs w:val="36"/>
          <w:highlight w:val="none"/>
        </w:rPr>
        <w:t>初次报价一览表</w:t>
      </w:r>
    </w:p>
    <w:p w14:paraId="57BC6E91">
      <w:pPr>
        <w:rPr>
          <w:rFonts w:hint="default" w:ascii="宋体" w:hAnsi="宋体" w:cs="宋体"/>
          <w:highlight w:val="none"/>
          <w:lang w:val="en-US"/>
        </w:rPr>
      </w:pPr>
      <w:r>
        <w:rPr>
          <w:rFonts w:hint="eastAsia" w:ascii="宋体" w:hAnsi="宋体" w:cs="宋体"/>
          <w:highlight w:val="none"/>
        </w:rPr>
        <w:t>采购人：</w:t>
      </w:r>
      <w:r>
        <w:rPr>
          <w:rFonts w:hint="default" w:ascii="宋体" w:hAnsi="宋体" w:cs="宋体"/>
          <w:highlight w:val="none"/>
          <w:lang w:val="en-US"/>
        </w:rPr>
        <w:t>中共浙江省委统战部</w:t>
      </w:r>
    </w:p>
    <w:p w14:paraId="4EA8102D">
      <w:pPr>
        <w:rPr>
          <w:rFonts w:ascii="宋体" w:hAnsi="宋体" w:cs="宋体"/>
          <w:highlight w:val="none"/>
        </w:rPr>
      </w:pPr>
      <w:r>
        <w:rPr>
          <w:rFonts w:hint="eastAsia" w:ascii="宋体" w:hAnsi="宋体" w:cs="宋体"/>
          <w:highlight w:val="none"/>
        </w:rPr>
        <w:t>项目名称：</w:t>
      </w:r>
      <w:r>
        <w:rPr>
          <w:rFonts w:hint="eastAsia" w:ascii="宋体" w:hAnsi="宋体" w:cs="宋体"/>
          <w:highlight w:val="none"/>
          <w:lang w:val="en-US" w:eastAsia="zh-CN"/>
        </w:rPr>
        <w:t>第二届浙港现代专业服务合作会议</w:t>
      </w:r>
      <w:r>
        <w:rPr>
          <w:rFonts w:hint="eastAsia" w:ascii="宋体" w:hAnsi="宋体" w:cs="宋体"/>
          <w:highlight w:val="none"/>
        </w:rPr>
        <w:t>项目</w:t>
      </w:r>
    </w:p>
    <w:p w14:paraId="0D480BD8">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CTZB-2025070161</w:t>
      </w:r>
    </w:p>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3"/>
        <w:gridCol w:w="4111"/>
        <w:gridCol w:w="708"/>
        <w:gridCol w:w="708"/>
        <w:gridCol w:w="3212"/>
      </w:tblGrid>
      <w:tr w14:paraId="5E068939">
        <w:trPr>
          <w:trHeight w:val="454" w:hRule="atLeast"/>
        </w:trPr>
        <w:tc>
          <w:tcPr>
            <w:tcW w:w="656" w:type="dxa"/>
            <w:vAlign w:val="center"/>
          </w:tcPr>
          <w:p w14:paraId="7FFE9ED2">
            <w:pPr>
              <w:jc w:val="center"/>
              <w:rPr>
                <w:rFonts w:ascii="宋体" w:hAnsi="宋体" w:cs="宋体"/>
                <w:bCs/>
                <w:highlight w:val="none"/>
              </w:rPr>
            </w:pPr>
            <w:r>
              <w:rPr>
                <w:rFonts w:hint="eastAsia" w:ascii="宋体" w:hAnsi="宋体" w:cs="宋体"/>
                <w:bCs/>
                <w:highlight w:val="none"/>
              </w:rPr>
              <w:t>序号</w:t>
            </w:r>
          </w:p>
        </w:tc>
        <w:tc>
          <w:tcPr>
            <w:tcW w:w="4066" w:type="dxa"/>
            <w:vAlign w:val="center"/>
          </w:tcPr>
          <w:p w14:paraId="77FF2A02">
            <w:pPr>
              <w:jc w:val="center"/>
              <w:rPr>
                <w:rFonts w:ascii="宋体" w:hAnsi="宋体" w:cs="宋体"/>
                <w:bCs/>
                <w:highlight w:val="none"/>
              </w:rPr>
            </w:pPr>
            <w:r>
              <w:rPr>
                <w:rFonts w:hint="eastAsia" w:ascii="宋体" w:hAnsi="宋体" w:cs="宋体"/>
                <w:bCs/>
                <w:highlight w:val="none"/>
              </w:rPr>
              <w:t>标项名称</w:t>
            </w:r>
          </w:p>
        </w:tc>
        <w:tc>
          <w:tcPr>
            <w:tcW w:w="700" w:type="dxa"/>
            <w:vAlign w:val="center"/>
          </w:tcPr>
          <w:p w14:paraId="6F2F0A69">
            <w:pPr>
              <w:jc w:val="center"/>
              <w:rPr>
                <w:rFonts w:ascii="宋体" w:hAnsi="宋体" w:cs="宋体"/>
                <w:bCs/>
                <w:highlight w:val="none"/>
              </w:rPr>
            </w:pPr>
            <w:r>
              <w:rPr>
                <w:rFonts w:hint="eastAsia" w:ascii="宋体" w:hAnsi="宋体" w:cs="宋体"/>
                <w:bCs/>
                <w:highlight w:val="none"/>
              </w:rPr>
              <w:t>数量</w:t>
            </w:r>
          </w:p>
        </w:tc>
        <w:tc>
          <w:tcPr>
            <w:tcW w:w="700" w:type="dxa"/>
            <w:vAlign w:val="center"/>
          </w:tcPr>
          <w:p w14:paraId="22874E0F">
            <w:pPr>
              <w:jc w:val="center"/>
              <w:rPr>
                <w:rFonts w:ascii="宋体" w:hAnsi="宋体" w:cs="宋体"/>
                <w:bCs/>
                <w:highlight w:val="none"/>
              </w:rPr>
            </w:pPr>
            <w:r>
              <w:rPr>
                <w:rFonts w:hint="eastAsia" w:ascii="宋体" w:hAnsi="宋体" w:cs="宋体"/>
                <w:bCs/>
                <w:highlight w:val="none"/>
              </w:rPr>
              <w:t>单位</w:t>
            </w:r>
          </w:p>
        </w:tc>
        <w:tc>
          <w:tcPr>
            <w:tcW w:w="3176" w:type="dxa"/>
            <w:vAlign w:val="center"/>
          </w:tcPr>
          <w:p w14:paraId="32C9681B">
            <w:pPr>
              <w:jc w:val="center"/>
              <w:rPr>
                <w:rFonts w:ascii="宋体" w:hAnsi="宋体" w:cs="宋体"/>
                <w:bCs/>
                <w:highlight w:val="none"/>
              </w:rPr>
            </w:pPr>
            <w:r>
              <w:rPr>
                <w:rFonts w:hint="eastAsia" w:ascii="宋体" w:hAnsi="宋体" w:cs="宋体"/>
                <w:bCs/>
                <w:highlight w:val="none"/>
              </w:rPr>
              <w:t>服务期限</w:t>
            </w:r>
          </w:p>
        </w:tc>
      </w:tr>
      <w:tr w14:paraId="5D8BA6FE">
        <w:trPr>
          <w:trHeight w:val="454" w:hRule="atLeast"/>
        </w:trPr>
        <w:tc>
          <w:tcPr>
            <w:tcW w:w="656" w:type="dxa"/>
            <w:vAlign w:val="center"/>
          </w:tcPr>
          <w:p w14:paraId="2851E393">
            <w:pPr>
              <w:widowControl/>
              <w:jc w:val="center"/>
              <w:rPr>
                <w:rFonts w:ascii="宋体" w:hAnsi="宋体" w:cs="宋体"/>
                <w:kern w:val="0"/>
                <w:szCs w:val="21"/>
                <w:highlight w:val="none"/>
              </w:rPr>
            </w:pPr>
            <w:r>
              <w:rPr>
                <w:rFonts w:hint="eastAsia" w:ascii="宋体" w:hAnsi="宋体" w:cs="宋体"/>
                <w:kern w:val="0"/>
                <w:szCs w:val="21"/>
                <w:highlight w:val="none"/>
              </w:rPr>
              <w:t>1</w:t>
            </w:r>
          </w:p>
        </w:tc>
        <w:tc>
          <w:tcPr>
            <w:tcW w:w="4066" w:type="dxa"/>
            <w:vAlign w:val="center"/>
          </w:tcPr>
          <w:p w14:paraId="4F4F357F">
            <w:pPr>
              <w:widowControl/>
              <w:jc w:val="center"/>
              <w:rPr>
                <w:rFonts w:hint="default" w:ascii="宋体" w:hAnsi="宋体" w:eastAsia="宋体" w:cs="宋体"/>
                <w:kern w:val="0"/>
                <w:szCs w:val="21"/>
                <w:highlight w:val="none"/>
                <w:lang w:val="en-US" w:eastAsia="zh-CN"/>
              </w:rPr>
            </w:pPr>
            <w:r>
              <w:rPr>
                <w:rFonts w:hint="eastAsia" w:ascii="宋体" w:hAnsi="宋体" w:cs="宋体"/>
                <w:highlight w:val="none"/>
                <w:lang w:val="en-US" w:eastAsia="zh-CN"/>
              </w:rPr>
              <w:t>第二届浙港现代专业服务合作会议</w:t>
            </w:r>
          </w:p>
        </w:tc>
        <w:tc>
          <w:tcPr>
            <w:tcW w:w="700" w:type="dxa"/>
            <w:vAlign w:val="center"/>
          </w:tcPr>
          <w:p w14:paraId="7B7AC860">
            <w:pPr>
              <w:widowControl/>
              <w:jc w:val="center"/>
              <w:rPr>
                <w:rFonts w:ascii="宋体" w:hAnsi="宋体" w:cs="宋体"/>
                <w:kern w:val="0"/>
                <w:szCs w:val="21"/>
                <w:highlight w:val="none"/>
              </w:rPr>
            </w:pPr>
            <w:r>
              <w:rPr>
                <w:rFonts w:hint="eastAsia" w:ascii="宋体" w:hAnsi="宋体" w:cs="宋体"/>
                <w:szCs w:val="21"/>
                <w:highlight w:val="none"/>
              </w:rPr>
              <w:t>1</w:t>
            </w:r>
          </w:p>
        </w:tc>
        <w:tc>
          <w:tcPr>
            <w:tcW w:w="700" w:type="dxa"/>
            <w:vAlign w:val="center"/>
          </w:tcPr>
          <w:p w14:paraId="1E6AC7B6">
            <w:pPr>
              <w:widowControl/>
              <w:jc w:val="center"/>
              <w:rPr>
                <w:rFonts w:ascii="宋体" w:hAnsi="宋体" w:cs="宋体"/>
                <w:kern w:val="0"/>
                <w:szCs w:val="21"/>
                <w:highlight w:val="none"/>
              </w:rPr>
            </w:pPr>
            <w:r>
              <w:rPr>
                <w:rFonts w:hint="eastAsia" w:ascii="宋体" w:hAnsi="宋体" w:cs="宋体"/>
                <w:kern w:val="0"/>
                <w:szCs w:val="21"/>
                <w:highlight w:val="none"/>
              </w:rPr>
              <w:t>项</w:t>
            </w:r>
          </w:p>
        </w:tc>
        <w:tc>
          <w:tcPr>
            <w:tcW w:w="3176" w:type="dxa"/>
            <w:vAlign w:val="center"/>
          </w:tcPr>
          <w:p w14:paraId="472C060F">
            <w:pPr>
              <w:jc w:val="center"/>
              <w:rPr>
                <w:rFonts w:ascii="宋体" w:hAnsi="宋体" w:cs="宋体"/>
                <w:b/>
                <w:highlight w:val="none"/>
              </w:rPr>
            </w:pPr>
            <w:r>
              <w:rPr>
                <w:rFonts w:hint="eastAsia" w:ascii="宋体" w:hAnsi="宋体" w:cs="宋体"/>
                <w:b/>
                <w:bCs/>
                <w:highlight w:val="none"/>
              </w:rPr>
              <w:t>响应采购文件规定</w:t>
            </w:r>
          </w:p>
        </w:tc>
      </w:tr>
      <w:tr w14:paraId="158CBED4">
        <w:trPr>
          <w:trHeight w:val="454" w:hRule="atLeast"/>
        </w:trPr>
        <w:tc>
          <w:tcPr>
            <w:tcW w:w="656" w:type="dxa"/>
            <w:vAlign w:val="center"/>
          </w:tcPr>
          <w:p w14:paraId="62CDB565">
            <w:pPr>
              <w:jc w:val="center"/>
              <w:rPr>
                <w:rFonts w:ascii="宋体" w:hAnsi="宋体" w:cs="宋体"/>
                <w:b/>
                <w:highlight w:val="none"/>
              </w:rPr>
            </w:pPr>
            <w:r>
              <w:rPr>
                <w:rFonts w:hint="eastAsia" w:ascii="宋体" w:hAnsi="宋体" w:cs="宋体"/>
                <w:b/>
                <w:highlight w:val="none"/>
              </w:rPr>
              <w:t>2</w:t>
            </w:r>
          </w:p>
        </w:tc>
        <w:tc>
          <w:tcPr>
            <w:tcW w:w="4066" w:type="dxa"/>
            <w:vAlign w:val="center"/>
          </w:tcPr>
          <w:p w14:paraId="79F138BF">
            <w:pPr>
              <w:jc w:val="center"/>
              <w:rPr>
                <w:rFonts w:ascii="宋体" w:hAnsi="宋体" w:cs="宋体"/>
                <w:b/>
                <w:highlight w:val="none"/>
              </w:rPr>
            </w:pPr>
            <w:r>
              <w:rPr>
                <w:rFonts w:hint="eastAsia" w:ascii="宋体" w:hAnsi="宋体" w:cs="宋体"/>
                <w:highlight w:val="none"/>
              </w:rPr>
              <w:t>报价合计</w:t>
            </w:r>
          </w:p>
        </w:tc>
        <w:tc>
          <w:tcPr>
            <w:tcW w:w="4576" w:type="dxa"/>
            <w:gridSpan w:val="3"/>
            <w:vAlign w:val="center"/>
          </w:tcPr>
          <w:p w14:paraId="72BCCFD7">
            <w:pPr>
              <w:rPr>
                <w:rFonts w:ascii="宋体" w:hAnsi="宋体" w:cs="宋体"/>
                <w:highlight w:val="none"/>
              </w:rPr>
            </w:pPr>
            <w:r>
              <w:rPr>
                <w:rFonts w:hint="eastAsia" w:ascii="宋体" w:hAnsi="宋体" w:cs="宋体"/>
                <w:highlight w:val="none"/>
              </w:rPr>
              <w:t>小写：￥</w:t>
            </w:r>
          </w:p>
          <w:p w14:paraId="71FFA53D">
            <w:pPr>
              <w:rPr>
                <w:rFonts w:ascii="宋体" w:hAnsi="宋体" w:cs="宋体"/>
                <w:b/>
                <w:highlight w:val="none"/>
              </w:rPr>
            </w:pPr>
            <w:r>
              <w:rPr>
                <w:rFonts w:hint="eastAsia" w:ascii="宋体" w:hAnsi="宋体" w:cs="宋体"/>
                <w:highlight w:val="none"/>
              </w:rPr>
              <w:t>大写：人民币</w:t>
            </w:r>
          </w:p>
        </w:tc>
      </w:tr>
    </w:tbl>
    <w:p w14:paraId="240E435B">
      <w:pPr>
        <w:adjustRightInd w:val="0"/>
        <w:ind w:firstLine="420" w:firstLineChars="200"/>
        <w:rPr>
          <w:rFonts w:ascii="宋体" w:hAnsi="宋体" w:cs="宋体"/>
          <w:szCs w:val="21"/>
          <w:highlight w:val="none"/>
        </w:rPr>
      </w:pPr>
    </w:p>
    <w:p w14:paraId="4C93948F">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03F4514D">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3F5A11BB">
      <w:pPr>
        <w:adjustRightInd w:val="0"/>
        <w:ind w:firstLine="420" w:firstLineChars="200"/>
        <w:rPr>
          <w:rFonts w:ascii="宋体" w:hAnsi="宋体" w:cs="宋体"/>
          <w:szCs w:val="21"/>
          <w:highlight w:val="none"/>
        </w:rPr>
      </w:pPr>
    </w:p>
    <w:p w14:paraId="25656D4F">
      <w:pPr>
        <w:adjustRightInd w:val="0"/>
        <w:ind w:firstLine="420" w:firstLineChars="200"/>
        <w:rPr>
          <w:rFonts w:ascii="宋体" w:hAnsi="宋体" w:cs="宋体"/>
          <w:szCs w:val="21"/>
          <w:highlight w:val="none"/>
        </w:rPr>
      </w:pPr>
      <w:r>
        <w:rPr>
          <w:rFonts w:hint="eastAsia" w:ascii="宋体" w:hAnsi="宋体" w:cs="宋体"/>
          <w:szCs w:val="21"/>
          <w:highlight w:val="none"/>
        </w:rPr>
        <w:t>填写说明：</w:t>
      </w:r>
    </w:p>
    <w:p w14:paraId="52AD8B5F">
      <w:pPr>
        <w:adjustRightInd w:val="0"/>
        <w:ind w:firstLine="420" w:firstLineChars="200"/>
        <w:rPr>
          <w:rFonts w:ascii="宋体" w:hAnsi="宋体" w:cs="宋体"/>
          <w:szCs w:val="21"/>
          <w:highlight w:val="none"/>
        </w:rPr>
      </w:pPr>
      <w:r>
        <w:rPr>
          <w:rFonts w:hint="eastAsia" w:ascii="宋体" w:hAnsi="宋体" w:cs="宋体"/>
          <w:szCs w:val="21"/>
          <w:highlight w:val="none"/>
        </w:rPr>
        <w:t>（1）具体价格明细详见《初次报价组成明细表》。</w:t>
      </w:r>
    </w:p>
    <w:p w14:paraId="260558D2">
      <w:pPr>
        <w:adjustRightInd w:val="0"/>
        <w:ind w:firstLine="420" w:firstLineChars="200"/>
        <w:rPr>
          <w:rFonts w:ascii="宋体" w:hAnsi="宋体" w:cs="宋体"/>
          <w:szCs w:val="21"/>
          <w:highlight w:val="none"/>
        </w:rPr>
      </w:pPr>
      <w:r>
        <w:rPr>
          <w:rFonts w:hint="eastAsia" w:ascii="宋体" w:hAnsi="宋体" w:cs="宋体"/>
          <w:szCs w:val="21"/>
          <w:highlight w:val="none"/>
        </w:rPr>
        <w:t>（2）大写金额与小写金额不一致时，以大写金额为准。</w:t>
      </w:r>
    </w:p>
    <w:p w14:paraId="1D3221AD">
      <w:pPr>
        <w:pStyle w:val="4"/>
        <w:ind w:firstLine="420"/>
        <w:rPr>
          <w:rFonts w:ascii="宋体" w:hAnsi="宋体" w:cs="宋体"/>
          <w:highlight w:val="none"/>
        </w:rPr>
      </w:pPr>
      <w:r>
        <w:rPr>
          <w:rFonts w:hint="eastAsia" w:ascii="宋体" w:hAnsi="宋体" w:cs="宋体"/>
          <w:highlight w:val="none"/>
        </w:rPr>
        <w:br w:type="page"/>
      </w:r>
      <w:bookmarkStart w:id="423" w:name="_Toc345575540"/>
      <w:bookmarkStart w:id="424" w:name="_Toc336683580"/>
      <w:bookmarkStart w:id="425" w:name="_Toc350453716"/>
      <w:r>
        <w:rPr>
          <w:rFonts w:hint="eastAsia" w:ascii="宋体" w:hAnsi="宋体" w:cs="宋体"/>
          <w:highlight w:val="none"/>
        </w:rPr>
        <w:t>三、初次报价组成明细表格式</w:t>
      </w:r>
      <w:bookmarkEnd w:id="423"/>
      <w:bookmarkEnd w:id="424"/>
      <w:bookmarkEnd w:id="425"/>
    </w:p>
    <w:p w14:paraId="63A38100">
      <w:pPr>
        <w:jc w:val="center"/>
        <w:rPr>
          <w:rFonts w:ascii="宋体" w:hAnsi="宋体" w:cs="宋体"/>
          <w:b/>
          <w:bCs/>
          <w:sz w:val="28"/>
          <w:szCs w:val="36"/>
          <w:highlight w:val="none"/>
        </w:rPr>
      </w:pPr>
      <w:r>
        <w:rPr>
          <w:rFonts w:hint="eastAsia" w:ascii="宋体" w:hAnsi="宋体" w:cs="宋体"/>
          <w:b/>
          <w:bCs/>
          <w:sz w:val="28"/>
          <w:szCs w:val="36"/>
          <w:highlight w:val="none"/>
        </w:rPr>
        <w:t>初次报价组成明细表</w:t>
      </w:r>
    </w:p>
    <w:p w14:paraId="1C47BD0A">
      <w:pPr>
        <w:rPr>
          <w:rFonts w:hint="default" w:ascii="宋体" w:hAnsi="宋体" w:cs="宋体"/>
          <w:highlight w:val="none"/>
          <w:lang w:val="en-US"/>
        </w:rPr>
      </w:pPr>
      <w:r>
        <w:rPr>
          <w:rFonts w:hint="eastAsia" w:ascii="宋体" w:hAnsi="宋体" w:cs="宋体"/>
          <w:highlight w:val="none"/>
        </w:rPr>
        <w:t>采购人：</w:t>
      </w:r>
      <w:r>
        <w:rPr>
          <w:rFonts w:hint="default" w:ascii="宋体" w:hAnsi="宋体" w:cs="宋体"/>
          <w:highlight w:val="none"/>
          <w:lang w:val="en-US"/>
        </w:rPr>
        <w:t>中共浙江省委统战部</w:t>
      </w:r>
    </w:p>
    <w:p w14:paraId="50D50196">
      <w:pPr>
        <w:rPr>
          <w:rFonts w:ascii="宋体" w:hAnsi="宋体" w:cs="宋体"/>
          <w:highlight w:val="none"/>
        </w:rPr>
      </w:pPr>
      <w:r>
        <w:rPr>
          <w:rFonts w:hint="eastAsia" w:ascii="宋体" w:hAnsi="宋体" w:cs="宋体"/>
          <w:highlight w:val="none"/>
        </w:rPr>
        <w:t>项目名称：</w:t>
      </w:r>
      <w:r>
        <w:rPr>
          <w:rFonts w:hint="eastAsia" w:ascii="宋体" w:hAnsi="宋体" w:cs="宋体"/>
          <w:highlight w:val="none"/>
          <w:lang w:val="en-US" w:eastAsia="zh-CN"/>
        </w:rPr>
        <w:t>第二届浙港现代专业服务合作会议</w:t>
      </w:r>
      <w:r>
        <w:rPr>
          <w:rFonts w:hint="eastAsia" w:ascii="宋体" w:hAnsi="宋体" w:cs="宋体"/>
          <w:highlight w:val="none"/>
        </w:rPr>
        <w:t>项目</w:t>
      </w:r>
    </w:p>
    <w:p w14:paraId="40910327">
      <w:pPr>
        <w:rPr>
          <w:rFonts w:hint="default" w:ascii="宋体" w:hAnsi="宋体" w:eastAsia="宋体" w:cs="宋体"/>
          <w:highlight w:val="none"/>
          <w:lang w:val="en-US" w:eastAsia="zh-CN"/>
        </w:rPr>
      </w:pPr>
      <w:r>
        <w:rPr>
          <w:rFonts w:hint="eastAsia" w:ascii="宋体" w:hAnsi="宋体" w:cs="宋体"/>
          <w:highlight w:val="none"/>
        </w:rPr>
        <w:t>项目编号：</w:t>
      </w:r>
      <w:r>
        <w:rPr>
          <w:rFonts w:hint="default" w:ascii="宋体" w:hAnsi="宋体" w:cs="宋体"/>
          <w:highlight w:val="none"/>
          <w:lang w:val="en-US" w:eastAsia="zh-CN"/>
        </w:rPr>
        <w:t>CTZB-2025070161</w:t>
      </w:r>
    </w:p>
    <w:p w14:paraId="081FB89C">
      <w:pPr>
        <w:rPr>
          <w:rFonts w:hint="default" w:ascii="宋体" w:hAnsi="宋体" w:eastAsia="宋体" w:cs="宋体"/>
          <w:highlight w:val="none"/>
          <w:lang w:val="en-US" w:eastAsia="zh-CN"/>
        </w:rPr>
      </w:pPr>
      <w:r>
        <w:rPr>
          <w:rFonts w:hint="eastAsia" w:ascii="宋体" w:hAnsi="宋体" w:cs="宋体"/>
          <w:szCs w:val="21"/>
          <w:highlight w:val="none"/>
        </w:rPr>
        <w:t>标项名称：</w:t>
      </w:r>
      <w:r>
        <w:rPr>
          <w:rFonts w:hint="eastAsia" w:ascii="宋体" w:hAnsi="宋体" w:cs="宋体"/>
          <w:highlight w:val="none"/>
          <w:lang w:val="en-US" w:eastAsia="zh-CN"/>
        </w:rPr>
        <w:t>第二届浙港现代专业服务合作会议</w:t>
      </w:r>
    </w:p>
    <w:p w14:paraId="49E29F5B">
      <w:pPr>
        <w:jc w:val="right"/>
        <w:rPr>
          <w:rFonts w:ascii="宋体" w:hAnsi="宋体" w:cs="宋体"/>
          <w:szCs w:val="21"/>
          <w:highlight w:val="none"/>
        </w:rPr>
      </w:pPr>
      <w:r>
        <w:rPr>
          <w:rFonts w:hint="eastAsia" w:ascii="宋体" w:hAnsi="宋体" w:cs="宋体"/>
          <w:szCs w:val="21"/>
          <w:highlight w:val="none"/>
        </w:rPr>
        <w:t>（价格单位：元人民币）</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833"/>
        <w:gridCol w:w="1633"/>
        <w:gridCol w:w="738"/>
        <w:gridCol w:w="754"/>
        <w:gridCol w:w="1221"/>
        <w:gridCol w:w="1191"/>
        <w:gridCol w:w="1258"/>
      </w:tblGrid>
      <w:tr w14:paraId="475A43E1">
        <w:trPr>
          <w:cantSplit/>
          <w:trHeight w:val="454" w:hRule="atLeast"/>
          <w:jc w:val="center"/>
        </w:trPr>
        <w:tc>
          <w:tcPr>
            <w:tcW w:w="771" w:type="dxa"/>
            <w:vAlign w:val="center"/>
          </w:tcPr>
          <w:p w14:paraId="42919B1E">
            <w:pPr>
              <w:rPr>
                <w:rFonts w:ascii="宋体" w:hAnsi="宋体" w:cs="宋体"/>
                <w:highlight w:val="none"/>
              </w:rPr>
            </w:pPr>
            <w:r>
              <w:rPr>
                <w:rFonts w:hint="eastAsia" w:ascii="宋体" w:hAnsi="宋体" w:cs="宋体"/>
                <w:highlight w:val="none"/>
              </w:rPr>
              <w:t>序号</w:t>
            </w:r>
          </w:p>
        </w:tc>
        <w:tc>
          <w:tcPr>
            <w:tcW w:w="1825" w:type="dxa"/>
            <w:vAlign w:val="center"/>
          </w:tcPr>
          <w:p w14:paraId="375E6EC0">
            <w:pPr>
              <w:rPr>
                <w:rFonts w:ascii="宋体" w:hAnsi="宋体" w:cs="宋体"/>
                <w:highlight w:val="none"/>
              </w:rPr>
            </w:pPr>
            <w:r>
              <w:rPr>
                <w:rFonts w:hint="eastAsia" w:ascii="宋体" w:hAnsi="宋体" w:cs="宋体"/>
                <w:highlight w:val="none"/>
              </w:rPr>
              <w:t>内容名称</w:t>
            </w:r>
          </w:p>
        </w:tc>
        <w:tc>
          <w:tcPr>
            <w:tcW w:w="1625" w:type="dxa"/>
            <w:vAlign w:val="center"/>
          </w:tcPr>
          <w:p w14:paraId="465A71B4">
            <w:pPr>
              <w:rPr>
                <w:rFonts w:ascii="宋体" w:hAnsi="宋体" w:cs="宋体"/>
                <w:highlight w:val="none"/>
              </w:rPr>
            </w:pPr>
            <w:r>
              <w:rPr>
                <w:rFonts w:hint="eastAsia" w:ascii="宋体" w:hAnsi="宋体" w:cs="宋体"/>
                <w:highlight w:val="none"/>
              </w:rPr>
              <w:t>内容描述</w:t>
            </w:r>
          </w:p>
        </w:tc>
        <w:tc>
          <w:tcPr>
            <w:tcW w:w="735" w:type="dxa"/>
            <w:vAlign w:val="center"/>
          </w:tcPr>
          <w:p w14:paraId="189C4E06">
            <w:pPr>
              <w:rPr>
                <w:rFonts w:ascii="宋体" w:hAnsi="宋体" w:cs="宋体"/>
                <w:highlight w:val="none"/>
              </w:rPr>
            </w:pPr>
            <w:r>
              <w:rPr>
                <w:rFonts w:hint="eastAsia" w:ascii="宋体" w:hAnsi="宋体" w:cs="宋体"/>
                <w:highlight w:val="none"/>
              </w:rPr>
              <w:t>数量</w:t>
            </w:r>
          </w:p>
        </w:tc>
        <w:tc>
          <w:tcPr>
            <w:tcW w:w="750" w:type="dxa"/>
            <w:vAlign w:val="center"/>
          </w:tcPr>
          <w:p w14:paraId="7DC403EC">
            <w:pPr>
              <w:rPr>
                <w:rFonts w:ascii="宋体" w:hAnsi="宋体" w:cs="宋体"/>
                <w:highlight w:val="none"/>
              </w:rPr>
            </w:pPr>
            <w:r>
              <w:rPr>
                <w:rFonts w:hint="eastAsia" w:ascii="宋体" w:hAnsi="宋体" w:cs="宋体"/>
                <w:highlight w:val="none"/>
              </w:rPr>
              <w:t>单位</w:t>
            </w:r>
          </w:p>
        </w:tc>
        <w:tc>
          <w:tcPr>
            <w:tcW w:w="1215" w:type="dxa"/>
            <w:vAlign w:val="center"/>
          </w:tcPr>
          <w:p w14:paraId="3A364FB7">
            <w:pPr>
              <w:rPr>
                <w:rFonts w:ascii="宋体" w:hAnsi="宋体" w:cs="宋体"/>
                <w:highlight w:val="none"/>
              </w:rPr>
            </w:pPr>
            <w:r>
              <w:rPr>
                <w:rFonts w:hint="eastAsia" w:ascii="宋体" w:hAnsi="宋体" w:cs="宋体"/>
                <w:highlight w:val="none"/>
              </w:rPr>
              <w:t>单价</w:t>
            </w:r>
          </w:p>
        </w:tc>
        <w:tc>
          <w:tcPr>
            <w:tcW w:w="1185" w:type="dxa"/>
            <w:vAlign w:val="center"/>
          </w:tcPr>
          <w:p w14:paraId="16C4C6BD">
            <w:pPr>
              <w:rPr>
                <w:rFonts w:ascii="宋体" w:hAnsi="宋体" w:cs="宋体"/>
                <w:highlight w:val="none"/>
              </w:rPr>
            </w:pPr>
            <w:r>
              <w:rPr>
                <w:rFonts w:hint="eastAsia" w:ascii="宋体" w:hAnsi="宋体" w:cs="宋体"/>
                <w:highlight w:val="none"/>
              </w:rPr>
              <w:t>合价</w:t>
            </w:r>
          </w:p>
        </w:tc>
        <w:tc>
          <w:tcPr>
            <w:tcW w:w="1252" w:type="dxa"/>
            <w:vAlign w:val="center"/>
          </w:tcPr>
          <w:p w14:paraId="7225BDCD">
            <w:pPr>
              <w:rPr>
                <w:rFonts w:ascii="宋体" w:hAnsi="宋体" w:cs="宋体"/>
                <w:highlight w:val="none"/>
              </w:rPr>
            </w:pPr>
            <w:r>
              <w:rPr>
                <w:rFonts w:hint="eastAsia" w:ascii="宋体" w:hAnsi="宋体" w:cs="宋体"/>
                <w:highlight w:val="none"/>
              </w:rPr>
              <w:t>备注</w:t>
            </w:r>
          </w:p>
        </w:tc>
      </w:tr>
      <w:tr w14:paraId="7158FC6D">
        <w:trPr>
          <w:cantSplit/>
          <w:trHeight w:val="454" w:hRule="atLeast"/>
          <w:jc w:val="center"/>
        </w:trPr>
        <w:tc>
          <w:tcPr>
            <w:tcW w:w="771" w:type="dxa"/>
            <w:vAlign w:val="center"/>
          </w:tcPr>
          <w:p w14:paraId="42082A32">
            <w:pPr>
              <w:rPr>
                <w:rFonts w:ascii="宋体" w:hAnsi="宋体" w:cs="宋体"/>
                <w:highlight w:val="none"/>
              </w:rPr>
            </w:pPr>
          </w:p>
        </w:tc>
        <w:tc>
          <w:tcPr>
            <w:tcW w:w="1825" w:type="dxa"/>
            <w:vAlign w:val="center"/>
          </w:tcPr>
          <w:p w14:paraId="30BEF1D4">
            <w:pPr>
              <w:rPr>
                <w:rFonts w:ascii="宋体" w:hAnsi="宋体" w:cs="宋体"/>
                <w:highlight w:val="none"/>
              </w:rPr>
            </w:pPr>
          </w:p>
        </w:tc>
        <w:tc>
          <w:tcPr>
            <w:tcW w:w="1625" w:type="dxa"/>
            <w:vAlign w:val="center"/>
          </w:tcPr>
          <w:p w14:paraId="27BBEE5B">
            <w:pPr>
              <w:rPr>
                <w:rFonts w:ascii="宋体" w:hAnsi="宋体" w:cs="宋体"/>
                <w:highlight w:val="none"/>
              </w:rPr>
            </w:pPr>
          </w:p>
        </w:tc>
        <w:tc>
          <w:tcPr>
            <w:tcW w:w="735" w:type="dxa"/>
            <w:vAlign w:val="center"/>
          </w:tcPr>
          <w:p w14:paraId="55C2C39B">
            <w:pPr>
              <w:rPr>
                <w:rFonts w:ascii="宋体" w:hAnsi="宋体" w:cs="宋体"/>
                <w:highlight w:val="none"/>
              </w:rPr>
            </w:pPr>
          </w:p>
        </w:tc>
        <w:tc>
          <w:tcPr>
            <w:tcW w:w="750" w:type="dxa"/>
            <w:vAlign w:val="center"/>
          </w:tcPr>
          <w:p w14:paraId="7AB30174">
            <w:pPr>
              <w:rPr>
                <w:rFonts w:ascii="宋体" w:hAnsi="宋体" w:cs="宋体"/>
                <w:highlight w:val="none"/>
              </w:rPr>
            </w:pPr>
          </w:p>
        </w:tc>
        <w:tc>
          <w:tcPr>
            <w:tcW w:w="1215" w:type="dxa"/>
            <w:vAlign w:val="center"/>
          </w:tcPr>
          <w:p w14:paraId="3A6F80AA">
            <w:pPr>
              <w:rPr>
                <w:rFonts w:ascii="宋体" w:hAnsi="宋体" w:cs="宋体"/>
                <w:highlight w:val="none"/>
              </w:rPr>
            </w:pPr>
          </w:p>
        </w:tc>
        <w:tc>
          <w:tcPr>
            <w:tcW w:w="1185" w:type="dxa"/>
          </w:tcPr>
          <w:p w14:paraId="5BCE3EFD">
            <w:pPr>
              <w:rPr>
                <w:rFonts w:ascii="宋体" w:hAnsi="宋体" w:cs="宋体"/>
                <w:highlight w:val="none"/>
              </w:rPr>
            </w:pPr>
          </w:p>
        </w:tc>
        <w:tc>
          <w:tcPr>
            <w:tcW w:w="1252" w:type="dxa"/>
            <w:vAlign w:val="center"/>
          </w:tcPr>
          <w:p w14:paraId="14BA79A7">
            <w:pPr>
              <w:rPr>
                <w:rFonts w:ascii="宋体" w:hAnsi="宋体" w:cs="宋体"/>
                <w:highlight w:val="none"/>
              </w:rPr>
            </w:pPr>
          </w:p>
        </w:tc>
      </w:tr>
      <w:tr w14:paraId="0BABF112">
        <w:trPr>
          <w:cantSplit/>
          <w:trHeight w:val="454" w:hRule="atLeast"/>
          <w:jc w:val="center"/>
        </w:trPr>
        <w:tc>
          <w:tcPr>
            <w:tcW w:w="771" w:type="dxa"/>
            <w:vAlign w:val="center"/>
          </w:tcPr>
          <w:p w14:paraId="7FF679D4">
            <w:pPr>
              <w:rPr>
                <w:rFonts w:ascii="宋体" w:hAnsi="宋体" w:cs="宋体"/>
                <w:highlight w:val="none"/>
              </w:rPr>
            </w:pPr>
          </w:p>
        </w:tc>
        <w:tc>
          <w:tcPr>
            <w:tcW w:w="1825" w:type="dxa"/>
            <w:vAlign w:val="center"/>
          </w:tcPr>
          <w:p w14:paraId="3B5FE34D">
            <w:pPr>
              <w:rPr>
                <w:rFonts w:ascii="宋体" w:hAnsi="宋体" w:cs="宋体"/>
                <w:highlight w:val="none"/>
              </w:rPr>
            </w:pPr>
          </w:p>
        </w:tc>
        <w:tc>
          <w:tcPr>
            <w:tcW w:w="1625" w:type="dxa"/>
            <w:vAlign w:val="center"/>
          </w:tcPr>
          <w:p w14:paraId="0D8D8426">
            <w:pPr>
              <w:rPr>
                <w:rFonts w:ascii="宋体" w:hAnsi="宋体" w:cs="宋体"/>
                <w:highlight w:val="none"/>
              </w:rPr>
            </w:pPr>
          </w:p>
        </w:tc>
        <w:tc>
          <w:tcPr>
            <w:tcW w:w="735" w:type="dxa"/>
            <w:vAlign w:val="center"/>
          </w:tcPr>
          <w:p w14:paraId="3810A69E">
            <w:pPr>
              <w:rPr>
                <w:rFonts w:ascii="宋体" w:hAnsi="宋体" w:cs="宋体"/>
                <w:highlight w:val="none"/>
              </w:rPr>
            </w:pPr>
          </w:p>
        </w:tc>
        <w:tc>
          <w:tcPr>
            <w:tcW w:w="750" w:type="dxa"/>
            <w:vAlign w:val="center"/>
          </w:tcPr>
          <w:p w14:paraId="47AD2D0A">
            <w:pPr>
              <w:rPr>
                <w:rFonts w:ascii="宋体" w:hAnsi="宋体" w:cs="宋体"/>
                <w:highlight w:val="none"/>
              </w:rPr>
            </w:pPr>
          </w:p>
        </w:tc>
        <w:tc>
          <w:tcPr>
            <w:tcW w:w="1215" w:type="dxa"/>
            <w:vAlign w:val="center"/>
          </w:tcPr>
          <w:p w14:paraId="2BE06E0D">
            <w:pPr>
              <w:rPr>
                <w:rFonts w:ascii="宋体" w:hAnsi="宋体" w:cs="宋体"/>
                <w:highlight w:val="none"/>
              </w:rPr>
            </w:pPr>
          </w:p>
        </w:tc>
        <w:tc>
          <w:tcPr>
            <w:tcW w:w="1185" w:type="dxa"/>
          </w:tcPr>
          <w:p w14:paraId="03C6DC4A">
            <w:pPr>
              <w:rPr>
                <w:rFonts w:ascii="宋体" w:hAnsi="宋体" w:cs="宋体"/>
                <w:highlight w:val="none"/>
              </w:rPr>
            </w:pPr>
          </w:p>
        </w:tc>
        <w:tc>
          <w:tcPr>
            <w:tcW w:w="1252" w:type="dxa"/>
            <w:vAlign w:val="center"/>
          </w:tcPr>
          <w:p w14:paraId="76D0B3F7">
            <w:pPr>
              <w:rPr>
                <w:rFonts w:ascii="宋体" w:hAnsi="宋体" w:cs="宋体"/>
                <w:highlight w:val="none"/>
              </w:rPr>
            </w:pPr>
          </w:p>
        </w:tc>
      </w:tr>
      <w:tr w14:paraId="03EAEEFD">
        <w:trPr>
          <w:cantSplit/>
          <w:trHeight w:val="454" w:hRule="atLeast"/>
          <w:jc w:val="center"/>
        </w:trPr>
        <w:tc>
          <w:tcPr>
            <w:tcW w:w="771" w:type="dxa"/>
            <w:vAlign w:val="center"/>
          </w:tcPr>
          <w:p w14:paraId="59BCC2F8">
            <w:pPr>
              <w:rPr>
                <w:rFonts w:ascii="宋体" w:hAnsi="宋体" w:cs="宋体"/>
                <w:highlight w:val="none"/>
              </w:rPr>
            </w:pPr>
          </w:p>
        </w:tc>
        <w:tc>
          <w:tcPr>
            <w:tcW w:w="1825" w:type="dxa"/>
            <w:vAlign w:val="center"/>
          </w:tcPr>
          <w:p w14:paraId="2301D0F0">
            <w:pPr>
              <w:rPr>
                <w:rFonts w:ascii="宋体" w:hAnsi="宋体" w:cs="宋体"/>
                <w:highlight w:val="none"/>
              </w:rPr>
            </w:pPr>
          </w:p>
        </w:tc>
        <w:tc>
          <w:tcPr>
            <w:tcW w:w="1625" w:type="dxa"/>
            <w:vAlign w:val="center"/>
          </w:tcPr>
          <w:p w14:paraId="06255ED6">
            <w:pPr>
              <w:rPr>
                <w:rFonts w:ascii="宋体" w:hAnsi="宋体" w:cs="宋体"/>
                <w:highlight w:val="none"/>
              </w:rPr>
            </w:pPr>
          </w:p>
        </w:tc>
        <w:tc>
          <w:tcPr>
            <w:tcW w:w="735" w:type="dxa"/>
            <w:vAlign w:val="center"/>
          </w:tcPr>
          <w:p w14:paraId="344473B4">
            <w:pPr>
              <w:rPr>
                <w:rFonts w:ascii="宋体" w:hAnsi="宋体" w:cs="宋体"/>
                <w:highlight w:val="none"/>
              </w:rPr>
            </w:pPr>
          </w:p>
        </w:tc>
        <w:tc>
          <w:tcPr>
            <w:tcW w:w="750" w:type="dxa"/>
            <w:vAlign w:val="center"/>
          </w:tcPr>
          <w:p w14:paraId="6FCF67C4">
            <w:pPr>
              <w:rPr>
                <w:rFonts w:ascii="宋体" w:hAnsi="宋体" w:cs="宋体"/>
                <w:highlight w:val="none"/>
              </w:rPr>
            </w:pPr>
          </w:p>
        </w:tc>
        <w:tc>
          <w:tcPr>
            <w:tcW w:w="1215" w:type="dxa"/>
            <w:vAlign w:val="center"/>
          </w:tcPr>
          <w:p w14:paraId="1DCEBCAE">
            <w:pPr>
              <w:rPr>
                <w:rFonts w:ascii="宋体" w:hAnsi="宋体" w:cs="宋体"/>
                <w:highlight w:val="none"/>
              </w:rPr>
            </w:pPr>
          </w:p>
        </w:tc>
        <w:tc>
          <w:tcPr>
            <w:tcW w:w="1185" w:type="dxa"/>
          </w:tcPr>
          <w:p w14:paraId="23B32ED8">
            <w:pPr>
              <w:rPr>
                <w:rFonts w:ascii="宋体" w:hAnsi="宋体" w:cs="宋体"/>
                <w:highlight w:val="none"/>
              </w:rPr>
            </w:pPr>
          </w:p>
        </w:tc>
        <w:tc>
          <w:tcPr>
            <w:tcW w:w="1252" w:type="dxa"/>
            <w:vAlign w:val="center"/>
          </w:tcPr>
          <w:p w14:paraId="06371117">
            <w:pPr>
              <w:rPr>
                <w:rFonts w:ascii="宋体" w:hAnsi="宋体" w:cs="宋体"/>
                <w:highlight w:val="none"/>
              </w:rPr>
            </w:pPr>
          </w:p>
        </w:tc>
      </w:tr>
      <w:tr w14:paraId="61B5C4EA">
        <w:trPr>
          <w:cantSplit/>
          <w:trHeight w:val="454" w:hRule="atLeast"/>
          <w:jc w:val="center"/>
        </w:trPr>
        <w:tc>
          <w:tcPr>
            <w:tcW w:w="771" w:type="dxa"/>
            <w:vAlign w:val="center"/>
          </w:tcPr>
          <w:p w14:paraId="1AB2766C">
            <w:pPr>
              <w:rPr>
                <w:rFonts w:ascii="宋体" w:hAnsi="宋体" w:cs="宋体"/>
                <w:highlight w:val="none"/>
              </w:rPr>
            </w:pPr>
          </w:p>
        </w:tc>
        <w:tc>
          <w:tcPr>
            <w:tcW w:w="1825" w:type="dxa"/>
            <w:vAlign w:val="center"/>
          </w:tcPr>
          <w:p w14:paraId="7EB5C5C4">
            <w:pPr>
              <w:rPr>
                <w:rFonts w:ascii="宋体" w:hAnsi="宋体" w:cs="宋体"/>
                <w:highlight w:val="none"/>
              </w:rPr>
            </w:pPr>
          </w:p>
        </w:tc>
        <w:tc>
          <w:tcPr>
            <w:tcW w:w="1625" w:type="dxa"/>
            <w:vAlign w:val="center"/>
          </w:tcPr>
          <w:p w14:paraId="13CD9967">
            <w:pPr>
              <w:rPr>
                <w:rFonts w:ascii="宋体" w:hAnsi="宋体" w:cs="宋体"/>
                <w:highlight w:val="none"/>
              </w:rPr>
            </w:pPr>
          </w:p>
        </w:tc>
        <w:tc>
          <w:tcPr>
            <w:tcW w:w="735" w:type="dxa"/>
            <w:vAlign w:val="center"/>
          </w:tcPr>
          <w:p w14:paraId="45FA735F">
            <w:pPr>
              <w:rPr>
                <w:rFonts w:ascii="宋体" w:hAnsi="宋体" w:cs="宋体"/>
                <w:highlight w:val="none"/>
              </w:rPr>
            </w:pPr>
          </w:p>
        </w:tc>
        <w:tc>
          <w:tcPr>
            <w:tcW w:w="750" w:type="dxa"/>
            <w:vAlign w:val="center"/>
          </w:tcPr>
          <w:p w14:paraId="073AD47D">
            <w:pPr>
              <w:rPr>
                <w:rFonts w:ascii="宋体" w:hAnsi="宋体" w:cs="宋体"/>
                <w:highlight w:val="none"/>
              </w:rPr>
            </w:pPr>
          </w:p>
        </w:tc>
        <w:tc>
          <w:tcPr>
            <w:tcW w:w="1215" w:type="dxa"/>
            <w:vAlign w:val="center"/>
          </w:tcPr>
          <w:p w14:paraId="063AE8EF">
            <w:pPr>
              <w:rPr>
                <w:rFonts w:ascii="宋体" w:hAnsi="宋体" w:cs="宋体"/>
                <w:highlight w:val="none"/>
              </w:rPr>
            </w:pPr>
          </w:p>
        </w:tc>
        <w:tc>
          <w:tcPr>
            <w:tcW w:w="1185" w:type="dxa"/>
          </w:tcPr>
          <w:p w14:paraId="6988967E">
            <w:pPr>
              <w:rPr>
                <w:rFonts w:ascii="宋体" w:hAnsi="宋体" w:cs="宋体"/>
                <w:highlight w:val="none"/>
              </w:rPr>
            </w:pPr>
          </w:p>
        </w:tc>
        <w:tc>
          <w:tcPr>
            <w:tcW w:w="1252" w:type="dxa"/>
            <w:vAlign w:val="center"/>
          </w:tcPr>
          <w:p w14:paraId="187FB215">
            <w:pPr>
              <w:rPr>
                <w:rFonts w:ascii="宋体" w:hAnsi="宋体" w:cs="宋体"/>
                <w:highlight w:val="none"/>
              </w:rPr>
            </w:pPr>
          </w:p>
        </w:tc>
      </w:tr>
      <w:tr w14:paraId="15C7148B">
        <w:trPr>
          <w:cantSplit/>
          <w:trHeight w:val="454" w:hRule="atLeast"/>
          <w:jc w:val="center"/>
        </w:trPr>
        <w:tc>
          <w:tcPr>
            <w:tcW w:w="771" w:type="dxa"/>
            <w:vAlign w:val="center"/>
          </w:tcPr>
          <w:p w14:paraId="42ECBB6D">
            <w:pPr>
              <w:rPr>
                <w:rFonts w:ascii="宋体" w:hAnsi="宋体" w:cs="宋体"/>
                <w:highlight w:val="none"/>
              </w:rPr>
            </w:pPr>
          </w:p>
        </w:tc>
        <w:tc>
          <w:tcPr>
            <w:tcW w:w="6150" w:type="dxa"/>
            <w:gridSpan w:val="5"/>
            <w:vAlign w:val="center"/>
          </w:tcPr>
          <w:p w14:paraId="4AAFD793">
            <w:pPr>
              <w:rPr>
                <w:rFonts w:ascii="宋体" w:hAnsi="宋体" w:cs="宋体"/>
                <w:highlight w:val="none"/>
              </w:rPr>
            </w:pPr>
            <w:r>
              <w:rPr>
                <w:rFonts w:hint="eastAsia" w:ascii="宋体" w:hAnsi="宋体" w:cs="宋体"/>
                <w:highlight w:val="none"/>
              </w:rPr>
              <w:t>合计（以上费用之和）</w:t>
            </w:r>
          </w:p>
        </w:tc>
        <w:tc>
          <w:tcPr>
            <w:tcW w:w="1185" w:type="dxa"/>
          </w:tcPr>
          <w:p w14:paraId="18529DC8">
            <w:pPr>
              <w:rPr>
                <w:rFonts w:ascii="宋体" w:hAnsi="宋体" w:cs="宋体"/>
                <w:highlight w:val="none"/>
              </w:rPr>
            </w:pPr>
          </w:p>
        </w:tc>
        <w:tc>
          <w:tcPr>
            <w:tcW w:w="1252" w:type="dxa"/>
            <w:vAlign w:val="center"/>
          </w:tcPr>
          <w:p w14:paraId="695A3F68">
            <w:pPr>
              <w:rPr>
                <w:rFonts w:ascii="宋体" w:hAnsi="宋体" w:cs="宋体"/>
                <w:highlight w:val="none"/>
              </w:rPr>
            </w:pPr>
          </w:p>
        </w:tc>
      </w:tr>
      <w:tr w14:paraId="1489886C">
        <w:trPr>
          <w:cantSplit/>
          <w:trHeight w:val="454" w:hRule="atLeast"/>
          <w:jc w:val="center"/>
        </w:trPr>
        <w:tc>
          <w:tcPr>
            <w:tcW w:w="771" w:type="dxa"/>
            <w:vAlign w:val="center"/>
          </w:tcPr>
          <w:p w14:paraId="6B83D40F">
            <w:pPr>
              <w:rPr>
                <w:rFonts w:ascii="宋体" w:hAnsi="宋体" w:cs="宋体"/>
                <w:highlight w:val="none"/>
              </w:rPr>
            </w:pPr>
            <w:r>
              <w:rPr>
                <w:rFonts w:hint="eastAsia" w:ascii="宋体" w:hAnsi="宋体" w:cs="宋体"/>
                <w:highlight w:val="none"/>
              </w:rPr>
              <w:t>其中</w:t>
            </w:r>
          </w:p>
        </w:tc>
        <w:tc>
          <w:tcPr>
            <w:tcW w:w="6150" w:type="dxa"/>
            <w:gridSpan w:val="5"/>
            <w:vAlign w:val="center"/>
          </w:tcPr>
          <w:p w14:paraId="010F5C4E">
            <w:pPr>
              <w:rPr>
                <w:rFonts w:ascii="宋体" w:hAnsi="宋体" w:cs="宋体"/>
                <w:highlight w:val="none"/>
              </w:rPr>
            </w:pPr>
            <w:r>
              <w:rPr>
                <w:rFonts w:hint="eastAsia" w:ascii="宋体" w:hAnsi="宋体" w:cs="宋体"/>
                <w:highlight w:val="none"/>
              </w:rPr>
              <w:t>小型、微型企业承接的金额</w:t>
            </w:r>
          </w:p>
        </w:tc>
        <w:tc>
          <w:tcPr>
            <w:tcW w:w="1185" w:type="dxa"/>
          </w:tcPr>
          <w:p w14:paraId="43D65F8D">
            <w:pPr>
              <w:rPr>
                <w:rFonts w:ascii="宋体" w:hAnsi="宋体" w:cs="宋体"/>
                <w:highlight w:val="none"/>
              </w:rPr>
            </w:pPr>
          </w:p>
        </w:tc>
        <w:tc>
          <w:tcPr>
            <w:tcW w:w="1252" w:type="dxa"/>
            <w:vAlign w:val="center"/>
          </w:tcPr>
          <w:p w14:paraId="74FC9288">
            <w:pPr>
              <w:rPr>
                <w:rFonts w:ascii="宋体" w:hAnsi="宋体" w:cs="宋体"/>
                <w:highlight w:val="none"/>
              </w:rPr>
            </w:pPr>
          </w:p>
        </w:tc>
      </w:tr>
    </w:tbl>
    <w:p w14:paraId="71BBF25F">
      <w:pPr>
        <w:pStyle w:val="20"/>
        <w:adjustRightInd w:val="0"/>
        <w:ind w:firstLine="480"/>
        <w:rPr>
          <w:rFonts w:hAnsi="宋体" w:cs="宋体"/>
          <w:highlight w:val="none"/>
        </w:rPr>
      </w:pPr>
    </w:p>
    <w:p w14:paraId="7EBF7739">
      <w:pPr>
        <w:ind w:firstLine="420" w:firstLineChars="200"/>
        <w:rPr>
          <w:rFonts w:ascii="宋体" w:hAnsi="宋体" w:cs="宋体"/>
          <w:highlight w:val="none"/>
        </w:rPr>
      </w:pPr>
      <w:r>
        <w:rPr>
          <w:rFonts w:hint="eastAsia" w:ascii="宋体" w:hAnsi="宋体" w:cs="宋体"/>
          <w:highlight w:val="none"/>
        </w:rPr>
        <w:t>供应商全称：</w:t>
      </w:r>
      <w:r>
        <w:rPr>
          <w:rFonts w:hint="eastAsia" w:ascii="宋体" w:hAnsi="宋体" w:cs="宋体"/>
          <w:highlight w:val="none"/>
          <w:u w:val="single"/>
        </w:rPr>
        <w:t xml:space="preserve">                      </w:t>
      </w:r>
      <w:r>
        <w:rPr>
          <w:rFonts w:hint="eastAsia" w:ascii="宋体" w:hAnsi="宋体" w:cs="宋体"/>
          <w:highlight w:val="none"/>
        </w:rPr>
        <w:t>（盖单位公章）</w:t>
      </w:r>
    </w:p>
    <w:p w14:paraId="7EB7472C">
      <w:pPr>
        <w:ind w:firstLine="420" w:firstLineChars="200"/>
        <w:rPr>
          <w:rFonts w:ascii="宋体" w:hAnsi="宋体" w:cs="宋体"/>
          <w:highlight w:val="none"/>
        </w:rPr>
      </w:pPr>
      <w:r>
        <w:rPr>
          <w:rFonts w:hint="eastAsia" w:ascii="宋体" w:hAnsi="宋体" w:cs="宋体"/>
          <w:highlight w:val="none"/>
        </w:rPr>
        <w:t>日期：   年  月  日</w:t>
      </w:r>
    </w:p>
    <w:p w14:paraId="225D667C">
      <w:pPr>
        <w:ind w:firstLine="420" w:firstLineChars="200"/>
        <w:rPr>
          <w:rFonts w:ascii="宋体" w:hAnsi="宋体" w:cs="宋体"/>
          <w:highlight w:val="none"/>
        </w:rPr>
      </w:pPr>
    </w:p>
    <w:p w14:paraId="487CDAA0">
      <w:pPr>
        <w:ind w:firstLine="420" w:firstLineChars="200"/>
        <w:rPr>
          <w:rFonts w:ascii="宋体" w:hAnsi="宋体" w:cs="宋体"/>
          <w:highlight w:val="none"/>
        </w:rPr>
      </w:pPr>
      <w:r>
        <w:rPr>
          <w:rFonts w:hint="eastAsia" w:ascii="宋体" w:hAnsi="宋体" w:cs="宋体"/>
          <w:highlight w:val="none"/>
        </w:rPr>
        <w:t>报价说明：</w:t>
      </w:r>
    </w:p>
    <w:p w14:paraId="343E3EFC">
      <w:pPr>
        <w:ind w:firstLine="420" w:firstLineChars="200"/>
        <w:rPr>
          <w:rFonts w:ascii="宋体" w:hAnsi="宋体" w:cs="宋体"/>
          <w:highlight w:val="none"/>
        </w:rPr>
      </w:pPr>
      <w:r>
        <w:rPr>
          <w:rFonts w:hint="eastAsia" w:ascii="宋体" w:hAnsi="宋体" w:cs="宋体"/>
          <w:highlight w:val="none"/>
        </w:rPr>
        <w:t>（1）除甲方提供采购文件约定的内容外，其他均由乙方完成。</w:t>
      </w:r>
    </w:p>
    <w:p w14:paraId="7BF85795">
      <w:pPr>
        <w:ind w:firstLine="420" w:firstLineChars="200"/>
        <w:rPr>
          <w:rFonts w:ascii="宋体" w:hAnsi="宋体" w:cs="宋体"/>
          <w:highlight w:val="none"/>
        </w:rPr>
      </w:pPr>
      <w:r>
        <w:rPr>
          <w:rFonts w:hint="eastAsia" w:ascii="宋体" w:hAnsi="宋体" w:cs="宋体"/>
          <w:highlight w:val="none"/>
        </w:rPr>
        <w:t>（2）服务所使用的设备按设备使用费计入。</w:t>
      </w:r>
    </w:p>
    <w:p w14:paraId="2CC45013">
      <w:pPr>
        <w:ind w:firstLine="420" w:firstLineChars="200"/>
        <w:rPr>
          <w:rFonts w:ascii="宋体" w:hAnsi="宋体" w:cs="宋体"/>
          <w:highlight w:val="none"/>
        </w:rPr>
      </w:pPr>
      <w:r>
        <w:rPr>
          <w:rFonts w:hint="eastAsia" w:ascii="宋体" w:hAnsi="宋体" w:cs="宋体"/>
          <w:highlight w:val="none"/>
        </w:rPr>
        <w:t>（3）合计费用结转至初次报价一览表。</w:t>
      </w:r>
    </w:p>
    <w:p w14:paraId="56A1DB22">
      <w:pPr>
        <w:ind w:firstLine="420" w:firstLineChars="200"/>
        <w:rPr>
          <w:rFonts w:ascii="宋体" w:hAnsi="宋体" w:cs="宋体"/>
          <w:highlight w:val="none"/>
        </w:rPr>
      </w:pPr>
      <w:r>
        <w:rPr>
          <w:rFonts w:hint="eastAsia" w:ascii="宋体" w:hAnsi="宋体" w:cs="宋体"/>
          <w:highlight w:val="none"/>
        </w:rPr>
        <w:t>（4）表中不得有给予采购人的赠品、回扣或者与本项目采购无关的其他商品、服务。</w:t>
      </w:r>
    </w:p>
    <w:p w14:paraId="71129740">
      <w:pPr>
        <w:ind w:firstLine="420" w:firstLineChars="200"/>
        <w:rPr>
          <w:rFonts w:ascii="宋体" w:hAnsi="宋体" w:cs="宋体"/>
          <w:highlight w:val="none"/>
        </w:rPr>
      </w:pPr>
      <w:r>
        <w:rPr>
          <w:rFonts w:hint="eastAsia" w:ascii="宋体" w:hAnsi="宋体" w:cs="宋体"/>
          <w:highlight w:val="none"/>
        </w:rPr>
        <w:t>（5）各分项报价应合理，且不得低于成本。</w:t>
      </w:r>
    </w:p>
    <w:p w14:paraId="7F29EE21">
      <w:pPr>
        <w:ind w:firstLine="420" w:firstLineChars="200"/>
        <w:rPr>
          <w:rFonts w:ascii="宋体" w:hAnsi="宋体" w:cs="宋体"/>
          <w:highlight w:val="none"/>
        </w:rPr>
      </w:pPr>
      <w:r>
        <w:rPr>
          <w:rFonts w:hint="eastAsia" w:ascii="宋体" w:hAnsi="宋体" w:cs="宋体"/>
          <w:highlight w:val="none"/>
        </w:rPr>
        <w:t>（6）根据联合协议、分包意向协议内容，在备注栏填写承接主体。如供应商非联合体或不分包，不用填写。</w:t>
      </w:r>
    </w:p>
    <w:p w14:paraId="668AC6B1">
      <w:pPr>
        <w:pStyle w:val="4"/>
        <w:ind w:firstLine="420"/>
        <w:rPr>
          <w:rFonts w:ascii="宋体" w:hAnsi="宋体" w:cs="宋体"/>
          <w:highlight w:val="none"/>
        </w:rPr>
      </w:pPr>
      <w:r>
        <w:rPr>
          <w:rFonts w:hint="eastAsia" w:ascii="宋体" w:hAnsi="宋体" w:cs="宋体"/>
          <w:highlight w:val="none"/>
        </w:rPr>
        <w:br w:type="page"/>
      </w:r>
      <w:bookmarkStart w:id="426" w:name="_Toc28113"/>
      <w:bookmarkStart w:id="427" w:name="_Toc14797"/>
      <w:r>
        <w:rPr>
          <w:rFonts w:hint="eastAsia" w:ascii="宋体" w:hAnsi="宋体" w:cs="宋体"/>
          <w:highlight w:val="none"/>
        </w:rPr>
        <w:t>四、缴纳采购代理服务费承诺书</w:t>
      </w:r>
      <w:bookmarkEnd w:id="426"/>
      <w:bookmarkEnd w:id="427"/>
    </w:p>
    <w:p w14:paraId="0D4F755F">
      <w:pPr>
        <w:adjustRightInd w:val="0"/>
        <w:ind w:firstLine="422"/>
        <w:jc w:val="center"/>
        <w:rPr>
          <w:rFonts w:ascii="宋体" w:hAnsi="宋体" w:cs="宋体"/>
          <w:b/>
          <w:bCs/>
          <w:sz w:val="24"/>
          <w:highlight w:val="none"/>
        </w:rPr>
      </w:pPr>
    </w:p>
    <w:p w14:paraId="458B06BF">
      <w:pPr>
        <w:jc w:val="center"/>
        <w:rPr>
          <w:rFonts w:ascii="宋体" w:hAnsi="宋体" w:cs="宋体"/>
          <w:b/>
          <w:bCs/>
          <w:sz w:val="28"/>
          <w:szCs w:val="36"/>
          <w:highlight w:val="none"/>
        </w:rPr>
      </w:pPr>
      <w:r>
        <w:rPr>
          <w:rFonts w:hint="eastAsia" w:ascii="宋体" w:hAnsi="宋体" w:cs="宋体"/>
          <w:b/>
          <w:bCs/>
          <w:sz w:val="28"/>
          <w:szCs w:val="36"/>
          <w:highlight w:val="none"/>
        </w:rPr>
        <w:t>缴纳采购代理服务费承诺书</w:t>
      </w:r>
    </w:p>
    <w:p w14:paraId="07CA729D">
      <w:pPr>
        <w:adjustRightInd w:val="0"/>
        <w:rPr>
          <w:rFonts w:ascii="宋体" w:hAnsi="宋体" w:cs="宋体"/>
          <w:szCs w:val="21"/>
          <w:highlight w:val="none"/>
        </w:rPr>
      </w:pPr>
      <w:r>
        <w:rPr>
          <w:rFonts w:hint="eastAsia" w:ascii="宋体" w:hAnsi="宋体" w:cs="宋体"/>
          <w:szCs w:val="21"/>
          <w:highlight w:val="none"/>
        </w:rPr>
        <w:t>浙江省成套招标代理有限公司：</w:t>
      </w:r>
    </w:p>
    <w:p w14:paraId="0F95B965">
      <w:pPr>
        <w:adjustRightInd w:val="0"/>
        <w:ind w:firstLine="420" w:firstLineChars="200"/>
        <w:rPr>
          <w:rFonts w:ascii="宋体" w:hAnsi="宋体" w:cs="宋体"/>
          <w:szCs w:val="21"/>
          <w:highlight w:val="none"/>
        </w:rPr>
      </w:pPr>
    </w:p>
    <w:p w14:paraId="458856D7">
      <w:pPr>
        <w:adjustRightInd w:val="0"/>
        <w:ind w:firstLine="420" w:firstLineChars="200"/>
        <w:rPr>
          <w:rFonts w:ascii="宋体" w:hAnsi="宋体" w:cs="宋体"/>
          <w:szCs w:val="21"/>
          <w:highlight w:val="none"/>
        </w:rPr>
      </w:pPr>
      <w:r>
        <w:rPr>
          <w:rFonts w:hint="eastAsia" w:ascii="宋体" w:hAnsi="宋体" w:cs="宋体"/>
          <w:szCs w:val="21"/>
          <w:highlight w:val="none"/>
        </w:rPr>
        <w:t xml:space="preserve">我单位在你公司组织的 </w:t>
      </w:r>
      <w:r>
        <w:rPr>
          <w:rFonts w:hint="default" w:ascii="宋体" w:hAnsi="宋体" w:cs="宋体"/>
          <w:szCs w:val="21"/>
          <w:highlight w:val="none"/>
          <w:u w:val="single"/>
          <w:lang w:val="en-US"/>
        </w:rPr>
        <w:t>中共浙江省委统战部</w:t>
      </w:r>
      <w:r>
        <w:rPr>
          <w:rFonts w:hint="eastAsia" w:ascii="宋体" w:hAnsi="宋体" w:cs="宋体"/>
          <w:szCs w:val="21"/>
          <w:highlight w:val="none"/>
        </w:rPr>
        <w:t>（采购人）</w:t>
      </w:r>
      <w:r>
        <w:rPr>
          <w:rFonts w:hint="eastAsia" w:ascii="宋体" w:hAnsi="宋体" w:cs="宋体"/>
          <w:szCs w:val="21"/>
          <w:highlight w:val="none"/>
          <w:u w:val="single"/>
          <w:lang w:val="en-US" w:eastAsia="zh-CN"/>
        </w:rPr>
        <w:t>第二届浙港现代专业服务合作会议</w:t>
      </w:r>
      <w:r>
        <w:rPr>
          <w:rFonts w:hint="eastAsia" w:ascii="宋体" w:hAnsi="宋体" w:cs="宋体"/>
          <w:szCs w:val="21"/>
          <w:highlight w:val="none"/>
          <w:u w:val="single"/>
        </w:rPr>
        <w:t>项目</w:t>
      </w:r>
      <w:r>
        <w:rPr>
          <w:rFonts w:hint="eastAsia" w:ascii="宋体" w:hAnsi="宋体" w:cs="宋体"/>
          <w:szCs w:val="21"/>
          <w:highlight w:val="none"/>
        </w:rPr>
        <w:t>（项目名称）</w:t>
      </w:r>
      <w:r>
        <w:rPr>
          <w:rFonts w:hint="default" w:ascii="宋体" w:hAnsi="宋体" w:cs="宋体"/>
          <w:szCs w:val="21"/>
          <w:highlight w:val="none"/>
          <w:u w:val="single"/>
          <w:lang w:val="en-US" w:eastAsia="zh-CN"/>
        </w:rPr>
        <w:t>CTZB-2025070161</w:t>
      </w:r>
      <w:r>
        <w:rPr>
          <w:rFonts w:hint="eastAsia" w:ascii="宋体" w:hAnsi="宋体" w:cs="宋体"/>
          <w:szCs w:val="21"/>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szCs w:val="21"/>
          <w:highlight w:val="none"/>
        </w:rPr>
        <w:t>（标项名称）的采购中若获成交，我单位保证按</w:t>
      </w:r>
      <w:r>
        <w:rPr>
          <w:rFonts w:hint="eastAsia" w:ascii="宋体" w:hAnsi="宋体" w:cs="宋体"/>
          <w:b/>
          <w:szCs w:val="21"/>
          <w:highlight w:val="none"/>
        </w:rPr>
        <w:t>采购文件</w:t>
      </w:r>
      <w:r>
        <w:rPr>
          <w:rFonts w:hint="eastAsia" w:ascii="宋体" w:hAnsi="宋体" w:cs="宋体"/>
          <w:szCs w:val="21"/>
          <w:highlight w:val="none"/>
        </w:rPr>
        <w:t>的规定，向你公司（即：浙江省成套招标代理有限公司）支付采购代理服务费。如我单位未按上述承诺支付采购代理服务费，你公司有权取消我单位成交资格，由此产生的一切法律后果和责任由我单位承担。我单位声明放弃对此提出任何异议和追索的权利。</w:t>
      </w:r>
    </w:p>
    <w:p w14:paraId="6A6F67EE">
      <w:pPr>
        <w:adjustRightInd w:val="0"/>
        <w:ind w:firstLine="420" w:firstLineChars="200"/>
        <w:rPr>
          <w:rFonts w:ascii="宋体" w:hAnsi="宋体" w:cs="宋体"/>
          <w:szCs w:val="21"/>
          <w:highlight w:val="none"/>
        </w:rPr>
      </w:pPr>
    </w:p>
    <w:p w14:paraId="3F680F58">
      <w:pPr>
        <w:pStyle w:val="20"/>
        <w:adjustRightInd w:val="0"/>
        <w:ind w:firstLine="420" w:firstLineChars="200"/>
        <w:rPr>
          <w:rFonts w:hAnsi="宋体" w:cs="宋体"/>
          <w:szCs w:val="21"/>
          <w:highlight w:val="none"/>
        </w:rPr>
      </w:pPr>
      <w:r>
        <w:rPr>
          <w:rFonts w:hint="eastAsia" w:hAnsi="宋体" w:cs="宋体"/>
          <w:szCs w:val="21"/>
          <w:highlight w:val="none"/>
        </w:rPr>
        <w:t>特此承诺。</w:t>
      </w:r>
    </w:p>
    <w:p w14:paraId="7DB20442">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044D1CC3">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031C8F02">
      <w:pPr>
        <w:rPr>
          <w:rFonts w:ascii="宋体" w:hAnsi="宋体" w:cs="宋体"/>
          <w:highlight w:val="none"/>
        </w:rPr>
      </w:pPr>
      <w:r>
        <w:rPr>
          <w:rFonts w:hint="eastAsia" w:ascii="宋体" w:hAnsi="宋体" w:cs="宋体"/>
          <w:highlight w:val="none"/>
        </w:rPr>
        <w:br w:type="page"/>
      </w:r>
    </w:p>
    <w:p w14:paraId="3C43E0D6">
      <w:pPr>
        <w:pStyle w:val="4"/>
        <w:tabs>
          <w:tab w:val="left" w:pos="720"/>
        </w:tabs>
        <w:ind w:firstLine="420"/>
        <w:rPr>
          <w:rFonts w:ascii="宋体" w:hAnsi="宋体" w:cs="宋体"/>
          <w:highlight w:val="none"/>
        </w:rPr>
      </w:pPr>
      <w:r>
        <w:rPr>
          <w:rFonts w:hint="eastAsia" w:ascii="宋体" w:hAnsi="宋体" w:cs="宋体"/>
          <w:highlight w:val="none"/>
        </w:rPr>
        <w:t>五、</w:t>
      </w:r>
      <w:r>
        <w:rPr>
          <w:rFonts w:hint="eastAsia" w:ascii="宋体" w:hAnsi="宋体" w:cs="宋体"/>
          <w:szCs w:val="21"/>
          <w:highlight w:val="none"/>
        </w:rPr>
        <w:t>中小企业声明函/监狱企业声明函及其相关的充分的证明材料/残疾人福利性单位声明函。</w:t>
      </w:r>
    </w:p>
    <w:p w14:paraId="5DC80723">
      <w:pPr>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中小企业声明函（服务）</w:t>
      </w:r>
    </w:p>
    <w:p w14:paraId="36D9D03D">
      <w:pPr>
        <w:spacing w:line="360" w:lineRule="auto"/>
        <w:ind w:firstLine="315" w:firstLineChars="150"/>
        <w:jc w:val="left"/>
        <w:rPr>
          <w:rFonts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 xml:space="preserve"> 中共浙江省委统战部 </w:t>
      </w:r>
      <w:r>
        <w:rPr>
          <w:rFonts w:hint="eastAsia" w:ascii="宋体" w:hAnsi="宋体" w:cs="宋体"/>
          <w:color w:val="auto"/>
          <w:szCs w:val="21"/>
          <w:highlight w:val="none"/>
        </w:rPr>
        <w:t xml:space="preserve">的 </w:t>
      </w:r>
      <w:r>
        <w:rPr>
          <w:rFonts w:hint="eastAsia" w:ascii="宋体" w:hAnsi="宋体" w:cs="宋体"/>
          <w:szCs w:val="21"/>
          <w:highlight w:val="none"/>
          <w:u w:val="single"/>
          <w:lang w:val="en-US" w:eastAsia="zh-CN"/>
        </w:rPr>
        <w:t>第二届浙港现代专业服务合作会议</w:t>
      </w:r>
      <w:r>
        <w:rPr>
          <w:rFonts w:hint="eastAsia" w:ascii="宋体" w:hAnsi="宋体" w:cs="宋体"/>
          <w:color w:val="auto"/>
          <w:highlight w:val="none"/>
          <w:u w:val="single"/>
          <w:lang w:eastAsia="zh-CN"/>
        </w:rPr>
        <w:t>项目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14:paraId="77A3460A">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1. </w:t>
      </w:r>
      <w:r>
        <w:rPr>
          <w:rFonts w:hint="eastAsia" w:ascii="宋体" w:hAnsi="宋体" w:cs="宋体"/>
          <w:color w:val="auto"/>
          <w:szCs w:val="21"/>
          <w:highlight w:val="none"/>
          <w:u w:val="single"/>
        </w:rPr>
        <w:t xml:space="preserve"> </w:t>
      </w:r>
      <w:r>
        <w:rPr>
          <w:rFonts w:hint="eastAsia" w:ascii="宋体" w:hAnsi="宋体" w:cs="宋体"/>
          <w:szCs w:val="21"/>
          <w:highlight w:val="none"/>
          <w:u w:val="single"/>
          <w:lang w:val="en-US" w:eastAsia="zh-CN"/>
        </w:rPr>
        <w:t>第二届浙港现代专业服务合作会议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，属于</w:t>
      </w:r>
      <w:r>
        <w:rPr>
          <w:rFonts w:hint="eastAsia" w:ascii="宋体" w:hAnsi="宋体" w:cs="宋体"/>
          <w:color w:val="auto"/>
          <w:szCs w:val="21"/>
          <w:highlight w:val="none"/>
          <w:u w:val="single"/>
          <w:lang w:eastAsia="zh-CN"/>
        </w:rPr>
        <w:t>租赁和商务服务业</w:t>
      </w:r>
      <w:r>
        <w:rPr>
          <w:rFonts w:hint="eastAsia" w:ascii="宋体" w:hAnsi="宋体" w:cs="宋体"/>
          <w:color w:val="auto"/>
          <w:szCs w:val="21"/>
          <w:highlight w:val="none"/>
        </w:rPr>
        <w:t xml:space="preserve">；承建（承接）企业为 </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 xml:space="preserve"> ，从业人员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小型企业、</w:t>
      </w:r>
      <w:r>
        <w:rPr>
          <w:rFonts w:hint="eastAsia" w:ascii="宋体" w:hAnsi="宋体" w:cs="宋体"/>
          <w:color w:val="auto"/>
          <w:szCs w:val="21"/>
          <w:highlight w:val="none"/>
          <w:u w:val="single"/>
        </w:rPr>
        <w:sym w:font="Wingdings 2" w:char="00A3"/>
      </w:r>
      <w:r>
        <w:rPr>
          <w:rFonts w:hint="eastAsia" w:ascii="宋体" w:hAnsi="宋体" w:cs="宋体"/>
          <w:color w:val="auto"/>
          <w:szCs w:val="21"/>
          <w:highlight w:val="none"/>
          <w:u w:val="single"/>
        </w:rPr>
        <w:t>微型企业</w:t>
      </w:r>
      <w:r>
        <w:rPr>
          <w:rFonts w:hint="eastAsia" w:ascii="宋体" w:hAnsi="宋体" w:cs="宋体"/>
          <w:color w:val="auto"/>
          <w:szCs w:val="21"/>
          <w:highlight w:val="none"/>
        </w:rPr>
        <w:t>；</w:t>
      </w:r>
    </w:p>
    <w:p w14:paraId="585D02C4">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14:paraId="3C6214C3">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14:paraId="692F94CD">
      <w:pPr>
        <w:spacing w:line="360" w:lineRule="auto"/>
        <w:ind w:right="1760" w:firstLine="420" w:firstLineChars="200"/>
        <w:rPr>
          <w:rFonts w:ascii="宋体" w:hAnsi="宋体" w:cs="宋体"/>
          <w:color w:val="auto"/>
          <w:szCs w:val="21"/>
          <w:highlight w:val="none"/>
        </w:rPr>
      </w:pPr>
    </w:p>
    <w:p w14:paraId="3BBF61E1">
      <w:pPr>
        <w:spacing w:line="360" w:lineRule="auto"/>
        <w:ind w:right="1760" w:firstLine="420" w:firstLineChars="200"/>
        <w:rPr>
          <w:rFonts w:ascii="宋体" w:hAnsi="宋体" w:cs="宋体"/>
          <w:color w:val="auto"/>
          <w:szCs w:val="21"/>
          <w:highlight w:val="none"/>
        </w:rPr>
      </w:pPr>
      <w:r>
        <w:rPr>
          <w:rFonts w:hint="eastAsia" w:ascii="宋体" w:hAnsi="宋体" w:cs="宋体"/>
          <w:color w:val="auto"/>
          <w:szCs w:val="21"/>
          <w:highlight w:val="none"/>
        </w:rPr>
        <w:t>投标人名称（电子签名）：</w:t>
      </w:r>
    </w:p>
    <w:p w14:paraId="7579680A">
      <w:pPr>
        <w:spacing w:line="360" w:lineRule="auto"/>
        <w:ind w:right="1120" w:firstLine="420" w:firstLineChars="200"/>
        <w:rPr>
          <w:rFonts w:ascii="宋体" w:hAnsi="宋体" w:cs="宋体"/>
          <w:color w:val="auto"/>
          <w:szCs w:val="21"/>
          <w:highlight w:val="none"/>
        </w:rPr>
      </w:pPr>
      <w:r>
        <w:rPr>
          <w:rFonts w:hint="eastAsia" w:ascii="宋体" w:hAnsi="宋体" w:cs="宋体"/>
          <w:color w:val="auto"/>
          <w:szCs w:val="21"/>
          <w:highlight w:val="none"/>
        </w:rPr>
        <w:t>日 期：</w:t>
      </w:r>
    </w:p>
    <w:p w14:paraId="0070F9FC">
      <w:pPr>
        <w:spacing w:line="360" w:lineRule="auto"/>
        <w:ind w:firstLine="309" w:firstLineChars="147"/>
        <w:jc w:val="left"/>
        <w:rPr>
          <w:rFonts w:ascii="宋体" w:hAnsi="宋体" w:cs="宋体"/>
          <w:b/>
          <w:color w:val="auto"/>
          <w:szCs w:val="21"/>
          <w:highlight w:val="none"/>
        </w:rPr>
      </w:pPr>
    </w:p>
    <w:p w14:paraId="60DBD16A">
      <w:pPr>
        <w:spacing w:line="360" w:lineRule="auto"/>
        <w:ind w:firstLine="309" w:firstLineChars="147"/>
        <w:jc w:val="left"/>
        <w:rPr>
          <w:rFonts w:ascii="宋体" w:hAnsi="宋体" w:cs="宋体"/>
          <w:b/>
          <w:color w:val="auto"/>
          <w:szCs w:val="21"/>
          <w:highlight w:val="none"/>
        </w:rPr>
      </w:pPr>
      <w:r>
        <w:rPr>
          <w:rFonts w:hint="eastAsia" w:ascii="宋体" w:hAnsi="宋体" w:cs="宋体"/>
          <w:b/>
          <w:color w:val="auto"/>
          <w:szCs w:val="21"/>
          <w:highlight w:val="none"/>
        </w:rPr>
        <w:t>从业人员、营业收入、资产总额填报上一年度数据，无上一年度数据的新成立企业可不填报。</w:t>
      </w:r>
    </w:p>
    <w:p w14:paraId="225F5C80">
      <w:pPr>
        <w:spacing w:line="360" w:lineRule="auto"/>
        <w:ind w:right="420"/>
        <w:rPr>
          <w:rFonts w:ascii="宋体" w:hAnsi="宋体" w:cs="宋体"/>
          <w:color w:val="auto"/>
          <w:szCs w:val="21"/>
          <w:highlight w:val="none"/>
        </w:rPr>
      </w:pPr>
      <w:r>
        <w:rPr>
          <w:rFonts w:hint="eastAsia" w:ascii="宋体" w:hAnsi="宋体" w:cs="宋体"/>
          <w:color w:val="auto"/>
          <w:szCs w:val="21"/>
          <w:highlight w:val="none"/>
        </w:rPr>
        <w:t xml:space="preserve">   注：</w:t>
      </w:r>
    </w:p>
    <w:p w14:paraId="6D95FE45">
      <w:pPr>
        <w:spacing w:line="360" w:lineRule="auto"/>
        <w:ind w:right="420"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填写要求：</w:t>
      </w:r>
      <w:r>
        <w:rPr>
          <w:rFonts w:hint="eastAsia" w:ascii="宋体" w:hAnsi="宋体" w:cs="宋体"/>
          <w:color w:val="auto"/>
          <w:szCs w:val="21"/>
          <w:highlight w:val="none"/>
          <w:lang w:eastAsia="zh-CN"/>
        </w:rPr>
        <w:t>①</w:t>
      </w:r>
      <w:r>
        <w:rPr>
          <w:rFonts w:hint="eastAsia" w:ascii="宋体" w:hAnsi="宋体" w:cs="宋体"/>
          <w:color w:val="auto"/>
          <w:szCs w:val="21"/>
          <w:highlight w:val="none"/>
          <w:lang w:val="en" w:eastAsia="zh-CN"/>
        </w:rPr>
        <w:t>从业人员、营业收入、资产总额填报上一年度数据，无上一年度数据的新成立企业可不填报</w:t>
      </w:r>
      <w:r>
        <w:rPr>
          <w:rFonts w:hint="eastAsia" w:ascii="宋体" w:hAnsi="宋体" w:cs="宋体"/>
          <w:color w:val="auto"/>
          <w:szCs w:val="21"/>
          <w:highlight w:val="none"/>
          <w:lang w:eastAsia="zh-CN"/>
        </w:rPr>
        <w:t>。②《中小企业声明函》中“标的名称”、“采购文件中明确的所属行业”依据招标文件第二部分投标人须知前附表中“采购标的及其对应的中小企业划分标准所属行业”的指引，逐一填写，不得缺漏。</w:t>
      </w:r>
    </w:p>
    <w:p w14:paraId="128A2833">
      <w:pPr>
        <w:spacing w:line="360" w:lineRule="auto"/>
        <w:ind w:right="420" w:firstLine="420" w:firstLineChars="200"/>
        <w:rPr>
          <w:rFonts w:ascii="宋体" w:hAnsi="宋体" w:cs="宋体"/>
          <w:b/>
          <w:bCs/>
          <w:color w:val="auto"/>
          <w:szCs w:val="21"/>
          <w:highlight w:val="none"/>
          <w:u w:val="single"/>
        </w:rPr>
      </w:pPr>
      <w:r>
        <w:rPr>
          <w:rFonts w:hint="eastAsia" w:ascii="宋体" w:hAnsi="宋体" w:eastAsia="宋体" w:cs="宋体"/>
          <w:color w:val="auto"/>
          <w:szCs w:val="21"/>
          <w:highlight w:val="none"/>
          <w:lang w:val="en-US" w:eastAsia="zh-CN"/>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55BA6882">
      <w:pPr>
        <w:spacing w:line="360" w:lineRule="auto"/>
        <w:ind w:right="420"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租赁和商务服务业</w:t>
      </w:r>
      <w:r>
        <w:rPr>
          <w:rFonts w:hint="eastAsia" w:ascii="宋体" w:hAnsi="宋体" w:eastAsia="宋体" w:cs="宋体"/>
          <w:color w:val="auto"/>
          <w:szCs w:val="21"/>
          <w:highlight w:val="none"/>
          <w:lang w:val="en-US" w:eastAsia="zh-CN"/>
        </w:rPr>
        <w:t>中，</w:t>
      </w:r>
      <w:r>
        <w:rPr>
          <w:rFonts w:hint="eastAsia" w:ascii="宋体" w:hAnsi="宋体" w:cs="宋体"/>
          <w:color w:val="auto"/>
          <w:szCs w:val="21"/>
          <w:highlight w:val="none"/>
          <w:lang w:eastAsia="zh-CN"/>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620EEA29">
      <w:pPr>
        <w:spacing w:line="360" w:lineRule="auto"/>
        <w:ind w:right="420"/>
        <w:rPr>
          <w:rFonts w:ascii="宋体" w:hAnsi="宋体" w:cs="宋体"/>
          <w:b/>
          <w:bCs/>
          <w:sz w:val="28"/>
          <w:szCs w:val="36"/>
          <w:highlight w:val="none"/>
        </w:rPr>
      </w:pPr>
    </w:p>
    <w:p w14:paraId="2805C8AC">
      <w:pPr>
        <w:rPr>
          <w:rFonts w:hint="eastAsia" w:ascii="宋体" w:hAnsi="宋体" w:cs="宋体"/>
          <w:b/>
          <w:bCs/>
          <w:sz w:val="28"/>
          <w:szCs w:val="36"/>
          <w:highlight w:val="none"/>
        </w:rPr>
      </w:pPr>
      <w:r>
        <w:rPr>
          <w:rFonts w:hint="eastAsia" w:ascii="宋体" w:hAnsi="宋体" w:cs="宋体"/>
          <w:b/>
          <w:bCs/>
          <w:sz w:val="28"/>
          <w:szCs w:val="36"/>
          <w:highlight w:val="none"/>
        </w:rPr>
        <w:br w:type="page"/>
      </w:r>
    </w:p>
    <w:p w14:paraId="563C3BFD">
      <w:pPr>
        <w:jc w:val="center"/>
        <w:rPr>
          <w:rFonts w:ascii="宋体" w:hAnsi="宋体" w:cs="宋体"/>
          <w:b/>
          <w:bCs/>
          <w:sz w:val="28"/>
          <w:szCs w:val="36"/>
          <w:highlight w:val="none"/>
        </w:rPr>
      </w:pPr>
      <w:r>
        <w:rPr>
          <w:rFonts w:hint="eastAsia" w:ascii="宋体" w:hAnsi="宋体" w:cs="宋体"/>
          <w:b/>
          <w:bCs/>
          <w:sz w:val="28"/>
          <w:szCs w:val="36"/>
          <w:highlight w:val="none"/>
        </w:rPr>
        <w:t>监狱企业声明函</w:t>
      </w:r>
    </w:p>
    <w:p w14:paraId="01856B14">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本企业郑重声明，根据《关于政府采购支持监狱企业发展有关问题的通知》（财库[2014]68号）的规定，本企业为</w:t>
      </w:r>
      <w:r>
        <w:rPr>
          <w:rFonts w:hint="eastAsia" w:ascii="宋体" w:hAnsi="宋体" w:cs="宋体"/>
          <w:szCs w:val="21"/>
          <w:highlight w:val="none"/>
          <w:u w:val="single"/>
        </w:rPr>
        <w:t>监狱企业</w:t>
      </w:r>
      <w:r>
        <w:rPr>
          <w:rFonts w:hint="eastAsia" w:ascii="宋体" w:hAnsi="宋体" w:cs="宋体"/>
          <w:szCs w:val="21"/>
          <w:highlight w:val="none"/>
        </w:rPr>
        <w:t>。</w:t>
      </w:r>
    </w:p>
    <w:p w14:paraId="190BE0B0">
      <w:pPr>
        <w:widowControl/>
        <w:adjustRightInd w:val="0"/>
        <w:ind w:firstLine="420" w:firstLineChars="200"/>
        <w:jc w:val="left"/>
        <w:rPr>
          <w:rFonts w:ascii="宋体" w:hAnsi="宋体" w:cs="宋体"/>
          <w:szCs w:val="21"/>
          <w:highlight w:val="none"/>
        </w:rPr>
      </w:pPr>
      <w:r>
        <w:rPr>
          <w:rFonts w:hint="eastAsia" w:ascii="宋体" w:hAnsi="宋体" w:cs="宋体"/>
          <w:szCs w:val="21"/>
          <w:highlight w:val="none"/>
        </w:rPr>
        <w:t>根据上述标准，我企业属于</w:t>
      </w:r>
      <w:r>
        <w:rPr>
          <w:rFonts w:hint="eastAsia" w:ascii="宋体" w:hAnsi="宋体" w:cs="宋体"/>
          <w:szCs w:val="21"/>
          <w:highlight w:val="none"/>
          <w:u w:val="single"/>
        </w:rPr>
        <w:t>监狱企业</w:t>
      </w:r>
      <w:r>
        <w:rPr>
          <w:rFonts w:hint="eastAsia" w:ascii="宋体" w:hAnsi="宋体" w:cs="宋体"/>
          <w:szCs w:val="21"/>
          <w:highlight w:val="none"/>
        </w:rPr>
        <w:t>的理由为：</w:t>
      </w:r>
      <w:r>
        <w:rPr>
          <w:rFonts w:hint="eastAsia" w:ascii="宋体" w:hAnsi="宋体" w:cs="宋体"/>
          <w:highlight w:val="none"/>
          <w:u w:val="single"/>
        </w:rPr>
        <w:t>【       】</w:t>
      </w:r>
      <w:r>
        <w:rPr>
          <w:rFonts w:hint="eastAsia" w:ascii="宋体" w:hAnsi="宋体" w:cs="宋体"/>
          <w:szCs w:val="21"/>
          <w:highlight w:val="none"/>
        </w:rPr>
        <w:t>。</w:t>
      </w:r>
    </w:p>
    <w:p w14:paraId="7C96C684">
      <w:pPr>
        <w:widowControl/>
        <w:adjustRightInd w:val="0"/>
        <w:ind w:firstLine="420" w:firstLineChars="200"/>
        <w:rPr>
          <w:rFonts w:ascii="宋体" w:hAnsi="宋体" w:cs="宋体"/>
          <w:szCs w:val="21"/>
          <w:highlight w:val="none"/>
        </w:rPr>
      </w:pPr>
      <w:r>
        <w:rPr>
          <w:rFonts w:hint="eastAsia" w:ascii="宋体" w:hAnsi="宋体" w:cs="宋体"/>
          <w:szCs w:val="21"/>
          <w:highlight w:val="none"/>
        </w:rPr>
        <w:t>本企业参加</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szCs w:val="21"/>
          <w:highlight w:val="none"/>
        </w:rPr>
        <w:t>（标项名称）采购活动</w:t>
      </w:r>
      <w:r>
        <w:rPr>
          <w:rFonts w:hint="eastAsia" w:ascii="宋体" w:hAnsi="宋体" w:cs="宋体"/>
          <w:spacing w:val="6"/>
          <w:szCs w:val="21"/>
          <w:highlight w:val="none"/>
        </w:rPr>
        <w:t>，</w:t>
      </w:r>
      <w:r>
        <w:rPr>
          <w:rFonts w:hint="eastAsia" w:ascii="宋体" w:hAnsi="宋体" w:cs="宋体"/>
          <w:kern w:val="0"/>
          <w:szCs w:val="21"/>
          <w:highlight w:val="none"/>
        </w:rPr>
        <w:t>由本企业提供服务。</w:t>
      </w:r>
    </w:p>
    <w:p w14:paraId="061D05E5">
      <w:pPr>
        <w:widowControl/>
        <w:adjustRightInd w:val="0"/>
        <w:ind w:firstLine="420" w:firstLineChars="200"/>
        <w:rPr>
          <w:rFonts w:ascii="宋体" w:hAnsi="宋体" w:cs="宋体"/>
          <w:szCs w:val="21"/>
          <w:highlight w:val="none"/>
        </w:rPr>
      </w:pPr>
      <w:r>
        <w:rPr>
          <w:rFonts w:hint="eastAsia" w:ascii="宋体" w:hAnsi="宋体" w:cs="宋体"/>
          <w:szCs w:val="21"/>
          <w:highlight w:val="none"/>
        </w:rPr>
        <w:t>本企业对上述声明的真实性负责。如有虚假，将依法承担相应责任。</w:t>
      </w:r>
    </w:p>
    <w:p w14:paraId="003078C0">
      <w:pPr>
        <w:adjustRightInd w:val="0"/>
        <w:ind w:firstLine="420" w:firstLineChars="200"/>
        <w:jc w:val="center"/>
        <w:rPr>
          <w:rFonts w:ascii="宋体" w:hAnsi="宋体" w:cs="宋体"/>
          <w:szCs w:val="21"/>
          <w:highlight w:val="none"/>
        </w:rPr>
      </w:pPr>
    </w:p>
    <w:p w14:paraId="55ED5D2F">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供应商全称：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（盖单位公章）</w:t>
      </w:r>
    </w:p>
    <w:p w14:paraId="0012B699">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日期：  年  月  日</w:t>
      </w:r>
    </w:p>
    <w:p w14:paraId="7AE9B38F">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说明：</w:t>
      </w:r>
    </w:p>
    <w:p w14:paraId="42D1B88C">
      <w:pPr>
        <w:widowControl/>
        <w:ind w:firstLine="420" w:firstLineChars="2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1）监狱企业参加政府采购活动时，应当提供由省级以上监狱管理局、戒毒管理局（含新疆生产建设兵团）出具的属于监狱企业的证明文件。</w:t>
      </w:r>
    </w:p>
    <w:p w14:paraId="199CDA82">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5952F6C0">
      <w:pPr>
        <w:widowControl/>
        <w:ind w:firstLine="420" w:firstLineChars="200"/>
        <w:rPr>
          <w:rFonts w:ascii="宋体" w:hAnsi="宋体" w:cs="宋体"/>
          <w:kern w:val="0"/>
          <w:szCs w:val="21"/>
          <w:highlight w:val="none"/>
        </w:rPr>
      </w:pPr>
      <w:r>
        <w:rPr>
          <w:rFonts w:hint="eastAsia" w:ascii="宋体" w:hAnsi="宋体" w:cs="宋体"/>
          <w:szCs w:val="21"/>
          <w:highlight w:val="none"/>
        </w:rPr>
        <w:t>（</w:t>
      </w:r>
      <w:r>
        <w:rPr>
          <w:rFonts w:hint="eastAsia" w:ascii="宋体" w:hAnsi="宋体" w:cs="宋体"/>
          <w:kern w:val="0"/>
          <w:szCs w:val="21"/>
          <w:highlight w:val="none"/>
        </w:rPr>
        <w:t>2）</w:t>
      </w:r>
      <w:r>
        <w:rPr>
          <w:rFonts w:hint="eastAsia" w:ascii="宋体" w:hAnsi="宋体" w:cs="宋体"/>
          <w:b/>
          <w:bCs/>
          <w:highlight w:val="none"/>
        </w:rPr>
        <w:t>以联合体形式参与采购活动，联合体的各方分别提供此声明函。不属于监狱企业，不用提供此函。</w:t>
      </w:r>
    </w:p>
    <w:p w14:paraId="259D2F23">
      <w:pPr>
        <w:rPr>
          <w:rFonts w:ascii="宋体" w:hAnsi="宋体" w:cs="宋体"/>
          <w:szCs w:val="21"/>
          <w:highlight w:val="none"/>
        </w:rPr>
      </w:pPr>
    </w:p>
    <w:p w14:paraId="2262031F">
      <w:pPr>
        <w:jc w:val="center"/>
        <w:rPr>
          <w:rFonts w:ascii="宋体" w:hAnsi="宋体" w:cs="宋体"/>
          <w:b/>
          <w:bCs/>
          <w:sz w:val="28"/>
          <w:szCs w:val="36"/>
          <w:highlight w:val="none"/>
        </w:rPr>
      </w:pPr>
      <w:r>
        <w:rPr>
          <w:rFonts w:hint="eastAsia" w:ascii="宋体" w:hAnsi="宋体" w:cs="宋体"/>
          <w:b/>
          <w:bCs/>
          <w:sz w:val="28"/>
          <w:szCs w:val="36"/>
          <w:highlight w:val="none"/>
        </w:rPr>
        <w:t>残疾人福利性单位声明函</w:t>
      </w:r>
    </w:p>
    <w:p w14:paraId="5759D0E4">
      <w:pPr>
        <w:ind w:firstLine="420" w:firstLineChars="200"/>
        <w:rPr>
          <w:rFonts w:ascii="宋体" w:hAnsi="宋体" w:cs="宋体"/>
          <w:szCs w:val="21"/>
          <w:highlight w:val="none"/>
        </w:rPr>
      </w:pPr>
      <w:r>
        <w:rPr>
          <w:rFonts w:hint="eastAsia" w:ascii="宋体" w:hAnsi="宋体" w:cs="宋体"/>
          <w:szCs w:val="21"/>
          <w:highlight w:val="none"/>
        </w:rPr>
        <w:t>本单位郑重声明，根据《财政部 民政部 中国残疾人联合会关于促进残疾人就业政府采购政策的通知》（财库〔2017〕141号）的规定，本单位为符合条件的残疾人福利性单位，且本单位参加</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szCs w:val="21"/>
          <w:highlight w:val="none"/>
        </w:rPr>
        <w:t>（标项名称）采购活动</w:t>
      </w:r>
      <w:r>
        <w:rPr>
          <w:rFonts w:hint="eastAsia" w:ascii="宋体" w:hAnsi="宋体" w:cs="宋体"/>
          <w:spacing w:val="6"/>
          <w:szCs w:val="21"/>
          <w:highlight w:val="none"/>
        </w:rPr>
        <w:t>，</w:t>
      </w:r>
      <w:r>
        <w:rPr>
          <w:rFonts w:hint="eastAsia" w:ascii="宋体" w:hAnsi="宋体" w:cs="宋体"/>
          <w:kern w:val="0"/>
          <w:szCs w:val="21"/>
          <w:highlight w:val="none"/>
        </w:rPr>
        <w:t>由本企业提供服务。</w:t>
      </w:r>
    </w:p>
    <w:p w14:paraId="2E9352BF">
      <w:pPr>
        <w:ind w:firstLine="420" w:firstLineChars="200"/>
        <w:rPr>
          <w:rFonts w:ascii="宋体" w:hAnsi="宋体" w:cs="宋体"/>
          <w:szCs w:val="21"/>
          <w:highlight w:val="none"/>
        </w:rPr>
      </w:pPr>
      <w:r>
        <w:rPr>
          <w:rFonts w:hint="eastAsia" w:ascii="宋体" w:hAnsi="宋体" w:cs="宋体"/>
          <w:szCs w:val="21"/>
          <w:highlight w:val="none"/>
        </w:rPr>
        <w:t>本单位对上述声明的真实性负责。如有虚假，将依法承担相应责任。</w:t>
      </w:r>
    </w:p>
    <w:p w14:paraId="3D6AEBA7">
      <w:pPr>
        <w:ind w:firstLine="444" w:firstLineChars="200"/>
        <w:rPr>
          <w:rFonts w:ascii="宋体" w:hAnsi="宋体" w:cs="宋体"/>
          <w:spacing w:val="6"/>
          <w:szCs w:val="21"/>
          <w:highlight w:val="none"/>
        </w:rPr>
      </w:pPr>
    </w:p>
    <w:p w14:paraId="34D73B39">
      <w:pPr>
        <w:ind w:firstLine="444" w:firstLineChars="200"/>
        <w:rPr>
          <w:rFonts w:ascii="宋体" w:hAnsi="宋体" w:cs="宋体"/>
          <w:spacing w:val="6"/>
          <w:szCs w:val="21"/>
          <w:highlight w:val="none"/>
        </w:rPr>
      </w:pPr>
    </w:p>
    <w:p w14:paraId="4907BDFE">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供应商全称：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（盖单位公章）</w:t>
      </w:r>
    </w:p>
    <w:p w14:paraId="0AC5A0AB">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日期：  年  月  日</w:t>
      </w:r>
    </w:p>
    <w:p w14:paraId="313A3FCC">
      <w:pPr>
        <w:ind w:firstLine="420" w:firstLineChars="200"/>
        <w:rPr>
          <w:rFonts w:ascii="宋体" w:hAnsi="宋体" w:cs="宋体"/>
          <w:szCs w:val="21"/>
          <w:highlight w:val="none"/>
        </w:rPr>
      </w:pPr>
    </w:p>
    <w:p w14:paraId="108E2565">
      <w:pPr>
        <w:ind w:firstLine="420" w:firstLineChars="200"/>
        <w:rPr>
          <w:rFonts w:ascii="宋体" w:hAnsi="宋体" w:cs="宋体"/>
          <w:szCs w:val="21"/>
          <w:highlight w:val="none"/>
        </w:rPr>
      </w:pPr>
      <w:r>
        <w:rPr>
          <w:rFonts w:hint="eastAsia" w:ascii="宋体" w:hAnsi="宋体" w:cs="宋体"/>
          <w:szCs w:val="21"/>
          <w:highlight w:val="none"/>
        </w:rPr>
        <w:t>说明：</w:t>
      </w:r>
    </w:p>
    <w:p w14:paraId="145A24BE">
      <w:pPr>
        <w:ind w:firstLine="420" w:firstLineChars="200"/>
        <w:rPr>
          <w:rFonts w:ascii="宋体" w:hAnsi="宋体" w:cs="宋体"/>
          <w:b/>
          <w:bCs/>
          <w:highlight w:val="none"/>
        </w:rPr>
      </w:pPr>
      <w:r>
        <w:rPr>
          <w:rFonts w:hint="eastAsia" w:ascii="宋体" w:hAnsi="宋体" w:cs="宋体"/>
          <w:b/>
          <w:bCs/>
          <w:highlight w:val="none"/>
        </w:rPr>
        <w:t>（1）以联合体形式参与采购活动，联合体的各方分别提供此声明函。不属于残疾人福利性单位声明函，不用提供此函。</w:t>
      </w:r>
    </w:p>
    <w:p w14:paraId="31AF1025">
      <w:pPr>
        <w:rPr>
          <w:rFonts w:ascii="宋体" w:hAnsi="宋体" w:cs="宋体"/>
          <w:highlight w:val="none"/>
        </w:rPr>
      </w:pPr>
      <w:r>
        <w:rPr>
          <w:rFonts w:hint="eastAsia" w:ascii="宋体" w:hAnsi="宋体" w:cs="宋体"/>
          <w:highlight w:val="none"/>
        </w:rPr>
        <w:br w:type="page"/>
      </w:r>
    </w:p>
    <w:p w14:paraId="3225DA92">
      <w:pPr>
        <w:pStyle w:val="4"/>
        <w:ind w:firstLine="420"/>
        <w:rPr>
          <w:rFonts w:ascii="宋体" w:hAnsi="宋体" w:cs="宋体"/>
          <w:highlight w:val="none"/>
        </w:rPr>
      </w:pPr>
      <w:r>
        <w:rPr>
          <w:rFonts w:hint="eastAsia" w:ascii="宋体" w:hAnsi="宋体" w:cs="宋体"/>
          <w:highlight w:val="none"/>
        </w:rPr>
        <w:t>六、报价承诺</w:t>
      </w:r>
    </w:p>
    <w:p w14:paraId="6AC22BC8">
      <w:pPr>
        <w:jc w:val="center"/>
        <w:rPr>
          <w:rFonts w:ascii="宋体" w:hAnsi="宋体" w:cs="宋体"/>
          <w:b/>
          <w:bCs/>
          <w:sz w:val="28"/>
          <w:szCs w:val="36"/>
          <w:highlight w:val="none"/>
        </w:rPr>
      </w:pPr>
      <w:r>
        <w:rPr>
          <w:rFonts w:hint="eastAsia" w:ascii="宋体" w:hAnsi="宋体" w:cs="宋体"/>
          <w:b/>
          <w:bCs/>
          <w:sz w:val="28"/>
          <w:szCs w:val="36"/>
          <w:highlight w:val="none"/>
        </w:rPr>
        <w:t>报价承诺</w:t>
      </w:r>
    </w:p>
    <w:p w14:paraId="66924A75">
      <w:pPr>
        <w:autoSpaceDE w:val="0"/>
        <w:autoSpaceDN w:val="0"/>
        <w:textAlignment w:val="bottom"/>
        <w:rPr>
          <w:rFonts w:ascii="宋体" w:hAnsi="宋体" w:cs="宋体"/>
          <w:highlight w:val="none"/>
          <w:u w:val="single"/>
        </w:rPr>
      </w:pPr>
      <w:r>
        <w:rPr>
          <w:rFonts w:hint="default" w:ascii="宋体" w:hAnsi="宋体" w:cs="宋体"/>
          <w:highlight w:val="none"/>
          <w:u w:val="single"/>
          <w:lang w:val="en-US"/>
        </w:rPr>
        <w:t>中共浙江省委统战部</w:t>
      </w:r>
      <w:r>
        <w:rPr>
          <w:rFonts w:hint="eastAsia" w:ascii="宋体" w:hAnsi="宋体" w:cs="宋体"/>
          <w:highlight w:val="none"/>
        </w:rPr>
        <w:t>：</w:t>
      </w:r>
    </w:p>
    <w:p w14:paraId="2064F711">
      <w:pPr>
        <w:autoSpaceDE w:val="0"/>
        <w:autoSpaceDN w:val="0"/>
        <w:textAlignment w:val="bottom"/>
        <w:rPr>
          <w:rFonts w:ascii="宋体" w:hAnsi="宋体" w:cs="宋体"/>
          <w:szCs w:val="21"/>
          <w:highlight w:val="none"/>
        </w:rPr>
      </w:pPr>
      <w:r>
        <w:rPr>
          <w:rFonts w:hint="eastAsia" w:ascii="宋体" w:hAnsi="宋体" w:cs="宋体"/>
          <w:highlight w:val="none"/>
          <w:u w:val="single"/>
        </w:rPr>
        <w:t>浙江省成套招标代理有限公司</w:t>
      </w:r>
      <w:r>
        <w:rPr>
          <w:rFonts w:hint="eastAsia" w:ascii="宋体" w:hAnsi="宋体" w:cs="宋体"/>
          <w:highlight w:val="none"/>
        </w:rPr>
        <w:t>：</w:t>
      </w:r>
    </w:p>
    <w:p w14:paraId="59E79D89">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我方参加</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w:t>
      </w:r>
      <w:r>
        <w:rPr>
          <w:rFonts w:hint="eastAsia" w:ascii="宋体" w:hAnsi="宋体" w:cs="宋体"/>
          <w:szCs w:val="21"/>
          <w:highlight w:val="none"/>
        </w:rPr>
        <w:t>政府采购活动对报价进行以下承诺：</w:t>
      </w:r>
    </w:p>
    <w:p w14:paraId="11846CC3">
      <w:pPr>
        <w:autoSpaceDE w:val="0"/>
        <w:autoSpaceDN w:val="0"/>
        <w:ind w:firstLine="420" w:firstLineChars="200"/>
        <w:textAlignment w:val="bottom"/>
        <w:rPr>
          <w:rFonts w:ascii="宋体" w:hAnsi="宋体" w:cs="宋体"/>
          <w:szCs w:val="21"/>
          <w:highlight w:val="none"/>
        </w:rPr>
      </w:pPr>
      <w:r>
        <w:rPr>
          <w:rFonts w:hint="eastAsia" w:ascii="宋体" w:hAnsi="宋体" w:cs="宋体"/>
          <w:szCs w:val="21"/>
          <w:highlight w:val="none"/>
        </w:rPr>
        <w:t>如我方在规定时间内未提交最后报价且未明确说明退出磋商，我方承诺将初次报价（为第一轮报价）作为最后报价。</w:t>
      </w:r>
    </w:p>
    <w:p w14:paraId="62901D83">
      <w:pPr>
        <w:pStyle w:val="20"/>
        <w:adjustRightInd w:val="0"/>
        <w:ind w:firstLine="420" w:firstLineChars="200"/>
        <w:rPr>
          <w:rFonts w:hAnsi="宋体" w:cs="宋体"/>
          <w:kern w:val="0"/>
          <w:szCs w:val="21"/>
          <w:highlight w:val="none"/>
        </w:rPr>
      </w:pPr>
      <w:r>
        <w:rPr>
          <w:rFonts w:hint="eastAsia" w:hAnsi="宋体" w:cs="宋体"/>
          <w:kern w:val="0"/>
          <w:szCs w:val="21"/>
          <w:highlight w:val="none"/>
        </w:rPr>
        <w:t>特此承诺。</w:t>
      </w:r>
    </w:p>
    <w:p w14:paraId="0E80B876">
      <w:pPr>
        <w:autoSpaceDE w:val="0"/>
        <w:autoSpaceDN w:val="0"/>
        <w:ind w:firstLine="420" w:firstLineChars="200"/>
        <w:textAlignment w:val="bottom"/>
        <w:rPr>
          <w:rFonts w:ascii="宋体" w:hAnsi="宋体" w:cs="宋体"/>
          <w:szCs w:val="21"/>
          <w:highlight w:val="none"/>
        </w:rPr>
      </w:pPr>
    </w:p>
    <w:p w14:paraId="7291B442">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供应商全称：</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（盖单位公章）</w:t>
      </w:r>
    </w:p>
    <w:p w14:paraId="25144BC1">
      <w:pPr>
        <w:widowControl/>
        <w:ind w:firstLine="420" w:firstLineChars="200"/>
        <w:rPr>
          <w:rFonts w:ascii="宋体" w:hAnsi="宋体" w:cs="宋体"/>
          <w:kern w:val="0"/>
          <w:szCs w:val="21"/>
          <w:highlight w:val="none"/>
        </w:rPr>
      </w:pPr>
      <w:r>
        <w:rPr>
          <w:rFonts w:hint="eastAsia" w:ascii="宋体" w:hAnsi="宋体" w:cs="宋体"/>
          <w:kern w:val="0"/>
          <w:szCs w:val="21"/>
          <w:highlight w:val="none"/>
        </w:rPr>
        <w:t>日期：   年  月  日</w:t>
      </w:r>
    </w:p>
    <w:p w14:paraId="1FBC23D8">
      <w:pPr>
        <w:rPr>
          <w:rFonts w:ascii="宋体" w:hAnsi="宋体" w:cs="宋体"/>
          <w:highlight w:val="none"/>
        </w:rPr>
      </w:pPr>
      <w:r>
        <w:rPr>
          <w:rFonts w:hint="eastAsia" w:ascii="宋体" w:hAnsi="宋体" w:cs="宋体"/>
          <w:highlight w:val="none"/>
        </w:rPr>
        <w:br w:type="page"/>
      </w:r>
    </w:p>
    <w:p w14:paraId="094C4A27">
      <w:pPr>
        <w:pStyle w:val="2"/>
        <w:rPr>
          <w:rFonts w:ascii="宋体" w:hAnsi="宋体" w:eastAsia="宋体" w:cs="宋体"/>
          <w:color w:val="auto"/>
          <w:highlight w:val="none"/>
        </w:rPr>
      </w:pPr>
      <w:bookmarkStart w:id="428" w:name="_Toc11075"/>
      <w:r>
        <w:rPr>
          <w:rFonts w:hint="eastAsia" w:ascii="宋体" w:hAnsi="宋体" w:eastAsia="宋体" w:cs="宋体"/>
          <w:color w:val="auto"/>
          <w:highlight w:val="none"/>
        </w:rPr>
        <w:t>第八章  采购文件附件</w:t>
      </w:r>
      <w:bookmarkEnd w:id="428"/>
    </w:p>
    <w:p w14:paraId="3CF4FA57">
      <w:pPr>
        <w:pStyle w:val="4"/>
        <w:ind w:firstLine="420"/>
        <w:rPr>
          <w:rFonts w:ascii="宋体" w:hAnsi="宋体" w:cs="宋体"/>
          <w:highlight w:val="none"/>
        </w:rPr>
      </w:pPr>
      <w:r>
        <w:rPr>
          <w:rFonts w:hint="eastAsia" w:ascii="宋体" w:hAnsi="宋体" w:cs="宋体"/>
          <w:highlight w:val="none"/>
        </w:rPr>
        <w:t>【附件1】联合协议书</w:t>
      </w:r>
    </w:p>
    <w:p w14:paraId="081DB12F">
      <w:pPr>
        <w:jc w:val="center"/>
        <w:rPr>
          <w:rFonts w:ascii="宋体" w:hAnsi="宋体" w:cs="宋体"/>
          <w:b/>
          <w:bCs/>
          <w:sz w:val="28"/>
          <w:szCs w:val="36"/>
          <w:highlight w:val="none"/>
        </w:rPr>
      </w:pPr>
      <w:r>
        <w:rPr>
          <w:rFonts w:hint="eastAsia" w:ascii="宋体" w:hAnsi="宋体" w:cs="宋体"/>
          <w:b/>
          <w:bCs/>
          <w:sz w:val="28"/>
          <w:szCs w:val="36"/>
          <w:highlight w:val="none"/>
        </w:rPr>
        <w:t>联合协议书</w:t>
      </w:r>
    </w:p>
    <w:p w14:paraId="29175B12">
      <w:pPr>
        <w:ind w:firstLine="420" w:firstLineChars="200"/>
        <w:rPr>
          <w:rFonts w:ascii="宋体" w:hAnsi="宋体" w:cs="宋体"/>
          <w:highlight w:val="none"/>
        </w:rPr>
      </w:pPr>
      <w:r>
        <w:rPr>
          <w:rFonts w:hint="eastAsia" w:ascii="宋体" w:hAnsi="宋体" w:cs="宋体"/>
          <w:highlight w:val="none"/>
          <w:u w:val="single"/>
        </w:rPr>
        <w:t>【联合体所有成员名称】</w:t>
      </w:r>
      <w:r>
        <w:rPr>
          <w:rFonts w:hint="eastAsia" w:ascii="宋体" w:hAnsi="宋体" w:cs="宋体"/>
          <w:highlight w:val="none"/>
        </w:rPr>
        <w:t>自愿组成一个联合体，联合体名称为</w:t>
      </w:r>
      <w:r>
        <w:rPr>
          <w:rFonts w:hint="eastAsia" w:ascii="宋体" w:hAnsi="宋体" w:cs="宋体"/>
          <w:highlight w:val="none"/>
          <w:u w:val="single"/>
        </w:rPr>
        <w:t>【联合体名称】</w:t>
      </w:r>
      <w:r>
        <w:rPr>
          <w:rFonts w:hint="eastAsia" w:ascii="宋体" w:hAnsi="宋体" w:cs="宋体"/>
          <w:highlight w:val="none"/>
        </w:rPr>
        <w:t>，以一个供应商的身份参加</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（标项名称）响应。</w:t>
      </w:r>
    </w:p>
    <w:p w14:paraId="3C059240">
      <w:pPr>
        <w:ind w:firstLine="420" w:firstLineChars="200"/>
        <w:rPr>
          <w:rFonts w:ascii="宋体" w:hAnsi="宋体" w:cs="宋体"/>
          <w:highlight w:val="none"/>
        </w:rPr>
      </w:pPr>
      <w:r>
        <w:rPr>
          <w:rFonts w:hint="eastAsia" w:ascii="宋体" w:hAnsi="宋体" w:cs="宋体"/>
          <w:highlight w:val="none"/>
        </w:rPr>
        <w:t>一、各方一致决定，</w:t>
      </w:r>
      <w:r>
        <w:rPr>
          <w:rFonts w:hint="eastAsia" w:ascii="宋体" w:hAnsi="宋体" w:cs="宋体"/>
          <w:highlight w:val="none"/>
          <w:u w:val="single"/>
        </w:rPr>
        <w:t>【某联合体成员名称】</w:t>
      </w:r>
      <w:r>
        <w:rPr>
          <w:rFonts w:hint="eastAsia" w:ascii="宋体" w:hAnsi="宋体" w:cs="宋体"/>
          <w:highlight w:val="none"/>
        </w:rPr>
        <w:t>为联合体主办单位，代表所有联合体成员负责提交响应文件、磋商和合同实施阶段的主办、协调工作。</w:t>
      </w:r>
    </w:p>
    <w:p w14:paraId="17A63697">
      <w:pPr>
        <w:ind w:firstLine="420" w:firstLineChars="200"/>
        <w:rPr>
          <w:rFonts w:ascii="宋体" w:hAnsi="宋体" w:cs="宋体"/>
          <w:highlight w:val="none"/>
        </w:rPr>
      </w:pPr>
      <w:r>
        <w:rPr>
          <w:rFonts w:hint="eastAsia" w:ascii="宋体" w:hAnsi="宋体" w:cs="宋体"/>
          <w:highlight w:val="none"/>
        </w:rPr>
        <w:t>二、联合体主办单位或其签署的授权书载明的授权代表根据采购文件规定及响应内容而对采购人、采购代理机构所作的任何合法承诺，包括书面澄清及响应等均对联合体各成员方产生约束力。</w:t>
      </w:r>
    </w:p>
    <w:p w14:paraId="4EC51D53">
      <w:pPr>
        <w:ind w:firstLine="420" w:firstLineChars="200"/>
        <w:rPr>
          <w:rFonts w:ascii="宋体" w:hAnsi="宋体" w:cs="宋体"/>
          <w:highlight w:val="none"/>
        </w:rPr>
      </w:pPr>
      <w:r>
        <w:rPr>
          <w:rFonts w:hint="eastAsia" w:ascii="宋体" w:hAnsi="宋体" w:cs="宋体"/>
          <w:highlight w:val="none"/>
        </w:rPr>
        <w:t>三、本次联合体分工如下：</w:t>
      </w:r>
    </w:p>
    <w:p w14:paraId="4652A98A">
      <w:pPr>
        <w:ind w:firstLine="420" w:firstLineChars="200"/>
        <w:rPr>
          <w:rFonts w:ascii="宋体" w:hAnsi="宋体" w:cs="宋体"/>
          <w:highlight w:val="none"/>
        </w:rPr>
      </w:pPr>
      <w:r>
        <w:rPr>
          <w:rFonts w:hint="eastAsia" w:ascii="宋体" w:hAnsi="宋体" w:cs="宋体"/>
          <w:highlight w:val="none"/>
          <w:u w:val="single"/>
        </w:rPr>
        <w:t>【联合体其中一方成员名称】</w:t>
      </w:r>
      <w:r>
        <w:rPr>
          <w:rFonts w:hint="eastAsia" w:ascii="宋体" w:hAnsi="宋体" w:cs="宋体"/>
          <w:highlight w:val="none"/>
        </w:rPr>
        <w:t>承担的工作和义务为：【</w:t>
      </w:r>
      <w:r>
        <w:rPr>
          <w:rFonts w:hint="eastAsia" w:ascii="宋体" w:hAnsi="宋体" w:cs="宋体"/>
          <w:highlight w:val="none"/>
          <w:u w:val="single"/>
        </w:rPr>
        <w:t xml:space="preserve">             </w:t>
      </w:r>
      <w:r>
        <w:rPr>
          <w:rFonts w:hint="eastAsia" w:ascii="宋体" w:hAnsi="宋体" w:cs="宋体"/>
          <w:highlight w:val="none"/>
        </w:rPr>
        <w:t>】；</w:t>
      </w:r>
    </w:p>
    <w:p w14:paraId="62A8E63B">
      <w:pPr>
        <w:ind w:firstLine="420" w:firstLineChars="200"/>
        <w:rPr>
          <w:rFonts w:ascii="宋体" w:hAnsi="宋体" w:cs="宋体"/>
          <w:highlight w:val="none"/>
        </w:rPr>
      </w:pPr>
      <w:r>
        <w:rPr>
          <w:rFonts w:hint="eastAsia" w:ascii="宋体" w:hAnsi="宋体" w:cs="宋体"/>
          <w:highlight w:val="none"/>
          <w:u w:val="single"/>
        </w:rPr>
        <w:t>【联合体其中一方成员名称】</w:t>
      </w:r>
      <w:r>
        <w:rPr>
          <w:rFonts w:hint="eastAsia" w:ascii="宋体" w:hAnsi="宋体" w:cs="宋体"/>
          <w:highlight w:val="none"/>
        </w:rPr>
        <w:t>承担的工作和义务为：【</w:t>
      </w:r>
      <w:r>
        <w:rPr>
          <w:rFonts w:hint="eastAsia" w:ascii="宋体" w:hAnsi="宋体" w:cs="宋体"/>
          <w:highlight w:val="none"/>
          <w:u w:val="single"/>
        </w:rPr>
        <w:t xml:space="preserve">             </w:t>
      </w:r>
      <w:r>
        <w:rPr>
          <w:rFonts w:hint="eastAsia" w:ascii="宋体" w:hAnsi="宋体" w:cs="宋体"/>
          <w:highlight w:val="none"/>
        </w:rPr>
        <w:t>】。</w:t>
      </w:r>
    </w:p>
    <w:p w14:paraId="489BFA17">
      <w:pPr>
        <w:ind w:firstLine="420" w:firstLineChars="200"/>
        <w:rPr>
          <w:rFonts w:ascii="宋体" w:hAnsi="宋体" w:cs="宋体"/>
          <w:highlight w:val="none"/>
        </w:rPr>
      </w:pPr>
      <w:r>
        <w:rPr>
          <w:rFonts w:hint="eastAsia" w:ascii="宋体" w:hAnsi="宋体" w:cs="宋体"/>
          <w:highlight w:val="none"/>
        </w:rPr>
        <w:t>四、如果成交，联合体各成员方共同与采购人签订合同，并就采购合同约定的事项对采购人承担连带责任。</w:t>
      </w:r>
    </w:p>
    <w:p w14:paraId="6D96473F">
      <w:pPr>
        <w:ind w:firstLine="420" w:firstLineChars="200"/>
        <w:rPr>
          <w:rFonts w:ascii="宋体" w:hAnsi="宋体" w:cs="宋体"/>
          <w:highlight w:val="none"/>
        </w:rPr>
      </w:pPr>
      <w:r>
        <w:rPr>
          <w:rFonts w:hint="eastAsia" w:ascii="宋体" w:hAnsi="宋体" w:cs="宋体"/>
          <w:highlight w:val="none"/>
        </w:rPr>
        <w:t>五、有关本次联合响应的其他事宜：</w:t>
      </w:r>
    </w:p>
    <w:p w14:paraId="53DA9EF2">
      <w:pPr>
        <w:ind w:firstLine="420" w:firstLineChars="200"/>
        <w:rPr>
          <w:rFonts w:ascii="宋体" w:hAnsi="宋体" w:cs="宋体"/>
          <w:highlight w:val="none"/>
        </w:rPr>
      </w:pPr>
      <w:r>
        <w:rPr>
          <w:rFonts w:hint="eastAsia" w:ascii="宋体" w:hAnsi="宋体" w:cs="宋体"/>
          <w:highlight w:val="none"/>
        </w:rPr>
        <w:t>1.联合体各成员方不再单独参加或者与其他供应商另外组成联合体参加本项目的政府采购活动。</w:t>
      </w:r>
    </w:p>
    <w:p w14:paraId="568998EC">
      <w:pPr>
        <w:ind w:firstLine="420" w:firstLineChars="200"/>
        <w:rPr>
          <w:rFonts w:ascii="宋体" w:hAnsi="宋体" w:cs="宋体"/>
          <w:highlight w:val="none"/>
        </w:rPr>
      </w:pPr>
      <w:r>
        <w:rPr>
          <w:rFonts w:hint="eastAsia" w:ascii="宋体" w:hAnsi="宋体" w:cs="宋体"/>
          <w:highlight w:val="none"/>
        </w:rPr>
        <w:t>2.联合体中有同类资质的各方按照联合体分工承担相同工作的，按照资质等级较低的供应商确定资质等级。</w:t>
      </w:r>
    </w:p>
    <w:p w14:paraId="2E671BBE">
      <w:pPr>
        <w:ind w:firstLine="420" w:firstLineChars="200"/>
        <w:rPr>
          <w:rFonts w:ascii="宋体" w:hAnsi="宋体" w:cs="宋体"/>
          <w:highlight w:val="none"/>
        </w:rPr>
      </w:pPr>
      <w:r>
        <w:rPr>
          <w:rFonts w:hint="eastAsia" w:ascii="宋体" w:hAnsi="宋体" w:cs="宋体"/>
          <w:highlight w:val="none"/>
        </w:rPr>
        <w:t>3.本协议提交采购人、采购代理机构后，联合体各成员方不得以任何形式对上述内容进行修改或撤销。</w:t>
      </w:r>
    </w:p>
    <w:p w14:paraId="76F3124A">
      <w:pPr>
        <w:ind w:firstLine="420" w:firstLineChars="200"/>
        <w:rPr>
          <w:rFonts w:ascii="宋体" w:hAnsi="宋体" w:cs="宋体"/>
          <w:highlight w:val="none"/>
        </w:rPr>
      </w:pPr>
      <w:r>
        <w:rPr>
          <w:rFonts w:hint="eastAsia" w:ascii="宋体" w:hAnsi="宋体" w:cs="宋体"/>
          <w:highlight w:val="none"/>
        </w:rPr>
        <w:t>4.联合体各成员方按照采购文件的规定在响应文件中分别提交资格条件证明文件。</w:t>
      </w:r>
    </w:p>
    <w:p w14:paraId="3D18296F">
      <w:pPr>
        <w:ind w:firstLine="420" w:firstLineChars="200"/>
        <w:rPr>
          <w:rFonts w:ascii="宋体" w:hAnsi="宋体" w:cs="宋体"/>
          <w:highlight w:val="none"/>
        </w:rPr>
      </w:pPr>
      <w:r>
        <w:rPr>
          <w:rFonts w:hint="eastAsia" w:ascii="宋体" w:hAnsi="宋体" w:cs="宋体"/>
          <w:highlight w:val="none"/>
        </w:rPr>
        <w:t>5.如成交，本项目的采购代理服务费由联合体主办单位缴纳。</w:t>
      </w:r>
    </w:p>
    <w:p w14:paraId="54378928">
      <w:pPr>
        <w:ind w:firstLine="420" w:firstLineChars="200"/>
        <w:rPr>
          <w:rFonts w:ascii="宋体" w:hAnsi="宋体" w:cs="宋体"/>
          <w:highlight w:val="none"/>
        </w:rPr>
      </w:pPr>
    </w:p>
    <w:p w14:paraId="618014F1">
      <w:pPr>
        <w:ind w:firstLine="420" w:firstLineChars="200"/>
        <w:rPr>
          <w:rFonts w:ascii="宋体" w:hAnsi="宋体" w:cs="宋体"/>
          <w:highlight w:val="none"/>
        </w:rPr>
      </w:pPr>
      <w:r>
        <w:rPr>
          <w:rFonts w:hint="eastAsia" w:ascii="宋体" w:hAnsi="宋体" w:cs="宋体"/>
          <w:highlight w:val="none"/>
        </w:rPr>
        <w:t>联合体成员方（主办单位）：</w:t>
      </w:r>
      <w:r>
        <w:rPr>
          <w:rFonts w:hint="eastAsia" w:ascii="宋体" w:hAnsi="宋体" w:cs="宋体"/>
          <w:highlight w:val="none"/>
          <w:u w:val="single"/>
        </w:rPr>
        <w:t xml:space="preserve">                </w:t>
      </w:r>
      <w:r>
        <w:rPr>
          <w:rFonts w:hint="eastAsia" w:ascii="宋体" w:hAnsi="宋体" w:cs="宋体"/>
          <w:highlight w:val="none"/>
        </w:rPr>
        <w:t>（单位公章）</w:t>
      </w:r>
    </w:p>
    <w:p w14:paraId="04D909E6">
      <w:pPr>
        <w:ind w:firstLine="420" w:firstLineChars="200"/>
        <w:rPr>
          <w:rFonts w:ascii="宋体" w:hAnsi="宋体" w:cs="宋体"/>
          <w:highlight w:val="none"/>
        </w:rPr>
      </w:pPr>
      <w:r>
        <w:rPr>
          <w:rFonts w:hint="eastAsia" w:ascii="宋体" w:hAnsi="宋体" w:cs="宋体"/>
          <w:highlight w:val="none"/>
        </w:rPr>
        <w:t>签署日期：   年   月   日</w:t>
      </w:r>
    </w:p>
    <w:p w14:paraId="4F00F138">
      <w:pPr>
        <w:ind w:firstLine="420" w:firstLineChars="200"/>
        <w:rPr>
          <w:rFonts w:ascii="宋体" w:hAnsi="宋体" w:cs="宋体"/>
          <w:highlight w:val="none"/>
        </w:rPr>
      </w:pPr>
    </w:p>
    <w:p w14:paraId="5BDD5E99">
      <w:pPr>
        <w:ind w:firstLine="420" w:firstLineChars="200"/>
        <w:rPr>
          <w:rFonts w:ascii="宋体" w:hAnsi="宋体" w:cs="宋体"/>
          <w:highlight w:val="none"/>
        </w:rPr>
      </w:pPr>
      <w:r>
        <w:rPr>
          <w:rFonts w:hint="eastAsia" w:ascii="宋体" w:hAnsi="宋体" w:cs="宋体"/>
          <w:highlight w:val="none"/>
        </w:rPr>
        <w:t>联合体成员方（成员单位）：</w:t>
      </w:r>
      <w:r>
        <w:rPr>
          <w:rFonts w:hint="eastAsia" w:ascii="宋体" w:hAnsi="宋体" w:cs="宋体"/>
          <w:highlight w:val="none"/>
          <w:u w:val="single"/>
        </w:rPr>
        <w:t xml:space="preserve">                </w:t>
      </w:r>
      <w:r>
        <w:rPr>
          <w:rFonts w:hint="eastAsia" w:ascii="宋体" w:hAnsi="宋体" w:cs="宋体"/>
          <w:highlight w:val="none"/>
        </w:rPr>
        <w:t>（单位公章）</w:t>
      </w:r>
    </w:p>
    <w:p w14:paraId="1EEAF844">
      <w:pPr>
        <w:ind w:firstLine="420" w:firstLineChars="200"/>
        <w:rPr>
          <w:rFonts w:ascii="宋体" w:hAnsi="宋体" w:cs="宋体"/>
          <w:highlight w:val="none"/>
        </w:rPr>
      </w:pPr>
      <w:r>
        <w:rPr>
          <w:rFonts w:hint="eastAsia" w:ascii="宋体" w:hAnsi="宋体" w:cs="宋体"/>
          <w:highlight w:val="none"/>
        </w:rPr>
        <w:t>签署日期：  年   月   日</w:t>
      </w:r>
    </w:p>
    <w:p w14:paraId="2B7441C3">
      <w:pPr>
        <w:ind w:firstLine="420" w:firstLineChars="200"/>
        <w:rPr>
          <w:rFonts w:ascii="宋体" w:hAnsi="宋体" w:cs="宋体"/>
          <w:highlight w:val="none"/>
        </w:rPr>
      </w:pPr>
    </w:p>
    <w:p w14:paraId="2E39D3A9">
      <w:pPr>
        <w:ind w:firstLine="420" w:firstLineChars="200"/>
        <w:rPr>
          <w:rFonts w:ascii="宋体" w:hAnsi="宋体" w:cs="宋体"/>
          <w:highlight w:val="none"/>
        </w:rPr>
      </w:pPr>
      <w:r>
        <w:rPr>
          <w:rFonts w:hint="eastAsia" w:ascii="宋体" w:hAnsi="宋体" w:cs="宋体"/>
          <w:highlight w:val="none"/>
        </w:rPr>
        <w:t>联合体成员方（成员单位）：</w:t>
      </w:r>
      <w:r>
        <w:rPr>
          <w:rFonts w:hint="eastAsia" w:ascii="宋体" w:hAnsi="宋体" w:cs="宋体"/>
          <w:highlight w:val="none"/>
          <w:u w:val="single"/>
        </w:rPr>
        <w:t xml:space="preserve">                </w:t>
      </w:r>
      <w:r>
        <w:rPr>
          <w:rFonts w:hint="eastAsia" w:ascii="宋体" w:hAnsi="宋体" w:cs="宋体"/>
          <w:highlight w:val="none"/>
        </w:rPr>
        <w:t>（单位公章）</w:t>
      </w:r>
    </w:p>
    <w:p w14:paraId="5446B1A4">
      <w:pPr>
        <w:ind w:firstLine="420" w:firstLineChars="200"/>
        <w:rPr>
          <w:rFonts w:ascii="宋体" w:hAnsi="宋体" w:cs="宋体"/>
          <w:highlight w:val="none"/>
        </w:rPr>
      </w:pPr>
      <w:r>
        <w:rPr>
          <w:rFonts w:hint="eastAsia" w:ascii="宋体" w:hAnsi="宋体" w:cs="宋体"/>
          <w:highlight w:val="none"/>
        </w:rPr>
        <w:t>签署日期：  年   月   日</w:t>
      </w:r>
    </w:p>
    <w:p w14:paraId="49062A02">
      <w:pPr>
        <w:ind w:firstLine="420" w:firstLineChars="200"/>
        <w:rPr>
          <w:rFonts w:ascii="宋体" w:hAnsi="宋体" w:cs="宋体"/>
          <w:highlight w:val="none"/>
        </w:rPr>
      </w:pPr>
    </w:p>
    <w:p w14:paraId="7991B5F8">
      <w:pPr>
        <w:ind w:firstLine="420" w:firstLineChars="200"/>
        <w:rPr>
          <w:rFonts w:ascii="宋体" w:hAnsi="宋体" w:cs="宋体"/>
          <w:highlight w:val="none"/>
        </w:rPr>
      </w:pPr>
      <w:r>
        <w:rPr>
          <w:rFonts w:hint="eastAsia" w:ascii="宋体" w:hAnsi="宋体" w:cs="宋体"/>
          <w:highlight w:val="none"/>
        </w:rPr>
        <w:t>说明：</w:t>
      </w:r>
    </w:p>
    <w:p w14:paraId="1C4F1763">
      <w:pPr>
        <w:ind w:firstLine="420" w:firstLineChars="200"/>
        <w:rPr>
          <w:rFonts w:ascii="宋体" w:hAnsi="宋体" w:cs="宋体"/>
          <w:highlight w:val="none"/>
        </w:rPr>
      </w:pPr>
      <w:r>
        <w:rPr>
          <w:rFonts w:hint="eastAsia" w:ascii="宋体" w:hAnsi="宋体" w:cs="宋体"/>
          <w:highlight w:val="none"/>
        </w:rPr>
        <w:t>（1）本协议格式供参考。</w:t>
      </w:r>
    </w:p>
    <w:p w14:paraId="0452F1ED">
      <w:pPr>
        <w:ind w:firstLine="420" w:firstLineChars="200"/>
        <w:rPr>
          <w:rFonts w:ascii="宋体" w:hAnsi="宋体" w:cs="宋体"/>
          <w:highlight w:val="none"/>
        </w:rPr>
      </w:pPr>
      <w:r>
        <w:rPr>
          <w:rFonts w:hint="eastAsia" w:ascii="宋体" w:hAnsi="宋体" w:cs="宋体"/>
          <w:highlight w:val="none"/>
        </w:rPr>
        <w:t>（2）联合体参加本项目应提供此联合协议书。</w:t>
      </w:r>
    </w:p>
    <w:p w14:paraId="5E27BFDD">
      <w:pPr>
        <w:rPr>
          <w:rFonts w:ascii="宋体" w:hAnsi="宋体" w:cs="宋体"/>
          <w:highlight w:val="none"/>
        </w:rPr>
      </w:pPr>
      <w:r>
        <w:rPr>
          <w:rFonts w:hint="eastAsia" w:ascii="宋体" w:hAnsi="宋体" w:cs="宋体"/>
          <w:highlight w:val="none"/>
        </w:rPr>
        <w:br w:type="page"/>
      </w:r>
    </w:p>
    <w:p w14:paraId="59837B94">
      <w:pPr>
        <w:pStyle w:val="4"/>
        <w:ind w:firstLine="420"/>
        <w:rPr>
          <w:rFonts w:ascii="宋体" w:hAnsi="宋体" w:cs="宋体"/>
          <w:highlight w:val="none"/>
        </w:rPr>
      </w:pPr>
      <w:r>
        <w:rPr>
          <w:rFonts w:hint="eastAsia" w:ascii="宋体" w:hAnsi="宋体" w:cs="宋体"/>
          <w:highlight w:val="none"/>
        </w:rPr>
        <w:t>【附件2】分包意向协议书</w:t>
      </w:r>
    </w:p>
    <w:p w14:paraId="071218B7">
      <w:pPr>
        <w:jc w:val="center"/>
        <w:rPr>
          <w:rFonts w:ascii="宋体" w:hAnsi="宋体" w:cs="宋体"/>
          <w:b/>
          <w:bCs/>
          <w:sz w:val="28"/>
          <w:szCs w:val="36"/>
          <w:highlight w:val="none"/>
        </w:rPr>
      </w:pPr>
      <w:r>
        <w:rPr>
          <w:rFonts w:hint="eastAsia" w:ascii="宋体" w:hAnsi="宋体" w:cs="宋体"/>
          <w:b/>
          <w:bCs/>
          <w:sz w:val="28"/>
          <w:szCs w:val="36"/>
          <w:highlight w:val="none"/>
        </w:rPr>
        <w:t>分包意向协议书</w:t>
      </w:r>
    </w:p>
    <w:p w14:paraId="0E7FD96D">
      <w:pPr>
        <w:rPr>
          <w:rFonts w:ascii="宋体" w:hAnsi="宋体" w:cs="宋体"/>
          <w:highlight w:val="none"/>
        </w:rPr>
      </w:pPr>
      <w:r>
        <w:rPr>
          <w:rFonts w:hint="eastAsia" w:ascii="宋体" w:hAnsi="宋体" w:cs="宋体"/>
          <w:highlight w:val="none"/>
        </w:rPr>
        <w:t>甲方（供应商）：</w:t>
      </w:r>
      <w:r>
        <w:rPr>
          <w:rFonts w:hint="eastAsia" w:ascii="宋体" w:hAnsi="宋体" w:cs="宋体"/>
          <w:highlight w:val="none"/>
          <w:u w:val="single"/>
        </w:rPr>
        <w:t>【            】</w:t>
      </w:r>
    </w:p>
    <w:p w14:paraId="7C6DB586">
      <w:pPr>
        <w:rPr>
          <w:rFonts w:ascii="宋体" w:hAnsi="宋体" w:cs="宋体"/>
          <w:highlight w:val="none"/>
        </w:rPr>
      </w:pPr>
      <w:r>
        <w:rPr>
          <w:rFonts w:hint="eastAsia" w:ascii="宋体" w:hAnsi="宋体" w:cs="宋体"/>
          <w:highlight w:val="none"/>
        </w:rPr>
        <w:t>乙方（分包供应商）：</w:t>
      </w:r>
      <w:r>
        <w:rPr>
          <w:rFonts w:hint="eastAsia" w:ascii="宋体" w:hAnsi="宋体" w:cs="宋体"/>
          <w:highlight w:val="none"/>
          <w:u w:val="single"/>
        </w:rPr>
        <w:t>【            】</w:t>
      </w:r>
    </w:p>
    <w:p w14:paraId="3CDC50DC">
      <w:pPr>
        <w:ind w:firstLine="420" w:firstLineChars="200"/>
        <w:rPr>
          <w:rFonts w:ascii="宋体" w:hAnsi="宋体" w:cs="宋体"/>
          <w:highlight w:val="none"/>
        </w:rPr>
      </w:pPr>
      <w:r>
        <w:rPr>
          <w:rFonts w:hint="eastAsia" w:ascii="宋体" w:hAnsi="宋体" w:cs="宋体"/>
          <w:highlight w:val="none"/>
        </w:rPr>
        <w:t>各方经协商，就响应</w:t>
      </w:r>
      <w:r>
        <w:rPr>
          <w:rFonts w:hint="default" w:ascii="宋体" w:hAnsi="宋体" w:cs="宋体"/>
          <w:highlight w:val="none"/>
          <w:u w:val="single"/>
          <w:lang w:val="en-US"/>
        </w:rPr>
        <w:t>中共浙江省委统战部</w:t>
      </w:r>
      <w:r>
        <w:rPr>
          <w:rFonts w:hint="eastAsia" w:ascii="宋体" w:hAnsi="宋体" w:cs="宋体"/>
          <w:highlight w:val="none"/>
        </w:rPr>
        <w:t>组织实施的</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（标项名称）的采购活动，达成如下分包意向协议：</w:t>
      </w:r>
    </w:p>
    <w:p w14:paraId="78827FD2">
      <w:pPr>
        <w:ind w:firstLine="420" w:firstLineChars="200"/>
        <w:rPr>
          <w:rFonts w:ascii="宋体" w:hAnsi="宋体" w:cs="宋体"/>
          <w:highlight w:val="none"/>
        </w:rPr>
      </w:pPr>
      <w:r>
        <w:rPr>
          <w:rFonts w:hint="eastAsia" w:ascii="宋体" w:hAnsi="宋体" w:cs="宋体"/>
          <w:highlight w:val="none"/>
        </w:rPr>
        <w:t>一、【</w:t>
      </w:r>
      <w:r>
        <w:rPr>
          <w:rFonts w:hint="eastAsia" w:ascii="宋体" w:hAnsi="宋体" w:cs="宋体"/>
          <w:highlight w:val="none"/>
          <w:u w:val="single"/>
        </w:rPr>
        <w:t xml:space="preserve"> 甲方名称 </w:t>
      </w:r>
      <w:r>
        <w:rPr>
          <w:rFonts w:hint="eastAsia" w:ascii="宋体" w:hAnsi="宋体" w:cs="宋体"/>
          <w:highlight w:val="none"/>
        </w:rPr>
        <w:t>】为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rPr>
        <w:t>（标项名称）的供应商，参与项目的响应、磋商并签订合同。</w:t>
      </w:r>
    </w:p>
    <w:p w14:paraId="11CAD614">
      <w:pPr>
        <w:ind w:firstLine="420" w:firstLineChars="200"/>
        <w:rPr>
          <w:rFonts w:ascii="宋体" w:hAnsi="宋体" w:cs="宋体"/>
          <w:highlight w:val="none"/>
        </w:rPr>
      </w:pPr>
      <w:r>
        <w:rPr>
          <w:rFonts w:hint="eastAsia" w:ascii="宋体" w:hAnsi="宋体" w:cs="宋体"/>
          <w:highlight w:val="none"/>
        </w:rPr>
        <w:t>二、根据采购文件规定，甲方有意向将本项目中的非主体、非关键性工作分包给乙方实施。乙方有意向承接此部分分包内容。</w:t>
      </w:r>
    </w:p>
    <w:p w14:paraId="592896CF">
      <w:pPr>
        <w:ind w:firstLine="420" w:firstLineChars="200"/>
        <w:rPr>
          <w:rFonts w:ascii="宋体" w:hAnsi="宋体" w:cs="宋体"/>
          <w:highlight w:val="none"/>
        </w:rPr>
      </w:pPr>
      <w:r>
        <w:rPr>
          <w:rFonts w:hint="eastAsia" w:ascii="宋体" w:hAnsi="宋体" w:cs="宋体"/>
          <w:highlight w:val="none"/>
        </w:rPr>
        <w:t>三、甲方就采购项目和分包内容向采购人负责，乙方就分包内容承担责任。</w:t>
      </w:r>
    </w:p>
    <w:p w14:paraId="743D1FEE">
      <w:pPr>
        <w:ind w:firstLine="420" w:firstLineChars="200"/>
        <w:rPr>
          <w:rFonts w:ascii="宋体" w:hAnsi="宋体" w:cs="宋体"/>
          <w:highlight w:val="none"/>
        </w:rPr>
      </w:pPr>
      <w:r>
        <w:rPr>
          <w:rFonts w:hint="eastAsia" w:ascii="宋体" w:hAnsi="宋体" w:cs="宋体"/>
          <w:highlight w:val="none"/>
        </w:rPr>
        <w:t>四、甲方要求乙方承担分包内容，不得再分包给其他单位。</w:t>
      </w:r>
    </w:p>
    <w:p w14:paraId="6DE2F79C">
      <w:pPr>
        <w:ind w:firstLine="420" w:firstLineChars="200"/>
        <w:rPr>
          <w:rFonts w:ascii="宋体" w:hAnsi="宋体" w:cs="宋体"/>
          <w:highlight w:val="none"/>
        </w:rPr>
      </w:pPr>
      <w:r>
        <w:rPr>
          <w:rFonts w:hint="eastAsia" w:ascii="宋体" w:hAnsi="宋体" w:cs="宋体"/>
          <w:highlight w:val="none"/>
        </w:rPr>
        <w:t>五、乙方承担的工作和义务为：</w:t>
      </w:r>
      <w:r>
        <w:rPr>
          <w:rFonts w:hint="eastAsia" w:ascii="宋体" w:hAnsi="宋体" w:cs="宋体"/>
          <w:highlight w:val="none"/>
          <w:u w:val="single"/>
        </w:rPr>
        <w:t>【            】</w:t>
      </w:r>
    </w:p>
    <w:p w14:paraId="067518C9">
      <w:pPr>
        <w:ind w:firstLine="420" w:firstLineChars="200"/>
        <w:rPr>
          <w:rFonts w:ascii="宋体" w:hAnsi="宋体" w:cs="宋体"/>
          <w:highlight w:val="none"/>
        </w:rPr>
      </w:pPr>
      <w:r>
        <w:rPr>
          <w:rFonts w:hint="eastAsia" w:ascii="宋体" w:hAnsi="宋体" w:cs="宋体"/>
          <w:highlight w:val="none"/>
        </w:rPr>
        <w:t>六、本协议提交采购人后，协议各方不得以任何形式对上述实质内容进行修改或撤销。</w:t>
      </w:r>
    </w:p>
    <w:tbl>
      <w:tblPr>
        <w:tblStyle w:val="4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1"/>
        <w:gridCol w:w="4701"/>
      </w:tblGrid>
      <w:tr w14:paraId="1A6F6B57">
        <w:tc>
          <w:tcPr>
            <w:tcW w:w="4701" w:type="dxa"/>
          </w:tcPr>
          <w:p w14:paraId="556EC82C">
            <w:pPr>
              <w:ind w:firstLine="420" w:firstLineChars="200"/>
              <w:rPr>
                <w:rFonts w:ascii="宋体" w:hAnsi="宋体" w:cs="宋体"/>
                <w:highlight w:val="none"/>
              </w:rPr>
            </w:pPr>
            <w:r>
              <w:rPr>
                <w:rFonts w:hint="eastAsia" w:ascii="宋体" w:hAnsi="宋体" w:cs="宋体"/>
                <w:highlight w:val="none"/>
              </w:rPr>
              <w:t>甲方（供应商）：</w:t>
            </w:r>
            <w:r>
              <w:rPr>
                <w:rFonts w:hint="eastAsia" w:ascii="宋体" w:hAnsi="宋体" w:cs="宋体"/>
                <w:highlight w:val="none"/>
                <w:u w:val="single"/>
              </w:rPr>
              <w:t xml:space="preserve">           </w:t>
            </w:r>
            <w:r>
              <w:rPr>
                <w:rFonts w:hint="eastAsia" w:ascii="宋体" w:hAnsi="宋体" w:cs="宋体"/>
                <w:highlight w:val="none"/>
              </w:rPr>
              <w:t>（单位公章）</w:t>
            </w:r>
          </w:p>
          <w:p w14:paraId="4E51199C">
            <w:pPr>
              <w:ind w:firstLine="420" w:firstLineChars="200"/>
              <w:rPr>
                <w:rFonts w:ascii="宋体" w:hAnsi="宋体" w:cs="宋体"/>
                <w:highlight w:val="none"/>
              </w:rPr>
            </w:pPr>
            <w:r>
              <w:rPr>
                <w:rFonts w:hint="eastAsia" w:ascii="宋体" w:hAnsi="宋体" w:cs="宋体"/>
                <w:highlight w:val="none"/>
              </w:rPr>
              <w:t>签署日期：  年   月   日</w:t>
            </w:r>
          </w:p>
        </w:tc>
        <w:tc>
          <w:tcPr>
            <w:tcW w:w="4701" w:type="dxa"/>
          </w:tcPr>
          <w:p w14:paraId="3B6B6D61">
            <w:pPr>
              <w:rPr>
                <w:rFonts w:ascii="宋体" w:hAnsi="宋体" w:cs="宋体"/>
                <w:highlight w:val="none"/>
              </w:rPr>
            </w:pPr>
            <w:r>
              <w:rPr>
                <w:rFonts w:hint="eastAsia" w:ascii="宋体" w:hAnsi="宋体" w:cs="宋体"/>
                <w:highlight w:val="none"/>
              </w:rPr>
              <w:t>乙方（分包供应商）：</w:t>
            </w:r>
            <w:r>
              <w:rPr>
                <w:rFonts w:hint="eastAsia" w:ascii="宋体" w:hAnsi="宋体" w:cs="宋体"/>
                <w:highlight w:val="none"/>
                <w:u w:val="single"/>
              </w:rPr>
              <w:t xml:space="preserve">         </w:t>
            </w:r>
            <w:r>
              <w:rPr>
                <w:rFonts w:hint="eastAsia" w:ascii="宋体" w:hAnsi="宋体" w:cs="宋体"/>
                <w:highlight w:val="none"/>
              </w:rPr>
              <w:t>（单位公章）</w:t>
            </w:r>
          </w:p>
          <w:p w14:paraId="1FC813F7">
            <w:pPr>
              <w:rPr>
                <w:rFonts w:ascii="宋体" w:hAnsi="宋体" w:cs="宋体"/>
                <w:highlight w:val="none"/>
              </w:rPr>
            </w:pPr>
            <w:r>
              <w:rPr>
                <w:rFonts w:hint="eastAsia" w:ascii="宋体" w:hAnsi="宋体" w:cs="宋体"/>
                <w:highlight w:val="none"/>
              </w:rPr>
              <w:t>签署日期：   年   月   日</w:t>
            </w:r>
          </w:p>
        </w:tc>
      </w:tr>
    </w:tbl>
    <w:p w14:paraId="01EC252A">
      <w:pPr>
        <w:rPr>
          <w:rFonts w:ascii="宋体" w:hAnsi="宋体" w:cs="宋体"/>
          <w:highlight w:val="none"/>
        </w:rPr>
      </w:pPr>
      <w:r>
        <w:rPr>
          <w:rFonts w:hint="eastAsia" w:ascii="宋体" w:hAnsi="宋体" w:cs="宋体"/>
          <w:highlight w:val="none"/>
        </w:rPr>
        <w:t>说明：</w:t>
      </w:r>
    </w:p>
    <w:p w14:paraId="0F606E9E">
      <w:pPr>
        <w:rPr>
          <w:rFonts w:ascii="宋体" w:hAnsi="宋体" w:cs="宋体"/>
          <w:highlight w:val="none"/>
        </w:rPr>
      </w:pPr>
      <w:r>
        <w:rPr>
          <w:rFonts w:hint="eastAsia" w:ascii="宋体" w:hAnsi="宋体" w:cs="宋体"/>
          <w:highlight w:val="none"/>
        </w:rPr>
        <w:t>（1）本协议格式供参考。</w:t>
      </w:r>
    </w:p>
    <w:p w14:paraId="753FEC93">
      <w:pPr>
        <w:rPr>
          <w:rFonts w:ascii="宋体" w:hAnsi="宋体" w:cs="宋体"/>
          <w:highlight w:val="none"/>
        </w:rPr>
      </w:pPr>
      <w:r>
        <w:rPr>
          <w:rFonts w:hint="eastAsia" w:ascii="宋体" w:hAnsi="宋体" w:cs="宋体"/>
          <w:highlight w:val="none"/>
        </w:rPr>
        <w:t>（2）如有分包应提供此协议书。</w:t>
      </w:r>
    </w:p>
    <w:p w14:paraId="4F8041FE">
      <w:pPr>
        <w:rPr>
          <w:rFonts w:ascii="宋体" w:hAnsi="宋体" w:cs="宋体"/>
          <w:highlight w:val="none"/>
        </w:rPr>
      </w:pPr>
      <w:r>
        <w:rPr>
          <w:rFonts w:hint="eastAsia" w:ascii="宋体" w:hAnsi="宋体" w:cs="宋体"/>
          <w:highlight w:val="none"/>
        </w:rPr>
        <w:t>（3）如供应商为联合体，应由所有联合体各成员方签署本协议。</w:t>
      </w:r>
    </w:p>
    <w:p w14:paraId="6F60FF00">
      <w:pPr>
        <w:rPr>
          <w:rFonts w:ascii="宋体" w:hAnsi="宋体" w:cs="宋体"/>
          <w:highlight w:val="none"/>
        </w:rPr>
      </w:pPr>
      <w:r>
        <w:rPr>
          <w:rFonts w:hint="eastAsia" w:ascii="宋体" w:hAnsi="宋体" w:cs="宋体"/>
          <w:highlight w:val="none"/>
        </w:rPr>
        <w:t>（4）涉及分包供应商情况资料。</w:t>
      </w:r>
    </w:p>
    <w:p w14:paraId="63257091">
      <w:pPr>
        <w:rPr>
          <w:rFonts w:ascii="宋体" w:hAnsi="宋体" w:cs="宋体"/>
          <w:highlight w:val="none"/>
        </w:rPr>
      </w:pPr>
      <w:r>
        <w:rPr>
          <w:rFonts w:hint="eastAsia" w:ascii="宋体" w:hAnsi="宋体" w:cs="宋体"/>
          <w:highlight w:val="none"/>
        </w:rPr>
        <w:t>◇资质文件（如采购文件规定要提供）；</w:t>
      </w:r>
    </w:p>
    <w:p w14:paraId="24773CE3">
      <w:pPr>
        <w:rPr>
          <w:rFonts w:ascii="宋体" w:hAnsi="宋体" w:cs="宋体"/>
          <w:highlight w:val="none"/>
        </w:rPr>
      </w:pPr>
      <w:r>
        <w:rPr>
          <w:rFonts w:hint="eastAsia" w:ascii="宋体" w:hAnsi="宋体" w:cs="宋体"/>
          <w:highlight w:val="none"/>
        </w:rPr>
        <w:t>◇符合资格条件的声明函</w:t>
      </w:r>
    </w:p>
    <w:p w14:paraId="47364276">
      <w:pPr>
        <w:jc w:val="center"/>
        <w:rPr>
          <w:rFonts w:ascii="宋体" w:hAnsi="宋体" w:cs="宋体"/>
          <w:b/>
          <w:bCs/>
          <w:sz w:val="28"/>
          <w:szCs w:val="36"/>
          <w:highlight w:val="none"/>
        </w:rPr>
      </w:pPr>
      <w:r>
        <w:rPr>
          <w:rFonts w:hint="eastAsia" w:ascii="宋体" w:hAnsi="宋体" w:cs="宋体"/>
          <w:b/>
          <w:bCs/>
          <w:sz w:val="28"/>
          <w:szCs w:val="36"/>
          <w:highlight w:val="none"/>
        </w:rPr>
        <w:t>符合资格条件的声明函</w:t>
      </w:r>
    </w:p>
    <w:p w14:paraId="205E2D1C">
      <w:pPr>
        <w:rPr>
          <w:rFonts w:ascii="宋体" w:hAnsi="宋体" w:cs="宋体"/>
          <w:highlight w:val="none"/>
          <w:u w:val="single"/>
        </w:rPr>
      </w:pPr>
      <w:r>
        <w:rPr>
          <w:rFonts w:hint="default" w:ascii="宋体" w:hAnsi="宋体" w:cs="宋体"/>
          <w:highlight w:val="none"/>
          <w:u w:val="single"/>
          <w:lang w:val="en-US"/>
        </w:rPr>
        <w:t>中共浙江省委统战部</w:t>
      </w:r>
      <w:r>
        <w:rPr>
          <w:rFonts w:hint="eastAsia" w:ascii="宋体" w:hAnsi="宋体" w:cs="宋体"/>
          <w:highlight w:val="none"/>
          <w:u w:val="single"/>
        </w:rPr>
        <w:t>：</w:t>
      </w:r>
    </w:p>
    <w:p w14:paraId="75D19EFB">
      <w:pPr>
        <w:rPr>
          <w:rFonts w:ascii="宋体" w:hAnsi="宋体" w:cs="宋体"/>
          <w:kern w:val="0"/>
          <w:szCs w:val="21"/>
          <w:highlight w:val="none"/>
        </w:rPr>
      </w:pPr>
      <w:r>
        <w:rPr>
          <w:rFonts w:hint="eastAsia" w:ascii="宋体" w:hAnsi="宋体" w:cs="宋体"/>
          <w:highlight w:val="none"/>
          <w:u w:val="single"/>
        </w:rPr>
        <w:t>浙江省成套招标代理有限公司</w:t>
      </w:r>
      <w:r>
        <w:rPr>
          <w:rFonts w:hint="eastAsia" w:ascii="宋体" w:hAnsi="宋体" w:cs="宋体"/>
          <w:highlight w:val="none"/>
        </w:rPr>
        <w:t>：</w:t>
      </w:r>
    </w:p>
    <w:p w14:paraId="4782877A">
      <w:pPr>
        <w:ind w:firstLine="420" w:firstLineChars="200"/>
        <w:rPr>
          <w:rFonts w:ascii="宋体" w:hAnsi="宋体" w:cs="宋体"/>
          <w:highlight w:val="none"/>
        </w:rPr>
      </w:pPr>
      <w:r>
        <w:rPr>
          <w:rFonts w:hint="eastAsia" w:ascii="宋体" w:hAnsi="宋体" w:cs="宋体"/>
          <w:szCs w:val="21"/>
          <w:highlight w:val="none"/>
        </w:rPr>
        <w:t>截至</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highlight w:val="none"/>
          <w:u w:val="single"/>
          <w:lang w:val="en-US" w:eastAsia="zh-CN"/>
        </w:rPr>
        <w:t>CTZB-2025070161</w:t>
      </w:r>
      <w:r>
        <w:rPr>
          <w:rFonts w:hint="eastAsia" w:ascii="宋体" w:hAnsi="宋体" w:cs="宋体"/>
          <w:highlight w:val="none"/>
        </w:rPr>
        <w:t>（项目编号）</w:t>
      </w:r>
      <w:r>
        <w:rPr>
          <w:rFonts w:hint="eastAsia" w:ascii="宋体" w:hAnsi="宋体" w:cs="宋体"/>
          <w:kern w:val="0"/>
          <w:szCs w:val="21"/>
          <w:highlight w:val="none"/>
          <w:u w:val="single"/>
          <w:lang w:val="en-US" w:eastAsia="zh-CN"/>
        </w:rPr>
        <w:t>第二届浙港现代专业服务合作会议</w:t>
      </w:r>
      <w:r>
        <w:rPr>
          <w:rFonts w:hint="eastAsia" w:ascii="宋体" w:hAnsi="宋体" w:cs="宋体"/>
          <w:kern w:val="0"/>
          <w:szCs w:val="21"/>
          <w:highlight w:val="none"/>
        </w:rPr>
        <w:t>（标项名称）</w:t>
      </w:r>
      <w:r>
        <w:rPr>
          <w:rFonts w:hint="eastAsia" w:ascii="宋体" w:hAnsi="宋体" w:cs="宋体"/>
          <w:highlight w:val="none"/>
        </w:rPr>
        <w:t>的</w:t>
      </w:r>
      <w:r>
        <w:rPr>
          <w:rFonts w:hint="eastAsia" w:ascii="宋体" w:hAnsi="宋体" w:cs="宋体"/>
          <w:szCs w:val="21"/>
          <w:highlight w:val="none"/>
        </w:rPr>
        <w:t>磋商响应文件提交截止时间，具有良好的商业信誉，依法缴纳税收和社会保障资金，</w:t>
      </w:r>
      <w:r>
        <w:rPr>
          <w:rFonts w:hint="eastAsia" w:ascii="宋体" w:hAnsi="宋体" w:cs="宋体"/>
          <w:kern w:val="0"/>
          <w:szCs w:val="21"/>
          <w:highlight w:val="none"/>
        </w:rPr>
        <w:t>具有履行合同所必需的设备和专业技术能力，未被列入失信被执行人名单、重大税收违法案件当事人名单、政府采购严重违法失信行为记录名单，</w:t>
      </w:r>
      <w:r>
        <w:rPr>
          <w:rFonts w:hint="eastAsia" w:ascii="宋体" w:hAnsi="宋体" w:cs="宋体"/>
          <w:szCs w:val="21"/>
          <w:highlight w:val="none"/>
        </w:rPr>
        <w:t>在参加政府采购活动前三年内没有重大违法记录（重大违法记录是指因违法经营受到刑事处罚、被责令停产停业、被吊销许可证或者执照、被处以较大数额罚款等行政处罚），没有因违法经营被禁止参加政府采购活动的期限未满情形</w:t>
      </w:r>
      <w:r>
        <w:rPr>
          <w:rFonts w:hint="eastAsia" w:ascii="宋体" w:hAnsi="宋体" w:cs="宋体"/>
          <w:kern w:val="0"/>
          <w:szCs w:val="21"/>
          <w:highlight w:val="none"/>
        </w:rPr>
        <w:t>。</w:t>
      </w:r>
    </w:p>
    <w:p w14:paraId="5F05A943">
      <w:pPr>
        <w:ind w:firstLine="420" w:firstLineChars="200"/>
        <w:rPr>
          <w:rFonts w:ascii="宋体" w:hAnsi="宋体" w:cs="宋体"/>
          <w:kern w:val="0"/>
          <w:szCs w:val="21"/>
          <w:highlight w:val="none"/>
        </w:rPr>
      </w:pPr>
      <w:r>
        <w:rPr>
          <w:rFonts w:hint="eastAsia" w:ascii="宋体" w:hAnsi="宋体" w:cs="宋体"/>
          <w:szCs w:val="21"/>
          <w:highlight w:val="none"/>
        </w:rPr>
        <w:t>我方</w:t>
      </w:r>
      <w:r>
        <w:rPr>
          <w:rFonts w:hint="eastAsia" w:ascii="宋体" w:hAnsi="宋体" w:cs="宋体"/>
          <w:kern w:val="0"/>
          <w:szCs w:val="21"/>
          <w:highlight w:val="none"/>
        </w:rPr>
        <w:t>对上述声明的真实性负责。如有虚假，愿意承担相应责任，对此无任何异议。</w:t>
      </w:r>
    </w:p>
    <w:p w14:paraId="3580BE8E">
      <w:pPr>
        <w:ind w:firstLine="420" w:firstLineChars="200"/>
        <w:rPr>
          <w:rFonts w:ascii="宋体" w:hAnsi="宋体" w:cs="宋体"/>
          <w:szCs w:val="21"/>
          <w:highlight w:val="none"/>
        </w:rPr>
      </w:pPr>
      <w:r>
        <w:rPr>
          <w:rFonts w:hint="eastAsia" w:ascii="宋体" w:hAnsi="宋体" w:cs="宋体"/>
          <w:szCs w:val="21"/>
          <w:highlight w:val="none"/>
        </w:rPr>
        <w:t>特此声明！</w:t>
      </w:r>
    </w:p>
    <w:p w14:paraId="5CFE5A25">
      <w:pPr>
        <w:adjustRightInd w:val="0"/>
        <w:ind w:firstLine="420" w:firstLineChars="200"/>
        <w:rPr>
          <w:rFonts w:ascii="宋体" w:hAnsi="宋体" w:cs="宋体"/>
          <w:spacing w:val="20"/>
          <w:szCs w:val="21"/>
          <w:highlight w:val="none"/>
          <w:u w:val="single"/>
        </w:rPr>
      </w:pPr>
      <w:r>
        <w:rPr>
          <w:rFonts w:hint="eastAsia" w:ascii="宋体" w:hAnsi="宋体" w:cs="宋体"/>
          <w:highlight w:val="none"/>
        </w:rPr>
        <w:t>分包供应商</w:t>
      </w:r>
      <w:r>
        <w:rPr>
          <w:rFonts w:hint="eastAsia" w:ascii="宋体" w:hAnsi="宋体" w:cs="宋体"/>
          <w:szCs w:val="21"/>
          <w:highlight w:val="none"/>
        </w:rPr>
        <w:t>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6B4C5159">
      <w:pPr>
        <w:adjustRightInd w:val="0"/>
        <w:ind w:firstLine="420" w:firstLineChars="200"/>
        <w:rPr>
          <w:rFonts w:ascii="宋体" w:hAnsi="宋体" w:cs="宋体"/>
          <w:highlight w:val="none"/>
        </w:rPr>
      </w:pPr>
      <w:r>
        <w:rPr>
          <w:rFonts w:hint="eastAsia" w:ascii="宋体" w:hAnsi="宋体" w:cs="宋体"/>
          <w:highlight w:val="none"/>
        </w:rPr>
        <w:t>日期：   年  月  日</w:t>
      </w:r>
    </w:p>
    <w:p w14:paraId="4784CFEA">
      <w:pPr>
        <w:rPr>
          <w:rFonts w:ascii="宋体" w:hAnsi="宋体" w:cs="宋体"/>
          <w:highlight w:val="none"/>
        </w:rPr>
      </w:pPr>
      <w:r>
        <w:rPr>
          <w:rFonts w:hint="eastAsia" w:ascii="宋体" w:hAnsi="宋体" w:cs="宋体"/>
          <w:highlight w:val="none"/>
        </w:rPr>
        <w:br w:type="page"/>
      </w:r>
    </w:p>
    <w:p w14:paraId="6C69E435">
      <w:pPr>
        <w:pStyle w:val="4"/>
        <w:ind w:firstLine="420"/>
        <w:rPr>
          <w:rFonts w:ascii="宋体" w:hAnsi="宋体" w:cs="宋体"/>
          <w:highlight w:val="none"/>
        </w:rPr>
      </w:pPr>
      <w:r>
        <w:rPr>
          <w:rFonts w:hint="eastAsia" w:ascii="宋体" w:hAnsi="宋体" w:cs="宋体"/>
          <w:highlight w:val="none"/>
        </w:rPr>
        <w:t>【附件3】政府采购活动现场确认声明书</w:t>
      </w:r>
    </w:p>
    <w:p w14:paraId="6EF017C5">
      <w:pPr>
        <w:jc w:val="center"/>
        <w:rPr>
          <w:rFonts w:ascii="宋体" w:hAnsi="宋体" w:cs="宋体"/>
          <w:b/>
          <w:bCs/>
          <w:sz w:val="28"/>
          <w:szCs w:val="36"/>
          <w:highlight w:val="none"/>
        </w:rPr>
      </w:pPr>
      <w:r>
        <w:rPr>
          <w:rFonts w:hint="eastAsia" w:ascii="宋体" w:hAnsi="宋体" w:cs="宋体"/>
          <w:b/>
          <w:bCs/>
          <w:sz w:val="28"/>
          <w:szCs w:val="36"/>
          <w:highlight w:val="none"/>
        </w:rPr>
        <w:t>政府采购活动现场确认声明书</w:t>
      </w:r>
    </w:p>
    <w:p w14:paraId="45C79A43">
      <w:pPr>
        <w:rPr>
          <w:rFonts w:ascii="宋体" w:hAnsi="宋体" w:cs="宋体"/>
          <w:highlight w:val="none"/>
        </w:rPr>
      </w:pPr>
      <w:r>
        <w:rPr>
          <w:rFonts w:hint="eastAsia" w:ascii="宋体" w:hAnsi="宋体" w:cs="宋体"/>
          <w:highlight w:val="none"/>
        </w:rPr>
        <w:t>浙江省成套招标代理有限公司：</w:t>
      </w:r>
    </w:p>
    <w:p w14:paraId="36F5DB70">
      <w:pPr>
        <w:ind w:firstLine="420" w:firstLineChars="200"/>
        <w:rPr>
          <w:rFonts w:ascii="宋体" w:hAnsi="宋体" w:cs="宋体"/>
          <w:highlight w:val="none"/>
        </w:rPr>
      </w:pPr>
      <w:r>
        <w:rPr>
          <w:rFonts w:hint="eastAsia" w:ascii="宋体" w:hAnsi="宋体" w:cs="宋体"/>
          <w:highlight w:val="none"/>
        </w:rPr>
        <w:t>本人经由单位法定代表人合法授权参加</w:t>
      </w:r>
      <w:r>
        <w:rPr>
          <w:rFonts w:hint="default" w:ascii="宋体" w:hAnsi="宋体" w:cs="宋体"/>
          <w:highlight w:val="none"/>
          <w:u w:val="single"/>
          <w:lang w:val="en-US"/>
        </w:rPr>
        <w:t>中共浙江省委统战部</w:t>
      </w:r>
      <w:r>
        <w:rPr>
          <w:rFonts w:hint="eastAsia" w:ascii="宋体" w:hAnsi="宋体" w:cs="宋体"/>
          <w:highlight w:val="none"/>
        </w:rPr>
        <w:t>（采购人）</w:t>
      </w:r>
      <w:r>
        <w:rPr>
          <w:rFonts w:hint="eastAsia" w:ascii="宋体" w:hAnsi="宋体" w:cs="宋体"/>
          <w:highlight w:val="none"/>
          <w:u w:val="single"/>
          <w:lang w:val="en-US" w:eastAsia="zh-CN"/>
        </w:rPr>
        <w:t>第二届浙港现代专业服务合作会议</w:t>
      </w:r>
      <w:r>
        <w:rPr>
          <w:rFonts w:hint="eastAsia" w:ascii="宋体" w:hAnsi="宋体" w:cs="宋体"/>
          <w:highlight w:val="none"/>
          <w:u w:val="single"/>
        </w:rPr>
        <w:t>项目</w:t>
      </w:r>
      <w:r>
        <w:rPr>
          <w:rFonts w:hint="eastAsia" w:ascii="宋体" w:hAnsi="宋体" w:cs="宋体"/>
          <w:highlight w:val="none"/>
        </w:rPr>
        <w:t>（项目名称）</w:t>
      </w:r>
      <w:r>
        <w:rPr>
          <w:rFonts w:hint="default" w:ascii="宋体" w:hAnsi="宋体" w:cs="宋体"/>
          <w:szCs w:val="21"/>
          <w:highlight w:val="none"/>
          <w:u w:val="single"/>
          <w:lang w:val="en-US" w:eastAsia="zh-CN"/>
        </w:rPr>
        <w:t>CTZB-2025070161</w:t>
      </w:r>
      <w:r>
        <w:rPr>
          <w:rFonts w:hint="eastAsia" w:ascii="宋体" w:hAnsi="宋体" w:cs="宋体"/>
          <w:highlight w:val="none"/>
        </w:rPr>
        <w:t>（项目编号）</w:t>
      </w:r>
      <w:r>
        <w:rPr>
          <w:rFonts w:hint="eastAsia" w:ascii="宋体" w:hAnsi="宋体" w:cs="宋体"/>
          <w:highlight w:val="none"/>
          <w:u w:val="single"/>
          <w:lang w:val="en-US" w:eastAsia="zh-CN"/>
        </w:rPr>
        <w:t>第二届浙港现代专业服务合作会议</w:t>
      </w:r>
      <w:r>
        <w:rPr>
          <w:rFonts w:hint="eastAsia" w:ascii="宋体" w:hAnsi="宋体" w:cs="宋体"/>
          <w:szCs w:val="21"/>
          <w:highlight w:val="none"/>
        </w:rPr>
        <w:t>（标项名称）</w:t>
      </w:r>
      <w:r>
        <w:rPr>
          <w:rFonts w:hint="eastAsia" w:ascii="宋体" w:hAnsi="宋体" w:cs="宋体"/>
          <w:highlight w:val="none"/>
        </w:rPr>
        <w:t>政府采购活动，经与本单位法人代表人联系确认，现就有关公平竞争事项郑重声明如下：</w:t>
      </w:r>
    </w:p>
    <w:p w14:paraId="60401DDE">
      <w:pPr>
        <w:ind w:firstLine="420" w:firstLineChars="200"/>
        <w:rPr>
          <w:rFonts w:ascii="宋体" w:hAnsi="宋体" w:cs="宋体"/>
          <w:highlight w:val="none"/>
        </w:rPr>
      </w:pPr>
      <w:r>
        <w:rPr>
          <w:rFonts w:hint="eastAsia" w:ascii="宋体" w:hAnsi="宋体" w:cs="宋体"/>
          <w:highlight w:val="none"/>
        </w:rPr>
        <w:t xml:space="preserve">一、本单位与采购人之间 </w:t>
      </w:r>
      <w:r>
        <w:rPr>
          <w:rFonts w:hint="eastAsia" w:ascii="宋体" w:hAnsi="宋体" w:cs="宋体"/>
          <w:kern w:val="0"/>
          <w:szCs w:val="21"/>
          <w:highlight w:val="none"/>
        </w:rPr>
        <w:sym w:font="Wingdings 2" w:char="00A3"/>
      </w:r>
      <w:r>
        <w:rPr>
          <w:rFonts w:hint="eastAsia" w:ascii="宋体" w:hAnsi="宋体" w:cs="宋体"/>
          <w:highlight w:val="none"/>
        </w:rPr>
        <w:t xml:space="preserve">不存在利害关系 </w:t>
      </w:r>
      <w:r>
        <w:rPr>
          <w:rFonts w:hint="eastAsia" w:ascii="宋体" w:hAnsi="宋体" w:cs="宋体"/>
          <w:kern w:val="0"/>
          <w:szCs w:val="21"/>
          <w:highlight w:val="none"/>
        </w:rPr>
        <w:sym w:font="Wingdings 2" w:char="00A3"/>
      </w:r>
      <w:r>
        <w:rPr>
          <w:rFonts w:hint="eastAsia" w:ascii="宋体" w:hAnsi="宋体" w:cs="宋体"/>
          <w:highlight w:val="none"/>
        </w:rPr>
        <w:t>存在下列利害关系【</w:t>
      </w:r>
      <w:r>
        <w:rPr>
          <w:rFonts w:hint="eastAsia" w:ascii="宋体" w:hAnsi="宋体" w:cs="宋体"/>
          <w:highlight w:val="none"/>
          <w:u w:val="single"/>
        </w:rPr>
        <w:t xml:space="preserve">        </w:t>
      </w:r>
      <w:r>
        <w:rPr>
          <w:rFonts w:hint="eastAsia" w:ascii="宋体" w:hAnsi="宋体" w:cs="宋体"/>
          <w:highlight w:val="none"/>
        </w:rPr>
        <w:t>】：</w:t>
      </w:r>
    </w:p>
    <w:p w14:paraId="1BE68AB3">
      <w:pPr>
        <w:ind w:firstLine="420" w:firstLineChars="200"/>
        <w:rPr>
          <w:rFonts w:ascii="宋体" w:hAnsi="宋体" w:cs="宋体"/>
          <w:highlight w:val="none"/>
        </w:rPr>
      </w:pPr>
      <w:r>
        <w:rPr>
          <w:rFonts w:hint="eastAsia" w:ascii="宋体" w:hAnsi="宋体" w:cs="宋体"/>
          <w:highlight w:val="none"/>
        </w:rPr>
        <w:t>A.投资关系    B.行政隶属关系    C.业务指导关系</w:t>
      </w:r>
    </w:p>
    <w:p w14:paraId="6B07F50C">
      <w:pPr>
        <w:ind w:firstLine="420" w:firstLineChars="200"/>
        <w:rPr>
          <w:rFonts w:ascii="宋体" w:hAnsi="宋体" w:cs="宋体"/>
          <w:highlight w:val="none"/>
        </w:rPr>
      </w:pPr>
      <w:r>
        <w:rPr>
          <w:rFonts w:hint="eastAsia" w:ascii="宋体" w:hAnsi="宋体" w:cs="宋体"/>
          <w:highlight w:val="none"/>
        </w:rPr>
        <w:t>D.其他可能影响采购公正的利害关系（如有，请如实说明）【</w:t>
      </w:r>
      <w:r>
        <w:rPr>
          <w:rFonts w:hint="eastAsia" w:ascii="宋体" w:hAnsi="宋体" w:cs="宋体"/>
          <w:highlight w:val="none"/>
          <w:u w:val="single"/>
        </w:rPr>
        <w:t xml:space="preserve">        </w:t>
      </w:r>
      <w:r>
        <w:rPr>
          <w:rFonts w:hint="eastAsia" w:ascii="宋体" w:hAnsi="宋体" w:cs="宋体"/>
          <w:highlight w:val="none"/>
        </w:rPr>
        <w:t>】。</w:t>
      </w:r>
    </w:p>
    <w:p w14:paraId="167E0B76">
      <w:pPr>
        <w:ind w:firstLine="420" w:firstLineChars="200"/>
        <w:rPr>
          <w:rFonts w:ascii="宋体" w:hAnsi="宋体" w:cs="宋体"/>
          <w:highlight w:val="none"/>
        </w:rPr>
      </w:pPr>
      <w:r>
        <w:rPr>
          <w:rFonts w:hint="eastAsia" w:ascii="宋体" w:hAnsi="宋体" w:cs="宋体"/>
          <w:highlight w:val="none"/>
        </w:rPr>
        <w:t xml:space="preserve">二、现已清楚知道参加本项目采购活动的其他所有供应商名称，本单位 </w:t>
      </w:r>
      <w:r>
        <w:rPr>
          <w:rFonts w:hint="eastAsia" w:ascii="宋体" w:hAnsi="宋体" w:cs="宋体"/>
          <w:kern w:val="0"/>
          <w:szCs w:val="21"/>
          <w:highlight w:val="none"/>
        </w:rPr>
        <w:sym w:font="Wingdings 2" w:char="00A3"/>
      </w:r>
      <w:r>
        <w:rPr>
          <w:rFonts w:hint="eastAsia" w:ascii="宋体" w:hAnsi="宋体" w:cs="宋体"/>
          <w:highlight w:val="none"/>
        </w:rPr>
        <w:t xml:space="preserve">与其他所有供应商之间均不存在利害关系 </w:t>
      </w:r>
      <w:r>
        <w:rPr>
          <w:rFonts w:hint="eastAsia" w:ascii="宋体" w:hAnsi="宋体" w:cs="宋体"/>
          <w:kern w:val="0"/>
          <w:szCs w:val="21"/>
          <w:highlight w:val="none"/>
        </w:rPr>
        <w:sym w:font="Wingdings 2" w:char="00A3"/>
      </w:r>
      <w:r>
        <w:rPr>
          <w:rFonts w:hint="eastAsia" w:ascii="宋体" w:hAnsi="宋体" w:cs="宋体"/>
          <w:highlight w:val="none"/>
        </w:rPr>
        <w:t>与【</w:t>
      </w:r>
      <w:r>
        <w:rPr>
          <w:rFonts w:hint="eastAsia" w:ascii="宋体" w:hAnsi="宋体" w:cs="宋体"/>
          <w:highlight w:val="none"/>
          <w:u w:val="single"/>
        </w:rPr>
        <w:t xml:space="preserve">        </w:t>
      </w:r>
      <w:r>
        <w:rPr>
          <w:rFonts w:hint="eastAsia" w:ascii="宋体" w:hAnsi="宋体" w:cs="宋体"/>
          <w:highlight w:val="none"/>
        </w:rPr>
        <w:t>】（供应商名称）之间存在下列利害关系【</w:t>
      </w:r>
      <w:r>
        <w:rPr>
          <w:rFonts w:hint="eastAsia" w:ascii="宋体" w:hAnsi="宋体" w:cs="宋体"/>
          <w:highlight w:val="none"/>
          <w:u w:val="single"/>
        </w:rPr>
        <w:t xml:space="preserve">        </w:t>
      </w:r>
      <w:r>
        <w:rPr>
          <w:rFonts w:hint="eastAsia" w:ascii="宋体" w:hAnsi="宋体" w:cs="宋体"/>
          <w:highlight w:val="none"/>
        </w:rPr>
        <w:t>】：</w:t>
      </w:r>
    </w:p>
    <w:p w14:paraId="5192E5AF">
      <w:pPr>
        <w:ind w:firstLine="420" w:firstLineChars="200"/>
        <w:rPr>
          <w:rFonts w:ascii="宋体" w:hAnsi="宋体" w:cs="宋体"/>
          <w:highlight w:val="none"/>
        </w:rPr>
      </w:pPr>
      <w:r>
        <w:rPr>
          <w:rFonts w:hint="eastAsia" w:ascii="宋体" w:hAnsi="宋体" w:cs="宋体"/>
          <w:highlight w:val="none"/>
        </w:rPr>
        <w:t>A.法定代表人或负责人或实际控制人是同一人</w:t>
      </w:r>
    </w:p>
    <w:p w14:paraId="25BDBDE3">
      <w:pPr>
        <w:ind w:firstLine="420" w:firstLineChars="200"/>
        <w:rPr>
          <w:rFonts w:ascii="宋体" w:hAnsi="宋体" w:cs="宋体"/>
          <w:highlight w:val="none"/>
        </w:rPr>
      </w:pPr>
      <w:r>
        <w:rPr>
          <w:rFonts w:hint="eastAsia" w:ascii="宋体" w:hAnsi="宋体" w:cs="宋体"/>
          <w:highlight w:val="none"/>
        </w:rPr>
        <w:t>B.法定代表人或负责人或实际控制人是夫妻关系</w:t>
      </w:r>
    </w:p>
    <w:p w14:paraId="2D0587C8">
      <w:pPr>
        <w:ind w:firstLine="420" w:firstLineChars="200"/>
        <w:rPr>
          <w:rFonts w:ascii="宋体" w:hAnsi="宋体" w:cs="宋体"/>
          <w:highlight w:val="none"/>
        </w:rPr>
      </w:pPr>
      <w:r>
        <w:rPr>
          <w:rFonts w:hint="eastAsia" w:ascii="宋体" w:hAnsi="宋体" w:cs="宋体"/>
          <w:highlight w:val="none"/>
        </w:rPr>
        <w:t>C.法定代表人或负责人或实际控制人是直系血亲关系</w:t>
      </w:r>
    </w:p>
    <w:p w14:paraId="442C273D">
      <w:pPr>
        <w:ind w:firstLine="420" w:firstLineChars="200"/>
        <w:rPr>
          <w:rFonts w:ascii="宋体" w:hAnsi="宋体" w:cs="宋体"/>
          <w:highlight w:val="none"/>
        </w:rPr>
      </w:pPr>
      <w:r>
        <w:rPr>
          <w:rFonts w:hint="eastAsia" w:ascii="宋体" w:hAnsi="宋体" w:cs="宋体"/>
          <w:highlight w:val="none"/>
        </w:rPr>
        <w:t>D.法定代表人或负责人或实际控制人存在三代以内旁系血亲关系</w:t>
      </w:r>
    </w:p>
    <w:p w14:paraId="51D6419C">
      <w:pPr>
        <w:ind w:firstLine="420" w:firstLineChars="200"/>
        <w:rPr>
          <w:rFonts w:ascii="宋体" w:hAnsi="宋体" w:cs="宋体"/>
          <w:highlight w:val="none"/>
        </w:rPr>
      </w:pPr>
      <w:r>
        <w:rPr>
          <w:rFonts w:hint="eastAsia" w:ascii="宋体" w:hAnsi="宋体" w:cs="宋体"/>
          <w:highlight w:val="none"/>
        </w:rPr>
        <w:t>E.法定代表人或负责人或实际控制人存在近姻亲关系</w:t>
      </w:r>
    </w:p>
    <w:p w14:paraId="61B62DC3">
      <w:pPr>
        <w:ind w:firstLine="420" w:firstLineChars="200"/>
        <w:rPr>
          <w:rFonts w:ascii="宋体" w:hAnsi="宋体" w:cs="宋体"/>
          <w:highlight w:val="none"/>
        </w:rPr>
      </w:pPr>
      <w:r>
        <w:rPr>
          <w:rFonts w:hint="eastAsia" w:ascii="宋体" w:hAnsi="宋体" w:cs="宋体"/>
          <w:highlight w:val="none"/>
        </w:rPr>
        <w:t>F.法定代表人或负责人或实际控制人存在股份控制或实际控制关系</w:t>
      </w:r>
    </w:p>
    <w:p w14:paraId="50204429">
      <w:pPr>
        <w:ind w:firstLine="420" w:firstLineChars="200"/>
        <w:rPr>
          <w:rFonts w:ascii="宋体" w:hAnsi="宋体" w:cs="宋体"/>
          <w:highlight w:val="none"/>
        </w:rPr>
      </w:pPr>
      <w:r>
        <w:rPr>
          <w:rFonts w:hint="eastAsia" w:ascii="宋体" w:hAnsi="宋体" w:cs="宋体"/>
          <w:highlight w:val="none"/>
        </w:rPr>
        <w:t>G.存在共同直接或间接投资设立子公司、联营企业和合营企业情况</w:t>
      </w:r>
    </w:p>
    <w:p w14:paraId="7FEF6CC0">
      <w:pPr>
        <w:ind w:firstLine="420" w:firstLineChars="200"/>
        <w:rPr>
          <w:rFonts w:ascii="宋体" w:hAnsi="宋体" w:cs="宋体"/>
          <w:highlight w:val="none"/>
        </w:rPr>
      </w:pPr>
      <w:r>
        <w:rPr>
          <w:rFonts w:hint="eastAsia" w:ascii="宋体" w:hAnsi="宋体" w:cs="宋体"/>
          <w:highlight w:val="none"/>
        </w:rPr>
        <w:t>H.存在分级代理或代销关系、同一生产制造商关系、管理关系、重要业务（占主营业务收入50%以上）或重要财务往来关系（如融资）等其他实质性控制关系</w:t>
      </w:r>
    </w:p>
    <w:p w14:paraId="1646A882">
      <w:pPr>
        <w:ind w:firstLine="420" w:firstLineChars="200"/>
        <w:rPr>
          <w:rFonts w:ascii="宋体" w:hAnsi="宋体" w:cs="宋体"/>
          <w:highlight w:val="none"/>
        </w:rPr>
      </w:pPr>
      <w:r>
        <w:rPr>
          <w:rFonts w:hint="eastAsia" w:ascii="宋体" w:hAnsi="宋体" w:cs="宋体"/>
          <w:highlight w:val="none"/>
        </w:rPr>
        <w:t>I.其他利害关系情况【</w:t>
      </w:r>
      <w:r>
        <w:rPr>
          <w:rFonts w:hint="eastAsia" w:ascii="宋体" w:hAnsi="宋体" w:cs="宋体"/>
          <w:highlight w:val="none"/>
          <w:u w:val="single"/>
        </w:rPr>
        <w:t xml:space="preserve">        </w:t>
      </w:r>
      <w:r>
        <w:rPr>
          <w:rFonts w:hint="eastAsia" w:ascii="宋体" w:hAnsi="宋体" w:cs="宋体"/>
          <w:highlight w:val="none"/>
        </w:rPr>
        <w:t>】。</w:t>
      </w:r>
    </w:p>
    <w:p w14:paraId="64DD1542">
      <w:pPr>
        <w:ind w:firstLine="420" w:firstLineChars="200"/>
        <w:rPr>
          <w:rFonts w:ascii="宋体" w:hAnsi="宋体" w:cs="宋体"/>
          <w:highlight w:val="none"/>
        </w:rPr>
      </w:pPr>
      <w:r>
        <w:rPr>
          <w:rFonts w:hint="eastAsia" w:ascii="宋体" w:hAnsi="宋体" w:cs="宋体"/>
          <w:highlight w:val="none"/>
        </w:rPr>
        <w:t>三、现已清楚知道并严格遵守政府采购法律法规和现场纪律。</w:t>
      </w:r>
    </w:p>
    <w:p w14:paraId="512911D0">
      <w:pPr>
        <w:ind w:firstLine="420" w:firstLineChars="200"/>
        <w:rPr>
          <w:rFonts w:ascii="宋体" w:hAnsi="宋体" w:cs="宋体"/>
          <w:highlight w:val="none"/>
        </w:rPr>
      </w:pPr>
      <w:r>
        <w:rPr>
          <w:rFonts w:hint="eastAsia" w:ascii="宋体" w:hAnsi="宋体" w:cs="宋体"/>
          <w:highlight w:val="none"/>
        </w:rPr>
        <w:t>四、我发现【</w:t>
      </w:r>
      <w:r>
        <w:rPr>
          <w:rFonts w:hint="eastAsia" w:ascii="宋体" w:hAnsi="宋体" w:cs="宋体"/>
          <w:highlight w:val="none"/>
          <w:u w:val="single"/>
        </w:rPr>
        <w:t xml:space="preserve">        </w:t>
      </w:r>
      <w:r>
        <w:rPr>
          <w:rFonts w:hint="eastAsia" w:ascii="宋体" w:hAnsi="宋体" w:cs="宋体"/>
          <w:highlight w:val="none"/>
        </w:rPr>
        <w:t>】供应商之间存在或可能存在上述第二条第【</w:t>
      </w:r>
      <w:r>
        <w:rPr>
          <w:rFonts w:hint="eastAsia" w:ascii="宋体" w:hAnsi="宋体" w:cs="宋体"/>
          <w:highlight w:val="none"/>
          <w:u w:val="single"/>
        </w:rPr>
        <w:t xml:space="preserve">        </w:t>
      </w:r>
      <w:r>
        <w:rPr>
          <w:rFonts w:hint="eastAsia" w:ascii="宋体" w:hAnsi="宋体" w:cs="宋体"/>
          <w:highlight w:val="none"/>
        </w:rPr>
        <w:t>】项利害关系。</w:t>
      </w:r>
    </w:p>
    <w:p w14:paraId="512F2454">
      <w:pPr>
        <w:ind w:firstLine="420" w:firstLineChars="200"/>
        <w:rPr>
          <w:rFonts w:ascii="宋体" w:hAnsi="宋体" w:cs="宋体"/>
          <w:highlight w:val="none"/>
        </w:rPr>
      </w:pPr>
    </w:p>
    <w:p w14:paraId="083DAD2B">
      <w:pPr>
        <w:adjustRightInd w:val="0"/>
        <w:ind w:firstLine="420" w:firstLineChars="200"/>
        <w:rPr>
          <w:rFonts w:ascii="宋体" w:hAnsi="宋体" w:cs="宋体"/>
          <w:spacing w:val="20"/>
          <w:szCs w:val="21"/>
          <w:highlight w:val="none"/>
          <w:u w:val="single"/>
        </w:rPr>
      </w:pPr>
      <w:r>
        <w:rPr>
          <w:rFonts w:hint="eastAsia" w:ascii="宋体" w:hAnsi="宋体" w:cs="宋体"/>
          <w:szCs w:val="21"/>
          <w:highlight w:val="none"/>
        </w:rPr>
        <w:t>供应商全称：</w:t>
      </w:r>
      <w:r>
        <w:rPr>
          <w:rFonts w:hint="eastAsia" w:ascii="宋体" w:hAnsi="宋体" w:cs="宋体"/>
          <w:szCs w:val="21"/>
          <w:highlight w:val="none"/>
          <w:u w:val="single"/>
        </w:rPr>
        <w:t xml:space="preserve">                       </w:t>
      </w:r>
      <w:r>
        <w:rPr>
          <w:rFonts w:hint="eastAsia" w:ascii="宋体" w:hAnsi="宋体" w:cs="宋体"/>
          <w:szCs w:val="21"/>
          <w:highlight w:val="none"/>
        </w:rPr>
        <w:t>（盖单位公章）</w:t>
      </w:r>
    </w:p>
    <w:p w14:paraId="363D62ED">
      <w:pPr>
        <w:adjustRightInd w:val="0"/>
        <w:ind w:firstLine="420" w:firstLineChars="200"/>
        <w:rPr>
          <w:rFonts w:ascii="宋体" w:hAnsi="宋体" w:cs="宋体"/>
          <w:szCs w:val="21"/>
          <w:highlight w:val="none"/>
        </w:rPr>
      </w:pPr>
      <w:r>
        <w:rPr>
          <w:rFonts w:hint="eastAsia" w:ascii="宋体" w:hAnsi="宋体" w:cs="宋体"/>
          <w:szCs w:val="21"/>
          <w:highlight w:val="none"/>
        </w:rPr>
        <w:t>日期：   年  月  日</w:t>
      </w:r>
    </w:p>
    <w:p w14:paraId="0E21F0AC">
      <w:pPr>
        <w:pStyle w:val="136"/>
        <w:ind w:firstLine="480"/>
        <w:jc w:val="right"/>
        <w:rPr>
          <w:rFonts w:hAnsi="宋体" w:cs="宋体"/>
          <w:szCs w:val="21"/>
          <w:highlight w:val="none"/>
        </w:rPr>
      </w:pPr>
    </w:p>
    <w:p w14:paraId="04B4B443">
      <w:pPr>
        <w:ind w:firstLine="420" w:firstLineChars="200"/>
        <w:rPr>
          <w:rFonts w:ascii="宋体" w:hAnsi="宋体" w:cs="宋体"/>
          <w:szCs w:val="21"/>
          <w:highlight w:val="none"/>
        </w:rPr>
      </w:pPr>
      <w:r>
        <w:rPr>
          <w:rFonts w:hint="eastAsia" w:ascii="宋体" w:hAnsi="宋体" w:cs="宋体"/>
          <w:szCs w:val="21"/>
          <w:highlight w:val="none"/>
        </w:rPr>
        <w:t>说明：</w:t>
      </w:r>
    </w:p>
    <w:p w14:paraId="7FBEBB38">
      <w:pPr>
        <w:ind w:firstLine="420" w:firstLineChars="200"/>
        <w:rPr>
          <w:rFonts w:ascii="宋体" w:hAnsi="宋体" w:cs="宋体"/>
          <w:szCs w:val="21"/>
          <w:highlight w:val="none"/>
        </w:rPr>
      </w:pPr>
      <w:r>
        <w:rPr>
          <w:rFonts w:hint="eastAsia" w:ascii="宋体" w:hAnsi="宋体" w:cs="宋体"/>
          <w:szCs w:val="21"/>
          <w:highlight w:val="none"/>
        </w:rPr>
        <w:t>（1）供应商解密响应文件及获知其他供应商信息进行如实声明并盖章，以扫描件形式提交给采购代理机构，邮箱：</w:t>
      </w:r>
      <w:r>
        <w:rPr>
          <w:rFonts w:hint="eastAsia" w:ascii="宋体" w:hAnsi="宋体" w:cs="宋体"/>
          <w:szCs w:val="21"/>
          <w:highlight w:val="none"/>
          <w:lang w:val="en-US" w:eastAsia="zh-CN"/>
        </w:rPr>
        <w:t>lin</w:t>
      </w:r>
      <w:r>
        <w:rPr>
          <w:rFonts w:hint="eastAsia" w:ascii="宋体" w:hAnsi="宋体" w:cs="宋体"/>
          <w:szCs w:val="21"/>
          <w:highlight w:val="none"/>
        </w:rPr>
        <w:t>yy@zjsct.cn。</w:t>
      </w:r>
    </w:p>
    <w:p w14:paraId="473FB2AE">
      <w:pPr>
        <w:ind w:firstLine="420" w:firstLineChars="200"/>
        <w:rPr>
          <w:rFonts w:ascii="宋体" w:hAnsi="宋体" w:cs="宋体"/>
          <w:szCs w:val="21"/>
          <w:highlight w:val="none"/>
        </w:rPr>
      </w:pPr>
      <w:r>
        <w:rPr>
          <w:rFonts w:hint="eastAsia" w:ascii="宋体" w:hAnsi="宋体" w:cs="宋体"/>
          <w:szCs w:val="21"/>
          <w:highlight w:val="none"/>
        </w:rPr>
        <w:t>（2）此声明书不用编入响应文件中。</w:t>
      </w:r>
    </w:p>
    <w:p w14:paraId="5833BA59">
      <w:pPr>
        <w:rPr>
          <w:rFonts w:ascii="宋体" w:hAnsi="宋体" w:cs="宋体"/>
          <w:highlight w:val="none"/>
        </w:rPr>
      </w:pPr>
      <w:r>
        <w:rPr>
          <w:rFonts w:hint="eastAsia" w:ascii="宋体" w:hAnsi="宋体" w:cs="宋体"/>
          <w:highlight w:val="none"/>
        </w:rPr>
        <w:br w:type="page"/>
      </w:r>
    </w:p>
    <w:p w14:paraId="00BAD580">
      <w:pPr>
        <w:pStyle w:val="4"/>
        <w:ind w:firstLine="420"/>
        <w:rPr>
          <w:rFonts w:ascii="宋体" w:hAnsi="宋体" w:cs="宋体"/>
          <w:highlight w:val="none"/>
        </w:rPr>
      </w:pPr>
      <w:r>
        <w:rPr>
          <w:rFonts w:hint="eastAsia" w:ascii="宋体" w:hAnsi="宋体" w:cs="宋体"/>
          <w:highlight w:val="none"/>
        </w:rPr>
        <w:t>【附件4】质疑函范本及制作说明</w:t>
      </w:r>
    </w:p>
    <w:p w14:paraId="4439949C">
      <w:pPr>
        <w:jc w:val="center"/>
        <w:rPr>
          <w:rFonts w:ascii="宋体" w:hAnsi="宋体" w:cs="宋体"/>
          <w:b/>
          <w:bCs/>
          <w:sz w:val="28"/>
          <w:szCs w:val="36"/>
          <w:highlight w:val="none"/>
        </w:rPr>
      </w:pPr>
      <w:r>
        <w:rPr>
          <w:rFonts w:hint="eastAsia" w:ascii="宋体" w:hAnsi="宋体" w:cs="宋体"/>
          <w:b/>
          <w:bCs/>
          <w:sz w:val="28"/>
          <w:szCs w:val="36"/>
          <w:highlight w:val="none"/>
        </w:rPr>
        <w:t>质疑函范本</w:t>
      </w:r>
    </w:p>
    <w:p w14:paraId="329AE8E4">
      <w:pPr>
        <w:rPr>
          <w:rFonts w:ascii="宋体" w:hAnsi="宋体" w:cs="宋体"/>
          <w:bCs/>
          <w:szCs w:val="21"/>
          <w:highlight w:val="none"/>
        </w:rPr>
      </w:pPr>
      <w:r>
        <w:rPr>
          <w:rFonts w:hint="eastAsia" w:ascii="宋体" w:hAnsi="宋体" w:cs="宋体"/>
          <w:bCs/>
          <w:szCs w:val="21"/>
          <w:highlight w:val="none"/>
        </w:rPr>
        <w:t>一、质疑供应商基本信息</w:t>
      </w:r>
    </w:p>
    <w:p w14:paraId="33A2C2FB">
      <w:pPr>
        <w:rPr>
          <w:rFonts w:ascii="宋体" w:hAnsi="宋体" w:cs="宋体"/>
          <w:szCs w:val="21"/>
          <w:highlight w:val="none"/>
          <w:u w:val="dotted"/>
        </w:rPr>
      </w:pPr>
      <w:r>
        <w:rPr>
          <w:rFonts w:hint="eastAsia" w:ascii="宋体" w:hAnsi="宋体" w:cs="宋体"/>
          <w:szCs w:val="21"/>
          <w:highlight w:val="none"/>
        </w:rPr>
        <w:t>质疑供应商：</w:t>
      </w:r>
      <w:r>
        <w:rPr>
          <w:rFonts w:hint="eastAsia" w:ascii="宋体" w:hAnsi="宋体" w:cs="宋体"/>
          <w:szCs w:val="21"/>
          <w:highlight w:val="none"/>
          <w:u w:val="dotted"/>
        </w:rPr>
        <w:t xml:space="preserve">                                        </w:t>
      </w:r>
    </w:p>
    <w:p w14:paraId="49DDD158">
      <w:pPr>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3B90CE83">
      <w:pPr>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6D1012E5">
      <w:pPr>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682FA943">
      <w:pPr>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14:paraId="595CC607">
      <w:pPr>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56B99632">
      <w:pPr>
        <w:rPr>
          <w:rFonts w:ascii="宋体" w:hAnsi="宋体" w:cs="宋体"/>
          <w:bCs/>
          <w:szCs w:val="21"/>
          <w:highlight w:val="none"/>
        </w:rPr>
      </w:pPr>
      <w:r>
        <w:rPr>
          <w:rFonts w:hint="eastAsia" w:ascii="宋体" w:hAnsi="宋体" w:cs="宋体"/>
          <w:bCs/>
          <w:szCs w:val="21"/>
          <w:highlight w:val="none"/>
        </w:rPr>
        <w:t>二、质疑项目基本情况</w:t>
      </w:r>
    </w:p>
    <w:p w14:paraId="6006E368">
      <w:pPr>
        <w:rPr>
          <w:rFonts w:ascii="宋体" w:hAnsi="宋体" w:cs="宋体"/>
          <w:szCs w:val="21"/>
          <w:highlight w:val="none"/>
        </w:rPr>
      </w:pPr>
      <w:r>
        <w:rPr>
          <w:rFonts w:hint="eastAsia" w:ascii="宋体" w:hAnsi="宋体" w:cs="宋体"/>
          <w:szCs w:val="21"/>
          <w:highlight w:val="none"/>
        </w:rPr>
        <w:t>质疑项目的名称：</w:t>
      </w:r>
      <w:r>
        <w:rPr>
          <w:rFonts w:hint="eastAsia" w:ascii="宋体" w:hAnsi="宋体" w:cs="宋体"/>
          <w:szCs w:val="21"/>
          <w:highlight w:val="none"/>
          <w:u w:val="dotted"/>
        </w:rPr>
        <w:t xml:space="preserve">                                      </w:t>
      </w:r>
    </w:p>
    <w:p w14:paraId="00DCA0C6">
      <w:pPr>
        <w:rPr>
          <w:rFonts w:ascii="宋体" w:hAnsi="宋体" w:cs="宋体"/>
          <w:szCs w:val="21"/>
          <w:highlight w:val="none"/>
        </w:rPr>
      </w:pPr>
      <w:r>
        <w:rPr>
          <w:rFonts w:hint="eastAsia" w:ascii="宋体" w:hAnsi="宋体" w:cs="宋体"/>
          <w:szCs w:val="21"/>
          <w:highlight w:val="none"/>
        </w:rPr>
        <w:t>质疑项目的编号：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47287855">
      <w:pPr>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78DFA9DF">
      <w:pPr>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25D8D23E">
      <w:pPr>
        <w:rPr>
          <w:rFonts w:ascii="宋体" w:hAnsi="宋体" w:cs="宋体"/>
          <w:bCs/>
          <w:szCs w:val="21"/>
          <w:highlight w:val="none"/>
        </w:rPr>
      </w:pPr>
      <w:r>
        <w:rPr>
          <w:rFonts w:hint="eastAsia" w:ascii="宋体" w:hAnsi="宋体" w:cs="宋体"/>
          <w:bCs/>
          <w:szCs w:val="21"/>
          <w:highlight w:val="none"/>
        </w:rPr>
        <w:t>三、质疑事项具体内容</w:t>
      </w:r>
    </w:p>
    <w:p w14:paraId="30E6334D">
      <w:pPr>
        <w:rPr>
          <w:rFonts w:ascii="宋体" w:hAnsi="宋体" w:cs="宋体"/>
          <w:szCs w:val="21"/>
          <w:highlight w:val="none"/>
          <w:u w:val="dotted"/>
        </w:rPr>
      </w:pPr>
      <w:r>
        <w:rPr>
          <w:rFonts w:hint="eastAsia" w:ascii="宋体" w:hAnsi="宋体" w:cs="宋体"/>
          <w:szCs w:val="21"/>
          <w:highlight w:val="none"/>
        </w:rPr>
        <w:t>质疑事项1：</w:t>
      </w:r>
      <w:r>
        <w:rPr>
          <w:rFonts w:hint="eastAsia" w:ascii="宋体" w:hAnsi="宋体" w:cs="宋体"/>
          <w:szCs w:val="21"/>
          <w:highlight w:val="none"/>
          <w:u w:val="dotted"/>
        </w:rPr>
        <w:t xml:space="preserve">                                         </w:t>
      </w:r>
    </w:p>
    <w:p w14:paraId="438D4074">
      <w:pPr>
        <w:rPr>
          <w:rFonts w:ascii="宋体" w:hAnsi="宋体" w:cs="宋体"/>
          <w:szCs w:val="21"/>
          <w:highlight w:val="none"/>
          <w:u w:val="dotted"/>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7D0D8D29">
      <w:pPr>
        <w:rPr>
          <w:rFonts w:ascii="宋体" w:hAnsi="宋体" w:cs="宋体"/>
          <w:szCs w:val="21"/>
          <w:highlight w:val="none"/>
        </w:rPr>
      </w:pPr>
      <w:r>
        <w:rPr>
          <w:rFonts w:hint="eastAsia" w:ascii="宋体" w:hAnsi="宋体" w:cs="宋体"/>
          <w:szCs w:val="21"/>
          <w:highlight w:val="none"/>
          <w:u w:val="dotted"/>
        </w:rPr>
        <w:t xml:space="preserve">                                                       </w:t>
      </w:r>
    </w:p>
    <w:p w14:paraId="674A957F">
      <w:pPr>
        <w:rPr>
          <w:rFonts w:ascii="宋体" w:hAnsi="宋体" w:cs="宋体"/>
          <w:szCs w:val="21"/>
          <w:highlight w:val="none"/>
          <w:u w:val="dotted"/>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7D8F940F">
      <w:pPr>
        <w:rPr>
          <w:rFonts w:ascii="宋体" w:hAnsi="宋体" w:cs="宋体"/>
          <w:szCs w:val="21"/>
          <w:highlight w:val="none"/>
          <w:u w:val="dotted"/>
        </w:rPr>
      </w:pPr>
      <w:r>
        <w:rPr>
          <w:rFonts w:hint="eastAsia" w:ascii="宋体" w:hAnsi="宋体" w:cs="宋体"/>
          <w:szCs w:val="21"/>
          <w:highlight w:val="none"/>
          <w:u w:val="dotted"/>
        </w:rPr>
        <w:t xml:space="preserve">                                                     </w:t>
      </w:r>
    </w:p>
    <w:p w14:paraId="7AA66BFA">
      <w:pPr>
        <w:rPr>
          <w:rFonts w:ascii="宋体" w:hAnsi="宋体" w:cs="宋体"/>
          <w:szCs w:val="21"/>
          <w:highlight w:val="none"/>
          <w:u w:val="dotted"/>
        </w:rPr>
      </w:pPr>
      <w:r>
        <w:rPr>
          <w:rFonts w:hint="eastAsia" w:ascii="宋体" w:hAnsi="宋体" w:cs="宋体"/>
          <w:szCs w:val="21"/>
          <w:highlight w:val="none"/>
        </w:rPr>
        <w:t>质疑事项2</w:t>
      </w:r>
    </w:p>
    <w:p w14:paraId="51D532A9">
      <w:pPr>
        <w:rPr>
          <w:rFonts w:ascii="宋体" w:hAnsi="宋体" w:cs="宋体"/>
          <w:szCs w:val="21"/>
          <w:highlight w:val="none"/>
        </w:rPr>
      </w:pPr>
      <w:r>
        <w:rPr>
          <w:rFonts w:hint="eastAsia" w:ascii="宋体" w:hAnsi="宋体" w:cs="宋体"/>
          <w:szCs w:val="21"/>
          <w:highlight w:val="none"/>
        </w:rPr>
        <w:t>……</w:t>
      </w:r>
    </w:p>
    <w:p w14:paraId="6B8F350A">
      <w:pPr>
        <w:rPr>
          <w:rFonts w:ascii="宋体" w:hAnsi="宋体" w:cs="宋体"/>
          <w:bCs/>
          <w:szCs w:val="21"/>
          <w:highlight w:val="none"/>
        </w:rPr>
      </w:pPr>
      <w:r>
        <w:rPr>
          <w:rFonts w:hint="eastAsia" w:ascii="宋体" w:hAnsi="宋体" w:cs="宋体"/>
          <w:bCs/>
          <w:szCs w:val="21"/>
          <w:highlight w:val="none"/>
        </w:rPr>
        <w:t>四、与质疑事项相关的质疑请求</w:t>
      </w:r>
    </w:p>
    <w:p w14:paraId="3007C861">
      <w:pPr>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12C77743">
      <w:pPr>
        <w:rPr>
          <w:rFonts w:ascii="宋体" w:hAnsi="宋体" w:cs="宋体"/>
          <w:szCs w:val="21"/>
          <w:highlight w:val="none"/>
        </w:rPr>
      </w:pPr>
      <w:r>
        <w:rPr>
          <w:rFonts w:hint="eastAsia" w:ascii="宋体" w:hAnsi="宋体" w:cs="宋体"/>
          <w:szCs w:val="21"/>
          <w:highlight w:val="none"/>
        </w:rPr>
        <w:t xml:space="preserve">签字（签章）：                   公章：                      </w:t>
      </w:r>
    </w:p>
    <w:p w14:paraId="612F41D5">
      <w:pPr>
        <w:rPr>
          <w:rFonts w:ascii="宋体" w:hAnsi="宋体" w:cs="宋体"/>
          <w:szCs w:val="21"/>
          <w:highlight w:val="none"/>
        </w:rPr>
      </w:pPr>
      <w:r>
        <w:rPr>
          <w:rFonts w:hint="eastAsia" w:ascii="宋体" w:hAnsi="宋体" w:cs="宋体"/>
          <w:szCs w:val="21"/>
          <w:highlight w:val="none"/>
        </w:rPr>
        <w:t xml:space="preserve">日期：    </w:t>
      </w:r>
    </w:p>
    <w:p w14:paraId="515D9DA4">
      <w:pPr>
        <w:jc w:val="center"/>
        <w:rPr>
          <w:rFonts w:ascii="宋体" w:hAnsi="宋体" w:cs="宋体"/>
          <w:b/>
          <w:bCs/>
          <w:szCs w:val="21"/>
          <w:highlight w:val="none"/>
        </w:rPr>
      </w:pPr>
    </w:p>
    <w:p w14:paraId="59631B09">
      <w:pPr>
        <w:rPr>
          <w:rFonts w:ascii="宋体" w:hAnsi="宋体" w:cs="宋体"/>
          <w:b/>
          <w:szCs w:val="21"/>
          <w:highlight w:val="none"/>
        </w:rPr>
      </w:pPr>
    </w:p>
    <w:p w14:paraId="1FE8433C">
      <w:pPr>
        <w:rPr>
          <w:rFonts w:ascii="宋体" w:hAnsi="宋体" w:cs="宋体"/>
          <w:b/>
          <w:szCs w:val="21"/>
          <w:highlight w:val="none"/>
        </w:rPr>
      </w:pPr>
    </w:p>
    <w:p w14:paraId="238EA606">
      <w:pPr>
        <w:rPr>
          <w:rFonts w:ascii="宋体" w:hAnsi="宋体" w:cs="宋体"/>
          <w:b/>
          <w:szCs w:val="21"/>
          <w:highlight w:val="none"/>
        </w:rPr>
      </w:pPr>
    </w:p>
    <w:p w14:paraId="4788149A">
      <w:pPr>
        <w:rPr>
          <w:rFonts w:ascii="宋体" w:hAnsi="宋体" w:cs="宋体"/>
          <w:b/>
          <w:szCs w:val="21"/>
          <w:highlight w:val="none"/>
        </w:rPr>
      </w:pPr>
      <w:r>
        <w:rPr>
          <w:rFonts w:hint="eastAsia" w:ascii="宋体" w:hAnsi="宋体" w:cs="宋体"/>
          <w:b/>
          <w:szCs w:val="21"/>
          <w:highlight w:val="none"/>
        </w:rPr>
        <w:t>质疑函制作说明：</w:t>
      </w:r>
    </w:p>
    <w:p w14:paraId="25D16D87">
      <w:pPr>
        <w:widowControl/>
        <w:ind w:firstLine="420" w:firstLineChars="200"/>
        <w:jc w:val="left"/>
        <w:rPr>
          <w:rFonts w:ascii="宋体" w:hAnsi="宋体" w:cs="宋体"/>
          <w:szCs w:val="21"/>
          <w:highlight w:val="none"/>
        </w:rPr>
      </w:pPr>
      <w:r>
        <w:rPr>
          <w:rFonts w:hint="eastAsia" w:ascii="宋体" w:hAnsi="宋体" w:cs="宋体"/>
          <w:szCs w:val="21"/>
          <w:highlight w:val="none"/>
        </w:rPr>
        <w:t>1.供应商提出质疑时，应提交质疑函和必要的证明材料。</w:t>
      </w:r>
    </w:p>
    <w:p w14:paraId="40DF322E">
      <w:pPr>
        <w:widowControl/>
        <w:ind w:firstLine="420" w:firstLineChars="200"/>
        <w:jc w:val="left"/>
        <w:rPr>
          <w:rFonts w:ascii="宋体" w:hAnsi="宋体" w:cs="宋体"/>
          <w:szCs w:val="21"/>
          <w:highlight w:val="none"/>
        </w:rPr>
      </w:pPr>
      <w:r>
        <w:rPr>
          <w:rFonts w:hint="eastAsia" w:ascii="宋体" w:hAnsi="宋体" w:cs="宋体"/>
          <w:szCs w:val="21"/>
          <w:highlight w:val="none"/>
        </w:rPr>
        <w:t>2.质疑供应商若委托代理人进行质疑的，质疑函应按要求列明“授权代表”的有关内容，并在附件中提交由质疑</w:t>
      </w:r>
      <w:r>
        <w:rPr>
          <w:rFonts w:hint="eastAsia" w:ascii="宋体" w:hAnsi="宋体" w:cs="宋体"/>
          <w:kern w:val="0"/>
          <w:szCs w:val="21"/>
          <w:highlight w:val="none"/>
        </w:rPr>
        <w:t>供应商签署的授权委托书。授权委托书应载明代理人的姓名或者名称、代理事项、具体权限、期限和相关事项。</w:t>
      </w:r>
    </w:p>
    <w:p w14:paraId="6F4D7952">
      <w:pPr>
        <w:widowControl/>
        <w:ind w:firstLine="420" w:firstLineChars="200"/>
        <w:jc w:val="left"/>
        <w:rPr>
          <w:rFonts w:ascii="宋体" w:hAnsi="宋体" w:cs="宋体"/>
          <w:szCs w:val="21"/>
          <w:highlight w:val="none"/>
        </w:rPr>
      </w:pPr>
      <w:r>
        <w:rPr>
          <w:rFonts w:hint="eastAsia" w:ascii="宋体" w:hAnsi="宋体" w:cs="宋体"/>
          <w:szCs w:val="21"/>
          <w:highlight w:val="none"/>
        </w:rPr>
        <w:t>3.质疑供应商若对项目的某一分包进行质疑，质疑函中应列明具体分包号。</w:t>
      </w:r>
    </w:p>
    <w:p w14:paraId="71118535">
      <w:pPr>
        <w:widowControl/>
        <w:ind w:firstLine="420" w:firstLineChars="200"/>
        <w:jc w:val="left"/>
        <w:rPr>
          <w:rFonts w:ascii="宋体" w:hAnsi="宋体" w:cs="宋体"/>
          <w:szCs w:val="21"/>
          <w:highlight w:val="none"/>
        </w:rPr>
      </w:pPr>
      <w:r>
        <w:rPr>
          <w:rFonts w:hint="eastAsia" w:ascii="宋体" w:hAnsi="宋体" w:cs="宋体"/>
          <w:szCs w:val="21"/>
          <w:highlight w:val="none"/>
        </w:rPr>
        <w:t>4.质疑函的质疑事项应具体、明确，并有必要的事实依据和法律依据。</w:t>
      </w:r>
    </w:p>
    <w:p w14:paraId="592B32CE">
      <w:pPr>
        <w:widowControl/>
        <w:ind w:firstLine="420" w:firstLineChars="200"/>
        <w:jc w:val="left"/>
        <w:rPr>
          <w:rFonts w:ascii="宋体" w:hAnsi="宋体" w:cs="宋体"/>
          <w:szCs w:val="21"/>
          <w:highlight w:val="none"/>
        </w:rPr>
      </w:pPr>
      <w:r>
        <w:rPr>
          <w:rFonts w:hint="eastAsia" w:ascii="宋体" w:hAnsi="宋体" w:cs="宋体"/>
          <w:szCs w:val="21"/>
          <w:highlight w:val="none"/>
        </w:rPr>
        <w:t>5.质疑函的质疑请求应与质疑事项相关。</w:t>
      </w:r>
    </w:p>
    <w:p w14:paraId="258BD960">
      <w:pPr>
        <w:widowControl/>
        <w:ind w:firstLine="420" w:firstLineChars="200"/>
        <w:jc w:val="left"/>
        <w:rPr>
          <w:rFonts w:ascii="宋体" w:hAnsi="宋体" w:cs="宋体"/>
          <w:szCs w:val="21"/>
          <w:highlight w:val="none"/>
        </w:rPr>
      </w:pPr>
      <w:r>
        <w:rPr>
          <w:rFonts w:hint="eastAsia" w:ascii="宋体" w:hAnsi="宋体" w:cs="宋体"/>
          <w:szCs w:val="21"/>
          <w:highlight w:val="none"/>
        </w:rPr>
        <w:t>6.质疑供应商为自然人的，质疑函应由本人签字；质疑供应商为法人或者其他组织的，质疑函应由法定代表人、主要负责人，或者其授权代表签字或者盖章，并加盖公章。</w:t>
      </w:r>
    </w:p>
    <w:p w14:paraId="22C4428D">
      <w:pPr>
        <w:rPr>
          <w:rFonts w:ascii="宋体" w:hAnsi="宋体" w:cs="宋体"/>
          <w:b/>
          <w:spacing w:val="6"/>
          <w:sz w:val="32"/>
          <w:szCs w:val="32"/>
          <w:highlight w:val="none"/>
        </w:rPr>
      </w:pPr>
      <w:r>
        <w:rPr>
          <w:rFonts w:hint="eastAsia" w:ascii="宋体" w:hAnsi="宋体" w:cs="宋体"/>
          <w:b/>
          <w:spacing w:val="6"/>
          <w:sz w:val="32"/>
          <w:szCs w:val="32"/>
          <w:highlight w:val="none"/>
        </w:rPr>
        <w:br w:type="page"/>
      </w:r>
    </w:p>
    <w:p w14:paraId="434FFF09">
      <w:pPr>
        <w:pStyle w:val="4"/>
        <w:ind w:firstLine="420"/>
        <w:rPr>
          <w:rFonts w:ascii="宋体" w:hAnsi="宋体" w:cs="宋体"/>
          <w:highlight w:val="none"/>
        </w:rPr>
      </w:pPr>
      <w:r>
        <w:rPr>
          <w:rFonts w:hint="eastAsia" w:ascii="宋体" w:hAnsi="宋体" w:cs="宋体"/>
          <w:highlight w:val="none"/>
        </w:rPr>
        <w:t>【附件5】投诉书范本及制作说明</w:t>
      </w:r>
    </w:p>
    <w:p w14:paraId="6AD723B0">
      <w:pPr>
        <w:jc w:val="center"/>
        <w:rPr>
          <w:rFonts w:ascii="宋体" w:hAnsi="宋体" w:cs="宋体"/>
          <w:b/>
          <w:bCs/>
          <w:sz w:val="28"/>
          <w:szCs w:val="36"/>
          <w:highlight w:val="none"/>
        </w:rPr>
      </w:pPr>
      <w:r>
        <w:rPr>
          <w:rFonts w:hint="eastAsia" w:ascii="宋体" w:hAnsi="宋体" w:cs="宋体"/>
          <w:b/>
          <w:bCs/>
          <w:sz w:val="28"/>
          <w:szCs w:val="36"/>
          <w:highlight w:val="none"/>
        </w:rPr>
        <w:t>投诉书范本</w:t>
      </w:r>
    </w:p>
    <w:p w14:paraId="4799BC1B">
      <w:pPr>
        <w:rPr>
          <w:rFonts w:ascii="宋体" w:hAnsi="宋体" w:cs="宋体"/>
          <w:szCs w:val="21"/>
          <w:highlight w:val="none"/>
        </w:rPr>
      </w:pPr>
      <w:r>
        <w:rPr>
          <w:rFonts w:hint="eastAsia" w:ascii="宋体" w:hAnsi="宋体" w:cs="宋体"/>
          <w:szCs w:val="21"/>
          <w:highlight w:val="none"/>
        </w:rPr>
        <w:t>一、投诉相关主体基本情况</w:t>
      </w:r>
    </w:p>
    <w:p w14:paraId="7B6093DB">
      <w:pPr>
        <w:rPr>
          <w:rFonts w:ascii="宋体" w:hAnsi="宋体" w:cs="宋体"/>
          <w:szCs w:val="21"/>
          <w:highlight w:val="none"/>
          <w:u w:val="dotted"/>
        </w:rPr>
      </w:pPr>
      <w:r>
        <w:rPr>
          <w:rFonts w:hint="eastAsia" w:ascii="宋体" w:hAnsi="宋体" w:cs="宋体"/>
          <w:szCs w:val="21"/>
          <w:highlight w:val="none"/>
        </w:rPr>
        <w:t>投诉人：</w:t>
      </w:r>
      <w:r>
        <w:rPr>
          <w:rFonts w:hint="eastAsia" w:ascii="宋体" w:hAnsi="宋体" w:cs="宋体"/>
          <w:szCs w:val="21"/>
          <w:highlight w:val="none"/>
          <w:u w:val="dotted"/>
        </w:rPr>
        <w:t xml:space="preserve">                                               </w:t>
      </w:r>
    </w:p>
    <w:p w14:paraId="71946DA9">
      <w:pPr>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6941FEF4">
      <w:pPr>
        <w:tabs>
          <w:tab w:val="left" w:pos="6510"/>
        </w:tabs>
        <w:jc w:val="left"/>
        <w:rPr>
          <w:rFonts w:ascii="宋体" w:hAnsi="宋体" w:cs="宋体"/>
          <w:szCs w:val="21"/>
          <w:highlight w:val="none"/>
        </w:rPr>
      </w:pPr>
      <w:r>
        <w:rPr>
          <w:rFonts w:hint="eastAsia" w:ascii="宋体" w:hAnsi="宋体" w:cs="宋体"/>
          <w:szCs w:val="21"/>
          <w:highlight w:val="none"/>
        </w:rPr>
        <w:t>法定代表人/主要负责人：</w:t>
      </w:r>
      <w:r>
        <w:rPr>
          <w:rFonts w:hint="eastAsia" w:ascii="宋体" w:hAnsi="宋体" w:cs="宋体"/>
          <w:szCs w:val="21"/>
          <w:highlight w:val="none"/>
          <w:u w:val="dotted"/>
        </w:rPr>
        <w:t xml:space="preserve">                                   </w:t>
      </w:r>
    </w:p>
    <w:p w14:paraId="35ED9A04">
      <w:pPr>
        <w:tabs>
          <w:tab w:val="left" w:pos="6510"/>
        </w:tabs>
        <w:rPr>
          <w:rFonts w:ascii="宋体" w:hAnsi="宋体" w:cs="宋体"/>
          <w:szCs w:val="21"/>
          <w:highlight w:val="none"/>
          <w:u w:val="dotted"/>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2E4EB3E4">
      <w:pPr>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3A510009">
      <w:pPr>
        <w:rPr>
          <w:rFonts w:ascii="宋体" w:hAnsi="宋体" w:cs="宋体"/>
          <w:szCs w:val="21"/>
          <w:highlight w:val="none"/>
          <w:u w:val="dotted"/>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560DEAED">
      <w:pPr>
        <w:rPr>
          <w:rFonts w:ascii="宋体" w:hAnsi="宋体" w:cs="宋体"/>
          <w:szCs w:val="21"/>
          <w:highlight w:val="none"/>
          <w:u w:val="single"/>
        </w:rPr>
      </w:pPr>
      <w:r>
        <w:rPr>
          <w:rFonts w:hint="eastAsia" w:ascii="宋体" w:hAnsi="宋体" w:cs="宋体"/>
          <w:szCs w:val="21"/>
          <w:highlight w:val="none"/>
        </w:rPr>
        <w:t>被投诉人1：</w:t>
      </w:r>
      <w:r>
        <w:rPr>
          <w:rFonts w:hint="eastAsia" w:ascii="宋体" w:hAnsi="宋体" w:cs="宋体"/>
          <w:szCs w:val="21"/>
          <w:highlight w:val="none"/>
          <w:u w:val="dotted"/>
        </w:rPr>
        <w:t xml:space="preserve">                                           </w:t>
      </w:r>
    </w:p>
    <w:p w14:paraId="1013A60C">
      <w:pPr>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4193505D">
      <w:pPr>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3C9CDAF6">
      <w:pPr>
        <w:rPr>
          <w:rFonts w:ascii="宋体" w:hAnsi="宋体" w:cs="宋体"/>
          <w:szCs w:val="21"/>
          <w:highlight w:val="none"/>
        </w:rPr>
      </w:pPr>
      <w:r>
        <w:rPr>
          <w:rFonts w:hint="eastAsia" w:ascii="宋体" w:hAnsi="宋体" w:cs="宋体"/>
          <w:szCs w:val="21"/>
          <w:highlight w:val="none"/>
        </w:rPr>
        <w:t>被投诉人2</w:t>
      </w:r>
    </w:p>
    <w:p w14:paraId="66FAEB03">
      <w:pPr>
        <w:rPr>
          <w:rFonts w:ascii="宋体" w:hAnsi="宋体" w:cs="宋体"/>
          <w:szCs w:val="21"/>
          <w:highlight w:val="none"/>
          <w:u w:val="dotted"/>
        </w:rPr>
      </w:pPr>
      <w:r>
        <w:rPr>
          <w:rFonts w:hint="eastAsia" w:ascii="宋体" w:hAnsi="宋体" w:cs="宋体"/>
          <w:szCs w:val="21"/>
          <w:highlight w:val="none"/>
        </w:rPr>
        <w:t>……</w:t>
      </w:r>
    </w:p>
    <w:p w14:paraId="03141D04">
      <w:pPr>
        <w:rPr>
          <w:rFonts w:ascii="宋体" w:hAnsi="宋体" w:cs="宋体"/>
          <w:szCs w:val="21"/>
          <w:highlight w:val="none"/>
          <w:u w:val="single"/>
        </w:rPr>
      </w:pPr>
      <w:r>
        <w:rPr>
          <w:rFonts w:hint="eastAsia" w:ascii="宋体" w:hAnsi="宋体" w:cs="宋体"/>
          <w:szCs w:val="21"/>
          <w:highlight w:val="none"/>
        </w:rPr>
        <w:t>相关供应商：</w:t>
      </w:r>
      <w:r>
        <w:rPr>
          <w:rFonts w:hint="eastAsia" w:ascii="宋体" w:hAnsi="宋体" w:cs="宋体"/>
          <w:szCs w:val="21"/>
          <w:highlight w:val="none"/>
          <w:u w:val="dotted"/>
        </w:rPr>
        <w:t xml:space="preserve">                                           </w:t>
      </w:r>
    </w:p>
    <w:p w14:paraId="74DB6B3A">
      <w:pPr>
        <w:rPr>
          <w:rFonts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08388A84">
      <w:pPr>
        <w:rPr>
          <w:rFonts w:ascii="宋体" w:hAnsi="宋体" w:cs="宋体"/>
          <w:szCs w:val="21"/>
          <w:highlight w:val="none"/>
          <w:u w:val="singl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6B35B441">
      <w:pPr>
        <w:rPr>
          <w:rFonts w:ascii="宋体" w:hAnsi="宋体" w:cs="宋体"/>
          <w:szCs w:val="21"/>
          <w:highlight w:val="none"/>
        </w:rPr>
      </w:pPr>
      <w:r>
        <w:rPr>
          <w:rFonts w:hint="eastAsia" w:ascii="宋体" w:hAnsi="宋体" w:cs="宋体"/>
          <w:szCs w:val="21"/>
          <w:highlight w:val="none"/>
        </w:rPr>
        <w:t>二、投诉项目基本情况</w:t>
      </w:r>
    </w:p>
    <w:p w14:paraId="5C270A8E">
      <w:pPr>
        <w:rPr>
          <w:rFonts w:ascii="宋体" w:hAnsi="宋体" w:cs="宋体"/>
          <w:szCs w:val="21"/>
          <w:highlight w:val="none"/>
          <w:u w:val="dotted"/>
        </w:rPr>
      </w:pPr>
      <w:r>
        <w:rPr>
          <w:rFonts w:hint="eastAsia" w:ascii="宋体" w:hAnsi="宋体" w:cs="宋体"/>
          <w:szCs w:val="21"/>
          <w:highlight w:val="none"/>
        </w:rPr>
        <w:t>采购项目名称：</w:t>
      </w:r>
      <w:r>
        <w:rPr>
          <w:rFonts w:hint="eastAsia" w:ascii="宋体" w:hAnsi="宋体" w:cs="宋体"/>
          <w:szCs w:val="21"/>
          <w:highlight w:val="none"/>
          <w:u w:val="dotted"/>
        </w:rPr>
        <w:t xml:space="preserve">                                        </w:t>
      </w:r>
    </w:p>
    <w:p w14:paraId="57799412">
      <w:pPr>
        <w:rPr>
          <w:rFonts w:ascii="宋体" w:hAnsi="宋体" w:cs="宋体"/>
          <w:szCs w:val="21"/>
          <w:highlight w:val="none"/>
          <w:u w:val="single"/>
        </w:rPr>
      </w:pPr>
      <w:r>
        <w:rPr>
          <w:rFonts w:hint="eastAsia" w:ascii="宋体" w:hAnsi="宋体" w:cs="宋体"/>
          <w:szCs w:val="21"/>
          <w:highlight w:val="none"/>
        </w:rPr>
        <w:t>采购项目编号：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319EE2C6">
      <w:pPr>
        <w:rPr>
          <w:rFonts w:ascii="宋体" w:hAnsi="宋体" w:cs="宋体"/>
          <w:szCs w:val="21"/>
          <w:highlight w:val="none"/>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6B5F988C">
      <w:pPr>
        <w:rPr>
          <w:rFonts w:ascii="宋体" w:hAnsi="宋体" w:cs="宋体"/>
          <w:szCs w:val="21"/>
          <w:highlight w:val="none"/>
          <w:u w:val="single"/>
        </w:rPr>
      </w:pPr>
      <w:r>
        <w:rPr>
          <w:rFonts w:hint="eastAsia" w:ascii="宋体" w:hAnsi="宋体" w:cs="宋体"/>
          <w:szCs w:val="21"/>
          <w:highlight w:val="none"/>
        </w:rPr>
        <w:t>代理机构名称：</w:t>
      </w:r>
      <w:r>
        <w:rPr>
          <w:rFonts w:hint="eastAsia" w:ascii="宋体" w:hAnsi="宋体" w:cs="宋体"/>
          <w:szCs w:val="21"/>
          <w:highlight w:val="none"/>
          <w:u w:val="dotted"/>
        </w:rPr>
        <w:t xml:space="preserve">                                         </w:t>
      </w:r>
    </w:p>
    <w:p w14:paraId="0E8ADBF0">
      <w:pPr>
        <w:rPr>
          <w:rFonts w:ascii="宋体" w:hAnsi="宋体" w:cs="宋体"/>
          <w:szCs w:val="21"/>
          <w:highlight w:val="none"/>
          <w:u w:val="dotted"/>
        </w:rPr>
      </w:pPr>
      <w:r>
        <w:rPr>
          <w:rFonts w:hint="eastAsia" w:ascii="宋体" w:hAnsi="宋体" w:cs="宋体"/>
          <w:szCs w:val="21"/>
          <w:highlight w:val="none"/>
        </w:rPr>
        <w:t>采购文件公告：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14:paraId="23DF030A">
      <w:pPr>
        <w:rPr>
          <w:rFonts w:ascii="宋体" w:hAnsi="宋体" w:cs="宋体"/>
          <w:szCs w:val="21"/>
          <w:highlight w:val="none"/>
          <w:u w:val="single"/>
        </w:rPr>
      </w:pPr>
      <w:r>
        <w:rPr>
          <w:rFonts w:hint="eastAsia" w:ascii="宋体" w:hAnsi="宋体" w:cs="宋体"/>
          <w:szCs w:val="21"/>
          <w:highlight w:val="none"/>
        </w:rPr>
        <w:t>采购结果公告：</w:t>
      </w:r>
      <w:r>
        <w:rPr>
          <w:rFonts w:hint="eastAsia" w:ascii="宋体" w:hAnsi="宋体" w:cs="宋体"/>
          <w:szCs w:val="21"/>
          <w:highlight w:val="none"/>
          <w:u w:val="dotted"/>
        </w:rPr>
        <w:t xml:space="preserve">是/否 </w:t>
      </w:r>
      <w:r>
        <w:rPr>
          <w:rFonts w:hint="eastAsia" w:ascii="宋体" w:hAnsi="宋体" w:cs="宋体"/>
          <w:szCs w:val="21"/>
          <w:highlight w:val="none"/>
        </w:rPr>
        <w:t>公告期限：</w:t>
      </w:r>
      <w:r>
        <w:rPr>
          <w:rFonts w:hint="eastAsia" w:ascii="宋体" w:hAnsi="宋体" w:cs="宋体"/>
          <w:szCs w:val="21"/>
          <w:highlight w:val="none"/>
          <w:u w:val="dotted"/>
        </w:rPr>
        <w:t xml:space="preserve">                        </w:t>
      </w:r>
    </w:p>
    <w:p w14:paraId="71DD8FCF">
      <w:pPr>
        <w:rPr>
          <w:rFonts w:ascii="宋体" w:hAnsi="宋体" w:cs="宋体"/>
          <w:szCs w:val="21"/>
          <w:highlight w:val="none"/>
        </w:rPr>
      </w:pPr>
      <w:r>
        <w:rPr>
          <w:rFonts w:hint="eastAsia" w:ascii="宋体" w:hAnsi="宋体" w:cs="宋体"/>
          <w:szCs w:val="21"/>
          <w:highlight w:val="none"/>
        </w:rPr>
        <w:t>三、质疑基本情况</w:t>
      </w:r>
    </w:p>
    <w:p w14:paraId="60D1CF8D">
      <w:pPr>
        <w:rPr>
          <w:rFonts w:ascii="宋体" w:hAnsi="宋体" w:cs="宋体"/>
          <w:szCs w:val="21"/>
          <w:highlight w:val="none"/>
          <w:u w:val="dotted"/>
        </w:rPr>
      </w:pPr>
      <w:r>
        <w:rPr>
          <w:rFonts w:hint="eastAsia" w:ascii="宋体" w:hAnsi="宋体" w:cs="宋体"/>
          <w:szCs w:val="21"/>
          <w:highlight w:val="none"/>
        </w:rPr>
        <w:t>投诉人于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日，向</w:t>
      </w:r>
      <w:r>
        <w:rPr>
          <w:rFonts w:hint="eastAsia" w:ascii="宋体" w:hAnsi="宋体" w:cs="宋体"/>
          <w:szCs w:val="21"/>
          <w:highlight w:val="none"/>
          <w:u w:val="dotted"/>
        </w:rPr>
        <w:t xml:space="preserve">                   质疑</w:t>
      </w:r>
      <w:r>
        <w:rPr>
          <w:rFonts w:hint="eastAsia" w:ascii="宋体" w:hAnsi="宋体" w:cs="宋体"/>
          <w:szCs w:val="21"/>
          <w:highlight w:val="none"/>
        </w:rPr>
        <w:t>，质疑事项为：</w:t>
      </w:r>
      <w:r>
        <w:rPr>
          <w:rFonts w:hint="eastAsia" w:ascii="宋体" w:hAnsi="宋体" w:cs="宋体"/>
          <w:szCs w:val="21"/>
          <w:highlight w:val="none"/>
          <w:u w:val="dotted"/>
        </w:rPr>
        <w:t xml:space="preserve">           </w:t>
      </w:r>
    </w:p>
    <w:p w14:paraId="3B757002">
      <w:pPr>
        <w:rPr>
          <w:rFonts w:ascii="宋体" w:hAnsi="宋体" w:cs="宋体"/>
          <w:szCs w:val="21"/>
          <w:highlight w:val="none"/>
        </w:rPr>
      </w:pPr>
      <w:r>
        <w:rPr>
          <w:rFonts w:hint="eastAsia" w:ascii="宋体" w:hAnsi="宋体" w:cs="宋体"/>
          <w:szCs w:val="21"/>
          <w:highlight w:val="none"/>
          <w:u w:val="dotted"/>
        </w:rPr>
        <w:t>采购人/代理机构</w:t>
      </w:r>
      <w:r>
        <w:rPr>
          <w:rFonts w:hint="eastAsia" w:ascii="宋体" w:hAnsi="宋体" w:cs="宋体"/>
          <w:szCs w:val="21"/>
          <w:highlight w:val="none"/>
        </w:rPr>
        <w:t>于</w:t>
      </w:r>
      <w:r>
        <w:rPr>
          <w:rFonts w:hint="eastAsia" w:ascii="宋体" w:hAnsi="宋体" w:cs="宋体"/>
          <w:szCs w:val="21"/>
          <w:highlight w:val="none"/>
          <w:u w:val="dotted"/>
        </w:rPr>
        <w:t xml:space="preserve">   </w:t>
      </w:r>
      <w:r>
        <w:rPr>
          <w:rFonts w:hint="eastAsia" w:ascii="宋体" w:hAnsi="宋体" w:cs="宋体"/>
          <w:szCs w:val="21"/>
          <w:highlight w:val="none"/>
        </w:rPr>
        <w:t>年</w:t>
      </w:r>
      <w:r>
        <w:rPr>
          <w:rFonts w:hint="eastAsia" w:ascii="宋体" w:hAnsi="宋体" w:cs="宋体"/>
          <w:szCs w:val="21"/>
          <w:highlight w:val="none"/>
          <w:u w:val="dotted"/>
        </w:rPr>
        <w:t xml:space="preserve">   </w:t>
      </w:r>
      <w:r>
        <w:rPr>
          <w:rFonts w:hint="eastAsia" w:ascii="宋体" w:hAnsi="宋体" w:cs="宋体"/>
          <w:szCs w:val="21"/>
          <w:highlight w:val="none"/>
        </w:rPr>
        <w:t>月</w:t>
      </w:r>
      <w:r>
        <w:rPr>
          <w:rFonts w:hint="eastAsia" w:ascii="宋体" w:hAnsi="宋体" w:cs="宋体"/>
          <w:szCs w:val="21"/>
          <w:highlight w:val="none"/>
          <w:u w:val="dotted"/>
        </w:rPr>
        <w:t xml:space="preserve">   </w:t>
      </w:r>
      <w:r>
        <w:rPr>
          <w:rFonts w:hint="eastAsia" w:ascii="宋体" w:hAnsi="宋体" w:cs="宋体"/>
          <w:szCs w:val="21"/>
          <w:highlight w:val="none"/>
        </w:rPr>
        <w:t>日，就质疑事项作出了答复/没有在法定期限内作出答复。</w:t>
      </w:r>
    </w:p>
    <w:p w14:paraId="1BA4539E">
      <w:pPr>
        <w:rPr>
          <w:rFonts w:ascii="宋体" w:hAnsi="宋体" w:cs="宋体"/>
          <w:szCs w:val="21"/>
          <w:highlight w:val="none"/>
        </w:rPr>
      </w:pPr>
      <w:r>
        <w:rPr>
          <w:rFonts w:hint="eastAsia" w:ascii="宋体" w:hAnsi="宋体" w:cs="宋体"/>
          <w:szCs w:val="21"/>
          <w:highlight w:val="none"/>
        </w:rPr>
        <w:t>四、投诉事项具体内容</w:t>
      </w:r>
    </w:p>
    <w:p w14:paraId="2C5EC0FB">
      <w:pPr>
        <w:rPr>
          <w:rFonts w:ascii="宋体" w:hAnsi="宋体" w:cs="宋体"/>
          <w:szCs w:val="21"/>
          <w:highlight w:val="none"/>
          <w:u w:val="single"/>
        </w:rPr>
      </w:pPr>
      <w:r>
        <w:rPr>
          <w:rFonts w:hint="eastAsia" w:ascii="宋体" w:hAnsi="宋体" w:cs="宋体"/>
          <w:szCs w:val="21"/>
          <w:highlight w:val="none"/>
        </w:rPr>
        <w:t>投诉事项 1：</w:t>
      </w:r>
      <w:r>
        <w:rPr>
          <w:rFonts w:hint="eastAsia" w:ascii="宋体" w:hAnsi="宋体" w:cs="宋体"/>
          <w:szCs w:val="21"/>
          <w:highlight w:val="none"/>
          <w:u w:val="dotted"/>
        </w:rPr>
        <w:t xml:space="preserve">                                       </w:t>
      </w:r>
    </w:p>
    <w:p w14:paraId="7EE1DDD8">
      <w:pPr>
        <w:rPr>
          <w:rFonts w:ascii="宋体" w:hAnsi="宋体" w:cs="宋体"/>
          <w:szCs w:val="21"/>
          <w:highlight w:val="none"/>
        </w:rPr>
      </w:pPr>
      <w:r>
        <w:rPr>
          <w:rFonts w:hint="eastAsia" w:ascii="宋体" w:hAnsi="宋体" w:cs="宋体"/>
          <w:szCs w:val="21"/>
          <w:highlight w:val="none"/>
        </w:rPr>
        <w:t>事实依据：</w:t>
      </w:r>
      <w:r>
        <w:rPr>
          <w:rFonts w:hint="eastAsia" w:ascii="宋体" w:hAnsi="宋体" w:cs="宋体"/>
          <w:szCs w:val="21"/>
          <w:highlight w:val="none"/>
          <w:u w:val="dotted"/>
        </w:rPr>
        <w:t xml:space="preserve">                                         </w:t>
      </w:r>
    </w:p>
    <w:p w14:paraId="6397E085">
      <w:pPr>
        <w:rPr>
          <w:rFonts w:ascii="宋体" w:hAnsi="宋体" w:cs="宋体"/>
          <w:szCs w:val="21"/>
          <w:highlight w:val="none"/>
          <w:u w:val="dotted"/>
        </w:rPr>
      </w:pPr>
      <w:r>
        <w:rPr>
          <w:rFonts w:hint="eastAsia" w:ascii="宋体" w:hAnsi="宋体" w:cs="宋体"/>
          <w:szCs w:val="21"/>
          <w:highlight w:val="none"/>
          <w:u w:val="dotted"/>
        </w:rPr>
        <w:t xml:space="preserve">                                                      </w:t>
      </w:r>
    </w:p>
    <w:p w14:paraId="71901D9F">
      <w:pPr>
        <w:rPr>
          <w:rFonts w:ascii="宋体" w:hAnsi="宋体" w:cs="宋体"/>
          <w:szCs w:val="21"/>
          <w:highlight w:val="none"/>
          <w:u w:val="single"/>
        </w:rPr>
      </w:pPr>
      <w:r>
        <w:rPr>
          <w:rFonts w:hint="eastAsia" w:ascii="宋体" w:hAnsi="宋体" w:cs="宋体"/>
          <w:szCs w:val="21"/>
          <w:highlight w:val="none"/>
        </w:rPr>
        <w:t>法律依据：</w:t>
      </w:r>
      <w:r>
        <w:rPr>
          <w:rFonts w:hint="eastAsia" w:ascii="宋体" w:hAnsi="宋体" w:cs="宋体"/>
          <w:szCs w:val="21"/>
          <w:highlight w:val="none"/>
          <w:u w:val="dotted"/>
        </w:rPr>
        <w:t xml:space="preserve">                                          </w:t>
      </w:r>
    </w:p>
    <w:p w14:paraId="7B8075D3">
      <w:pPr>
        <w:rPr>
          <w:rFonts w:ascii="宋体" w:hAnsi="宋体" w:cs="宋体"/>
          <w:szCs w:val="21"/>
          <w:highlight w:val="none"/>
          <w:u w:val="dotted"/>
        </w:rPr>
      </w:pPr>
      <w:r>
        <w:rPr>
          <w:rFonts w:hint="eastAsia" w:ascii="宋体" w:hAnsi="宋体" w:cs="宋体"/>
          <w:szCs w:val="21"/>
          <w:highlight w:val="none"/>
          <w:u w:val="dotted"/>
        </w:rPr>
        <w:t xml:space="preserve">                                                      </w:t>
      </w:r>
    </w:p>
    <w:p w14:paraId="053C54D0">
      <w:pPr>
        <w:rPr>
          <w:rFonts w:ascii="宋体" w:hAnsi="宋体" w:cs="宋体"/>
          <w:szCs w:val="21"/>
          <w:highlight w:val="none"/>
        </w:rPr>
      </w:pPr>
      <w:r>
        <w:rPr>
          <w:rFonts w:hint="eastAsia" w:ascii="宋体" w:hAnsi="宋体" w:cs="宋体"/>
          <w:szCs w:val="21"/>
          <w:highlight w:val="none"/>
        </w:rPr>
        <w:t>投诉事项2</w:t>
      </w:r>
    </w:p>
    <w:p w14:paraId="5602C417">
      <w:pPr>
        <w:rPr>
          <w:rFonts w:ascii="宋体" w:hAnsi="宋体" w:cs="宋体"/>
          <w:szCs w:val="21"/>
          <w:highlight w:val="none"/>
          <w:u w:val="dotted"/>
        </w:rPr>
      </w:pPr>
      <w:r>
        <w:rPr>
          <w:rFonts w:hint="eastAsia" w:ascii="宋体" w:hAnsi="宋体" w:cs="宋体"/>
          <w:szCs w:val="21"/>
          <w:highlight w:val="none"/>
        </w:rPr>
        <w:t>……</w:t>
      </w:r>
    </w:p>
    <w:p w14:paraId="1D20D504">
      <w:pPr>
        <w:rPr>
          <w:rFonts w:ascii="宋体" w:hAnsi="宋体" w:cs="宋体"/>
          <w:szCs w:val="21"/>
          <w:highlight w:val="none"/>
        </w:rPr>
      </w:pPr>
      <w:r>
        <w:rPr>
          <w:rFonts w:hint="eastAsia" w:ascii="宋体" w:hAnsi="宋体" w:cs="宋体"/>
          <w:szCs w:val="21"/>
          <w:highlight w:val="none"/>
        </w:rPr>
        <w:t>五、与投诉事项相关的投诉请求</w:t>
      </w:r>
    </w:p>
    <w:p w14:paraId="6B740EBE">
      <w:pPr>
        <w:rPr>
          <w:rFonts w:ascii="宋体" w:hAnsi="宋体" w:cs="宋体"/>
          <w:szCs w:val="21"/>
          <w:highlight w:val="none"/>
        </w:rPr>
      </w:pPr>
      <w:r>
        <w:rPr>
          <w:rFonts w:hint="eastAsia" w:ascii="宋体" w:hAnsi="宋体" w:cs="宋体"/>
          <w:szCs w:val="21"/>
          <w:highlight w:val="none"/>
        </w:rPr>
        <w:t>请求：</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14:paraId="2E73D614">
      <w:pPr>
        <w:rPr>
          <w:rFonts w:ascii="宋体" w:hAnsi="宋体" w:cs="宋体"/>
          <w:szCs w:val="21"/>
          <w:highlight w:val="none"/>
        </w:rPr>
      </w:pPr>
      <w:r>
        <w:rPr>
          <w:rFonts w:hint="eastAsia" w:ascii="宋体" w:hAnsi="宋体" w:cs="宋体"/>
          <w:szCs w:val="21"/>
          <w:highlight w:val="none"/>
        </w:rPr>
        <w:t xml:space="preserve">签字（签章）：                   公章：                      </w:t>
      </w:r>
    </w:p>
    <w:p w14:paraId="1689E8E5">
      <w:pPr>
        <w:rPr>
          <w:rFonts w:ascii="宋体" w:hAnsi="宋体" w:cs="宋体"/>
          <w:szCs w:val="21"/>
          <w:highlight w:val="none"/>
        </w:rPr>
      </w:pPr>
      <w:r>
        <w:rPr>
          <w:rFonts w:hint="eastAsia" w:ascii="宋体" w:hAnsi="宋体" w:cs="宋体"/>
          <w:szCs w:val="21"/>
          <w:highlight w:val="none"/>
        </w:rPr>
        <w:t xml:space="preserve">日期：    </w:t>
      </w:r>
    </w:p>
    <w:p w14:paraId="523EA952">
      <w:pPr>
        <w:rPr>
          <w:rFonts w:ascii="宋体" w:hAnsi="宋体" w:cs="宋体"/>
          <w:b/>
          <w:szCs w:val="21"/>
          <w:highlight w:val="none"/>
        </w:rPr>
      </w:pPr>
    </w:p>
    <w:p w14:paraId="7C87154F">
      <w:pPr>
        <w:rPr>
          <w:rFonts w:ascii="宋体" w:hAnsi="宋体" w:cs="宋体"/>
          <w:b/>
          <w:szCs w:val="21"/>
          <w:highlight w:val="none"/>
        </w:rPr>
      </w:pPr>
    </w:p>
    <w:p w14:paraId="7DB28932">
      <w:pPr>
        <w:rPr>
          <w:rFonts w:ascii="宋体" w:hAnsi="宋体" w:cs="宋体"/>
          <w:b/>
          <w:szCs w:val="21"/>
          <w:highlight w:val="none"/>
        </w:rPr>
      </w:pPr>
    </w:p>
    <w:p w14:paraId="77109A32">
      <w:pPr>
        <w:rPr>
          <w:rFonts w:ascii="宋体" w:hAnsi="宋体" w:cs="宋体"/>
          <w:b/>
          <w:szCs w:val="21"/>
          <w:highlight w:val="none"/>
        </w:rPr>
      </w:pPr>
      <w:r>
        <w:rPr>
          <w:rFonts w:hint="eastAsia" w:ascii="宋体" w:hAnsi="宋体" w:cs="宋体"/>
          <w:b/>
          <w:szCs w:val="21"/>
          <w:highlight w:val="none"/>
        </w:rPr>
        <w:t>投诉书制作说明：</w:t>
      </w:r>
    </w:p>
    <w:p w14:paraId="33CDC379">
      <w:pPr>
        <w:widowControl/>
        <w:ind w:firstLine="420" w:firstLineChars="200"/>
        <w:rPr>
          <w:rFonts w:ascii="宋体" w:hAnsi="宋体" w:cs="宋体"/>
          <w:kern w:val="0"/>
          <w:szCs w:val="21"/>
          <w:highlight w:val="none"/>
        </w:rPr>
      </w:pPr>
      <w:r>
        <w:rPr>
          <w:rFonts w:hint="eastAsia" w:ascii="宋体" w:hAnsi="宋体" w:cs="宋体"/>
          <w:szCs w:val="21"/>
          <w:highlight w:val="none"/>
        </w:rPr>
        <w:t>1.投诉人提起投诉时，应当提交投诉书和必要的证明材料，并按照被投诉人和与投诉事项有关的供应商数量提供投诉书副本。</w:t>
      </w:r>
    </w:p>
    <w:p w14:paraId="548538F3">
      <w:pPr>
        <w:widowControl/>
        <w:ind w:firstLine="420" w:firstLineChars="200"/>
        <w:jc w:val="left"/>
        <w:rPr>
          <w:rFonts w:ascii="宋体" w:hAnsi="宋体" w:cs="宋体"/>
          <w:kern w:val="0"/>
          <w:szCs w:val="21"/>
          <w:highlight w:val="none"/>
        </w:rPr>
      </w:pPr>
      <w:r>
        <w:rPr>
          <w:rFonts w:hint="eastAsia" w:ascii="宋体" w:hAnsi="宋体" w:cs="宋体"/>
          <w:szCs w:val="21"/>
          <w:highlight w:val="none"/>
        </w:rPr>
        <w:t>2.投诉人若委托代理人进行投诉的，投诉书应按照要求列明“授权代表”的有关内容，并在附件中提交由</w:t>
      </w:r>
      <w:r>
        <w:rPr>
          <w:rFonts w:hint="eastAsia" w:ascii="宋体" w:hAnsi="宋体" w:cs="宋体"/>
          <w:kern w:val="0"/>
          <w:szCs w:val="21"/>
          <w:highlight w:val="none"/>
        </w:rPr>
        <w:t>投诉人签署的授权委托书。授权委托书应当载明代理人的姓名或者名称、代理事项、具体权限、期限和相关事项。</w:t>
      </w:r>
    </w:p>
    <w:p w14:paraId="5DF15DB6">
      <w:pPr>
        <w:widowControl/>
        <w:ind w:firstLine="420" w:firstLineChars="200"/>
        <w:jc w:val="left"/>
        <w:rPr>
          <w:rFonts w:ascii="宋体" w:hAnsi="宋体" w:cs="宋体"/>
          <w:szCs w:val="21"/>
          <w:highlight w:val="none"/>
        </w:rPr>
      </w:pPr>
      <w:r>
        <w:rPr>
          <w:rFonts w:hint="eastAsia" w:ascii="宋体" w:hAnsi="宋体" w:cs="宋体"/>
          <w:szCs w:val="21"/>
          <w:highlight w:val="none"/>
        </w:rPr>
        <w:t>3.投诉人若对项目的某一分包进行投诉，投诉书应列明具体分包号。</w:t>
      </w:r>
    </w:p>
    <w:p w14:paraId="4EFCD17C">
      <w:pPr>
        <w:widowControl/>
        <w:ind w:firstLine="420" w:firstLineChars="200"/>
        <w:jc w:val="left"/>
        <w:rPr>
          <w:rFonts w:ascii="宋体" w:hAnsi="宋体" w:cs="宋体"/>
          <w:szCs w:val="21"/>
          <w:highlight w:val="none"/>
        </w:rPr>
      </w:pPr>
      <w:r>
        <w:rPr>
          <w:rFonts w:hint="eastAsia" w:ascii="宋体" w:hAnsi="宋体" w:cs="宋体"/>
          <w:szCs w:val="21"/>
          <w:highlight w:val="none"/>
        </w:rPr>
        <w:t>4.投诉书应简要列明质疑事项，质疑函、质疑答复等作为附件材料提供。</w:t>
      </w:r>
    </w:p>
    <w:p w14:paraId="1D7CDAA1">
      <w:pPr>
        <w:widowControl/>
        <w:ind w:firstLine="420" w:firstLineChars="200"/>
        <w:jc w:val="left"/>
        <w:rPr>
          <w:rFonts w:ascii="宋体" w:hAnsi="宋体" w:cs="宋体"/>
          <w:szCs w:val="21"/>
          <w:highlight w:val="none"/>
        </w:rPr>
      </w:pPr>
      <w:r>
        <w:rPr>
          <w:rFonts w:hint="eastAsia" w:ascii="宋体" w:hAnsi="宋体" w:cs="宋体"/>
          <w:szCs w:val="21"/>
          <w:highlight w:val="none"/>
        </w:rPr>
        <w:t>5.投诉书的投诉事项应具体、明确，并有必要的事实依据和法律依据。</w:t>
      </w:r>
    </w:p>
    <w:p w14:paraId="501F88A9">
      <w:pPr>
        <w:widowControl/>
        <w:ind w:firstLine="420" w:firstLineChars="200"/>
        <w:jc w:val="left"/>
        <w:rPr>
          <w:rFonts w:ascii="宋体" w:hAnsi="宋体" w:cs="宋体"/>
          <w:szCs w:val="21"/>
          <w:highlight w:val="none"/>
        </w:rPr>
      </w:pPr>
      <w:r>
        <w:rPr>
          <w:rFonts w:hint="eastAsia" w:ascii="宋体" w:hAnsi="宋体" w:cs="宋体"/>
          <w:szCs w:val="21"/>
          <w:highlight w:val="none"/>
        </w:rPr>
        <w:t>6.投诉书的投诉请求应与投诉事项相关。</w:t>
      </w:r>
    </w:p>
    <w:p w14:paraId="3CE78E64">
      <w:pPr>
        <w:widowControl/>
        <w:ind w:firstLine="420" w:firstLineChars="200"/>
        <w:jc w:val="left"/>
        <w:rPr>
          <w:rFonts w:ascii="宋体" w:hAnsi="宋体" w:cs="宋体"/>
          <w:szCs w:val="21"/>
          <w:highlight w:val="none"/>
        </w:rPr>
      </w:pPr>
      <w:r>
        <w:rPr>
          <w:rFonts w:hint="eastAsia" w:ascii="宋体" w:hAnsi="宋体" w:cs="宋体"/>
          <w:szCs w:val="21"/>
          <w:highlight w:val="none"/>
        </w:rPr>
        <w:t>7.投诉人为自然人的，投诉书应当由本人签字；投诉人为法人或者其他组织的，投诉书应当由法定代表人、主要负责人，或者其授权代表签字或者盖章，并加盖公章。</w:t>
      </w:r>
    </w:p>
    <w:p w14:paraId="61B61FAD">
      <w:pPr>
        <w:widowControl/>
        <w:ind w:firstLine="420" w:firstLineChars="200"/>
        <w:jc w:val="left"/>
        <w:rPr>
          <w:rFonts w:ascii="宋体" w:hAnsi="宋体" w:cs="宋体"/>
          <w:szCs w:val="21"/>
          <w:highlight w:val="none"/>
        </w:rPr>
      </w:pPr>
      <w:r>
        <w:rPr>
          <w:rFonts w:hint="eastAsia" w:ascii="宋体" w:hAnsi="宋体" w:cs="宋体"/>
          <w:szCs w:val="21"/>
          <w:highlight w:val="none"/>
        </w:rPr>
        <w:t>8.投诉材料可寄送至：浙江省政府采购行政裁决服务中心（杭州），地址：杭州市上城区四季青街道新业路市民之家G03办公室，收件人：朱女士，电话：15121014815。</w:t>
      </w:r>
    </w:p>
    <w:p w14:paraId="2609B5F0">
      <w:pPr>
        <w:rPr>
          <w:rFonts w:ascii="宋体" w:hAnsi="宋体" w:cs="宋体"/>
          <w:highlight w:val="none"/>
        </w:rPr>
      </w:pPr>
      <w:r>
        <w:rPr>
          <w:rFonts w:hint="eastAsia" w:ascii="宋体" w:hAnsi="宋体" w:cs="宋体"/>
          <w:highlight w:val="none"/>
        </w:rPr>
        <w:br w:type="page"/>
      </w:r>
    </w:p>
    <w:p w14:paraId="2CDBD49D">
      <w:pPr>
        <w:pStyle w:val="4"/>
        <w:ind w:firstLine="420"/>
        <w:rPr>
          <w:rFonts w:ascii="宋体" w:hAnsi="宋体" w:cs="宋体"/>
          <w:highlight w:val="none"/>
        </w:rPr>
      </w:pPr>
      <w:r>
        <w:rPr>
          <w:rFonts w:hint="eastAsia" w:ascii="宋体" w:hAnsi="宋体" w:cs="宋体"/>
          <w:highlight w:val="none"/>
        </w:rPr>
        <w:t>【附件6】询问函范本</w:t>
      </w:r>
    </w:p>
    <w:p w14:paraId="40A25C25">
      <w:pPr>
        <w:jc w:val="center"/>
        <w:rPr>
          <w:rFonts w:ascii="宋体" w:hAnsi="宋体" w:cs="宋体"/>
          <w:b/>
          <w:bCs/>
          <w:sz w:val="28"/>
          <w:szCs w:val="36"/>
          <w:highlight w:val="none"/>
        </w:rPr>
      </w:pPr>
      <w:r>
        <w:rPr>
          <w:rFonts w:hint="eastAsia" w:ascii="宋体" w:hAnsi="宋体" w:cs="宋体"/>
          <w:b/>
          <w:bCs/>
          <w:sz w:val="28"/>
          <w:szCs w:val="36"/>
          <w:highlight w:val="none"/>
        </w:rPr>
        <w:t>询问函范本</w:t>
      </w:r>
    </w:p>
    <w:p w14:paraId="38C01550">
      <w:pPr>
        <w:rPr>
          <w:rFonts w:ascii="宋体" w:hAnsi="宋体" w:cs="宋体"/>
          <w:bCs/>
          <w:szCs w:val="21"/>
          <w:highlight w:val="none"/>
        </w:rPr>
      </w:pPr>
      <w:r>
        <w:rPr>
          <w:rFonts w:hint="eastAsia" w:ascii="宋体" w:hAnsi="宋体" w:cs="宋体"/>
          <w:bCs/>
          <w:szCs w:val="21"/>
          <w:highlight w:val="none"/>
        </w:rPr>
        <w:t>一、供应商基本信息</w:t>
      </w:r>
    </w:p>
    <w:p w14:paraId="0D6BC35B">
      <w:pPr>
        <w:rPr>
          <w:rFonts w:ascii="宋体" w:hAnsi="宋体" w:cs="宋体"/>
          <w:szCs w:val="21"/>
          <w:highlight w:val="none"/>
          <w:u w:val="dotted"/>
        </w:rPr>
      </w:pPr>
      <w:r>
        <w:rPr>
          <w:rFonts w:hint="eastAsia" w:ascii="宋体" w:hAnsi="宋体" w:cs="宋体"/>
          <w:szCs w:val="21"/>
          <w:highlight w:val="none"/>
        </w:rPr>
        <w:t>供应商：</w:t>
      </w:r>
      <w:r>
        <w:rPr>
          <w:rFonts w:hint="eastAsia" w:ascii="宋体" w:hAnsi="宋体" w:cs="宋体"/>
          <w:szCs w:val="21"/>
          <w:highlight w:val="none"/>
          <w:u w:val="dotted"/>
        </w:rPr>
        <w:t xml:space="preserve">                                        </w:t>
      </w:r>
    </w:p>
    <w:p w14:paraId="46B72F9C">
      <w:pPr>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2DDFB88F">
      <w:pPr>
        <w:rPr>
          <w:rFonts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u w:val="dotted"/>
        </w:rPr>
        <w:t xml:space="preserve">                      </w:t>
      </w:r>
      <w:r>
        <w:rPr>
          <w:rFonts w:hint="eastAsia" w:ascii="宋体" w:hAnsi="宋体" w:cs="宋体"/>
          <w:szCs w:val="21"/>
          <w:highlight w:val="none"/>
        </w:rPr>
        <w:t>联系电话：</w:t>
      </w:r>
      <w:r>
        <w:rPr>
          <w:rFonts w:hint="eastAsia" w:ascii="宋体" w:hAnsi="宋体" w:cs="宋体"/>
          <w:szCs w:val="21"/>
          <w:highlight w:val="none"/>
          <w:u w:val="dotted"/>
        </w:rPr>
        <w:t xml:space="preserve">             </w:t>
      </w:r>
    </w:p>
    <w:p w14:paraId="297548CB">
      <w:pPr>
        <w:rPr>
          <w:rFonts w:ascii="宋体" w:hAnsi="宋体" w:cs="宋体"/>
          <w:szCs w:val="21"/>
          <w:highlight w:val="none"/>
          <w:u w:val="dotted"/>
        </w:rPr>
      </w:pPr>
      <w:r>
        <w:rPr>
          <w:rFonts w:hint="eastAsia" w:ascii="宋体" w:hAnsi="宋体" w:cs="宋体"/>
          <w:szCs w:val="21"/>
          <w:highlight w:val="none"/>
        </w:rPr>
        <w:t>授权代表：</w:t>
      </w:r>
      <w:r>
        <w:rPr>
          <w:rFonts w:hint="eastAsia" w:ascii="宋体" w:hAnsi="宋体" w:cs="宋体"/>
          <w:szCs w:val="21"/>
          <w:highlight w:val="none"/>
          <w:u w:val="dotted"/>
        </w:rPr>
        <w:t xml:space="preserve">                                          </w:t>
      </w:r>
    </w:p>
    <w:p w14:paraId="29A3EC07">
      <w:pPr>
        <w:rPr>
          <w:rFonts w:ascii="宋体" w:hAnsi="宋体" w:cs="宋体"/>
          <w:szCs w:val="21"/>
          <w:highlight w:val="none"/>
        </w:rPr>
      </w:pPr>
      <w:r>
        <w:rPr>
          <w:rFonts w:hint="eastAsia" w:ascii="宋体" w:hAnsi="宋体" w:cs="宋体"/>
          <w:szCs w:val="21"/>
          <w:highlight w:val="none"/>
        </w:rPr>
        <w:t>联系电话：</w:t>
      </w:r>
      <w:r>
        <w:rPr>
          <w:rFonts w:hint="eastAsia" w:ascii="宋体" w:hAnsi="宋体" w:cs="宋体"/>
          <w:szCs w:val="21"/>
          <w:highlight w:val="none"/>
          <w:u w:val="dotted"/>
        </w:rPr>
        <w:t xml:space="preserve">                                           </w:t>
      </w:r>
      <w:r>
        <w:rPr>
          <w:rFonts w:hint="eastAsia" w:ascii="宋体" w:hAnsi="宋体" w:cs="宋体"/>
          <w:szCs w:val="21"/>
          <w:highlight w:val="none"/>
        </w:rPr>
        <w:t xml:space="preserve"> </w:t>
      </w:r>
    </w:p>
    <w:p w14:paraId="4FF6AF90">
      <w:pPr>
        <w:rPr>
          <w:rFonts w:ascii="宋体" w:hAnsi="宋体" w:cs="宋体"/>
          <w:szCs w:val="21"/>
          <w:highlight w:val="none"/>
        </w:rPr>
      </w:pPr>
      <w:r>
        <w:rPr>
          <w:rFonts w:hint="eastAsia" w:ascii="宋体" w:hAnsi="宋体" w:cs="宋体"/>
          <w:szCs w:val="21"/>
          <w:highlight w:val="none"/>
        </w:rPr>
        <w:t xml:space="preserve">地址： </w:t>
      </w:r>
      <w:r>
        <w:rPr>
          <w:rFonts w:hint="eastAsia" w:ascii="宋体" w:hAnsi="宋体" w:cs="宋体"/>
          <w:szCs w:val="21"/>
          <w:highlight w:val="none"/>
          <w:u w:val="dotted"/>
        </w:rPr>
        <w:t xml:space="preserve">                        </w:t>
      </w:r>
      <w:r>
        <w:rPr>
          <w:rFonts w:hint="eastAsia" w:ascii="宋体" w:hAnsi="宋体" w:cs="宋体"/>
          <w:szCs w:val="21"/>
          <w:highlight w:val="none"/>
        </w:rPr>
        <w:t>邮编：</w:t>
      </w:r>
      <w:r>
        <w:rPr>
          <w:rFonts w:hint="eastAsia" w:ascii="宋体" w:hAnsi="宋体" w:cs="宋体"/>
          <w:szCs w:val="21"/>
          <w:highlight w:val="none"/>
          <w:u w:val="dotted"/>
        </w:rPr>
        <w:t xml:space="preserve">                </w:t>
      </w:r>
    </w:p>
    <w:p w14:paraId="1DDB614F">
      <w:pPr>
        <w:rPr>
          <w:rFonts w:ascii="宋体" w:hAnsi="宋体" w:cs="宋体"/>
          <w:bCs/>
          <w:szCs w:val="21"/>
          <w:highlight w:val="none"/>
        </w:rPr>
      </w:pPr>
      <w:r>
        <w:rPr>
          <w:rFonts w:hint="eastAsia" w:ascii="宋体" w:hAnsi="宋体" w:cs="宋体"/>
          <w:bCs/>
          <w:szCs w:val="21"/>
          <w:highlight w:val="none"/>
        </w:rPr>
        <w:t>二、项目基本情况</w:t>
      </w:r>
    </w:p>
    <w:p w14:paraId="1B8B4E3F">
      <w:pPr>
        <w:rPr>
          <w:rFonts w:ascii="宋体" w:hAnsi="宋体" w:cs="宋体"/>
          <w:szCs w:val="21"/>
          <w:highlight w:val="none"/>
        </w:rPr>
      </w:pPr>
      <w:r>
        <w:rPr>
          <w:rFonts w:hint="eastAsia" w:ascii="宋体" w:hAnsi="宋体" w:cs="宋体"/>
          <w:szCs w:val="21"/>
          <w:highlight w:val="none"/>
        </w:rPr>
        <w:t>项目的名称：</w:t>
      </w:r>
      <w:r>
        <w:rPr>
          <w:rFonts w:hint="eastAsia" w:ascii="宋体" w:hAnsi="宋体" w:cs="宋体"/>
          <w:szCs w:val="21"/>
          <w:highlight w:val="none"/>
          <w:u w:val="dotted"/>
        </w:rPr>
        <w:t xml:space="preserve">                                      </w:t>
      </w:r>
    </w:p>
    <w:p w14:paraId="6A9A0DC2">
      <w:pPr>
        <w:rPr>
          <w:rFonts w:ascii="宋体" w:hAnsi="宋体" w:cs="宋体"/>
          <w:szCs w:val="21"/>
          <w:highlight w:val="none"/>
        </w:rPr>
      </w:pPr>
      <w:r>
        <w:rPr>
          <w:rFonts w:hint="eastAsia" w:ascii="宋体" w:hAnsi="宋体" w:cs="宋体"/>
          <w:szCs w:val="21"/>
          <w:highlight w:val="none"/>
        </w:rPr>
        <w:t>项目的编号：</w:t>
      </w:r>
      <w:r>
        <w:rPr>
          <w:rFonts w:hint="eastAsia" w:ascii="宋体" w:hAnsi="宋体" w:cs="宋体"/>
          <w:szCs w:val="21"/>
          <w:highlight w:val="none"/>
          <w:u w:val="dotted"/>
        </w:rPr>
        <w:t xml:space="preserve">               </w:t>
      </w:r>
      <w:r>
        <w:rPr>
          <w:rFonts w:hint="eastAsia" w:ascii="宋体" w:hAnsi="宋体" w:cs="宋体"/>
          <w:szCs w:val="21"/>
          <w:highlight w:val="none"/>
        </w:rPr>
        <w:t>包号：</w:t>
      </w:r>
      <w:r>
        <w:rPr>
          <w:rFonts w:hint="eastAsia" w:ascii="宋体" w:hAnsi="宋体" w:cs="宋体"/>
          <w:szCs w:val="21"/>
          <w:highlight w:val="none"/>
          <w:u w:val="dotted"/>
        </w:rPr>
        <w:t xml:space="preserve">                 </w:t>
      </w:r>
    </w:p>
    <w:p w14:paraId="02538B94">
      <w:pPr>
        <w:rPr>
          <w:rFonts w:ascii="宋体" w:hAnsi="宋体" w:cs="宋体"/>
          <w:szCs w:val="21"/>
          <w:highlight w:val="none"/>
          <w:u w:val="dotted"/>
        </w:rPr>
      </w:pPr>
      <w:r>
        <w:rPr>
          <w:rFonts w:hint="eastAsia" w:ascii="宋体" w:hAnsi="宋体" w:cs="宋体"/>
          <w:szCs w:val="21"/>
          <w:highlight w:val="none"/>
        </w:rPr>
        <w:t>采购人名称：</w:t>
      </w:r>
      <w:r>
        <w:rPr>
          <w:rFonts w:hint="eastAsia" w:ascii="宋体" w:hAnsi="宋体" w:cs="宋体"/>
          <w:szCs w:val="21"/>
          <w:highlight w:val="none"/>
          <w:u w:val="dotted"/>
        </w:rPr>
        <w:t xml:space="preserve">                                       </w:t>
      </w:r>
    </w:p>
    <w:p w14:paraId="1A4CF152">
      <w:pPr>
        <w:rPr>
          <w:rFonts w:ascii="宋体" w:hAnsi="宋体" w:cs="宋体"/>
          <w:szCs w:val="21"/>
          <w:highlight w:val="none"/>
        </w:rPr>
      </w:pPr>
      <w:r>
        <w:rPr>
          <w:rFonts w:hint="eastAsia" w:ascii="宋体" w:hAnsi="宋体" w:cs="宋体"/>
          <w:szCs w:val="21"/>
          <w:highlight w:val="none"/>
        </w:rPr>
        <w:t>采购文件获取日期：</w:t>
      </w:r>
      <w:r>
        <w:rPr>
          <w:rFonts w:hint="eastAsia" w:ascii="宋体" w:hAnsi="宋体" w:cs="宋体"/>
          <w:szCs w:val="21"/>
          <w:highlight w:val="none"/>
          <w:u w:val="dotted"/>
        </w:rPr>
        <w:t xml:space="preserve">                                 </w:t>
      </w:r>
    </w:p>
    <w:p w14:paraId="7D46277B">
      <w:pPr>
        <w:rPr>
          <w:rFonts w:ascii="宋体" w:hAnsi="宋体" w:cs="宋体"/>
          <w:bCs/>
          <w:szCs w:val="21"/>
          <w:highlight w:val="none"/>
        </w:rPr>
      </w:pPr>
      <w:r>
        <w:rPr>
          <w:rFonts w:hint="eastAsia" w:ascii="宋体" w:hAnsi="宋体" w:cs="宋体"/>
          <w:bCs/>
          <w:szCs w:val="21"/>
          <w:highlight w:val="none"/>
        </w:rPr>
        <w:t>三、询问事项具体内容</w:t>
      </w:r>
    </w:p>
    <w:p w14:paraId="779E4A61">
      <w:pPr>
        <w:rPr>
          <w:rFonts w:ascii="宋体" w:hAnsi="宋体" w:cs="宋体"/>
          <w:szCs w:val="21"/>
          <w:highlight w:val="none"/>
          <w:u w:val="dotted"/>
        </w:rPr>
      </w:pPr>
      <w:r>
        <w:rPr>
          <w:rFonts w:hint="eastAsia" w:ascii="宋体" w:hAnsi="宋体" w:cs="宋体"/>
          <w:bCs/>
          <w:szCs w:val="21"/>
          <w:highlight w:val="none"/>
        </w:rPr>
        <w:t>询问</w:t>
      </w:r>
      <w:r>
        <w:rPr>
          <w:rFonts w:hint="eastAsia" w:ascii="宋体" w:hAnsi="宋体" w:cs="宋体"/>
          <w:szCs w:val="21"/>
          <w:highlight w:val="none"/>
        </w:rPr>
        <w:t>事项1：</w:t>
      </w:r>
      <w:r>
        <w:rPr>
          <w:rFonts w:hint="eastAsia" w:ascii="宋体" w:hAnsi="宋体" w:cs="宋体"/>
          <w:szCs w:val="21"/>
          <w:highlight w:val="none"/>
          <w:u w:val="dotted"/>
        </w:rPr>
        <w:t xml:space="preserve">                                         </w:t>
      </w:r>
    </w:p>
    <w:p w14:paraId="0EA1630F">
      <w:pPr>
        <w:rPr>
          <w:rFonts w:ascii="宋体" w:hAnsi="宋体" w:cs="宋体"/>
          <w:szCs w:val="21"/>
          <w:highlight w:val="none"/>
          <w:u w:val="dotted"/>
        </w:rPr>
      </w:pPr>
      <w:r>
        <w:rPr>
          <w:rFonts w:hint="eastAsia" w:ascii="宋体" w:hAnsi="宋体" w:cs="宋体"/>
          <w:bCs/>
          <w:szCs w:val="21"/>
          <w:highlight w:val="none"/>
        </w:rPr>
        <w:t>询问</w:t>
      </w:r>
      <w:r>
        <w:rPr>
          <w:rFonts w:hint="eastAsia" w:ascii="宋体" w:hAnsi="宋体" w:cs="宋体"/>
          <w:szCs w:val="21"/>
          <w:highlight w:val="none"/>
        </w:rPr>
        <w:t>事项2：</w:t>
      </w:r>
      <w:r>
        <w:rPr>
          <w:rFonts w:hint="eastAsia" w:ascii="宋体" w:hAnsi="宋体" w:cs="宋体"/>
          <w:szCs w:val="21"/>
          <w:highlight w:val="none"/>
          <w:u w:val="dotted"/>
        </w:rPr>
        <w:t xml:space="preserve">                                         </w:t>
      </w:r>
    </w:p>
    <w:p w14:paraId="716F59C0">
      <w:pPr>
        <w:rPr>
          <w:rFonts w:ascii="宋体" w:hAnsi="宋体" w:cs="宋体"/>
          <w:szCs w:val="21"/>
          <w:highlight w:val="none"/>
        </w:rPr>
      </w:pPr>
      <w:r>
        <w:rPr>
          <w:rFonts w:hint="eastAsia" w:ascii="宋体" w:hAnsi="宋体" w:cs="宋体"/>
          <w:szCs w:val="21"/>
          <w:highlight w:val="none"/>
        </w:rPr>
        <w:t>……</w:t>
      </w:r>
    </w:p>
    <w:p w14:paraId="07B68D66">
      <w:pPr>
        <w:rPr>
          <w:rFonts w:ascii="宋体" w:hAnsi="宋体" w:cs="宋体"/>
          <w:bCs/>
          <w:szCs w:val="21"/>
          <w:highlight w:val="none"/>
        </w:rPr>
      </w:pPr>
      <w:r>
        <w:rPr>
          <w:rFonts w:hint="eastAsia" w:ascii="宋体" w:hAnsi="宋体" w:cs="宋体"/>
          <w:bCs/>
          <w:szCs w:val="21"/>
          <w:highlight w:val="none"/>
        </w:rPr>
        <w:t>四、与询问事项相关的请求</w:t>
      </w:r>
    </w:p>
    <w:p w14:paraId="15146418">
      <w:pPr>
        <w:rPr>
          <w:rFonts w:ascii="宋体" w:hAnsi="宋体" w:cs="宋体"/>
          <w:szCs w:val="21"/>
          <w:highlight w:val="none"/>
          <w:u w:val="dotted"/>
        </w:rPr>
      </w:pPr>
      <w:r>
        <w:rPr>
          <w:rFonts w:hint="eastAsia" w:ascii="宋体" w:hAnsi="宋体" w:cs="宋体"/>
          <w:szCs w:val="21"/>
          <w:highlight w:val="none"/>
        </w:rPr>
        <w:t>请求：</w:t>
      </w:r>
      <w:r>
        <w:rPr>
          <w:rFonts w:hint="eastAsia" w:ascii="宋体" w:hAnsi="宋体" w:cs="宋体"/>
          <w:szCs w:val="21"/>
          <w:highlight w:val="none"/>
          <w:u w:val="dotted"/>
        </w:rPr>
        <w:t xml:space="preserve">                                               </w:t>
      </w:r>
    </w:p>
    <w:p w14:paraId="25215CB8">
      <w:pPr>
        <w:rPr>
          <w:rFonts w:ascii="宋体" w:hAnsi="宋体" w:cs="宋体"/>
          <w:szCs w:val="21"/>
          <w:highlight w:val="none"/>
        </w:rPr>
      </w:pPr>
    </w:p>
    <w:p w14:paraId="1043955E">
      <w:pPr>
        <w:rPr>
          <w:rFonts w:ascii="宋体" w:hAnsi="宋体" w:cs="宋体"/>
          <w:szCs w:val="21"/>
          <w:highlight w:val="none"/>
        </w:rPr>
      </w:pPr>
      <w:r>
        <w:rPr>
          <w:rFonts w:hint="eastAsia" w:ascii="宋体" w:hAnsi="宋体" w:cs="宋体"/>
          <w:szCs w:val="21"/>
          <w:highlight w:val="none"/>
        </w:rPr>
        <w:t xml:space="preserve">签字（签章）：                   公章：                 </w:t>
      </w:r>
    </w:p>
    <w:p w14:paraId="3CB99421">
      <w:pPr>
        <w:rPr>
          <w:rFonts w:ascii="宋体" w:hAnsi="宋体" w:cs="宋体"/>
          <w:highlight w:val="none"/>
        </w:rPr>
      </w:pPr>
      <w:r>
        <w:rPr>
          <w:rFonts w:hint="eastAsia" w:ascii="宋体" w:hAnsi="宋体" w:cs="宋体"/>
          <w:szCs w:val="21"/>
          <w:highlight w:val="none"/>
        </w:rPr>
        <w:t xml:space="preserve">日期：    </w:t>
      </w:r>
    </w:p>
    <w:p w14:paraId="016B6942">
      <w:pPr>
        <w:ind w:firstLine="420" w:firstLineChars="200"/>
        <w:rPr>
          <w:rFonts w:ascii="宋体" w:hAnsi="宋体" w:cs="宋体"/>
          <w:highlight w:val="none"/>
        </w:rPr>
      </w:pPr>
    </w:p>
    <w:sectPr>
      <w:headerReference r:id="rId5" w:type="default"/>
      <w:footerReference r:id="rId6" w:type="default"/>
      <w:footerReference r:id="rId7" w:type="even"/>
      <w:type w:val="continuous"/>
      <w:pgSz w:w="11907" w:h="16840"/>
      <w:pgMar w:top="1247" w:right="1247" w:bottom="1247" w:left="1474" w:header="851" w:footer="851" w:gutter="0"/>
      <w:cols w:space="720" w:num="1"/>
      <w:titlePg/>
      <w:docGrid w:linePitch="286" w:charSpace="-38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7A"/>
    <w:family w:val="script"/>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ì.">
    <w:altName w:val="苹方-简"/>
    <w:panose1 w:val="00000000000000000000"/>
    <w:charset w:val="86"/>
    <w:family w:val="roman"/>
    <w:pitch w:val="default"/>
    <w:sig w:usb0="00000000" w:usb1="00000000" w:usb2="00000000" w:usb3="00000000" w:csb0="00040001" w:csb1="00000000"/>
  </w:font>
  <w:font w:name="华文中宋">
    <w:altName w:val="汉仪书宋二KW"/>
    <w:panose1 w:val="02010600040101010101"/>
    <w:charset w:val="86"/>
    <w:family w:val="auto"/>
    <w:pitch w:val="default"/>
    <w:sig w:usb0="00000000" w:usb1="00000000" w:usb2="00000000" w:usb3="00000000" w:csb0="0004009F" w:csb1="DFD70000"/>
  </w:font>
  <w:font w:name="ˎ̥">
    <w:altName w:val="苹方-简"/>
    <w:panose1 w:val="00000000000000000000"/>
    <w:charset w:val="00"/>
    <w:family w:val="decorative"/>
    <w:pitch w:val="default"/>
    <w:sig w:usb0="00000000" w:usb1="00000000" w:usb2="00000000" w:usb3="00000000" w:csb0="00040001" w:csb1="00000000"/>
  </w:font>
  <w:font w:name="MS UI Gothic">
    <w:altName w:val="Hiragino Sans"/>
    <w:panose1 w:val="020B0600070205080204"/>
    <w:charset w:val="80"/>
    <w:family w:val="swiss"/>
    <w:pitch w:val="default"/>
    <w:sig w:usb0="00000000" w:usb1="00000000" w:usb2="08000012" w:usb3="00000000" w:csb0="4002009F" w:csb1="DFD70000"/>
  </w:font>
  <w:font w:name="Tahoma">
    <w:panose1 w:val="020B0604030504040204"/>
    <w:charset w:val="00"/>
    <w:family w:val="swiss"/>
    <w:pitch w:val="default"/>
    <w:sig w:usb0="E1002AFF" w:usb1="C000605B" w:usb2="00000029" w:usb3="00000000" w:csb0="200101FF" w:csb1="20280000"/>
  </w:font>
  <w:font w:name="Verdana">
    <w:panose1 w:val="020B0804030504040204"/>
    <w:charset w:val="00"/>
    <w:family w:val="swiss"/>
    <w:pitch w:val="default"/>
    <w:sig w:usb0="A10006FF" w:usb1="4000205B" w:usb2="00000010" w:usb3="00000000" w:csb0="2000019F" w:csb1="00000000"/>
  </w:font>
  <w:font w:name="srt">
    <w:altName w:val="苹方-简"/>
    <w:panose1 w:val="00000000000000000000"/>
    <w:charset w:val="00"/>
    <w:family w:val="roman"/>
    <w:pitch w:val="default"/>
    <w:sig w:usb0="00000000" w:usb1="00000000" w:usb2="00000000" w:usb3="00000000" w:csb0="00040001" w:csb1="00000000"/>
  </w:font>
  <w:font w:name="??">
    <w:altName w:val="苹方-简"/>
    <w:panose1 w:val="00000000000000000000"/>
    <w:charset w:val="00"/>
    <w:family w:val="roman"/>
    <w:pitch w:val="default"/>
    <w:sig w:usb0="00000000" w:usb1="00000000" w:usb2="00000000" w:usb3="00000000" w:csb0="00000001"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 w:name="方正仿宋_GBK">
    <w:panose1 w:val="02000000000000000000"/>
    <w:charset w:val="86"/>
    <w:family w:val="auto"/>
    <w:pitch w:val="default"/>
    <w:sig w:usb0="A00002BF" w:usb1="38CF7CFA" w:usb2="00082016" w:usb3="00000000" w:csb0="00040001"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iragino Sans">
    <w:panose1 w:val="020B0300000000000000"/>
    <w:charset w:val="80"/>
    <w:family w:val="auto"/>
    <w:pitch w:val="default"/>
    <w:sig w:usb0="E00002FF" w:usb1="7AE7FFFF" w:usb2="00000012" w:usb3="00000000" w:csb0="0002000D"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F7F6B">
    <w:pPr>
      <w:pStyle w:val="26"/>
      <w:framePr w:w="1769" w:wrap="around" w:vAnchor="text" w:hAnchor="margin" w:xAlign="center" w:y="7"/>
      <w:pBdr>
        <w:top w:val="none" w:color="auto" w:sz="0" w:space="0"/>
      </w:pBdr>
      <w:rPr>
        <w:rStyle w:val="51"/>
      </w:rPr>
    </w:pPr>
    <w:r>
      <w:rPr>
        <w:rStyle w:val="51"/>
        <w:rFonts w:hint="eastAsia"/>
      </w:rPr>
      <w:t>第</w:t>
    </w:r>
    <w:r>
      <w:fldChar w:fldCharType="begin"/>
    </w:r>
    <w:r>
      <w:rPr>
        <w:rStyle w:val="51"/>
      </w:rPr>
      <w:instrText xml:space="preserve">PAGE  </w:instrText>
    </w:r>
    <w:r>
      <w:fldChar w:fldCharType="separate"/>
    </w:r>
    <w:r>
      <w:rPr>
        <w:rStyle w:val="51"/>
      </w:rPr>
      <w:t>2</w:t>
    </w:r>
    <w:r>
      <w:fldChar w:fldCharType="end"/>
    </w:r>
    <w:r>
      <w:rPr>
        <w:rStyle w:val="51"/>
        <w:rFonts w:hint="eastAsia"/>
      </w:rPr>
      <w:t>页，共</w:t>
    </w:r>
    <w:r>
      <w:fldChar w:fldCharType="begin"/>
    </w:r>
    <w:r>
      <w:instrText xml:space="preserve"> NUMPAGES   \* MERGEFORMAT </w:instrText>
    </w:r>
    <w:r>
      <w:fldChar w:fldCharType="separate"/>
    </w:r>
    <w:r>
      <w:rPr>
        <w:lang w:val="zh-CN"/>
      </w:rPr>
      <w:t>76</w:t>
    </w:r>
    <w:r>
      <w:rPr>
        <w:lang w:val="zh-CN"/>
      </w:rPr>
      <w:fldChar w:fldCharType="end"/>
    </w:r>
    <w:r>
      <w:rPr>
        <w:rStyle w:val="51"/>
        <w:rFonts w:hint="eastAsia"/>
      </w:rPr>
      <w:t>页</w:t>
    </w:r>
  </w:p>
  <w:p w14:paraId="5EFC16F9">
    <w:pPr>
      <w:pStyle w:val="26"/>
      <w:tabs>
        <w:tab w:val="right" w:pos="9901"/>
      </w:tabs>
      <w:rPr>
        <w:sz w:val="21"/>
      </w:rPr>
    </w:pPr>
    <w:r>
      <mc:AlternateContent>
        <mc:Choice Requires="wps">
          <w:drawing>
            <wp:anchor distT="0" distB="0" distL="114300" distR="114300" simplePos="0" relativeHeight="251659264" behindDoc="0" locked="0" layoutInCell="1" allowOverlap="1">
              <wp:simplePos x="0" y="0"/>
              <wp:positionH relativeFrom="column">
                <wp:posOffset>-235585</wp:posOffset>
              </wp:positionH>
              <wp:positionV relativeFrom="paragraph">
                <wp:posOffset>3117850</wp:posOffset>
              </wp:positionV>
              <wp:extent cx="9001125" cy="0"/>
              <wp:effectExtent l="0" t="6350" r="0" b="6350"/>
              <wp:wrapNone/>
              <wp:docPr id="2" name="Line 3"/>
              <wp:cNvGraphicFramePr/>
              <a:graphic xmlns:a="http://schemas.openxmlformats.org/drawingml/2006/main">
                <a:graphicData uri="http://schemas.microsoft.com/office/word/2010/wordprocessingShape">
                  <wps:wsp>
                    <wps:cNvCnPr/>
                    <wps:spPr>
                      <a:xfrm>
                        <a:off x="0" y="0"/>
                        <a:ext cx="900112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Line 3" o:spid="_x0000_s1026" o:spt="20" style="position:absolute;left:0pt;margin-left:-18.55pt;margin-top:245.5pt;height:0pt;width:708.75pt;z-index:251659264;mso-width-relative:page;mso-height-relative:page;" filled="f" stroked="t" coordsize="21600,21600" o:gfxdata="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AJ9h2QAAAAwBAAAPAAAAAAAAAAEA&#10;IAAAACIAAABkcnMvZG93bnJldi54bWxQSwECFAAUAAAACACHTuJAoB1FLtUBAADbAwAADgAAAAAA&#10;AAABACAAAAAoAQAAZHJzL2Uyb0RvYy54bWxQSwUGAAAAAAYABgBZAQAAbwUAAAAA&#10;">
              <v:fill on="f" focussize="0,0"/>
              <v:stroke color="#000000" joinstyle="round"/>
              <v:imagedata o:title=""/>
              <o:lock v:ext="edit" aspectratio="f"/>
            </v:line>
          </w:pict>
        </mc:Fallback>
      </mc:AlternateContent>
    </w:r>
    <w:r>
      <w:rPr>
        <w:rFonts w:hint="eastAsia"/>
      </w:rPr>
      <w:t>浙江省成套招标代理有限公司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0B44B">
    <w:pPr>
      <w:pStyle w:val="26"/>
      <w:framePr w:wrap="around" w:vAnchor="text" w:hAnchor="margin" w:xAlign="center" w:y="1"/>
      <w:rPr>
        <w:rStyle w:val="51"/>
      </w:rPr>
    </w:pPr>
    <w:r>
      <w:fldChar w:fldCharType="begin"/>
    </w:r>
    <w:r>
      <w:rPr>
        <w:rStyle w:val="51"/>
      </w:rPr>
      <w:instrText xml:space="preserve">PAGE  </w:instrText>
    </w:r>
    <w:r>
      <w:fldChar w:fldCharType="end"/>
    </w:r>
  </w:p>
  <w:p w14:paraId="1D0604BA">
    <w:pPr>
      <w:pStyle w:val="2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00" w:lineRule="auto"/>
      </w:pPr>
      <w:r>
        <w:separator/>
      </w:r>
    </w:p>
  </w:footnote>
  <w:footnote w:type="continuationSeparator" w:id="1">
    <w:p>
      <w:pPr>
        <w:spacing w:line="30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FE35">
    <w:pPr>
      <w:pStyle w:val="27"/>
      <w:jc w:val="both"/>
      <w:rPr>
        <w:rFonts w:cs="Calibri"/>
        <w:sz w:val="16"/>
        <w:szCs w:val="16"/>
      </w:rPr>
    </w:pPr>
    <w:r>
      <w:rPr>
        <w:rFonts w:hint="eastAsia" w:cs="Calibri"/>
        <w:sz w:val="16"/>
        <w:szCs w:val="16"/>
        <w:lang w:val="en-US" w:eastAsia="zh-CN"/>
      </w:rPr>
      <w:t>第二届浙港现代专业服务合作会议</w:t>
    </w:r>
    <w:r>
      <w:rPr>
        <w:rFonts w:hint="eastAsia" w:cs="Calibri"/>
        <w:sz w:val="16"/>
        <w:szCs w:val="16"/>
      </w:rPr>
      <w:t>项目</w:t>
    </w:r>
    <w:r>
      <w:rPr>
        <w:rFonts w:cs="Calibri"/>
        <w:sz w:val="16"/>
        <w:szCs w:val="16"/>
      </w:rPr>
      <w:t>采购文件（竞争性磋商）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F433F"/>
    <w:multiLevelType w:val="singleLevel"/>
    <w:tmpl w:val="F7AF433F"/>
    <w:lvl w:ilvl="0" w:tentative="0">
      <w:start w:val="1"/>
      <w:numFmt w:val="decimal"/>
      <w:suff w:val="nothing"/>
      <w:lvlText w:val="%1．"/>
      <w:lvlJc w:val="left"/>
      <w:pPr>
        <w:ind w:left="0" w:firstLine="400"/>
      </w:pPr>
      <w:rPr>
        <w:rFonts w:hint="default"/>
      </w:rPr>
    </w:lvl>
  </w:abstractNum>
  <w:abstractNum w:abstractNumId="1">
    <w:nsid w:val="07C00F21"/>
    <w:multiLevelType w:val="multilevel"/>
    <w:tmpl w:val="07C00F21"/>
    <w:lvl w:ilvl="0" w:tentative="0">
      <w:start w:val="1"/>
      <w:numFmt w:val="bullet"/>
      <w:pStyle w:val="141"/>
      <w:lvlText w:val=""/>
      <w:lvlJc w:val="left"/>
      <w:pPr>
        <w:ind w:left="1680" w:hanging="420"/>
      </w:pPr>
      <w:rPr>
        <w:rFonts w:hint="default" w:ascii="Wingdings" w:hAnsi="Wingdings"/>
      </w:rPr>
    </w:lvl>
    <w:lvl w:ilvl="1" w:tentative="0">
      <w:start w:val="1"/>
      <w:numFmt w:val="bullet"/>
      <w:lvlText w:val=""/>
      <w:lvlJc w:val="left"/>
      <w:pPr>
        <w:ind w:left="2100" w:hanging="420"/>
      </w:pPr>
      <w:rPr>
        <w:rFonts w:hint="default" w:ascii="Wingdings" w:hAnsi="Wingdings"/>
      </w:rPr>
    </w:lvl>
    <w:lvl w:ilvl="2" w:tentative="0">
      <w:start w:val="1"/>
      <w:numFmt w:val="bullet"/>
      <w:lvlText w:val=""/>
      <w:lvlJc w:val="left"/>
      <w:pPr>
        <w:ind w:left="2520" w:hanging="420"/>
      </w:pPr>
      <w:rPr>
        <w:rFonts w:hint="default" w:ascii="Wingdings" w:hAnsi="Wingdings"/>
      </w:rPr>
    </w:lvl>
    <w:lvl w:ilvl="3" w:tentative="0">
      <w:start w:val="1"/>
      <w:numFmt w:val="bullet"/>
      <w:lvlText w:val=""/>
      <w:lvlJc w:val="left"/>
      <w:pPr>
        <w:ind w:left="2940" w:hanging="420"/>
      </w:pPr>
      <w:rPr>
        <w:rFonts w:hint="default" w:ascii="Wingdings" w:hAnsi="Wingdings"/>
      </w:rPr>
    </w:lvl>
    <w:lvl w:ilvl="4" w:tentative="0">
      <w:start w:val="1"/>
      <w:numFmt w:val="bullet"/>
      <w:lvlText w:val=""/>
      <w:lvlJc w:val="left"/>
      <w:pPr>
        <w:ind w:left="3360" w:hanging="420"/>
      </w:pPr>
      <w:rPr>
        <w:rFonts w:hint="default" w:ascii="Wingdings" w:hAnsi="Wingdings"/>
      </w:rPr>
    </w:lvl>
    <w:lvl w:ilvl="5" w:tentative="0">
      <w:start w:val="1"/>
      <w:numFmt w:val="bullet"/>
      <w:lvlText w:val=""/>
      <w:lvlJc w:val="left"/>
      <w:pPr>
        <w:ind w:left="3780" w:hanging="420"/>
      </w:pPr>
      <w:rPr>
        <w:rFonts w:hint="default" w:ascii="Wingdings" w:hAnsi="Wingdings"/>
      </w:rPr>
    </w:lvl>
    <w:lvl w:ilvl="6" w:tentative="0">
      <w:start w:val="1"/>
      <w:numFmt w:val="bullet"/>
      <w:lvlText w:val=""/>
      <w:lvlJc w:val="left"/>
      <w:pPr>
        <w:ind w:left="4200" w:hanging="420"/>
      </w:pPr>
      <w:rPr>
        <w:rFonts w:hint="default" w:ascii="Wingdings" w:hAnsi="Wingdings"/>
      </w:rPr>
    </w:lvl>
    <w:lvl w:ilvl="7" w:tentative="0">
      <w:start w:val="1"/>
      <w:numFmt w:val="bullet"/>
      <w:lvlText w:val=""/>
      <w:lvlJc w:val="left"/>
      <w:pPr>
        <w:ind w:left="4620" w:hanging="420"/>
      </w:pPr>
      <w:rPr>
        <w:rFonts w:hint="default" w:ascii="Wingdings" w:hAnsi="Wingdings"/>
      </w:rPr>
    </w:lvl>
    <w:lvl w:ilvl="8" w:tentative="0">
      <w:start w:val="1"/>
      <w:numFmt w:val="bullet"/>
      <w:lvlText w:val=""/>
      <w:lvlJc w:val="left"/>
      <w:pPr>
        <w:ind w:left="5040" w:hanging="420"/>
      </w:pPr>
      <w:rPr>
        <w:rFonts w:hint="default" w:ascii="Wingdings" w:hAnsi="Wingdings"/>
      </w:rPr>
    </w:lvl>
  </w:abstractNum>
  <w:abstractNum w:abstractNumId="2">
    <w:nsid w:val="51EC1376"/>
    <w:multiLevelType w:val="multilevel"/>
    <w:tmpl w:val="51EC1376"/>
    <w:lvl w:ilvl="0" w:tentative="0">
      <w:start w:val="1"/>
      <w:numFmt w:val="decimal"/>
      <w:pStyle w:val="109"/>
      <w:lvlText w:val="%1、"/>
      <w:lvlJc w:val="left"/>
      <w:pPr>
        <w:tabs>
          <w:tab w:val="left" w:pos="780"/>
        </w:tabs>
        <w:ind w:left="780" w:hanging="360"/>
      </w:pPr>
      <w:rPr>
        <w:rFonts w:hint="eastAsia"/>
      </w:rPr>
    </w:lvl>
    <w:lvl w:ilvl="1" w:tentative="0">
      <w:start w:val="1"/>
      <w:numFmt w:val="lowerLetter"/>
      <w:lvlText w:val="%2)"/>
      <w:lvlJc w:val="left"/>
      <w:pPr>
        <w:tabs>
          <w:tab w:val="left" w:pos="1283"/>
        </w:tabs>
        <w:ind w:left="1283" w:hanging="420"/>
      </w:pPr>
    </w:lvl>
    <w:lvl w:ilvl="2" w:tentative="0">
      <w:start w:val="1"/>
      <w:numFmt w:val="lowerRoman"/>
      <w:lvlText w:val="%3."/>
      <w:lvlJc w:val="right"/>
      <w:pPr>
        <w:tabs>
          <w:tab w:val="left" w:pos="1703"/>
        </w:tabs>
        <w:ind w:left="1703" w:hanging="420"/>
      </w:pPr>
    </w:lvl>
    <w:lvl w:ilvl="3" w:tentative="0">
      <w:start w:val="1"/>
      <w:numFmt w:val="decimal"/>
      <w:lvlText w:val="%4."/>
      <w:lvlJc w:val="left"/>
      <w:pPr>
        <w:tabs>
          <w:tab w:val="left" w:pos="2123"/>
        </w:tabs>
        <w:ind w:left="2123" w:hanging="420"/>
      </w:pPr>
    </w:lvl>
    <w:lvl w:ilvl="4" w:tentative="0">
      <w:start w:val="1"/>
      <w:numFmt w:val="lowerLetter"/>
      <w:lvlText w:val="%5)"/>
      <w:lvlJc w:val="left"/>
      <w:pPr>
        <w:tabs>
          <w:tab w:val="left" w:pos="2543"/>
        </w:tabs>
        <w:ind w:left="2543" w:hanging="420"/>
      </w:pPr>
    </w:lvl>
    <w:lvl w:ilvl="5" w:tentative="0">
      <w:start w:val="1"/>
      <w:numFmt w:val="lowerRoman"/>
      <w:lvlText w:val="%6."/>
      <w:lvlJc w:val="right"/>
      <w:pPr>
        <w:tabs>
          <w:tab w:val="left" w:pos="2963"/>
        </w:tabs>
        <w:ind w:left="2963" w:hanging="420"/>
      </w:pPr>
    </w:lvl>
    <w:lvl w:ilvl="6" w:tentative="0">
      <w:start w:val="1"/>
      <w:numFmt w:val="decimal"/>
      <w:lvlText w:val="%7."/>
      <w:lvlJc w:val="left"/>
      <w:pPr>
        <w:tabs>
          <w:tab w:val="left" w:pos="3383"/>
        </w:tabs>
        <w:ind w:left="3383" w:hanging="420"/>
      </w:pPr>
    </w:lvl>
    <w:lvl w:ilvl="7" w:tentative="0">
      <w:start w:val="1"/>
      <w:numFmt w:val="lowerLetter"/>
      <w:lvlText w:val="%8)"/>
      <w:lvlJc w:val="left"/>
      <w:pPr>
        <w:tabs>
          <w:tab w:val="left" w:pos="3803"/>
        </w:tabs>
        <w:ind w:left="3803" w:hanging="420"/>
      </w:pPr>
    </w:lvl>
    <w:lvl w:ilvl="8" w:tentative="0">
      <w:start w:val="1"/>
      <w:numFmt w:val="lowerRoman"/>
      <w:lvlText w:val="%9."/>
      <w:lvlJc w:val="right"/>
      <w:pPr>
        <w:tabs>
          <w:tab w:val="left" w:pos="4223"/>
        </w:tabs>
        <w:ind w:left="4223" w:hanging="420"/>
      </w:pPr>
    </w:lvl>
  </w:abstractNum>
  <w:abstractNum w:abstractNumId="3">
    <w:nsid w:val="60388691"/>
    <w:multiLevelType w:val="singleLevel"/>
    <w:tmpl w:val="60388691"/>
    <w:lvl w:ilvl="0" w:tentative="0">
      <w:start w:val="1"/>
      <w:numFmt w:val="decimal"/>
      <w:suff w:val="nothing"/>
      <w:lvlText w:val=" %1"/>
      <w:lvlJc w:val="left"/>
      <w:pPr>
        <w:tabs>
          <w:tab w:val="left" w:pos="0"/>
        </w:tabs>
        <w:ind w:left="0" w:leftChars="0" w:firstLine="0" w:firstLineChars="0"/>
      </w:pPr>
      <w:rPr>
        <w:rFonts w:hint="default"/>
      </w:rPr>
    </w:lvl>
  </w:abstractNum>
  <w:abstractNum w:abstractNumId="4">
    <w:nsid w:val="7455797F"/>
    <w:multiLevelType w:val="singleLevel"/>
    <w:tmpl w:val="7455797F"/>
    <w:lvl w:ilvl="0" w:tentative="0">
      <w:start w:val="2"/>
      <w:numFmt w:val="chineseCounting"/>
      <w:suff w:val="space"/>
      <w:lvlText w:val="第%1部分"/>
      <w:lvlJc w:val="left"/>
      <w:rPr>
        <w:rFonts w:hint="eastAsia"/>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HorizontalSpacing w:val="191"/>
  <w:drawingGridVerticalSpacing w:val="156"/>
  <w:noPunctuationKerning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mMTljZjJlMzRhMzcwZWI0YzhlYmExYTBlMzZiZDEifQ=="/>
  </w:docVars>
  <w:rsids>
    <w:rsidRoot w:val="00172A27"/>
    <w:rsid w:val="00001555"/>
    <w:rsid w:val="00002208"/>
    <w:rsid w:val="00003935"/>
    <w:rsid w:val="00004681"/>
    <w:rsid w:val="00010ECC"/>
    <w:rsid w:val="00013441"/>
    <w:rsid w:val="00014DDD"/>
    <w:rsid w:val="00020516"/>
    <w:rsid w:val="00020601"/>
    <w:rsid w:val="00021543"/>
    <w:rsid w:val="00025117"/>
    <w:rsid w:val="000257AD"/>
    <w:rsid w:val="00025CFC"/>
    <w:rsid w:val="000277AC"/>
    <w:rsid w:val="00031FAC"/>
    <w:rsid w:val="00034D5F"/>
    <w:rsid w:val="000370A2"/>
    <w:rsid w:val="0003743F"/>
    <w:rsid w:val="0003778E"/>
    <w:rsid w:val="00042D6B"/>
    <w:rsid w:val="00043546"/>
    <w:rsid w:val="00050A5E"/>
    <w:rsid w:val="0005426F"/>
    <w:rsid w:val="00054AD5"/>
    <w:rsid w:val="00062D81"/>
    <w:rsid w:val="00063B94"/>
    <w:rsid w:val="00065758"/>
    <w:rsid w:val="000675AD"/>
    <w:rsid w:val="0007230D"/>
    <w:rsid w:val="00072E7F"/>
    <w:rsid w:val="000736B8"/>
    <w:rsid w:val="00075C56"/>
    <w:rsid w:val="0007646C"/>
    <w:rsid w:val="00077A7E"/>
    <w:rsid w:val="00081966"/>
    <w:rsid w:val="00083005"/>
    <w:rsid w:val="00084417"/>
    <w:rsid w:val="000930AD"/>
    <w:rsid w:val="000953D9"/>
    <w:rsid w:val="00095E0A"/>
    <w:rsid w:val="0009617B"/>
    <w:rsid w:val="00096DCD"/>
    <w:rsid w:val="000A4F6E"/>
    <w:rsid w:val="000A714D"/>
    <w:rsid w:val="000B0284"/>
    <w:rsid w:val="000B170A"/>
    <w:rsid w:val="000B3A4F"/>
    <w:rsid w:val="000B3EC2"/>
    <w:rsid w:val="000C1217"/>
    <w:rsid w:val="000C3228"/>
    <w:rsid w:val="000C35B2"/>
    <w:rsid w:val="000C451A"/>
    <w:rsid w:val="000C4F4D"/>
    <w:rsid w:val="000D163A"/>
    <w:rsid w:val="000D2494"/>
    <w:rsid w:val="000D24AE"/>
    <w:rsid w:val="000D5C59"/>
    <w:rsid w:val="000E0010"/>
    <w:rsid w:val="000E0FD2"/>
    <w:rsid w:val="000E41FF"/>
    <w:rsid w:val="000E6611"/>
    <w:rsid w:val="000F1DAD"/>
    <w:rsid w:val="00102157"/>
    <w:rsid w:val="00103D30"/>
    <w:rsid w:val="00104E37"/>
    <w:rsid w:val="001057BF"/>
    <w:rsid w:val="00105E4D"/>
    <w:rsid w:val="00107B95"/>
    <w:rsid w:val="001137A1"/>
    <w:rsid w:val="0011419C"/>
    <w:rsid w:val="00120B04"/>
    <w:rsid w:val="00127A75"/>
    <w:rsid w:val="00127C66"/>
    <w:rsid w:val="00131002"/>
    <w:rsid w:val="00133FBE"/>
    <w:rsid w:val="00134CE2"/>
    <w:rsid w:val="00136251"/>
    <w:rsid w:val="00144BB6"/>
    <w:rsid w:val="00145785"/>
    <w:rsid w:val="00145AF6"/>
    <w:rsid w:val="00146CAC"/>
    <w:rsid w:val="0014717B"/>
    <w:rsid w:val="00147A78"/>
    <w:rsid w:val="001512FA"/>
    <w:rsid w:val="00151DDF"/>
    <w:rsid w:val="00164095"/>
    <w:rsid w:val="00164246"/>
    <w:rsid w:val="001643F5"/>
    <w:rsid w:val="00166DF3"/>
    <w:rsid w:val="00167DE8"/>
    <w:rsid w:val="00172A27"/>
    <w:rsid w:val="00172C53"/>
    <w:rsid w:val="00173E28"/>
    <w:rsid w:val="0017571B"/>
    <w:rsid w:val="00175B3B"/>
    <w:rsid w:val="00180F51"/>
    <w:rsid w:val="00180FBE"/>
    <w:rsid w:val="00184392"/>
    <w:rsid w:val="00185D82"/>
    <w:rsid w:val="00186AF0"/>
    <w:rsid w:val="0018709E"/>
    <w:rsid w:val="001874D9"/>
    <w:rsid w:val="001A54EF"/>
    <w:rsid w:val="001A6049"/>
    <w:rsid w:val="001A60CA"/>
    <w:rsid w:val="001A6745"/>
    <w:rsid w:val="001A7F53"/>
    <w:rsid w:val="001B0F64"/>
    <w:rsid w:val="001B29D2"/>
    <w:rsid w:val="001B3313"/>
    <w:rsid w:val="001B412E"/>
    <w:rsid w:val="001B6452"/>
    <w:rsid w:val="001B6D11"/>
    <w:rsid w:val="001B7171"/>
    <w:rsid w:val="001C198C"/>
    <w:rsid w:val="001C1C55"/>
    <w:rsid w:val="001C3DAC"/>
    <w:rsid w:val="001C6488"/>
    <w:rsid w:val="001C7ADC"/>
    <w:rsid w:val="001D4F44"/>
    <w:rsid w:val="001E12EC"/>
    <w:rsid w:val="001E3B3B"/>
    <w:rsid w:val="001E4342"/>
    <w:rsid w:val="001E4C35"/>
    <w:rsid w:val="001E6D65"/>
    <w:rsid w:val="001E7745"/>
    <w:rsid w:val="001F17B9"/>
    <w:rsid w:val="001F6410"/>
    <w:rsid w:val="001F6BDF"/>
    <w:rsid w:val="001F757A"/>
    <w:rsid w:val="001F75C3"/>
    <w:rsid w:val="00200C21"/>
    <w:rsid w:val="00202E65"/>
    <w:rsid w:val="0021583F"/>
    <w:rsid w:val="00216D08"/>
    <w:rsid w:val="002208C0"/>
    <w:rsid w:val="00220BBB"/>
    <w:rsid w:val="00221006"/>
    <w:rsid w:val="00221C08"/>
    <w:rsid w:val="00221F0F"/>
    <w:rsid w:val="0022259D"/>
    <w:rsid w:val="00222D2B"/>
    <w:rsid w:val="00223E14"/>
    <w:rsid w:val="0022495D"/>
    <w:rsid w:val="00226889"/>
    <w:rsid w:val="00226AE6"/>
    <w:rsid w:val="00227116"/>
    <w:rsid w:val="00231E23"/>
    <w:rsid w:val="00232ECC"/>
    <w:rsid w:val="00236135"/>
    <w:rsid w:val="00246F82"/>
    <w:rsid w:val="002517C7"/>
    <w:rsid w:val="00253A00"/>
    <w:rsid w:val="00262829"/>
    <w:rsid w:val="00263C4E"/>
    <w:rsid w:val="00265520"/>
    <w:rsid w:val="00265556"/>
    <w:rsid w:val="00270680"/>
    <w:rsid w:val="0027131A"/>
    <w:rsid w:val="00271E71"/>
    <w:rsid w:val="002736E1"/>
    <w:rsid w:val="0027512D"/>
    <w:rsid w:val="00275592"/>
    <w:rsid w:val="00276C09"/>
    <w:rsid w:val="00277DB1"/>
    <w:rsid w:val="002806DC"/>
    <w:rsid w:val="00280EB2"/>
    <w:rsid w:val="00282B8E"/>
    <w:rsid w:val="0028391D"/>
    <w:rsid w:val="00286E5E"/>
    <w:rsid w:val="002870F1"/>
    <w:rsid w:val="002878E5"/>
    <w:rsid w:val="002965B3"/>
    <w:rsid w:val="00297460"/>
    <w:rsid w:val="002A1854"/>
    <w:rsid w:val="002A2F16"/>
    <w:rsid w:val="002A34DC"/>
    <w:rsid w:val="002A3546"/>
    <w:rsid w:val="002A3D3E"/>
    <w:rsid w:val="002A4031"/>
    <w:rsid w:val="002A4153"/>
    <w:rsid w:val="002A5EA1"/>
    <w:rsid w:val="002B4D9A"/>
    <w:rsid w:val="002B621E"/>
    <w:rsid w:val="002B7372"/>
    <w:rsid w:val="002C3512"/>
    <w:rsid w:val="002D0738"/>
    <w:rsid w:val="002E0377"/>
    <w:rsid w:val="002E09F8"/>
    <w:rsid w:val="002E20D8"/>
    <w:rsid w:val="002E2EC2"/>
    <w:rsid w:val="002E4D51"/>
    <w:rsid w:val="002F0C25"/>
    <w:rsid w:val="002F70EB"/>
    <w:rsid w:val="002F7DCF"/>
    <w:rsid w:val="00303DD0"/>
    <w:rsid w:val="0030575A"/>
    <w:rsid w:val="00310253"/>
    <w:rsid w:val="00314B8E"/>
    <w:rsid w:val="00315B1B"/>
    <w:rsid w:val="00316ABE"/>
    <w:rsid w:val="00317BB2"/>
    <w:rsid w:val="00320941"/>
    <w:rsid w:val="00321CD1"/>
    <w:rsid w:val="00322853"/>
    <w:rsid w:val="00323804"/>
    <w:rsid w:val="00326E33"/>
    <w:rsid w:val="003319CA"/>
    <w:rsid w:val="00337F26"/>
    <w:rsid w:val="00346A3A"/>
    <w:rsid w:val="0034776A"/>
    <w:rsid w:val="00350EB7"/>
    <w:rsid w:val="00352008"/>
    <w:rsid w:val="0035480C"/>
    <w:rsid w:val="00355B78"/>
    <w:rsid w:val="00357908"/>
    <w:rsid w:val="00357E77"/>
    <w:rsid w:val="00360AA4"/>
    <w:rsid w:val="00363772"/>
    <w:rsid w:val="003657DC"/>
    <w:rsid w:val="00365F4B"/>
    <w:rsid w:val="00367BCD"/>
    <w:rsid w:val="003701BA"/>
    <w:rsid w:val="00371529"/>
    <w:rsid w:val="00373901"/>
    <w:rsid w:val="00374A69"/>
    <w:rsid w:val="003779F3"/>
    <w:rsid w:val="00381551"/>
    <w:rsid w:val="00384BA8"/>
    <w:rsid w:val="00393CD8"/>
    <w:rsid w:val="003951B5"/>
    <w:rsid w:val="00395518"/>
    <w:rsid w:val="00395928"/>
    <w:rsid w:val="0039783E"/>
    <w:rsid w:val="003A5A20"/>
    <w:rsid w:val="003B2999"/>
    <w:rsid w:val="003B49EE"/>
    <w:rsid w:val="003B6D35"/>
    <w:rsid w:val="003C162A"/>
    <w:rsid w:val="003C5DA4"/>
    <w:rsid w:val="003C731A"/>
    <w:rsid w:val="003C78F6"/>
    <w:rsid w:val="003D2B73"/>
    <w:rsid w:val="003D3AFA"/>
    <w:rsid w:val="003D5FBF"/>
    <w:rsid w:val="003D6D21"/>
    <w:rsid w:val="003D6DFC"/>
    <w:rsid w:val="003D7043"/>
    <w:rsid w:val="003D73A0"/>
    <w:rsid w:val="003D7E0B"/>
    <w:rsid w:val="003E1933"/>
    <w:rsid w:val="003E50C0"/>
    <w:rsid w:val="003E6B2E"/>
    <w:rsid w:val="003F3573"/>
    <w:rsid w:val="003F4BD4"/>
    <w:rsid w:val="003F5716"/>
    <w:rsid w:val="003F6430"/>
    <w:rsid w:val="003F6BC0"/>
    <w:rsid w:val="0040128E"/>
    <w:rsid w:val="0040440B"/>
    <w:rsid w:val="00406B71"/>
    <w:rsid w:val="00406C2F"/>
    <w:rsid w:val="00410B09"/>
    <w:rsid w:val="0041111C"/>
    <w:rsid w:val="0041339F"/>
    <w:rsid w:val="00420557"/>
    <w:rsid w:val="00422956"/>
    <w:rsid w:val="00423564"/>
    <w:rsid w:val="00430E0E"/>
    <w:rsid w:val="004321ED"/>
    <w:rsid w:val="0043267D"/>
    <w:rsid w:val="00433079"/>
    <w:rsid w:val="0043624A"/>
    <w:rsid w:val="00445E67"/>
    <w:rsid w:val="0045079F"/>
    <w:rsid w:val="00454105"/>
    <w:rsid w:val="00456FA7"/>
    <w:rsid w:val="00462BD5"/>
    <w:rsid w:val="00465052"/>
    <w:rsid w:val="004706CB"/>
    <w:rsid w:val="00472DD5"/>
    <w:rsid w:val="0047608D"/>
    <w:rsid w:val="00477DE4"/>
    <w:rsid w:val="00477EC8"/>
    <w:rsid w:val="004804F1"/>
    <w:rsid w:val="00480C81"/>
    <w:rsid w:val="00481C6C"/>
    <w:rsid w:val="0048448B"/>
    <w:rsid w:val="00485DF2"/>
    <w:rsid w:val="00487BD9"/>
    <w:rsid w:val="00491C17"/>
    <w:rsid w:val="004965EE"/>
    <w:rsid w:val="004A06EC"/>
    <w:rsid w:val="004A37B8"/>
    <w:rsid w:val="004A507E"/>
    <w:rsid w:val="004A63D8"/>
    <w:rsid w:val="004B1FA3"/>
    <w:rsid w:val="004B3FD3"/>
    <w:rsid w:val="004B596D"/>
    <w:rsid w:val="004B7EF9"/>
    <w:rsid w:val="004C1312"/>
    <w:rsid w:val="004C6101"/>
    <w:rsid w:val="004D0C0B"/>
    <w:rsid w:val="004D581C"/>
    <w:rsid w:val="004E4947"/>
    <w:rsid w:val="004F3656"/>
    <w:rsid w:val="004F4083"/>
    <w:rsid w:val="004F5828"/>
    <w:rsid w:val="00500C0E"/>
    <w:rsid w:val="005046BE"/>
    <w:rsid w:val="00504D67"/>
    <w:rsid w:val="00506808"/>
    <w:rsid w:val="00511560"/>
    <w:rsid w:val="00514189"/>
    <w:rsid w:val="0051422A"/>
    <w:rsid w:val="00516DB4"/>
    <w:rsid w:val="00523968"/>
    <w:rsid w:val="0053126E"/>
    <w:rsid w:val="00533F96"/>
    <w:rsid w:val="0053581B"/>
    <w:rsid w:val="00535B75"/>
    <w:rsid w:val="005379B3"/>
    <w:rsid w:val="00537FA9"/>
    <w:rsid w:val="0054158E"/>
    <w:rsid w:val="00544321"/>
    <w:rsid w:val="00544E1D"/>
    <w:rsid w:val="00545828"/>
    <w:rsid w:val="00545967"/>
    <w:rsid w:val="005463AB"/>
    <w:rsid w:val="005510C1"/>
    <w:rsid w:val="005557D4"/>
    <w:rsid w:val="00557C76"/>
    <w:rsid w:val="00560184"/>
    <w:rsid w:val="00563C04"/>
    <w:rsid w:val="00564B81"/>
    <w:rsid w:val="005651CD"/>
    <w:rsid w:val="00565FCB"/>
    <w:rsid w:val="0057000E"/>
    <w:rsid w:val="005729DE"/>
    <w:rsid w:val="005807A7"/>
    <w:rsid w:val="00582FDC"/>
    <w:rsid w:val="00586B40"/>
    <w:rsid w:val="00595579"/>
    <w:rsid w:val="005969B4"/>
    <w:rsid w:val="00597318"/>
    <w:rsid w:val="005A134B"/>
    <w:rsid w:val="005A1909"/>
    <w:rsid w:val="005A2D97"/>
    <w:rsid w:val="005A3ADA"/>
    <w:rsid w:val="005B3B03"/>
    <w:rsid w:val="005B3FFC"/>
    <w:rsid w:val="005B4BB7"/>
    <w:rsid w:val="005B67F9"/>
    <w:rsid w:val="005C0CFD"/>
    <w:rsid w:val="005C147B"/>
    <w:rsid w:val="005C39F6"/>
    <w:rsid w:val="005C5390"/>
    <w:rsid w:val="005D1955"/>
    <w:rsid w:val="005D2053"/>
    <w:rsid w:val="005E01A1"/>
    <w:rsid w:val="005E31B1"/>
    <w:rsid w:val="005E51A0"/>
    <w:rsid w:val="005E5F6A"/>
    <w:rsid w:val="005E6E62"/>
    <w:rsid w:val="005E7AD2"/>
    <w:rsid w:val="005F081A"/>
    <w:rsid w:val="005F0F1D"/>
    <w:rsid w:val="005F1FAD"/>
    <w:rsid w:val="005F730C"/>
    <w:rsid w:val="00603818"/>
    <w:rsid w:val="00603EBB"/>
    <w:rsid w:val="00604748"/>
    <w:rsid w:val="006048BF"/>
    <w:rsid w:val="0060714D"/>
    <w:rsid w:val="00612EB8"/>
    <w:rsid w:val="00623D04"/>
    <w:rsid w:val="00631815"/>
    <w:rsid w:val="00632B9C"/>
    <w:rsid w:val="006351EF"/>
    <w:rsid w:val="00635D9D"/>
    <w:rsid w:val="00637BD0"/>
    <w:rsid w:val="00640F44"/>
    <w:rsid w:val="006416D5"/>
    <w:rsid w:val="00641DE5"/>
    <w:rsid w:val="00647B7A"/>
    <w:rsid w:val="00652F3D"/>
    <w:rsid w:val="00671D94"/>
    <w:rsid w:val="00673125"/>
    <w:rsid w:val="006747FB"/>
    <w:rsid w:val="00676A0C"/>
    <w:rsid w:val="006774B7"/>
    <w:rsid w:val="0068064B"/>
    <w:rsid w:val="00684880"/>
    <w:rsid w:val="00684B41"/>
    <w:rsid w:val="0068552D"/>
    <w:rsid w:val="00695DFC"/>
    <w:rsid w:val="00696FC1"/>
    <w:rsid w:val="006A088D"/>
    <w:rsid w:val="006A36FD"/>
    <w:rsid w:val="006A3DA0"/>
    <w:rsid w:val="006A3DE1"/>
    <w:rsid w:val="006A56D5"/>
    <w:rsid w:val="006B1323"/>
    <w:rsid w:val="006B3780"/>
    <w:rsid w:val="006B3E9D"/>
    <w:rsid w:val="006B4954"/>
    <w:rsid w:val="006B502E"/>
    <w:rsid w:val="006B5D29"/>
    <w:rsid w:val="006C09EA"/>
    <w:rsid w:val="006C1AAE"/>
    <w:rsid w:val="006C410A"/>
    <w:rsid w:val="006C55B5"/>
    <w:rsid w:val="006D02F9"/>
    <w:rsid w:val="006D07D8"/>
    <w:rsid w:val="006D5C15"/>
    <w:rsid w:val="006E0300"/>
    <w:rsid w:val="006E140C"/>
    <w:rsid w:val="006E2E7C"/>
    <w:rsid w:val="006F1609"/>
    <w:rsid w:val="006F1E05"/>
    <w:rsid w:val="006F3793"/>
    <w:rsid w:val="006F54B5"/>
    <w:rsid w:val="006F5855"/>
    <w:rsid w:val="006F7EB3"/>
    <w:rsid w:val="007002FE"/>
    <w:rsid w:val="007047CD"/>
    <w:rsid w:val="00717C55"/>
    <w:rsid w:val="007200F3"/>
    <w:rsid w:val="0072082F"/>
    <w:rsid w:val="00723CC6"/>
    <w:rsid w:val="0072579B"/>
    <w:rsid w:val="0072614C"/>
    <w:rsid w:val="00731595"/>
    <w:rsid w:val="00740DD0"/>
    <w:rsid w:val="007440AF"/>
    <w:rsid w:val="00745D84"/>
    <w:rsid w:val="00750FF8"/>
    <w:rsid w:val="007514F1"/>
    <w:rsid w:val="00756465"/>
    <w:rsid w:val="007613CD"/>
    <w:rsid w:val="007618D6"/>
    <w:rsid w:val="007622E5"/>
    <w:rsid w:val="00762628"/>
    <w:rsid w:val="00762921"/>
    <w:rsid w:val="007668CA"/>
    <w:rsid w:val="00767E4D"/>
    <w:rsid w:val="00770C3E"/>
    <w:rsid w:val="00770C8F"/>
    <w:rsid w:val="007748D3"/>
    <w:rsid w:val="007751BC"/>
    <w:rsid w:val="00775309"/>
    <w:rsid w:val="00776027"/>
    <w:rsid w:val="00776229"/>
    <w:rsid w:val="00776E79"/>
    <w:rsid w:val="00783BE1"/>
    <w:rsid w:val="00783EF4"/>
    <w:rsid w:val="007840CD"/>
    <w:rsid w:val="00784C5A"/>
    <w:rsid w:val="0078511F"/>
    <w:rsid w:val="00792EC4"/>
    <w:rsid w:val="00793602"/>
    <w:rsid w:val="00797A56"/>
    <w:rsid w:val="007A099C"/>
    <w:rsid w:val="007A42EB"/>
    <w:rsid w:val="007A5201"/>
    <w:rsid w:val="007A74FD"/>
    <w:rsid w:val="007A7C09"/>
    <w:rsid w:val="007B0B7D"/>
    <w:rsid w:val="007B2ED3"/>
    <w:rsid w:val="007B3751"/>
    <w:rsid w:val="007B4240"/>
    <w:rsid w:val="007B5A7F"/>
    <w:rsid w:val="007B606D"/>
    <w:rsid w:val="007B7E57"/>
    <w:rsid w:val="007C4448"/>
    <w:rsid w:val="007C6683"/>
    <w:rsid w:val="007D0D51"/>
    <w:rsid w:val="007D1717"/>
    <w:rsid w:val="007D2F25"/>
    <w:rsid w:val="007D3BF4"/>
    <w:rsid w:val="007E546E"/>
    <w:rsid w:val="007E70FA"/>
    <w:rsid w:val="007F13CC"/>
    <w:rsid w:val="007F2C2C"/>
    <w:rsid w:val="007F344C"/>
    <w:rsid w:val="008039FA"/>
    <w:rsid w:val="00804E05"/>
    <w:rsid w:val="00804F50"/>
    <w:rsid w:val="008100E7"/>
    <w:rsid w:val="00811F26"/>
    <w:rsid w:val="00813FC7"/>
    <w:rsid w:val="00816A31"/>
    <w:rsid w:val="00820512"/>
    <w:rsid w:val="0082098D"/>
    <w:rsid w:val="00822219"/>
    <w:rsid w:val="008224FE"/>
    <w:rsid w:val="00822FF8"/>
    <w:rsid w:val="00823389"/>
    <w:rsid w:val="008278ED"/>
    <w:rsid w:val="008318BF"/>
    <w:rsid w:val="00831B76"/>
    <w:rsid w:val="00837BD3"/>
    <w:rsid w:val="0084356F"/>
    <w:rsid w:val="00844136"/>
    <w:rsid w:val="00845AF9"/>
    <w:rsid w:val="00846467"/>
    <w:rsid w:val="008505D7"/>
    <w:rsid w:val="0085116D"/>
    <w:rsid w:val="00853DA2"/>
    <w:rsid w:val="008543F9"/>
    <w:rsid w:val="0085493A"/>
    <w:rsid w:val="008557A5"/>
    <w:rsid w:val="008573FD"/>
    <w:rsid w:val="008607F3"/>
    <w:rsid w:val="008615BF"/>
    <w:rsid w:val="00861F04"/>
    <w:rsid w:val="00864244"/>
    <w:rsid w:val="00865114"/>
    <w:rsid w:val="0086754C"/>
    <w:rsid w:val="008729F9"/>
    <w:rsid w:val="00874AF3"/>
    <w:rsid w:val="00875555"/>
    <w:rsid w:val="00876AFF"/>
    <w:rsid w:val="008812D4"/>
    <w:rsid w:val="00881683"/>
    <w:rsid w:val="00893AC6"/>
    <w:rsid w:val="00893FD1"/>
    <w:rsid w:val="0089410A"/>
    <w:rsid w:val="008978A8"/>
    <w:rsid w:val="00897C3D"/>
    <w:rsid w:val="008A0AEF"/>
    <w:rsid w:val="008A1EB8"/>
    <w:rsid w:val="008A254B"/>
    <w:rsid w:val="008A2F08"/>
    <w:rsid w:val="008A5413"/>
    <w:rsid w:val="008A63E9"/>
    <w:rsid w:val="008A7424"/>
    <w:rsid w:val="008A749A"/>
    <w:rsid w:val="008B048D"/>
    <w:rsid w:val="008B6734"/>
    <w:rsid w:val="008C060B"/>
    <w:rsid w:val="008C2208"/>
    <w:rsid w:val="008C39D1"/>
    <w:rsid w:val="008C6E34"/>
    <w:rsid w:val="008D015E"/>
    <w:rsid w:val="008D311C"/>
    <w:rsid w:val="008D4FC4"/>
    <w:rsid w:val="008D52AE"/>
    <w:rsid w:val="008D70BB"/>
    <w:rsid w:val="008E3DB6"/>
    <w:rsid w:val="008E4FBE"/>
    <w:rsid w:val="008F3051"/>
    <w:rsid w:val="008F465B"/>
    <w:rsid w:val="008F4FC8"/>
    <w:rsid w:val="008F53D4"/>
    <w:rsid w:val="008F7E6C"/>
    <w:rsid w:val="00901617"/>
    <w:rsid w:val="0090368B"/>
    <w:rsid w:val="00906C6B"/>
    <w:rsid w:val="009101C9"/>
    <w:rsid w:val="00910D9C"/>
    <w:rsid w:val="00910EAA"/>
    <w:rsid w:val="009124F1"/>
    <w:rsid w:val="00915127"/>
    <w:rsid w:val="0091741D"/>
    <w:rsid w:val="009212A2"/>
    <w:rsid w:val="00921F84"/>
    <w:rsid w:val="009243F0"/>
    <w:rsid w:val="00924E6D"/>
    <w:rsid w:val="00925653"/>
    <w:rsid w:val="00933038"/>
    <w:rsid w:val="0093397B"/>
    <w:rsid w:val="00937827"/>
    <w:rsid w:val="00941D1A"/>
    <w:rsid w:val="0094299D"/>
    <w:rsid w:val="00944BF4"/>
    <w:rsid w:val="00945787"/>
    <w:rsid w:val="0094677D"/>
    <w:rsid w:val="00950AC3"/>
    <w:rsid w:val="00955BA7"/>
    <w:rsid w:val="00960058"/>
    <w:rsid w:val="0096084D"/>
    <w:rsid w:val="009657C0"/>
    <w:rsid w:val="009670BC"/>
    <w:rsid w:val="00967508"/>
    <w:rsid w:val="0097079F"/>
    <w:rsid w:val="00974384"/>
    <w:rsid w:val="00974D76"/>
    <w:rsid w:val="00975218"/>
    <w:rsid w:val="00986AB7"/>
    <w:rsid w:val="00987960"/>
    <w:rsid w:val="009879B3"/>
    <w:rsid w:val="00991D95"/>
    <w:rsid w:val="00992E07"/>
    <w:rsid w:val="00994C76"/>
    <w:rsid w:val="009A0896"/>
    <w:rsid w:val="009A5D12"/>
    <w:rsid w:val="009A7558"/>
    <w:rsid w:val="009B43FF"/>
    <w:rsid w:val="009B5A78"/>
    <w:rsid w:val="009C066E"/>
    <w:rsid w:val="009C280F"/>
    <w:rsid w:val="009C7B89"/>
    <w:rsid w:val="009D09E6"/>
    <w:rsid w:val="009D0C56"/>
    <w:rsid w:val="009D2480"/>
    <w:rsid w:val="009E0923"/>
    <w:rsid w:val="009E09E2"/>
    <w:rsid w:val="009E4B93"/>
    <w:rsid w:val="009E5DF9"/>
    <w:rsid w:val="009E70FB"/>
    <w:rsid w:val="009F1E58"/>
    <w:rsid w:val="009F1EFB"/>
    <w:rsid w:val="009F4236"/>
    <w:rsid w:val="009F4E26"/>
    <w:rsid w:val="009F60A5"/>
    <w:rsid w:val="00A01BB3"/>
    <w:rsid w:val="00A0320E"/>
    <w:rsid w:val="00A03CD9"/>
    <w:rsid w:val="00A11972"/>
    <w:rsid w:val="00A156CB"/>
    <w:rsid w:val="00A15F10"/>
    <w:rsid w:val="00A22C5D"/>
    <w:rsid w:val="00A25196"/>
    <w:rsid w:val="00A31712"/>
    <w:rsid w:val="00A32FFF"/>
    <w:rsid w:val="00A3454A"/>
    <w:rsid w:val="00A34BFB"/>
    <w:rsid w:val="00A35E4B"/>
    <w:rsid w:val="00A3631B"/>
    <w:rsid w:val="00A40976"/>
    <w:rsid w:val="00A4362A"/>
    <w:rsid w:val="00A46BAC"/>
    <w:rsid w:val="00A4704B"/>
    <w:rsid w:val="00A50206"/>
    <w:rsid w:val="00A51DE1"/>
    <w:rsid w:val="00A54AB4"/>
    <w:rsid w:val="00A55858"/>
    <w:rsid w:val="00A57281"/>
    <w:rsid w:val="00A63316"/>
    <w:rsid w:val="00A63FF0"/>
    <w:rsid w:val="00A65F83"/>
    <w:rsid w:val="00A661D7"/>
    <w:rsid w:val="00A67BBC"/>
    <w:rsid w:val="00A72840"/>
    <w:rsid w:val="00A731AD"/>
    <w:rsid w:val="00A75219"/>
    <w:rsid w:val="00A762B3"/>
    <w:rsid w:val="00A8592D"/>
    <w:rsid w:val="00A91532"/>
    <w:rsid w:val="00A92284"/>
    <w:rsid w:val="00A94912"/>
    <w:rsid w:val="00A95915"/>
    <w:rsid w:val="00A9740F"/>
    <w:rsid w:val="00AA4F87"/>
    <w:rsid w:val="00AA6CAC"/>
    <w:rsid w:val="00AB1516"/>
    <w:rsid w:val="00AB23BB"/>
    <w:rsid w:val="00AB708A"/>
    <w:rsid w:val="00AC03F1"/>
    <w:rsid w:val="00AC09C8"/>
    <w:rsid w:val="00AC1FF4"/>
    <w:rsid w:val="00AC5DA9"/>
    <w:rsid w:val="00AC6FAE"/>
    <w:rsid w:val="00AC7AF5"/>
    <w:rsid w:val="00AD0C39"/>
    <w:rsid w:val="00AD0F16"/>
    <w:rsid w:val="00AD452B"/>
    <w:rsid w:val="00AD7E30"/>
    <w:rsid w:val="00AE1B20"/>
    <w:rsid w:val="00AE570F"/>
    <w:rsid w:val="00AE78CC"/>
    <w:rsid w:val="00AF37B4"/>
    <w:rsid w:val="00AF7A30"/>
    <w:rsid w:val="00B01592"/>
    <w:rsid w:val="00B02E08"/>
    <w:rsid w:val="00B031AB"/>
    <w:rsid w:val="00B05C10"/>
    <w:rsid w:val="00B072E7"/>
    <w:rsid w:val="00B11192"/>
    <w:rsid w:val="00B11693"/>
    <w:rsid w:val="00B11BEB"/>
    <w:rsid w:val="00B21C20"/>
    <w:rsid w:val="00B239AD"/>
    <w:rsid w:val="00B24DB6"/>
    <w:rsid w:val="00B260AC"/>
    <w:rsid w:val="00B32C56"/>
    <w:rsid w:val="00B32DAA"/>
    <w:rsid w:val="00B3554A"/>
    <w:rsid w:val="00B37137"/>
    <w:rsid w:val="00B37EB9"/>
    <w:rsid w:val="00B4067F"/>
    <w:rsid w:val="00B40B1B"/>
    <w:rsid w:val="00B40E4E"/>
    <w:rsid w:val="00B44112"/>
    <w:rsid w:val="00B51D97"/>
    <w:rsid w:val="00B523E7"/>
    <w:rsid w:val="00B52935"/>
    <w:rsid w:val="00B53881"/>
    <w:rsid w:val="00B541A8"/>
    <w:rsid w:val="00B54541"/>
    <w:rsid w:val="00B558C2"/>
    <w:rsid w:val="00B5647E"/>
    <w:rsid w:val="00B569F1"/>
    <w:rsid w:val="00B57865"/>
    <w:rsid w:val="00B61B9D"/>
    <w:rsid w:val="00B61F1D"/>
    <w:rsid w:val="00B64630"/>
    <w:rsid w:val="00B64772"/>
    <w:rsid w:val="00B64F44"/>
    <w:rsid w:val="00B654F2"/>
    <w:rsid w:val="00B71732"/>
    <w:rsid w:val="00B71BC8"/>
    <w:rsid w:val="00B71DC1"/>
    <w:rsid w:val="00B71F6F"/>
    <w:rsid w:val="00B73963"/>
    <w:rsid w:val="00B73B22"/>
    <w:rsid w:val="00B746EC"/>
    <w:rsid w:val="00B74915"/>
    <w:rsid w:val="00B74E53"/>
    <w:rsid w:val="00B76CD4"/>
    <w:rsid w:val="00B7704C"/>
    <w:rsid w:val="00B809E3"/>
    <w:rsid w:val="00B821E7"/>
    <w:rsid w:val="00B83020"/>
    <w:rsid w:val="00B86CA1"/>
    <w:rsid w:val="00B93BE7"/>
    <w:rsid w:val="00B9414C"/>
    <w:rsid w:val="00B958CD"/>
    <w:rsid w:val="00B95E37"/>
    <w:rsid w:val="00B96D17"/>
    <w:rsid w:val="00BA11B3"/>
    <w:rsid w:val="00BA6F11"/>
    <w:rsid w:val="00BB59EA"/>
    <w:rsid w:val="00BC09D2"/>
    <w:rsid w:val="00BC0BF5"/>
    <w:rsid w:val="00BC2A0F"/>
    <w:rsid w:val="00BC5DF6"/>
    <w:rsid w:val="00BC5F6C"/>
    <w:rsid w:val="00BC60B6"/>
    <w:rsid w:val="00BD4A0D"/>
    <w:rsid w:val="00BD4EBB"/>
    <w:rsid w:val="00BE3C78"/>
    <w:rsid w:val="00BE6DA7"/>
    <w:rsid w:val="00BE7DB7"/>
    <w:rsid w:val="00BF77B9"/>
    <w:rsid w:val="00C00147"/>
    <w:rsid w:val="00C01E01"/>
    <w:rsid w:val="00C033A0"/>
    <w:rsid w:val="00C07654"/>
    <w:rsid w:val="00C20987"/>
    <w:rsid w:val="00C31AFD"/>
    <w:rsid w:val="00C40866"/>
    <w:rsid w:val="00C4197C"/>
    <w:rsid w:val="00C47CEF"/>
    <w:rsid w:val="00C54C86"/>
    <w:rsid w:val="00C6123C"/>
    <w:rsid w:val="00C6164B"/>
    <w:rsid w:val="00C62B3D"/>
    <w:rsid w:val="00C62DDC"/>
    <w:rsid w:val="00C6483E"/>
    <w:rsid w:val="00C64DDB"/>
    <w:rsid w:val="00C66904"/>
    <w:rsid w:val="00C66B21"/>
    <w:rsid w:val="00C70225"/>
    <w:rsid w:val="00C73A36"/>
    <w:rsid w:val="00C74DEC"/>
    <w:rsid w:val="00C75563"/>
    <w:rsid w:val="00C851A6"/>
    <w:rsid w:val="00C86B99"/>
    <w:rsid w:val="00C922D8"/>
    <w:rsid w:val="00C953E1"/>
    <w:rsid w:val="00C969D4"/>
    <w:rsid w:val="00CA3BD7"/>
    <w:rsid w:val="00CA46BA"/>
    <w:rsid w:val="00CA69D8"/>
    <w:rsid w:val="00CB35E3"/>
    <w:rsid w:val="00CB4C01"/>
    <w:rsid w:val="00CB6387"/>
    <w:rsid w:val="00CC25C5"/>
    <w:rsid w:val="00CC501A"/>
    <w:rsid w:val="00CC5A6B"/>
    <w:rsid w:val="00CC6BAE"/>
    <w:rsid w:val="00CD4137"/>
    <w:rsid w:val="00CD7842"/>
    <w:rsid w:val="00CE1481"/>
    <w:rsid w:val="00CE4C25"/>
    <w:rsid w:val="00CF22FE"/>
    <w:rsid w:val="00CF5856"/>
    <w:rsid w:val="00CF6681"/>
    <w:rsid w:val="00CF675C"/>
    <w:rsid w:val="00D01C1C"/>
    <w:rsid w:val="00D03E5E"/>
    <w:rsid w:val="00D040B1"/>
    <w:rsid w:val="00D0518A"/>
    <w:rsid w:val="00D14274"/>
    <w:rsid w:val="00D21E67"/>
    <w:rsid w:val="00D2405C"/>
    <w:rsid w:val="00D2648A"/>
    <w:rsid w:val="00D26570"/>
    <w:rsid w:val="00D268F3"/>
    <w:rsid w:val="00D27906"/>
    <w:rsid w:val="00D31980"/>
    <w:rsid w:val="00D32D94"/>
    <w:rsid w:val="00D41480"/>
    <w:rsid w:val="00D41AA5"/>
    <w:rsid w:val="00D42DC7"/>
    <w:rsid w:val="00D43F11"/>
    <w:rsid w:val="00D44874"/>
    <w:rsid w:val="00D45D56"/>
    <w:rsid w:val="00D50778"/>
    <w:rsid w:val="00D5388E"/>
    <w:rsid w:val="00D53917"/>
    <w:rsid w:val="00D53FCB"/>
    <w:rsid w:val="00D543C0"/>
    <w:rsid w:val="00D54C63"/>
    <w:rsid w:val="00D54CA9"/>
    <w:rsid w:val="00D6429B"/>
    <w:rsid w:val="00D65008"/>
    <w:rsid w:val="00D67DB2"/>
    <w:rsid w:val="00D706B1"/>
    <w:rsid w:val="00D72422"/>
    <w:rsid w:val="00D72D76"/>
    <w:rsid w:val="00D80104"/>
    <w:rsid w:val="00D8252B"/>
    <w:rsid w:val="00D84BAD"/>
    <w:rsid w:val="00D84E31"/>
    <w:rsid w:val="00D862C4"/>
    <w:rsid w:val="00D90055"/>
    <w:rsid w:val="00D92794"/>
    <w:rsid w:val="00DA2DF6"/>
    <w:rsid w:val="00DA6264"/>
    <w:rsid w:val="00DB14CC"/>
    <w:rsid w:val="00DC0113"/>
    <w:rsid w:val="00DC0E03"/>
    <w:rsid w:val="00DC2D6C"/>
    <w:rsid w:val="00DC49C1"/>
    <w:rsid w:val="00DC749E"/>
    <w:rsid w:val="00DD062E"/>
    <w:rsid w:val="00DD0C3E"/>
    <w:rsid w:val="00DD126B"/>
    <w:rsid w:val="00DD3872"/>
    <w:rsid w:val="00DE42CF"/>
    <w:rsid w:val="00DF3FBF"/>
    <w:rsid w:val="00DF67F9"/>
    <w:rsid w:val="00E1140D"/>
    <w:rsid w:val="00E11FCE"/>
    <w:rsid w:val="00E13C85"/>
    <w:rsid w:val="00E14B43"/>
    <w:rsid w:val="00E244A2"/>
    <w:rsid w:val="00E27CEF"/>
    <w:rsid w:val="00E314F5"/>
    <w:rsid w:val="00E32A56"/>
    <w:rsid w:val="00E34610"/>
    <w:rsid w:val="00E35A8E"/>
    <w:rsid w:val="00E35FE4"/>
    <w:rsid w:val="00E36949"/>
    <w:rsid w:val="00E36FFC"/>
    <w:rsid w:val="00E40529"/>
    <w:rsid w:val="00E4107A"/>
    <w:rsid w:val="00E42B72"/>
    <w:rsid w:val="00E42C77"/>
    <w:rsid w:val="00E4346F"/>
    <w:rsid w:val="00E467B8"/>
    <w:rsid w:val="00E52CFD"/>
    <w:rsid w:val="00E52F9A"/>
    <w:rsid w:val="00E530AE"/>
    <w:rsid w:val="00E5322D"/>
    <w:rsid w:val="00E54768"/>
    <w:rsid w:val="00E554F2"/>
    <w:rsid w:val="00E568E3"/>
    <w:rsid w:val="00E5709D"/>
    <w:rsid w:val="00E61BCD"/>
    <w:rsid w:val="00E64CDA"/>
    <w:rsid w:val="00E64CEE"/>
    <w:rsid w:val="00E706B7"/>
    <w:rsid w:val="00E70BFC"/>
    <w:rsid w:val="00E714A4"/>
    <w:rsid w:val="00E72A55"/>
    <w:rsid w:val="00E76F25"/>
    <w:rsid w:val="00E77371"/>
    <w:rsid w:val="00E805CE"/>
    <w:rsid w:val="00E82015"/>
    <w:rsid w:val="00E870C3"/>
    <w:rsid w:val="00E91BFD"/>
    <w:rsid w:val="00E9294C"/>
    <w:rsid w:val="00E97093"/>
    <w:rsid w:val="00E971B9"/>
    <w:rsid w:val="00EA1578"/>
    <w:rsid w:val="00EA2C76"/>
    <w:rsid w:val="00EA5DED"/>
    <w:rsid w:val="00EA63F2"/>
    <w:rsid w:val="00EA67FB"/>
    <w:rsid w:val="00EB0FEC"/>
    <w:rsid w:val="00EB4662"/>
    <w:rsid w:val="00EB4F92"/>
    <w:rsid w:val="00EC035C"/>
    <w:rsid w:val="00EC1932"/>
    <w:rsid w:val="00EC6324"/>
    <w:rsid w:val="00ED2560"/>
    <w:rsid w:val="00ED382F"/>
    <w:rsid w:val="00ED7D54"/>
    <w:rsid w:val="00EE1DDD"/>
    <w:rsid w:val="00EE1EBC"/>
    <w:rsid w:val="00EE3B24"/>
    <w:rsid w:val="00EF04D5"/>
    <w:rsid w:val="00EF0FEB"/>
    <w:rsid w:val="00EF376A"/>
    <w:rsid w:val="00EF4E46"/>
    <w:rsid w:val="00EF5988"/>
    <w:rsid w:val="00EF715A"/>
    <w:rsid w:val="00F005F3"/>
    <w:rsid w:val="00F02E7D"/>
    <w:rsid w:val="00F04863"/>
    <w:rsid w:val="00F1094D"/>
    <w:rsid w:val="00F1207C"/>
    <w:rsid w:val="00F1450D"/>
    <w:rsid w:val="00F24F9F"/>
    <w:rsid w:val="00F26495"/>
    <w:rsid w:val="00F26DCB"/>
    <w:rsid w:val="00F30A82"/>
    <w:rsid w:val="00F345A0"/>
    <w:rsid w:val="00F40AAC"/>
    <w:rsid w:val="00F40F54"/>
    <w:rsid w:val="00F43BEC"/>
    <w:rsid w:val="00F464D5"/>
    <w:rsid w:val="00F469FE"/>
    <w:rsid w:val="00F47002"/>
    <w:rsid w:val="00F5189D"/>
    <w:rsid w:val="00F53D3F"/>
    <w:rsid w:val="00F633C5"/>
    <w:rsid w:val="00F67B87"/>
    <w:rsid w:val="00F67F98"/>
    <w:rsid w:val="00F71638"/>
    <w:rsid w:val="00F75265"/>
    <w:rsid w:val="00F75DF2"/>
    <w:rsid w:val="00F77194"/>
    <w:rsid w:val="00F801B1"/>
    <w:rsid w:val="00F82514"/>
    <w:rsid w:val="00F90528"/>
    <w:rsid w:val="00F90B74"/>
    <w:rsid w:val="00F946E2"/>
    <w:rsid w:val="00F962E1"/>
    <w:rsid w:val="00F97094"/>
    <w:rsid w:val="00F973E1"/>
    <w:rsid w:val="00FA527E"/>
    <w:rsid w:val="00FA795A"/>
    <w:rsid w:val="00FB178A"/>
    <w:rsid w:val="00FB3897"/>
    <w:rsid w:val="00FB7654"/>
    <w:rsid w:val="00FB7A63"/>
    <w:rsid w:val="00FC4001"/>
    <w:rsid w:val="00FC4241"/>
    <w:rsid w:val="00FC5FDC"/>
    <w:rsid w:val="00FD0D75"/>
    <w:rsid w:val="00FD5C6E"/>
    <w:rsid w:val="00FD68F5"/>
    <w:rsid w:val="00FD7D97"/>
    <w:rsid w:val="00FE562C"/>
    <w:rsid w:val="00FF46BC"/>
    <w:rsid w:val="00FF4D2D"/>
    <w:rsid w:val="00FF51F3"/>
    <w:rsid w:val="00FF6D17"/>
    <w:rsid w:val="0103445E"/>
    <w:rsid w:val="01120479"/>
    <w:rsid w:val="011F366B"/>
    <w:rsid w:val="01236CD1"/>
    <w:rsid w:val="01334FF4"/>
    <w:rsid w:val="01355425"/>
    <w:rsid w:val="013E13E7"/>
    <w:rsid w:val="01486D7F"/>
    <w:rsid w:val="01694458"/>
    <w:rsid w:val="01837DFC"/>
    <w:rsid w:val="01985C4C"/>
    <w:rsid w:val="01BE78D4"/>
    <w:rsid w:val="01C529E9"/>
    <w:rsid w:val="01F22DC1"/>
    <w:rsid w:val="01FB398A"/>
    <w:rsid w:val="02016F64"/>
    <w:rsid w:val="020A63E2"/>
    <w:rsid w:val="0222150B"/>
    <w:rsid w:val="024F477C"/>
    <w:rsid w:val="02965E45"/>
    <w:rsid w:val="02C80F58"/>
    <w:rsid w:val="02D51E20"/>
    <w:rsid w:val="02E025B6"/>
    <w:rsid w:val="02E113B7"/>
    <w:rsid w:val="02ED0332"/>
    <w:rsid w:val="02EE700F"/>
    <w:rsid w:val="030E3568"/>
    <w:rsid w:val="03141AD1"/>
    <w:rsid w:val="031926FC"/>
    <w:rsid w:val="032468C6"/>
    <w:rsid w:val="032D79CA"/>
    <w:rsid w:val="03392A1C"/>
    <w:rsid w:val="033A4330"/>
    <w:rsid w:val="033D192D"/>
    <w:rsid w:val="033D2FD3"/>
    <w:rsid w:val="03542F2B"/>
    <w:rsid w:val="039D7FC0"/>
    <w:rsid w:val="03AA4690"/>
    <w:rsid w:val="03BC36B1"/>
    <w:rsid w:val="03DC2541"/>
    <w:rsid w:val="03EB12EC"/>
    <w:rsid w:val="042637E4"/>
    <w:rsid w:val="044404A4"/>
    <w:rsid w:val="044B00A4"/>
    <w:rsid w:val="045141F3"/>
    <w:rsid w:val="04582F43"/>
    <w:rsid w:val="04633A9A"/>
    <w:rsid w:val="046C21D0"/>
    <w:rsid w:val="04BE315F"/>
    <w:rsid w:val="04C169E7"/>
    <w:rsid w:val="04CD00BB"/>
    <w:rsid w:val="04D63A8A"/>
    <w:rsid w:val="04E61F8D"/>
    <w:rsid w:val="04F24DB2"/>
    <w:rsid w:val="04F353B0"/>
    <w:rsid w:val="05206720"/>
    <w:rsid w:val="0523174C"/>
    <w:rsid w:val="05284B01"/>
    <w:rsid w:val="0528662C"/>
    <w:rsid w:val="05442AF4"/>
    <w:rsid w:val="057C5175"/>
    <w:rsid w:val="059A2095"/>
    <w:rsid w:val="05AA7904"/>
    <w:rsid w:val="05CB3FE6"/>
    <w:rsid w:val="05DE77EA"/>
    <w:rsid w:val="060D6AAF"/>
    <w:rsid w:val="060F3CF8"/>
    <w:rsid w:val="0622018E"/>
    <w:rsid w:val="06497AC1"/>
    <w:rsid w:val="06640CA4"/>
    <w:rsid w:val="066B76FB"/>
    <w:rsid w:val="06A41C38"/>
    <w:rsid w:val="06A42F11"/>
    <w:rsid w:val="06A65263"/>
    <w:rsid w:val="06A87B60"/>
    <w:rsid w:val="06BC7C85"/>
    <w:rsid w:val="06D46291"/>
    <w:rsid w:val="06F10509"/>
    <w:rsid w:val="06F3065B"/>
    <w:rsid w:val="06F63906"/>
    <w:rsid w:val="07035F04"/>
    <w:rsid w:val="0704440F"/>
    <w:rsid w:val="07373BE8"/>
    <w:rsid w:val="077B0015"/>
    <w:rsid w:val="07805F14"/>
    <w:rsid w:val="07B30615"/>
    <w:rsid w:val="07B60D24"/>
    <w:rsid w:val="07D16D13"/>
    <w:rsid w:val="07E81710"/>
    <w:rsid w:val="07EA6F1B"/>
    <w:rsid w:val="08175E57"/>
    <w:rsid w:val="081956D6"/>
    <w:rsid w:val="082459F2"/>
    <w:rsid w:val="082B34DD"/>
    <w:rsid w:val="08326A59"/>
    <w:rsid w:val="085B49C4"/>
    <w:rsid w:val="086728B2"/>
    <w:rsid w:val="0899481A"/>
    <w:rsid w:val="08AB7DD3"/>
    <w:rsid w:val="08BE0C90"/>
    <w:rsid w:val="08C933B6"/>
    <w:rsid w:val="08CF3F9D"/>
    <w:rsid w:val="08D31323"/>
    <w:rsid w:val="08D40463"/>
    <w:rsid w:val="08EA24DD"/>
    <w:rsid w:val="08F64D53"/>
    <w:rsid w:val="08F860AB"/>
    <w:rsid w:val="09150170"/>
    <w:rsid w:val="091B708B"/>
    <w:rsid w:val="09335E6F"/>
    <w:rsid w:val="093C6528"/>
    <w:rsid w:val="094758C6"/>
    <w:rsid w:val="095B3DEE"/>
    <w:rsid w:val="09600284"/>
    <w:rsid w:val="096535E0"/>
    <w:rsid w:val="09802A2B"/>
    <w:rsid w:val="099C6A7F"/>
    <w:rsid w:val="09B50647"/>
    <w:rsid w:val="09CC47B5"/>
    <w:rsid w:val="09F61EEA"/>
    <w:rsid w:val="0A12388E"/>
    <w:rsid w:val="0A196EA2"/>
    <w:rsid w:val="0A290B0F"/>
    <w:rsid w:val="0A2A53B5"/>
    <w:rsid w:val="0A344555"/>
    <w:rsid w:val="0A424F95"/>
    <w:rsid w:val="0A66612B"/>
    <w:rsid w:val="0ADE3054"/>
    <w:rsid w:val="0B325CE9"/>
    <w:rsid w:val="0B613989"/>
    <w:rsid w:val="0B631646"/>
    <w:rsid w:val="0B836CE6"/>
    <w:rsid w:val="0B8D3FF9"/>
    <w:rsid w:val="0B902857"/>
    <w:rsid w:val="0BA8011A"/>
    <w:rsid w:val="0BB94150"/>
    <w:rsid w:val="0BD21CE8"/>
    <w:rsid w:val="0C001555"/>
    <w:rsid w:val="0C007C47"/>
    <w:rsid w:val="0C060AE7"/>
    <w:rsid w:val="0C2262FF"/>
    <w:rsid w:val="0C4F43B0"/>
    <w:rsid w:val="0C9E3377"/>
    <w:rsid w:val="0CB247C5"/>
    <w:rsid w:val="0CD77550"/>
    <w:rsid w:val="0CD93960"/>
    <w:rsid w:val="0CF443DD"/>
    <w:rsid w:val="0CFA1E7B"/>
    <w:rsid w:val="0D062B49"/>
    <w:rsid w:val="0D3741F3"/>
    <w:rsid w:val="0D3B5368"/>
    <w:rsid w:val="0D47443B"/>
    <w:rsid w:val="0D54643C"/>
    <w:rsid w:val="0D9576E6"/>
    <w:rsid w:val="0DA327F3"/>
    <w:rsid w:val="0DA70A34"/>
    <w:rsid w:val="0DAD33DD"/>
    <w:rsid w:val="0DB43079"/>
    <w:rsid w:val="0DC37249"/>
    <w:rsid w:val="0DDB01EB"/>
    <w:rsid w:val="0DF3539D"/>
    <w:rsid w:val="0E012A71"/>
    <w:rsid w:val="0E02269E"/>
    <w:rsid w:val="0E4A0407"/>
    <w:rsid w:val="0E5732B6"/>
    <w:rsid w:val="0E5928BF"/>
    <w:rsid w:val="0E645043"/>
    <w:rsid w:val="0E9D5E34"/>
    <w:rsid w:val="0EB27F2F"/>
    <w:rsid w:val="0ECC6E3B"/>
    <w:rsid w:val="0F024787"/>
    <w:rsid w:val="0F13678E"/>
    <w:rsid w:val="0F186266"/>
    <w:rsid w:val="0F253CD5"/>
    <w:rsid w:val="0F28348A"/>
    <w:rsid w:val="0F38344E"/>
    <w:rsid w:val="0F7F07DA"/>
    <w:rsid w:val="0FB40065"/>
    <w:rsid w:val="0FB8100A"/>
    <w:rsid w:val="0FBC7C8C"/>
    <w:rsid w:val="0FD257E8"/>
    <w:rsid w:val="0FDA7CFF"/>
    <w:rsid w:val="0FF23F06"/>
    <w:rsid w:val="10010654"/>
    <w:rsid w:val="100A1F3F"/>
    <w:rsid w:val="10171F5F"/>
    <w:rsid w:val="10223F85"/>
    <w:rsid w:val="102A2150"/>
    <w:rsid w:val="103556F2"/>
    <w:rsid w:val="103E5E0E"/>
    <w:rsid w:val="104313F2"/>
    <w:rsid w:val="104C786D"/>
    <w:rsid w:val="106608FE"/>
    <w:rsid w:val="106B4B01"/>
    <w:rsid w:val="106C57E1"/>
    <w:rsid w:val="10906234"/>
    <w:rsid w:val="10AF25FE"/>
    <w:rsid w:val="10CA280A"/>
    <w:rsid w:val="10CC6B9B"/>
    <w:rsid w:val="10DB26A3"/>
    <w:rsid w:val="10E67BB8"/>
    <w:rsid w:val="10FA4624"/>
    <w:rsid w:val="10FE6A15"/>
    <w:rsid w:val="111C1743"/>
    <w:rsid w:val="11295BDA"/>
    <w:rsid w:val="112D7306"/>
    <w:rsid w:val="1139083B"/>
    <w:rsid w:val="114D2145"/>
    <w:rsid w:val="1155745A"/>
    <w:rsid w:val="1165379D"/>
    <w:rsid w:val="116E580D"/>
    <w:rsid w:val="117229AE"/>
    <w:rsid w:val="11752F79"/>
    <w:rsid w:val="1188593E"/>
    <w:rsid w:val="11B92D87"/>
    <w:rsid w:val="11C534F4"/>
    <w:rsid w:val="11ED44F6"/>
    <w:rsid w:val="11F34DC7"/>
    <w:rsid w:val="11FA7022"/>
    <w:rsid w:val="12225CAA"/>
    <w:rsid w:val="12331108"/>
    <w:rsid w:val="124C7CA7"/>
    <w:rsid w:val="125911CB"/>
    <w:rsid w:val="1268648E"/>
    <w:rsid w:val="12801E21"/>
    <w:rsid w:val="128A74D9"/>
    <w:rsid w:val="12955E7E"/>
    <w:rsid w:val="12992652"/>
    <w:rsid w:val="129E6D8E"/>
    <w:rsid w:val="12A60800"/>
    <w:rsid w:val="12A64036"/>
    <w:rsid w:val="12B63131"/>
    <w:rsid w:val="12CB0B66"/>
    <w:rsid w:val="12DC417E"/>
    <w:rsid w:val="130217AC"/>
    <w:rsid w:val="130376C9"/>
    <w:rsid w:val="1309704D"/>
    <w:rsid w:val="1315075F"/>
    <w:rsid w:val="131F54F1"/>
    <w:rsid w:val="1336059B"/>
    <w:rsid w:val="134753CA"/>
    <w:rsid w:val="134802D7"/>
    <w:rsid w:val="134A4EBA"/>
    <w:rsid w:val="134C311B"/>
    <w:rsid w:val="13555691"/>
    <w:rsid w:val="13794918"/>
    <w:rsid w:val="13A815C6"/>
    <w:rsid w:val="13B162DB"/>
    <w:rsid w:val="13D14E45"/>
    <w:rsid w:val="13E152F9"/>
    <w:rsid w:val="13E63C18"/>
    <w:rsid w:val="140439C5"/>
    <w:rsid w:val="14210810"/>
    <w:rsid w:val="14243715"/>
    <w:rsid w:val="14556013"/>
    <w:rsid w:val="145701F2"/>
    <w:rsid w:val="149E6C5C"/>
    <w:rsid w:val="14A50D22"/>
    <w:rsid w:val="14CE6D4C"/>
    <w:rsid w:val="14D038EB"/>
    <w:rsid w:val="14D91F1E"/>
    <w:rsid w:val="14EF6400"/>
    <w:rsid w:val="15091F36"/>
    <w:rsid w:val="15095086"/>
    <w:rsid w:val="15227455"/>
    <w:rsid w:val="152D48DA"/>
    <w:rsid w:val="15361BE4"/>
    <w:rsid w:val="15503FEE"/>
    <w:rsid w:val="155A05D5"/>
    <w:rsid w:val="15627032"/>
    <w:rsid w:val="15745640"/>
    <w:rsid w:val="15745773"/>
    <w:rsid w:val="157A0194"/>
    <w:rsid w:val="15854110"/>
    <w:rsid w:val="15885FD0"/>
    <w:rsid w:val="158E7DAF"/>
    <w:rsid w:val="15D24E01"/>
    <w:rsid w:val="15D46B1D"/>
    <w:rsid w:val="15DA7C37"/>
    <w:rsid w:val="15DD5B72"/>
    <w:rsid w:val="15FC04C4"/>
    <w:rsid w:val="16342717"/>
    <w:rsid w:val="1644358F"/>
    <w:rsid w:val="164E0A14"/>
    <w:rsid w:val="16520B08"/>
    <w:rsid w:val="166E1806"/>
    <w:rsid w:val="167C05CC"/>
    <w:rsid w:val="16800722"/>
    <w:rsid w:val="16807DDA"/>
    <w:rsid w:val="16952663"/>
    <w:rsid w:val="16986B0A"/>
    <w:rsid w:val="16A70E2A"/>
    <w:rsid w:val="16CE23C7"/>
    <w:rsid w:val="16D00BFB"/>
    <w:rsid w:val="16FF0DA6"/>
    <w:rsid w:val="17041FCF"/>
    <w:rsid w:val="17072651"/>
    <w:rsid w:val="173468E7"/>
    <w:rsid w:val="173A1021"/>
    <w:rsid w:val="17730733"/>
    <w:rsid w:val="177971A3"/>
    <w:rsid w:val="177C4AD2"/>
    <w:rsid w:val="179363BB"/>
    <w:rsid w:val="17A64122"/>
    <w:rsid w:val="18214FFA"/>
    <w:rsid w:val="18314593"/>
    <w:rsid w:val="185B1319"/>
    <w:rsid w:val="1866638A"/>
    <w:rsid w:val="187B7C20"/>
    <w:rsid w:val="189A46FF"/>
    <w:rsid w:val="18AC086B"/>
    <w:rsid w:val="18BD208E"/>
    <w:rsid w:val="18C518CD"/>
    <w:rsid w:val="18D17796"/>
    <w:rsid w:val="18DE28CC"/>
    <w:rsid w:val="18DE3F6B"/>
    <w:rsid w:val="18E134FB"/>
    <w:rsid w:val="18F62EDC"/>
    <w:rsid w:val="18FF5A77"/>
    <w:rsid w:val="190E5651"/>
    <w:rsid w:val="192106A5"/>
    <w:rsid w:val="19303ECE"/>
    <w:rsid w:val="19373A71"/>
    <w:rsid w:val="194D4493"/>
    <w:rsid w:val="19616271"/>
    <w:rsid w:val="197665B2"/>
    <w:rsid w:val="197E5D3E"/>
    <w:rsid w:val="198A4263"/>
    <w:rsid w:val="199913F8"/>
    <w:rsid w:val="1A3B03DE"/>
    <w:rsid w:val="1A554D9E"/>
    <w:rsid w:val="1A577BAA"/>
    <w:rsid w:val="1A743C4A"/>
    <w:rsid w:val="1A743CA4"/>
    <w:rsid w:val="1A7D0EA2"/>
    <w:rsid w:val="1A8139D1"/>
    <w:rsid w:val="1A867CAD"/>
    <w:rsid w:val="1AA66E7A"/>
    <w:rsid w:val="1AB07625"/>
    <w:rsid w:val="1AC65C1F"/>
    <w:rsid w:val="1AE61979"/>
    <w:rsid w:val="1AF03491"/>
    <w:rsid w:val="1B0F1DD8"/>
    <w:rsid w:val="1B140699"/>
    <w:rsid w:val="1B4262A0"/>
    <w:rsid w:val="1B670F46"/>
    <w:rsid w:val="1B7B6C9E"/>
    <w:rsid w:val="1BC518CB"/>
    <w:rsid w:val="1BCD267C"/>
    <w:rsid w:val="1C1D240C"/>
    <w:rsid w:val="1C203990"/>
    <w:rsid w:val="1C4537D7"/>
    <w:rsid w:val="1C4D5007"/>
    <w:rsid w:val="1C771E8E"/>
    <w:rsid w:val="1C833DA6"/>
    <w:rsid w:val="1CA3251C"/>
    <w:rsid w:val="1CAA3065"/>
    <w:rsid w:val="1CB8170F"/>
    <w:rsid w:val="1CEA1E96"/>
    <w:rsid w:val="1D0646BA"/>
    <w:rsid w:val="1D0B0FCF"/>
    <w:rsid w:val="1D0D3BB9"/>
    <w:rsid w:val="1D25436B"/>
    <w:rsid w:val="1D343D4E"/>
    <w:rsid w:val="1D4073AC"/>
    <w:rsid w:val="1D881D7D"/>
    <w:rsid w:val="1D9634DE"/>
    <w:rsid w:val="1D996DB1"/>
    <w:rsid w:val="1D9E434C"/>
    <w:rsid w:val="1DB96EDC"/>
    <w:rsid w:val="1DB97D03"/>
    <w:rsid w:val="1DCF5E36"/>
    <w:rsid w:val="1DE54F9D"/>
    <w:rsid w:val="1DEF4CFF"/>
    <w:rsid w:val="1E5C0C2B"/>
    <w:rsid w:val="1E745391"/>
    <w:rsid w:val="1E7A7BD3"/>
    <w:rsid w:val="1EA80644"/>
    <w:rsid w:val="1ED7767C"/>
    <w:rsid w:val="1EDF52B6"/>
    <w:rsid w:val="1EEA067A"/>
    <w:rsid w:val="1EEC608F"/>
    <w:rsid w:val="1EF83844"/>
    <w:rsid w:val="1F1C6048"/>
    <w:rsid w:val="1F44199E"/>
    <w:rsid w:val="1F5415DF"/>
    <w:rsid w:val="1F7C24D6"/>
    <w:rsid w:val="1F8E26CD"/>
    <w:rsid w:val="1F9205DC"/>
    <w:rsid w:val="1FAA0B28"/>
    <w:rsid w:val="1FBF1726"/>
    <w:rsid w:val="200A7B30"/>
    <w:rsid w:val="205845D9"/>
    <w:rsid w:val="205D73C6"/>
    <w:rsid w:val="206A2F59"/>
    <w:rsid w:val="206E5E5F"/>
    <w:rsid w:val="207B4CEA"/>
    <w:rsid w:val="208C43D4"/>
    <w:rsid w:val="209065F4"/>
    <w:rsid w:val="209D7086"/>
    <w:rsid w:val="20AB42AF"/>
    <w:rsid w:val="20D52763"/>
    <w:rsid w:val="20EA57AB"/>
    <w:rsid w:val="20F55BDC"/>
    <w:rsid w:val="21017212"/>
    <w:rsid w:val="211846FE"/>
    <w:rsid w:val="21324BA9"/>
    <w:rsid w:val="21517ACD"/>
    <w:rsid w:val="21705F5A"/>
    <w:rsid w:val="217454DF"/>
    <w:rsid w:val="217E5682"/>
    <w:rsid w:val="2198281D"/>
    <w:rsid w:val="21C157FD"/>
    <w:rsid w:val="21C84DEE"/>
    <w:rsid w:val="21F3538F"/>
    <w:rsid w:val="220471B2"/>
    <w:rsid w:val="221B6478"/>
    <w:rsid w:val="22230DB0"/>
    <w:rsid w:val="22335622"/>
    <w:rsid w:val="22357B8F"/>
    <w:rsid w:val="224C428D"/>
    <w:rsid w:val="22723B90"/>
    <w:rsid w:val="22730215"/>
    <w:rsid w:val="22777F2E"/>
    <w:rsid w:val="229B189C"/>
    <w:rsid w:val="22A625F4"/>
    <w:rsid w:val="22BB0D62"/>
    <w:rsid w:val="22BD691A"/>
    <w:rsid w:val="22CE3BB6"/>
    <w:rsid w:val="22EF4B9E"/>
    <w:rsid w:val="231101B5"/>
    <w:rsid w:val="232718F4"/>
    <w:rsid w:val="234A090B"/>
    <w:rsid w:val="23541BD0"/>
    <w:rsid w:val="23786497"/>
    <w:rsid w:val="2378778E"/>
    <w:rsid w:val="23A06BF6"/>
    <w:rsid w:val="23CD49DC"/>
    <w:rsid w:val="23D66D1E"/>
    <w:rsid w:val="23E571E1"/>
    <w:rsid w:val="23E739FB"/>
    <w:rsid w:val="24157457"/>
    <w:rsid w:val="24274687"/>
    <w:rsid w:val="242B08A1"/>
    <w:rsid w:val="24304972"/>
    <w:rsid w:val="244360F3"/>
    <w:rsid w:val="2452531A"/>
    <w:rsid w:val="2459181C"/>
    <w:rsid w:val="248957CC"/>
    <w:rsid w:val="24993AA7"/>
    <w:rsid w:val="24A02184"/>
    <w:rsid w:val="24B623B0"/>
    <w:rsid w:val="24D10FF1"/>
    <w:rsid w:val="24E1566C"/>
    <w:rsid w:val="251A3BA0"/>
    <w:rsid w:val="25274506"/>
    <w:rsid w:val="25314771"/>
    <w:rsid w:val="25325CC2"/>
    <w:rsid w:val="253458A0"/>
    <w:rsid w:val="25396313"/>
    <w:rsid w:val="25495DFB"/>
    <w:rsid w:val="255B5DBE"/>
    <w:rsid w:val="25664C67"/>
    <w:rsid w:val="25666142"/>
    <w:rsid w:val="256D0FC3"/>
    <w:rsid w:val="25882DAD"/>
    <w:rsid w:val="261F4C11"/>
    <w:rsid w:val="26243349"/>
    <w:rsid w:val="262440AA"/>
    <w:rsid w:val="262B38B7"/>
    <w:rsid w:val="262C6D0F"/>
    <w:rsid w:val="262D1FD4"/>
    <w:rsid w:val="26375198"/>
    <w:rsid w:val="264F1882"/>
    <w:rsid w:val="265C50C0"/>
    <w:rsid w:val="26A72DAB"/>
    <w:rsid w:val="26A97287"/>
    <w:rsid w:val="26C659E8"/>
    <w:rsid w:val="26CF3502"/>
    <w:rsid w:val="271F4AA6"/>
    <w:rsid w:val="272A7E74"/>
    <w:rsid w:val="272D3863"/>
    <w:rsid w:val="277427C9"/>
    <w:rsid w:val="277A3637"/>
    <w:rsid w:val="27B42E23"/>
    <w:rsid w:val="27BE60C1"/>
    <w:rsid w:val="27C97CD5"/>
    <w:rsid w:val="27CD3A9C"/>
    <w:rsid w:val="27EC572E"/>
    <w:rsid w:val="27EF5AEC"/>
    <w:rsid w:val="27F23BC7"/>
    <w:rsid w:val="28086973"/>
    <w:rsid w:val="282D2A42"/>
    <w:rsid w:val="283266BB"/>
    <w:rsid w:val="28542AD8"/>
    <w:rsid w:val="28596316"/>
    <w:rsid w:val="28625326"/>
    <w:rsid w:val="28644D0F"/>
    <w:rsid w:val="288C4451"/>
    <w:rsid w:val="28A601D2"/>
    <w:rsid w:val="28A836E8"/>
    <w:rsid w:val="28AF5A4B"/>
    <w:rsid w:val="28BD1D41"/>
    <w:rsid w:val="28CD464E"/>
    <w:rsid w:val="28D80159"/>
    <w:rsid w:val="28E70F43"/>
    <w:rsid w:val="29033FD3"/>
    <w:rsid w:val="291741CD"/>
    <w:rsid w:val="291D02B7"/>
    <w:rsid w:val="294555F2"/>
    <w:rsid w:val="2947203A"/>
    <w:rsid w:val="295E7D6B"/>
    <w:rsid w:val="29631A28"/>
    <w:rsid w:val="296F5A87"/>
    <w:rsid w:val="2977450A"/>
    <w:rsid w:val="297E6E93"/>
    <w:rsid w:val="2994694C"/>
    <w:rsid w:val="29967C39"/>
    <w:rsid w:val="29A34DF3"/>
    <w:rsid w:val="29AE37E5"/>
    <w:rsid w:val="29BA263D"/>
    <w:rsid w:val="29E76B67"/>
    <w:rsid w:val="29FE6DC7"/>
    <w:rsid w:val="2A096E25"/>
    <w:rsid w:val="2A285C5C"/>
    <w:rsid w:val="2A3A2546"/>
    <w:rsid w:val="2A415D03"/>
    <w:rsid w:val="2A512622"/>
    <w:rsid w:val="2A8F65AC"/>
    <w:rsid w:val="2AB92E95"/>
    <w:rsid w:val="2ABDBF25"/>
    <w:rsid w:val="2AC670C5"/>
    <w:rsid w:val="2AD9750D"/>
    <w:rsid w:val="2AD97C96"/>
    <w:rsid w:val="2ADB6052"/>
    <w:rsid w:val="2AE003BC"/>
    <w:rsid w:val="2AEC64E3"/>
    <w:rsid w:val="2B00200C"/>
    <w:rsid w:val="2B074226"/>
    <w:rsid w:val="2B1D778C"/>
    <w:rsid w:val="2B2120DC"/>
    <w:rsid w:val="2B225143"/>
    <w:rsid w:val="2B3D0E54"/>
    <w:rsid w:val="2B422360"/>
    <w:rsid w:val="2B4A6F65"/>
    <w:rsid w:val="2B767FE9"/>
    <w:rsid w:val="2BC703D5"/>
    <w:rsid w:val="2BCC1B53"/>
    <w:rsid w:val="2BDC0564"/>
    <w:rsid w:val="2BFC0F4D"/>
    <w:rsid w:val="2C013630"/>
    <w:rsid w:val="2C1645AB"/>
    <w:rsid w:val="2C1C0FCC"/>
    <w:rsid w:val="2C434279"/>
    <w:rsid w:val="2C5A4BCE"/>
    <w:rsid w:val="2C6E2A5B"/>
    <w:rsid w:val="2C800E25"/>
    <w:rsid w:val="2C924033"/>
    <w:rsid w:val="2CA21E69"/>
    <w:rsid w:val="2CB17108"/>
    <w:rsid w:val="2CCD776B"/>
    <w:rsid w:val="2CCE5989"/>
    <w:rsid w:val="2CD95FB4"/>
    <w:rsid w:val="2D020EEB"/>
    <w:rsid w:val="2D05526C"/>
    <w:rsid w:val="2D3745DD"/>
    <w:rsid w:val="2D523A9F"/>
    <w:rsid w:val="2D69660C"/>
    <w:rsid w:val="2DCF0FCB"/>
    <w:rsid w:val="2E115C39"/>
    <w:rsid w:val="2E1823F3"/>
    <w:rsid w:val="2E31217D"/>
    <w:rsid w:val="2E3F6ECF"/>
    <w:rsid w:val="2E4157A8"/>
    <w:rsid w:val="2E5A7BC0"/>
    <w:rsid w:val="2E6B453A"/>
    <w:rsid w:val="2E7806D6"/>
    <w:rsid w:val="2E7F374F"/>
    <w:rsid w:val="2E8B2C5E"/>
    <w:rsid w:val="2E957ABF"/>
    <w:rsid w:val="2E96733F"/>
    <w:rsid w:val="2EBD193C"/>
    <w:rsid w:val="2EC62150"/>
    <w:rsid w:val="2EF12C10"/>
    <w:rsid w:val="2EF23899"/>
    <w:rsid w:val="2EF55DFE"/>
    <w:rsid w:val="2F0034AA"/>
    <w:rsid w:val="2F1040D2"/>
    <w:rsid w:val="2F1F1AC4"/>
    <w:rsid w:val="2F2923C7"/>
    <w:rsid w:val="2F2E3CC8"/>
    <w:rsid w:val="2F405A9B"/>
    <w:rsid w:val="2F5B483E"/>
    <w:rsid w:val="2F5D4F28"/>
    <w:rsid w:val="2F6D7B0F"/>
    <w:rsid w:val="2F8634AE"/>
    <w:rsid w:val="2F8B65CB"/>
    <w:rsid w:val="2F8F7873"/>
    <w:rsid w:val="2FAE6B5E"/>
    <w:rsid w:val="2FE76D40"/>
    <w:rsid w:val="2FE805E8"/>
    <w:rsid w:val="2FF15056"/>
    <w:rsid w:val="2FF86EFF"/>
    <w:rsid w:val="30011EB2"/>
    <w:rsid w:val="301C4809"/>
    <w:rsid w:val="306040EB"/>
    <w:rsid w:val="3078127F"/>
    <w:rsid w:val="309B35B1"/>
    <w:rsid w:val="30C87BDC"/>
    <w:rsid w:val="30CD2034"/>
    <w:rsid w:val="30E55A17"/>
    <w:rsid w:val="30E70E04"/>
    <w:rsid w:val="30F720C1"/>
    <w:rsid w:val="310A3FBD"/>
    <w:rsid w:val="310D7518"/>
    <w:rsid w:val="311264CC"/>
    <w:rsid w:val="313931A5"/>
    <w:rsid w:val="31416FA3"/>
    <w:rsid w:val="315258AF"/>
    <w:rsid w:val="315B1111"/>
    <w:rsid w:val="31945827"/>
    <w:rsid w:val="31A165DD"/>
    <w:rsid w:val="31BC699C"/>
    <w:rsid w:val="31BD1D91"/>
    <w:rsid w:val="31C435E7"/>
    <w:rsid w:val="31D95FF3"/>
    <w:rsid w:val="31EB6588"/>
    <w:rsid w:val="3217548E"/>
    <w:rsid w:val="321C2010"/>
    <w:rsid w:val="32361419"/>
    <w:rsid w:val="323D1FDB"/>
    <w:rsid w:val="325E43F3"/>
    <w:rsid w:val="32670A19"/>
    <w:rsid w:val="32C160E8"/>
    <w:rsid w:val="32DD4713"/>
    <w:rsid w:val="32E7381C"/>
    <w:rsid w:val="32FA20C8"/>
    <w:rsid w:val="32FC4A5B"/>
    <w:rsid w:val="330702C3"/>
    <w:rsid w:val="330A1147"/>
    <w:rsid w:val="332F4A1F"/>
    <w:rsid w:val="335B6B6E"/>
    <w:rsid w:val="335E2BA1"/>
    <w:rsid w:val="336F55DF"/>
    <w:rsid w:val="3384576D"/>
    <w:rsid w:val="339E4FB8"/>
    <w:rsid w:val="33BA58B7"/>
    <w:rsid w:val="33C674A7"/>
    <w:rsid w:val="33CB06BF"/>
    <w:rsid w:val="33D97D25"/>
    <w:rsid w:val="33DA1665"/>
    <w:rsid w:val="33F66100"/>
    <w:rsid w:val="33FE78CF"/>
    <w:rsid w:val="34054F1B"/>
    <w:rsid w:val="340674E7"/>
    <w:rsid w:val="34292E8E"/>
    <w:rsid w:val="3430602A"/>
    <w:rsid w:val="34375E4C"/>
    <w:rsid w:val="3460766F"/>
    <w:rsid w:val="348F1EE9"/>
    <w:rsid w:val="349B5802"/>
    <w:rsid w:val="34A93B17"/>
    <w:rsid w:val="34BA0D4E"/>
    <w:rsid w:val="34BC6C17"/>
    <w:rsid w:val="34BF1D18"/>
    <w:rsid w:val="34CA0CFE"/>
    <w:rsid w:val="34D0301A"/>
    <w:rsid w:val="350E7228"/>
    <w:rsid w:val="3514580A"/>
    <w:rsid w:val="352F6547"/>
    <w:rsid w:val="356928AF"/>
    <w:rsid w:val="359642AA"/>
    <w:rsid w:val="35977EFB"/>
    <w:rsid w:val="35AB3D52"/>
    <w:rsid w:val="35B067CD"/>
    <w:rsid w:val="35B64499"/>
    <w:rsid w:val="35BD3869"/>
    <w:rsid w:val="36011B29"/>
    <w:rsid w:val="36202418"/>
    <w:rsid w:val="36437C97"/>
    <w:rsid w:val="36787B0E"/>
    <w:rsid w:val="36946BC1"/>
    <w:rsid w:val="36A22195"/>
    <w:rsid w:val="36DA66B9"/>
    <w:rsid w:val="372E522E"/>
    <w:rsid w:val="373174A6"/>
    <w:rsid w:val="37350B76"/>
    <w:rsid w:val="37377380"/>
    <w:rsid w:val="374024B5"/>
    <w:rsid w:val="374A2D93"/>
    <w:rsid w:val="374D5C57"/>
    <w:rsid w:val="37520B1E"/>
    <w:rsid w:val="377D40BB"/>
    <w:rsid w:val="3791454B"/>
    <w:rsid w:val="37A41082"/>
    <w:rsid w:val="37B5307D"/>
    <w:rsid w:val="37DC5348"/>
    <w:rsid w:val="3808077E"/>
    <w:rsid w:val="38186903"/>
    <w:rsid w:val="38495F3C"/>
    <w:rsid w:val="388A48A5"/>
    <w:rsid w:val="38B66E3D"/>
    <w:rsid w:val="38C9794F"/>
    <w:rsid w:val="38CF4D4C"/>
    <w:rsid w:val="38DD608A"/>
    <w:rsid w:val="38EA55B0"/>
    <w:rsid w:val="39181530"/>
    <w:rsid w:val="391E65D7"/>
    <w:rsid w:val="39267924"/>
    <w:rsid w:val="39340367"/>
    <w:rsid w:val="39551AF6"/>
    <w:rsid w:val="396A50BF"/>
    <w:rsid w:val="397446DD"/>
    <w:rsid w:val="397F7126"/>
    <w:rsid w:val="39933AB8"/>
    <w:rsid w:val="3995038E"/>
    <w:rsid w:val="399D0085"/>
    <w:rsid w:val="39BC7DFB"/>
    <w:rsid w:val="39C953F0"/>
    <w:rsid w:val="39CE6E87"/>
    <w:rsid w:val="39D0350C"/>
    <w:rsid w:val="39D1050B"/>
    <w:rsid w:val="39EC777E"/>
    <w:rsid w:val="3A136B0B"/>
    <w:rsid w:val="3A960A01"/>
    <w:rsid w:val="3AAE3606"/>
    <w:rsid w:val="3AB34E04"/>
    <w:rsid w:val="3AB8441D"/>
    <w:rsid w:val="3ACA2721"/>
    <w:rsid w:val="3AE46B63"/>
    <w:rsid w:val="3B1178AD"/>
    <w:rsid w:val="3B14171A"/>
    <w:rsid w:val="3B157586"/>
    <w:rsid w:val="3B3322F5"/>
    <w:rsid w:val="3B93283D"/>
    <w:rsid w:val="3BA42103"/>
    <w:rsid w:val="3BA638C5"/>
    <w:rsid w:val="3BD437DA"/>
    <w:rsid w:val="3BDE5D47"/>
    <w:rsid w:val="3BE7774E"/>
    <w:rsid w:val="3BEF4E3D"/>
    <w:rsid w:val="3BF14035"/>
    <w:rsid w:val="3BFD5EE1"/>
    <w:rsid w:val="3C000E42"/>
    <w:rsid w:val="3C0A5DD9"/>
    <w:rsid w:val="3C2F1539"/>
    <w:rsid w:val="3C3A31B9"/>
    <w:rsid w:val="3C531413"/>
    <w:rsid w:val="3C541E98"/>
    <w:rsid w:val="3C5557E4"/>
    <w:rsid w:val="3C69645F"/>
    <w:rsid w:val="3C780106"/>
    <w:rsid w:val="3C985175"/>
    <w:rsid w:val="3CA03BBE"/>
    <w:rsid w:val="3CAD6717"/>
    <w:rsid w:val="3CB051F1"/>
    <w:rsid w:val="3CC30E48"/>
    <w:rsid w:val="3CE44CA1"/>
    <w:rsid w:val="3CF469FF"/>
    <w:rsid w:val="3CFC5420"/>
    <w:rsid w:val="3D1D132C"/>
    <w:rsid w:val="3D24286F"/>
    <w:rsid w:val="3D3D3E73"/>
    <w:rsid w:val="3D451F63"/>
    <w:rsid w:val="3D4C5492"/>
    <w:rsid w:val="3D627784"/>
    <w:rsid w:val="3D6E7FAE"/>
    <w:rsid w:val="3D737885"/>
    <w:rsid w:val="3DB21BDB"/>
    <w:rsid w:val="3DBE1AA9"/>
    <w:rsid w:val="3DBE70F1"/>
    <w:rsid w:val="3DD2747B"/>
    <w:rsid w:val="3DE8045A"/>
    <w:rsid w:val="3DFB5872"/>
    <w:rsid w:val="3E05668B"/>
    <w:rsid w:val="3E1A5671"/>
    <w:rsid w:val="3E422C18"/>
    <w:rsid w:val="3E5E28E2"/>
    <w:rsid w:val="3E643218"/>
    <w:rsid w:val="3EE4772F"/>
    <w:rsid w:val="3EEC59CA"/>
    <w:rsid w:val="3F005695"/>
    <w:rsid w:val="3F2655B1"/>
    <w:rsid w:val="3F622D97"/>
    <w:rsid w:val="3F846BD8"/>
    <w:rsid w:val="3F851DAB"/>
    <w:rsid w:val="3F8F6511"/>
    <w:rsid w:val="3F903E4E"/>
    <w:rsid w:val="3F922DD6"/>
    <w:rsid w:val="3F9C795B"/>
    <w:rsid w:val="3FA32B4A"/>
    <w:rsid w:val="3FB20B83"/>
    <w:rsid w:val="3FCB06EA"/>
    <w:rsid w:val="3FDA0A13"/>
    <w:rsid w:val="3FE00F78"/>
    <w:rsid w:val="3FE77469"/>
    <w:rsid w:val="3FFE051E"/>
    <w:rsid w:val="403B06A3"/>
    <w:rsid w:val="405E1F3A"/>
    <w:rsid w:val="405F7EBC"/>
    <w:rsid w:val="407C1AA8"/>
    <w:rsid w:val="40A06314"/>
    <w:rsid w:val="40AE413F"/>
    <w:rsid w:val="40C47D8F"/>
    <w:rsid w:val="40C771EC"/>
    <w:rsid w:val="40CC10C9"/>
    <w:rsid w:val="40D749B2"/>
    <w:rsid w:val="40F109E7"/>
    <w:rsid w:val="40F33AF8"/>
    <w:rsid w:val="40FC44EE"/>
    <w:rsid w:val="410243AF"/>
    <w:rsid w:val="4104082A"/>
    <w:rsid w:val="410E1577"/>
    <w:rsid w:val="410F6A5E"/>
    <w:rsid w:val="41134483"/>
    <w:rsid w:val="411D67CE"/>
    <w:rsid w:val="41500919"/>
    <w:rsid w:val="41557EB2"/>
    <w:rsid w:val="417866B9"/>
    <w:rsid w:val="417919AA"/>
    <w:rsid w:val="41941549"/>
    <w:rsid w:val="41A15B66"/>
    <w:rsid w:val="41C60AF2"/>
    <w:rsid w:val="41D5181B"/>
    <w:rsid w:val="41DB5D98"/>
    <w:rsid w:val="41E057C0"/>
    <w:rsid w:val="41F529EF"/>
    <w:rsid w:val="423A09FD"/>
    <w:rsid w:val="423D3416"/>
    <w:rsid w:val="425930E7"/>
    <w:rsid w:val="42615824"/>
    <w:rsid w:val="426C6358"/>
    <w:rsid w:val="427E7FB8"/>
    <w:rsid w:val="4286740D"/>
    <w:rsid w:val="42901BD1"/>
    <w:rsid w:val="429D695A"/>
    <w:rsid w:val="42BE0CB6"/>
    <w:rsid w:val="42D37249"/>
    <w:rsid w:val="42DE505D"/>
    <w:rsid w:val="42F32AA2"/>
    <w:rsid w:val="431B6072"/>
    <w:rsid w:val="43273968"/>
    <w:rsid w:val="434A0217"/>
    <w:rsid w:val="434D0AEC"/>
    <w:rsid w:val="438822B9"/>
    <w:rsid w:val="43AF1316"/>
    <w:rsid w:val="43B84329"/>
    <w:rsid w:val="43D608EB"/>
    <w:rsid w:val="43DB6B23"/>
    <w:rsid w:val="43DD713F"/>
    <w:rsid w:val="441D69D8"/>
    <w:rsid w:val="449A6ED7"/>
    <w:rsid w:val="44A05E16"/>
    <w:rsid w:val="44AC19BE"/>
    <w:rsid w:val="44B150E0"/>
    <w:rsid w:val="44BB2D6C"/>
    <w:rsid w:val="44C831A6"/>
    <w:rsid w:val="44E21ED2"/>
    <w:rsid w:val="44EE15C7"/>
    <w:rsid w:val="44F40F86"/>
    <w:rsid w:val="44F70BE4"/>
    <w:rsid w:val="45005166"/>
    <w:rsid w:val="450F35C7"/>
    <w:rsid w:val="453F4F27"/>
    <w:rsid w:val="4556254C"/>
    <w:rsid w:val="45647F27"/>
    <w:rsid w:val="45650434"/>
    <w:rsid w:val="45812DD0"/>
    <w:rsid w:val="459F32A6"/>
    <w:rsid w:val="45C315A6"/>
    <w:rsid w:val="45D72F81"/>
    <w:rsid w:val="45DD4427"/>
    <w:rsid w:val="45FA3F1E"/>
    <w:rsid w:val="45FA5D55"/>
    <w:rsid w:val="464126D0"/>
    <w:rsid w:val="46AA0FFE"/>
    <w:rsid w:val="46AC7CE9"/>
    <w:rsid w:val="46BB5A23"/>
    <w:rsid w:val="46DB7B2E"/>
    <w:rsid w:val="46F627F6"/>
    <w:rsid w:val="47181281"/>
    <w:rsid w:val="471B3F5C"/>
    <w:rsid w:val="471D1840"/>
    <w:rsid w:val="4760773B"/>
    <w:rsid w:val="477C620C"/>
    <w:rsid w:val="478C4889"/>
    <w:rsid w:val="479039AE"/>
    <w:rsid w:val="47A6371A"/>
    <w:rsid w:val="47A82966"/>
    <w:rsid w:val="47A96487"/>
    <w:rsid w:val="47BA5E8D"/>
    <w:rsid w:val="47BB5841"/>
    <w:rsid w:val="47BC20FE"/>
    <w:rsid w:val="47DF3C74"/>
    <w:rsid w:val="47EE62A3"/>
    <w:rsid w:val="47FA5321"/>
    <w:rsid w:val="482209A0"/>
    <w:rsid w:val="483C591E"/>
    <w:rsid w:val="48751200"/>
    <w:rsid w:val="48786DFA"/>
    <w:rsid w:val="48927083"/>
    <w:rsid w:val="48AB48A2"/>
    <w:rsid w:val="48E576D8"/>
    <w:rsid w:val="49015635"/>
    <w:rsid w:val="49206D66"/>
    <w:rsid w:val="493F7B37"/>
    <w:rsid w:val="494451AE"/>
    <w:rsid w:val="495A6201"/>
    <w:rsid w:val="496A759D"/>
    <w:rsid w:val="497B2F0B"/>
    <w:rsid w:val="49924CB5"/>
    <w:rsid w:val="49A4479F"/>
    <w:rsid w:val="49B80147"/>
    <w:rsid w:val="49D2102B"/>
    <w:rsid w:val="49E329BD"/>
    <w:rsid w:val="49FB4485"/>
    <w:rsid w:val="49FF1A1C"/>
    <w:rsid w:val="4A082CE2"/>
    <w:rsid w:val="4A2D5051"/>
    <w:rsid w:val="4A4C3286"/>
    <w:rsid w:val="4A5479B0"/>
    <w:rsid w:val="4A575DEC"/>
    <w:rsid w:val="4A62703C"/>
    <w:rsid w:val="4A687DF0"/>
    <w:rsid w:val="4A6B54C3"/>
    <w:rsid w:val="4A745B35"/>
    <w:rsid w:val="4A85216A"/>
    <w:rsid w:val="4A8C0A08"/>
    <w:rsid w:val="4A966E24"/>
    <w:rsid w:val="4A9D16F1"/>
    <w:rsid w:val="4AAE6624"/>
    <w:rsid w:val="4ABE5567"/>
    <w:rsid w:val="4AC735EC"/>
    <w:rsid w:val="4B3A0112"/>
    <w:rsid w:val="4B3C5FDC"/>
    <w:rsid w:val="4B431506"/>
    <w:rsid w:val="4B4734B2"/>
    <w:rsid w:val="4B4F38FD"/>
    <w:rsid w:val="4B587D50"/>
    <w:rsid w:val="4B5C0D0B"/>
    <w:rsid w:val="4BBE1606"/>
    <w:rsid w:val="4BD60C65"/>
    <w:rsid w:val="4BE60228"/>
    <w:rsid w:val="4BE65A5D"/>
    <w:rsid w:val="4BE932B7"/>
    <w:rsid w:val="4C117205"/>
    <w:rsid w:val="4C1F5D7A"/>
    <w:rsid w:val="4C2819F4"/>
    <w:rsid w:val="4C33748F"/>
    <w:rsid w:val="4C35131C"/>
    <w:rsid w:val="4C361AF4"/>
    <w:rsid w:val="4C510646"/>
    <w:rsid w:val="4C634260"/>
    <w:rsid w:val="4CAE58A1"/>
    <w:rsid w:val="4CDC37BD"/>
    <w:rsid w:val="4CE53E69"/>
    <w:rsid w:val="4D133327"/>
    <w:rsid w:val="4D242750"/>
    <w:rsid w:val="4D2E27CC"/>
    <w:rsid w:val="4D451792"/>
    <w:rsid w:val="4D5165BE"/>
    <w:rsid w:val="4D53524D"/>
    <w:rsid w:val="4D6025E4"/>
    <w:rsid w:val="4D6F4DC4"/>
    <w:rsid w:val="4D8436B7"/>
    <w:rsid w:val="4DC57707"/>
    <w:rsid w:val="4DC96C7F"/>
    <w:rsid w:val="4DDD1B47"/>
    <w:rsid w:val="4DF07975"/>
    <w:rsid w:val="4DF80AFB"/>
    <w:rsid w:val="4E02283F"/>
    <w:rsid w:val="4E036E8C"/>
    <w:rsid w:val="4E097368"/>
    <w:rsid w:val="4E1567A7"/>
    <w:rsid w:val="4E434158"/>
    <w:rsid w:val="4E4A3AEF"/>
    <w:rsid w:val="4E58592C"/>
    <w:rsid w:val="4E6B55B6"/>
    <w:rsid w:val="4E735675"/>
    <w:rsid w:val="4E776E4B"/>
    <w:rsid w:val="4E8C7B5A"/>
    <w:rsid w:val="4E9135BE"/>
    <w:rsid w:val="4EB17E6E"/>
    <w:rsid w:val="4ED6776C"/>
    <w:rsid w:val="4EDA62F8"/>
    <w:rsid w:val="4EE449DA"/>
    <w:rsid w:val="4F024D20"/>
    <w:rsid w:val="4F103E11"/>
    <w:rsid w:val="4F1D71BE"/>
    <w:rsid w:val="4F1E4542"/>
    <w:rsid w:val="4F255831"/>
    <w:rsid w:val="4F663425"/>
    <w:rsid w:val="4F6D1B15"/>
    <w:rsid w:val="4FB209EE"/>
    <w:rsid w:val="50045AA5"/>
    <w:rsid w:val="500F75AC"/>
    <w:rsid w:val="50257D1C"/>
    <w:rsid w:val="503C1EAD"/>
    <w:rsid w:val="504D35A5"/>
    <w:rsid w:val="506E2E6E"/>
    <w:rsid w:val="50B371A3"/>
    <w:rsid w:val="50DD15E4"/>
    <w:rsid w:val="50E72296"/>
    <w:rsid w:val="50E72960"/>
    <w:rsid w:val="512851E1"/>
    <w:rsid w:val="514E559A"/>
    <w:rsid w:val="51611E59"/>
    <w:rsid w:val="516F5F0E"/>
    <w:rsid w:val="51774ACE"/>
    <w:rsid w:val="518669C8"/>
    <w:rsid w:val="518E041E"/>
    <w:rsid w:val="51A73493"/>
    <w:rsid w:val="51C31508"/>
    <w:rsid w:val="51D101E0"/>
    <w:rsid w:val="51D208D4"/>
    <w:rsid w:val="51D22A76"/>
    <w:rsid w:val="51DB0C88"/>
    <w:rsid w:val="51E473C9"/>
    <w:rsid w:val="52091EF3"/>
    <w:rsid w:val="52254A6D"/>
    <w:rsid w:val="522A39D8"/>
    <w:rsid w:val="52365579"/>
    <w:rsid w:val="524B0FAD"/>
    <w:rsid w:val="5264249D"/>
    <w:rsid w:val="526D4C63"/>
    <w:rsid w:val="527A24B2"/>
    <w:rsid w:val="527E4A49"/>
    <w:rsid w:val="528343F7"/>
    <w:rsid w:val="52861B73"/>
    <w:rsid w:val="52862897"/>
    <w:rsid w:val="528A085D"/>
    <w:rsid w:val="52A21C22"/>
    <w:rsid w:val="52A955AB"/>
    <w:rsid w:val="52CA50F4"/>
    <w:rsid w:val="52CB201F"/>
    <w:rsid w:val="52D27B05"/>
    <w:rsid w:val="52D54DE0"/>
    <w:rsid w:val="52F35B8D"/>
    <w:rsid w:val="52F932EF"/>
    <w:rsid w:val="533F34CD"/>
    <w:rsid w:val="537D475E"/>
    <w:rsid w:val="53814E26"/>
    <w:rsid w:val="53994EB3"/>
    <w:rsid w:val="53CB7048"/>
    <w:rsid w:val="53DD1816"/>
    <w:rsid w:val="53DF147F"/>
    <w:rsid w:val="545E12E4"/>
    <w:rsid w:val="54900533"/>
    <w:rsid w:val="549D62BC"/>
    <w:rsid w:val="54A363F3"/>
    <w:rsid w:val="54BD20BA"/>
    <w:rsid w:val="54E12A5C"/>
    <w:rsid w:val="54E4678D"/>
    <w:rsid w:val="550D12DE"/>
    <w:rsid w:val="550F1D67"/>
    <w:rsid w:val="551B18C3"/>
    <w:rsid w:val="551F73FB"/>
    <w:rsid w:val="55226F39"/>
    <w:rsid w:val="552F0C08"/>
    <w:rsid w:val="553E1602"/>
    <w:rsid w:val="55515ED3"/>
    <w:rsid w:val="555A700D"/>
    <w:rsid w:val="555F767E"/>
    <w:rsid w:val="55756E92"/>
    <w:rsid w:val="55CD7939"/>
    <w:rsid w:val="55F63716"/>
    <w:rsid w:val="5624069E"/>
    <w:rsid w:val="5647017D"/>
    <w:rsid w:val="565863CD"/>
    <w:rsid w:val="565A1B38"/>
    <w:rsid w:val="56D3714A"/>
    <w:rsid w:val="56D51988"/>
    <w:rsid w:val="56ED0405"/>
    <w:rsid w:val="56F84D9F"/>
    <w:rsid w:val="57144DE4"/>
    <w:rsid w:val="57162BE8"/>
    <w:rsid w:val="57207BBB"/>
    <w:rsid w:val="57221F02"/>
    <w:rsid w:val="573D20F0"/>
    <w:rsid w:val="574809C6"/>
    <w:rsid w:val="5768564B"/>
    <w:rsid w:val="57836605"/>
    <w:rsid w:val="57880B9A"/>
    <w:rsid w:val="579075F8"/>
    <w:rsid w:val="57A36481"/>
    <w:rsid w:val="57BA63F6"/>
    <w:rsid w:val="57CD4269"/>
    <w:rsid w:val="57CE7D24"/>
    <w:rsid w:val="57DE3FA0"/>
    <w:rsid w:val="57EF57C0"/>
    <w:rsid w:val="580D1242"/>
    <w:rsid w:val="580F5847"/>
    <w:rsid w:val="581415B5"/>
    <w:rsid w:val="581B1B0C"/>
    <w:rsid w:val="583340E0"/>
    <w:rsid w:val="583E1137"/>
    <w:rsid w:val="585821CC"/>
    <w:rsid w:val="58621690"/>
    <w:rsid w:val="58684F72"/>
    <w:rsid w:val="586A1EBB"/>
    <w:rsid w:val="587C29ED"/>
    <w:rsid w:val="5882433C"/>
    <w:rsid w:val="58853821"/>
    <w:rsid w:val="5892796D"/>
    <w:rsid w:val="589C1835"/>
    <w:rsid w:val="58A26F6C"/>
    <w:rsid w:val="58A318CB"/>
    <w:rsid w:val="58B34C6B"/>
    <w:rsid w:val="58C340E5"/>
    <w:rsid w:val="58CA704C"/>
    <w:rsid w:val="58EB6B81"/>
    <w:rsid w:val="58F05AC9"/>
    <w:rsid w:val="592C3F17"/>
    <w:rsid w:val="594C7EF4"/>
    <w:rsid w:val="595720BA"/>
    <w:rsid w:val="59587D98"/>
    <w:rsid w:val="5969518B"/>
    <w:rsid w:val="5984178B"/>
    <w:rsid w:val="5988157A"/>
    <w:rsid w:val="59BD535B"/>
    <w:rsid w:val="59C42B40"/>
    <w:rsid w:val="59D56643"/>
    <w:rsid w:val="59E6110D"/>
    <w:rsid w:val="59ED2DED"/>
    <w:rsid w:val="5A16452F"/>
    <w:rsid w:val="5A2B21D8"/>
    <w:rsid w:val="5A2B348D"/>
    <w:rsid w:val="5A2D5777"/>
    <w:rsid w:val="5A5B1B5F"/>
    <w:rsid w:val="5A873851"/>
    <w:rsid w:val="5A977CEC"/>
    <w:rsid w:val="5ACC310F"/>
    <w:rsid w:val="5ACD5782"/>
    <w:rsid w:val="5AEF238F"/>
    <w:rsid w:val="5B021F5B"/>
    <w:rsid w:val="5B095AB0"/>
    <w:rsid w:val="5B0D0A39"/>
    <w:rsid w:val="5B1F3174"/>
    <w:rsid w:val="5B355F44"/>
    <w:rsid w:val="5B360730"/>
    <w:rsid w:val="5B3A6B8F"/>
    <w:rsid w:val="5B595B24"/>
    <w:rsid w:val="5B6F46E6"/>
    <w:rsid w:val="5B765854"/>
    <w:rsid w:val="5B7B13CC"/>
    <w:rsid w:val="5B8251FB"/>
    <w:rsid w:val="5B8854DF"/>
    <w:rsid w:val="5BBB77FC"/>
    <w:rsid w:val="5BD77540"/>
    <w:rsid w:val="5BDC7AB6"/>
    <w:rsid w:val="5BF03357"/>
    <w:rsid w:val="5C1D2EA1"/>
    <w:rsid w:val="5C3767F1"/>
    <w:rsid w:val="5C4C3822"/>
    <w:rsid w:val="5C566086"/>
    <w:rsid w:val="5C5C26D0"/>
    <w:rsid w:val="5C890A5F"/>
    <w:rsid w:val="5C8F17A2"/>
    <w:rsid w:val="5CAC13C7"/>
    <w:rsid w:val="5CAF48DE"/>
    <w:rsid w:val="5CB01A79"/>
    <w:rsid w:val="5CB20C2D"/>
    <w:rsid w:val="5CDE7F12"/>
    <w:rsid w:val="5CE57AF4"/>
    <w:rsid w:val="5CFA28C1"/>
    <w:rsid w:val="5D034253"/>
    <w:rsid w:val="5D0F62F8"/>
    <w:rsid w:val="5D1D1E82"/>
    <w:rsid w:val="5D4C5D6D"/>
    <w:rsid w:val="5D7A6A64"/>
    <w:rsid w:val="5D7F73A2"/>
    <w:rsid w:val="5D925372"/>
    <w:rsid w:val="5DA37B55"/>
    <w:rsid w:val="5DAC2710"/>
    <w:rsid w:val="5DB10D79"/>
    <w:rsid w:val="5DBB7FCD"/>
    <w:rsid w:val="5DCA702B"/>
    <w:rsid w:val="5DE2467B"/>
    <w:rsid w:val="5E0240D3"/>
    <w:rsid w:val="5E3414A2"/>
    <w:rsid w:val="5E37A8A1"/>
    <w:rsid w:val="5E39468C"/>
    <w:rsid w:val="5E3B448A"/>
    <w:rsid w:val="5E3E4826"/>
    <w:rsid w:val="5E425880"/>
    <w:rsid w:val="5E747306"/>
    <w:rsid w:val="5E953361"/>
    <w:rsid w:val="5E976C9D"/>
    <w:rsid w:val="5E9A0FEE"/>
    <w:rsid w:val="5EA96E82"/>
    <w:rsid w:val="5ED347D3"/>
    <w:rsid w:val="5EEF3871"/>
    <w:rsid w:val="5F73109D"/>
    <w:rsid w:val="5F7506B8"/>
    <w:rsid w:val="5F751700"/>
    <w:rsid w:val="5F84739D"/>
    <w:rsid w:val="5FA300E3"/>
    <w:rsid w:val="5FBD57C0"/>
    <w:rsid w:val="5FDA01C6"/>
    <w:rsid w:val="6008100A"/>
    <w:rsid w:val="603337FB"/>
    <w:rsid w:val="605A7B11"/>
    <w:rsid w:val="605C71A6"/>
    <w:rsid w:val="60607583"/>
    <w:rsid w:val="6063299F"/>
    <w:rsid w:val="609D4724"/>
    <w:rsid w:val="60A35923"/>
    <w:rsid w:val="60AA2E11"/>
    <w:rsid w:val="60C33C72"/>
    <w:rsid w:val="60C45715"/>
    <w:rsid w:val="610774DD"/>
    <w:rsid w:val="611E7573"/>
    <w:rsid w:val="612C6D65"/>
    <w:rsid w:val="612D42C0"/>
    <w:rsid w:val="61303C8D"/>
    <w:rsid w:val="61354081"/>
    <w:rsid w:val="61632129"/>
    <w:rsid w:val="61654195"/>
    <w:rsid w:val="616C4DE5"/>
    <w:rsid w:val="61916D13"/>
    <w:rsid w:val="61AA59A7"/>
    <w:rsid w:val="61AC5290"/>
    <w:rsid w:val="61C2572F"/>
    <w:rsid w:val="61E2527F"/>
    <w:rsid w:val="61EC72EA"/>
    <w:rsid w:val="61F8664C"/>
    <w:rsid w:val="62196A6F"/>
    <w:rsid w:val="622306A5"/>
    <w:rsid w:val="62243741"/>
    <w:rsid w:val="62400C29"/>
    <w:rsid w:val="62487DDF"/>
    <w:rsid w:val="62C31FED"/>
    <w:rsid w:val="62C4171F"/>
    <w:rsid w:val="63084B52"/>
    <w:rsid w:val="6319475A"/>
    <w:rsid w:val="6320666B"/>
    <w:rsid w:val="635C30B6"/>
    <w:rsid w:val="63692F15"/>
    <w:rsid w:val="63700553"/>
    <w:rsid w:val="637A029C"/>
    <w:rsid w:val="63917582"/>
    <w:rsid w:val="6396771B"/>
    <w:rsid w:val="63C92C80"/>
    <w:rsid w:val="63CE010C"/>
    <w:rsid w:val="63D83142"/>
    <w:rsid w:val="63EF11F3"/>
    <w:rsid w:val="64000A02"/>
    <w:rsid w:val="643D25EC"/>
    <w:rsid w:val="645067A3"/>
    <w:rsid w:val="64562EC2"/>
    <w:rsid w:val="64777DF5"/>
    <w:rsid w:val="64826BF5"/>
    <w:rsid w:val="649846DB"/>
    <w:rsid w:val="649E4BEF"/>
    <w:rsid w:val="651F1DD5"/>
    <w:rsid w:val="6522064E"/>
    <w:rsid w:val="65313719"/>
    <w:rsid w:val="655A5966"/>
    <w:rsid w:val="657D7A2E"/>
    <w:rsid w:val="65846E10"/>
    <w:rsid w:val="659C412B"/>
    <w:rsid w:val="65B03592"/>
    <w:rsid w:val="65D7151B"/>
    <w:rsid w:val="65DC34E5"/>
    <w:rsid w:val="65DD1B9C"/>
    <w:rsid w:val="65E21C30"/>
    <w:rsid w:val="65EC3FC6"/>
    <w:rsid w:val="662A4074"/>
    <w:rsid w:val="66417776"/>
    <w:rsid w:val="666C4635"/>
    <w:rsid w:val="66951489"/>
    <w:rsid w:val="6695442B"/>
    <w:rsid w:val="669C0503"/>
    <w:rsid w:val="66A94F4B"/>
    <w:rsid w:val="66AF7390"/>
    <w:rsid w:val="66C4173C"/>
    <w:rsid w:val="66D4205E"/>
    <w:rsid w:val="66E556CC"/>
    <w:rsid w:val="66EE4FED"/>
    <w:rsid w:val="66FB6047"/>
    <w:rsid w:val="6721682E"/>
    <w:rsid w:val="67217013"/>
    <w:rsid w:val="672E5FA2"/>
    <w:rsid w:val="672F65D6"/>
    <w:rsid w:val="67421B7F"/>
    <w:rsid w:val="67424E02"/>
    <w:rsid w:val="674D6BE6"/>
    <w:rsid w:val="676A4DBB"/>
    <w:rsid w:val="67AD0AE3"/>
    <w:rsid w:val="67CD2178"/>
    <w:rsid w:val="67DD2A74"/>
    <w:rsid w:val="67FB7BD3"/>
    <w:rsid w:val="680F6BAC"/>
    <w:rsid w:val="684358A6"/>
    <w:rsid w:val="684419AC"/>
    <w:rsid w:val="68490BA5"/>
    <w:rsid w:val="685A0C57"/>
    <w:rsid w:val="686B1BC8"/>
    <w:rsid w:val="687E680D"/>
    <w:rsid w:val="68A97CC5"/>
    <w:rsid w:val="68B20FD9"/>
    <w:rsid w:val="68BC039A"/>
    <w:rsid w:val="68BF7F18"/>
    <w:rsid w:val="68C717F9"/>
    <w:rsid w:val="68DD0C5C"/>
    <w:rsid w:val="68F27373"/>
    <w:rsid w:val="68FE11FC"/>
    <w:rsid w:val="69076936"/>
    <w:rsid w:val="691F1A6B"/>
    <w:rsid w:val="69202AAC"/>
    <w:rsid w:val="693044D0"/>
    <w:rsid w:val="69390EB4"/>
    <w:rsid w:val="69531D49"/>
    <w:rsid w:val="696A3B76"/>
    <w:rsid w:val="697B5974"/>
    <w:rsid w:val="698311CB"/>
    <w:rsid w:val="698D6756"/>
    <w:rsid w:val="698E07D2"/>
    <w:rsid w:val="69B665B8"/>
    <w:rsid w:val="69C26D94"/>
    <w:rsid w:val="69D464E3"/>
    <w:rsid w:val="69D72936"/>
    <w:rsid w:val="6A043665"/>
    <w:rsid w:val="6A0D2428"/>
    <w:rsid w:val="6A1046F6"/>
    <w:rsid w:val="6A23335C"/>
    <w:rsid w:val="6A2719E1"/>
    <w:rsid w:val="6A375FAE"/>
    <w:rsid w:val="6A416A6A"/>
    <w:rsid w:val="6A5364FE"/>
    <w:rsid w:val="6A5C2A16"/>
    <w:rsid w:val="6A6E0FC0"/>
    <w:rsid w:val="6A774CA4"/>
    <w:rsid w:val="6A786235"/>
    <w:rsid w:val="6A786C3C"/>
    <w:rsid w:val="6A82754B"/>
    <w:rsid w:val="6A960474"/>
    <w:rsid w:val="6AA10C29"/>
    <w:rsid w:val="6AAE3BD7"/>
    <w:rsid w:val="6ACC49F1"/>
    <w:rsid w:val="6ACF1964"/>
    <w:rsid w:val="6AD078AF"/>
    <w:rsid w:val="6AD9452C"/>
    <w:rsid w:val="6AE2386B"/>
    <w:rsid w:val="6AEC2EDF"/>
    <w:rsid w:val="6B096FBE"/>
    <w:rsid w:val="6B1A2EA8"/>
    <w:rsid w:val="6B1F50C0"/>
    <w:rsid w:val="6B21560C"/>
    <w:rsid w:val="6B2E5313"/>
    <w:rsid w:val="6B3368A5"/>
    <w:rsid w:val="6B506065"/>
    <w:rsid w:val="6B5C1652"/>
    <w:rsid w:val="6B687347"/>
    <w:rsid w:val="6B6B5F8E"/>
    <w:rsid w:val="6B85537C"/>
    <w:rsid w:val="6B92261A"/>
    <w:rsid w:val="6B9B2CBA"/>
    <w:rsid w:val="6BA67B8D"/>
    <w:rsid w:val="6BAD5A34"/>
    <w:rsid w:val="6BB04C80"/>
    <w:rsid w:val="6BCA5141"/>
    <w:rsid w:val="6BE8415A"/>
    <w:rsid w:val="6BF06490"/>
    <w:rsid w:val="6BFF4E8E"/>
    <w:rsid w:val="6C254D0A"/>
    <w:rsid w:val="6C30020F"/>
    <w:rsid w:val="6C436E5F"/>
    <w:rsid w:val="6C6B02EF"/>
    <w:rsid w:val="6C6C4666"/>
    <w:rsid w:val="6C9777E2"/>
    <w:rsid w:val="6C9A465F"/>
    <w:rsid w:val="6C9B6EA4"/>
    <w:rsid w:val="6CA15D35"/>
    <w:rsid w:val="6CAB6AA2"/>
    <w:rsid w:val="6CAF7A44"/>
    <w:rsid w:val="6CC70B29"/>
    <w:rsid w:val="6CFD17A1"/>
    <w:rsid w:val="6D026EC6"/>
    <w:rsid w:val="6D0E430A"/>
    <w:rsid w:val="6D192110"/>
    <w:rsid w:val="6D326AF7"/>
    <w:rsid w:val="6D4742E6"/>
    <w:rsid w:val="6D4E2611"/>
    <w:rsid w:val="6D4F5BCD"/>
    <w:rsid w:val="6D505255"/>
    <w:rsid w:val="6D8C4045"/>
    <w:rsid w:val="6D973D87"/>
    <w:rsid w:val="6DA23902"/>
    <w:rsid w:val="6DAE3E97"/>
    <w:rsid w:val="6DBA231F"/>
    <w:rsid w:val="6E5A72EC"/>
    <w:rsid w:val="6E753CE4"/>
    <w:rsid w:val="6E8C082B"/>
    <w:rsid w:val="6EA96B47"/>
    <w:rsid w:val="6ECF3FB3"/>
    <w:rsid w:val="6EE273C2"/>
    <w:rsid w:val="6EE661C0"/>
    <w:rsid w:val="6EEE02B7"/>
    <w:rsid w:val="6EEF1689"/>
    <w:rsid w:val="6EF7635F"/>
    <w:rsid w:val="6EF8241A"/>
    <w:rsid w:val="6EFE771B"/>
    <w:rsid w:val="6F165CA4"/>
    <w:rsid w:val="6F4416F0"/>
    <w:rsid w:val="6F587148"/>
    <w:rsid w:val="6F597DBC"/>
    <w:rsid w:val="6F603FAD"/>
    <w:rsid w:val="6F6618A9"/>
    <w:rsid w:val="6F6D5EB4"/>
    <w:rsid w:val="6FA53E02"/>
    <w:rsid w:val="6FA61409"/>
    <w:rsid w:val="6FB46575"/>
    <w:rsid w:val="6FB940AF"/>
    <w:rsid w:val="6FC456DD"/>
    <w:rsid w:val="6FCA2C1D"/>
    <w:rsid w:val="6FD617B9"/>
    <w:rsid w:val="6FEA4E9A"/>
    <w:rsid w:val="6FFA3DC5"/>
    <w:rsid w:val="6FFB38F9"/>
    <w:rsid w:val="700C3F0D"/>
    <w:rsid w:val="702E1EF7"/>
    <w:rsid w:val="704F6D52"/>
    <w:rsid w:val="705F38B5"/>
    <w:rsid w:val="7071680F"/>
    <w:rsid w:val="708A6EE4"/>
    <w:rsid w:val="70AB5F28"/>
    <w:rsid w:val="70CB41BA"/>
    <w:rsid w:val="70CC63CE"/>
    <w:rsid w:val="70DF3185"/>
    <w:rsid w:val="711075A4"/>
    <w:rsid w:val="71362079"/>
    <w:rsid w:val="714516AC"/>
    <w:rsid w:val="714A49EB"/>
    <w:rsid w:val="714C07A5"/>
    <w:rsid w:val="715568E1"/>
    <w:rsid w:val="71680445"/>
    <w:rsid w:val="716C1361"/>
    <w:rsid w:val="717034F6"/>
    <w:rsid w:val="71AA0173"/>
    <w:rsid w:val="71C735F6"/>
    <w:rsid w:val="71D60DAD"/>
    <w:rsid w:val="71E37648"/>
    <w:rsid w:val="71EC4739"/>
    <w:rsid w:val="71F061CA"/>
    <w:rsid w:val="71F3655C"/>
    <w:rsid w:val="721E7A05"/>
    <w:rsid w:val="7221626D"/>
    <w:rsid w:val="72250CBC"/>
    <w:rsid w:val="7228547A"/>
    <w:rsid w:val="72694E7B"/>
    <w:rsid w:val="72C53C93"/>
    <w:rsid w:val="72CE11D5"/>
    <w:rsid w:val="72DF4E7A"/>
    <w:rsid w:val="72E44E5C"/>
    <w:rsid w:val="72E96746"/>
    <w:rsid w:val="73222073"/>
    <w:rsid w:val="733B20A7"/>
    <w:rsid w:val="73464B19"/>
    <w:rsid w:val="73561454"/>
    <w:rsid w:val="736540EA"/>
    <w:rsid w:val="73743845"/>
    <w:rsid w:val="738F7E33"/>
    <w:rsid w:val="739053D9"/>
    <w:rsid w:val="73BC38F8"/>
    <w:rsid w:val="73BF1A3D"/>
    <w:rsid w:val="73C81838"/>
    <w:rsid w:val="73E6670B"/>
    <w:rsid w:val="73EE2546"/>
    <w:rsid w:val="73F50A08"/>
    <w:rsid w:val="74307A19"/>
    <w:rsid w:val="74336AEC"/>
    <w:rsid w:val="7447504B"/>
    <w:rsid w:val="74572C39"/>
    <w:rsid w:val="747B5ADB"/>
    <w:rsid w:val="748A65D1"/>
    <w:rsid w:val="749C58E1"/>
    <w:rsid w:val="74AB6438"/>
    <w:rsid w:val="74B72621"/>
    <w:rsid w:val="75165677"/>
    <w:rsid w:val="751A39B7"/>
    <w:rsid w:val="75235932"/>
    <w:rsid w:val="75361722"/>
    <w:rsid w:val="7555100E"/>
    <w:rsid w:val="758C00D8"/>
    <w:rsid w:val="75A90DBF"/>
    <w:rsid w:val="75B16F7B"/>
    <w:rsid w:val="75C84ED8"/>
    <w:rsid w:val="76165B7C"/>
    <w:rsid w:val="762D0D05"/>
    <w:rsid w:val="76320CAE"/>
    <w:rsid w:val="766643CE"/>
    <w:rsid w:val="76691BBB"/>
    <w:rsid w:val="769737C0"/>
    <w:rsid w:val="76AC04E9"/>
    <w:rsid w:val="76CB4933"/>
    <w:rsid w:val="76DC0C89"/>
    <w:rsid w:val="76E510DF"/>
    <w:rsid w:val="76E56077"/>
    <w:rsid w:val="76EB0CA1"/>
    <w:rsid w:val="76EF12AB"/>
    <w:rsid w:val="77033FC7"/>
    <w:rsid w:val="770B2528"/>
    <w:rsid w:val="773439F2"/>
    <w:rsid w:val="773D770D"/>
    <w:rsid w:val="77412B74"/>
    <w:rsid w:val="774B1E9B"/>
    <w:rsid w:val="775770EA"/>
    <w:rsid w:val="77603F06"/>
    <w:rsid w:val="776963DA"/>
    <w:rsid w:val="776C1ABB"/>
    <w:rsid w:val="77872819"/>
    <w:rsid w:val="778B1CA3"/>
    <w:rsid w:val="77AB5D60"/>
    <w:rsid w:val="77B4681C"/>
    <w:rsid w:val="77CA491C"/>
    <w:rsid w:val="77CF18B6"/>
    <w:rsid w:val="78073C70"/>
    <w:rsid w:val="78333460"/>
    <w:rsid w:val="78374149"/>
    <w:rsid w:val="78376CED"/>
    <w:rsid w:val="785C77FF"/>
    <w:rsid w:val="788A3EF2"/>
    <w:rsid w:val="78BB542A"/>
    <w:rsid w:val="78D52F1B"/>
    <w:rsid w:val="78E3782A"/>
    <w:rsid w:val="78EE0311"/>
    <w:rsid w:val="78EE5BE2"/>
    <w:rsid w:val="79510127"/>
    <w:rsid w:val="79C73ADB"/>
    <w:rsid w:val="79E35F15"/>
    <w:rsid w:val="79EB4E78"/>
    <w:rsid w:val="79EE1814"/>
    <w:rsid w:val="79FFB759"/>
    <w:rsid w:val="7A04188E"/>
    <w:rsid w:val="7A0B26BE"/>
    <w:rsid w:val="7A5A4652"/>
    <w:rsid w:val="7AA75347"/>
    <w:rsid w:val="7AB919D9"/>
    <w:rsid w:val="7ACA37C4"/>
    <w:rsid w:val="7AFA3202"/>
    <w:rsid w:val="7B110EA8"/>
    <w:rsid w:val="7B137904"/>
    <w:rsid w:val="7B204E77"/>
    <w:rsid w:val="7B2670AA"/>
    <w:rsid w:val="7B3D698C"/>
    <w:rsid w:val="7B3E2CD1"/>
    <w:rsid w:val="7B3F0663"/>
    <w:rsid w:val="7B456061"/>
    <w:rsid w:val="7B48126A"/>
    <w:rsid w:val="7B600C5E"/>
    <w:rsid w:val="7B6A7FCE"/>
    <w:rsid w:val="7B6B5FCC"/>
    <w:rsid w:val="7B832841"/>
    <w:rsid w:val="7B8849C9"/>
    <w:rsid w:val="7B8C579B"/>
    <w:rsid w:val="7BB91CD5"/>
    <w:rsid w:val="7BCE0AA8"/>
    <w:rsid w:val="7C042C24"/>
    <w:rsid w:val="7C18518B"/>
    <w:rsid w:val="7C1966A5"/>
    <w:rsid w:val="7C423439"/>
    <w:rsid w:val="7C6B5B85"/>
    <w:rsid w:val="7C6C3025"/>
    <w:rsid w:val="7C6D071B"/>
    <w:rsid w:val="7C743607"/>
    <w:rsid w:val="7C896B62"/>
    <w:rsid w:val="7CA227B8"/>
    <w:rsid w:val="7CA821D2"/>
    <w:rsid w:val="7CAE2851"/>
    <w:rsid w:val="7CB53907"/>
    <w:rsid w:val="7CC322D8"/>
    <w:rsid w:val="7CD341C6"/>
    <w:rsid w:val="7CE90E76"/>
    <w:rsid w:val="7D017ED7"/>
    <w:rsid w:val="7D530B8B"/>
    <w:rsid w:val="7D61205A"/>
    <w:rsid w:val="7D815718"/>
    <w:rsid w:val="7D9C0315"/>
    <w:rsid w:val="7DFB529C"/>
    <w:rsid w:val="7E010587"/>
    <w:rsid w:val="7E094473"/>
    <w:rsid w:val="7E121CE7"/>
    <w:rsid w:val="7E132BFC"/>
    <w:rsid w:val="7E1C4976"/>
    <w:rsid w:val="7E2B33E9"/>
    <w:rsid w:val="7E3A4BC5"/>
    <w:rsid w:val="7E45707E"/>
    <w:rsid w:val="7E4B4DE6"/>
    <w:rsid w:val="7E4D0A6A"/>
    <w:rsid w:val="7E59498D"/>
    <w:rsid w:val="7E63227B"/>
    <w:rsid w:val="7E6D383F"/>
    <w:rsid w:val="7E717212"/>
    <w:rsid w:val="7EC375C3"/>
    <w:rsid w:val="7EC6515A"/>
    <w:rsid w:val="7ECD28DB"/>
    <w:rsid w:val="7ED15400"/>
    <w:rsid w:val="7ED7769E"/>
    <w:rsid w:val="7EE74459"/>
    <w:rsid w:val="7EF00D35"/>
    <w:rsid w:val="7F0662C5"/>
    <w:rsid w:val="7F21355F"/>
    <w:rsid w:val="7F3537F8"/>
    <w:rsid w:val="7F443B8F"/>
    <w:rsid w:val="7F58461F"/>
    <w:rsid w:val="7F611D3F"/>
    <w:rsid w:val="7F947550"/>
    <w:rsid w:val="7F9D0E91"/>
    <w:rsid w:val="7FA34429"/>
    <w:rsid w:val="7FAA04CC"/>
    <w:rsid w:val="7FC7F6FC"/>
    <w:rsid w:val="7FD734D7"/>
    <w:rsid w:val="7FDE7E37"/>
    <w:rsid w:val="7FE82BA1"/>
    <w:rsid w:val="7FFD72A0"/>
    <w:rsid w:val="7FFD871F"/>
    <w:rsid w:val="7FFEA64A"/>
    <w:rsid w:val="8FEECDED"/>
    <w:rsid w:val="9F7BC445"/>
    <w:rsid w:val="B7FF921D"/>
    <w:rsid w:val="BFDF4FDB"/>
    <w:rsid w:val="CBAB167D"/>
    <w:rsid w:val="DDF29E8B"/>
    <w:rsid w:val="DEFD3B4B"/>
    <w:rsid w:val="E2AB5B50"/>
    <w:rsid w:val="EA7CD645"/>
    <w:rsid w:val="F37CCCFF"/>
    <w:rsid w:val="F5D9A968"/>
    <w:rsid w:val="FADFFC9D"/>
    <w:rsid w:val="FB7F8627"/>
    <w:rsid w:val="FDFF73B1"/>
    <w:rsid w:val="FEE91140"/>
    <w:rsid w:val="FF6ED3D6"/>
    <w:rsid w:val="FF97BCE7"/>
    <w:rsid w:val="FFCA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semiHidden="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99" w:semiHidden="0" w:name="endnote text"/>
    <w:lsdException w:qFormat="1" w:uiPriority="99"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00"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65"/>
    <w:qFormat/>
    <w:uiPriority w:val="0"/>
    <w:pPr>
      <w:keepNext/>
      <w:adjustRightInd w:val="0"/>
      <w:jc w:val="center"/>
      <w:outlineLvl w:val="0"/>
    </w:pPr>
    <w:rPr>
      <w:rFonts w:eastAsia="黑体"/>
      <w:b/>
      <w:color w:val="000000"/>
      <w:sz w:val="28"/>
    </w:rPr>
  </w:style>
  <w:style w:type="paragraph" w:styleId="3">
    <w:name w:val="heading 2"/>
    <w:basedOn w:val="1"/>
    <w:next w:val="1"/>
    <w:link w:val="59"/>
    <w:qFormat/>
    <w:uiPriority w:val="0"/>
    <w:pPr>
      <w:keepNext/>
      <w:keepLines/>
      <w:adjustRightInd w:val="0"/>
      <w:spacing w:before="100" w:after="100" w:line="360" w:lineRule="auto"/>
      <w:ind w:firstLine="200" w:firstLineChars="200"/>
      <w:outlineLvl w:val="1"/>
    </w:pPr>
    <w:rPr>
      <w:rFonts w:cs="Arial"/>
      <w:b/>
      <w:bCs/>
      <w:szCs w:val="32"/>
    </w:rPr>
  </w:style>
  <w:style w:type="paragraph" w:styleId="4">
    <w:name w:val="heading 3"/>
    <w:basedOn w:val="1"/>
    <w:next w:val="1"/>
    <w:autoRedefine/>
    <w:qFormat/>
    <w:uiPriority w:val="0"/>
    <w:pPr>
      <w:widowControl/>
      <w:autoSpaceDE w:val="0"/>
      <w:autoSpaceDN w:val="0"/>
      <w:spacing w:line="360" w:lineRule="auto"/>
      <w:outlineLvl w:val="2"/>
    </w:pPr>
    <w:rPr>
      <w:szCs w:val="20"/>
    </w:rPr>
  </w:style>
  <w:style w:type="paragraph" w:styleId="5">
    <w:name w:val="heading 4"/>
    <w:basedOn w:val="1"/>
    <w:next w:val="1"/>
    <w:link w:val="119"/>
    <w:qFormat/>
    <w:uiPriority w:val="0"/>
    <w:pPr>
      <w:keepNext/>
      <w:keepLines/>
      <w:spacing w:before="280" w:after="290" w:line="376" w:lineRule="auto"/>
      <w:outlineLvl w:val="3"/>
    </w:pPr>
    <w:rPr>
      <w:rFonts w:ascii="Cambria" w:hAnsi="Cambria"/>
      <w:bCs/>
      <w:sz w:val="28"/>
      <w:szCs w:val="28"/>
    </w:rPr>
  </w:style>
  <w:style w:type="paragraph" w:styleId="6">
    <w:name w:val="heading 5"/>
    <w:basedOn w:val="5"/>
    <w:next w:val="1"/>
    <w:autoRedefine/>
    <w:qFormat/>
    <w:uiPriority w:val="0"/>
    <w:pPr>
      <w:adjustRightInd w:val="0"/>
      <w:outlineLvl w:val="4"/>
    </w:pPr>
  </w:style>
  <w:style w:type="paragraph" w:styleId="7">
    <w:name w:val="heading 6"/>
    <w:basedOn w:val="6"/>
    <w:next w:val="1"/>
    <w:autoRedefine/>
    <w:unhideWhenUsed/>
    <w:qFormat/>
    <w:uiPriority w:val="9"/>
    <w:pPr>
      <w:outlineLvl w:val="5"/>
    </w:pPr>
  </w:style>
  <w:style w:type="character" w:default="1" w:styleId="49">
    <w:name w:val="Default Paragraph Font"/>
    <w:autoRedefine/>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8">
    <w:name w:val="List 3"/>
    <w:basedOn w:val="1"/>
    <w:qFormat/>
    <w:uiPriority w:val="0"/>
    <w:pPr>
      <w:ind w:left="100" w:leftChars="400" w:hanging="200" w:hangingChars="200"/>
    </w:pPr>
    <w:rPr>
      <w:szCs w:val="20"/>
    </w:rPr>
  </w:style>
  <w:style w:type="paragraph" w:styleId="9">
    <w:name w:val="toc 7"/>
    <w:basedOn w:val="1"/>
    <w:next w:val="1"/>
    <w:qFormat/>
    <w:uiPriority w:val="39"/>
    <w:pPr>
      <w:ind w:left="1260"/>
      <w:jc w:val="left"/>
    </w:pPr>
    <w:rPr>
      <w:szCs w:val="21"/>
    </w:rPr>
  </w:style>
  <w:style w:type="paragraph" w:styleId="10">
    <w:name w:val="table of authorities"/>
    <w:basedOn w:val="1"/>
    <w:next w:val="1"/>
    <w:unhideWhenUsed/>
    <w:qFormat/>
    <w:uiPriority w:val="99"/>
    <w:pPr>
      <w:ind w:left="420" w:leftChars="200"/>
    </w:pPr>
  </w:style>
  <w:style w:type="paragraph" w:styleId="11">
    <w:name w:val="Normal Indent"/>
    <w:basedOn w:val="1"/>
    <w:next w:val="1"/>
    <w:link w:val="68"/>
    <w:qFormat/>
    <w:uiPriority w:val="0"/>
    <w:pPr>
      <w:ind w:firstLine="420"/>
    </w:pPr>
  </w:style>
  <w:style w:type="paragraph" w:styleId="12">
    <w:name w:val="Document Map"/>
    <w:basedOn w:val="1"/>
    <w:semiHidden/>
    <w:qFormat/>
    <w:uiPriority w:val="0"/>
    <w:pPr>
      <w:shd w:val="clear" w:color="auto" w:fill="000080"/>
    </w:pPr>
  </w:style>
  <w:style w:type="paragraph" w:styleId="13">
    <w:name w:val="annotation text"/>
    <w:basedOn w:val="1"/>
    <w:link w:val="142"/>
    <w:qFormat/>
    <w:uiPriority w:val="99"/>
    <w:pPr>
      <w:jc w:val="left"/>
    </w:pPr>
  </w:style>
  <w:style w:type="paragraph" w:styleId="14">
    <w:name w:val="Body Text 3"/>
    <w:basedOn w:val="1"/>
    <w:qFormat/>
    <w:uiPriority w:val="0"/>
    <w:pPr>
      <w:spacing w:line="440" w:lineRule="atLeast"/>
      <w:jc w:val="center"/>
    </w:pPr>
    <w:rPr>
      <w:rFonts w:ascii="楷体_GB2312" w:eastAsia="楷体_GB2312"/>
      <w:b/>
      <w:color w:val="000000"/>
      <w:sz w:val="30"/>
    </w:rPr>
  </w:style>
  <w:style w:type="paragraph" w:styleId="15">
    <w:name w:val="Body Text"/>
    <w:basedOn w:val="1"/>
    <w:qFormat/>
    <w:uiPriority w:val="0"/>
    <w:pPr>
      <w:adjustRightInd w:val="0"/>
      <w:spacing w:line="315" w:lineRule="atLeast"/>
      <w:jc w:val="left"/>
      <w:textAlignment w:val="baseline"/>
    </w:pPr>
    <w:rPr>
      <w:rFonts w:ascii="仿宋_GB2312" w:eastAsia="仿宋_GB2312"/>
      <w:kern w:val="0"/>
      <w:sz w:val="28"/>
      <w:szCs w:val="20"/>
    </w:rPr>
  </w:style>
  <w:style w:type="paragraph" w:styleId="16">
    <w:name w:val="Body Text Indent"/>
    <w:basedOn w:val="1"/>
    <w:qFormat/>
    <w:uiPriority w:val="0"/>
    <w:pPr>
      <w:widowControl/>
      <w:autoSpaceDE w:val="0"/>
      <w:autoSpaceDN w:val="0"/>
      <w:spacing w:before="120" w:line="400" w:lineRule="atLeast"/>
      <w:ind w:firstLine="570"/>
      <w:textAlignment w:val="bottom"/>
    </w:pPr>
    <w:rPr>
      <w:rFonts w:ascii="宋体"/>
      <w:kern w:val="0"/>
      <w:sz w:val="24"/>
      <w:szCs w:val="20"/>
    </w:rPr>
  </w:style>
  <w:style w:type="paragraph" w:styleId="17">
    <w:name w:val="List 2"/>
    <w:basedOn w:val="1"/>
    <w:qFormat/>
    <w:uiPriority w:val="0"/>
    <w:pPr>
      <w:ind w:left="100" w:leftChars="200" w:hanging="200" w:hangingChars="200"/>
    </w:pPr>
  </w:style>
  <w:style w:type="paragraph" w:styleId="18">
    <w:name w:val="toc 5"/>
    <w:basedOn w:val="1"/>
    <w:next w:val="1"/>
    <w:qFormat/>
    <w:uiPriority w:val="39"/>
    <w:pPr>
      <w:ind w:left="840"/>
      <w:jc w:val="left"/>
    </w:pPr>
    <w:rPr>
      <w:szCs w:val="21"/>
    </w:rPr>
  </w:style>
  <w:style w:type="paragraph" w:styleId="19">
    <w:name w:val="toc 3"/>
    <w:basedOn w:val="1"/>
    <w:next w:val="1"/>
    <w:qFormat/>
    <w:uiPriority w:val="39"/>
    <w:pPr>
      <w:adjustRightInd w:val="0"/>
      <w:spacing w:line="360" w:lineRule="auto"/>
      <w:ind w:left="420"/>
      <w:jc w:val="left"/>
    </w:pPr>
    <w:rPr>
      <w:iCs/>
    </w:rPr>
  </w:style>
  <w:style w:type="paragraph" w:styleId="20">
    <w:name w:val="Plain Text"/>
    <w:basedOn w:val="1"/>
    <w:next w:val="11"/>
    <w:link w:val="116"/>
    <w:qFormat/>
    <w:uiPriority w:val="0"/>
    <w:rPr>
      <w:rFonts w:ascii="宋体" w:hAnsi="Courier New"/>
      <w:szCs w:val="20"/>
    </w:rPr>
  </w:style>
  <w:style w:type="paragraph" w:styleId="21">
    <w:name w:val="toc 8"/>
    <w:basedOn w:val="1"/>
    <w:next w:val="1"/>
    <w:qFormat/>
    <w:uiPriority w:val="39"/>
    <w:pPr>
      <w:ind w:left="1470"/>
      <w:jc w:val="left"/>
    </w:pPr>
    <w:rPr>
      <w:szCs w:val="21"/>
    </w:rPr>
  </w:style>
  <w:style w:type="paragraph" w:styleId="22">
    <w:name w:val="Date"/>
    <w:basedOn w:val="1"/>
    <w:next w:val="1"/>
    <w:autoRedefine/>
    <w:qFormat/>
    <w:uiPriority w:val="0"/>
    <w:pPr>
      <w:ind w:left="100" w:leftChars="2500"/>
    </w:pPr>
    <w:rPr>
      <w:color w:val="000000"/>
      <w:sz w:val="24"/>
    </w:rPr>
  </w:style>
  <w:style w:type="paragraph" w:styleId="23">
    <w:name w:val="Body Text Indent 2"/>
    <w:basedOn w:val="1"/>
    <w:qFormat/>
    <w:uiPriority w:val="0"/>
    <w:pPr>
      <w:widowControl/>
      <w:spacing w:line="480" w:lineRule="atLeast"/>
      <w:ind w:firstLine="480"/>
    </w:pPr>
    <w:rPr>
      <w:rFonts w:ascii="宋体"/>
      <w:kern w:val="0"/>
      <w:sz w:val="24"/>
      <w:szCs w:val="20"/>
    </w:rPr>
  </w:style>
  <w:style w:type="paragraph" w:styleId="24">
    <w:name w:val="endnote text"/>
    <w:basedOn w:val="1"/>
    <w:qFormat/>
    <w:uiPriority w:val="99"/>
    <w:pPr>
      <w:snapToGrid w:val="0"/>
      <w:jc w:val="left"/>
    </w:pPr>
  </w:style>
  <w:style w:type="paragraph" w:styleId="25">
    <w:name w:val="Balloon Text"/>
    <w:basedOn w:val="1"/>
    <w:semiHidden/>
    <w:qFormat/>
    <w:uiPriority w:val="0"/>
    <w:rPr>
      <w:sz w:val="18"/>
      <w:szCs w:val="18"/>
    </w:rPr>
  </w:style>
  <w:style w:type="paragraph" w:styleId="26">
    <w:name w:val="footer"/>
    <w:basedOn w:val="1"/>
    <w:link w:val="127"/>
    <w:qFormat/>
    <w:uiPriority w:val="0"/>
    <w:pPr>
      <w:pBdr>
        <w:top w:val="single" w:color="auto" w:sz="4" w:space="1"/>
      </w:pBdr>
      <w:tabs>
        <w:tab w:val="center" w:pos="4153"/>
        <w:tab w:val="right" w:pos="8306"/>
      </w:tabs>
      <w:jc w:val="left"/>
    </w:pPr>
    <w:rPr>
      <w:sz w:val="18"/>
      <w:szCs w:val="18"/>
    </w:rPr>
  </w:style>
  <w:style w:type="paragraph" w:styleId="27">
    <w:name w:val="header"/>
    <w:basedOn w:val="1"/>
    <w:link w:val="117"/>
    <w:qFormat/>
    <w:uiPriority w:val="0"/>
    <w:pPr>
      <w:pBdr>
        <w:bottom w:val="single" w:color="auto" w:sz="6" w:space="1"/>
      </w:pBdr>
      <w:tabs>
        <w:tab w:val="center" w:pos="4153"/>
        <w:tab w:val="right" w:pos="8306"/>
      </w:tabs>
      <w:jc w:val="center"/>
    </w:pPr>
    <w:rPr>
      <w:sz w:val="18"/>
      <w:szCs w:val="18"/>
    </w:rPr>
  </w:style>
  <w:style w:type="paragraph" w:styleId="28">
    <w:name w:val="toc 1"/>
    <w:basedOn w:val="1"/>
    <w:next w:val="1"/>
    <w:qFormat/>
    <w:uiPriority w:val="39"/>
    <w:pPr>
      <w:tabs>
        <w:tab w:val="right" w:leader="dot" w:pos="9403"/>
      </w:tabs>
    </w:pPr>
    <w:rPr>
      <w:rFonts w:cs="Arial"/>
      <w:b/>
      <w:bCs/>
      <w:caps/>
    </w:rPr>
  </w:style>
  <w:style w:type="paragraph" w:styleId="29">
    <w:name w:val="toc 4"/>
    <w:basedOn w:val="1"/>
    <w:next w:val="1"/>
    <w:qFormat/>
    <w:uiPriority w:val="39"/>
    <w:pPr>
      <w:ind w:left="630"/>
      <w:jc w:val="left"/>
    </w:pPr>
    <w:rPr>
      <w:szCs w:val="21"/>
    </w:rPr>
  </w:style>
  <w:style w:type="paragraph" w:styleId="30">
    <w:name w:val="Subtitle"/>
    <w:basedOn w:val="1"/>
    <w:next w:val="1"/>
    <w:link w:val="123"/>
    <w:qFormat/>
    <w:uiPriority w:val="0"/>
    <w:pPr>
      <w:spacing w:before="240" w:after="60" w:line="312" w:lineRule="auto"/>
      <w:jc w:val="center"/>
      <w:outlineLvl w:val="1"/>
    </w:pPr>
    <w:rPr>
      <w:rFonts w:ascii="Cambria" w:hAnsi="Cambria"/>
      <w:b/>
      <w:bCs/>
      <w:kern w:val="28"/>
      <w:sz w:val="32"/>
      <w:szCs w:val="32"/>
    </w:rPr>
  </w:style>
  <w:style w:type="paragraph" w:styleId="31">
    <w:name w:val="List"/>
    <w:basedOn w:val="1"/>
    <w:qFormat/>
    <w:uiPriority w:val="0"/>
    <w:pPr>
      <w:ind w:left="200" w:hanging="200" w:hangingChars="200"/>
    </w:pPr>
  </w:style>
  <w:style w:type="paragraph" w:styleId="32">
    <w:name w:val="toc 6"/>
    <w:basedOn w:val="1"/>
    <w:next w:val="1"/>
    <w:qFormat/>
    <w:uiPriority w:val="39"/>
    <w:pPr>
      <w:ind w:left="1050"/>
      <w:jc w:val="left"/>
    </w:pPr>
    <w:rPr>
      <w:szCs w:val="21"/>
    </w:rPr>
  </w:style>
  <w:style w:type="paragraph" w:styleId="33">
    <w:name w:val="List 5"/>
    <w:basedOn w:val="1"/>
    <w:qFormat/>
    <w:uiPriority w:val="0"/>
    <w:pPr>
      <w:ind w:left="100" w:leftChars="800" w:hanging="200" w:hangingChars="200"/>
    </w:pPr>
    <w:rPr>
      <w:szCs w:val="20"/>
    </w:rPr>
  </w:style>
  <w:style w:type="paragraph" w:styleId="34">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35">
    <w:name w:val="table of figures"/>
    <w:basedOn w:val="1"/>
    <w:next w:val="1"/>
    <w:qFormat/>
    <w:uiPriority w:val="0"/>
    <w:pPr>
      <w:ind w:left="200" w:leftChars="200" w:hanging="200" w:hangingChars="200"/>
    </w:pPr>
  </w:style>
  <w:style w:type="paragraph" w:styleId="36">
    <w:name w:val="toc 2"/>
    <w:basedOn w:val="1"/>
    <w:next w:val="1"/>
    <w:qFormat/>
    <w:uiPriority w:val="39"/>
    <w:pPr>
      <w:tabs>
        <w:tab w:val="right" w:leader="dot" w:pos="9403"/>
      </w:tabs>
      <w:spacing w:line="360" w:lineRule="auto"/>
      <w:ind w:firstLine="420" w:firstLineChars="200"/>
      <w:jc w:val="left"/>
    </w:pPr>
    <w:rPr>
      <w:rFonts w:ascii="Arial" w:hAnsi="Arial"/>
      <w:smallCaps/>
    </w:rPr>
  </w:style>
  <w:style w:type="paragraph" w:styleId="37">
    <w:name w:val="toc 9"/>
    <w:basedOn w:val="1"/>
    <w:next w:val="1"/>
    <w:qFormat/>
    <w:uiPriority w:val="39"/>
    <w:pPr>
      <w:ind w:left="1680"/>
      <w:jc w:val="left"/>
    </w:pPr>
    <w:rPr>
      <w:szCs w:val="21"/>
    </w:rPr>
  </w:style>
  <w:style w:type="paragraph" w:styleId="38">
    <w:name w:val="Body Text 2"/>
    <w:basedOn w:val="1"/>
    <w:autoRedefine/>
    <w:qFormat/>
    <w:uiPriority w:val="0"/>
    <w:rPr>
      <w:b/>
      <w:bCs/>
      <w:color w:val="000000"/>
      <w:sz w:val="28"/>
    </w:rPr>
  </w:style>
  <w:style w:type="paragraph" w:styleId="39">
    <w:name w:val="List 4"/>
    <w:basedOn w:val="1"/>
    <w:qFormat/>
    <w:uiPriority w:val="0"/>
    <w:pPr>
      <w:ind w:left="100" w:leftChars="600" w:hanging="200" w:hangingChars="200"/>
    </w:pPr>
    <w:rPr>
      <w:szCs w:val="20"/>
    </w:rPr>
  </w:style>
  <w:style w:type="paragraph" w:styleId="4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1">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42">
    <w:name w:val="index 1"/>
    <w:basedOn w:val="1"/>
    <w:next w:val="1"/>
    <w:autoRedefine/>
    <w:semiHidden/>
    <w:qFormat/>
    <w:uiPriority w:val="0"/>
    <w:pPr>
      <w:ind w:firstLine="200" w:firstLineChars="200"/>
    </w:pPr>
    <w:rPr>
      <w:sz w:val="24"/>
    </w:rPr>
  </w:style>
  <w:style w:type="paragraph" w:styleId="43">
    <w:name w:val="Title"/>
    <w:basedOn w:val="1"/>
    <w:next w:val="1"/>
    <w:qFormat/>
    <w:uiPriority w:val="0"/>
    <w:pPr>
      <w:jc w:val="center"/>
    </w:pPr>
    <w:rPr>
      <w:sz w:val="30"/>
    </w:rPr>
  </w:style>
  <w:style w:type="paragraph" w:styleId="44">
    <w:name w:val="annotation subject"/>
    <w:basedOn w:val="13"/>
    <w:next w:val="13"/>
    <w:autoRedefine/>
    <w:semiHidden/>
    <w:qFormat/>
    <w:uiPriority w:val="0"/>
    <w:rPr>
      <w:b/>
      <w:bCs/>
    </w:rPr>
  </w:style>
  <w:style w:type="paragraph" w:styleId="45">
    <w:name w:val="Body Text First Indent"/>
    <w:basedOn w:val="15"/>
    <w:next w:val="1"/>
    <w:autoRedefine/>
    <w:qFormat/>
    <w:uiPriority w:val="0"/>
    <w:pPr>
      <w:spacing w:after="120" w:line="288" w:lineRule="auto"/>
      <w:ind w:firstLine="420" w:firstLineChars="100"/>
      <w:jc w:val="both"/>
      <w:textAlignment w:val="auto"/>
    </w:pPr>
    <w:rPr>
      <w:rFonts w:ascii="Times New Roman" w:eastAsia="宋体"/>
      <w:kern w:val="2"/>
      <w:sz w:val="21"/>
    </w:rPr>
  </w:style>
  <w:style w:type="paragraph" w:styleId="46">
    <w:name w:val="Body Text First Indent 2"/>
    <w:basedOn w:val="16"/>
    <w:next w:val="45"/>
    <w:unhideWhenUsed/>
    <w:qFormat/>
    <w:uiPriority w:val="99"/>
    <w:pPr>
      <w:widowControl w:val="0"/>
      <w:autoSpaceDE/>
      <w:autoSpaceDN/>
      <w:snapToGrid/>
      <w:spacing w:before="0" w:after="120" w:line="360" w:lineRule="auto"/>
      <w:ind w:left="420" w:leftChars="200" w:firstLine="560" w:firstLineChars="200"/>
      <w:textAlignment w:val="auto"/>
    </w:pPr>
    <w:rPr>
      <w:rFonts w:ascii="Times New Roman"/>
      <w:color w:val="FF0000"/>
      <w:kern w:val="2"/>
      <w:sz w:val="28"/>
      <w:szCs w:val="21"/>
    </w:rPr>
  </w:style>
  <w:style w:type="table" w:styleId="48">
    <w:name w:val="Table Grid"/>
    <w:basedOn w:val="4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autoRedefine/>
    <w:qFormat/>
    <w:uiPriority w:val="0"/>
    <w:rPr>
      <w:b/>
      <w:bCs/>
    </w:rPr>
  </w:style>
  <w:style w:type="character" w:styleId="51">
    <w:name w:val="page number"/>
    <w:basedOn w:val="49"/>
    <w:autoRedefine/>
    <w:qFormat/>
    <w:uiPriority w:val="0"/>
    <w:rPr>
      <w:rFonts w:ascii="Calibri" w:hAnsi="Calibri" w:eastAsia="宋体"/>
    </w:rPr>
  </w:style>
  <w:style w:type="character" w:styleId="52">
    <w:name w:val="FollowedHyperlink"/>
    <w:autoRedefine/>
    <w:qFormat/>
    <w:uiPriority w:val="0"/>
    <w:rPr>
      <w:color w:val="800080"/>
      <w:u w:val="single"/>
    </w:rPr>
  </w:style>
  <w:style w:type="character" w:styleId="53">
    <w:name w:val="Emphasis"/>
    <w:autoRedefine/>
    <w:qFormat/>
    <w:uiPriority w:val="0"/>
    <w:rPr>
      <w:color w:val="CC0033"/>
    </w:rPr>
  </w:style>
  <w:style w:type="character" w:styleId="54">
    <w:name w:val="Hyperlink"/>
    <w:autoRedefine/>
    <w:qFormat/>
    <w:uiPriority w:val="99"/>
    <w:rPr>
      <w:color w:val="0000FF"/>
      <w:u w:val="single"/>
    </w:rPr>
  </w:style>
  <w:style w:type="character" w:styleId="55">
    <w:name w:val="annotation reference"/>
    <w:autoRedefine/>
    <w:semiHidden/>
    <w:qFormat/>
    <w:uiPriority w:val="99"/>
    <w:rPr>
      <w:sz w:val="21"/>
      <w:szCs w:val="21"/>
    </w:rPr>
  </w:style>
  <w:style w:type="character" w:styleId="56">
    <w:name w:val="HTML Sample"/>
    <w:basedOn w:val="49"/>
    <w:autoRedefine/>
    <w:qFormat/>
    <w:uiPriority w:val="0"/>
    <w:rPr>
      <w:rFonts w:ascii="Courier New" w:hAnsi="Courier New"/>
    </w:rPr>
  </w:style>
  <w:style w:type="paragraph" w:customStyle="1" w:styleId="57">
    <w:name w:val="Normal Indent1"/>
    <w:basedOn w:val="1"/>
    <w:autoRedefine/>
    <w:qFormat/>
    <w:uiPriority w:val="0"/>
    <w:pPr>
      <w:ind w:firstLine="420" w:firstLineChars="200"/>
    </w:pPr>
  </w:style>
  <w:style w:type="paragraph" w:customStyle="1" w:styleId="58">
    <w:name w:val="正文首行缩进2字符"/>
    <w:basedOn w:val="1"/>
    <w:autoRedefine/>
    <w:qFormat/>
    <w:uiPriority w:val="0"/>
    <w:pPr>
      <w:widowControl/>
      <w:adjustRightInd w:val="0"/>
    </w:pPr>
  </w:style>
  <w:style w:type="character" w:customStyle="1" w:styleId="59">
    <w:name w:val="标题 2 Char"/>
    <w:link w:val="3"/>
    <w:autoRedefine/>
    <w:qFormat/>
    <w:uiPriority w:val="0"/>
    <w:rPr>
      <w:rFonts w:ascii="Calibri" w:hAnsi="Calibri" w:eastAsia="宋体" w:cs="Arial"/>
      <w:b/>
      <w:bCs/>
      <w:szCs w:val="32"/>
    </w:rPr>
  </w:style>
  <w:style w:type="character" w:customStyle="1" w:styleId="60">
    <w:name w:val="NormalCharacter"/>
    <w:autoRedefine/>
    <w:qFormat/>
    <w:uiPriority w:val="0"/>
    <w:rPr>
      <w:rFonts w:ascii="Calibri" w:hAnsi="Calibri" w:eastAsia="宋体" w:cs="Times New Roman"/>
      <w:kern w:val="2"/>
      <w:sz w:val="24"/>
      <w:lang w:val="en-US" w:eastAsia="zh-CN" w:bidi="ar-SA"/>
    </w:rPr>
  </w:style>
  <w:style w:type="paragraph" w:customStyle="1" w:styleId="61">
    <w:name w:val="正文-目录"/>
    <w:autoRedefine/>
    <w:qFormat/>
    <w:uiPriority w:val="0"/>
    <w:pPr>
      <w:widowControl w:val="0"/>
      <w:spacing w:line="360" w:lineRule="auto"/>
      <w:jc w:val="both"/>
    </w:pPr>
    <w:rPr>
      <w:rFonts w:ascii="Times New Roman" w:hAnsi="Times New Roman" w:eastAsia="仿宋" w:cs="Times New Roman"/>
      <w:kern w:val="2"/>
      <w:sz w:val="28"/>
      <w:szCs w:val="28"/>
      <w:lang w:val="en-US" w:eastAsia="zh-CN" w:bidi="ar-SA"/>
    </w:rPr>
  </w:style>
  <w:style w:type="paragraph" w:customStyle="1" w:styleId="62">
    <w:name w:val="Default"/>
    <w:next w:val="63"/>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paragraph" w:customStyle="1" w:styleId="63">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4">
    <w:name w:val="首行缩进"/>
    <w:basedOn w:val="1"/>
    <w:autoRedefine/>
    <w:qFormat/>
    <w:uiPriority w:val="0"/>
    <w:pPr>
      <w:spacing w:line="360" w:lineRule="auto"/>
      <w:ind w:firstLine="480" w:firstLineChars="200"/>
    </w:pPr>
    <w:rPr>
      <w:rFonts w:hAnsi="宋体" w:cs="宋体"/>
      <w:sz w:val="24"/>
    </w:rPr>
  </w:style>
  <w:style w:type="character" w:customStyle="1" w:styleId="65">
    <w:name w:val="标题 1 Char"/>
    <w:link w:val="2"/>
    <w:autoRedefine/>
    <w:qFormat/>
    <w:uiPriority w:val="0"/>
    <w:rPr>
      <w:rFonts w:ascii="Calibri" w:hAnsi="Calibri" w:eastAsia="黑体"/>
      <w:b/>
      <w:color w:val="000000"/>
      <w:sz w:val="28"/>
    </w:rPr>
  </w:style>
  <w:style w:type="paragraph" w:customStyle="1" w:styleId="66">
    <w:name w:val="样式1"/>
    <w:basedOn w:val="1"/>
    <w:next w:val="1"/>
    <w:link w:val="114"/>
    <w:autoRedefine/>
    <w:qFormat/>
    <w:uiPriority w:val="0"/>
    <w:pPr>
      <w:spacing w:line="400" w:lineRule="atLeast"/>
      <w:ind w:firstLine="200" w:firstLineChars="200"/>
    </w:pPr>
    <w:rPr>
      <w:rFonts w:ascii="宋体" w:hAnsi="宋体"/>
      <w:szCs w:val="21"/>
    </w:rPr>
  </w:style>
  <w:style w:type="character" w:customStyle="1" w:styleId="67">
    <w:name w:val="样式1 Char Char"/>
    <w:autoRedefine/>
    <w:qFormat/>
    <w:uiPriority w:val="0"/>
    <w:rPr>
      <w:rFonts w:ascii="Arial" w:hAnsi="Arial" w:eastAsia="宋体"/>
      <w:kern w:val="2"/>
      <w:sz w:val="21"/>
      <w:szCs w:val="24"/>
      <w:lang w:val="en-US" w:eastAsia="zh-CN" w:bidi="ar-SA"/>
    </w:rPr>
  </w:style>
  <w:style w:type="character" w:customStyle="1" w:styleId="68">
    <w:name w:val="正文缩进 Char"/>
    <w:link w:val="11"/>
    <w:autoRedefine/>
    <w:qFormat/>
    <w:uiPriority w:val="0"/>
    <w:rPr>
      <w:rFonts w:eastAsia="宋体"/>
      <w:kern w:val="2"/>
      <w:sz w:val="21"/>
      <w:szCs w:val="24"/>
      <w:lang w:val="en-US" w:eastAsia="zh-CN" w:bidi="ar-SA"/>
    </w:rPr>
  </w:style>
  <w:style w:type="paragraph" w:customStyle="1" w:styleId="69">
    <w:name w:val="投标正文"/>
    <w:basedOn w:val="1"/>
    <w:link w:val="129"/>
    <w:autoRedefine/>
    <w:qFormat/>
    <w:uiPriority w:val="0"/>
    <w:pPr>
      <w:spacing w:line="360" w:lineRule="auto"/>
      <w:ind w:left="100" w:firstLine="480" w:firstLineChars="200"/>
    </w:pPr>
    <w:rPr>
      <w:kern w:val="0"/>
      <w:sz w:val="24"/>
    </w:rPr>
  </w:style>
  <w:style w:type="paragraph" w:customStyle="1" w:styleId="70">
    <w:name w:val="正文段"/>
    <w:basedOn w:val="1"/>
    <w:autoRedefine/>
    <w:qFormat/>
    <w:uiPriority w:val="0"/>
    <w:pPr>
      <w:spacing w:line="312" w:lineRule="auto"/>
      <w:ind w:firstLine="480" w:firstLineChars="200"/>
    </w:pPr>
    <w:rPr>
      <w:sz w:val="24"/>
      <w:szCs w:val="21"/>
    </w:rPr>
  </w:style>
  <w:style w:type="paragraph" w:customStyle="1" w:styleId="71">
    <w:name w:val="1"/>
    <w:basedOn w:val="1"/>
    <w:next w:val="34"/>
    <w:autoRedefine/>
    <w:qFormat/>
    <w:uiPriority w:val="0"/>
    <w:pPr>
      <w:widowControl/>
      <w:spacing w:line="440" w:lineRule="atLeast"/>
      <w:ind w:firstLine="480"/>
    </w:pPr>
    <w:rPr>
      <w:kern w:val="0"/>
      <w:sz w:val="24"/>
      <w:szCs w:val="20"/>
    </w:rPr>
  </w:style>
  <w:style w:type="paragraph" w:customStyle="1" w:styleId="72">
    <w:name w:val="Char4"/>
    <w:basedOn w:val="11"/>
    <w:autoRedefine/>
    <w:qFormat/>
    <w:uiPriority w:val="0"/>
    <w:pPr>
      <w:widowControl/>
      <w:spacing w:afterLines="50" w:line="360" w:lineRule="auto"/>
      <w:ind w:firstLine="480" w:firstLineChars="200"/>
      <w:jc w:val="left"/>
    </w:pPr>
  </w:style>
  <w:style w:type="paragraph" w:customStyle="1" w:styleId="73">
    <w:name w:val="正文1"/>
    <w:basedOn w:val="1"/>
    <w:autoRedefine/>
    <w:qFormat/>
    <w:uiPriority w:val="0"/>
    <w:pPr>
      <w:ind w:firstLine="200" w:firstLineChars="200"/>
    </w:pPr>
    <w:rPr>
      <w:sz w:val="24"/>
    </w:rPr>
  </w:style>
  <w:style w:type="paragraph" w:customStyle="1" w:styleId="74">
    <w:name w:val="内文正文"/>
    <w:basedOn w:val="20"/>
    <w:autoRedefine/>
    <w:qFormat/>
    <w:uiPriority w:val="0"/>
    <w:pPr>
      <w:adjustRightInd w:val="0"/>
      <w:spacing w:line="400" w:lineRule="exact"/>
      <w:ind w:firstLine="200" w:firstLineChars="200"/>
    </w:pPr>
    <w:rPr>
      <w:rFonts w:ascii="Arial" w:hAnsi="Arial" w:cs="Courier New"/>
      <w:color w:val="000000"/>
      <w:szCs w:val="21"/>
    </w:rPr>
  </w:style>
  <w:style w:type="paragraph" w:customStyle="1" w:styleId="75">
    <w:name w:val="正文2"/>
    <w:basedOn w:val="1"/>
    <w:link w:val="132"/>
    <w:autoRedefine/>
    <w:qFormat/>
    <w:uiPriority w:val="0"/>
    <w:pPr>
      <w:spacing w:before="156" w:line="360" w:lineRule="auto"/>
      <w:ind w:firstLine="510" w:firstLineChars="200"/>
    </w:pPr>
    <w:rPr>
      <w:sz w:val="24"/>
      <w:szCs w:val="20"/>
    </w:rPr>
  </w:style>
  <w:style w:type="paragraph" w:customStyle="1" w:styleId="76">
    <w:name w:val="Char1 Char Char Char Char Char Char"/>
    <w:basedOn w:val="1"/>
    <w:autoRedefine/>
    <w:qFormat/>
    <w:uiPriority w:val="0"/>
    <w:rPr>
      <w:rFonts w:ascii="仿宋_GB2312" w:eastAsia="仿宋_GB2312"/>
      <w:b/>
      <w:sz w:val="32"/>
      <w:szCs w:val="32"/>
    </w:rPr>
  </w:style>
  <w:style w:type="paragraph" w:customStyle="1" w:styleId="77">
    <w:name w:val="普通文字"/>
    <w:basedOn w:val="1"/>
    <w:autoRedefine/>
    <w:qFormat/>
    <w:uiPriority w:val="0"/>
    <w:pPr>
      <w:widowControl/>
      <w:spacing w:line="351" w:lineRule="atLeast"/>
      <w:ind w:firstLine="419"/>
      <w:textAlignment w:val="baseline"/>
    </w:pPr>
    <w:rPr>
      <w:rFonts w:ascii="宋体"/>
      <w:color w:val="000000"/>
      <w:kern w:val="0"/>
      <w:szCs w:val="20"/>
      <w:u w:color="000000"/>
    </w:rPr>
  </w:style>
  <w:style w:type="paragraph" w:customStyle="1" w:styleId="78">
    <w:name w:val="table_lines"/>
    <w:basedOn w:val="1"/>
    <w:autoRedefine/>
    <w:qFormat/>
    <w:uiPriority w:val="0"/>
    <w:pPr>
      <w:widowControl/>
      <w:jc w:val="left"/>
    </w:pPr>
    <w:rPr>
      <w:kern w:val="0"/>
      <w:sz w:val="20"/>
      <w:szCs w:val="20"/>
      <w:lang w:val="de-DE" w:eastAsia="de-DE"/>
    </w:rPr>
  </w:style>
  <w:style w:type="paragraph" w:customStyle="1" w:styleId="79">
    <w:name w:val="Char1 Char Char Char"/>
    <w:basedOn w:val="1"/>
    <w:autoRedefine/>
    <w:qFormat/>
    <w:uiPriority w:val="0"/>
    <w:rPr>
      <w:szCs w:val="20"/>
    </w:rPr>
  </w:style>
  <w:style w:type="paragraph" w:customStyle="1" w:styleId="80">
    <w:name w:val="g11"/>
    <w:basedOn w:val="1"/>
    <w:autoRedefine/>
    <w:qFormat/>
    <w:uiPriority w:val="0"/>
    <w:pPr>
      <w:widowControl/>
      <w:spacing w:before="100" w:beforeAutospacing="1" w:after="100" w:afterAutospacing="1" w:line="900" w:lineRule="atLeast"/>
      <w:jc w:val="left"/>
    </w:pPr>
    <w:rPr>
      <w:rFonts w:hint="eastAsia" w:ascii="华文中宋" w:hAnsi="华文中宋" w:eastAsia="华文中宋"/>
      <w:b/>
      <w:bCs/>
      <w:color w:val="FF0000"/>
      <w:kern w:val="0"/>
      <w:sz w:val="60"/>
      <w:szCs w:val="60"/>
    </w:rPr>
  </w:style>
  <w:style w:type="paragraph" w:customStyle="1" w:styleId="81">
    <w:name w:val="普通(网站)1"/>
    <w:basedOn w:val="1"/>
    <w:autoRedefine/>
    <w:qFormat/>
    <w:uiPriority w:val="0"/>
    <w:pPr>
      <w:widowControl/>
      <w:jc w:val="left"/>
    </w:pPr>
    <w:rPr>
      <w:rFonts w:ascii="ˎ̥" w:hAnsi="ˎ̥" w:cs="宋体"/>
      <w:color w:val="000000"/>
      <w:kern w:val="0"/>
      <w:sz w:val="13"/>
      <w:szCs w:val="13"/>
    </w:rPr>
  </w:style>
  <w:style w:type="paragraph" w:customStyle="1" w:styleId="82">
    <w:name w:val="样式4"/>
    <w:basedOn w:val="26"/>
    <w:autoRedefine/>
    <w:qFormat/>
    <w:uiPriority w:val="0"/>
    <w:pPr>
      <w:pBdr>
        <w:bottom w:val="single" w:color="auto" w:sz="4" w:space="1"/>
      </w:pBdr>
      <w:tabs>
        <w:tab w:val="right" w:pos="9901"/>
        <w:tab w:val="clear" w:pos="4153"/>
        <w:tab w:val="clear" w:pos="8306"/>
      </w:tabs>
    </w:pPr>
    <w:rPr>
      <w:sz w:val="21"/>
    </w:rPr>
  </w:style>
  <w:style w:type="paragraph" w:customStyle="1" w:styleId="83">
    <w:name w:val="列出段落1"/>
    <w:basedOn w:val="1"/>
    <w:autoRedefine/>
    <w:qFormat/>
    <w:uiPriority w:val="0"/>
    <w:pPr>
      <w:ind w:firstLine="420" w:firstLineChars="200"/>
    </w:pPr>
  </w:style>
  <w:style w:type="paragraph" w:customStyle="1" w:styleId="84">
    <w:name w:val="普通(网站)11"/>
    <w:basedOn w:val="1"/>
    <w:autoRedefine/>
    <w:qFormat/>
    <w:uiPriority w:val="0"/>
    <w:pPr>
      <w:widowControl/>
      <w:jc w:val="left"/>
    </w:pPr>
    <w:rPr>
      <w:rFonts w:ascii="ˎ̥" w:hAnsi="ˎ̥" w:cs="宋体"/>
      <w:color w:val="000000"/>
      <w:kern w:val="0"/>
      <w:sz w:val="13"/>
      <w:szCs w:val="13"/>
    </w:rPr>
  </w:style>
  <w:style w:type="paragraph" w:customStyle="1" w:styleId="85">
    <w:name w:val="条文1"/>
    <w:basedOn w:val="1"/>
    <w:autoRedefine/>
    <w:qFormat/>
    <w:uiPriority w:val="0"/>
    <w:pPr>
      <w:tabs>
        <w:tab w:val="left" w:pos="720"/>
      </w:tabs>
      <w:spacing w:line="360" w:lineRule="auto"/>
    </w:pPr>
    <w:rPr>
      <w:rFonts w:ascii="MS UI Gothic" w:hAnsi="MS UI Gothic"/>
      <w:kern w:val="44"/>
      <w:sz w:val="24"/>
      <w:szCs w:val="20"/>
    </w:rPr>
  </w:style>
  <w:style w:type="paragraph" w:customStyle="1" w:styleId="86">
    <w:name w:val="Char1 Char Char Char Char Char Char1"/>
    <w:basedOn w:val="1"/>
    <w:autoRedefine/>
    <w:qFormat/>
    <w:uiPriority w:val="0"/>
    <w:rPr>
      <w:rFonts w:ascii="仿宋_GB2312" w:eastAsia="仿宋_GB2312"/>
      <w:b/>
      <w:sz w:val="32"/>
      <w:szCs w:val="32"/>
    </w:rPr>
  </w:style>
  <w:style w:type="paragraph" w:customStyle="1" w:styleId="87">
    <w:name w:val="Char2"/>
    <w:basedOn w:val="1"/>
    <w:autoRedefine/>
    <w:qFormat/>
    <w:uiPriority w:val="0"/>
    <w:rPr>
      <w:rFonts w:ascii="仿宋_GB2312" w:eastAsia="仿宋_GB2312"/>
      <w:b/>
      <w:sz w:val="32"/>
      <w:szCs w:val="32"/>
    </w:rPr>
  </w:style>
  <w:style w:type="paragraph" w:customStyle="1" w:styleId="88">
    <w:name w:val="样式3"/>
    <w:basedOn w:val="20"/>
    <w:autoRedefine/>
    <w:qFormat/>
    <w:uiPriority w:val="0"/>
    <w:pPr>
      <w:spacing w:line="0" w:lineRule="atLeast"/>
      <w:outlineLvl w:val="0"/>
    </w:pPr>
    <w:rPr>
      <w:sz w:val="28"/>
    </w:rPr>
  </w:style>
  <w:style w:type="paragraph" w:customStyle="1" w:styleId="89">
    <w:name w:val="_Style 71"/>
    <w:basedOn w:val="2"/>
    <w:next w:val="1"/>
    <w:autoRedefine/>
    <w:qFormat/>
    <w:uiPriority w:val="39"/>
    <w:pPr>
      <w:keepLines/>
      <w:widowControl/>
      <w:spacing w:before="480" w:line="276" w:lineRule="auto"/>
      <w:jc w:val="left"/>
      <w:outlineLvl w:val="9"/>
    </w:pPr>
    <w:rPr>
      <w:rFonts w:ascii="Cambria" w:hAnsi="Cambria"/>
      <w:bCs/>
      <w:color w:val="365F91"/>
      <w:kern w:val="0"/>
      <w:szCs w:val="28"/>
    </w:rPr>
  </w:style>
  <w:style w:type="paragraph" w:customStyle="1" w:styleId="90">
    <w:name w:val="Char"/>
    <w:basedOn w:val="1"/>
    <w:autoRedefine/>
    <w:qFormat/>
    <w:uiPriority w:val="0"/>
    <w:rPr>
      <w:rFonts w:ascii="仿宋_GB2312" w:eastAsia="仿宋_GB2312"/>
      <w:b/>
      <w:sz w:val="32"/>
      <w:szCs w:val="32"/>
    </w:rPr>
  </w:style>
  <w:style w:type="paragraph" w:customStyle="1" w:styleId="91">
    <w:name w:val="列出段落2"/>
    <w:basedOn w:val="1"/>
    <w:autoRedefine/>
    <w:qFormat/>
    <w:uiPriority w:val="0"/>
    <w:pPr>
      <w:ind w:firstLine="420" w:firstLineChars="200"/>
    </w:pPr>
  </w:style>
  <w:style w:type="paragraph" w:customStyle="1" w:styleId="92">
    <w:name w:val="样式 标题 2 + 首行缩进:  2 字符"/>
    <w:basedOn w:val="3"/>
    <w:autoRedefine/>
    <w:qFormat/>
    <w:uiPriority w:val="0"/>
    <w:pPr>
      <w:ind w:firstLine="482"/>
    </w:pPr>
    <w:rPr>
      <w:rFonts w:cs="宋体"/>
      <w:szCs w:val="20"/>
    </w:rPr>
  </w:style>
  <w:style w:type="paragraph" w:customStyle="1" w:styleId="93">
    <w:name w:val="gf正文1"/>
    <w:basedOn w:val="1"/>
    <w:link w:val="111"/>
    <w:autoRedefine/>
    <w:qFormat/>
    <w:uiPriority w:val="0"/>
    <w:pPr>
      <w:tabs>
        <w:tab w:val="left" w:pos="3240"/>
        <w:tab w:val="left" w:pos="3960"/>
      </w:tabs>
      <w:adjustRightInd w:val="0"/>
      <w:spacing w:line="360" w:lineRule="auto"/>
      <w:ind w:firstLine="480" w:firstLineChars="200"/>
    </w:pPr>
    <w:rPr>
      <w:rFonts w:ascii="宋体" w:hAnsi="宋体"/>
      <w:sz w:val="24"/>
      <w:szCs w:val="20"/>
    </w:rPr>
  </w:style>
  <w:style w:type="paragraph" w:customStyle="1" w:styleId="94">
    <w:name w:val="Char Char Char"/>
    <w:basedOn w:val="1"/>
    <w:autoRedefine/>
    <w:qFormat/>
    <w:uiPriority w:val="0"/>
    <w:rPr>
      <w:rFonts w:eastAsia="Times New Roman"/>
      <w:kern w:val="0"/>
      <w:sz w:val="20"/>
      <w:szCs w:val="20"/>
      <w:lang w:val="zh-CN"/>
    </w:rPr>
  </w:style>
  <w:style w:type="paragraph" w:customStyle="1" w:styleId="95">
    <w:name w:val="正文－恩普"/>
    <w:basedOn w:val="11"/>
    <w:autoRedefine/>
    <w:qFormat/>
    <w:uiPriority w:val="0"/>
    <w:pPr>
      <w:widowControl/>
      <w:spacing w:afterLines="50" w:line="360" w:lineRule="auto"/>
      <w:ind w:firstLine="480" w:firstLineChars="200"/>
      <w:jc w:val="left"/>
    </w:pPr>
    <w:rPr>
      <w:kern w:val="0"/>
      <w:sz w:val="24"/>
      <w:szCs w:val="20"/>
    </w:rPr>
  </w:style>
  <w:style w:type="paragraph" w:customStyle="1" w:styleId="96">
    <w:name w:val="默认段落字体 Para Char Char Char Char Char Char Char Char Char1 Char Char Char Char"/>
    <w:basedOn w:val="1"/>
    <w:autoRedefine/>
    <w:qFormat/>
    <w:uiPriority w:val="0"/>
    <w:rPr>
      <w:rFonts w:ascii="Tahoma" w:hAnsi="Tahoma"/>
      <w:sz w:val="24"/>
      <w:szCs w:val="20"/>
    </w:rPr>
  </w:style>
  <w:style w:type="paragraph" w:customStyle="1" w:styleId="97">
    <w:name w:val="Char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98">
    <w:name w:val="_Style 80"/>
    <w:basedOn w:val="1"/>
    <w:link w:val="113"/>
    <w:autoRedefine/>
    <w:qFormat/>
    <w:uiPriority w:val="0"/>
    <w:pPr>
      <w:ind w:firstLine="420" w:firstLineChars="200"/>
    </w:pPr>
    <w:rPr>
      <w:szCs w:val="22"/>
    </w:rPr>
  </w:style>
  <w:style w:type="paragraph" w:customStyle="1" w:styleId="99">
    <w:name w:val="Char21"/>
    <w:basedOn w:val="1"/>
    <w:autoRedefine/>
    <w:qFormat/>
    <w:uiPriority w:val="0"/>
    <w:rPr>
      <w:rFonts w:ascii="仿宋_GB2312" w:eastAsia="仿宋_GB2312"/>
      <w:b/>
      <w:sz w:val="32"/>
      <w:szCs w:val="32"/>
    </w:rPr>
  </w:style>
  <w:style w:type="paragraph" w:customStyle="1" w:styleId="100">
    <w:name w:val="Char3"/>
    <w:basedOn w:val="1"/>
    <w:link w:val="124"/>
    <w:autoRedefine/>
    <w:qFormat/>
    <w:uiPriority w:val="0"/>
    <w:rPr>
      <w:rFonts w:ascii="仿宋_GB2312" w:eastAsia="仿宋_GB2312"/>
      <w:b/>
      <w:sz w:val="32"/>
      <w:szCs w:val="32"/>
    </w:rPr>
  </w:style>
  <w:style w:type="paragraph" w:customStyle="1" w:styleId="101">
    <w:name w:val="四级目录 Char Char Char Char Char"/>
    <w:next w:val="1"/>
    <w:autoRedefine/>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02">
    <w:name w:val="正文文字缩进 3"/>
    <w:basedOn w:val="1"/>
    <w:autoRedefine/>
    <w:qFormat/>
    <w:uiPriority w:val="0"/>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103">
    <w:name w:val="Char1 Char Char Char1"/>
    <w:basedOn w:val="1"/>
    <w:autoRedefine/>
    <w:qFormat/>
    <w:uiPriority w:val="0"/>
    <w:rPr>
      <w:szCs w:val="20"/>
    </w:rPr>
  </w:style>
  <w:style w:type="paragraph" w:customStyle="1" w:styleId="104">
    <w:name w:val="Char11"/>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5">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106">
    <w:name w:val="正文文字缩进 2"/>
    <w:basedOn w:val="1"/>
    <w:autoRedefine/>
    <w:qFormat/>
    <w:uiPriority w:val="0"/>
    <w:pPr>
      <w:widowControl/>
      <w:spacing w:line="351" w:lineRule="atLeast"/>
      <w:ind w:firstLine="481"/>
      <w:textAlignment w:val="baseline"/>
    </w:pPr>
    <w:rPr>
      <w:rFonts w:ascii="仿宋_GB2312" w:eastAsia="仿宋_GB2312"/>
      <w:color w:val="000000"/>
      <w:kern w:val="0"/>
      <w:sz w:val="24"/>
      <w:szCs w:val="20"/>
      <w:u w:color="000000"/>
    </w:rPr>
  </w:style>
  <w:style w:type="paragraph" w:customStyle="1" w:styleId="107">
    <w:name w:val="样式 样式 标题 3 + (符号) 宋体 四号 加粗 黑色 段前: 0 磅 段后: 0 磅 行距: 固定值 22 磅 + 段前:..."/>
    <w:basedOn w:val="1"/>
    <w:autoRedefine/>
    <w:qFormat/>
    <w:uiPriority w:val="0"/>
    <w:pPr>
      <w:keepNext/>
      <w:keepLines/>
      <w:spacing w:beforeLines="50" w:afterLines="50" w:line="580" w:lineRule="exact"/>
      <w:jc w:val="left"/>
      <w:outlineLvl w:val="2"/>
    </w:pPr>
    <w:rPr>
      <w:rFonts w:ascii="宋体" w:hAnsi="宋体"/>
      <w:b/>
      <w:bCs/>
      <w:color w:val="000000"/>
      <w:kern w:val="24"/>
      <w:sz w:val="28"/>
      <w:szCs w:val="20"/>
    </w:rPr>
  </w:style>
  <w:style w:type="paragraph" w:customStyle="1" w:styleId="108">
    <w:name w:val="Char41"/>
    <w:basedOn w:val="11"/>
    <w:autoRedefine/>
    <w:qFormat/>
    <w:uiPriority w:val="0"/>
    <w:pPr>
      <w:widowControl/>
      <w:spacing w:afterLines="50" w:line="360" w:lineRule="auto"/>
      <w:ind w:firstLine="480" w:firstLineChars="200"/>
      <w:jc w:val="left"/>
    </w:pPr>
  </w:style>
  <w:style w:type="paragraph" w:customStyle="1" w:styleId="109">
    <w:name w:val="默认段落字体 Para Char"/>
    <w:basedOn w:val="1"/>
    <w:autoRedefine/>
    <w:qFormat/>
    <w:uiPriority w:val="0"/>
    <w:pPr>
      <w:numPr>
        <w:ilvl w:val="0"/>
        <w:numId w:val="1"/>
      </w:numPr>
      <w:tabs>
        <w:tab w:val="left" w:pos="454"/>
      </w:tabs>
    </w:pPr>
  </w:style>
  <w:style w:type="paragraph" w:customStyle="1" w:styleId="110">
    <w:name w:val="图"/>
    <w:basedOn w:val="1"/>
    <w:autoRedefine/>
    <w:qFormat/>
    <w:uiPriority w:val="0"/>
    <w:pPr>
      <w:keepNext/>
      <w:adjustRightInd w:val="0"/>
      <w:spacing w:before="60" w:after="60"/>
      <w:jc w:val="center"/>
      <w:textAlignment w:val="center"/>
    </w:pPr>
    <w:rPr>
      <w:snapToGrid w:val="0"/>
      <w:spacing w:val="20"/>
      <w:kern w:val="0"/>
      <w:sz w:val="24"/>
      <w:szCs w:val="20"/>
      <w:lang w:val="zh-CN"/>
    </w:rPr>
  </w:style>
  <w:style w:type="character" w:customStyle="1" w:styleId="111">
    <w:name w:val="gf正文1 Char"/>
    <w:link w:val="93"/>
    <w:autoRedefine/>
    <w:qFormat/>
    <w:uiPriority w:val="0"/>
    <w:rPr>
      <w:rFonts w:ascii="宋体" w:hAnsi="宋体" w:eastAsia="宋体"/>
      <w:kern w:val="2"/>
      <w:sz w:val="24"/>
      <w:lang w:val="en-US" w:eastAsia="zh-CN" w:bidi="ar-SA"/>
    </w:rPr>
  </w:style>
  <w:style w:type="character" w:customStyle="1" w:styleId="112">
    <w:name w:val="zbggmain style9"/>
    <w:basedOn w:val="49"/>
    <w:autoRedefine/>
    <w:qFormat/>
    <w:uiPriority w:val="0"/>
  </w:style>
  <w:style w:type="character" w:customStyle="1" w:styleId="113">
    <w:name w:val="列出段落 Char"/>
    <w:link w:val="98"/>
    <w:autoRedefine/>
    <w:qFormat/>
    <w:uiPriority w:val="0"/>
    <w:rPr>
      <w:rFonts w:ascii="Calibri" w:hAnsi="Calibri" w:eastAsia="宋体"/>
      <w:kern w:val="2"/>
      <w:sz w:val="21"/>
      <w:szCs w:val="22"/>
      <w:lang w:val="en-US" w:eastAsia="zh-CN" w:bidi="ar-SA"/>
    </w:rPr>
  </w:style>
  <w:style w:type="character" w:customStyle="1" w:styleId="114">
    <w:name w:val="样式1 Char"/>
    <w:link w:val="66"/>
    <w:autoRedefine/>
    <w:qFormat/>
    <w:uiPriority w:val="0"/>
    <w:rPr>
      <w:rFonts w:ascii="宋体" w:hAnsi="宋体" w:eastAsia="宋体"/>
      <w:kern w:val="2"/>
      <w:sz w:val="21"/>
      <w:szCs w:val="21"/>
      <w:lang w:val="en-US" w:eastAsia="zh-CN" w:bidi="ar-SA"/>
    </w:rPr>
  </w:style>
  <w:style w:type="character" w:customStyle="1" w:styleId="115">
    <w:name w:val="普通文字 Char Char1"/>
    <w:autoRedefine/>
    <w:qFormat/>
    <w:uiPriority w:val="0"/>
    <w:rPr>
      <w:rFonts w:ascii="宋体" w:hAnsi="Courier New" w:eastAsia="宋体"/>
      <w:kern w:val="2"/>
      <w:sz w:val="21"/>
      <w:lang w:val="en-US" w:eastAsia="zh-CN" w:bidi="ar-SA"/>
    </w:rPr>
  </w:style>
  <w:style w:type="character" w:customStyle="1" w:styleId="116">
    <w:name w:val="纯文本 Char"/>
    <w:link w:val="20"/>
    <w:autoRedefine/>
    <w:qFormat/>
    <w:uiPriority w:val="0"/>
    <w:rPr>
      <w:rFonts w:ascii="宋体" w:hAnsi="Courier New" w:eastAsia="宋体"/>
      <w:kern w:val="2"/>
      <w:sz w:val="21"/>
      <w:lang w:val="en-US" w:eastAsia="zh-CN" w:bidi="ar-SA"/>
    </w:rPr>
  </w:style>
  <w:style w:type="character" w:customStyle="1" w:styleId="117">
    <w:name w:val="页眉 Char"/>
    <w:link w:val="27"/>
    <w:autoRedefine/>
    <w:qFormat/>
    <w:uiPriority w:val="0"/>
    <w:rPr>
      <w:rFonts w:eastAsia="宋体"/>
      <w:kern w:val="2"/>
      <w:sz w:val="18"/>
      <w:szCs w:val="18"/>
      <w:lang w:val="en-US" w:eastAsia="zh-CN" w:bidi="ar-SA"/>
    </w:rPr>
  </w:style>
  <w:style w:type="character" w:customStyle="1" w:styleId="118">
    <w:name w:val="1page sec3 Char Char"/>
    <w:autoRedefine/>
    <w:qFormat/>
    <w:uiPriority w:val="0"/>
    <w:rPr>
      <w:rFonts w:eastAsia="宋体"/>
      <w:kern w:val="2"/>
      <w:sz w:val="18"/>
      <w:szCs w:val="18"/>
      <w:lang w:val="en-US" w:eastAsia="zh-CN" w:bidi="ar-SA"/>
    </w:rPr>
  </w:style>
  <w:style w:type="character" w:customStyle="1" w:styleId="119">
    <w:name w:val="标题 4 Char"/>
    <w:link w:val="5"/>
    <w:autoRedefine/>
    <w:semiHidden/>
    <w:qFormat/>
    <w:uiPriority w:val="0"/>
    <w:rPr>
      <w:rFonts w:ascii="Cambria" w:hAnsi="Cambria" w:eastAsia="宋体" w:cs="Times New Roman"/>
      <w:b/>
      <w:bCs/>
      <w:kern w:val="2"/>
      <w:sz w:val="28"/>
      <w:szCs w:val="28"/>
    </w:rPr>
  </w:style>
  <w:style w:type="character" w:customStyle="1" w:styleId="120">
    <w:name w:val="unnamed51"/>
    <w:autoRedefine/>
    <w:qFormat/>
    <w:uiPriority w:val="0"/>
    <w:rPr>
      <w:sz w:val="22"/>
      <w:szCs w:val="22"/>
    </w:rPr>
  </w:style>
  <w:style w:type="character" w:customStyle="1" w:styleId="121">
    <w:name w:val="Char Char3"/>
    <w:autoRedefine/>
    <w:qFormat/>
    <w:uiPriority w:val="0"/>
    <w:rPr>
      <w:rFonts w:ascii="Arial" w:hAnsi="Arial" w:eastAsia="宋体"/>
      <w:b/>
      <w:bCs/>
      <w:kern w:val="2"/>
      <w:sz w:val="21"/>
      <w:szCs w:val="32"/>
      <w:lang w:val="en-US" w:eastAsia="zh-CN" w:bidi="ar-SA"/>
    </w:rPr>
  </w:style>
  <w:style w:type="character" w:customStyle="1" w:styleId="122">
    <w:name w:val="普通文字 Char Char2"/>
    <w:autoRedefine/>
    <w:qFormat/>
    <w:uiPriority w:val="0"/>
    <w:rPr>
      <w:rFonts w:ascii="宋体" w:hAnsi="Courier New" w:eastAsia="宋体"/>
      <w:kern w:val="2"/>
      <w:sz w:val="21"/>
      <w:lang w:val="en-US" w:eastAsia="zh-CN" w:bidi="ar-SA"/>
    </w:rPr>
  </w:style>
  <w:style w:type="character" w:customStyle="1" w:styleId="123">
    <w:name w:val="副标题 Char"/>
    <w:link w:val="30"/>
    <w:autoRedefine/>
    <w:qFormat/>
    <w:uiPriority w:val="0"/>
    <w:rPr>
      <w:rFonts w:ascii="Cambria" w:hAnsi="Cambria"/>
      <w:b/>
      <w:bCs/>
      <w:kern w:val="28"/>
      <w:sz w:val="32"/>
      <w:szCs w:val="32"/>
    </w:rPr>
  </w:style>
  <w:style w:type="character" w:customStyle="1" w:styleId="124">
    <w:name w:val="Char Char Char1"/>
    <w:link w:val="100"/>
    <w:autoRedefine/>
    <w:qFormat/>
    <w:uiPriority w:val="0"/>
    <w:rPr>
      <w:rFonts w:ascii="仿宋_GB2312" w:eastAsia="仿宋_GB2312"/>
      <w:b/>
      <w:kern w:val="2"/>
      <w:sz w:val="32"/>
      <w:szCs w:val="32"/>
      <w:lang w:val="en-US" w:eastAsia="zh-CN" w:bidi="ar-SA"/>
    </w:rPr>
  </w:style>
  <w:style w:type="character" w:customStyle="1" w:styleId="125">
    <w:name w:val="Char Char"/>
    <w:autoRedefine/>
    <w:qFormat/>
    <w:uiPriority w:val="0"/>
    <w:rPr>
      <w:rFonts w:eastAsia="宋体"/>
      <w:kern w:val="2"/>
      <w:sz w:val="18"/>
      <w:szCs w:val="18"/>
      <w:lang w:val="en-US" w:eastAsia="zh-CN" w:bidi="ar-SA"/>
    </w:rPr>
  </w:style>
  <w:style w:type="character" w:customStyle="1" w:styleId="126">
    <w:name w:val="Char Char2"/>
    <w:autoRedefine/>
    <w:qFormat/>
    <w:uiPriority w:val="0"/>
    <w:rPr>
      <w:rFonts w:ascii="宋体" w:hAnsi="Courier New" w:eastAsia="宋体" w:cs="Courier New"/>
      <w:kern w:val="2"/>
      <w:sz w:val="21"/>
      <w:szCs w:val="21"/>
      <w:lang w:val="en-US" w:eastAsia="zh-CN" w:bidi="ar-SA"/>
    </w:rPr>
  </w:style>
  <w:style w:type="character" w:customStyle="1" w:styleId="127">
    <w:name w:val="页脚 Char"/>
    <w:link w:val="26"/>
    <w:autoRedefine/>
    <w:qFormat/>
    <w:uiPriority w:val="0"/>
    <w:rPr>
      <w:rFonts w:ascii="Calibri" w:hAnsi="Calibri" w:eastAsia="宋体"/>
      <w:kern w:val="2"/>
      <w:sz w:val="18"/>
      <w:szCs w:val="18"/>
      <w:lang w:val="en-US" w:eastAsia="zh-CN" w:bidi="ar-SA"/>
    </w:rPr>
  </w:style>
  <w:style w:type="character" w:customStyle="1" w:styleId="128">
    <w:name w:val="特点 Char"/>
    <w:autoRedefine/>
    <w:qFormat/>
    <w:uiPriority w:val="0"/>
    <w:rPr>
      <w:rFonts w:eastAsia="宋体"/>
      <w:kern w:val="2"/>
      <w:sz w:val="21"/>
      <w:szCs w:val="24"/>
      <w:lang w:val="en-US" w:eastAsia="zh-CN" w:bidi="ar-SA"/>
    </w:rPr>
  </w:style>
  <w:style w:type="character" w:customStyle="1" w:styleId="129">
    <w:name w:val="投标正文 Char"/>
    <w:link w:val="69"/>
    <w:autoRedefine/>
    <w:qFormat/>
    <w:uiPriority w:val="0"/>
    <w:rPr>
      <w:rFonts w:ascii="Calibri" w:hAnsi="Calibri"/>
      <w:sz w:val="24"/>
      <w:szCs w:val="24"/>
    </w:rPr>
  </w:style>
  <w:style w:type="character" w:customStyle="1" w:styleId="130">
    <w:name w:val="样式1 Char Char Char"/>
    <w:autoRedefine/>
    <w:qFormat/>
    <w:uiPriority w:val="0"/>
    <w:rPr>
      <w:rFonts w:ascii="Arial" w:hAnsi="Arial" w:eastAsia="宋体"/>
      <w:kern w:val="2"/>
      <w:sz w:val="21"/>
      <w:szCs w:val="24"/>
      <w:lang w:val="en-US" w:eastAsia="zh-CN" w:bidi="ar-SA"/>
    </w:rPr>
  </w:style>
  <w:style w:type="character" w:customStyle="1" w:styleId="131">
    <w:name w:val="Char Char31"/>
    <w:autoRedefine/>
    <w:qFormat/>
    <w:uiPriority w:val="0"/>
    <w:rPr>
      <w:rFonts w:ascii="Arial" w:hAnsi="Arial" w:eastAsia="宋体"/>
      <w:b/>
      <w:bCs/>
      <w:kern w:val="2"/>
      <w:sz w:val="21"/>
      <w:szCs w:val="32"/>
      <w:lang w:val="en-US" w:eastAsia="zh-CN" w:bidi="ar-SA"/>
    </w:rPr>
  </w:style>
  <w:style w:type="character" w:customStyle="1" w:styleId="132">
    <w:name w:val="正文2 Char"/>
    <w:link w:val="75"/>
    <w:autoRedefine/>
    <w:qFormat/>
    <w:uiPriority w:val="0"/>
    <w:rPr>
      <w:rFonts w:eastAsia="宋体"/>
      <w:kern w:val="2"/>
      <w:sz w:val="24"/>
      <w:lang w:bidi="ar-SA"/>
    </w:rPr>
  </w:style>
  <w:style w:type="character" w:customStyle="1" w:styleId="133">
    <w:name w:val="srt131"/>
    <w:autoRedefine/>
    <w:qFormat/>
    <w:uiPriority w:val="0"/>
    <w:rPr>
      <w:rFonts w:ascii="srt" w:eastAsia="宋体"/>
      <w:color w:val="000000"/>
      <w:spacing w:val="0"/>
      <w:w w:val="100"/>
      <w:sz w:val="21"/>
      <w:u w:val="none" w:color="000000"/>
      <w:vertAlign w:val="baseline"/>
      <w:lang w:val="en-US" w:eastAsia="zh-CN"/>
    </w:rPr>
  </w:style>
  <w:style w:type="paragraph" w:styleId="134">
    <w:name w:val="List Paragraph"/>
    <w:basedOn w:val="1"/>
    <w:autoRedefine/>
    <w:qFormat/>
    <w:uiPriority w:val="99"/>
    <w:pPr>
      <w:ind w:firstLine="420" w:firstLineChars="200"/>
    </w:pPr>
    <w:rPr>
      <w:szCs w:val="22"/>
    </w:rPr>
  </w:style>
  <w:style w:type="paragraph" w:customStyle="1" w:styleId="135">
    <w:name w:val="列出段落3"/>
    <w:basedOn w:val="1"/>
    <w:autoRedefine/>
    <w:unhideWhenUsed/>
    <w:qFormat/>
    <w:uiPriority w:val="99"/>
    <w:pPr>
      <w:ind w:firstLine="420" w:firstLineChars="200"/>
    </w:pPr>
  </w:style>
  <w:style w:type="paragraph" w:customStyle="1" w:styleId="136">
    <w:name w:val="纯文本1"/>
    <w:basedOn w:val="73"/>
    <w:autoRedefine/>
    <w:qFormat/>
    <w:uiPriority w:val="0"/>
    <w:pPr>
      <w:widowControl/>
      <w:jc w:val="left"/>
    </w:pPr>
    <w:rPr>
      <w:rFonts w:ascii="宋体" w:hAnsi="Courier New"/>
      <w:szCs w:val="20"/>
    </w:rPr>
  </w:style>
  <w:style w:type="paragraph" w:customStyle="1" w:styleId="137">
    <w:name w:val="[Normal]"/>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138">
    <w:name w:val="纯文本2"/>
    <w:basedOn w:val="1"/>
    <w:autoRedefine/>
    <w:qFormat/>
    <w:uiPriority w:val="0"/>
    <w:rPr>
      <w:rFonts w:ascii="宋体" w:hAnsi="Courier New"/>
      <w:szCs w:val="20"/>
    </w:rPr>
  </w:style>
  <w:style w:type="paragraph" w:customStyle="1" w:styleId="139">
    <w:name w:val="No Spacing1"/>
    <w:autoRedefine/>
    <w:qFormat/>
    <w:uiPriority w:val="0"/>
    <w:rPr>
      <w:rFonts w:ascii="Times New Roman" w:hAnsi="Times New Roman" w:eastAsia="??" w:cs="宋体"/>
      <w:sz w:val="22"/>
      <w:szCs w:val="22"/>
      <w:lang w:val="en-US" w:eastAsia="en-US" w:bidi="ar-SA"/>
    </w:rPr>
  </w:style>
  <w:style w:type="paragraph" w:customStyle="1" w:styleId="140">
    <w:name w:val="列表段落1"/>
    <w:basedOn w:val="1"/>
    <w:autoRedefine/>
    <w:qFormat/>
    <w:uiPriority w:val="0"/>
    <w:pPr>
      <w:ind w:firstLine="420" w:firstLineChars="200"/>
    </w:pPr>
    <w:rPr>
      <w:szCs w:val="22"/>
    </w:rPr>
  </w:style>
  <w:style w:type="paragraph" w:customStyle="1" w:styleId="141">
    <w:name w:val="列表2"/>
    <w:basedOn w:val="134"/>
    <w:autoRedefine/>
    <w:qFormat/>
    <w:uiPriority w:val="0"/>
    <w:pPr>
      <w:numPr>
        <w:ilvl w:val="0"/>
        <w:numId w:val="2"/>
      </w:numPr>
      <w:spacing w:beforeLines="50"/>
      <w:ind w:firstLine="0" w:firstLineChars="0"/>
      <w:jc w:val="left"/>
    </w:pPr>
    <w:rPr>
      <w:sz w:val="24"/>
    </w:rPr>
  </w:style>
  <w:style w:type="character" w:customStyle="1" w:styleId="142">
    <w:name w:val="批注文字 Char"/>
    <w:basedOn w:val="49"/>
    <w:link w:val="13"/>
    <w:autoRedefine/>
    <w:qFormat/>
    <w:uiPriority w:val="99"/>
    <w:rPr>
      <w:rFonts w:ascii="Calibri" w:hAnsi="Calibri"/>
      <w:kern w:val="2"/>
      <w:sz w:val="21"/>
      <w:szCs w:val="24"/>
    </w:rPr>
  </w:style>
  <w:style w:type="paragraph" w:customStyle="1" w:styleId="143">
    <w:name w:val="正文（缩进）"/>
    <w:basedOn w:val="1"/>
    <w:autoRedefine/>
    <w:qFormat/>
    <w:uiPriority w:val="0"/>
    <w:pPr>
      <w:ind w:firstLine="440" w:firstLineChars="200"/>
      <w:jc w:val="left"/>
    </w:pPr>
    <w:rPr>
      <w:kern w:val="0"/>
    </w:rPr>
  </w:style>
  <w:style w:type="paragraph" w:customStyle="1" w:styleId="144">
    <w:name w:val="A正文小四"/>
    <w:basedOn w:val="1"/>
    <w:autoRedefine/>
    <w:qFormat/>
    <w:uiPriority w:val="0"/>
    <w:pPr>
      <w:snapToGrid/>
      <w:spacing w:line="360" w:lineRule="auto"/>
      <w:ind w:firstLine="200" w:firstLineChars="200"/>
    </w:pPr>
    <w:rPr>
      <w:rFonts w:ascii="Times New Roman" w:hAnsi="Times New Roman"/>
      <w:sz w:val="24"/>
    </w:rPr>
  </w:style>
  <w:style w:type="paragraph" w:customStyle="1" w:styleId="145">
    <w:name w:val="p0"/>
    <w:basedOn w:val="1"/>
    <w:autoRedefine/>
    <w:qFormat/>
    <w:uiPriority w:val="0"/>
    <w:pPr>
      <w:widowControl/>
      <w:adjustRightInd/>
    </w:pPr>
    <w:rPr>
      <w:kern w:val="0"/>
      <w:szCs w:val="21"/>
    </w:rPr>
  </w:style>
  <w:style w:type="paragraph" w:customStyle="1" w:styleId="146">
    <w:name w:val="正文缩进1"/>
    <w:basedOn w:val="1"/>
    <w:qFormat/>
    <w:uiPriority w:val="0"/>
    <w:pPr>
      <w:suppressAutoHyphens/>
      <w:ind w:firstLine="420" w:firstLineChars="20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66</Pages>
  <Words>22365</Words>
  <Characters>23701</Characters>
  <Lines>405</Lines>
  <Paragraphs>114</Paragraphs>
  <TotalTime>27</TotalTime>
  <ScaleCrop>false</ScaleCrop>
  <LinksUpToDate>false</LinksUpToDate>
  <CharactersWithSpaces>24134</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2023-06-28T11:55:00Z</dcterms:created>
  <dc:creator>Data</dc:creator>
  <cp:lastModifiedBy>Noo沛</cp:lastModifiedBy>
  <cp:lastPrinted>2020-09-21T16:46:00Z</cp:lastPrinted>
  <dcterms:modified xsi:type="dcterms:W3CDTF">2025-07-09T17:04:11Z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0DAC1580813329C1873467689320AE1C_43</vt:lpwstr>
  </property>
  <property fmtid="{D5CDD505-2E9C-101B-9397-08002B2CF9AE}" pid="4" name="KSOTemplateDocerSaveRecord">
    <vt:lpwstr>eyJoZGlkIjoiYmE2OGIxYzZjMTgyN2YzODY3MmEzZDcyZmU2Yjc1MmYiLCJ1c2VySWQiOiI1MzU3NzU5NDcifQ==</vt:lpwstr>
  </property>
</Properties>
</file>