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rPr>
          <w:rFonts w:ascii="仿宋" w:hAnsi="仿宋" w:eastAsia="仿宋" w:cs="仿宋"/>
          <w:b/>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浙江省质量科学研究院</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rPr>
        <w:t>0.5T永磁磁场及电磁力发生驱动系统模块</w:t>
      </w:r>
    </w:p>
    <w:p>
      <w:pPr>
        <w:adjustRightInd/>
        <w:spacing w:line="360" w:lineRule="auto"/>
        <w:jc w:val="center"/>
        <w:rPr>
          <w:rFonts w:ascii="仿宋" w:hAnsi="仿宋" w:eastAsia="仿宋" w:cs="仿宋"/>
          <w:sz w:val="48"/>
          <w:szCs w:val="48"/>
        </w:rPr>
      </w:pPr>
      <w:r>
        <w:rPr>
          <w:rFonts w:hint="eastAsia" w:ascii="仿宋" w:hAnsi="仿宋" w:eastAsia="仿宋" w:cs="仿宋"/>
          <w:sz w:val="48"/>
          <w:szCs w:val="48"/>
          <w:lang w:eastAsia="zh-CN"/>
        </w:rPr>
        <w:t>（重新招标）</w:t>
      </w:r>
      <w:r>
        <w:rPr>
          <w:rFonts w:hint="eastAsia" w:ascii="仿宋" w:hAnsi="仿宋" w:eastAsia="仿宋" w:cs="仿宋"/>
          <w:sz w:val="48"/>
          <w:szCs w:val="48"/>
        </w:rPr>
        <w:t xml:space="preserve">招标文件 </w:t>
      </w:r>
    </w:p>
    <w:p>
      <w:pPr>
        <w:adjustRightInd/>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（电子招投标）</w:t>
      </w:r>
    </w:p>
    <w:p>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编号:ZJ-</w:t>
      </w:r>
      <w:r>
        <w:rPr>
          <w:rFonts w:hint="eastAsia" w:ascii="仿宋" w:hAnsi="仿宋" w:eastAsia="仿宋" w:cs="仿宋"/>
          <w:sz w:val="30"/>
          <w:szCs w:val="30"/>
          <w:lang w:eastAsia="zh-CN"/>
        </w:rPr>
        <w:t>2541633二次</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b/>
          <w:sz w:val="44"/>
          <w:szCs w:val="4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rPr>
          <w:rFonts w:ascii="仿宋" w:hAnsi="仿宋" w:eastAsia="仿宋" w:cs="仿宋"/>
          <w:sz w:val="32"/>
          <w:szCs w:val="32"/>
        </w:rPr>
      </w:pPr>
    </w:p>
    <w:p>
      <w:pPr>
        <w:snapToGrid w:val="0"/>
        <w:spacing w:line="360" w:lineRule="auto"/>
        <w:jc w:val="center"/>
        <w:rPr>
          <w:rFonts w:ascii="仿宋" w:hAnsi="仿宋" w:eastAsia="仿宋" w:cs="仿宋"/>
          <w:sz w:val="32"/>
          <w:szCs w:val="32"/>
        </w:rPr>
      </w:pPr>
      <w:r>
        <w:rPr>
          <w:rFonts w:hint="eastAsia" w:ascii="仿宋" w:hAnsi="仿宋" w:eastAsia="仿宋" w:cs="仿宋"/>
          <w:sz w:val="32"/>
          <w:szCs w:val="32"/>
        </w:rPr>
        <w:t>采购人：浙江省质量科学研究院</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采购代理机构：浙江国际招投标有限公司</w:t>
      </w:r>
    </w:p>
    <w:p>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二〇二五年</w:t>
      </w:r>
      <w:r>
        <w:rPr>
          <w:rFonts w:hint="eastAsia" w:ascii="仿宋" w:hAnsi="仿宋" w:eastAsia="仿宋" w:cs="仿宋"/>
          <w:bCs/>
          <w:sz w:val="32"/>
          <w:szCs w:val="32"/>
          <w:lang w:eastAsia="zh-CN"/>
        </w:rPr>
        <w:t>七</w:t>
      </w:r>
      <w:r>
        <w:rPr>
          <w:rFonts w:hint="eastAsia" w:ascii="仿宋" w:hAnsi="仿宋" w:eastAsia="仿宋" w:cs="仿宋"/>
          <w:bCs/>
          <w:sz w:val="32"/>
          <w:szCs w:val="32"/>
        </w:rPr>
        <w:t>月</w:t>
      </w:r>
    </w:p>
    <w:p>
      <w:pPr>
        <w:spacing w:line="360" w:lineRule="auto"/>
        <w:jc w:val="center"/>
        <w:rPr>
          <w:rFonts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浙江省质量科学研究院0.5T永磁磁场及电磁力发生驱动系统模块</w:t>
      </w:r>
      <w:r>
        <w:rPr>
          <w:rFonts w:hint="eastAsia" w:ascii="仿宋" w:hAnsi="仿宋" w:eastAsia="仿宋" w:cs="仿宋"/>
          <w:sz w:val="24"/>
          <w:u w:val="single"/>
          <w:lang w:eastAsia="zh-CN"/>
        </w:rPr>
        <w:t>（重新招标）</w:t>
      </w:r>
      <w:r>
        <w:rPr>
          <w:rFonts w:hint="eastAsia" w:ascii="仿宋" w:hAnsi="仿宋" w:eastAsia="仿宋" w:cs="仿宋"/>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仿宋" w:hAnsi="仿宋" w:eastAsia="仿宋" w:cs="仿宋"/>
          <w:snapToGrid/>
          <w:kern w:val="2"/>
          <w:sz w:val="24"/>
          <w:szCs w:val="24"/>
        </w:rPr>
        <w:t>https://www.zcygov.cn/）获取（下载）招标文件，并于2025年0</w:t>
      </w:r>
      <w:r>
        <w:rPr>
          <w:rStyle w:val="76"/>
          <w:rFonts w:hint="eastAsia" w:ascii="仿宋" w:hAnsi="仿宋" w:eastAsia="仿宋" w:cs="仿宋"/>
          <w:snapToGrid/>
          <w:kern w:val="2"/>
          <w:sz w:val="24"/>
          <w:szCs w:val="24"/>
          <w:lang w:val="en-US" w:eastAsia="zh-CN"/>
        </w:rPr>
        <w:t>7</w:t>
      </w:r>
      <w:r>
        <w:rPr>
          <w:rStyle w:val="76"/>
          <w:rFonts w:hint="eastAsia" w:ascii="仿宋" w:hAnsi="仿宋" w:eastAsia="仿宋" w:cs="仿宋"/>
          <w:snapToGrid/>
          <w:kern w:val="2"/>
          <w:sz w:val="24"/>
          <w:szCs w:val="24"/>
        </w:rPr>
        <w:t>月</w:t>
      </w:r>
      <w:r>
        <w:rPr>
          <w:rStyle w:val="76"/>
          <w:rFonts w:hint="eastAsia" w:ascii="仿宋" w:hAnsi="仿宋" w:eastAsia="仿宋" w:cs="仿宋"/>
          <w:snapToGrid/>
          <w:kern w:val="2"/>
          <w:sz w:val="24"/>
          <w:szCs w:val="24"/>
          <w:lang w:val="en-US" w:eastAsia="zh-CN"/>
        </w:rPr>
        <w:t>29</w:t>
      </w:r>
      <w:r>
        <w:rPr>
          <w:rStyle w:val="76"/>
          <w:rFonts w:hint="eastAsia" w:ascii="仿宋" w:hAnsi="仿宋" w:eastAsia="仿宋" w:cs="仿宋"/>
          <w:snapToGrid/>
          <w:kern w:val="2"/>
          <w:sz w:val="24"/>
          <w:szCs w:val="24"/>
        </w:rPr>
        <w:t>日</w:t>
      </w:r>
      <w:r>
        <w:rPr>
          <w:rStyle w:val="76"/>
          <w:rFonts w:hint="eastAsia" w:ascii="仿宋" w:hAnsi="仿宋" w:eastAsia="仿宋" w:cs="仿宋"/>
          <w:snapToGrid/>
          <w:kern w:val="2"/>
          <w:sz w:val="24"/>
          <w:szCs w:val="24"/>
          <w:lang w:val="en-US" w:eastAsia="zh-CN"/>
        </w:rPr>
        <w:t>09</w:t>
      </w:r>
      <w:r>
        <w:rPr>
          <w:rStyle w:val="76"/>
          <w:rFonts w:hint="eastAsia" w:ascii="仿宋" w:hAnsi="仿宋" w:eastAsia="仿宋" w:cs="仿宋"/>
          <w:snapToGrid/>
          <w:kern w:val="2"/>
          <w:sz w:val="24"/>
          <w:szCs w:val="24"/>
        </w:rPr>
        <w:t>点00分</w:t>
      </w:r>
      <w:r>
        <w:rPr>
          <w:rStyle w:val="76"/>
          <w:rFonts w:hint="eastAsia" w:ascii="仿宋" w:hAnsi="仿宋" w:eastAsia="仿宋" w:cs="仿宋"/>
          <w:bCs/>
          <w:snapToGrid/>
          <w:kern w:val="2"/>
          <w:sz w:val="24"/>
          <w:szCs w:val="24"/>
        </w:rPr>
        <w:t>00秒</w:t>
      </w:r>
      <w:r>
        <w:rPr>
          <w:rStyle w:val="76"/>
          <w:rFonts w:hint="eastAsia" w:ascii="仿宋" w:hAnsi="仿宋" w:eastAsia="仿宋" w:cs="仿宋"/>
          <w:bCs/>
          <w:snapToGrid/>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sz w:val="24"/>
          <w:lang w:eastAsia="zh-CN"/>
        </w:rPr>
      </w:pPr>
      <w:r>
        <w:rPr>
          <w:rFonts w:hint="eastAsia" w:ascii="仿宋" w:hAnsi="仿宋" w:eastAsia="仿宋" w:cs="仿宋"/>
          <w:b/>
          <w:sz w:val="24"/>
        </w:rPr>
        <w:t>项目编号：</w:t>
      </w:r>
      <w:r>
        <w:rPr>
          <w:rFonts w:hint="eastAsia" w:ascii="仿宋" w:hAnsi="仿宋" w:eastAsia="仿宋" w:cs="仿宋"/>
          <w:sz w:val="24"/>
        </w:rPr>
        <w:t>ZJ-</w:t>
      </w:r>
      <w:r>
        <w:rPr>
          <w:rFonts w:hint="eastAsia" w:ascii="仿宋" w:hAnsi="仿宋" w:eastAsia="仿宋" w:cs="仿宋"/>
          <w:sz w:val="24"/>
          <w:lang w:eastAsia="zh-CN"/>
        </w:rPr>
        <w:t>2541633二次</w:t>
      </w:r>
    </w:p>
    <w:p>
      <w:pPr>
        <w:spacing w:line="360" w:lineRule="auto"/>
        <w:rPr>
          <w:rFonts w:ascii="仿宋" w:hAnsi="仿宋" w:eastAsia="仿宋" w:cs="仿宋"/>
          <w:sz w:val="24"/>
        </w:rPr>
      </w:pPr>
      <w:r>
        <w:rPr>
          <w:rFonts w:hint="eastAsia" w:ascii="仿宋" w:hAnsi="仿宋" w:eastAsia="仿宋" w:cs="仿宋"/>
          <w:b/>
          <w:sz w:val="24"/>
        </w:rPr>
        <w:t xml:space="preserve"> 项目名称：</w:t>
      </w:r>
      <w:r>
        <w:rPr>
          <w:rFonts w:hint="eastAsia" w:ascii="仿宋" w:hAnsi="仿宋" w:eastAsia="仿宋" w:cs="仿宋"/>
          <w:bCs/>
          <w:sz w:val="24"/>
        </w:rPr>
        <w:t>浙江省质量科学研究院0.5T永磁磁场及电磁力发生驱动系统模块（重新招标）</w:t>
      </w:r>
    </w:p>
    <w:p>
      <w:pPr>
        <w:spacing w:line="360" w:lineRule="auto"/>
        <w:rPr>
          <w:rFonts w:ascii="仿宋" w:hAnsi="仿宋" w:eastAsia="仿宋" w:cs="仿宋"/>
          <w:bCs/>
          <w:sz w:val="24"/>
        </w:rPr>
      </w:pPr>
      <w:r>
        <w:rPr>
          <w:rFonts w:hint="eastAsia" w:ascii="仿宋" w:hAnsi="仿宋" w:eastAsia="仿宋" w:cs="仿宋"/>
          <w:b/>
          <w:sz w:val="24"/>
        </w:rPr>
        <w:t xml:space="preserve"> 预算金额（元）：</w:t>
      </w:r>
      <w:r>
        <w:rPr>
          <w:rFonts w:hint="eastAsia" w:ascii="仿宋" w:hAnsi="仿宋" w:eastAsia="仿宋" w:cs="仿宋"/>
          <w:bCs/>
          <w:sz w:val="24"/>
        </w:rPr>
        <w:t xml:space="preserve">3010000.00 </w:t>
      </w:r>
    </w:p>
    <w:p>
      <w:pPr>
        <w:spacing w:line="360" w:lineRule="auto"/>
        <w:ind w:firstLine="480"/>
        <w:rPr>
          <w:rFonts w:ascii="仿宋" w:hAnsi="仿宋" w:eastAsia="仿宋" w:cs="仿宋"/>
          <w:bCs/>
          <w:sz w:val="24"/>
        </w:rPr>
      </w:pPr>
      <w:r>
        <w:rPr>
          <w:rFonts w:hint="eastAsia" w:ascii="仿宋" w:hAnsi="仿宋" w:eastAsia="仿宋" w:cs="仿宋"/>
          <w:b/>
          <w:sz w:val="24"/>
        </w:rPr>
        <w:t>最高限价（元）：</w:t>
      </w:r>
      <w:r>
        <w:rPr>
          <w:rFonts w:hint="eastAsia" w:ascii="仿宋" w:hAnsi="仿宋" w:eastAsia="仿宋" w:cs="仿宋"/>
          <w:bCs/>
          <w:sz w:val="24"/>
        </w:rPr>
        <w:t xml:space="preserve">3010000.00 </w:t>
      </w:r>
    </w:p>
    <w:p>
      <w:pPr>
        <w:pStyle w:val="15"/>
        <w:spacing w:line="360" w:lineRule="auto"/>
        <w:ind w:firstLine="480"/>
        <w:rPr>
          <w:rFonts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snapToGrid/>
          <w:color w:val="auto"/>
          <w:kern w:val="2"/>
          <w:sz w:val="24"/>
          <w:szCs w:val="24"/>
        </w:rPr>
        <w:t>0.5T永磁磁场及电磁力发生驱动系统模块1套。具体以招标文件第三部分采购需求为准，供应商可点击本公告下方“浏览采购文件”查看采购需求。</w:t>
      </w:r>
    </w:p>
    <w:p>
      <w:pPr>
        <w:pStyle w:val="136"/>
        <w:ind w:firstLine="482"/>
        <w:rPr>
          <w:rFonts w:ascii="仿宋" w:hAnsi="仿宋" w:eastAsia="仿宋" w:cs="仿宋"/>
          <w:color w:val="0000FF"/>
        </w:rPr>
      </w:pPr>
      <w:r>
        <w:rPr>
          <w:rFonts w:hint="eastAsia" w:ascii="仿宋" w:hAnsi="仿宋" w:eastAsia="仿宋" w:cs="仿宋"/>
          <w:b/>
        </w:rPr>
        <w:t>合同履约期限：</w:t>
      </w:r>
      <w:r>
        <w:rPr>
          <w:rFonts w:hint="eastAsia" w:ascii="仿宋" w:hAnsi="仿宋" w:eastAsia="仿宋" w:cs="仿宋"/>
          <w:bCs/>
        </w:rPr>
        <w:t>按照招标文件要求。</w:t>
      </w:r>
    </w:p>
    <w:p>
      <w:pPr>
        <w:pStyle w:val="15"/>
        <w:spacing w:line="360" w:lineRule="auto"/>
        <w:ind w:firstLine="480"/>
        <w:rPr>
          <w:rFonts w:ascii="仿宋" w:hAnsi="仿宋" w:eastAsia="仿宋" w:cs="仿宋"/>
          <w:color w:val="auto"/>
          <w:kern w:val="0"/>
          <w:sz w:val="24"/>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2035453831"/>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r>
        <w:rPr>
          <w:rFonts w:hint="eastAsia" w:ascii="仿宋" w:hAnsi="仿宋" w:eastAsia="仿宋" w:cs="仿宋"/>
          <w:b/>
          <w:snapToGrid/>
          <w:color w:val="auto"/>
          <w:kern w:val="2"/>
          <w:sz w:val="24"/>
        </w:rPr>
        <w:t>；</w:t>
      </w:r>
      <w:sdt>
        <w:sdtPr>
          <w:rPr>
            <w:rFonts w:hint="eastAsia" w:ascii="仿宋" w:hAnsi="仿宋" w:eastAsia="仿宋" w:cs="仿宋"/>
            <w:color w:val="auto"/>
            <w:kern w:val="0"/>
            <w:sz w:val="24"/>
          </w:rPr>
          <w:id w:val="146871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ascii="仿宋" w:hAnsi="仿宋" w:eastAsia="仿宋" w:cs="仿宋"/>
          <w:b/>
          <w:sz w:val="24"/>
        </w:rPr>
      </w:pPr>
      <w:r>
        <w:rPr>
          <w:rFonts w:hint="eastAsia" w:ascii="仿宋" w:hAnsi="仿宋" w:eastAsia="仿宋" w:cs="仿宋"/>
          <w:b/>
          <w:sz w:val="24"/>
        </w:rPr>
        <w:t>二、</w:t>
      </w:r>
      <w:bookmarkStart w:id="11" w:name="_Hlk101132948"/>
      <w:r>
        <w:rPr>
          <w:rFonts w:hint="eastAsia" w:ascii="仿宋" w:hAnsi="仿宋" w:eastAsia="仿宋" w:cs="仿宋"/>
          <w:b/>
          <w:sz w:val="24"/>
        </w:rPr>
        <w:t>申请人的资格要求</w:t>
      </w:r>
      <w:bookmarkEnd w:id="11"/>
      <w:r>
        <w:rPr>
          <w:rFonts w:hint="eastAsia" w:ascii="仿宋" w:hAnsi="仿宋" w:eastAsia="仿宋" w:cs="仿宋"/>
          <w:b/>
          <w:sz w:val="24"/>
        </w:rPr>
        <w:t>：</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sz w:val="24"/>
        </w:rPr>
      </w:pPr>
      <w:r>
        <w:rPr>
          <w:rFonts w:hint="eastAsia" w:ascii="仿宋" w:hAnsi="仿宋" w:eastAsia="仿宋" w:cs="仿宋"/>
          <w:snapToGrid w:val="0"/>
          <w:kern w:val="28"/>
          <w:sz w:val="24"/>
          <w:szCs w:val="20"/>
        </w:rPr>
        <w:t xml:space="preserve">    2.落实政府采购政策需满足的资格要求：无</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kern w:val="0"/>
          <w:sz w:val="24"/>
        </w:rPr>
        <w:t>无。</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29</w:t>
      </w:r>
      <w:r>
        <w:rPr>
          <w:rFonts w:hint="eastAsia" w:ascii="仿宋" w:hAnsi="仿宋" w:eastAsia="仿宋" w:cs="仿宋"/>
          <w:sz w:val="24"/>
          <w:u w:val="single"/>
        </w:rPr>
        <w:t>日</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29</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点00分00秒</w:t>
      </w:r>
      <w:r>
        <w:rPr>
          <w:rFonts w:hint="eastAsia" w:ascii="仿宋" w:hAnsi="仿宋" w:eastAsia="仿宋" w:cs="仿宋"/>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w:t>
      </w:r>
      <w:r>
        <w:rPr>
          <w:rFonts w:hint="eastAsia" w:ascii="仿宋" w:hAnsi="仿宋" w:eastAsia="仿宋" w:cs="仿宋"/>
          <w:sz w:val="24"/>
          <w:u w:val="single"/>
          <w:lang w:val="en-US" w:eastAsia="zh-CN"/>
        </w:rPr>
        <w:t>7</w:t>
      </w:r>
      <w:r>
        <w:rPr>
          <w:rFonts w:hint="eastAsia" w:ascii="仿宋" w:hAnsi="仿宋" w:eastAsia="仿宋" w:cs="仿宋"/>
          <w:sz w:val="24"/>
          <w:u w:val="single"/>
        </w:rPr>
        <w:t>月</w:t>
      </w:r>
      <w:r>
        <w:rPr>
          <w:rFonts w:hint="eastAsia" w:ascii="仿宋" w:hAnsi="仿宋" w:eastAsia="仿宋" w:cs="仿宋"/>
          <w:sz w:val="24"/>
          <w:u w:val="single"/>
          <w:lang w:val="en-US" w:eastAsia="zh-CN"/>
        </w:rPr>
        <w:t>29</w:t>
      </w:r>
      <w:r>
        <w:rPr>
          <w:rFonts w:hint="eastAsia" w:ascii="仿宋" w:hAnsi="仿宋" w:eastAsia="仿宋" w:cs="仿宋"/>
          <w:sz w:val="24"/>
          <w:u w:val="single"/>
        </w:rPr>
        <w:t>日</w:t>
      </w:r>
      <w:r>
        <w:rPr>
          <w:rFonts w:hint="eastAsia" w:ascii="仿宋" w:hAnsi="仿宋" w:eastAsia="仿宋" w:cs="仿宋"/>
          <w:sz w:val="24"/>
          <w:u w:val="single"/>
          <w:lang w:val="en-US" w:eastAsia="zh-CN"/>
        </w:rPr>
        <w:t>09</w:t>
      </w:r>
      <w:r>
        <w:rPr>
          <w:rFonts w:hint="eastAsia" w:ascii="仿宋" w:hAnsi="仿宋" w:eastAsia="仿宋" w:cs="仿宋"/>
          <w:sz w:val="24"/>
          <w:u w:val="single"/>
        </w:rPr>
        <w:t>点00分00秒</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ascii="仿宋" w:hAnsi="仿宋" w:eastAsia="仿宋" w:cs="仿宋"/>
          <w:sz w:val="24"/>
        </w:rPr>
      </w:pPr>
      <w:r>
        <w:rPr>
          <w:rFonts w:hint="eastAsia" w:ascii="仿宋" w:hAnsi="仿宋" w:eastAsia="仿宋" w:cs="仿宋"/>
          <w:sz w:val="24"/>
        </w:rPr>
        <w:t xml:space="preserve">    1.采购人信息</w:t>
      </w:r>
    </w:p>
    <w:p>
      <w:pPr>
        <w:spacing w:line="360" w:lineRule="auto"/>
        <w:rPr>
          <w:rFonts w:ascii="仿宋" w:hAnsi="仿宋" w:eastAsia="仿宋" w:cs="仿宋"/>
          <w:sz w:val="24"/>
        </w:rPr>
      </w:pPr>
      <w:r>
        <w:rPr>
          <w:rFonts w:hint="eastAsia" w:ascii="仿宋" w:hAnsi="仿宋" w:eastAsia="仿宋" w:cs="仿宋"/>
          <w:sz w:val="24"/>
        </w:rPr>
        <w:t xml:space="preserve">    名    称：浙江省质量科学研究院</w:t>
      </w:r>
    </w:p>
    <w:p>
      <w:pPr>
        <w:spacing w:line="360" w:lineRule="auto"/>
        <w:rPr>
          <w:rFonts w:ascii="仿宋" w:hAnsi="仿宋" w:eastAsia="仿宋" w:cs="仿宋"/>
          <w:sz w:val="24"/>
        </w:rPr>
      </w:pPr>
      <w:r>
        <w:rPr>
          <w:rFonts w:hint="eastAsia" w:ascii="仿宋" w:hAnsi="仿宋" w:eastAsia="仿宋" w:cs="仿宋"/>
          <w:sz w:val="24"/>
        </w:rPr>
        <w:t xml:space="preserve">    地    址：杭州市钱塘区下沙路300号</w:t>
      </w:r>
    </w:p>
    <w:p>
      <w:pPr>
        <w:spacing w:line="360" w:lineRule="auto"/>
        <w:ind w:firstLine="480"/>
        <w:rPr>
          <w:rFonts w:ascii="仿宋" w:hAnsi="仿宋" w:eastAsia="仿宋" w:cs="仿宋"/>
          <w:sz w:val="24"/>
        </w:rPr>
      </w:pPr>
      <w:r>
        <w:rPr>
          <w:rFonts w:hint="eastAsia" w:ascii="仿宋" w:hAnsi="仿宋" w:eastAsia="仿宋" w:cs="仿宋"/>
          <w:sz w:val="24"/>
        </w:rPr>
        <w:t>项目联系人（询问）：徐工</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项目联系方式（询问）：0571-85025357</w:t>
      </w:r>
    </w:p>
    <w:p>
      <w:pPr>
        <w:spacing w:line="360" w:lineRule="auto"/>
        <w:rPr>
          <w:rFonts w:ascii="仿宋" w:hAnsi="仿宋" w:eastAsia="仿宋" w:cs="仿宋"/>
          <w:sz w:val="24"/>
        </w:rPr>
      </w:pPr>
      <w:r>
        <w:rPr>
          <w:rFonts w:hint="eastAsia" w:ascii="仿宋" w:hAnsi="仿宋" w:eastAsia="仿宋" w:cs="仿宋"/>
          <w:sz w:val="24"/>
        </w:rPr>
        <w:t xml:space="preserve">    质疑联系人：王工</w:t>
      </w:r>
    </w:p>
    <w:p>
      <w:pPr>
        <w:spacing w:line="360" w:lineRule="auto"/>
        <w:rPr>
          <w:rFonts w:ascii="仿宋" w:hAnsi="仿宋" w:eastAsia="仿宋" w:cs="仿宋"/>
          <w:sz w:val="24"/>
        </w:rPr>
      </w:pPr>
      <w:r>
        <w:rPr>
          <w:rFonts w:hint="eastAsia" w:ascii="仿宋" w:hAnsi="仿宋" w:eastAsia="仿宋" w:cs="仿宋"/>
          <w:sz w:val="24"/>
        </w:rPr>
        <w:t xml:space="preserve">    质疑联系方式：0571-85025722</w:t>
      </w:r>
    </w:p>
    <w:p>
      <w:pPr>
        <w:spacing w:line="360" w:lineRule="auto"/>
        <w:rPr>
          <w:rFonts w:ascii="仿宋" w:hAnsi="仿宋" w:eastAsia="仿宋" w:cs="仿宋"/>
          <w:sz w:val="24"/>
        </w:rPr>
      </w:pPr>
      <w:r>
        <w:rPr>
          <w:rFonts w:hint="eastAsia" w:ascii="仿宋" w:hAnsi="仿宋" w:eastAsia="仿宋" w:cs="仿宋"/>
          <w:sz w:val="24"/>
        </w:rPr>
        <w:t xml:space="preserve">    2.采购代理机构信息</w:t>
      </w:r>
    </w:p>
    <w:p>
      <w:pPr>
        <w:spacing w:line="360" w:lineRule="auto"/>
        <w:ind w:firstLine="480"/>
        <w:rPr>
          <w:rFonts w:ascii="仿宋" w:hAnsi="仿宋" w:eastAsia="仿宋" w:cs="仿宋"/>
          <w:sz w:val="24"/>
        </w:rPr>
      </w:pPr>
      <w:r>
        <w:rPr>
          <w:rFonts w:hint="eastAsia" w:ascii="仿宋" w:hAnsi="仿宋" w:eastAsia="仿宋" w:cs="仿宋"/>
          <w:sz w:val="24"/>
        </w:rPr>
        <w:t>名    称：浙江国际招投标有限公司</w:t>
      </w:r>
    </w:p>
    <w:p>
      <w:pPr>
        <w:spacing w:line="360" w:lineRule="auto"/>
        <w:ind w:firstLine="480"/>
        <w:rPr>
          <w:rFonts w:ascii="仿宋" w:hAnsi="仿宋" w:eastAsia="仿宋" w:cs="仿宋"/>
          <w:sz w:val="24"/>
        </w:rPr>
      </w:pPr>
      <w:r>
        <w:rPr>
          <w:rFonts w:hint="eastAsia" w:ascii="仿宋" w:hAnsi="仿宋" w:eastAsia="仿宋" w:cs="仿宋"/>
          <w:sz w:val="24"/>
        </w:rPr>
        <w:t>地    址：杭州市文三路90号东部软件园1号楼3楼</w:t>
      </w:r>
    </w:p>
    <w:p>
      <w:pPr>
        <w:spacing w:line="360" w:lineRule="auto"/>
        <w:rPr>
          <w:rFonts w:ascii="仿宋" w:hAnsi="仿宋" w:eastAsia="仿宋" w:cs="仿宋"/>
          <w:sz w:val="24"/>
        </w:rPr>
      </w:pPr>
      <w:r>
        <w:rPr>
          <w:rFonts w:hint="eastAsia" w:ascii="仿宋" w:hAnsi="仿宋" w:eastAsia="仿宋" w:cs="仿宋"/>
          <w:sz w:val="24"/>
        </w:rPr>
        <w:t xml:space="preserve">    传    真：/</w:t>
      </w:r>
    </w:p>
    <w:p>
      <w:pPr>
        <w:spacing w:line="360" w:lineRule="auto"/>
        <w:rPr>
          <w:rFonts w:ascii="仿宋" w:hAnsi="仿宋" w:eastAsia="仿宋" w:cs="仿宋"/>
          <w:sz w:val="24"/>
        </w:rPr>
      </w:pPr>
      <w:r>
        <w:rPr>
          <w:rFonts w:hint="eastAsia" w:ascii="仿宋" w:hAnsi="仿宋" w:eastAsia="仿宋" w:cs="仿宋"/>
          <w:sz w:val="24"/>
        </w:rPr>
        <w:t xml:space="preserve">    项目联系人（询问）：郑钢伟</w:t>
      </w:r>
    </w:p>
    <w:p>
      <w:pPr>
        <w:spacing w:line="360" w:lineRule="auto"/>
        <w:rPr>
          <w:rFonts w:ascii="仿宋" w:hAnsi="仿宋" w:eastAsia="仿宋" w:cs="仿宋"/>
          <w:sz w:val="24"/>
        </w:rPr>
      </w:pPr>
      <w:r>
        <w:rPr>
          <w:rFonts w:hint="eastAsia" w:ascii="仿宋" w:hAnsi="仿宋" w:eastAsia="仿宋" w:cs="仿宋"/>
          <w:sz w:val="24"/>
        </w:rPr>
        <w:t xml:space="preserve">    项目联系方式（询问）：0571-81061822</w:t>
      </w:r>
    </w:p>
    <w:p>
      <w:pPr>
        <w:spacing w:line="360" w:lineRule="auto"/>
        <w:rPr>
          <w:rFonts w:ascii="仿宋" w:hAnsi="仿宋" w:eastAsia="仿宋" w:cs="仿宋"/>
          <w:sz w:val="24"/>
        </w:rPr>
      </w:pPr>
      <w:r>
        <w:rPr>
          <w:rFonts w:hint="eastAsia" w:ascii="仿宋" w:hAnsi="仿宋" w:eastAsia="仿宋" w:cs="仿宋"/>
          <w:sz w:val="24"/>
        </w:rPr>
        <w:t xml:space="preserve">    质疑联系人：赵娟</w:t>
      </w:r>
    </w:p>
    <w:p>
      <w:pPr>
        <w:spacing w:line="360" w:lineRule="auto"/>
        <w:rPr>
          <w:rFonts w:ascii="仿宋" w:hAnsi="仿宋" w:eastAsia="仿宋" w:cs="仿宋"/>
          <w:sz w:val="24"/>
        </w:rPr>
      </w:pPr>
      <w:r>
        <w:rPr>
          <w:rFonts w:hint="eastAsia" w:ascii="仿宋" w:hAnsi="仿宋" w:eastAsia="仿宋" w:cs="仿宋"/>
          <w:sz w:val="24"/>
        </w:rPr>
        <w:t xml:space="preserve">    质疑联系方式：0571-81061819</w:t>
      </w:r>
    </w:p>
    <w:p>
      <w:pPr>
        <w:spacing w:line="360" w:lineRule="auto"/>
        <w:rPr>
          <w:rFonts w:ascii="仿宋" w:hAnsi="仿宋" w:eastAsia="仿宋" w:cs="仿宋"/>
          <w:sz w:val="24"/>
        </w:rPr>
      </w:pPr>
      <w:r>
        <w:rPr>
          <w:rFonts w:hint="eastAsia" w:ascii="仿宋" w:hAnsi="仿宋" w:eastAsia="仿宋" w:cs="仿宋"/>
          <w:sz w:val="24"/>
        </w:rPr>
        <w:t xml:space="preserve">    3.同级政府采购监督管理部门</w:t>
      </w:r>
    </w:p>
    <w:p>
      <w:pPr>
        <w:spacing w:line="360" w:lineRule="auto"/>
        <w:rPr>
          <w:rFonts w:ascii="仿宋" w:hAnsi="仿宋" w:eastAsia="仿宋" w:cs="仿宋"/>
          <w:sz w:val="24"/>
        </w:rPr>
      </w:pPr>
      <w:r>
        <w:rPr>
          <w:rFonts w:hint="eastAsia" w:ascii="仿宋" w:hAnsi="仿宋" w:eastAsia="仿宋" w:cs="仿宋"/>
          <w:sz w:val="24"/>
        </w:rPr>
        <w:t xml:space="preserve">    名    称：浙江省政府采购行政裁决服务中心（杭州市上城区清泰街549号城建综合大楼11楼）</w:t>
      </w:r>
    </w:p>
    <w:p>
      <w:pPr>
        <w:spacing w:line="360" w:lineRule="auto"/>
        <w:ind w:left="480" w:hanging="480" w:hangingChars="200"/>
        <w:rPr>
          <w:rFonts w:ascii="仿宋" w:hAnsi="仿宋" w:eastAsia="仿宋" w:cs="仿宋"/>
          <w:sz w:val="24"/>
        </w:rPr>
      </w:pPr>
      <w:r>
        <w:rPr>
          <w:rFonts w:hint="eastAsia" w:ascii="仿宋" w:hAnsi="仿宋" w:eastAsia="仿宋" w:cs="仿宋"/>
          <w:sz w:val="24"/>
        </w:rPr>
        <w:t xml:space="preserve">    地    址：杭州市上城区清泰街549号城建综合大楼11楼（快递仅限ems或顺丰）     传    真： /</w:t>
      </w:r>
    </w:p>
    <w:p>
      <w:pPr>
        <w:spacing w:line="360" w:lineRule="auto"/>
        <w:rPr>
          <w:rFonts w:ascii="仿宋" w:hAnsi="仿宋" w:eastAsia="仿宋" w:cs="仿宋"/>
          <w:sz w:val="24"/>
        </w:rPr>
      </w:pPr>
      <w:r>
        <w:rPr>
          <w:rFonts w:hint="eastAsia" w:ascii="仿宋" w:hAnsi="仿宋" w:eastAsia="仿宋" w:cs="仿宋"/>
          <w:sz w:val="24"/>
        </w:rPr>
        <w:t xml:space="preserve">    联系人 ：朱老师、王老师、匡老师</w:t>
      </w:r>
    </w:p>
    <w:p>
      <w:pPr>
        <w:spacing w:line="360" w:lineRule="auto"/>
        <w:ind w:firstLine="480"/>
        <w:rPr>
          <w:rFonts w:ascii="仿宋" w:hAnsi="仿宋" w:eastAsia="仿宋" w:cs="仿宋"/>
          <w:sz w:val="24"/>
        </w:rPr>
      </w:pPr>
      <w:r>
        <w:rPr>
          <w:rFonts w:hint="eastAsia" w:ascii="仿宋" w:hAnsi="仿宋" w:eastAsia="仿宋" w:cs="仿宋"/>
          <w:sz w:val="24"/>
        </w:rPr>
        <w:t>监督投诉电话：0571-87800218、0571-87227671</w:t>
      </w:r>
    </w:p>
    <w:p>
      <w:pPr>
        <w:spacing w:line="360" w:lineRule="auto"/>
        <w:ind w:firstLine="480"/>
        <w:rPr>
          <w:rFonts w:ascii="仿宋" w:hAnsi="仿宋" w:eastAsia="仿宋" w:cs="仿宋"/>
          <w:sz w:val="24"/>
        </w:rPr>
      </w:pPr>
      <w:r>
        <w:rPr>
          <w:rFonts w:hint="eastAsia" w:ascii="仿宋" w:hAnsi="仿宋" w:eastAsia="仿宋" w:cs="仿宋"/>
          <w:sz w:val="24"/>
        </w:rPr>
        <w:t xml:space="preserve">政策咨询：何一平、冯华，0571-87058424、87055741  </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r>
        <w:rPr>
          <w:rFonts w:hint="eastAsia"/>
        </w:rPr>
        <w:br w:type="page"/>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095"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项目属性与核心产品</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货物类，单一产品或</w:t>
            </w:r>
            <w:r>
              <w:rPr>
                <w:rFonts w:hint="eastAsia" w:ascii="仿宋" w:hAnsi="仿宋" w:eastAsia="仿宋" w:cs="仿宋"/>
                <w:kern w:val="0"/>
                <w:sz w:val="24"/>
              </w:rPr>
              <w:t>核心产</w:t>
            </w:r>
            <w:r>
              <w:rPr>
                <w:rFonts w:hint="eastAsia" w:ascii="仿宋" w:hAnsi="仿宋" w:eastAsia="仿宋" w:cs="仿宋"/>
                <w:sz w:val="24"/>
              </w:rPr>
              <w:t>品为：</w:t>
            </w:r>
            <w:r>
              <w:rPr>
                <w:rFonts w:hint="eastAsia" w:ascii="仿宋" w:hAnsi="仿宋" w:eastAsia="仿宋" w:cs="仿宋"/>
                <w:sz w:val="24"/>
                <w:u w:val="single"/>
              </w:rPr>
              <w:t>0.5T永磁磁场及电磁力发生驱动系统模块</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l2br w:val="nil"/>
              <w:tr2bl w:val="nil"/>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（1）标的1：</w:t>
            </w:r>
            <w:r>
              <w:rPr>
                <w:rFonts w:hint="eastAsia" w:ascii="仿宋" w:hAnsi="仿宋" w:eastAsia="仿宋" w:cs="仿宋"/>
                <w:kern w:val="0"/>
                <w:sz w:val="24"/>
                <w:u w:val="single"/>
              </w:rPr>
              <w:t>0.5T永磁磁场及电磁力发生驱动系统模块</w:t>
            </w:r>
            <w:r>
              <w:rPr>
                <w:rFonts w:hint="eastAsia" w:ascii="仿宋" w:hAnsi="仿宋" w:eastAsia="仿宋" w:cs="仿宋"/>
                <w:kern w:val="0"/>
                <w:sz w:val="24"/>
              </w:rPr>
              <w:t>，属于</w:t>
            </w:r>
            <w:r>
              <w:rPr>
                <w:rFonts w:hint="eastAsia" w:ascii="仿宋" w:hAnsi="仿宋" w:eastAsia="仿宋" w:cs="仿宋"/>
                <w:kern w:val="0"/>
                <w:sz w:val="24"/>
                <w:u w:val="single"/>
              </w:rPr>
              <w:t xml:space="preserve"> 工业 </w:t>
            </w:r>
            <w:r>
              <w:rPr>
                <w:rFonts w:hint="eastAsia" w:ascii="仿宋" w:hAnsi="仿宋" w:eastAsia="仿宋" w:cs="仿宋"/>
                <w:kern w:val="0"/>
                <w:sz w:val="24"/>
              </w:rPr>
              <w:t>行业。</w:t>
            </w:r>
          </w:p>
          <w:p>
            <w:pPr>
              <w:pStyle w:val="3"/>
              <w:ind w:left="0" w:firstLine="0"/>
              <w:rPr>
                <w:rFonts w:ascii="仿宋" w:eastAsia="仿宋" w:cs="仿宋"/>
                <w:lang w:val="en-US"/>
              </w:rPr>
            </w:pPr>
            <w:r>
              <w:rPr>
                <w:rFonts w:hint="eastAsia" w:ascii="仿宋" w:eastAsia="仿宋" w:cs="仿宋"/>
                <w:kern w:val="0"/>
                <w:sz w:val="24"/>
                <w:lang w:val="en-US"/>
              </w:rPr>
              <w:t>根据</w:t>
            </w:r>
            <w:r>
              <w:rPr>
                <w:rFonts w:hint="eastAsia" w:ascii="仿宋" w:eastAsia="仿宋" w:cs="仿宋"/>
                <w:kern w:val="0"/>
                <w:sz w:val="24"/>
              </w:rPr>
              <w:t>《关于印发中小企业划型标准规定的通知》（工信部联企业〔2011〕300）第</w:t>
            </w:r>
            <w:r>
              <w:rPr>
                <w:rFonts w:hint="eastAsia" w:ascii="仿宋" w:eastAsia="仿宋" w:cs="仿宋"/>
                <w:kern w:val="0"/>
                <w:sz w:val="24"/>
                <w:lang w:val="en-US"/>
              </w:rPr>
              <w:t>四条第</w:t>
            </w:r>
            <w:r>
              <w:rPr>
                <w:rFonts w:hint="eastAsia" w:ascii="仿宋" w:eastAsia="仿宋" w:cs="仿宋"/>
                <w:kern w:val="0"/>
                <w:sz w:val="24"/>
              </w:rPr>
              <w:t>（</w:t>
            </w:r>
            <w:r>
              <w:rPr>
                <w:rFonts w:hint="eastAsia" w:ascii="仿宋" w:eastAsia="仿宋" w:cs="仿宋"/>
                <w:kern w:val="0"/>
                <w:sz w:val="24"/>
                <w:lang w:val="en-US"/>
              </w:rPr>
              <w:t>二</w:t>
            </w:r>
            <w:r>
              <w:rPr>
                <w:rFonts w:hint="eastAsia" w:ascii="仿宋" w:eastAsia="仿宋" w:cs="仿宋"/>
                <w:kern w:val="0"/>
                <w:sz w:val="24"/>
              </w:rPr>
              <w:t>）</w:t>
            </w:r>
            <w:r>
              <w:rPr>
                <w:rFonts w:hint="eastAsia" w:ascii="仿宋" w:eastAsia="仿宋" w:cs="仿宋"/>
                <w:kern w:val="0"/>
                <w:sz w:val="24"/>
                <w:lang w:val="en-US"/>
              </w:rPr>
              <w:t>项规定</w:t>
            </w:r>
            <w:r>
              <w:rPr>
                <w:rFonts w:hint="eastAsia" w:ascii="仿宋" w:eastAsia="仿宋" w:cs="仿宋"/>
                <w:kern w:val="0"/>
                <w:sz w:val="24"/>
              </w:rPr>
              <w:t>：</w:t>
            </w:r>
            <w:r>
              <w:rPr>
                <w:rFonts w:hint="eastAsia" w:ascii="仿宋" w:eastAsia="仿宋" w:cs="仿宋"/>
                <w:kern w:val="0"/>
                <w:sz w:val="24"/>
                <w:u w:val="single"/>
                <w:lang w:val="en-US"/>
              </w:rPr>
              <w:t>工业</w:t>
            </w:r>
            <w:r>
              <w:rPr>
                <w:rFonts w:hint="eastAsia" w:ascii="仿宋" w:eastAsia="仿宋" w:cs="仿宋"/>
                <w:kern w:val="0"/>
                <w:sz w:val="24"/>
                <w:lang w:val="en-US"/>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095" w:type="dxa"/>
            <w:tcBorders>
              <w:tl2br w:val="nil"/>
              <w:tr2bl w:val="nil"/>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468720"/>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r>
              <w:rPr>
                <w:rFonts w:hint="eastAsia" w:ascii="仿宋" w:hAnsi="仿宋" w:eastAsia="仿宋" w:cs="仿宋"/>
                <w:sz w:val="24"/>
              </w:rPr>
              <w:t>☐可</w:t>
            </w:r>
            <w:r>
              <w:rPr>
                <w:rFonts w:hint="eastAsia" w:ascii="仿宋" w:hAnsi="仿宋" w:eastAsia="仿宋" w:cs="仿宋"/>
                <w:kern w:val="0"/>
                <w:sz w:val="24"/>
              </w:rPr>
              <w:t>以就</w:t>
            </w:r>
            <w:r>
              <w:rPr>
                <w:rFonts w:hint="eastAsia" w:ascii="仿宋" w:hAnsi="仿宋" w:eastAsia="仿宋" w:cs="仿宋"/>
                <w:sz w:val="24"/>
                <w:u w:val="single"/>
              </w:rPr>
              <w:t>/</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843" w:type="dxa"/>
            <w:tcBorders>
              <w:tl2br w:val="nil"/>
              <w:tr2bl w:val="nil"/>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同意将非主体、非关键性的</w:t>
            </w:r>
            <w:r>
              <w:rPr>
                <w:rFonts w:hint="eastAsia" w:ascii="仿宋" w:hAnsi="仿宋" w:eastAsia="仿宋" w:cs="仿宋"/>
                <w:sz w:val="24"/>
                <w:u w:val="single"/>
              </w:rPr>
              <w:t xml:space="preserve">  安装调试 </w:t>
            </w:r>
            <w:r>
              <w:rPr>
                <w:rFonts w:hint="eastAsia" w:ascii="仿宋" w:hAnsi="仿宋" w:eastAsia="仿宋" w:cs="仿宋"/>
                <w:sz w:val="24"/>
              </w:rPr>
              <w:t>工作分包。</w:t>
            </w:r>
          </w:p>
          <w:p>
            <w:pPr>
              <w:spacing w:line="360" w:lineRule="auto"/>
              <w:rPr>
                <w:rFonts w:ascii="仿宋" w:hAnsi="仿宋" w:eastAsia="仿宋" w:cs="仿宋"/>
                <w:sz w:val="24"/>
              </w:rPr>
            </w:pPr>
            <w:sdt>
              <w:sdtPr>
                <w:rPr>
                  <w:rFonts w:hint="eastAsia" w:ascii="仿宋" w:hAnsi="仿宋" w:eastAsia="仿宋" w:cs="仿宋"/>
                  <w:kern w:val="0"/>
                  <w:sz w:val="24"/>
                </w:rPr>
                <w:id w:val="146872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rPr>
            </w:pPr>
            <w:sdt>
              <w:sdtPr>
                <w:rPr>
                  <w:rFonts w:hint="eastAsia" w:ascii="仿宋" w:hAnsi="仿宋" w:eastAsia="仿宋" w:cs="仿宋"/>
                  <w:sz w:val="24"/>
                </w:rPr>
                <w:id w:val="1468722"/>
              </w:sdtPr>
              <w:sdtEndPr>
                <w:rPr>
                  <w:rFonts w:hint="eastAsia" w:ascii="仿宋" w:hAnsi="仿宋" w:eastAsia="仿宋" w:cs="仿宋"/>
                  <w:sz w:val="24"/>
                </w:rPr>
              </w:sdtEndPr>
              <w:sdtContent>
                <w:r>
                  <w:rPr>
                    <w:rFonts w:hint="eastAsia" w:ascii="MS Gothic" w:hAnsi="MS Gothic" w:eastAsia="仿宋" w:cs="仿宋"/>
                    <w:sz w:val="24"/>
                  </w:rPr>
                  <w:t>☐</w:t>
                </w:r>
              </w:sdtContent>
            </w:sdt>
            <w:r>
              <w:rPr>
                <w:rFonts w:hint="eastAsia" w:ascii="仿宋" w:hAnsi="仿宋" w:eastAsia="仿宋" w:cs="仿宋"/>
                <w:sz w:val="24"/>
              </w:rPr>
              <w:t>B组织，时间：      ,地点：      ，联系人：      ，联系方式：      。</w:t>
            </w:r>
          </w:p>
          <w:p>
            <w:pPr>
              <w:spacing w:line="360" w:lineRule="auto"/>
              <w:rPr>
                <w:rFonts w:ascii="仿宋" w:hAnsi="仿宋" w:eastAsia="仿宋" w:cs="仿宋"/>
              </w:rPr>
            </w:pPr>
            <w:r>
              <w:rPr>
                <w:rFonts w:hint="eastAsia" w:ascii="仿宋" w:hAnsi="仿宋" w:eastAsia="仿宋" w:cs="仿宋"/>
                <w:sz w:val="24"/>
              </w:rPr>
              <w:t>☐C不统一组织，供应商在获取采购文件后，自行至项目现场考察。地点： ，联系人： ，联系方式：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kern w:val="0"/>
                <w:sz w:val="24"/>
              </w:rPr>
            </w:pPr>
            <w:sdt>
              <w:sdtPr>
                <w:rPr>
                  <w:rFonts w:hint="eastAsia" w:ascii="仿宋" w:hAnsi="仿宋" w:eastAsia="仿宋" w:cs="仿宋"/>
                  <w:kern w:val="0"/>
                  <w:sz w:val="24"/>
                </w:rPr>
                <w:id w:val="1026831988"/>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B要求提供，</w:t>
            </w:r>
          </w:p>
          <w:p>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napToGrid w:val="0"/>
                <w:kern w:val="28"/>
                <w:sz w:val="24"/>
                <w:u w:val="single"/>
              </w:rPr>
              <w:t>/</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napToGrid w:val="0"/>
                <w:kern w:val="28"/>
                <w:sz w:val="24"/>
                <w:u w:val="single"/>
              </w:rPr>
              <w:t>/</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w:t>
            </w:r>
            <w:r>
              <w:rPr>
                <w:rFonts w:hint="eastAsia" w:ascii="仿宋" w:hAnsi="仿宋" w:eastAsia="仿宋" w:cs="仿宋"/>
                <w:kern w:val="0"/>
                <w:sz w:val="24"/>
              </w:rPr>
              <w:t>；地点：</w:t>
            </w:r>
            <w:r>
              <w:rPr>
                <w:rFonts w:hint="eastAsia" w:ascii="仿宋" w:hAnsi="仿宋" w:eastAsia="仿宋" w:cs="仿宋"/>
                <w:kern w:val="0"/>
                <w:sz w:val="24"/>
                <w:u w:val="single"/>
              </w:rPr>
              <w:t>/</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kern w:val="28"/>
                <w:sz w:val="24"/>
                <w:u w:val="single"/>
              </w:rPr>
              <w:t>/</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843" w:type="dxa"/>
            <w:tcBorders>
              <w:tl2br w:val="nil"/>
              <w:tr2bl w:val="nil"/>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w:t>
            </w:r>
            <w:r>
              <w:rPr>
                <w:rFonts w:hint="eastAsia" w:ascii="仿宋" w:hAnsi="仿宋" w:eastAsia="仿宋" w:cs="仿宋"/>
                <w:kern w:val="0"/>
                <w:sz w:val="24"/>
                <w:u w:val="single"/>
              </w:rPr>
              <w:t>（）</w:t>
            </w:r>
            <w:r>
              <w:rPr>
                <w:rFonts w:hint="eastAsia" w:ascii="仿宋" w:hAnsi="仿宋" w:eastAsia="仿宋" w:cs="仿宋"/>
                <w:kern w:val="0"/>
                <w:sz w:val="24"/>
              </w:rPr>
              <w:t>分钟，讲解次序以投标文件解密时间先后次序为准，讲解演示人员不超过</w:t>
            </w:r>
            <w:r>
              <w:rPr>
                <w:rFonts w:hint="eastAsia" w:ascii="仿宋" w:hAnsi="仿宋" w:eastAsia="仿宋" w:cs="仿宋"/>
                <w:kern w:val="0"/>
                <w:sz w:val="24"/>
                <w:u w:val="single"/>
              </w:rPr>
              <w:t>（）</w:t>
            </w:r>
            <w:r>
              <w:rPr>
                <w:rFonts w:hint="eastAsia" w:ascii="仿宋" w:hAnsi="仿宋" w:eastAsia="仿宋" w:cs="仿宋"/>
                <w:kern w:val="0"/>
                <w:sz w:val="24"/>
              </w:rPr>
              <w:t>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restart"/>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continue"/>
            <w:tcBorders>
              <w:tl2br w:val="nil"/>
              <w:tr2bl w:val="nil"/>
            </w:tcBorders>
          </w:tcPr>
          <w:p>
            <w:pPr>
              <w:snapToGrid w:val="0"/>
              <w:spacing w:line="360" w:lineRule="auto"/>
              <w:jc w:val="center"/>
              <w:rPr>
                <w:rFonts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sz w:val="24"/>
              </w:rPr>
            </w:pP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095" w:type="dxa"/>
            <w:tcBorders>
              <w:tl2br w:val="nil"/>
              <w:tr2bl w:val="nil"/>
            </w:tcBorders>
            <w:vAlign w:val="center"/>
          </w:tcPr>
          <w:p>
            <w:pPr>
              <w:snapToGrid w:val="0"/>
              <w:spacing w:line="360" w:lineRule="auto"/>
              <w:rPr>
                <w:rFonts w:ascii="仿宋" w:hAnsi="仿宋" w:eastAsia="仿宋" w:cs="仿宋"/>
                <w:sz w:val="24"/>
              </w:rPr>
            </w:pPr>
            <w:r>
              <w:rPr>
                <w:rFonts w:hint="eastAsia" w:ascii="仿宋" w:hAnsi="仿宋" w:eastAsia="仿宋" w:cs="仿宋"/>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pPr>
              <w:snapToGrid w:val="0"/>
              <w:spacing w:line="360" w:lineRule="auto"/>
              <w:rPr>
                <w:rFonts w:ascii="仿宋" w:hAnsi="仿宋" w:eastAsia="仿宋" w:cs="仿宋"/>
                <w:sz w:val="24"/>
              </w:rPr>
            </w:pPr>
            <w:sdt>
              <w:sdtPr>
                <w:rPr>
                  <w:rFonts w:hint="eastAsia" w:ascii="仿宋" w:hAnsi="仿宋" w:eastAsia="仿宋" w:cs="仿宋"/>
                  <w:sz w:val="24"/>
                </w:rPr>
                <w:id w:val="147461840"/>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 xml:space="preserve">强制采购。产品：    </w:t>
            </w:r>
          </w:p>
          <w:p>
            <w:pPr>
              <w:snapToGrid w:val="0"/>
              <w:spacing w:line="360" w:lineRule="auto"/>
              <w:rPr>
                <w:rFonts w:ascii="仿宋" w:hAnsi="仿宋" w:eastAsia="仿宋" w:cs="仿宋"/>
                <w:sz w:val="24"/>
              </w:rPr>
            </w:pPr>
            <w:r>
              <w:rPr>
                <w:rFonts w:hint="eastAsia" w:ascii="仿宋" w:hAnsi="仿宋" w:eastAsia="仿宋" w:cs="仿宋"/>
                <w:sz w:val="24"/>
              </w:rPr>
              <w:t xml:space="preserve">□优先采购节能产品。产品：   </w:t>
            </w:r>
          </w:p>
          <w:p>
            <w:pPr>
              <w:snapToGrid w:val="0"/>
              <w:spacing w:line="360" w:lineRule="auto"/>
              <w:rPr>
                <w:rFonts w:ascii="仿宋" w:hAnsi="仿宋" w:eastAsia="仿宋" w:cs="仿宋"/>
                <w:sz w:val="24"/>
              </w:rPr>
            </w:pPr>
            <w:r>
              <w:rPr>
                <w:rFonts w:hint="eastAsia" w:ascii="仿宋" w:hAnsi="仿宋" w:eastAsia="仿宋" w:cs="仿宋"/>
                <w:sz w:val="24"/>
              </w:rPr>
              <w:t xml:space="preserve">□优先采购环保产品。产品：    </w:t>
            </w:r>
          </w:p>
          <w:p>
            <w:pPr>
              <w:snapToGrid w:val="0"/>
              <w:spacing w:line="360" w:lineRule="auto"/>
              <w:rPr>
                <w:rFonts w:ascii="仿宋" w:hAnsi="仿宋" w:eastAsia="仿宋" w:cs="仿宋"/>
                <w:kern w:val="0"/>
                <w:sz w:val="24"/>
              </w:rPr>
            </w:pPr>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p>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095" w:type="dxa"/>
            <w:tcBorders>
              <w:tl2br w:val="nil"/>
              <w:tr2bl w:val="nil"/>
            </w:tcBorders>
            <w:vAlign w:val="center"/>
          </w:tcPr>
          <w:p>
            <w:pPr>
              <w:snapToGrid w:val="0"/>
              <w:spacing w:line="360" w:lineRule="auto"/>
              <w:jc w:val="left"/>
              <w:rPr>
                <w:rFonts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auto"/>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095" w:type="dxa"/>
            <w:tcBorders>
              <w:tl2br w:val="nil"/>
              <w:tr2bl w:val="nil"/>
            </w:tcBorders>
            <w:vAlign w:val="center"/>
          </w:tcPr>
          <w:p>
            <w:pPr>
              <w:spacing w:line="360" w:lineRule="auto"/>
              <w:rPr>
                <w:rFonts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l2br w:val="nil"/>
              <w:tr2bl w:val="nil"/>
            </w:tcBorders>
            <w:vAlign w:val="center"/>
          </w:tcPr>
          <w:p>
            <w:pPr>
              <w:pStyle w:val="33"/>
              <w:spacing w:line="360" w:lineRule="auto"/>
              <w:rPr>
                <w:rFonts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杭州市文三路90号东部软件园1号楼3楼319室</w:t>
            </w:r>
            <w:r>
              <w:rPr>
                <w:rFonts w:hint="eastAsia" w:ascii="仿宋" w:hAnsi="仿宋" w:eastAsia="仿宋" w:cs="仿宋"/>
                <w:kern w:val="28"/>
                <w:sz w:val="24"/>
                <w:szCs w:val="24"/>
              </w:rPr>
              <w:t>；备份投标文件签收人员：</w:t>
            </w:r>
            <w:r>
              <w:rPr>
                <w:rFonts w:hint="eastAsia" w:ascii="仿宋" w:hAnsi="仿宋" w:eastAsia="仿宋" w:cs="仿宋"/>
                <w:kern w:val="28"/>
                <w:sz w:val="24"/>
                <w:szCs w:val="24"/>
                <w:u w:val="single"/>
              </w:rPr>
              <w:t>郑钢伟</w:t>
            </w:r>
            <w:r>
              <w:rPr>
                <w:rFonts w:hint="eastAsia" w:ascii="仿宋" w:hAnsi="仿宋" w:eastAsia="仿宋" w:cs="仿宋"/>
                <w:kern w:val="28"/>
                <w:sz w:val="24"/>
                <w:szCs w:val="24"/>
              </w:rPr>
              <w:t>，联系电话：</w:t>
            </w:r>
            <w:r>
              <w:rPr>
                <w:rFonts w:hint="eastAsia" w:ascii="仿宋" w:hAnsi="仿宋" w:eastAsia="仿宋" w:cs="仿宋"/>
                <w:kern w:val="28"/>
                <w:sz w:val="24"/>
                <w:szCs w:val="24"/>
                <w:u w:val="single"/>
              </w:rPr>
              <w:t>0571-81061822</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restart"/>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13</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095" w:type="dxa"/>
            <w:tcBorders>
              <w:tl2br w:val="nil"/>
              <w:tr2bl w:val="nil"/>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continue"/>
            <w:tcBorders>
              <w:tl2br w:val="nil"/>
              <w:tr2bl w:val="nil"/>
            </w:tcBorders>
          </w:tcPr>
          <w:p>
            <w:pPr>
              <w:snapToGrid w:val="0"/>
              <w:spacing w:line="360" w:lineRule="auto"/>
              <w:jc w:val="center"/>
              <w:rPr>
                <w:rFonts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sz w:val="24"/>
              </w:rPr>
            </w:pPr>
          </w:p>
        </w:tc>
        <w:tc>
          <w:tcPr>
            <w:tcW w:w="6095" w:type="dxa"/>
            <w:tcBorders>
              <w:tl2br w:val="nil"/>
              <w:tr2bl w:val="nil"/>
            </w:tcBorders>
            <w:vAlign w:val="center"/>
          </w:tcPr>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46872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0525701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14</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采购代理服务费</w:t>
            </w:r>
          </w:p>
        </w:tc>
        <w:tc>
          <w:tcPr>
            <w:tcW w:w="6095" w:type="dxa"/>
            <w:tcBorders>
              <w:tl2br w:val="nil"/>
              <w:tr2bl w:val="nil"/>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t>本项目的采购代理费由中标人支付。计费标准：</w:t>
            </w:r>
          </w:p>
          <w:p>
            <w:pPr>
              <w:spacing w:line="360" w:lineRule="auto"/>
              <w:rPr>
                <w:rFonts w:ascii="仿宋" w:hAnsi="仿宋" w:eastAsia="仿宋" w:cs="仿宋"/>
                <w:kern w:val="0"/>
                <w:sz w:val="24"/>
              </w:rPr>
            </w:pPr>
            <w:r>
              <w:rPr>
                <w:rFonts w:hint="eastAsia" w:ascii="仿宋" w:hAnsi="仿宋" w:eastAsia="仿宋" w:cs="仿宋"/>
                <w:kern w:val="0"/>
                <w:sz w:val="24"/>
              </w:rPr>
              <w:t>1、中标服务费以中标（成交）金额为计费基准，按《计价格［2002］1980号》及《发改办价格［2003］857号》规定的货物类收费标准的60%计取，低于2000元时按2000元计取。即：</w:t>
            </w:r>
          </w:p>
          <w:tbl>
            <w:tblPr>
              <w:tblStyle w:val="62"/>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60" w:lineRule="auto"/>
                    <w:rPr>
                      <w:rFonts w:ascii="仿宋" w:hAnsi="仿宋" w:eastAsia="仿宋" w:cs="仿宋"/>
                      <w:kern w:val="0"/>
                      <w:sz w:val="24"/>
                    </w:rPr>
                  </w:pPr>
                  <w:r>
                    <w:rPr>
                      <w:rFonts w:hint="eastAsia" w:ascii="仿宋" w:hAnsi="仿宋" w:eastAsia="仿宋" w:cs="仿宋"/>
                      <w:kern w:val="0"/>
                      <w:sz w:val="24"/>
                    </w:rPr>
                    <w:t>中标金额</w:t>
                  </w:r>
                </w:p>
              </w:tc>
              <w:tc>
                <w:tcPr>
                  <w:tcW w:w="1980" w:type="dxa"/>
                </w:tcPr>
                <w:p>
                  <w:pPr>
                    <w:spacing w:line="360" w:lineRule="auto"/>
                    <w:rPr>
                      <w:rFonts w:ascii="仿宋" w:hAnsi="仿宋" w:eastAsia="仿宋" w:cs="仿宋"/>
                      <w:kern w:val="0"/>
                      <w:sz w:val="24"/>
                    </w:rPr>
                  </w:pPr>
                  <w:r>
                    <w:rPr>
                      <w:rFonts w:hint="eastAsia" w:ascii="仿宋" w:hAnsi="仿宋" w:eastAsia="仿宋" w:cs="仿宋"/>
                      <w:kern w:val="0"/>
                      <w:sz w:val="24"/>
                    </w:rPr>
                    <w:t>折扣后费率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60" w:lineRule="auto"/>
                    <w:rPr>
                      <w:rFonts w:ascii="仿宋" w:hAnsi="仿宋" w:eastAsia="仿宋" w:cs="仿宋"/>
                      <w:kern w:val="0"/>
                      <w:sz w:val="24"/>
                    </w:rPr>
                  </w:pPr>
                  <w:r>
                    <w:rPr>
                      <w:rFonts w:hint="eastAsia" w:ascii="仿宋" w:hAnsi="仿宋" w:eastAsia="仿宋" w:cs="仿宋"/>
                      <w:kern w:val="0"/>
                      <w:sz w:val="24"/>
                    </w:rPr>
                    <w:t>≤100万元</w:t>
                  </w:r>
                </w:p>
              </w:tc>
              <w:tc>
                <w:tcPr>
                  <w:tcW w:w="1980" w:type="dxa"/>
                </w:tcPr>
                <w:p>
                  <w:pPr>
                    <w:spacing w:line="360" w:lineRule="auto"/>
                    <w:rPr>
                      <w:rFonts w:ascii="仿宋" w:hAnsi="仿宋" w:eastAsia="仿宋" w:cs="仿宋"/>
                      <w:kern w:val="0"/>
                      <w:sz w:val="24"/>
                    </w:rPr>
                  </w:pPr>
                  <w:r>
                    <w:rPr>
                      <w:rFonts w:hint="eastAsia" w:ascii="仿宋" w:hAnsi="仿宋" w:eastAsia="仿宋" w:cs="仿宋"/>
                      <w:kern w:val="0"/>
                      <w:sz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pPr>
                    <w:spacing w:line="360" w:lineRule="auto"/>
                    <w:rPr>
                      <w:rFonts w:ascii="仿宋" w:hAnsi="仿宋" w:eastAsia="仿宋" w:cs="仿宋"/>
                      <w:kern w:val="0"/>
                      <w:sz w:val="24"/>
                    </w:rPr>
                  </w:pPr>
                  <w:r>
                    <w:rPr>
                      <w:rFonts w:hint="eastAsia" w:ascii="仿宋" w:hAnsi="仿宋" w:eastAsia="仿宋" w:cs="仿宋"/>
                      <w:kern w:val="0"/>
                      <w:sz w:val="24"/>
                    </w:rPr>
                    <w:t>100万元-500万元</w:t>
                  </w:r>
                </w:p>
              </w:tc>
              <w:tc>
                <w:tcPr>
                  <w:tcW w:w="1980" w:type="dxa"/>
                </w:tcPr>
                <w:p>
                  <w:pPr>
                    <w:spacing w:line="360" w:lineRule="auto"/>
                    <w:rPr>
                      <w:rFonts w:ascii="仿宋" w:hAnsi="仿宋" w:eastAsia="仿宋" w:cs="仿宋"/>
                      <w:kern w:val="0"/>
                      <w:sz w:val="24"/>
                    </w:rPr>
                  </w:pPr>
                  <w:r>
                    <w:rPr>
                      <w:rFonts w:hint="eastAsia" w:ascii="仿宋" w:hAnsi="仿宋" w:eastAsia="仿宋" w:cs="仿宋"/>
                      <w:kern w:val="0"/>
                      <w:sz w:val="24"/>
                    </w:rPr>
                    <w:t>0.66%</w:t>
                  </w:r>
                </w:p>
              </w:tc>
            </w:tr>
          </w:tbl>
          <w:p>
            <w:pPr>
              <w:spacing w:line="360" w:lineRule="auto"/>
              <w:rPr>
                <w:rFonts w:ascii="仿宋" w:hAnsi="仿宋" w:eastAsia="仿宋" w:cs="仿宋"/>
                <w:kern w:val="0"/>
                <w:sz w:val="24"/>
              </w:rPr>
            </w:pPr>
            <w:r>
              <w:rPr>
                <w:rFonts w:hint="eastAsia" w:ascii="仿宋" w:hAnsi="仿宋" w:eastAsia="仿宋" w:cs="仿宋"/>
                <w:kern w:val="0"/>
                <w:sz w:val="24"/>
              </w:rPr>
              <w:t>依据上述费率，采取差额累进方式计取代理费。</w:t>
            </w:r>
          </w:p>
          <w:p>
            <w:pPr>
              <w:spacing w:line="360" w:lineRule="auto"/>
              <w:rPr>
                <w:rFonts w:ascii="仿宋" w:hAnsi="仿宋" w:eastAsia="仿宋" w:cs="仿宋"/>
                <w:kern w:val="0"/>
                <w:sz w:val="24"/>
              </w:rPr>
            </w:pPr>
            <w:r>
              <w:rPr>
                <w:rFonts w:hint="eastAsia" w:ascii="仿宋" w:hAnsi="仿宋" w:eastAsia="仿宋" w:cs="仿宋"/>
                <w:kern w:val="0"/>
                <w:sz w:val="24"/>
              </w:rPr>
              <w:t>2、结算方式及时间为：中标结果公告发出后5个工作日内，中标人将中标服务费缴纳至如下账号：</w:t>
            </w:r>
          </w:p>
          <w:p>
            <w:pPr>
              <w:spacing w:line="360" w:lineRule="auto"/>
              <w:rPr>
                <w:rFonts w:ascii="仿宋" w:hAnsi="仿宋" w:eastAsia="仿宋" w:cs="仿宋"/>
                <w:kern w:val="0"/>
                <w:sz w:val="24"/>
              </w:rPr>
            </w:pPr>
            <w:r>
              <w:rPr>
                <w:rFonts w:hint="eastAsia" w:ascii="仿宋" w:hAnsi="仿宋" w:eastAsia="仿宋" w:cs="仿宋"/>
                <w:kern w:val="0"/>
                <w:sz w:val="24"/>
              </w:rPr>
              <w:t>（1）收 款 人：浙江国际招投标有限公司</w:t>
            </w:r>
          </w:p>
          <w:p>
            <w:pPr>
              <w:spacing w:line="360" w:lineRule="auto"/>
              <w:rPr>
                <w:rFonts w:ascii="仿宋" w:hAnsi="仿宋" w:eastAsia="仿宋" w:cs="仿宋"/>
                <w:kern w:val="0"/>
                <w:sz w:val="24"/>
              </w:rPr>
            </w:pPr>
            <w:r>
              <w:rPr>
                <w:rFonts w:hint="eastAsia" w:ascii="仿宋" w:hAnsi="仿宋" w:eastAsia="仿宋" w:cs="仿宋"/>
                <w:kern w:val="0"/>
                <w:sz w:val="24"/>
              </w:rPr>
              <w:t>（2）开户银行：中国工商银行杭州武林支行</w:t>
            </w:r>
          </w:p>
          <w:p>
            <w:pPr>
              <w:spacing w:line="360" w:lineRule="auto"/>
              <w:rPr>
                <w:rFonts w:ascii="仿宋" w:hAnsi="仿宋" w:eastAsia="仿宋" w:cs="仿宋"/>
                <w:kern w:val="0"/>
                <w:sz w:val="24"/>
              </w:rPr>
            </w:pPr>
            <w:r>
              <w:rPr>
                <w:rFonts w:hint="eastAsia" w:ascii="仿宋" w:hAnsi="仿宋" w:eastAsia="仿宋" w:cs="仿宋"/>
                <w:kern w:val="0"/>
                <w:sz w:val="24"/>
              </w:rPr>
              <w:t>（3）账    号：1202 0212 0990 6782 015</w:t>
            </w:r>
          </w:p>
          <w:p>
            <w:pPr>
              <w:rPr>
                <w:rFonts w:ascii="仿宋" w:hAnsi="仿宋" w:eastAsia="仿宋" w:cs="仿宋"/>
                <w:sz w:val="24"/>
              </w:rPr>
            </w:pPr>
            <w:r>
              <w:rPr>
                <w:rFonts w:hint="eastAsia" w:ascii="仿宋" w:hAnsi="仿宋" w:eastAsia="仿宋" w:cs="仿宋"/>
                <w:kern w:val="0"/>
                <w:sz w:val="24"/>
              </w:rPr>
              <w:t>3.说明：</w:t>
            </w:r>
            <w:r>
              <w:rPr>
                <w:rFonts w:hint="eastAsia" w:ascii="仿宋" w:hAnsi="仿宋" w:eastAsia="仿宋" w:cs="仿宋"/>
                <w:kern w:val="0"/>
                <w:sz w:val="24"/>
                <w:u w:val="single"/>
              </w:rPr>
              <w:t>中标、成交供应商放弃中标、成交资格导致重新采购的，应当承担支付代理费和专家评审费等费用在内的赔偿责任。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tcBorders>
              <w:tl2br w:val="nil"/>
              <w:tr2bl w:val="nil"/>
            </w:tcBorders>
          </w:tcPr>
          <w:p>
            <w:pPr>
              <w:snapToGrid w:val="0"/>
              <w:spacing w:line="360" w:lineRule="auto"/>
              <w:jc w:val="center"/>
              <w:rPr>
                <w:rFonts w:ascii="仿宋" w:hAnsi="仿宋" w:eastAsia="仿宋" w:cs="仿宋"/>
                <w:sz w:val="24"/>
              </w:rPr>
            </w:pPr>
            <w:r>
              <w:rPr>
                <w:rFonts w:hint="eastAsia" w:ascii="仿宋" w:hAnsi="仿宋" w:eastAsia="仿宋" w:cs="仿宋"/>
                <w:sz w:val="24"/>
              </w:rPr>
              <w:t>15</w:t>
            </w:r>
          </w:p>
        </w:tc>
        <w:tc>
          <w:tcPr>
            <w:tcW w:w="1843" w:type="dxa"/>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中标候选人数量</w:t>
            </w:r>
          </w:p>
        </w:tc>
        <w:tc>
          <w:tcPr>
            <w:tcW w:w="6095" w:type="dxa"/>
            <w:tcBorders>
              <w:tl2br w:val="nil"/>
              <w:tr2bl w:val="nil"/>
            </w:tcBorders>
            <w:vAlign w:val="center"/>
          </w:tcPr>
          <w:p>
            <w:pPr>
              <w:spacing w:line="360" w:lineRule="auto"/>
              <w:rPr>
                <w:rFonts w:ascii="仿宋" w:hAnsi="仿宋" w:eastAsia="仿宋" w:cs="仿宋"/>
                <w:kern w:val="0"/>
                <w:sz w:val="24"/>
              </w:rPr>
            </w:pPr>
            <w:r>
              <w:rPr>
                <w:rFonts w:hint="eastAsia" w:ascii="仿宋" w:hAnsi="仿宋" w:eastAsia="仿宋" w:cs="仿宋"/>
                <w:snapToGrid w:val="0"/>
                <w:kern w:val="28"/>
                <w:sz w:val="24"/>
              </w:rPr>
              <w:t>本项目推荐的中标候选人数量：1。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restart"/>
            <w:tcBorders>
              <w:tl2br w:val="nil"/>
              <w:tr2bl w:val="nil"/>
            </w:tcBorders>
          </w:tcPr>
          <w:p>
            <w:pPr>
              <w:snapToGrid w:val="0"/>
              <w:spacing w:line="360" w:lineRule="auto"/>
              <w:jc w:val="center"/>
              <w:rPr>
                <w:rFonts w:ascii="仿宋" w:hAnsi="仿宋" w:eastAsia="仿宋" w:cs="仿宋"/>
                <w:sz w:val="24"/>
              </w:rPr>
            </w:pPr>
            <w:bookmarkStart w:id="12" w:name="_Toc164416483"/>
            <w:bookmarkStart w:id="13" w:name="第三部分"/>
            <w:r>
              <w:rPr>
                <w:rFonts w:hint="eastAsia" w:ascii="仿宋" w:hAnsi="仿宋" w:eastAsia="仿宋" w:cs="仿宋"/>
                <w:sz w:val="24"/>
              </w:rPr>
              <w:t>16</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提醒</w:t>
            </w:r>
          </w:p>
        </w:tc>
        <w:tc>
          <w:tcPr>
            <w:tcW w:w="6095" w:type="dxa"/>
            <w:tcBorders>
              <w:tl2br w:val="nil"/>
              <w:tr2bl w:val="nil"/>
            </w:tcBorders>
            <w:vAlign w:val="center"/>
          </w:tcPr>
          <w:p>
            <w:pPr>
              <w:spacing w:line="360" w:lineRule="auto"/>
              <w:rPr>
                <w:rFonts w:ascii="仿宋" w:hAnsi="仿宋" w:eastAsia="仿宋" w:cs="仿宋"/>
                <w:snapToGrid w:val="0"/>
                <w:kern w:val="28"/>
                <w:sz w:val="24"/>
              </w:rPr>
            </w:pPr>
            <w:r>
              <w:rPr>
                <w:rFonts w:hint="eastAsia" w:ascii="仿宋" w:hAnsi="仿宋" w:eastAsia="仿宋" w:cs="仿宋"/>
                <w:color w:val="FF0000"/>
                <w:sz w:val="24"/>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629" w:type="dxa"/>
            <w:vMerge w:val="continue"/>
            <w:tcBorders>
              <w:tl2br w:val="nil"/>
              <w:tr2bl w:val="nil"/>
            </w:tcBorders>
          </w:tcPr>
          <w:p>
            <w:pPr>
              <w:snapToGrid w:val="0"/>
              <w:spacing w:line="360" w:lineRule="auto"/>
              <w:jc w:val="center"/>
              <w:rPr>
                <w:rFonts w:ascii="仿宋" w:hAnsi="仿宋" w:eastAsia="仿宋" w:cs="仿宋"/>
                <w:sz w:val="24"/>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sz w:val="24"/>
              </w:rPr>
            </w:pPr>
          </w:p>
        </w:tc>
        <w:tc>
          <w:tcPr>
            <w:tcW w:w="6095" w:type="dxa"/>
            <w:tcBorders>
              <w:tl2br w:val="nil"/>
              <w:tr2bl w:val="nil"/>
            </w:tcBorders>
            <w:vAlign w:val="center"/>
          </w:tcPr>
          <w:p>
            <w:pPr>
              <w:spacing w:line="360" w:lineRule="auto"/>
              <w:rPr>
                <w:rFonts w:ascii="仿宋" w:hAnsi="仿宋" w:eastAsia="仿宋" w:cs="仿宋"/>
                <w:color w:val="FF0000"/>
                <w:sz w:val="24"/>
              </w:rPr>
            </w:pPr>
            <w:r>
              <w:rPr>
                <w:rFonts w:hint="eastAsia" w:ascii="仿宋" w:hAnsi="仿宋" w:eastAsia="仿宋" w:cs="仿宋"/>
                <w:color w:val="FF0000"/>
                <w:sz w:val="24"/>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bookmarkEnd w:id="10"/>
    </w:tbl>
    <w:p>
      <w:pPr>
        <w:rPr>
          <w:rFonts w:ascii="仿宋" w:hAnsi="仿宋" w:eastAsia="仿宋" w:cs="仿宋"/>
          <w:b/>
          <w:sz w:val="32"/>
          <w:szCs w:val="20"/>
        </w:rPr>
      </w:pPr>
      <w:r>
        <w:rPr>
          <w:rFonts w:hint="eastAsia" w:ascii="仿宋" w:hAnsi="仿宋" w:eastAsia="仿宋" w:cs="仿宋"/>
          <w:b/>
          <w:sz w:val="32"/>
          <w:szCs w:val="20"/>
        </w:rPr>
        <w:br w:type="page"/>
      </w:r>
    </w:p>
    <w:p>
      <w:pPr>
        <w:adjustRightInd/>
        <w:spacing w:line="360" w:lineRule="auto"/>
        <w:ind w:firstLine="3845" w:firstLineChars="1197"/>
        <w:outlineLvl w:val="0"/>
        <w:rPr>
          <w:rFonts w:ascii="仿宋" w:hAnsi="仿宋" w:eastAsia="仿宋" w:cs="仿宋"/>
          <w:b/>
          <w:sz w:val="32"/>
          <w:szCs w:val="20"/>
        </w:rPr>
      </w:pPr>
      <w:r>
        <w:rPr>
          <w:rFonts w:hint="eastAsia" w:ascii="仿宋" w:hAnsi="仿宋" w:eastAsia="仿宋" w:cs="仿宋"/>
          <w:b/>
          <w:sz w:val="32"/>
          <w:szCs w:val="20"/>
        </w:rPr>
        <w:t>一、总则</w:t>
      </w:r>
    </w:p>
    <w:p>
      <w:pPr>
        <w:pStyle w:val="24"/>
        <w:spacing w:line="360" w:lineRule="auto"/>
        <w:ind w:left="479" w:hanging="479" w:hangingChars="199"/>
        <w:rPr>
          <w:rFonts w:ascii="仿宋" w:hAnsi="仿宋" w:eastAsia="仿宋" w:cs="仿宋"/>
          <w:b/>
        </w:rPr>
      </w:pPr>
      <w:r>
        <w:rPr>
          <w:rFonts w:hint="eastAsia" w:ascii="仿宋" w:hAnsi="仿宋" w:eastAsia="仿宋" w:cs="仿宋"/>
          <w:b/>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pStyle w:val="24"/>
        <w:spacing w:line="360" w:lineRule="auto"/>
        <w:ind w:left="479" w:hanging="479" w:hangingChars="199"/>
        <w:rPr>
          <w:rFonts w:ascii="仿宋" w:hAnsi="仿宋" w:eastAsia="仿宋" w:cs="仿宋"/>
          <w:b/>
        </w:rPr>
      </w:pPr>
      <w:r>
        <w:rPr>
          <w:rFonts w:hint="eastAsia" w:ascii="仿宋" w:hAnsi="仿宋" w:eastAsia="仿宋" w:cs="仿宋"/>
          <w:b/>
        </w:rPr>
        <w:t>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3.采购项目需要落实的政府采购政策</w:t>
      </w:r>
    </w:p>
    <w:p>
      <w:pPr>
        <w:spacing w:line="360" w:lineRule="auto"/>
        <w:ind w:firstLine="240" w:firstLineChars="1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4"/>
    </w:p>
    <w:p>
      <w:pPr>
        <w:spacing w:line="360" w:lineRule="auto"/>
        <w:ind w:firstLine="240" w:firstLineChars="1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5" w:name="_Hlk101132181"/>
      <w:r>
        <w:rPr>
          <w:rFonts w:hint="eastAsia" w:ascii="仿宋" w:hAnsi="仿宋" w:eastAsia="仿宋" w:cs="仿宋"/>
          <w:sz w:val="24"/>
        </w:rPr>
        <w:t>联合协议或者分包意向协议约定小微企业的合同份额占到合同总金额30%以上的</w:t>
      </w:r>
      <w:bookmarkEnd w:id="15"/>
      <w:r>
        <w:rPr>
          <w:rFonts w:hint="eastAsia" w:ascii="仿宋" w:hAnsi="仿宋" w:eastAsia="仿宋" w:cs="仿宋"/>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首台套、“制造精品”、“专精特新”等创新产品按规定享受政府采购支持政策。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3.4.2采购人应当贯彻落实知识产权保护相关法律法规，应当采购使用正版软件。</w:t>
      </w:r>
    </w:p>
    <w:p>
      <w:pPr>
        <w:spacing w:line="360" w:lineRule="auto"/>
        <w:ind w:firstLine="480" w:firstLineChars="200"/>
        <w:rPr>
          <w:rFonts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480" w:firstLineChars="200"/>
        <w:rPr>
          <w:rFonts w:ascii="仿宋" w:hAnsi="仿宋" w:eastAsia="仿宋" w:cs="仿宋"/>
          <w:b/>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rPr>
        <w:t>4. 询问、质疑、投诉、补偿救济</w:t>
      </w:r>
    </w:p>
    <w:p>
      <w:pPr>
        <w:pStyle w:val="890"/>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4.1在线询问、质疑、投诉</w:t>
      </w:r>
    </w:p>
    <w:p>
      <w:pPr>
        <w:pStyle w:val="890"/>
        <w:shd w:val="clear" w:color="auto" w:fill="FFFFFF"/>
        <w:snapToGrid w:val="0"/>
        <w:spacing w:after="240" w:afterAutospacing="0" w:line="360" w:lineRule="auto"/>
        <w:ind w:firstLine="400"/>
        <w:contextualSpacing/>
        <w:rPr>
          <w:rFonts w:ascii="仿宋" w:hAnsi="仿宋" w:eastAsia="仿宋" w:cs="仿宋"/>
          <w:lang w:val="zh-CN"/>
        </w:rPr>
      </w:pPr>
      <w:r>
        <w:rPr>
          <w:rFonts w:hint="eastAsia" w:ascii="仿宋" w:hAnsi="仿宋" w:eastAsia="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4.2供应商询问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s="仿宋"/>
          <w:kern w:val="0"/>
          <w:sz w:val="24"/>
          <w:lang w:val="zh-CN"/>
        </w:rPr>
      </w:pPr>
      <w:r>
        <w:rPr>
          <w:rFonts w:hint="eastAsia" w:ascii="仿宋" w:hAnsi="仿宋" w:eastAsia="仿宋" w:cs="仿宋"/>
          <w:kern w:val="0"/>
          <w:sz w:val="24"/>
          <w:lang w:val="zh-CN"/>
        </w:rPr>
        <w:t>4.3供应商质疑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4.3.3.2质疑项目的名称、编号；</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4.3.3.4事实依据；</w:t>
      </w:r>
    </w:p>
    <w:p>
      <w:pPr>
        <w:pStyle w:val="33"/>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4.3.3.5必要的法律依据；</w:t>
      </w:r>
    </w:p>
    <w:p>
      <w:pPr>
        <w:pStyle w:val="33"/>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4.3.3.6提出质疑的日期。</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4.4供应商投诉</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4.4.4 以联合体形式参加政府采购活动的，其投诉应当由组成联合体的所有供应商共同提出。</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4.4.5投诉材料可寄送至浙江省政府采购行政裁决服务中心（杭州），地址：杭州市上城区清泰街549号城建综合大楼11楼（快递仅限ems或顺丰），收件人：朱老师、王老师、匡老师，电话：0571-87800218、0571-87227671。</w:t>
      </w:r>
    </w:p>
    <w:p>
      <w:pPr>
        <w:pStyle w:val="890"/>
        <w:shd w:val="clear" w:color="auto" w:fill="FFFFFF"/>
        <w:snapToGrid w:val="0"/>
        <w:spacing w:after="240" w:afterAutospacing="0" w:line="360" w:lineRule="auto"/>
        <w:ind w:firstLine="400"/>
        <w:contextualSpacing/>
        <w:rPr>
          <w:rFonts w:ascii="仿宋" w:hAnsi="仿宋" w:eastAsia="仿宋" w:cs="仿宋"/>
          <w:sz w:val="18"/>
          <w:szCs w:val="18"/>
        </w:rPr>
      </w:pPr>
      <w:r>
        <w:rPr>
          <w:rFonts w:hint="eastAsia" w:ascii="仿宋" w:hAnsi="仿宋" w:eastAsia="仿宋" w:cs="仿宋"/>
        </w:rPr>
        <w:t>投诉书范本及制作说明详见附件3。</w:t>
      </w: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二、招标文件的构成、澄清、修改</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6"/>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36"/>
        <w:snapToGrid w:val="0"/>
        <w:spacing w:before="0"/>
        <w:ind w:firstLine="480"/>
        <w:rPr>
          <w:rFonts w:ascii="仿宋" w:hAnsi="仿宋" w:eastAsia="仿宋" w:cs="仿宋"/>
          <w:sz w:val="18"/>
          <w:szCs w:val="18"/>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w:t>
      </w:r>
      <w:bookmarkStart w:id="16" w:name="_Hlk101259339"/>
      <w:r>
        <w:rPr>
          <w:rFonts w:hint="eastAsia" w:ascii="仿宋" w:hAnsi="仿宋" w:eastAsia="仿宋" w:cs="仿宋"/>
          <w:snapToGrid w:val="0"/>
          <w:kern w:val="28"/>
          <w:sz w:val="24"/>
          <w:szCs w:val="20"/>
        </w:rPr>
        <w:t>联合协议</w:t>
      </w:r>
      <w:bookmarkEnd w:id="16"/>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11.1.3落实政府采购政策需满足的资格要求：无；</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11.1.4本项目的特定资格要求：本项目不适用。</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b/>
          <w:bCs/>
          <w:sz w:val="24"/>
        </w:rPr>
        <w:t>商务技术</w:t>
      </w:r>
      <w:r>
        <w:rPr>
          <w:rFonts w:hint="eastAsia" w:ascii="仿宋" w:hAnsi="仿宋" w:eastAsia="仿宋" w:cs="仿宋"/>
          <w:b/>
          <w:bCs/>
          <w:sz w:val="24"/>
          <w:lang w:val="zh-CN"/>
        </w:rPr>
        <w:t>文件</w:t>
      </w:r>
      <w:r>
        <w:rPr>
          <w:rFonts w:hint="eastAsia" w:ascii="仿宋" w:hAnsi="仿宋" w:eastAsia="仿宋" w:cs="仿宋"/>
          <w:sz w:val="24"/>
          <w:lang w:val="zh-CN"/>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11.2.3授权代表近一个月内在投标单位缴纳社保的参保证明（适用于法定代表人授权代表参加投标活动）；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11.2.8</w:t>
      </w:r>
      <w:r>
        <w:rPr>
          <w:rFonts w:hint="eastAsia" w:ascii="仿宋" w:hAnsi="仿宋" w:eastAsia="仿宋" w:cs="仿宋"/>
          <w:sz w:val="24"/>
          <w:lang w:val="zh-CN"/>
        </w:rPr>
        <w:t>技术响应表：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11.2.9商务技术偏离表；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10</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bCs/>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pStyle w:val="85"/>
        <w:adjustRightInd w:val="0"/>
        <w:spacing w:line="360" w:lineRule="auto"/>
        <w:ind w:firstLine="960" w:firstLineChars="400"/>
        <w:rPr>
          <w:rFonts w:ascii="仿宋" w:hAnsi="仿宋" w:eastAsia="仿宋" w:cs="仿宋"/>
          <w:sz w:val="24"/>
          <w:szCs w:val="24"/>
          <w:lang w:val="en-US"/>
        </w:rPr>
      </w:pPr>
      <w:r>
        <w:rPr>
          <w:rFonts w:hint="eastAsia" w:ascii="仿宋" w:hAnsi="仿宋" w:eastAsia="仿宋" w:cs="仿宋"/>
          <w:sz w:val="24"/>
          <w:szCs w:val="24"/>
          <w:lang w:val="en-US"/>
        </w:rPr>
        <w:t>11.3.2中小企业声明函（如有）；</w:t>
      </w:r>
    </w:p>
    <w:p>
      <w:pPr>
        <w:pStyle w:val="85"/>
        <w:adjustRightInd w:val="0"/>
        <w:spacing w:line="360" w:lineRule="auto"/>
        <w:ind w:firstLine="960" w:firstLineChars="400"/>
        <w:rPr>
          <w:rFonts w:ascii="仿宋" w:hAnsi="仿宋" w:eastAsia="仿宋" w:cs="仿宋"/>
          <w:sz w:val="24"/>
        </w:rPr>
      </w:pPr>
      <w:r>
        <w:rPr>
          <w:rFonts w:hint="eastAsia" w:ascii="仿宋" w:hAnsi="仿宋" w:eastAsia="仿宋" w:cs="仿宋"/>
          <w:sz w:val="24"/>
          <w:szCs w:val="24"/>
          <w:lang w:val="en-US"/>
        </w:rPr>
        <w:t>11.3.3报价情况说明；</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投标人提供虚假材料投标的，投标无效。</w:t>
      </w:r>
    </w:p>
    <w:p>
      <w:pPr>
        <w:spacing w:line="360" w:lineRule="auto"/>
        <w:ind w:firstLine="720" w:firstLineChars="300"/>
        <w:rPr>
          <w:rFonts w:ascii="仿宋" w:hAnsi="仿宋" w:eastAsia="仿宋" w:cs="仿宋"/>
        </w:rPr>
      </w:pPr>
      <w:r>
        <w:rPr>
          <w:rFonts w:hint="eastAsia" w:ascii="仿宋" w:hAnsi="仿宋" w:eastAsia="仿宋" w:cs="仿宋"/>
          <w:sz w:val="24"/>
          <w:shd w:val="clear" w:color="auto" w:fill="FFFFFF"/>
        </w:rPr>
        <w:t>投标人应对投标文件中材料的真实性、合法性负责。</w:t>
      </w:r>
    </w:p>
    <w:p>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6"/>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6"/>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6"/>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6"/>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6"/>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6"/>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6"/>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pPr>
        <w:pStyle w:val="33"/>
        <w:spacing w:line="360" w:lineRule="auto"/>
        <w:ind w:firstLine="480" w:firstLineChars="200"/>
        <w:rPr>
          <w:rFonts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36"/>
        <w:spacing w:before="0"/>
        <w:ind w:firstLine="0" w:firstLineChars="0"/>
        <w:rPr>
          <w:rFonts w:ascii="仿宋" w:hAnsi="仿宋" w:eastAsia="仿宋" w:cs="仿宋"/>
          <w:b/>
          <w:szCs w:val="24"/>
        </w:rPr>
      </w:pPr>
      <w:r>
        <w:rPr>
          <w:rFonts w:hint="eastAsia" w:ascii="仿宋" w:hAnsi="仿宋" w:eastAsia="仿宋" w:cs="仿宋"/>
          <w:b/>
          <w:szCs w:val="24"/>
        </w:rPr>
        <w:t>16.投标文件的无效处理</w:t>
      </w:r>
    </w:p>
    <w:p>
      <w:pPr>
        <w:pStyle w:val="24"/>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4.2规定</w:t>
      </w:r>
      <w:r>
        <w:rPr>
          <w:rFonts w:hint="eastAsia" w:ascii="仿宋" w:hAnsi="仿宋" w:eastAsia="仿宋" w:cs="仿宋"/>
          <w:szCs w:val="21"/>
        </w:rPr>
        <w:t>的情形之一的，投标无效：</w:t>
      </w:r>
    </w:p>
    <w:p>
      <w:pPr>
        <w:pStyle w:val="136"/>
        <w:spacing w:before="0"/>
        <w:ind w:firstLine="0" w:firstLineChars="0"/>
        <w:rPr>
          <w:rFonts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36"/>
        <w:spacing w:before="0"/>
        <w:ind w:firstLine="480"/>
        <w:rPr>
          <w:rFonts w:ascii="仿宋" w:hAnsi="仿宋" w:eastAsia="仿宋" w:cs="仿宋"/>
        </w:rPr>
      </w:pPr>
      <w:r>
        <w:rPr>
          <w:rFonts w:hint="eastAsia" w:ascii="仿宋" w:hAnsi="仿宋" w:eastAsia="仿宋" w:cs="仿宋"/>
        </w:rPr>
        <w:t>17.2投标文件合格投递后，自投标截止日期起，在投标有效期内有效。</w:t>
      </w:r>
    </w:p>
    <w:p>
      <w:pPr>
        <w:pStyle w:val="136"/>
        <w:spacing w:before="0"/>
        <w:ind w:firstLine="480"/>
        <w:rPr>
          <w:rFonts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6"/>
        <w:spacing w:before="0"/>
        <w:ind w:firstLine="643"/>
        <w:rPr>
          <w:rFonts w:ascii="仿宋" w:hAnsi="仿宋" w:eastAsia="仿宋" w:cs="仿宋"/>
          <w:b/>
          <w:sz w:val="32"/>
        </w:rPr>
      </w:pPr>
    </w:p>
    <w:p>
      <w:pPr>
        <w:pStyle w:val="136"/>
        <w:spacing w:before="0"/>
        <w:ind w:firstLine="1928" w:firstLineChars="600"/>
        <w:outlineLvl w:val="0"/>
        <w:rPr>
          <w:rFonts w:ascii="仿宋" w:hAnsi="仿宋" w:eastAsia="仿宋" w:cs="仿宋"/>
          <w:b/>
          <w:sz w:val="32"/>
        </w:rPr>
      </w:pPr>
      <w:r>
        <w:rPr>
          <w:rFonts w:hint="eastAsia" w:ascii="仿宋" w:hAnsi="仿宋" w:eastAsia="仿宋" w:cs="仿宋"/>
          <w:b/>
          <w:sz w:val="32"/>
        </w:rPr>
        <w:t>四、开标、资格审查与信用信息查询</w:t>
      </w:r>
    </w:p>
    <w:p>
      <w:pPr>
        <w:pStyle w:val="558"/>
        <w:snapToGrid w:val="0"/>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18.开标</w:t>
      </w:r>
    </w:p>
    <w:p>
      <w:pPr>
        <w:pStyle w:val="558"/>
        <w:snapToGrid w:val="0"/>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pPr>
        <w:pStyle w:val="558"/>
        <w:snapToGrid w:val="0"/>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pPr>
        <w:pStyle w:val="558"/>
        <w:snapToGrid w:val="0"/>
        <w:spacing w:before="0" w:line="360" w:lineRule="auto"/>
        <w:ind w:left="0" w:firstLine="240" w:firstLineChars="100"/>
        <w:contextualSpacing/>
        <w:rPr>
          <w:rFonts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napToGrid w:val="0"/>
        <w:spacing w:line="360" w:lineRule="auto"/>
        <w:jc w:val="left"/>
        <w:rPr>
          <w:rFonts w:ascii="仿宋" w:hAnsi="仿宋" w:eastAsia="仿宋" w:cs="仿宋"/>
          <w:b/>
          <w:sz w:val="24"/>
          <w:szCs w:val="20"/>
        </w:rPr>
      </w:pPr>
      <w:r>
        <w:rPr>
          <w:rFonts w:hint="eastAsia" w:ascii="仿宋" w:hAnsi="仿宋" w:eastAsia="仿宋" w:cs="仿宋"/>
          <w:b/>
          <w:sz w:val="24"/>
          <w:szCs w:val="20"/>
        </w:rPr>
        <w:t>　19、资格审查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pPr>
        <w:pStyle w:val="136"/>
        <w:snapToGrid w:val="0"/>
        <w:spacing w:before="0"/>
        <w:ind w:firstLine="480"/>
        <w:rPr>
          <w:rFonts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6"/>
        <w:snapToGrid w:val="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pPr>
        <w:pStyle w:val="136"/>
        <w:snapToGrid w:val="0"/>
        <w:spacing w:before="0"/>
        <w:ind w:firstLine="480"/>
        <w:rPr>
          <w:rFonts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20、信用信息查询</w:t>
      </w:r>
    </w:p>
    <w:p>
      <w:pPr>
        <w:pStyle w:val="136"/>
        <w:snapToGrid w:val="0"/>
        <w:spacing w:before="0"/>
        <w:ind w:firstLine="495" w:firstLineChars="0"/>
        <w:rPr>
          <w:rFonts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20.1信用信息查询渠道及截止时间：采购代理机构将在资格审查时通过“信用中国”网站(www.creditchina.gov.cn)、中国政府采购网(www.ccgp.gov.cn)渠道查询投标人的信用记录。</w:t>
      </w:r>
    </w:p>
    <w:p>
      <w:pPr>
        <w:pStyle w:val="136"/>
        <w:snapToGrid w:val="0"/>
        <w:spacing w:before="0"/>
        <w:ind w:firstLine="495" w:firstLineChars="0"/>
        <w:rPr>
          <w:rFonts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36"/>
        <w:spacing w:before="0"/>
        <w:ind w:firstLine="495" w:firstLineChars="0"/>
        <w:rPr>
          <w:rFonts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7" w:name="_Toc91899903"/>
      <w:r>
        <w:rPr>
          <w:rFonts w:hint="eastAsia" w:ascii="仿宋" w:hAnsi="仿宋" w:eastAsia="仿宋" w:cs="仿宋"/>
          <w:b/>
          <w:sz w:val="24"/>
        </w:rPr>
        <w:t>21.</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4"/>
        <w:spacing w:line="360" w:lineRule="auto"/>
        <w:ind w:left="479" w:hanging="479" w:hangingChars="199"/>
        <w:rPr>
          <w:rFonts w:ascii="仿宋" w:hAnsi="仿宋" w:eastAsia="仿宋" w:cs="仿宋"/>
          <w:b/>
        </w:rPr>
      </w:pPr>
      <w:r>
        <w:rPr>
          <w:rFonts w:hint="eastAsia" w:ascii="仿宋" w:hAnsi="仿宋" w:eastAsia="仿宋" w:cs="仿宋"/>
          <w:b/>
        </w:rPr>
        <w:t>22. 确定中标供应商</w:t>
      </w:r>
    </w:p>
    <w:p>
      <w:pPr>
        <w:pStyle w:val="136"/>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6"/>
        <w:snapToGrid w:val="0"/>
        <w:spacing w:before="0"/>
        <w:ind w:firstLine="0" w:firstLineChars="0"/>
        <w:rPr>
          <w:rFonts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23.3公告期限为1个工作日。</w:t>
      </w:r>
    </w:p>
    <w:p>
      <w:pPr>
        <w:pStyle w:val="136"/>
        <w:snapToGrid w:val="0"/>
        <w:spacing w:before="0"/>
        <w:ind w:firstLine="480"/>
        <w:rPr>
          <w:rStyle w:val="78"/>
          <w:rFonts w:ascii="仿宋" w:hAnsi="仿宋" w:eastAsia="仿宋" w:cs="仿宋"/>
        </w:rPr>
      </w:pPr>
      <w:r>
        <w:rPr>
          <w:rFonts w:hint="eastAsia" w:ascii="仿宋" w:hAnsi="仿宋" w:eastAsia="仿宋" w:cs="仿宋"/>
          <w:bCs/>
          <w:szCs w:val="24"/>
        </w:rPr>
        <w:t>23.4 由于中标、成交供应商原因导致重新采购的，应当承担支付代理费和专家评审费等费用在内的赔偿责任。</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4"/>
        <w:spacing w:line="360" w:lineRule="auto"/>
        <w:ind w:left="479" w:hanging="479" w:hangingChars="199"/>
        <w:rPr>
          <w:rFonts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4"/>
        <w:spacing w:line="360" w:lineRule="auto"/>
        <w:ind w:left="479" w:hanging="479" w:hangingChars="199"/>
        <w:rPr>
          <w:rFonts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6"/>
        <w:snapToGrid w:val="0"/>
        <w:spacing w:before="0"/>
        <w:ind w:firstLine="480"/>
        <w:rPr>
          <w:rFonts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6"/>
        <w:snapToGrid w:val="0"/>
        <w:spacing w:before="0"/>
        <w:ind w:firstLine="480"/>
        <w:rPr>
          <w:rFonts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36"/>
        <w:snapToGrid w:val="0"/>
        <w:spacing w:before="0"/>
        <w:ind w:firstLine="480"/>
        <w:rPr>
          <w:rFonts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36"/>
        <w:snapToGrid w:val="0"/>
        <w:spacing w:before="0" w:after="120"/>
        <w:ind w:firstLine="480"/>
        <w:rPr>
          <w:rFonts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4"/>
        <w:spacing w:line="360" w:lineRule="auto"/>
        <w:ind w:left="479" w:hanging="479" w:hangingChars="199"/>
        <w:rPr>
          <w:rFonts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ascii="仿宋" w:hAnsi="仿宋" w:eastAsia="仿宋" w:cs="仿宋"/>
          <w:kern w:val="0"/>
          <w:sz w:val="24"/>
        </w:rPr>
      </w:pPr>
      <w:r>
        <w:rPr>
          <w:rFonts w:hint="eastAsia" w:ascii="仿宋" w:hAnsi="仿宋" w:eastAsia="仿宋" w:cs="仿宋"/>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pPr>
        <w:pStyle w:val="24"/>
        <w:spacing w:line="360" w:lineRule="auto"/>
        <w:ind w:left="479" w:hanging="479" w:hangingChars="199"/>
        <w:rPr>
          <w:rFonts w:ascii="仿宋" w:hAnsi="仿宋" w:eastAsia="仿宋" w:cs="仿宋"/>
          <w:b/>
        </w:rPr>
      </w:pPr>
      <w:r>
        <w:rPr>
          <w:rFonts w:hint="eastAsia" w:ascii="仿宋" w:hAnsi="仿宋" w:eastAsia="仿宋" w:cs="仿宋"/>
          <w:b/>
        </w:rPr>
        <w:t>27.预付款</w:t>
      </w:r>
    </w:p>
    <w:p>
      <w:pPr>
        <w:adjustRightInd/>
        <w:spacing w:line="360" w:lineRule="auto"/>
        <w:ind w:firstLine="480" w:firstLineChars="200"/>
        <w:rPr>
          <w:rFonts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【保函保险服务】出具预付款保函，具体步骤：选择产品—填写供应商信息—选择中标项目—确认信息—等待保险/保函受理—确认保单—支付保费—成功出单。政采云金融专线95763。</w:t>
      </w: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6"/>
        <w:snapToGrid w:val="0"/>
        <w:spacing w:before="0"/>
        <w:ind w:firstLine="0" w:firstLineChars="0"/>
        <w:rPr>
          <w:rFonts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6"/>
        <w:snapToGrid w:val="0"/>
        <w:spacing w:before="0"/>
        <w:ind w:firstLine="480"/>
        <w:rPr>
          <w:rFonts w:ascii="仿宋" w:hAnsi="仿宋" w:eastAsia="仿宋" w:cs="仿宋"/>
        </w:rPr>
      </w:pPr>
      <w:r>
        <w:rPr>
          <w:rFonts w:hint="eastAsia" w:ascii="仿宋" w:hAnsi="仿宋" w:eastAsia="仿宋" w:cs="仿宋"/>
        </w:rPr>
        <w:t xml:space="preserve">28.1电子交易平台发生故障而无法登录访问的； </w:t>
      </w:r>
    </w:p>
    <w:p>
      <w:pPr>
        <w:pStyle w:val="136"/>
        <w:snapToGrid w:val="0"/>
        <w:spacing w:before="0"/>
        <w:ind w:firstLine="480"/>
        <w:rPr>
          <w:rFonts w:ascii="仿宋" w:hAnsi="仿宋" w:eastAsia="仿宋" w:cs="仿宋"/>
        </w:rPr>
      </w:pPr>
      <w:r>
        <w:rPr>
          <w:rFonts w:hint="eastAsia" w:ascii="仿宋" w:hAnsi="仿宋" w:eastAsia="仿宋" w:cs="仿宋"/>
        </w:rPr>
        <w:t>28.2电子交易平台应用或数据库出现错误，不能进行正常操作的；</w:t>
      </w:r>
    </w:p>
    <w:p>
      <w:pPr>
        <w:pStyle w:val="136"/>
        <w:snapToGrid w:val="0"/>
        <w:spacing w:before="0"/>
        <w:ind w:firstLine="480"/>
        <w:rPr>
          <w:rFonts w:ascii="仿宋" w:hAnsi="仿宋" w:eastAsia="仿宋" w:cs="仿宋"/>
        </w:rPr>
      </w:pPr>
      <w:r>
        <w:rPr>
          <w:rFonts w:hint="eastAsia" w:ascii="仿宋" w:hAnsi="仿宋" w:eastAsia="仿宋" w:cs="仿宋"/>
        </w:rPr>
        <w:t>28.3电子交易平台发现严重安全漏洞，有潜在泄密危险的；</w:t>
      </w:r>
    </w:p>
    <w:p>
      <w:pPr>
        <w:pStyle w:val="136"/>
        <w:snapToGrid w:val="0"/>
        <w:spacing w:before="0"/>
        <w:ind w:firstLine="480"/>
        <w:rPr>
          <w:rFonts w:ascii="仿宋" w:hAnsi="仿宋" w:eastAsia="仿宋" w:cs="仿宋"/>
        </w:rPr>
      </w:pPr>
      <w:r>
        <w:rPr>
          <w:rFonts w:hint="eastAsia" w:ascii="仿宋" w:hAnsi="仿宋" w:eastAsia="仿宋" w:cs="仿宋"/>
        </w:rPr>
        <w:t xml:space="preserve">28.4病毒发作导致不能进行正常操作的； </w:t>
      </w:r>
    </w:p>
    <w:p>
      <w:pPr>
        <w:pStyle w:val="136"/>
        <w:snapToGrid w:val="0"/>
        <w:spacing w:before="0"/>
        <w:ind w:firstLine="480"/>
        <w:rPr>
          <w:rFonts w:ascii="仿宋" w:hAnsi="仿宋" w:eastAsia="仿宋" w:cs="仿宋"/>
        </w:rPr>
      </w:pPr>
      <w:r>
        <w:rPr>
          <w:rFonts w:hint="eastAsia" w:ascii="仿宋" w:hAnsi="仿宋" w:eastAsia="仿宋" w:cs="仿宋"/>
        </w:rPr>
        <w:t>28.5其他无法保证电子交易的公平、公正和安全的情况。</w:t>
      </w:r>
    </w:p>
    <w:p>
      <w:pPr>
        <w:pStyle w:val="136"/>
        <w:snapToGrid w:val="0"/>
        <w:spacing w:before="0"/>
        <w:ind w:firstLine="0" w:firstLineChars="0"/>
        <w:rPr>
          <w:rFonts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4"/>
        <w:spacing w:line="360" w:lineRule="auto"/>
        <w:ind w:firstLine="0" w:firstLineChars="0"/>
        <w:rPr>
          <w:rFonts w:ascii="仿宋" w:hAnsi="仿宋" w:eastAsia="仿宋" w:cs="仿宋"/>
          <w:b/>
        </w:rPr>
      </w:pPr>
      <w:r>
        <w:rPr>
          <w:rFonts w:hint="eastAsia" w:ascii="仿宋" w:hAnsi="仿宋" w:eastAsia="仿宋" w:cs="仿宋"/>
          <w:b/>
        </w:rPr>
        <w:t>30.验收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w:t>
      </w:r>
      <w:r>
        <w:rPr>
          <w:rFonts w:hint="eastAsia" w:ascii="仿宋" w:hAnsi="仿宋" w:eastAsia="仿宋" w:cs="仿宋"/>
          <w:color w:val="FF0000"/>
          <w:kern w:val="0"/>
          <w:sz w:val="24"/>
        </w:rPr>
        <w:t>。</w:t>
      </w:r>
      <w:r>
        <w:rPr>
          <w:rFonts w:hint="eastAsia" w:ascii="仿宋" w:hAnsi="仿宋" w:eastAsia="仿宋" w:cs="仿宋"/>
          <w:kern w:val="0"/>
          <w:sz w:val="24"/>
        </w:rPr>
        <w:t>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7"/>
      <w:bookmarkStart w:id="18" w:name="_Hlt74729768"/>
      <w:bookmarkEnd w:id="18"/>
      <w:bookmarkStart w:id="19" w:name="_Hlt75236101"/>
      <w:bookmarkEnd w:id="19"/>
      <w:bookmarkStart w:id="20" w:name="_Hlt68403820"/>
      <w:bookmarkEnd w:id="20"/>
      <w:bookmarkStart w:id="21" w:name="_Hlt68073093"/>
      <w:bookmarkEnd w:id="21"/>
      <w:bookmarkStart w:id="22" w:name="_Hlt75236011"/>
      <w:bookmarkEnd w:id="22"/>
      <w:bookmarkStart w:id="23" w:name="_Hlt74707468"/>
      <w:bookmarkEnd w:id="23"/>
      <w:bookmarkStart w:id="24" w:name="_Hlt68072990"/>
      <w:bookmarkEnd w:id="24"/>
      <w:bookmarkStart w:id="25" w:name="_Hlt75236290"/>
      <w:bookmarkEnd w:id="25"/>
      <w:bookmarkStart w:id="26" w:name="_Hlt68072998"/>
      <w:bookmarkEnd w:id="26"/>
      <w:bookmarkStart w:id="27" w:name="_Hlt74714665"/>
      <w:bookmarkEnd w:id="27"/>
      <w:bookmarkStart w:id="28" w:name="_Hlt74730295"/>
      <w:bookmarkEnd w:id="28"/>
      <w:bookmarkStart w:id="29" w:name="_Hlt68057669"/>
      <w:bookmarkEnd w:id="29"/>
    </w:p>
    <w:p>
      <w:pPr>
        <w:tabs>
          <w:tab w:val="left" w:pos="0"/>
        </w:tabs>
        <w:spacing w:line="360" w:lineRule="auto"/>
        <w:ind w:firstLine="480"/>
      </w:pPr>
      <w:r>
        <w:rPr>
          <w:rFonts w:hint="eastAsia" w:ascii="仿宋" w:hAnsi="仿宋" w:eastAsia="仿宋" w:cs="仿宋"/>
          <w:kern w:val="0"/>
          <w:sz w:val="24"/>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5"/>
        <w:rPr>
          <w:rFonts w:ascii="仿宋" w:hAnsi="仿宋" w:eastAsia="仿宋" w:cs="仿宋"/>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2"/>
    <w:bookmarkEnd w:id="13"/>
    <w:p>
      <w:pPr>
        <w:spacing w:line="360" w:lineRule="auto"/>
        <w:jc w:val="center"/>
        <w:outlineLvl w:val="0"/>
        <w:rPr>
          <w:rFonts w:ascii="仿宋" w:hAnsi="仿宋" w:eastAsia="仿宋" w:cs="仿宋"/>
          <w:b/>
          <w:sz w:val="36"/>
          <w:szCs w:val="36"/>
        </w:rPr>
      </w:pPr>
      <w:bookmarkStart w:id="30" w:name="第四部分"/>
      <w:r>
        <w:rPr>
          <w:rFonts w:hint="eastAsia" w:ascii="仿宋" w:hAnsi="仿宋" w:eastAsia="仿宋" w:cs="仿宋"/>
          <w:b/>
          <w:sz w:val="36"/>
          <w:szCs w:val="36"/>
        </w:rPr>
        <w:t>第三部分   采购需求</w:t>
      </w:r>
    </w:p>
    <w:p>
      <w:pPr>
        <w:pStyle w:val="3"/>
        <w:rPr>
          <w:rFonts w:ascii="仿宋" w:eastAsia="仿宋" w:cs="仿宋"/>
          <w:color w:val="000000"/>
          <w:sz w:val="24"/>
          <w:szCs w:val="24"/>
        </w:rPr>
      </w:pPr>
      <w:bookmarkStart w:id="31" w:name="_Toc236047431"/>
      <w:bookmarkStart w:id="32" w:name="_Toc312"/>
      <w:bookmarkStart w:id="33" w:name="_Toc31881"/>
      <w:bookmarkStart w:id="34" w:name="_Toc204483585"/>
      <w:bookmarkStart w:id="35" w:name="_Toc31661"/>
      <w:bookmarkStart w:id="36" w:name="_Toc17303"/>
      <w:bookmarkStart w:id="37" w:name="_Toc430590276"/>
      <w:r>
        <w:rPr>
          <w:rFonts w:hint="eastAsia" w:ascii="仿宋" w:eastAsia="仿宋" w:cs="仿宋"/>
          <w:color w:val="000000"/>
          <w:sz w:val="24"/>
          <w:szCs w:val="24"/>
        </w:rPr>
        <w:t>一、概况</w:t>
      </w:r>
      <w:bookmarkEnd w:id="31"/>
      <w:bookmarkEnd w:id="32"/>
      <w:bookmarkEnd w:id="33"/>
      <w:bookmarkEnd w:id="34"/>
      <w:bookmarkEnd w:id="35"/>
      <w:bookmarkEnd w:id="36"/>
      <w:bookmarkEnd w:id="37"/>
    </w:p>
    <w:p>
      <w:pPr>
        <w:spacing w:line="360" w:lineRule="auto"/>
        <w:ind w:firstLine="480" w:firstLineChars="200"/>
        <w:rPr>
          <w:rFonts w:ascii="仿宋" w:hAnsi="仿宋" w:eastAsia="仿宋" w:cs="仿宋"/>
          <w:sz w:val="24"/>
        </w:rPr>
      </w:pPr>
      <w:r>
        <w:rPr>
          <w:rFonts w:hint="eastAsia" w:ascii="仿宋" w:hAnsi="仿宋" w:eastAsia="仿宋" w:cs="仿宋"/>
          <w:snapToGrid w:val="0"/>
          <w:kern w:val="0"/>
          <w:sz w:val="24"/>
        </w:rPr>
        <w:t>1.项目名称：浙江省质量科学研究院0.5T永磁磁场及电磁力发生驱动系统模块</w:t>
      </w:r>
      <w:r>
        <w:rPr>
          <w:rFonts w:hint="eastAsia" w:ascii="仿宋" w:hAnsi="仿宋" w:eastAsia="仿宋" w:cs="仿宋"/>
          <w:snapToGrid w:val="0"/>
          <w:kern w:val="0"/>
          <w:sz w:val="24"/>
          <w:lang w:eastAsia="zh-CN"/>
        </w:rPr>
        <w:t>（重</w:t>
      </w:r>
      <w:bookmarkStart w:id="441" w:name="_GoBack"/>
      <w:bookmarkEnd w:id="441"/>
      <w:r>
        <w:rPr>
          <w:rFonts w:hint="eastAsia" w:ascii="仿宋" w:hAnsi="仿宋" w:eastAsia="仿宋" w:cs="仿宋"/>
          <w:snapToGrid w:val="0"/>
          <w:kern w:val="0"/>
          <w:sz w:val="24"/>
          <w:lang w:eastAsia="zh-CN"/>
        </w:rPr>
        <w:t>新招标）</w:t>
      </w:r>
      <w:r>
        <w:rPr>
          <w:rFonts w:hint="eastAsia" w:ascii="仿宋" w:hAnsi="仿宋" w:eastAsia="仿宋" w:cs="仿宋"/>
          <w:snapToGrid w:val="0"/>
          <w:kern w:val="0"/>
          <w:sz w:val="24"/>
        </w:rPr>
        <w:t>项目。具体清单如下</w:t>
      </w:r>
    </w:p>
    <w:tbl>
      <w:tblPr>
        <w:tblStyle w:val="62"/>
        <w:tblW w:w="6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576"/>
        <w:gridCol w:w="7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96"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3576" w:type="dxa"/>
            <w:vAlign w:val="center"/>
          </w:tcPr>
          <w:p>
            <w:pPr>
              <w:jc w:val="center"/>
              <w:rPr>
                <w:rFonts w:ascii="仿宋" w:hAnsi="仿宋" w:eastAsia="仿宋" w:cs="仿宋"/>
                <w:sz w:val="24"/>
              </w:rPr>
            </w:pPr>
            <w:r>
              <w:rPr>
                <w:rFonts w:hint="eastAsia" w:ascii="仿宋" w:hAnsi="仿宋" w:eastAsia="仿宋" w:cs="仿宋"/>
                <w:sz w:val="24"/>
              </w:rPr>
              <w:t>设备名称</w:t>
            </w:r>
          </w:p>
        </w:tc>
        <w:tc>
          <w:tcPr>
            <w:tcW w:w="756" w:type="dxa"/>
            <w:vAlign w:val="center"/>
          </w:tcPr>
          <w:p>
            <w:pPr>
              <w:jc w:val="center"/>
              <w:rPr>
                <w:rFonts w:ascii="仿宋" w:hAnsi="仿宋" w:eastAsia="仿宋" w:cs="仿宋"/>
                <w:sz w:val="24"/>
              </w:rPr>
            </w:pPr>
            <w:r>
              <w:rPr>
                <w:rFonts w:hint="eastAsia" w:ascii="仿宋" w:hAnsi="仿宋" w:eastAsia="仿宋" w:cs="仿宋"/>
                <w:sz w:val="24"/>
              </w:rPr>
              <w:t>数量</w:t>
            </w:r>
          </w:p>
        </w:tc>
        <w:tc>
          <w:tcPr>
            <w:tcW w:w="1656" w:type="dxa"/>
            <w:vAlign w:val="center"/>
          </w:tcPr>
          <w:p>
            <w:pPr>
              <w:jc w:val="center"/>
              <w:rPr>
                <w:rFonts w:ascii="仿宋" w:hAnsi="仿宋" w:eastAsia="仿宋" w:cs="仿宋"/>
                <w:sz w:val="24"/>
              </w:rPr>
            </w:pPr>
            <w:r>
              <w:rPr>
                <w:rFonts w:hint="eastAsia" w:ascii="仿宋" w:hAnsi="仿宋" w:eastAsia="仿宋" w:cs="仿宋"/>
                <w:sz w:val="24"/>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6" w:type="dxa"/>
            <w:vAlign w:val="center"/>
          </w:tcPr>
          <w:p>
            <w:pPr>
              <w:jc w:val="center"/>
              <w:rPr>
                <w:rFonts w:ascii="仿宋" w:hAnsi="仿宋" w:eastAsia="仿宋" w:cs="仿宋"/>
                <w:sz w:val="24"/>
              </w:rPr>
            </w:pPr>
            <w:r>
              <w:rPr>
                <w:rFonts w:hint="eastAsia" w:ascii="仿宋" w:hAnsi="仿宋" w:eastAsia="仿宋" w:cs="仿宋"/>
                <w:sz w:val="24"/>
              </w:rPr>
              <w:t>1</w:t>
            </w:r>
          </w:p>
        </w:tc>
        <w:tc>
          <w:tcPr>
            <w:tcW w:w="3576" w:type="dxa"/>
            <w:vAlign w:val="center"/>
          </w:tcPr>
          <w:p>
            <w:pPr>
              <w:keepNext/>
              <w:keepLines/>
              <w:tabs>
                <w:tab w:val="left" w:pos="864"/>
              </w:tabs>
              <w:spacing w:before="100" w:beforeAutospacing="1" w:after="100" w:afterAutospacing="1"/>
              <w:ind w:left="864" w:hanging="864"/>
              <w:jc w:val="center"/>
              <w:outlineLvl w:val="3"/>
              <w:rPr>
                <w:rFonts w:ascii="仿宋" w:hAnsi="仿宋" w:eastAsia="仿宋" w:cs="仿宋"/>
                <w:sz w:val="24"/>
              </w:rPr>
            </w:pPr>
            <w:r>
              <w:rPr>
                <w:rFonts w:hint="eastAsia" w:ascii="仿宋" w:hAnsi="仿宋" w:eastAsia="仿宋" w:cs="仿宋"/>
                <w:sz w:val="24"/>
              </w:rPr>
              <w:t>0.5T永磁磁场及电磁力发生驱动系统模块</w:t>
            </w:r>
          </w:p>
        </w:tc>
        <w:tc>
          <w:tcPr>
            <w:tcW w:w="756" w:type="dxa"/>
            <w:vAlign w:val="center"/>
          </w:tcPr>
          <w:p>
            <w:pPr>
              <w:jc w:val="center"/>
              <w:rPr>
                <w:rFonts w:ascii="仿宋" w:hAnsi="仿宋" w:eastAsia="仿宋" w:cs="仿宋"/>
                <w:sz w:val="24"/>
              </w:rPr>
            </w:pPr>
            <w:r>
              <w:rPr>
                <w:rFonts w:hint="eastAsia" w:ascii="仿宋" w:hAnsi="仿宋" w:eastAsia="仿宋" w:cs="仿宋"/>
                <w:sz w:val="24"/>
              </w:rPr>
              <w:t>1</w:t>
            </w:r>
          </w:p>
        </w:tc>
        <w:tc>
          <w:tcPr>
            <w:tcW w:w="1656" w:type="dxa"/>
            <w:vAlign w:val="center"/>
          </w:tcPr>
          <w:p>
            <w:pPr>
              <w:jc w:val="center"/>
              <w:rPr>
                <w:rFonts w:ascii="仿宋" w:hAnsi="仿宋" w:eastAsia="仿宋" w:cs="仿宋"/>
                <w:sz w:val="24"/>
              </w:rPr>
            </w:pPr>
            <w:r>
              <w:rPr>
                <w:rFonts w:hint="eastAsia" w:ascii="仿宋" w:hAnsi="仿宋" w:eastAsia="仿宋" w:cs="仿宋"/>
                <w:sz w:val="24"/>
              </w:rPr>
              <w:t>否</w:t>
            </w:r>
          </w:p>
        </w:tc>
      </w:tr>
    </w:tbl>
    <w:p>
      <w:pPr>
        <w:spacing w:line="360" w:lineRule="auto"/>
        <w:ind w:firstLine="480" w:firstLineChars="200"/>
        <w:rPr>
          <w:rFonts w:ascii="仿宋" w:hAnsi="仿宋" w:eastAsia="仿宋" w:cs="仿宋"/>
          <w:snapToGrid w:val="0"/>
          <w:color w:val="000000"/>
          <w:kern w:val="0"/>
          <w:sz w:val="24"/>
        </w:rPr>
      </w:pPr>
    </w:p>
    <w:p>
      <w:pPr>
        <w:spacing w:line="360" w:lineRule="auto"/>
        <w:ind w:firstLine="480" w:firstLineChars="200"/>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2.使用地点：浙江省杭州市钱塘区下沙路300号，采购人指定地点。</w:t>
      </w:r>
    </w:p>
    <w:p>
      <w:pPr>
        <w:spacing w:line="360" w:lineRule="auto"/>
        <w:ind w:firstLine="480" w:firstLineChars="200"/>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3.特别说明：本次采购设备供货时须提供省级及以上法定计量技术机构出具的检定/校准/测试证书（采购需求中有特殊要求的按采购需求执行）。</w:t>
      </w:r>
    </w:p>
    <w:p>
      <w:pPr>
        <w:spacing w:line="360" w:lineRule="auto"/>
        <w:ind w:firstLine="480" w:firstLineChars="200"/>
        <w:rPr>
          <w:rFonts w:ascii="仿宋" w:hAnsi="仿宋" w:eastAsia="仿宋" w:cs="仿宋"/>
          <w:snapToGrid w:val="0"/>
          <w:color w:val="FF0000"/>
          <w:kern w:val="0"/>
          <w:sz w:val="24"/>
          <w:highlight w:val="yellow"/>
        </w:rPr>
      </w:pPr>
      <w:r>
        <w:rPr>
          <w:rFonts w:hint="eastAsia" w:ascii="仿宋" w:hAnsi="仿宋" w:eastAsia="仿宋" w:cs="仿宋"/>
          <w:snapToGrid w:val="0"/>
          <w:color w:val="000000"/>
          <w:kern w:val="0"/>
          <w:sz w:val="24"/>
        </w:rPr>
        <w:t>4.本招标文件中打▲的条款为关键性指标，必须满足采购要求，不满足的将导致投标无效。打★的条款为重要指标，允许不满足，但在技术评分时会重点扣分。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仿宋" w:hAnsi="仿宋" w:eastAsia="仿宋" w:cs="仿宋"/>
          <w:b/>
          <w:bCs/>
          <w:snapToGrid w:val="0"/>
          <w:color w:val="FF0000"/>
          <w:kern w:val="0"/>
          <w:sz w:val="24"/>
        </w:rPr>
        <w:t>否则视为不响应技术要求</w:t>
      </w:r>
      <w:r>
        <w:rPr>
          <w:rFonts w:hint="eastAsia" w:ascii="仿宋" w:hAnsi="仿宋" w:eastAsia="仿宋" w:cs="仿宋"/>
          <w:snapToGrid w:val="0"/>
          <w:color w:val="FF0000"/>
          <w:kern w:val="0"/>
          <w:sz w:val="24"/>
        </w:rPr>
        <w:t>。</w:t>
      </w:r>
    </w:p>
    <w:p>
      <w:pPr>
        <w:spacing w:line="360" w:lineRule="auto"/>
        <w:ind w:firstLine="480" w:firstLineChars="200"/>
        <w:rPr>
          <w:rFonts w:ascii="仿宋" w:hAnsi="仿宋" w:eastAsia="仿宋" w:cs="仿宋"/>
          <w:snapToGrid w:val="0"/>
          <w:color w:val="000000"/>
          <w:kern w:val="0"/>
          <w:sz w:val="24"/>
        </w:rPr>
      </w:pPr>
      <w:r>
        <w:rPr>
          <w:rFonts w:hint="eastAsia" w:ascii="仿宋" w:hAnsi="仿宋" w:eastAsia="仿宋" w:cs="仿宋"/>
          <w:snapToGrid w:val="0"/>
          <w:color w:val="000000"/>
          <w:kern w:val="0"/>
          <w:sz w:val="24"/>
        </w:rPr>
        <w:t>5.除定制开发设备或软件外，其余设备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spacing w:line="360" w:lineRule="auto"/>
        <w:ind w:firstLine="480" w:firstLineChars="200"/>
        <w:rPr>
          <w:rFonts w:ascii="仿宋" w:hAnsi="仿宋" w:eastAsia="仿宋" w:cs="仿宋"/>
          <w:b/>
          <w:sz w:val="24"/>
        </w:rPr>
      </w:pPr>
      <w:r>
        <w:rPr>
          <w:rFonts w:hint="eastAsia" w:ascii="仿宋" w:hAnsi="仿宋" w:eastAsia="仿宋" w:cs="仿宋"/>
          <w:snapToGrid w:val="0"/>
          <w:color w:val="000000"/>
          <w:kern w:val="0"/>
          <w:sz w:val="24"/>
        </w:rPr>
        <w:t>6.本项目的核心产品</w:t>
      </w:r>
      <w:r>
        <w:rPr>
          <w:rFonts w:hint="eastAsia" w:ascii="仿宋" w:hAnsi="仿宋" w:eastAsia="仿宋" w:cs="仿宋"/>
          <w:snapToGrid w:val="0"/>
          <w:kern w:val="0"/>
          <w:sz w:val="24"/>
        </w:rPr>
        <w:t>为：</w:t>
      </w:r>
      <w:r>
        <w:rPr>
          <w:rFonts w:hint="eastAsia" w:ascii="仿宋" w:hAnsi="仿宋" w:eastAsia="仿宋" w:cs="仿宋"/>
          <w:snapToGrid w:val="0"/>
          <w:kern w:val="0"/>
          <w:sz w:val="24"/>
          <w:u w:val="single"/>
        </w:rPr>
        <w:t xml:space="preserve"> 0.5T永磁磁场及电磁力发生驱动系统模块  </w:t>
      </w:r>
      <w:r>
        <w:rPr>
          <w:rFonts w:hint="eastAsia" w:ascii="仿宋" w:hAnsi="仿宋" w:eastAsia="仿宋" w:cs="仿宋"/>
          <w:snapToGrid w:val="0"/>
          <w:kern w:val="0"/>
          <w:sz w:val="24"/>
        </w:rPr>
        <w:t>。不</w:t>
      </w:r>
      <w:r>
        <w:rPr>
          <w:rFonts w:hint="eastAsia" w:ascii="仿宋" w:hAnsi="仿宋" w:eastAsia="仿宋" w:cs="仿宋"/>
          <w:snapToGrid w:val="0"/>
          <w:color w:val="000000"/>
          <w:kern w:val="0"/>
          <w:sz w:val="24"/>
        </w:rPr>
        <w:t>同投标人的核心产品出现同品牌时，</w:t>
      </w:r>
      <w:r>
        <w:rPr>
          <w:rFonts w:hint="eastAsia" w:ascii="仿宋" w:hAnsi="仿宋" w:eastAsia="仿宋" w:cs="仿宋"/>
          <w:sz w:val="24"/>
        </w:rPr>
        <w:t>按如下方式处理：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提供相同品牌产品且通过资格审查、符合性审查的不同投标人参加同一合同项下投标的，按一家投标人计算（不足三家的时本项目废标），评审后综合得分最高的同品牌（含核心产品）投标人获得中标人推荐资格；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p>
    <w:p>
      <w:pPr>
        <w:pStyle w:val="24"/>
        <w:spacing w:line="360" w:lineRule="auto"/>
        <w:rPr>
          <w:rFonts w:ascii="仿宋" w:hAnsi="仿宋" w:eastAsia="仿宋" w:cs="仿宋"/>
          <w:snapToGrid w:val="0"/>
          <w:color w:val="000000"/>
          <w:kern w:val="0"/>
        </w:rPr>
      </w:pPr>
      <w:r>
        <w:rPr>
          <w:rFonts w:hint="eastAsia" w:ascii="仿宋" w:hAnsi="仿宋" w:eastAsia="仿宋" w:cs="仿宋"/>
          <w:snapToGrid w:val="0"/>
          <w:color w:val="000000"/>
          <w:kern w:val="0"/>
        </w:rPr>
        <w:t>7.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3"/>
        <w:numPr>
          <w:ilvl w:val="0"/>
          <w:numId w:val="1"/>
        </w:numPr>
        <w:rPr>
          <w:rFonts w:ascii="仿宋" w:eastAsia="仿宋" w:cs="仿宋"/>
          <w:color w:val="000000"/>
          <w:sz w:val="24"/>
          <w:szCs w:val="24"/>
        </w:rPr>
      </w:pPr>
      <w:bookmarkStart w:id="38" w:name="_Toc22047"/>
      <w:bookmarkStart w:id="39" w:name="_Toc24370"/>
      <w:r>
        <w:rPr>
          <w:rFonts w:hint="eastAsia" w:ascii="仿宋" w:eastAsia="仿宋" w:cs="仿宋"/>
          <w:color w:val="000000"/>
          <w:sz w:val="24"/>
          <w:szCs w:val="24"/>
        </w:rPr>
        <w:t>主要技术指标</w:t>
      </w:r>
      <w:bookmarkEnd w:id="38"/>
      <w:bookmarkEnd w:id="39"/>
    </w:p>
    <w:p>
      <w:pPr>
        <w:spacing w:line="360" w:lineRule="auto"/>
        <w:ind w:firstLine="480" w:firstLineChars="200"/>
        <w:rPr>
          <w:rFonts w:ascii="仿宋" w:hAnsi="仿宋" w:eastAsia="仿宋" w:cs="仿宋"/>
          <w:sz w:val="24"/>
        </w:rPr>
      </w:pPr>
      <w:r>
        <w:rPr>
          <w:rFonts w:hint="eastAsia" w:ascii="仿宋" w:hAnsi="仿宋" w:eastAsia="仿宋" w:cs="仿宋"/>
          <w:sz w:val="24"/>
        </w:rPr>
        <w:t>目前，中小力值的高精度计量、校准以静重式的力标准机为力值标准，将力值溯源至砝码重力。其中，砝码质量的离散性，测量点重力加速度的稳定性，都限制了力值计量溯源的准确性与效率。在SI单位制新定义下，采购人基于“电天平法”原理，研制基于普朗克常数量子扁平化溯源体系的连续力值标准装置（简称普朗克力标准机），以实现0.1N-1000N范围内力值的高准确度、宽范围、连续计量，并可将标准电磁力直接溯源至普朗克常数h，实现力值的扁平溯源。0.5T永磁磁场及电磁力发生驱动系统模块是普朗克力标准机的核心部件，主要用于产生kN量级连续力值标准电磁力，并对电学、磁学量进行测量和控制，包括永磁体系统、悬挂线圈系统、恒流源线圈驱动系统、高精度电压采样系统四部分，整体技术指标如下；</w:t>
      </w:r>
    </w:p>
    <w:tbl>
      <w:tblPr>
        <w:tblStyle w:val="62"/>
        <w:tblW w:w="9297"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44"/>
        <w:gridCol w:w="1416"/>
        <w:gridCol w:w="3167"/>
        <w:gridCol w:w="367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20" w:hRule="atLeast"/>
        </w:trPr>
        <w:tc>
          <w:tcPr>
            <w:tcW w:w="1044" w:type="dxa"/>
            <w:tcBorders>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序号</w:t>
            </w:r>
          </w:p>
        </w:tc>
        <w:tc>
          <w:tcPr>
            <w:tcW w:w="1416" w:type="dxa"/>
            <w:tcBorders>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指标类型</w:t>
            </w:r>
          </w:p>
        </w:tc>
        <w:tc>
          <w:tcPr>
            <w:tcW w:w="3167" w:type="dxa"/>
            <w:tcBorders>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指标配置</w:t>
            </w:r>
          </w:p>
        </w:tc>
        <w:tc>
          <w:tcPr>
            <w:tcW w:w="3670" w:type="dxa"/>
            <w:tcBorders>
              <w:left w:val="nil"/>
              <w:bottom w:val="single" w:color="auto" w:sz="4" w:space="0"/>
            </w:tcBorders>
            <w:shd w:val="clear" w:color="auto" w:fill="auto"/>
            <w:vAlign w:val="center"/>
          </w:tcPr>
          <w:p>
            <w:pPr>
              <w:widowControl/>
              <w:spacing w:line="360" w:lineRule="auto"/>
              <w:jc w:val="center"/>
              <w:rPr>
                <w:rFonts w:ascii="仿宋" w:hAnsi="仿宋" w:eastAsia="仿宋" w:cs="仿宋"/>
                <w:b/>
                <w:bCs/>
                <w:kern w:val="0"/>
                <w:sz w:val="24"/>
              </w:rPr>
            </w:pPr>
            <w:r>
              <w:rPr>
                <w:rFonts w:hint="eastAsia" w:ascii="仿宋" w:hAnsi="仿宋" w:eastAsia="仿宋" w:cs="仿宋"/>
                <w:b/>
                <w:bCs/>
                <w:kern w:val="0"/>
                <w:sz w:val="24"/>
              </w:rPr>
              <w:t>性能指标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41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必须满足指标▲</w:t>
            </w: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▲气隙磁场强度</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≥0.5 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9"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141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▲气隙磁场均匀性</w:t>
            </w:r>
          </w:p>
        </w:tc>
        <w:tc>
          <w:tcPr>
            <w:tcW w:w="3670" w:type="dxa"/>
            <w:tcBorders>
              <w:top w:val="nil"/>
              <w:left w:val="nil"/>
              <w:bottom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141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sz w:val="24"/>
              </w:rPr>
              <w:t>电流测量最大允许误差</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不超过±0.0005%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1416"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sz w:val="24"/>
              </w:rPr>
              <w:t>电压测量最大允许误差</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不超过±0.0005%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141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▲电流稳定性</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≤0.001%（500mA, 20 min）</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141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▲电磁力范围</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0.1N-1kN，力值连续可调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141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▲工作模式</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可切换速度模式与测力模式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0"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8</w:t>
            </w:r>
          </w:p>
        </w:tc>
        <w:tc>
          <w:tcPr>
            <w:tcW w:w="141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bookmarkStart w:id="40" w:name="RANGE!B12"/>
            <w:r>
              <w:rPr>
                <w:rFonts w:hint="eastAsia" w:ascii="仿宋" w:hAnsi="仿宋" w:eastAsia="仿宋" w:cs="仿宋"/>
                <w:kern w:val="0"/>
                <w:sz w:val="24"/>
              </w:rPr>
              <w:t>普通指标</w:t>
            </w:r>
            <w:bookmarkEnd w:id="40"/>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控制箱体积</w:t>
            </w:r>
          </w:p>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（长*宽*高）</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≤70*60*60cm</w:t>
            </w:r>
            <w:r>
              <w:rPr>
                <w:rFonts w:hint="eastAsia" w:ascii="仿宋" w:hAnsi="仿宋" w:eastAsia="仿宋" w:cs="仿宋"/>
                <w:kern w:val="0"/>
                <w:sz w:val="24"/>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9</w:t>
            </w:r>
          </w:p>
        </w:tc>
        <w:tc>
          <w:tcPr>
            <w:tcW w:w="141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整机体积</w:t>
            </w:r>
          </w:p>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（长*宽*高）</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≤200*150*150cm</w:t>
            </w:r>
            <w:r>
              <w:rPr>
                <w:rFonts w:hint="eastAsia" w:ascii="仿宋" w:hAnsi="仿宋" w:eastAsia="仿宋" w:cs="仿宋"/>
                <w:kern w:val="0"/>
                <w:sz w:val="24"/>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1416" w:type="dxa"/>
            <w:vMerge w:val="continue"/>
            <w:tcBorders>
              <w:left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电源要求</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220 VAC/50 Hz</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11</w:t>
            </w:r>
          </w:p>
        </w:tc>
        <w:tc>
          <w:tcPr>
            <w:tcW w:w="1416"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整机功耗</w:t>
            </w:r>
          </w:p>
        </w:tc>
        <w:tc>
          <w:tcPr>
            <w:tcW w:w="3670" w:type="dxa"/>
            <w:tcBorders>
              <w:top w:val="nil"/>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≤5kW</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12</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工作环境</w:t>
            </w:r>
          </w:p>
        </w:tc>
        <w:tc>
          <w:tcPr>
            <w:tcW w:w="3670" w:type="dxa"/>
            <w:tcBorders>
              <w:top w:val="single" w:color="auto" w:sz="4" w:space="0"/>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sz w:val="24"/>
              </w:rPr>
              <w:t>20℃±5℃、</w:t>
            </w:r>
            <w:r>
              <w:rPr>
                <w:rFonts w:hint="eastAsia" w:ascii="仿宋" w:hAnsi="仿宋" w:eastAsia="仿宋" w:cs="仿宋"/>
                <w:kern w:val="0"/>
                <w:sz w:val="24"/>
              </w:rPr>
              <w:t>≤80% R.H.下能</w:t>
            </w:r>
            <w:r>
              <w:rPr>
                <w:rFonts w:hint="eastAsia" w:ascii="仿宋" w:hAnsi="仿宋" w:eastAsia="仿宋" w:cs="仿宋"/>
                <w:sz w:val="24"/>
              </w:rPr>
              <w:t>正常工作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13</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p>
        </w:tc>
        <w:tc>
          <w:tcPr>
            <w:tcW w:w="316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温度实时测量修正</w:t>
            </w:r>
          </w:p>
        </w:tc>
        <w:tc>
          <w:tcPr>
            <w:tcW w:w="3670" w:type="dxa"/>
            <w:tcBorders>
              <w:top w:val="single" w:color="auto" w:sz="4" w:space="0"/>
              <w:left w:val="nil"/>
              <w:bottom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宋体" w:hAnsi="宋体" w:cs="宋体"/>
                <w:kern w:val="0"/>
                <w:sz w:val="24"/>
              </w:rPr>
              <w:t>▲</w:t>
            </w:r>
            <w:r>
              <w:rPr>
                <w:rFonts w:hint="eastAsia" w:ascii="仿宋" w:hAnsi="仿宋" w:eastAsia="仿宋" w:cs="仿宋"/>
                <w:kern w:val="0"/>
                <w:sz w:val="24"/>
              </w:rPr>
              <w:t>14</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用途</w:t>
            </w:r>
          </w:p>
        </w:tc>
        <w:tc>
          <w:tcPr>
            <w:tcW w:w="6837" w:type="dxa"/>
            <w:gridSpan w:val="2"/>
            <w:tcBorders>
              <w:top w:val="single" w:color="auto" w:sz="4" w:space="0"/>
              <w:left w:val="nil"/>
              <w:bottom w:val="single" w:color="auto" w:sz="4" w:space="0"/>
            </w:tcBorders>
            <w:shd w:val="clear" w:color="auto" w:fill="auto"/>
            <w:vAlign w:val="center"/>
          </w:tcPr>
          <w:p>
            <w:pPr>
              <w:widowControl/>
              <w:spacing w:line="360" w:lineRule="auto"/>
              <w:rPr>
                <w:rFonts w:ascii="仿宋" w:hAnsi="仿宋" w:eastAsia="仿宋" w:cs="仿宋"/>
                <w:kern w:val="0"/>
                <w:sz w:val="24"/>
              </w:rPr>
            </w:pPr>
            <w:r>
              <w:rPr>
                <w:rFonts w:hint="eastAsia" w:ascii="仿宋" w:hAnsi="仿宋" w:eastAsia="仿宋" w:cs="仿宋"/>
                <w:sz w:val="24"/>
              </w:rPr>
              <w:t>主要用于产生kN量级连续力值标准电磁力，并对电学、磁学量进行测量和控制。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kern w:val="0"/>
                <w:sz w:val="24"/>
              </w:rPr>
            </w:pPr>
            <w:r>
              <w:rPr>
                <w:rFonts w:hint="eastAsia" w:ascii="宋体" w:hAnsi="宋体" w:cs="宋体"/>
                <w:kern w:val="0"/>
                <w:sz w:val="24"/>
              </w:rPr>
              <w:t>★</w:t>
            </w:r>
            <w:r>
              <w:rPr>
                <w:rFonts w:hint="eastAsia" w:ascii="仿宋" w:hAnsi="仿宋" w:eastAsia="仿宋" w:cs="仿宋"/>
                <w:kern w:val="0"/>
                <w:sz w:val="24"/>
              </w:rPr>
              <w:t>15</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组成部分</w:t>
            </w:r>
          </w:p>
        </w:tc>
        <w:tc>
          <w:tcPr>
            <w:tcW w:w="6837" w:type="dxa"/>
            <w:gridSpan w:val="2"/>
            <w:tcBorders>
              <w:top w:val="single" w:color="auto" w:sz="4" w:space="0"/>
              <w:left w:val="nil"/>
              <w:bottom w:val="single" w:color="auto" w:sz="4" w:space="0"/>
            </w:tcBorders>
            <w:shd w:val="clear" w:color="auto" w:fill="auto"/>
            <w:vAlign w:val="center"/>
          </w:tcPr>
          <w:p>
            <w:pPr>
              <w:widowControl/>
              <w:spacing w:line="360" w:lineRule="auto"/>
              <w:rPr>
                <w:rFonts w:ascii="仿宋" w:hAnsi="仿宋" w:eastAsia="仿宋" w:cs="仿宋"/>
                <w:sz w:val="24"/>
              </w:rPr>
            </w:pPr>
            <w:r>
              <w:rPr>
                <w:rFonts w:hint="eastAsia" w:ascii="仿宋" w:hAnsi="仿宋" w:eastAsia="仿宋" w:cs="仿宋"/>
                <w:sz w:val="24"/>
              </w:rPr>
              <w:t>包括永磁体系统、悬挂线圈系统、恒流源线圈驱动系统、高精度电压采样系统四部分。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★16</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永磁体系统</w:t>
            </w:r>
          </w:p>
        </w:tc>
        <w:tc>
          <w:tcPr>
            <w:tcW w:w="6837" w:type="dxa"/>
            <w:gridSpan w:val="2"/>
            <w:tcBorders>
              <w:top w:val="single" w:color="auto" w:sz="4" w:space="0"/>
              <w:left w:val="nil"/>
              <w:bottom w:val="single" w:color="auto" w:sz="4" w:space="0"/>
            </w:tcBorders>
            <w:shd w:val="clear" w:color="auto" w:fill="auto"/>
            <w:vAlign w:val="center"/>
          </w:tcPr>
          <w:p>
            <w:pPr>
              <w:widowControl/>
              <w:spacing w:line="360" w:lineRule="auto"/>
              <w:rPr>
                <w:rFonts w:ascii="仿宋" w:hAnsi="仿宋" w:eastAsia="仿宋" w:cs="仿宋"/>
                <w:sz w:val="24"/>
              </w:rPr>
            </w:pPr>
            <w:r>
              <w:rPr>
                <w:rFonts w:hint="eastAsia" w:eastAsia="仿宋"/>
                <w:sz w:val="24"/>
              </w:rPr>
              <w:t>采用小块扇形钐钴永磁体拼接完成大型永磁体圆环，并通过4块大型永磁体圆环两两相对构成水平磁场，由电工纯铁构成磁轭，形成永磁体磁路系统，在工作气隙形成径向发散水平磁场。可通过开盖装置或龙门吊打开上盖进行安装调试，方便在工作气隙中放置线圈，且工作气隙磁场不受外界磁场干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★17</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sz w:val="24"/>
              </w:rPr>
              <w:t>悬挂线圈系统</w:t>
            </w:r>
          </w:p>
        </w:tc>
        <w:tc>
          <w:tcPr>
            <w:tcW w:w="6837" w:type="dxa"/>
            <w:gridSpan w:val="2"/>
            <w:tcBorders>
              <w:top w:val="single" w:color="auto" w:sz="4" w:space="0"/>
              <w:left w:val="nil"/>
              <w:bottom w:val="single" w:color="auto" w:sz="4" w:space="0"/>
            </w:tcBorders>
            <w:shd w:val="clear" w:color="auto" w:fill="auto"/>
            <w:vAlign w:val="center"/>
          </w:tcPr>
          <w:p>
            <w:pPr>
              <w:widowControl/>
              <w:spacing w:line="360" w:lineRule="auto"/>
              <w:rPr>
                <w:rFonts w:eastAsia="仿宋"/>
                <w:sz w:val="24"/>
              </w:rPr>
            </w:pPr>
            <w:r>
              <w:rPr>
                <w:rFonts w:hint="eastAsia" w:eastAsia="仿宋"/>
                <w:sz w:val="24"/>
              </w:rPr>
              <w:t>由无磁线圈骨架和铜漆包线绕制而成，线圈骨架由非金属材料构成且具有足够的强度，施加电磁力时无变形，线圈匝数可满足电磁力与感应电压测试需求。在强磁场下，不通电的无磁悬挂线圈不会受到明显的电磁力，不会产生额外的附加力，并提供有利于线圈散热的技术方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★18</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sz w:val="24"/>
              </w:rPr>
            </w:pPr>
            <w:r>
              <w:rPr>
                <w:rFonts w:hint="eastAsia" w:ascii="仿宋" w:hAnsi="仿宋" w:eastAsia="仿宋" w:cs="仿宋"/>
                <w:sz w:val="24"/>
              </w:rPr>
              <w:t>恒流源线圈驱动系统</w:t>
            </w:r>
          </w:p>
        </w:tc>
        <w:tc>
          <w:tcPr>
            <w:tcW w:w="6837" w:type="dxa"/>
            <w:gridSpan w:val="2"/>
            <w:tcBorders>
              <w:top w:val="single" w:color="auto" w:sz="4" w:space="0"/>
              <w:left w:val="nil"/>
              <w:bottom w:val="single" w:color="auto" w:sz="4" w:space="0"/>
            </w:tcBorders>
            <w:shd w:val="clear" w:color="auto" w:fill="auto"/>
            <w:vAlign w:val="center"/>
          </w:tcPr>
          <w:p>
            <w:pPr>
              <w:widowControl/>
              <w:spacing w:line="360" w:lineRule="auto"/>
              <w:rPr>
                <w:rFonts w:eastAsia="仿宋"/>
                <w:sz w:val="24"/>
              </w:rPr>
            </w:pPr>
            <w:r>
              <w:rPr>
                <w:rFonts w:eastAsia="仿宋"/>
                <w:sz w:val="24"/>
              </w:rPr>
              <w:t>由大功率mos管和</w:t>
            </w:r>
            <w:r>
              <w:rPr>
                <w:rFonts w:hint="eastAsia" w:eastAsia="仿宋"/>
                <w:sz w:val="24"/>
              </w:rPr>
              <w:t>低噪声电流控制系统构成串联反馈式的驱动源，可实现正负电流高稳定性输出，驱动无磁悬挂线圈系统产生稳定电磁力，可实现电流的连续可调</w:t>
            </w:r>
            <w:r>
              <w:rPr>
                <w:rFonts w:eastAsia="仿宋"/>
                <w:sz w:val="24"/>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92" w:hRule="atLeast"/>
        </w:trPr>
        <w:tc>
          <w:tcPr>
            <w:tcW w:w="1044" w:type="dxa"/>
            <w:tcBorders>
              <w:top w:val="single" w:color="auto" w:sz="4" w:space="0"/>
              <w:right w:val="single" w:color="auto" w:sz="4" w:space="0"/>
            </w:tcBorders>
            <w:shd w:val="clear" w:color="auto" w:fill="auto"/>
            <w:noWrap/>
            <w:vAlign w:val="center"/>
          </w:tcPr>
          <w:p>
            <w:pPr>
              <w:widowControl/>
              <w:spacing w:line="360" w:lineRule="auto"/>
              <w:jc w:val="center"/>
              <w:rPr>
                <w:rFonts w:ascii="宋体" w:hAnsi="宋体" w:cs="宋体"/>
                <w:kern w:val="0"/>
                <w:sz w:val="24"/>
              </w:rPr>
            </w:pPr>
            <w:r>
              <w:rPr>
                <w:rFonts w:hint="eastAsia" w:ascii="宋体" w:hAnsi="宋体" w:cs="宋体"/>
                <w:kern w:val="0"/>
                <w:sz w:val="24"/>
              </w:rPr>
              <w:t>★19</w:t>
            </w:r>
          </w:p>
        </w:tc>
        <w:tc>
          <w:tcPr>
            <w:tcW w:w="1416" w:type="dxa"/>
            <w:tcBorders>
              <w:top w:val="single" w:color="auto" w:sz="4" w:space="0"/>
              <w:left w:val="single" w:color="auto" w:sz="4" w:space="0"/>
              <w:right w:val="single" w:color="auto" w:sz="4" w:space="0"/>
            </w:tcBorders>
            <w:vAlign w:val="center"/>
          </w:tcPr>
          <w:p>
            <w:pPr>
              <w:widowControl/>
              <w:spacing w:line="360" w:lineRule="auto"/>
              <w:jc w:val="left"/>
              <w:rPr>
                <w:rFonts w:ascii="仿宋" w:hAnsi="仿宋" w:eastAsia="仿宋" w:cs="仿宋"/>
                <w:sz w:val="24"/>
              </w:rPr>
            </w:pPr>
            <w:r>
              <w:rPr>
                <w:rFonts w:hint="eastAsia" w:ascii="仿宋" w:hAnsi="仿宋" w:eastAsia="仿宋" w:cs="仿宋"/>
                <w:sz w:val="24"/>
              </w:rPr>
              <w:t>高精度电压采样系统</w:t>
            </w:r>
          </w:p>
        </w:tc>
        <w:tc>
          <w:tcPr>
            <w:tcW w:w="6837" w:type="dxa"/>
            <w:gridSpan w:val="2"/>
            <w:tcBorders>
              <w:top w:val="single" w:color="auto" w:sz="4" w:space="0"/>
              <w:left w:val="nil"/>
            </w:tcBorders>
            <w:shd w:val="clear" w:color="auto" w:fill="auto"/>
            <w:vAlign w:val="center"/>
          </w:tcPr>
          <w:p>
            <w:pPr>
              <w:widowControl/>
              <w:spacing w:line="360" w:lineRule="auto"/>
              <w:rPr>
                <w:rFonts w:eastAsia="仿宋"/>
                <w:sz w:val="24"/>
              </w:rPr>
            </w:pPr>
            <w:r>
              <w:rPr>
                <w:rFonts w:hint="eastAsia" w:eastAsia="仿宋"/>
                <w:sz w:val="24"/>
              </w:rPr>
              <w:t>由外部触发控制高精度八位半数字万用表依次采样，避免采样死区，同时可通过测量标准电阻上的电压从而得到电流。</w:t>
            </w:r>
          </w:p>
        </w:tc>
      </w:tr>
    </w:tbl>
    <w:p>
      <w:pPr>
        <w:rPr>
          <w:rFonts w:ascii="仿宋" w:hAnsi="仿宋" w:eastAsia="仿宋" w:cs="仿宋"/>
          <w:color w:val="000000"/>
          <w:sz w:val="24"/>
        </w:rPr>
      </w:pPr>
    </w:p>
    <w:p>
      <w:pPr>
        <w:pStyle w:val="3"/>
        <w:numPr>
          <w:ilvl w:val="0"/>
          <w:numId w:val="1"/>
        </w:numPr>
        <w:rPr>
          <w:rFonts w:ascii="仿宋" w:eastAsia="仿宋" w:cs="仿宋"/>
          <w:color w:val="000000"/>
          <w:sz w:val="24"/>
          <w:szCs w:val="24"/>
        </w:rPr>
      </w:pPr>
      <w:r>
        <w:rPr>
          <w:rFonts w:hint="eastAsia" w:ascii="仿宋" w:eastAsia="仿宋" w:cs="仿宋"/>
          <w:color w:val="000000"/>
          <w:sz w:val="24"/>
          <w:szCs w:val="24"/>
        </w:rPr>
        <w:t>采购设备的其</w:t>
      </w:r>
      <w:r>
        <w:rPr>
          <w:rFonts w:hint="eastAsia" w:ascii="仿宋" w:eastAsia="仿宋" w:cs="仿宋"/>
          <w:color w:val="000000"/>
          <w:sz w:val="24"/>
          <w:szCs w:val="24"/>
          <w:lang w:val="en-US"/>
        </w:rPr>
        <w:t>他通用技术</w:t>
      </w:r>
      <w:r>
        <w:rPr>
          <w:rFonts w:hint="eastAsia" w:ascii="仿宋" w:eastAsia="仿宋" w:cs="仿宋"/>
          <w:color w:val="000000"/>
          <w:sz w:val="24"/>
          <w:szCs w:val="24"/>
        </w:rPr>
        <w:t>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1.所有设备必须是全新的，未曾使用过的。</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2.供应商提供设备的专用工具及其清单。</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3.供应商提供的检测设备须符合国家有关设备制造标准。如有未特别注明需执行的国家相关标准、行业标准、地方标准或者其他标准、规范，则统一执行最新标准、规范。</w:t>
      </w:r>
    </w:p>
    <w:p>
      <w:pPr>
        <w:spacing w:line="360" w:lineRule="auto"/>
        <w:ind w:firstLine="480" w:firstLineChars="200"/>
        <w:rPr>
          <w:rFonts w:ascii="仿宋" w:hAnsi="仿宋" w:eastAsia="仿宋" w:cs="仿宋"/>
          <w:sz w:val="24"/>
        </w:rPr>
      </w:pPr>
      <w:r>
        <w:rPr>
          <w:rFonts w:hint="eastAsia" w:ascii="仿宋" w:hAnsi="仿宋" w:eastAsia="仿宋" w:cs="仿宋"/>
          <w:sz w:val="24"/>
        </w:rPr>
        <w:t>4.供应商应在响应文件详细说明所提供货物的技术规格和参数以及主要部件产地。</w:t>
      </w:r>
    </w:p>
    <w:p>
      <w:pPr>
        <w:spacing w:line="360" w:lineRule="auto"/>
        <w:ind w:firstLine="480" w:firstLineChars="200"/>
        <w:rPr>
          <w:rFonts w:ascii="仿宋" w:hAnsi="仿宋" w:eastAsia="仿宋" w:cs="仿宋"/>
          <w:sz w:val="24"/>
        </w:rPr>
      </w:pPr>
      <w:r>
        <w:rPr>
          <w:rFonts w:hint="eastAsia" w:ascii="仿宋" w:hAnsi="仿宋" w:eastAsia="仿宋" w:cs="仿宋"/>
          <w:sz w:val="24"/>
        </w:rPr>
        <w:t>5.本项目采购的货物必须是定型的全新产品，如果是首台产品必须提供权威部门的鉴定证书或报告，并有相应的售后服务措施。</w:t>
      </w:r>
    </w:p>
    <w:p>
      <w:pPr>
        <w:spacing w:line="360" w:lineRule="auto"/>
        <w:ind w:firstLine="480" w:firstLineChars="200"/>
        <w:rPr>
          <w:rFonts w:ascii="仿宋" w:hAnsi="仿宋" w:eastAsia="仿宋" w:cs="仿宋"/>
          <w:sz w:val="24"/>
        </w:rPr>
      </w:pPr>
      <w:r>
        <w:rPr>
          <w:rFonts w:hint="eastAsia" w:ascii="仿宋" w:hAnsi="仿宋" w:eastAsia="仿宋" w:cs="仿宋"/>
          <w:sz w:val="24"/>
        </w:rPr>
        <w:t>6.货物必须送达采购人指定的地点。</w:t>
      </w:r>
    </w:p>
    <w:p>
      <w:pPr>
        <w:pStyle w:val="3"/>
        <w:numPr>
          <w:ilvl w:val="0"/>
          <w:numId w:val="1"/>
        </w:numPr>
        <w:rPr>
          <w:rFonts w:ascii="仿宋" w:eastAsia="仿宋" w:cs="仿宋"/>
          <w:color w:val="000000"/>
          <w:sz w:val="24"/>
          <w:szCs w:val="24"/>
        </w:rPr>
      </w:pPr>
      <w:r>
        <w:rPr>
          <w:rFonts w:hint="eastAsia" w:ascii="仿宋" w:eastAsia="仿宋" w:cs="仿宋"/>
          <w:color w:val="000000"/>
          <w:sz w:val="24"/>
          <w:szCs w:val="24"/>
          <w:lang w:val="en-US"/>
        </w:rPr>
        <w:t>商务</w:t>
      </w:r>
      <w:r>
        <w:rPr>
          <w:rFonts w:hint="eastAsia" w:ascii="仿宋" w:eastAsia="仿宋" w:cs="仿宋"/>
          <w:color w:val="000000"/>
          <w:sz w:val="24"/>
          <w:szCs w:val="24"/>
        </w:rPr>
        <w:t>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1.交货期要求：</w:t>
      </w:r>
    </w:p>
    <w:p>
      <w:pPr>
        <w:spacing w:line="360" w:lineRule="auto"/>
        <w:ind w:firstLine="480" w:firstLineChars="200"/>
        <w:rPr>
          <w:rFonts w:ascii="仿宋" w:hAnsi="仿宋" w:eastAsia="仿宋" w:cs="仿宋"/>
          <w:sz w:val="24"/>
        </w:rPr>
      </w:pPr>
      <w:r>
        <w:rPr>
          <w:rFonts w:hint="eastAsia" w:ascii="仿宋" w:hAnsi="仿宋" w:eastAsia="仿宋" w:cs="仿宋"/>
          <w:sz w:val="24"/>
        </w:rPr>
        <w:t>合同签订后【18个月】内交付并完成安装、调试工作。</w:t>
      </w:r>
    </w:p>
    <w:p>
      <w:pPr>
        <w:spacing w:line="360" w:lineRule="auto"/>
        <w:ind w:firstLine="480" w:firstLineChars="200"/>
        <w:rPr>
          <w:rFonts w:ascii="仿宋" w:hAnsi="仿宋" w:eastAsia="仿宋" w:cs="仿宋"/>
          <w:sz w:val="24"/>
        </w:rPr>
      </w:pPr>
      <w:r>
        <w:rPr>
          <w:rFonts w:hint="eastAsia" w:ascii="仿宋" w:hAnsi="仿宋" w:eastAsia="仿宋" w:cs="仿宋"/>
          <w:sz w:val="24"/>
        </w:rPr>
        <w:t>2.交货地点：采购人指定地点。</w:t>
      </w:r>
    </w:p>
    <w:p>
      <w:pPr>
        <w:spacing w:line="360" w:lineRule="auto"/>
        <w:ind w:firstLine="480" w:firstLineChars="200"/>
        <w:rPr>
          <w:rFonts w:ascii="仿宋" w:hAnsi="仿宋" w:eastAsia="仿宋" w:cs="仿宋"/>
          <w:sz w:val="24"/>
        </w:rPr>
      </w:pPr>
      <w:r>
        <w:rPr>
          <w:rFonts w:hint="eastAsia" w:ascii="仿宋" w:hAnsi="仿宋" w:eastAsia="仿宋" w:cs="仿宋"/>
          <w:sz w:val="24"/>
        </w:rPr>
        <w:t>3.质保期：3年。</w:t>
      </w:r>
    </w:p>
    <w:p>
      <w:pPr>
        <w:spacing w:line="360" w:lineRule="auto"/>
        <w:ind w:firstLine="480" w:firstLineChars="200"/>
        <w:rPr>
          <w:rFonts w:ascii="仿宋" w:hAnsi="仿宋" w:eastAsia="仿宋" w:cs="仿宋"/>
          <w:sz w:val="24"/>
        </w:rPr>
      </w:pPr>
      <w:r>
        <w:rPr>
          <w:rFonts w:hint="eastAsia" w:ascii="仿宋" w:hAnsi="仿宋" w:eastAsia="仿宋" w:cs="仿宋"/>
          <w:sz w:val="24"/>
        </w:rPr>
        <w:t>质保期自设备验收合格之日起计算。以上质保期是采购人的最低要求，供应商可以在此基础上提供更长的质保期。</w:t>
      </w:r>
    </w:p>
    <w:p>
      <w:pPr>
        <w:spacing w:line="360" w:lineRule="auto"/>
        <w:ind w:firstLine="480" w:firstLineChars="200"/>
        <w:rPr>
          <w:rFonts w:ascii="仿宋" w:hAnsi="仿宋" w:eastAsia="仿宋" w:cs="仿宋"/>
          <w:sz w:val="24"/>
        </w:rPr>
      </w:pPr>
      <w:r>
        <w:rPr>
          <w:rFonts w:hint="eastAsia" w:ascii="仿宋" w:hAnsi="仿宋" w:eastAsia="仿宋" w:cs="仿宋"/>
          <w:sz w:val="24"/>
        </w:rPr>
        <w:t>4.履约保证金</w:t>
      </w:r>
    </w:p>
    <w:p>
      <w:pPr>
        <w:spacing w:line="360" w:lineRule="auto"/>
        <w:ind w:firstLine="480" w:firstLineChars="200"/>
        <w:rPr>
          <w:rFonts w:ascii="仿宋" w:hAnsi="仿宋" w:eastAsia="仿宋" w:cs="仿宋"/>
          <w:sz w:val="24"/>
        </w:rPr>
      </w:pPr>
      <w:r>
        <w:rPr>
          <w:rFonts w:hint="eastAsia" w:ascii="仿宋" w:hAnsi="仿宋" w:eastAsia="仿宋" w:cs="仿宋"/>
          <w:sz w:val="24"/>
        </w:rPr>
        <w:t>无。</w:t>
      </w:r>
    </w:p>
    <w:p>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5.付款方式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（1）中标方在签订合同后</w:t>
      </w:r>
      <w:r>
        <w:rPr>
          <w:rFonts w:hint="eastAsia" w:ascii="仿宋" w:hAnsi="仿宋" w:eastAsia="仿宋" w:cs="仿宋"/>
          <w:sz w:val="24"/>
          <w:u w:val="single"/>
        </w:rPr>
        <w:t>5</w:t>
      </w:r>
      <w:r>
        <w:rPr>
          <w:rFonts w:hint="eastAsia" w:ascii="仿宋" w:hAnsi="仿宋" w:eastAsia="仿宋" w:cs="仿宋"/>
          <w:sz w:val="24"/>
        </w:rPr>
        <w:t>个工作日内提交合同总价的</w:t>
      </w:r>
      <w:r>
        <w:rPr>
          <w:rFonts w:hint="eastAsia" w:ascii="仿宋" w:hAnsi="仿宋" w:eastAsia="仿宋" w:cs="仿宋"/>
          <w:sz w:val="24"/>
          <w:u w:val="single"/>
        </w:rPr>
        <w:t>70%</w:t>
      </w:r>
      <w:r>
        <w:rPr>
          <w:rFonts w:hint="eastAsia" w:ascii="仿宋" w:hAnsi="仿宋" w:eastAsia="仿宋" w:cs="仿宋"/>
          <w:sz w:val="24"/>
        </w:rPr>
        <w:t>的</w:t>
      </w:r>
      <w:r>
        <w:rPr>
          <w:rFonts w:hint="eastAsia" w:ascii="仿宋" w:hAnsi="仿宋" w:eastAsia="仿宋" w:cs="仿宋"/>
          <w:b/>
          <w:sz w:val="24"/>
        </w:rPr>
        <w:t>预付款保函及增值税专用发票</w:t>
      </w:r>
      <w:r>
        <w:rPr>
          <w:rFonts w:hint="eastAsia" w:ascii="仿宋" w:hAnsi="仿宋" w:eastAsia="仿宋" w:cs="仿宋"/>
          <w:sz w:val="24"/>
        </w:rPr>
        <w:t>，保函应当由银行、保险公司</w:t>
      </w:r>
      <w:r>
        <w:rPr>
          <w:rFonts w:hint="eastAsia" w:ascii="仿宋" w:hAnsi="仿宋" w:eastAsia="仿宋" w:cs="仿宋"/>
          <w:color w:val="000000" w:themeColor="text1"/>
          <w:sz w:val="24"/>
          <w14:textFill>
            <w14:solidFill>
              <w14:schemeClr w14:val="tx1"/>
            </w14:solidFill>
          </w14:textFill>
        </w:rPr>
        <w:t>或金融公司出</w:t>
      </w:r>
      <w:r>
        <w:rPr>
          <w:rFonts w:hint="eastAsia" w:ascii="仿宋" w:hAnsi="仿宋" w:eastAsia="仿宋" w:cs="仿宋"/>
          <w:sz w:val="24"/>
        </w:rPr>
        <w:t>具。保函的有效期应为交货期后</w:t>
      </w:r>
      <w:r>
        <w:rPr>
          <w:rFonts w:hint="eastAsia" w:ascii="仿宋" w:hAnsi="仿宋" w:eastAsia="仿宋" w:cs="仿宋"/>
          <w:sz w:val="24"/>
          <w:u w:val="single"/>
        </w:rPr>
        <w:t>60</w:t>
      </w:r>
      <w:r>
        <w:rPr>
          <w:rFonts w:hint="eastAsia" w:ascii="仿宋" w:hAnsi="仿宋" w:eastAsia="仿宋" w:cs="仿宋"/>
          <w:sz w:val="24"/>
        </w:rPr>
        <w:t>天。在满足支付第二笔合同款时，采购人向中标人退还预付款保函。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（2）采购人在合同签订生效、收到中标</w:t>
      </w:r>
      <w:r>
        <w:rPr>
          <w:rFonts w:hint="eastAsia" w:ascii="仿宋" w:hAnsi="仿宋" w:eastAsia="仿宋" w:cs="仿宋"/>
          <w:sz w:val="24"/>
          <w:lang w:val="en-US" w:eastAsia="zh-CN"/>
        </w:rPr>
        <w:t>人</w:t>
      </w:r>
      <w:r>
        <w:rPr>
          <w:rFonts w:hint="eastAsia" w:ascii="仿宋" w:hAnsi="仿宋" w:eastAsia="仿宋" w:cs="仿宋"/>
          <w:sz w:val="24"/>
        </w:rPr>
        <w:t>提交预付款保函后</w:t>
      </w:r>
      <w:r>
        <w:rPr>
          <w:rFonts w:hint="eastAsia" w:ascii="仿宋" w:hAnsi="仿宋" w:eastAsia="仿宋" w:cs="仿宋"/>
          <w:sz w:val="24"/>
          <w:u w:val="single"/>
        </w:rPr>
        <w:t>7</w:t>
      </w:r>
      <w:r>
        <w:rPr>
          <w:rFonts w:hint="eastAsia" w:ascii="仿宋" w:hAnsi="仿宋" w:eastAsia="仿宋" w:cs="仿宋"/>
          <w:sz w:val="24"/>
        </w:rPr>
        <w:t>个工作日内，支付合同总价</w:t>
      </w:r>
      <w:r>
        <w:rPr>
          <w:rFonts w:hint="eastAsia" w:ascii="仿宋" w:hAnsi="仿宋" w:eastAsia="仿宋" w:cs="仿宋"/>
          <w:sz w:val="24"/>
          <w:u w:val="single"/>
        </w:rPr>
        <w:t>70%</w:t>
      </w:r>
      <w:r>
        <w:rPr>
          <w:rFonts w:hint="eastAsia" w:ascii="仿宋" w:hAnsi="仿宋" w:eastAsia="仿宋" w:cs="仿宋"/>
          <w:sz w:val="24"/>
        </w:rPr>
        <w:t>的预付款。</w:t>
      </w:r>
    </w:p>
    <w:p>
      <w:pPr>
        <w:spacing w:line="360" w:lineRule="auto"/>
        <w:ind w:firstLine="480" w:firstLineChars="200"/>
        <w:rPr>
          <w:rFonts w:ascii="仿宋" w:hAnsi="仿宋" w:eastAsia="仿宋" w:cs="仿宋"/>
          <w:sz w:val="24"/>
          <w:highlight w:val="yellow"/>
        </w:rPr>
      </w:pPr>
      <w:r>
        <w:rPr>
          <w:rFonts w:hint="eastAsia" w:ascii="仿宋" w:hAnsi="仿宋" w:eastAsia="仿宋" w:cs="仿宋"/>
          <w:sz w:val="24"/>
        </w:rPr>
        <w:t>（3）全部设备到货，安装调试结束，验收合格并收到</w:t>
      </w:r>
      <w:r>
        <w:rPr>
          <w:rFonts w:hint="eastAsia" w:ascii="仿宋" w:hAnsi="仿宋" w:eastAsia="仿宋" w:cs="仿宋"/>
          <w:b/>
          <w:sz w:val="24"/>
        </w:rPr>
        <w:t>增值税专用发票</w:t>
      </w:r>
      <w:r>
        <w:rPr>
          <w:rFonts w:hint="eastAsia" w:ascii="仿宋" w:hAnsi="仿宋" w:eastAsia="仿宋" w:cs="仿宋"/>
          <w:sz w:val="24"/>
        </w:rPr>
        <w:t>后</w:t>
      </w:r>
      <w:r>
        <w:rPr>
          <w:rFonts w:hint="eastAsia" w:ascii="仿宋" w:hAnsi="仿宋" w:eastAsia="仿宋" w:cs="仿宋"/>
          <w:sz w:val="24"/>
          <w:u w:val="single"/>
        </w:rPr>
        <w:t>7</w:t>
      </w:r>
      <w:r>
        <w:rPr>
          <w:rFonts w:hint="eastAsia" w:ascii="仿宋" w:hAnsi="仿宋" w:eastAsia="仿宋" w:cs="仿宋"/>
          <w:sz w:val="24"/>
        </w:rPr>
        <w:t>个工作日内，采购人支付合同总价</w:t>
      </w:r>
      <w:r>
        <w:rPr>
          <w:rFonts w:hint="eastAsia" w:ascii="仿宋" w:hAnsi="仿宋" w:eastAsia="仿宋" w:cs="仿宋"/>
          <w:sz w:val="24"/>
          <w:u w:val="single"/>
        </w:rPr>
        <w:t>30</w:t>
      </w:r>
      <w:r>
        <w:rPr>
          <w:rFonts w:hint="eastAsia" w:ascii="仿宋" w:hAnsi="仿宋" w:eastAsia="仿宋" w:cs="仿宋"/>
          <w:sz w:val="24"/>
        </w:rPr>
        <w:t>%的尾款。</w:t>
      </w:r>
    </w:p>
    <w:p>
      <w:pPr>
        <w:pStyle w:val="3"/>
        <w:numPr>
          <w:ilvl w:val="0"/>
          <w:numId w:val="1"/>
        </w:numPr>
        <w:rPr>
          <w:rFonts w:ascii="仿宋" w:eastAsia="仿宋" w:cs="仿宋"/>
          <w:color w:val="000000"/>
          <w:sz w:val="24"/>
          <w:szCs w:val="24"/>
          <w:lang w:val="en-US"/>
        </w:rPr>
      </w:pPr>
      <w:bookmarkStart w:id="41" w:name="_Toc248227215"/>
      <w:bookmarkStart w:id="42" w:name="_Toc248058833"/>
      <w:bookmarkStart w:id="43" w:name="_Toc5057"/>
      <w:bookmarkStart w:id="44" w:name="_Toc248215396"/>
      <w:bookmarkStart w:id="45" w:name="_Toc248212763"/>
      <w:bookmarkStart w:id="46" w:name="_Toc248228531"/>
      <w:bookmarkStart w:id="47" w:name="_Toc132888837"/>
      <w:bookmarkStart w:id="48" w:name="_Toc19531"/>
      <w:bookmarkStart w:id="49" w:name="_Toc248212206"/>
      <w:bookmarkStart w:id="50" w:name="_Toc422319076"/>
      <w:bookmarkStart w:id="51" w:name="_Toc268268768"/>
      <w:r>
        <w:rPr>
          <w:rFonts w:hint="eastAsia" w:ascii="仿宋" w:eastAsia="仿宋" w:cs="仿宋"/>
          <w:color w:val="000000"/>
          <w:sz w:val="24"/>
          <w:szCs w:val="24"/>
          <w:lang w:val="en-US"/>
        </w:rPr>
        <w:t>技术服务</w:t>
      </w:r>
      <w:bookmarkEnd w:id="41"/>
      <w:bookmarkEnd w:id="42"/>
      <w:bookmarkEnd w:id="43"/>
      <w:bookmarkEnd w:id="44"/>
      <w:bookmarkEnd w:id="45"/>
      <w:bookmarkEnd w:id="46"/>
      <w:bookmarkEnd w:id="47"/>
      <w:bookmarkEnd w:id="48"/>
      <w:bookmarkEnd w:id="49"/>
      <w:bookmarkEnd w:id="50"/>
      <w:bookmarkEnd w:id="51"/>
    </w:p>
    <w:p>
      <w:pPr>
        <w:spacing w:line="360" w:lineRule="auto"/>
        <w:ind w:firstLine="480" w:firstLineChars="200"/>
        <w:rPr>
          <w:rFonts w:ascii="仿宋" w:hAnsi="仿宋" w:eastAsia="仿宋" w:cs="仿宋"/>
          <w:sz w:val="24"/>
        </w:rPr>
      </w:pPr>
      <w:r>
        <w:rPr>
          <w:rFonts w:hint="eastAsia" w:ascii="仿宋" w:hAnsi="仿宋" w:eastAsia="仿宋" w:cs="仿宋"/>
          <w:sz w:val="24"/>
        </w:rPr>
        <w:t>1.设备的安装、调试由供应商负责，但采购人需提供场地条件配合供应商进行安装调试。</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（1）供应商应确保设备运行可靠、维护方便。</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（2）供应商负责组织专业技术人员进行设备安装调试。</w:t>
      </w:r>
    </w:p>
    <w:p>
      <w:pPr>
        <w:spacing w:line="360" w:lineRule="auto"/>
        <w:ind w:firstLine="480" w:firstLineChars="200"/>
        <w:rPr>
          <w:rFonts w:ascii="仿宋" w:hAnsi="仿宋" w:eastAsia="仿宋" w:cs="仿宋"/>
          <w:sz w:val="24"/>
        </w:rPr>
      </w:pPr>
      <w:r>
        <w:rPr>
          <w:rFonts w:hint="eastAsia" w:ascii="仿宋" w:hAnsi="仿宋" w:eastAsia="仿宋" w:cs="仿宋"/>
          <w:sz w:val="24"/>
        </w:rPr>
        <w:t>（3）设备交货的同时，供应商应向采购人提供不少于两套以下列明的中文（或带有中文摘要的英文）技术资料，其费用应包括在报价总价内。</w:t>
      </w:r>
    </w:p>
    <w:p>
      <w:pPr>
        <w:spacing w:line="360" w:lineRule="auto"/>
        <w:ind w:firstLine="480" w:firstLineChars="200"/>
        <w:rPr>
          <w:rFonts w:ascii="仿宋" w:hAnsi="仿宋" w:eastAsia="仿宋" w:cs="仿宋"/>
          <w:sz w:val="24"/>
        </w:rPr>
      </w:pPr>
      <w:r>
        <w:rPr>
          <w:rFonts w:hint="eastAsia" w:ascii="仿宋" w:hAnsi="仿宋" w:eastAsia="仿宋" w:cs="仿宋"/>
          <w:sz w:val="24"/>
        </w:rPr>
        <w:t>（a）产品技术说明书；</w:t>
      </w:r>
    </w:p>
    <w:p>
      <w:pPr>
        <w:spacing w:line="360" w:lineRule="auto"/>
        <w:ind w:firstLine="480" w:firstLineChars="200"/>
        <w:rPr>
          <w:rFonts w:ascii="仿宋" w:hAnsi="仿宋" w:eastAsia="仿宋" w:cs="仿宋"/>
          <w:sz w:val="24"/>
        </w:rPr>
      </w:pPr>
      <w:r>
        <w:rPr>
          <w:rFonts w:hint="eastAsia" w:ascii="仿宋" w:hAnsi="仿宋" w:eastAsia="仿宋" w:cs="仿宋"/>
          <w:sz w:val="24"/>
        </w:rPr>
        <w:t>（b）用户手册；</w:t>
      </w:r>
    </w:p>
    <w:p>
      <w:pPr>
        <w:spacing w:line="360" w:lineRule="auto"/>
        <w:ind w:firstLine="480" w:firstLineChars="200"/>
        <w:rPr>
          <w:rFonts w:ascii="仿宋" w:hAnsi="仿宋" w:eastAsia="仿宋" w:cs="仿宋"/>
          <w:sz w:val="24"/>
        </w:rPr>
      </w:pPr>
      <w:r>
        <w:rPr>
          <w:rFonts w:hint="eastAsia" w:ascii="仿宋" w:hAnsi="仿宋" w:eastAsia="仿宋" w:cs="仿宋"/>
          <w:sz w:val="24"/>
        </w:rPr>
        <w:t>（c）出厂明细表（装箱单）；</w:t>
      </w:r>
    </w:p>
    <w:p>
      <w:pPr>
        <w:spacing w:line="360" w:lineRule="auto"/>
        <w:ind w:firstLine="480" w:firstLineChars="200"/>
        <w:rPr>
          <w:rFonts w:ascii="仿宋" w:hAnsi="仿宋" w:eastAsia="仿宋" w:cs="仿宋"/>
          <w:sz w:val="24"/>
        </w:rPr>
      </w:pPr>
      <w:r>
        <w:rPr>
          <w:rFonts w:hint="eastAsia" w:ascii="仿宋" w:hAnsi="仿宋" w:eastAsia="仿宋" w:cs="仿宋"/>
          <w:sz w:val="24"/>
        </w:rPr>
        <w:t>（d）出厂检验报告和合格书；</w:t>
      </w:r>
    </w:p>
    <w:p>
      <w:pPr>
        <w:spacing w:line="360" w:lineRule="auto"/>
        <w:ind w:firstLine="480" w:firstLineChars="200"/>
        <w:rPr>
          <w:rFonts w:ascii="仿宋" w:hAnsi="仿宋" w:eastAsia="仿宋" w:cs="仿宋"/>
          <w:sz w:val="24"/>
        </w:rPr>
      </w:pPr>
      <w:r>
        <w:rPr>
          <w:rFonts w:hint="eastAsia" w:ascii="仿宋" w:hAnsi="仿宋" w:eastAsia="仿宋" w:cs="仿宋"/>
          <w:sz w:val="24"/>
        </w:rPr>
        <w:t>（e）其他相关技术资料。</w:t>
      </w:r>
    </w:p>
    <w:p>
      <w:pPr>
        <w:spacing w:line="360" w:lineRule="auto"/>
        <w:ind w:firstLine="480" w:firstLineChars="200"/>
        <w:rPr>
          <w:rFonts w:ascii="仿宋" w:hAnsi="仿宋" w:eastAsia="仿宋" w:cs="仿宋"/>
          <w:sz w:val="24"/>
        </w:rPr>
      </w:pPr>
      <w:r>
        <w:rPr>
          <w:rFonts w:hint="eastAsia" w:ascii="仿宋" w:hAnsi="仿宋" w:eastAsia="仿宋" w:cs="仿宋"/>
          <w:sz w:val="24"/>
        </w:rPr>
        <w:t>（4）供应商向用户提供安装和维修所需特殊专用的工具、随机备件及清单和中文说明书，其费用包括在投标价格内。</w:t>
      </w:r>
    </w:p>
    <w:p>
      <w:pPr>
        <w:spacing w:line="360" w:lineRule="auto"/>
        <w:ind w:firstLine="480" w:firstLineChars="200"/>
        <w:rPr>
          <w:rFonts w:ascii="仿宋" w:hAnsi="仿宋" w:eastAsia="仿宋" w:cs="仿宋"/>
          <w:sz w:val="24"/>
        </w:rPr>
      </w:pPr>
      <w:r>
        <w:rPr>
          <w:rFonts w:hint="eastAsia" w:ascii="仿宋" w:hAnsi="仿宋" w:eastAsia="仿宋" w:cs="仿宋"/>
          <w:sz w:val="24"/>
        </w:rPr>
        <w:t>（5）如因供应商责任而造成的安装延期，产生的费用由供应商负担。</w:t>
      </w:r>
    </w:p>
    <w:p>
      <w:pPr>
        <w:spacing w:line="360" w:lineRule="auto"/>
        <w:ind w:firstLine="480" w:firstLineChars="200"/>
        <w:rPr>
          <w:rFonts w:ascii="仿宋" w:hAnsi="仿宋" w:eastAsia="仿宋" w:cs="仿宋"/>
          <w:sz w:val="24"/>
        </w:rPr>
      </w:pPr>
      <w:r>
        <w:rPr>
          <w:rFonts w:hint="eastAsia" w:ascii="仿宋" w:hAnsi="仿宋" w:eastAsia="仿宋" w:cs="仿宋"/>
          <w:sz w:val="24"/>
        </w:rPr>
        <w:t>（6）验收不合格的货物，采购人可以要求中标（成交）方无条件免费更换或退货，并赔偿由此造成的采购人的损失。</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2.供应商应为采购人或最终用户技术人员进行有关设备维护、操作、保养等方面培训，直至能独立操作。</w:t>
      </w:r>
    </w:p>
    <w:p>
      <w:pPr>
        <w:spacing w:line="360" w:lineRule="auto"/>
        <w:ind w:firstLine="480" w:firstLineChars="200"/>
        <w:rPr>
          <w:rFonts w:ascii="仿宋" w:hAnsi="仿宋" w:eastAsia="仿宋" w:cs="仿宋"/>
          <w:sz w:val="24"/>
        </w:rPr>
      </w:pPr>
      <w:r>
        <w:rPr>
          <w:rFonts w:hint="eastAsia" w:ascii="仿宋" w:hAnsi="仿宋" w:eastAsia="仿宋" w:cs="仿宋"/>
          <w:sz w:val="24"/>
        </w:rPr>
        <w:t>3.售后服务要求：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（1）质保期内免费保修和更换配件服务。如发现设备出现故障，接到通知后，维修人员应在12小时内响应，36小时内到达现场。</w:t>
      </w:r>
    </w:p>
    <w:p>
      <w:pPr>
        <w:spacing w:line="360" w:lineRule="auto"/>
        <w:ind w:firstLine="480" w:firstLineChars="200"/>
        <w:rPr>
          <w:rFonts w:ascii="仿宋" w:hAnsi="仿宋" w:eastAsia="仿宋" w:cs="仿宋"/>
          <w:sz w:val="24"/>
        </w:rPr>
      </w:pPr>
      <w:r>
        <w:rPr>
          <w:rFonts w:hint="eastAsia" w:ascii="仿宋" w:hAnsi="仿宋" w:eastAsia="仿宋" w:cs="仿宋"/>
          <w:sz w:val="24"/>
        </w:rPr>
        <w:t>货物故障应在4天内排除，修复使用，如在规定时间内不能修复解决，则应提供相同功能档次的设备给采购人作为代替使用，确保采购人正常工作。</w:t>
      </w:r>
    </w:p>
    <w:p>
      <w:pPr>
        <w:spacing w:line="360" w:lineRule="auto"/>
        <w:ind w:firstLine="480" w:firstLineChars="200"/>
        <w:rPr>
          <w:rFonts w:ascii="仿宋" w:hAnsi="仿宋" w:eastAsia="仿宋" w:cs="仿宋"/>
          <w:sz w:val="24"/>
        </w:rPr>
      </w:pPr>
      <w:r>
        <w:rPr>
          <w:rFonts w:hint="eastAsia" w:ascii="仿宋" w:hAnsi="仿宋" w:eastAsia="仿宋" w:cs="仿宋"/>
          <w:sz w:val="24"/>
        </w:rPr>
        <w:t>（2）质保期后的服务要求</w:t>
      </w:r>
    </w:p>
    <w:p>
      <w:pPr>
        <w:spacing w:line="360" w:lineRule="auto"/>
        <w:ind w:firstLine="480" w:firstLineChars="200"/>
        <w:rPr>
          <w:rFonts w:ascii="仿宋" w:hAnsi="仿宋" w:eastAsia="仿宋" w:cs="仿宋"/>
          <w:sz w:val="24"/>
        </w:rPr>
      </w:pPr>
      <w:r>
        <w:rPr>
          <w:rFonts w:hint="eastAsia" w:ascii="仿宋" w:hAnsi="仿宋" w:eastAsia="仿宋" w:cs="仿宋"/>
          <w:sz w:val="24"/>
        </w:rPr>
        <w:t>质保期结束后，供应商对设备履行终身技术支持、维修、零配件供应服务，供应商在投标文件技术商务文件中必须明确说明服务承诺。</w:t>
      </w:r>
    </w:p>
    <w:p>
      <w:pPr>
        <w:spacing w:line="360" w:lineRule="auto"/>
        <w:ind w:firstLine="480" w:firstLineChars="200"/>
        <w:rPr>
          <w:rFonts w:ascii="仿宋" w:hAnsi="仿宋" w:eastAsia="仿宋" w:cs="仿宋"/>
          <w:sz w:val="24"/>
        </w:rPr>
      </w:pPr>
      <w:r>
        <w:rPr>
          <w:rFonts w:hint="eastAsia" w:ascii="仿宋" w:hAnsi="仿宋" w:eastAsia="仿宋" w:cs="仿宋"/>
          <w:sz w:val="24"/>
        </w:rPr>
        <w:t>4.质量保证</w:t>
      </w:r>
    </w:p>
    <w:p>
      <w:pPr>
        <w:spacing w:line="360" w:lineRule="auto"/>
        <w:ind w:firstLine="480" w:firstLineChars="200"/>
        <w:rPr>
          <w:rFonts w:ascii="仿宋" w:hAnsi="仿宋" w:eastAsia="仿宋" w:cs="仿宋"/>
          <w:sz w:val="24"/>
        </w:rPr>
      </w:pPr>
      <w:r>
        <w:rPr>
          <w:rFonts w:hint="eastAsia" w:ascii="仿宋" w:hAnsi="仿宋" w:eastAsia="仿宋" w:cs="仿宋"/>
          <w:sz w:val="24"/>
        </w:rPr>
        <w:t>（1）供应商应按采购文件规定的货物性能、技术要求、质量标准向采购人提供未经使用的全新产品。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（2）在保证期内因货物本身的质量问题发生故障，供应商应负责免费修理和更换零部件。对达不到技术要求者，根据实际情况，经双方协商，可按以下办法处理：</w:t>
      </w:r>
    </w:p>
    <w:p>
      <w:pPr>
        <w:spacing w:line="360" w:lineRule="auto"/>
        <w:ind w:firstLine="480" w:firstLineChars="200"/>
        <w:rPr>
          <w:rFonts w:ascii="仿宋" w:hAnsi="仿宋" w:eastAsia="仿宋" w:cs="仿宋"/>
          <w:sz w:val="24"/>
        </w:rPr>
      </w:pPr>
      <w:r>
        <w:rPr>
          <w:rFonts w:hint="eastAsia" w:ascii="仿宋" w:hAnsi="仿宋" w:eastAsia="仿宋" w:cs="仿宋"/>
          <w:sz w:val="24"/>
        </w:rPr>
        <w:t>（a）更换：由供应商承担所发生的全部费用；</w:t>
      </w:r>
    </w:p>
    <w:p>
      <w:pPr>
        <w:spacing w:line="360" w:lineRule="auto"/>
        <w:ind w:firstLine="480" w:firstLineChars="200"/>
        <w:rPr>
          <w:rFonts w:ascii="仿宋" w:hAnsi="仿宋" w:eastAsia="仿宋" w:cs="仿宋"/>
          <w:sz w:val="24"/>
        </w:rPr>
      </w:pPr>
      <w:r>
        <w:rPr>
          <w:rFonts w:hint="eastAsia" w:ascii="仿宋" w:hAnsi="仿宋" w:eastAsia="仿宋" w:cs="仿宋"/>
          <w:sz w:val="24"/>
        </w:rPr>
        <w:t>（b）贬值处理：由双方合议定价；</w:t>
      </w:r>
    </w:p>
    <w:p>
      <w:pPr>
        <w:spacing w:line="360" w:lineRule="auto"/>
        <w:ind w:firstLine="480" w:firstLineChars="200"/>
        <w:rPr>
          <w:rFonts w:ascii="仿宋" w:hAnsi="仿宋" w:eastAsia="仿宋" w:cs="仿宋"/>
          <w:sz w:val="24"/>
        </w:rPr>
      </w:pPr>
      <w:r>
        <w:rPr>
          <w:rFonts w:hint="eastAsia" w:ascii="仿宋" w:hAnsi="仿宋" w:eastAsia="仿宋" w:cs="仿宋"/>
          <w:sz w:val="24"/>
        </w:rPr>
        <w:t>（c）退货处理：供应商应退还采购人支付的货物款，同时应承担该货物的直接费用（运输、保险、检验、货款利息及银行手续费等）。</w:t>
      </w:r>
    </w:p>
    <w:p>
      <w:pPr>
        <w:spacing w:line="360" w:lineRule="auto"/>
        <w:ind w:firstLine="480" w:firstLineChars="200"/>
        <w:rPr>
          <w:rFonts w:ascii="仿宋" w:hAnsi="仿宋" w:eastAsia="仿宋" w:cs="仿宋"/>
          <w:sz w:val="24"/>
        </w:rPr>
      </w:pPr>
      <w:r>
        <w:rPr>
          <w:rFonts w:hint="eastAsia" w:ascii="仿宋" w:hAnsi="仿宋" w:eastAsia="仿宋" w:cs="仿宋"/>
          <w:sz w:val="24"/>
        </w:rPr>
        <w:t>（3）如质保期外的使用过程中发生质量问题，供应商在接到采购人通知后48小时内到达采购人现场。</w:t>
      </w:r>
    </w:p>
    <w:p>
      <w:pPr>
        <w:spacing w:line="360" w:lineRule="auto"/>
        <w:ind w:firstLine="480" w:firstLineChars="200"/>
        <w:rPr>
          <w:rFonts w:ascii="仿宋" w:hAnsi="仿宋" w:eastAsia="仿宋" w:cs="仿宋"/>
          <w:sz w:val="24"/>
        </w:rPr>
      </w:pPr>
      <w:r>
        <w:rPr>
          <w:rFonts w:hint="eastAsia" w:ascii="仿宋" w:hAnsi="仿宋" w:eastAsia="仿宋" w:cs="仿宋"/>
          <w:sz w:val="24"/>
        </w:rPr>
        <w:t>（4）在免费质保期内，供应商应对货物出现的质量及安全问题负责处理解决。</w:t>
      </w:r>
    </w:p>
    <w:p>
      <w:pPr>
        <w:spacing w:line="360" w:lineRule="auto"/>
        <w:ind w:firstLine="480" w:firstLineChars="200"/>
        <w:rPr>
          <w:rFonts w:ascii="仿宋" w:hAnsi="仿宋" w:eastAsia="仿宋" w:cs="仿宋"/>
          <w:sz w:val="24"/>
        </w:rPr>
      </w:pPr>
      <w:r>
        <w:rPr>
          <w:rFonts w:hint="eastAsia" w:ascii="仿宋" w:hAnsi="仿宋" w:eastAsia="仿宋" w:cs="仿宋"/>
          <w:sz w:val="24"/>
        </w:rPr>
        <w:t>5.软件升级供应商必须承诺提供终生免费的软件升级服务。</w:t>
      </w:r>
    </w:p>
    <w:p>
      <w:pPr>
        <w:pStyle w:val="3"/>
        <w:numPr>
          <w:ilvl w:val="0"/>
          <w:numId w:val="1"/>
        </w:numPr>
        <w:rPr>
          <w:rFonts w:ascii="仿宋" w:eastAsia="仿宋" w:cs="仿宋"/>
          <w:color w:val="000000"/>
          <w:sz w:val="24"/>
          <w:szCs w:val="24"/>
          <w:lang w:val="en-US"/>
        </w:rPr>
      </w:pPr>
      <w:bookmarkStart w:id="52" w:name="_Toc248058834"/>
      <w:bookmarkStart w:id="53" w:name="_Toc248212764"/>
      <w:bookmarkStart w:id="54" w:name="_Toc268268769"/>
      <w:bookmarkStart w:id="55" w:name="_Toc248228532"/>
      <w:bookmarkStart w:id="56" w:name="_Toc248212207"/>
      <w:bookmarkStart w:id="57" w:name="_Toc422319077"/>
      <w:bookmarkStart w:id="58" w:name="_Toc132888838"/>
      <w:bookmarkStart w:id="59" w:name="_Toc2488"/>
      <w:bookmarkStart w:id="60" w:name="_Toc8350"/>
      <w:bookmarkStart w:id="61" w:name="_Toc248215397"/>
      <w:bookmarkStart w:id="62" w:name="_Toc248227216"/>
      <w:r>
        <w:rPr>
          <w:rFonts w:hint="eastAsia" w:ascii="仿宋" w:eastAsia="仿宋" w:cs="仿宋"/>
          <w:color w:val="000000"/>
          <w:sz w:val="24"/>
          <w:szCs w:val="24"/>
          <w:lang w:val="en-US"/>
        </w:rPr>
        <w:t>其他要求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1.投标人在投标文件中应提供针对本项目的设备供货、运输、仓储方案，确保设备质量符合采购要求和国家有关标准。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2.投标人在投标文件中应提供针对本项目的安装、调试、试运行方案，确保在安装调试和试运行环节能够保障仪器设备的性能得到最佳发挥，各项技术指标能够符合采购要求和国家有关标准。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3.投标人应在投标文件中列明本次采购设备运行所需的备品备件清单及提供的价格折扣情况。</w:t>
      </w:r>
    </w:p>
    <w:p>
      <w:pPr>
        <w:pStyle w:val="3"/>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七、验收</w:t>
      </w:r>
      <w:bookmarkEnd w:id="52"/>
      <w:bookmarkEnd w:id="53"/>
      <w:bookmarkEnd w:id="54"/>
      <w:bookmarkEnd w:id="55"/>
      <w:bookmarkEnd w:id="56"/>
      <w:bookmarkEnd w:id="57"/>
      <w:bookmarkEnd w:id="58"/>
      <w:bookmarkEnd w:id="59"/>
      <w:bookmarkEnd w:id="60"/>
      <w:bookmarkEnd w:id="61"/>
      <w:bookmarkEnd w:id="62"/>
    </w:p>
    <w:p>
      <w:pPr>
        <w:spacing w:line="360" w:lineRule="auto"/>
        <w:ind w:firstLine="480" w:firstLineChars="200"/>
        <w:rPr>
          <w:rFonts w:ascii="仿宋" w:hAnsi="仿宋" w:eastAsia="仿宋" w:cs="仿宋"/>
          <w:sz w:val="24"/>
        </w:rPr>
      </w:pPr>
      <w:r>
        <w:rPr>
          <w:rFonts w:hint="eastAsia" w:ascii="仿宋" w:hAnsi="仿宋" w:eastAsia="仿宋" w:cs="仿宋"/>
          <w:sz w:val="24"/>
        </w:rPr>
        <w:t>1.供应商交货前应对产品作出全面检查和对验收文件进行整理列出清单，作为采购人指定的验收小组收货验收和使用的重要技术依据。</w:t>
      </w:r>
    </w:p>
    <w:p>
      <w:pPr>
        <w:spacing w:line="360" w:lineRule="auto"/>
        <w:ind w:firstLine="480" w:firstLineChars="200"/>
        <w:rPr>
          <w:rFonts w:ascii="仿宋" w:hAnsi="仿宋" w:eastAsia="仿宋" w:cs="仿宋"/>
          <w:sz w:val="24"/>
        </w:rPr>
      </w:pPr>
      <w:r>
        <w:rPr>
          <w:rFonts w:hint="eastAsia" w:ascii="仿宋" w:hAnsi="仿宋" w:eastAsia="仿宋" w:cs="仿宋"/>
          <w:sz w:val="24"/>
        </w:rPr>
        <w:t>2.验收方案详见附件。</w:t>
      </w:r>
    </w:p>
    <w:p>
      <w:pPr>
        <w:spacing w:line="360" w:lineRule="auto"/>
        <w:ind w:firstLine="480" w:firstLineChars="200"/>
        <w:rPr>
          <w:rFonts w:ascii="仿宋" w:hAnsi="仿宋" w:eastAsia="仿宋" w:cs="仿宋"/>
          <w:sz w:val="24"/>
        </w:rPr>
      </w:pPr>
      <w:r>
        <w:rPr>
          <w:rFonts w:hint="eastAsia" w:ascii="仿宋" w:hAnsi="仿宋" w:eastAsia="仿宋" w:cs="仿宋"/>
          <w:sz w:val="24"/>
        </w:rPr>
        <w:t>3.设备验收应当由采购人在指定地点进行，采购人对供应商所交货物依照有关标准指定验收小组进行验收，性能达到技术要求的，给予签收。验收不合格的不予以签收，后果由供应商负责。</w:t>
      </w:r>
    </w:p>
    <w:p>
      <w:pPr>
        <w:spacing w:line="360" w:lineRule="auto"/>
        <w:ind w:firstLine="480" w:firstLineChars="200"/>
        <w:rPr>
          <w:rFonts w:ascii="仿宋" w:hAnsi="仿宋" w:eastAsia="仿宋" w:cs="仿宋"/>
          <w:sz w:val="24"/>
        </w:rPr>
      </w:pPr>
      <w:r>
        <w:rPr>
          <w:rFonts w:hint="eastAsia" w:ascii="仿宋" w:hAnsi="仿宋" w:eastAsia="仿宋" w:cs="仿宋"/>
          <w:sz w:val="24"/>
        </w:rPr>
        <w:t>4.采购人应在货到指定地点安装调试完毕之日起30个工作日内组织验收完毕。验收时供应商应在现场。所有调试及验收测试已进行完毕，并形成书面报告。</w:t>
      </w:r>
    </w:p>
    <w:p>
      <w:pPr>
        <w:rPr>
          <w:rFonts w:ascii="仿宋" w:hAnsi="仿宋" w:eastAsia="仿宋" w:cs="仿宋"/>
          <w:sz w:val="24"/>
        </w:rPr>
      </w:pPr>
      <w:r>
        <w:rPr>
          <w:rFonts w:hint="eastAsia" w:ascii="仿宋" w:hAnsi="仿宋" w:eastAsia="仿宋" w:cs="仿宋"/>
          <w:sz w:val="24"/>
        </w:rPr>
        <w:br w:type="page"/>
      </w:r>
    </w:p>
    <w:p>
      <w:pPr>
        <w:pStyle w:val="23"/>
        <w:rPr>
          <w:rFonts w:ascii="仿宋" w:hAnsi="仿宋" w:eastAsia="仿宋" w:cs="仿宋"/>
          <w:szCs w:val="24"/>
          <w:lang w:val="en-US"/>
        </w:rPr>
      </w:pPr>
      <w:r>
        <w:rPr>
          <w:rFonts w:hint="eastAsia" w:ascii="仿宋" w:hAnsi="仿宋" w:eastAsia="仿宋" w:cs="仿宋"/>
          <w:szCs w:val="24"/>
          <w:lang w:val="en-US"/>
        </w:rPr>
        <w:t>附件：</w:t>
      </w:r>
    </w:p>
    <w:p>
      <w:pPr>
        <w:pStyle w:val="23"/>
        <w:jc w:val="center"/>
        <w:rPr>
          <w:rFonts w:ascii="仿宋" w:hAnsi="仿宋" w:eastAsia="仿宋" w:cs="仿宋"/>
          <w:b/>
          <w:bCs/>
          <w:szCs w:val="24"/>
          <w:lang w:val="en-US"/>
        </w:rPr>
      </w:pPr>
      <w:r>
        <w:rPr>
          <w:rFonts w:hint="eastAsia" w:ascii="仿宋" w:hAnsi="仿宋" w:eastAsia="仿宋" w:cs="仿宋"/>
          <w:b/>
          <w:bCs/>
          <w:szCs w:val="24"/>
          <w:lang w:val="en-US"/>
        </w:rPr>
        <w:t>验收方案</w:t>
      </w:r>
    </w:p>
    <w:p>
      <w:pPr>
        <w:pStyle w:val="80"/>
        <w:ind w:firstLine="480"/>
        <w:jc w:val="left"/>
        <w:rPr>
          <w:rFonts w:ascii="仿宋" w:hAnsi="仿宋" w:eastAsia="仿宋" w:cs="仿宋"/>
          <w:sz w:val="24"/>
        </w:rPr>
      </w:pPr>
      <w:r>
        <w:rPr>
          <w:rFonts w:hint="eastAsia" w:ascii="仿宋" w:hAnsi="仿宋" w:eastAsia="仿宋" w:cs="仿宋"/>
          <w:sz w:val="24"/>
        </w:rPr>
        <w:t>一、验收依据</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1、浙江省质量科学研究院0.5T永磁磁场及电磁力发生驱动系统模块采购文件；</w:t>
      </w:r>
    </w:p>
    <w:p>
      <w:pPr>
        <w:tabs>
          <w:tab w:val="left" w:pos="4179"/>
        </w:tabs>
        <w:spacing w:line="360" w:lineRule="auto"/>
        <w:ind w:firstLine="480" w:firstLineChars="200"/>
        <w:jc w:val="left"/>
        <w:rPr>
          <w:rFonts w:ascii="仿宋" w:hAnsi="仿宋" w:eastAsia="仿宋" w:cs="仿宋"/>
          <w:sz w:val="24"/>
        </w:rPr>
      </w:pPr>
      <w:r>
        <w:rPr>
          <w:rFonts w:hint="eastAsia" w:ascii="仿宋" w:hAnsi="仿宋" w:eastAsia="仿宋" w:cs="仿宋"/>
          <w:sz w:val="24"/>
        </w:rPr>
        <w:t>2、中标单位投标文件</w:t>
      </w:r>
    </w:p>
    <w:p>
      <w:pPr>
        <w:tabs>
          <w:tab w:val="left" w:pos="4179"/>
        </w:tabs>
        <w:spacing w:line="360" w:lineRule="auto"/>
        <w:ind w:firstLine="480" w:firstLineChars="200"/>
        <w:jc w:val="left"/>
        <w:rPr>
          <w:rFonts w:ascii="仿宋" w:hAnsi="仿宋" w:eastAsia="仿宋" w:cs="仿宋"/>
          <w:sz w:val="24"/>
        </w:rPr>
      </w:pPr>
      <w:r>
        <w:rPr>
          <w:rFonts w:hint="eastAsia" w:ascii="仿宋" w:hAnsi="仿宋" w:eastAsia="仿宋" w:cs="仿宋"/>
          <w:sz w:val="24"/>
        </w:rPr>
        <w:t>3、技术规范和标准：</w:t>
      </w:r>
    </w:p>
    <w:p>
      <w:pPr>
        <w:spacing w:line="360" w:lineRule="auto"/>
        <w:ind w:firstLine="960" w:firstLineChars="400"/>
        <w:jc w:val="left"/>
        <w:rPr>
          <w:rFonts w:hint="eastAsia" w:ascii="仿宋" w:hAnsi="仿宋" w:eastAsia="仿宋" w:cs="仿宋"/>
          <w:sz w:val="24"/>
          <w:lang w:eastAsia="zh-CN"/>
        </w:rPr>
      </w:pPr>
      <w:r>
        <w:rPr>
          <w:rFonts w:ascii="仿宋" w:hAnsi="仿宋" w:eastAsia="仿宋" w:cs="仿宋"/>
          <w:sz w:val="24"/>
          <w:szCs w:val="14"/>
          <w:shd w:val="clear" w:color="auto" w:fill="FFFFFF"/>
        </w:rPr>
        <w:t xml:space="preserve">JJF 1587-2016 </w:t>
      </w:r>
      <w:r>
        <w:rPr>
          <w:rFonts w:hint="eastAsia" w:ascii="仿宋" w:hAnsi="仿宋" w:eastAsia="仿宋" w:cs="仿宋"/>
          <w:sz w:val="24"/>
        </w:rPr>
        <w:t>《</w:t>
      </w:r>
      <w:r>
        <w:rPr>
          <w:rFonts w:ascii="仿宋" w:hAnsi="仿宋" w:eastAsia="仿宋" w:cs="仿宋"/>
          <w:sz w:val="24"/>
          <w:szCs w:val="14"/>
          <w:shd w:val="clear" w:color="auto" w:fill="FFFFFF"/>
        </w:rPr>
        <w:t>数字多用表校准规范</w:t>
      </w:r>
      <w:r>
        <w:rPr>
          <w:rFonts w:hint="eastAsia" w:ascii="仿宋" w:hAnsi="仿宋" w:eastAsia="仿宋" w:cs="仿宋"/>
          <w:sz w:val="24"/>
        </w:rPr>
        <w:t>》等</w:t>
      </w:r>
      <w:r>
        <w:rPr>
          <w:rFonts w:hint="eastAsia" w:ascii="仿宋" w:hAnsi="仿宋" w:eastAsia="仿宋" w:cs="仿宋"/>
          <w:sz w:val="24"/>
          <w:lang w:eastAsia="zh-CN"/>
        </w:rPr>
        <w:t>。</w:t>
      </w:r>
    </w:p>
    <w:p>
      <w:pPr>
        <w:pStyle w:val="80"/>
        <w:ind w:firstLine="480"/>
        <w:jc w:val="left"/>
        <w:rPr>
          <w:rFonts w:ascii="仿宋" w:hAnsi="仿宋" w:eastAsia="仿宋" w:cs="仿宋"/>
          <w:sz w:val="24"/>
        </w:rPr>
      </w:pPr>
      <w:r>
        <w:rPr>
          <w:rFonts w:hint="eastAsia" w:ascii="仿宋" w:hAnsi="仿宋" w:eastAsia="仿宋" w:cs="仿宋"/>
          <w:sz w:val="24"/>
        </w:rPr>
        <w:t>二、验收方案</w:t>
      </w:r>
    </w:p>
    <w:tbl>
      <w:tblPr>
        <w:tblStyle w:val="63"/>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559"/>
        <w:gridCol w:w="4879"/>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6438" w:type="dxa"/>
            <w:gridSpan w:val="2"/>
            <w:vAlign w:val="center"/>
          </w:tcPr>
          <w:p>
            <w:pPr>
              <w:spacing w:line="360" w:lineRule="auto"/>
              <w:jc w:val="center"/>
              <w:rPr>
                <w:rFonts w:ascii="仿宋" w:hAnsi="仿宋" w:eastAsia="仿宋" w:cs="仿宋"/>
                <w:bCs/>
                <w:sz w:val="24"/>
              </w:rPr>
            </w:pPr>
            <w:r>
              <w:rPr>
                <w:rFonts w:hint="eastAsia" w:ascii="仿宋" w:hAnsi="仿宋" w:eastAsia="仿宋" w:cs="仿宋"/>
                <w:bCs/>
                <w:sz w:val="24"/>
              </w:rPr>
              <w:t>验收指标</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1</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气隙磁场强度</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≥0.5 T</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省级及以上法定计量机构出具的证书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2</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气隙磁场均匀性</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≤0.05%</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省级及以上法定计量机构出具的证书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3</w:t>
            </w:r>
          </w:p>
        </w:tc>
        <w:tc>
          <w:tcPr>
            <w:tcW w:w="1559" w:type="dxa"/>
            <w:vAlign w:val="center"/>
          </w:tcPr>
          <w:p>
            <w:pPr>
              <w:widowControl/>
              <w:spacing w:line="360" w:lineRule="auto"/>
              <w:jc w:val="center"/>
              <w:rPr>
                <w:rFonts w:ascii="仿宋" w:hAnsi="仿宋" w:eastAsia="仿宋" w:cs="仿宋"/>
                <w:bCs/>
                <w:sz w:val="24"/>
              </w:rPr>
            </w:pPr>
            <w:r>
              <w:rPr>
                <w:rFonts w:hint="eastAsia" w:ascii="仿宋" w:hAnsi="仿宋" w:eastAsia="仿宋" w:cs="仿宋"/>
                <w:sz w:val="24"/>
              </w:rPr>
              <w:t>电流测量最大允许误差</w:t>
            </w:r>
          </w:p>
        </w:tc>
        <w:tc>
          <w:tcPr>
            <w:tcW w:w="4879" w:type="dxa"/>
            <w:vAlign w:val="center"/>
          </w:tcPr>
          <w:p>
            <w:pPr>
              <w:widowControl/>
              <w:spacing w:line="360" w:lineRule="auto"/>
              <w:jc w:val="center"/>
              <w:rPr>
                <w:rFonts w:ascii="仿宋" w:hAnsi="仿宋" w:eastAsia="仿宋" w:cs="仿宋"/>
                <w:bCs/>
                <w:sz w:val="24"/>
              </w:rPr>
            </w:pPr>
            <w:r>
              <w:rPr>
                <w:rFonts w:hint="eastAsia" w:ascii="仿宋" w:hAnsi="仿宋" w:eastAsia="仿宋" w:cs="仿宋"/>
                <w:kern w:val="0"/>
                <w:sz w:val="24"/>
              </w:rPr>
              <w:t>不超过±0.0005%</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省级及以上法定计量机构出具的证书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4</w:t>
            </w:r>
          </w:p>
        </w:tc>
        <w:tc>
          <w:tcPr>
            <w:tcW w:w="1559" w:type="dxa"/>
            <w:vAlign w:val="center"/>
          </w:tcPr>
          <w:p>
            <w:pPr>
              <w:widowControl/>
              <w:spacing w:line="360" w:lineRule="auto"/>
              <w:jc w:val="center"/>
              <w:rPr>
                <w:rFonts w:ascii="仿宋" w:hAnsi="仿宋" w:eastAsia="仿宋" w:cs="仿宋"/>
                <w:bCs/>
                <w:sz w:val="24"/>
              </w:rPr>
            </w:pPr>
            <w:r>
              <w:rPr>
                <w:rFonts w:hint="eastAsia" w:ascii="仿宋" w:hAnsi="仿宋" w:eastAsia="仿宋" w:cs="仿宋"/>
                <w:sz w:val="24"/>
              </w:rPr>
              <w:t>电压测量最大允许误差</w:t>
            </w:r>
          </w:p>
        </w:tc>
        <w:tc>
          <w:tcPr>
            <w:tcW w:w="4879" w:type="dxa"/>
            <w:vAlign w:val="center"/>
          </w:tcPr>
          <w:p>
            <w:pPr>
              <w:widowControl/>
              <w:spacing w:line="360" w:lineRule="auto"/>
              <w:jc w:val="center"/>
              <w:rPr>
                <w:rFonts w:ascii="仿宋" w:hAnsi="仿宋" w:eastAsia="仿宋" w:cs="仿宋"/>
                <w:bCs/>
                <w:sz w:val="24"/>
              </w:rPr>
            </w:pPr>
            <w:r>
              <w:rPr>
                <w:rFonts w:hint="eastAsia" w:ascii="仿宋" w:hAnsi="仿宋" w:eastAsia="仿宋" w:cs="仿宋"/>
                <w:kern w:val="0"/>
                <w:sz w:val="24"/>
              </w:rPr>
              <w:t>不超过±0.0005%</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省级及以上法定计量机构出具的证书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5</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电流稳定性</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≤0.001%（500mA,20min）</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6</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电磁力范围</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0.1N-1kN，力值连续可调</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7</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工作模式</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可切换速度模式与测力模式</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8</w:t>
            </w:r>
          </w:p>
        </w:tc>
        <w:tc>
          <w:tcPr>
            <w:tcW w:w="1559" w:type="dxa"/>
            <w:vAlign w:val="center"/>
          </w:tcPr>
          <w:p>
            <w:pPr>
              <w:widowControl/>
              <w:jc w:val="center"/>
              <w:rPr>
                <w:rFonts w:ascii="仿宋" w:hAnsi="仿宋" w:eastAsia="仿宋" w:cs="仿宋"/>
                <w:bCs/>
                <w:sz w:val="24"/>
              </w:rPr>
            </w:pPr>
            <w:r>
              <w:rPr>
                <w:rFonts w:hint="eastAsia" w:ascii="仿宋" w:hAnsi="仿宋" w:eastAsia="仿宋" w:cs="仿宋"/>
                <w:bCs/>
                <w:sz w:val="24"/>
              </w:rPr>
              <w:t>控制箱体积</w:t>
            </w:r>
          </w:p>
          <w:p>
            <w:pPr>
              <w:spacing w:line="360" w:lineRule="auto"/>
              <w:jc w:val="center"/>
              <w:rPr>
                <w:rFonts w:ascii="仿宋" w:hAnsi="仿宋" w:eastAsia="仿宋" w:cs="仿宋"/>
                <w:bCs/>
                <w:sz w:val="24"/>
              </w:rPr>
            </w:pPr>
            <w:r>
              <w:rPr>
                <w:rFonts w:hint="eastAsia" w:ascii="仿宋" w:hAnsi="仿宋" w:eastAsia="仿宋" w:cs="仿宋"/>
                <w:bCs/>
                <w:sz w:val="24"/>
              </w:rPr>
              <w:t>（长*宽*高）</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≤70*60*60cm</w:t>
            </w:r>
            <w:r>
              <w:rPr>
                <w:rFonts w:hint="eastAsia" w:ascii="仿宋" w:hAnsi="仿宋" w:eastAsia="仿宋" w:cs="仿宋"/>
                <w:bCs/>
                <w:sz w:val="24"/>
                <w:vertAlign w:val="superscript"/>
              </w:rPr>
              <w:t>3</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9</w:t>
            </w:r>
          </w:p>
        </w:tc>
        <w:tc>
          <w:tcPr>
            <w:tcW w:w="1559" w:type="dxa"/>
            <w:vAlign w:val="center"/>
          </w:tcPr>
          <w:p>
            <w:pPr>
              <w:widowControl/>
              <w:jc w:val="center"/>
              <w:rPr>
                <w:rFonts w:ascii="仿宋" w:hAnsi="仿宋" w:eastAsia="仿宋" w:cs="仿宋"/>
                <w:bCs/>
                <w:sz w:val="24"/>
              </w:rPr>
            </w:pPr>
            <w:r>
              <w:rPr>
                <w:rFonts w:hint="eastAsia" w:ascii="仿宋" w:hAnsi="仿宋" w:eastAsia="仿宋" w:cs="仿宋"/>
                <w:bCs/>
                <w:sz w:val="24"/>
              </w:rPr>
              <w:t>整机体积</w:t>
            </w:r>
          </w:p>
          <w:p>
            <w:pPr>
              <w:spacing w:line="360" w:lineRule="auto"/>
              <w:jc w:val="center"/>
              <w:rPr>
                <w:rFonts w:ascii="仿宋" w:hAnsi="仿宋" w:eastAsia="仿宋" w:cs="仿宋"/>
                <w:bCs/>
                <w:sz w:val="24"/>
              </w:rPr>
            </w:pPr>
            <w:r>
              <w:rPr>
                <w:rFonts w:hint="eastAsia" w:ascii="仿宋" w:hAnsi="仿宋" w:eastAsia="仿宋" w:cs="仿宋"/>
                <w:bCs/>
                <w:sz w:val="24"/>
              </w:rPr>
              <w:t>（长*宽*高）</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≤200*150*150cm</w:t>
            </w:r>
            <w:r>
              <w:rPr>
                <w:rFonts w:hint="eastAsia" w:ascii="仿宋" w:hAnsi="仿宋" w:eastAsia="仿宋" w:cs="仿宋"/>
                <w:bCs/>
                <w:sz w:val="24"/>
                <w:vertAlign w:val="superscript"/>
              </w:rPr>
              <w:t>3</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10</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电源要求</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220 VAC/50 HZ</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11</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整机功耗</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≤5kW</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12</w:t>
            </w:r>
          </w:p>
        </w:tc>
        <w:tc>
          <w:tcPr>
            <w:tcW w:w="1559" w:type="dxa"/>
            <w:vAlign w:val="center"/>
          </w:tcPr>
          <w:p>
            <w:pPr>
              <w:widowControl/>
              <w:spacing w:line="360" w:lineRule="auto"/>
              <w:jc w:val="center"/>
              <w:rPr>
                <w:rFonts w:ascii="仿宋" w:hAnsi="仿宋" w:eastAsia="仿宋" w:cs="仿宋"/>
                <w:bCs/>
                <w:sz w:val="24"/>
              </w:rPr>
            </w:pPr>
            <w:r>
              <w:rPr>
                <w:rFonts w:hint="eastAsia" w:ascii="仿宋" w:hAnsi="仿宋" w:eastAsia="仿宋" w:cs="仿宋"/>
                <w:kern w:val="0"/>
                <w:sz w:val="24"/>
              </w:rPr>
              <w:t>工作环境</w:t>
            </w:r>
          </w:p>
        </w:tc>
        <w:tc>
          <w:tcPr>
            <w:tcW w:w="4879" w:type="dxa"/>
            <w:vAlign w:val="center"/>
          </w:tcPr>
          <w:p>
            <w:pPr>
              <w:widowControl/>
              <w:spacing w:line="360" w:lineRule="auto"/>
              <w:jc w:val="center"/>
              <w:rPr>
                <w:rFonts w:ascii="仿宋" w:hAnsi="仿宋" w:eastAsia="仿宋" w:cs="仿宋"/>
                <w:bCs/>
                <w:sz w:val="24"/>
              </w:rPr>
            </w:pPr>
            <w:r>
              <w:rPr>
                <w:rFonts w:hint="eastAsia" w:ascii="仿宋" w:hAnsi="仿宋" w:eastAsia="仿宋" w:cs="仿宋"/>
                <w:sz w:val="24"/>
              </w:rPr>
              <w:t>20℃±5℃、</w:t>
            </w:r>
            <w:r>
              <w:rPr>
                <w:rFonts w:hint="eastAsia" w:ascii="仿宋" w:hAnsi="仿宋" w:eastAsia="仿宋" w:cs="仿宋"/>
                <w:kern w:val="0"/>
                <w:sz w:val="24"/>
              </w:rPr>
              <w:t>≤80% R.H.下能</w:t>
            </w:r>
            <w:r>
              <w:rPr>
                <w:rFonts w:hint="eastAsia" w:ascii="仿宋" w:hAnsi="仿宋" w:eastAsia="仿宋" w:cs="仿宋"/>
                <w:sz w:val="24"/>
              </w:rPr>
              <w:t>正常工作</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13</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温度实时测量修正</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是</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kern w:val="0"/>
                <w:sz w:val="24"/>
              </w:rPr>
              <w:t>14</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kern w:val="0"/>
                <w:sz w:val="24"/>
              </w:rPr>
              <w:t>用途</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主要用于产生kN量级连续力值标准电磁力，并对电学、磁学量进行测量和控制。</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360" w:lineRule="auto"/>
              <w:jc w:val="center"/>
              <w:rPr>
                <w:rFonts w:ascii="仿宋" w:hAnsi="仿宋" w:eastAsia="仿宋" w:cs="仿宋"/>
                <w:bCs/>
                <w:sz w:val="24"/>
              </w:rPr>
            </w:pPr>
            <w:r>
              <w:rPr>
                <w:rFonts w:hint="eastAsia" w:ascii="仿宋" w:hAnsi="仿宋" w:eastAsia="仿宋" w:cs="仿宋"/>
                <w:kern w:val="0"/>
                <w:sz w:val="24"/>
              </w:rPr>
              <w:t>15</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kern w:val="0"/>
                <w:sz w:val="24"/>
              </w:rPr>
              <w:t>组成部分</w:t>
            </w:r>
          </w:p>
        </w:tc>
        <w:tc>
          <w:tcPr>
            <w:tcW w:w="4879"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包括永磁体系统、悬挂线圈系统、恒流源线圈驱动系统、高精度电压采样系统四部分。</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宋体" w:hAnsi="宋体" w:cs="宋体"/>
                <w:kern w:val="0"/>
                <w:sz w:val="24"/>
              </w:rPr>
              <w:t>16</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kern w:val="0"/>
                <w:sz w:val="24"/>
              </w:rPr>
              <w:t>永磁体系统</w:t>
            </w:r>
          </w:p>
        </w:tc>
        <w:tc>
          <w:tcPr>
            <w:tcW w:w="4879" w:type="dxa"/>
            <w:vAlign w:val="center"/>
          </w:tcPr>
          <w:p>
            <w:pPr>
              <w:spacing w:line="360" w:lineRule="auto"/>
              <w:jc w:val="center"/>
              <w:rPr>
                <w:rFonts w:ascii="仿宋" w:hAnsi="仿宋" w:eastAsia="仿宋" w:cs="仿宋"/>
                <w:bCs/>
                <w:sz w:val="24"/>
              </w:rPr>
            </w:pPr>
            <w:r>
              <w:rPr>
                <w:rFonts w:hint="eastAsia" w:eastAsia="仿宋"/>
                <w:sz w:val="24"/>
              </w:rPr>
              <w:t>采用小块扇形钐钴永磁体拼接完成大型永磁体圆环，并通过4块大型永磁体圆环两两相对构成水平磁场，由电工纯铁构成磁轭，形成永磁体磁路系统，在工作气隙形成径向发散水平磁场。可通过开盖装置或龙门吊打开上盖进行安装调试，方便在工作气隙中放置线圈，且工作气隙磁场不受外界磁场干扰。</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宋体" w:hAnsi="宋体" w:cs="宋体"/>
                <w:kern w:val="0"/>
                <w:sz w:val="24"/>
              </w:rPr>
              <w:t>17</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悬挂线圈系统</w:t>
            </w:r>
          </w:p>
        </w:tc>
        <w:tc>
          <w:tcPr>
            <w:tcW w:w="4879" w:type="dxa"/>
            <w:vAlign w:val="center"/>
          </w:tcPr>
          <w:p>
            <w:pPr>
              <w:spacing w:line="360" w:lineRule="auto"/>
              <w:jc w:val="center"/>
              <w:rPr>
                <w:rFonts w:ascii="仿宋" w:hAnsi="仿宋" w:eastAsia="仿宋" w:cs="仿宋"/>
                <w:bCs/>
                <w:sz w:val="24"/>
              </w:rPr>
            </w:pPr>
            <w:r>
              <w:rPr>
                <w:rFonts w:hint="eastAsia" w:eastAsia="仿宋"/>
                <w:sz w:val="24"/>
              </w:rPr>
              <w:t>由无磁线圈骨架和铜漆包线绕制而成，线圈骨架由非金属材料构成且具有足够的强度，施加电磁力时无变形，线圈匝数可满足电磁力与感应电压测试需求。在强磁场下，不通电的无磁悬挂线圈不会受到明显的电磁力，不会产生额外的附加力，并提供有利于线圈散热的技术方案。</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spacing w:line="360" w:lineRule="auto"/>
              <w:jc w:val="center"/>
              <w:rPr>
                <w:rFonts w:ascii="仿宋" w:hAnsi="仿宋" w:eastAsia="仿宋" w:cs="仿宋"/>
                <w:bCs/>
                <w:sz w:val="24"/>
              </w:rPr>
            </w:pPr>
            <w:r>
              <w:rPr>
                <w:rFonts w:hint="eastAsia" w:ascii="宋体" w:hAnsi="宋体" w:cs="宋体"/>
                <w:kern w:val="0"/>
                <w:sz w:val="24"/>
              </w:rPr>
              <w:t>★18</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恒流源线圈驱动系统</w:t>
            </w:r>
          </w:p>
        </w:tc>
        <w:tc>
          <w:tcPr>
            <w:tcW w:w="4879" w:type="dxa"/>
            <w:vAlign w:val="center"/>
          </w:tcPr>
          <w:p>
            <w:pPr>
              <w:spacing w:line="360" w:lineRule="auto"/>
              <w:jc w:val="center"/>
              <w:rPr>
                <w:rFonts w:ascii="仿宋" w:hAnsi="仿宋" w:eastAsia="仿宋" w:cs="仿宋"/>
                <w:bCs/>
                <w:sz w:val="24"/>
              </w:rPr>
            </w:pPr>
            <w:r>
              <w:rPr>
                <w:rFonts w:eastAsia="仿宋"/>
                <w:sz w:val="24"/>
              </w:rPr>
              <w:t>由大功率mos管和</w:t>
            </w:r>
            <w:r>
              <w:rPr>
                <w:rFonts w:hint="eastAsia" w:eastAsia="仿宋"/>
                <w:sz w:val="24"/>
              </w:rPr>
              <w:t>低噪声电流控制系统构成串联反馈式的驱动源，可实现正负电流高稳定性输出，驱动无磁悬挂线圈系统产生稳定电磁力，可实现电流的连续可调</w:t>
            </w:r>
            <w:r>
              <w:rPr>
                <w:rFonts w:eastAsia="仿宋"/>
                <w:sz w:val="24"/>
              </w:rPr>
              <w:t>。</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6" w:type="dxa"/>
            <w:vAlign w:val="center"/>
          </w:tcPr>
          <w:p>
            <w:pPr>
              <w:spacing w:line="360" w:lineRule="auto"/>
              <w:jc w:val="center"/>
              <w:rPr>
                <w:rFonts w:ascii="仿宋" w:hAnsi="仿宋" w:eastAsia="仿宋" w:cs="仿宋"/>
                <w:bCs/>
                <w:sz w:val="24"/>
              </w:rPr>
            </w:pPr>
            <w:r>
              <w:rPr>
                <w:rFonts w:hint="eastAsia" w:ascii="宋体" w:hAnsi="宋体" w:cs="宋体"/>
                <w:kern w:val="0"/>
                <w:sz w:val="24"/>
              </w:rPr>
              <w:t>★19</w:t>
            </w:r>
          </w:p>
        </w:tc>
        <w:tc>
          <w:tcPr>
            <w:tcW w:w="1559" w:type="dxa"/>
            <w:vAlign w:val="center"/>
          </w:tcPr>
          <w:p>
            <w:pPr>
              <w:spacing w:line="360" w:lineRule="auto"/>
              <w:jc w:val="center"/>
              <w:rPr>
                <w:rFonts w:ascii="仿宋" w:hAnsi="仿宋" w:eastAsia="仿宋" w:cs="仿宋"/>
                <w:bCs/>
                <w:sz w:val="24"/>
              </w:rPr>
            </w:pPr>
            <w:r>
              <w:rPr>
                <w:rFonts w:hint="eastAsia" w:ascii="仿宋" w:hAnsi="仿宋" w:eastAsia="仿宋" w:cs="仿宋"/>
                <w:sz w:val="24"/>
              </w:rPr>
              <w:t>高精度电压采样系统</w:t>
            </w:r>
          </w:p>
        </w:tc>
        <w:tc>
          <w:tcPr>
            <w:tcW w:w="4879" w:type="dxa"/>
            <w:vAlign w:val="center"/>
          </w:tcPr>
          <w:p>
            <w:pPr>
              <w:spacing w:line="360" w:lineRule="auto"/>
              <w:jc w:val="center"/>
              <w:rPr>
                <w:rFonts w:ascii="仿宋" w:hAnsi="仿宋" w:eastAsia="仿宋" w:cs="仿宋"/>
                <w:bCs/>
                <w:sz w:val="24"/>
              </w:rPr>
            </w:pPr>
            <w:r>
              <w:rPr>
                <w:rFonts w:hint="eastAsia" w:eastAsia="仿宋"/>
                <w:sz w:val="24"/>
              </w:rPr>
              <w:t>由外部触发控制高精度八位半数字万用表依次采样，避免采样死区，同时可通过测量标准电阻上的电压从而得到电流。</w:t>
            </w:r>
          </w:p>
        </w:tc>
        <w:tc>
          <w:tcPr>
            <w:tcW w:w="2143" w:type="dxa"/>
            <w:vAlign w:val="center"/>
          </w:tcPr>
          <w:p>
            <w:pPr>
              <w:spacing w:line="360" w:lineRule="auto"/>
              <w:jc w:val="center"/>
              <w:rPr>
                <w:rFonts w:ascii="仿宋" w:hAnsi="仿宋" w:eastAsia="仿宋" w:cs="仿宋"/>
                <w:bCs/>
                <w:sz w:val="24"/>
              </w:rPr>
            </w:pPr>
            <w:r>
              <w:rPr>
                <w:rFonts w:hint="eastAsia" w:ascii="仿宋" w:hAnsi="仿宋" w:eastAsia="仿宋" w:cs="仿宋"/>
                <w:bCs/>
                <w:sz w:val="24"/>
              </w:rPr>
              <w:t>提供设计书、现场核查</w:t>
            </w:r>
          </w:p>
        </w:tc>
      </w:tr>
    </w:tbl>
    <w:p>
      <w:pPr>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auto"/>
        <w:outlineLvl w:val="0"/>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63" w:name="_Toc184308058"/>
      <w:bookmarkEnd w:id="63"/>
      <w:bookmarkStart w:id="64" w:name="_Toc184313284"/>
      <w:bookmarkEnd w:id="64"/>
      <w:bookmarkStart w:id="65" w:name="_Toc184314413"/>
      <w:bookmarkEnd w:id="65"/>
      <w:bookmarkStart w:id="66" w:name="_Toc184312103"/>
      <w:bookmarkEnd w:id="66"/>
      <w:bookmarkStart w:id="67" w:name="_Toc184310336"/>
      <w:bookmarkEnd w:id="67"/>
      <w:bookmarkStart w:id="68" w:name="_Toc184312099"/>
      <w:bookmarkEnd w:id="68"/>
      <w:bookmarkStart w:id="69" w:name="_Toc184314438"/>
      <w:bookmarkEnd w:id="69"/>
      <w:bookmarkStart w:id="70" w:name="_Toc184308086"/>
      <w:bookmarkEnd w:id="70"/>
      <w:bookmarkStart w:id="71" w:name="_Toc184313272"/>
      <w:bookmarkEnd w:id="71"/>
      <w:bookmarkStart w:id="72" w:name="_Toc184313258"/>
      <w:bookmarkEnd w:id="72"/>
      <w:bookmarkStart w:id="73" w:name="_Toc184308071"/>
      <w:bookmarkEnd w:id="73"/>
      <w:bookmarkStart w:id="74" w:name="_Toc184314470"/>
      <w:bookmarkEnd w:id="74"/>
      <w:bookmarkStart w:id="75" w:name="_Toc184314442"/>
      <w:bookmarkEnd w:id="75"/>
      <w:bookmarkStart w:id="76" w:name="_Toc184310285"/>
      <w:bookmarkEnd w:id="76"/>
      <w:bookmarkStart w:id="77" w:name="_Toc184313271"/>
      <w:bookmarkEnd w:id="77"/>
      <w:bookmarkStart w:id="78" w:name="_Toc184308041"/>
      <w:bookmarkEnd w:id="78"/>
      <w:bookmarkStart w:id="79" w:name="_Toc184308094"/>
      <w:bookmarkEnd w:id="79"/>
      <w:bookmarkStart w:id="80" w:name="_Toc184308062"/>
      <w:bookmarkEnd w:id="80"/>
      <w:bookmarkStart w:id="81" w:name="_Toc184308076"/>
      <w:bookmarkEnd w:id="81"/>
      <w:bookmarkStart w:id="82" w:name="_Toc184310341"/>
      <w:bookmarkEnd w:id="82"/>
      <w:bookmarkStart w:id="83" w:name="_Toc184312067"/>
      <w:bookmarkEnd w:id="83"/>
      <w:bookmarkStart w:id="84" w:name="_Toc184313242"/>
      <w:bookmarkEnd w:id="84"/>
      <w:bookmarkStart w:id="85" w:name="_Toc184310281"/>
      <w:bookmarkEnd w:id="85"/>
      <w:bookmarkStart w:id="86" w:name="_Toc184313297"/>
      <w:bookmarkEnd w:id="86"/>
      <w:bookmarkStart w:id="87" w:name="_Toc184314431"/>
      <w:bookmarkEnd w:id="87"/>
      <w:bookmarkStart w:id="88" w:name="_Toc184310282"/>
      <w:bookmarkEnd w:id="88"/>
      <w:bookmarkStart w:id="89" w:name="_Toc184312089"/>
      <w:bookmarkEnd w:id="89"/>
      <w:bookmarkStart w:id="90" w:name="_Toc184312079"/>
      <w:bookmarkEnd w:id="90"/>
      <w:bookmarkStart w:id="91" w:name="_Toc184312093"/>
      <w:bookmarkEnd w:id="91"/>
      <w:bookmarkStart w:id="92" w:name="_Toc184313239"/>
      <w:bookmarkEnd w:id="92"/>
      <w:bookmarkStart w:id="93" w:name="_Toc184310279"/>
      <w:bookmarkEnd w:id="93"/>
      <w:bookmarkStart w:id="94" w:name="_Toc184312070"/>
      <w:bookmarkEnd w:id="94"/>
      <w:bookmarkStart w:id="95" w:name="_Toc184308044"/>
      <w:bookmarkEnd w:id="95"/>
      <w:bookmarkStart w:id="96" w:name="_Toc184310320"/>
      <w:bookmarkEnd w:id="96"/>
      <w:bookmarkStart w:id="97" w:name="_Toc184310306"/>
      <w:bookmarkEnd w:id="97"/>
      <w:bookmarkStart w:id="98" w:name="_Toc184312138"/>
      <w:bookmarkEnd w:id="98"/>
      <w:bookmarkStart w:id="99" w:name="_Toc184314456"/>
      <w:bookmarkEnd w:id="99"/>
      <w:bookmarkStart w:id="100" w:name="_Toc184313246"/>
      <w:bookmarkEnd w:id="100"/>
      <w:bookmarkStart w:id="101" w:name="_Toc184310305"/>
      <w:bookmarkEnd w:id="101"/>
      <w:bookmarkStart w:id="102" w:name="_Toc184308087"/>
      <w:bookmarkEnd w:id="102"/>
      <w:bookmarkStart w:id="103" w:name="_Toc184313275"/>
      <w:bookmarkEnd w:id="103"/>
      <w:bookmarkStart w:id="104" w:name="_Toc184308106"/>
      <w:bookmarkEnd w:id="104"/>
      <w:bookmarkStart w:id="105" w:name="_Toc184308080"/>
      <w:bookmarkEnd w:id="105"/>
      <w:bookmarkStart w:id="106" w:name="_Toc184310342"/>
      <w:bookmarkEnd w:id="106"/>
      <w:bookmarkStart w:id="107" w:name="_Toc184308054"/>
      <w:bookmarkEnd w:id="107"/>
      <w:bookmarkStart w:id="108" w:name="_Toc184313276"/>
      <w:bookmarkEnd w:id="108"/>
      <w:bookmarkStart w:id="109" w:name="_Toc184313266"/>
      <w:bookmarkEnd w:id="109"/>
      <w:bookmarkStart w:id="110" w:name="_Toc184308051"/>
      <w:bookmarkEnd w:id="110"/>
      <w:bookmarkStart w:id="111" w:name="_Toc184310304"/>
      <w:bookmarkEnd w:id="111"/>
      <w:bookmarkStart w:id="112" w:name="_Toc184310311"/>
      <w:bookmarkEnd w:id="112"/>
      <w:bookmarkStart w:id="113" w:name="_Toc184312085"/>
      <w:bookmarkEnd w:id="113"/>
      <w:bookmarkStart w:id="114" w:name="_Toc184313282"/>
      <w:bookmarkEnd w:id="114"/>
      <w:bookmarkStart w:id="115" w:name="_Toc184310272"/>
      <w:bookmarkEnd w:id="115"/>
      <w:bookmarkStart w:id="116" w:name="_Toc184314415"/>
      <w:bookmarkEnd w:id="116"/>
      <w:bookmarkStart w:id="117" w:name="_Toc184313285"/>
      <w:bookmarkEnd w:id="117"/>
      <w:bookmarkStart w:id="118" w:name="_Toc184310322"/>
      <w:bookmarkEnd w:id="118"/>
      <w:bookmarkStart w:id="119" w:name="_Toc184314474"/>
      <w:bookmarkEnd w:id="119"/>
      <w:bookmarkStart w:id="120" w:name="_Toc184308074"/>
      <w:bookmarkEnd w:id="120"/>
      <w:bookmarkStart w:id="121" w:name="_Toc184312068"/>
      <w:bookmarkEnd w:id="121"/>
      <w:bookmarkStart w:id="122" w:name="_Toc184308073"/>
      <w:bookmarkEnd w:id="122"/>
      <w:bookmarkStart w:id="123" w:name="_Toc184310310"/>
      <w:bookmarkEnd w:id="123"/>
      <w:bookmarkStart w:id="124" w:name="_Toc184308081"/>
      <w:bookmarkEnd w:id="124"/>
      <w:bookmarkStart w:id="125" w:name="_Toc184310297"/>
      <w:bookmarkEnd w:id="125"/>
      <w:bookmarkStart w:id="126" w:name="_Toc184313306"/>
      <w:bookmarkEnd w:id="126"/>
      <w:bookmarkStart w:id="127" w:name="_Toc184310314"/>
      <w:bookmarkEnd w:id="127"/>
      <w:bookmarkStart w:id="128" w:name="_Toc184310294"/>
      <w:bookmarkEnd w:id="128"/>
      <w:bookmarkStart w:id="129" w:name="_Toc184308095"/>
      <w:bookmarkEnd w:id="129"/>
      <w:bookmarkStart w:id="130" w:name="_Toc184313293"/>
      <w:bookmarkEnd w:id="130"/>
      <w:bookmarkStart w:id="131" w:name="_Toc184312092"/>
      <w:bookmarkEnd w:id="131"/>
      <w:bookmarkStart w:id="132" w:name="_Toc184312136"/>
      <w:bookmarkEnd w:id="132"/>
      <w:bookmarkStart w:id="133" w:name="_Toc184310292"/>
      <w:bookmarkEnd w:id="133"/>
      <w:bookmarkStart w:id="134" w:name="_Toc184313238"/>
      <w:bookmarkEnd w:id="134"/>
      <w:bookmarkStart w:id="135" w:name="_Toc184313308"/>
      <w:bookmarkEnd w:id="135"/>
      <w:bookmarkStart w:id="136" w:name="_Toc184310295"/>
      <w:bookmarkEnd w:id="136"/>
      <w:bookmarkStart w:id="137" w:name="_Toc184313259"/>
      <w:bookmarkEnd w:id="137"/>
      <w:bookmarkStart w:id="138" w:name="_Toc184313299"/>
      <w:bookmarkEnd w:id="138"/>
      <w:bookmarkStart w:id="139" w:name="_Toc184310277"/>
      <w:bookmarkEnd w:id="139"/>
      <w:bookmarkStart w:id="140" w:name="_Toc184308089"/>
      <w:bookmarkEnd w:id="140"/>
      <w:bookmarkStart w:id="141" w:name="_Toc184314421"/>
      <w:bookmarkEnd w:id="141"/>
      <w:bookmarkStart w:id="142" w:name="_Toc184312131"/>
      <w:bookmarkEnd w:id="142"/>
      <w:bookmarkStart w:id="143" w:name="_Toc184312122"/>
      <w:bookmarkEnd w:id="143"/>
      <w:bookmarkStart w:id="144" w:name="_Toc184314414"/>
      <w:bookmarkEnd w:id="144"/>
      <w:bookmarkStart w:id="145" w:name="_Toc184310344"/>
      <w:bookmarkEnd w:id="145"/>
      <w:bookmarkStart w:id="146" w:name="_Toc184313273"/>
      <w:bookmarkEnd w:id="146"/>
      <w:bookmarkStart w:id="147" w:name="_Toc184314419"/>
      <w:bookmarkEnd w:id="147"/>
      <w:bookmarkStart w:id="148" w:name="_Toc184314412"/>
      <w:bookmarkEnd w:id="148"/>
      <w:bookmarkStart w:id="149" w:name="_Toc184314458"/>
      <w:bookmarkEnd w:id="149"/>
      <w:bookmarkStart w:id="150" w:name="_Toc184314440"/>
      <w:bookmarkEnd w:id="150"/>
      <w:bookmarkStart w:id="151" w:name="_Toc184312077"/>
      <w:bookmarkEnd w:id="151"/>
      <w:bookmarkStart w:id="152" w:name="_Toc184310273"/>
      <w:bookmarkEnd w:id="152"/>
      <w:bookmarkStart w:id="153" w:name="_Toc184313289"/>
      <w:bookmarkEnd w:id="153"/>
      <w:bookmarkStart w:id="154" w:name="_Toc184314411"/>
      <w:bookmarkEnd w:id="154"/>
      <w:bookmarkStart w:id="155" w:name="_Toc184312127"/>
      <w:bookmarkEnd w:id="155"/>
      <w:bookmarkStart w:id="156" w:name="_Toc184314441"/>
      <w:bookmarkEnd w:id="156"/>
      <w:bookmarkStart w:id="157" w:name="_Toc184313300"/>
      <w:bookmarkEnd w:id="157"/>
      <w:bookmarkStart w:id="158" w:name="_Toc184314410"/>
      <w:bookmarkEnd w:id="158"/>
      <w:bookmarkStart w:id="159" w:name="_Toc184313244"/>
      <w:bookmarkEnd w:id="159"/>
      <w:bookmarkStart w:id="160" w:name="_Toc184310313"/>
      <w:bookmarkEnd w:id="160"/>
      <w:bookmarkStart w:id="161" w:name="_Toc184312074"/>
      <w:bookmarkEnd w:id="161"/>
      <w:bookmarkStart w:id="162" w:name="_Toc184314433"/>
      <w:bookmarkEnd w:id="162"/>
      <w:bookmarkStart w:id="163" w:name="_Toc184314466"/>
      <w:bookmarkEnd w:id="163"/>
      <w:bookmarkStart w:id="164" w:name="_Toc184313245"/>
      <w:bookmarkEnd w:id="164"/>
      <w:bookmarkStart w:id="165" w:name="_Toc184312076"/>
      <w:bookmarkEnd w:id="165"/>
      <w:bookmarkStart w:id="166" w:name="_Toc184312109"/>
      <w:bookmarkEnd w:id="166"/>
      <w:bookmarkStart w:id="167" w:name="_Toc184314451"/>
      <w:bookmarkEnd w:id="167"/>
      <w:bookmarkStart w:id="168" w:name="_Toc184313265"/>
      <w:bookmarkEnd w:id="168"/>
      <w:bookmarkStart w:id="169" w:name="_Toc184314469"/>
      <w:bookmarkEnd w:id="169"/>
      <w:bookmarkStart w:id="170" w:name="_Toc184310339"/>
      <w:bookmarkEnd w:id="170"/>
      <w:bookmarkStart w:id="171" w:name="_Toc184310315"/>
      <w:bookmarkEnd w:id="171"/>
      <w:bookmarkStart w:id="172" w:name="_Toc184312101"/>
      <w:bookmarkEnd w:id="172"/>
      <w:bookmarkStart w:id="173" w:name="_Toc184312116"/>
      <w:bookmarkEnd w:id="173"/>
      <w:bookmarkStart w:id="174" w:name="_Toc184312121"/>
      <w:bookmarkEnd w:id="174"/>
      <w:bookmarkStart w:id="175" w:name="_Toc184313274"/>
      <w:bookmarkEnd w:id="175"/>
      <w:bookmarkStart w:id="176" w:name="_Toc184313256"/>
      <w:bookmarkEnd w:id="176"/>
      <w:bookmarkStart w:id="177" w:name="_Toc184312115"/>
      <w:bookmarkEnd w:id="177"/>
      <w:bookmarkStart w:id="178" w:name="_Toc184308088"/>
      <w:bookmarkEnd w:id="178"/>
      <w:bookmarkStart w:id="179" w:name="_Toc184313286"/>
      <w:bookmarkEnd w:id="179"/>
      <w:bookmarkStart w:id="180" w:name="_Toc184314464"/>
      <w:bookmarkEnd w:id="180"/>
      <w:bookmarkStart w:id="181" w:name="_Toc184312094"/>
      <w:bookmarkEnd w:id="181"/>
      <w:bookmarkStart w:id="182" w:name="_Toc184314416"/>
      <w:bookmarkEnd w:id="182"/>
      <w:bookmarkStart w:id="183" w:name="_Toc184310283"/>
      <w:bookmarkEnd w:id="183"/>
      <w:bookmarkStart w:id="184" w:name="_Toc184308079"/>
      <w:bookmarkEnd w:id="184"/>
      <w:bookmarkStart w:id="185" w:name="_Toc184308036"/>
      <w:bookmarkEnd w:id="185"/>
      <w:bookmarkStart w:id="186" w:name="_Toc184312120"/>
      <w:bookmarkEnd w:id="186"/>
      <w:bookmarkStart w:id="187" w:name="_Toc184313248"/>
      <w:bookmarkEnd w:id="187"/>
      <w:bookmarkStart w:id="188" w:name="_Toc184313262"/>
      <w:bookmarkEnd w:id="188"/>
      <w:bookmarkStart w:id="189" w:name="_Toc184308103"/>
      <w:bookmarkEnd w:id="189"/>
      <w:bookmarkStart w:id="190" w:name="_Toc184308066"/>
      <w:bookmarkEnd w:id="190"/>
      <w:bookmarkStart w:id="191" w:name="_Toc184308108"/>
      <w:bookmarkEnd w:id="191"/>
      <w:bookmarkStart w:id="192" w:name="_Toc184308047"/>
      <w:bookmarkEnd w:id="192"/>
      <w:bookmarkStart w:id="193" w:name="_Toc184308105"/>
      <w:bookmarkEnd w:id="193"/>
      <w:bookmarkStart w:id="194" w:name="_Toc184313247"/>
      <w:bookmarkEnd w:id="194"/>
      <w:bookmarkStart w:id="195" w:name="_Toc184313281"/>
      <w:bookmarkEnd w:id="195"/>
      <w:bookmarkStart w:id="196" w:name="_Toc184308098"/>
      <w:bookmarkEnd w:id="196"/>
      <w:bookmarkStart w:id="197" w:name="_Toc184314462"/>
      <w:bookmarkEnd w:id="197"/>
      <w:bookmarkStart w:id="198" w:name="_Toc184308067"/>
      <w:bookmarkEnd w:id="198"/>
      <w:bookmarkStart w:id="199" w:name="_Toc184312095"/>
      <w:bookmarkEnd w:id="199"/>
      <w:bookmarkStart w:id="200" w:name="_Toc184314453"/>
      <w:bookmarkEnd w:id="200"/>
      <w:bookmarkStart w:id="201" w:name="_Toc184314478"/>
      <w:bookmarkEnd w:id="201"/>
      <w:bookmarkStart w:id="202" w:name="_Toc184312126"/>
      <w:bookmarkEnd w:id="202"/>
      <w:bookmarkStart w:id="203" w:name="_Toc184312090"/>
      <w:bookmarkEnd w:id="203"/>
      <w:bookmarkStart w:id="204" w:name="_Toc184312114"/>
      <w:bookmarkEnd w:id="204"/>
      <w:bookmarkStart w:id="205" w:name="_Toc184314457"/>
      <w:bookmarkEnd w:id="205"/>
      <w:bookmarkStart w:id="206" w:name="_Toc184313250"/>
      <w:bookmarkEnd w:id="206"/>
      <w:bookmarkStart w:id="207" w:name="_Toc184312082"/>
      <w:bookmarkEnd w:id="207"/>
      <w:bookmarkStart w:id="208" w:name="_Toc184308083"/>
      <w:bookmarkEnd w:id="208"/>
      <w:bookmarkStart w:id="209" w:name="_Toc184314425"/>
      <w:bookmarkEnd w:id="209"/>
      <w:bookmarkStart w:id="210" w:name="_Toc184312072"/>
      <w:bookmarkEnd w:id="210"/>
      <w:bookmarkStart w:id="211" w:name="_Toc184313290"/>
      <w:bookmarkEnd w:id="211"/>
      <w:bookmarkStart w:id="212" w:name="_Toc184310333"/>
      <w:bookmarkEnd w:id="212"/>
      <w:bookmarkStart w:id="213" w:name="_Toc184314450"/>
      <w:bookmarkEnd w:id="213"/>
      <w:bookmarkStart w:id="214" w:name="_Toc184310331"/>
      <w:bookmarkEnd w:id="214"/>
      <w:bookmarkStart w:id="215" w:name="_Toc184308061"/>
      <w:bookmarkEnd w:id="215"/>
      <w:bookmarkStart w:id="216" w:name="_Toc184314435"/>
      <w:bookmarkEnd w:id="216"/>
      <w:bookmarkStart w:id="217" w:name="_Toc184314452"/>
      <w:bookmarkEnd w:id="217"/>
      <w:bookmarkStart w:id="218" w:name="_Toc184310290"/>
      <w:bookmarkEnd w:id="218"/>
      <w:bookmarkStart w:id="219" w:name="_Toc184314446"/>
      <w:bookmarkEnd w:id="219"/>
      <w:bookmarkStart w:id="220" w:name="_Toc184312073"/>
      <w:bookmarkEnd w:id="220"/>
      <w:bookmarkStart w:id="221" w:name="_Toc184310332"/>
      <w:bookmarkEnd w:id="221"/>
      <w:bookmarkStart w:id="222" w:name="_Toc184314437"/>
      <w:bookmarkEnd w:id="222"/>
      <w:bookmarkStart w:id="223" w:name="_Toc184314426"/>
      <w:bookmarkEnd w:id="223"/>
      <w:bookmarkStart w:id="224" w:name="_Toc184312113"/>
      <w:bookmarkEnd w:id="224"/>
      <w:bookmarkStart w:id="225" w:name="_Toc184313294"/>
      <w:bookmarkEnd w:id="225"/>
      <w:bookmarkStart w:id="226" w:name="_Toc184314468"/>
      <w:bookmarkEnd w:id="226"/>
      <w:bookmarkStart w:id="227" w:name="_Toc184312083"/>
      <w:bookmarkEnd w:id="227"/>
      <w:bookmarkStart w:id="228" w:name="_Toc184308077"/>
      <w:bookmarkEnd w:id="228"/>
      <w:bookmarkStart w:id="229" w:name="_Toc184310301"/>
      <w:bookmarkEnd w:id="229"/>
      <w:bookmarkStart w:id="230" w:name="_Toc184313303"/>
      <w:bookmarkEnd w:id="230"/>
      <w:bookmarkStart w:id="231" w:name="_Toc184308090"/>
      <w:bookmarkEnd w:id="231"/>
      <w:bookmarkStart w:id="232" w:name="_Toc184312139"/>
      <w:bookmarkEnd w:id="232"/>
      <w:bookmarkStart w:id="233" w:name="_Toc184310334"/>
      <w:bookmarkEnd w:id="233"/>
      <w:bookmarkStart w:id="234" w:name="_Toc184313310"/>
      <w:bookmarkEnd w:id="234"/>
      <w:bookmarkStart w:id="235" w:name="_Toc184310274"/>
      <w:bookmarkEnd w:id="235"/>
      <w:bookmarkStart w:id="236" w:name="_Toc184313251"/>
      <w:bookmarkEnd w:id="236"/>
      <w:bookmarkStart w:id="237" w:name="_Toc184313260"/>
      <w:bookmarkEnd w:id="237"/>
      <w:bookmarkStart w:id="238" w:name="_Toc184310317"/>
      <w:bookmarkEnd w:id="238"/>
      <w:bookmarkStart w:id="239" w:name="_Toc184313302"/>
      <w:bookmarkEnd w:id="239"/>
      <w:bookmarkStart w:id="240" w:name="_Toc184314477"/>
      <w:bookmarkEnd w:id="240"/>
      <w:bookmarkStart w:id="241" w:name="_Toc184308045"/>
      <w:bookmarkEnd w:id="241"/>
      <w:bookmarkStart w:id="242" w:name="_Toc184310296"/>
      <w:bookmarkEnd w:id="242"/>
      <w:bookmarkStart w:id="243" w:name="_Toc184314428"/>
      <w:bookmarkEnd w:id="243"/>
      <w:bookmarkStart w:id="244" w:name="_Toc184310323"/>
      <w:bookmarkEnd w:id="244"/>
      <w:bookmarkStart w:id="245" w:name="_Toc184313268"/>
      <w:bookmarkEnd w:id="245"/>
      <w:bookmarkStart w:id="246" w:name="_Toc184308092"/>
      <w:bookmarkEnd w:id="246"/>
      <w:bookmarkStart w:id="247" w:name="_Toc184314482"/>
      <w:bookmarkEnd w:id="247"/>
      <w:bookmarkStart w:id="248" w:name="_Toc184313263"/>
      <w:bookmarkEnd w:id="248"/>
      <w:bookmarkStart w:id="249" w:name="_Toc184310343"/>
      <w:bookmarkEnd w:id="249"/>
      <w:bookmarkStart w:id="250" w:name="_Toc184308078"/>
      <w:bookmarkEnd w:id="250"/>
      <w:bookmarkStart w:id="251" w:name="_Toc184313295"/>
      <w:bookmarkEnd w:id="251"/>
      <w:bookmarkStart w:id="252" w:name="_Toc184310309"/>
      <w:bookmarkEnd w:id="252"/>
      <w:bookmarkStart w:id="253" w:name="_Toc184308040"/>
      <w:bookmarkEnd w:id="253"/>
      <w:bookmarkStart w:id="254" w:name="_Toc184312088"/>
      <w:bookmarkEnd w:id="254"/>
      <w:bookmarkStart w:id="255" w:name="_Toc184314454"/>
      <w:bookmarkEnd w:id="255"/>
      <w:bookmarkStart w:id="256" w:name="_Toc184313249"/>
      <w:bookmarkEnd w:id="256"/>
      <w:bookmarkStart w:id="257" w:name="_Toc184310308"/>
      <w:bookmarkEnd w:id="257"/>
      <w:bookmarkStart w:id="258" w:name="_Toc184314443"/>
      <w:bookmarkEnd w:id="258"/>
      <w:bookmarkStart w:id="259" w:name="_Toc184312132"/>
      <w:bookmarkEnd w:id="259"/>
      <w:bookmarkStart w:id="260" w:name="_Toc184313287"/>
      <w:bookmarkEnd w:id="260"/>
      <w:bookmarkStart w:id="261" w:name="_Toc184312107"/>
      <w:bookmarkEnd w:id="261"/>
      <w:bookmarkStart w:id="262" w:name="_Toc184308037"/>
      <w:bookmarkEnd w:id="262"/>
      <w:bookmarkStart w:id="263" w:name="_Toc184313270"/>
      <w:bookmarkEnd w:id="263"/>
      <w:bookmarkStart w:id="264" w:name="_Toc184312105"/>
      <w:bookmarkEnd w:id="264"/>
      <w:bookmarkStart w:id="265" w:name="_Toc184310291"/>
      <w:bookmarkEnd w:id="265"/>
      <w:bookmarkStart w:id="266" w:name="_Toc184310324"/>
      <w:bookmarkEnd w:id="266"/>
      <w:bookmarkStart w:id="267" w:name="_Toc184308060"/>
      <w:bookmarkEnd w:id="267"/>
      <w:bookmarkStart w:id="268" w:name="_Toc184312135"/>
      <w:bookmarkEnd w:id="268"/>
      <w:bookmarkStart w:id="269" w:name="_Toc184312081"/>
      <w:bookmarkEnd w:id="269"/>
      <w:bookmarkStart w:id="270" w:name="_Toc184313277"/>
      <w:bookmarkEnd w:id="270"/>
      <w:bookmarkStart w:id="271" w:name="_Toc184310280"/>
      <w:bookmarkEnd w:id="271"/>
      <w:bookmarkStart w:id="272" w:name="_Toc184308070"/>
      <w:bookmarkEnd w:id="272"/>
      <w:bookmarkStart w:id="273" w:name="_Toc184314429"/>
      <w:bookmarkEnd w:id="273"/>
      <w:bookmarkStart w:id="274" w:name="_Toc184310340"/>
      <w:bookmarkEnd w:id="274"/>
      <w:bookmarkStart w:id="275" w:name="_Toc184308091"/>
      <w:bookmarkEnd w:id="275"/>
      <w:bookmarkStart w:id="276" w:name="_Toc184314449"/>
      <w:bookmarkEnd w:id="276"/>
      <w:bookmarkStart w:id="277" w:name="_Toc184312125"/>
      <w:bookmarkEnd w:id="277"/>
      <w:bookmarkStart w:id="278" w:name="_Toc184310312"/>
      <w:bookmarkEnd w:id="278"/>
      <w:bookmarkStart w:id="279" w:name="_Toc184310328"/>
      <w:bookmarkEnd w:id="279"/>
      <w:bookmarkStart w:id="280" w:name="_Toc184313269"/>
      <w:bookmarkEnd w:id="280"/>
      <w:bookmarkStart w:id="281" w:name="_Toc184308048"/>
      <w:bookmarkEnd w:id="281"/>
      <w:bookmarkStart w:id="282" w:name="_Toc184312117"/>
      <w:bookmarkEnd w:id="282"/>
      <w:bookmarkStart w:id="283" w:name="_Toc184312102"/>
      <w:bookmarkEnd w:id="283"/>
      <w:bookmarkStart w:id="284" w:name="_Toc184314418"/>
      <w:bookmarkEnd w:id="284"/>
      <w:bookmarkStart w:id="285" w:name="_Toc184314444"/>
      <w:bookmarkEnd w:id="285"/>
      <w:bookmarkStart w:id="286" w:name="_Toc184313243"/>
      <w:bookmarkEnd w:id="286"/>
      <w:bookmarkStart w:id="287" w:name="_Toc184310293"/>
      <w:bookmarkEnd w:id="287"/>
      <w:bookmarkStart w:id="288" w:name="_Toc184314459"/>
      <w:bookmarkEnd w:id="288"/>
      <w:bookmarkStart w:id="289" w:name="_Toc184313261"/>
      <w:bookmarkEnd w:id="289"/>
      <w:bookmarkStart w:id="290" w:name="_Toc184310316"/>
      <w:bookmarkEnd w:id="290"/>
      <w:bookmarkStart w:id="291" w:name="_Toc184312086"/>
      <w:bookmarkEnd w:id="291"/>
      <w:bookmarkStart w:id="292" w:name="_Toc184308057"/>
      <w:bookmarkEnd w:id="292"/>
      <w:bookmarkStart w:id="293" w:name="_Toc184308065"/>
      <w:bookmarkEnd w:id="293"/>
      <w:bookmarkStart w:id="294" w:name="_Toc184310307"/>
      <w:bookmarkEnd w:id="294"/>
      <w:bookmarkStart w:id="295" w:name="_Toc184312097"/>
      <w:bookmarkEnd w:id="295"/>
      <w:bookmarkStart w:id="296" w:name="_Toc184312084"/>
      <w:bookmarkEnd w:id="296"/>
      <w:bookmarkStart w:id="297" w:name="_Toc184312124"/>
      <w:bookmarkEnd w:id="297"/>
      <w:bookmarkStart w:id="298" w:name="_Toc184312112"/>
      <w:bookmarkEnd w:id="298"/>
      <w:bookmarkStart w:id="299" w:name="_Toc184314461"/>
      <w:bookmarkEnd w:id="299"/>
      <w:bookmarkStart w:id="300" w:name="_Toc184310325"/>
      <w:bookmarkEnd w:id="300"/>
      <w:bookmarkStart w:id="301" w:name="_Toc184312133"/>
      <w:bookmarkEnd w:id="301"/>
      <w:bookmarkStart w:id="302" w:name="_Toc184310299"/>
      <w:bookmarkEnd w:id="302"/>
      <w:bookmarkStart w:id="303" w:name="_Toc184314417"/>
      <w:bookmarkEnd w:id="303"/>
      <w:bookmarkStart w:id="304" w:name="_Toc184313252"/>
      <w:bookmarkEnd w:id="304"/>
      <w:bookmarkStart w:id="305" w:name="_Toc184313279"/>
      <w:bookmarkEnd w:id="305"/>
      <w:bookmarkStart w:id="306" w:name="_Toc184313296"/>
      <w:bookmarkEnd w:id="306"/>
      <w:bookmarkStart w:id="307" w:name="_Toc184312129"/>
      <w:bookmarkEnd w:id="307"/>
      <w:bookmarkStart w:id="308" w:name="_Toc184314475"/>
      <w:bookmarkEnd w:id="308"/>
      <w:bookmarkStart w:id="309" w:name="_Toc184308056"/>
      <w:bookmarkEnd w:id="309"/>
      <w:bookmarkStart w:id="310" w:name="_Toc184313255"/>
      <w:bookmarkEnd w:id="310"/>
      <w:bookmarkStart w:id="311" w:name="_Toc184308072"/>
      <w:bookmarkEnd w:id="311"/>
      <w:bookmarkStart w:id="312" w:name="_Toc184314434"/>
      <w:bookmarkEnd w:id="312"/>
      <w:bookmarkStart w:id="313" w:name="_Toc184312128"/>
      <w:bookmarkEnd w:id="313"/>
      <w:bookmarkStart w:id="314" w:name="_Toc184313241"/>
      <w:bookmarkEnd w:id="314"/>
      <w:bookmarkStart w:id="315" w:name="_Toc184308104"/>
      <w:bookmarkEnd w:id="315"/>
      <w:bookmarkStart w:id="316" w:name="_Toc184308046"/>
      <w:bookmarkEnd w:id="316"/>
      <w:bookmarkStart w:id="317" w:name="_Toc184310319"/>
      <w:bookmarkEnd w:id="317"/>
      <w:bookmarkStart w:id="318" w:name="_Toc184314445"/>
      <w:bookmarkEnd w:id="318"/>
      <w:bookmarkStart w:id="319" w:name="_Toc184308101"/>
      <w:bookmarkEnd w:id="319"/>
      <w:bookmarkStart w:id="320" w:name="_Toc184314436"/>
      <w:bookmarkEnd w:id="320"/>
      <w:bookmarkStart w:id="321" w:name="_Toc184312134"/>
      <w:bookmarkEnd w:id="321"/>
      <w:bookmarkStart w:id="322" w:name="_Toc184313280"/>
      <w:bookmarkEnd w:id="322"/>
      <w:bookmarkStart w:id="323" w:name="_Toc184312075"/>
      <w:bookmarkEnd w:id="323"/>
      <w:bookmarkStart w:id="324" w:name="_Toc184308085"/>
      <w:bookmarkEnd w:id="324"/>
      <w:bookmarkStart w:id="325" w:name="_Toc184308049"/>
      <w:bookmarkEnd w:id="325"/>
      <w:bookmarkStart w:id="326" w:name="_Toc184314422"/>
      <w:bookmarkEnd w:id="326"/>
      <w:bookmarkStart w:id="327" w:name="_Toc184314473"/>
      <w:bookmarkEnd w:id="327"/>
      <w:bookmarkStart w:id="328" w:name="_Toc184313264"/>
      <w:bookmarkEnd w:id="328"/>
      <w:bookmarkStart w:id="329" w:name="_Toc184312110"/>
      <w:bookmarkEnd w:id="329"/>
      <w:bookmarkStart w:id="330" w:name="_Toc184313292"/>
      <w:bookmarkEnd w:id="330"/>
      <w:bookmarkStart w:id="331" w:name="_Toc184308064"/>
      <w:bookmarkEnd w:id="331"/>
      <w:bookmarkStart w:id="332" w:name="_Toc184310289"/>
      <w:bookmarkEnd w:id="332"/>
      <w:bookmarkStart w:id="333" w:name="_Toc184310302"/>
      <w:bookmarkEnd w:id="333"/>
      <w:bookmarkStart w:id="334" w:name="_Toc184308068"/>
      <w:bookmarkEnd w:id="334"/>
      <w:bookmarkStart w:id="335" w:name="_Toc184308096"/>
      <w:bookmarkEnd w:id="335"/>
      <w:bookmarkStart w:id="336" w:name="_Toc184314472"/>
      <w:bookmarkEnd w:id="336"/>
      <w:bookmarkStart w:id="337" w:name="_Toc184308069"/>
      <w:bookmarkEnd w:id="337"/>
      <w:bookmarkStart w:id="338" w:name="_Toc184312118"/>
      <w:bookmarkEnd w:id="338"/>
      <w:bookmarkStart w:id="339" w:name="_Toc184312100"/>
      <w:bookmarkEnd w:id="339"/>
      <w:bookmarkStart w:id="340" w:name="_Toc184314448"/>
      <w:bookmarkEnd w:id="340"/>
      <w:bookmarkStart w:id="341" w:name="_Toc184308052"/>
      <w:bookmarkEnd w:id="341"/>
      <w:bookmarkStart w:id="342" w:name="_Toc184310300"/>
      <w:bookmarkEnd w:id="342"/>
      <w:bookmarkStart w:id="343" w:name="_Toc184308099"/>
      <w:bookmarkEnd w:id="343"/>
      <w:bookmarkStart w:id="344" w:name="_Toc184308107"/>
      <w:bookmarkEnd w:id="344"/>
      <w:bookmarkStart w:id="345" w:name="_Toc184314427"/>
      <w:bookmarkEnd w:id="345"/>
      <w:bookmarkStart w:id="346" w:name="_Toc184314447"/>
      <w:bookmarkEnd w:id="346"/>
      <w:bookmarkStart w:id="347" w:name="_Toc184310330"/>
      <w:bookmarkEnd w:id="347"/>
      <w:bookmarkStart w:id="348" w:name="_Toc184314476"/>
      <w:bookmarkEnd w:id="348"/>
      <w:bookmarkStart w:id="349" w:name="_Toc184310329"/>
      <w:bookmarkEnd w:id="349"/>
      <w:bookmarkStart w:id="350" w:name="_Toc184310287"/>
      <w:bookmarkEnd w:id="350"/>
      <w:bookmarkStart w:id="351" w:name="_Toc184313257"/>
      <w:bookmarkEnd w:id="351"/>
      <w:bookmarkStart w:id="352" w:name="_Toc184314460"/>
      <w:bookmarkEnd w:id="352"/>
      <w:bookmarkStart w:id="353" w:name="_Toc184308075"/>
      <w:bookmarkEnd w:id="353"/>
      <w:bookmarkStart w:id="354" w:name="_Toc184314423"/>
      <w:bookmarkEnd w:id="354"/>
      <w:bookmarkStart w:id="355" w:name="_Toc184308093"/>
      <w:bookmarkEnd w:id="355"/>
      <w:bookmarkStart w:id="356" w:name="_Toc184314481"/>
      <w:bookmarkEnd w:id="356"/>
      <w:bookmarkStart w:id="357" w:name="_Toc184308102"/>
      <w:bookmarkEnd w:id="357"/>
      <w:bookmarkStart w:id="358" w:name="_Toc184312069"/>
      <w:bookmarkEnd w:id="358"/>
      <w:bookmarkStart w:id="359" w:name="_Toc184312087"/>
      <w:bookmarkEnd w:id="359"/>
      <w:bookmarkStart w:id="360" w:name="_Toc184308042"/>
      <w:bookmarkEnd w:id="360"/>
      <w:bookmarkStart w:id="361" w:name="_Toc184312091"/>
      <w:bookmarkEnd w:id="361"/>
      <w:bookmarkStart w:id="362" w:name="_Toc184312098"/>
      <w:bookmarkEnd w:id="362"/>
      <w:bookmarkStart w:id="363" w:name="_Toc184310335"/>
      <w:bookmarkEnd w:id="363"/>
      <w:bookmarkStart w:id="364" w:name="_Toc184308055"/>
      <w:bookmarkEnd w:id="364"/>
      <w:bookmarkStart w:id="365" w:name="_Toc184314479"/>
      <w:bookmarkEnd w:id="365"/>
      <w:bookmarkStart w:id="366" w:name="_Toc184310275"/>
      <w:bookmarkEnd w:id="366"/>
      <w:bookmarkStart w:id="367" w:name="_Toc184314463"/>
      <w:bookmarkEnd w:id="367"/>
      <w:bookmarkStart w:id="368" w:name="_Toc184308050"/>
      <w:bookmarkEnd w:id="368"/>
      <w:bookmarkStart w:id="369" w:name="_Toc184314467"/>
      <w:bookmarkEnd w:id="369"/>
      <w:bookmarkStart w:id="370" w:name="_Toc184314420"/>
      <w:bookmarkEnd w:id="370"/>
      <w:bookmarkStart w:id="371" w:name="_Toc184314465"/>
      <w:bookmarkEnd w:id="371"/>
      <w:bookmarkStart w:id="372" w:name="_Toc184310327"/>
      <w:bookmarkEnd w:id="372"/>
      <w:bookmarkStart w:id="373" w:name="_Toc184310284"/>
      <w:bookmarkEnd w:id="373"/>
      <w:bookmarkStart w:id="374" w:name="_Toc184308059"/>
      <w:bookmarkEnd w:id="374"/>
      <w:bookmarkStart w:id="375" w:name="_Toc184314439"/>
      <w:bookmarkEnd w:id="375"/>
      <w:bookmarkStart w:id="376" w:name="_Toc184313291"/>
      <w:bookmarkEnd w:id="376"/>
      <w:bookmarkStart w:id="377" w:name="_Toc184308053"/>
      <w:bookmarkEnd w:id="377"/>
      <w:bookmarkStart w:id="378" w:name="_Toc184312080"/>
      <w:bookmarkEnd w:id="378"/>
      <w:bookmarkStart w:id="379" w:name="_Toc184313254"/>
      <w:bookmarkEnd w:id="379"/>
      <w:bookmarkStart w:id="380" w:name="_Toc184310303"/>
      <w:bookmarkEnd w:id="380"/>
      <w:bookmarkStart w:id="381" w:name="_Toc184308039"/>
      <w:bookmarkEnd w:id="381"/>
      <w:bookmarkStart w:id="382" w:name="_Toc184310338"/>
      <w:bookmarkEnd w:id="382"/>
      <w:bookmarkStart w:id="383" w:name="_Toc184312111"/>
      <w:bookmarkEnd w:id="383"/>
      <w:bookmarkStart w:id="384" w:name="_Toc184308097"/>
      <w:bookmarkEnd w:id="384"/>
      <w:bookmarkStart w:id="385" w:name="_Toc184313240"/>
      <w:bookmarkEnd w:id="385"/>
      <w:bookmarkStart w:id="386" w:name="_Toc184310318"/>
      <w:bookmarkEnd w:id="386"/>
      <w:bookmarkStart w:id="387" w:name="_Toc184310321"/>
      <w:bookmarkEnd w:id="387"/>
      <w:bookmarkStart w:id="388" w:name="_Toc184312108"/>
      <w:bookmarkEnd w:id="388"/>
      <w:bookmarkStart w:id="389" w:name="_Toc184312104"/>
      <w:bookmarkEnd w:id="389"/>
      <w:bookmarkStart w:id="390" w:name="_Toc184310326"/>
      <w:bookmarkEnd w:id="390"/>
      <w:bookmarkStart w:id="391" w:name="_Toc184312137"/>
      <w:bookmarkEnd w:id="391"/>
      <w:bookmarkStart w:id="392" w:name="_Toc184312119"/>
      <w:bookmarkEnd w:id="392"/>
      <w:bookmarkStart w:id="393" w:name="_Toc184314455"/>
      <w:bookmarkEnd w:id="393"/>
      <w:bookmarkStart w:id="394" w:name="_Toc184313283"/>
      <w:bookmarkEnd w:id="394"/>
      <w:bookmarkStart w:id="395" w:name="_Toc184310298"/>
      <w:bookmarkEnd w:id="395"/>
      <w:bookmarkStart w:id="396" w:name="_Toc184308043"/>
      <w:bookmarkEnd w:id="396"/>
      <w:bookmarkStart w:id="397" w:name="_Toc184308082"/>
      <w:bookmarkEnd w:id="397"/>
      <w:bookmarkStart w:id="398" w:name="_Toc184310288"/>
      <w:bookmarkEnd w:id="398"/>
      <w:bookmarkStart w:id="399" w:name="_Toc184312078"/>
      <w:bookmarkEnd w:id="399"/>
      <w:bookmarkStart w:id="400" w:name="_Toc184313298"/>
      <w:bookmarkEnd w:id="400"/>
      <w:bookmarkStart w:id="401" w:name="_Toc184313305"/>
      <w:bookmarkEnd w:id="401"/>
      <w:bookmarkStart w:id="402" w:name="_Toc184313253"/>
      <w:bookmarkEnd w:id="402"/>
      <w:bookmarkStart w:id="403" w:name="_Toc184313307"/>
      <w:bookmarkEnd w:id="403"/>
      <w:bookmarkStart w:id="404" w:name="_Toc184313267"/>
      <w:bookmarkEnd w:id="404"/>
      <w:bookmarkStart w:id="405" w:name="_Toc184314480"/>
      <w:bookmarkEnd w:id="405"/>
      <w:bookmarkStart w:id="406" w:name="_Toc184313309"/>
      <w:bookmarkEnd w:id="406"/>
      <w:bookmarkStart w:id="407" w:name="_Toc184312123"/>
      <w:bookmarkEnd w:id="407"/>
      <w:bookmarkStart w:id="408" w:name="_Toc184312096"/>
      <w:bookmarkEnd w:id="408"/>
      <w:bookmarkStart w:id="409" w:name="_Toc184313278"/>
      <w:bookmarkEnd w:id="409"/>
      <w:bookmarkStart w:id="410" w:name="_Toc184313304"/>
      <w:bookmarkEnd w:id="410"/>
      <w:bookmarkStart w:id="411" w:name="_Toc184312130"/>
      <w:bookmarkEnd w:id="411"/>
      <w:bookmarkStart w:id="412" w:name="_Toc184310337"/>
      <w:bookmarkEnd w:id="412"/>
      <w:bookmarkStart w:id="413" w:name="_Toc184310276"/>
      <w:bookmarkEnd w:id="413"/>
      <w:bookmarkStart w:id="414" w:name="_Toc184314432"/>
      <w:bookmarkEnd w:id="414"/>
      <w:bookmarkStart w:id="415" w:name="_Toc184312106"/>
      <w:bookmarkEnd w:id="415"/>
      <w:bookmarkStart w:id="416" w:name="_Toc184312071"/>
      <w:bookmarkEnd w:id="416"/>
      <w:bookmarkStart w:id="417" w:name="_Toc184310278"/>
      <w:bookmarkEnd w:id="417"/>
      <w:bookmarkStart w:id="418" w:name="_Toc184314471"/>
      <w:bookmarkEnd w:id="418"/>
      <w:bookmarkStart w:id="419" w:name="_Toc184310286"/>
      <w:bookmarkEnd w:id="419"/>
      <w:bookmarkStart w:id="420" w:name="_Toc184314424"/>
      <w:bookmarkEnd w:id="420"/>
      <w:bookmarkStart w:id="421" w:name="_Toc184313288"/>
      <w:bookmarkEnd w:id="421"/>
      <w:bookmarkStart w:id="422" w:name="_Toc184314430"/>
      <w:bookmarkEnd w:id="422"/>
      <w:bookmarkStart w:id="423" w:name="_Toc184313301"/>
      <w:bookmarkEnd w:id="423"/>
      <w:bookmarkStart w:id="424" w:name="_Toc184308084"/>
      <w:bookmarkEnd w:id="424"/>
      <w:bookmarkStart w:id="425" w:name="_Toc184308100"/>
      <w:bookmarkEnd w:id="425"/>
      <w:bookmarkStart w:id="426" w:name="_Toc184308063"/>
      <w:bookmarkEnd w:id="426"/>
      <w:bookmarkStart w:id="427" w:name="_Toc184308038"/>
      <w:bookmarkEnd w:id="427"/>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392"/>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71" w:type="dxa"/>
            <w:vAlign w:val="center"/>
          </w:tcPr>
          <w:p>
            <w:pPr>
              <w:jc w:val="center"/>
              <w:outlineLvl w:val="0"/>
              <w:rPr>
                <w:rFonts w:ascii="仿宋" w:hAnsi="仿宋" w:eastAsia="仿宋" w:cs="仿宋"/>
                <w:bCs/>
                <w:sz w:val="24"/>
              </w:rPr>
            </w:pPr>
            <w:r>
              <w:rPr>
                <w:rFonts w:hint="eastAsia" w:ascii="仿宋" w:hAnsi="仿宋" w:eastAsia="仿宋" w:cs="仿宋"/>
                <w:bCs/>
                <w:sz w:val="24"/>
              </w:rPr>
              <w:t>序号</w:t>
            </w:r>
          </w:p>
        </w:tc>
        <w:tc>
          <w:tcPr>
            <w:tcW w:w="5392" w:type="dxa"/>
            <w:vAlign w:val="center"/>
          </w:tcPr>
          <w:p>
            <w:pPr>
              <w:jc w:val="center"/>
              <w:outlineLvl w:val="0"/>
              <w:rPr>
                <w:rFonts w:ascii="仿宋" w:hAnsi="仿宋" w:eastAsia="仿宋" w:cs="仿宋"/>
                <w:bCs/>
                <w:sz w:val="24"/>
              </w:rPr>
            </w:pPr>
            <w:r>
              <w:rPr>
                <w:rFonts w:hint="eastAsia" w:ascii="仿宋" w:hAnsi="仿宋" w:eastAsia="仿宋" w:cs="仿宋"/>
                <w:bCs/>
                <w:sz w:val="24"/>
              </w:rPr>
              <w:t>评标标准</w:t>
            </w:r>
          </w:p>
        </w:tc>
        <w:tc>
          <w:tcPr>
            <w:tcW w:w="796" w:type="dxa"/>
            <w:vAlign w:val="center"/>
          </w:tcPr>
          <w:p>
            <w:pPr>
              <w:jc w:val="center"/>
              <w:outlineLvl w:val="0"/>
              <w:rPr>
                <w:rFonts w:ascii="仿宋" w:hAnsi="仿宋" w:eastAsia="仿宋" w:cs="仿宋"/>
                <w:bCs/>
                <w:sz w:val="24"/>
              </w:rPr>
            </w:pPr>
            <w:r>
              <w:rPr>
                <w:rFonts w:hint="eastAsia" w:ascii="仿宋" w:hAnsi="仿宋" w:eastAsia="仿宋" w:cs="仿宋"/>
                <w:bCs/>
                <w:sz w:val="24"/>
              </w:rPr>
              <w:t>权重</w:t>
            </w:r>
          </w:p>
        </w:tc>
        <w:tc>
          <w:tcPr>
            <w:tcW w:w="1107" w:type="dxa"/>
          </w:tcPr>
          <w:p>
            <w:pPr>
              <w:jc w:val="center"/>
              <w:outlineLvl w:val="0"/>
              <w:rPr>
                <w:rFonts w:ascii="仿宋" w:hAnsi="仿宋" w:eastAsia="仿宋" w:cs="仿宋"/>
                <w:bCs/>
                <w:sz w:val="24"/>
              </w:rPr>
            </w:pPr>
            <w:r>
              <w:rPr>
                <w:rFonts w:hint="eastAsia" w:ascii="仿宋" w:hAnsi="仿宋" w:eastAsia="仿宋" w:cs="仿宋"/>
                <w:bCs/>
                <w:sz w:val="24"/>
              </w:rPr>
              <w:t>主观分/客观分属性</w:t>
            </w:r>
          </w:p>
        </w:tc>
        <w:tc>
          <w:tcPr>
            <w:tcW w:w="1881" w:type="dxa"/>
          </w:tcPr>
          <w:p>
            <w:pPr>
              <w:jc w:val="center"/>
              <w:outlineLvl w:val="0"/>
              <w:rPr>
                <w:rFonts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1</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产品的技术指标响应情况。</w:t>
            </w:r>
            <w:r>
              <w:rPr>
                <w:rFonts w:hint="eastAsia" w:ascii="仿宋" w:hAnsi="仿宋" w:eastAsia="仿宋" w:cs="仿宋"/>
                <w:color w:val="000000" w:themeColor="text1"/>
                <w:sz w:val="24"/>
                <w14:textFill>
                  <w14:solidFill>
                    <w14:schemeClr w14:val="tx1"/>
                  </w14:solidFill>
                </w14:textFill>
              </w:rPr>
              <w:t>针对第三部分采购需求二、主要技术指标的要求，</w:t>
            </w:r>
            <w:r>
              <w:rPr>
                <w:rFonts w:hint="eastAsia" w:ascii="仿宋" w:hAnsi="仿宋" w:eastAsia="仿宋" w:cs="仿宋"/>
                <w:sz w:val="24"/>
              </w:rPr>
              <w:t>关键性指标（标注▲条款）出现负偏离的投标无效。所有指标均满足得4</w:t>
            </w:r>
            <w:r>
              <w:rPr>
                <w:rFonts w:hint="eastAsia" w:ascii="仿宋" w:hAnsi="仿宋" w:eastAsia="仿宋" w:cs="仿宋"/>
                <w:sz w:val="24"/>
                <w:lang w:val="en-US" w:eastAsia="zh-CN"/>
              </w:rPr>
              <w:t>7</w:t>
            </w:r>
            <w:r>
              <w:rPr>
                <w:rFonts w:hint="eastAsia" w:ascii="仿宋" w:hAnsi="仿宋" w:eastAsia="仿宋" w:cs="仿宋"/>
                <w:sz w:val="24"/>
              </w:rPr>
              <w:t>分，一般技术指标每一项负偏离扣3分，标注</w:t>
            </w:r>
            <w:r>
              <w:rPr>
                <w:rFonts w:hint="eastAsia" w:ascii="仿宋" w:hAnsi="仿宋" w:eastAsia="仿宋" w:cs="宋体"/>
                <w:kern w:val="0"/>
                <w:sz w:val="24"/>
              </w:rPr>
              <w:t>★技术指标每一项负偏离扣</w:t>
            </w:r>
            <w:r>
              <w:rPr>
                <w:rFonts w:ascii="仿宋" w:hAnsi="仿宋" w:eastAsia="仿宋" w:cs="宋体"/>
                <w:kern w:val="0"/>
                <w:sz w:val="24"/>
              </w:rPr>
              <w:t>5分</w:t>
            </w:r>
            <w:r>
              <w:rPr>
                <w:rFonts w:hint="eastAsia" w:ascii="仿宋" w:hAnsi="仿宋" w:eastAsia="仿宋" w:cs="仿宋"/>
                <w:sz w:val="24"/>
              </w:rPr>
              <w:t>。投标响应指标与产品样本彩页或官网参数、产品检测报告等不一致且无说明的，视作负偏离。扣完为止。</w:t>
            </w:r>
          </w:p>
        </w:tc>
        <w:tc>
          <w:tcPr>
            <w:tcW w:w="796" w:type="dxa"/>
            <w:vAlign w:val="center"/>
          </w:tcPr>
          <w:p>
            <w:pPr>
              <w:jc w:val="center"/>
              <w:rPr>
                <w:rFonts w:ascii="仿宋" w:hAnsi="仿宋" w:eastAsia="仿宋" w:cs="仿宋"/>
                <w:sz w:val="24"/>
              </w:rPr>
            </w:pPr>
            <w:r>
              <w:rPr>
                <w:rFonts w:hint="eastAsia" w:ascii="仿宋" w:hAnsi="仿宋" w:eastAsia="仿宋" w:cs="仿宋"/>
                <w:sz w:val="24"/>
              </w:rPr>
              <w:t>47</w:t>
            </w:r>
          </w:p>
        </w:tc>
        <w:tc>
          <w:tcPr>
            <w:tcW w:w="1107" w:type="dxa"/>
            <w:vAlign w:val="center"/>
          </w:tcPr>
          <w:p>
            <w:pPr>
              <w:jc w:val="left"/>
              <w:rPr>
                <w:rFonts w:ascii="仿宋" w:hAnsi="仿宋" w:eastAsia="仿宋" w:cs="仿宋"/>
                <w:b/>
                <w:bCs/>
                <w:sz w:val="24"/>
              </w:rPr>
            </w:pPr>
            <w:r>
              <w:rPr>
                <w:rFonts w:hint="eastAsia" w:ascii="仿宋" w:hAnsi="仿宋" w:eastAsia="仿宋" w:cs="仿宋"/>
                <w:sz w:val="24"/>
              </w:rPr>
              <w:t>客观分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2</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设备供货、运输、仓储方案。方案针对性强且与项目匹配度好的得5分；方案针对性较强且与项目匹配度较好的得4分；方案具有一定的针对性与项目匹配度一般的得3分；方案内容存在欠缺或与项目匹配度一般的得2分；方案内容缺失严重或与项目不匹配的得1分；未提供方案不得分。</w:t>
            </w:r>
          </w:p>
        </w:tc>
        <w:tc>
          <w:tcPr>
            <w:tcW w:w="796" w:type="dxa"/>
            <w:vAlign w:val="center"/>
          </w:tcPr>
          <w:p>
            <w:pPr>
              <w:jc w:val="center"/>
              <w:rPr>
                <w:rFonts w:ascii="仿宋" w:hAnsi="仿宋" w:eastAsia="仿宋" w:cs="仿宋"/>
                <w:sz w:val="24"/>
              </w:rPr>
            </w:pPr>
            <w:r>
              <w:rPr>
                <w:rFonts w:hint="eastAsia" w:ascii="仿宋" w:hAnsi="仿宋" w:eastAsia="仿宋" w:cs="仿宋"/>
                <w:sz w:val="24"/>
              </w:rPr>
              <w:t>5</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3</w:t>
            </w:r>
          </w:p>
        </w:tc>
        <w:tc>
          <w:tcPr>
            <w:tcW w:w="5392" w:type="dxa"/>
            <w:vAlign w:val="center"/>
          </w:tcPr>
          <w:p>
            <w:pPr>
              <w:spacing w:line="259" w:lineRule="auto"/>
              <w:rPr>
                <w:rFonts w:ascii="仿宋" w:hAnsi="仿宋" w:eastAsia="仿宋" w:cs="仿宋"/>
                <w:sz w:val="24"/>
              </w:rPr>
            </w:pPr>
            <w:r>
              <w:rPr>
                <w:rFonts w:hint="eastAsia" w:ascii="仿宋" w:hAnsi="仿宋" w:eastAsia="仿宋" w:cs="仿宋"/>
                <w:sz w:val="24"/>
              </w:rPr>
              <w:t>安装、调试、试运行方案。方案针对性强且与项目匹配度好的得5分；方案针对性较强且与项目匹配度较好的得4分；方案具有一定的针对性与项目匹配度一般的得3分；方案内容存在欠缺或与项目匹配度一般的得2分；方案内容缺失严重或与项目不匹配的得1分；未提供方案不得分。</w:t>
            </w:r>
          </w:p>
        </w:tc>
        <w:tc>
          <w:tcPr>
            <w:tcW w:w="796" w:type="dxa"/>
            <w:vAlign w:val="center"/>
          </w:tcPr>
          <w:p>
            <w:pPr>
              <w:jc w:val="center"/>
              <w:rPr>
                <w:rFonts w:ascii="仿宋" w:hAnsi="仿宋" w:eastAsia="仿宋" w:cs="仿宋"/>
                <w:sz w:val="24"/>
              </w:rPr>
            </w:pPr>
            <w:r>
              <w:rPr>
                <w:rFonts w:hint="eastAsia" w:ascii="仿宋" w:hAnsi="仿宋" w:eastAsia="仿宋" w:cs="仿宋"/>
                <w:sz w:val="24"/>
              </w:rPr>
              <w:t>5</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4</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交货期。交货期满足采购文件规定的得2分，不满足不得分。</w:t>
            </w:r>
          </w:p>
        </w:tc>
        <w:tc>
          <w:tcPr>
            <w:tcW w:w="796" w:type="dxa"/>
            <w:vAlign w:val="center"/>
          </w:tcPr>
          <w:p>
            <w:pPr>
              <w:jc w:val="center"/>
              <w:rPr>
                <w:rFonts w:ascii="仿宋" w:hAnsi="仿宋" w:eastAsia="仿宋" w:cs="仿宋"/>
                <w:sz w:val="24"/>
              </w:rPr>
            </w:pPr>
            <w:r>
              <w:rPr>
                <w:rFonts w:hint="eastAsia" w:ascii="仿宋" w:hAnsi="仿宋" w:eastAsia="仿宋" w:cs="仿宋"/>
                <w:sz w:val="24"/>
              </w:rPr>
              <w:t>2</w:t>
            </w:r>
          </w:p>
        </w:tc>
        <w:tc>
          <w:tcPr>
            <w:tcW w:w="1107" w:type="dxa"/>
            <w:vAlign w:val="center"/>
          </w:tcPr>
          <w:p>
            <w:pPr>
              <w:jc w:val="left"/>
              <w:rPr>
                <w:rFonts w:ascii="仿宋" w:hAnsi="仿宋" w:eastAsia="仿宋" w:cs="仿宋"/>
                <w:sz w:val="24"/>
              </w:rPr>
            </w:pPr>
            <w:r>
              <w:rPr>
                <w:rFonts w:hint="eastAsia" w:ascii="仿宋" w:hAnsi="仿宋" w:eastAsia="仿宋" w:cs="仿宋"/>
                <w:sz w:val="24"/>
              </w:rPr>
              <w:t>客观分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5</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质保期。整套装置质保期满足采购文件规定的得</w:t>
            </w:r>
            <w:r>
              <w:rPr>
                <w:rFonts w:ascii="仿宋" w:hAnsi="仿宋" w:eastAsia="仿宋" w:cs="仿宋"/>
                <w:sz w:val="24"/>
              </w:rPr>
              <w:t>1</w:t>
            </w:r>
            <w:r>
              <w:rPr>
                <w:rFonts w:hint="eastAsia" w:ascii="仿宋" w:hAnsi="仿宋" w:eastAsia="仿宋" w:cs="仿宋"/>
                <w:sz w:val="24"/>
              </w:rPr>
              <w:t>分，每增加1年加1分,最多得</w:t>
            </w:r>
            <w:r>
              <w:rPr>
                <w:rFonts w:ascii="仿宋" w:hAnsi="仿宋" w:eastAsia="仿宋" w:cs="仿宋"/>
                <w:sz w:val="24"/>
              </w:rPr>
              <w:t>3</w:t>
            </w:r>
            <w:r>
              <w:rPr>
                <w:rFonts w:hint="eastAsia" w:ascii="仿宋" w:hAnsi="仿宋" w:eastAsia="仿宋" w:cs="仿宋"/>
                <w:sz w:val="24"/>
              </w:rPr>
              <w:t>分，不满足采购文件规定的不得分。</w:t>
            </w:r>
          </w:p>
        </w:tc>
        <w:tc>
          <w:tcPr>
            <w:tcW w:w="796" w:type="dxa"/>
            <w:vAlign w:val="center"/>
          </w:tcPr>
          <w:p>
            <w:pPr>
              <w:jc w:val="center"/>
              <w:rPr>
                <w:rFonts w:ascii="仿宋" w:hAnsi="仿宋" w:eastAsia="仿宋" w:cs="仿宋"/>
                <w:sz w:val="24"/>
              </w:rPr>
            </w:pPr>
            <w:r>
              <w:rPr>
                <w:rFonts w:ascii="仿宋" w:hAnsi="仿宋" w:eastAsia="仿宋" w:cs="仿宋"/>
                <w:sz w:val="24"/>
              </w:rPr>
              <w:t>3</w:t>
            </w:r>
          </w:p>
        </w:tc>
        <w:tc>
          <w:tcPr>
            <w:tcW w:w="1107" w:type="dxa"/>
            <w:vAlign w:val="center"/>
          </w:tcPr>
          <w:p>
            <w:pPr>
              <w:jc w:val="left"/>
              <w:rPr>
                <w:rFonts w:ascii="仿宋" w:hAnsi="仿宋" w:eastAsia="仿宋" w:cs="仿宋"/>
                <w:sz w:val="24"/>
              </w:rPr>
            </w:pPr>
            <w:r>
              <w:rPr>
                <w:rFonts w:hint="eastAsia" w:ascii="仿宋" w:hAnsi="仿宋" w:eastAsia="仿宋" w:cs="仿宋"/>
                <w:sz w:val="24"/>
              </w:rPr>
              <w:t>客观分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6</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投标人提供的备品备件情况。备品备件清单内容完整、规格产地清楚且价格合理的得</w:t>
            </w:r>
            <w:r>
              <w:rPr>
                <w:rFonts w:ascii="仿宋" w:hAnsi="仿宋" w:eastAsia="仿宋" w:cs="仿宋"/>
                <w:sz w:val="24"/>
              </w:rPr>
              <w:t>3</w:t>
            </w:r>
            <w:r>
              <w:rPr>
                <w:rFonts w:hint="eastAsia" w:ascii="仿宋" w:hAnsi="仿宋" w:eastAsia="仿宋" w:cs="仿宋"/>
                <w:sz w:val="24"/>
              </w:rPr>
              <w:t>分；备品备件清单较完整、规格产地较清晰且价格较合理的得</w:t>
            </w:r>
            <w:r>
              <w:rPr>
                <w:rFonts w:ascii="仿宋" w:hAnsi="仿宋" w:eastAsia="仿宋" w:cs="仿宋"/>
                <w:sz w:val="24"/>
              </w:rPr>
              <w:t>2</w:t>
            </w:r>
            <w:r>
              <w:rPr>
                <w:rFonts w:hint="eastAsia" w:ascii="仿宋" w:hAnsi="仿宋" w:eastAsia="仿宋" w:cs="仿宋"/>
                <w:sz w:val="24"/>
              </w:rPr>
              <w:t>分；备品备件清单内容较少，规格产地不明确或价格高的得1分；未提供的不得分。</w:t>
            </w:r>
          </w:p>
        </w:tc>
        <w:tc>
          <w:tcPr>
            <w:tcW w:w="796" w:type="dxa"/>
            <w:vAlign w:val="center"/>
          </w:tcPr>
          <w:p>
            <w:pPr>
              <w:jc w:val="center"/>
              <w:rPr>
                <w:rFonts w:ascii="仿宋" w:hAnsi="仿宋" w:eastAsia="仿宋" w:cs="仿宋"/>
                <w:sz w:val="24"/>
              </w:rPr>
            </w:pPr>
            <w:r>
              <w:rPr>
                <w:rFonts w:ascii="仿宋" w:hAnsi="仿宋" w:eastAsia="仿宋" w:cs="仿宋"/>
                <w:sz w:val="24"/>
              </w:rPr>
              <w:t>3</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7</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售后服务方案。服务承诺的可行性、完整性以及服务承诺落实的保障措施，质保期内外的后续技术支持和维护能力情况。要点内容完整、完全符合采购需求的得3分；内容较完整，符合采购需求程度一般的得2分；内容与本项目有关联，但仅部分符合采购需求的得1分；完全不符合得0分。</w:t>
            </w:r>
          </w:p>
        </w:tc>
        <w:tc>
          <w:tcPr>
            <w:tcW w:w="796" w:type="dxa"/>
            <w:vAlign w:val="center"/>
          </w:tcPr>
          <w:p>
            <w:pPr>
              <w:jc w:val="center"/>
              <w:rPr>
                <w:rFonts w:ascii="仿宋" w:hAnsi="仿宋" w:eastAsia="仿宋" w:cs="仿宋"/>
                <w:sz w:val="24"/>
              </w:rPr>
            </w:pPr>
            <w:r>
              <w:rPr>
                <w:rFonts w:hint="eastAsia" w:ascii="仿宋" w:hAnsi="仿宋" w:eastAsia="仿宋" w:cs="仿宋"/>
                <w:sz w:val="24"/>
              </w:rPr>
              <w:t>3</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8</w:t>
            </w:r>
          </w:p>
        </w:tc>
        <w:tc>
          <w:tcPr>
            <w:tcW w:w="5392" w:type="dxa"/>
            <w:vAlign w:val="center"/>
          </w:tcPr>
          <w:p>
            <w:pPr>
              <w:outlineLvl w:val="0"/>
              <w:rPr>
                <w:rFonts w:ascii="仿宋" w:hAnsi="仿宋" w:eastAsia="仿宋" w:cs="仿宋"/>
                <w:sz w:val="24"/>
              </w:rPr>
            </w:pPr>
            <w:r>
              <w:rPr>
                <w:rFonts w:hint="eastAsia" w:ascii="仿宋" w:hAnsi="仿宋" w:eastAsia="仿宋" w:cs="仿宋"/>
                <w:sz w:val="24"/>
              </w:rPr>
              <w:t>售后服务机构。售后服务机构的便捷性好，售后服务团队配备齐全且技术力量强的，得2分；售后服务机构人员配备基本齐全的，得1分；售后服务机构人员配备较差或未描述完整的，得0分。</w:t>
            </w:r>
          </w:p>
        </w:tc>
        <w:tc>
          <w:tcPr>
            <w:tcW w:w="796" w:type="dxa"/>
            <w:vAlign w:val="center"/>
          </w:tcPr>
          <w:p>
            <w:pPr>
              <w:jc w:val="center"/>
              <w:rPr>
                <w:rFonts w:ascii="仿宋" w:hAnsi="仿宋" w:eastAsia="仿宋" w:cs="仿宋"/>
                <w:sz w:val="24"/>
              </w:rPr>
            </w:pPr>
            <w:r>
              <w:rPr>
                <w:rFonts w:hint="eastAsia" w:ascii="仿宋" w:hAnsi="仿宋" w:eastAsia="仿宋" w:cs="仿宋"/>
                <w:sz w:val="24"/>
              </w:rPr>
              <w:t>2</w:t>
            </w:r>
          </w:p>
        </w:tc>
        <w:tc>
          <w:tcPr>
            <w:tcW w:w="1107" w:type="dxa"/>
            <w:vAlign w:val="center"/>
          </w:tcPr>
          <w:p>
            <w:pPr>
              <w:jc w:val="left"/>
              <w:rPr>
                <w:rFonts w:ascii="仿宋" w:hAnsi="仿宋" w:eastAsia="仿宋" w:cs="仿宋"/>
                <w:sz w:val="24"/>
              </w:rPr>
            </w:pPr>
            <w:r>
              <w:rPr>
                <w:rFonts w:hint="eastAsia" w:ascii="仿宋" w:hAnsi="仿宋" w:eastAsia="仿宋" w:cs="仿宋"/>
                <w:sz w:val="24"/>
              </w:rPr>
              <w:t>主观分</w:t>
            </w:r>
          </w:p>
        </w:tc>
        <w:tc>
          <w:tcPr>
            <w:tcW w:w="1881" w:type="dxa"/>
          </w:tcPr>
          <w:p>
            <w:pPr>
              <w:jc w:val="left"/>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jc w:val="center"/>
              <w:rPr>
                <w:rFonts w:ascii="仿宋" w:hAnsi="仿宋" w:eastAsia="仿宋" w:cs="仿宋"/>
                <w:sz w:val="24"/>
              </w:rPr>
            </w:pPr>
            <w:r>
              <w:rPr>
                <w:rFonts w:hint="eastAsia" w:ascii="仿宋" w:hAnsi="仿宋" w:eastAsia="仿宋" w:cs="仿宋"/>
                <w:sz w:val="24"/>
              </w:rPr>
              <w:t>9</w:t>
            </w:r>
          </w:p>
        </w:tc>
        <w:tc>
          <w:tcPr>
            <w:tcW w:w="5392" w:type="dxa"/>
          </w:tcPr>
          <w:p>
            <w:pPr>
              <w:jc w:val="left"/>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有效投标报价的最低价作为评标基准价，其最低报价为满分；按［投标报价得分=（评标基准价/投标报价）*30］的计算公式计算。</w:t>
            </w:r>
          </w:p>
          <w:p>
            <w:pPr>
              <w:jc w:val="left"/>
              <w:rPr>
                <w:rFonts w:ascii="仿宋" w:hAnsi="仿宋" w:eastAsia="仿宋" w:cs="仿宋"/>
                <w:sz w:val="24"/>
              </w:rPr>
            </w:pPr>
            <w:r>
              <w:rPr>
                <w:rFonts w:hint="eastAsia" w:ascii="仿宋" w:hAnsi="仿宋" w:eastAsia="仿宋" w:cs="仿宋"/>
                <w:sz w:val="24"/>
              </w:rPr>
              <w:t>评标过程中，不得去掉报价中的最高报价和最低报价。</w:t>
            </w:r>
          </w:p>
          <w:p>
            <w:pPr>
              <w:jc w:val="left"/>
              <w:rPr>
                <w:rFonts w:eastAsia="仿宋"/>
              </w:rPr>
            </w:pPr>
            <w:r>
              <w:rPr>
                <w:rFonts w:hint="eastAsia" w:ascii="仿宋" w:hAnsi="仿宋" w:eastAsia="仿宋" w:cs="仿宋"/>
                <w:sz w:val="24"/>
              </w:rPr>
              <w:t>本项目未预留专门面向中小企业采购，对于对小型和微型企业的投标报价给予10%的扣除，对于联合协议或者分包意向协议约定小微企业的合同份额占到合同总金额30%以上的，对联合体或者大中型企业的报价给予4%的扣除，用扣除后的价格参加评审。</w:t>
            </w:r>
          </w:p>
        </w:tc>
        <w:tc>
          <w:tcPr>
            <w:tcW w:w="796" w:type="dxa"/>
            <w:vAlign w:val="center"/>
          </w:tcPr>
          <w:p>
            <w:pPr>
              <w:jc w:val="center"/>
              <w:outlineLvl w:val="0"/>
              <w:rPr>
                <w:rFonts w:ascii="仿宋" w:hAnsi="仿宋" w:eastAsia="仿宋" w:cs="仿宋"/>
                <w:sz w:val="24"/>
              </w:rPr>
            </w:pPr>
            <w:r>
              <w:rPr>
                <w:rFonts w:hint="eastAsia" w:ascii="仿宋" w:hAnsi="仿宋" w:eastAsia="仿宋" w:cs="仿宋"/>
                <w:sz w:val="24"/>
              </w:rPr>
              <w:t>30</w:t>
            </w:r>
          </w:p>
        </w:tc>
        <w:tc>
          <w:tcPr>
            <w:tcW w:w="1107" w:type="dxa"/>
            <w:vAlign w:val="center"/>
          </w:tcPr>
          <w:p>
            <w:pPr>
              <w:jc w:val="left"/>
              <w:outlineLvl w:val="0"/>
              <w:rPr>
                <w:rFonts w:ascii="仿宋" w:hAnsi="仿宋" w:eastAsia="仿宋" w:cs="仿宋"/>
                <w:sz w:val="24"/>
              </w:rPr>
            </w:pPr>
            <w:r>
              <w:rPr>
                <w:rFonts w:hint="eastAsia" w:ascii="仿宋" w:hAnsi="仿宋" w:eastAsia="仿宋" w:cs="仿宋"/>
                <w:sz w:val="24"/>
              </w:rPr>
              <w:t>客观分</w:t>
            </w:r>
          </w:p>
        </w:tc>
        <w:tc>
          <w:tcPr>
            <w:tcW w:w="1881" w:type="dxa"/>
            <w:vAlign w:val="center"/>
          </w:tcPr>
          <w:p>
            <w:pPr>
              <w:jc w:val="left"/>
              <w:outlineLvl w:val="0"/>
              <w:rPr>
                <w:rFonts w:ascii="仿宋" w:hAnsi="仿宋" w:eastAsia="仿宋" w:cs="仿宋"/>
                <w:sz w:val="24"/>
              </w:rPr>
            </w:pPr>
            <w:r>
              <w:rPr>
                <w:rFonts w:hint="eastAsia" w:ascii="仿宋" w:hAnsi="仿宋" w:eastAsia="仿宋" w:cs="仿宋"/>
                <w:sz w:val="24"/>
              </w:rPr>
              <w:t>/</w:t>
            </w:r>
          </w:p>
        </w:tc>
      </w:tr>
    </w:tbl>
    <w:p>
      <w:pPr>
        <w:snapToGrid w:val="0"/>
        <w:spacing w:line="360" w:lineRule="auto"/>
        <w:rPr>
          <w:rFonts w:ascii="仿宋" w:hAnsi="仿宋" w:eastAsia="仿宋" w:cs="仿宋"/>
          <w:b/>
          <w:sz w:val="24"/>
        </w:rPr>
      </w:pPr>
      <w:r>
        <w:rPr>
          <w:rFonts w:hint="eastAsia" w:ascii="仿宋" w:hAnsi="仿宋" w:eastAsia="仿宋" w:cs="仿宋"/>
          <w:sz w:val="24"/>
          <w:shd w:val="clear" w:color="auto" w:fill="FFFFFF"/>
        </w:rPr>
        <w:t>*</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2.评标标准：</w:t>
      </w:r>
      <w:r>
        <w:rPr>
          <w:rFonts w:hint="eastAsia" w:ascii="仿宋" w:hAnsi="仿宋" w:eastAsia="仿宋" w:cs="仿宋"/>
          <w:kern w:val="0"/>
          <w:sz w:val="24"/>
        </w:rPr>
        <w:t>见评标办法前附表。</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6"/>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6"/>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auto"/>
        <w:rPr>
          <w:rFonts w:ascii="仿宋" w:hAnsi="仿宋" w:eastAsia="仿宋" w:cs="仿宋"/>
          <w:b/>
          <w:sz w:val="28"/>
          <w:szCs w:val="28"/>
        </w:rPr>
      </w:pPr>
      <w:r>
        <w:rPr>
          <w:rFonts w:hint="eastAsia" w:ascii="仿宋" w:hAnsi="仿宋" w:eastAsia="仿宋" w:cs="仿宋"/>
          <w:b/>
          <w:sz w:val="28"/>
          <w:szCs w:val="28"/>
        </w:rPr>
        <w:t>四、评标中的其他事项</w:t>
      </w:r>
    </w:p>
    <w:p>
      <w:pPr>
        <w:pStyle w:val="136"/>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4.2.6投标文件出现不是唯一的、有选择性投标报价的;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4.2.10投标人有恶意串通、妨碍其他投标人的竞争行为、损害采购人或者其他投标人的合法权益情形的；</w:t>
      </w:r>
    </w:p>
    <w:p>
      <w:pPr>
        <w:spacing w:line="360" w:lineRule="auto"/>
        <w:ind w:firstLine="480" w:firstLineChars="200"/>
        <w:rPr>
          <w:rFonts w:ascii="仿宋" w:hAnsi="仿宋" w:eastAsia="仿宋" w:cs="仿宋"/>
        </w:rPr>
      </w:pPr>
      <w:r>
        <w:rPr>
          <w:rFonts w:hint="eastAsia" w:ascii="仿宋" w:hAnsi="仿宋" w:eastAsia="仿宋" w:cs="仿宋"/>
          <w:kern w:val="0"/>
          <w:sz w:val="24"/>
        </w:rPr>
        <w:t>4.2.11参与同一个采购包（标段）的供应商存在下列情形之一且无法合理解释的，其投标（响应）文件无效：（1）不同供应商的电子投标（响应）文件上传计算机的IP地址、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4.2.14法律、法规、规章及省级以上规范性文件规定的其他无效情形。</w:t>
      </w:r>
    </w:p>
    <w:p>
      <w:pPr>
        <w:pStyle w:val="24"/>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4"/>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4"/>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4"/>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4"/>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4"/>
        <w:snapToGrid w:val="0"/>
        <w:spacing w:line="360" w:lineRule="auto"/>
        <w:ind w:firstLine="482"/>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4"/>
        <w:snapToGrid w:val="0"/>
        <w:spacing w:line="360" w:lineRule="auto"/>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4"/>
        <w:snapToGrid w:val="0"/>
        <w:spacing w:line="360" w:lineRule="auto"/>
        <w:rPr>
          <w:rFonts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4"/>
        <w:snapToGrid w:val="0"/>
        <w:spacing w:line="360" w:lineRule="auto"/>
        <w:rPr>
          <w:rFonts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bookmarkEnd w:id="30"/>
    <w:p>
      <w:pPr>
        <w:spacing w:line="360" w:lineRule="auto"/>
        <w:ind w:left="720" w:leftChars="343" w:firstLine="1084" w:firstLineChars="300"/>
        <w:outlineLvl w:val="0"/>
        <w:rPr>
          <w:rFonts w:ascii="仿宋" w:hAnsi="仿宋" w:eastAsia="仿宋" w:cs="仿宋"/>
          <w:b/>
          <w:sz w:val="36"/>
          <w:szCs w:val="36"/>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bookmarkStart w:id="428" w:name="_Toc86217003"/>
      <w:bookmarkStart w:id="429" w:name="第五部分"/>
    </w:p>
    <w:p>
      <w:pPr>
        <w:spacing w:line="360" w:lineRule="auto"/>
        <w:ind w:left="720" w:leftChars="343" w:firstLine="1084" w:firstLineChars="300"/>
        <w:outlineLvl w:val="0"/>
        <w:rPr>
          <w:rFonts w:ascii="仿宋" w:hAnsi="仿宋" w:eastAsia="仿宋" w:cs="仿宋"/>
          <w:b/>
          <w:sz w:val="36"/>
          <w:szCs w:val="36"/>
        </w:rPr>
      </w:pPr>
      <w:r>
        <w:rPr>
          <w:rFonts w:hint="eastAsia" w:ascii="仿宋" w:hAnsi="仿宋" w:eastAsia="仿宋" w:cs="仿宋"/>
          <w:b/>
          <w:sz w:val="36"/>
          <w:szCs w:val="36"/>
        </w:rPr>
        <w:t>第五部分 拟签订的合同文本</w:t>
      </w:r>
    </w:p>
    <w:p>
      <w:pPr>
        <w:spacing w:line="360" w:lineRule="auto"/>
        <w:jc w:val="center"/>
        <w:rPr>
          <w:rFonts w:ascii="仿宋" w:hAnsi="仿宋" w:eastAsia="仿宋" w:cs="仿宋"/>
          <w:color w:val="000000"/>
          <w:sz w:val="44"/>
        </w:rPr>
      </w:pPr>
      <w:r>
        <w:rPr>
          <w:rFonts w:hint="eastAsia" w:ascii="仿宋" w:hAnsi="仿宋" w:eastAsia="仿宋" w:cs="仿宋"/>
          <w:color w:val="000000"/>
          <w:sz w:val="44"/>
        </w:rPr>
        <w:t>买  卖  合  同</w:t>
      </w:r>
    </w:p>
    <w:p>
      <w:pPr>
        <w:spacing w:line="360" w:lineRule="auto"/>
        <w:ind w:firstLine="4578" w:firstLineChars="1900"/>
        <w:rPr>
          <w:rFonts w:ascii="仿宋" w:hAnsi="仿宋" w:eastAsia="仿宋" w:cs="仿宋"/>
          <w:b/>
          <w:color w:val="000000"/>
          <w:sz w:val="24"/>
        </w:rPr>
      </w:pPr>
      <w:r>
        <w:rPr>
          <w:rFonts w:hint="eastAsia" w:ascii="仿宋" w:hAnsi="仿宋" w:eastAsia="仿宋" w:cs="仿宋"/>
          <w:b/>
          <w:color w:val="000000"/>
          <w:sz w:val="24"/>
        </w:rPr>
        <w:t>合同编号：</w:t>
      </w:r>
    </w:p>
    <w:p>
      <w:pPr>
        <w:spacing w:line="360" w:lineRule="auto"/>
        <w:rPr>
          <w:rFonts w:ascii="仿宋" w:hAnsi="仿宋" w:eastAsia="仿宋" w:cs="仿宋"/>
          <w:sz w:val="24"/>
        </w:rPr>
      </w:pPr>
      <w:r>
        <w:rPr>
          <w:rFonts w:hint="eastAsia" w:ascii="仿宋" w:hAnsi="仿宋" w:eastAsia="仿宋" w:cs="仿宋"/>
          <w:sz w:val="24"/>
        </w:rPr>
        <w:t>甲方：浙江省质量科学研究院         签订地点：杭  州</w:t>
      </w:r>
    </w:p>
    <w:p>
      <w:pPr>
        <w:spacing w:line="360" w:lineRule="auto"/>
        <w:rPr>
          <w:rFonts w:ascii="仿宋" w:hAnsi="仿宋" w:eastAsia="仿宋" w:cs="仿宋"/>
          <w:sz w:val="24"/>
        </w:rPr>
      </w:pPr>
      <w:r>
        <w:rPr>
          <w:rFonts w:hint="eastAsia" w:ascii="仿宋" w:hAnsi="仿宋" w:eastAsia="仿宋" w:cs="仿宋"/>
          <w:sz w:val="24"/>
        </w:rPr>
        <w:t>乙方：________________________     签订时间：20 年   月   日</w:t>
      </w:r>
    </w:p>
    <w:p>
      <w:pPr>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根据《中华人民共和国民法典》之规定，经甲乙双方充分协商，特订立本合同，以便共同遵守。</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合同依据文件</w:t>
      </w:r>
    </w:p>
    <w:p>
      <w:pPr>
        <w:pStyle w:val="80"/>
        <w:numPr>
          <w:ilvl w:val="1"/>
          <w:numId w:val="3"/>
        </w:numPr>
        <w:snapToGrid w:val="0"/>
        <w:ind w:firstLineChars="0"/>
        <w:rPr>
          <w:rFonts w:ascii="仿宋" w:hAnsi="仿宋" w:eastAsia="仿宋" w:cs="仿宋"/>
          <w:sz w:val="24"/>
        </w:rPr>
      </w:pPr>
      <w:r>
        <w:rPr>
          <w:rFonts w:hint="eastAsia" w:ascii="仿宋" w:hAnsi="仿宋" w:eastAsia="仿宋" w:cs="仿宋"/>
          <w:sz w:val="24"/>
        </w:rPr>
        <w:t>本项目采购文件（项目编号：    ）；</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 乙方的投标文件（资格证明文件、商务技术文件及报价文件）。</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销售产品名称、品种、规格</w:t>
      </w:r>
    </w:p>
    <w:tbl>
      <w:tblPr>
        <w:tblStyle w:val="62"/>
        <w:tblpPr w:leftFromText="180" w:rightFromText="180" w:vertAnchor="text" w:tblpXSpec="center" w:tblpY="1"/>
        <w:tblOverlap w:val="never"/>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1276"/>
        <w:gridCol w:w="1559"/>
        <w:gridCol w:w="1134"/>
        <w:gridCol w:w="709"/>
        <w:gridCol w:w="850"/>
        <w:gridCol w:w="1134"/>
        <w:gridCol w:w="993"/>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trPr>
        <w:tc>
          <w:tcPr>
            <w:tcW w:w="766"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序号</w:t>
            </w:r>
          </w:p>
        </w:tc>
        <w:tc>
          <w:tcPr>
            <w:tcW w:w="1276"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设备名称</w:t>
            </w:r>
          </w:p>
        </w:tc>
        <w:tc>
          <w:tcPr>
            <w:tcW w:w="1559"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产地/品牌</w:t>
            </w:r>
          </w:p>
        </w:tc>
        <w:tc>
          <w:tcPr>
            <w:tcW w:w="1134"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规格型号</w:t>
            </w:r>
          </w:p>
        </w:tc>
        <w:tc>
          <w:tcPr>
            <w:tcW w:w="709"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单位</w:t>
            </w:r>
          </w:p>
        </w:tc>
        <w:tc>
          <w:tcPr>
            <w:tcW w:w="850"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数量</w:t>
            </w:r>
          </w:p>
        </w:tc>
        <w:tc>
          <w:tcPr>
            <w:tcW w:w="1134"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单价（元）</w:t>
            </w:r>
          </w:p>
        </w:tc>
        <w:tc>
          <w:tcPr>
            <w:tcW w:w="993"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金额（元）</w:t>
            </w:r>
          </w:p>
        </w:tc>
        <w:tc>
          <w:tcPr>
            <w:tcW w:w="794" w:type="dxa"/>
            <w:vAlign w:val="center"/>
          </w:tcPr>
          <w:p>
            <w:pPr>
              <w:snapToGrid w:val="0"/>
              <w:spacing w:line="360" w:lineRule="auto"/>
              <w:jc w:val="center"/>
              <w:rPr>
                <w:rFonts w:ascii="仿宋" w:hAnsi="仿宋" w:eastAsia="仿宋" w:cs="仿宋"/>
                <w:szCs w:val="21"/>
              </w:rPr>
            </w:pPr>
            <w:r>
              <w:rPr>
                <w:rFonts w:hint="eastAsia" w:ascii="仿宋" w:hAnsi="仿宋" w:eastAsia="仿宋" w:cs="仿宋"/>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trPr>
        <w:tc>
          <w:tcPr>
            <w:tcW w:w="766" w:type="dxa"/>
            <w:vAlign w:val="center"/>
          </w:tcPr>
          <w:p>
            <w:pPr>
              <w:snapToGrid w:val="0"/>
              <w:spacing w:line="360" w:lineRule="auto"/>
              <w:ind w:left="704"/>
              <w:rPr>
                <w:rFonts w:ascii="仿宋" w:hAnsi="仿宋" w:eastAsia="仿宋" w:cs="仿宋"/>
                <w:sz w:val="24"/>
              </w:rPr>
            </w:pPr>
            <w:r>
              <w:rPr>
                <w:rFonts w:hint="eastAsia" w:ascii="仿宋" w:hAnsi="仿宋" w:eastAsia="仿宋" w:cs="仿宋"/>
                <w:sz w:val="24"/>
              </w:rPr>
              <w:t>1</w:t>
            </w:r>
          </w:p>
        </w:tc>
        <w:tc>
          <w:tcPr>
            <w:tcW w:w="1276" w:type="dxa"/>
            <w:vAlign w:val="center"/>
          </w:tcPr>
          <w:p>
            <w:pPr>
              <w:widowControl/>
              <w:spacing w:line="300" w:lineRule="auto"/>
              <w:jc w:val="center"/>
              <w:textAlignment w:val="center"/>
              <w:rPr>
                <w:rFonts w:ascii="仿宋" w:hAnsi="仿宋" w:eastAsia="仿宋" w:cs="仿宋"/>
                <w:b/>
                <w:szCs w:val="21"/>
              </w:rPr>
            </w:pPr>
          </w:p>
        </w:tc>
        <w:tc>
          <w:tcPr>
            <w:tcW w:w="1559" w:type="dxa"/>
            <w:vAlign w:val="center"/>
          </w:tcPr>
          <w:p>
            <w:pPr>
              <w:snapToGrid w:val="0"/>
              <w:spacing w:line="360" w:lineRule="auto"/>
              <w:jc w:val="center"/>
              <w:rPr>
                <w:rStyle w:val="969"/>
                <w:rFonts w:ascii="仿宋" w:hAnsi="仿宋" w:eastAsia="仿宋" w:cs="仿宋"/>
                <w:b w:val="0"/>
              </w:rPr>
            </w:pPr>
          </w:p>
        </w:tc>
        <w:tc>
          <w:tcPr>
            <w:tcW w:w="1134" w:type="dxa"/>
            <w:vAlign w:val="center"/>
          </w:tcPr>
          <w:p>
            <w:pPr>
              <w:snapToGrid w:val="0"/>
              <w:spacing w:line="360" w:lineRule="auto"/>
              <w:jc w:val="center"/>
              <w:rPr>
                <w:rStyle w:val="969"/>
                <w:rFonts w:ascii="仿宋" w:hAnsi="仿宋" w:eastAsia="仿宋" w:cs="仿宋"/>
              </w:rPr>
            </w:pPr>
          </w:p>
        </w:tc>
        <w:tc>
          <w:tcPr>
            <w:tcW w:w="709" w:type="dxa"/>
            <w:vAlign w:val="center"/>
          </w:tcPr>
          <w:p>
            <w:pPr>
              <w:snapToGrid w:val="0"/>
              <w:spacing w:line="360" w:lineRule="auto"/>
              <w:jc w:val="center"/>
              <w:rPr>
                <w:rStyle w:val="969"/>
                <w:rFonts w:ascii="仿宋" w:hAnsi="仿宋" w:eastAsia="仿宋" w:cs="仿宋"/>
              </w:rPr>
            </w:pPr>
          </w:p>
        </w:tc>
        <w:tc>
          <w:tcPr>
            <w:tcW w:w="850" w:type="dxa"/>
            <w:vAlign w:val="center"/>
          </w:tcPr>
          <w:p>
            <w:pPr>
              <w:snapToGrid w:val="0"/>
              <w:spacing w:line="360" w:lineRule="auto"/>
              <w:jc w:val="center"/>
              <w:rPr>
                <w:rStyle w:val="969"/>
                <w:rFonts w:ascii="仿宋" w:hAnsi="仿宋" w:eastAsia="仿宋" w:cs="仿宋"/>
              </w:rPr>
            </w:pPr>
          </w:p>
        </w:tc>
        <w:tc>
          <w:tcPr>
            <w:tcW w:w="1134" w:type="dxa"/>
            <w:vAlign w:val="center"/>
          </w:tcPr>
          <w:p>
            <w:pPr>
              <w:snapToGrid w:val="0"/>
              <w:spacing w:line="360" w:lineRule="auto"/>
              <w:jc w:val="center"/>
              <w:rPr>
                <w:rStyle w:val="969"/>
                <w:rFonts w:ascii="仿宋" w:hAnsi="仿宋" w:eastAsia="仿宋" w:cs="仿宋"/>
              </w:rPr>
            </w:pPr>
          </w:p>
        </w:tc>
        <w:tc>
          <w:tcPr>
            <w:tcW w:w="993" w:type="dxa"/>
            <w:vAlign w:val="center"/>
          </w:tcPr>
          <w:p>
            <w:pPr>
              <w:snapToGrid w:val="0"/>
              <w:spacing w:line="360" w:lineRule="auto"/>
              <w:jc w:val="center"/>
              <w:rPr>
                <w:rStyle w:val="969"/>
                <w:rFonts w:ascii="仿宋" w:hAnsi="仿宋" w:eastAsia="仿宋" w:cs="仿宋"/>
              </w:rPr>
            </w:pPr>
          </w:p>
        </w:tc>
        <w:tc>
          <w:tcPr>
            <w:tcW w:w="794" w:type="dxa"/>
            <w:vAlign w:val="center"/>
          </w:tcPr>
          <w:p>
            <w:pPr>
              <w:snapToGrid w:val="0"/>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5" w:hRule="atLeast"/>
        </w:trPr>
        <w:tc>
          <w:tcPr>
            <w:tcW w:w="766" w:type="dxa"/>
            <w:vAlign w:val="center"/>
          </w:tcPr>
          <w:p>
            <w:pPr>
              <w:snapToGrid w:val="0"/>
              <w:spacing w:line="360" w:lineRule="auto"/>
              <w:ind w:left="704"/>
              <w:rPr>
                <w:rFonts w:ascii="仿宋" w:hAnsi="仿宋" w:eastAsia="仿宋" w:cs="仿宋"/>
                <w:sz w:val="24"/>
              </w:rPr>
            </w:pPr>
          </w:p>
        </w:tc>
        <w:tc>
          <w:tcPr>
            <w:tcW w:w="1276" w:type="dxa"/>
            <w:vAlign w:val="center"/>
          </w:tcPr>
          <w:p>
            <w:pPr>
              <w:widowControl/>
              <w:spacing w:line="300" w:lineRule="auto"/>
              <w:jc w:val="center"/>
              <w:textAlignment w:val="center"/>
              <w:rPr>
                <w:rFonts w:ascii="仿宋" w:hAnsi="仿宋" w:eastAsia="仿宋" w:cs="仿宋"/>
                <w:b/>
                <w:szCs w:val="21"/>
              </w:rPr>
            </w:pPr>
          </w:p>
        </w:tc>
        <w:tc>
          <w:tcPr>
            <w:tcW w:w="1559" w:type="dxa"/>
            <w:vAlign w:val="center"/>
          </w:tcPr>
          <w:p>
            <w:pPr>
              <w:snapToGrid w:val="0"/>
              <w:spacing w:line="360" w:lineRule="auto"/>
              <w:jc w:val="center"/>
              <w:rPr>
                <w:rFonts w:ascii="仿宋" w:hAnsi="仿宋" w:eastAsia="仿宋" w:cs="仿宋"/>
                <w:b/>
              </w:rPr>
            </w:pPr>
          </w:p>
        </w:tc>
        <w:tc>
          <w:tcPr>
            <w:tcW w:w="1134" w:type="dxa"/>
            <w:vAlign w:val="center"/>
          </w:tcPr>
          <w:p>
            <w:pPr>
              <w:snapToGrid w:val="0"/>
              <w:spacing w:line="360" w:lineRule="auto"/>
              <w:jc w:val="center"/>
              <w:rPr>
                <w:rStyle w:val="969"/>
                <w:rFonts w:ascii="仿宋" w:hAnsi="仿宋" w:eastAsia="仿宋" w:cs="仿宋"/>
              </w:rPr>
            </w:pPr>
          </w:p>
        </w:tc>
        <w:tc>
          <w:tcPr>
            <w:tcW w:w="709" w:type="dxa"/>
            <w:vAlign w:val="center"/>
          </w:tcPr>
          <w:p>
            <w:pPr>
              <w:snapToGrid w:val="0"/>
              <w:spacing w:line="360" w:lineRule="auto"/>
              <w:jc w:val="center"/>
              <w:rPr>
                <w:rStyle w:val="969"/>
                <w:rFonts w:ascii="仿宋" w:hAnsi="仿宋" w:eastAsia="仿宋" w:cs="仿宋"/>
              </w:rPr>
            </w:pPr>
          </w:p>
        </w:tc>
        <w:tc>
          <w:tcPr>
            <w:tcW w:w="850" w:type="dxa"/>
            <w:vAlign w:val="center"/>
          </w:tcPr>
          <w:p>
            <w:pPr>
              <w:snapToGrid w:val="0"/>
              <w:spacing w:line="360" w:lineRule="auto"/>
              <w:jc w:val="center"/>
              <w:rPr>
                <w:rStyle w:val="969"/>
                <w:rFonts w:ascii="仿宋" w:hAnsi="仿宋" w:eastAsia="仿宋" w:cs="仿宋"/>
              </w:rPr>
            </w:pPr>
          </w:p>
        </w:tc>
        <w:tc>
          <w:tcPr>
            <w:tcW w:w="1134" w:type="dxa"/>
            <w:vAlign w:val="center"/>
          </w:tcPr>
          <w:p>
            <w:pPr>
              <w:snapToGrid w:val="0"/>
              <w:spacing w:line="360" w:lineRule="auto"/>
              <w:jc w:val="center"/>
              <w:rPr>
                <w:rFonts w:ascii="仿宋" w:hAnsi="仿宋" w:eastAsia="仿宋" w:cs="仿宋"/>
              </w:rPr>
            </w:pPr>
          </w:p>
        </w:tc>
        <w:tc>
          <w:tcPr>
            <w:tcW w:w="993" w:type="dxa"/>
            <w:vAlign w:val="center"/>
          </w:tcPr>
          <w:p>
            <w:pPr>
              <w:snapToGrid w:val="0"/>
              <w:spacing w:line="360" w:lineRule="auto"/>
              <w:jc w:val="center"/>
              <w:rPr>
                <w:rStyle w:val="969"/>
                <w:rFonts w:ascii="仿宋" w:hAnsi="仿宋" w:eastAsia="仿宋" w:cs="仿宋"/>
              </w:rPr>
            </w:pPr>
          </w:p>
        </w:tc>
        <w:tc>
          <w:tcPr>
            <w:tcW w:w="794" w:type="dxa"/>
            <w:vAlign w:val="center"/>
          </w:tcPr>
          <w:p>
            <w:pPr>
              <w:snapToGrid w:val="0"/>
              <w:spacing w:line="360" w:lineRule="auto"/>
              <w:jc w:val="center"/>
              <w:rPr>
                <w:rStyle w:val="969"/>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0" w:hRule="atLeast"/>
        </w:trPr>
        <w:tc>
          <w:tcPr>
            <w:tcW w:w="5444" w:type="dxa"/>
            <w:gridSpan w:val="5"/>
            <w:vAlign w:val="bottom"/>
          </w:tcPr>
          <w:p>
            <w:pPr>
              <w:snapToGrid w:val="0"/>
              <w:spacing w:line="360" w:lineRule="auto"/>
              <w:jc w:val="center"/>
              <w:rPr>
                <w:rFonts w:ascii="仿宋" w:hAnsi="仿宋" w:eastAsia="仿宋" w:cs="仿宋"/>
                <w:b/>
                <w:sz w:val="24"/>
              </w:rPr>
            </w:pPr>
            <w:r>
              <w:rPr>
                <w:rFonts w:hint="eastAsia" w:ascii="仿宋" w:hAnsi="仿宋" w:eastAsia="仿宋" w:cs="仿宋"/>
                <w:b/>
                <w:szCs w:val="21"/>
              </w:rPr>
              <w:t>合计人民币（大写）: 元整</w:t>
            </w:r>
          </w:p>
        </w:tc>
        <w:tc>
          <w:tcPr>
            <w:tcW w:w="3771" w:type="dxa"/>
            <w:gridSpan w:val="4"/>
            <w:vAlign w:val="bottom"/>
          </w:tcPr>
          <w:p>
            <w:pPr>
              <w:snapToGrid w:val="0"/>
              <w:spacing w:line="360" w:lineRule="auto"/>
              <w:jc w:val="center"/>
              <w:rPr>
                <w:rFonts w:ascii="仿宋" w:hAnsi="仿宋" w:eastAsia="仿宋" w:cs="仿宋"/>
                <w:b/>
                <w:sz w:val="24"/>
              </w:rPr>
            </w:pPr>
            <w:r>
              <w:rPr>
                <w:rFonts w:hint="eastAsia" w:ascii="仿宋" w:hAnsi="仿宋" w:eastAsia="仿宋" w:cs="仿宋"/>
                <w:b/>
                <w:sz w:val="24"/>
              </w:rPr>
              <w:t>小写：</w:t>
            </w:r>
            <w:r>
              <w:rPr>
                <w:rFonts w:hint="eastAsia" w:ascii="仿宋" w:hAnsi="仿宋" w:eastAsia="仿宋" w:cs="仿宋"/>
                <w:szCs w:val="21"/>
              </w:rPr>
              <w:t>￥</w:t>
            </w:r>
            <w:r>
              <w:rPr>
                <w:rFonts w:hint="eastAsia" w:ascii="仿宋" w:hAnsi="仿宋" w:eastAsia="仿宋" w:cs="仿宋"/>
                <w:b/>
                <w:sz w:val="24"/>
              </w:rPr>
              <w:t>元</w:t>
            </w:r>
          </w:p>
        </w:tc>
      </w:tr>
    </w:tbl>
    <w:p>
      <w:pPr>
        <w:snapToGrid w:val="0"/>
        <w:spacing w:beforeLines="50" w:line="360" w:lineRule="auto"/>
        <w:rPr>
          <w:rFonts w:ascii="仿宋" w:hAnsi="仿宋" w:eastAsia="仿宋" w:cs="仿宋"/>
          <w:b/>
          <w:szCs w:val="21"/>
        </w:rPr>
      </w:pPr>
      <w:r>
        <w:rPr>
          <w:rFonts w:hint="eastAsia" w:ascii="仿宋" w:hAnsi="仿宋" w:eastAsia="仿宋" w:cs="仿宋"/>
          <w:szCs w:val="18"/>
        </w:rPr>
        <w:t>注：本合同合计标的额包括但不限于以下服务内容：设备供货、运输、卸货、安装、调试、培训、检验、第三方计量检测、特种设备报检及售后服务。甲方无须向乙方另外支付本合同规定之外的任何费用。</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交货时间、地点及费用</w:t>
      </w:r>
    </w:p>
    <w:p>
      <w:pPr>
        <w:tabs>
          <w:tab w:val="left" w:pos="840"/>
        </w:tabs>
        <w:spacing w:line="360" w:lineRule="auto"/>
        <w:ind w:firstLine="480" w:firstLineChars="200"/>
        <w:rPr>
          <w:rFonts w:ascii="仿宋" w:hAnsi="仿宋" w:eastAsia="仿宋" w:cs="仿宋"/>
          <w:sz w:val="24"/>
          <w:szCs w:val="22"/>
        </w:rPr>
      </w:pPr>
      <w:r>
        <w:rPr>
          <w:rFonts w:hint="eastAsia" w:ascii="仿宋" w:hAnsi="仿宋" w:eastAsia="仿宋" w:cs="仿宋"/>
          <w:sz w:val="24"/>
        </w:rPr>
        <w:t>1.</w:t>
      </w:r>
      <w:r>
        <w:rPr>
          <w:rFonts w:hint="eastAsia" w:ascii="仿宋" w:hAnsi="仿宋" w:eastAsia="仿宋" w:cs="仿宋"/>
          <w:sz w:val="24"/>
          <w:szCs w:val="22"/>
        </w:rPr>
        <w:t xml:space="preserve"> 自本合同签订生效后【 】日历天内，乙方将第一条所列全部产品运送至浙江省质量科学研究院下沙基地（下沙路300号）或甲方指定的其他地点。</w:t>
      </w:r>
    </w:p>
    <w:p>
      <w:pPr>
        <w:snapToGrid w:val="0"/>
        <w:spacing w:line="360" w:lineRule="auto"/>
        <w:ind w:firstLine="480" w:firstLineChars="200"/>
        <w:rPr>
          <w:rFonts w:ascii="仿宋" w:hAnsi="仿宋" w:eastAsia="仿宋" w:cs="仿宋"/>
          <w:i/>
          <w:color w:val="FF0000"/>
          <w:sz w:val="24"/>
        </w:rPr>
      </w:pPr>
      <w:r>
        <w:rPr>
          <w:rFonts w:hint="eastAsia" w:ascii="仿宋" w:hAnsi="仿宋" w:eastAsia="仿宋" w:cs="仿宋"/>
          <w:i/>
          <w:color w:val="FF0000"/>
          <w:sz w:val="24"/>
        </w:rPr>
        <w:t>【涉及多台套设备分期交货的可列表单，或在第二条表格中增加一列约定交货期】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 乙方应在货物发运前对其进行满足运输距离、防潮、防震、防锈和防破损装卸等要求包装，以保证货物安全运达甲方指定地点。</w:t>
      </w:r>
      <w:r>
        <w:rPr>
          <w:rFonts w:hint="eastAsia" w:ascii="仿宋" w:hAnsi="仿宋" w:eastAsia="仿宋" w:cs="仿宋"/>
          <w:sz w:val="24"/>
          <w:szCs w:val="22"/>
        </w:rPr>
        <w:t>若甲方在收货时发现包装不符合要求，有权拒收，由乙方承担由此产生的所有责任。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 使用说明书、质量检验证明书、随配附件和工具以及清单一并附于货物内。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 乙方于产品发运3日前，将预发运的产品名称、规格、数量、每件包装箱的尺码、毛重及对放置场地的特殊要求以邮件或传真的形式通知甲方，以便甲方做好相应准备工作。若货物中有易燃品或危险品，乙方也须将详细情况通知甲方。</w:t>
      </w:r>
    </w:p>
    <w:p>
      <w:pPr>
        <w:snapToGrid w:val="0"/>
        <w:spacing w:line="360" w:lineRule="auto"/>
        <w:ind w:firstLine="480" w:firstLineChars="200"/>
        <w:rPr>
          <w:rFonts w:ascii="仿宋" w:hAnsi="仿宋" w:eastAsia="仿宋" w:cs="仿宋"/>
          <w:b/>
          <w:bCs/>
          <w:sz w:val="24"/>
        </w:rPr>
      </w:pPr>
      <w:r>
        <w:rPr>
          <w:rFonts w:hint="eastAsia" w:ascii="仿宋" w:hAnsi="仿宋" w:eastAsia="仿宋" w:cs="仿宋"/>
          <w:sz w:val="24"/>
        </w:rPr>
        <w:t>5. 本合同设备由乙方负责运输、装卸至甲方指定存放现场，费用由乙方承担。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 本合同设备以甲方调试安装结束并验收合格为交付。</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 本合同项下货物在交付甲方前发生的风险均由乙方负责</w:t>
      </w:r>
      <w:r>
        <w:rPr>
          <w:rFonts w:hint="eastAsia" w:ascii="仿宋" w:hAnsi="仿宋" w:eastAsia="仿宋" w:cs="仿宋"/>
          <w:b/>
          <w:bCs/>
          <w:sz w:val="24"/>
        </w:rPr>
        <w:t>。</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知识产权</w:t>
      </w:r>
    </w:p>
    <w:p>
      <w:pPr>
        <w:pStyle w:val="33"/>
        <w:snapToGrid w:val="0"/>
        <w:spacing w:before="120" w:after="120"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应持续保证其所提供的货物及其任何部分在合同有效期内及货物使用期间均不侵犯任何第三方的知识产权。如因乙方提供的货物或其任何部分侵犯第三方的知识产权，乙方应立即采取措施解决，包括但不限于为甲方辩护、支付甲方因此产生的全部费用（包括但不限于律师费、诉讼费、公证费、保全费、差旅费、调查取证费）并赔偿甲方因此遭受的所有损失。</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产权担保</w:t>
      </w:r>
    </w:p>
    <w:p>
      <w:pPr>
        <w:tabs>
          <w:tab w:val="left" w:pos="284"/>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1.乙方保证其所交付的货物的所有权完全归属乙方，且不存在任何抵押、查封、租赁、担保、留置权、共有权或其他任何第三方的权利主张或产权瑕疵。</w:t>
      </w:r>
      <w:r>
        <w:rPr>
          <w:rFonts w:hint="eastAsia" w:ascii="仿宋" w:hAnsi="仿宋" w:eastAsia="仿宋" w:cs="仿宋"/>
          <w:sz w:val="24"/>
          <w:szCs w:val="22"/>
        </w:rPr>
        <w:t>如该声明不实，乙方应承担由此给甲方造成的一切损失及法律责任。</w:t>
      </w:r>
    </w:p>
    <w:p>
      <w:pPr>
        <w:tabs>
          <w:tab w:val="left" w:pos="284"/>
          <w:tab w:val="left" w:pos="840"/>
        </w:tabs>
        <w:snapToGrid w:val="0"/>
        <w:spacing w:line="360" w:lineRule="auto"/>
        <w:ind w:firstLine="480" w:firstLineChars="200"/>
        <w:rPr>
          <w:rFonts w:ascii="仿宋" w:hAnsi="仿宋" w:eastAsia="仿宋" w:cs="仿宋"/>
          <w:sz w:val="24"/>
        </w:rPr>
      </w:pPr>
      <w:r>
        <w:rPr>
          <w:rFonts w:hint="eastAsia" w:ascii="仿宋" w:hAnsi="仿宋" w:eastAsia="仿宋" w:cs="仿宋"/>
          <w:sz w:val="24"/>
        </w:rPr>
        <w:t>2.乙方保证其所交付的货物来源合法，不存在任何争议，且该货物不涉及任何违法活动或未解决的法律纠纷。</w:t>
      </w:r>
      <w:r>
        <w:rPr>
          <w:rFonts w:hint="eastAsia" w:ascii="仿宋" w:hAnsi="仿宋" w:eastAsia="仿宋" w:cs="仿宋"/>
          <w:sz w:val="24"/>
          <w:szCs w:val="22"/>
        </w:rPr>
        <w:t>如违反该条款，乙方应承担由此造成的所有损失及法律责任。</w:t>
      </w:r>
    </w:p>
    <w:p>
      <w:pPr>
        <w:tabs>
          <w:tab w:val="left" w:pos="284"/>
          <w:tab w:val="left" w:pos="840"/>
        </w:tabs>
        <w:snapToGrid w:val="0"/>
        <w:spacing w:line="360" w:lineRule="auto"/>
        <w:ind w:firstLine="480" w:firstLineChars="200"/>
        <w:rPr>
          <w:rFonts w:ascii="仿宋" w:hAnsi="仿宋" w:eastAsia="仿宋" w:cs="仿宋"/>
        </w:rPr>
      </w:pPr>
      <w:r>
        <w:rPr>
          <w:rFonts w:hint="eastAsia" w:ascii="仿宋" w:hAnsi="仿宋" w:eastAsia="仿宋" w:cs="仿宋"/>
          <w:sz w:val="24"/>
        </w:rPr>
        <w:t>3.乙方的上述产权担保在货物交付后持续有效，直至甲方完全取得货物的所有权且不会受到任何第三方的权利主张或法律追索。</w:t>
      </w:r>
    </w:p>
    <w:p>
      <w:pPr>
        <w:tabs>
          <w:tab w:val="left" w:pos="284"/>
          <w:tab w:val="left" w:pos="840"/>
        </w:tabs>
        <w:snapToGrid w:val="0"/>
        <w:spacing w:line="360" w:lineRule="auto"/>
        <w:ind w:firstLine="480" w:firstLineChars="200"/>
        <w:rPr>
          <w:rFonts w:ascii="仿宋" w:hAnsi="仿宋" w:eastAsia="仿宋" w:cs="仿宋"/>
        </w:rPr>
      </w:pPr>
      <w:r>
        <w:rPr>
          <w:rFonts w:hint="eastAsia" w:ascii="仿宋" w:hAnsi="仿宋" w:eastAsia="仿宋" w:cs="仿宋"/>
          <w:sz w:val="24"/>
        </w:rPr>
        <w:t>4. 如甲方在接收货物后发现存在任何产权瑕疵或第三方的权利主张，乙方应承担全部责任，采取必要的补救措施，包括但不限于排除第三方权利主张、退还货款、赔偿甲方因此遭受的损失等。</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产品的质量、技术标准及验收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下列文件构成合同的组成部分，应该认为是一个整体，彼此相互解释，相互补充。为便于解释，组成合同的多个文件的优先支配地位的次序如下：a、本合同书；b、技术协议；c、中标通知书；d、投标人承诺书；e、投标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 产品的质量、技术标准如在招投标文件和技术协议中无相应说明，则按中华人民共和国有关部门颁发的最新的国标或专业（部）标准执行及相应的国际标准。没有国家或专业(部)标准的，按___方企业标准执行。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 产品验收按相关国家标准、投标文件及技术协议进行验收。如需计量检定校准的，乙方需提供由甲方指定的</w:t>
      </w:r>
      <w:r>
        <w:rPr>
          <w:rFonts w:hint="eastAsia" w:ascii="仿宋" w:hAnsi="仿宋" w:eastAsia="仿宋" w:cs="仿宋"/>
          <w:i/>
          <w:color w:val="FF0000"/>
          <w:sz w:val="24"/>
          <w:u w:val="single"/>
        </w:rPr>
        <w:t>省级以上（含省级）法定计量检定部门出具的证书</w:t>
      </w:r>
      <w:r>
        <w:rPr>
          <w:rFonts w:hint="eastAsia" w:ascii="仿宋" w:hAnsi="仿宋" w:eastAsia="仿宋" w:cs="仿宋"/>
          <w:sz w:val="24"/>
        </w:rPr>
        <w:t>作为验收材料之一。【</w:t>
      </w:r>
      <w:r>
        <w:rPr>
          <w:rFonts w:hint="eastAsia" w:ascii="仿宋" w:hAnsi="仿宋" w:eastAsia="仿宋" w:cs="仿宋"/>
          <w:i/>
          <w:color w:val="FF0000"/>
          <w:sz w:val="24"/>
        </w:rPr>
        <w:t>指定证书要求可根据实际情况修改</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 乙方对甲方在中华人民共和国区域内使用合同产品引起的一切可能的侵权指控承担全部法律责任，如给甲方造成损失的，还应赔偿损失, 损失包括但不限于律师费、诉讼费、公证费、保全费、差旅费、调查取证费。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5.乙方在接到甲方异议通知后需在10天内给予解决方案。</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付款方式</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本合同项下，标的额总价为</w:t>
      </w:r>
      <w:r>
        <w:rPr>
          <w:rFonts w:hint="eastAsia" w:ascii="仿宋" w:hAnsi="仿宋" w:eastAsia="仿宋" w:cs="仿宋"/>
          <w:b/>
          <w:sz w:val="24"/>
        </w:rPr>
        <w:t>人民币元（大写：元整）；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付款方式：</w:t>
      </w:r>
    </w:p>
    <w:p>
      <w:pPr>
        <w:snapToGrid w:val="0"/>
        <w:spacing w:line="360" w:lineRule="auto"/>
        <w:ind w:left="239" w:leftChars="114" w:firstLine="240" w:firstLineChars="100"/>
        <w:rPr>
          <w:rFonts w:ascii="仿宋" w:hAnsi="仿宋" w:eastAsia="仿宋" w:cs="仿宋"/>
          <w:sz w:val="24"/>
        </w:rPr>
      </w:pPr>
      <w:r>
        <w:rPr>
          <w:rFonts w:hint="eastAsia" w:ascii="仿宋" w:hAnsi="仿宋" w:eastAsia="仿宋" w:cs="仿宋"/>
          <w:sz w:val="24"/>
        </w:rPr>
        <w:t>（1）乙方在签订合同后个工作日内提交合同总价</w:t>
      </w:r>
      <w:r>
        <w:rPr>
          <w:rFonts w:hint="eastAsia" w:ascii="仿宋" w:hAnsi="仿宋" w:eastAsia="仿宋" w:cs="仿宋"/>
          <w:sz w:val="24"/>
          <w:u w:val="single"/>
        </w:rPr>
        <w:t xml:space="preserve">    </w:t>
      </w:r>
      <w:r>
        <w:rPr>
          <w:rFonts w:hint="eastAsia" w:ascii="仿宋" w:hAnsi="仿宋" w:eastAsia="仿宋" w:cs="仿宋"/>
          <w:sz w:val="24"/>
        </w:rPr>
        <w:t xml:space="preserve"> %的</w:t>
      </w:r>
      <w:r>
        <w:rPr>
          <w:rFonts w:hint="eastAsia" w:ascii="仿宋" w:hAnsi="仿宋" w:eastAsia="仿宋" w:cs="仿宋"/>
          <w:b/>
          <w:sz w:val="24"/>
        </w:rPr>
        <w:t>预付款保函及增值税专用发票</w:t>
      </w:r>
      <w:r>
        <w:rPr>
          <w:rFonts w:hint="eastAsia" w:ascii="仿宋" w:hAnsi="仿宋" w:eastAsia="仿宋" w:cs="仿宋"/>
          <w:sz w:val="24"/>
        </w:rPr>
        <w:t>，保函应当由银行、保险公司</w:t>
      </w:r>
      <w:r>
        <w:rPr>
          <w:rFonts w:hint="eastAsia" w:ascii="仿宋" w:hAnsi="仿宋" w:eastAsia="仿宋" w:cs="仿宋"/>
          <w:color w:val="000000" w:themeColor="text1"/>
          <w:sz w:val="24"/>
          <w14:textFill>
            <w14:solidFill>
              <w14:schemeClr w14:val="tx1"/>
            </w14:solidFill>
          </w14:textFill>
        </w:rPr>
        <w:t>或金融公司出</w:t>
      </w:r>
      <w:r>
        <w:rPr>
          <w:rFonts w:hint="eastAsia" w:ascii="仿宋" w:hAnsi="仿宋" w:eastAsia="仿宋" w:cs="仿宋"/>
          <w:sz w:val="24"/>
        </w:rPr>
        <w:t>具。保函的有效期应为交货期后天。在满足支付第二笔合同款时，甲方向乙方退还预付款保函。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（2）甲方在合同签订生效、乙方提交预付款保函后</w:t>
      </w:r>
      <w:r>
        <w:rPr>
          <w:rFonts w:hint="eastAsia" w:ascii="仿宋" w:hAnsi="仿宋" w:eastAsia="仿宋" w:cs="仿宋"/>
          <w:sz w:val="24"/>
          <w:u w:val="single"/>
        </w:rPr>
        <w:t xml:space="preserve">   </w:t>
      </w:r>
      <w:r>
        <w:rPr>
          <w:rFonts w:hint="eastAsia" w:ascii="仿宋" w:hAnsi="仿宋" w:eastAsia="仿宋" w:cs="仿宋"/>
          <w:sz w:val="24"/>
        </w:rPr>
        <w:t>个工作日内，向乙方支付合同总价的预付款。</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（3）全部设备到货，安装调试结束，验收合格并收到</w:t>
      </w:r>
      <w:r>
        <w:rPr>
          <w:rFonts w:hint="eastAsia" w:ascii="仿宋" w:hAnsi="仿宋" w:eastAsia="仿宋" w:cs="仿宋"/>
          <w:b/>
          <w:sz w:val="24"/>
        </w:rPr>
        <w:t>增值税专用发票</w:t>
      </w:r>
      <w:r>
        <w:rPr>
          <w:rFonts w:hint="eastAsia" w:ascii="仿宋" w:hAnsi="仿宋" w:eastAsia="仿宋" w:cs="仿宋"/>
          <w:sz w:val="24"/>
        </w:rPr>
        <w:t>后</w:t>
      </w:r>
      <w:r>
        <w:rPr>
          <w:rFonts w:hint="eastAsia" w:ascii="仿宋" w:hAnsi="仿宋" w:eastAsia="仿宋" w:cs="仿宋"/>
          <w:sz w:val="24"/>
          <w:u w:val="single"/>
        </w:rPr>
        <w:t xml:space="preserve">   </w:t>
      </w:r>
      <w:r>
        <w:rPr>
          <w:rFonts w:hint="eastAsia" w:ascii="仿宋" w:hAnsi="仿宋" w:eastAsia="仿宋" w:cs="仿宋"/>
          <w:sz w:val="24"/>
        </w:rPr>
        <w:t>个工作日内，甲方向乙方支付合同总价</w:t>
      </w:r>
      <w:r>
        <w:rPr>
          <w:rFonts w:hint="eastAsia" w:ascii="仿宋" w:hAnsi="仿宋" w:eastAsia="仿宋" w:cs="仿宋"/>
          <w:sz w:val="24"/>
          <w:u w:val="single"/>
        </w:rPr>
        <w:t xml:space="preserve">    </w:t>
      </w:r>
      <w:r>
        <w:rPr>
          <w:rFonts w:hint="eastAsia" w:ascii="仿宋" w:hAnsi="仿宋" w:eastAsia="仿宋" w:cs="仿宋"/>
          <w:sz w:val="24"/>
        </w:rPr>
        <w:t xml:space="preserve"> %的尾款。</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产品质量保证、售后服务</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乙方保证所提供的设备（含零配件、随机工具等）必须是全新的、表面和内部均无瑕疵的原厂正品。设备所配软件是最新(可免费升级的)，能保证整个系统的正常运作。乙方提供设备终身维护服务，保证设备在正确安装、正常使用和维护保养的情况下，具有使甲方满意的使用性能和使用寿命。</w:t>
      </w:r>
    </w:p>
    <w:p>
      <w:pPr>
        <w:snapToGrid w:val="0"/>
        <w:spacing w:line="360" w:lineRule="auto"/>
        <w:ind w:firstLine="480" w:firstLineChars="200"/>
        <w:rPr>
          <w:rFonts w:ascii="仿宋" w:hAnsi="仿宋" w:eastAsia="仿宋" w:cs="仿宋"/>
          <w:sz w:val="24"/>
          <w:szCs w:val="22"/>
        </w:rPr>
      </w:pPr>
      <w:r>
        <w:rPr>
          <w:rFonts w:hint="eastAsia" w:ascii="仿宋" w:hAnsi="仿宋" w:eastAsia="仿宋" w:cs="仿宋"/>
          <w:sz w:val="24"/>
        </w:rPr>
        <w:t>2.质保期为</w:t>
      </w:r>
      <w:r>
        <w:rPr>
          <w:rFonts w:hint="eastAsia" w:ascii="仿宋" w:hAnsi="仿宋" w:eastAsia="仿宋" w:cs="仿宋"/>
          <w:sz w:val="24"/>
          <w:u w:val="single"/>
        </w:rPr>
        <w:t>【 】</w:t>
      </w:r>
      <w:r>
        <w:rPr>
          <w:rFonts w:hint="eastAsia" w:ascii="仿宋" w:hAnsi="仿宋" w:eastAsia="仿宋" w:cs="仿宋"/>
          <w:sz w:val="24"/>
        </w:rPr>
        <w:t>年（</w:t>
      </w:r>
      <w:r>
        <w:rPr>
          <w:rFonts w:hint="eastAsia" w:ascii="仿宋" w:hAnsi="仿宋" w:eastAsia="仿宋" w:cs="仿宋"/>
          <w:color w:val="FF0000"/>
          <w:sz w:val="24"/>
        </w:rPr>
        <w:t>或质保期按本合同</w:t>
      </w:r>
      <w:r>
        <w:rPr>
          <w:rFonts w:hint="eastAsia" w:ascii="仿宋" w:hAnsi="仿宋" w:eastAsia="仿宋" w:cs="仿宋"/>
          <w:b/>
          <w:color w:val="FF0000"/>
          <w:sz w:val="24"/>
        </w:rPr>
        <w:t>第二条</w:t>
      </w:r>
      <w:r>
        <w:rPr>
          <w:rFonts w:hint="eastAsia" w:ascii="仿宋" w:hAnsi="仿宋" w:eastAsia="仿宋" w:cs="仿宋"/>
          <w:color w:val="FF0000"/>
          <w:sz w:val="24"/>
        </w:rPr>
        <w:t>约定执行</w:t>
      </w:r>
      <w:r>
        <w:rPr>
          <w:rFonts w:hint="eastAsia" w:ascii="仿宋" w:hAnsi="仿宋" w:eastAsia="仿宋" w:cs="仿宋"/>
          <w:sz w:val="24"/>
        </w:rPr>
        <w:t>），质保期按交货验收合格之日起计。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w:t>
      </w:r>
      <w:r>
        <w:rPr>
          <w:rFonts w:hint="eastAsia" w:ascii="仿宋" w:hAnsi="仿宋" w:eastAsia="仿宋" w:cs="仿宋"/>
          <w:sz w:val="24"/>
          <w:szCs w:val="22"/>
        </w:rPr>
        <w:t>货物故障报修的响应时间为：</w:t>
      </w:r>
      <w:r>
        <w:rPr>
          <w:rFonts w:hint="eastAsia" w:ascii="仿宋" w:hAnsi="仿宋" w:eastAsia="仿宋" w:cs="仿宋"/>
          <w:color w:val="FF0000"/>
          <w:sz w:val="24"/>
          <w:szCs w:val="22"/>
        </w:rPr>
        <w:t>维修人员在</w:t>
      </w:r>
      <w:r>
        <w:rPr>
          <w:rFonts w:hint="eastAsia" w:ascii="仿宋" w:hAnsi="仿宋" w:eastAsia="仿宋" w:cs="仿宋"/>
          <w:color w:val="FF0000"/>
          <w:sz w:val="24"/>
          <w:szCs w:val="22"/>
          <w:u w:val="single"/>
        </w:rPr>
        <w:t xml:space="preserve">   小时</w:t>
      </w:r>
      <w:r>
        <w:rPr>
          <w:rFonts w:hint="eastAsia" w:ascii="仿宋" w:hAnsi="仿宋" w:eastAsia="仿宋" w:cs="仿宋"/>
          <w:color w:val="FF0000"/>
          <w:sz w:val="24"/>
          <w:szCs w:val="22"/>
        </w:rPr>
        <w:t>内响应，</w:t>
      </w:r>
      <w:r>
        <w:rPr>
          <w:rFonts w:hint="eastAsia" w:ascii="仿宋" w:hAnsi="仿宋" w:eastAsia="仿宋" w:cs="仿宋"/>
          <w:color w:val="FF0000"/>
          <w:sz w:val="24"/>
          <w:szCs w:val="22"/>
          <w:u w:val="single"/>
        </w:rPr>
        <w:t xml:space="preserve">   小时</w:t>
      </w:r>
      <w:r>
        <w:rPr>
          <w:rFonts w:hint="eastAsia" w:ascii="仿宋" w:hAnsi="仿宋" w:eastAsia="仿宋" w:cs="仿宋"/>
          <w:color w:val="FF0000"/>
          <w:sz w:val="24"/>
          <w:szCs w:val="22"/>
        </w:rPr>
        <w:t>内到达现场。货物故障应在</w:t>
      </w:r>
      <w:r>
        <w:rPr>
          <w:rFonts w:hint="eastAsia" w:ascii="仿宋" w:hAnsi="仿宋" w:eastAsia="仿宋" w:cs="仿宋"/>
          <w:color w:val="FF0000"/>
          <w:sz w:val="24"/>
          <w:szCs w:val="22"/>
          <w:u w:val="single"/>
        </w:rPr>
        <w:t xml:space="preserve">   天</w:t>
      </w:r>
      <w:r>
        <w:rPr>
          <w:rFonts w:hint="eastAsia" w:ascii="仿宋" w:hAnsi="仿宋" w:eastAsia="仿宋" w:cs="仿宋"/>
          <w:color w:val="FF0000"/>
          <w:sz w:val="24"/>
          <w:szCs w:val="22"/>
        </w:rPr>
        <w:t>内排除、修复，</w:t>
      </w:r>
      <w:r>
        <w:rPr>
          <w:rFonts w:hint="eastAsia" w:ascii="仿宋" w:hAnsi="仿宋" w:eastAsia="仿宋" w:cs="仿宋"/>
          <w:sz w:val="24"/>
          <w:szCs w:val="22"/>
        </w:rPr>
        <w:t>如在规定时间内不能修复解决，则应提供相同功能档次的设备给甲方作为代替使用，乙方提供的替代设备应为原厂正品且保证无任何质量问题，替换设备的性能应至少与原设备相当或优于原设备,确保甲方正常工作。</w:t>
      </w:r>
      <w:r>
        <w:rPr>
          <w:rFonts w:hint="eastAsia" w:ascii="仿宋" w:hAnsi="仿宋" w:eastAsia="仿宋" w:cs="仿宋"/>
          <w:sz w:val="24"/>
        </w:rPr>
        <w:t>【</w:t>
      </w:r>
      <w:r>
        <w:rPr>
          <w:rFonts w:hint="eastAsia" w:ascii="仿宋" w:hAnsi="仿宋" w:eastAsia="仿宋" w:cs="仿宋"/>
          <w:i/>
          <w:color w:val="FF0000"/>
          <w:sz w:val="24"/>
        </w:rPr>
        <w:t>本条红色部分根据中标方投标文件内容修改</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3.质保期满后，乙方仍应提供及时的售后服务，</w:t>
      </w:r>
      <w:r>
        <w:rPr>
          <w:rFonts w:hint="eastAsia" w:ascii="仿宋" w:hAnsi="仿宋" w:eastAsia="仿宋" w:cs="仿宋"/>
          <w:color w:val="FF0000"/>
          <w:sz w:val="24"/>
        </w:rPr>
        <w:t>维修人员的响应时间应不超过</w:t>
      </w:r>
      <w:r>
        <w:rPr>
          <w:rFonts w:hint="eastAsia" w:ascii="仿宋" w:hAnsi="仿宋" w:eastAsia="仿宋" w:cs="仿宋"/>
          <w:color w:val="FF0000"/>
          <w:sz w:val="24"/>
          <w:u w:val="single"/>
        </w:rPr>
        <w:t xml:space="preserve">   小时</w:t>
      </w:r>
      <w:r>
        <w:rPr>
          <w:rFonts w:hint="eastAsia" w:ascii="仿宋" w:hAnsi="仿宋" w:eastAsia="仿宋" w:cs="仿宋"/>
          <w:color w:val="FF0000"/>
          <w:sz w:val="24"/>
        </w:rPr>
        <w:t>，</w:t>
      </w:r>
      <w:r>
        <w:rPr>
          <w:rFonts w:hint="eastAsia" w:ascii="仿宋" w:hAnsi="仿宋" w:eastAsia="仿宋" w:cs="仿宋"/>
          <w:color w:val="FF0000"/>
          <w:sz w:val="24"/>
          <w:u w:val="single"/>
        </w:rPr>
        <w:t xml:space="preserve">   小时</w:t>
      </w:r>
      <w:r>
        <w:rPr>
          <w:rFonts w:hint="eastAsia" w:ascii="仿宋" w:hAnsi="仿宋" w:eastAsia="仿宋" w:cs="仿宋"/>
          <w:color w:val="FF0000"/>
          <w:sz w:val="24"/>
        </w:rPr>
        <w:t>内到达现场，且维修完成时间不应超过</w:t>
      </w:r>
      <w:r>
        <w:rPr>
          <w:rFonts w:hint="eastAsia" w:ascii="仿宋" w:hAnsi="仿宋" w:eastAsia="仿宋" w:cs="仿宋"/>
          <w:color w:val="FF0000"/>
          <w:sz w:val="24"/>
          <w:u w:val="single"/>
        </w:rPr>
        <w:t xml:space="preserve">   天</w:t>
      </w:r>
      <w:r>
        <w:rPr>
          <w:rFonts w:hint="eastAsia" w:ascii="仿宋" w:hAnsi="仿宋" w:eastAsia="仿宋" w:cs="仿宋"/>
          <w:sz w:val="24"/>
        </w:rPr>
        <w:t>。质保期满后1年内维修只收材料费；仪器设备质保期满后，出现故障需要更换各种零配件或者消耗品时，可享受</w:t>
      </w:r>
      <w:r>
        <w:rPr>
          <w:rFonts w:hint="eastAsia" w:ascii="仿宋" w:hAnsi="仿宋" w:eastAsia="仿宋" w:cs="仿宋"/>
          <w:color w:val="FF0000"/>
          <w:sz w:val="24"/>
          <w:u w:val="single"/>
        </w:rPr>
        <w:t>【 】</w:t>
      </w:r>
      <w:r>
        <w:rPr>
          <w:rFonts w:hint="eastAsia" w:ascii="仿宋" w:hAnsi="仿宋" w:eastAsia="仿宋" w:cs="仿宋"/>
          <w:sz w:val="24"/>
        </w:rPr>
        <w:t>折的优惠折扣</w:t>
      </w:r>
      <w:r>
        <w:rPr>
          <w:rStyle w:val="970"/>
          <w:rFonts w:hint="eastAsia" w:ascii="仿宋" w:hAnsi="仿宋" w:eastAsia="仿宋" w:cs="仿宋"/>
          <w:color w:val="000000"/>
          <w:sz w:val="24"/>
          <w:shd w:val="clear" w:color="auto" w:fill="FFFFFF"/>
        </w:rPr>
        <w:t>（折扣率=合同价/官方报价）。</w:t>
      </w:r>
      <w:r>
        <w:rPr>
          <w:rFonts w:hint="eastAsia" w:ascii="仿宋" w:hAnsi="仿宋" w:eastAsia="仿宋" w:cs="仿宋"/>
          <w:sz w:val="24"/>
        </w:rPr>
        <w:t>在后续使用中如果需要进行设备改进，乙方需积极配合。【</w:t>
      </w:r>
      <w:r>
        <w:rPr>
          <w:rFonts w:hint="eastAsia" w:ascii="仿宋" w:hAnsi="仿宋" w:eastAsia="仿宋" w:cs="仿宋"/>
          <w:i/>
          <w:color w:val="FF0000"/>
          <w:sz w:val="24"/>
        </w:rPr>
        <w:t>红色部分根据中标方投标文件内容修改</w:t>
      </w:r>
      <w:r>
        <w:rPr>
          <w:rFonts w:hint="eastAsia" w:ascii="仿宋" w:hAnsi="仿宋" w:eastAsia="仿宋" w:cs="仿宋"/>
          <w:sz w:val="24"/>
        </w:rPr>
        <w:t>】</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甲方违约责任</w:t>
      </w:r>
    </w:p>
    <w:p>
      <w:pPr>
        <w:pStyle w:val="24"/>
        <w:tabs>
          <w:tab w:val="left" w:pos="426"/>
          <w:tab w:val="left" w:pos="840"/>
          <w:tab w:val="left" w:pos="1129"/>
        </w:tabs>
        <w:spacing w:line="360" w:lineRule="auto"/>
        <w:rPr>
          <w:rFonts w:ascii="仿宋" w:hAnsi="仿宋" w:eastAsia="仿宋" w:cs="仿宋"/>
        </w:rPr>
      </w:pPr>
      <w:r>
        <w:rPr>
          <w:rFonts w:hint="eastAsia" w:ascii="仿宋" w:hAnsi="仿宋" w:eastAsia="仿宋" w:cs="仿宋"/>
        </w:rPr>
        <w:t>甲方无正当理由（不包括货物不符合合同规定、质量不达标、交付时间延误、交付货物数量不足或超出、货物损坏等）拒收货物的，甲方应向乙方偿付拒收货款总值的</w:t>
      </w:r>
      <w:r>
        <w:rPr>
          <w:rFonts w:hint="eastAsia" w:ascii="仿宋" w:hAnsi="仿宋" w:eastAsia="仿宋" w:cs="仿宋"/>
          <w:color w:val="FF0000"/>
          <w:u w:val="single"/>
        </w:rPr>
        <w:t>百分之五</w:t>
      </w:r>
      <w:r>
        <w:rPr>
          <w:rFonts w:hint="eastAsia" w:ascii="仿宋" w:hAnsi="仿宋" w:eastAsia="仿宋" w:cs="仿宋"/>
        </w:rPr>
        <w:t>违约金。甲方因不可抗力或乙方原因造成的拒收，不承担违约责任。</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乙方违约责任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1.非因甲方原因，乙方逾期履行本合同的，自逾期之日起，每日向甲方偿付合同总价</w:t>
      </w:r>
      <w:r>
        <w:rPr>
          <w:rFonts w:hint="eastAsia" w:ascii="仿宋" w:hAnsi="仿宋" w:eastAsia="仿宋" w:cs="仿宋"/>
          <w:color w:val="FF0000"/>
          <w:sz w:val="24"/>
          <w:u w:val="single"/>
        </w:rPr>
        <w:t>万分之五</w:t>
      </w:r>
      <w:r>
        <w:rPr>
          <w:rFonts w:hint="eastAsia" w:ascii="仿宋" w:hAnsi="仿宋" w:eastAsia="仿宋" w:cs="仿宋"/>
          <w:sz w:val="24"/>
        </w:rPr>
        <w:t>的违约金，逾期履行的起算时间为乙方应交货日期。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非因甲方原因，乙方逾期30日不能交货的，甲方有权解除合同，乙方因逾期交货或因其他违约行为导致甲方解除合同的，乙方应向甲方无息返还先前甲方支付的所有货款，并支付合同总价20%的违约金，如造成甲方损失超过违约金的，超出部分由乙方继续承担赔偿责任。如有特殊原因的，特殊原因仅限于不可抗力事件（如自然灾害、战争等），且应由双方书面确认具体的不可抗力情况和延迟时长，交货期限经甲乙双方以书面形式变更的除外。</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ascii="仿宋" w:hAnsi="仿宋" w:eastAsia="仿宋" w:cs="仿宋"/>
          <w:color w:val="000000"/>
          <w:sz w:val="24"/>
        </w:rPr>
        <w:t>应向甲方无息返还先前甲方支付的所有货款，</w:t>
      </w:r>
      <w:r>
        <w:rPr>
          <w:rFonts w:hint="eastAsia" w:ascii="仿宋" w:hAnsi="仿宋" w:eastAsia="仿宋" w:cs="仿宋"/>
          <w:sz w:val="24"/>
        </w:rPr>
        <w:t>并支付合同总价20%的违约金，如造成甲方损失超过违约金的，超出部分由乙方继续承担赔偿责任。</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除采购文件的技术规范书中另有规定的外，乙方应准备与合同设备或仪器相符的技术资料，并于设备到货后7天内寄送到甲方，例如：样本、图纸、操作手册、使用说明、维修指南或服务手册等，特别是安装和配套需要的气源、电源需求等内容。如本条款所述资料寄送不完整或丢失，乙方应在收到甲方通知后立即免费另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2.上述一套完整的资料应包装好随每批货物一起发运。</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安装调试、验收和技术培训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需安装调试及技术培训的设备，设备到货后，乙方进行开箱、现场安装、调试等服务，甲方具体使用单位应提供现场安装调试的条件。设备安装调试完成后，由乙方在甲方现场对使用方人员进行培训。验收合格的，由甲方出具盖有公章的验收合格证明。</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不可抗力事件处理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在合同有效期内，任何一方因不可抗力事件导致不能履行合同，则合同履行期可延长，其延长期与不可抗力影响期相同。不可抗力事件系指买卖双方在缔结合同时所不能预见的，并且它的发生及其后果是无法避免和无法克服的事件，诸如战争、严重火灾、洪水、台风、地震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2.不可抗力事件发生后，应立即通知对方，并寄送有关权威机构出具的证明。</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3.不可抗力事件延续120天以上，双方应通过友好协商，确定是否继续履行合同。</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合同争议解决办法</w:t>
      </w:r>
    </w:p>
    <w:p>
      <w:pPr>
        <w:pStyle w:val="24"/>
        <w:spacing w:line="360" w:lineRule="auto"/>
        <w:jc w:val="left"/>
        <w:rPr>
          <w:rFonts w:ascii="仿宋" w:hAnsi="仿宋" w:eastAsia="仿宋" w:cs="仿宋"/>
        </w:rPr>
      </w:pPr>
      <w:r>
        <w:rPr>
          <w:rFonts w:hint="eastAsia" w:ascii="仿宋" w:hAnsi="仿宋" w:eastAsia="仿宋" w:cs="仿宋"/>
        </w:rPr>
        <w:t>凡有关本合同或执行本合同中发生的争端，甲乙双方应通过友好协商，妥善解决。如通过协商仍不能解决时，可向甲方所在地人民法院起诉。</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合同文件及资料的使用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除了乙方为执行合同所雇人员外，在未经甲方同意的情况下，乙方不得将合同、合同中的规定、有关规格、计划、图纸、式样、样本或甲方为上述内容向乙方提供的资料透露给任何人。乙方须在对外保密的前提下，对其雇佣人员提供有关情况，所提供的情况仅限于执行合同必不可少的范围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2.除非执行合同需要，在事先未得到甲方同意的情况下，乙方不得使用本条款第1款中所列的任何文件和资料。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3.除合同本身以外，本条款第1款列明的所有资料始终为甲方的财产，若甲方要求，乙方应于其合同义务履行完毕以后将这些资料（包括所有副本）退还甲方。</w:t>
      </w:r>
    </w:p>
    <w:p>
      <w:pPr>
        <w:pStyle w:val="33"/>
        <w:numPr>
          <w:ilvl w:val="0"/>
          <w:numId w:val="2"/>
        </w:numPr>
        <w:snapToGrid w:val="0"/>
        <w:spacing w:beforeLines="50" w:afterLines="50" w:line="360" w:lineRule="auto"/>
        <w:rPr>
          <w:rFonts w:ascii="仿宋" w:hAnsi="仿宋" w:eastAsia="仿宋" w:cs="仿宋"/>
          <w:bCs/>
          <w:iCs/>
          <w:sz w:val="24"/>
          <w:szCs w:val="24"/>
        </w:rPr>
      </w:pPr>
      <w:r>
        <w:rPr>
          <w:rFonts w:hint="eastAsia" w:ascii="仿宋" w:hAnsi="仿宋" w:eastAsia="仿宋" w:cs="仿宋"/>
          <w:bCs/>
          <w:iCs/>
          <w:sz w:val="24"/>
          <w:szCs w:val="24"/>
        </w:rPr>
        <w:t>合同生效及其他</w:t>
      </w:r>
    </w:p>
    <w:p>
      <w:pPr>
        <w:pStyle w:val="24"/>
        <w:spacing w:line="360" w:lineRule="auto"/>
        <w:jc w:val="left"/>
        <w:rPr>
          <w:rFonts w:ascii="仿宋" w:hAnsi="仿宋" w:eastAsia="仿宋" w:cs="仿宋"/>
        </w:rPr>
      </w:pPr>
      <w:r>
        <w:rPr>
          <w:rFonts w:hint="eastAsia" w:ascii="仿宋" w:hAnsi="仿宋" w:eastAsia="仿宋" w:cs="仿宋"/>
        </w:rPr>
        <w:t>1.本合同经甲乙双方盖章后生效，合同执行期内，双方均不得随意变更或解除合同。合同如有未尽事宜，须经双方共同协商，作出补充规定，补充规定与本合同具有同等法律效力。</w:t>
      </w:r>
    </w:p>
    <w:p>
      <w:pPr>
        <w:pStyle w:val="24"/>
        <w:spacing w:line="360" w:lineRule="auto"/>
        <w:jc w:val="left"/>
        <w:rPr>
          <w:rFonts w:ascii="仿宋" w:hAnsi="仿宋" w:eastAsia="仿宋" w:cs="仿宋"/>
        </w:rPr>
      </w:pPr>
      <w:r>
        <w:rPr>
          <w:rFonts w:hint="eastAsia" w:ascii="仿宋" w:hAnsi="仿宋" w:eastAsia="仿宋" w:cs="仿宋"/>
        </w:rPr>
        <w:t>2.本合同未尽事宜，遵照《中华人民共和国民法典》有关条文执行。</w:t>
      </w:r>
    </w:p>
    <w:p>
      <w:pPr>
        <w:pStyle w:val="24"/>
        <w:spacing w:line="360" w:lineRule="auto"/>
        <w:jc w:val="left"/>
        <w:rPr>
          <w:rFonts w:ascii="仿宋" w:hAnsi="仿宋" w:eastAsia="仿宋" w:cs="仿宋"/>
        </w:rPr>
      </w:pPr>
      <w:r>
        <w:rPr>
          <w:rFonts w:hint="eastAsia" w:ascii="仿宋" w:hAnsi="仿宋" w:eastAsia="仿宋" w:cs="仿宋"/>
        </w:rPr>
        <w:t>3.本合同正本一式份，甲方执份，乙方执份。</w:t>
      </w:r>
    </w:p>
    <w:p>
      <w:pPr>
        <w:rPr>
          <w:rFonts w:ascii="仿宋" w:hAnsi="仿宋" w:eastAsia="仿宋" w:cs="仿宋"/>
        </w:rPr>
      </w:pPr>
    </w:p>
    <w:p>
      <w:pPr>
        <w:rPr>
          <w:rFonts w:ascii="仿宋" w:hAnsi="仿宋" w:eastAsia="仿宋" w:cs="仿宋"/>
        </w:rPr>
      </w:pPr>
    </w:p>
    <w:tbl>
      <w:tblPr>
        <w:tblStyle w:val="63"/>
        <w:tblW w:w="9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2740"/>
        <w:gridCol w:w="237"/>
        <w:gridCol w:w="1701"/>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b/>
                <w:sz w:val="24"/>
              </w:rPr>
            </w:pPr>
            <w:r>
              <w:rPr>
                <w:rFonts w:hint="eastAsia" w:ascii="仿宋" w:hAnsi="仿宋" w:eastAsia="仿宋" w:cs="仿宋"/>
                <w:b/>
                <w:bCs/>
                <w:sz w:val="24"/>
              </w:rPr>
              <w:t>甲方：(公章)</w:t>
            </w:r>
          </w:p>
        </w:tc>
        <w:tc>
          <w:tcPr>
            <w:tcW w:w="2740" w:type="dxa"/>
            <w:noWrap/>
          </w:tcPr>
          <w:p>
            <w:pPr>
              <w:spacing w:line="360" w:lineRule="auto"/>
              <w:ind w:right="-107" w:rightChars="-51"/>
              <w:rPr>
                <w:rFonts w:ascii="仿宋" w:hAnsi="仿宋" w:eastAsia="仿宋" w:cs="仿宋"/>
                <w:b/>
                <w:sz w:val="24"/>
              </w:rPr>
            </w:pPr>
            <w:r>
              <w:rPr>
                <w:rFonts w:hint="eastAsia" w:ascii="仿宋" w:hAnsi="仿宋" w:eastAsia="仿宋" w:cs="仿宋"/>
                <w:b/>
                <w:sz w:val="24"/>
              </w:rPr>
              <w:t>浙江省质量科学研究院</w:t>
            </w: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b/>
                <w:sz w:val="24"/>
              </w:rPr>
            </w:pPr>
            <w:r>
              <w:rPr>
                <w:rFonts w:hint="eastAsia" w:ascii="仿宋" w:hAnsi="仿宋" w:eastAsia="仿宋" w:cs="仿宋"/>
                <w:b/>
                <w:bCs/>
                <w:sz w:val="24"/>
              </w:rPr>
              <w:t>乙方：(公章)</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联系地址：</w:t>
            </w:r>
          </w:p>
        </w:tc>
        <w:tc>
          <w:tcPr>
            <w:tcW w:w="2740" w:type="dxa"/>
            <w:noWrap/>
          </w:tcPr>
          <w:p>
            <w:pPr>
              <w:spacing w:line="360" w:lineRule="auto"/>
              <w:ind w:right="-107" w:rightChars="-51"/>
              <w:rPr>
                <w:rFonts w:ascii="仿宋" w:hAnsi="仿宋" w:eastAsia="仿宋" w:cs="仿宋"/>
                <w:b/>
                <w:sz w:val="24"/>
              </w:rPr>
            </w:pPr>
            <w:r>
              <w:rPr>
                <w:rFonts w:hint="eastAsia" w:ascii="仿宋" w:hAnsi="仿宋" w:eastAsia="仿宋" w:cs="仿宋"/>
                <w:b/>
                <w:sz w:val="24"/>
              </w:rPr>
              <w:t>杭州市钱塘区下沙路300号</w:t>
            </w: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联系地址：</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委托代理人：</w:t>
            </w:r>
          </w:p>
        </w:tc>
        <w:tc>
          <w:tcPr>
            <w:tcW w:w="2740" w:type="dxa"/>
            <w:noWrap/>
          </w:tcPr>
          <w:p>
            <w:pPr>
              <w:spacing w:line="360" w:lineRule="auto"/>
              <w:ind w:right="-107" w:rightChars="-51"/>
              <w:rPr>
                <w:rFonts w:ascii="仿宋" w:hAnsi="仿宋" w:eastAsia="仿宋" w:cs="仿宋"/>
                <w:b/>
                <w:sz w:val="24"/>
              </w:rPr>
            </w:pP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委托代理人：</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00"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联系电话：</w:t>
            </w:r>
          </w:p>
        </w:tc>
        <w:tc>
          <w:tcPr>
            <w:tcW w:w="2740" w:type="dxa"/>
            <w:noWrap/>
          </w:tcPr>
          <w:p>
            <w:pPr>
              <w:spacing w:line="360" w:lineRule="auto"/>
              <w:ind w:right="-107" w:rightChars="-51"/>
              <w:rPr>
                <w:rFonts w:ascii="仿宋" w:hAnsi="仿宋" w:eastAsia="仿宋" w:cs="仿宋"/>
                <w:b/>
                <w:sz w:val="24"/>
              </w:rPr>
            </w:pP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联系电话：</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sz w:val="24"/>
              </w:rPr>
            </w:pPr>
            <w:r>
              <w:rPr>
                <w:rFonts w:hint="eastAsia" w:ascii="仿宋" w:hAnsi="仿宋" w:eastAsia="仿宋" w:cs="仿宋"/>
                <w:sz w:val="24"/>
              </w:rPr>
              <w:t>开户银行：</w:t>
            </w:r>
          </w:p>
        </w:tc>
        <w:tc>
          <w:tcPr>
            <w:tcW w:w="2740" w:type="dxa"/>
            <w:noWrap/>
          </w:tcPr>
          <w:p>
            <w:pPr>
              <w:spacing w:line="360" w:lineRule="auto"/>
              <w:ind w:right="-107" w:rightChars="-51"/>
              <w:rPr>
                <w:rFonts w:ascii="仿宋" w:hAnsi="仿宋" w:eastAsia="仿宋" w:cs="仿宋"/>
                <w:b/>
                <w:sz w:val="24"/>
              </w:rPr>
            </w:pPr>
            <w:r>
              <w:rPr>
                <w:rFonts w:hint="eastAsia" w:ascii="仿宋" w:hAnsi="仿宋" w:eastAsia="仿宋" w:cs="仿宋"/>
                <w:b/>
                <w:sz w:val="24"/>
              </w:rPr>
              <w:t>中国工商银行杭州曙光路支行</w:t>
            </w: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sz w:val="24"/>
              </w:rPr>
            </w:pPr>
            <w:r>
              <w:rPr>
                <w:rFonts w:hint="eastAsia" w:ascii="仿宋" w:hAnsi="仿宋" w:eastAsia="仿宋" w:cs="仿宋"/>
                <w:sz w:val="24"/>
              </w:rPr>
              <w:t>开户银行：</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sz w:val="24"/>
              </w:rPr>
            </w:pPr>
            <w:r>
              <w:rPr>
                <w:rFonts w:hint="eastAsia" w:ascii="仿宋" w:hAnsi="仿宋" w:eastAsia="仿宋" w:cs="仿宋"/>
                <w:sz w:val="24"/>
              </w:rPr>
              <w:t>账  号：</w:t>
            </w:r>
          </w:p>
        </w:tc>
        <w:tc>
          <w:tcPr>
            <w:tcW w:w="2740" w:type="dxa"/>
            <w:noWrap/>
          </w:tcPr>
          <w:p>
            <w:pPr>
              <w:spacing w:line="360" w:lineRule="auto"/>
              <w:ind w:right="-107" w:rightChars="-51"/>
              <w:rPr>
                <w:rFonts w:ascii="仿宋" w:hAnsi="仿宋" w:eastAsia="仿宋" w:cs="仿宋"/>
                <w:b/>
                <w:sz w:val="24"/>
              </w:rPr>
            </w:pPr>
            <w:r>
              <w:rPr>
                <w:rFonts w:hint="eastAsia" w:ascii="仿宋" w:hAnsi="仿宋" w:eastAsia="仿宋" w:cs="仿宋"/>
                <w:b/>
                <w:sz w:val="24"/>
              </w:rPr>
              <w:t>1202024509008808219</w:t>
            </w: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sz w:val="24"/>
              </w:rPr>
            </w:pPr>
            <w:r>
              <w:rPr>
                <w:rFonts w:hint="eastAsia" w:ascii="仿宋" w:hAnsi="仿宋" w:eastAsia="仿宋" w:cs="仿宋"/>
                <w:sz w:val="24"/>
              </w:rPr>
              <w:t>账  号：</w:t>
            </w:r>
          </w:p>
        </w:tc>
        <w:tc>
          <w:tcPr>
            <w:tcW w:w="2977" w:type="dxa"/>
            <w:noWrap/>
          </w:tcPr>
          <w:p>
            <w:pPr>
              <w:spacing w:line="360" w:lineRule="auto"/>
              <w:ind w:right="-107" w:rightChars="-51"/>
              <w:rPr>
                <w:rFonts w:ascii="仿宋" w:hAnsi="仿宋" w:eastAsia="仿宋" w:cs="仿宋"/>
                <w:b/>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0"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盖章日期：</w:t>
            </w:r>
          </w:p>
        </w:tc>
        <w:tc>
          <w:tcPr>
            <w:tcW w:w="2740" w:type="dxa"/>
            <w:noWrap/>
          </w:tcPr>
          <w:p>
            <w:pPr>
              <w:spacing w:line="360" w:lineRule="auto"/>
              <w:ind w:right="-107" w:rightChars="-51"/>
              <w:rPr>
                <w:rFonts w:ascii="仿宋" w:hAnsi="仿宋" w:eastAsia="仿宋" w:cs="仿宋"/>
                <w:b/>
                <w:sz w:val="24"/>
              </w:rPr>
            </w:pPr>
          </w:p>
        </w:tc>
        <w:tc>
          <w:tcPr>
            <w:tcW w:w="237" w:type="dxa"/>
            <w:noWrap/>
          </w:tcPr>
          <w:p>
            <w:pPr>
              <w:spacing w:line="360" w:lineRule="auto"/>
              <w:ind w:right="-107" w:rightChars="-51"/>
              <w:rPr>
                <w:rFonts w:ascii="仿宋" w:hAnsi="仿宋" w:eastAsia="仿宋" w:cs="仿宋"/>
                <w:b/>
                <w:sz w:val="24"/>
              </w:rPr>
            </w:pPr>
          </w:p>
        </w:tc>
        <w:tc>
          <w:tcPr>
            <w:tcW w:w="1701" w:type="dxa"/>
            <w:noWrap/>
          </w:tcPr>
          <w:p>
            <w:pPr>
              <w:spacing w:line="360" w:lineRule="auto"/>
              <w:ind w:right="-107" w:rightChars="-51"/>
              <w:rPr>
                <w:rFonts w:ascii="仿宋" w:hAnsi="仿宋" w:eastAsia="仿宋" w:cs="仿宋"/>
                <w:b/>
                <w:sz w:val="24"/>
              </w:rPr>
            </w:pPr>
            <w:r>
              <w:rPr>
                <w:rFonts w:hint="eastAsia" w:ascii="仿宋" w:hAnsi="仿宋" w:eastAsia="仿宋" w:cs="仿宋"/>
                <w:sz w:val="24"/>
              </w:rPr>
              <w:t>盖章日期：</w:t>
            </w:r>
          </w:p>
        </w:tc>
        <w:tc>
          <w:tcPr>
            <w:tcW w:w="2977" w:type="dxa"/>
            <w:noWrap/>
          </w:tcPr>
          <w:p>
            <w:pPr>
              <w:spacing w:line="360" w:lineRule="auto"/>
              <w:ind w:right="-107" w:rightChars="-51"/>
              <w:rPr>
                <w:rFonts w:ascii="仿宋" w:hAnsi="仿宋" w:eastAsia="仿宋" w:cs="仿宋"/>
                <w:b/>
                <w:sz w:val="24"/>
              </w:rPr>
            </w:pPr>
          </w:p>
        </w:tc>
      </w:tr>
    </w:tbl>
    <w:p>
      <w:pPr>
        <w:pStyle w:val="43"/>
        <w:rPr>
          <w:rFonts w:ascii="仿宋" w:hAnsi="仿宋" w:eastAsia="仿宋" w:cs="仿宋"/>
          <w:kern w:val="0"/>
          <w:szCs w:val="21"/>
        </w:rPr>
      </w:pPr>
    </w:p>
    <w:p>
      <w:pPr>
        <w:sectPr>
          <w:pgSz w:w="11906" w:h="16838"/>
          <w:pgMar w:top="1276" w:right="1418" w:bottom="1247" w:left="1418" w:header="851" w:footer="992" w:gutter="0"/>
          <w:cols w:space="720" w:num="1"/>
          <w:titlePg/>
          <w:docGrid w:linePitch="312" w:charSpace="0"/>
        </w:sectPr>
      </w:pPr>
    </w:p>
    <w:p>
      <w:pPr>
        <w:spacing w:line="480" w:lineRule="auto"/>
        <w:rPr>
          <w:rFonts w:ascii="仿宋" w:hAnsi="仿宋" w:eastAsia="仿宋" w:cs="仿宋"/>
          <w:b/>
          <w:sz w:val="24"/>
        </w:rPr>
      </w:pPr>
    </w:p>
    <w:p>
      <w:pPr>
        <w:spacing w:line="360" w:lineRule="auto"/>
        <w:ind w:left="-420" w:leftChars="-200" w:right="-420" w:rightChars="-200"/>
        <w:rPr>
          <w:rFonts w:ascii="仿宋" w:hAnsi="仿宋" w:eastAsia="仿宋" w:cs="仿宋"/>
          <w:sz w:val="24"/>
        </w:rPr>
      </w:pP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428"/>
      <w:bookmarkEnd w:id="429"/>
      <w:r>
        <w:rPr>
          <w:rFonts w:hint="eastAsia" w:ascii="仿宋" w:hAnsi="仿宋" w:eastAsia="仿宋" w:cs="仿宋"/>
          <w:b/>
          <w:sz w:val="36"/>
          <w:szCs w:val="20"/>
          <w:lang w:val="en-US" w:eastAsia="zh-CN"/>
        </w:rPr>
        <w:t xml:space="preserve"> </w:t>
      </w:r>
      <w:r>
        <w:rPr>
          <w:rFonts w:hint="eastAsia" w:ascii="仿宋" w:hAnsi="仿宋" w:eastAsia="仿宋" w:cs="仿宋"/>
          <w:b/>
          <w:sz w:val="36"/>
          <w:szCs w:val="20"/>
        </w:rPr>
        <w:t>应提交的有关格式范例</w:t>
      </w:r>
    </w:p>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jc w:val="center"/>
        <w:outlineLvl w:val="0"/>
        <w:rPr>
          <w:rFonts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一、符合参加政府采购活动应当具备的一般条件的承诺函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我方参与（项目名称）【招标编号：ZJ-</w:t>
      </w:r>
      <w:r>
        <w:rPr>
          <w:rFonts w:hint="eastAsia" w:ascii="仿宋" w:hAnsi="仿宋" w:eastAsia="仿宋" w:cs="仿宋"/>
          <w:sz w:val="24"/>
          <w:lang w:eastAsia="zh-CN"/>
        </w:rPr>
        <w:t>2541633二次</w:t>
      </w:r>
      <w:r>
        <w:rPr>
          <w:rFonts w:hint="eastAsia" w:ascii="仿宋" w:hAnsi="仿宋" w:eastAsia="仿宋" w:cs="仿宋"/>
          <w:sz w:val="24"/>
        </w:rPr>
        <w:t>】政府采购活动，郑重承诺：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widowControl/>
        <w:spacing w:line="360" w:lineRule="auto"/>
        <w:ind w:firstLine="643" w:firstLineChars="20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ascii="仿宋" w:hAnsi="仿宋" w:eastAsia="仿宋" w:cs="仿宋"/>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ind w:right="420" w:firstLine="3614" w:firstLineChars="1000"/>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（7）技术响应表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（8）商务技术偏离表</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9</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一、投标函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我方参加你方组织的（项目名称）【招标编号：ZJ-</w:t>
      </w:r>
      <w:r>
        <w:rPr>
          <w:rFonts w:hint="eastAsia" w:ascii="仿宋" w:hAnsi="仿宋" w:eastAsia="仿宋" w:cs="仿宋"/>
          <w:sz w:val="24"/>
          <w:lang w:eastAsia="zh-CN"/>
        </w:rPr>
        <w:t>2541633二次</w:t>
      </w:r>
      <w:r>
        <w:rPr>
          <w:rFonts w:hint="eastAsia" w:ascii="仿宋" w:hAnsi="仿宋" w:eastAsia="仿宋" w:cs="仿宋"/>
          <w:sz w:val="24"/>
        </w:rPr>
        <w:t>】招标的有关活动，并对此项目进行投标。为此：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lang w:eastAsia="zh-CN"/>
        </w:rPr>
        <w:t>【】</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r>
        <w:rPr>
          <w:rFonts w:hint="eastAsia" w:ascii="仿宋" w:hAnsi="仿宋" w:eastAsia="仿宋" w:cs="仿宋"/>
          <w:snapToGrid w:val="0"/>
          <w:color w:val="FF0000"/>
          <w:kern w:val="28"/>
          <w:sz w:val="24"/>
          <w:szCs w:val="20"/>
        </w:rPr>
        <w:t>（如果有)</w:t>
      </w:r>
      <w:r>
        <w:rPr>
          <w:rFonts w:hint="eastAsia" w:ascii="仿宋" w:hAnsi="仿宋" w:eastAsia="仿宋" w:cs="仿宋"/>
          <w:snapToGrid w:val="0"/>
          <w:kern w:val="28"/>
          <w:sz w:val="24"/>
          <w:szCs w:val="20"/>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w:t>
      </w:r>
      <w:r>
        <w:rPr>
          <w:rFonts w:hint="eastAsia" w:ascii="仿宋" w:hAnsi="仿宋" w:eastAsia="仿宋" w:cs="仿宋"/>
          <w:snapToGrid w:val="0"/>
          <w:kern w:val="28"/>
          <w:sz w:val="24"/>
          <w:szCs w:val="20"/>
        </w:rPr>
        <w:t>：无</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2.1.4本项目的特定资格要求：本项目不适用。</w:t>
      </w:r>
    </w:p>
    <w:p>
      <w:pPr>
        <w:snapToGrid w:val="0"/>
        <w:spacing w:line="360" w:lineRule="auto"/>
        <w:ind w:left="210" w:leftChars="1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2.2.3授权代表近一个月内在投标单位缴纳社保的参保证明（适用于法定代表人授权代表参加投标活动）；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2.2.4分包意向协议</w:t>
      </w:r>
      <w:r>
        <w:rPr>
          <w:rFonts w:hint="eastAsia" w:ascii="仿宋" w:hAnsi="仿宋" w:eastAsia="仿宋" w:cs="仿宋"/>
          <w:snapToGrid w:val="0"/>
          <w:color w:val="FF0000"/>
          <w:kern w:val="28"/>
          <w:sz w:val="24"/>
          <w:szCs w:val="20"/>
        </w:rPr>
        <w:t>（如果有）</w:t>
      </w:r>
      <w:r>
        <w:rPr>
          <w:rFonts w:hint="eastAsia" w:ascii="仿宋" w:hAnsi="仿宋" w:eastAsia="仿宋" w:cs="仿宋"/>
          <w:sz w:val="24"/>
        </w:rPr>
        <w:t>；</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2.2.7投标标的清单；</w:t>
      </w:r>
    </w:p>
    <w:p>
      <w:pPr>
        <w:snapToGrid w:val="0"/>
        <w:spacing w:line="360" w:lineRule="auto"/>
        <w:ind w:left="420" w:leftChars="200" w:firstLine="480" w:firstLineChars="200"/>
      </w:pPr>
      <w:r>
        <w:rPr>
          <w:rFonts w:hint="eastAsia" w:ascii="仿宋" w:hAnsi="仿宋" w:eastAsia="仿宋" w:cs="仿宋"/>
          <w:sz w:val="24"/>
        </w:rPr>
        <w:t>2.2.8技术响应表；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2.2.9商务技术偏离表；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10</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2.3.3报价情况说明（如果有）；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rPr>
      </w:pPr>
      <w:r>
        <w:rPr>
          <w:rFonts w:hint="eastAsia" w:ascii="仿宋" w:hAnsi="仿宋" w:eastAsia="仿宋" w:cs="仿宋"/>
          <w:sz w:val="24"/>
        </w:rPr>
        <w:t>4.5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p>
    <w:p>
      <w:pPr>
        <w:spacing w:line="360" w:lineRule="auto"/>
        <w:ind w:firstLine="3600" w:firstLineChars="1500"/>
        <w:rPr>
          <w:rFonts w:ascii="仿宋" w:hAnsi="仿宋" w:eastAsia="仿宋" w:cs="仿宋"/>
          <w:sz w:val="24"/>
        </w:rPr>
      </w:pP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ascii="仿宋" w:hAnsi="仿宋" w:eastAsia="仿宋" w:cs="仿宋"/>
          <w:kern w:val="0"/>
          <w:sz w:val="24"/>
          <w:u w:val="single"/>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二、授权委托书或法定代表人（单位负责人、自然人本人）身份证明</w:t>
      </w:r>
    </w:p>
    <w:p>
      <w:pPr>
        <w:snapToGrid w:val="0"/>
        <w:spacing w:line="360" w:lineRule="auto"/>
        <w:rPr>
          <w:rFonts w:ascii="仿宋" w:hAnsi="仿宋" w:eastAsia="仿宋" w:cs="仿宋"/>
          <w:sz w:val="24"/>
        </w:rPr>
      </w:pP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w:t>
      </w:r>
      <w:r>
        <w:rPr>
          <w:rFonts w:hint="eastAsia" w:ascii="仿宋" w:hAnsi="仿宋" w:eastAsia="仿宋" w:cs="仿宋"/>
          <w:kern w:val="0"/>
          <w:sz w:val="24"/>
        </w:rPr>
        <w:t>，所在单位：</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（项目名称）【招标编号：ZJ-</w:t>
      </w:r>
      <w:r>
        <w:rPr>
          <w:rFonts w:hint="eastAsia" w:ascii="仿宋" w:hAnsi="仿宋" w:eastAsia="仿宋" w:cs="仿宋"/>
          <w:sz w:val="24"/>
          <w:lang w:eastAsia="zh-CN"/>
        </w:rPr>
        <w:t>2541633二次</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委托（姓名）为我方代理人（身份证号码：，手机：</w:t>
      </w:r>
      <w:r>
        <w:rPr>
          <w:rFonts w:hint="eastAsia" w:ascii="仿宋" w:hAnsi="仿宋" w:eastAsia="仿宋" w:cs="仿宋"/>
          <w:kern w:val="0"/>
          <w:sz w:val="24"/>
        </w:rPr>
        <w:t>，所在单位：</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（项目名称）【招标编号：ZJ-</w:t>
      </w:r>
      <w:r>
        <w:rPr>
          <w:rFonts w:hint="eastAsia" w:ascii="仿宋" w:hAnsi="仿宋" w:eastAsia="仿宋" w:cs="仿宋"/>
          <w:sz w:val="24"/>
          <w:lang w:eastAsia="zh-CN"/>
        </w:rPr>
        <w:t>2541633二次</w:t>
      </w:r>
      <w:r>
        <w:rPr>
          <w:rFonts w:hint="eastAsia" w:ascii="仿宋" w:hAnsi="仿宋" w:eastAsia="仿宋" w:cs="仿宋"/>
          <w:sz w:val="24"/>
        </w:rPr>
        <w:t>】</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自年月日起至年月日止。</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特此告知。</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ascii="仿宋" w:hAnsi="仿宋" w:eastAsia="仿宋" w:cs="仿宋"/>
          <w:b/>
          <w:kern w:val="0"/>
          <w:sz w:val="32"/>
          <w:szCs w:val="32"/>
          <w:lang w:val="zh-CN"/>
        </w:rPr>
      </w:pPr>
      <w:r>
        <w:rPr>
          <w:rFonts w:hint="eastAsia" w:ascii="仿宋" w:hAnsi="仿宋" w:eastAsia="仿宋" w:cs="仿宋"/>
          <w:b/>
          <w:kern w:val="0"/>
          <w:sz w:val="32"/>
          <w:szCs w:val="32"/>
          <w:lang w:val="zh-CN"/>
        </w:rPr>
        <w:br w:type="page"/>
      </w:r>
    </w:p>
    <w:p>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4"/>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4"/>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4"/>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23"/>
      </w:pPr>
    </w:p>
    <w:p>
      <w:pPr>
        <w:jc w:val="center"/>
        <w:rPr>
          <w:rFonts w:ascii="仿宋" w:hAnsi="仿宋" w:eastAsia="仿宋" w:cs="仿宋"/>
          <w:b/>
          <w:kern w:val="0"/>
          <w:sz w:val="28"/>
          <w:szCs w:val="28"/>
        </w:rPr>
      </w:pPr>
      <w:r>
        <w:rPr>
          <w:rFonts w:hint="eastAsia" w:ascii="仿宋" w:hAnsi="仿宋" w:eastAsia="仿宋" w:cs="仿宋"/>
          <w:b/>
          <w:kern w:val="0"/>
          <w:sz w:val="28"/>
          <w:szCs w:val="28"/>
        </w:rPr>
        <w:t>授权代表近一个月内在投标单位缴纳社保的参保证明（适用于法定代表人授权代表参加投标活动）</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napToGrid w:val="0"/>
        <w:spacing w:line="360" w:lineRule="auto"/>
        <w:ind w:right="480"/>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三、分包意向协议（如果有）</w:t>
      </w:r>
    </w:p>
    <w:p>
      <w:pPr>
        <w:widowControl/>
        <w:spacing w:line="360" w:lineRule="auto"/>
        <w:ind w:firstLine="120" w:firstLineChars="50"/>
        <w:jc w:val="left"/>
        <w:rPr>
          <w:rFonts w:ascii="仿宋" w:hAnsi="仿宋" w:eastAsia="仿宋" w:cs="仿宋"/>
          <w:sz w:val="24"/>
        </w:rPr>
      </w:pPr>
      <w:bookmarkStart w:id="430" w:name="_Hlk101169080"/>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bookmarkEnd w:id="430"/>
    <w:p>
      <w:pPr>
        <w:snapToGrid w:val="0"/>
        <w:spacing w:line="360" w:lineRule="auto"/>
        <w:rPr>
          <w:rFonts w:ascii="仿宋" w:hAnsi="仿宋" w:eastAsia="仿宋" w:cs="仿宋"/>
          <w:kern w:val="0"/>
          <w:sz w:val="24"/>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四、符合性审查资料</w:t>
      </w:r>
    </w:p>
    <w:p>
      <w:pPr>
        <w:jc w:val="center"/>
        <w:rPr>
          <w:rFonts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投标文件的组成应符合招标文件要求</w:t>
            </w:r>
          </w:p>
          <w:p>
            <w:pPr>
              <w:spacing w:line="360" w:lineRule="auto"/>
              <w:rPr>
                <w:rFonts w:ascii="仿宋" w:hAnsi="仿宋" w:eastAsia="仿宋" w:cs="仿宋"/>
                <w:sz w:val="24"/>
              </w:rPr>
            </w:pPr>
          </w:p>
        </w:tc>
        <w:tc>
          <w:tcPr>
            <w:tcW w:w="2551" w:type="dxa"/>
            <w:vAlign w:val="center"/>
          </w:tcPr>
          <w:p>
            <w:pPr>
              <w:rPr>
                <w:rFonts w:ascii="仿宋" w:hAnsi="仿宋" w:eastAsia="仿宋" w:cs="仿宋"/>
                <w:sz w:val="24"/>
              </w:rPr>
            </w:pPr>
            <w:r>
              <w:rPr>
                <w:rFonts w:hint="eastAsia" w:ascii="仿宋" w:hAnsi="仿宋" w:eastAsia="仿宋" w:cs="仿宋"/>
                <w:sz w:val="24"/>
              </w:rPr>
              <w:t>投标文件</w:t>
            </w:r>
          </w:p>
        </w:tc>
        <w:tc>
          <w:tcPr>
            <w:tcW w:w="1418" w:type="dxa"/>
          </w:tcPr>
          <w:p>
            <w:pPr>
              <w:rPr>
                <w:rFonts w:ascii="仿宋" w:hAnsi="仿宋" w:eastAsia="仿宋" w:cs="仿宋"/>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4</w:t>
            </w:r>
          </w:p>
        </w:tc>
        <w:tc>
          <w:tcPr>
            <w:tcW w:w="4991" w:type="dxa"/>
          </w:tcPr>
          <w:p>
            <w:pPr>
              <w:spacing w:line="360" w:lineRule="auto"/>
              <w:rPr>
                <w:rFonts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sz w:val="24"/>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sz w:val="24"/>
              </w:rPr>
              <w:t>5</w:t>
            </w:r>
          </w:p>
        </w:tc>
        <w:tc>
          <w:tcPr>
            <w:tcW w:w="4991" w:type="dxa"/>
          </w:tcPr>
          <w:p>
            <w:pPr>
              <w:spacing w:line="360" w:lineRule="auto"/>
              <w:rPr>
                <w:rFonts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pPr>
              <w:rPr>
                <w:rFonts w:ascii="仿宋" w:hAnsi="仿宋" w:eastAsia="仿宋" w:cs="仿宋"/>
                <w:sz w:val="24"/>
              </w:rPr>
            </w:pPr>
          </w:p>
        </w:tc>
        <w:tc>
          <w:tcPr>
            <w:tcW w:w="1418" w:type="dxa"/>
          </w:tcPr>
          <w:p>
            <w:pPr>
              <w:rPr>
                <w:rFonts w:ascii="仿宋" w:hAnsi="仿宋" w:eastAsia="仿宋" w:cs="仿宋"/>
                <w:sz w:val="24"/>
              </w:rPr>
            </w:pPr>
            <w:r>
              <w:rPr>
                <w:rFonts w:hint="eastAsia" w:ascii="仿宋" w:hAnsi="仿宋" w:eastAsia="仿宋" w:cs="仿宋"/>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仿宋" w:hAnsi="仿宋" w:eastAsia="仿宋" w:cs="仿宋"/>
                <w:sz w:val="24"/>
              </w:rPr>
            </w:pPr>
            <w:r>
              <w:rPr>
                <w:rFonts w:hint="eastAsia" w:ascii="仿宋" w:hAnsi="仿宋" w:eastAsia="仿宋" w:cs="仿宋"/>
                <w:kern w:val="0"/>
                <w:sz w:val="24"/>
              </w:rPr>
              <w:t>……</w:t>
            </w:r>
          </w:p>
        </w:tc>
        <w:tc>
          <w:tcPr>
            <w:tcW w:w="4991" w:type="dxa"/>
          </w:tcPr>
          <w:p>
            <w:pPr>
              <w:spacing w:line="360" w:lineRule="auto"/>
              <w:rPr>
                <w:rFonts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pPr>
              <w:rPr>
                <w:rFonts w:ascii="仿宋" w:hAnsi="仿宋" w:eastAsia="仿宋" w:cs="仿宋"/>
                <w:sz w:val="24"/>
              </w:rPr>
            </w:pPr>
          </w:p>
        </w:tc>
        <w:tc>
          <w:tcPr>
            <w:tcW w:w="1418" w:type="dxa"/>
          </w:tcPr>
          <w:p>
            <w:pPr>
              <w:rPr>
                <w:rFonts w:ascii="仿宋" w:hAnsi="仿宋" w:eastAsia="仿宋" w:cs="仿宋"/>
                <w:sz w:val="24"/>
              </w:rPr>
            </w:pPr>
            <w:r>
              <w:rPr>
                <w:rFonts w:hint="eastAsia" w:ascii="仿宋" w:hAnsi="仿宋" w:eastAsia="仿宋" w:cs="仿宋"/>
                <w:sz w:val="24"/>
              </w:rPr>
              <w:t>见投标文件第页</w:t>
            </w:r>
          </w:p>
        </w:tc>
      </w:tr>
    </w:tbl>
    <w:p>
      <w:pPr>
        <w:spacing w:line="360" w:lineRule="auto"/>
        <w:ind w:right="420"/>
        <w:rPr>
          <w:rFonts w:ascii="仿宋" w:hAnsi="仿宋" w:eastAsia="仿宋" w:cs="仿宋"/>
          <w:sz w:val="24"/>
        </w:rPr>
      </w:pPr>
      <w:r>
        <w:rPr>
          <w:rFonts w:hint="eastAsia" w:ascii="仿宋" w:hAnsi="仿宋" w:eastAsia="仿宋" w:cs="仿宋"/>
          <w:sz w:val="24"/>
        </w:rPr>
        <w:t>注：1.按本格式和要求提供。</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招标文件中实质性要求必须明确响应。</w:t>
      </w: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序号</w:t>
            </w:r>
          </w:p>
        </w:tc>
        <w:tc>
          <w:tcPr>
            <w:tcW w:w="5465"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投标文件中评标标准相应的商务技术资料目录*</w:t>
            </w:r>
          </w:p>
        </w:tc>
        <w:tc>
          <w:tcPr>
            <w:tcW w:w="3046" w:type="dxa"/>
          </w:tcPr>
          <w:p>
            <w:pPr>
              <w:snapToGrid w:val="0"/>
              <w:spacing w:line="240" w:lineRule="atLeast"/>
              <w:jc w:val="center"/>
              <w:rPr>
                <w:rFonts w:ascii="仿宋" w:hAnsi="仿宋" w:eastAsia="仿宋" w:cs="仿宋"/>
                <w:bCs/>
                <w:sz w:val="24"/>
              </w:rPr>
            </w:pPr>
            <w:r>
              <w:rPr>
                <w:rFonts w:hint="eastAsia" w:ascii="仿宋" w:hAnsi="仿宋" w:eastAsia="仿宋" w:cs="仿宋"/>
                <w:bCs/>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1</w:t>
            </w:r>
          </w:p>
        </w:tc>
        <w:tc>
          <w:tcPr>
            <w:tcW w:w="5465"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XXX（预先填写）</w:t>
            </w:r>
          </w:p>
        </w:tc>
        <w:tc>
          <w:tcPr>
            <w:tcW w:w="3046" w:type="dxa"/>
          </w:tcPr>
          <w:p>
            <w:pPr>
              <w:jc w:val="center"/>
              <w:rPr>
                <w:rFonts w:ascii="仿宋" w:hAnsi="仿宋" w:eastAsia="仿宋" w:cs="仿宋"/>
                <w:bCs/>
                <w:sz w:val="24"/>
              </w:rPr>
            </w:pPr>
            <w:r>
              <w:rPr>
                <w:rFonts w:hint="eastAsia" w:ascii="仿宋" w:hAnsi="仿宋" w:eastAsia="仿宋" w:cs="仿宋"/>
                <w:bCs/>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2</w:t>
            </w:r>
          </w:p>
        </w:tc>
        <w:tc>
          <w:tcPr>
            <w:tcW w:w="5465" w:type="dxa"/>
          </w:tcPr>
          <w:p>
            <w:pPr>
              <w:snapToGrid w:val="0"/>
              <w:spacing w:line="360" w:lineRule="auto"/>
              <w:jc w:val="center"/>
              <w:rPr>
                <w:rFonts w:ascii="仿宋" w:hAnsi="仿宋" w:eastAsia="仿宋" w:cs="仿宋"/>
                <w:bCs/>
                <w:sz w:val="24"/>
              </w:rPr>
            </w:pPr>
            <w:r>
              <w:rPr>
                <w:rFonts w:hint="eastAsia" w:ascii="仿宋" w:hAnsi="仿宋" w:eastAsia="仿宋" w:cs="仿宋"/>
                <w:bCs/>
                <w:sz w:val="24"/>
              </w:rPr>
              <w:t>XXX</w:t>
            </w:r>
          </w:p>
        </w:tc>
        <w:tc>
          <w:tcPr>
            <w:tcW w:w="3046" w:type="dxa"/>
          </w:tcPr>
          <w:p>
            <w:pPr>
              <w:jc w:val="center"/>
              <w:rPr>
                <w:rFonts w:ascii="仿宋" w:hAnsi="仿宋" w:eastAsia="仿宋" w:cs="仿宋"/>
                <w:bCs/>
                <w:sz w:val="24"/>
              </w:rPr>
            </w:pPr>
            <w:r>
              <w:rPr>
                <w:rFonts w:hint="eastAsia" w:ascii="仿宋" w:hAnsi="仿宋" w:eastAsia="仿宋" w:cs="仿宋"/>
                <w:bCs/>
                <w:sz w:val="24"/>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snapToGrid w:val="0"/>
              <w:spacing w:line="360" w:lineRule="auto"/>
              <w:jc w:val="center"/>
              <w:rPr>
                <w:rFonts w:ascii="仿宋" w:hAnsi="仿宋" w:eastAsia="仿宋" w:cs="仿宋"/>
                <w:bCs/>
                <w:sz w:val="24"/>
              </w:rPr>
            </w:pPr>
            <w:r>
              <w:rPr>
                <w:rFonts w:hint="eastAsia" w:ascii="仿宋" w:hAnsi="仿宋" w:eastAsia="仿宋" w:cs="仿宋"/>
                <w:kern w:val="0"/>
                <w:sz w:val="24"/>
              </w:rPr>
              <w:t>……</w:t>
            </w:r>
          </w:p>
        </w:tc>
        <w:tc>
          <w:tcPr>
            <w:tcW w:w="5465" w:type="dxa"/>
          </w:tcPr>
          <w:p>
            <w:pPr>
              <w:snapToGrid w:val="0"/>
              <w:spacing w:line="360" w:lineRule="auto"/>
              <w:jc w:val="center"/>
              <w:rPr>
                <w:rFonts w:ascii="仿宋" w:hAnsi="仿宋" w:eastAsia="仿宋" w:cs="仿宋"/>
                <w:bCs/>
                <w:sz w:val="24"/>
              </w:rPr>
            </w:pPr>
          </w:p>
        </w:tc>
        <w:tc>
          <w:tcPr>
            <w:tcW w:w="3046" w:type="dxa"/>
          </w:tcPr>
          <w:p>
            <w:pPr>
              <w:jc w:val="center"/>
              <w:rPr>
                <w:rFonts w:ascii="仿宋" w:hAnsi="仿宋" w:eastAsia="仿宋" w:cs="仿宋"/>
                <w:bCs/>
                <w:sz w:val="24"/>
              </w:rPr>
            </w:pPr>
            <w:r>
              <w:rPr>
                <w:rFonts w:hint="eastAsia" w:ascii="仿宋" w:hAnsi="仿宋" w:eastAsia="仿宋" w:cs="仿宋"/>
                <w:bCs/>
                <w:sz w:val="24"/>
              </w:rPr>
              <w:t>见投标文件第页</w:t>
            </w:r>
          </w:p>
        </w:tc>
      </w:tr>
    </w:tbl>
    <w:p>
      <w:pPr>
        <w:pStyle w:val="84"/>
        <w:rPr>
          <w:rFonts w:ascii="仿宋" w:hAnsi="仿宋" w:eastAsia="仿宋" w:cs="仿宋"/>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XXX</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七、技术响应表</w:t>
      </w:r>
    </w:p>
    <w:tbl>
      <w:tblPr>
        <w:tblStyle w:val="62"/>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差异描述</w:t>
            </w:r>
          </w:p>
          <w:p>
            <w:pPr>
              <w:spacing w:line="400" w:lineRule="exact"/>
              <w:jc w:val="center"/>
              <w:rPr>
                <w:rFonts w:ascii="仿宋" w:hAnsi="仿宋" w:eastAsia="仿宋" w:cs="仿宋"/>
                <w:b/>
                <w:color w:val="000000"/>
                <w:sz w:val="24"/>
              </w:rPr>
            </w:pPr>
            <w:r>
              <w:rPr>
                <w:rFonts w:hint="eastAsia" w:ascii="仿宋" w:hAnsi="仿宋" w:eastAsia="仿宋" w:cs="仿宋"/>
                <w:b/>
                <w:color w:val="000000"/>
                <w:sz w:val="24"/>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color w:val="000000"/>
                <w:sz w:val="24"/>
              </w:rPr>
            </w:pPr>
          </w:p>
        </w:tc>
      </w:tr>
    </w:tbl>
    <w:p>
      <w:pPr>
        <w:pStyle w:val="84"/>
        <w:ind w:firstLine="480"/>
        <w:rPr>
          <w:rFonts w:ascii="仿宋" w:hAnsi="仿宋" w:eastAsia="仿宋" w:cs="仿宋"/>
          <w:kern w:val="2"/>
          <w:sz w:val="24"/>
          <w:szCs w:val="24"/>
        </w:rPr>
      </w:pPr>
      <w:r>
        <w:rPr>
          <w:rFonts w:hint="eastAsia" w:ascii="仿宋" w:hAnsi="仿宋" w:eastAsia="仿宋" w:cs="仿宋"/>
          <w:kern w:val="2"/>
          <w:sz w:val="24"/>
          <w:szCs w:val="24"/>
        </w:rPr>
        <w:t>注：</w:t>
      </w:r>
    </w:p>
    <w:p>
      <w:pPr>
        <w:pStyle w:val="84"/>
        <w:ind w:firstLine="480"/>
        <w:rPr>
          <w:rFonts w:ascii="仿宋" w:hAnsi="仿宋" w:eastAsia="仿宋" w:cs="仿宋"/>
          <w:kern w:val="2"/>
          <w:sz w:val="24"/>
          <w:szCs w:val="24"/>
        </w:rPr>
      </w:pPr>
      <w:r>
        <w:rPr>
          <w:rFonts w:hint="eastAsia" w:ascii="仿宋" w:hAnsi="仿宋" w:eastAsia="仿宋" w:cs="仿宋"/>
          <w:kern w:val="2"/>
          <w:sz w:val="24"/>
          <w:szCs w:val="24"/>
        </w:rPr>
        <w:t>1.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pStyle w:val="84"/>
        <w:ind w:firstLine="480"/>
        <w:rPr>
          <w:rFonts w:ascii="仿宋" w:hAnsi="仿宋" w:eastAsia="仿宋" w:cs="仿宋"/>
          <w:kern w:val="2"/>
          <w:sz w:val="24"/>
          <w:szCs w:val="24"/>
        </w:rPr>
      </w:pPr>
      <w:r>
        <w:rPr>
          <w:rFonts w:hint="eastAsia" w:ascii="仿宋" w:hAnsi="仿宋" w:eastAsia="仿宋" w:cs="仿宋"/>
          <w:kern w:val="2"/>
          <w:sz w:val="24"/>
          <w:szCs w:val="24"/>
        </w:rPr>
        <w:t>2.投标产品的技术参数如与产品样本资料或官网上公开的技术参数一致，须明确哪些参数不一致，不一致的原因以及使用何种技术可以达到投标产品参数。不作说明的、或经评审小组核实不一致的、或不一致的原因不明确的、或评审小组认为达到投标产品参数所采用的技术不可行的，均视作投标产品未响应采购文件技术要求。</w:t>
      </w:r>
    </w:p>
    <w:p>
      <w:pPr>
        <w:pStyle w:val="84"/>
        <w:ind w:firstLine="480"/>
        <w:rPr>
          <w:rFonts w:ascii="仿宋" w:hAnsi="仿宋" w:eastAsia="仿宋" w:cs="仿宋"/>
          <w:kern w:val="2"/>
          <w:sz w:val="24"/>
          <w:szCs w:val="24"/>
        </w:rPr>
      </w:pPr>
      <w:r>
        <w:rPr>
          <w:rFonts w:hint="eastAsia" w:ascii="仿宋" w:hAnsi="仿宋" w:eastAsia="仿宋" w:cs="仿宋"/>
          <w:kern w:val="2"/>
          <w:sz w:val="24"/>
          <w:szCs w:val="24"/>
        </w:rPr>
        <w:t>本招标文件中打▲的条款为关键性指标，必须满足采购要求，不满足的将导致投标无效。打★的条款为重要指标，允许不满足，但在技术评分时会重点扣分。</w:t>
      </w:r>
    </w:p>
    <w:p>
      <w:pPr>
        <w:jc w:val="center"/>
        <w:rPr>
          <w:rFonts w:ascii="仿宋" w:hAnsi="仿宋" w:eastAsia="仿宋" w:cs="仿宋"/>
          <w:b/>
          <w:kern w:val="0"/>
          <w:sz w:val="32"/>
          <w:szCs w:val="32"/>
        </w:rPr>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八、商务技术偏离表</w:t>
      </w:r>
    </w:p>
    <w:tbl>
      <w:tblPr>
        <w:tblStyle w:val="6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仿宋" w:hAnsi="仿宋" w:eastAsia="仿宋" w:cs="仿宋"/>
                <w:b/>
                <w:bCs/>
                <w:sz w:val="24"/>
              </w:rPr>
            </w:pPr>
            <w:r>
              <w:rPr>
                <w:rFonts w:hint="eastAsia" w:ascii="仿宋" w:hAnsi="仿宋" w:eastAsia="仿宋" w:cs="仿宋"/>
                <w:b/>
                <w:bCs/>
                <w:sz w:val="24"/>
              </w:rPr>
              <w:t>序号</w:t>
            </w:r>
          </w:p>
        </w:tc>
        <w:tc>
          <w:tcPr>
            <w:tcW w:w="3180"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062"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102" w:type="dxa"/>
          </w:tcPr>
          <w:p>
            <w:pPr>
              <w:jc w:val="center"/>
              <w:rPr>
                <w:rFonts w:ascii="仿宋" w:hAnsi="仿宋" w:eastAsia="仿宋" w:cs="仿宋"/>
                <w:b/>
                <w:bCs/>
                <w:sz w:val="24"/>
              </w:rPr>
            </w:pPr>
            <w:r>
              <w:rPr>
                <w:rFonts w:hint="eastAsia" w:ascii="仿宋" w:hAnsi="仿宋" w:eastAsia="仿宋" w:cs="仿宋"/>
                <w:b/>
                <w:bCs/>
                <w:sz w:val="24"/>
              </w:rPr>
              <w:t>偏离说明</w:t>
            </w:r>
          </w:p>
        </w:tc>
        <w:tc>
          <w:tcPr>
            <w:tcW w:w="1088" w:type="dxa"/>
          </w:tcPr>
          <w:p>
            <w:pPr>
              <w:jc w:val="center"/>
              <w:rPr>
                <w:rFonts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180" w:type="dxa"/>
          </w:tcPr>
          <w:p>
            <w:pPr>
              <w:jc w:val="center"/>
              <w:rPr>
                <w:rFonts w:ascii="仿宋" w:hAnsi="仿宋" w:eastAsia="仿宋" w:cs="仿宋"/>
                <w:b/>
                <w:kern w:val="0"/>
                <w:sz w:val="32"/>
                <w:szCs w:val="32"/>
              </w:rPr>
            </w:pPr>
          </w:p>
        </w:tc>
        <w:tc>
          <w:tcPr>
            <w:tcW w:w="3062" w:type="dxa"/>
          </w:tcPr>
          <w:p>
            <w:pPr>
              <w:jc w:val="center"/>
              <w:rPr>
                <w:rFonts w:ascii="仿宋" w:hAnsi="仿宋" w:eastAsia="仿宋" w:cs="仿宋"/>
                <w:b/>
                <w:kern w:val="0"/>
                <w:sz w:val="32"/>
                <w:szCs w:val="32"/>
              </w:rPr>
            </w:pPr>
          </w:p>
        </w:tc>
        <w:tc>
          <w:tcPr>
            <w:tcW w:w="1102" w:type="dxa"/>
          </w:tcPr>
          <w:p>
            <w:pPr>
              <w:jc w:val="center"/>
              <w:rPr>
                <w:rFonts w:ascii="仿宋" w:hAnsi="仿宋" w:eastAsia="仿宋" w:cs="仿宋"/>
                <w:b/>
                <w:kern w:val="0"/>
                <w:sz w:val="32"/>
                <w:szCs w:val="32"/>
              </w:rPr>
            </w:pPr>
          </w:p>
        </w:tc>
        <w:tc>
          <w:tcPr>
            <w:tcW w:w="1088"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180" w:type="dxa"/>
          </w:tcPr>
          <w:p>
            <w:pPr>
              <w:jc w:val="center"/>
              <w:rPr>
                <w:rFonts w:ascii="仿宋" w:hAnsi="仿宋" w:eastAsia="仿宋" w:cs="仿宋"/>
                <w:b/>
                <w:kern w:val="0"/>
                <w:sz w:val="32"/>
                <w:szCs w:val="32"/>
              </w:rPr>
            </w:pPr>
          </w:p>
        </w:tc>
        <w:tc>
          <w:tcPr>
            <w:tcW w:w="3062" w:type="dxa"/>
          </w:tcPr>
          <w:p>
            <w:pPr>
              <w:jc w:val="center"/>
              <w:rPr>
                <w:rFonts w:ascii="仿宋" w:hAnsi="仿宋" w:eastAsia="仿宋" w:cs="仿宋"/>
                <w:b/>
                <w:kern w:val="0"/>
                <w:sz w:val="32"/>
                <w:szCs w:val="32"/>
              </w:rPr>
            </w:pPr>
          </w:p>
        </w:tc>
        <w:tc>
          <w:tcPr>
            <w:tcW w:w="1102" w:type="dxa"/>
          </w:tcPr>
          <w:p>
            <w:pPr>
              <w:jc w:val="center"/>
              <w:rPr>
                <w:rFonts w:ascii="仿宋" w:hAnsi="仿宋" w:eastAsia="仿宋" w:cs="仿宋"/>
                <w:b/>
                <w:kern w:val="0"/>
                <w:sz w:val="32"/>
                <w:szCs w:val="32"/>
              </w:rPr>
            </w:pPr>
          </w:p>
        </w:tc>
        <w:tc>
          <w:tcPr>
            <w:tcW w:w="1088"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180" w:type="dxa"/>
          </w:tcPr>
          <w:p>
            <w:pPr>
              <w:jc w:val="center"/>
              <w:rPr>
                <w:rFonts w:ascii="仿宋" w:hAnsi="仿宋" w:eastAsia="仿宋" w:cs="仿宋"/>
                <w:b/>
                <w:kern w:val="0"/>
                <w:sz w:val="32"/>
                <w:szCs w:val="32"/>
              </w:rPr>
            </w:pPr>
          </w:p>
        </w:tc>
        <w:tc>
          <w:tcPr>
            <w:tcW w:w="3062" w:type="dxa"/>
          </w:tcPr>
          <w:p>
            <w:pPr>
              <w:jc w:val="center"/>
              <w:rPr>
                <w:rFonts w:ascii="仿宋" w:hAnsi="仿宋" w:eastAsia="仿宋" w:cs="仿宋"/>
                <w:b/>
                <w:kern w:val="0"/>
                <w:sz w:val="32"/>
                <w:szCs w:val="32"/>
              </w:rPr>
            </w:pPr>
          </w:p>
        </w:tc>
        <w:tc>
          <w:tcPr>
            <w:tcW w:w="1102" w:type="dxa"/>
          </w:tcPr>
          <w:p>
            <w:pPr>
              <w:jc w:val="center"/>
              <w:rPr>
                <w:rFonts w:ascii="仿宋" w:hAnsi="仿宋" w:eastAsia="仿宋" w:cs="仿宋"/>
                <w:b/>
                <w:kern w:val="0"/>
                <w:sz w:val="32"/>
                <w:szCs w:val="32"/>
              </w:rPr>
            </w:pPr>
          </w:p>
        </w:tc>
        <w:tc>
          <w:tcPr>
            <w:tcW w:w="1088"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ascii="仿宋" w:hAnsi="仿宋" w:eastAsia="仿宋" w:cs="仿宋"/>
          <w:b/>
          <w:kern w:val="0"/>
          <w:sz w:val="32"/>
          <w:szCs w:val="32"/>
        </w:rPr>
      </w:pPr>
    </w:p>
    <w:p>
      <w:pPr>
        <w:spacing w:line="360" w:lineRule="auto"/>
        <w:ind w:right="420"/>
        <w:rPr>
          <w:rFonts w:ascii="仿宋" w:hAnsi="仿宋" w:eastAsia="仿宋" w:cs="仿宋"/>
          <w:sz w:val="24"/>
        </w:rPr>
      </w:pPr>
      <w:r>
        <w:rPr>
          <w:rFonts w:hint="eastAsia" w:ascii="仿宋" w:hAnsi="仿宋" w:eastAsia="仿宋" w:cs="仿宋"/>
          <w:sz w:val="24"/>
        </w:rPr>
        <w:t>注：1.按本格式和要求提供。</w:t>
      </w:r>
    </w:p>
    <w:p>
      <w:pPr>
        <w:pStyle w:val="84"/>
        <w:ind w:firstLine="480"/>
        <w:rPr>
          <w:rFonts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pPr>
        <w:pStyle w:val="84"/>
        <w:ind w:firstLine="480"/>
        <w:rPr>
          <w:rFonts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pPr>
        <w:pStyle w:val="84"/>
        <w:rPr>
          <w:rFonts w:ascii="仿宋" w:hAnsi="仿宋" w:eastAsia="仿宋" w:cs="仿宋"/>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ind w:firstLine="1911" w:firstLineChars="595"/>
        <w:rPr>
          <w:rFonts w:ascii="仿宋" w:hAnsi="仿宋" w:eastAsia="仿宋" w:cs="仿宋"/>
          <w:b/>
          <w:bCs/>
          <w:sz w:val="32"/>
          <w:szCs w:val="32"/>
        </w:rPr>
      </w:pPr>
    </w:p>
    <w:p>
      <w:pPr>
        <w:widowControl/>
        <w:adjustRightInd/>
        <w:jc w:val="left"/>
        <w:rPr>
          <w:rFonts w:ascii="仿宋" w:hAnsi="仿宋" w:eastAsia="仿宋" w:cs="仿宋"/>
          <w:b/>
          <w:bCs/>
          <w:sz w:val="32"/>
          <w:szCs w:val="32"/>
        </w:rPr>
      </w:pPr>
      <w:r>
        <w:rPr>
          <w:rFonts w:hint="eastAsia" w:ascii="仿宋" w:hAnsi="仿宋" w:eastAsia="仿宋" w:cs="仿宋"/>
          <w:b/>
          <w:bCs/>
          <w:sz w:val="32"/>
          <w:szCs w:val="32"/>
        </w:rPr>
        <w:br w:type="page"/>
      </w: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九、政府采购供应商廉洁自律承诺书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bidi w:val="0"/>
      </w:pPr>
    </w:p>
    <w:p>
      <w:pPr>
        <w:numPr>
          <w:ilvl w:val="0"/>
          <w:numId w:val="4"/>
        </w:numPr>
        <w:snapToGrid w:val="0"/>
        <w:spacing w:line="360" w:lineRule="auto"/>
        <w:rPr>
          <w:rFonts w:ascii="仿宋" w:hAnsi="仿宋" w:eastAsia="仿宋" w:cs="仿宋"/>
          <w:sz w:val="24"/>
        </w:rPr>
      </w:pPr>
      <w:r>
        <w:rPr>
          <w:rFonts w:hint="eastAsia" w:ascii="仿宋" w:hAnsi="仿宋" w:eastAsia="仿宋" w:cs="仿宋"/>
          <w:sz w:val="24"/>
        </w:rPr>
        <w:t>开标一览表（报价表）………………………………………………………（页码）</w:t>
      </w:r>
    </w:p>
    <w:p>
      <w:pPr>
        <w:snapToGrid w:val="0"/>
        <w:spacing w:line="360" w:lineRule="auto"/>
        <w:rPr>
          <w:rFonts w:ascii="仿宋" w:hAnsi="仿宋" w:eastAsia="仿宋" w:cs="仿宋"/>
        </w:rPr>
      </w:pPr>
      <w:r>
        <w:rPr>
          <w:rFonts w:hint="eastAsia" w:ascii="仿宋" w:hAnsi="仿宋" w:eastAsia="仿宋" w:cs="仿宋"/>
          <w:sz w:val="24"/>
        </w:rPr>
        <w:t>（2）</w:t>
      </w:r>
      <w:r>
        <w:rPr>
          <w:rFonts w:hint="eastAsia" w:ascii="仿宋" w:hAnsi="仿宋" w:eastAsia="仿宋" w:cs="仿宋"/>
          <w:bCs/>
          <w:snapToGrid w:val="0"/>
          <w:sz w:val="24"/>
        </w:rPr>
        <w:t>报价情况说明</w:t>
      </w:r>
      <w:r>
        <w:rPr>
          <w:rFonts w:hint="eastAsia" w:ascii="仿宋" w:hAnsi="仿宋" w:eastAsia="仿宋" w:cs="仿宋"/>
          <w:sz w:val="24"/>
        </w:rPr>
        <w:t>…………………………………………………………………（页码）</w:t>
      </w:r>
    </w:p>
    <w:p>
      <w:pPr>
        <w:snapToGrid w:val="0"/>
        <w:spacing w:line="360" w:lineRule="auto"/>
        <w:rPr>
          <w:rFonts w:ascii="仿宋" w:hAnsi="仿宋" w:eastAsia="仿宋" w:cs="仿宋"/>
          <w:sz w:val="24"/>
        </w:rPr>
      </w:pPr>
      <w:r>
        <w:rPr>
          <w:rFonts w:hint="eastAsia" w:ascii="仿宋" w:hAnsi="仿宋" w:eastAsia="仿宋" w:cs="仿宋"/>
          <w:sz w:val="24"/>
        </w:rPr>
        <w:t>（3）中小企业声明函（如有）……………………………………………………（页码）</w:t>
      </w:r>
    </w:p>
    <w:p>
      <w:pPr>
        <w:pStyle w:val="85"/>
        <w:rPr>
          <w:rFonts w:ascii="仿宋" w:hAnsi="仿宋" w:eastAsia="仿宋" w:cs="仿宋"/>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一、开标一览表（报价表）</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ZJ-</w:t>
      </w:r>
      <w:r>
        <w:rPr>
          <w:rFonts w:hint="eastAsia" w:ascii="仿宋" w:hAnsi="仿宋" w:eastAsia="仿宋" w:cs="仿宋"/>
          <w:sz w:val="24"/>
          <w:lang w:eastAsia="zh-CN"/>
        </w:rPr>
        <w:t>2541633二次</w:t>
      </w:r>
      <w:r>
        <w:rPr>
          <w:rFonts w:hint="eastAsia" w:ascii="仿宋" w:hAnsi="仿宋" w:eastAsia="仿宋" w:cs="仿宋"/>
          <w:sz w:val="24"/>
        </w:rPr>
        <w:t>】的实施</w:t>
      </w:r>
      <w:r>
        <w:rPr>
          <w:rFonts w:hint="eastAsia" w:ascii="仿宋" w:hAnsi="仿宋" w:eastAsia="仿宋" w:cs="仿宋"/>
          <w:kern w:val="0"/>
          <w:sz w:val="24"/>
          <w:lang w:val="zh-CN"/>
        </w:rPr>
        <w:t>。</w:t>
      </w:r>
    </w:p>
    <w:p>
      <w:pPr>
        <w:spacing w:line="360" w:lineRule="auto"/>
        <w:jc w:val="center"/>
        <w:rPr>
          <w:rFonts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417"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843" w:type="dxa"/>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品牌/厂家/</w:t>
            </w:r>
          </w:p>
          <w:p>
            <w:pPr>
              <w:spacing w:line="360" w:lineRule="auto"/>
              <w:jc w:val="center"/>
              <w:rPr>
                <w:rFonts w:ascii="仿宋" w:hAnsi="仿宋" w:eastAsia="仿宋" w:cs="仿宋"/>
                <w:b/>
                <w:sz w:val="24"/>
              </w:rPr>
            </w:pPr>
            <w:r>
              <w:rPr>
                <w:rFonts w:hint="eastAsia" w:ascii="仿宋" w:hAnsi="仿宋" w:eastAsia="仿宋" w:cs="仿宋"/>
                <w:b/>
                <w:sz w:val="24"/>
              </w:rPr>
              <w:t>原产地</w:t>
            </w:r>
          </w:p>
        </w:tc>
        <w:tc>
          <w:tcPr>
            <w:tcW w:w="3118"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规格型号</w:t>
            </w:r>
          </w:p>
        </w:tc>
        <w:tc>
          <w:tcPr>
            <w:tcW w:w="993"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pPr>
              <w:spacing w:line="360" w:lineRule="auto"/>
              <w:jc w:val="center"/>
              <w:rPr>
                <w:rFonts w:ascii="仿宋" w:hAnsi="仿宋" w:eastAsia="仿宋" w:cs="仿宋"/>
                <w:b/>
                <w:sz w:val="24"/>
              </w:rPr>
            </w:pPr>
            <w:r>
              <w:rPr>
                <w:rFonts w:hint="eastAsia" w:ascii="仿宋" w:hAnsi="仿宋" w:eastAsia="仿宋" w:cs="仿宋"/>
                <w:b/>
                <w:sz w:val="24"/>
              </w:rPr>
              <w:t>合计</w:t>
            </w:r>
          </w:p>
        </w:tc>
        <w:tc>
          <w:tcPr>
            <w:tcW w:w="3119" w:type="dxa"/>
            <w:vAlign w:val="center"/>
          </w:tcPr>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r>
              <w:rPr>
                <w:rFonts w:hint="eastAsia" w:ascii="仿宋" w:hAnsi="仿宋" w:eastAsia="仿宋" w:cs="仿宋"/>
                <w:b/>
                <w:sz w:val="24"/>
              </w:rPr>
              <w:t>备注（如果有）</w:t>
            </w:r>
          </w:p>
          <w:p>
            <w:pPr>
              <w:spacing w:line="360" w:lineRule="auto"/>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XX</w:t>
            </w: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仿宋" w:hAnsi="仿宋" w:eastAsia="仿宋" w:cs="仿宋"/>
                <w:sz w:val="24"/>
              </w:rPr>
            </w:pPr>
          </w:p>
        </w:tc>
        <w:tc>
          <w:tcPr>
            <w:tcW w:w="1417" w:type="dxa"/>
            <w:vAlign w:val="center"/>
          </w:tcPr>
          <w:p>
            <w:pPr>
              <w:snapToGrid w:val="0"/>
              <w:spacing w:line="360" w:lineRule="auto"/>
              <w:jc w:val="center"/>
              <w:rPr>
                <w:rFonts w:ascii="仿宋" w:hAnsi="仿宋" w:eastAsia="仿宋" w:cs="仿宋"/>
                <w:sz w:val="24"/>
              </w:rPr>
            </w:pPr>
          </w:p>
        </w:tc>
        <w:tc>
          <w:tcPr>
            <w:tcW w:w="1843" w:type="dxa"/>
            <w:vAlign w:val="center"/>
          </w:tcPr>
          <w:p>
            <w:pPr>
              <w:snapToGrid w:val="0"/>
              <w:spacing w:line="360" w:lineRule="auto"/>
              <w:jc w:val="center"/>
              <w:rPr>
                <w:rFonts w:ascii="仿宋" w:hAnsi="仿宋" w:eastAsia="仿宋" w:cs="仿宋"/>
                <w:sz w:val="24"/>
              </w:rPr>
            </w:pPr>
          </w:p>
        </w:tc>
        <w:tc>
          <w:tcPr>
            <w:tcW w:w="3118" w:type="dxa"/>
            <w:vAlign w:val="center"/>
          </w:tcPr>
          <w:p>
            <w:pPr>
              <w:snapToGrid w:val="0"/>
              <w:spacing w:line="360" w:lineRule="auto"/>
              <w:jc w:val="center"/>
              <w:rPr>
                <w:rFonts w:ascii="仿宋" w:hAnsi="仿宋" w:eastAsia="仿宋" w:cs="仿宋"/>
                <w:sz w:val="24"/>
              </w:rPr>
            </w:pPr>
          </w:p>
        </w:tc>
        <w:tc>
          <w:tcPr>
            <w:tcW w:w="993" w:type="dxa"/>
            <w:vAlign w:val="center"/>
          </w:tcPr>
          <w:p>
            <w:pPr>
              <w:snapToGrid w:val="0"/>
              <w:spacing w:line="360" w:lineRule="auto"/>
              <w:jc w:val="center"/>
              <w:rPr>
                <w:rFonts w:ascii="仿宋" w:hAnsi="仿宋" w:eastAsia="仿宋" w:cs="仿宋"/>
                <w:sz w:val="24"/>
              </w:rPr>
            </w:pPr>
          </w:p>
        </w:tc>
        <w:tc>
          <w:tcPr>
            <w:tcW w:w="1559" w:type="dxa"/>
            <w:vAlign w:val="center"/>
          </w:tcPr>
          <w:p>
            <w:pPr>
              <w:spacing w:line="360" w:lineRule="auto"/>
              <w:jc w:val="center"/>
              <w:rPr>
                <w:rFonts w:ascii="仿宋" w:hAnsi="仿宋" w:eastAsia="仿宋" w:cs="仿宋"/>
                <w:sz w:val="24"/>
              </w:rPr>
            </w:pPr>
          </w:p>
        </w:tc>
        <w:tc>
          <w:tcPr>
            <w:tcW w:w="1984" w:type="dxa"/>
            <w:vAlign w:val="center"/>
          </w:tcPr>
          <w:p>
            <w:pPr>
              <w:spacing w:line="360" w:lineRule="auto"/>
              <w:jc w:val="center"/>
              <w:rPr>
                <w:rFonts w:ascii="仿宋" w:hAnsi="仿宋" w:eastAsia="仿宋" w:cs="仿宋"/>
                <w:sz w:val="24"/>
              </w:rPr>
            </w:pPr>
          </w:p>
        </w:tc>
        <w:tc>
          <w:tcPr>
            <w:tcW w:w="3119"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pPr>
              <w:spacing w:line="360" w:lineRule="auto"/>
              <w:jc w:val="center"/>
              <w:rPr>
                <w:rFonts w:ascii="仿宋" w:hAnsi="仿宋" w:eastAsia="仿宋" w:cs="仿宋"/>
                <w:sz w:val="24"/>
              </w:rPr>
            </w:pPr>
          </w:p>
        </w:tc>
      </w:tr>
    </w:tbl>
    <w:p>
      <w:pPr>
        <w:snapToGrid w:val="0"/>
        <w:spacing w:line="360" w:lineRule="auto"/>
        <w:ind w:left="480"/>
        <w:rPr>
          <w:rFonts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仿宋" w:hAnsi="仿宋" w:eastAsia="仿宋" w:cs="仿宋"/>
          <w:color w:val="FF0000"/>
          <w:kern w:val="0"/>
          <w:sz w:val="24"/>
          <w:lang w:val="zh-CN"/>
        </w:rPr>
      </w:pPr>
    </w:p>
    <w:p>
      <w:pPr>
        <w:pStyle w:val="694"/>
        <w:keepNext w:val="0"/>
        <w:pageBreakBefore w:val="0"/>
        <w:tabs>
          <w:tab w:val="clear" w:pos="720"/>
        </w:tabs>
        <w:snapToGrid w:val="0"/>
        <w:spacing w:before="120" w:after="120"/>
        <w:jc w:val="both"/>
        <w:outlineLvl w:val="9"/>
        <w:rPr>
          <w:rFonts w:ascii="仿宋" w:hAnsi="仿宋" w:eastAsia="仿宋" w:cs="仿宋"/>
          <w:kern w:val="2"/>
          <w:sz w:val="32"/>
          <w:szCs w:val="32"/>
        </w:rPr>
      </w:pPr>
    </w:p>
    <w:p>
      <w:pPr>
        <w:snapToGrid w:val="0"/>
        <w:spacing w:line="360" w:lineRule="auto"/>
        <w:ind w:firstLine="480" w:firstLineChars="200"/>
        <w:jc w:val="right"/>
        <w:rPr>
          <w:rFonts w:ascii="仿宋" w:hAnsi="仿宋" w:eastAsia="仿宋" w:cs="仿宋"/>
          <w:kern w:val="0"/>
          <w:sz w:val="24"/>
          <w:lang w:val="zh-CN"/>
        </w:rPr>
      </w:pPr>
      <w:r>
        <w:rPr>
          <w:rFonts w:hint="eastAsia" w:ascii="仿宋" w:hAnsi="仿宋" w:eastAsia="仿宋" w:cs="仿宋"/>
          <w:kern w:val="0"/>
          <w:sz w:val="24"/>
          <w:lang w:val="zh-CN"/>
        </w:rPr>
        <w:t>投标人名称（电子签名）：</w:t>
      </w:r>
    </w:p>
    <w:p>
      <w:pPr>
        <w:snapToGrid w:val="0"/>
        <w:spacing w:line="360" w:lineRule="auto"/>
        <w:ind w:firstLine="480" w:firstLineChars="200"/>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pStyle w:val="23"/>
        <w:rPr>
          <w:rFonts w:ascii="仿宋" w:hAnsi="仿宋" w:eastAsia="仿宋" w:cs="仿宋"/>
          <w:kern w:val="0"/>
          <w:szCs w:val="24"/>
        </w:rPr>
      </w:pPr>
    </w:p>
    <w:p>
      <w:pPr>
        <w:rPr>
          <w:lang w:val="zh-CN"/>
        </w:rPr>
        <w:sectPr>
          <w:pgSz w:w="16838" w:h="11906" w:orient="landscape"/>
          <w:pgMar w:top="1418" w:right="1247" w:bottom="1418" w:left="1276" w:header="851" w:footer="992" w:gutter="0"/>
          <w:cols w:space="720" w:num="1"/>
          <w:titlePg/>
          <w:docGrid w:linePitch="312" w:charSpace="0"/>
        </w:sectPr>
      </w:pPr>
    </w:p>
    <w:p>
      <w:pPr>
        <w:numPr>
          <w:ilvl w:val="0"/>
          <w:numId w:val="5"/>
        </w:num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报价情况说明（如果有）</w:t>
      </w:r>
    </w:p>
    <w:p>
      <w:pPr>
        <w:pStyle w:val="23"/>
      </w:pPr>
    </w:p>
    <w:p>
      <w:pPr>
        <w:spacing w:line="360" w:lineRule="auto"/>
        <w:jc w:val="center"/>
        <w:outlineLvl w:val="0"/>
        <w:rPr>
          <w:rFonts w:ascii="仿宋" w:hAnsi="仿宋" w:eastAsia="仿宋" w:cs="仿宋"/>
          <w:b/>
          <w:kern w:val="0"/>
          <w:sz w:val="28"/>
          <w:szCs w:val="28"/>
          <w:lang w:val="zh-CN"/>
        </w:rPr>
      </w:pPr>
      <w:r>
        <w:rPr>
          <w:rFonts w:hint="eastAsia" w:ascii="仿宋" w:hAnsi="仿宋" w:eastAsia="仿宋" w:cs="仿宋"/>
          <w:b/>
          <w:kern w:val="0"/>
          <w:sz w:val="28"/>
          <w:szCs w:val="28"/>
          <w:lang w:val="zh-CN"/>
        </w:rPr>
        <w:t>三、中小企业声明函</w:t>
      </w:r>
      <w:bookmarkStart w:id="431" w:name="_Hlk101259491"/>
      <w:r>
        <w:rPr>
          <w:rFonts w:hint="eastAsia" w:ascii="仿宋" w:hAnsi="仿宋" w:eastAsia="仿宋" w:cs="仿宋"/>
          <w:b/>
          <w:kern w:val="0"/>
          <w:sz w:val="28"/>
          <w:szCs w:val="28"/>
          <w:lang w:val="zh-CN"/>
        </w:rPr>
        <w:t>（如果有）</w:t>
      </w:r>
      <w:bookmarkEnd w:id="431"/>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ascii="仿宋" w:hAnsi="仿宋" w:eastAsia="仿宋" w:cs="仿宋"/>
          <w:b w:val="0"/>
          <w:color w:val="FF000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rPr>
          <w:rFonts w:ascii="仿宋" w:hAnsi="仿宋" w:eastAsia="仿宋" w:cs="仿宋"/>
        </w:rPr>
      </w:pPr>
      <w:bookmarkStart w:id="432" w:name="_Toc465665161"/>
      <w:r>
        <w:rPr>
          <w:rFonts w:hint="eastAsia" w:ascii="仿宋" w:hAnsi="仿宋" w:eastAsia="仿宋" w:cs="仿宋"/>
        </w:rPr>
        <w:br w:type="page"/>
      </w:r>
    </w:p>
    <w:p>
      <w:pPr>
        <w:pStyle w:val="2"/>
        <w:keepNext w:val="0"/>
        <w:keepLines w:val="0"/>
        <w:widowControl/>
        <w:spacing w:before="100" w:beforeAutospacing="1" w:after="100" w:afterAutospacing="1" w:line="360" w:lineRule="auto"/>
        <w:ind w:left="1290" w:firstLine="3092" w:firstLineChars="700"/>
        <w:rPr>
          <w:rFonts w:ascii="仿宋" w:hAnsi="仿宋" w:eastAsia="仿宋" w:cs="仿宋"/>
        </w:rPr>
      </w:pPr>
      <w:r>
        <w:rPr>
          <w:rFonts w:hint="eastAsia" w:ascii="仿宋" w:hAnsi="仿宋" w:eastAsia="仿宋" w:cs="仿宋"/>
        </w:rPr>
        <w:t>附件</w:t>
      </w:r>
      <w:bookmarkEnd w:id="432"/>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433" w:name="OLE_LINK13"/>
      <w:bookmarkStart w:id="434" w:name="OLE_LINK14"/>
      <w:r>
        <w:rPr>
          <w:rFonts w:hint="eastAsia" w:ascii="仿宋" w:hAnsi="仿宋" w:eastAsia="仿宋" w:cs="仿宋"/>
          <w:b/>
          <w:spacing w:val="6"/>
          <w:sz w:val="32"/>
          <w:szCs w:val="32"/>
        </w:rPr>
        <w:t>残疾人福利性单位声明函</w:t>
      </w:r>
    </w:p>
    <w:bookmarkEnd w:id="433"/>
    <w:bookmarkEnd w:id="434"/>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FF"/>
          <w:sz w:val="24"/>
          <w:u w:val="single"/>
        </w:rPr>
        <w:t>（采购人）</w:t>
      </w:r>
      <w:r>
        <w:rPr>
          <w:rFonts w:hint="eastAsia" w:ascii="仿宋" w:hAnsi="仿宋" w:eastAsia="仿宋" w:cs="仿宋"/>
          <w:sz w:val="24"/>
        </w:rPr>
        <w:t>_单位的_</w:t>
      </w:r>
      <w:r>
        <w:rPr>
          <w:rFonts w:hint="eastAsia" w:ascii="仿宋" w:hAnsi="仿宋" w:eastAsia="仿宋" w:cs="仿宋"/>
          <w:color w:val="0000FF"/>
          <w:sz w:val="24"/>
          <w:u w:val="single"/>
        </w:rPr>
        <w:t>（项目名称）</w:t>
      </w:r>
      <w:r>
        <w:rPr>
          <w:rFonts w:hint="eastAsia" w:ascii="仿宋" w:hAnsi="仿宋" w:eastAsia="仿宋" w:cs="仿宋"/>
          <w:color w:val="0000FF"/>
          <w:sz w:val="24"/>
        </w:rPr>
        <w:t>_</w:t>
      </w:r>
      <w:r>
        <w:rPr>
          <w:rFonts w:hint="eastAsia" w:ascii="仿宋" w:hAnsi="仿宋" w:eastAsia="仿宋" w:cs="仿宋"/>
          <w:sz w:val="24"/>
        </w:rPr>
        <w:t>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p>
    <w:p>
      <w:pPr>
        <w:snapToGrid w:val="0"/>
        <w:spacing w:line="360" w:lineRule="auto"/>
        <w:rPr>
          <w:rFonts w:ascii="仿宋" w:hAnsi="仿宋" w:eastAsia="仿宋" w:cs="仿宋"/>
          <w:sz w:val="24"/>
        </w:rPr>
      </w:pPr>
      <w:r>
        <w:rPr>
          <w:rFonts w:hint="eastAsia" w:ascii="仿宋" w:hAnsi="仿宋" w:eastAsia="仿宋" w:cs="仿宋"/>
          <w:sz w:val="24"/>
        </w:rPr>
        <w:t>地址：邮编：</w:t>
      </w:r>
    </w:p>
    <w:p>
      <w:pPr>
        <w:snapToGrid w:val="0"/>
        <w:spacing w:line="360" w:lineRule="auto"/>
        <w:rPr>
          <w:rFonts w:ascii="仿宋" w:hAnsi="仿宋" w:eastAsia="仿宋" w:cs="仿宋"/>
          <w:sz w:val="24"/>
        </w:rPr>
      </w:pPr>
      <w:r>
        <w:rPr>
          <w:rFonts w:hint="eastAsia" w:ascii="仿宋" w:hAnsi="仿宋" w:eastAsia="仿宋" w:cs="仿宋"/>
          <w:sz w:val="24"/>
        </w:rPr>
        <w:t>联系人：联系电话：</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p>
    <w:p>
      <w:pPr>
        <w:snapToGrid w:val="0"/>
        <w:spacing w:line="360" w:lineRule="auto"/>
        <w:rPr>
          <w:rFonts w:ascii="仿宋" w:hAnsi="仿宋" w:eastAsia="仿宋" w:cs="仿宋"/>
          <w:sz w:val="24"/>
        </w:rPr>
      </w:pPr>
      <w:r>
        <w:rPr>
          <w:rFonts w:hint="eastAsia" w:ascii="仿宋" w:hAnsi="仿宋" w:eastAsia="仿宋" w:cs="仿宋"/>
          <w:sz w:val="24"/>
        </w:rPr>
        <w:t>联系电话：</w:t>
      </w:r>
    </w:p>
    <w:p>
      <w:pPr>
        <w:snapToGrid w:val="0"/>
        <w:spacing w:line="360" w:lineRule="auto"/>
        <w:rPr>
          <w:rFonts w:ascii="仿宋" w:hAnsi="仿宋" w:eastAsia="仿宋" w:cs="仿宋"/>
          <w:sz w:val="24"/>
        </w:rPr>
      </w:pPr>
      <w:r>
        <w:rPr>
          <w:rFonts w:hint="eastAsia" w:ascii="仿宋" w:hAnsi="仿宋" w:eastAsia="仿宋" w:cs="仿宋"/>
          <w:sz w:val="24"/>
        </w:rPr>
        <w:t>地址： 邮编：</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p>
    <w:p>
      <w:pPr>
        <w:snapToGrid w:val="0"/>
        <w:spacing w:line="360" w:lineRule="auto"/>
        <w:rPr>
          <w:rFonts w:ascii="仿宋" w:hAnsi="仿宋" w:eastAsia="仿宋" w:cs="仿宋"/>
          <w:sz w:val="24"/>
        </w:rPr>
      </w:pPr>
      <w:r>
        <w:rPr>
          <w:rFonts w:hint="eastAsia" w:ascii="仿宋" w:hAnsi="仿宋" w:eastAsia="仿宋" w:cs="仿宋"/>
          <w:sz w:val="24"/>
        </w:rPr>
        <w:t>质疑项目的编号：包号：</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p>
    <w:p>
      <w:pPr>
        <w:snapToGrid w:val="0"/>
        <w:spacing w:line="360" w:lineRule="auto"/>
        <w:rPr>
          <w:rFonts w:ascii="仿宋" w:hAnsi="仿宋" w:eastAsia="仿宋" w:cs="仿宋"/>
          <w:sz w:val="24"/>
          <w:u w:val="dotted"/>
        </w:rPr>
      </w:pP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p>
    <w:p>
      <w:pPr>
        <w:spacing w:line="360" w:lineRule="auto"/>
        <w:rPr>
          <w:rFonts w:ascii="仿宋" w:hAnsi="仿宋" w:eastAsia="仿宋" w:cs="仿宋"/>
          <w:sz w:val="24"/>
          <w:u w:val="dotted"/>
        </w:rPr>
      </w:pPr>
      <w:r>
        <w:rPr>
          <w:rFonts w:hint="eastAsia" w:ascii="仿宋" w:hAnsi="仿宋" w:eastAsia="仿宋" w:cs="仿宋"/>
          <w:sz w:val="24"/>
        </w:rPr>
        <w:t>授权代表：联系电话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被投诉人1：</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p>
    <w:p>
      <w:pPr>
        <w:spacing w:line="360" w:lineRule="auto"/>
        <w:rPr>
          <w:rFonts w:ascii="仿宋" w:hAnsi="仿宋" w:eastAsia="仿宋" w:cs="仿宋"/>
          <w:sz w:val="24"/>
          <w:u w:val="single"/>
        </w:rPr>
      </w:pPr>
      <w:r>
        <w:rPr>
          <w:rFonts w:hint="eastAsia" w:ascii="仿宋" w:hAnsi="仿宋" w:eastAsia="仿宋" w:cs="仿宋"/>
          <w:sz w:val="24"/>
        </w:rPr>
        <w:t>地     址：邮编：</w:t>
      </w:r>
    </w:p>
    <w:p>
      <w:pPr>
        <w:spacing w:line="360" w:lineRule="auto"/>
        <w:rPr>
          <w:rFonts w:ascii="仿宋" w:hAnsi="仿宋" w:eastAsia="仿宋" w:cs="仿宋"/>
          <w:sz w:val="24"/>
          <w:u w:val="single"/>
        </w:rPr>
      </w:pPr>
      <w:r>
        <w:rPr>
          <w:rFonts w:hint="eastAsia" w:ascii="仿宋" w:hAnsi="仿宋" w:eastAsia="仿宋" w:cs="仿宋"/>
          <w:sz w:val="24"/>
        </w:rPr>
        <w:t>联系人：联系电话：</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p>
    <w:p>
      <w:pPr>
        <w:spacing w:line="360" w:lineRule="auto"/>
        <w:rPr>
          <w:rFonts w:ascii="仿宋" w:hAnsi="仿宋" w:eastAsia="仿宋" w:cs="仿宋"/>
          <w:sz w:val="24"/>
          <w:u w:val="single"/>
        </w:rPr>
      </w:pPr>
      <w:r>
        <w:rPr>
          <w:rFonts w:hint="eastAsia" w:ascii="仿宋" w:hAnsi="仿宋" w:eastAsia="仿宋" w:cs="仿宋"/>
          <w:sz w:val="24"/>
        </w:rPr>
        <w:t>采购项目编号：包号：</w:t>
      </w:r>
    </w:p>
    <w:p>
      <w:pPr>
        <w:spacing w:line="360" w:lineRule="auto"/>
        <w:rPr>
          <w:rFonts w:ascii="仿宋" w:hAnsi="仿宋" w:eastAsia="仿宋" w:cs="仿宋"/>
          <w:sz w:val="24"/>
        </w:rPr>
      </w:pPr>
      <w:r>
        <w:rPr>
          <w:rFonts w:hint="eastAsia" w:ascii="仿宋" w:hAnsi="仿宋" w:eastAsia="仿宋" w:cs="仿宋"/>
          <w:sz w:val="24"/>
        </w:rPr>
        <w:t>采购人名称：</w:t>
      </w:r>
    </w:p>
    <w:p>
      <w:pPr>
        <w:spacing w:line="360" w:lineRule="auto"/>
        <w:rPr>
          <w:rFonts w:ascii="仿宋" w:hAnsi="仿宋" w:eastAsia="仿宋" w:cs="仿宋"/>
          <w:sz w:val="24"/>
          <w:u w:val="single"/>
        </w:rPr>
      </w:pPr>
      <w:r>
        <w:rPr>
          <w:rFonts w:hint="eastAsia" w:ascii="仿宋" w:hAnsi="仿宋" w:eastAsia="仿宋" w:cs="仿宋"/>
          <w:sz w:val="24"/>
        </w:rPr>
        <w:t>代理机构名称：</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投诉人于年月日,向提出质疑，质疑事项为：</w:t>
      </w:r>
    </w:p>
    <w:p>
      <w:pPr>
        <w:spacing w:line="360" w:lineRule="auto"/>
        <w:rPr>
          <w:rFonts w:ascii="仿宋" w:hAnsi="仿宋" w:eastAsia="仿宋" w:cs="仿宋"/>
          <w:sz w:val="24"/>
          <w:u w:val="dotted"/>
        </w:rPr>
      </w:pP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于年月日,就质疑事项作出了答复/没有在法定期限内作出答复。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p>
    <w:p>
      <w:pPr>
        <w:spacing w:line="360" w:lineRule="auto"/>
        <w:rPr>
          <w:rFonts w:ascii="仿宋" w:hAnsi="仿宋" w:eastAsia="仿宋" w:cs="仿宋"/>
          <w:sz w:val="24"/>
        </w:rPr>
      </w:pPr>
      <w:r>
        <w:rPr>
          <w:rFonts w:hint="eastAsia" w:ascii="仿宋" w:hAnsi="仿宋" w:eastAsia="仿宋" w:cs="仿宋"/>
          <w:sz w:val="24"/>
        </w:rPr>
        <w:t>事实依据：</w:t>
      </w:r>
    </w:p>
    <w:p>
      <w:pPr>
        <w:spacing w:line="360" w:lineRule="auto"/>
        <w:rPr>
          <w:rFonts w:ascii="仿宋" w:hAnsi="仿宋" w:eastAsia="仿宋" w:cs="仿宋"/>
          <w:sz w:val="24"/>
          <w:u w:val="dotted"/>
        </w:rPr>
      </w:pPr>
    </w:p>
    <w:p>
      <w:pPr>
        <w:spacing w:line="360" w:lineRule="auto"/>
        <w:rPr>
          <w:rFonts w:ascii="仿宋" w:hAnsi="仿宋" w:eastAsia="仿宋" w:cs="仿宋"/>
          <w:sz w:val="24"/>
          <w:u w:val="single"/>
        </w:rPr>
      </w:pPr>
      <w:r>
        <w:rPr>
          <w:rFonts w:hint="eastAsia" w:ascii="仿宋" w:hAnsi="仿宋" w:eastAsia="仿宋" w:cs="仿宋"/>
          <w:sz w:val="24"/>
        </w:rPr>
        <w:t>法律依据：</w:t>
      </w:r>
    </w:p>
    <w:p>
      <w:pPr>
        <w:spacing w:line="360" w:lineRule="auto"/>
        <w:rPr>
          <w:rFonts w:ascii="仿宋" w:hAnsi="仿宋" w:eastAsia="仿宋" w:cs="仿宋"/>
          <w:sz w:val="24"/>
          <w:u w:val="dotted"/>
        </w:rPr>
      </w:pP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p>
    <w:p>
      <w:pPr>
        <w:spacing w:line="360" w:lineRule="auto"/>
        <w:rPr>
          <w:rFonts w:ascii="仿宋" w:hAnsi="仿宋" w:eastAsia="仿宋" w:cs="仿宋"/>
          <w:sz w:val="24"/>
          <w:u w:val="single"/>
        </w:rPr>
      </w:pP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color w:val="0000FF"/>
          <w:sz w:val="24"/>
          <w:u w:val="single"/>
        </w:rPr>
      </w:pP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你方组织的（项目名称）【招标编号：ZJ-</w:t>
      </w:r>
      <w:r>
        <w:rPr>
          <w:rFonts w:hint="eastAsia" w:ascii="仿宋" w:hAnsi="仿宋" w:eastAsia="仿宋" w:cs="仿宋"/>
          <w:sz w:val="24"/>
          <w:lang w:eastAsia="zh-CN"/>
        </w:rPr>
        <w:t>2541633二次</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附件5：联合协议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（项目名称）【招标编号：ZJ-</w:t>
      </w:r>
      <w:r>
        <w:rPr>
          <w:rFonts w:hint="eastAsia" w:ascii="仿宋" w:hAnsi="仿宋" w:eastAsia="仿宋" w:cs="仿宋"/>
          <w:sz w:val="24"/>
          <w:lang w:eastAsia="zh-CN"/>
        </w:rPr>
        <w:t>2541633二次</w:t>
      </w:r>
      <w:r>
        <w:rPr>
          <w:rFonts w:hint="eastAsia" w:ascii="仿宋" w:hAnsi="仿宋" w:eastAsia="仿宋" w:cs="仿宋"/>
          <w:sz w:val="24"/>
        </w:rPr>
        <w:t>】</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授权代表根据招标文件规定及投标内容而对采购人、采购代理机构所作的任何合法承诺，包括书面澄清及响应等均对联合投标各方产生约束力。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435"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435"/>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2、中小企业合同金额达到%，其中小微企业合同金额达到%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right="960"/>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snapToGrid w:val="0"/>
        <w:spacing w:line="360" w:lineRule="auto"/>
        <w:jc w:val="center"/>
        <w:outlineLvl w:val="0"/>
        <w:rPr>
          <w:rFonts w:ascii="仿宋" w:hAnsi="仿宋" w:eastAsia="仿宋" w:cs="仿宋"/>
          <w:b/>
          <w:kern w:val="0"/>
          <w:sz w:val="32"/>
          <w:szCs w:val="32"/>
        </w:rPr>
      </w:pPr>
      <w:r>
        <w:rPr>
          <w:rFonts w:hint="eastAsia" w:ascii="仿宋" w:hAnsi="仿宋" w:eastAsia="仿宋" w:cs="仿宋"/>
          <w:b/>
          <w:kern w:val="0"/>
          <w:sz w:val="32"/>
          <w:szCs w:val="32"/>
        </w:rPr>
        <w:t>附件6：分包意向协议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（项目名称）【招标编号：ZJ-</w:t>
      </w:r>
      <w:r>
        <w:rPr>
          <w:rFonts w:hint="eastAsia" w:ascii="仿宋" w:hAnsi="仿宋" w:eastAsia="仿宋" w:cs="仿宋"/>
          <w:sz w:val="24"/>
          <w:lang w:eastAsia="zh-CN"/>
        </w:rPr>
        <w:t>2541633二次</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b/>
          <w:bCs/>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3"/>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436" w:name="_Hlk101133173"/>
      <w:r>
        <w:rPr>
          <w:rFonts w:hint="eastAsia" w:ascii="仿宋" w:hAnsi="仿宋" w:eastAsia="仿宋" w:cs="仿宋"/>
          <w:sz w:val="24"/>
        </w:rPr>
        <w:t>中小企业合同金额达到%，其中小微企业合同金额达到%</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436"/>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ascii="仿宋" w:hAnsi="仿宋" w:eastAsia="仿宋" w:cs="仿宋"/>
          <w:kern w:val="0"/>
          <w:sz w:val="24"/>
          <w:lang w:val="zh-CN"/>
        </w:rPr>
      </w:pP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jc w:val="right"/>
        <w:rPr>
          <w:rFonts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outlineLvl w:val="0"/>
        <w:rPr>
          <w:rFonts w:ascii="仿宋" w:hAnsi="仿宋" w:eastAsia="仿宋" w:cs="仿宋"/>
          <w:b/>
          <w:kern w:val="0"/>
          <w:sz w:val="44"/>
          <w:szCs w:val="44"/>
        </w:rPr>
      </w:pPr>
      <w:r>
        <w:rPr>
          <w:rFonts w:hint="eastAsia" w:ascii="仿宋" w:hAnsi="仿宋" w:eastAsia="仿宋" w:cs="仿宋"/>
          <w:b/>
          <w:kern w:val="0"/>
          <w:sz w:val="44"/>
          <w:szCs w:val="44"/>
        </w:rPr>
        <w:t>附件7：中小企业声明函</w:t>
      </w:r>
    </w:p>
    <w:p>
      <w:pPr>
        <w:spacing w:line="360" w:lineRule="auto"/>
        <w:jc w:val="center"/>
        <w:rPr>
          <w:rFonts w:ascii="仿宋" w:hAnsi="仿宋" w:eastAsia="仿宋" w:cs="仿宋"/>
          <w:sz w:val="24"/>
          <w:u w:val="single"/>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中小企业声明函（货物）</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 xml:space="preserve">的 </w:t>
      </w:r>
      <w:r>
        <w:rPr>
          <w:rFonts w:hint="eastAsia" w:ascii="仿宋" w:hAnsi="仿宋" w:eastAsia="仿宋" w:cs="仿宋"/>
          <w:sz w:val="24"/>
          <w:u w:val="single"/>
        </w:rPr>
        <w:t>（项目名称）</w:t>
      </w:r>
      <w:r>
        <w:rPr>
          <w:rFonts w:hint="eastAsia" w:ascii="仿宋" w:hAnsi="仿宋" w:eastAsia="仿宋" w:cs="仿宋"/>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0.5T永磁磁场及电磁力发生驱动系统模块</w:t>
      </w:r>
      <w:r>
        <w:rPr>
          <w:rFonts w:hint="eastAsia" w:ascii="仿宋" w:hAnsi="仿宋" w:eastAsia="仿宋" w:cs="仿宋"/>
          <w:sz w:val="24"/>
        </w:rPr>
        <w:t xml:space="preserve">，属于 </w:t>
      </w:r>
      <w:r>
        <w:rPr>
          <w:rFonts w:hint="eastAsia" w:ascii="仿宋" w:hAnsi="仿宋" w:eastAsia="仿宋" w:cs="仿宋"/>
          <w:sz w:val="24"/>
          <w:u w:val="single"/>
        </w:rPr>
        <w:t xml:space="preserve">工业 </w:t>
      </w:r>
      <w:r>
        <w:rPr>
          <w:rFonts w:hint="eastAsia" w:ascii="仿宋" w:hAnsi="仿宋" w:eastAsia="仿宋" w:cs="仿宋"/>
          <w:sz w:val="24"/>
        </w:rPr>
        <w:t>行业 ；制造商为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lang w:val="en-US" w:eastAsia="zh-CN"/>
        </w:rPr>
        <w:t xml:space="preserve">  </w:t>
      </w:r>
      <w:r>
        <w:rPr>
          <w:rFonts w:hint="eastAsia" w:ascii="仿宋" w:hAnsi="仿宋" w:eastAsia="仿宋" w:cs="仿宋"/>
          <w:sz w:val="24"/>
        </w:rPr>
        <w:t>人，营业收入为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万元，资产总额为</w:t>
      </w:r>
      <w:r>
        <w:rPr>
          <w:rFonts w:hint="eastAsia" w:ascii="仿宋" w:hAnsi="仿宋" w:eastAsia="仿宋" w:cs="仿宋"/>
          <w:sz w:val="24"/>
          <w:u w:val="single"/>
          <w:lang w:val="en-US" w:eastAsia="zh-CN"/>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b/>
          <w:bCs/>
          <w:i/>
          <w:w w:val="96"/>
          <w:szCs w:val="21"/>
          <w:highlight w:val="yellow"/>
          <w:u w:val="single"/>
        </w:rPr>
        <w:t>特别提醒：选择其中一种企业类型填写，不要全部写上</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ind w:firstLine="240" w:firstLineChars="100"/>
        <w:rPr>
          <w:rFonts w:ascii="仿宋" w:hAnsi="仿宋" w:eastAsia="仿宋" w:cs="仿宋"/>
          <w:sz w:val="24"/>
        </w:rPr>
      </w:pPr>
      <w:r>
        <w:rPr>
          <w:rFonts w:hint="eastAsia" w:ascii="仿宋" w:hAnsi="仿宋" w:eastAsia="仿宋" w:cs="仿宋"/>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pPr>
        <w:spacing w:line="360" w:lineRule="auto"/>
        <w:rPr>
          <w:rFonts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8B51044-5E33-4CC5-B027-D9AE1A211964}"/>
  </w:font>
  <w:font w:name="Arial">
    <w:panose1 w:val="020B0604020202020204"/>
    <w:charset w:val="01"/>
    <w:family w:val="swiss"/>
    <w:pitch w:val="default"/>
    <w:sig w:usb0="E0002AFF" w:usb1="C0007843" w:usb2="00000009" w:usb3="00000000" w:csb0="400001FF" w:csb1="FFFF0000"/>
    <w:embedRegular r:id="rId2" w:fontKey="{80B7E7CA-FF51-49E4-B561-25BA317A30DA}"/>
  </w:font>
  <w:font w:name="黑体">
    <w:panose1 w:val="02010609060101010101"/>
    <w:charset w:val="86"/>
    <w:family w:val="auto"/>
    <w:pitch w:val="default"/>
    <w:sig w:usb0="800002BF" w:usb1="38CF7CFA" w:usb2="00000016" w:usb3="00000000" w:csb0="00040001" w:csb1="00000000"/>
    <w:embedRegular r:id="rId3" w:fontKey="{CE646CB8-7859-46BB-AA75-A74FF35899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D3D3E587-1579-41CC-B2BA-589EF51E8B97}"/>
  </w:font>
  <w:font w:name="仿宋">
    <w:panose1 w:val="02010609060101010101"/>
    <w:charset w:val="86"/>
    <w:family w:val="auto"/>
    <w:pitch w:val="default"/>
    <w:sig w:usb0="800002BF" w:usb1="38CF7CFA" w:usb2="00000016" w:usb3="00000000" w:csb0="00040001" w:csb1="00000000"/>
    <w:embedRegular r:id="rId5" w:fontKey="{3BBF5693-CAD4-4758-BE54-B6F51E290B18}"/>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方正公文小标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embedRegular r:id="rId6" w:fontKey="{C3A7687D-435A-4C00-81B1-9CFB6539D3E4}"/>
  </w:font>
  <w:font w:name="MS Gothic">
    <w:panose1 w:val="020B0609070205080204"/>
    <w:charset w:val="80"/>
    <w:family w:val="modern"/>
    <w:pitch w:val="default"/>
    <w:sig w:usb0="E00002FF" w:usb1="6AC7FDFB" w:usb2="00000012" w:usb3="00000000" w:csb0="4002009F" w:csb1="DFD70000"/>
    <w:embedRegular r:id="rId7" w:fontKey="{22756173-5435-430D-8CA5-C43CF09F15B5}"/>
  </w:font>
  <w:font w:name="PMingLiU">
    <w:panose1 w:val="02020500000000000000"/>
    <w:charset w:val="88"/>
    <w:family w:val="auto"/>
    <w:pitch w:val="default"/>
    <w:sig w:usb0="A00002FF" w:usb1="28CFFCFA" w:usb2="00000016" w:usb3="00000000" w:csb0="00100001" w:csb1="00000000"/>
  </w:font>
  <w:font w:name="方正公文小标宋">
    <w:panose1 w:val="02000500000000000000"/>
    <w:charset w:val="86"/>
    <w:family w:val="auto"/>
    <w:pitch w:val="default"/>
    <w:sig w:usb0="A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37" w:name="_Toc36110187"/>
    <w:bookmarkStart w:id="438" w:name="_Toc131845147"/>
    <w:bookmarkStart w:id="439" w:name="_Toc164085800"/>
    <w:bookmarkStart w:id="440" w:name="_Toc91899912"/>
    <w:r>
      <w:rPr>
        <w:rFonts w:hint="eastAsia" w:ascii="仿宋_GB2312" w:eastAsia="仿宋_GB2312"/>
        <w:kern w:val="0"/>
        <w:szCs w:val="21"/>
      </w:rPr>
      <w:t xml:space="preserve"> 页</w:t>
    </w:r>
    <w:bookmarkEnd w:id="437"/>
    <w:bookmarkEnd w:id="438"/>
    <w:bookmarkEnd w:id="439"/>
    <w:bookmarkEnd w:id="4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 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4BB97"/>
    <w:multiLevelType w:val="singleLevel"/>
    <w:tmpl w:val="B064BB97"/>
    <w:lvl w:ilvl="0" w:tentative="0">
      <w:start w:val="2"/>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0000000F"/>
    <w:multiLevelType w:val="multilevel"/>
    <w:tmpl w:val="0000000F"/>
    <w:lvl w:ilvl="0" w:tentative="0">
      <w:start w:val="1"/>
      <w:numFmt w:val="japaneseCounting"/>
      <w:lvlText w:val="第%1条"/>
      <w:lvlJc w:val="left"/>
      <w:pPr>
        <w:tabs>
          <w:tab w:val="left" w:pos="840"/>
        </w:tabs>
        <w:ind w:left="840" w:hanging="840"/>
      </w:pPr>
      <w:rPr>
        <w:rFonts w:hint="eastAsia"/>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E2B333F"/>
    <w:multiLevelType w:val="multilevel"/>
    <w:tmpl w:val="0E2B333F"/>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ED036D"/>
    <w:multiLevelType w:val="singleLevel"/>
    <w:tmpl w:val="58ED036D"/>
    <w:lvl w:ilvl="0" w:tentative="0">
      <w:start w:val="2"/>
      <w:numFmt w:val="chineseCounting"/>
      <w:suff w:val="nothing"/>
      <w:lvlText w:val="%1、"/>
      <w:lvlJc w:val="left"/>
      <w:rPr>
        <w:rFonts w:hint="eastAsi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mYzMzJjMDg5OTMwZDJmOTA2MmQ4YTQ4ZjZmY2UifQ=="/>
    <w:docVar w:name="KSO_WPS_MARK_KEY" w:val="3be95d10-22ef-4b74-8b7c-e3cc7bb4a246"/>
  </w:docVars>
  <w:rsids>
    <w:rsidRoot w:val="00172A27"/>
    <w:rsid w:val="00000451"/>
    <w:rsid w:val="0000108B"/>
    <w:rsid w:val="0000133D"/>
    <w:rsid w:val="00001509"/>
    <w:rsid w:val="000032B2"/>
    <w:rsid w:val="0000363B"/>
    <w:rsid w:val="00004CD2"/>
    <w:rsid w:val="000058BD"/>
    <w:rsid w:val="00006109"/>
    <w:rsid w:val="00006150"/>
    <w:rsid w:val="000063E8"/>
    <w:rsid w:val="00006725"/>
    <w:rsid w:val="0000675E"/>
    <w:rsid w:val="00007CAA"/>
    <w:rsid w:val="00010FE9"/>
    <w:rsid w:val="0001122F"/>
    <w:rsid w:val="00011A4B"/>
    <w:rsid w:val="00012251"/>
    <w:rsid w:val="0001337C"/>
    <w:rsid w:val="00013654"/>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87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3B5C"/>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3B8"/>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34A7"/>
    <w:rsid w:val="00064163"/>
    <w:rsid w:val="00064278"/>
    <w:rsid w:val="000646CA"/>
    <w:rsid w:val="000665C4"/>
    <w:rsid w:val="00066EBC"/>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5D29"/>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2B7"/>
    <w:rsid w:val="00094342"/>
    <w:rsid w:val="000945BA"/>
    <w:rsid w:val="00095954"/>
    <w:rsid w:val="000960BA"/>
    <w:rsid w:val="0009662A"/>
    <w:rsid w:val="0009690D"/>
    <w:rsid w:val="00096DFF"/>
    <w:rsid w:val="000A0729"/>
    <w:rsid w:val="000A0E69"/>
    <w:rsid w:val="000A1A52"/>
    <w:rsid w:val="000A1E97"/>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3B85"/>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783"/>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DA0"/>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3C6"/>
    <w:rsid w:val="001264B9"/>
    <w:rsid w:val="0012693E"/>
    <w:rsid w:val="00126A3A"/>
    <w:rsid w:val="00127060"/>
    <w:rsid w:val="0012716F"/>
    <w:rsid w:val="00127B83"/>
    <w:rsid w:val="00131C2D"/>
    <w:rsid w:val="0013202C"/>
    <w:rsid w:val="00132704"/>
    <w:rsid w:val="00132CBF"/>
    <w:rsid w:val="00133099"/>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351"/>
    <w:rsid w:val="00155B95"/>
    <w:rsid w:val="00156853"/>
    <w:rsid w:val="00157432"/>
    <w:rsid w:val="00161185"/>
    <w:rsid w:val="00161722"/>
    <w:rsid w:val="001620BA"/>
    <w:rsid w:val="001623AC"/>
    <w:rsid w:val="00162BAA"/>
    <w:rsid w:val="00163C40"/>
    <w:rsid w:val="0016488B"/>
    <w:rsid w:val="00165758"/>
    <w:rsid w:val="00165A65"/>
    <w:rsid w:val="00166317"/>
    <w:rsid w:val="00167055"/>
    <w:rsid w:val="00167478"/>
    <w:rsid w:val="00167594"/>
    <w:rsid w:val="00167595"/>
    <w:rsid w:val="001702BE"/>
    <w:rsid w:val="001704B3"/>
    <w:rsid w:val="0017059C"/>
    <w:rsid w:val="0017105C"/>
    <w:rsid w:val="001715AF"/>
    <w:rsid w:val="00171622"/>
    <w:rsid w:val="001716BB"/>
    <w:rsid w:val="00171785"/>
    <w:rsid w:val="00171AB5"/>
    <w:rsid w:val="0017204F"/>
    <w:rsid w:val="001720BC"/>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97737"/>
    <w:rsid w:val="001A06B5"/>
    <w:rsid w:val="001A07F8"/>
    <w:rsid w:val="001A0A23"/>
    <w:rsid w:val="001A0C98"/>
    <w:rsid w:val="001A128B"/>
    <w:rsid w:val="001A1475"/>
    <w:rsid w:val="001A1F0E"/>
    <w:rsid w:val="001A3335"/>
    <w:rsid w:val="001A473A"/>
    <w:rsid w:val="001A4977"/>
    <w:rsid w:val="001A4ED9"/>
    <w:rsid w:val="001A5785"/>
    <w:rsid w:val="001A5E1A"/>
    <w:rsid w:val="001A5FD7"/>
    <w:rsid w:val="001A66A6"/>
    <w:rsid w:val="001A6BAF"/>
    <w:rsid w:val="001A6BBB"/>
    <w:rsid w:val="001A79A2"/>
    <w:rsid w:val="001A7FA5"/>
    <w:rsid w:val="001B06A6"/>
    <w:rsid w:val="001B0ED3"/>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336"/>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4ECF"/>
    <w:rsid w:val="001F5DA1"/>
    <w:rsid w:val="001F612E"/>
    <w:rsid w:val="001F6A92"/>
    <w:rsid w:val="001F77E8"/>
    <w:rsid w:val="0020022C"/>
    <w:rsid w:val="00201A0C"/>
    <w:rsid w:val="00201B0F"/>
    <w:rsid w:val="0020255A"/>
    <w:rsid w:val="00202800"/>
    <w:rsid w:val="00202D33"/>
    <w:rsid w:val="00202E58"/>
    <w:rsid w:val="00202F99"/>
    <w:rsid w:val="00203AD4"/>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2E4A"/>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A6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887"/>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1DB"/>
    <w:rsid w:val="0026470B"/>
    <w:rsid w:val="0026486D"/>
    <w:rsid w:val="00264C4B"/>
    <w:rsid w:val="00264E69"/>
    <w:rsid w:val="00264ED0"/>
    <w:rsid w:val="00265346"/>
    <w:rsid w:val="00266045"/>
    <w:rsid w:val="002660C3"/>
    <w:rsid w:val="00266C21"/>
    <w:rsid w:val="00266DE1"/>
    <w:rsid w:val="00267A92"/>
    <w:rsid w:val="00267E43"/>
    <w:rsid w:val="00270282"/>
    <w:rsid w:val="00270758"/>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1F7"/>
    <w:rsid w:val="002C643D"/>
    <w:rsid w:val="002C645F"/>
    <w:rsid w:val="002C66B8"/>
    <w:rsid w:val="002C70E7"/>
    <w:rsid w:val="002D0C27"/>
    <w:rsid w:val="002D0E88"/>
    <w:rsid w:val="002D0EA7"/>
    <w:rsid w:val="002D0F31"/>
    <w:rsid w:val="002D1170"/>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413"/>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196"/>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1B7"/>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BC5"/>
    <w:rsid w:val="00340E1A"/>
    <w:rsid w:val="003413D2"/>
    <w:rsid w:val="00341525"/>
    <w:rsid w:val="00342176"/>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B2F"/>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7B2"/>
    <w:rsid w:val="003A7E2B"/>
    <w:rsid w:val="003A7E40"/>
    <w:rsid w:val="003B0336"/>
    <w:rsid w:val="003B0A3A"/>
    <w:rsid w:val="003B0A6B"/>
    <w:rsid w:val="003B0D79"/>
    <w:rsid w:val="003B2930"/>
    <w:rsid w:val="003B31A7"/>
    <w:rsid w:val="003B440A"/>
    <w:rsid w:val="003B4587"/>
    <w:rsid w:val="003B4B51"/>
    <w:rsid w:val="003B4FE1"/>
    <w:rsid w:val="003B514E"/>
    <w:rsid w:val="003B5531"/>
    <w:rsid w:val="003B636A"/>
    <w:rsid w:val="003B69CE"/>
    <w:rsid w:val="003B7403"/>
    <w:rsid w:val="003C011C"/>
    <w:rsid w:val="003C09A1"/>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10D0"/>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146"/>
    <w:rsid w:val="00416208"/>
    <w:rsid w:val="0041690F"/>
    <w:rsid w:val="004169D3"/>
    <w:rsid w:val="00416C2B"/>
    <w:rsid w:val="00416D41"/>
    <w:rsid w:val="00416E70"/>
    <w:rsid w:val="00417264"/>
    <w:rsid w:val="00417B21"/>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293"/>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62D"/>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1C4D"/>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4C"/>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29B"/>
    <w:rsid w:val="004E6746"/>
    <w:rsid w:val="004E6CAC"/>
    <w:rsid w:val="004E6F69"/>
    <w:rsid w:val="004E75C1"/>
    <w:rsid w:val="004E777F"/>
    <w:rsid w:val="004F07F2"/>
    <w:rsid w:val="004F07F9"/>
    <w:rsid w:val="004F0A50"/>
    <w:rsid w:val="004F0D1F"/>
    <w:rsid w:val="004F0E82"/>
    <w:rsid w:val="004F1260"/>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138"/>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0B1"/>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267"/>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21B"/>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6CF3"/>
    <w:rsid w:val="00557031"/>
    <w:rsid w:val="00557F87"/>
    <w:rsid w:val="00560CA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125"/>
    <w:rsid w:val="005802F9"/>
    <w:rsid w:val="005806D5"/>
    <w:rsid w:val="00580DFC"/>
    <w:rsid w:val="0058134C"/>
    <w:rsid w:val="005815CD"/>
    <w:rsid w:val="005827A7"/>
    <w:rsid w:val="005827F9"/>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979"/>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B7E2F"/>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D01C3"/>
    <w:rsid w:val="005D05FF"/>
    <w:rsid w:val="005D0FB4"/>
    <w:rsid w:val="005D1176"/>
    <w:rsid w:val="005D1747"/>
    <w:rsid w:val="005D1F1A"/>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21D"/>
    <w:rsid w:val="005F0857"/>
    <w:rsid w:val="005F1447"/>
    <w:rsid w:val="005F1470"/>
    <w:rsid w:val="005F15A9"/>
    <w:rsid w:val="005F2807"/>
    <w:rsid w:val="005F2CD5"/>
    <w:rsid w:val="005F3382"/>
    <w:rsid w:val="005F3720"/>
    <w:rsid w:val="005F46B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7B0"/>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0AB"/>
    <w:rsid w:val="00661691"/>
    <w:rsid w:val="00662D3D"/>
    <w:rsid w:val="00662F1F"/>
    <w:rsid w:val="00663D15"/>
    <w:rsid w:val="00664848"/>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481"/>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870"/>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98"/>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81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0FEA"/>
    <w:rsid w:val="0070168D"/>
    <w:rsid w:val="00701C36"/>
    <w:rsid w:val="00702F2D"/>
    <w:rsid w:val="0070353F"/>
    <w:rsid w:val="00703885"/>
    <w:rsid w:val="00703ABE"/>
    <w:rsid w:val="0070415E"/>
    <w:rsid w:val="00704631"/>
    <w:rsid w:val="00704B79"/>
    <w:rsid w:val="00704E7D"/>
    <w:rsid w:val="00705060"/>
    <w:rsid w:val="00705351"/>
    <w:rsid w:val="00705619"/>
    <w:rsid w:val="00705B7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2D8A"/>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36E"/>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A5F"/>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3D5E"/>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259"/>
    <w:rsid w:val="00814795"/>
    <w:rsid w:val="0081497F"/>
    <w:rsid w:val="00814B90"/>
    <w:rsid w:val="00814FC7"/>
    <w:rsid w:val="00816543"/>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CA7"/>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AFD"/>
    <w:rsid w:val="00892B43"/>
    <w:rsid w:val="00893432"/>
    <w:rsid w:val="00893936"/>
    <w:rsid w:val="00893CE2"/>
    <w:rsid w:val="00893F41"/>
    <w:rsid w:val="00895144"/>
    <w:rsid w:val="008953F8"/>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64A"/>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2B9"/>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190"/>
    <w:rsid w:val="00925A3E"/>
    <w:rsid w:val="009261DB"/>
    <w:rsid w:val="00926939"/>
    <w:rsid w:val="009269A2"/>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47"/>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57FAD"/>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8E4"/>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0E17"/>
    <w:rsid w:val="009B152B"/>
    <w:rsid w:val="009B2731"/>
    <w:rsid w:val="009B2DCF"/>
    <w:rsid w:val="009B39D8"/>
    <w:rsid w:val="009B3D38"/>
    <w:rsid w:val="009B4368"/>
    <w:rsid w:val="009B451A"/>
    <w:rsid w:val="009B4D4C"/>
    <w:rsid w:val="009B66F5"/>
    <w:rsid w:val="009B7505"/>
    <w:rsid w:val="009C0020"/>
    <w:rsid w:val="009C03F7"/>
    <w:rsid w:val="009C10DA"/>
    <w:rsid w:val="009C1863"/>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0EBB"/>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3B86"/>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45E7"/>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8B4"/>
    <w:rsid w:val="00AE3CF0"/>
    <w:rsid w:val="00AE4546"/>
    <w:rsid w:val="00AE4E5E"/>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0ED3"/>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7AB"/>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047"/>
    <w:rsid w:val="00B63484"/>
    <w:rsid w:val="00B634B7"/>
    <w:rsid w:val="00B634F1"/>
    <w:rsid w:val="00B637EF"/>
    <w:rsid w:val="00B63EF6"/>
    <w:rsid w:val="00B6440A"/>
    <w:rsid w:val="00B64427"/>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83F"/>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045"/>
    <w:rsid w:val="00BD2B4D"/>
    <w:rsid w:val="00BD2F08"/>
    <w:rsid w:val="00BD2FB9"/>
    <w:rsid w:val="00BD31C2"/>
    <w:rsid w:val="00BD3683"/>
    <w:rsid w:val="00BD450A"/>
    <w:rsid w:val="00BD4717"/>
    <w:rsid w:val="00BD48EA"/>
    <w:rsid w:val="00BD4BA8"/>
    <w:rsid w:val="00BD5624"/>
    <w:rsid w:val="00BD62E6"/>
    <w:rsid w:val="00BD6B0E"/>
    <w:rsid w:val="00BD70F1"/>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530"/>
    <w:rsid w:val="00C379EF"/>
    <w:rsid w:val="00C379F5"/>
    <w:rsid w:val="00C405C8"/>
    <w:rsid w:val="00C40C2F"/>
    <w:rsid w:val="00C415AC"/>
    <w:rsid w:val="00C41FD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11F"/>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6AE"/>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500"/>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5FF7"/>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194E"/>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5ED1"/>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02E"/>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5E6F"/>
    <w:rsid w:val="00DC6284"/>
    <w:rsid w:val="00DC628E"/>
    <w:rsid w:val="00DC6747"/>
    <w:rsid w:val="00DC6AF3"/>
    <w:rsid w:val="00DC7608"/>
    <w:rsid w:val="00DC761E"/>
    <w:rsid w:val="00DC78B3"/>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934"/>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4EBC"/>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234"/>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8F7"/>
    <w:rsid w:val="00E409B5"/>
    <w:rsid w:val="00E40BCB"/>
    <w:rsid w:val="00E41CBB"/>
    <w:rsid w:val="00E4208F"/>
    <w:rsid w:val="00E42E94"/>
    <w:rsid w:val="00E43006"/>
    <w:rsid w:val="00E4312A"/>
    <w:rsid w:val="00E4331B"/>
    <w:rsid w:val="00E43551"/>
    <w:rsid w:val="00E437FA"/>
    <w:rsid w:val="00E45A2C"/>
    <w:rsid w:val="00E46A6B"/>
    <w:rsid w:val="00E46A9C"/>
    <w:rsid w:val="00E47DB1"/>
    <w:rsid w:val="00E50BDD"/>
    <w:rsid w:val="00E51018"/>
    <w:rsid w:val="00E510CF"/>
    <w:rsid w:val="00E513D7"/>
    <w:rsid w:val="00E519FE"/>
    <w:rsid w:val="00E5206C"/>
    <w:rsid w:val="00E52AAB"/>
    <w:rsid w:val="00E5448E"/>
    <w:rsid w:val="00E54E0D"/>
    <w:rsid w:val="00E55247"/>
    <w:rsid w:val="00E558E5"/>
    <w:rsid w:val="00E55B3C"/>
    <w:rsid w:val="00E56795"/>
    <w:rsid w:val="00E57932"/>
    <w:rsid w:val="00E579CC"/>
    <w:rsid w:val="00E606C4"/>
    <w:rsid w:val="00E60811"/>
    <w:rsid w:val="00E60AB8"/>
    <w:rsid w:val="00E6103E"/>
    <w:rsid w:val="00E6185F"/>
    <w:rsid w:val="00E61D32"/>
    <w:rsid w:val="00E6284A"/>
    <w:rsid w:val="00E63C60"/>
    <w:rsid w:val="00E64050"/>
    <w:rsid w:val="00E64B7B"/>
    <w:rsid w:val="00E6514D"/>
    <w:rsid w:val="00E65161"/>
    <w:rsid w:val="00E652C9"/>
    <w:rsid w:val="00E6593B"/>
    <w:rsid w:val="00E65D74"/>
    <w:rsid w:val="00E66E11"/>
    <w:rsid w:val="00E672C6"/>
    <w:rsid w:val="00E7013A"/>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21"/>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3A3"/>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33E4"/>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23D"/>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3FF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257D"/>
    <w:rsid w:val="00F94016"/>
    <w:rsid w:val="00F97A34"/>
    <w:rsid w:val="00F97E4A"/>
    <w:rsid w:val="00F97EA1"/>
    <w:rsid w:val="00FA003A"/>
    <w:rsid w:val="00FA05C8"/>
    <w:rsid w:val="00FA0678"/>
    <w:rsid w:val="00FA0DB6"/>
    <w:rsid w:val="00FA23F7"/>
    <w:rsid w:val="00FA27EB"/>
    <w:rsid w:val="00FA2C12"/>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2BF"/>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77D"/>
    <w:rsid w:val="00FC78F5"/>
    <w:rsid w:val="00FC7ACA"/>
    <w:rsid w:val="00FC7AD2"/>
    <w:rsid w:val="00FD10B3"/>
    <w:rsid w:val="00FD11C3"/>
    <w:rsid w:val="00FD154E"/>
    <w:rsid w:val="00FD2379"/>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E03"/>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0FCE"/>
    <w:rsid w:val="010651D9"/>
    <w:rsid w:val="01121891"/>
    <w:rsid w:val="011511BA"/>
    <w:rsid w:val="0116312F"/>
    <w:rsid w:val="0119677B"/>
    <w:rsid w:val="011B0745"/>
    <w:rsid w:val="011D2710"/>
    <w:rsid w:val="011F6449"/>
    <w:rsid w:val="01236AFB"/>
    <w:rsid w:val="01253372"/>
    <w:rsid w:val="012F5F9F"/>
    <w:rsid w:val="013435B5"/>
    <w:rsid w:val="013B4D07"/>
    <w:rsid w:val="013D4B60"/>
    <w:rsid w:val="01401F5A"/>
    <w:rsid w:val="014852B3"/>
    <w:rsid w:val="014D0B1B"/>
    <w:rsid w:val="015C2B0C"/>
    <w:rsid w:val="015E0632"/>
    <w:rsid w:val="0160645F"/>
    <w:rsid w:val="01610122"/>
    <w:rsid w:val="01626374"/>
    <w:rsid w:val="016A5229"/>
    <w:rsid w:val="01714809"/>
    <w:rsid w:val="017244EE"/>
    <w:rsid w:val="01730582"/>
    <w:rsid w:val="01785B98"/>
    <w:rsid w:val="0180263E"/>
    <w:rsid w:val="01873A23"/>
    <w:rsid w:val="018F4C90"/>
    <w:rsid w:val="01964774"/>
    <w:rsid w:val="01981D96"/>
    <w:rsid w:val="01995B0E"/>
    <w:rsid w:val="019D115B"/>
    <w:rsid w:val="019D738A"/>
    <w:rsid w:val="019D73AC"/>
    <w:rsid w:val="019F7441"/>
    <w:rsid w:val="01A7022B"/>
    <w:rsid w:val="01AA1AC9"/>
    <w:rsid w:val="01B37585"/>
    <w:rsid w:val="01BB5A85"/>
    <w:rsid w:val="01BD35AB"/>
    <w:rsid w:val="01BD7A4F"/>
    <w:rsid w:val="01C04E49"/>
    <w:rsid w:val="01C0753F"/>
    <w:rsid w:val="01CE57B8"/>
    <w:rsid w:val="01D2160D"/>
    <w:rsid w:val="01D55165"/>
    <w:rsid w:val="01D628BE"/>
    <w:rsid w:val="01D8482B"/>
    <w:rsid w:val="01DD3C4D"/>
    <w:rsid w:val="01DF6BF8"/>
    <w:rsid w:val="01EA636A"/>
    <w:rsid w:val="01EC2C57"/>
    <w:rsid w:val="01F11BDB"/>
    <w:rsid w:val="020016E9"/>
    <w:rsid w:val="021D673F"/>
    <w:rsid w:val="02290C40"/>
    <w:rsid w:val="022D17A5"/>
    <w:rsid w:val="0236558C"/>
    <w:rsid w:val="023A4BFB"/>
    <w:rsid w:val="023C4E17"/>
    <w:rsid w:val="024141DC"/>
    <w:rsid w:val="0246488E"/>
    <w:rsid w:val="0247556A"/>
    <w:rsid w:val="024E06A7"/>
    <w:rsid w:val="0250093A"/>
    <w:rsid w:val="025832D3"/>
    <w:rsid w:val="025C7268"/>
    <w:rsid w:val="025D6B3C"/>
    <w:rsid w:val="025F0711"/>
    <w:rsid w:val="026223A4"/>
    <w:rsid w:val="02626540"/>
    <w:rsid w:val="026305F6"/>
    <w:rsid w:val="026659F0"/>
    <w:rsid w:val="026B2E25"/>
    <w:rsid w:val="026E0BFB"/>
    <w:rsid w:val="026E7761"/>
    <w:rsid w:val="027D2D3A"/>
    <w:rsid w:val="027F6AB2"/>
    <w:rsid w:val="02820350"/>
    <w:rsid w:val="02824D4D"/>
    <w:rsid w:val="0284231A"/>
    <w:rsid w:val="02870FE9"/>
    <w:rsid w:val="02922C89"/>
    <w:rsid w:val="029562D6"/>
    <w:rsid w:val="029B3978"/>
    <w:rsid w:val="02A1111E"/>
    <w:rsid w:val="02A14C7A"/>
    <w:rsid w:val="02A641F7"/>
    <w:rsid w:val="02AE478C"/>
    <w:rsid w:val="02BF15A4"/>
    <w:rsid w:val="02C72207"/>
    <w:rsid w:val="02C967E8"/>
    <w:rsid w:val="02CA63D5"/>
    <w:rsid w:val="02D05560"/>
    <w:rsid w:val="02DC4B10"/>
    <w:rsid w:val="02DD76CE"/>
    <w:rsid w:val="02E5725D"/>
    <w:rsid w:val="02F36323"/>
    <w:rsid w:val="02F5619C"/>
    <w:rsid w:val="02FE031F"/>
    <w:rsid w:val="03004097"/>
    <w:rsid w:val="0301396B"/>
    <w:rsid w:val="03031491"/>
    <w:rsid w:val="03045021"/>
    <w:rsid w:val="03060F81"/>
    <w:rsid w:val="03065425"/>
    <w:rsid w:val="030B72E4"/>
    <w:rsid w:val="03125B78"/>
    <w:rsid w:val="03127926"/>
    <w:rsid w:val="03140887"/>
    <w:rsid w:val="031713E0"/>
    <w:rsid w:val="032338E1"/>
    <w:rsid w:val="0326446A"/>
    <w:rsid w:val="032D5555"/>
    <w:rsid w:val="03305FFE"/>
    <w:rsid w:val="03366612"/>
    <w:rsid w:val="033B50CF"/>
    <w:rsid w:val="034321D6"/>
    <w:rsid w:val="03575C81"/>
    <w:rsid w:val="03595555"/>
    <w:rsid w:val="03597303"/>
    <w:rsid w:val="035B12CD"/>
    <w:rsid w:val="03604B36"/>
    <w:rsid w:val="0361265C"/>
    <w:rsid w:val="036634D2"/>
    <w:rsid w:val="03675EC4"/>
    <w:rsid w:val="0371289F"/>
    <w:rsid w:val="037405E1"/>
    <w:rsid w:val="03773C2D"/>
    <w:rsid w:val="03795BF7"/>
    <w:rsid w:val="037C563F"/>
    <w:rsid w:val="038D51FF"/>
    <w:rsid w:val="03977E2B"/>
    <w:rsid w:val="03A83D63"/>
    <w:rsid w:val="03AA4003"/>
    <w:rsid w:val="03C52BEB"/>
    <w:rsid w:val="03D047A4"/>
    <w:rsid w:val="03D472D2"/>
    <w:rsid w:val="03D52D80"/>
    <w:rsid w:val="03DD35E4"/>
    <w:rsid w:val="03EF2612"/>
    <w:rsid w:val="03F11C32"/>
    <w:rsid w:val="03F1578E"/>
    <w:rsid w:val="03F60FF6"/>
    <w:rsid w:val="04051239"/>
    <w:rsid w:val="04076900"/>
    <w:rsid w:val="040A4AA1"/>
    <w:rsid w:val="040A684F"/>
    <w:rsid w:val="040B7160"/>
    <w:rsid w:val="040E27E3"/>
    <w:rsid w:val="0415162B"/>
    <w:rsid w:val="041A1188"/>
    <w:rsid w:val="041A5A3B"/>
    <w:rsid w:val="042311BA"/>
    <w:rsid w:val="042B157A"/>
    <w:rsid w:val="042C4A18"/>
    <w:rsid w:val="04310280"/>
    <w:rsid w:val="0442248D"/>
    <w:rsid w:val="045521C0"/>
    <w:rsid w:val="04583A5F"/>
    <w:rsid w:val="045A3333"/>
    <w:rsid w:val="045D52C7"/>
    <w:rsid w:val="04653DAA"/>
    <w:rsid w:val="0468250E"/>
    <w:rsid w:val="046E624C"/>
    <w:rsid w:val="04702B56"/>
    <w:rsid w:val="04743F71"/>
    <w:rsid w:val="04787C5D"/>
    <w:rsid w:val="04806B11"/>
    <w:rsid w:val="048225C3"/>
    <w:rsid w:val="048B7990"/>
    <w:rsid w:val="048F763B"/>
    <w:rsid w:val="049251C3"/>
    <w:rsid w:val="04934A97"/>
    <w:rsid w:val="049D5915"/>
    <w:rsid w:val="049F330E"/>
    <w:rsid w:val="04A15406"/>
    <w:rsid w:val="04A96068"/>
    <w:rsid w:val="04AA775C"/>
    <w:rsid w:val="04AF1889"/>
    <w:rsid w:val="04B05649"/>
    <w:rsid w:val="04B50EB1"/>
    <w:rsid w:val="04BA22A0"/>
    <w:rsid w:val="04C74740"/>
    <w:rsid w:val="04CB4231"/>
    <w:rsid w:val="04E12D5D"/>
    <w:rsid w:val="04E71576"/>
    <w:rsid w:val="04E853C8"/>
    <w:rsid w:val="04EA6DAD"/>
    <w:rsid w:val="04EB6681"/>
    <w:rsid w:val="04EB6D9D"/>
    <w:rsid w:val="04EE7F1F"/>
    <w:rsid w:val="04F35535"/>
    <w:rsid w:val="04F66F48"/>
    <w:rsid w:val="04FF037E"/>
    <w:rsid w:val="05047BFE"/>
    <w:rsid w:val="05171224"/>
    <w:rsid w:val="051F457C"/>
    <w:rsid w:val="05237BC9"/>
    <w:rsid w:val="05251E14"/>
    <w:rsid w:val="05257400"/>
    <w:rsid w:val="05257DE5"/>
    <w:rsid w:val="0526786E"/>
    <w:rsid w:val="052F2A11"/>
    <w:rsid w:val="05340028"/>
    <w:rsid w:val="05341DD6"/>
    <w:rsid w:val="05355B4E"/>
    <w:rsid w:val="053E2C54"/>
    <w:rsid w:val="053E7324"/>
    <w:rsid w:val="055406CA"/>
    <w:rsid w:val="056106F1"/>
    <w:rsid w:val="056326BB"/>
    <w:rsid w:val="056B2B35"/>
    <w:rsid w:val="056B5B59"/>
    <w:rsid w:val="05746676"/>
    <w:rsid w:val="05800AFA"/>
    <w:rsid w:val="0588403E"/>
    <w:rsid w:val="058C7E64"/>
    <w:rsid w:val="058F1702"/>
    <w:rsid w:val="059565ED"/>
    <w:rsid w:val="0596483F"/>
    <w:rsid w:val="059A3C03"/>
    <w:rsid w:val="059F3DF3"/>
    <w:rsid w:val="05A16594"/>
    <w:rsid w:val="05A76A4C"/>
    <w:rsid w:val="05A7762D"/>
    <w:rsid w:val="05B22B37"/>
    <w:rsid w:val="05B31F3F"/>
    <w:rsid w:val="05B9052D"/>
    <w:rsid w:val="05BC001D"/>
    <w:rsid w:val="05BC1DCB"/>
    <w:rsid w:val="05C0366A"/>
    <w:rsid w:val="05C943F5"/>
    <w:rsid w:val="05CA26AE"/>
    <w:rsid w:val="05D830A9"/>
    <w:rsid w:val="05D9297D"/>
    <w:rsid w:val="05E732EC"/>
    <w:rsid w:val="05E80E12"/>
    <w:rsid w:val="05EF4C17"/>
    <w:rsid w:val="05F45A09"/>
    <w:rsid w:val="05FD2B10"/>
    <w:rsid w:val="060043AE"/>
    <w:rsid w:val="0600615C"/>
    <w:rsid w:val="060317A8"/>
    <w:rsid w:val="06035C4C"/>
    <w:rsid w:val="060A17E3"/>
    <w:rsid w:val="060E5941"/>
    <w:rsid w:val="06110FAF"/>
    <w:rsid w:val="06113EC5"/>
    <w:rsid w:val="06141C07"/>
    <w:rsid w:val="061834A6"/>
    <w:rsid w:val="0619721E"/>
    <w:rsid w:val="061A5470"/>
    <w:rsid w:val="06293905"/>
    <w:rsid w:val="062C6F51"/>
    <w:rsid w:val="06336531"/>
    <w:rsid w:val="0643426F"/>
    <w:rsid w:val="0645174F"/>
    <w:rsid w:val="06493CA7"/>
    <w:rsid w:val="06563FCE"/>
    <w:rsid w:val="06581AF4"/>
    <w:rsid w:val="065A6178"/>
    <w:rsid w:val="066C559F"/>
    <w:rsid w:val="066F1CF3"/>
    <w:rsid w:val="067C0116"/>
    <w:rsid w:val="06871610"/>
    <w:rsid w:val="068F128E"/>
    <w:rsid w:val="06930BB8"/>
    <w:rsid w:val="069B5E85"/>
    <w:rsid w:val="069D7E4F"/>
    <w:rsid w:val="06A05249"/>
    <w:rsid w:val="06A116ED"/>
    <w:rsid w:val="06A11837"/>
    <w:rsid w:val="06A20FC1"/>
    <w:rsid w:val="06A64F55"/>
    <w:rsid w:val="06A905A2"/>
    <w:rsid w:val="06A92350"/>
    <w:rsid w:val="06A967F3"/>
    <w:rsid w:val="06AC1E40"/>
    <w:rsid w:val="06B17456"/>
    <w:rsid w:val="06B31420"/>
    <w:rsid w:val="06B56F46"/>
    <w:rsid w:val="06C21663"/>
    <w:rsid w:val="06CE0F77"/>
    <w:rsid w:val="06D21D6E"/>
    <w:rsid w:val="06D30152"/>
    <w:rsid w:val="06D51397"/>
    <w:rsid w:val="06DA69AD"/>
    <w:rsid w:val="06DF0467"/>
    <w:rsid w:val="06E36073"/>
    <w:rsid w:val="06EB0BBA"/>
    <w:rsid w:val="06EB6E0C"/>
    <w:rsid w:val="06EC35DA"/>
    <w:rsid w:val="06F70059"/>
    <w:rsid w:val="06FB443E"/>
    <w:rsid w:val="07034156"/>
    <w:rsid w:val="07047ECE"/>
    <w:rsid w:val="071023CF"/>
    <w:rsid w:val="07110D58"/>
    <w:rsid w:val="07130CC2"/>
    <w:rsid w:val="071579E5"/>
    <w:rsid w:val="071F0864"/>
    <w:rsid w:val="071F09A6"/>
    <w:rsid w:val="07245D42"/>
    <w:rsid w:val="07264C62"/>
    <w:rsid w:val="07300CC3"/>
    <w:rsid w:val="0733430F"/>
    <w:rsid w:val="07352BCC"/>
    <w:rsid w:val="0736320D"/>
    <w:rsid w:val="07375BAD"/>
    <w:rsid w:val="0738697C"/>
    <w:rsid w:val="0748600C"/>
    <w:rsid w:val="07510F77"/>
    <w:rsid w:val="07530DCD"/>
    <w:rsid w:val="075408D1"/>
    <w:rsid w:val="07593D76"/>
    <w:rsid w:val="075F5E39"/>
    <w:rsid w:val="076369A2"/>
    <w:rsid w:val="07743731"/>
    <w:rsid w:val="0777244E"/>
    <w:rsid w:val="0779354C"/>
    <w:rsid w:val="077D2EC5"/>
    <w:rsid w:val="077F47F7"/>
    <w:rsid w:val="078B414B"/>
    <w:rsid w:val="07A8437E"/>
    <w:rsid w:val="07AB012E"/>
    <w:rsid w:val="07B0287E"/>
    <w:rsid w:val="07B3575B"/>
    <w:rsid w:val="07B54D24"/>
    <w:rsid w:val="07BD6940"/>
    <w:rsid w:val="07BE007D"/>
    <w:rsid w:val="07C531B9"/>
    <w:rsid w:val="07C733D5"/>
    <w:rsid w:val="07CA4C73"/>
    <w:rsid w:val="07CB4548"/>
    <w:rsid w:val="07D17DB0"/>
    <w:rsid w:val="07DC6755"/>
    <w:rsid w:val="07E31891"/>
    <w:rsid w:val="07E850FA"/>
    <w:rsid w:val="07EA2C20"/>
    <w:rsid w:val="07F10452"/>
    <w:rsid w:val="07F65A68"/>
    <w:rsid w:val="07F817E1"/>
    <w:rsid w:val="07FE5059"/>
    <w:rsid w:val="07FE6F77"/>
    <w:rsid w:val="08061376"/>
    <w:rsid w:val="080C703A"/>
    <w:rsid w:val="080D17FF"/>
    <w:rsid w:val="08122176"/>
    <w:rsid w:val="08161C67"/>
    <w:rsid w:val="08167EB9"/>
    <w:rsid w:val="081859DF"/>
    <w:rsid w:val="081D1247"/>
    <w:rsid w:val="08202AE5"/>
    <w:rsid w:val="082500FC"/>
    <w:rsid w:val="08275C22"/>
    <w:rsid w:val="083729D8"/>
    <w:rsid w:val="083A1F96"/>
    <w:rsid w:val="08452D77"/>
    <w:rsid w:val="084E22E7"/>
    <w:rsid w:val="085652FD"/>
    <w:rsid w:val="08585DDB"/>
    <w:rsid w:val="086401F8"/>
    <w:rsid w:val="0866288C"/>
    <w:rsid w:val="08744BDF"/>
    <w:rsid w:val="08751CAA"/>
    <w:rsid w:val="087B5F6E"/>
    <w:rsid w:val="087E4C40"/>
    <w:rsid w:val="088035D5"/>
    <w:rsid w:val="08805332"/>
    <w:rsid w:val="08955281"/>
    <w:rsid w:val="08997C48"/>
    <w:rsid w:val="08A70B11"/>
    <w:rsid w:val="08A871D0"/>
    <w:rsid w:val="08A96637"/>
    <w:rsid w:val="08B374B6"/>
    <w:rsid w:val="08B46187"/>
    <w:rsid w:val="08C6543B"/>
    <w:rsid w:val="08D35DAA"/>
    <w:rsid w:val="08D66AD6"/>
    <w:rsid w:val="08DA0EE6"/>
    <w:rsid w:val="08DA2C94"/>
    <w:rsid w:val="08DA33A3"/>
    <w:rsid w:val="08E104C7"/>
    <w:rsid w:val="08E51639"/>
    <w:rsid w:val="08E80F13"/>
    <w:rsid w:val="08E87F44"/>
    <w:rsid w:val="08EB30F3"/>
    <w:rsid w:val="08F33D56"/>
    <w:rsid w:val="08F55D20"/>
    <w:rsid w:val="08F655F4"/>
    <w:rsid w:val="08FA6E92"/>
    <w:rsid w:val="09071FDF"/>
    <w:rsid w:val="090C438D"/>
    <w:rsid w:val="09187C60"/>
    <w:rsid w:val="09212671"/>
    <w:rsid w:val="09293C1C"/>
    <w:rsid w:val="09335624"/>
    <w:rsid w:val="093700E7"/>
    <w:rsid w:val="094015BD"/>
    <w:rsid w:val="09410F65"/>
    <w:rsid w:val="0944690F"/>
    <w:rsid w:val="0946032A"/>
    <w:rsid w:val="09475E50"/>
    <w:rsid w:val="094C3466"/>
    <w:rsid w:val="09526CCE"/>
    <w:rsid w:val="09535675"/>
    <w:rsid w:val="09542615"/>
    <w:rsid w:val="09554A11"/>
    <w:rsid w:val="095C5D9F"/>
    <w:rsid w:val="095F057D"/>
    <w:rsid w:val="09613832"/>
    <w:rsid w:val="096170E6"/>
    <w:rsid w:val="09642282"/>
    <w:rsid w:val="096609CC"/>
    <w:rsid w:val="09733572"/>
    <w:rsid w:val="097430E9"/>
    <w:rsid w:val="09772C16"/>
    <w:rsid w:val="097E3F67"/>
    <w:rsid w:val="097E5D15"/>
    <w:rsid w:val="097F383C"/>
    <w:rsid w:val="098353B5"/>
    <w:rsid w:val="09866978"/>
    <w:rsid w:val="098D5F59"/>
    <w:rsid w:val="099079F2"/>
    <w:rsid w:val="09A03EDE"/>
    <w:rsid w:val="09A233BC"/>
    <w:rsid w:val="09A92330"/>
    <w:rsid w:val="09B06B87"/>
    <w:rsid w:val="09B40FC2"/>
    <w:rsid w:val="09B7036B"/>
    <w:rsid w:val="09BB0D18"/>
    <w:rsid w:val="09C13146"/>
    <w:rsid w:val="09D4008F"/>
    <w:rsid w:val="09D771D4"/>
    <w:rsid w:val="09D9119E"/>
    <w:rsid w:val="09D931E1"/>
    <w:rsid w:val="09E04166"/>
    <w:rsid w:val="09E93CA4"/>
    <w:rsid w:val="09ED2E9B"/>
    <w:rsid w:val="09FE29B2"/>
    <w:rsid w:val="0A0C3321"/>
    <w:rsid w:val="0A115B97"/>
    <w:rsid w:val="0A116B8A"/>
    <w:rsid w:val="0A12645E"/>
    <w:rsid w:val="0A1B17B6"/>
    <w:rsid w:val="0A1C0718"/>
    <w:rsid w:val="0A1E4E03"/>
    <w:rsid w:val="0A21725C"/>
    <w:rsid w:val="0A2262F9"/>
    <w:rsid w:val="0A252635"/>
    <w:rsid w:val="0A27015B"/>
    <w:rsid w:val="0A304297"/>
    <w:rsid w:val="0A375EC4"/>
    <w:rsid w:val="0A386204"/>
    <w:rsid w:val="0A3E7710"/>
    <w:rsid w:val="0A426D43"/>
    <w:rsid w:val="0A454A85"/>
    <w:rsid w:val="0A456833"/>
    <w:rsid w:val="0A48004B"/>
    <w:rsid w:val="0A4A3E4A"/>
    <w:rsid w:val="0A4C7BC2"/>
    <w:rsid w:val="0A540824"/>
    <w:rsid w:val="0A5B7E63"/>
    <w:rsid w:val="0A5C5840"/>
    <w:rsid w:val="0A5D191E"/>
    <w:rsid w:val="0A5E78F5"/>
    <w:rsid w:val="0A621193"/>
    <w:rsid w:val="0A726EFC"/>
    <w:rsid w:val="0A7669ED"/>
    <w:rsid w:val="0A79472F"/>
    <w:rsid w:val="0A801619"/>
    <w:rsid w:val="0A850E88"/>
    <w:rsid w:val="0A856C30"/>
    <w:rsid w:val="0A870BFA"/>
    <w:rsid w:val="0A9357F1"/>
    <w:rsid w:val="0AA374A5"/>
    <w:rsid w:val="0AAA2B3A"/>
    <w:rsid w:val="0AAB7649"/>
    <w:rsid w:val="0AB17BDE"/>
    <w:rsid w:val="0ABC5606"/>
    <w:rsid w:val="0ABD0ABF"/>
    <w:rsid w:val="0AC53267"/>
    <w:rsid w:val="0ACF403A"/>
    <w:rsid w:val="0ACF4E8E"/>
    <w:rsid w:val="0AD11E75"/>
    <w:rsid w:val="0AD41965"/>
    <w:rsid w:val="0AE222D4"/>
    <w:rsid w:val="0AE778EA"/>
    <w:rsid w:val="0AEC6CAF"/>
    <w:rsid w:val="0AFD0EBC"/>
    <w:rsid w:val="0B016BFE"/>
    <w:rsid w:val="0B024724"/>
    <w:rsid w:val="0B0845F4"/>
    <w:rsid w:val="0B0C7351"/>
    <w:rsid w:val="0B0D3FDC"/>
    <w:rsid w:val="0B185CF6"/>
    <w:rsid w:val="0B1A7CC0"/>
    <w:rsid w:val="0B1E43DA"/>
    <w:rsid w:val="0B1F7084"/>
    <w:rsid w:val="0B204BAA"/>
    <w:rsid w:val="0B212DFC"/>
    <w:rsid w:val="0B224DC6"/>
    <w:rsid w:val="0B30404E"/>
    <w:rsid w:val="0B307376"/>
    <w:rsid w:val="0B372620"/>
    <w:rsid w:val="0B424B21"/>
    <w:rsid w:val="0B440BB9"/>
    <w:rsid w:val="0B4C599F"/>
    <w:rsid w:val="0B4C6C14"/>
    <w:rsid w:val="0B4F4B0E"/>
    <w:rsid w:val="0B536D2E"/>
    <w:rsid w:val="0B547599"/>
    <w:rsid w:val="0B6131F9"/>
    <w:rsid w:val="0B631A88"/>
    <w:rsid w:val="0B683D45"/>
    <w:rsid w:val="0B7078E0"/>
    <w:rsid w:val="0B73117E"/>
    <w:rsid w:val="0B754EF6"/>
    <w:rsid w:val="0B7D1FFD"/>
    <w:rsid w:val="0B7F3F11"/>
    <w:rsid w:val="0B837613"/>
    <w:rsid w:val="0B884417"/>
    <w:rsid w:val="0B8C581D"/>
    <w:rsid w:val="0B923CFA"/>
    <w:rsid w:val="0B955598"/>
    <w:rsid w:val="0B995089"/>
    <w:rsid w:val="0B9E269F"/>
    <w:rsid w:val="0BAB495D"/>
    <w:rsid w:val="0BAF665A"/>
    <w:rsid w:val="0BB377CC"/>
    <w:rsid w:val="0BB51797"/>
    <w:rsid w:val="0BB85EB8"/>
    <w:rsid w:val="0BBC0D77"/>
    <w:rsid w:val="0BBD06AC"/>
    <w:rsid w:val="0BC47C2C"/>
    <w:rsid w:val="0BD47E6F"/>
    <w:rsid w:val="0BD53BE7"/>
    <w:rsid w:val="0BD7170D"/>
    <w:rsid w:val="0BDE6F3F"/>
    <w:rsid w:val="0BE37935"/>
    <w:rsid w:val="0BE65DF4"/>
    <w:rsid w:val="0BEB6F66"/>
    <w:rsid w:val="0BED2CDE"/>
    <w:rsid w:val="0BEF6A57"/>
    <w:rsid w:val="0BF202F5"/>
    <w:rsid w:val="0BF3076F"/>
    <w:rsid w:val="0BF6188C"/>
    <w:rsid w:val="0BF73C91"/>
    <w:rsid w:val="0C006EB6"/>
    <w:rsid w:val="0C170175"/>
    <w:rsid w:val="0C1A784C"/>
    <w:rsid w:val="0C281F69"/>
    <w:rsid w:val="0C2D2898"/>
    <w:rsid w:val="0C30706F"/>
    <w:rsid w:val="0C3721AC"/>
    <w:rsid w:val="0C3C499F"/>
    <w:rsid w:val="0C3C5A14"/>
    <w:rsid w:val="0C48260B"/>
    <w:rsid w:val="0C571A41"/>
    <w:rsid w:val="0C5C1171"/>
    <w:rsid w:val="0C5E1CBC"/>
    <w:rsid w:val="0C615B50"/>
    <w:rsid w:val="0C706DAE"/>
    <w:rsid w:val="0C75675E"/>
    <w:rsid w:val="0C7B02EA"/>
    <w:rsid w:val="0C8445DA"/>
    <w:rsid w:val="0C851169"/>
    <w:rsid w:val="0C87121B"/>
    <w:rsid w:val="0C8A2C23"/>
    <w:rsid w:val="0C931AD8"/>
    <w:rsid w:val="0C950F99"/>
    <w:rsid w:val="0CA63264"/>
    <w:rsid w:val="0CAC0566"/>
    <w:rsid w:val="0CAC2B9A"/>
    <w:rsid w:val="0CB754BC"/>
    <w:rsid w:val="0CB8153E"/>
    <w:rsid w:val="0CC007F7"/>
    <w:rsid w:val="0CC35E19"/>
    <w:rsid w:val="0CC55A09"/>
    <w:rsid w:val="0CC617AC"/>
    <w:rsid w:val="0CC75D6A"/>
    <w:rsid w:val="0CC872A8"/>
    <w:rsid w:val="0CD520F0"/>
    <w:rsid w:val="0CD619C5"/>
    <w:rsid w:val="0CDB522D"/>
    <w:rsid w:val="0CE03143"/>
    <w:rsid w:val="0CE2480D"/>
    <w:rsid w:val="0CE340E1"/>
    <w:rsid w:val="0CE618DF"/>
    <w:rsid w:val="0CE642FD"/>
    <w:rsid w:val="0CE9152F"/>
    <w:rsid w:val="0CEC3B1B"/>
    <w:rsid w:val="0CF956B3"/>
    <w:rsid w:val="0CFE707A"/>
    <w:rsid w:val="0D0512FE"/>
    <w:rsid w:val="0D063BDA"/>
    <w:rsid w:val="0D08375F"/>
    <w:rsid w:val="0D15073F"/>
    <w:rsid w:val="0D15610F"/>
    <w:rsid w:val="0D167322"/>
    <w:rsid w:val="0D184CFB"/>
    <w:rsid w:val="0D1A2A5B"/>
    <w:rsid w:val="0D1D4D1C"/>
    <w:rsid w:val="0D200E92"/>
    <w:rsid w:val="0D29243C"/>
    <w:rsid w:val="0D2A1D10"/>
    <w:rsid w:val="0D2E7A52"/>
    <w:rsid w:val="0D305579"/>
    <w:rsid w:val="0D4032E2"/>
    <w:rsid w:val="0D416A0E"/>
    <w:rsid w:val="0D417786"/>
    <w:rsid w:val="0D444E00"/>
    <w:rsid w:val="0D447276"/>
    <w:rsid w:val="0D470B14"/>
    <w:rsid w:val="0D4A5F0F"/>
    <w:rsid w:val="0D4A7419"/>
    <w:rsid w:val="0D4E5E68"/>
    <w:rsid w:val="0D58687D"/>
    <w:rsid w:val="0D651D90"/>
    <w:rsid w:val="0D735465"/>
    <w:rsid w:val="0D7A67F4"/>
    <w:rsid w:val="0D7C256C"/>
    <w:rsid w:val="0D824CA2"/>
    <w:rsid w:val="0D8256A8"/>
    <w:rsid w:val="0D826541"/>
    <w:rsid w:val="0D827401"/>
    <w:rsid w:val="0D84094E"/>
    <w:rsid w:val="0D8458C4"/>
    <w:rsid w:val="0D854AD0"/>
    <w:rsid w:val="0D8A00E9"/>
    <w:rsid w:val="0D8D589E"/>
    <w:rsid w:val="0D904269"/>
    <w:rsid w:val="0D9A07EA"/>
    <w:rsid w:val="0D9C676A"/>
    <w:rsid w:val="0DA01C73"/>
    <w:rsid w:val="0DA6583B"/>
    <w:rsid w:val="0DAE649D"/>
    <w:rsid w:val="0DB25F8E"/>
    <w:rsid w:val="0DB53CD0"/>
    <w:rsid w:val="0DBA7538"/>
    <w:rsid w:val="0DC14423"/>
    <w:rsid w:val="0DC91EAE"/>
    <w:rsid w:val="0DD423A8"/>
    <w:rsid w:val="0DD63300"/>
    <w:rsid w:val="0DD73C46"/>
    <w:rsid w:val="0DD8176C"/>
    <w:rsid w:val="0DDC125D"/>
    <w:rsid w:val="0DEA1BCB"/>
    <w:rsid w:val="0DF177D2"/>
    <w:rsid w:val="0DF50604"/>
    <w:rsid w:val="0DF540CC"/>
    <w:rsid w:val="0DF702FE"/>
    <w:rsid w:val="0E060E51"/>
    <w:rsid w:val="0E0B4A8C"/>
    <w:rsid w:val="0E0D40F9"/>
    <w:rsid w:val="0E100BEE"/>
    <w:rsid w:val="0E124C7E"/>
    <w:rsid w:val="0E1E3623"/>
    <w:rsid w:val="0E213113"/>
    <w:rsid w:val="0E223278"/>
    <w:rsid w:val="0E236E8B"/>
    <w:rsid w:val="0E2624D8"/>
    <w:rsid w:val="0E2A1FC8"/>
    <w:rsid w:val="0E2F3A82"/>
    <w:rsid w:val="0E370B89"/>
    <w:rsid w:val="0E49733C"/>
    <w:rsid w:val="0E4E725B"/>
    <w:rsid w:val="0E4F5ED2"/>
    <w:rsid w:val="0E4F7C80"/>
    <w:rsid w:val="0E54467E"/>
    <w:rsid w:val="0E5604B2"/>
    <w:rsid w:val="0E603C3C"/>
    <w:rsid w:val="0E614144"/>
    <w:rsid w:val="0E63197E"/>
    <w:rsid w:val="0E63372C"/>
    <w:rsid w:val="0E636784"/>
    <w:rsid w:val="0E6D0107"/>
    <w:rsid w:val="0E6D5D79"/>
    <w:rsid w:val="0E6F3E7F"/>
    <w:rsid w:val="0E924011"/>
    <w:rsid w:val="0E94782B"/>
    <w:rsid w:val="0E9D0089"/>
    <w:rsid w:val="0E9F1008"/>
    <w:rsid w:val="0EA13951"/>
    <w:rsid w:val="0EA24254"/>
    <w:rsid w:val="0EA474D2"/>
    <w:rsid w:val="0EA63619"/>
    <w:rsid w:val="0EA967E6"/>
    <w:rsid w:val="0EAD093B"/>
    <w:rsid w:val="0EB803EE"/>
    <w:rsid w:val="0EC0292C"/>
    <w:rsid w:val="0EC626B7"/>
    <w:rsid w:val="0EC73CBB"/>
    <w:rsid w:val="0ECF491D"/>
    <w:rsid w:val="0ED75CBE"/>
    <w:rsid w:val="0ED85EC8"/>
    <w:rsid w:val="0EE62DD0"/>
    <w:rsid w:val="0EEA79A9"/>
    <w:rsid w:val="0EEF4FBF"/>
    <w:rsid w:val="0EF34AB0"/>
    <w:rsid w:val="0EF549B6"/>
    <w:rsid w:val="0EF6634E"/>
    <w:rsid w:val="0EF94D4B"/>
    <w:rsid w:val="0F013483"/>
    <w:rsid w:val="0F0B68D1"/>
    <w:rsid w:val="0F0B7B8C"/>
    <w:rsid w:val="0F0E3698"/>
    <w:rsid w:val="0F16254C"/>
    <w:rsid w:val="0F1669F0"/>
    <w:rsid w:val="0F1752F6"/>
    <w:rsid w:val="0F1862C4"/>
    <w:rsid w:val="0F2904D1"/>
    <w:rsid w:val="0F352373"/>
    <w:rsid w:val="0F3550C8"/>
    <w:rsid w:val="0F3A0931"/>
    <w:rsid w:val="0F3F5FF6"/>
    <w:rsid w:val="0F4958DC"/>
    <w:rsid w:val="0F4B669A"/>
    <w:rsid w:val="0F5117D6"/>
    <w:rsid w:val="0F515DF7"/>
    <w:rsid w:val="0F53065C"/>
    <w:rsid w:val="0F596BA8"/>
    <w:rsid w:val="0F601A19"/>
    <w:rsid w:val="0F6248D2"/>
    <w:rsid w:val="0F64775C"/>
    <w:rsid w:val="0F693536"/>
    <w:rsid w:val="0F6D64A3"/>
    <w:rsid w:val="0F6E05DA"/>
    <w:rsid w:val="0F6F2253"/>
    <w:rsid w:val="0F704352"/>
    <w:rsid w:val="0F7460B2"/>
    <w:rsid w:val="0F783207"/>
    <w:rsid w:val="0F7B0511"/>
    <w:rsid w:val="0F7B76D9"/>
    <w:rsid w:val="0F7D6A6F"/>
    <w:rsid w:val="0F816ACD"/>
    <w:rsid w:val="0F8C280E"/>
    <w:rsid w:val="0F9067A2"/>
    <w:rsid w:val="0F9832DB"/>
    <w:rsid w:val="0F9A317D"/>
    <w:rsid w:val="0FA77648"/>
    <w:rsid w:val="0FB0474F"/>
    <w:rsid w:val="0FB04FDE"/>
    <w:rsid w:val="0FB321C9"/>
    <w:rsid w:val="0FB57FB7"/>
    <w:rsid w:val="0FB83603"/>
    <w:rsid w:val="0FBE29A1"/>
    <w:rsid w:val="0FBF3FD2"/>
    <w:rsid w:val="0FBF7FF3"/>
    <w:rsid w:val="0FC1695C"/>
    <w:rsid w:val="0FC4644C"/>
    <w:rsid w:val="0FC7113A"/>
    <w:rsid w:val="0FC71A98"/>
    <w:rsid w:val="0FC95811"/>
    <w:rsid w:val="0FCD5301"/>
    <w:rsid w:val="0FDA7A1E"/>
    <w:rsid w:val="0FDD12BC"/>
    <w:rsid w:val="0FDD306A"/>
    <w:rsid w:val="0FE4264A"/>
    <w:rsid w:val="0FF31714"/>
    <w:rsid w:val="0FF85EDB"/>
    <w:rsid w:val="0FF87EA4"/>
    <w:rsid w:val="0FFC3E38"/>
    <w:rsid w:val="10030D22"/>
    <w:rsid w:val="10060D14"/>
    <w:rsid w:val="100B407B"/>
    <w:rsid w:val="100D1BA1"/>
    <w:rsid w:val="10182972"/>
    <w:rsid w:val="101A42BE"/>
    <w:rsid w:val="102665D2"/>
    <w:rsid w:val="10284C2D"/>
    <w:rsid w:val="102D3FF1"/>
    <w:rsid w:val="1031606C"/>
    <w:rsid w:val="103709CC"/>
    <w:rsid w:val="10401F77"/>
    <w:rsid w:val="104906FF"/>
    <w:rsid w:val="104A6951"/>
    <w:rsid w:val="104B091B"/>
    <w:rsid w:val="104B4477"/>
    <w:rsid w:val="10505F32"/>
    <w:rsid w:val="10525806"/>
    <w:rsid w:val="1053332C"/>
    <w:rsid w:val="105E064F"/>
    <w:rsid w:val="10613A0A"/>
    <w:rsid w:val="10637A13"/>
    <w:rsid w:val="10646583"/>
    <w:rsid w:val="106A0DA2"/>
    <w:rsid w:val="106D0892"/>
    <w:rsid w:val="10725EA8"/>
    <w:rsid w:val="10790FE5"/>
    <w:rsid w:val="10795489"/>
    <w:rsid w:val="107D4B15"/>
    <w:rsid w:val="108A3C80"/>
    <w:rsid w:val="108E2A27"/>
    <w:rsid w:val="10961B97"/>
    <w:rsid w:val="109E4EEF"/>
    <w:rsid w:val="10A36062"/>
    <w:rsid w:val="10A83678"/>
    <w:rsid w:val="10BB47E2"/>
    <w:rsid w:val="10BE2E9B"/>
    <w:rsid w:val="10C009C2"/>
    <w:rsid w:val="10C26171"/>
    <w:rsid w:val="10D42A8B"/>
    <w:rsid w:val="10DA645D"/>
    <w:rsid w:val="10DB57FB"/>
    <w:rsid w:val="10ED552F"/>
    <w:rsid w:val="10F33360"/>
    <w:rsid w:val="10F36FE9"/>
    <w:rsid w:val="10F60887"/>
    <w:rsid w:val="10FC16EA"/>
    <w:rsid w:val="1103037B"/>
    <w:rsid w:val="11074A45"/>
    <w:rsid w:val="110C3C07"/>
    <w:rsid w:val="110F1D40"/>
    <w:rsid w:val="111451B1"/>
    <w:rsid w:val="11196324"/>
    <w:rsid w:val="11206FB7"/>
    <w:rsid w:val="112076B2"/>
    <w:rsid w:val="11230F50"/>
    <w:rsid w:val="112371A2"/>
    <w:rsid w:val="11266F33"/>
    <w:rsid w:val="112F4685"/>
    <w:rsid w:val="1158509E"/>
    <w:rsid w:val="115B4B8E"/>
    <w:rsid w:val="115B693C"/>
    <w:rsid w:val="116B3023"/>
    <w:rsid w:val="11744D23"/>
    <w:rsid w:val="117D4B05"/>
    <w:rsid w:val="118063A3"/>
    <w:rsid w:val="118963A1"/>
    <w:rsid w:val="118E3A13"/>
    <w:rsid w:val="118F1759"/>
    <w:rsid w:val="11967974"/>
    <w:rsid w:val="11987B90"/>
    <w:rsid w:val="11AB1672"/>
    <w:rsid w:val="11B20C52"/>
    <w:rsid w:val="11B81FE1"/>
    <w:rsid w:val="11BF511D"/>
    <w:rsid w:val="11C17290"/>
    <w:rsid w:val="11C40985"/>
    <w:rsid w:val="11C42733"/>
    <w:rsid w:val="11C6522A"/>
    <w:rsid w:val="11DF30C9"/>
    <w:rsid w:val="11E104CC"/>
    <w:rsid w:val="11E20309"/>
    <w:rsid w:val="11E365EE"/>
    <w:rsid w:val="11EB5F12"/>
    <w:rsid w:val="11EC3A38"/>
    <w:rsid w:val="11F72B09"/>
    <w:rsid w:val="11FE3E97"/>
    <w:rsid w:val="1206262D"/>
    <w:rsid w:val="12086AC4"/>
    <w:rsid w:val="1209283C"/>
    <w:rsid w:val="120F22E7"/>
    <w:rsid w:val="12103BCB"/>
    <w:rsid w:val="121A2353"/>
    <w:rsid w:val="12220394"/>
    <w:rsid w:val="12255233"/>
    <w:rsid w:val="122A4C8C"/>
    <w:rsid w:val="122B4561"/>
    <w:rsid w:val="1232769D"/>
    <w:rsid w:val="1236624A"/>
    <w:rsid w:val="12380A2C"/>
    <w:rsid w:val="12392983"/>
    <w:rsid w:val="123A29F6"/>
    <w:rsid w:val="124B69B1"/>
    <w:rsid w:val="124D2729"/>
    <w:rsid w:val="124F64A1"/>
    <w:rsid w:val="12530213"/>
    <w:rsid w:val="1254215C"/>
    <w:rsid w:val="125A3098"/>
    <w:rsid w:val="125F245C"/>
    <w:rsid w:val="126343B4"/>
    <w:rsid w:val="12641821"/>
    <w:rsid w:val="12655CC4"/>
    <w:rsid w:val="126807AF"/>
    <w:rsid w:val="12687563"/>
    <w:rsid w:val="12691182"/>
    <w:rsid w:val="126F08F1"/>
    <w:rsid w:val="127723A9"/>
    <w:rsid w:val="127A1044"/>
    <w:rsid w:val="127F187A"/>
    <w:rsid w:val="12862074"/>
    <w:rsid w:val="12883966"/>
    <w:rsid w:val="128B14A3"/>
    <w:rsid w:val="128D46DD"/>
    <w:rsid w:val="129465AA"/>
    <w:rsid w:val="129B7938"/>
    <w:rsid w:val="129E45B4"/>
    <w:rsid w:val="12A165D1"/>
    <w:rsid w:val="12A8795F"/>
    <w:rsid w:val="12B207DE"/>
    <w:rsid w:val="12CA3D79"/>
    <w:rsid w:val="12D33451"/>
    <w:rsid w:val="12D81596"/>
    <w:rsid w:val="12DA1AE3"/>
    <w:rsid w:val="12EA441C"/>
    <w:rsid w:val="12F31522"/>
    <w:rsid w:val="12F40DF6"/>
    <w:rsid w:val="12F5292A"/>
    <w:rsid w:val="12F62DC0"/>
    <w:rsid w:val="12F6698B"/>
    <w:rsid w:val="12F901BB"/>
    <w:rsid w:val="12F928B1"/>
    <w:rsid w:val="12FB2185"/>
    <w:rsid w:val="12FE3A23"/>
    <w:rsid w:val="13031039"/>
    <w:rsid w:val="13054DB2"/>
    <w:rsid w:val="13072A44"/>
    <w:rsid w:val="130D2F59"/>
    <w:rsid w:val="13135B99"/>
    <w:rsid w:val="13174AE5"/>
    <w:rsid w:val="13180F89"/>
    <w:rsid w:val="13223C89"/>
    <w:rsid w:val="13257202"/>
    <w:rsid w:val="133833D9"/>
    <w:rsid w:val="133E02C4"/>
    <w:rsid w:val="13482EF0"/>
    <w:rsid w:val="134A6C68"/>
    <w:rsid w:val="134C29E0"/>
    <w:rsid w:val="134E49AB"/>
    <w:rsid w:val="135B0E75"/>
    <w:rsid w:val="135B2C24"/>
    <w:rsid w:val="135F4BE2"/>
    <w:rsid w:val="135F61B2"/>
    <w:rsid w:val="13653AA2"/>
    <w:rsid w:val="13824654"/>
    <w:rsid w:val="13923D70"/>
    <w:rsid w:val="13981A7A"/>
    <w:rsid w:val="139A199E"/>
    <w:rsid w:val="139B1A0A"/>
    <w:rsid w:val="139D25C7"/>
    <w:rsid w:val="139D4FEA"/>
    <w:rsid w:val="139F5206"/>
    <w:rsid w:val="13A7230D"/>
    <w:rsid w:val="13A9398F"/>
    <w:rsid w:val="13B959A9"/>
    <w:rsid w:val="13BD38DE"/>
    <w:rsid w:val="13BF3CE4"/>
    <w:rsid w:val="13C54AFC"/>
    <w:rsid w:val="13C7475D"/>
    <w:rsid w:val="13C77A9D"/>
    <w:rsid w:val="13CE5AEB"/>
    <w:rsid w:val="13CF716E"/>
    <w:rsid w:val="13D11138"/>
    <w:rsid w:val="13D749A0"/>
    <w:rsid w:val="13DC21E9"/>
    <w:rsid w:val="13DF5603"/>
    <w:rsid w:val="13E175CD"/>
    <w:rsid w:val="13E76BAD"/>
    <w:rsid w:val="13F35552"/>
    <w:rsid w:val="13F81095"/>
    <w:rsid w:val="13FA243C"/>
    <w:rsid w:val="13FC61B5"/>
    <w:rsid w:val="140212F1"/>
    <w:rsid w:val="14092680"/>
    <w:rsid w:val="140F2AF6"/>
    <w:rsid w:val="141008D8"/>
    <w:rsid w:val="14123C2A"/>
    <w:rsid w:val="14125FE6"/>
    <w:rsid w:val="141A663B"/>
    <w:rsid w:val="141D612B"/>
    <w:rsid w:val="14215C1B"/>
    <w:rsid w:val="14221993"/>
    <w:rsid w:val="142F28B9"/>
    <w:rsid w:val="143F0C8B"/>
    <w:rsid w:val="14425B91"/>
    <w:rsid w:val="144B2C98"/>
    <w:rsid w:val="14506500"/>
    <w:rsid w:val="14551D69"/>
    <w:rsid w:val="145A2EDB"/>
    <w:rsid w:val="14665D24"/>
    <w:rsid w:val="1468482E"/>
    <w:rsid w:val="146D271E"/>
    <w:rsid w:val="147237C0"/>
    <w:rsid w:val="147C72F5"/>
    <w:rsid w:val="14942891"/>
    <w:rsid w:val="14975EDD"/>
    <w:rsid w:val="14982588"/>
    <w:rsid w:val="14983A03"/>
    <w:rsid w:val="149A5AD9"/>
    <w:rsid w:val="14A66120"/>
    <w:rsid w:val="14A7619D"/>
    <w:rsid w:val="14AE3227"/>
    <w:rsid w:val="14AE4770"/>
    <w:rsid w:val="14BF4E47"/>
    <w:rsid w:val="14BF5434"/>
    <w:rsid w:val="14C33176"/>
    <w:rsid w:val="14C842E9"/>
    <w:rsid w:val="14CF1B1B"/>
    <w:rsid w:val="14F66251"/>
    <w:rsid w:val="14F74BCE"/>
    <w:rsid w:val="14FB007B"/>
    <w:rsid w:val="15051099"/>
    <w:rsid w:val="150536C3"/>
    <w:rsid w:val="150C0679"/>
    <w:rsid w:val="150C1963"/>
    <w:rsid w:val="151447A0"/>
    <w:rsid w:val="15186FD8"/>
    <w:rsid w:val="151C4634"/>
    <w:rsid w:val="151C54CF"/>
    <w:rsid w:val="151D418A"/>
    <w:rsid w:val="15237771"/>
    <w:rsid w:val="152534E9"/>
    <w:rsid w:val="152B4878"/>
    <w:rsid w:val="153A1634"/>
    <w:rsid w:val="153B2D0D"/>
    <w:rsid w:val="154047C7"/>
    <w:rsid w:val="15485429"/>
    <w:rsid w:val="154A1C7B"/>
    <w:rsid w:val="154A6454"/>
    <w:rsid w:val="154C4F1A"/>
    <w:rsid w:val="155142DE"/>
    <w:rsid w:val="15543DCE"/>
    <w:rsid w:val="15567B46"/>
    <w:rsid w:val="15595889"/>
    <w:rsid w:val="15610299"/>
    <w:rsid w:val="15632263"/>
    <w:rsid w:val="15661082"/>
    <w:rsid w:val="15673B02"/>
    <w:rsid w:val="1568787A"/>
    <w:rsid w:val="156D6C3E"/>
    <w:rsid w:val="1573694A"/>
    <w:rsid w:val="15762120"/>
    <w:rsid w:val="15766F10"/>
    <w:rsid w:val="15781EB2"/>
    <w:rsid w:val="15783F61"/>
    <w:rsid w:val="1581047F"/>
    <w:rsid w:val="15826B8D"/>
    <w:rsid w:val="15853F88"/>
    <w:rsid w:val="1588503E"/>
    <w:rsid w:val="15964F6C"/>
    <w:rsid w:val="15966195"/>
    <w:rsid w:val="15995C85"/>
    <w:rsid w:val="159D3D21"/>
    <w:rsid w:val="159D4B97"/>
    <w:rsid w:val="15A24B3A"/>
    <w:rsid w:val="15A479A8"/>
    <w:rsid w:val="15A7458D"/>
    <w:rsid w:val="15AA1C40"/>
    <w:rsid w:val="15AC59B8"/>
    <w:rsid w:val="15AF7257"/>
    <w:rsid w:val="15B900D5"/>
    <w:rsid w:val="15BD7BC5"/>
    <w:rsid w:val="15C2342E"/>
    <w:rsid w:val="15C26F8A"/>
    <w:rsid w:val="15C70A44"/>
    <w:rsid w:val="15CD7C63"/>
    <w:rsid w:val="15CF16A7"/>
    <w:rsid w:val="15D078F9"/>
    <w:rsid w:val="15D46CBD"/>
    <w:rsid w:val="15DE0509"/>
    <w:rsid w:val="15E74C42"/>
    <w:rsid w:val="15E769F0"/>
    <w:rsid w:val="15F07F9B"/>
    <w:rsid w:val="15F1161D"/>
    <w:rsid w:val="15F12F93"/>
    <w:rsid w:val="15FB473D"/>
    <w:rsid w:val="15FD7C9B"/>
    <w:rsid w:val="16013F56"/>
    <w:rsid w:val="160C3F81"/>
    <w:rsid w:val="161672D6"/>
    <w:rsid w:val="161C2147"/>
    <w:rsid w:val="161F262E"/>
    <w:rsid w:val="16273291"/>
    <w:rsid w:val="162C7CB7"/>
    <w:rsid w:val="162E0AC3"/>
    <w:rsid w:val="163C6D3C"/>
    <w:rsid w:val="163E5980"/>
    <w:rsid w:val="16404BF0"/>
    <w:rsid w:val="164107F7"/>
    <w:rsid w:val="16443E43"/>
    <w:rsid w:val="164860B9"/>
    <w:rsid w:val="165A5414"/>
    <w:rsid w:val="165B4EA8"/>
    <w:rsid w:val="16640041"/>
    <w:rsid w:val="16677B31"/>
    <w:rsid w:val="167C35DD"/>
    <w:rsid w:val="167C5922"/>
    <w:rsid w:val="168129A1"/>
    <w:rsid w:val="16836C69"/>
    <w:rsid w:val="16887E32"/>
    <w:rsid w:val="168B7CC4"/>
    <w:rsid w:val="168D3A3C"/>
    <w:rsid w:val="168E50BE"/>
    <w:rsid w:val="16907088"/>
    <w:rsid w:val="1696109A"/>
    <w:rsid w:val="169C3C7F"/>
    <w:rsid w:val="169F7296"/>
    <w:rsid w:val="16A50D85"/>
    <w:rsid w:val="16A8729C"/>
    <w:rsid w:val="16AA5BFF"/>
    <w:rsid w:val="16B33777"/>
    <w:rsid w:val="16B56AEF"/>
    <w:rsid w:val="16BC60CF"/>
    <w:rsid w:val="16BC70A7"/>
    <w:rsid w:val="16BE26F7"/>
    <w:rsid w:val="16BF171B"/>
    <w:rsid w:val="16C200B7"/>
    <w:rsid w:val="16C6339E"/>
    <w:rsid w:val="16D52CED"/>
    <w:rsid w:val="16DE7DF3"/>
    <w:rsid w:val="16E01DBD"/>
    <w:rsid w:val="16E41601"/>
    <w:rsid w:val="16EF4EE4"/>
    <w:rsid w:val="16F07B27"/>
    <w:rsid w:val="16F2389F"/>
    <w:rsid w:val="16F94C2D"/>
    <w:rsid w:val="17017F86"/>
    <w:rsid w:val="17125CEF"/>
    <w:rsid w:val="171750B3"/>
    <w:rsid w:val="171E4694"/>
    <w:rsid w:val="172F2D79"/>
    <w:rsid w:val="17312619"/>
    <w:rsid w:val="17316B01"/>
    <w:rsid w:val="17367C2F"/>
    <w:rsid w:val="173E6AE4"/>
    <w:rsid w:val="17457E73"/>
    <w:rsid w:val="174F6496"/>
    <w:rsid w:val="17544559"/>
    <w:rsid w:val="17557BEF"/>
    <w:rsid w:val="175D340E"/>
    <w:rsid w:val="175E0F34"/>
    <w:rsid w:val="17626C76"/>
    <w:rsid w:val="176302F9"/>
    <w:rsid w:val="17650515"/>
    <w:rsid w:val="17680005"/>
    <w:rsid w:val="176C53FF"/>
    <w:rsid w:val="17732C32"/>
    <w:rsid w:val="177B1AE6"/>
    <w:rsid w:val="178042D5"/>
    <w:rsid w:val="17872239"/>
    <w:rsid w:val="17976BD3"/>
    <w:rsid w:val="17A0154D"/>
    <w:rsid w:val="17A76437"/>
    <w:rsid w:val="17AC1CA0"/>
    <w:rsid w:val="17AC6144"/>
    <w:rsid w:val="17B2302E"/>
    <w:rsid w:val="17B374D2"/>
    <w:rsid w:val="17B4532F"/>
    <w:rsid w:val="17B61287"/>
    <w:rsid w:val="17BB6387"/>
    <w:rsid w:val="17BD20FF"/>
    <w:rsid w:val="17C1762F"/>
    <w:rsid w:val="17C57205"/>
    <w:rsid w:val="17D349C1"/>
    <w:rsid w:val="17DA4A5F"/>
    <w:rsid w:val="17DF2075"/>
    <w:rsid w:val="17E1714A"/>
    <w:rsid w:val="17FD074D"/>
    <w:rsid w:val="18055854"/>
    <w:rsid w:val="1813269C"/>
    <w:rsid w:val="1816180F"/>
    <w:rsid w:val="181B0BD3"/>
    <w:rsid w:val="181B2628"/>
    <w:rsid w:val="18244F26"/>
    <w:rsid w:val="182F467F"/>
    <w:rsid w:val="1830729E"/>
    <w:rsid w:val="183121A5"/>
    <w:rsid w:val="18365A0D"/>
    <w:rsid w:val="18381785"/>
    <w:rsid w:val="183B3024"/>
    <w:rsid w:val="184B14B9"/>
    <w:rsid w:val="1852128A"/>
    <w:rsid w:val="185365BF"/>
    <w:rsid w:val="18562BF8"/>
    <w:rsid w:val="185760AF"/>
    <w:rsid w:val="18635AD1"/>
    <w:rsid w:val="18636A0E"/>
    <w:rsid w:val="18664544"/>
    <w:rsid w:val="1870062C"/>
    <w:rsid w:val="18736C61"/>
    <w:rsid w:val="187A3B4C"/>
    <w:rsid w:val="187F5606"/>
    <w:rsid w:val="18817102"/>
    <w:rsid w:val="18830A15"/>
    <w:rsid w:val="188449CB"/>
    <w:rsid w:val="18852B28"/>
    <w:rsid w:val="18860743"/>
    <w:rsid w:val="18876269"/>
    <w:rsid w:val="188B5321"/>
    <w:rsid w:val="188B5D59"/>
    <w:rsid w:val="188C387F"/>
    <w:rsid w:val="189270E7"/>
    <w:rsid w:val="189310B2"/>
    <w:rsid w:val="189D02AC"/>
    <w:rsid w:val="189F7A56"/>
    <w:rsid w:val="18A706B9"/>
    <w:rsid w:val="18B3705E"/>
    <w:rsid w:val="18B467D6"/>
    <w:rsid w:val="18C13529"/>
    <w:rsid w:val="18C21282"/>
    <w:rsid w:val="18C461FA"/>
    <w:rsid w:val="18D72D4C"/>
    <w:rsid w:val="18E34F27"/>
    <w:rsid w:val="18E35B95"/>
    <w:rsid w:val="18E37943"/>
    <w:rsid w:val="18E436BB"/>
    <w:rsid w:val="18E56482"/>
    <w:rsid w:val="18E84F59"/>
    <w:rsid w:val="18EB67F8"/>
    <w:rsid w:val="18ED07C2"/>
    <w:rsid w:val="18EE2D0E"/>
    <w:rsid w:val="18F338FE"/>
    <w:rsid w:val="190653E0"/>
    <w:rsid w:val="190C57B6"/>
    <w:rsid w:val="191479B4"/>
    <w:rsid w:val="191C10A7"/>
    <w:rsid w:val="191C2E55"/>
    <w:rsid w:val="19202945"/>
    <w:rsid w:val="192B3098"/>
    <w:rsid w:val="192F2B88"/>
    <w:rsid w:val="192F4936"/>
    <w:rsid w:val="19306900"/>
    <w:rsid w:val="193208CA"/>
    <w:rsid w:val="19375EE1"/>
    <w:rsid w:val="19393A07"/>
    <w:rsid w:val="193A152D"/>
    <w:rsid w:val="193F2B96"/>
    <w:rsid w:val="19404D95"/>
    <w:rsid w:val="19510D51"/>
    <w:rsid w:val="19573E8D"/>
    <w:rsid w:val="1959257F"/>
    <w:rsid w:val="19616AF3"/>
    <w:rsid w:val="197607B7"/>
    <w:rsid w:val="19792371"/>
    <w:rsid w:val="197E67D3"/>
    <w:rsid w:val="197E766C"/>
    <w:rsid w:val="198509FA"/>
    <w:rsid w:val="198A7DBF"/>
    <w:rsid w:val="19911A88"/>
    <w:rsid w:val="19932372"/>
    <w:rsid w:val="19960E59"/>
    <w:rsid w:val="199649B5"/>
    <w:rsid w:val="19965EDA"/>
    <w:rsid w:val="199826A2"/>
    <w:rsid w:val="19996254"/>
    <w:rsid w:val="19A03A86"/>
    <w:rsid w:val="19A075E2"/>
    <w:rsid w:val="19A20DD5"/>
    <w:rsid w:val="19A30E80"/>
    <w:rsid w:val="19A84E38"/>
    <w:rsid w:val="19A90B8D"/>
    <w:rsid w:val="19AA0461"/>
    <w:rsid w:val="19AD1CFF"/>
    <w:rsid w:val="19AE03F1"/>
    <w:rsid w:val="19B412DF"/>
    <w:rsid w:val="19B65058"/>
    <w:rsid w:val="19B94B48"/>
    <w:rsid w:val="19BB441C"/>
    <w:rsid w:val="19BF71CA"/>
    <w:rsid w:val="19C01A32"/>
    <w:rsid w:val="19C257AA"/>
    <w:rsid w:val="19C34412"/>
    <w:rsid w:val="19C71013"/>
    <w:rsid w:val="19CE05F3"/>
    <w:rsid w:val="19D379B8"/>
    <w:rsid w:val="19D41982"/>
    <w:rsid w:val="19D43730"/>
    <w:rsid w:val="19D86DEE"/>
    <w:rsid w:val="19DB061A"/>
    <w:rsid w:val="19E33973"/>
    <w:rsid w:val="19F416DC"/>
    <w:rsid w:val="19F425DF"/>
    <w:rsid w:val="1A02029D"/>
    <w:rsid w:val="1A04603D"/>
    <w:rsid w:val="1A071A03"/>
    <w:rsid w:val="1A0758B3"/>
    <w:rsid w:val="1A0B3949"/>
    <w:rsid w:val="1A116732"/>
    <w:rsid w:val="1A136006"/>
    <w:rsid w:val="1A142AF7"/>
    <w:rsid w:val="1A1F16AE"/>
    <w:rsid w:val="1A2024D1"/>
    <w:rsid w:val="1A22449B"/>
    <w:rsid w:val="1A240213"/>
    <w:rsid w:val="1A332151"/>
    <w:rsid w:val="1A3B5C77"/>
    <w:rsid w:val="1A444411"/>
    <w:rsid w:val="1A491A28"/>
    <w:rsid w:val="1A497C7A"/>
    <w:rsid w:val="1A4E5290"/>
    <w:rsid w:val="1A5F56EF"/>
    <w:rsid w:val="1A6525DA"/>
    <w:rsid w:val="1A6751A7"/>
    <w:rsid w:val="1A6B1B55"/>
    <w:rsid w:val="1A6C5716"/>
    <w:rsid w:val="1A6D3683"/>
    <w:rsid w:val="1A703458"/>
    <w:rsid w:val="1A704DC9"/>
    <w:rsid w:val="1A732F49"/>
    <w:rsid w:val="1A7A42D7"/>
    <w:rsid w:val="1A89276C"/>
    <w:rsid w:val="1A89451A"/>
    <w:rsid w:val="1A951111"/>
    <w:rsid w:val="1A984BAD"/>
    <w:rsid w:val="1A9923D9"/>
    <w:rsid w:val="1A9F789A"/>
    <w:rsid w:val="1AAB623F"/>
    <w:rsid w:val="1AB8095B"/>
    <w:rsid w:val="1AB8220E"/>
    <w:rsid w:val="1AC612CA"/>
    <w:rsid w:val="1AC94917"/>
    <w:rsid w:val="1AD419F1"/>
    <w:rsid w:val="1AE4166C"/>
    <w:rsid w:val="1AE94FB9"/>
    <w:rsid w:val="1AEB2ADF"/>
    <w:rsid w:val="1AEB6F83"/>
    <w:rsid w:val="1AEC6857"/>
    <w:rsid w:val="1AF06CFB"/>
    <w:rsid w:val="1AF11B8D"/>
    <w:rsid w:val="1AF37BE5"/>
    <w:rsid w:val="1AF5395E"/>
    <w:rsid w:val="1AFB73D3"/>
    <w:rsid w:val="1B0E67CD"/>
    <w:rsid w:val="1B11359C"/>
    <w:rsid w:val="1B1A7868"/>
    <w:rsid w:val="1B265C33"/>
    <w:rsid w:val="1B2A271F"/>
    <w:rsid w:val="1B2E6E70"/>
    <w:rsid w:val="1B3426D8"/>
    <w:rsid w:val="1B3E70B3"/>
    <w:rsid w:val="1B416BA3"/>
    <w:rsid w:val="1B4548E5"/>
    <w:rsid w:val="1B4D72F6"/>
    <w:rsid w:val="1B530544"/>
    <w:rsid w:val="1B530684"/>
    <w:rsid w:val="1B544B28"/>
    <w:rsid w:val="1B59213E"/>
    <w:rsid w:val="1B6B08F1"/>
    <w:rsid w:val="1B713184"/>
    <w:rsid w:val="1B713E9F"/>
    <w:rsid w:val="1B7C5E2D"/>
    <w:rsid w:val="1B860A5A"/>
    <w:rsid w:val="1B8A22F8"/>
    <w:rsid w:val="1B8C2514"/>
    <w:rsid w:val="1B8F2D2B"/>
    <w:rsid w:val="1B9118D8"/>
    <w:rsid w:val="1B917B2A"/>
    <w:rsid w:val="1B944F25"/>
    <w:rsid w:val="1B965141"/>
    <w:rsid w:val="1B966EEF"/>
    <w:rsid w:val="1B9B2757"/>
    <w:rsid w:val="1BA209CF"/>
    <w:rsid w:val="1BA3160C"/>
    <w:rsid w:val="1BAF3DBF"/>
    <w:rsid w:val="1BB11F7A"/>
    <w:rsid w:val="1BB4777D"/>
    <w:rsid w:val="1BB61BD8"/>
    <w:rsid w:val="1BC05D1A"/>
    <w:rsid w:val="1BC33A5C"/>
    <w:rsid w:val="1BC51582"/>
    <w:rsid w:val="1BD17F27"/>
    <w:rsid w:val="1BD75AB8"/>
    <w:rsid w:val="1BDC68CC"/>
    <w:rsid w:val="1BE77B2D"/>
    <w:rsid w:val="1BE861A8"/>
    <w:rsid w:val="1BEA723A"/>
    <w:rsid w:val="1BEC2FB3"/>
    <w:rsid w:val="1BF24C7D"/>
    <w:rsid w:val="1BF6706B"/>
    <w:rsid w:val="1C02560E"/>
    <w:rsid w:val="1C03166F"/>
    <w:rsid w:val="1C0320AA"/>
    <w:rsid w:val="1C032DB0"/>
    <w:rsid w:val="1C033E58"/>
    <w:rsid w:val="1C0459C2"/>
    <w:rsid w:val="1C054074"/>
    <w:rsid w:val="1C0C1291"/>
    <w:rsid w:val="1C143BB2"/>
    <w:rsid w:val="1C1B3B4A"/>
    <w:rsid w:val="1C1B73F4"/>
    <w:rsid w:val="1C224C26"/>
    <w:rsid w:val="1C24274C"/>
    <w:rsid w:val="1C2A3ADB"/>
    <w:rsid w:val="1C3404B6"/>
    <w:rsid w:val="1C3861F8"/>
    <w:rsid w:val="1C3D449A"/>
    <w:rsid w:val="1C4032FE"/>
    <w:rsid w:val="1C47468D"/>
    <w:rsid w:val="1C485D0F"/>
    <w:rsid w:val="1C4C3A51"/>
    <w:rsid w:val="1C576AE9"/>
    <w:rsid w:val="1C634573"/>
    <w:rsid w:val="1C662D65"/>
    <w:rsid w:val="1C6C40F3"/>
    <w:rsid w:val="1C790312"/>
    <w:rsid w:val="1C7A5D5E"/>
    <w:rsid w:val="1C88086E"/>
    <w:rsid w:val="1C8925AF"/>
    <w:rsid w:val="1C8C02F2"/>
    <w:rsid w:val="1C8E0291"/>
    <w:rsid w:val="1C9571A6"/>
    <w:rsid w:val="1CA05B4B"/>
    <w:rsid w:val="1CA70C88"/>
    <w:rsid w:val="1CAA0778"/>
    <w:rsid w:val="1CAB4C1C"/>
    <w:rsid w:val="1CAD41B2"/>
    <w:rsid w:val="1CB05D8E"/>
    <w:rsid w:val="1CB515F6"/>
    <w:rsid w:val="1CC25AC1"/>
    <w:rsid w:val="1CC31703"/>
    <w:rsid w:val="1CC655B2"/>
    <w:rsid w:val="1CC950A2"/>
    <w:rsid w:val="1CCB5193"/>
    <w:rsid w:val="1CCC4B92"/>
    <w:rsid w:val="1CD37CCF"/>
    <w:rsid w:val="1CD557F5"/>
    <w:rsid w:val="1CD83537"/>
    <w:rsid w:val="1CDC3027"/>
    <w:rsid w:val="1CDD6D9F"/>
    <w:rsid w:val="1CE647C1"/>
    <w:rsid w:val="1CEB6DC6"/>
    <w:rsid w:val="1CEC2B3E"/>
    <w:rsid w:val="1CF0262F"/>
    <w:rsid w:val="1CF33ECD"/>
    <w:rsid w:val="1CF653C3"/>
    <w:rsid w:val="1CFA34AD"/>
    <w:rsid w:val="1CFC037B"/>
    <w:rsid w:val="1CFC5477"/>
    <w:rsid w:val="1D0460DA"/>
    <w:rsid w:val="1D061E52"/>
    <w:rsid w:val="1D0E6F59"/>
    <w:rsid w:val="1D1502E7"/>
    <w:rsid w:val="1D1D116C"/>
    <w:rsid w:val="1D1F34C2"/>
    <w:rsid w:val="1D266CE1"/>
    <w:rsid w:val="1D271DC8"/>
    <w:rsid w:val="1D291FE4"/>
    <w:rsid w:val="1D295B40"/>
    <w:rsid w:val="1D2D73DF"/>
    <w:rsid w:val="1D3963AF"/>
    <w:rsid w:val="1D3D1E31"/>
    <w:rsid w:val="1D4576F2"/>
    <w:rsid w:val="1D4604A0"/>
    <w:rsid w:val="1D503CCE"/>
    <w:rsid w:val="1D5317F9"/>
    <w:rsid w:val="1D5726AE"/>
    <w:rsid w:val="1D5C5F16"/>
    <w:rsid w:val="1D5F1562"/>
    <w:rsid w:val="1D602654"/>
    <w:rsid w:val="1D653086"/>
    <w:rsid w:val="1D6A673C"/>
    <w:rsid w:val="1D6B7F07"/>
    <w:rsid w:val="1D70376F"/>
    <w:rsid w:val="1D71569B"/>
    <w:rsid w:val="1D7A45EE"/>
    <w:rsid w:val="1D8A4831"/>
    <w:rsid w:val="1D8B05A9"/>
    <w:rsid w:val="1D8D60CF"/>
    <w:rsid w:val="1D8F101C"/>
    <w:rsid w:val="1D8F1387"/>
    <w:rsid w:val="1D900E67"/>
    <w:rsid w:val="1D9247AE"/>
    <w:rsid w:val="1D9531D6"/>
    <w:rsid w:val="1D9E208B"/>
    <w:rsid w:val="1DA8115B"/>
    <w:rsid w:val="1DA90A2F"/>
    <w:rsid w:val="1DAD013B"/>
    <w:rsid w:val="1DAE3F9A"/>
    <w:rsid w:val="1DB00010"/>
    <w:rsid w:val="1DB001FD"/>
    <w:rsid w:val="1DB567EC"/>
    <w:rsid w:val="1DBA2C3C"/>
    <w:rsid w:val="1DBA49EB"/>
    <w:rsid w:val="1DBB7F27"/>
    <w:rsid w:val="1DBC69B5"/>
    <w:rsid w:val="1DC32E76"/>
    <w:rsid w:val="1DCF1CE1"/>
    <w:rsid w:val="1DD0420E"/>
    <w:rsid w:val="1DD7559C"/>
    <w:rsid w:val="1DD91315"/>
    <w:rsid w:val="1DDD64C7"/>
    <w:rsid w:val="1DDE692B"/>
    <w:rsid w:val="1DE33F41"/>
    <w:rsid w:val="1DE5415D"/>
    <w:rsid w:val="1DEB1048"/>
    <w:rsid w:val="1DEE3904"/>
    <w:rsid w:val="1DF51A98"/>
    <w:rsid w:val="1E0351E1"/>
    <w:rsid w:val="1E036392"/>
    <w:rsid w:val="1E051CD9"/>
    <w:rsid w:val="1E0667C5"/>
    <w:rsid w:val="1E087E4C"/>
    <w:rsid w:val="1E0E6048"/>
    <w:rsid w:val="1E192DA5"/>
    <w:rsid w:val="1E1B192D"/>
    <w:rsid w:val="1E2419AF"/>
    <w:rsid w:val="1E285DF8"/>
    <w:rsid w:val="1E2A7DC2"/>
    <w:rsid w:val="1E2F53D8"/>
    <w:rsid w:val="1E326C77"/>
    <w:rsid w:val="1E3649B9"/>
    <w:rsid w:val="1E380731"/>
    <w:rsid w:val="1E3B1FCF"/>
    <w:rsid w:val="1E3D060F"/>
    <w:rsid w:val="1E3F7D2E"/>
    <w:rsid w:val="1E4134E4"/>
    <w:rsid w:val="1E424F38"/>
    <w:rsid w:val="1E426EBA"/>
    <w:rsid w:val="1E470974"/>
    <w:rsid w:val="1E476CC0"/>
    <w:rsid w:val="1E5062B3"/>
    <w:rsid w:val="1E523514"/>
    <w:rsid w:val="1E546BED"/>
    <w:rsid w:val="1E5D3CF4"/>
    <w:rsid w:val="1E5E15D0"/>
    <w:rsid w:val="1E62755C"/>
    <w:rsid w:val="1E641526"/>
    <w:rsid w:val="1E714A66"/>
    <w:rsid w:val="1E764DB5"/>
    <w:rsid w:val="1E780B2E"/>
    <w:rsid w:val="1E7D4396"/>
    <w:rsid w:val="1E802593"/>
    <w:rsid w:val="1E816369"/>
    <w:rsid w:val="1E876FC3"/>
    <w:rsid w:val="1E893A4C"/>
    <w:rsid w:val="1E8B6156"/>
    <w:rsid w:val="1E9516DF"/>
    <w:rsid w:val="1E9D0594"/>
    <w:rsid w:val="1E9E60BA"/>
    <w:rsid w:val="1EA31703"/>
    <w:rsid w:val="1EA5569B"/>
    <w:rsid w:val="1EA703CC"/>
    <w:rsid w:val="1EA96F39"/>
    <w:rsid w:val="1EB7330C"/>
    <w:rsid w:val="1EBD0C36"/>
    <w:rsid w:val="1ECE4BF1"/>
    <w:rsid w:val="1ED4425A"/>
    <w:rsid w:val="1ED57D2E"/>
    <w:rsid w:val="1EDB2E6A"/>
    <w:rsid w:val="1EE066D3"/>
    <w:rsid w:val="1EEB57A3"/>
    <w:rsid w:val="1EF503D0"/>
    <w:rsid w:val="1F06438B"/>
    <w:rsid w:val="1F0A0FF3"/>
    <w:rsid w:val="1F0A5D4D"/>
    <w:rsid w:val="1F134CFA"/>
    <w:rsid w:val="1F1C0F96"/>
    <w:rsid w:val="1F1E2D88"/>
    <w:rsid w:val="1F1F71FB"/>
    <w:rsid w:val="1F220A99"/>
    <w:rsid w:val="1F282554"/>
    <w:rsid w:val="1F330EF8"/>
    <w:rsid w:val="1F354C71"/>
    <w:rsid w:val="1F386500"/>
    <w:rsid w:val="1F3A5DE3"/>
    <w:rsid w:val="1F3C1B5B"/>
    <w:rsid w:val="1F3F0C31"/>
    <w:rsid w:val="1F433613"/>
    <w:rsid w:val="1F5642FC"/>
    <w:rsid w:val="1F5771FF"/>
    <w:rsid w:val="1F5E3523"/>
    <w:rsid w:val="1F75506D"/>
    <w:rsid w:val="1F761CF1"/>
    <w:rsid w:val="1F8034E6"/>
    <w:rsid w:val="1F843502"/>
    <w:rsid w:val="1F8563B1"/>
    <w:rsid w:val="1F884DA0"/>
    <w:rsid w:val="1F8A4FBC"/>
    <w:rsid w:val="1F8D685B"/>
    <w:rsid w:val="1F9279CD"/>
    <w:rsid w:val="1F95570F"/>
    <w:rsid w:val="1F9951FF"/>
    <w:rsid w:val="1F9F20EA"/>
    <w:rsid w:val="1FA6791C"/>
    <w:rsid w:val="1FAC5655"/>
    <w:rsid w:val="1FB262C1"/>
    <w:rsid w:val="1FB43DE7"/>
    <w:rsid w:val="1FB45B95"/>
    <w:rsid w:val="1FBB6286"/>
    <w:rsid w:val="1FC81641"/>
    <w:rsid w:val="1FCD6C57"/>
    <w:rsid w:val="1FD46237"/>
    <w:rsid w:val="1FD52574"/>
    <w:rsid w:val="1FE81CE3"/>
    <w:rsid w:val="1FE868A9"/>
    <w:rsid w:val="1FF1417F"/>
    <w:rsid w:val="1FF163E5"/>
    <w:rsid w:val="1FF266BE"/>
    <w:rsid w:val="1FFB1A16"/>
    <w:rsid w:val="20012DA5"/>
    <w:rsid w:val="200308CB"/>
    <w:rsid w:val="20034907"/>
    <w:rsid w:val="200603BB"/>
    <w:rsid w:val="200E01D7"/>
    <w:rsid w:val="200F101E"/>
    <w:rsid w:val="200F7270"/>
    <w:rsid w:val="201523AC"/>
    <w:rsid w:val="20173E4B"/>
    <w:rsid w:val="201E74B3"/>
    <w:rsid w:val="201F0E5A"/>
    <w:rsid w:val="201F1463"/>
    <w:rsid w:val="202D1DEC"/>
    <w:rsid w:val="202F346E"/>
    <w:rsid w:val="203171E6"/>
    <w:rsid w:val="203647FC"/>
    <w:rsid w:val="204607B7"/>
    <w:rsid w:val="204E48BC"/>
    <w:rsid w:val="20511636"/>
    <w:rsid w:val="20531852"/>
    <w:rsid w:val="205904EB"/>
    <w:rsid w:val="205C7FDB"/>
    <w:rsid w:val="205E1FA5"/>
    <w:rsid w:val="206C46C2"/>
    <w:rsid w:val="20705AC5"/>
    <w:rsid w:val="207417C9"/>
    <w:rsid w:val="20754975"/>
    <w:rsid w:val="20783067"/>
    <w:rsid w:val="20784E15"/>
    <w:rsid w:val="207E073E"/>
    <w:rsid w:val="20807C77"/>
    <w:rsid w:val="208328D1"/>
    <w:rsid w:val="20851D0B"/>
    <w:rsid w:val="20874856"/>
    <w:rsid w:val="208921B3"/>
    <w:rsid w:val="20947775"/>
    <w:rsid w:val="20973DEB"/>
    <w:rsid w:val="209B4FA7"/>
    <w:rsid w:val="20A7394C"/>
    <w:rsid w:val="20A774A8"/>
    <w:rsid w:val="20B26522"/>
    <w:rsid w:val="20B41DB9"/>
    <w:rsid w:val="20B44310"/>
    <w:rsid w:val="20B56069"/>
    <w:rsid w:val="20B979E2"/>
    <w:rsid w:val="20BC49FB"/>
    <w:rsid w:val="20C1701D"/>
    <w:rsid w:val="20C242E2"/>
    <w:rsid w:val="20C55B80"/>
    <w:rsid w:val="20C626AD"/>
    <w:rsid w:val="20D34741"/>
    <w:rsid w:val="20E029BA"/>
    <w:rsid w:val="20E96B39"/>
    <w:rsid w:val="20EC135F"/>
    <w:rsid w:val="20EC5803"/>
    <w:rsid w:val="20EE157B"/>
    <w:rsid w:val="20F052F3"/>
    <w:rsid w:val="20F841A8"/>
    <w:rsid w:val="20F8458A"/>
    <w:rsid w:val="20F93EB3"/>
    <w:rsid w:val="20FA7F20"/>
    <w:rsid w:val="20FB5A46"/>
    <w:rsid w:val="21005C24"/>
    <w:rsid w:val="211116EB"/>
    <w:rsid w:val="211D3C0E"/>
    <w:rsid w:val="211D59BC"/>
    <w:rsid w:val="211F1734"/>
    <w:rsid w:val="212136FE"/>
    <w:rsid w:val="2127363D"/>
    <w:rsid w:val="212B632B"/>
    <w:rsid w:val="212C5BFF"/>
    <w:rsid w:val="21354AB4"/>
    <w:rsid w:val="213A031C"/>
    <w:rsid w:val="213A656E"/>
    <w:rsid w:val="213F3F39"/>
    <w:rsid w:val="214C5241"/>
    <w:rsid w:val="215D04AF"/>
    <w:rsid w:val="215D225D"/>
    <w:rsid w:val="216133FC"/>
    <w:rsid w:val="21690C01"/>
    <w:rsid w:val="217557F8"/>
    <w:rsid w:val="217A2E0F"/>
    <w:rsid w:val="21845A3B"/>
    <w:rsid w:val="218944CA"/>
    <w:rsid w:val="2190618E"/>
    <w:rsid w:val="21933ED0"/>
    <w:rsid w:val="2197576F"/>
    <w:rsid w:val="219F63D1"/>
    <w:rsid w:val="21A7055E"/>
    <w:rsid w:val="21A734D8"/>
    <w:rsid w:val="21B04A82"/>
    <w:rsid w:val="21B52629"/>
    <w:rsid w:val="21C30312"/>
    <w:rsid w:val="21C615AE"/>
    <w:rsid w:val="21D50045"/>
    <w:rsid w:val="21D56769"/>
    <w:rsid w:val="21DF3896"/>
    <w:rsid w:val="21E52EF3"/>
    <w:rsid w:val="21E85FCA"/>
    <w:rsid w:val="21ED538F"/>
    <w:rsid w:val="21FA58CD"/>
    <w:rsid w:val="21FB5D7B"/>
    <w:rsid w:val="21FC3824"/>
    <w:rsid w:val="21FD6A0F"/>
    <w:rsid w:val="21FF50C2"/>
    <w:rsid w:val="22000BCA"/>
    <w:rsid w:val="22015E94"/>
    <w:rsid w:val="22055549"/>
    <w:rsid w:val="220646A2"/>
    <w:rsid w:val="220770D0"/>
    <w:rsid w:val="220821C8"/>
    <w:rsid w:val="220A23E4"/>
    <w:rsid w:val="220B1C3D"/>
    <w:rsid w:val="2210107D"/>
    <w:rsid w:val="22196184"/>
    <w:rsid w:val="221C0C67"/>
    <w:rsid w:val="221D1D20"/>
    <w:rsid w:val="222C235B"/>
    <w:rsid w:val="22334A87"/>
    <w:rsid w:val="22347461"/>
    <w:rsid w:val="2241392C"/>
    <w:rsid w:val="2246271F"/>
    <w:rsid w:val="224C6559"/>
    <w:rsid w:val="225464D8"/>
    <w:rsid w:val="226C6BFB"/>
    <w:rsid w:val="226D1E71"/>
    <w:rsid w:val="226E2973"/>
    <w:rsid w:val="22761828"/>
    <w:rsid w:val="227E692E"/>
    <w:rsid w:val="228757E3"/>
    <w:rsid w:val="2298377C"/>
    <w:rsid w:val="229909F6"/>
    <w:rsid w:val="22993768"/>
    <w:rsid w:val="22A04AF7"/>
    <w:rsid w:val="22B10AB2"/>
    <w:rsid w:val="22B21D4D"/>
    <w:rsid w:val="22B3482A"/>
    <w:rsid w:val="22BC3B4B"/>
    <w:rsid w:val="22BE6801"/>
    <w:rsid w:val="22BF31CF"/>
    <w:rsid w:val="22C541CF"/>
    <w:rsid w:val="22CC1448"/>
    <w:rsid w:val="22CC58EC"/>
    <w:rsid w:val="22CD6F6E"/>
    <w:rsid w:val="22CF2CE6"/>
    <w:rsid w:val="22E20C6B"/>
    <w:rsid w:val="22E2743E"/>
    <w:rsid w:val="22EC5646"/>
    <w:rsid w:val="22EF3388"/>
    <w:rsid w:val="22F10EAE"/>
    <w:rsid w:val="22F62F57"/>
    <w:rsid w:val="23085827"/>
    <w:rsid w:val="23130E25"/>
    <w:rsid w:val="23131E83"/>
    <w:rsid w:val="23164DB9"/>
    <w:rsid w:val="23241284"/>
    <w:rsid w:val="233500BF"/>
    <w:rsid w:val="23362D65"/>
    <w:rsid w:val="23377FF7"/>
    <w:rsid w:val="233A0AA7"/>
    <w:rsid w:val="23405992"/>
    <w:rsid w:val="23466363"/>
    <w:rsid w:val="235558E1"/>
    <w:rsid w:val="23580F2E"/>
    <w:rsid w:val="235A6E60"/>
    <w:rsid w:val="236118E9"/>
    <w:rsid w:val="23623044"/>
    <w:rsid w:val="23623B5A"/>
    <w:rsid w:val="236478D2"/>
    <w:rsid w:val="236773C3"/>
    <w:rsid w:val="236B425F"/>
    <w:rsid w:val="236C6787"/>
    <w:rsid w:val="23810484"/>
    <w:rsid w:val="23836192"/>
    <w:rsid w:val="23901F29"/>
    <w:rsid w:val="23966E50"/>
    <w:rsid w:val="23983A20"/>
    <w:rsid w:val="23990716"/>
    <w:rsid w:val="239A7798"/>
    <w:rsid w:val="239C0061"/>
    <w:rsid w:val="23A2644A"/>
    <w:rsid w:val="23A75A11"/>
    <w:rsid w:val="23AE0B4E"/>
    <w:rsid w:val="23B60455"/>
    <w:rsid w:val="23B908A4"/>
    <w:rsid w:val="23BD5235"/>
    <w:rsid w:val="23BF2D5B"/>
    <w:rsid w:val="23C14D25"/>
    <w:rsid w:val="23C465C3"/>
    <w:rsid w:val="23CB16FF"/>
    <w:rsid w:val="23D74548"/>
    <w:rsid w:val="23DC40A3"/>
    <w:rsid w:val="23DE7685"/>
    <w:rsid w:val="23E95BEF"/>
    <w:rsid w:val="23ED4D26"/>
    <w:rsid w:val="23EE3640"/>
    <w:rsid w:val="23F24EDE"/>
    <w:rsid w:val="23F46EA8"/>
    <w:rsid w:val="23F52C20"/>
    <w:rsid w:val="23FA60C2"/>
    <w:rsid w:val="23FD0064"/>
    <w:rsid w:val="23FE09AB"/>
    <w:rsid w:val="240510B5"/>
    <w:rsid w:val="240A17C0"/>
    <w:rsid w:val="240A66CC"/>
    <w:rsid w:val="240E6BB6"/>
    <w:rsid w:val="241035B6"/>
    <w:rsid w:val="2412732E"/>
    <w:rsid w:val="24155071"/>
    <w:rsid w:val="24280900"/>
    <w:rsid w:val="24294678"/>
    <w:rsid w:val="242A0B1C"/>
    <w:rsid w:val="2435301D"/>
    <w:rsid w:val="243E45C7"/>
    <w:rsid w:val="24431EC2"/>
    <w:rsid w:val="24444F16"/>
    <w:rsid w:val="24482D50"/>
    <w:rsid w:val="244C30C9"/>
    <w:rsid w:val="245142FB"/>
    <w:rsid w:val="245375B0"/>
    <w:rsid w:val="245931AF"/>
    <w:rsid w:val="245A2A83"/>
    <w:rsid w:val="245B6F27"/>
    <w:rsid w:val="246102B6"/>
    <w:rsid w:val="24635DDC"/>
    <w:rsid w:val="24642C0A"/>
    <w:rsid w:val="24681644"/>
    <w:rsid w:val="246D0EF3"/>
    <w:rsid w:val="246F1264"/>
    <w:rsid w:val="24727DCD"/>
    <w:rsid w:val="24816262"/>
    <w:rsid w:val="24822706"/>
    <w:rsid w:val="249B7324"/>
    <w:rsid w:val="24A611B1"/>
    <w:rsid w:val="24B22173"/>
    <w:rsid w:val="24B81EA4"/>
    <w:rsid w:val="24B95AD9"/>
    <w:rsid w:val="24BB1774"/>
    <w:rsid w:val="24BE24DA"/>
    <w:rsid w:val="24C60456"/>
    <w:rsid w:val="24CF5825"/>
    <w:rsid w:val="24D340B6"/>
    <w:rsid w:val="24D61B1B"/>
    <w:rsid w:val="24D663E6"/>
    <w:rsid w:val="24D77F2B"/>
    <w:rsid w:val="24D942F0"/>
    <w:rsid w:val="24DD5B8E"/>
    <w:rsid w:val="24EC4023"/>
    <w:rsid w:val="24EE15BF"/>
    <w:rsid w:val="24EF58C2"/>
    <w:rsid w:val="24F20F0E"/>
    <w:rsid w:val="24F3691F"/>
    <w:rsid w:val="24F639D3"/>
    <w:rsid w:val="24FE5B05"/>
    <w:rsid w:val="250E4686"/>
    <w:rsid w:val="25132F85"/>
    <w:rsid w:val="25145328"/>
    <w:rsid w:val="25152081"/>
    <w:rsid w:val="25172D96"/>
    <w:rsid w:val="251D6E63"/>
    <w:rsid w:val="25237319"/>
    <w:rsid w:val="252512E3"/>
    <w:rsid w:val="25284930"/>
    <w:rsid w:val="252A06A8"/>
    <w:rsid w:val="252E0198"/>
    <w:rsid w:val="253634F0"/>
    <w:rsid w:val="2536704D"/>
    <w:rsid w:val="25407ECB"/>
    <w:rsid w:val="25490B06"/>
    <w:rsid w:val="25494FD2"/>
    <w:rsid w:val="255045B2"/>
    <w:rsid w:val="255143B7"/>
    <w:rsid w:val="255F65A3"/>
    <w:rsid w:val="25627E42"/>
    <w:rsid w:val="25695674"/>
    <w:rsid w:val="25761B3F"/>
    <w:rsid w:val="2576701D"/>
    <w:rsid w:val="257D2ECD"/>
    <w:rsid w:val="25853B30"/>
    <w:rsid w:val="25893620"/>
    <w:rsid w:val="258B00E2"/>
    <w:rsid w:val="258B383C"/>
    <w:rsid w:val="258E0C37"/>
    <w:rsid w:val="259A3A7F"/>
    <w:rsid w:val="259D70CC"/>
    <w:rsid w:val="259E2ABC"/>
    <w:rsid w:val="25A032F9"/>
    <w:rsid w:val="25A15886"/>
    <w:rsid w:val="25A21992"/>
    <w:rsid w:val="25A917A6"/>
    <w:rsid w:val="25A97C7F"/>
    <w:rsid w:val="25B032A3"/>
    <w:rsid w:val="25B73093"/>
    <w:rsid w:val="25BD776E"/>
    <w:rsid w:val="25BE27CC"/>
    <w:rsid w:val="25CD5AD7"/>
    <w:rsid w:val="25CD5C03"/>
    <w:rsid w:val="25E1345C"/>
    <w:rsid w:val="25E90563"/>
    <w:rsid w:val="25ED0053"/>
    <w:rsid w:val="25F0369F"/>
    <w:rsid w:val="25F70468"/>
    <w:rsid w:val="25F74A5C"/>
    <w:rsid w:val="25FA62CC"/>
    <w:rsid w:val="25FB7378"/>
    <w:rsid w:val="260B04D9"/>
    <w:rsid w:val="260C6E88"/>
    <w:rsid w:val="260D4251"/>
    <w:rsid w:val="26153106"/>
    <w:rsid w:val="26190E48"/>
    <w:rsid w:val="261C4494"/>
    <w:rsid w:val="26265313"/>
    <w:rsid w:val="2628662C"/>
    <w:rsid w:val="262D45DE"/>
    <w:rsid w:val="26325A66"/>
    <w:rsid w:val="263A2B6C"/>
    <w:rsid w:val="263E440B"/>
    <w:rsid w:val="2641214D"/>
    <w:rsid w:val="26461511"/>
    <w:rsid w:val="265C5285"/>
    <w:rsid w:val="26663631"/>
    <w:rsid w:val="26695200"/>
    <w:rsid w:val="26760048"/>
    <w:rsid w:val="267E514F"/>
    <w:rsid w:val="26871DC8"/>
    <w:rsid w:val="26881B2A"/>
    <w:rsid w:val="26926A95"/>
    <w:rsid w:val="269E30FB"/>
    <w:rsid w:val="26A53EF9"/>
    <w:rsid w:val="26A55E55"/>
    <w:rsid w:val="26A60202"/>
    <w:rsid w:val="26A94201"/>
    <w:rsid w:val="26AC274F"/>
    <w:rsid w:val="26B24DF9"/>
    <w:rsid w:val="26B532BF"/>
    <w:rsid w:val="26B56E44"/>
    <w:rsid w:val="26BB3CAD"/>
    <w:rsid w:val="26C012C4"/>
    <w:rsid w:val="26C64400"/>
    <w:rsid w:val="26C74C43"/>
    <w:rsid w:val="26CB1A16"/>
    <w:rsid w:val="26CF59AB"/>
    <w:rsid w:val="26D42FC1"/>
    <w:rsid w:val="26D905D7"/>
    <w:rsid w:val="26DB60FD"/>
    <w:rsid w:val="26DC3C24"/>
    <w:rsid w:val="26DD1E76"/>
    <w:rsid w:val="26DF4DEB"/>
    <w:rsid w:val="26E01966"/>
    <w:rsid w:val="26E222DC"/>
    <w:rsid w:val="26E3118D"/>
    <w:rsid w:val="26E8081A"/>
    <w:rsid w:val="26EA4592"/>
    <w:rsid w:val="26EE2F31"/>
    <w:rsid w:val="26F96584"/>
    <w:rsid w:val="26FE1DEC"/>
    <w:rsid w:val="27005B64"/>
    <w:rsid w:val="27044A29"/>
    <w:rsid w:val="270D0281"/>
    <w:rsid w:val="270F7B55"/>
    <w:rsid w:val="27191010"/>
    <w:rsid w:val="271D04C4"/>
    <w:rsid w:val="271D34C8"/>
    <w:rsid w:val="272730F1"/>
    <w:rsid w:val="27321A96"/>
    <w:rsid w:val="273B6B9C"/>
    <w:rsid w:val="27606603"/>
    <w:rsid w:val="276142BF"/>
    <w:rsid w:val="276460F3"/>
    <w:rsid w:val="276F6846"/>
    <w:rsid w:val="27760CC4"/>
    <w:rsid w:val="27783712"/>
    <w:rsid w:val="277976C4"/>
    <w:rsid w:val="27893DAB"/>
    <w:rsid w:val="278B7B24"/>
    <w:rsid w:val="27907362"/>
    <w:rsid w:val="279A585C"/>
    <w:rsid w:val="27B32BD6"/>
    <w:rsid w:val="27B84691"/>
    <w:rsid w:val="27B8643F"/>
    <w:rsid w:val="27BF40EE"/>
    <w:rsid w:val="27C22E19"/>
    <w:rsid w:val="27D806F7"/>
    <w:rsid w:val="27DF39CB"/>
    <w:rsid w:val="27F01B2B"/>
    <w:rsid w:val="27F32686"/>
    <w:rsid w:val="27F4323D"/>
    <w:rsid w:val="27FA6A57"/>
    <w:rsid w:val="28024832"/>
    <w:rsid w:val="28072F22"/>
    <w:rsid w:val="280C1053"/>
    <w:rsid w:val="280C22E7"/>
    <w:rsid w:val="281431DC"/>
    <w:rsid w:val="2815563F"/>
    <w:rsid w:val="281A7A0A"/>
    <w:rsid w:val="28333E1D"/>
    <w:rsid w:val="283C0E1E"/>
    <w:rsid w:val="28454BD6"/>
    <w:rsid w:val="28455253"/>
    <w:rsid w:val="284657F9"/>
    <w:rsid w:val="28481571"/>
    <w:rsid w:val="28551971"/>
    <w:rsid w:val="2859068C"/>
    <w:rsid w:val="28593831"/>
    <w:rsid w:val="285B1C53"/>
    <w:rsid w:val="28612632"/>
    <w:rsid w:val="28667C49"/>
    <w:rsid w:val="286B1703"/>
    <w:rsid w:val="286E3AAC"/>
    <w:rsid w:val="28757E8C"/>
    <w:rsid w:val="28771E56"/>
    <w:rsid w:val="287E31E4"/>
    <w:rsid w:val="289522DC"/>
    <w:rsid w:val="28956780"/>
    <w:rsid w:val="28991DCC"/>
    <w:rsid w:val="289B1FE8"/>
    <w:rsid w:val="289F7086"/>
    <w:rsid w:val="28A864B3"/>
    <w:rsid w:val="28AB1AFF"/>
    <w:rsid w:val="28B058CA"/>
    <w:rsid w:val="28B704A4"/>
    <w:rsid w:val="28B7285C"/>
    <w:rsid w:val="28BE7A85"/>
    <w:rsid w:val="28C32028"/>
    <w:rsid w:val="28CC490F"/>
    <w:rsid w:val="28D15A0A"/>
    <w:rsid w:val="28DC5EA4"/>
    <w:rsid w:val="28DC7F0B"/>
    <w:rsid w:val="28DD7B11"/>
    <w:rsid w:val="28DE40AA"/>
    <w:rsid w:val="28DF17A9"/>
    <w:rsid w:val="28EB2EE5"/>
    <w:rsid w:val="28EB63A0"/>
    <w:rsid w:val="28EC16F7"/>
    <w:rsid w:val="28EE0144"/>
    <w:rsid w:val="28FB4835"/>
    <w:rsid w:val="28FE60D3"/>
    <w:rsid w:val="2900009D"/>
    <w:rsid w:val="29057462"/>
    <w:rsid w:val="290F208E"/>
    <w:rsid w:val="29143B49"/>
    <w:rsid w:val="291B6C85"/>
    <w:rsid w:val="291D29FD"/>
    <w:rsid w:val="2920429C"/>
    <w:rsid w:val="2923514E"/>
    <w:rsid w:val="292A511A"/>
    <w:rsid w:val="292E4C0A"/>
    <w:rsid w:val="29345E77"/>
    <w:rsid w:val="293D4E4D"/>
    <w:rsid w:val="293D6BFB"/>
    <w:rsid w:val="29437F8A"/>
    <w:rsid w:val="2946642F"/>
    <w:rsid w:val="294C65AD"/>
    <w:rsid w:val="295108F9"/>
    <w:rsid w:val="29512576"/>
    <w:rsid w:val="29580E98"/>
    <w:rsid w:val="295E3016"/>
    <w:rsid w:val="29634188"/>
    <w:rsid w:val="29712D49"/>
    <w:rsid w:val="29745A9F"/>
    <w:rsid w:val="29763EBB"/>
    <w:rsid w:val="297B3BC8"/>
    <w:rsid w:val="297D349C"/>
    <w:rsid w:val="297D524A"/>
    <w:rsid w:val="297E0FC2"/>
    <w:rsid w:val="29806583"/>
    <w:rsid w:val="2984482A"/>
    <w:rsid w:val="2987256D"/>
    <w:rsid w:val="298B3C4C"/>
    <w:rsid w:val="29945C1B"/>
    <w:rsid w:val="299565F5"/>
    <w:rsid w:val="2998358C"/>
    <w:rsid w:val="299971E9"/>
    <w:rsid w:val="29A0156E"/>
    <w:rsid w:val="29AC5B2F"/>
    <w:rsid w:val="29AE5D4B"/>
    <w:rsid w:val="29AF73CD"/>
    <w:rsid w:val="29B35110"/>
    <w:rsid w:val="29BB6312"/>
    <w:rsid w:val="29C0782D"/>
    <w:rsid w:val="29C768B0"/>
    <w:rsid w:val="29CA2459"/>
    <w:rsid w:val="29CE019B"/>
    <w:rsid w:val="29D0195B"/>
    <w:rsid w:val="29D137E8"/>
    <w:rsid w:val="29D272F8"/>
    <w:rsid w:val="29E277A3"/>
    <w:rsid w:val="29E74DB9"/>
    <w:rsid w:val="29EA6657"/>
    <w:rsid w:val="29F26D24"/>
    <w:rsid w:val="2A0656DC"/>
    <w:rsid w:val="2A092F82"/>
    <w:rsid w:val="2A15033F"/>
    <w:rsid w:val="2A1662C1"/>
    <w:rsid w:val="2A1A518F"/>
    <w:rsid w:val="2A1B4A63"/>
    <w:rsid w:val="2A1C7367"/>
    <w:rsid w:val="2A204819"/>
    <w:rsid w:val="2A2279FD"/>
    <w:rsid w:val="2A257690"/>
    <w:rsid w:val="2A2815FA"/>
    <w:rsid w:val="2A3971ED"/>
    <w:rsid w:val="2A3A7F62"/>
    <w:rsid w:val="2A41096D"/>
    <w:rsid w:val="2A474B0A"/>
    <w:rsid w:val="2A4915D0"/>
    <w:rsid w:val="2A4B17EC"/>
    <w:rsid w:val="2A4B5348"/>
    <w:rsid w:val="2A500BB0"/>
    <w:rsid w:val="2A5012A5"/>
    <w:rsid w:val="2A5341FD"/>
    <w:rsid w:val="2A683155"/>
    <w:rsid w:val="2A6B1546"/>
    <w:rsid w:val="2A6D6092"/>
    <w:rsid w:val="2A703001"/>
    <w:rsid w:val="2A752E1D"/>
    <w:rsid w:val="2A756869"/>
    <w:rsid w:val="2A766529"/>
    <w:rsid w:val="2A781EB5"/>
    <w:rsid w:val="2A7D76B4"/>
    <w:rsid w:val="2A7E3970"/>
    <w:rsid w:val="2A7F1496"/>
    <w:rsid w:val="2A8820F8"/>
    <w:rsid w:val="2A88659C"/>
    <w:rsid w:val="2A915A0E"/>
    <w:rsid w:val="2A952A67"/>
    <w:rsid w:val="2A9C2048"/>
    <w:rsid w:val="2A9C5BA4"/>
    <w:rsid w:val="2AA16D68"/>
    <w:rsid w:val="2AA1765E"/>
    <w:rsid w:val="2AA669D3"/>
    <w:rsid w:val="2AAF1D7B"/>
    <w:rsid w:val="2AB63109"/>
    <w:rsid w:val="2AB7478C"/>
    <w:rsid w:val="2ABE3D6C"/>
    <w:rsid w:val="2AC1385C"/>
    <w:rsid w:val="2AC62C21"/>
    <w:rsid w:val="2ACD3FAF"/>
    <w:rsid w:val="2ADF3CE2"/>
    <w:rsid w:val="2AE7777A"/>
    <w:rsid w:val="2AE8703B"/>
    <w:rsid w:val="2AF07C9E"/>
    <w:rsid w:val="2AFB6D6E"/>
    <w:rsid w:val="2B034B16"/>
    <w:rsid w:val="2B0B4AD7"/>
    <w:rsid w:val="2B12230A"/>
    <w:rsid w:val="2B231E21"/>
    <w:rsid w:val="2B253DEB"/>
    <w:rsid w:val="2B255B99"/>
    <w:rsid w:val="2B2F6A18"/>
    <w:rsid w:val="2B30238E"/>
    <w:rsid w:val="2B325018"/>
    <w:rsid w:val="2B381D70"/>
    <w:rsid w:val="2B3B716B"/>
    <w:rsid w:val="2B4228F8"/>
    <w:rsid w:val="2B42499D"/>
    <w:rsid w:val="2B437463"/>
    <w:rsid w:val="2B514D73"/>
    <w:rsid w:val="2B6568DD"/>
    <w:rsid w:val="2B681F2A"/>
    <w:rsid w:val="2B6F32B8"/>
    <w:rsid w:val="2B724D12"/>
    <w:rsid w:val="2B7663F5"/>
    <w:rsid w:val="2B7807EE"/>
    <w:rsid w:val="2B793F6C"/>
    <w:rsid w:val="2B88437A"/>
    <w:rsid w:val="2B886128"/>
    <w:rsid w:val="2B9B22FF"/>
    <w:rsid w:val="2B9E594C"/>
    <w:rsid w:val="2BA07916"/>
    <w:rsid w:val="2BA50BF7"/>
    <w:rsid w:val="2BAE2033"/>
    <w:rsid w:val="2BB533C1"/>
    <w:rsid w:val="2BB60EE7"/>
    <w:rsid w:val="2BBD2276"/>
    <w:rsid w:val="2BBE50F8"/>
    <w:rsid w:val="2BBF00EC"/>
    <w:rsid w:val="2BC2163A"/>
    <w:rsid w:val="2BC37CFD"/>
    <w:rsid w:val="2BC96E6C"/>
    <w:rsid w:val="2BD01692"/>
    <w:rsid w:val="2BD02F1E"/>
    <w:rsid w:val="2BD10984"/>
    <w:rsid w:val="2BD5237F"/>
    <w:rsid w:val="2BD9641D"/>
    <w:rsid w:val="2BDB094E"/>
    <w:rsid w:val="2BDF21EC"/>
    <w:rsid w:val="2BE07D12"/>
    <w:rsid w:val="2BE21CDC"/>
    <w:rsid w:val="2BE27F2E"/>
    <w:rsid w:val="2BE536CE"/>
    <w:rsid w:val="2BE758D9"/>
    <w:rsid w:val="2BE772F2"/>
    <w:rsid w:val="2BF346BB"/>
    <w:rsid w:val="2BF53A25"/>
    <w:rsid w:val="2BF81500"/>
    <w:rsid w:val="2C0003B4"/>
    <w:rsid w:val="2C025EDA"/>
    <w:rsid w:val="2C09049E"/>
    <w:rsid w:val="2C0A653C"/>
    <w:rsid w:val="2C0C5B4C"/>
    <w:rsid w:val="2C0C6A9D"/>
    <w:rsid w:val="2C0E2AFE"/>
    <w:rsid w:val="2C11436F"/>
    <w:rsid w:val="2C191F85"/>
    <w:rsid w:val="2C1A1476"/>
    <w:rsid w:val="2C2954B6"/>
    <w:rsid w:val="2C363DD6"/>
    <w:rsid w:val="2C385DA0"/>
    <w:rsid w:val="2C4C35F9"/>
    <w:rsid w:val="2C504E98"/>
    <w:rsid w:val="2C613836"/>
    <w:rsid w:val="2C6170A5"/>
    <w:rsid w:val="2C697D08"/>
    <w:rsid w:val="2C6E531E"/>
    <w:rsid w:val="2C7F39CF"/>
    <w:rsid w:val="2C7F535E"/>
    <w:rsid w:val="2C884632"/>
    <w:rsid w:val="2C931228"/>
    <w:rsid w:val="2C9A6113"/>
    <w:rsid w:val="2C9F2793"/>
    <w:rsid w:val="2CA12C00"/>
    <w:rsid w:val="2CA3146B"/>
    <w:rsid w:val="2CAC2A7B"/>
    <w:rsid w:val="2CB01DDA"/>
    <w:rsid w:val="2CBC7A94"/>
    <w:rsid w:val="2CCB09C2"/>
    <w:rsid w:val="2CCB527C"/>
    <w:rsid w:val="2CCD64E8"/>
    <w:rsid w:val="2CD45AC9"/>
    <w:rsid w:val="2CDA0C05"/>
    <w:rsid w:val="2CDA76DE"/>
    <w:rsid w:val="2CE13D42"/>
    <w:rsid w:val="2CE82D6F"/>
    <w:rsid w:val="2CE90E48"/>
    <w:rsid w:val="2CED0939"/>
    <w:rsid w:val="2CF03F85"/>
    <w:rsid w:val="2CF241A1"/>
    <w:rsid w:val="2CF9552F"/>
    <w:rsid w:val="2CFE48F4"/>
    <w:rsid w:val="2D021D14"/>
    <w:rsid w:val="2D083ED8"/>
    <w:rsid w:val="2D090A00"/>
    <w:rsid w:val="2D0A14EA"/>
    <w:rsid w:val="2D104627"/>
    <w:rsid w:val="2D1660E1"/>
    <w:rsid w:val="2D1F6963"/>
    <w:rsid w:val="2D28382A"/>
    <w:rsid w:val="2D2D342B"/>
    <w:rsid w:val="2D300825"/>
    <w:rsid w:val="2D332C86"/>
    <w:rsid w:val="2D343236"/>
    <w:rsid w:val="2D3447B9"/>
    <w:rsid w:val="2D360537"/>
    <w:rsid w:val="2D38455E"/>
    <w:rsid w:val="2D5269EE"/>
    <w:rsid w:val="2D542766"/>
    <w:rsid w:val="2D575011"/>
    <w:rsid w:val="2D597D7C"/>
    <w:rsid w:val="2D6A01DB"/>
    <w:rsid w:val="2D6F4515"/>
    <w:rsid w:val="2D744BB6"/>
    <w:rsid w:val="2D766ECA"/>
    <w:rsid w:val="2D776454"/>
    <w:rsid w:val="2D8079FF"/>
    <w:rsid w:val="2D8172D3"/>
    <w:rsid w:val="2DAA05D8"/>
    <w:rsid w:val="2DAD00C8"/>
    <w:rsid w:val="2DB11966"/>
    <w:rsid w:val="2DB256DE"/>
    <w:rsid w:val="2DB31B82"/>
    <w:rsid w:val="2DBD655D"/>
    <w:rsid w:val="2DC01BA9"/>
    <w:rsid w:val="2DC518B5"/>
    <w:rsid w:val="2DCA302C"/>
    <w:rsid w:val="2DD13DB6"/>
    <w:rsid w:val="2DD15014"/>
    <w:rsid w:val="2DD37B2E"/>
    <w:rsid w:val="2DD613CD"/>
    <w:rsid w:val="2DD9710F"/>
    <w:rsid w:val="2DDD6BFF"/>
    <w:rsid w:val="2DE01460"/>
    <w:rsid w:val="2DE25E5D"/>
    <w:rsid w:val="2DE809BA"/>
    <w:rsid w:val="2DE81100"/>
    <w:rsid w:val="2DEE1567"/>
    <w:rsid w:val="2DF47AA5"/>
    <w:rsid w:val="2DF72DE4"/>
    <w:rsid w:val="2DF91EDD"/>
    <w:rsid w:val="2DFB0E33"/>
    <w:rsid w:val="2E0220AF"/>
    <w:rsid w:val="2E07640B"/>
    <w:rsid w:val="2E0E500A"/>
    <w:rsid w:val="2E1A39AF"/>
    <w:rsid w:val="2E383E35"/>
    <w:rsid w:val="2E392263"/>
    <w:rsid w:val="2E444588"/>
    <w:rsid w:val="2E494E75"/>
    <w:rsid w:val="2E4B082A"/>
    <w:rsid w:val="2E595972"/>
    <w:rsid w:val="2E59653C"/>
    <w:rsid w:val="2E59753B"/>
    <w:rsid w:val="2E5C3FC8"/>
    <w:rsid w:val="2E5D4E86"/>
    <w:rsid w:val="2E5D790B"/>
    <w:rsid w:val="2E5F7614"/>
    <w:rsid w:val="2E6115DE"/>
    <w:rsid w:val="2E701821"/>
    <w:rsid w:val="2E743721"/>
    <w:rsid w:val="2E7C01C6"/>
    <w:rsid w:val="2E7D5CEC"/>
    <w:rsid w:val="2E813A2E"/>
    <w:rsid w:val="2E853986"/>
    <w:rsid w:val="2E864BA1"/>
    <w:rsid w:val="2E89643F"/>
    <w:rsid w:val="2E9848D4"/>
    <w:rsid w:val="2E9A064C"/>
    <w:rsid w:val="2E9A3C18"/>
    <w:rsid w:val="2E9D638E"/>
    <w:rsid w:val="2EB15996"/>
    <w:rsid w:val="2EB306F1"/>
    <w:rsid w:val="2EBB0FEE"/>
    <w:rsid w:val="2EBD258D"/>
    <w:rsid w:val="2EC456C9"/>
    <w:rsid w:val="2EC63002"/>
    <w:rsid w:val="2ECB4CA9"/>
    <w:rsid w:val="2ECD27D0"/>
    <w:rsid w:val="2EDD678B"/>
    <w:rsid w:val="2EE05A21"/>
    <w:rsid w:val="2EE6563F"/>
    <w:rsid w:val="2EEE0998"/>
    <w:rsid w:val="2EF73CF0"/>
    <w:rsid w:val="2F0361F1"/>
    <w:rsid w:val="2F087CAC"/>
    <w:rsid w:val="2F0A6B38"/>
    <w:rsid w:val="2F115F90"/>
    <w:rsid w:val="2F1403FE"/>
    <w:rsid w:val="2F1E74CF"/>
    <w:rsid w:val="2F261EE0"/>
    <w:rsid w:val="2F292AD6"/>
    <w:rsid w:val="2F2B399A"/>
    <w:rsid w:val="2F4D1B62"/>
    <w:rsid w:val="2F4D56BE"/>
    <w:rsid w:val="2F4F58DB"/>
    <w:rsid w:val="2F5527C5"/>
    <w:rsid w:val="2F5C7FF7"/>
    <w:rsid w:val="2F603644"/>
    <w:rsid w:val="2F6D590A"/>
    <w:rsid w:val="2F6F1AD9"/>
    <w:rsid w:val="2F776BDF"/>
    <w:rsid w:val="2F7B047E"/>
    <w:rsid w:val="2F7E7F6E"/>
    <w:rsid w:val="2F8530AA"/>
    <w:rsid w:val="2F860BD0"/>
    <w:rsid w:val="2F912229"/>
    <w:rsid w:val="2F917175"/>
    <w:rsid w:val="2F946CCB"/>
    <w:rsid w:val="2F9C03F4"/>
    <w:rsid w:val="2F9E416C"/>
    <w:rsid w:val="2FA572A9"/>
    <w:rsid w:val="2FAC4ADB"/>
    <w:rsid w:val="2FAC6889"/>
    <w:rsid w:val="2FAF45CB"/>
    <w:rsid w:val="2FAF6281"/>
    <w:rsid w:val="2FC040E2"/>
    <w:rsid w:val="2FC7668E"/>
    <w:rsid w:val="2FCC6F2B"/>
    <w:rsid w:val="2FD25781"/>
    <w:rsid w:val="2FDC745C"/>
    <w:rsid w:val="2FEC4ED7"/>
    <w:rsid w:val="2FED29FE"/>
    <w:rsid w:val="2FEF6776"/>
    <w:rsid w:val="2FFD7934"/>
    <w:rsid w:val="30063A8E"/>
    <w:rsid w:val="30073ABF"/>
    <w:rsid w:val="3011493E"/>
    <w:rsid w:val="301601A6"/>
    <w:rsid w:val="30182689"/>
    <w:rsid w:val="301C0757"/>
    <w:rsid w:val="301D32E3"/>
    <w:rsid w:val="302E54F0"/>
    <w:rsid w:val="30305023"/>
    <w:rsid w:val="303228CC"/>
    <w:rsid w:val="30341C64"/>
    <w:rsid w:val="303D3985"/>
    <w:rsid w:val="30450A8C"/>
    <w:rsid w:val="304940D8"/>
    <w:rsid w:val="304B1C2B"/>
    <w:rsid w:val="30605B1E"/>
    <w:rsid w:val="30646AFB"/>
    <w:rsid w:val="30677CC3"/>
    <w:rsid w:val="3069477A"/>
    <w:rsid w:val="306B6744"/>
    <w:rsid w:val="306E1D90"/>
    <w:rsid w:val="30705B08"/>
    <w:rsid w:val="30733ACD"/>
    <w:rsid w:val="3075311F"/>
    <w:rsid w:val="307B44AD"/>
    <w:rsid w:val="30803872"/>
    <w:rsid w:val="308772AD"/>
    <w:rsid w:val="308C3862"/>
    <w:rsid w:val="309317F7"/>
    <w:rsid w:val="309379D8"/>
    <w:rsid w:val="309A7A3E"/>
    <w:rsid w:val="30A270F7"/>
    <w:rsid w:val="30A47560"/>
    <w:rsid w:val="30B023A9"/>
    <w:rsid w:val="30BF439A"/>
    <w:rsid w:val="30C145B6"/>
    <w:rsid w:val="30C41C15"/>
    <w:rsid w:val="30D047F9"/>
    <w:rsid w:val="30D36097"/>
    <w:rsid w:val="30DC319E"/>
    <w:rsid w:val="30DF1478"/>
    <w:rsid w:val="30E42053"/>
    <w:rsid w:val="30E87D95"/>
    <w:rsid w:val="30EC586F"/>
    <w:rsid w:val="31010E56"/>
    <w:rsid w:val="310224D9"/>
    <w:rsid w:val="31025D02"/>
    <w:rsid w:val="31046251"/>
    <w:rsid w:val="31061FC9"/>
    <w:rsid w:val="31093867"/>
    <w:rsid w:val="310C5E46"/>
    <w:rsid w:val="31181CFC"/>
    <w:rsid w:val="312308EE"/>
    <w:rsid w:val="312525F7"/>
    <w:rsid w:val="3126266B"/>
    <w:rsid w:val="312E32CE"/>
    <w:rsid w:val="31305298"/>
    <w:rsid w:val="313E79B5"/>
    <w:rsid w:val="31440D43"/>
    <w:rsid w:val="314B0324"/>
    <w:rsid w:val="314E571E"/>
    <w:rsid w:val="3159659D"/>
    <w:rsid w:val="315C42DF"/>
    <w:rsid w:val="315D04A6"/>
    <w:rsid w:val="316250E0"/>
    <w:rsid w:val="316311C9"/>
    <w:rsid w:val="3163741B"/>
    <w:rsid w:val="31701B38"/>
    <w:rsid w:val="317309CA"/>
    <w:rsid w:val="317A6513"/>
    <w:rsid w:val="317B6E77"/>
    <w:rsid w:val="317D78BE"/>
    <w:rsid w:val="3183186B"/>
    <w:rsid w:val="3186135C"/>
    <w:rsid w:val="318A49A8"/>
    <w:rsid w:val="318D4498"/>
    <w:rsid w:val="3194356F"/>
    <w:rsid w:val="31943A79"/>
    <w:rsid w:val="3195334D"/>
    <w:rsid w:val="319764A4"/>
    <w:rsid w:val="319A0963"/>
    <w:rsid w:val="319C0B7F"/>
    <w:rsid w:val="319C6071"/>
    <w:rsid w:val="319D5A1B"/>
    <w:rsid w:val="31A6555A"/>
    <w:rsid w:val="31AC537E"/>
    <w:rsid w:val="31AF2BF4"/>
    <w:rsid w:val="31B9528D"/>
    <w:rsid w:val="31B9703B"/>
    <w:rsid w:val="31BB2DB3"/>
    <w:rsid w:val="31C12394"/>
    <w:rsid w:val="31C33B4D"/>
    <w:rsid w:val="31C81974"/>
    <w:rsid w:val="31C851B2"/>
    <w:rsid w:val="31CC4FC0"/>
    <w:rsid w:val="31D07226"/>
    <w:rsid w:val="31D73965"/>
    <w:rsid w:val="31DE2F46"/>
    <w:rsid w:val="31DE4CF4"/>
    <w:rsid w:val="31E3055C"/>
    <w:rsid w:val="31E3679B"/>
    <w:rsid w:val="31E57E30"/>
    <w:rsid w:val="31E6684E"/>
    <w:rsid w:val="31E732FD"/>
    <w:rsid w:val="31ED3189"/>
    <w:rsid w:val="31F97D80"/>
    <w:rsid w:val="31FC036A"/>
    <w:rsid w:val="31FC33CC"/>
    <w:rsid w:val="31FE7144"/>
    <w:rsid w:val="32035783"/>
    <w:rsid w:val="3207249C"/>
    <w:rsid w:val="320C360F"/>
    <w:rsid w:val="320F1351"/>
    <w:rsid w:val="320F30FF"/>
    <w:rsid w:val="32130E41"/>
    <w:rsid w:val="321C75CA"/>
    <w:rsid w:val="321E1594"/>
    <w:rsid w:val="322F37A1"/>
    <w:rsid w:val="323808A8"/>
    <w:rsid w:val="323E39E4"/>
    <w:rsid w:val="323E5792"/>
    <w:rsid w:val="32417A94"/>
    <w:rsid w:val="32472899"/>
    <w:rsid w:val="324E1809"/>
    <w:rsid w:val="32517576"/>
    <w:rsid w:val="32523D98"/>
    <w:rsid w:val="325A6A70"/>
    <w:rsid w:val="326571C3"/>
    <w:rsid w:val="32690A61"/>
    <w:rsid w:val="326E7E26"/>
    <w:rsid w:val="327D275F"/>
    <w:rsid w:val="327E5810"/>
    <w:rsid w:val="328E671A"/>
    <w:rsid w:val="32904240"/>
    <w:rsid w:val="32943604"/>
    <w:rsid w:val="329539B4"/>
    <w:rsid w:val="32963820"/>
    <w:rsid w:val="32981347"/>
    <w:rsid w:val="329F0927"/>
    <w:rsid w:val="32A61CB5"/>
    <w:rsid w:val="32B37F2E"/>
    <w:rsid w:val="32BE5C2C"/>
    <w:rsid w:val="32C0264B"/>
    <w:rsid w:val="32C64006"/>
    <w:rsid w:val="32CF7DD0"/>
    <w:rsid w:val="32D103B5"/>
    <w:rsid w:val="32D61E6F"/>
    <w:rsid w:val="32DD144F"/>
    <w:rsid w:val="32DF2A2C"/>
    <w:rsid w:val="32EC2577"/>
    <w:rsid w:val="32EC51EE"/>
    <w:rsid w:val="32F6606D"/>
    <w:rsid w:val="32FB6478"/>
    <w:rsid w:val="330775B0"/>
    <w:rsid w:val="33114C55"/>
    <w:rsid w:val="33154745"/>
    <w:rsid w:val="33174961"/>
    <w:rsid w:val="331D35FA"/>
    <w:rsid w:val="3321133C"/>
    <w:rsid w:val="33263B3F"/>
    <w:rsid w:val="33264BA4"/>
    <w:rsid w:val="33266952"/>
    <w:rsid w:val="33312FC4"/>
    <w:rsid w:val="333170A5"/>
    <w:rsid w:val="33386686"/>
    <w:rsid w:val="333B43A1"/>
    <w:rsid w:val="3344327C"/>
    <w:rsid w:val="334A3B6B"/>
    <w:rsid w:val="334D3EDF"/>
    <w:rsid w:val="335039CF"/>
    <w:rsid w:val="33524ECE"/>
    <w:rsid w:val="33525999"/>
    <w:rsid w:val="33552D94"/>
    <w:rsid w:val="335F1E64"/>
    <w:rsid w:val="336963EB"/>
    <w:rsid w:val="336B25B7"/>
    <w:rsid w:val="336E20A7"/>
    <w:rsid w:val="33723946"/>
    <w:rsid w:val="33816EEB"/>
    <w:rsid w:val="33866FA8"/>
    <w:rsid w:val="33896EE1"/>
    <w:rsid w:val="338D69D1"/>
    <w:rsid w:val="339E473B"/>
    <w:rsid w:val="33A1422B"/>
    <w:rsid w:val="33A77124"/>
    <w:rsid w:val="33AB6E58"/>
    <w:rsid w:val="33AD7074"/>
    <w:rsid w:val="33C1667B"/>
    <w:rsid w:val="33CD5020"/>
    <w:rsid w:val="33DA14EB"/>
    <w:rsid w:val="33E36A20"/>
    <w:rsid w:val="33E5680D"/>
    <w:rsid w:val="33E660E2"/>
    <w:rsid w:val="33E81E5A"/>
    <w:rsid w:val="33EB55CD"/>
    <w:rsid w:val="33EC4C02"/>
    <w:rsid w:val="33F22CD8"/>
    <w:rsid w:val="33F86541"/>
    <w:rsid w:val="34016539"/>
    <w:rsid w:val="340622E0"/>
    <w:rsid w:val="340D2360"/>
    <w:rsid w:val="340F388A"/>
    <w:rsid w:val="3410665D"/>
    <w:rsid w:val="34117602"/>
    <w:rsid w:val="341744ED"/>
    <w:rsid w:val="341A3311"/>
    <w:rsid w:val="341D359D"/>
    <w:rsid w:val="342033A2"/>
    <w:rsid w:val="34211214"/>
    <w:rsid w:val="342A4220"/>
    <w:rsid w:val="342B2E5D"/>
    <w:rsid w:val="342E63AB"/>
    <w:rsid w:val="343155AF"/>
    <w:rsid w:val="343E6181"/>
    <w:rsid w:val="34401C96"/>
    <w:rsid w:val="345E211C"/>
    <w:rsid w:val="346C2A8B"/>
    <w:rsid w:val="34711E4F"/>
    <w:rsid w:val="34763909"/>
    <w:rsid w:val="347F2CE0"/>
    <w:rsid w:val="34825E0A"/>
    <w:rsid w:val="3489363D"/>
    <w:rsid w:val="348E47AF"/>
    <w:rsid w:val="34950E68"/>
    <w:rsid w:val="3498562E"/>
    <w:rsid w:val="34986E94"/>
    <w:rsid w:val="34A00986"/>
    <w:rsid w:val="34A22009"/>
    <w:rsid w:val="34AF62C9"/>
    <w:rsid w:val="34B166F0"/>
    <w:rsid w:val="34B85CD0"/>
    <w:rsid w:val="34C44A97"/>
    <w:rsid w:val="34C74165"/>
    <w:rsid w:val="34CB4388"/>
    <w:rsid w:val="34CD6267"/>
    <w:rsid w:val="34D4418C"/>
    <w:rsid w:val="34DA5C46"/>
    <w:rsid w:val="34DD5737"/>
    <w:rsid w:val="34E15227"/>
    <w:rsid w:val="34E42B42"/>
    <w:rsid w:val="34E61EDD"/>
    <w:rsid w:val="34EB7E53"/>
    <w:rsid w:val="34F0546A"/>
    <w:rsid w:val="34F211E2"/>
    <w:rsid w:val="34F34F5A"/>
    <w:rsid w:val="34F565DC"/>
    <w:rsid w:val="34FA6E12"/>
    <w:rsid w:val="34FF423F"/>
    <w:rsid w:val="35011425"/>
    <w:rsid w:val="350B4052"/>
    <w:rsid w:val="350D601C"/>
    <w:rsid w:val="351153E0"/>
    <w:rsid w:val="35245113"/>
    <w:rsid w:val="35260E8C"/>
    <w:rsid w:val="35325A82"/>
    <w:rsid w:val="353460FF"/>
    <w:rsid w:val="353C06AF"/>
    <w:rsid w:val="35415E19"/>
    <w:rsid w:val="3546508A"/>
    <w:rsid w:val="35497409"/>
    <w:rsid w:val="354B444E"/>
    <w:rsid w:val="354C0922"/>
    <w:rsid w:val="354D466A"/>
    <w:rsid w:val="354D6418"/>
    <w:rsid w:val="354D7158"/>
    <w:rsid w:val="356E2833"/>
    <w:rsid w:val="356E5D01"/>
    <w:rsid w:val="357065AB"/>
    <w:rsid w:val="357339A5"/>
    <w:rsid w:val="3578720D"/>
    <w:rsid w:val="357C4F4F"/>
    <w:rsid w:val="357E3492"/>
    <w:rsid w:val="358856A2"/>
    <w:rsid w:val="358931C8"/>
    <w:rsid w:val="35897434"/>
    <w:rsid w:val="358D5588"/>
    <w:rsid w:val="359027A9"/>
    <w:rsid w:val="359A7184"/>
    <w:rsid w:val="359E55F9"/>
    <w:rsid w:val="35A3428A"/>
    <w:rsid w:val="35AA25DF"/>
    <w:rsid w:val="35B5220F"/>
    <w:rsid w:val="35BE7316"/>
    <w:rsid w:val="35C773D6"/>
    <w:rsid w:val="35D24B6F"/>
    <w:rsid w:val="35D54660"/>
    <w:rsid w:val="35E01551"/>
    <w:rsid w:val="35F9034E"/>
    <w:rsid w:val="35FE5964"/>
    <w:rsid w:val="36032F7B"/>
    <w:rsid w:val="36054F45"/>
    <w:rsid w:val="360867E3"/>
    <w:rsid w:val="360E3A7E"/>
    <w:rsid w:val="361707D4"/>
    <w:rsid w:val="3619279E"/>
    <w:rsid w:val="361C403D"/>
    <w:rsid w:val="361E7DB5"/>
    <w:rsid w:val="36254D15"/>
    <w:rsid w:val="362C39B2"/>
    <w:rsid w:val="362F1FC2"/>
    <w:rsid w:val="362F2333"/>
    <w:rsid w:val="363650FE"/>
    <w:rsid w:val="36367635"/>
    <w:rsid w:val="36392E40"/>
    <w:rsid w:val="363A3B40"/>
    <w:rsid w:val="363B44C3"/>
    <w:rsid w:val="36413AA3"/>
    <w:rsid w:val="364517E5"/>
    <w:rsid w:val="36455341"/>
    <w:rsid w:val="364C2B74"/>
    <w:rsid w:val="364F61C0"/>
    <w:rsid w:val="364F7F6E"/>
    <w:rsid w:val="365302AE"/>
    <w:rsid w:val="36545584"/>
    <w:rsid w:val="36607A0A"/>
    <w:rsid w:val="36626903"/>
    <w:rsid w:val="366559E4"/>
    <w:rsid w:val="366A2FFA"/>
    <w:rsid w:val="366E227C"/>
    <w:rsid w:val="366F2E0D"/>
    <w:rsid w:val="36745C27"/>
    <w:rsid w:val="367479D5"/>
    <w:rsid w:val="367B6A5C"/>
    <w:rsid w:val="367B6FB5"/>
    <w:rsid w:val="36820344"/>
    <w:rsid w:val="368816D2"/>
    <w:rsid w:val="36883480"/>
    <w:rsid w:val="368A71F8"/>
    <w:rsid w:val="369260AD"/>
    <w:rsid w:val="369B1405"/>
    <w:rsid w:val="36A04C6E"/>
    <w:rsid w:val="36A06A1C"/>
    <w:rsid w:val="36A33D10"/>
    <w:rsid w:val="36A74ADA"/>
    <w:rsid w:val="36AD60D5"/>
    <w:rsid w:val="36B224F9"/>
    <w:rsid w:val="36B963B7"/>
    <w:rsid w:val="36C42B50"/>
    <w:rsid w:val="36C56482"/>
    <w:rsid w:val="36D16BD5"/>
    <w:rsid w:val="36DD1A1E"/>
    <w:rsid w:val="36EA5EE9"/>
    <w:rsid w:val="36EC0CC9"/>
    <w:rsid w:val="36EC1C61"/>
    <w:rsid w:val="36EE59D9"/>
    <w:rsid w:val="36FD79CA"/>
    <w:rsid w:val="37046FAB"/>
    <w:rsid w:val="370945C1"/>
    <w:rsid w:val="370F16D6"/>
    <w:rsid w:val="371371EE"/>
    <w:rsid w:val="37152F66"/>
    <w:rsid w:val="3715740A"/>
    <w:rsid w:val="37182A56"/>
    <w:rsid w:val="37202102"/>
    <w:rsid w:val="372E04CB"/>
    <w:rsid w:val="372F1B4E"/>
    <w:rsid w:val="37330539"/>
    <w:rsid w:val="3736112E"/>
    <w:rsid w:val="373F410B"/>
    <w:rsid w:val="37400A6A"/>
    <w:rsid w:val="37555607"/>
    <w:rsid w:val="375872F6"/>
    <w:rsid w:val="375C0B95"/>
    <w:rsid w:val="376161AB"/>
    <w:rsid w:val="37677539"/>
    <w:rsid w:val="376D2502"/>
    <w:rsid w:val="376E08C8"/>
    <w:rsid w:val="37735EDE"/>
    <w:rsid w:val="377E3C25"/>
    <w:rsid w:val="377F4883"/>
    <w:rsid w:val="37AC319E"/>
    <w:rsid w:val="37AE5168"/>
    <w:rsid w:val="37BE35FD"/>
    <w:rsid w:val="37C60704"/>
    <w:rsid w:val="37D3697D"/>
    <w:rsid w:val="37DA41AF"/>
    <w:rsid w:val="37DD15AA"/>
    <w:rsid w:val="37DD4400"/>
    <w:rsid w:val="37DE3B74"/>
    <w:rsid w:val="37DE3C9F"/>
    <w:rsid w:val="37E40B8A"/>
    <w:rsid w:val="37E50AE3"/>
    <w:rsid w:val="37ED3EE3"/>
    <w:rsid w:val="37EE7094"/>
    <w:rsid w:val="37F0752F"/>
    <w:rsid w:val="37F7266B"/>
    <w:rsid w:val="38037262"/>
    <w:rsid w:val="380A6843"/>
    <w:rsid w:val="380B25BB"/>
    <w:rsid w:val="380B4369"/>
    <w:rsid w:val="3811655F"/>
    <w:rsid w:val="38126F39"/>
    <w:rsid w:val="38156F95"/>
    <w:rsid w:val="381B27FE"/>
    <w:rsid w:val="381E5E4A"/>
    <w:rsid w:val="38206066"/>
    <w:rsid w:val="38237904"/>
    <w:rsid w:val="38250B51"/>
    <w:rsid w:val="38296C89"/>
    <w:rsid w:val="382B67B9"/>
    <w:rsid w:val="382D0783"/>
    <w:rsid w:val="383002EB"/>
    <w:rsid w:val="383733B0"/>
    <w:rsid w:val="38376F0C"/>
    <w:rsid w:val="383E64EC"/>
    <w:rsid w:val="38455ACD"/>
    <w:rsid w:val="384635F3"/>
    <w:rsid w:val="38586797"/>
    <w:rsid w:val="385950D4"/>
    <w:rsid w:val="385B709E"/>
    <w:rsid w:val="385D15DF"/>
    <w:rsid w:val="385D20A6"/>
    <w:rsid w:val="386C12AB"/>
    <w:rsid w:val="386F4F43"/>
    <w:rsid w:val="387119AC"/>
    <w:rsid w:val="38756B81"/>
    <w:rsid w:val="387D5266"/>
    <w:rsid w:val="387D5F26"/>
    <w:rsid w:val="38912AC0"/>
    <w:rsid w:val="3891486E"/>
    <w:rsid w:val="389425B0"/>
    <w:rsid w:val="38991974"/>
    <w:rsid w:val="3899266B"/>
    <w:rsid w:val="389A3096"/>
    <w:rsid w:val="389B73A2"/>
    <w:rsid w:val="389E2FF7"/>
    <w:rsid w:val="38A071A7"/>
    <w:rsid w:val="38AA4085"/>
    <w:rsid w:val="38AA6EBD"/>
    <w:rsid w:val="38AC78FA"/>
    <w:rsid w:val="38AE3672"/>
    <w:rsid w:val="38B30C88"/>
    <w:rsid w:val="38B60778"/>
    <w:rsid w:val="38BC0149"/>
    <w:rsid w:val="38BD38B5"/>
    <w:rsid w:val="38D155B2"/>
    <w:rsid w:val="38D40BFF"/>
    <w:rsid w:val="38D53146"/>
    <w:rsid w:val="38D66725"/>
    <w:rsid w:val="38D8249D"/>
    <w:rsid w:val="38D86941"/>
    <w:rsid w:val="38D87D1C"/>
    <w:rsid w:val="38D91DC5"/>
    <w:rsid w:val="38DE382B"/>
    <w:rsid w:val="38E2331B"/>
    <w:rsid w:val="38F31085"/>
    <w:rsid w:val="38FD63A7"/>
    <w:rsid w:val="39047736"/>
    <w:rsid w:val="390F4B99"/>
    <w:rsid w:val="39111E53"/>
    <w:rsid w:val="3911775D"/>
    <w:rsid w:val="39140A3F"/>
    <w:rsid w:val="39184F8F"/>
    <w:rsid w:val="391D1E5E"/>
    <w:rsid w:val="391E1E7A"/>
    <w:rsid w:val="392A0C82"/>
    <w:rsid w:val="392A36AD"/>
    <w:rsid w:val="392A5822"/>
    <w:rsid w:val="39337BEA"/>
    <w:rsid w:val="394624FA"/>
    <w:rsid w:val="39474A1D"/>
    <w:rsid w:val="39513FFD"/>
    <w:rsid w:val="39553AED"/>
    <w:rsid w:val="3958538C"/>
    <w:rsid w:val="395D6E46"/>
    <w:rsid w:val="39636459"/>
    <w:rsid w:val="39697599"/>
    <w:rsid w:val="396A1CB4"/>
    <w:rsid w:val="396B7F6C"/>
    <w:rsid w:val="396E2E01"/>
    <w:rsid w:val="39774F2D"/>
    <w:rsid w:val="397834A0"/>
    <w:rsid w:val="398720B8"/>
    <w:rsid w:val="398A4394"/>
    <w:rsid w:val="398B39B3"/>
    <w:rsid w:val="398E0DAD"/>
    <w:rsid w:val="398E6CC1"/>
    <w:rsid w:val="39A16D33"/>
    <w:rsid w:val="39A95BE7"/>
    <w:rsid w:val="39B34CB8"/>
    <w:rsid w:val="39B417A9"/>
    <w:rsid w:val="39BC1C49"/>
    <w:rsid w:val="39CB0253"/>
    <w:rsid w:val="39CE564E"/>
    <w:rsid w:val="39D23390"/>
    <w:rsid w:val="39D906C5"/>
    <w:rsid w:val="39DC7D6B"/>
    <w:rsid w:val="39DF5AAD"/>
    <w:rsid w:val="39E60BE9"/>
    <w:rsid w:val="39EB4452"/>
    <w:rsid w:val="39F728F0"/>
    <w:rsid w:val="39FC2B15"/>
    <w:rsid w:val="39FC5695"/>
    <w:rsid w:val="39FF1CAB"/>
    <w:rsid w:val="3A006D8E"/>
    <w:rsid w:val="3A0A0D7C"/>
    <w:rsid w:val="3A0D6176"/>
    <w:rsid w:val="3A1514CF"/>
    <w:rsid w:val="3A152158"/>
    <w:rsid w:val="3A173499"/>
    <w:rsid w:val="3A257964"/>
    <w:rsid w:val="3A2B484E"/>
    <w:rsid w:val="3A325829"/>
    <w:rsid w:val="3A3651E5"/>
    <w:rsid w:val="3A371771"/>
    <w:rsid w:val="3A410516"/>
    <w:rsid w:val="3A4B4EF0"/>
    <w:rsid w:val="3A4D2A17"/>
    <w:rsid w:val="3A52002D"/>
    <w:rsid w:val="3A565D13"/>
    <w:rsid w:val="3A573895"/>
    <w:rsid w:val="3A5E2E76"/>
    <w:rsid w:val="3A6D4E67"/>
    <w:rsid w:val="3A744481"/>
    <w:rsid w:val="3A84407A"/>
    <w:rsid w:val="3A872B9C"/>
    <w:rsid w:val="3A872F07"/>
    <w:rsid w:val="3A8C7BEF"/>
    <w:rsid w:val="3A906246"/>
    <w:rsid w:val="3AA0523C"/>
    <w:rsid w:val="3AA976C2"/>
    <w:rsid w:val="3AB331C1"/>
    <w:rsid w:val="3AC21656"/>
    <w:rsid w:val="3AC32C4B"/>
    <w:rsid w:val="3ACF167E"/>
    <w:rsid w:val="3AD9108C"/>
    <w:rsid w:val="3ADE06F1"/>
    <w:rsid w:val="3AE96BE3"/>
    <w:rsid w:val="3AF31810"/>
    <w:rsid w:val="3AF37A62"/>
    <w:rsid w:val="3AF47336"/>
    <w:rsid w:val="3AF64E5C"/>
    <w:rsid w:val="3AF92B9E"/>
    <w:rsid w:val="3B003F2D"/>
    <w:rsid w:val="3B031DF5"/>
    <w:rsid w:val="3B0A6B5A"/>
    <w:rsid w:val="3B0C28D2"/>
    <w:rsid w:val="3B1672AC"/>
    <w:rsid w:val="3B181276"/>
    <w:rsid w:val="3B2349B7"/>
    <w:rsid w:val="3B315089"/>
    <w:rsid w:val="3B3433F9"/>
    <w:rsid w:val="3B3957AE"/>
    <w:rsid w:val="3B3A743F"/>
    <w:rsid w:val="3B4F0A10"/>
    <w:rsid w:val="3B4F27BE"/>
    <w:rsid w:val="3B5A3220"/>
    <w:rsid w:val="3B5F5296"/>
    <w:rsid w:val="3B6049CB"/>
    <w:rsid w:val="3B616CFF"/>
    <w:rsid w:val="3B6259F6"/>
    <w:rsid w:val="3B691AD2"/>
    <w:rsid w:val="3B6B584A"/>
    <w:rsid w:val="3B7010B2"/>
    <w:rsid w:val="3B7B1805"/>
    <w:rsid w:val="3B854432"/>
    <w:rsid w:val="3B895CD0"/>
    <w:rsid w:val="3B954FF7"/>
    <w:rsid w:val="3B976654"/>
    <w:rsid w:val="3BA650FC"/>
    <w:rsid w:val="3BA945C4"/>
    <w:rsid w:val="3BAB7CE8"/>
    <w:rsid w:val="3BAC7C11"/>
    <w:rsid w:val="3BAE5737"/>
    <w:rsid w:val="3BB05953"/>
    <w:rsid w:val="3BB56AC5"/>
    <w:rsid w:val="3BB9266A"/>
    <w:rsid w:val="3BBA0580"/>
    <w:rsid w:val="3BC01EFC"/>
    <w:rsid w:val="3BC44F5A"/>
    <w:rsid w:val="3BC871FD"/>
    <w:rsid w:val="3BC9431F"/>
    <w:rsid w:val="3BCA786A"/>
    <w:rsid w:val="3BD31E2F"/>
    <w:rsid w:val="3BD553B9"/>
    <w:rsid w:val="3BD86C58"/>
    <w:rsid w:val="3BE21884"/>
    <w:rsid w:val="3BE23632"/>
    <w:rsid w:val="3BE3584C"/>
    <w:rsid w:val="3BE42917"/>
    <w:rsid w:val="3BE525AB"/>
    <w:rsid w:val="3BE70C49"/>
    <w:rsid w:val="3BEE647B"/>
    <w:rsid w:val="3BF15831"/>
    <w:rsid w:val="3BF415FF"/>
    <w:rsid w:val="3C105946"/>
    <w:rsid w:val="3C137C90"/>
    <w:rsid w:val="3C2974B3"/>
    <w:rsid w:val="3C395948"/>
    <w:rsid w:val="3C401D09"/>
    <w:rsid w:val="3C461E13"/>
    <w:rsid w:val="3C471448"/>
    <w:rsid w:val="3C4D6CFE"/>
    <w:rsid w:val="3C591B47"/>
    <w:rsid w:val="3C5938F5"/>
    <w:rsid w:val="3C5C33E5"/>
    <w:rsid w:val="3C5F759A"/>
    <w:rsid w:val="3C6C525A"/>
    <w:rsid w:val="3C6F3E5E"/>
    <w:rsid w:val="3C751E58"/>
    <w:rsid w:val="3C8446EA"/>
    <w:rsid w:val="3C8F7316"/>
    <w:rsid w:val="3C945B02"/>
    <w:rsid w:val="3C97266F"/>
    <w:rsid w:val="3C991F43"/>
    <w:rsid w:val="3C9A5CBB"/>
    <w:rsid w:val="3C9F32D2"/>
    <w:rsid w:val="3CA35FFE"/>
    <w:rsid w:val="3CA54D8C"/>
    <w:rsid w:val="3CA56B3A"/>
    <w:rsid w:val="3CAA23A2"/>
    <w:rsid w:val="3CAB1C76"/>
    <w:rsid w:val="3CAB48A7"/>
    <w:rsid w:val="3CBC3E83"/>
    <w:rsid w:val="3CCD6091"/>
    <w:rsid w:val="3CCE23CB"/>
    <w:rsid w:val="3CCF005B"/>
    <w:rsid w:val="3CD17D17"/>
    <w:rsid w:val="3CE5162C"/>
    <w:rsid w:val="3CF11D7F"/>
    <w:rsid w:val="3CF13D6E"/>
    <w:rsid w:val="3CF967CC"/>
    <w:rsid w:val="3CFE624A"/>
    <w:rsid w:val="3D0119FD"/>
    <w:rsid w:val="3D163594"/>
    <w:rsid w:val="3D1816DB"/>
    <w:rsid w:val="3D2263DC"/>
    <w:rsid w:val="3D2F0AF9"/>
    <w:rsid w:val="3D31661F"/>
    <w:rsid w:val="3D320741"/>
    <w:rsid w:val="3D3C7F39"/>
    <w:rsid w:val="3D430E10"/>
    <w:rsid w:val="3D440F09"/>
    <w:rsid w:val="3D4504A0"/>
    <w:rsid w:val="3D475E43"/>
    <w:rsid w:val="3D4E5423"/>
    <w:rsid w:val="3D4F3E78"/>
    <w:rsid w:val="3D5140C2"/>
    <w:rsid w:val="3D5567B2"/>
    <w:rsid w:val="3D567E34"/>
    <w:rsid w:val="3D5A3DC8"/>
    <w:rsid w:val="3D5D5666"/>
    <w:rsid w:val="3D6360E5"/>
    <w:rsid w:val="3D644E31"/>
    <w:rsid w:val="3D6C3AFB"/>
    <w:rsid w:val="3D74650C"/>
    <w:rsid w:val="3D762284"/>
    <w:rsid w:val="3D7A18AF"/>
    <w:rsid w:val="3D7E738B"/>
    <w:rsid w:val="3D8729D9"/>
    <w:rsid w:val="3D8734BB"/>
    <w:rsid w:val="3D8B5F3C"/>
    <w:rsid w:val="3D956BAE"/>
    <w:rsid w:val="3D9848F1"/>
    <w:rsid w:val="3D9A11D4"/>
    <w:rsid w:val="3D9A76FB"/>
    <w:rsid w:val="3D9B7F3D"/>
    <w:rsid w:val="3D9F7A2D"/>
    <w:rsid w:val="3DA16D89"/>
    <w:rsid w:val="3DA23079"/>
    <w:rsid w:val="3DA364BE"/>
    <w:rsid w:val="3DAC3EF8"/>
    <w:rsid w:val="3DB343BF"/>
    <w:rsid w:val="3DB8289D"/>
    <w:rsid w:val="3DBB238D"/>
    <w:rsid w:val="3DC7000C"/>
    <w:rsid w:val="3DD07BE6"/>
    <w:rsid w:val="3DD11BB1"/>
    <w:rsid w:val="3DD376D7"/>
    <w:rsid w:val="3DDC2A2F"/>
    <w:rsid w:val="3DDD2303"/>
    <w:rsid w:val="3DE041CB"/>
    <w:rsid w:val="3DE26767"/>
    <w:rsid w:val="3DE66B3A"/>
    <w:rsid w:val="3DE74F30"/>
    <w:rsid w:val="3DEE31B7"/>
    <w:rsid w:val="3DF37D79"/>
    <w:rsid w:val="3DF71617"/>
    <w:rsid w:val="3DF77869"/>
    <w:rsid w:val="3E051D2F"/>
    <w:rsid w:val="3E0B50C2"/>
    <w:rsid w:val="3E0D48F6"/>
    <w:rsid w:val="3E111FAD"/>
    <w:rsid w:val="3E16647C"/>
    <w:rsid w:val="3E1868B4"/>
    <w:rsid w:val="3E1A70B4"/>
    <w:rsid w:val="3E1D6BA4"/>
    <w:rsid w:val="3E1E71EA"/>
    <w:rsid w:val="3E23240C"/>
    <w:rsid w:val="3E2B12C1"/>
    <w:rsid w:val="3E2C5C98"/>
    <w:rsid w:val="3E3100AD"/>
    <w:rsid w:val="3E377251"/>
    <w:rsid w:val="3E412892"/>
    <w:rsid w:val="3E4203B8"/>
    <w:rsid w:val="3E42664B"/>
    <w:rsid w:val="3E43485C"/>
    <w:rsid w:val="3E43780F"/>
    <w:rsid w:val="3E4800C5"/>
    <w:rsid w:val="3E491747"/>
    <w:rsid w:val="3E492E08"/>
    <w:rsid w:val="3E4E3201"/>
    <w:rsid w:val="3E4F2DCA"/>
    <w:rsid w:val="3E546A69"/>
    <w:rsid w:val="3E554590"/>
    <w:rsid w:val="3E587BDC"/>
    <w:rsid w:val="3E594D47"/>
    <w:rsid w:val="3E5A7334"/>
    <w:rsid w:val="3E5F4055"/>
    <w:rsid w:val="3E6D23FA"/>
    <w:rsid w:val="3E75163D"/>
    <w:rsid w:val="3E751DF1"/>
    <w:rsid w:val="3E7B5D6B"/>
    <w:rsid w:val="3E7F33BB"/>
    <w:rsid w:val="3E7F6A62"/>
    <w:rsid w:val="3E811382"/>
    <w:rsid w:val="3E813130"/>
    <w:rsid w:val="3E8409D1"/>
    <w:rsid w:val="3E843E66"/>
    <w:rsid w:val="3E887C5E"/>
    <w:rsid w:val="3E8F51FE"/>
    <w:rsid w:val="3E926F87"/>
    <w:rsid w:val="3E9450B8"/>
    <w:rsid w:val="3E946E66"/>
    <w:rsid w:val="3E9A59DE"/>
    <w:rsid w:val="3EA80B63"/>
    <w:rsid w:val="3EAE6AD9"/>
    <w:rsid w:val="3EAF4836"/>
    <w:rsid w:val="3EBC016B"/>
    <w:rsid w:val="3EC15781"/>
    <w:rsid w:val="3EC33DFA"/>
    <w:rsid w:val="3EC3599D"/>
    <w:rsid w:val="3EC86B10"/>
    <w:rsid w:val="3ECA56C6"/>
    <w:rsid w:val="3ED83CAB"/>
    <w:rsid w:val="3ED90D1D"/>
    <w:rsid w:val="3EE36D79"/>
    <w:rsid w:val="3EE576C2"/>
    <w:rsid w:val="3EE6168C"/>
    <w:rsid w:val="3EE80B50"/>
    <w:rsid w:val="3EEC0F30"/>
    <w:rsid w:val="3EF26282"/>
    <w:rsid w:val="3EF50E21"/>
    <w:rsid w:val="3EF67B21"/>
    <w:rsid w:val="3EF73899"/>
    <w:rsid w:val="3EFB0C93"/>
    <w:rsid w:val="3EFE4C27"/>
    <w:rsid w:val="3F060E16"/>
    <w:rsid w:val="3F0763D8"/>
    <w:rsid w:val="3F122481"/>
    <w:rsid w:val="3F1955BD"/>
    <w:rsid w:val="3F1C50AD"/>
    <w:rsid w:val="3F1D1096"/>
    <w:rsid w:val="3F234470"/>
    <w:rsid w:val="3F246580"/>
    <w:rsid w:val="3F281CA4"/>
    <w:rsid w:val="3F2A1578"/>
    <w:rsid w:val="3F2C52F0"/>
    <w:rsid w:val="3F2D1069"/>
    <w:rsid w:val="3F2F0234"/>
    <w:rsid w:val="3F2F6B8F"/>
    <w:rsid w:val="3F395C5F"/>
    <w:rsid w:val="3F3B3785"/>
    <w:rsid w:val="3F473ED8"/>
    <w:rsid w:val="3F4A39D4"/>
    <w:rsid w:val="3F4C7741"/>
    <w:rsid w:val="3F514D57"/>
    <w:rsid w:val="3F520ACF"/>
    <w:rsid w:val="3F5B5BD6"/>
    <w:rsid w:val="3F632CDC"/>
    <w:rsid w:val="3F6363FE"/>
    <w:rsid w:val="3F6902F3"/>
    <w:rsid w:val="3F6C1B91"/>
    <w:rsid w:val="3F6F51DD"/>
    <w:rsid w:val="3F7029B8"/>
    <w:rsid w:val="3F746C97"/>
    <w:rsid w:val="3F756B8F"/>
    <w:rsid w:val="3F7A2278"/>
    <w:rsid w:val="3F7E3672"/>
    <w:rsid w:val="3F95482B"/>
    <w:rsid w:val="3FA21D9D"/>
    <w:rsid w:val="3FA255B3"/>
    <w:rsid w:val="3FA30576"/>
    <w:rsid w:val="3FA330D9"/>
    <w:rsid w:val="3FA72BC9"/>
    <w:rsid w:val="3FAD6972"/>
    <w:rsid w:val="3FAE03FB"/>
    <w:rsid w:val="3FAE21A9"/>
    <w:rsid w:val="3FAE3EA9"/>
    <w:rsid w:val="3FB367E3"/>
    <w:rsid w:val="3FB83028"/>
    <w:rsid w:val="3FBB23AB"/>
    <w:rsid w:val="3FC4049F"/>
    <w:rsid w:val="3FD54927"/>
    <w:rsid w:val="3FD55988"/>
    <w:rsid w:val="3FD57736"/>
    <w:rsid w:val="3FD61700"/>
    <w:rsid w:val="3FDB0AC5"/>
    <w:rsid w:val="3FE67B95"/>
    <w:rsid w:val="3FE71217"/>
    <w:rsid w:val="3FEE6527"/>
    <w:rsid w:val="3FF73B50"/>
    <w:rsid w:val="3FF83425"/>
    <w:rsid w:val="3FFA0F4B"/>
    <w:rsid w:val="3FFC1167"/>
    <w:rsid w:val="400D3374"/>
    <w:rsid w:val="40161AFD"/>
    <w:rsid w:val="40183AC7"/>
    <w:rsid w:val="4019356B"/>
    <w:rsid w:val="401A339B"/>
    <w:rsid w:val="40275AB8"/>
    <w:rsid w:val="40297A82"/>
    <w:rsid w:val="403C5A07"/>
    <w:rsid w:val="403D5BF0"/>
    <w:rsid w:val="40414DCB"/>
    <w:rsid w:val="404623E2"/>
    <w:rsid w:val="4047615A"/>
    <w:rsid w:val="404B79F8"/>
    <w:rsid w:val="404D0E6C"/>
    <w:rsid w:val="4050500F"/>
    <w:rsid w:val="40532D51"/>
    <w:rsid w:val="405373A7"/>
    <w:rsid w:val="40556AC9"/>
    <w:rsid w:val="405576EE"/>
    <w:rsid w:val="40592157"/>
    <w:rsid w:val="40592ECB"/>
    <w:rsid w:val="405D597D"/>
    <w:rsid w:val="40694322"/>
    <w:rsid w:val="406B1E48"/>
    <w:rsid w:val="406E1CAE"/>
    <w:rsid w:val="406E7B8B"/>
    <w:rsid w:val="4073314C"/>
    <w:rsid w:val="40750522"/>
    <w:rsid w:val="407A208B"/>
    <w:rsid w:val="4081341A"/>
    <w:rsid w:val="40827A86"/>
    <w:rsid w:val="40844CB8"/>
    <w:rsid w:val="408829FA"/>
    <w:rsid w:val="408E5B37"/>
    <w:rsid w:val="409018AF"/>
    <w:rsid w:val="409273D5"/>
    <w:rsid w:val="409A0980"/>
    <w:rsid w:val="409A44DC"/>
    <w:rsid w:val="40A0133A"/>
    <w:rsid w:val="40AD06B3"/>
    <w:rsid w:val="40AE7F87"/>
    <w:rsid w:val="40C31A53"/>
    <w:rsid w:val="40C41559"/>
    <w:rsid w:val="40C81049"/>
    <w:rsid w:val="40CD2B03"/>
    <w:rsid w:val="40D21EC7"/>
    <w:rsid w:val="40D45C40"/>
    <w:rsid w:val="40D54F73"/>
    <w:rsid w:val="40DC4AF4"/>
    <w:rsid w:val="40DC68A2"/>
    <w:rsid w:val="40E37C31"/>
    <w:rsid w:val="40E46F7C"/>
    <w:rsid w:val="40EC3FA9"/>
    <w:rsid w:val="40EE536A"/>
    <w:rsid w:val="40F05F95"/>
    <w:rsid w:val="40F30D18"/>
    <w:rsid w:val="40F41E3E"/>
    <w:rsid w:val="40F956A6"/>
    <w:rsid w:val="40FE4A6B"/>
    <w:rsid w:val="40FF545D"/>
    <w:rsid w:val="410067C8"/>
    <w:rsid w:val="4101455B"/>
    <w:rsid w:val="4103218D"/>
    <w:rsid w:val="410C362B"/>
    <w:rsid w:val="411438C5"/>
    <w:rsid w:val="4114603C"/>
    <w:rsid w:val="41195D48"/>
    <w:rsid w:val="411B386E"/>
    <w:rsid w:val="411C6A34"/>
    <w:rsid w:val="41230975"/>
    <w:rsid w:val="41264554"/>
    <w:rsid w:val="412E12DF"/>
    <w:rsid w:val="413E130B"/>
    <w:rsid w:val="413E755D"/>
    <w:rsid w:val="41524DB6"/>
    <w:rsid w:val="415442A5"/>
    <w:rsid w:val="41546D80"/>
    <w:rsid w:val="41582E49"/>
    <w:rsid w:val="41635215"/>
    <w:rsid w:val="41665369"/>
    <w:rsid w:val="41767748"/>
    <w:rsid w:val="417D5732"/>
    <w:rsid w:val="417E204F"/>
    <w:rsid w:val="417E656E"/>
    <w:rsid w:val="41847666"/>
    <w:rsid w:val="418C651A"/>
    <w:rsid w:val="418F0D2A"/>
    <w:rsid w:val="418F7DB9"/>
    <w:rsid w:val="419378A9"/>
    <w:rsid w:val="4194717D"/>
    <w:rsid w:val="41984EBF"/>
    <w:rsid w:val="419E1DAA"/>
    <w:rsid w:val="419F3BDC"/>
    <w:rsid w:val="41A33A6C"/>
    <w:rsid w:val="41A36A47"/>
    <w:rsid w:val="41A43864"/>
    <w:rsid w:val="41A75102"/>
    <w:rsid w:val="41AA69A0"/>
    <w:rsid w:val="41AC44C7"/>
    <w:rsid w:val="41AE6491"/>
    <w:rsid w:val="41B65345"/>
    <w:rsid w:val="41B75F61"/>
    <w:rsid w:val="41BD2B78"/>
    <w:rsid w:val="41CC4B69"/>
    <w:rsid w:val="41D01505"/>
    <w:rsid w:val="41D324B8"/>
    <w:rsid w:val="41D37CA5"/>
    <w:rsid w:val="41E03A32"/>
    <w:rsid w:val="41E41EB2"/>
    <w:rsid w:val="41EA3241"/>
    <w:rsid w:val="41EE0F83"/>
    <w:rsid w:val="41F145CF"/>
    <w:rsid w:val="41FD36BD"/>
    <w:rsid w:val="42004812"/>
    <w:rsid w:val="421C27EF"/>
    <w:rsid w:val="421E659F"/>
    <w:rsid w:val="42204EB5"/>
    <w:rsid w:val="422608BA"/>
    <w:rsid w:val="42360234"/>
    <w:rsid w:val="423B584A"/>
    <w:rsid w:val="42470693"/>
    <w:rsid w:val="42474939"/>
    <w:rsid w:val="424C3C57"/>
    <w:rsid w:val="42613FF3"/>
    <w:rsid w:val="42660B19"/>
    <w:rsid w:val="42660D96"/>
    <w:rsid w:val="426C1EA8"/>
    <w:rsid w:val="42711572"/>
    <w:rsid w:val="427174BE"/>
    <w:rsid w:val="42817701"/>
    <w:rsid w:val="4283791D"/>
    <w:rsid w:val="428667D2"/>
    <w:rsid w:val="42897915"/>
    <w:rsid w:val="42927B60"/>
    <w:rsid w:val="429D6505"/>
    <w:rsid w:val="42A94EAA"/>
    <w:rsid w:val="42AC606F"/>
    <w:rsid w:val="42AF1E4A"/>
    <w:rsid w:val="42B06EC2"/>
    <w:rsid w:val="42BA2C13"/>
    <w:rsid w:val="42BA5938"/>
    <w:rsid w:val="42C10446"/>
    <w:rsid w:val="42CB3072"/>
    <w:rsid w:val="42CB6BCE"/>
    <w:rsid w:val="42CD1CE0"/>
    <w:rsid w:val="42D00689"/>
    <w:rsid w:val="42DD3A38"/>
    <w:rsid w:val="42E1381E"/>
    <w:rsid w:val="42E14644"/>
    <w:rsid w:val="42E90FF2"/>
    <w:rsid w:val="42EC095C"/>
    <w:rsid w:val="42ED6459"/>
    <w:rsid w:val="42EE5E4D"/>
    <w:rsid w:val="42EF6D61"/>
    <w:rsid w:val="42F7270F"/>
    <w:rsid w:val="42FA74B4"/>
    <w:rsid w:val="42FD2B88"/>
    <w:rsid w:val="42FE58DD"/>
    <w:rsid w:val="42FE6FA4"/>
    <w:rsid w:val="43071E5B"/>
    <w:rsid w:val="430F61E2"/>
    <w:rsid w:val="43107404"/>
    <w:rsid w:val="4312489D"/>
    <w:rsid w:val="43164000"/>
    <w:rsid w:val="43174B3D"/>
    <w:rsid w:val="43195B8C"/>
    <w:rsid w:val="43210EE4"/>
    <w:rsid w:val="43282273"/>
    <w:rsid w:val="432A5FEB"/>
    <w:rsid w:val="432D1637"/>
    <w:rsid w:val="4331708F"/>
    <w:rsid w:val="43342EA7"/>
    <w:rsid w:val="4339305C"/>
    <w:rsid w:val="43397FDC"/>
    <w:rsid w:val="43476B9D"/>
    <w:rsid w:val="434A3F97"/>
    <w:rsid w:val="434B790E"/>
    <w:rsid w:val="43572B58"/>
    <w:rsid w:val="435C1F1C"/>
    <w:rsid w:val="43601FF2"/>
    <w:rsid w:val="4360274F"/>
    <w:rsid w:val="436D5ED7"/>
    <w:rsid w:val="436F3116"/>
    <w:rsid w:val="43713C1A"/>
    <w:rsid w:val="4379634B"/>
    <w:rsid w:val="43813731"/>
    <w:rsid w:val="43821902"/>
    <w:rsid w:val="4383394D"/>
    <w:rsid w:val="43853221"/>
    <w:rsid w:val="43977AB6"/>
    <w:rsid w:val="43996CCD"/>
    <w:rsid w:val="43A01E09"/>
    <w:rsid w:val="43A044FF"/>
    <w:rsid w:val="43A3342B"/>
    <w:rsid w:val="43A35D9D"/>
    <w:rsid w:val="43A648A2"/>
    <w:rsid w:val="43AC6A00"/>
    <w:rsid w:val="43C57AC2"/>
    <w:rsid w:val="43C77C27"/>
    <w:rsid w:val="43CC2BFE"/>
    <w:rsid w:val="43CF26EE"/>
    <w:rsid w:val="43D862A1"/>
    <w:rsid w:val="43DB5537"/>
    <w:rsid w:val="43DE09EE"/>
    <w:rsid w:val="43E63B53"/>
    <w:rsid w:val="43E84B5A"/>
    <w:rsid w:val="44002FAD"/>
    <w:rsid w:val="4403315F"/>
    <w:rsid w:val="4407632C"/>
    <w:rsid w:val="44093E52"/>
    <w:rsid w:val="4412057F"/>
    <w:rsid w:val="44143923"/>
    <w:rsid w:val="44170B63"/>
    <w:rsid w:val="441822E7"/>
    <w:rsid w:val="441B1DD7"/>
    <w:rsid w:val="441B5933"/>
    <w:rsid w:val="44281522"/>
    <w:rsid w:val="442C18EF"/>
    <w:rsid w:val="442E38B9"/>
    <w:rsid w:val="443469F5"/>
    <w:rsid w:val="44427364"/>
    <w:rsid w:val="44463BE1"/>
    <w:rsid w:val="444C1F91"/>
    <w:rsid w:val="44550E45"/>
    <w:rsid w:val="44632615"/>
    <w:rsid w:val="44650D7A"/>
    <w:rsid w:val="44705C7F"/>
    <w:rsid w:val="447339C1"/>
    <w:rsid w:val="447C0AC8"/>
    <w:rsid w:val="447F5EC2"/>
    <w:rsid w:val="44867251"/>
    <w:rsid w:val="448734FB"/>
    <w:rsid w:val="448E6105"/>
    <w:rsid w:val="449101DD"/>
    <w:rsid w:val="44915BF6"/>
    <w:rsid w:val="449669CC"/>
    <w:rsid w:val="44974855"/>
    <w:rsid w:val="4498417F"/>
    <w:rsid w:val="44984918"/>
    <w:rsid w:val="449E054F"/>
    <w:rsid w:val="44A27E03"/>
    <w:rsid w:val="44A678F3"/>
    <w:rsid w:val="44A8366B"/>
    <w:rsid w:val="44AC2A30"/>
    <w:rsid w:val="44B042CE"/>
    <w:rsid w:val="44BA514C"/>
    <w:rsid w:val="44C45FCB"/>
    <w:rsid w:val="44C63AF1"/>
    <w:rsid w:val="44C8546E"/>
    <w:rsid w:val="44C935E1"/>
    <w:rsid w:val="44D04970"/>
    <w:rsid w:val="44D206E8"/>
    <w:rsid w:val="44D24FDB"/>
    <w:rsid w:val="44D81A76"/>
    <w:rsid w:val="44DE1391"/>
    <w:rsid w:val="44DE1F09"/>
    <w:rsid w:val="44F81395"/>
    <w:rsid w:val="44FC7513"/>
    <w:rsid w:val="45085EB8"/>
    <w:rsid w:val="45107462"/>
    <w:rsid w:val="45140D01"/>
    <w:rsid w:val="451505D5"/>
    <w:rsid w:val="45174260"/>
    <w:rsid w:val="451900C5"/>
    <w:rsid w:val="451B225C"/>
    <w:rsid w:val="452410C9"/>
    <w:rsid w:val="45246A6A"/>
    <w:rsid w:val="45275543"/>
    <w:rsid w:val="452A0524"/>
    <w:rsid w:val="452C3067"/>
    <w:rsid w:val="45317DFB"/>
    <w:rsid w:val="453672DE"/>
    <w:rsid w:val="453B3D19"/>
    <w:rsid w:val="453C0257"/>
    <w:rsid w:val="453E7B2C"/>
    <w:rsid w:val="455166AF"/>
    <w:rsid w:val="45592BB7"/>
    <w:rsid w:val="455A248C"/>
    <w:rsid w:val="455E1F7C"/>
    <w:rsid w:val="455F7AA2"/>
    <w:rsid w:val="45611A6C"/>
    <w:rsid w:val="45633A36"/>
    <w:rsid w:val="456A4DC4"/>
    <w:rsid w:val="456A6B72"/>
    <w:rsid w:val="456B4699"/>
    <w:rsid w:val="456D3CE4"/>
    <w:rsid w:val="45701CAF"/>
    <w:rsid w:val="45765517"/>
    <w:rsid w:val="45783434"/>
    <w:rsid w:val="4579042C"/>
    <w:rsid w:val="457F0571"/>
    <w:rsid w:val="45835E86"/>
    <w:rsid w:val="45851176"/>
    <w:rsid w:val="458614D2"/>
    <w:rsid w:val="45863281"/>
    <w:rsid w:val="458A0FC3"/>
    <w:rsid w:val="458B0897"/>
    <w:rsid w:val="459A2148"/>
    <w:rsid w:val="45A33E32"/>
    <w:rsid w:val="45A81449"/>
    <w:rsid w:val="45B71E2A"/>
    <w:rsid w:val="45B918A8"/>
    <w:rsid w:val="45C02C36"/>
    <w:rsid w:val="45C63B94"/>
    <w:rsid w:val="45E32481"/>
    <w:rsid w:val="45EE77A4"/>
    <w:rsid w:val="45F12DF0"/>
    <w:rsid w:val="45F14B9E"/>
    <w:rsid w:val="45F43BFF"/>
    <w:rsid w:val="45F66658"/>
    <w:rsid w:val="460074D7"/>
    <w:rsid w:val="46095888"/>
    <w:rsid w:val="460C5E7C"/>
    <w:rsid w:val="460E7DA5"/>
    <w:rsid w:val="46195EA3"/>
    <w:rsid w:val="4622744D"/>
    <w:rsid w:val="46293F7E"/>
    <w:rsid w:val="462D04F5"/>
    <w:rsid w:val="463B406B"/>
    <w:rsid w:val="46422483"/>
    <w:rsid w:val="46535859"/>
    <w:rsid w:val="46566288"/>
    <w:rsid w:val="4659254A"/>
    <w:rsid w:val="465B0637"/>
    <w:rsid w:val="465B295F"/>
    <w:rsid w:val="465E3F0D"/>
    <w:rsid w:val="46641814"/>
    <w:rsid w:val="466435C2"/>
    <w:rsid w:val="4667066F"/>
    <w:rsid w:val="46690BD8"/>
    <w:rsid w:val="466A16E6"/>
    <w:rsid w:val="466C06C8"/>
    <w:rsid w:val="4674757D"/>
    <w:rsid w:val="46761547"/>
    <w:rsid w:val="46767799"/>
    <w:rsid w:val="467B6B5D"/>
    <w:rsid w:val="467F21AA"/>
    <w:rsid w:val="46861DC9"/>
    <w:rsid w:val="46893F2B"/>
    <w:rsid w:val="468C46BC"/>
    <w:rsid w:val="468F0BF6"/>
    <w:rsid w:val="4693757A"/>
    <w:rsid w:val="469B0FAE"/>
    <w:rsid w:val="469D2F78"/>
    <w:rsid w:val="469D4D26"/>
    <w:rsid w:val="46B34549"/>
    <w:rsid w:val="46B362F7"/>
    <w:rsid w:val="46B8390E"/>
    <w:rsid w:val="46C40504"/>
    <w:rsid w:val="46C4686E"/>
    <w:rsid w:val="46CD560B"/>
    <w:rsid w:val="46D00C57"/>
    <w:rsid w:val="46D06EA9"/>
    <w:rsid w:val="46D76D9D"/>
    <w:rsid w:val="46DD3374"/>
    <w:rsid w:val="46E110B6"/>
    <w:rsid w:val="46E93AC7"/>
    <w:rsid w:val="46EB783F"/>
    <w:rsid w:val="46EC35B7"/>
    <w:rsid w:val="46ED7A5B"/>
    <w:rsid w:val="46F506BE"/>
    <w:rsid w:val="46F81F5C"/>
    <w:rsid w:val="46F85E73"/>
    <w:rsid w:val="46FA3F26"/>
    <w:rsid w:val="47017063"/>
    <w:rsid w:val="470603E8"/>
    <w:rsid w:val="47121802"/>
    <w:rsid w:val="471A45C8"/>
    <w:rsid w:val="4729480B"/>
    <w:rsid w:val="472D6A70"/>
    <w:rsid w:val="472D7E58"/>
    <w:rsid w:val="473661D7"/>
    <w:rsid w:val="47395DE1"/>
    <w:rsid w:val="474A0503"/>
    <w:rsid w:val="475C2918"/>
    <w:rsid w:val="475D3DA8"/>
    <w:rsid w:val="475F6E94"/>
    <w:rsid w:val="4768372D"/>
    <w:rsid w:val="476B783C"/>
    <w:rsid w:val="47737835"/>
    <w:rsid w:val="477B778F"/>
    <w:rsid w:val="478203EC"/>
    <w:rsid w:val="478D6B48"/>
    <w:rsid w:val="47971775"/>
    <w:rsid w:val="479A77CF"/>
    <w:rsid w:val="47A04ACD"/>
    <w:rsid w:val="47A2174A"/>
    <w:rsid w:val="47B025FA"/>
    <w:rsid w:val="47B42327"/>
    <w:rsid w:val="47C06F1E"/>
    <w:rsid w:val="47C307BC"/>
    <w:rsid w:val="47C572D2"/>
    <w:rsid w:val="47CD33E9"/>
    <w:rsid w:val="47CF7161"/>
    <w:rsid w:val="47D14C87"/>
    <w:rsid w:val="47D26740"/>
    <w:rsid w:val="47D3711A"/>
    <w:rsid w:val="47E57A30"/>
    <w:rsid w:val="47E66258"/>
    <w:rsid w:val="47ED3A8B"/>
    <w:rsid w:val="47F066FE"/>
    <w:rsid w:val="47F40975"/>
    <w:rsid w:val="47F91005"/>
    <w:rsid w:val="47FE7A46"/>
    <w:rsid w:val="480768FB"/>
    <w:rsid w:val="4809698F"/>
    <w:rsid w:val="480A0199"/>
    <w:rsid w:val="480C3F11"/>
    <w:rsid w:val="4811697D"/>
    <w:rsid w:val="48221986"/>
    <w:rsid w:val="48276F9D"/>
    <w:rsid w:val="48282D03"/>
    <w:rsid w:val="48322A9F"/>
    <w:rsid w:val="483F42E6"/>
    <w:rsid w:val="4840005F"/>
    <w:rsid w:val="48427933"/>
    <w:rsid w:val="48464188"/>
    <w:rsid w:val="484957E5"/>
    <w:rsid w:val="485258EE"/>
    <w:rsid w:val="48577B97"/>
    <w:rsid w:val="485B6C46"/>
    <w:rsid w:val="485E2293"/>
    <w:rsid w:val="48643D4D"/>
    <w:rsid w:val="48783354"/>
    <w:rsid w:val="487A3E25"/>
    <w:rsid w:val="48877A3B"/>
    <w:rsid w:val="48896B80"/>
    <w:rsid w:val="488A3088"/>
    <w:rsid w:val="488B5503"/>
    <w:rsid w:val="48931F3C"/>
    <w:rsid w:val="48937E21"/>
    <w:rsid w:val="489A0361"/>
    <w:rsid w:val="489B34E7"/>
    <w:rsid w:val="48A759E8"/>
    <w:rsid w:val="48A83599"/>
    <w:rsid w:val="48AF2FAE"/>
    <w:rsid w:val="48B01AFF"/>
    <w:rsid w:val="48B14AB8"/>
    <w:rsid w:val="48B87BF5"/>
    <w:rsid w:val="48B94FF3"/>
    <w:rsid w:val="48C22822"/>
    <w:rsid w:val="48C42A3E"/>
    <w:rsid w:val="48C77E38"/>
    <w:rsid w:val="48D013E2"/>
    <w:rsid w:val="48D3725B"/>
    <w:rsid w:val="48DD35B8"/>
    <w:rsid w:val="48E37AAB"/>
    <w:rsid w:val="48F14EB5"/>
    <w:rsid w:val="48FA645F"/>
    <w:rsid w:val="48FC3F85"/>
    <w:rsid w:val="48FD385A"/>
    <w:rsid w:val="48FD4B4C"/>
    <w:rsid w:val="490270C2"/>
    <w:rsid w:val="490912A3"/>
    <w:rsid w:val="490A68E0"/>
    <w:rsid w:val="491017DF"/>
    <w:rsid w:val="491055FE"/>
    <w:rsid w:val="491A0DEF"/>
    <w:rsid w:val="491C63D6"/>
    <w:rsid w:val="491D3EFC"/>
    <w:rsid w:val="491F5EC6"/>
    <w:rsid w:val="492139EC"/>
    <w:rsid w:val="4929464F"/>
    <w:rsid w:val="49496A9F"/>
    <w:rsid w:val="494B7B17"/>
    <w:rsid w:val="495F5B3E"/>
    <w:rsid w:val="496B2EB9"/>
    <w:rsid w:val="496D09DF"/>
    <w:rsid w:val="496F77D7"/>
    <w:rsid w:val="497654FD"/>
    <w:rsid w:val="49795D3F"/>
    <w:rsid w:val="497A30FC"/>
    <w:rsid w:val="497C7E57"/>
    <w:rsid w:val="4981092F"/>
    <w:rsid w:val="49830A4D"/>
    <w:rsid w:val="49845D29"/>
    <w:rsid w:val="49891591"/>
    <w:rsid w:val="49900B72"/>
    <w:rsid w:val="49AD5280"/>
    <w:rsid w:val="49AE2DA6"/>
    <w:rsid w:val="49B10406"/>
    <w:rsid w:val="49B64211"/>
    <w:rsid w:val="49BF4FB3"/>
    <w:rsid w:val="49C751FD"/>
    <w:rsid w:val="49DB1DED"/>
    <w:rsid w:val="49DC7913"/>
    <w:rsid w:val="49E04914"/>
    <w:rsid w:val="49E07403"/>
    <w:rsid w:val="49E60792"/>
    <w:rsid w:val="49EA64D4"/>
    <w:rsid w:val="49EB7B56"/>
    <w:rsid w:val="49F04409"/>
    <w:rsid w:val="49F41101"/>
    <w:rsid w:val="49F6167F"/>
    <w:rsid w:val="4A003601"/>
    <w:rsid w:val="4A02381D"/>
    <w:rsid w:val="4A064FA0"/>
    <w:rsid w:val="4A072B32"/>
    <w:rsid w:val="4A0A20AB"/>
    <w:rsid w:val="4A0B1FA6"/>
    <w:rsid w:val="4A0E2E49"/>
    <w:rsid w:val="4A1470AD"/>
    <w:rsid w:val="4A16615C"/>
    <w:rsid w:val="4A275032"/>
    <w:rsid w:val="4A282B58"/>
    <w:rsid w:val="4A2C089A"/>
    <w:rsid w:val="4A2F2139"/>
    <w:rsid w:val="4A404346"/>
    <w:rsid w:val="4A4424D7"/>
    <w:rsid w:val="4A474C35"/>
    <w:rsid w:val="4A4A6F73"/>
    <w:rsid w:val="4A4F6337"/>
    <w:rsid w:val="4A563B69"/>
    <w:rsid w:val="4A6307A0"/>
    <w:rsid w:val="4A657908"/>
    <w:rsid w:val="4A6873F9"/>
    <w:rsid w:val="4A69389D"/>
    <w:rsid w:val="4A6A13C3"/>
    <w:rsid w:val="4A7E09CA"/>
    <w:rsid w:val="4A8A7297"/>
    <w:rsid w:val="4A9106FD"/>
    <w:rsid w:val="4A963F66"/>
    <w:rsid w:val="4A965D14"/>
    <w:rsid w:val="4A9F106C"/>
    <w:rsid w:val="4AAA5C63"/>
    <w:rsid w:val="4AAF5028"/>
    <w:rsid w:val="4AAF6DD6"/>
    <w:rsid w:val="4AB82D0F"/>
    <w:rsid w:val="4ABB39CC"/>
    <w:rsid w:val="4AC07235"/>
    <w:rsid w:val="4AC32699"/>
    <w:rsid w:val="4ACE1952"/>
    <w:rsid w:val="4AD056CA"/>
    <w:rsid w:val="4AE03433"/>
    <w:rsid w:val="4AE41175"/>
    <w:rsid w:val="4AE5143A"/>
    <w:rsid w:val="4AE90539"/>
    <w:rsid w:val="4AEB7664"/>
    <w:rsid w:val="4AFC2E3C"/>
    <w:rsid w:val="4AFD7C19"/>
    <w:rsid w:val="4AFF5FAF"/>
    <w:rsid w:val="4B047121"/>
    <w:rsid w:val="4B0567D1"/>
    <w:rsid w:val="4B0E61F2"/>
    <w:rsid w:val="4B101F6A"/>
    <w:rsid w:val="4B125CE2"/>
    <w:rsid w:val="4B146C4C"/>
    <w:rsid w:val="4B15132F"/>
    <w:rsid w:val="4B201A81"/>
    <w:rsid w:val="4B236AAE"/>
    <w:rsid w:val="4B2D30CB"/>
    <w:rsid w:val="4B360063"/>
    <w:rsid w:val="4B375749"/>
    <w:rsid w:val="4B3A2B43"/>
    <w:rsid w:val="4B3C10C7"/>
    <w:rsid w:val="4B3C4B0D"/>
    <w:rsid w:val="4B3C501C"/>
    <w:rsid w:val="4B3F0159"/>
    <w:rsid w:val="4B3F63AB"/>
    <w:rsid w:val="4B41632B"/>
    <w:rsid w:val="4B4A7644"/>
    <w:rsid w:val="4B4E2A92"/>
    <w:rsid w:val="4B5856BF"/>
    <w:rsid w:val="4B5A1437"/>
    <w:rsid w:val="4B5C0D0B"/>
    <w:rsid w:val="4B5F6A4E"/>
    <w:rsid w:val="4B616322"/>
    <w:rsid w:val="4B6B4193"/>
    <w:rsid w:val="4B707271"/>
    <w:rsid w:val="4B7D6ED4"/>
    <w:rsid w:val="4B8244EA"/>
    <w:rsid w:val="4B83273C"/>
    <w:rsid w:val="4B92297F"/>
    <w:rsid w:val="4B9739F7"/>
    <w:rsid w:val="4B984A35"/>
    <w:rsid w:val="4B985ABC"/>
    <w:rsid w:val="4B991F60"/>
    <w:rsid w:val="4BA24A19"/>
    <w:rsid w:val="4BA601D9"/>
    <w:rsid w:val="4BA83F51"/>
    <w:rsid w:val="4BAB1C93"/>
    <w:rsid w:val="4BAB2719"/>
    <w:rsid w:val="4BB26FFD"/>
    <w:rsid w:val="4BB8645E"/>
    <w:rsid w:val="4BBC4527"/>
    <w:rsid w:val="4BBC5C4E"/>
    <w:rsid w:val="4BC349BE"/>
    <w:rsid w:val="4BCB7C3F"/>
    <w:rsid w:val="4BD765E4"/>
    <w:rsid w:val="4BDF36EB"/>
    <w:rsid w:val="4BE4005A"/>
    <w:rsid w:val="4BEE2503"/>
    <w:rsid w:val="4BFD4B91"/>
    <w:rsid w:val="4C0B2731"/>
    <w:rsid w:val="4C172E84"/>
    <w:rsid w:val="4C245A30"/>
    <w:rsid w:val="4C392DFB"/>
    <w:rsid w:val="4C3954F1"/>
    <w:rsid w:val="4C4243A5"/>
    <w:rsid w:val="4C43011D"/>
    <w:rsid w:val="4C431ECB"/>
    <w:rsid w:val="4C527F6F"/>
    <w:rsid w:val="4C5A154C"/>
    <w:rsid w:val="4C651E42"/>
    <w:rsid w:val="4C6A38FC"/>
    <w:rsid w:val="4C7311D9"/>
    <w:rsid w:val="4C7622A1"/>
    <w:rsid w:val="4C786019"/>
    <w:rsid w:val="4C79769B"/>
    <w:rsid w:val="4C7B09D4"/>
    <w:rsid w:val="4C7B78B7"/>
    <w:rsid w:val="4C8229F4"/>
    <w:rsid w:val="4C87625C"/>
    <w:rsid w:val="4C885B30"/>
    <w:rsid w:val="4C8F5111"/>
    <w:rsid w:val="4C9149E5"/>
    <w:rsid w:val="4C940979"/>
    <w:rsid w:val="4C9646F1"/>
    <w:rsid w:val="4C9C37CD"/>
    <w:rsid w:val="4C9C42CF"/>
    <w:rsid w:val="4C9D15DC"/>
    <w:rsid w:val="4C9E7102"/>
    <w:rsid w:val="4CA94424"/>
    <w:rsid w:val="4CB44B77"/>
    <w:rsid w:val="4CB6269D"/>
    <w:rsid w:val="4CB6685F"/>
    <w:rsid w:val="4CC367FE"/>
    <w:rsid w:val="4CC90623"/>
    <w:rsid w:val="4CE23492"/>
    <w:rsid w:val="4CF11C4B"/>
    <w:rsid w:val="4CF3569F"/>
    <w:rsid w:val="4CF51418"/>
    <w:rsid w:val="4CF5694E"/>
    <w:rsid w:val="4CF80F08"/>
    <w:rsid w:val="4D021D86"/>
    <w:rsid w:val="4D077F3C"/>
    <w:rsid w:val="4D0B0C3B"/>
    <w:rsid w:val="4D0D0088"/>
    <w:rsid w:val="4D0D7563"/>
    <w:rsid w:val="4D0E2D62"/>
    <w:rsid w:val="4D0F7FFF"/>
    <w:rsid w:val="4D123355"/>
    <w:rsid w:val="4D16138E"/>
    <w:rsid w:val="4D185106"/>
    <w:rsid w:val="4D1D3051"/>
    <w:rsid w:val="4D2515D1"/>
    <w:rsid w:val="4D292E6F"/>
    <w:rsid w:val="4D2A3B31"/>
    <w:rsid w:val="4D312C52"/>
    <w:rsid w:val="4D36558C"/>
    <w:rsid w:val="4D3A32CE"/>
    <w:rsid w:val="4D3A507C"/>
    <w:rsid w:val="4D3B4BAE"/>
    <w:rsid w:val="4D40640B"/>
    <w:rsid w:val="4D4C4DB0"/>
    <w:rsid w:val="4D550108"/>
    <w:rsid w:val="4D5D6FBD"/>
    <w:rsid w:val="4D622825"/>
    <w:rsid w:val="4D6640C3"/>
    <w:rsid w:val="4D6B16DA"/>
    <w:rsid w:val="4D6B3488"/>
    <w:rsid w:val="4D700A9E"/>
    <w:rsid w:val="4D704F42"/>
    <w:rsid w:val="4D71262E"/>
    <w:rsid w:val="4D7367E0"/>
    <w:rsid w:val="4D7A7B6F"/>
    <w:rsid w:val="4D7D31BB"/>
    <w:rsid w:val="4D7F5407"/>
    <w:rsid w:val="4D8207D1"/>
    <w:rsid w:val="4D88228C"/>
    <w:rsid w:val="4D8C33FE"/>
    <w:rsid w:val="4D905305"/>
    <w:rsid w:val="4D907392"/>
    <w:rsid w:val="4D964A72"/>
    <w:rsid w:val="4D994499"/>
    <w:rsid w:val="4D9C1254"/>
    <w:rsid w:val="4DA4699A"/>
    <w:rsid w:val="4DAE7818"/>
    <w:rsid w:val="4DBE5CAD"/>
    <w:rsid w:val="4DCB2178"/>
    <w:rsid w:val="4DDA7116"/>
    <w:rsid w:val="4DEA6AA2"/>
    <w:rsid w:val="4DEB6377"/>
    <w:rsid w:val="4DF96CE5"/>
    <w:rsid w:val="4DFC0584"/>
    <w:rsid w:val="4DFC4A28"/>
    <w:rsid w:val="4E087DE7"/>
    <w:rsid w:val="4E0D2791"/>
    <w:rsid w:val="4E14647E"/>
    <w:rsid w:val="4E1C3BBB"/>
    <w:rsid w:val="4E263853"/>
    <w:rsid w:val="4E281379"/>
    <w:rsid w:val="4E2E44B5"/>
    <w:rsid w:val="4E320449"/>
    <w:rsid w:val="4E393586"/>
    <w:rsid w:val="4E473EF5"/>
    <w:rsid w:val="4E485577"/>
    <w:rsid w:val="4E4B5067"/>
    <w:rsid w:val="4E4C75CE"/>
    <w:rsid w:val="4E553374"/>
    <w:rsid w:val="4E5818E4"/>
    <w:rsid w:val="4E5B22A2"/>
    <w:rsid w:val="4E600B13"/>
    <w:rsid w:val="4E6210E9"/>
    <w:rsid w:val="4E6879C7"/>
    <w:rsid w:val="4E690324"/>
    <w:rsid w:val="4E6A373F"/>
    <w:rsid w:val="4E6A7BE3"/>
    <w:rsid w:val="4E6D1482"/>
    <w:rsid w:val="4E710F72"/>
    <w:rsid w:val="4E712D20"/>
    <w:rsid w:val="4E7520E4"/>
    <w:rsid w:val="4E793282"/>
    <w:rsid w:val="4E793892"/>
    <w:rsid w:val="4E7C16C5"/>
    <w:rsid w:val="4E800872"/>
    <w:rsid w:val="4E8862BB"/>
    <w:rsid w:val="4E8D5680"/>
    <w:rsid w:val="4EAC3D58"/>
    <w:rsid w:val="4EB3122E"/>
    <w:rsid w:val="4EB62E28"/>
    <w:rsid w:val="4EBE65E6"/>
    <w:rsid w:val="4EC15A64"/>
    <w:rsid w:val="4EC310A1"/>
    <w:rsid w:val="4EC41512"/>
    <w:rsid w:val="4EC45545"/>
    <w:rsid w:val="4EC512BE"/>
    <w:rsid w:val="4EC569ED"/>
    <w:rsid w:val="4EC56BC8"/>
    <w:rsid w:val="4EC70B92"/>
    <w:rsid w:val="4ECF7A46"/>
    <w:rsid w:val="4ED50EA1"/>
    <w:rsid w:val="4ED67027"/>
    <w:rsid w:val="4EDD2163"/>
    <w:rsid w:val="4EEA0D24"/>
    <w:rsid w:val="4EEC050C"/>
    <w:rsid w:val="4EF23735"/>
    <w:rsid w:val="4EFA0F67"/>
    <w:rsid w:val="4EFE72AF"/>
    <w:rsid w:val="4F005E52"/>
    <w:rsid w:val="4F075325"/>
    <w:rsid w:val="4F0A4F22"/>
    <w:rsid w:val="4F0D56BB"/>
    <w:rsid w:val="4F104EC3"/>
    <w:rsid w:val="4F1418FD"/>
    <w:rsid w:val="4F1F1992"/>
    <w:rsid w:val="4F2002A2"/>
    <w:rsid w:val="4F204746"/>
    <w:rsid w:val="4F245F2E"/>
    <w:rsid w:val="4F283E78"/>
    <w:rsid w:val="4F304989"/>
    <w:rsid w:val="4F332EB2"/>
    <w:rsid w:val="4F336227"/>
    <w:rsid w:val="4F47354A"/>
    <w:rsid w:val="4F512B51"/>
    <w:rsid w:val="4F5477AA"/>
    <w:rsid w:val="4F5776DC"/>
    <w:rsid w:val="4F61758B"/>
    <w:rsid w:val="4F6713FC"/>
    <w:rsid w:val="4F6E725F"/>
    <w:rsid w:val="4F7A20A8"/>
    <w:rsid w:val="4F7F76BE"/>
    <w:rsid w:val="4F8D1C8E"/>
    <w:rsid w:val="4F8E345D"/>
    <w:rsid w:val="4F911C54"/>
    <w:rsid w:val="4F960564"/>
    <w:rsid w:val="4F98252E"/>
    <w:rsid w:val="4F9A44F8"/>
    <w:rsid w:val="4F9D18F3"/>
    <w:rsid w:val="4FA233AD"/>
    <w:rsid w:val="4FA7680B"/>
    <w:rsid w:val="4FB214FE"/>
    <w:rsid w:val="4FB82BD0"/>
    <w:rsid w:val="4FC24FED"/>
    <w:rsid w:val="4FC450D1"/>
    <w:rsid w:val="4FC96B8B"/>
    <w:rsid w:val="4FD221F1"/>
    <w:rsid w:val="4FD23C92"/>
    <w:rsid w:val="4FD66230"/>
    <w:rsid w:val="4FD73056"/>
    <w:rsid w:val="4FD80B7D"/>
    <w:rsid w:val="4FDA48F5"/>
    <w:rsid w:val="4FE439C5"/>
    <w:rsid w:val="4FE45773"/>
    <w:rsid w:val="4FE625E0"/>
    <w:rsid w:val="4FE8630A"/>
    <w:rsid w:val="4FE92CD6"/>
    <w:rsid w:val="4FEF6B40"/>
    <w:rsid w:val="4FF254C9"/>
    <w:rsid w:val="4FF9623B"/>
    <w:rsid w:val="4FFA0AF3"/>
    <w:rsid w:val="4FFA6D45"/>
    <w:rsid w:val="50025BF9"/>
    <w:rsid w:val="50027558"/>
    <w:rsid w:val="50047BC4"/>
    <w:rsid w:val="500876B4"/>
    <w:rsid w:val="500A3682"/>
    <w:rsid w:val="501415E9"/>
    <w:rsid w:val="501778F7"/>
    <w:rsid w:val="501B018E"/>
    <w:rsid w:val="5021480F"/>
    <w:rsid w:val="50267B3A"/>
    <w:rsid w:val="502D2C76"/>
    <w:rsid w:val="502E69EF"/>
    <w:rsid w:val="50454464"/>
    <w:rsid w:val="504D3319"/>
    <w:rsid w:val="5056535D"/>
    <w:rsid w:val="505A5A36"/>
    <w:rsid w:val="505E1082"/>
    <w:rsid w:val="505F4DFA"/>
    <w:rsid w:val="50642410"/>
    <w:rsid w:val="50681F00"/>
    <w:rsid w:val="50772144"/>
    <w:rsid w:val="507B7E86"/>
    <w:rsid w:val="507C775A"/>
    <w:rsid w:val="508B122D"/>
    <w:rsid w:val="508B5BEF"/>
    <w:rsid w:val="50926F7D"/>
    <w:rsid w:val="5095081C"/>
    <w:rsid w:val="50962ECB"/>
    <w:rsid w:val="50962F12"/>
    <w:rsid w:val="5099655E"/>
    <w:rsid w:val="509E3B74"/>
    <w:rsid w:val="50A078EC"/>
    <w:rsid w:val="50A218B6"/>
    <w:rsid w:val="50A42E38"/>
    <w:rsid w:val="50A4577F"/>
    <w:rsid w:val="50A53155"/>
    <w:rsid w:val="50A62A29"/>
    <w:rsid w:val="50B73D1F"/>
    <w:rsid w:val="50B9275C"/>
    <w:rsid w:val="50BB4726"/>
    <w:rsid w:val="50BD5BC9"/>
    <w:rsid w:val="50C11EEE"/>
    <w:rsid w:val="50CA4969"/>
    <w:rsid w:val="50D70E34"/>
    <w:rsid w:val="50D77086"/>
    <w:rsid w:val="50E20972"/>
    <w:rsid w:val="50E377D9"/>
    <w:rsid w:val="50E53551"/>
    <w:rsid w:val="50E97CFC"/>
    <w:rsid w:val="50F20458"/>
    <w:rsid w:val="50F73284"/>
    <w:rsid w:val="50FA4028"/>
    <w:rsid w:val="50FB4B23"/>
    <w:rsid w:val="50FD6AED"/>
    <w:rsid w:val="51063016"/>
    <w:rsid w:val="510D65B7"/>
    <w:rsid w:val="511157AB"/>
    <w:rsid w:val="51136310"/>
    <w:rsid w:val="51165E00"/>
    <w:rsid w:val="511947C5"/>
    <w:rsid w:val="51204589"/>
    <w:rsid w:val="512B42C7"/>
    <w:rsid w:val="512F6EC2"/>
    <w:rsid w:val="513C0C59"/>
    <w:rsid w:val="5142540C"/>
    <w:rsid w:val="5144471C"/>
    <w:rsid w:val="51491D32"/>
    <w:rsid w:val="514C1822"/>
    <w:rsid w:val="514E10F6"/>
    <w:rsid w:val="515406D7"/>
    <w:rsid w:val="5164091A"/>
    <w:rsid w:val="51656440"/>
    <w:rsid w:val="516867E6"/>
    <w:rsid w:val="517B5039"/>
    <w:rsid w:val="517F7502"/>
    <w:rsid w:val="518832C8"/>
    <w:rsid w:val="51905BB3"/>
    <w:rsid w:val="51937451"/>
    <w:rsid w:val="519531C9"/>
    <w:rsid w:val="51960CEF"/>
    <w:rsid w:val="519A433C"/>
    <w:rsid w:val="519D3C50"/>
    <w:rsid w:val="519D3E2C"/>
    <w:rsid w:val="51A0432A"/>
    <w:rsid w:val="51A451BA"/>
    <w:rsid w:val="51A86090"/>
    <w:rsid w:val="51B33605"/>
    <w:rsid w:val="51B66C9C"/>
    <w:rsid w:val="51B7396D"/>
    <w:rsid w:val="51B90429"/>
    <w:rsid w:val="51BE0A70"/>
    <w:rsid w:val="51C25640"/>
    <w:rsid w:val="51C63383"/>
    <w:rsid w:val="51CB2747"/>
    <w:rsid w:val="51CC64BF"/>
    <w:rsid w:val="51D33CF1"/>
    <w:rsid w:val="51D90E10"/>
    <w:rsid w:val="51DD06CC"/>
    <w:rsid w:val="51DD247A"/>
    <w:rsid w:val="51EC090F"/>
    <w:rsid w:val="51EE6435"/>
    <w:rsid w:val="51F003FF"/>
    <w:rsid w:val="51FE0D6E"/>
    <w:rsid w:val="520143BB"/>
    <w:rsid w:val="5209326F"/>
    <w:rsid w:val="520C2D5F"/>
    <w:rsid w:val="52140592"/>
    <w:rsid w:val="52171E30"/>
    <w:rsid w:val="521A547C"/>
    <w:rsid w:val="5221680B"/>
    <w:rsid w:val="52287B99"/>
    <w:rsid w:val="522B768A"/>
    <w:rsid w:val="522E0F28"/>
    <w:rsid w:val="522E4CC3"/>
    <w:rsid w:val="522F68D9"/>
    <w:rsid w:val="523227C6"/>
    <w:rsid w:val="523C1897"/>
    <w:rsid w:val="52402F66"/>
    <w:rsid w:val="5244713B"/>
    <w:rsid w:val="5248023B"/>
    <w:rsid w:val="524B7D2C"/>
    <w:rsid w:val="52546BE0"/>
    <w:rsid w:val="525A1D1D"/>
    <w:rsid w:val="526130AB"/>
    <w:rsid w:val="52615633"/>
    <w:rsid w:val="526E48F5"/>
    <w:rsid w:val="526F4DE4"/>
    <w:rsid w:val="52701540"/>
    <w:rsid w:val="52727F85"/>
    <w:rsid w:val="52754DA9"/>
    <w:rsid w:val="52977FD4"/>
    <w:rsid w:val="52A25790"/>
    <w:rsid w:val="52A96B6F"/>
    <w:rsid w:val="52B05402"/>
    <w:rsid w:val="52B45975"/>
    <w:rsid w:val="52B7716F"/>
    <w:rsid w:val="52BC4786"/>
    <w:rsid w:val="52BE04FE"/>
    <w:rsid w:val="52C443BD"/>
    <w:rsid w:val="52C5188C"/>
    <w:rsid w:val="52CB0DE9"/>
    <w:rsid w:val="52CB49C9"/>
    <w:rsid w:val="52D715BF"/>
    <w:rsid w:val="52D94AA4"/>
    <w:rsid w:val="52DE46FC"/>
    <w:rsid w:val="52E02222"/>
    <w:rsid w:val="52E141EC"/>
    <w:rsid w:val="52EA3A62"/>
    <w:rsid w:val="52ED0DE3"/>
    <w:rsid w:val="52ED493F"/>
    <w:rsid w:val="52EF6909"/>
    <w:rsid w:val="52F1442F"/>
    <w:rsid w:val="52F50BB8"/>
    <w:rsid w:val="52F65EE9"/>
    <w:rsid w:val="52FB3500"/>
    <w:rsid w:val="52FC5C5D"/>
    <w:rsid w:val="53065A01"/>
    <w:rsid w:val="53097272"/>
    <w:rsid w:val="530A6B20"/>
    <w:rsid w:val="531148D7"/>
    <w:rsid w:val="5311687F"/>
    <w:rsid w:val="53135DC6"/>
    <w:rsid w:val="53177C0E"/>
    <w:rsid w:val="531B14AC"/>
    <w:rsid w:val="53226CDE"/>
    <w:rsid w:val="53230361"/>
    <w:rsid w:val="53242F2F"/>
    <w:rsid w:val="53297388"/>
    <w:rsid w:val="532F4F57"/>
    <w:rsid w:val="53311C69"/>
    <w:rsid w:val="5336727E"/>
    <w:rsid w:val="53391D29"/>
    <w:rsid w:val="533B1B4E"/>
    <w:rsid w:val="53430A03"/>
    <w:rsid w:val="534529CD"/>
    <w:rsid w:val="53487DC7"/>
    <w:rsid w:val="534E7AD3"/>
    <w:rsid w:val="53507E24"/>
    <w:rsid w:val="53544462"/>
    <w:rsid w:val="535449BE"/>
    <w:rsid w:val="535844AE"/>
    <w:rsid w:val="535A6478"/>
    <w:rsid w:val="535D0132"/>
    <w:rsid w:val="535E58BA"/>
    <w:rsid w:val="53605111"/>
    <w:rsid w:val="5362532D"/>
    <w:rsid w:val="536820BE"/>
    <w:rsid w:val="536966BB"/>
    <w:rsid w:val="538009B6"/>
    <w:rsid w:val="538708F0"/>
    <w:rsid w:val="538C23AA"/>
    <w:rsid w:val="53927122"/>
    <w:rsid w:val="5397158E"/>
    <w:rsid w:val="53AD7BDA"/>
    <w:rsid w:val="53B139D4"/>
    <w:rsid w:val="53B813F1"/>
    <w:rsid w:val="53B90038"/>
    <w:rsid w:val="53BB4A3D"/>
    <w:rsid w:val="53C21167"/>
    <w:rsid w:val="53C75190"/>
    <w:rsid w:val="53CA4C80"/>
    <w:rsid w:val="53CC2939"/>
    <w:rsid w:val="53CE29C2"/>
    <w:rsid w:val="53D004E8"/>
    <w:rsid w:val="53D61877"/>
    <w:rsid w:val="53D94F3D"/>
    <w:rsid w:val="53E21FCA"/>
    <w:rsid w:val="53E45D42"/>
    <w:rsid w:val="53E775E0"/>
    <w:rsid w:val="53ED1C72"/>
    <w:rsid w:val="53EE096F"/>
    <w:rsid w:val="53F561A1"/>
    <w:rsid w:val="53F73CC7"/>
    <w:rsid w:val="53FA5565"/>
    <w:rsid w:val="53FC752F"/>
    <w:rsid w:val="53FD32A8"/>
    <w:rsid w:val="54013861"/>
    <w:rsid w:val="54041F40"/>
    <w:rsid w:val="54083902"/>
    <w:rsid w:val="54093709"/>
    <w:rsid w:val="540957A8"/>
    <w:rsid w:val="5411465D"/>
    <w:rsid w:val="541327B7"/>
    <w:rsid w:val="54180E92"/>
    <w:rsid w:val="54260108"/>
    <w:rsid w:val="543A3BB4"/>
    <w:rsid w:val="543C3DD0"/>
    <w:rsid w:val="543E18F6"/>
    <w:rsid w:val="54444A33"/>
    <w:rsid w:val="54487265"/>
    <w:rsid w:val="5449519D"/>
    <w:rsid w:val="544A72F2"/>
    <w:rsid w:val="544D6070"/>
    <w:rsid w:val="545033D7"/>
    <w:rsid w:val="5452714F"/>
    <w:rsid w:val="54531D4B"/>
    <w:rsid w:val="545F361A"/>
    <w:rsid w:val="54605E1E"/>
    <w:rsid w:val="54615FF5"/>
    <w:rsid w:val="5463310B"/>
    <w:rsid w:val="54684BC5"/>
    <w:rsid w:val="5479292E"/>
    <w:rsid w:val="5483555B"/>
    <w:rsid w:val="54890697"/>
    <w:rsid w:val="548968E9"/>
    <w:rsid w:val="548E5275"/>
    <w:rsid w:val="5492579E"/>
    <w:rsid w:val="54972DB4"/>
    <w:rsid w:val="549F610D"/>
    <w:rsid w:val="54AC528B"/>
    <w:rsid w:val="54AE00FE"/>
    <w:rsid w:val="54AF434B"/>
    <w:rsid w:val="54B3506A"/>
    <w:rsid w:val="54BF40B9"/>
    <w:rsid w:val="54C53DC5"/>
    <w:rsid w:val="54CA0D16"/>
    <w:rsid w:val="54D51B2F"/>
    <w:rsid w:val="54D564A0"/>
    <w:rsid w:val="54DD4057"/>
    <w:rsid w:val="54E51D72"/>
    <w:rsid w:val="54E7490F"/>
    <w:rsid w:val="54EF47C6"/>
    <w:rsid w:val="54F621D1"/>
    <w:rsid w:val="54FA76BD"/>
    <w:rsid w:val="54FC530D"/>
    <w:rsid w:val="55012924"/>
    <w:rsid w:val="550167C3"/>
    <w:rsid w:val="550764A4"/>
    <w:rsid w:val="550A17D8"/>
    <w:rsid w:val="550B2BF6"/>
    <w:rsid w:val="5511700B"/>
    <w:rsid w:val="55142657"/>
    <w:rsid w:val="55214EB5"/>
    <w:rsid w:val="5522237F"/>
    <w:rsid w:val="55222FC6"/>
    <w:rsid w:val="552542D2"/>
    <w:rsid w:val="552705DC"/>
    <w:rsid w:val="55286102"/>
    <w:rsid w:val="552A3C28"/>
    <w:rsid w:val="552A59D6"/>
    <w:rsid w:val="552A7962"/>
    <w:rsid w:val="552D3719"/>
    <w:rsid w:val="55347222"/>
    <w:rsid w:val="55364EFD"/>
    <w:rsid w:val="55376345"/>
    <w:rsid w:val="55452810"/>
    <w:rsid w:val="55496F40"/>
    <w:rsid w:val="5552317F"/>
    <w:rsid w:val="55560EC1"/>
    <w:rsid w:val="555812F1"/>
    <w:rsid w:val="555D2250"/>
    <w:rsid w:val="555D4828"/>
    <w:rsid w:val="556233C2"/>
    <w:rsid w:val="55652EB2"/>
    <w:rsid w:val="556C4241"/>
    <w:rsid w:val="557430F6"/>
    <w:rsid w:val="557A4C8B"/>
    <w:rsid w:val="557E2768"/>
    <w:rsid w:val="5588094F"/>
    <w:rsid w:val="558931E1"/>
    <w:rsid w:val="55923347"/>
    <w:rsid w:val="55925180"/>
    <w:rsid w:val="55983B1B"/>
    <w:rsid w:val="559B299D"/>
    <w:rsid w:val="55A8310A"/>
    <w:rsid w:val="55A8376B"/>
    <w:rsid w:val="55AF412E"/>
    <w:rsid w:val="55B300C2"/>
    <w:rsid w:val="55B47996"/>
    <w:rsid w:val="55B654BC"/>
    <w:rsid w:val="55B8083D"/>
    <w:rsid w:val="55BA7DEA"/>
    <w:rsid w:val="55BD2CEE"/>
    <w:rsid w:val="55C23E61"/>
    <w:rsid w:val="55C2758A"/>
    <w:rsid w:val="55CC5DDD"/>
    <w:rsid w:val="55D25CF5"/>
    <w:rsid w:val="55DB3175"/>
    <w:rsid w:val="55DC29B6"/>
    <w:rsid w:val="55DD0C9B"/>
    <w:rsid w:val="55DD4241"/>
    <w:rsid w:val="55E22755"/>
    <w:rsid w:val="55E53FF3"/>
    <w:rsid w:val="55EB160A"/>
    <w:rsid w:val="55EC00A8"/>
    <w:rsid w:val="55F14746"/>
    <w:rsid w:val="55FD758F"/>
    <w:rsid w:val="5604091D"/>
    <w:rsid w:val="56042D22"/>
    <w:rsid w:val="56075D18"/>
    <w:rsid w:val="561A5A4B"/>
    <w:rsid w:val="561F7505"/>
    <w:rsid w:val="56222B52"/>
    <w:rsid w:val="56242FFC"/>
    <w:rsid w:val="562A19A1"/>
    <w:rsid w:val="562C1C22"/>
    <w:rsid w:val="56325B45"/>
    <w:rsid w:val="56354874"/>
    <w:rsid w:val="56372AA1"/>
    <w:rsid w:val="56382375"/>
    <w:rsid w:val="56384123"/>
    <w:rsid w:val="563D7FD1"/>
    <w:rsid w:val="563F226F"/>
    <w:rsid w:val="56471638"/>
    <w:rsid w:val="564B3E56"/>
    <w:rsid w:val="565076BF"/>
    <w:rsid w:val="565C5AA9"/>
    <w:rsid w:val="565D002E"/>
    <w:rsid w:val="5660442A"/>
    <w:rsid w:val="56604CB9"/>
    <w:rsid w:val="56625644"/>
    <w:rsid w:val="56682C5A"/>
    <w:rsid w:val="566B6D1E"/>
    <w:rsid w:val="56702942"/>
    <w:rsid w:val="5671489A"/>
    <w:rsid w:val="567710EF"/>
    <w:rsid w:val="567F1D52"/>
    <w:rsid w:val="56903F5F"/>
    <w:rsid w:val="56A25A40"/>
    <w:rsid w:val="56A7547E"/>
    <w:rsid w:val="56AB0D99"/>
    <w:rsid w:val="56B063AF"/>
    <w:rsid w:val="56B37C4E"/>
    <w:rsid w:val="56C105BC"/>
    <w:rsid w:val="56C87B9D"/>
    <w:rsid w:val="56D55E16"/>
    <w:rsid w:val="56D84FF0"/>
    <w:rsid w:val="56DA167E"/>
    <w:rsid w:val="56DA342C"/>
    <w:rsid w:val="56E85B49"/>
    <w:rsid w:val="56E97E02"/>
    <w:rsid w:val="56EC2EAE"/>
    <w:rsid w:val="56F049FE"/>
    <w:rsid w:val="56F563A5"/>
    <w:rsid w:val="56FA762A"/>
    <w:rsid w:val="56FC15AA"/>
    <w:rsid w:val="57032A2C"/>
    <w:rsid w:val="570861EB"/>
    <w:rsid w:val="570B1838"/>
    <w:rsid w:val="570F5219"/>
    <w:rsid w:val="5712706A"/>
    <w:rsid w:val="57154464"/>
    <w:rsid w:val="57160908"/>
    <w:rsid w:val="5717642E"/>
    <w:rsid w:val="571A1A7B"/>
    <w:rsid w:val="57203535"/>
    <w:rsid w:val="57294EB0"/>
    <w:rsid w:val="572A43B4"/>
    <w:rsid w:val="572A4CB6"/>
    <w:rsid w:val="5730129E"/>
    <w:rsid w:val="57382639"/>
    <w:rsid w:val="573973D3"/>
    <w:rsid w:val="574511ED"/>
    <w:rsid w:val="57452F9B"/>
    <w:rsid w:val="574B60D8"/>
    <w:rsid w:val="574C257C"/>
    <w:rsid w:val="574F5BC8"/>
    <w:rsid w:val="575371C8"/>
    <w:rsid w:val="57574A7D"/>
    <w:rsid w:val="57580F21"/>
    <w:rsid w:val="575D12B5"/>
    <w:rsid w:val="575E5E0B"/>
    <w:rsid w:val="57607DD5"/>
    <w:rsid w:val="57610A87"/>
    <w:rsid w:val="57640B0E"/>
    <w:rsid w:val="57743881"/>
    <w:rsid w:val="5774562F"/>
    <w:rsid w:val="577675F9"/>
    <w:rsid w:val="57792C45"/>
    <w:rsid w:val="577949F3"/>
    <w:rsid w:val="577B1140"/>
    <w:rsid w:val="577B7F21"/>
    <w:rsid w:val="577F181B"/>
    <w:rsid w:val="57831D16"/>
    <w:rsid w:val="578D66F1"/>
    <w:rsid w:val="57921984"/>
    <w:rsid w:val="579737F0"/>
    <w:rsid w:val="57996E43"/>
    <w:rsid w:val="579B2BBB"/>
    <w:rsid w:val="57A04676"/>
    <w:rsid w:val="57A71560"/>
    <w:rsid w:val="57AB7B30"/>
    <w:rsid w:val="57AF5251"/>
    <w:rsid w:val="57B26373"/>
    <w:rsid w:val="57B40121"/>
    <w:rsid w:val="57B63F04"/>
    <w:rsid w:val="57C2283E"/>
    <w:rsid w:val="57C32112"/>
    <w:rsid w:val="57CD20C2"/>
    <w:rsid w:val="57CD4D3F"/>
    <w:rsid w:val="57D675AB"/>
    <w:rsid w:val="57D73717"/>
    <w:rsid w:val="57D95FDD"/>
    <w:rsid w:val="57DB15B9"/>
    <w:rsid w:val="57DB3900"/>
    <w:rsid w:val="57DB56AE"/>
    <w:rsid w:val="57DD31D4"/>
    <w:rsid w:val="57E24C8E"/>
    <w:rsid w:val="57E74E2F"/>
    <w:rsid w:val="57E91B79"/>
    <w:rsid w:val="57F152A0"/>
    <w:rsid w:val="57F347A6"/>
    <w:rsid w:val="57FB7462"/>
    <w:rsid w:val="58005114"/>
    <w:rsid w:val="58006EC2"/>
    <w:rsid w:val="58020E8D"/>
    <w:rsid w:val="58030761"/>
    <w:rsid w:val="5809221B"/>
    <w:rsid w:val="58093FC9"/>
    <w:rsid w:val="580E5A83"/>
    <w:rsid w:val="5814471C"/>
    <w:rsid w:val="581477EE"/>
    <w:rsid w:val="581B3CFC"/>
    <w:rsid w:val="581D7A74"/>
    <w:rsid w:val="58227637"/>
    <w:rsid w:val="58242BB1"/>
    <w:rsid w:val="582F2864"/>
    <w:rsid w:val="583152CE"/>
    <w:rsid w:val="583912AB"/>
    <w:rsid w:val="583B4F1B"/>
    <w:rsid w:val="58474AF1"/>
    <w:rsid w:val="58490869"/>
    <w:rsid w:val="584A6390"/>
    <w:rsid w:val="585302EF"/>
    <w:rsid w:val="5853793A"/>
    <w:rsid w:val="585D4315"/>
    <w:rsid w:val="586456A3"/>
    <w:rsid w:val="58660CE3"/>
    <w:rsid w:val="58676F42"/>
    <w:rsid w:val="586A008D"/>
    <w:rsid w:val="58831FCD"/>
    <w:rsid w:val="58845D45"/>
    <w:rsid w:val="588C74DF"/>
    <w:rsid w:val="588D4BFA"/>
    <w:rsid w:val="58917D2F"/>
    <w:rsid w:val="5894085C"/>
    <w:rsid w:val="5895585D"/>
    <w:rsid w:val="589917F1"/>
    <w:rsid w:val="589D2551"/>
    <w:rsid w:val="589F0489"/>
    <w:rsid w:val="58A1474E"/>
    <w:rsid w:val="58A91308"/>
    <w:rsid w:val="58AE4F0C"/>
    <w:rsid w:val="58B21E57"/>
    <w:rsid w:val="58B85899"/>
    <w:rsid w:val="58CC01A0"/>
    <w:rsid w:val="58CD4FF7"/>
    <w:rsid w:val="58D5317F"/>
    <w:rsid w:val="58D92DD2"/>
    <w:rsid w:val="58DA7713"/>
    <w:rsid w:val="58DF11CE"/>
    <w:rsid w:val="58E10AA2"/>
    <w:rsid w:val="58E363A9"/>
    <w:rsid w:val="58E6255C"/>
    <w:rsid w:val="58E660B8"/>
    <w:rsid w:val="58EA204C"/>
    <w:rsid w:val="58EB7B73"/>
    <w:rsid w:val="58F033DB"/>
    <w:rsid w:val="58F5279F"/>
    <w:rsid w:val="58F73B11"/>
    <w:rsid w:val="58F76517"/>
    <w:rsid w:val="58F9403E"/>
    <w:rsid w:val="58FA528A"/>
    <w:rsid w:val="58FF717A"/>
    <w:rsid w:val="5903628D"/>
    <w:rsid w:val="590E37BF"/>
    <w:rsid w:val="59103135"/>
    <w:rsid w:val="5912188E"/>
    <w:rsid w:val="59166304"/>
    <w:rsid w:val="59193CBA"/>
    <w:rsid w:val="59205A6E"/>
    <w:rsid w:val="59282B75"/>
    <w:rsid w:val="592B61C1"/>
    <w:rsid w:val="593002F5"/>
    <w:rsid w:val="59352B9C"/>
    <w:rsid w:val="593C3F2A"/>
    <w:rsid w:val="59417793"/>
    <w:rsid w:val="5943350B"/>
    <w:rsid w:val="5952374E"/>
    <w:rsid w:val="5954396A"/>
    <w:rsid w:val="595557D9"/>
    <w:rsid w:val="595C45CC"/>
    <w:rsid w:val="595D405E"/>
    <w:rsid w:val="595D7738"/>
    <w:rsid w:val="595E1678"/>
    <w:rsid w:val="59600776"/>
    <w:rsid w:val="59613991"/>
    <w:rsid w:val="59617E35"/>
    <w:rsid w:val="596A0A97"/>
    <w:rsid w:val="596D2336"/>
    <w:rsid w:val="596D5BD4"/>
    <w:rsid w:val="59762F6D"/>
    <w:rsid w:val="597638E0"/>
    <w:rsid w:val="597E3DD8"/>
    <w:rsid w:val="59861649"/>
    <w:rsid w:val="598C3104"/>
    <w:rsid w:val="5999137D"/>
    <w:rsid w:val="59A541C5"/>
    <w:rsid w:val="59AA5338"/>
    <w:rsid w:val="59AD307A"/>
    <w:rsid w:val="59B241EC"/>
    <w:rsid w:val="59B55A23"/>
    <w:rsid w:val="59B83EF9"/>
    <w:rsid w:val="59B91DCA"/>
    <w:rsid w:val="59BA6CB3"/>
    <w:rsid w:val="59BF5970"/>
    <w:rsid w:val="59C35566"/>
    <w:rsid w:val="59C7413C"/>
    <w:rsid w:val="59D10B16"/>
    <w:rsid w:val="59D423B5"/>
    <w:rsid w:val="59DE4FE1"/>
    <w:rsid w:val="59DF76D7"/>
    <w:rsid w:val="59E24AD2"/>
    <w:rsid w:val="59E44CEE"/>
    <w:rsid w:val="59EA1BD8"/>
    <w:rsid w:val="59EA4856"/>
    <w:rsid w:val="59EE791A"/>
    <w:rsid w:val="59F1740B"/>
    <w:rsid w:val="59F80043"/>
    <w:rsid w:val="59FE5684"/>
    <w:rsid w:val="5A09252F"/>
    <w:rsid w:val="5A0A5DD6"/>
    <w:rsid w:val="5A0B2778"/>
    <w:rsid w:val="5A137381"/>
    <w:rsid w:val="5A173096"/>
    <w:rsid w:val="5A1B2000"/>
    <w:rsid w:val="5A1B4488"/>
    <w:rsid w:val="5A1F7AD4"/>
    <w:rsid w:val="5A2275C4"/>
    <w:rsid w:val="5A2A7C7B"/>
    <w:rsid w:val="5A2F1CE1"/>
    <w:rsid w:val="5A334F54"/>
    <w:rsid w:val="5A364E1D"/>
    <w:rsid w:val="5A3A5DE0"/>
    <w:rsid w:val="5A3D61AC"/>
    <w:rsid w:val="5A3E2560"/>
    <w:rsid w:val="5A421A14"/>
    <w:rsid w:val="5A5654C0"/>
    <w:rsid w:val="5A5A6D5E"/>
    <w:rsid w:val="5A5D3B6E"/>
    <w:rsid w:val="5A623E64"/>
    <w:rsid w:val="5A637A76"/>
    <w:rsid w:val="5A67140D"/>
    <w:rsid w:val="5A6D33BA"/>
    <w:rsid w:val="5A731BCE"/>
    <w:rsid w:val="5A7476F4"/>
    <w:rsid w:val="5A76346C"/>
    <w:rsid w:val="5A792B1F"/>
    <w:rsid w:val="5A8024AB"/>
    <w:rsid w:val="5A8646B8"/>
    <w:rsid w:val="5A874767"/>
    <w:rsid w:val="5A93401E"/>
    <w:rsid w:val="5A9658BC"/>
    <w:rsid w:val="5A987886"/>
    <w:rsid w:val="5AA1673B"/>
    <w:rsid w:val="5AA4395A"/>
    <w:rsid w:val="5AA4447D"/>
    <w:rsid w:val="5AA47FD9"/>
    <w:rsid w:val="5AA85BE2"/>
    <w:rsid w:val="5AA955EF"/>
    <w:rsid w:val="5AAD6F28"/>
    <w:rsid w:val="5AB04BD0"/>
    <w:rsid w:val="5AB0697E"/>
    <w:rsid w:val="5AC10B8B"/>
    <w:rsid w:val="5AC4067B"/>
    <w:rsid w:val="5AC861B0"/>
    <w:rsid w:val="5ACD39D4"/>
    <w:rsid w:val="5AD63A24"/>
    <w:rsid w:val="5AE20B01"/>
    <w:rsid w:val="5AE34FA5"/>
    <w:rsid w:val="5AE64A95"/>
    <w:rsid w:val="5AED1175"/>
    <w:rsid w:val="5AED7BD2"/>
    <w:rsid w:val="5AEE394A"/>
    <w:rsid w:val="5AEE74A6"/>
    <w:rsid w:val="5AF80325"/>
    <w:rsid w:val="5B00048B"/>
    <w:rsid w:val="5B0B1E06"/>
    <w:rsid w:val="5B150ED7"/>
    <w:rsid w:val="5B156E77"/>
    <w:rsid w:val="5B292CDF"/>
    <w:rsid w:val="5B2B3E23"/>
    <w:rsid w:val="5B2E1A1D"/>
    <w:rsid w:val="5B3A093D"/>
    <w:rsid w:val="5B3F5F54"/>
    <w:rsid w:val="5B410F66"/>
    <w:rsid w:val="5B435947"/>
    <w:rsid w:val="5B4B2B4A"/>
    <w:rsid w:val="5B4D241F"/>
    <w:rsid w:val="5B525C87"/>
    <w:rsid w:val="5B57329D"/>
    <w:rsid w:val="5B5A2D8E"/>
    <w:rsid w:val="5B631C42"/>
    <w:rsid w:val="5B6360E6"/>
    <w:rsid w:val="5B6B6D49"/>
    <w:rsid w:val="5B7200D7"/>
    <w:rsid w:val="5B8027F4"/>
    <w:rsid w:val="5B8322E4"/>
    <w:rsid w:val="5B843A1C"/>
    <w:rsid w:val="5B873E3F"/>
    <w:rsid w:val="5B8D4F11"/>
    <w:rsid w:val="5B8F2A37"/>
    <w:rsid w:val="5BAD7361"/>
    <w:rsid w:val="5BB56ECC"/>
    <w:rsid w:val="5BC22E0D"/>
    <w:rsid w:val="5BCC5A39"/>
    <w:rsid w:val="5BD112A2"/>
    <w:rsid w:val="5BD2352B"/>
    <w:rsid w:val="5BD448EE"/>
    <w:rsid w:val="5BE30FD5"/>
    <w:rsid w:val="5BE54D4D"/>
    <w:rsid w:val="5BF44F90"/>
    <w:rsid w:val="5BF540A3"/>
    <w:rsid w:val="5BF91956"/>
    <w:rsid w:val="5BF94355"/>
    <w:rsid w:val="5C02690E"/>
    <w:rsid w:val="5C115B42"/>
    <w:rsid w:val="5C125416"/>
    <w:rsid w:val="5C154C5B"/>
    <w:rsid w:val="5C196DA7"/>
    <w:rsid w:val="5C2A048C"/>
    <w:rsid w:val="5C2A6C04"/>
    <w:rsid w:val="5C2D3FFE"/>
    <w:rsid w:val="5C447CC6"/>
    <w:rsid w:val="5C467452"/>
    <w:rsid w:val="5C4A7263"/>
    <w:rsid w:val="5C4E46A0"/>
    <w:rsid w:val="5C5A1A53"/>
    <w:rsid w:val="5C677510"/>
    <w:rsid w:val="5C6E089F"/>
    <w:rsid w:val="5C6E4D42"/>
    <w:rsid w:val="5C716E94"/>
    <w:rsid w:val="5C734F6B"/>
    <w:rsid w:val="5C7560D1"/>
    <w:rsid w:val="5C8005D2"/>
    <w:rsid w:val="5C80234E"/>
    <w:rsid w:val="5C8207EE"/>
    <w:rsid w:val="5C830B35"/>
    <w:rsid w:val="5C875E04"/>
    <w:rsid w:val="5C8A680C"/>
    <w:rsid w:val="5C8E7193"/>
    <w:rsid w:val="5C8F6A67"/>
    <w:rsid w:val="5CA16EC6"/>
    <w:rsid w:val="5CA73DB1"/>
    <w:rsid w:val="5CAD58A7"/>
    <w:rsid w:val="5CB5471F"/>
    <w:rsid w:val="5CB762E9"/>
    <w:rsid w:val="5CBA045F"/>
    <w:rsid w:val="5CBA1D36"/>
    <w:rsid w:val="5CC74453"/>
    <w:rsid w:val="5CC901CB"/>
    <w:rsid w:val="5CC91F79"/>
    <w:rsid w:val="5CCB7A9F"/>
    <w:rsid w:val="5CDC1CAC"/>
    <w:rsid w:val="5CDF354A"/>
    <w:rsid w:val="5CE62B2B"/>
    <w:rsid w:val="5CEE7C31"/>
    <w:rsid w:val="5CF039A9"/>
    <w:rsid w:val="5CF61AD7"/>
    <w:rsid w:val="5CFF599B"/>
    <w:rsid w:val="5D0336DD"/>
    <w:rsid w:val="5D047455"/>
    <w:rsid w:val="5D062AC6"/>
    <w:rsid w:val="5D0905C7"/>
    <w:rsid w:val="5D0C4701"/>
    <w:rsid w:val="5D0F0395"/>
    <w:rsid w:val="5D102E8E"/>
    <w:rsid w:val="5D12731D"/>
    <w:rsid w:val="5D170F36"/>
    <w:rsid w:val="5D221076"/>
    <w:rsid w:val="5D235B2D"/>
    <w:rsid w:val="5D276C9F"/>
    <w:rsid w:val="5D2B6790"/>
    <w:rsid w:val="5D2E6280"/>
    <w:rsid w:val="5D3053CD"/>
    <w:rsid w:val="5D3715D8"/>
    <w:rsid w:val="5D3970FE"/>
    <w:rsid w:val="5D397964"/>
    <w:rsid w:val="5D4E450D"/>
    <w:rsid w:val="5D526412"/>
    <w:rsid w:val="5D5932FD"/>
    <w:rsid w:val="5D5A391C"/>
    <w:rsid w:val="5D5C0005"/>
    <w:rsid w:val="5D5C4B9B"/>
    <w:rsid w:val="5D5F10C0"/>
    <w:rsid w:val="5D6B35DA"/>
    <w:rsid w:val="5D762DD1"/>
    <w:rsid w:val="5D7E2D63"/>
    <w:rsid w:val="5D891B7B"/>
    <w:rsid w:val="5D92680F"/>
    <w:rsid w:val="5D9E1657"/>
    <w:rsid w:val="5D9F1247"/>
    <w:rsid w:val="5DA469DD"/>
    <w:rsid w:val="5DA50AD8"/>
    <w:rsid w:val="5DAB77EA"/>
    <w:rsid w:val="5DAD38EE"/>
    <w:rsid w:val="5DB372EA"/>
    <w:rsid w:val="5DB94316"/>
    <w:rsid w:val="5DBC7D30"/>
    <w:rsid w:val="5DC6470A"/>
    <w:rsid w:val="5DC90863"/>
    <w:rsid w:val="5DCF1811"/>
    <w:rsid w:val="5DD15589"/>
    <w:rsid w:val="5DE057CC"/>
    <w:rsid w:val="5DE0757A"/>
    <w:rsid w:val="5DE352BC"/>
    <w:rsid w:val="5DE66B5A"/>
    <w:rsid w:val="5DEE7A70"/>
    <w:rsid w:val="5DF72B16"/>
    <w:rsid w:val="5DFB2606"/>
    <w:rsid w:val="5DFC012C"/>
    <w:rsid w:val="5E0019CA"/>
    <w:rsid w:val="5E006862"/>
    <w:rsid w:val="5E0207B9"/>
    <w:rsid w:val="5E033269"/>
    <w:rsid w:val="5E075446"/>
    <w:rsid w:val="5E0B036F"/>
    <w:rsid w:val="5E14191A"/>
    <w:rsid w:val="5E162F9C"/>
    <w:rsid w:val="5E1834A1"/>
    <w:rsid w:val="5E1A6610"/>
    <w:rsid w:val="5E261785"/>
    <w:rsid w:val="5E272791"/>
    <w:rsid w:val="5E2A2EEB"/>
    <w:rsid w:val="5E2D4789"/>
    <w:rsid w:val="5E2D5305"/>
    <w:rsid w:val="5E2F3662"/>
    <w:rsid w:val="5E3478C6"/>
    <w:rsid w:val="5E36363E"/>
    <w:rsid w:val="5E4159E2"/>
    <w:rsid w:val="5E437B09"/>
    <w:rsid w:val="5E4843B7"/>
    <w:rsid w:val="5E4A7017"/>
    <w:rsid w:val="5E4C2B8A"/>
    <w:rsid w:val="5E4E4E2C"/>
    <w:rsid w:val="5E510478"/>
    <w:rsid w:val="5E552BBA"/>
    <w:rsid w:val="5E5A37D0"/>
    <w:rsid w:val="5E5D506F"/>
    <w:rsid w:val="5E6048BB"/>
    <w:rsid w:val="5E611C10"/>
    <w:rsid w:val="5E6B0E3E"/>
    <w:rsid w:val="5E6D4B86"/>
    <w:rsid w:val="5E783C56"/>
    <w:rsid w:val="5E7A0F3F"/>
    <w:rsid w:val="5E7B54F5"/>
    <w:rsid w:val="5E8343A9"/>
    <w:rsid w:val="5E856373"/>
    <w:rsid w:val="5E873F6F"/>
    <w:rsid w:val="5E8953EC"/>
    <w:rsid w:val="5EB01642"/>
    <w:rsid w:val="5EB54EC1"/>
    <w:rsid w:val="5EB6733A"/>
    <w:rsid w:val="5EC155FD"/>
    <w:rsid w:val="5EC923F3"/>
    <w:rsid w:val="5EC96260"/>
    <w:rsid w:val="5ECB647C"/>
    <w:rsid w:val="5ED82947"/>
    <w:rsid w:val="5EDA66BF"/>
    <w:rsid w:val="5EDD61AF"/>
    <w:rsid w:val="5EE237C6"/>
    <w:rsid w:val="5EEC01A1"/>
    <w:rsid w:val="5EEE5CC7"/>
    <w:rsid w:val="5EF07EF4"/>
    <w:rsid w:val="5EF534F9"/>
    <w:rsid w:val="5EF64B7B"/>
    <w:rsid w:val="5EFC7377"/>
    <w:rsid w:val="5F0059FA"/>
    <w:rsid w:val="5F006076"/>
    <w:rsid w:val="5F0413E9"/>
    <w:rsid w:val="5F06174D"/>
    <w:rsid w:val="5F131BD1"/>
    <w:rsid w:val="5F17346F"/>
    <w:rsid w:val="5F1F40D2"/>
    <w:rsid w:val="5F2564C4"/>
    <w:rsid w:val="5F294F51"/>
    <w:rsid w:val="5F2E2567"/>
    <w:rsid w:val="5F37766E"/>
    <w:rsid w:val="5F3A3602"/>
    <w:rsid w:val="5F3A53B0"/>
    <w:rsid w:val="5F45733B"/>
    <w:rsid w:val="5F6225C1"/>
    <w:rsid w:val="5F6277C6"/>
    <w:rsid w:val="5F63348B"/>
    <w:rsid w:val="5F6917F1"/>
    <w:rsid w:val="5F6B5569"/>
    <w:rsid w:val="5F6D0B1D"/>
    <w:rsid w:val="5F6E6E08"/>
    <w:rsid w:val="5F732F80"/>
    <w:rsid w:val="5F751F44"/>
    <w:rsid w:val="5F7956B1"/>
    <w:rsid w:val="5F795ED8"/>
    <w:rsid w:val="5F833103"/>
    <w:rsid w:val="5F842A2D"/>
    <w:rsid w:val="5F857F66"/>
    <w:rsid w:val="5F864151"/>
    <w:rsid w:val="5F8D0B82"/>
    <w:rsid w:val="5F903222"/>
    <w:rsid w:val="5F970C3A"/>
    <w:rsid w:val="5FA34D03"/>
    <w:rsid w:val="5FA36AB1"/>
    <w:rsid w:val="5FAD7930"/>
    <w:rsid w:val="5FB009D6"/>
    <w:rsid w:val="5FB20544"/>
    <w:rsid w:val="5FB40CBE"/>
    <w:rsid w:val="5FB62A60"/>
    <w:rsid w:val="5FB707AE"/>
    <w:rsid w:val="5FBC7B73"/>
    <w:rsid w:val="5FBF7663"/>
    <w:rsid w:val="5FCC5339"/>
    <w:rsid w:val="5FD44EBD"/>
    <w:rsid w:val="5FD650D9"/>
    <w:rsid w:val="5FE34A5B"/>
    <w:rsid w:val="5FE5531C"/>
    <w:rsid w:val="5FE75500"/>
    <w:rsid w:val="5FE93021"/>
    <w:rsid w:val="5FED41D0"/>
    <w:rsid w:val="5FFE1E36"/>
    <w:rsid w:val="5FFF5CB2"/>
    <w:rsid w:val="600745F5"/>
    <w:rsid w:val="600F2399"/>
    <w:rsid w:val="601616A0"/>
    <w:rsid w:val="601856F1"/>
    <w:rsid w:val="601C6864"/>
    <w:rsid w:val="601E438A"/>
    <w:rsid w:val="60232584"/>
    <w:rsid w:val="602F2A3B"/>
    <w:rsid w:val="60455DBA"/>
    <w:rsid w:val="604C0D0F"/>
    <w:rsid w:val="604D4C6F"/>
    <w:rsid w:val="60575AEE"/>
    <w:rsid w:val="6058673F"/>
    <w:rsid w:val="606677A6"/>
    <w:rsid w:val="607330CE"/>
    <w:rsid w:val="60786190"/>
    <w:rsid w:val="607D5554"/>
    <w:rsid w:val="60825176"/>
    <w:rsid w:val="6089214B"/>
    <w:rsid w:val="608C5797"/>
    <w:rsid w:val="60936B26"/>
    <w:rsid w:val="609F2AC4"/>
    <w:rsid w:val="60A725D1"/>
    <w:rsid w:val="60B60A66"/>
    <w:rsid w:val="60BA0556"/>
    <w:rsid w:val="60BB607C"/>
    <w:rsid w:val="60BD0047"/>
    <w:rsid w:val="60BD3BA3"/>
    <w:rsid w:val="60BE1D54"/>
    <w:rsid w:val="60BE791B"/>
    <w:rsid w:val="60C43183"/>
    <w:rsid w:val="60CE4002"/>
    <w:rsid w:val="60D158A0"/>
    <w:rsid w:val="60D235C8"/>
    <w:rsid w:val="60D603D4"/>
    <w:rsid w:val="60D62EB6"/>
    <w:rsid w:val="60E03D35"/>
    <w:rsid w:val="60E23609"/>
    <w:rsid w:val="60E455D3"/>
    <w:rsid w:val="60EA0710"/>
    <w:rsid w:val="60F375C4"/>
    <w:rsid w:val="60F90953"/>
    <w:rsid w:val="60FA2EE8"/>
    <w:rsid w:val="60FF41BB"/>
    <w:rsid w:val="610538E1"/>
    <w:rsid w:val="61054A27"/>
    <w:rsid w:val="610A52BC"/>
    <w:rsid w:val="610E16A8"/>
    <w:rsid w:val="61120392"/>
    <w:rsid w:val="611D2366"/>
    <w:rsid w:val="611F660B"/>
    <w:rsid w:val="61300818"/>
    <w:rsid w:val="613227E2"/>
    <w:rsid w:val="61354081"/>
    <w:rsid w:val="613D4CE3"/>
    <w:rsid w:val="61421856"/>
    <w:rsid w:val="615227C4"/>
    <w:rsid w:val="61581B1D"/>
    <w:rsid w:val="615A5895"/>
    <w:rsid w:val="615D0EE2"/>
    <w:rsid w:val="615D5386"/>
    <w:rsid w:val="61614E76"/>
    <w:rsid w:val="61654E3F"/>
    <w:rsid w:val="61656567"/>
    <w:rsid w:val="616B35FF"/>
    <w:rsid w:val="617F52FC"/>
    <w:rsid w:val="6182292A"/>
    <w:rsid w:val="6183303E"/>
    <w:rsid w:val="61844C5B"/>
    <w:rsid w:val="61882403"/>
    <w:rsid w:val="618E553F"/>
    <w:rsid w:val="61946FF9"/>
    <w:rsid w:val="619A2136"/>
    <w:rsid w:val="619F7F92"/>
    <w:rsid w:val="61A62889"/>
    <w:rsid w:val="61A90ADF"/>
    <w:rsid w:val="61AB60F1"/>
    <w:rsid w:val="61B431F8"/>
    <w:rsid w:val="61BA4586"/>
    <w:rsid w:val="61BB4A54"/>
    <w:rsid w:val="61BC02FE"/>
    <w:rsid w:val="61C164A8"/>
    <w:rsid w:val="61C6117D"/>
    <w:rsid w:val="61C827FF"/>
    <w:rsid w:val="61DC6C34"/>
    <w:rsid w:val="61E55221"/>
    <w:rsid w:val="61EA4E6B"/>
    <w:rsid w:val="61ED04B8"/>
    <w:rsid w:val="61EF732C"/>
    <w:rsid w:val="61F01D56"/>
    <w:rsid w:val="61F25ACE"/>
    <w:rsid w:val="61F94C26"/>
    <w:rsid w:val="61FE4473"/>
    <w:rsid w:val="62000E56"/>
    <w:rsid w:val="62050A10"/>
    <w:rsid w:val="62053A53"/>
    <w:rsid w:val="62073330"/>
    <w:rsid w:val="6208709F"/>
    <w:rsid w:val="621E68C3"/>
    <w:rsid w:val="622163B3"/>
    <w:rsid w:val="62233ED9"/>
    <w:rsid w:val="6226148A"/>
    <w:rsid w:val="622C5484"/>
    <w:rsid w:val="623A1223"/>
    <w:rsid w:val="623C3CCB"/>
    <w:rsid w:val="623E51B7"/>
    <w:rsid w:val="623E6F65"/>
    <w:rsid w:val="623F6839"/>
    <w:rsid w:val="62426A55"/>
    <w:rsid w:val="624520A2"/>
    <w:rsid w:val="624F3E49"/>
    <w:rsid w:val="62507B59"/>
    <w:rsid w:val="625247BE"/>
    <w:rsid w:val="62571DD5"/>
    <w:rsid w:val="625E13B5"/>
    <w:rsid w:val="625E7607"/>
    <w:rsid w:val="62632286"/>
    <w:rsid w:val="62652744"/>
    <w:rsid w:val="62654422"/>
    <w:rsid w:val="627806C9"/>
    <w:rsid w:val="6279241D"/>
    <w:rsid w:val="627B5AC3"/>
    <w:rsid w:val="628030DA"/>
    <w:rsid w:val="628726BA"/>
    <w:rsid w:val="62885958"/>
    <w:rsid w:val="628C5B32"/>
    <w:rsid w:val="628D57F7"/>
    <w:rsid w:val="628F5A13"/>
    <w:rsid w:val="62976675"/>
    <w:rsid w:val="629A1C32"/>
    <w:rsid w:val="629E5C56"/>
    <w:rsid w:val="62A212A2"/>
    <w:rsid w:val="62AF39BF"/>
    <w:rsid w:val="62B17737"/>
    <w:rsid w:val="62B40FD5"/>
    <w:rsid w:val="62B429ED"/>
    <w:rsid w:val="62C05BCC"/>
    <w:rsid w:val="62D058DC"/>
    <w:rsid w:val="62D54401"/>
    <w:rsid w:val="62D6719E"/>
    <w:rsid w:val="62E676C0"/>
    <w:rsid w:val="62E93375"/>
    <w:rsid w:val="62F13046"/>
    <w:rsid w:val="62F40B65"/>
    <w:rsid w:val="62F45876"/>
    <w:rsid w:val="62FC2CFE"/>
    <w:rsid w:val="62FC3643"/>
    <w:rsid w:val="63024505"/>
    <w:rsid w:val="63051831"/>
    <w:rsid w:val="631657EC"/>
    <w:rsid w:val="63177590"/>
    <w:rsid w:val="631C3A98"/>
    <w:rsid w:val="63224460"/>
    <w:rsid w:val="632443AD"/>
    <w:rsid w:val="633116AF"/>
    <w:rsid w:val="63316ACA"/>
    <w:rsid w:val="633A597E"/>
    <w:rsid w:val="634619AE"/>
    <w:rsid w:val="63493E13"/>
    <w:rsid w:val="634C3904"/>
    <w:rsid w:val="635600A5"/>
    <w:rsid w:val="63584057"/>
    <w:rsid w:val="635B1DB5"/>
    <w:rsid w:val="63626EA6"/>
    <w:rsid w:val="636B1FDC"/>
    <w:rsid w:val="636D5D54"/>
    <w:rsid w:val="63711FED"/>
    <w:rsid w:val="63716EC6"/>
    <w:rsid w:val="63732A72"/>
    <w:rsid w:val="637D5B70"/>
    <w:rsid w:val="63862972"/>
    <w:rsid w:val="63870498"/>
    <w:rsid w:val="63880DDC"/>
    <w:rsid w:val="63892462"/>
    <w:rsid w:val="638D750D"/>
    <w:rsid w:val="63953FA2"/>
    <w:rsid w:val="639E415F"/>
    <w:rsid w:val="63A177AC"/>
    <w:rsid w:val="63A320F7"/>
    <w:rsid w:val="63AC6CC0"/>
    <w:rsid w:val="63AE011A"/>
    <w:rsid w:val="63BA261B"/>
    <w:rsid w:val="63BA6ABF"/>
    <w:rsid w:val="63CD0FDE"/>
    <w:rsid w:val="63CE60C7"/>
    <w:rsid w:val="63D750E9"/>
    <w:rsid w:val="63DF6526"/>
    <w:rsid w:val="63ED479F"/>
    <w:rsid w:val="63F0428F"/>
    <w:rsid w:val="63F27EFF"/>
    <w:rsid w:val="64055776"/>
    <w:rsid w:val="640D6BEF"/>
    <w:rsid w:val="641336CD"/>
    <w:rsid w:val="64240056"/>
    <w:rsid w:val="642A59F3"/>
    <w:rsid w:val="64333354"/>
    <w:rsid w:val="64371EBE"/>
    <w:rsid w:val="6439493A"/>
    <w:rsid w:val="643979E4"/>
    <w:rsid w:val="643A4740"/>
    <w:rsid w:val="643E143A"/>
    <w:rsid w:val="64410F8F"/>
    <w:rsid w:val="644545DB"/>
    <w:rsid w:val="64491666"/>
    <w:rsid w:val="64542A70"/>
    <w:rsid w:val="64572560"/>
    <w:rsid w:val="6459763E"/>
    <w:rsid w:val="645F59C0"/>
    <w:rsid w:val="64607667"/>
    <w:rsid w:val="64656A2B"/>
    <w:rsid w:val="64680734"/>
    <w:rsid w:val="646B7DB9"/>
    <w:rsid w:val="646F78AA"/>
    <w:rsid w:val="6472739A"/>
    <w:rsid w:val="6476379D"/>
    <w:rsid w:val="64774B78"/>
    <w:rsid w:val="64790728"/>
    <w:rsid w:val="647D446A"/>
    <w:rsid w:val="64810C65"/>
    <w:rsid w:val="64813139"/>
    <w:rsid w:val="6486074F"/>
    <w:rsid w:val="648669A1"/>
    <w:rsid w:val="64882719"/>
    <w:rsid w:val="648844C8"/>
    <w:rsid w:val="648B6EEF"/>
    <w:rsid w:val="64915A72"/>
    <w:rsid w:val="64917820"/>
    <w:rsid w:val="649966D5"/>
    <w:rsid w:val="64A0024F"/>
    <w:rsid w:val="64A37553"/>
    <w:rsid w:val="64A841EE"/>
    <w:rsid w:val="64AD3F2E"/>
    <w:rsid w:val="64B11C70"/>
    <w:rsid w:val="64B452BD"/>
    <w:rsid w:val="64BE25DF"/>
    <w:rsid w:val="64BF68B6"/>
    <w:rsid w:val="64C158BF"/>
    <w:rsid w:val="64CA0F84"/>
    <w:rsid w:val="64CE2EAA"/>
    <w:rsid w:val="64DB4F3F"/>
    <w:rsid w:val="64DE058B"/>
    <w:rsid w:val="64E55F38"/>
    <w:rsid w:val="64E8140A"/>
    <w:rsid w:val="64EA6724"/>
    <w:rsid w:val="64EF4547"/>
    <w:rsid w:val="64F14763"/>
    <w:rsid w:val="64FB113D"/>
    <w:rsid w:val="64FB738F"/>
    <w:rsid w:val="650224CC"/>
    <w:rsid w:val="6509631A"/>
    <w:rsid w:val="65102634"/>
    <w:rsid w:val="65110EF3"/>
    <w:rsid w:val="651421FF"/>
    <w:rsid w:val="6525440C"/>
    <w:rsid w:val="652C16E9"/>
    <w:rsid w:val="652E506F"/>
    <w:rsid w:val="653463FD"/>
    <w:rsid w:val="653C3090"/>
    <w:rsid w:val="653D52B2"/>
    <w:rsid w:val="65404DA2"/>
    <w:rsid w:val="65424FBE"/>
    <w:rsid w:val="65426D6C"/>
    <w:rsid w:val="65476131"/>
    <w:rsid w:val="655232BF"/>
    <w:rsid w:val="655A669E"/>
    <w:rsid w:val="655F16CC"/>
    <w:rsid w:val="65616AF3"/>
    <w:rsid w:val="657D1B52"/>
    <w:rsid w:val="657F25CC"/>
    <w:rsid w:val="65833F31"/>
    <w:rsid w:val="65837CDD"/>
    <w:rsid w:val="65854376"/>
    <w:rsid w:val="65856C59"/>
    <w:rsid w:val="658630FD"/>
    <w:rsid w:val="658767BE"/>
    <w:rsid w:val="65892531"/>
    <w:rsid w:val="659A6BA8"/>
    <w:rsid w:val="65A76BCF"/>
    <w:rsid w:val="65A83F37"/>
    <w:rsid w:val="65AB4911"/>
    <w:rsid w:val="65B01F28"/>
    <w:rsid w:val="65B35574"/>
    <w:rsid w:val="65B37C6A"/>
    <w:rsid w:val="65B71508"/>
    <w:rsid w:val="65C15EE3"/>
    <w:rsid w:val="65C32BEB"/>
    <w:rsid w:val="65C37EAD"/>
    <w:rsid w:val="65C4125C"/>
    <w:rsid w:val="65C854C3"/>
    <w:rsid w:val="65C9123C"/>
    <w:rsid w:val="65D025CA"/>
    <w:rsid w:val="65D04378"/>
    <w:rsid w:val="65D33E68"/>
    <w:rsid w:val="65D75707"/>
    <w:rsid w:val="65D774B5"/>
    <w:rsid w:val="65D8322D"/>
    <w:rsid w:val="65DA5DC2"/>
    <w:rsid w:val="65DC2D1D"/>
    <w:rsid w:val="65DF0A5F"/>
    <w:rsid w:val="65DF6369"/>
    <w:rsid w:val="65E10917"/>
    <w:rsid w:val="65E240AB"/>
    <w:rsid w:val="65FC6F1B"/>
    <w:rsid w:val="65FF07B9"/>
    <w:rsid w:val="66000FAE"/>
    <w:rsid w:val="660364FC"/>
    <w:rsid w:val="660D1128"/>
    <w:rsid w:val="6614022E"/>
    <w:rsid w:val="66195831"/>
    <w:rsid w:val="661B74FF"/>
    <w:rsid w:val="661D0A78"/>
    <w:rsid w:val="661E50E3"/>
    <w:rsid w:val="66246472"/>
    <w:rsid w:val="662841B4"/>
    <w:rsid w:val="662D5327"/>
    <w:rsid w:val="662E75B1"/>
    <w:rsid w:val="66342C2E"/>
    <w:rsid w:val="663432A6"/>
    <w:rsid w:val="66383CCB"/>
    <w:rsid w:val="663B47D2"/>
    <w:rsid w:val="663E784C"/>
    <w:rsid w:val="66434B4A"/>
    <w:rsid w:val="6648068F"/>
    <w:rsid w:val="66495ED8"/>
    <w:rsid w:val="66521231"/>
    <w:rsid w:val="665A00E6"/>
    <w:rsid w:val="66613222"/>
    <w:rsid w:val="66636F9A"/>
    <w:rsid w:val="666C3121"/>
    <w:rsid w:val="666D1BC7"/>
    <w:rsid w:val="66763171"/>
    <w:rsid w:val="667F18FA"/>
    <w:rsid w:val="6683763C"/>
    <w:rsid w:val="668B6A45"/>
    <w:rsid w:val="668F251A"/>
    <w:rsid w:val="66903B07"/>
    <w:rsid w:val="66952ECC"/>
    <w:rsid w:val="66974A5C"/>
    <w:rsid w:val="669929BC"/>
    <w:rsid w:val="669D6BC7"/>
    <w:rsid w:val="66AB2A9B"/>
    <w:rsid w:val="66AE5E60"/>
    <w:rsid w:val="66BC66AA"/>
    <w:rsid w:val="66BE0674"/>
    <w:rsid w:val="66C51A03"/>
    <w:rsid w:val="66CA3897"/>
    <w:rsid w:val="66CA7019"/>
    <w:rsid w:val="66D165FA"/>
    <w:rsid w:val="66D6776C"/>
    <w:rsid w:val="66D94A3B"/>
    <w:rsid w:val="66EC6F90"/>
    <w:rsid w:val="66F05C4F"/>
    <w:rsid w:val="66F10A4A"/>
    <w:rsid w:val="66F81DD8"/>
    <w:rsid w:val="66F83B86"/>
    <w:rsid w:val="66FB5425"/>
    <w:rsid w:val="67000C8D"/>
    <w:rsid w:val="67140294"/>
    <w:rsid w:val="671464E6"/>
    <w:rsid w:val="67177D85"/>
    <w:rsid w:val="67220A66"/>
    <w:rsid w:val="672518AD"/>
    <w:rsid w:val="672F3F24"/>
    <w:rsid w:val="673E055F"/>
    <w:rsid w:val="674175E4"/>
    <w:rsid w:val="67486190"/>
    <w:rsid w:val="674E307B"/>
    <w:rsid w:val="6750270F"/>
    <w:rsid w:val="6753195B"/>
    <w:rsid w:val="67550FD9"/>
    <w:rsid w:val="67551CE3"/>
    <w:rsid w:val="675E2E21"/>
    <w:rsid w:val="67656D42"/>
    <w:rsid w:val="6773145F"/>
    <w:rsid w:val="677551D7"/>
    <w:rsid w:val="67770271"/>
    <w:rsid w:val="6779459B"/>
    <w:rsid w:val="677B6565"/>
    <w:rsid w:val="678371C8"/>
    <w:rsid w:val="67861828"/>
    <w:rsid w:val="6787125F"/>
    <w:rsid w:val="6787315C"/>
    <w:rsid w:val="678A0557"/>
    <w:rsid w:val="678E0047"/>
    <w:rsid w:val="678E44EB"/>
    <w:rsid w:val="67972C90"/>
    <w:rsid w:val="67A22552"/>
    <w:rsid w:val="67A71109"/>
    <w:rsid w:val="67AB0BF9"/>
    <w:rsid w:val="67B10F88"/>
    <w:rsid w:val="67B22DCC"/>
    <w:rsid w:val="67B6653B"/>
    <w:rsid w:val="67B81568"/>
    <w:rsid w:val="67BD782D"/>
    <w:rsid w:val="67BE71AA"/>
    <w:rsid w:val="67CC0B6F"/>
    <w:rsid w:val="67D839B8"/>
    <w:rsid w:val="67D90273"/>
    <w:rsid w:val="67DE5875"/>
    <w:rsid w:val="67DF4D46"/>
    <w:rsid w:val="67E55852"/>
    <w:rsid w:val="67EB1AB4"/>
    <w:rsid w:val="67F20C2B"/>
    <w:rsid w:val="67FA1285"/>
    <w:rsid w:val="67FA392E"/>
    <w:rsid w:val="68040309"/>
    <w:rsid w:val="680E2F36"/>
    <w:rsid w:val="68126ECA"/>
    <w:rsid w:val="68142C42"/>
    <w:rsid w:val="681C7129"/>
    <w:rsid w:val="68216989"/>
    <w:rsid w:val="68263B33"/>
    <w:rsid w:val="682D7860"/>
    <w:rsid w:val="682F0F8D"/>
    <w:rsid w:val="68330BEE"/>
    <w:rsid w:val="683C0F6A"/>
    <w:rsid w:val="68444BA9"/>
    <w:rsid w:val="68464DC5"/>
    <w:rsid w:val="684E5A28"/>
    <w:rsid w:val="6850354E"/>
    <w:rsid w:val="68541818"/>
    <w:rsid w:val="68551F4F"/>
    <w:rsid w:val="6858777C"/>
    <w:rsid w:val="687C10C9"/>
    <w:rsid w:val="68840C16"/>
    <w:rsid w:val="68876EFB"/>
    <w:rsid w:val="68884654"/>
    <w:rsid w:val="689618A9"/>
    <w:rsid w:val="689C4DAA"/>
    <w:rsid w:val="689E69AF"/>
    <w:rsid w:val="689F444F"/>
    <w:rsid w:val="68A33FC6"/>
    <w:rsid w:val="68B329D2"/>
    <w:rsid w:val="68B96DBB"/>
    <w:rsid w:val="68B97345"/>
    <w:rsid w:val="68BE495C"/>
    <w:rsid w:val="68C125B5"/>
    <w:rsid w:val="68C857DA"/>
    <w:rsid w:val="68CA2805"/>
    <w:rsid w:val="68DC118F"/>
    <w:rsid w:val="68E00D76"/>
    <w:rsid w:val="68E40FDA"/>
    <w:rsid w:val="68E53982"/>
    <w:rsid w:val="68E819D9"/>
    <w:rsid w:val="68E937A3"/>
    <w:rsid w:val="68EF4B15"/>
    <w:rsid w:val="68F24043"/>
    <w:rsid w:val="68F91E38"/>
    <w:rsid w:val="69034A64"/>
    <w:rsid w:val="6905258B"/>
    <w:rsid w:val="69076303"/>
    <w:rsid w:val="690D7691"/>
    <w:rsid w:val="69116348"/>
    <w:rsid w:val="692D0CE8"/>
    <w:rsid w:val="692F7608"/>
    <w:rsid w:val="69381C7D"/>
    <w:rsid w:val="693E15D3"/>
    <w:rsid w:val="694858F0"/>
    <w:rsid w:val="69495A57"/>
    <w:rsid w:val="69584481"/>
    <w:rsid w:val="69627681"/>
    <w:rsid w:val="6966360B"/>
    <w:rsid w:val="69717C20"/>
    <w:rsid w:val="6977531D"/>
    <w:rsid w:val="69782D5D"/>
    <w:rsid w:val="69831701"/>
    <w:rsid w:val="69856A0A"/>
    <w:rsid w:val="69894F6A"/>
    <w:rsid w:val="698C2CAC"/>
    <w:rsid w:val="699B4C9D"/>
    <w:rsid w:val="69A17C70"/>
    <w:rsid w:val="69AE677E"/>
    <w:rsid w:val="69B95123"/>
    <w:rsid w:val="69C04704"/>
    <w:rsid w:val="69C212AA"/>
    <w:rsid w:val="69C45FA2"/>
    <w:rsid w:val="69CC2BFF"/>
    <w:rsid w:val="69CC4E56"/>
    <w:rsid w:val="69E824B7"/>
    <w:rsid w:val="69FD55B8"/>
    <w:rsid w:val="6A070584"/>
    <w:rsid w:val="6A096B38"/>
    <w:rsid w:val="6A0B1C62"/>
    <w:rsid w:val="6A18009C"/>
    <w:rsid w:val="6A1F4FE5"/>
    <w:rsid w:val="6A2133F4"/>
    <w:rsid w:val="6A2406C8"/>
    <w:rsid w:val="6A252E39"/>
    <w:rsid w:val="6A2C3B47"/>
    <w:rsid w:val="6A3273AF"/>
    <w:rsid w:val="6A356EA0"/>
    <w:rsid w:val="6A3749C6"/>
    <w:rsid w:val="6A3D5D54"/>
    <w:rsid w:val="6A486BD3"/>
    <w:rsid w:val="6A55309E"/>
    <w:rsid w:val="6A617C95"/>
    <w:rsid w:val="6A661DB2"/>
    <w:rsid w:val="6A6B28C1"/>
    <w:rsid w:val="6A837C0B"/>
    <w:rsid w:val="6A843983"/>
    <w:rsid w:val="6A8676FB"/>
    <w:rsid w:val="6A885221"/>
    <w:rsid w:val="6A8A438F"/>
    <w:rsid w:val="6A8D2838"/>
    <w:rsid w:val="6A933BC6"/>
    <w:rsid w:val="6A944E30"/>
    <w:rsid w:val="6A971908"/>
    <w:rsid w:val="6A995680"/>
    <w:rsid w:val="6AA622AB"/>
    <w:rsid w:val="6AA81420"/>
    <w:rsid w:val="6AA9734A"/>
    <w:rsid w:val="6ABC311D"/>
    <w:rsid w:val="6AC36259"/>
    <w:rsid w:val="6AC4570C"/>
    <w:rsid w:val="6ACF1017"/>
    <w:rsid w:val="6ACF2E50"/>
    <w:rsid w:val="6AD05952"/>
    <w:rsid w:val="6AD20B92"/>
    <w:rsid w:val="6AD55F8D"/>
    <w:rsid w:val="6AD83814"/>
    <w:rsid w:val="6ADE0BD1"/>
    <w:rsid w:val="6AE6019A"/>
    <w:rsid w:val="6AE61F48"/>
    <w:rsid w:val="6AE96859"/>
    <w:rsid w:val="6AF01018"/>
    <w:rsid w:val="6AF047CD"/>
    <w:rsid w:val="6AF2584B"/>
    <w:rsid w:val="6AF503DD"/>
    <w:rsid w:val="6AFA2A24"/>
    <w:rsid w:val="6AFA59F3"/>
    <w:rsid w:val="6AFE1987"/>
    <w:rsid w:val="6AFF300A"/>
    <w:rsid w:val="6B014FD4"/>
    <w:rsid w:val="6B0638BC"/>
    <w:rsid w:val="6B102C5F"/>
    <w:rsid w:val="6B1116BB"/>
    <w:rsid w:val="6B12629B"/>
    <w:rsid w:val="6B147746"/>
    <w:rsid w:val="6B166CD1"/>
    <w:rsid w:val="6B19231D"/>
    <w:rsid w:val="6B1B6095"/>
    <w:rsid w:val="6B221D8A"/>
    <w:rsid w:val="6B240C67"/>
    <w:rsid w:val="6B24787C"/>
    <w:rsid w:val="6B3C54D1"/>
    <w:rsid w:val="6B43739A"/>
    <w:rsid w:val="6B4638B1"/>
    <w:rsid w:val="6B4B624F"/>
    <w:rsid w:val="6B4D1601"/>
    <w:rsid w:val="6B533A81"/>
    <w:rsid w:val="6B573233"/>
    <w:rsid w:val="6B595E89"/>
    <w:rsid w:val="6B5B6274"/>
    <w:rsid w:val="6B680BAF"/>
    <w:rsid w:val="6B6A4927"/>
    <w:rsid w:val="6B6F63E1"/>
    <w:rsid w:val="6B7439F8"/>
    <w:rsid w:val="6B7D28AC"/>
    <w:rsid w:val="6B841E8D"/>
    <w:rsid w:val="6B8974A3"/>
    <w:rsid w:val="6B9064A9"/>
    <w:rsid w:val="6B923E7E"/>
    <w:rsid w:val="6B924815"/>
    <w:rsid w:val="6B935D53"/>
    <w:rsid w:val="6B9D1512"/>
    <w:rsid w:val="6BA3608B"/>
    <w:rsid w:val="6BA44B8B"/>
    <w:rsid w:val="6BAE515B"/>
    <w:rsid w:val="6BB562F5"/>
    <w:rsid w:val="6BBC4CDE"/>
    <w:rsid w:val="6BC404DB"/>
    <w:rsid w:val="6BCE4706"/>
    <w:rsid w:val="6BD12C1C"/>
    <w:rsid w:val="6BD2201D"/>
    <w:rsid w:val="6BD80588"/>
    <w:rsid w:val="6BDB3A77"/>
    <w:rsid w:val="6BDD77EF"/>
    <w:rsid w:val="6BE20961"/>
    <w:rsid w:val="6BE50451"/>
    <w:rsid w:val="6BF574DE"/>
    <w:rsid w:val="6BF84629"/>
    <w:rsid w:val="6C09007B"/>
    <w:rsid w:val="6C196F71"/>
    <w:rsid w:val="6C2076DB"/>
    <w:rsid w:val="6C226FCB"/>
    <w:rsid w:val="6C296590"/>
    <w:rsid w:val="6C2C14E7"/>
    <w:rsid w:val="6C2F0215"/>
    <w:rsid w:val="6C31226F"/>
    <w:rsid w:val="6C314D81"/>
    <w:rsid w:val="6C44472E"/>
    <w:rsid w:val="6C450EF0"/>
    <w:rsid w:val="6C4A1FDE"/>
    <w:rsid w:val="6C53360D"/>
    <w:rsid w:val="6C537AB1"/>
    <w:rsid w:val="6C552F0B"/>
    <w:rsid w:val="6C5B7135"/>
    <w:rsid w:val="6C5D5EAE"/>
    <w:rsid w:val="6C5F3BE9"/>
    <w:rsid w:val="6C692E30"/>
    <w:rsid w:val="6C6D2921"/>
    <w:rsid w:val="6C700663"/>
    <w:rsid w:val="6C726189"/>
    <w:rsid w:val="6C783074"/>
    <w:rsid w:val="6C884E83"/>
    <w:rsid w:val="6C8C67B7"/>
    <w:rsid w:val="6C966DF1"/>
    <w:rsid w:val="6C976A69"/>
    <w:rsid w:val="6C991968"/>
    <w:rsid w:val="6C9D744C"/>
    <w:rsid w:val="6CB446D1"/>
    <w:rsid w:val="6CBC7404"/>
    <w:rsid w:val="6CC256A3"/>
    <w:rsid w:val="6CCA7D73"/>
    <w:rsid w:val="6CCE7137"/>
    <w:rsid w:val="6CD92E29"/>
    <w:rsid w:val="6CDE6FE0"/>
    <w:rsid w:val="6CDE737B"/>
    <w:rsid w:val="6CEA20A3"/>
    <w:rsid w:val="6CEB5F3B"/>
    <w:rsid w:val="6CED1CB3"/>
    <w:rsid w:val="6CED5998"/>
    <w:rsid w:val="6CF546C4"/>
    <w:rsid w:val="6CF70607"/>
    <w:rsid w:val="6CFA5B92"/>
    <w:rsid w:val="6D007715"/>
    <w:rsid w:val="6D01750D"/>
    <w:rsid w:val="6D056FFD"/>
    <w:rsid w:val="6D090170"/>
    <w:rsid w:val="6D156B14"/>
    <w:rsid w:val="6D167928"/>
    <w:rsid w:val="6D183A32"/>
    <w:rsid w:val="6D196605"/>
    <w:rsid w:val="6D1F7993"/>
    <w:rsid w:val="6D25144D"/>
    <w:rsid w:val="6D26299B"/>
    <w:rsid w:val="6D2A6A64"/>
    <w:rsid w:val="6D2B458A"/>
    <w:rsid w:val="6D317DF2"/>
    <w:rsid w:val="6D356354"/>
    <w:rsid w:val="6D365409"/>
    <w:rsid w:val="6D396CA7"/>
    <w:rsid w:val="6D3E42BD"/>
    <w:rsid w:val="6D4348C6"/>
    <w:rsid w:val="6D4772EC"/>
    <w:rsid w:val="6D4A2C62"/>
    <w:rsid w:val="6D4A31D0"/>
    <w:rsid w:val="6D4A7EB2"/>
    <w:rsid w:val="6D6E7807"/>
    <w:rsid w:val="6D714693"/>
    <w:rsid w:val="6D716441"/>
    <w:rsid w:val="6D785A21"/>
    <w:rsid w:val="6D8301B9"/>
    <w:rsid w:val="6D83593A"/>
    <w:rsid w:val="6D8659A1"/>
    <w:rsid w:val="6D885538"/>
    <w:rsid w:val="6D8E4F15"/>
    <w:rsid w:val="6D9078AF"/>
    <w:rsid w:val="6D997745"/>
    <w:rsid w:val="6D9D5488"/>
    <w:rsid w:val="6DA34120"/>
    <w:rsid w:val="6DA700B4"/>
    <w:rsid w:val="6DAA3FEF"/>
    <w:rsid w:val="6DAC1227"/>
    <w:rsid w:val="6DC0172B"/>
    <w:rsid w:val="6DC5076F"/>
    <w:rsid w:val="6DC72505"/>
    <w:rsid w:val="6DCB690C"/>
    <w:rsid w:val="6DCC18C9"/>
    <w:rsid w:val="6DCD73EF"/>
    <w:rsid w:val="6DD41A5B"/>
    <w:rsid w:val="6DD8201C"/>
    <w:rsid w:val="6DDB1B0C"/>
    <w:rsid w:val="6DE44E65"/>
    <w:rsid w:val="6DF20BCA"/>
    <w:rsid w:val="6DF43C2E"/>
    <w:rsid w:val="6DF51CA3"/>
    <w:rsid w:val="6DF901E4"/>
    <w:rsid w:val="6E0B63F5"/>
    <w:rsid w:val="6E0E5A3E"/>
    <w:rsid w:val="6E102D2D"/>
    <w:rsid w:val="6E13574A"/>
    <w:rsid w:val="6E146DCC"/>
    <w:rsid w:val="6E1B63AC"/>
    <w:rsid w:val="6E1D0376"/>
    <w:rsid w:val="6E2434B3"/>
    <w:rsid w:val="6E2B2A93"/>
    <w:rsid w:val="6E2F3C06"/>
    <w:rsid w:val="6E3336F6"/>
    <w:rsid w:val="6E3C2BCA"/>
    <w:rsid w:val="6E445903"/>
    <w:rsid w:val="6E494CC8"/>
    <w:rsid w:val="6E4C47B8"/>
    <w:rsid w:val="6E55366C"/>
    <w:rsid w:val="6E560EC3"/>
    <w:rsid w:val="6E5711BD"/>
    <w:rsid w:val="6E62222D"/>
    <w:rsid w:val="6E66347A"/>
    <w:rsid w:val="6E737F96"/>
    <w:rsid w:val="6E755ABD"/>
    <w:rsid w:val="6E781A51"/>
    <w:rsid w:val="6E8126B3"/>
    <w:rsid w:val="6E8201DA"/>
    <w:rsid w:val="6E8335BD"/>
    <w:rsid w:val="6E8403F6"/>
    <w:rsid w:val="6E8E12EF"/>
    <w:rsid w:val="6E972936"/>
    <w:rsid w:val="6E9879FD"/>
    <w:rsid w:val="6E9D3265"/>
    <w:rsid w:val="6E9F6FDD"/>
    <w:rsid w:val="6EAB5982"/>
    <w:rsid w:val="6EAE5472"/>
    <w:rsid w:val="6EB14883"/>
    <w:rsid w:val="6EBB71B9"/>
    <w:rsid w:val="6EBD0C91"/>
    <w:rsid w:val="6EC151A6"/>
    <w:rsid w:val="6EC407F2"/>
    <w:rsid w:val="6ED24CBD"/>
    <w:rsid w:val="6ED446C5"/>
    <w:rsid w:val="6ED9594A"/>
    <w:rsid w:val="6EDB7958"/>
    <w:rsid w:val="6EE3511C"/>
    <w:rsid w:val="6EE80984"/>
    <w:rsid w:val="6EE90259"/>
    <w:rsid w:val="6EED49C0"/>
    <w:rsid w:val="6EEF30FE"/>
    <w:rsid w:val="6EF90E1F"/>
    <w:rsid w:val="6EFC1D3A"/>
    <w:rsid w:val="6F007304"/>
    <w:rsid w:val="6F062BB9"/>
    <w:rsid w:val="6F0E7CBF"/>
    <w:rsid w:val="6F0F6CCB"/>
    <w:rsid w:val="6F1569AF"/>
    <w:rsid w:val="6F1A6664"/>
    <w:rsid w:val="6F213E96"/>
    <w:rsid w:val="6F2A7D94"/>
    <w:rsid w:val="6F2D283B"/>
    <w:rsid w:val="6F2F210F"/>
    <w:rsid w:val="6F35349E"/>
    <w:rsid w:val="6F3911E0"/>
    <w:rsid w:val="6F394D3C"/>
    <w:rsid w:val="6F3B4F58"/>
    <w:rsid w:val="6F4B0F13"/>
    <w:rsid w:val="6F4D1369"/>
    <w:rsid w:val="6F53759C"/>
    <w:rsid w:val="6F543924"/>
    <w:rsid w:val="6F5D7020"/>
    <w:rsid w:val="6F5E0C47"/>
    <w:rsid w:val="6F5E47A3"/>
    <w:rsid w:val="6F6049BF"/>
    <w:rsid w:val="6F614293"/>
    <w:rsid w:val="6F6A75EB"/>
    <w:rsid w:val="6F6B5112"/>
    <w:rsid w:val="6F6B6EC0"/>
    <w:rsid w:val="6F6F075E"/>
    <w:rsid w:val="6F6F58B2"/>
    <w:rsid w:val="6F6F69B0"/>
    <w:rsid w:val="6F7F06C4"/>
    <w:rsid w:val="6F8331F1"/>
    <w:rsid w:val="6F8B07EA"/>
    <w:rsid w:val="6F906926"/>
    <w:rsid w:val="6FA32AFD"/>
    <w:rsid w:val="6FA65ECF"/>
    <w:rsid w:val="6FAE1A09"/>
    <w:rsid w:val="6FAE323D"/>
    <w:rsid w:val="6FAF3250"/>
    <w:rsid w:val="6FB24AEE"/>
    <w:rsid w:val="6FB42615"/>
    <w:rsid w:val="6FBA62FD"/>
    <w:rsid w:val="6FC325D7"/>
    <w:rsid w:val="6FC52A74"/>
    <w:rsid w:val="6FC54822"/>
    <w:rsid w:val="6FD75BF8"/>
    <w:rsid w:val="6FD902CD"/>
    <w:rsid w:val="6FE21015"/>
    <w:rsid w:val="6FE27182"/>
    <w:rsid w:val="6FE729EA"/>
    <w:rsid w:val="6FEF50B2"/>
    <w:rsid w:val="6FF03D41"/>
    <w:rsid w:val="6FF3138F"/>
    <w:rsid w:val="70003AAC"/>
    <w:rsid w:val="701C6DDB"/>
    <w:rsid w:val="701D640C"/>
    <w:rsid w:val="7020414E"/>
    <w:rsid w:val="70205EFC"/>
    <w:rsid w:val="70293003"/>
    <w:rsid w:val="702C2AF3"/>
    <w:rsid w:val="702C62ED"/>
    <w:rsid w:val="702E0844"/>
    <w:rsid w:val="70424B3E"/>
    <w:rsid w:val="705160B5"/>
    <w:rsid w:val="70657DB3"/>
    <w:rsid w:val="70671D7D"/>
    <w:rsid w:val="707149AA"/>
    <w:rsid w:val="707723D0"/>
    <w:rsid w:val="70903082"/>
    <w:rsid w:val="70920F76"/>
    <w:rsid w:val="70980188"/>
    <w:rsid w:val="709E1B9A"/>
    <w:rsid w:val="70A26911"/>
    <w:rsid w:val="70A27315"/>
    <w:rsid w:val="70AE52B6"/>
    <w:rsid w:val="70B0102E"/>
    <w:rsid w:val="70B02DA9"/>
    <w:rsid w:val="70BB79D3"/>
    <w:rsid w:val="70BC5C25"/>
    <w:rsid w:val="70BF5715"/>
    <w:rsid w:val="70CE3BAA"/>
    <w:rsid w:val="70D32F6E"/>
    <w:rsid w:val="70D72A5F"/>
    <w:rsid w:val="70D80585"/>
    <w:rsid w:val="70D867D7"/>
    <w:rsid w:val="70E138DD"/>
    <w:rsid w:val="70E17439"/>
    <w:rsid w:val="70E91AA9"/>
    <w:rsid w:val="70EB02B8"/>
    <w:rsid w:val="70ED4030"/>
    <w:rsid w:val="70F353BF"/>
    <w:rsid w:val="70F4495C"/>
    <w:rsid w:val="70F5661B"/>
    <w:rsid w:val="70FA04FB"/>
    <w:rsid w:val="70FE448F"/>
    <w:rsid w:val="70FF5B11"/>
    <w:rsid w:val="7105445C"/>
    <w:rsid w:val="710B6BAC"/>
    <w:rsid w:val="71145A61"/>
    <w:rsid w:val="711A6DEF"/>
    <w:rsid w:val="71220D40"/>
    <w:rsid w:val="71235CA4"/>
    <w:rsid w:val="71246DF1"/>
    <w:rsid w:val="712832BA"/>
    <w:rsid w:val="712D08D1"/>
    <w:rsid w:val="7130216F"/>
    <w:rsid w:val="71324139"/>
    <w:rsid w:val="71360107"/>
    <w:rsid w:val="713B688E"/>
    <w:rsid w:val="713C4FB8"/>
    <w:rsid w:val="713C6D66"/>
    <w:rsid w:val="713E6FC7"/>
    <w:rsid w:val="713F6856"/>
    <w:rsid w:val="714A76D4"/>
    <w:rsid w:val="71520337"/>
    <w:rsid w:val="71566079"/>
    <w:rsid w:val="715A71EC"/>
    <w:rsid w:val="715B3690"/>
    <w:rsid w:val="715C2428"/>
    <w:rsid w:val="71600CA6"/>
    <w:rsid w:val="716D33C3"/>
    <w:rsid w:val="71754026"/>
    <w:rsid w:val="71755543"/>
    <w:rsid w:val="717676DE"/>
    <w:rsid w:val="71771B4C"/>
    <w:rsid w:val="717F6C52"/>
    <w:rsid w:val="71813AE6"/>
    <w:rsid w:val="71834994"/>
    <w:rsid w:val="71871A0A"/>
    <w:rsid w:val="71902C0D"/>
    <w:rsid w:val="719135DB"/>
    <w:rsid w:val="719A3A8C"/>
    <w:rsid w:val="719D6DB9"/>
    <w:rsid w:val="71A022C9"/>
    <w:rsid w:val="71A52B5D"/>
    <w:rsid w:val="71A861A9"/>
    <w:rsid w:val="71B20DD6"/>
    <w:rsid w:val="71B3075F"/>
    <w:rsid w:val="71D43752"/>
    <w:rsid w:val="71D451F0"/>
    <w:rsid w:val="71DE1BCB"/>
    <w:rsid w:val="71DE35BC"/>
    <w:rsid w:val="71DE7E1D"/>
    <w:rsid w:val="71E116BB"/>
    <w:rsid w:val="71E511AB"/>
    <w:rsid w:val="71E52F59"/>
    <w:rsid w:val="71E700C3"/>
    <w:rsid w:val="71EA0185"/>
    <w:rsid w:val="71EF5B86"/>
    <w:rsid w:val="71F1796A"/>
    <w:rsid w:val="71F413EE"/>
    <w:rsid w:val="71F66F14"/>
    <w:rsid w:val="71F87130"/>
    <w:rsid w:val="71FA5FC9"/>
    <w:rsid w:val="71FB4CFB"/>
    <w:rsid w:val="71FD64F5"/>
    <w:rsid w:val="71FE226D"/>
    <w:rsid w:val="72077373"/>
    <w:rsid w:val="72086C48"/>
    <w:rsid w:val="720E1248"/>
    <w:rsid w:val="720F72CF"/>
    <w:rsid w:val="72154626"/>
    <w:rsid w:val="72181429"/>
    <w:rsid w:val="722021E3"/>
    <w:rsid w:val="72247F25"/>
    <w:rsid w:val="72262B5D"/>
    <w:rsid w:val="722649B3"/>
    <w:rsid w:val="72283FF7"/>
    <w:rsid w:val="722E7212"/>
    <w:rsid w:val="723A0474"/>
    <w:rsid w:val="723F63AD"/>
    <w:rsid w:val="72402885"/>
    <w:rsid w:val="724B001B"/>
    <w:rsid w:val="72563E57"/>
    <w:rsid w:val="725923E4"/>
    <w:rsid w:val="725D3437"/>
    <w:rsid w:val="726245AA"/>
    <w:rsid w:val="726F1340"/>
    <w:rsid w:val="727367B7"/>
    <w:rsid w:val="727662A7"/>
    <w:rsid w:val="72785B7B"/>
    <w:rsid w:val="727D13E4"/>
    <w:rsid w:val="727D5888"/>
    <w:rsid w:val="727E6F0A"/>
    <w:rsid w:val="727F0FDB"/>
    <w:rsid w:val="727F33AE"/>
    <w:rsid w:val="72807F2E"/>
    <w:rsid w:val="72864BF7"/>
    <w:rsid w:val="728B1DE3"/>
    <w:rsid w:val="728C41FA"/>
    <w:rsid w:val="728C71E0"/>
    <w:rsid w:val="728E1843"/>
    <w:rsid w:val="729023FC"/>
    <w:rsid w:val="729329B5"/>
    <w:rsid w:val="72936E59"/>
    <w:rsid w:val="7299539E"/>
    <w:rsid w:val="72A76461"/>
    <w:rsid w:val="72B5493F"/>
    <w:rsid w:val="72BB2086"/>
    <w:rsid w:val="72BF37AA"/>
    <w:rsid w:val="72C54B39"/>
    <w:rsid w:val="72C74D55"/>
    <w:rsid w:val="72C93ABE"/>
    <w:rsid w:val="72C94956"/>
    <w:rsid w:val="72CC0706"/>
    <w:rsid w:val="72CC6117"/>
    <w:rsid w:val="72D32909"/>
    <w:rsid w:val="72D43F1C"/>
    <w:rsid w:val="72D8486C"/>
    <w:rsid w:val="72EA3A76"/>
    <w:rsid w:val="72F1592E"/>
    <w:rsid w:val="72FB379C"/>
    <w:rsid w:val="7309711B"/>
    <w:rsid w:val="730B69EF"/>
    <w:rsid w:val="7327134F"/>
    <w:rsid w:val="73320420"/>
    <w:rsid w:val="73375A36"/>
    <w:rsid w:val="733777E5"/>
    <w:rsid w:val="733B3061"/>
    <w:rsid w:val="733F6699"/>
    <w:rsid w:val="734343DB"/>
    <w:rsid w:val="735008A6"/>
    <w:rsid w:val="73555EBD"/>
    <w:rsid w:val="73571C35"/>
    <w:rsid w:val="736B56E0"/>
    <w:rsid w:val="736D1458"/>
    <w:rsid w:val="73797DFD"/>
    <w:rsid w:val="737A5923"/>
    <w:rsid w:val="73816CB2"/>
    <w:rsid w:val="738D3C94"/>
    <w:rsid w:val="7395275D"/>
    <w:rsid w:val="73A12165"/>
    <w:rsid w:val="73A62BBC"/>
    <w:rsid w:val="73B250BD"/>
    <w:rsid w:val="73B40E35"/>
    <w:rsid w:val="73B70925"/>
    <w:rsid w:val="73C0646E"/>
    <w:rsid w:val="73C67785"/>
    <w:rsid w:val="73D43285"/>
    <w:rsid w:val="73DC5446"/>
    <w:rsid w:val="73E55492"/>
    <w:rsid w:val="73EF00BF"/>
    <w:rsid w:val="73F6588F"/>
    <w:rsid w:val="73F73125"/>
    <w:rsid w:val="73FC27DC"/>
    <w:rsid w:val="73FE6554"/>
    <w:rsid w:val="740440D4"/>
    <w:rsid w:val="740441DD"/>
    <w:rsid w:val="74085625"/>
    <w:rsid w:val="74086CFF"/>
    <w:rsid w:val="7408758B"/>
    <w:rsid w:val="74125515"/>
    <w:rsid w:val="7416389E"/>
    <w:rsid w:val="741B0EB4"/>
    <w:rsid w:val="741C4C2C"/>
    <w:rsid w:val="742222F5"/>
    <w:rsid w:val="7423420D"/>
    <w:rsid w:val="74273CFD"/>
    <w:rsid w:val="7428537F"/>
    <w:rsid w:val="742F381C"/>
    <w:rsid w:val="74387CB8"/>
    <w:rsid w:val="74476126"/>
    <w:rsid w:val="7447614D"/>
    <w:rsid w:val="74477EFB"/>
    <w:rsid w:val="744877CF"/>
    <w:rsid w:val="744A3547"/>
    <w:rsid w:val="74575C64"/>
    <w:rsid w:val="745D4D57"/>
    <w:rsid w:val="74607B7D"/>
    <w:rsid w:val="74706664"/>
    <w:rsid w:val="74745F38"/>
    <w:rsid w:val="747F3682"/>
    <w:rsid w:val="74831C9D"/>
    <w:rsid w:val="74851F64"/>
    <w:rsid w:val="748A603A"/>
    <w:rsid w:val="7496678D"/>
    <w:rsid w:val="74975C19"/>
    <w:rsid w:val="7499627D"/>
    <w:rsid w:val="749C4185"/>
    <w:rsid w:val="74A0585D"/>
    <w:rsid w:val="74A4534E"/>
    <w:rsid w:val="74A569D0"/>
    <w:rsid w:val="74A7099A"/>
    <w:rsid w:val="74B35591"/>
    <w:rsid w:val="74B47C18"/>
    <w:rsid w:val="74BB2697"/>
    <w:rsid w:val="74C4779E"/>
    <w:rsid w:val="74D97F76"/>
    <w:rsid w:val="74DA7052"/>
    <w:rsid w:val="74E7348C"/>
    <w:rsid w:val="74EB51EA"/>
    <w:rsid w:val="74EC45FF"/>
    <w:rsid w:val="74FC6F38"/>
    <w:rsid w:val="7505015D"/>
    <w:rsid w:val="75061B64"/>
    <w:rsid w:val="75067759"/>
    <w:rsid w:val="750B533F"/>
    <w:rsid w:val="750D650E"/>
    <w:rsid w:val="75134281"/>
    <w:rsid w:val="751B0A84"/>
    <w:rsid w:val="751D6EAE"/>
    <w:rsid w:val="75297601"/>
    <w:rsid w:val="752B3379"/>
    <w:rsid w:val="752B5127"/>
    <w:rsid w:val="752E6DCD"/>
    <w:rsid w:val="7535244A"/>
    <w:rsid w:val="75410DEE"/>
    <w:rsid w:val="754601B3"/>
    <w:rsid w:val="754E52B9"/>
    <w:rsid w:val="75510906"/>
    <w:rsid w:val="7551380D"/>
    <w:rsid w:val="75563DE9"/>
    <w:rsid w:val="75600BE5"/>
    <w:rsid w:val="75624B17"/>
    <w:rsid w:val="7564475C"/>
    <w:rsid w:val="756920F3"/>
    <w:rsid w:val="756A2F68"/>
    <w:rsid w:val="756E14B8"/>
    <w:rsid w:val="757034C0"/>
    <w:rsid w:val="75792336"/>
    <w:rsid w:val="757C6765"/>
    <w:rsid w:val="75814B4C"/>
    <w:rsid w:val="7583797F"/>
    <w:rsid w:val="75864A53"/>
    <w:rsid w:val="758B02BC"/>
    <w:rsid w:val="758B3E18"/>
    <w:rsid w:val="758E56B6"/>
    <w:rsid w:val="759058D2"/>
    <w:rsid w:val="759478EB"/>
    <w:rsid w:val="75A849CA"/>
    <w:rsid w:val="75B02F99"/>
    <w:rsid w:val="75B275F6"/>
    <w:rsid w:val="75B9389A"/>
    <w:rsid w:val="75B94E29"/>
    <w:rsid w:val="75C44DF2"/>
    <w:rsid w:val="75CA2B92"/>
    <w:rsid w:val="75D20F1D"/>
    <w:rsid w:val="75DA2C18"/>
    <w:rsid w:val="75E45296"/>
    <w:rsid w:val="75E9080F"/>
    <w:rsid w:val="75EF084A"/>
    <w:rsid w:val="75F25C45"/>
    <w:rsid w:val="75F54412"/>
    <w:rsid w:val="7601057E"/>
    <w:rsid w:val="76041807"/>
    <w:rsid w:val="760836BA"/>
    <w:rsid w:val="76100D7A"/>
    <w:rsid w:val="76124539"/>
    <w:rsid w:val="761248D7"/>
    <w:rsid w:val="76165DD7"/>
    <w:rsid w:val="761B591E"/>
    <w:rsid w:val="761C7166"/>
    <w:rsid w:val="761D08E0"/>
    <w:rsid w:val="762A53DF"/>
    <w:rsid w:val="76346CE5"/>
    <w:rsid w:val="763B3A90"/>
    <w:rsid w:val="763D7808"/>
    <w:rsid w:val="764010A6"/>
    <w:rsid w:val="76402E54"/>
    <w:rsid w:val="7641097A"/>
    <w:rsid w:val="76411BCB"/>
    <w:rsid w:val="76432944"/>
    <w:rsid w:val="764346F2"/>
    <w:rsid w:val="7645046A"/>
    <w:rsid w:val="764A0F0B"/>
    <w:rsid w:val="765D347C"/>
    <w:rsid w:val="76612DCA"/>
    <w:rsid w:val="76701885"/>
    <w:rsid w:val="76826699"/>
    <w:rsid w:val="76830F93"/>
    <w:rsid w:val="76903064"/>
    <w:rsid w:val="7693567A"/>
    <w:rsid w:val="76966F18"/>
    <w:rsid w:val="769B008A"/>
    <w:rsid w:val="769D3E02"/>
    <w:rsid w:val="76AC04E9"/>
    <w:rsid w:val="76AE24B4"/>
    <w:rsid w:val="76C07AF1"/>
    <w:rsid w:val="76C17FE3"/>
    <w:rsid w:val="76C87133"/>
    <w:rsid w:val="76CC0B8C"/>
    <w:rsid w:val="76CD08D5"/>
    <w:rsid w:val="76CD20EF"/>
    <w:rsid w:val="76D0185E"/>
    <w:rsid w:val="76D91E95"/>
    <w:rsid w:val="76DB4B92"/>
    <w:rsid w:val="76DD68F5"/>
    <w:rsid w:val="76DE441B"/>
    <w:rsid w:val="76E2215D"/>
    <w:rsid w:val="76E46FA8"/>
    <w:rsid w:val="76E557A9"/>
    <w:rsid w:val="76F33ECC"/>
    <w:rsid w:val="76F51E90"/>
    <w:rsid w:val="76F93003"/>
    <w:rsid w:val="76FB321F"/>
    <w:rsid w:val="76FD0D45"/>
    <w:rsid w:val="77005040"/>
    <w:rsid w:val="77040325"/>
    <w:rsid w:val="77052AA4"/>
    <w:rsid w:val="77091498"/>
    <w:rsid w:val="770B3462"/>
    <w:rsid w:val="770E2F52"/>
    <w:rsid w:val="77136511"/>
    <w:rsid w:val="77157467"/>
    <w:rsid w:val="77170059"/>
    <w:rsid w:val="771816DB"/>
    <w:rsid w:val="771C566F"/>
    <w:rsid w:val="772029DB"/>
    <w:rsid w:val="7722255A"/>
    <w:rsid w:val="772B3B04"/>
    <w:rsid w:val="77340A39"/>
    <w:rsid w:val="77351FD0"/>
    <w:rsid w:val="773A5AF5"/>
    <w:rsid w:val="77434EBB"/>
    <w:rsid w:val="774358FC"/>
    <w:rsid w:val="774424D0"/>
    <w:rsid w:val="77470212"/>
    <w:rsid w:val="77472422"/>
    <w:rsid w:val="774B7893"/>
    <w:rsid w:val="776502E5"/>
    <w:rsid w:val="7766979C"/>
    <w:rsid w:val="776963DA"/>
    <w:rsid w:val="776F4131"/>
    <w:rsid w:val="77764653"/>
    <w:rsid w:val="777C4360"/>
    <w:rsid w:val="777F31F2"/>
    <w:rsid w:val="778154D2"/>
    <w:rsid w:val="7783749C"/>
    <w:rsid w:val="778E7BEF"/>
    <w:rsid w:val="77903967"/>
    <w:rsid w:val="779C055E"/>
    <w:rsid w:val="779C67B0"/>
    <w:rsid w:val="77A86B72"/>
    <w:rsid w:val="77A94A29"/>
    <w:rsid w:val="77B43AFA"/>
    <w:rsid w:val="77BE04D4"/>
    <w:rsid w:val="77CD6969"/>
    <w:rsid w:val="77D1700D"/>
    <w:rsid w:val="77DC6BAC"/>
    <w:rsid w:val="77EC04CC"/>
    <w:rsid w:val="77ED700C"/>
    <w:rsid w:val="77F55EC0"/>
    <w:rsid w:val="77F93E24"/>
    <w:rsid w:val="77FB78AA"/>
    <w:rsid w:val="77FC2DAB"/>
    <w:rsid w:val="78016613"/>
    <w:rsid w:val="780305DD"/>
    <w:rsid w:val="7803238B"/>
    <w:rsid w:val="78044AA5"/>
    <w:rsid w:val="78104AA8"/>
    <w:rsid w:val="782567A5"/>
    <w:rsid w:val="782A3DBC"/>
    <w:rsid w:val="78300CA6"/>
    <w:rsid w:val="78395DAD"/>
    <w:rsid w:val="783A3DC5"/>
    <w:rsid w:val="783C3AEF"/>
    <w:rsid w:val="783F0EE9"/>
    <w:rsid w:val="784C1F84"/>
    <w:rsid w:val="784D3606"/>
    <w:rsid w:val="784E5539"/>
    <w:rsid w:val="78564BB1"/>
    <w:rsid w:val="7856695F"/>
    <w:rsid w:val="785901FD"/>
    <w:rsid w:val="78600B26"/>
    <w:rsid w:val="7860333A"/>
    <w:rsid w:val="78656BA2"/>
    <w:rsid w:val="786646C8"/>
    <w:rsid w:val="786E7C65"/>
    <w:rsid w:val="787212BF"/>
    <w:rsid w:val="78762B5D"/>
    <w:rsid w:val="78775729"/>
    <w:rsid w:val="787B0173"/>
    <w:rsid w:val="7880578A"/>
    <w:rsid w:val="78850FF2"/>
    <w:rsid w:val="78866B18"/>
    <w:rsid w:val="78925B44"/>
    <w:rsid w:val="789456D9"/>
    <w:rsid w:val="7899684C"/>
    <w:rsid w:val="78A42DB0"/>
    <w:rsid w:val="78A43B6E"/>
    <w:rsid w:val="78A656AB"/>
    <w:rsid w:val="78A82F32"/>
    <w:rsid w:val="78A84CE1"/>
    <w:rsid w:val="78A85862"/>
    <w:rsid w:val="78AC2A23"/>
    <w:rsid w:val="78B2245C"/>
    <w:rsid w:val="78B96EEE"/>
    <w:rsid w:val="78C532E5"/>
    <w:rsid w:val="78C57641"/>
    <w:rsid w:val="78D14237"/>
    <w:rsid w:val="78E172CC"/>
    <w:rsid w:val="78E8332F"/>
    <w:rsid w:val="78EA1D1F"/>
    <w:rsid w:val="78F46178"/>
    <w:rsid w:val="78F637DD"/>
    <w:rsid w:val="78FD6DDA"/>
    <w:rsid w:val="79030B7F"/>
    <w:rsid w:val="7904172F"/>
    <w:rsid w:val="79052133"/>
    <w:rsid w:val="790F7E27"/>
    <w:rsid w:val="791A1E16"/>
    <w:rsid w:val="79232871"/>
    <w:rsid w:val="79272682"/>
    <w:rsid w:val="792A231A"/>
    <w:rsid w:val="79316829"/>
    <w:rsid w:val="7936053E"/>
    <w:rsid w:val="794159AF"/>
    <w:rsid w:val="794657DE"/>
    <w:rsid w:val="794669D3"/>
    <w:rsid w:val="79487052"/>
    <w:rsid w:val="794C5FB4"/>
    <w:rsid w:val="795A247F"/>
    <w:rsid w:val="795F1331"/>
    <w:rsid w:val="79654980"/>
    <w:rsid w:val="796C3F60"/>
    <w:rsid w:val="797E66A9"/>
    <w:rsid w:val="798518A4"/>
    <w:rsid w:val="798A0FE9"/>
    <w:rsid w:val="799269C4"/>
    <w:rsid w:val="79933F60"/>
    <w:rsid w:val="79975481"/>
    <w:rsid w:val="79984052"/>
    <w:rsid w:val="799843BD"/>
    <w:rsid w:val="79A97383"/>
    <w:rsid w:val="79B25E17"/>
    <w:rsid w:val="79C8388C"/>
    <w:rsid w:val="79C901F1"/>
    <w:rsid w:val="79D42231"/>
    <w:rsid w:val="79D57D57"/>
    <w:rsid w:val="79DA536E"/>
    <w:rsid w:val="79E27E8B"/>
    <w:rsid w:val="79E306C6"/>
    <w:rsid w:val="79E47F9A"/>
    <w:rsid w:val="79E619D8"/>
    <w:rsid w:val="79EB1329"/>
    <w:rsid w:val="79ED50A1"/>
    <w:rsid w:val="79F301DD"/>
    <w:rsid w:val="79F850CE"/>
    <w:rsid w:val="79F857F4"/>
    <w:rsid w:val="79F96C5C"/>
    <w:rsid w:val="79FA49EF"/>
    <w:rsid w:val="79FD443C"/>
    <w:rsid w:val="7A016D9E"/>
    <w:rsid w:val="7A0B5527"/>
    <w:rsid w:val="7A0D129F"/>
    <w:rsid w:val="7A140880"/>
    <w:rsid w:val="7A15284A"/>
    <w:rsid w:val="7A1C7734"/>
    <w:rsid w:val="7A1D1975"/>
    <w:rsid w:val="7A1F0FD2"/>
    <w:rsid w:val="7A24780B"/>
    <w:rsid w:val="7A262361"/>
    <w:rsid w:val="7A2B3E1B"/>
    <w:rsid w:val="7A3C3932"/>
    <w:rsid w:val="7A3E5150"/>
    <w:rsid w:val="7A454EDD"/>
    <w:rsid w:val="7A4670D6"/>
    <w:rsid w:val="7A48677B"/>
    <w:rsid w:val="7A49604F"/>
    <w:rsid w:val="7A4D3D91"/>
    <w:rsid w:val="7A510293"/>
    <w:rsid w:val="7A52270C"/>
    <w:rsid w:val="7A534B63"/>
    <w:rsid w:val="7A5549F4"/>
    <w:rsid w:val="7A587B3D"/>
    <w:rsid w:val="7A6115EB"/>
    <w:rsid w:val="7A615382"/>
    <w:rsid w:val="7A67303B"/>
    <w:rsid w:val="7A731BC2"/>
    <w:rsid w:val="7A7632E8"/>
    <w:rsid w:val="7A765096"/>
    <w:rsid w:val="7A795A34"/>
    <w:rsid w:val="7A884DCA"/>
    <w:rsid w:val="7A8A0B42"/>
    <w:rsid w:val="7A8F421B"/>
    <w:rsid w:val="7A903C7E"/>
    <w:rsid w:val="7A910F11"/>
    <w:rsid w:val="7A9311AC"/>
    <w:rsid w:val="7A9419C0"/>
    <w:rsid w:val="7A9E7A00"/>
    <w:rsid w:val="7AAA11E4"/>
    <w:rsid w:val="7AAB1D04"/>
    <w:rsid w:val="7AAC6D0A"/>
    <w:rsid w:val="7AAD4830"/>
    <w:rsid w:val="7AAD65DE"/>
    <w:rsid w:val="7AB73B8A"/>
    <w:rsid w:val="7ABA4368"/>
    <w:rsid w:val="7ACD0A2E"/>
    <w:rsid w:val="7AD02AE4"/>
    <w:rsid w:val="7AD05746"/>
    <w:rsid w:val="7AD149C3"/>
    <w:rsid w:val="7AD4000F"/>
    <w:rsid w:val="7AD46261"/>
    <w:rsid w:val="7AD61FD9"/>
    <w:rsid w:val="7AEC7106"/>
    <w:rsid w:val="7B0326A2"/>
    <w:rsid w:val="7B0C77A9"/>
    <w:rsid w:val="7B1110F2"/>
    <w:rsid w:val="7B113011"/>
    <w:rsid w:val="7B136D89"/>
    <w:rsid w:val="7B1623D5"/>
    <w:rsid w:val="7B1B5C3E"/>
    <w:rsid w:val="7B1D19B6"/>
    <w:rsid w:val="7B20478D"/>
    <w:rsid w:val="7B257FFD"/>
    <w:rsid w:val="7B2C31E8"/>
    <w:rsid w:val="7B2F5245"/>
    <w:rsid w:val="7B343476"/>
    <w:rsid w:val="7B3459C8"/>
    <w:rsid w:val="7B3666AC"/>
    <w:rsid w:val="7B430CF1"/>
    <w:rsid w:val="7B44146F"/>
    <w:rsid w:val="7B454A69"/>
    <w:rsid w:val="7B4B2B46"/>
    <w:rsid w:val="7B4C229B"/>
    <w:rsid w:val="7B4E7DC1"/>
    <w:rsid w:val="7B4F58E7"/>
    <w:rsid w:val="7B586F7C"/>
    <w:rsid w:val="7B5A2978"/>
    <w:rsid w:val="7B5A7E4C"/>
    <w:rsid w:val="7B5C73DF"/>
    <w:rsid w:val="7B667AF9"/>
    <w:rsid w:val="7B6F08AE"/>
    <w:rsid w:val="7B711D02"/>
    <w:rsid w:val="7B713AB0"/>
    <w:rsid w:val="7B7468F8"/>
    <w:rsid w:val="7B7517F2"/>
    <w:rsid w:val="7B7D06A6"/>
    <w:rsid w:val="7B7D4F16"/>
    <w:rsid w:val="7B954EB2"/>
    <w:rsid w:val="7B9642BA"/>
    <w:rsid w:val="7B9F65A8"/>
    <w:rsid w:val="7BA447AB"/>
    <w:rsid w:val="7BAA31EE"/>
    <w:rsid w:val="7BAE77B9"/>
    <w:rsid w:val="7BBC2F7D"/>
    <w:rsid w:val="7BC41E31"/>
    <w:rsid w:val="7BC83BA6"/>
    <w:rsid w:val="7BD227A0"/>
    <w:rsid w:val="7BD4388A"/>
    <w:rsid w:val="7BE44282"/>
    <w:rsid w:val="7BED2C5F"/>
    <w:rsid w:val="7BEE0103"/>
    <w:rsid w:val="7BF5648F"/>
    <w:rsid w:val="7BFD5343"/>
    <w:rsid w:val="7BFF27A7"/>
    <w:rsid w:val="7C09018C"/>
    <w:rsid w:val="7C0A0FE4"/>
    <w:rsid w:val="7C0C0795"/>
    <w:rsid w:val="7C120DEF"/>
    <w:rsid w:val="7C134B67"/>
    <w:rsid w:val="7C183F2B"/>
    <w:rsid w:val="7C254906"/>
    <w:rsid w:val="7C3C71A1"/>
    <w:rsid w:val="7C3F770A"/>
    <w:rsid w:val="7C5146AA"/>
    <w:rsid w:val="7C590818"/>
    <w:rsid w:val="7C5A4544"/>
    <w:rsid w:val="7C686B65"/>
    <w:rsid w:val="7C6929D9"/>
    <w:rsid w:val="7C6D4277"/>
    <w:rsid w:val="7C7575D0"/>
    <w:rsid w:val="7C7C10F6"/>
    <w:rsid w:val="7C853BEA"/>
    <w:rsid w:val="7C881368"/>
    <w:rsid w:val="7C887303"/>
    <w:rsid w:val="7C8B294F"/>
    <w:rsid w:val="7C8C202C"/>
    <w:rsid w:val="7C8D66C7"/>
    <w:rsid w:val="7C9C65D2"/>
    <w:rsid w:val="7CA37C99"/>
    <w:rsid w:val="7CC540B3"/>
    <w:rsid w:val="7CDB7433"/>
    <w:rsid w:val="7CE0713F"/>
    <w:rsid w:val="7CE27788"/>
    <w:rsid w:val="7CE33567"/>
    <w:rsid w:val="7CF130FA"/>
    <w:rsid w:val="7CF20C20"/>
    <w:rsid w:val="7CF2514D"/>
    <w:rsid w:val="7CF624BE"/>
    <w:rsid w:val="7CF95B0B"/>
    <w:rsid w:val="7CFB1883"/>
    <w:rsid w:val="7D0050EB"/>
    <w:rsid w:val="7D020E63"/>
    <w:rsid w:val="7D080444"/>
    <w:rsid w:val="7D0A5F6A"/>
    <w:rsid w:val="7D0C32F1"/>
    <w:rsid w:val="7D0C3A90"/>
    <w:rsid w:val="7D0D15B6"/>
    <w:rsid w:val="7D0F17D2"/>
    <w:rsid w:val="7D0F408D"/>
    <w:rsid w:val="7D133070"/>
    <w:rsid w:val="7D1E1A15"/>
    <w:rsid w:val="7D252DA4"/>
    <w:rsid w:val="7D272678"/>
    <w:rsid w:val="7D2C7C8E"/>
    <w:rsid w:val="7D3067EA"/>
    <w:rsid w:val="7D39684F"/>
    <w:rsid w:val="7D441E80"/>
    <w:rsid w:val="7D474AC8"/>
    <w:rsid w:val="7D491C6C"/>
    <w:rsid w:val="7D496A92"/>
    <w:rsid w:val="7D4C208E"/>
    <w:rsid w:val="7D5176F5"/>
    <w:rsid w:val="7D5429C0"/>
    <w:rsid w:val="7D581ACB"/>
    <w:rsid w:val="7D592A4D"/>
    <w:rsid w:val="7D6C452F"/>
    <w:rsid w:val="7D6E6D43"/>
    <w:rsid w:val="7D6E6F6F"/>
    <w:rsid w:val="7D751E6F"/>
    <w:rsid w:val="7D7653AD"/>
    <w:rsid w:val="7D781125"/>
    <w:rsid w:val="7D782ED3"/>
    <w:rsid w:val="7D7B0C16"/>
    <w:rsid w:val="7D7D44FF"/>
    <w:rsid w:val="7D807FDA"/>
    <w:rsid w:val="7D821FA4"/>
    <w:rsid w:val="7D8F021D"/>
    <w:rsid w:val="7D913A5E"/>
    <w:rsid w:val="7D965A4F"/>
    <w:rsid w:val="7DA22646"/>
    <w:rsid w:val="7DA4016C"/>
    <w:rsid w:val="7DA57A41"/>
    <w:rsid w:val="7DA71A0B"/>
    <w:rsid w:val="7DAA5057"/>
    <w:rsid w:val="7DB57A34"/>
    <w:rsid w:val="7DB66CF6"/>
    <w:rsid w:val="7DBB1012"/>
    <w:rsid w:val="7DBC1942"/>
    <w:rsid w:val="7DBF477A"/>
    <w:rsid w:val="7DC600E3"/>
    <w:rsid w:val="7DCA5E02"/>
    <w:rsid w:val="7DD86F60"/>
    <w:rsid w:val="7DDA3B8E"/>
    <w:rsid w:val="7DDC7906"/>
    <w:rsid w:val="7DDE534D"/>
    <w:rsid w:val="7DE44A0D"/>
    <w:rsid w:val="7DE60973"/>
    <w:rsid w:val="7DE642E1"/>
    <w:rsid w:val="7DE70059"/>
    <w:rsid w:val="7DEB2737"/>
    <w:rsid w:val="7DEF0916"/>
    <w:rsid w:val="7E003312"/>
    <w:rsid w:val="7E024E93"/>
    <w:rsid w:val="7E0429B9"/>
    <w:rsid w:val="7E064CF5"/>
    <w:rsid w:val="7E0B01EB"/>
    <w:rsid w:val="7E0E5C00"/>
    <w:rsid w:val="7E17093E"/>
    <w:rsid w:val="7E192908"/>
    <w:rsid w:val="7E1A21DD"/>
    <w:rsid w:val="7E1C7D03"/>
    <w:rsid w:val="7E1E5218"/>
    <w:rsid w:val="7E260B81"/>
    <w:rsid w:val="7E282B4B"/>
    <w:rsid w:val="7E292420"/>
    <w:rsid w:val="7E301A00"/>
    <w:rsid w:val="7E304F39"/>
    <w:rsid w:val="7E3A7074"/>
    <w:rsid w:val="7E3C03A5"/>
    <w:rsid w:val="7E3F359E"/>
    <w:rsid w:val="7E431733"/>
    <w:rsid w:val="7E486D4A"/>
    <w:rsid w:val="7E490D14"/>
    <w:rsid w:val="7E4C60D8"/>
    <w:rsid w:val="7E4D25B2"/>
    <w:rsid w:val="7E5C27F5"/>
    <w:rsid w:val="7E617E0B"/>
    <w:rsid w:val="7E635932"/>
    <w:rsid w:val="7E6D4A02"/>
    <w:rsid w:val="7E6D67B0"/>
    <w:rsid w:val="7E6E7AAC"/>
    <w:rsid w:val="7E7F7F5C"/>
    <w:rsid w:val="7E8A390F"/>
    <w:rsid w:val="7E90249F"/>
    <w:rsid w:val="7E935CDA"/>
    <w:rsid w:val="7E9A4E1F"/>
    <w:rsid w:val="7E9A4FAB"/>
    <w:rsid w:val="7E9E4BBC"/>
    <w:rsid w:val="7EA06B86"/>
    <w:rsid w:val="7EA128FE"/>
    <w:rsid w:val="7EA321D2"/>
    <w:rsid w:val="7EA36676"/>
    <w:rsid w:val="7EA7723A"/>
    <w:rsid w:val="7EAA3560"/>
    <w:rsid w:val="7EB048EF"/>
    <w:rsid w:val="7EB663A9"/>
    <w:rsid w:val="7EBA751C"/>
    <w:rsid w:val="7EBE525E"/>
    <w:rsid w:val="7EC02D84"/>
    <w:rsid w:val="7EC30AC6"/>
    <w:rsid w:val="7EC4443B"/>
    <w:rsid w:val="7EC565EC"/>
    <w:rsid w:val="7EC912A5"/>
    <w:rsid w:val="7ECF1219"/>
    <w:rsid w:val="7ED216C9"/>
    <w:rsid w:val="7ED700CE"/>
    <w:rsid w:val="7ED92098"/>
    <w:rsid w:val="7EDC56E4"/>
    <w:rsid w:val="7EE1361A"/>
    <w:rsid w:val="7EE527EB"/>
    <w:rsid w:val="7EE8052D"/>
    <w:rsid w:val="7EEC1DCB"/>
    <w:rsid w:val="7EED3467"/>
    <w:rsid w:val="7EF56FBB"/>
    <w:rsid w:val="7EF96296"/>
    <w:rsid w:val="7EFB0260"/>
    <w:rsid w:val="7F0768EB"/>
    <w:rsid w:val="7F0A04A3"/>
    <w:rsid w:val="7F1107D4"/>
    <w:rsid w:val="7F143BEC"/>
    <w:rsid w:val="7F1E3F4E"/>
    <w:rsid w:val="7F23145A"/>
    <w:rsid w:val="7F3904CF"/>
    <w:rsid w:val="7F3E014D"/>
    <w:rsid w:val="7F452F1B"/>
    <w:rsid w:val="7F45772D"/>
    <w:rsid w:val="7F4F4108"/>
    <w:rsid w:val="7F556080"/>
    <w:rsid w:val="7F565D15"/>
    <w:rsid w:val="7F594F87"/>
    <w:rsid w:val="7F6D458E"/>
    <w:rsid w:val="7F7122D0"/>
    <w:rsid w:val="7F715AF2"/>
    <w:rsid w:val="7F73228D"/>
    <w:rsid w:val="7F78365F"/>
    <w:rsid w:val="7F792F33"/>
    <w:rsid w:val="7F7B2D34"/>
    <w:rsid w:val="7F7B4EFD"/>
    <w:rsid w:val="7F7D6EC7"/>
    <w:rsid w:val="7F81059C"/>
    <w:rsid w:val="7F8244DD"/>
    <w:rsid w:val="7F886E69"/>
    <w:rsid w:val="7F8A15E4"/>
    <w:rsid w:val="7F961E7F"/>
    <w:rsid w:val="7F963AE5"/>
    <w:rsid w:val="7F981260"/>
    <w:rsid w:val="7F9935D5"/>
    <w:rsid w:val="7FA2692E"/>
    <w:rsid w:val="7FA97CBC"/>
    <w:rsid w:val="7FAC155A"/>
    <w:rsid w:val="7FB16B71"/>
    <w:rsid w:val="7FBB179D"/>
    <w:rsid w:val="7FD12D6F"/>
    <w:rsid w:val="7FD4321F"/>
    <w:rsid w:val="7FD8234F"/>
    <w:rsid w:val="7FD8778E"/>
    <w:rsid w:val="7FD92A36"/>
    <w:rsid w:val="7FE707E4"/>
    <w:rsid w:val="7FEE3921"/>
    <w:rsid w:val="7FF67BEE"/>
    <w:rsid w:val="7FF8654D"/>
    <w:rsid w:val="7FFB1A22"/>
    <w:rsid w:val="BB7FA927"/>
    <w:rsid w:val="F5FFD31F"/>
    <w:rsid w:val="FDE76A6B"/>
    <w:rsid w:val="FFCF17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7"/>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9"/>
    <w:qFormat/>
    <w:uiPriority w:val="0"/>
    <w:pPr>
      <w:spacing w:line="480" w:lineRule="exact"/>
      <w:ind w:firstLine="480" w:firstLineChars="200"/>
    </w:pPr>
    <w:rPr>
      <w:rFonts w:ascii="宋体" w:hAnsi="宋体"/>
      <w:sz w:val="24"/>
    </w:rPr>
  </w:style>
  <w:style w:type="paragraph" w:styleId="25">
    <w:name w:val="Body Text First Indent 2"/>
    <w:basedOn w:val="24"/>
    <w:link w:val="126"/>
    <w:qFormat/>
    <w:uiPriority w:val="0"/>
    <w:pPr>
      <w:adjustRightInd/>
      <w:spacing w:after="120" w:line="240" w:lineRule="auto"/>
      <w:ind w:left="420" w:leftChars="200" w:firstLine="210"/>
    </w:pPr>
    <w:rPr>
      <w:sz w:val="21"/>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5"/>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2"/>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1"/>
    <w:qFormat/>
    <w:uiPriority w:val="0"/>
    <w:rPr>
      <w:b/>
      <w:bCs/>
    </w:rPr>
  </w:style>
  <w:style w:type="paragraph" w:styleId="61">
    <w:name w:val="Body Text First Indent"/>
    <w:basedOn w:val="23"/>
    <w:next w:val="1"/>
    <w:link w:val="324"/>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qFormat/>
    <w:uiPriority w:val="34"/>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正文文本 Char"/>
    <w:qFormat/>
    <w:uiPriority w:val="0"/>
    <w:rPr>
      <w:rFonts w:eastAsia="宋体"/>
      <w:kern w:val="2"/>
      <w:sz w:val="24"/>
      <w:szCs w:val="24"/>
      <w:lang w:val="en-US" w:eastAsia="zh-CN" w:bidi="ar-SA"/>
    </w:rPr>
  </w:style>
  <w:style w:type="character" w:customStyle="1" w:styleId="83">
    <w:name w:val="标题 4 字符"/>
    <w:qFormat/>
    <w:uiPriority w:val="9"/>
    <w:rPr>
      <w:rFonts w:ascii="等线 Light" w:hAnsi="等线 Light" w:eastAsia="等线 Light" w:cs="Times New Roman"/>
      <w:b/>
      <w:bCs/>
      <w:snapToGrid w:val="0"/>
      <w:kern w:val="0"/>
      <w:sz w:val="28"/>
      <w:szCs w:val="28"/>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0"/>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25"/>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7"/>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7"/>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3"/>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Char"/>
    <w:link w:val="36"/>
    <w:qFormat/>
    <w:uiPriority w:val="0"/>
    <w:rPr>
      <w:rFonts w:ascii="宋体"/>
      <w:kern w:val="2"/>
      <w:sz w:val="24"/>
      <w:szCs w:val="21"/>
      <w:lang w:val="zh-CN"/>
    </w:rPr>
  </w:style>
  <w:style w:type="character" w:customStyle="1" w:styleId="186">
    <w:name w:val="标题 9 Char"/>
    <w:link w:val="10"/>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0"/>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Char"/>
    <w:link w:val="39"/>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Char1"/>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69"/>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Char"/>
    <w:link w:val="30"/>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5"/>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Char"/>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2">
    <w:name w:val="List Paragraph11"/>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4"/>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Char"/>
    <w:link w:val="2"/>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Char2"/>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Char"/>
    <w:link w:val="6"/>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Char"/>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HTML 预设格式 Char"/>
    <w:link w:val="57"/>
    <w:qFormat/>
    <w:uiPriority w:val="0"/>
    <w:rPr>
      <w:rFonts w:ascii="黑体" w:hAnsi="Courier New" w:eastAsia="黑体"/>
    </w:rPr>
  </w:style>
  <w:style w:type="character" w:customStyle="1" w:styleId="305">
    <w:name w:val="正文文本 2 Char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8"/>
    <w:qFormat/>
    <w:uiPriority w:val="0"/>
    <w:rPr>
      <w:b/>
      <w:bCs/>
      <w:kern w:val="2"/>
      <w:sz w:val="24"/>
      <w:szCs w:val="24"/>
    </w:rPr>
  </w:style>
  <w:style w:type="character" w:customStyle="1" w:styleId="311">
    <w:name w:val="正文文本缩进 2 Char"/>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首行缩进 Char"/>
    <w:link w:val="61"/>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5"/>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1"/>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19"/>
    <w:qFormat/>
    <w:uiPriority w:val="0"/>
    <w:rPr>
      <w:kern w:val="2"/>
      <w:sz w:val="21"/>
      <w:szCs w:val="24"/>
    </w:rPr>
  </w:style>
  <w:style w:type="character" w:customStyle="1" w:styleId="348">
    <w:name w:val="签名 Char"/>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9"/>
    <w:next w:val="239"/>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9"/>
    <w:next w:val="239"/>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表格正文"/>
    <w:basedOn w:val="1"/>
    <w:qFormat/>
    <w:uiPriority w:val="0"/>
    <w:pPr>
      <w:widowControl/>
      <w:jc w:val="center"/>
    </w:pPr>
    <w:rPr>
      <w:rFonts w:ascii="宋体" w:hAnsi="宋体" w:cs="宋体"/>
      <w:color w:val="000000"/>
      <w:kern w:val="0"/>
      <w:szCs w:val="21"/>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8">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bbfont1"/>
    <w:qFormat/>
    <w:uiPriority w:val="0"/>
    <w:rPr>
      <w:b/>
      <w:bCs/>
      <w:color w:val="000000"/>
      <w:sz w:val="21"/>
      <w:szCs w:val="21"/>
    </w:rPr>
  </w:style>
  <w:style w:type="character" w:customStyle="1" w:styleId="970">
    <w:name w:val="awspan"/>
    <w:basedOn w:val="69"/>
    <w:qFormat/>
    <w:uiPriority w:val="0"/>
  </w:style>
  <w:style w:type="paragraph" w:customStyle="1" w:styleId="971">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972">
    <w:name w:val="修订8"/>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36580</Words>
  <Characters>38555</Characters>
  <Lines>296</Lines>
  <Paragraphs>83</Paragraphs>
  <TotalTime>1</TotalTime>
  <ScaleCrop>false</ScaleCrop>
  <LinksUpToDate>false</LinksUpToDate>
  <CharactersWithSpaces>39934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2025-05-30T03:07:00Z</dcterms:created>
  <dc:creator>玥</dc:creator>
  <cp:lastModifiedBy>国际招投标----郑</cp:lastModifiedBy>
  <cp:lastPrinted>2021-12-28T03:06:00Z</cp:lastPrinted>
  <dcterms:modified xsi:type="dcterms:W3CDTF">2025-07-08T08:46:36Z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81FFC8B9D51F408D984F4EF62E54B15B_13</vt:lpwstr>
  </property>
  <property fmtid="{D5CDD505-2E9C-101B-9397-08002B2CF9AE}" pid="5" name="KSOTemplateDocerSaveRecord">
    <vt:lpwstr>eyJoZGlkIjoiMDZhOTNhZDU1NjQyYTg1NTM1M2FiYjk5YmFmNDc3OTciLCJ1c2VySWQiOiI0MjY5NDY4MTgifQ==</vt:lpwstr>
  </property>
</Properties>
</file>