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tabs>
          <w:tab w:val="left" w:pos="4500"/>
        </w:tabs>
        <w:snapToGrid w:val="0"/>
        <w:spacing w:line="360" w:lineRule="auto"/>
        <w:ind w:firstLine="1130" w:firstLineChars="249"/>
        <w:textAlignment w:val="bottom"/>
        <w:rPr>
          <w:rFonts w:hint="eastAsia" w:ascii="仿宋" w:hAnsi="仿宋" w:eastAsia="仿宋" w:cs="仿宋"/>
          <w:b/>
          <w:bCs/>
          <w:spacing w:val="6"/>
          <w:sz w:val="44"/>
          <w:szCs w:val="44"/>
        </w:rPr>
      </w:pPr>
      <w:bookmarkStart w:id="290" w:name="_GoBack"/>
      <w:bookmarkEnd w:id="290"/>
    </w:p>
    <w:p>
      <w:pPr>
        <w:shd w:val="clear" w:color="auto" w:fill="FFFFFF"/>
        <w:tabs>
          <w:tab w:val="left" w:pos="4500"/>
        </w:tabs>
        <w:snapToGrid w:val="0"/>
        <w:spacing w:line="360" w:lineRule="auto"/>
        <w:jc w:val="center"/>
        <w:textAlignment w:val="bottom"/>
        <w:rPr>
          <w:rFonts w:hint="eastAsia" w:ascii="仿宋" w:hAnsi="仿宋" w:eastAsia="仿宋" w:cs="仿宋"/>
          <w:b/>
          <w:sz w:val="44"/>
          <w:szCs w:val="44"/>
        </w:rPr>
      </w:pPr>
      <w:r>
        <w:rPr>
          <w:rFonts w:hint="eastAsia" w:ascii="仿宋" w:hAnsi="仿宋" w:eastAsia="仿宋" w:cs="仿宋"/>
          <w:b/>
          <w:sz w:val="44"/>
          <w:szCs w:val="44"/>
        </w:rPr>
        <w:t xml:space="preserve"> 2023年杭州交警业务系统使用服务</w:t>
      </w:r>
    </w:p>
    <w:p>
      <w:pPr>
        <w:shd w:val="clear" w:color="auto" w:fill="FFFFFF"/>
        <w:tabs>
          <w:tab w:val="left" w:pos="4500"/>
        </w:tabs>
        <w:snapToGrid w:val="0"/>
        <w:spacing w:line="360" w:lineRule="auto"/>
        <w:jc w:val="center"/>
        <w:textAlignment w:val="bottom"/>
        <w:rPr>
          <w:rFonts w:hint="eastAsia" w:ascii="仿宋" w:hAnsi="仿宋" w:eastAsia="仿宋" w:cs="仿宋"/>
          <w:b/>
          <w:sz w:val="44"/>
          <w:szCs w:val="44"/>
        </w:rPr>
      </w:pPr>
      <w:r>
        <w:rPr>
          <w:rFonts w:hint="eastAsia" w:ascii="仿宋" w:hAnsi="仿宋" w:eastAsia="仿宋" w:cs="仿宋"/>
          <w:b/>
          <w:sz w:val="44"/>
          <w:szCs w:val="44"/>
        </w:rPr>
        <w:t>（2023年智能交通机房使用服务项目）</w:t>
      </w:r>
    </w:p>
    <w:p>
      <w:pPr>
        <w:shd w:val="clear" w:color="auto" w:fill="FFFFFF"/>
        <w:tabs>
          <w:tab w:val="left" w:pos="4500"/>
        </w:tabs>
        <w:snapToGrid w:val="0"/>
        <w:spacing w:line="360" w:lineRule="auto"/>
        <w:jc w:val="center"/>
        <w:textAlignment w:val="bottom"/>
        <w:rPr>
          <w:rFonts w:hint="eastAsia" w:ascii="仿宋" w:hAnsi="仿宋" w:eastAsia="仿宋" w:cs="仿宋"/>
          <w:b/>
          <w:bCs/>
          <w:sz w:val="52"/>
          <w:szCs w:val="52"/>
        </w:rPr>
      </w:pPr>
    </w:p>
    <w:p>
      <w:pPr>
        <w:shd w:val="clear" w:color="auto" w:fill="FFFFFF"/>
        <w:tabs>
          <w:tab w:val="left" w:pos="4500"/>
        </w:tabs>
        <w:snapToGrid w:val="0"/>
        <w:spacing w:line="360" w:lineRule="auto"/>
        <w:jc w:val="center"/>
        <w:textAlignment w:val="bottom"/>
        <w:rPr>
          <w:rFonts w:hint="eastAsia" w:ascii="仿宋" w:hAnsi="仿宋" w:eastAsia="仿宋" w:cs="仿宋"/>
          <w:b/>
          <w:bCs/>
          <w:sz w:val="72"/>
          <w:szCs w:val="72"/>
        </w:rPr>
      </w:pPr>
      <w:r>
        <w:rPr>
          <w:rFonts w:hint="eastAsia" w:ascii="仿宋" w:hAnsi="仿宋" w:eastAsia="仿宋" w:cs="仿宋"/>
          <w:b/>
          <w:bCs/>
          <w:sz w:val="72"/>
          <w:szCs w:val="72"/>
        </w:rPr>
        <w:t>招标文件</w:t>
      </w:r>
    </w:p>
    <w:p>
      <w:pPr>
        <w:spacing w:line="360" w:lineRule="auto"/>
        <w:jc w:val="center"/>
        <w:rPr>
          <w:rFonts w:hint="eastAsia" w:ascii="仿宋" w:hAnsi="仿宋" w:eastAsia="仿宋" w:cs="仿宋"/>
          <w:b/>
          <w:sz w:val="44"/>
          <w:szCs w:val="44"/>
        </w:rPr>
      </w:pPr>
      <w:r>
        <w:rPr>
          <w:rFonts w:hint="eastAsia" w:ascii="仿宋" w:hAnsi="仿宋" w:eastAsia="仿宋" w:cs="仿宋"/>
          <w:b/>
          <w:sz w:val="44"/>
          <w:szCs w:val="44"/>
        </w:rPr>
        <w:t>（电子招投标）</w:t>
      </w:r>
    </w:p>
    <w:p>
      <w:pPr>
        <w:spacing w:line="360" w:lineRule="auto"/>
        <w:jc w:val="center"/>
        <w:rPr>
          <w:rFonts w:hint="eastAsia" w:ascii="仿宋" w:hAnsi="仿宋" w:eastAsia="仿宋" w:cs="仿宋"/>
          <w:b/>
          <w:sz w:val="36"/>
        </w:rPr>
      </w:pPr>
    </w:p>
    <w:p>
      <w:pPr>
        <w:widowControl/>
        <w:snapToGrid w:val="0"/>
        <w:spacing w:line="360" w:lineRule="auto"/>
        <w:jc w:val="center"/>
        <w:rPr>
          <w:rFonts w:hint="eastAsia" w:ascii="仿宋" w:hAnsi="仿宋" w:eastAsia="仿宋" w:cs="仿宋"/>
        </w:rPr>
      </w:pPr>
    </w:p>
    <w:p>
      <w:pPr>
        <w:shd w:val="clear" w:color="auto" w:fill="FFFFFF"/>
        <w:snapToGrid w:val="0"/>
        <w:spacing w:line="360" w:lineRule="auto"/>
        <w:rPr>
          <w:rFonts w:hint="eastAsia" w:ascii="仿宋" w:hAnsi="仿宋" w:eastAsia="仿宋" w:cs="仿宋"/>
          <w:b/>
          <w:sz w:val="36"/>
        </w:rPr>
      </w:pPr>
    </w:p>
    <w:p>
      <w:pPr>
        <w:shd w:val="clear" w:color="auto" w:fill="FFFFFF"/>
        <w:snapToGrid w:val="0"/>
        <w:spacing w:line="360" w:lineRule="auto"/>
        <w:jc w:val="center"/>
        <w:rPr>
          <w:rFonts w:hint="eastAsia" w:ascii="仿宋" w:hAnsi="仿宋" w:eastAsia="仿宋" w:cs="仿宋"/>
          <w:b/>
          <w:bCs/>
          <w:sz w:val="32"/>
          <w:szCs w:val="32"/>
        </w:rPr>
      </w:pPr>
      <w:r>
        <w:rPr>
          <w:rFonts w:hint="eastAsia" w:ascii="仿宋" w:hAnsi="仿宋" w:eastAsia="仿宋" w:cs="仿宋"/>
          <w:b/>
          <w:bCs/>
          <w:sz w:val="32"/>
          <w:szCs w:val="32"/>
        </w:rPr>
        <w:t>招标编号：ZJZN-23009-HZGA09</w:t>
      </w:r>
    </w:p>
    <w:p>
      <w:pPr>
        <w:shd w:val="clear" w:color="auto" w:fill="FFFFFF"/>
        <w:snapToGrid w:val="0"/>
        <w:spacing w:line="360" w:lineRule="auto"/>
        <w:jc w:val="center"/>
        <w:rPr>
          <w:rFonts w:hint="eastAsia" w:ascii="仿宋" w:hAnsi="仿宋" w:eastAsia="仿宋" w:cs="仿宋"/>
          <w:b/>
          <w:bCs/>
          <w:sz w:val="32"/>
          <w:szCs w:val="32"/>
        </w:rPr>
      </w:pPr>
      <w:r>
        <w:rPr>
          <w:rFonts w:hint="eastAsia" w:ascii="仿宋" w:hAnsi="仿宋" w:eastAsia="仿宋" w:cs="仿宋"/>
          <w:b/>
          <w:bCs/>
          <w:sz w:val="32"/>
          <w:szCs w:val="32"/>
        </w:rPr>
        <w:t>采购方式：公开招标</w:t>
      </w:r>
    </w:p>
    <w:p>
      <w:pPr>
        <w:shd w:val="clear" w:color="auto" w:fill="FFFFFF"/>
        <w:snapToGrid w:val="0"/>
        <w:spacing w:line="360" w:lineRule="auto"/>
        <w:textAlignment w:val="bottom"/>
        <w:rPr>
          <w:rFonts w:hint="eastAsia" w:ascii="仿宋" w:hAnsi="仿宋" w:eastAsia="仿宋" w:cs="仿宋"/>
          <w:b/>
          <w:bCs/>
          <w:sz w:val="48"/>
          <w:szCs w:val="48"/>
        </w:rPr>
      </w:pPr>
      <w:r>
        <w:rPr>
          <w:rFonts w:hint="eastAsia" w:ascii="仿宋" w:hAnsi="仿宋" w:eastAsia="仿宋" w:cs="仿宋"/>
          <w:sz w:val="48"/>
          <w:szCs w:val="48"/>
        </w:rPr>
        <mc:AlternateContent>
          <mc:Choice Requires="wps">
            <w:drawing>
              <wp:anchor distT="0" distB="0" distL="114300" distR="114300" simplePos="0" relativeHeight="251661312" behindDoc="0" locked="0" layoutInCell="0" allowOverlap="1">
                <wp:simplePos x="0" y="0"/>
                <wp:positionH relativeFrom="column">
                  <wp:posOffset>4191000</wp:posOffset>
                </wp:positionH>
                <wp:positionV relativeFrom="paragraph">
                  <wp:posOffset>73025</wp:posOffset>
                </wp:positionV>
                <wp:extent cx="635" cy="0"/>
                <wp:effectExtent l="0" t="4445" r="0" b="5080"/>
                <wp:wrapSquare wrapText="bothSides"/>
                <wp:docPr id="1" name="直线 2"/>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2" o:spid="_x0000_s1026" o:spt="20" style="position:absolute;left:0pt;margin-left:330pt;margin-top:5.75pt;height:0pt;width:0.05pt;mso-wrap-distance-bottom:0pt;mso-wrap-distance-left:9pt;mso-wrap-distance-right:9pt;mso-wrap-distance-top:0pt;z-index:251661312;mso-width-relative:page;mso-height-relative:page;" filled="f" stroked="t" coordsize="21600,21600" o:allowincell="f" o:gfxdata="UEsDBAoAAAAAAIdO4kAAAAAAAAAAAAAAAAAEAAAAZHJzL1BLAwQUAAAACACHTuJAMiZML9QAAAAJ AQAADwAAAGRycy9kb3ducmV2LnhtbE2PzU7DMBCE70i8g7VIXCpqp4gIpXF6AHLjQiniuo23SUS8 TmP3B56eRRzguDOj2W/K1dkP6khT7ANbyOYGFHETXM+thc1rfXMPKiZkh0NgsvBJEVbV5UWJhQsn fqHjOrVKSjgWaKFLaSy0jk1HHuM8jMTi7cLkMck5tdpNeJJyP+iFMbn22LN86HCkh46aj/XBW4j1 G+3rr1kzM++3baDF/vH5Ca29vsrMElSic/oLww++oEMlTNtwYBfVYCHPjWxJYmR3oCQgQgZq+yvo qtT/F1TfUEsDBBQAAAAIAIdO4kBiBzhb6QEAAOUDAAAOAAAAZHJzL2Uyb0RvYy54bWytU0tu2zAQ 3RfoHQjua9kuErSC5SzippuiNdDmAGOSkgjwBw5t2WfpNbrqpsfJNTqkFDdNNl5EC2pIzryZ92a4 ujlaww4qovau4YvZnDPlhJfadQ2//3H37gNnmMBJMN6php8U8pv12zerIdRq6XtvpIqMQBzWQ2h4 n1KoqwpFryzgzAfl6LL10UKibewqGWEgdGuq5Xx+XQ0+yhC9UIh0uhkv+YQYLwH0bauF2nixt8ql ETUqA4koYa8D8nWptm2VSN/aFlVipuHENJWVkpC9y2u1XkHdRQi9FlMJcEkJzzhZ0I6SnqE2kIDt o34BZbWIHn2bZsLbaiRSFCEWi/kzbb73EFThQlJjOIuOrwcrvh62kWlJk8CZA0sNf/j56+H3H7bM 2gwBa3K5dds47TBsYyZ6bKPNf6LAjkXP01lPdUxM0OH1+yvOxON59S8oREyflbcsGw032mWaUMPh CyZKRK6PLvnYODY0/OPVMsMBzVxLvSbTBqobXVdi0Rst77QxOQJjt7s1kR0g9718mQ7h/ueWk2wA +9GvXI0T0SuQn5xk6RRIEUcPgecSrJKcGUXvJlsECHUCbS7xpNTG5QBVpnLimfUdFc3WzssTdWMf ou560mVRas431P1S/TSpebye7sl++jrXfwFQSwMECgAAAAAAh07iQAAAAAAAAAAAAAAAAAYAAABf cmVscy9QSwMEFAAAAAgAh07iQIoUZjzRAAAAlAEAAAsAAABfcmVscy8ucmVsc6WQwWrDMAyG74O9 g9F9cZrDGKNOL6PQa+kewNiKYxpbRjLZ+vbzDoNl9LajfqHvE//+8JkWtSJLpGxg1/WgMDvyMQcD 75fj0wsoqTZ7u1BGAzcUOIyPD/szLra2I5ljEdUoWQzMtZZXrcXNmKx0VDC3zUScbG0jB12su9qA euj7Z82/GTBumOrkDfDJD6Aut9LMf9gpOiahqXaOkqZpiu4eVQe2ZY7uyDbhG7lGsxywGvAsGgdq Wdd+BH1fv/un3tNHPuO61X6HjOuPV2+6HL8AUEsDBBQAAAAIAIdO4kB+5uUg9wAAAOEBAAATAAAA W0NvbnRlbnRfVHlwZXNdLnhtbJWRQU7DMBBF90jcwfIWJU67QAgl6YK0S0CoHGBkTxKLZGx5TGhv j5O2G0SRWNoz/78nu9wcxkFMGNg6quQqL6RA0s5Y6ir5vt9lD1JwBDIwOMJKHpHlpr69KfdHjyxS mriSfYz+USnWPY7AufNIadK6MEJMx9ApD/oDOlTrorhX2lFEilmcO2RdNtjC5xDF9pCuTyYBB5bi 6bQ4syoJ3g9WQ0ymaiLzg5KdCXlKLjvcW893SUOqXwnz5DrgnHtJTxOsQfEKIT7DmDSUCayM+6KA U/53yWw5cuba1mrMm8BNir3hdLG61o5r1zj93/Ltkrp0q+WD6m9QSwECFAAUAAAACACHTuJAfubl IPcAAADhAQAAEwAAAAAAAAABACAAAABWBAAAW0NvbnRlbnRfVHlwZXNdLnhtbFBLAQIUAAoAAAAA AIdO4kAAAAAAAAAAAAAAAAAGAAAAAAAAAAAAEAAAADgDAABfcmVscy9QSwECFAAUAAAACACHTuJA ihRmPNEAAACUAQAACwAAAAAAAAABACAAAABcAwAAX3JlbHMvLnJlbHNQSwECFAAKAAAAAACHTuJA AAAAAAAAAAAAAAAABAAAAAAAAAAAABAAAAAAAAAAZHJzL1BLAQIUABQAAAAIAIdO4kAyJkwv1AAA AAkBAAAPAAAAAAAAAAEAIAAAACIAAABkcnMvZG93bnJldi54bWxQSwECFAAUAAAACACHTuJAYgc4 W+kBAADlAwAADgAAAAAAAAABACAAAAAjAQAAZHJzL2Uyb0RvYy54bWxQSwUGAAAAAAYABgBZAQAA fgUAAAAA ">
                <v:fill on="f" focussize="0,0"/>
                <v:stroke color="#000000" joinstyle="round"/>
                <v:imagedata o:title=""/>
                <o:lock v:ext="edit" aspectratio="f"/>
                <w10:wrap type="square"/>
              </v:line>
            </w:pict>
          </mc:Fallback>
        </mc:AlternateContent>
      </w:r>
    </w:p>
    <w:p>
      <w:pPr>
        <w:shd w:val="clear" w:color="auto" w:fill="FFFFFF"/>
        <w:snapToGrid w:val="0"/>
        <w:spacing w:line="360" w:lineRule="auto"/>
        <w:textAlignment w:val="bottom"/>
        <w:rPr>
          <w:rFonts w:hint="eastAsia" w:ascii="仿宋" w:hAnsi="仿宋" w:eastAsia="仿宋" w:cs="仿宋"/>
          <w:b/>
          <w:bCs/>
          <w:sz w:val="30"/>
          <w:szCs w:val="30"/>
        </w:rPr>
      </w:pPr>
    </w:p>
    <w:p>
      <w:pPr>
        <w:shd w:val="clear" w:color="auto" w:fill="FFFFFF"/>
        <w:snapToGrid w:val="0"/>
        <w:spacing w:line="360" w:lineRule="auto"/>
        <w:jc w:val="center"/>
        <w:textAlignment w:val="bottom"/>
        <w:rPr>
          <w:rFonts w:hint="eastAsia" w:ascii="仿宋" w:hAnsi="仿宋" w:eastAsia="仿宋" w:cs="仿宋"/>
          <w:b/>
          <w:bCs/>
          <w:sz w:val="30"/>
          <w:szCs w:val="30"/>
        </w:rPr>
      </w:pPr>
    </w:p>
    <w:p>
      <w:pPr>
        <w:shd w:val="clear" w:color="auto" w:fill="FFFFFF"/>
        <w:snapToGrid w:val="0"/>
        <w:spacing w:line="360" w:lineRule="auto"/>
        <w:ind w:firstLine="426"/>
        <w:textAlignment w:val="bottom"/>
        <w:rPr>
          <w:rFonts w:hint="eastAsia" w:ascii="仿宋" w:hAnsi="仿宋" w:eastAsia="仿宋" w:cs="仿宋"/>
          <w:b/>
          <w:bCs/>
          <w:sz w:val="30"/>
          <w:szCs w:val="30"/>
        </w:rPr>
      </w:pPr>
      <w:r>
        <w:rPr>
          <w:rFonts w:hint="eastAsia" w:ascii="仿宋" w:hAnsi="仿宋" w:eastAsia="仿宋" w:cs="仿宋"/>
          <w:b/>
          <w:bCs/>
          <w:sz w:val="30"/>
          <w:szCs w:val="30"/>
        </w:rPr>
        <w:t xml:space="preserve">        采   购   人：杭州市公安局交通警察支队</w:t>
      </w:r>
    </w:p>
    <w:p>
      <w:pPr>
        <w:shd w:val="clear" w:color="auto" w:fill="FFFFFF"/>
        <w:snapToGrid w:val="0"/>
        <w:spacing w:line="360" w:lineRule="auto"/>
        <w:ind w:firstLine="426"/>
        <w:textAlignment w:val="bottom"/>
        <w:rPr>
          <w:rFonts w:hint="eastAsia" w:ascii="仿宋" w:hAnsi="仿宋" w:eastAsia="仿宋" w:cs="仿宋"/>
          <w:b/>
          <w:bCs/>
          <w:sz w:val="30"/>
          <w:szCs w:val="30"/>
        </w:rPr>
      </w:pPr>
      <w:r>
        <w:rPr>
          <w:rFonts w:hint="eastAsia" w:ascii="仿宋" w:hAnsi="仿宋" w:eastAsia="仿宋" w:cs="仿宋"/>
          <w:b/>
          <w:bCs/>
          <w:sz w:val="30"/>
          <w:szCs w:val="30"/>
        </w:rPr>
        <w:t xml:space="preserve">        采购代理机构：浙江中诺招标代理有限公司</w:t>
      </w:r>
    </w:p>
    <w:p>
      <w:pPr>
        <w:shd w:val="clear" w:color="auto" w:fill="FFFFFF"/>
        <w:snapToGrid w:val="0"/>
        <w:spacing w:line="360" w:lineRule="auto"/>
        <w:ind w:firstLine="426"/>
        <w:textAlignment w:val="bottom"/>
        <w:rPr>
          <w:rFonts w:hint="eastAsia" w:ascii="仿宋" w:hAnsi="仿宋" w:eastAsia="仿宋" w:cs="仿宋"/>
          <w:b/>
          <w:bCs/>
          <w:sz w:val="30"/>
          <w:szCs w:val="30"/>
        </w:rPr>
      </w:pPr>
      <w:r>
        <w:rPr>
          <w:rFonts w:hint="eastAsia" w:ascii="仿宋" w:hAnsi="仿宋" w:eastAsia="仿宋" w:cs="仿宋"/>
          <w:b/>
          <w:bCs/>
          <w:sz w:val="30"/>
          <w:szCs w:val="30"/>
        </w:rPr>
        <w:t xml:space="preserve">        日        期：二〇二三年 月 日</w:t>
      </w:r>
    </w:p>
    <w:p>
      <w:pPr>
        <w:pStyle w:val="2"/>
        <w:jc w:val="both"/>
        <w:rPr>
          <w:rFonts w:hint="eastAsia" w:ascii="仿宋" w:hAnsi="仿宋" w:eastAsia="仿宋" w:cs="仿宋"/>
        </w:rPr>
        <w:sectPr>
          <w:footerReference r:id="rId3" w:type="default"/>
          <w:pgSz w:w="11907" w:h="16840"/>
          <w:pgMar w:top="992" w:right="1797" w:bottom="1440" w:left="1797" w:header="851" w:footer="851" w:gutter="0"/>
          <w:cols w:space="720" w:num="1"/>
          <w:docGrid w:linePitch="286" w:charSpace="0"/>
        </w:sectPr>
      </w:pPr>
    </w:p>
    <w:p>
      <w:pPr>
        <w:rPr>
          <w:rFonts w:hint="eastAsia"/>
        </w:rPr>
      </w:pPr>
    </w:p>
    <w:p>
      <w:pPr>
        <w:spacing w:line="360" w:lineRule="auto"/>
        <w:jc w:val="center"/>
        <w:rPr>
          <w:rFonts w:hint="eastAsia" w:ascii="仿宋" w:hAnsi="仿宋" w:eastAsia="仿宋" w:cs="仿宋"/>
          <w:b/>
          <w:sz w:val="48"/>
          <w:szCs w:val="48"/>
        </w:rPr>
      </w:pPr>
    </w:p>
    <w:p>
      <w:pPr>
        <w:spacing w:line="360" w:lineRule="auto"/>
        <w:jc w:val="center"/>
        <w:rPr>
          <w:rFonts w:hint="eastAsia" w:ascii="仿宋" w:hAnsi="仿宋" w:eastAsia="仿宋" w:cs="仿宋"/>
          <w:b/>
          <w:sz w:val="48"/>
          <w:szCs w:val="48"/>
        </w:rPr>
      </w:pPr>
      <w:r>
        <w:rPr>
          <w:rFonts w:hint="eastAsia" w:ascii="仿宋" w:hAnsi="仿宋" w:eastAsia="仿宋" w:cs="仿宋"/>
          <w:b/>
          <w:sz w:val="48"/>
          <w:szCs w:val="48"/>
        </w:rPr>
        <w:t>目  录</w:t>
      </w:r>
    </w:p>
    <w:p>
      <w:pPr>
        <w:spacing w:line="360" w:lineRule="auto"/>
        <w:ind w:firstLine="1280" w:firstLineChars="400"/>
        <w:rPr>
          <w:rFonts w:hint="eastAsia" w:ascii="仿宋" w:hAnsi="仿宋" w:eastAsia="仿宋" w:cs="仿宋"/>
          <w:sz w:val="32"/>
          <w:szCs w:val="32"/>
        </w:rPr>
      </w:pPr>
    </w:p>
    <w:p>
      <w:pPr>
        <w:spacing w:line="360" w:lineRule="auto"/>
        <w:ind w:firstLine="1280" w:firstLineChars="400"/>
        <w:rPr>
          <w:rFonts w:hint="eastAsia" w:ascii="仿宋" w:hAnsi="仿宋" w:eastAsia="仿宋" w:cs="仿宋"/>
          <w:sz w:val="32"/>
          <w:szCs w:val="32"/>
        </w:rPr>
      </w:pPr>
    </w:p>
    <w:p>
      <w:pPr>
        <w:spacing w:line="360" w:lineRule="auto"/>
        <w:ind w:firstLine="1280" w:firstLineChars="400"/>
        <w:rPr>
          <w:rFonts w:hint="eastAsia" w:ascii="仿宋" w:hAnsi="仿宋" w:eastAsia="仿宋" w:cs="仿宋"/>
          <w:sz w:val="32"/>
          <w:szCs w:val="32"/>
        </w:rPr>
      </w:pPr>
    </w:p>
    <w:p>
      <w:pPr>
        <w:spacing w:line="48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第一部分      招标公告</w:t>
      </w:r>
    </w:p>
    <w:p>
      <w:pPr>
        <w:spacing w:line="48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第二部分      投标人须知</w:t>
      </w:r>
    </w:p>
    <w:p>
      <w:pPr>
        <w:spacing w:line="48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第三部分      采购需求</w:t>
      </w:r>
    </w:p>
    <w:p>
      <w:pPr>
        <w:spacing w:line="48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第四部分      评标办法</w:t>
      </w:r>
    </w:p>
    <w:p>
      <w:pPr>
        <w:spacing w:line="48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第五部分      拟签订的合同文本</w:t>
      </w:r>
    </w:p>
    <w:p>
      <w:pPr>
        <w:spacing w:line="48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第六部分      应提交的有关格式范例</w:t>
      </w:r>
    </w:p>
    <w:p>
      <w:pPr>
        <w:shd w:val="clear" w:color="auto" w:fill="FFFFFF"/>
        <w:tabs>
          <w:tab w:val="right" w:leader="dot" w:pos="8296"/>
        </w:tabs>
        <w:snapToGrid w:val="0"/>
        <w:spacing w:line="360" w:lineRule="auto"/>
        <w:jc w:val="center"/>
        <w:rPr>
          <w:rFonts w:hint="eastAsia" w:ascii="仿宋" w:hAnsi="仿宋" w:eastAsia="仿宋" w:cs="仿宋"/>
          <w:sz w:val="24"/>
        </w:rPr>
      </w:pPr>
    </w:p>
    <w:p>
      <w:pPr>
        <w:shd w:val="clear" w:color="auto" w:fill="FFFFFF"/>
        <w:tabs>
          <w:tab w:val="right" w:leader="dot" w:pos="8296"/>
        </w:tabs>
        <w:snapToGrid w:val="0"/>
        <w:spacing w:line="360" w:lineRule="auto"/>
        <w:jc w:val="center"/>
        <w:rPr>
          <w:rFonts w:hint="eastAsia" w:ascii="仿宋" w:hAnsi="仿宋" w:eastAsia="仿宋" w:cs="仿宋"/>
          <w:sz w:val="24"/>
        </w:rPr>
      </w:pPr>
    </w:p>
    <w:p>
      <w:pPr>
        <w:shd w:val="clear" w:color="auto" w:fill="FFFFFF"/>
        <w:tabs>
          <w:tab w:val="right" w:leader="dot" w:pos="8296"/>
        </w:tabs>
        <w:snapToGrid w:val="0"/>
        <w:spacing w:line="360" w:lineRule="auto"/>
        <w:jc w:val="center"/>
        <w:rPr>
          <w:rFonts w:hint="eastAsia" w:ascii="仿宋" w:hAnsi="仿宋" w:eastAsia="仿宋" w:cs="仿宋"/>
          <w:sz w:val="24"/>
        </w:rPr>
      </w:pPr>
    </w:p>
    <w:p>
      <w:pPr>
        <w:shd w:val="clear" w:color="auto" w:fill="FFFFFF"/>
        <w:tabs>
          <w:tab w:val="right" w:leader="dot" w:pos="8296"/>
        </w:tabs>
        <w:snapToGrid w:val="0"/>
        <w:spacing w:line="360" w:lineRule="auto"/>
        <w:jc w:val="center"/>
        <w:rPr>
          <w:rFonts w:hint="eastAsia" w:ascii="仿宋" w:hAnsi="仿宋" w:eastAsia="仿宋" w:cs="仿宋"/>
          <w:sz w:val="24"/>
        </w:rPr>
      </w:pPr>
    </w:p>
    <w:p>
      <w:pPr>
        <w:rPr>
          <w:rFonts w:hint="eastAsia"/>
        </w:rPr>
      </w:pPr>
    </w:p>
    <w:p>
      <w:pPr>
        <w:shd w:val="clear" w:color="auto" w:fill="FFFFFF"/>
        <w:tabs>
          <w:tab w:val="right" w:leader="dot" w:pos="8296"/>
        </w:tabs>
        <w:snapToGrid w:val="0"/>
        <w:spacing w:line="360" w:lineRule="auto"/>
        <w:rPr>
          <w:rFonts w:hint="eastAsia" w:ascii="仿宋" w:hAnsi="仿宋" w:eastAsia="仿宋" w:cs="仿宋"/>
          <w:sz w:val="24"/>
        </w:rPr>
      </w:pPr>
    </w:p>
    <w:p>
      <w:pPr>
        <w:shd w:val="clear" w:color="auto" w:fill="FFFFFF"/>
        <w:snapToGrid w:val="0"/>
        <w:spacing w:line="360" w:lineRule="auto"/>
        <w:ind w:firstLine="1446" w:firstLineChars="600"/>
        <w:outlineLvl w:val="0"/>
        <w:rPr>
          <w:rFonts w:hint="eastAsia" w:ascii="仿宋" w:hAnsi="仿宋" w:eastAsia="仿宋" w:cs="仿宋"/>
          <w:b/>
          <w:bCs/>
          <w:sz w:val="24"/>
        </w:rPr>
      </w:pPr>
    </w:p>
    <w:p>
      <w:pPr>
        <w:shd w:val="clear" w:color="auto" w:fill="FFFFFF"/>
        <w:snapToGrid w:val="0"/>
        <w:spacing w:line="360" w:lineRule="auto"/>
        <w:ind w:firstLine="1446" w:firstLineChars="600"/>
        <w:outlineLvl w:val="0"/>
        <w:rPr>
          <w:rFonts w:hint="eastAsia" w:ascii="仿宋" w:hAnsi="仿宋" w:eastAsia="仿宋" w:cs="仿宋"/>
          <w:b/>
          <w:bCs/>
          <w:sz w:val="24"/>
        </w:rPr>
      </w:pPr>
    </w:p>
    <w:p>
      <w:pPr>
        <w:shd w:val="clear" w:color="auto" w:fill="FFFFFF"/>
        <w:snapToGrid w:val="0"/>
        <w:spacing w:line="360" w:lineRule="auto"/>
        <w:ind w:firstLine="1446" w:firstLineChars="600"/>
        <w:outlineLvl w:val="0"/>
        <w:rPr>
          <w:rFonts w:hint="eastAsia" w:ascii="仿宋" w:hAnsi="仿宋" w:eastAsia="仿宋" w:cs="仿宋"/>
          <w:b/>
          <w:bCs/>
          <w:sz w:val="24"/>
        </w:rPr>
      </w:pPr>
    </w:p>
    <w:p>
      <w:pPr>
        <w:rPr>
          <w:rFonts w:hint="eastAsia"/>
        </w:rPr>
      </w:pPr>
    </w:p>
    <w:p>
      <w:pPr>
        <w:shd w:val="clear" w:color="auto" w:fill="FFFFFF"/>
        <w:snapToGrid w:val="0"/>
        <w:spacing w:line="360" w:lineRule="auto"/>
        <w:ind w:firstLine="1446" w:firstLineChars="600"/>
        <w:outlineLvl w:val="0"/>
        <w:rPr>
          <w:rFonts w:hint="eastAsia" w:ascii="仿宋" w:hAnsi="仿宋" w:eastAsia="仿宋" w:cs="仿宋"/>
          <w:b/>
          <w:bCs/>
          <w:sz w:val="24"/>
        </w:rPr>
      </w:pPr>
    </w:p>
    <w:p>
      <w:pPr>
        <w:shd w:val="clear" w:color="auto" w:fill="FFFFFF"/>
        <w:snapToGrid w:val="0"/>
        <w:spacing w:line="360" w:lineRule="auto"/>
        <w:outlineLvl w:val="0"/>
        <w:rPr>
          <w:rFonts w:hint="eastAsia" w:ascii="仿宋" w:hAnsi="仿宋" w:eastAsia="仿宋" w:cs="仿宋"/>
          <w:b/>
          <w:bCs/>
          <w:sz w:val="24"/>
        </w:rPr>
      </w:pPr>
      <w:r>
        <w:rPr>
          <w:rFonts w:hint="eastAsia" w:ascii="仿宋" w:hAnsi="仿宋" w:eastAsia="仿宋" w:cs="仿宋"/>
          <w:b/>
          <w:bCs/>
          <w:sz w:val="24"/>
        </w:rPr>
        <w:t>第一部分 2023年杭州交警业务系统使用服务（2023年智能交通机房使用服务项目）公开招标公告</w:t>
      </w:r>
    </w:p>
    <w:p>
      <w:pPr>
        <w:pBdr>
          <w:top w:val="single" w:color="auto" w:sz="4" w:space="1"/>
          <w:left w:val="single" w:color="auto" w:sz="4" w:space="4"/>
          <w:bottom w:val="single" w:color="auto" w:sz="4" w:space="1"/>
          <w:right w:val="single" w:color="auto" w:sz="4" w:space="4"/>
        </w:pBdr>
        <w:snapToGrid w:val="0"/>
        <w:spacing w:line="360" w:lineRule="auto"/>
        <w:rPr>
          <w:rFonts w:hint="eastAsia" w:ascii="仿宋" w:hAnsi="仿宋" w:eastAsia="仿宋" w:cs="仿宋"/>
          <w:sz w:val="24"/>
        </w:rPr>
      </w:pPr>
      <w:r>
        <w:rPr>
          <w:rFonts w:hint="eastAsia" w:ascii="仿宋" w:hAnsi="仿宋" w:eastAsia="仿宋" w:cs="仿宋"/>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sz w:val="24"/>
          <w:u w:val="single"/>
        </w:rPr>
      </w:pPr>
      <w:r>
        <w:rPr>
          <w:rFonts w:hint="eastAsia" w:ascii="仿宋" w:hAnsi="仿宋" w:eastAsia="仿宋" w:cs="仿宋"/>
          <w:sz w:val="24"/>
          <w:u w:val="single"/>
        </w:rPr>
        <w:t>2023年杭州交警业务系统使用服务（2023年智能交通机房使用服务项目）</w:t>
      </w:r>
      <w:r>
        <w:rPr>
          <w:rFonts w:hint="eastAsia" w:ascii="仿宋" w:hAnsi="仿宋" w:eastAsia="仿宋" w:cs="仿宋"/>
          <w:sz w:val="24"/>
        </w:rPr>
        <w:t>的潜在投标人应在政采云平台（</w:t>
      </w:r>
      <w:r>
        <w:rPr>
          <w:rFonts w:hint="eastAsia" w:ascii="仿宋" w:hAnsi="仿宋" w:eastAsia="仿宋" w:cs="仿宋"/>
          <w:sz w:val="24"/>
          <w:u w:val="single"/>
        </w:rPr>
        <w:t>https://www.zcygov.cn/）获取（下载</w:t>
      </w:r>
      <w:bookmarkStart w:id="0" w:name="_Hlt81821820"/>
      <w:bookmarkStart w:id="1" w:name="_Hlt81821819"/>
      <w:r>
        <w:rPr>
          <w:rFonts w:hint="eastAsia" w:ascii="仿宋" w:hAnsi="仿宋" w:eastAsia="仿宋" w:cs="仿宋"/>
          <w:sz w:val="24"/>
          <w:u w:val="single"/>
        </w:rPr>
        <w:t>）</w:t>
      </w:r>
      <w:bookmarkEnd w:id="0"/>
      <w:bookmarkEnd w:id="1"/>
      <w:r>
        <w:rPr>
          <w:rFonts w:hint="eastAsia" w:ascii="仿宋" w:hAnsi="仿宋" w:eastAsia="仿宋" w:cs="仿宋"/>
          <w:sz w:val="24"/>
          <w:u w:val="single"/>
        </w:rPr>
        <w:t>招标文件，</w:t>
      </w:r>
      <w:bookmarkStart w:id="2" w:name="_Hlt93998306"/>
      <w:bookmarkStart w:id="3" w:name="_Hlt93998307"/>
      <w:r>
        <w:rPr>
          <w:rFonts w:hint="eastAsia" w:ascii="仿宋" w:hAnsi="仿宋" w:eastAsia="仿宋" w:cs="仿宋"/>
          <w:sz w:val="24"/>
          <w:u w:val="single"/>
        </w:rPr>
        <w:t>并</w:t>
      </w:r>
      <w:bookmarkEnd w:id="2"/>
      <w:bookmarkEnd w:id="3"/>
      <w:r>
        <w:rPr>
          <w:rFonts w:hint="eastAsia" w:ascii="仿宋" w:hAnsi="仿宋" w:eastAsia="仿宋" w:cs="仿宋"/>
          <w:sz w:val="24"/>
          <w:u w:val="single"/>
        </w:rPr>
        <w:t>于2023年</w:t>
      </w:r>
      <w:r>
        <w:rPr>
          <w:rFonts w:hint="eastAsia" w:ascii="仿宋" w:hAnsi="仿宋" w:eastAsia="仿宋" w:cs="仿宋"/>
          <w:sz w:val="24"/>
          <w:u w:val="single"/>
          <w:lang w:val="en-US" w:eastAsia="zh-CN"/>
        </w:rPr>
        <w:t>4</w:t>
      </w:r>
      <w:r>
        <w:rPr>
          <w:rFonts w:hint="eastAsia" w:ascii="仿宋" w:hAnsi="仿宋" w:eastAsia="仿宋" w:cs="仿宋"/>
          <w:sz w:val="24"/>
          <w:u w:val="single"/>
        </w:rPr>
        <w:t>月</w:t>
      </w:r>
      <w:r>
        <w:rPr>
          <w:rFonts w:hint="eastAsia" w:ascii="仿宋" w:hAnsi="仿宋" w:eastAsia="仿宋" w:cs="仿宋"/>
          <w:sz w:val="24"/>
          <w:u w:val="single"/>
          <w:lang w:val="en-US" w:eastAsia="zh-CN"/>
        </w:rPr>
        <w:t>27</w:t>
      </w:r>
      <w:r>
        <w:rPr>
          <w:rFonts w:hint="eastAsia" w:ascii="仿宋" w:hAnsi="仿宋" w:eastAsia="仿宋" w:cs="仿宋"/>
          <w:sz w:val="24"/>
          <w:u w:val="single"/>
        </w:rPr>
        <w:t>日1</w:t>
      </w:r>
      <w:r>
        <w:rPr>
          <w:rFonts w:hint="eastAsia" w:ascii="仿宋" w:hAnsi="仿宋" w:eastAsia="仿宋" w:cs="仿宋"/>
          <w:sz w:val="24"/>
          <w:u w:val="single"/>
          <w:lang w:val="en-US" w:eastAsia="zh-CN"/>
        </w:rPr>
        <w:t>0</w:t>
      </w:r>
      <w:r>
        <w:rPr>
          <w:rFonts w:hint="eastAsia" w:ascii="仿宋" w:hAnsi="仿宋" w:eastAsia="仿宋" w:cs="仿宋"/>
          <w:sz w:val="24"/>
          <w:u w:val="single"/>
        </w:rPr>
        <w:t>点00分00秒</w:t>
      </w:r>
      <w:r>
        <w:rPr>
          <w:rFonts w:hint="eastAsia" w:ascii="仿宋" w:hAnsi="仿宋" w:eastAsia="仿宋" w:cs="仿宋"/>
          <w:bCs/>
          <w:sz w:val="24"/>
        </w:rPr>
        <w:t>（北京时间）前</w:t>
      </w:r>
      <w:r>
        <w:rPr>
          <w:rFonts w:hint="eastAsia" w:ascii="仿宋" w:hAnsi="仿宋" w:eastAsia="仿宋" w:cs="仿宋"/>
          <w:sz w:val="24"/>
        </w:rPr>
        <w:t>递交（上传）投标文件。</w:t>
      </w:r>
    </w:p>
    <w:p>
      <w:pPr>
        <w:pStyle w:val="489"/>
        <w:rPr>
          <w:rFonts w:hint="eastAsia" w:ascii="仿宋" w:hAnsi="仿宋" w:eastAsia="仿宋" w:cs="仿宋"/>
          <w:b/>
          <w:szCs w:val="24"/>
        </w:rPr>
      </w:pPr>
      <w:r>
        <w:rPr>
          <w:rFonts w:hint="eastAsia" w:ascii="仿宋" w:hAnsi="仿宋" w:eastAsia="仿宋" w:cs="仿宋"/>
          <w:b/>
          <w:bCs/>
          <w:szCs w:val="24"/>
        </w:rPr>
        <w:t>一、项目基本情况</w:t>
      </w:r>
    </w:p>
    <w:p>
      <w:pPr>
        <w:pStyle w:val="489"/>
        <w:adjustRightInd w:val="0"/>
        <w:snapToGrid w:val="0"/>
        <w:rPr>
          <w:rFonts w:hint="eastAsia" w:ascii="仿宋" w:hAnsi="仿宋" w:eastAsia="仿宋" w:cs="仿宋"/>
          <w:szCs w:val="24"/>
        </w:rPr>
      </w:pPr>
      <w:r>
        <w:rPr>
          <w:rFonts w:hint="eastAsia" w:ascii="仿宋" w:hAnsi="仿宋" w:eastAsia="仿宋" w:cs="仿宋"/>
          <w:b/>
          <w:szCs w:val="24"/>
        </w:rPr>
        <w:t>项目编号：</w:t>
      </w:r>
      <w:r>
        <w:rPr>
          <w:rFonts w:hint="eastAsia" w:ascii="仿宋" w:hAnsi="仿宋" w:eastAsia="仿宋" w:cs="仿宋"/>
          <w:szCs w:val="24"/>
        </w:rPr>
        <w:t>ZJZN-23009-HZGA09</w:t>
      </w:r>
    </w:p>
    <w:p>
      <w:pPr>
        <w:pStyle w:val="489"/>
        <w:adjustRightInd w:val="0"/>
        <w:snapToGrid w:val="0"/>
        <w:rPr>
          <w:rFonts w:hint="eastAsia" w:ascii="仿宋" w:hAnsi="仿宋" w:eastAsia="仿宋" w:cs="仿宋"/>
          <w:szCs w:val="24"/>
        </w:rPr>
      </w:pPr>
      <w:r>
        <w:rPr>
          <w:rFonts w:hint="eastAsia" w:ascii="仿宋" w:hAnsi="仿宋" w:eastAsia="仿宋" w:cs="仿宋"/>
          <w:b/>
          <w:szCs w:val="24"/>
        </w:rPr>
        <w:t>项目名称：</w:t>
      </w:r>
      <w:r>
        <w:rPr>
          <w:rFonts w:hint="eastAsia" w:ascii="仿宋" w:hAnsi="仿宋" w:eastAsia="仿宋" w:cs="仿宋"/>
          <w:szCs w:val="24"/>
        </w:rPr>
        <w:t>2023年杭州交警业务系统使用服务（2023年智能交通机房使用服务项目）</w:t>
      </w:r>
    </w:p>
    <w:p>
      <w:pPr>
        <w:pStyle w:val="70"/>
        <w:adjustRightInd w:val="0"/>
        <w:snapToGrid w:val="0"/>
        <w:spacing w:beforeAutospacing="0" w:afterAutospacing="0" w:line="360" w:lineRule="auto"/>
        <w:ind w:firstLine="482" w:firstLineChars="200"/>
        <w:rPr>
          <w:rFonts w:hint="eastAsia" w:ascii="仿宋" w:hAnsi="仿宋" w:eastAsia="仿宋" w:cs="仿宋"/>
          <w:kern w:val="2"/>
        </w:rPr>
      </w:pPr>
      <w:r>
        <w:rPr>
          <w:rFonts w:hint="eastAsia" w:ascii="仿宋" w:hAnsi="仿宋" w:eastAsia="仿宋" w:cs="仿宋"/>
          <w:b/>
          <w:kern w:val="2"/>
        </w:rPr>
        <w:t>预算金额：</w:t>
      </w:r>
      <w:r>
        <w:rPr>
          <w:rFonts w:hint="eastAsia" w:ascii="仿宋" w:hAnsi="仿宋" w:eastAsia="仿宋" w:cs="仿宋"/>
          <w:kern w:val="2"/>
        </w:rPr>
        <w:t>人民币1640.5万元（其中2023年安排1017.11万元）</w:t>
      </w:r>
    </w:p>
    <w:p>
      <w:pPr>
        <w:pStyle w:val="70"/>
        <w:adjustRightInd w:val="0"/>
        <w:snapToGrid w:val="0"/>
        <w:spacing w:beforeAutospacing="0" w:afterAutospacing="0" w:line="360" w:lineRule="auto"/>
        <w:ind w:firstLine="482" w:firstLineChars="200"/>
        <w:rPr>
          <w:rFonts w:hint="eastAsia" w:ascii="仿宋" w:hAnsi="仿宋" w:eastAsia="仿宋" w:cs="仿宋"/>
          <w:kern w:val="2"/>
        </w:rPr>
      </w:pPr>
      <w:r>
        <w:rPr>
          <w:rFonts w:hint="eastAsia" w:ascii="仿宋" w:hAnsi="仿宋" w:eastAsia="仿宋" w:cs="仿宋"/>
          <w:b/>
          <w:kern w:val="2"/>
        </w:rPr>
        <w:t>最高限价：</w:t>
      </w:r>
      <w:r>
        <w:rPr>
          <w:rFonts w:hint="eastAsia" w:ascii="仿宋" w:hAnsi="仿宋" w:eastAsia="仿宋" w:cs="仿宋"/>
          <w:kern w:val="2"/>
        </w:rPr>
        <w:t>人民币1638.7万元</w:t>
      </w:r>
    </w:p>
    <w:p>
      <w:pPr>
        <w:spacing w:line="360" w:lineRule="auto"/>
        <w:ind w:firstLine="480"/>
        <w:rPr>
          <w:rFonts w:hint="eastAsia" w:ascii="仿宋" w:hAnsi="仿宋" w:eastAsia="仿宋" w:cs="仿宋"/>
          <w:sz w:val="24"/>
        </w:rPr>
      </w:pPr>
      <w:r>
        <w:rPr>
          <w:rFonts w:hint="eastAsia" w:ascii="仿宋" w:hAnsi="仿宋" w:eastAsia="仿宋" w:cs="仿宋"/>
          <w:b/>
          <w:sz w:val="24"/>
        </w:rPr>
        <w:t>简要规格描述或项目基本概况介绍、用途：</w:t>
      </w:r>
      <w:r>
        <w:rPr>
          <w:rFonts w:hint="eastAsia" w:ascii="仿宋" w:hAnsi="仿宋" w:eastAsia="仿宋" w:cs="仿宋"/>
          <w:sz w:val="24"/>
        </w:rPr>
        <w:t>以购买服务方式，结合采购人现有智能交通系统设计要求，租用一套安全、可靠智能交通中心机房服务确保为各业务系统提供安全、高效、稳定的机房环境，保障各应用系统正常运行，满足杭州交警实际使用需求，保障交通安全、道路畅通、服务便民，提升交警部门的办事效率和服务水平并提供5名驻点服务人员。具体内容：提供223个标准机柜（其中80个3.5KW、143个2.2KW）、辅助设施及运维服务（含电费）。详见招标文件第三部分采购需求。</w:t>
      </w:r>
    </w:p>
    <w:p>
      <w:pPr>
        <w:snapToGrid w:val="0"/>
        <w:spacing w:line="360" w:lineRule="auto"/>
        <w:ind w:firstLine="482" w:firstLineChars="200"/>
        <w:jc w:val="left"/>
        <w:rPr>
          <w:rFonts w:hint="eastAsia" w:ascii="仿宋" w:hAnsi="仿宋" w:eastAsia="仿宋" w:cs="仿宋"/>
          <w:sz w:val="24"/>
        </w:rPr>
      </w:pPr>
      <w:r>
        <w:rPr>
          <w:rFonts w:hint="eastAsia" w:ascii="仿宋" w:hAnsi="仿宋" w:eastAsia="仿宋" w:cs="仿宋"/>
          <w:b/>
          <w:sz w:val="24"/>
        </w:rPr>
        <w:t>履行时间（期限）：</w:t>
      </w:r>
      <w:r>
        <w:rPr>
          <w:rFonts w:hint="eastAsia" w:ascii="仿宋" w:hAnsi="仿宋" w:eastAsia="仿宋" w:cs="仿宋"/>
          <w:sz w:val="24"/>
        </w:rPr>
        <w:t>租赁期：20个月，2022年12月1日-2024年7月31日。2022年12月1日至中标人开始提供服务之前由原供应商（2022年供应商）按照2023年需求提供服务，期间产生的费用由中标人按照实际服务时间及2023年合同单价与原供应商按实结算,同时扣除考核违约金，交还采购人（如有）。如非原供应商中标，需在合同签订之日起14日内，完成各项工作的转换、衔接使用。请各投标人在投标报价时充分考虑因以上问题而产生的间接费用，投标时做相应承诺。</w:t>
      </w:r>
    </w:p>
    <w:p>
      <w:pPr>
        <w:pStyle w:val="489"/>
        <w:rPr>
          <w:rFonts w:hint="eastAsia" w:ascii="仿宋" w:hAnsi="仿宋" w:eastAsia="仿宋" w:cs="仿宋"/>
          <w:b/>
          <w:szCs w:val="24"/>
        </w:rPr>
      </w:pPr>
      <w:r>
        <w:rPr>
          <w:rFonts w:hint="eastAsia" w:ascii="仿宋" w:hAnsi="仿宋" w:eastAsia="仿宋" w:cs="仿宋"/>
          <w:b/>
        </w:rPr>
        <w:t>本项目接受联合体投标：</w:t>
      </w:r>
      <w:r>
        <w:rPr>
          <w:rFonts w:hint="eastAsia" w:ascii="仿宋" w:hAnsi="仿宋" w:eastAsia="仿宋" w:cs="仿宋"/>
          <w:kern w:val="0"/>
        </w:rPr>
        <w:sym w:font="Wingdings" w:char="F0FE"/>
      </w:r>
      <w:r>
        <w:rPr>
          <w:rFonts w:hint="eastAsia" w:ascii="仿宋" w:hAnsi="仿宋" w:eastAsia="仿宋" w:cs="仿宋"/>
          <w:b/>
        </w:rPr>
        <w:t>是，</w:t>
      </w:r>
      <w:r>
        <w:rPr>
          <w:rFonts w:hint="eastAsia" w:ascii="仿宋" w:hAnsi="仿宋" w:eastAsia="仿宋" w:cs="仿宋"/>
          <w:kern w:val="0"/>
        </w:rPr>
        <w:t>☐</w:t>
      </w:r>
      <w:r>
        <w:rPr>
          <w:rFonts w:hint="eastAsia" w:ascii="仿宋" w:hAnsi="仿宋" w:eastAsia="仿宋" w:cs="仿宋"/>
          <w:b/>
        </w:rPr>
        <w:t>否</w:t>
      </w:r>
      <w:r>
        <w:rPr>
          <w:rFonts w:hint="eastAsia" w:ascii="仿宋" w:hAnsi="仿宋" w:eastAsia="仿宋" w:cs="仿宋"/>
          <w:kern w:val="0"/>
        </w:rPr>
        <w:t>。</w:t>
      </w:r>
    </w:p>
    <w:p>
      <w:pPr>
        <w:pStyle w:val="489"/>
        <w:rPr>
          <w:rFonts w:hint="eastAsia" w:ascii="仿宋" w:hAnsi="仿宋" w:eastAsia="仿宋" w:cs="仿宋"/>
          <w:b/>
          <w:kern w:val="0"/>
          <w:szCs w:val="24"/>
        </w:rPr>
      </w:pPr>
      <w:bookmarkStart w:id="4" w:name="_Hlk33175756"/>
      <w:r>
        <w:rPr>
          <w:rFonts w:hint="eastAsia" w:ascii="仿宋" w:hAnsi="仿宋" w:eastAsia="仿宋" w:cs="仿宋"/>
          <w:b/>
          <w:kern w:val="0"/>
          <w:szCs w:val="24"/>
        </w:rPr>
        <w:t>二、申请人的资格要求：</w:t>
      </w:r>
    </w:p>
    <w:p>
      <w:pPr>
        <w:pStyle w:val="70"/>
        <w:snapToGrid w:val="0"/>
        <w:spacing w:beforeAutospacing="0" w:afterAutospacing="0" w:line="360" w:lineRule="auto"/>
        <w:ind w:firstLine="480" w:firstLineChars="200"/>
        <w:rPr>
          <w:rFonts w:hint="eastAsia" w:ascii="仿宋" w:hAnsi="仿宋" w:eastAsia="仿宋" w:cs="仿宋"/>
        </w:rPr>
      </w:pPr>
      <w:r>
        <w:rPr>
          <w:rFonts w:hint="eastAsia" w:ascii="仿宋" w:hAnsi="仿宋" w:eastAsia="仿宋" w:cs="仿宋"/>
        </w:rPr>
        <w:t>1.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ind w:firstLine="480" w:firstLineChars="200"/>
        <w:rPr>
          <w:rFonts w:hint="eastAsia" w:ascii="仿宋" w:hAnsi="仿宋" w:eastAsia="仿宋" w:cs="仿宋"/>
          <w:snapToGrid w:val="0"/>
          <w:kern w:val="28"/>
          <w:sz w:val="24"/>
          <w:szCs w:val="20"/>
        </w:rPr>
      </w:pPr>
      <w:r>
        <w:rPr>
          <w:rFonts w:hint="eastAsia" w:ascii="仿宋" w:hAnsi="仿宋" w:eastAsia="仿宋" w:cs="仿宋"/>
          <w:snapToGrid w:val="0"/>
          <w:kern w:val="28"/>
          <w:sz w:val="24"/>
          <w:szCs w:val="20"/>
        </w:rPr>
        <w:t xml:space="preserve">2.落实政府采购政策需满足的资格要求： </w:t>
      </w:r>
    </w:p>
    <w:p>
      <w:pPr>
        <w:spacing w:line="360" w:lineRule="auto"/>
        <w:ind w:firstLine="480" w:firstLineChars="200"/>
        <w:rPr>
          <w:rFonts w:ascii="仿宋" w:hAnsi="仿宋" w:eastAsia="仿宋" w:cs="仿宋"/>
          <w:sz w:val="24"/>
        </w:rPr>
      </w:pPr>
      <w:r>
        <w:rPr>
          <w:rFonts w:ascii="仿宋_GB2312" w:hAnsi="仿宋" w:eastAsia="仿宋_GB2312" w:cs="Arial"/>
          <w:kern w:val="0"/>
          <w:sz w:val="24"/>
        </w:rPr>
        <w:sym w:font="Wingdings" w:char="00FE"/>
      </w:r>
      <w:r>
        <w:rPr>
          <w:rFonts w:hint="eastAsia" w:ascii="仿宋" w:hAnsi="仿宋" w:eastAsia="仿宋" w:cs="仿宋"/>
          <w:sz w:val="24"/>
        </w:rPr>
        <w:t>无；</w:t>
      </w:r>
    </w:p>
    <w:p>
      <w:pPr>
        <w:spacing w:line="360" w:lineRule="auto"/>
        <w:ind w:firstLine="480" w:firstLineChars="200"/>
        <w:rPr>
          <w:rFonts w:hint="eastAsia" w:ascii="仿宋" w:hAnsi="仿宋" w:eastAsia="仿宋" w:cs="仿宋"/>
          <w:sz w:val="24"/>
        </w:rPr>
      </w:pPr>
      <w:r>
        <w:rPr>
          <w:rFonts w:ascii="仿宋" w:hAnsi="仿宋" w:eastAsia="仿宋" w:cs="仿宋"/>
          <w:kern w:val="0"/>
          <w:sz w:val="24"/>
        </w:rPr>
        <w:sym w:font="Wingdings" w:char="00A8"/>
      </w:r>
      <w:r>
        <w:rPr>
          <w:rFonts w:hint="eastAsia" w:ascii="仿宋" w:hAnsi="仿宋" w:eastAsia="仿宋" w:cs="仿宋"/>
          <w:kern w:val="0"/>
          <w:sz w:val="24"/>
        </w:rPr>
        <w:t>专</w:t>
      </w:r>
      <w:r>
        <w:rPr>
          <w:rFonts w:hint="eastAsia" w:ascii="仿宋" w:hAnsi="仿宋" w:eastAsia="仿宋" w:cs="仿宋"/>
          <w:sz w:val="24"/>
        </w:rPr>
        <w:t>门面向中小企业</w:t>
      </w:r>
    </w:p>
    <w:p>
      <w:pPr>
        <w:spacing w:line="360" w:lineRule="auto"/>
        <w:ind w:firstLine="897" w:firstLineChars="374"/>
        <w:rPr>
          <w:rFonts w:hint="eastAsia" w:ascii="仿宋" w:hAnsi="仿宋" w:eastAsia="仿宋" w:cs="仿宋"/>
          <w:sz w:val="24"/>
          <w:u w:val="single"/>
        </w:rPr>
      </w:pPr>
      <w:r>
        <w:rPr>
          <w:rFonts w:ascii="仿宋_GB2312" w:hAnsi="仿宋" w:eastAsia="仿宋_GB2312" w:cs="Arial"/>
          <w:kern w:val="0"/>
          <w:sz w:val="24"/>
        </w:rPr>
        <w:sym w:font="Wingdings" w:char="00A8"/>
      </w:r>
      <w:r>
        <w:rPr>
          <w:rFonts w:hint="eastAsia" w:ascii="仿宋" w:hAnsi="仿宋" w:eastAsia="仿宋" w:cs="仿宋"/>
          <w:sz w:val="24"/>
        </w:rPr>
        <w:t>货物全部由符合政策要求的中小企业制造，提供中小企业声明函；</w:t>
      </w:r>
    </w:p>
    <w:p>
      <w:pPr>
        <w:spacing w:line="360" w:lineRule="auto"/>
        <w:ind w:firstLine="897" w:firstLineChars="374"/>
        <w:rPr>
          <w:rFonts w:hint="eastAsia" w:ascii="仿宋" w:hAnsi="仿宋" w:eastAsia="仿宋" w:cs="仿宋"/>
          <w:sz w:val="24"/>
        </w:rPr>
      </w:pPr>
      <w:r>
        <w:rPr>
          <w:rFonts w:ascii="仿宋_GB2312" w:hAnsi="仿宋" w:eastAsia="仿宋_GB2312" w:cs="Arial"/>
          <w:kern w:val="0"/>
          <w:sz w:val="24"/>
        </w:rPr>
        <w:sym w:font="Wingdings" w:char="00A8"/>
      </w:r>
      <w:r>
        <w:rPr>
          <w:rFonts w:hint="eastAsia" w:ascii="仿宋_GB2312" w:hAnsi="仿宋" w:eastAsia="仿宋_GB2312" w:cs="Arial"/>
          <w:kern w:val="0"/>
          <w:sz w:val="24"/>
        </w:rPr>
        <w:t xml:space="preserve"> </w:t>
      </w:r>
      <w:r>
        <w:rPr>
          <w:rFonts w:hint="eastAsia" w:ascii="仿宋" w:hAnsi="仿宋" w:eastAsia="仿宋" w:cs="仿宋"/>
          <w:sz w:val="24"/>
        </w:rPr>
        <w:t>货物全部由符合政策要求的小微企业制造，提供中小企业声明函；</w:t>
      </w:r>
    </w:p>
    <w:p>
      <w:pPr>
        <w:spacing w:line="360" w:lineRule="auto"/>
        <w:ind w:firstLine="897" w:firstLineChars="374"/>
        <w:rPr>
          <w:rFonts w:hint="eastAsia" w:ascii="仿宋" w:hAnsi="仿宋" w:eastAsia="仿宋" w:cs="仿宋"/>
          <w:sz w:val="24"/>
        </w:rPr>
      </w:pPr>
      <w:r>
        <w:rPr>
          <w:rFonts w:ascii="仿宋" w:hAnsi="仿宋" w:eastAsia="仿宋" w:cs="仿宋"/>
          <w:kern w:val="0"/>
          <w:sz w:val="24"/>
        </w:rPr>
        <w:sym w:font="Wingdings" w:char="00A8"/>
      </w:r>
      <w:r>
        <w:rPr>
          <w:rFonts w:hint="eastAsia" w:ascii="仿宋" w:hAnsi="仿宋" w:eastAsia="仿宋" w:cs="仿宋"/>
          <w:sz w:val="24"/>
        </w:rPr>
        <w:t>服务全部由符合政策要求的中小企业承接，提供中小企业声明函；</w:t>
      </w:r>
    </w:p>
    <w:p>
      <w:pPr>
        <w:spacing w:line="360" w:lineRule="auto"/>
        <w:ind w:firstLine="960" w:firstLineChars="400"/>
        <w:rPr>
          <w:rFonts w:hint="eastAsia" w:ascii="仿宋" w:hAnsi="仿宋" w:eastAsia="仿宋" w:cs="仿宋"/>
          <w:sz w:val="24"/>
        </w:rPr>
      </w:pPr>
      <w:r>
        <w:rPr>
          <w:rFonts w:ascii="仿宋_GB2312" w:hAnsi="仿宋" w:eastAsia="仿宋_GB2312" w:cs="Arial"/>
          <w:kern w:val="0"/>
          <w:sz w:val="24"/>
        </w:rPr>
        <w:sym w:font="Wingdings" w:char="00A8"/>
      </w:r>
      <w:r>
        <w:rPr>
          <w:rFonts w:hint="eastAsia" w:ascii="仿宋" w:hAnsi="仿宋" w:eastAsia="仿宋" w:cs="仿宋"/>
          <w:sz w:val="24"/>
        </w:rPr>
        <w:t>服务全部由符合政策要求的小微企业承接，提供中小企业声明函；</w:t>
      </w:r>
    </w:p>
    <w:p>
      <w:pPr>
        <w:spacing w:line="360" w:lineRule="auto"/>
        <w:ind w:firstLine="480" w:firstLineChars="200"/>
        <w:rPr>
          <w:rFonts w:ascii="仿宋" w:hAnsi="仿宋" w:eastAsia="仿宋"/>
          <w:sz w:val="24"/>
        </w:rPr>
      </w:pPr>
      <w:r>
        <w:rPr>
          <w:rFonts w:ascii="MS Gothic" w:hAnsi="MS Gothic" w:eastAsia="仿宋_GB2312" w:cs="Arial"/>
          <w:kern w:val="0"/>
          <w:sz w:val="24"/>
        </w:rPr>
        <w:t>☐</w:t>
      </w:r>
      <w:r>
        <w:rPr>
          <w:rFonts w:hint="eastAsia" w:ascii="仿宋_GB2312" w:hAnsi="仿宋" w:eastAsia="仿宋_GB2312"/>
          <w:sz w:val="24"/>
        </w:rPr>
        <w:t>要求以联合体形式参加，提供联合协议和中小企业声明函，联合协议中中小企业合同金额应当达到</w:t>
      </w:r>
      <w:r>
        <w:rPr>
          <w:rFonts w:ascii="仿宋_GB2312" w:hAnsi="仿宋" w:eastAsia="仿宋_GB2312"/>
          <w:sz w:val="24"/>
        </w:rPr>
        <w:t>%，小</w:t>
      </w:r>
      <w:r>
        <w:rPr>
          <w:rFonts w:hint="eastAsia" w:ascii="仿宋_GB2312" w:hAnsi="仿宋" w:eastAsia="仿宋_GB2312"/>
          <w:sz w:val="24"/>
        </w:rPr>
        <w:t>微企业合同金额应当达到</w:t>
      </w:r>
      <w:r>
        <w:rPr>
          <w:rFonts w:ascii="仿宋_GB2312" w:hAnsi="仿宋" w:eastAsia="仿宋_GB2312"/>
          <w:sz w:val="24"/>
        </w:rPr>
        <w:t>%;</w:t>
      </w:r>
      <w:r>
        <w:rPr>
          <w:rFonts w:hint="eastAsia" w:ascii="仿宋" w:hAnsi="仿宋" w:eastAsia="仿宋" w:cs="宋体"/>
          <w:spacing w:val="8"/>
          <w:kern w:val="0"/>
          <w:sz w:val="24"/>
        </w:rPr>
        <w:t>如果供应商本身提供所有标的均由中小企业制造、承建或承接，视同符合了资格条件，无需再与其他中小企业组成联合体参加政府采购活动，无需提供联合协议</w:t>
      </w:r>
      <w:r>
        <w:rPr>
          <w:rFonts w:hint="eastAsia" w:ascii="仿宋" w:hAnsi="仿宋" w:eastAsia="仿宋"/>
          <w:sz w:val="24"/>
        </w:rPr>
        <w:t>；</w:t>
      </w:r>
    </w:p>
    <w:p>
      <w:pPr>
        <w:spacing w:line="360" w:lineRule="auto"/>
        <w:ind w:firstLine="480" w:firstLineChars="200"/>
        <w:rPr>
          <w:rFonts w:hint="eastAsia" w:ascii="仿宋" w:hAnsi="仿宋" w:eastAsia="仿宋"/>
          <w:sz w:val="24"/>
        </w:rPr>
      </w:pPr>
      <w:r>
        <w:rPr>
          <w:rFonts w:ascii="MS Gothic" w:hAnsi="MS Gothic" w:eastAsia="仿宋_GB2312" w:cs="Arial"/>
          <w:kern w:val="0"/>
          <w:sz w:val="24"/>
        </w:rPr>
        <w:t>☐</w:t>
      </w:r>
      <w:r>
        <w:rPr>
          <w:rFonts w:hint="eastAsia" w:ascii="仿宋" w:hAnsi="仿宋" w:eastAsia="仿宋"/>
          <w:sz w:val="24"/>
        </w:rPr>
        <w:t>要求合同分包，提供分包意向协议和中小企业声明函，分包意向协议中中小企业合同金额应当达到</w:t>
      </w:r>
      <w:r>
        <w:rPr>
          <w:rFonts w:hint="eastAsia" w:ascii="仿宋_GB2312" w:hAnsi="仿宋" w:eastAsia="仿宋_GB2312"/>
          <w:sz w:val="24"/>
        </w:rPr>
        <w:t>达到</w:t>
      </w:r>
      <w:r>
        <w:rPr>
          <w:rFonts w:ascii="仿宋_GB2312" w:hAnsi="仿宋" w:eastAsia="仿宋_GB2312"/>
          <w:sz w:val="24"/>
        </w:rPr>
        <w:t xml:space="preserve">% </w:t>
      </w:r>
      <w:r>
        <w:rPr>
          <w:rFonts w:hint="eastAsia" w:ascii="仿宋_GB2312" w:hAnsi="仿宋" w:eastAsia="仿宋_GB2312"/>
          <w:sz w:val="24"/>
        </w:rPr>
        <w:t>，小微企业合同金额应当达到</w:t>
      </w:r>
      <w:r>
        <w:rPr>
          <w:rFonts w:ascii="仿宋_GB2312" w:hAnsi="仿宋" w:eastAsia="仿宋_GB2312"/>
          <w:sz w:val="24"/>
        </w:rPr>
        <w:t>% ;</w:t>
      </w:r>
      <w:r>
        <w:rPr>
          <w:rFonts w:hint="eastAsia" w:ascii="仿宋" w:hAnsi="仿宋" w:eastAsia="仿宋" w:cs="宋体"/>
          <w:spacing w:val="8"/>
          <w:kern w:val="0"/>
          <w:sz w:val="24"/>
        </w:rPr>
        <w:t>如果供应商本身提供所有标的均由中小企业制造、承建或承接，视同符合了资格条件，无需再向中小企业分包，无需提供分包意向协议</w:t>
      </w:r>
      <w:r>
        <w:rPr>
          <w:rFonts w:hint="eastAsia" w:ascii="仿宋" w:hAnsi="仿宋" w:eastAsia="仿宋"/>
          <w:sz w:val="24"/>
        </w:rPr>
        <w:t>；</w:t>
      </w:r>
    </w:p>
    <w:p>
      <w:pPr>
        <w:spacing w:line="360" w:lineRule="auto"/>
        <w:ind w:firstLine="480" w:firstLineChars="200"/>
        <w:rPr>
          <w:rFonts w:hint="eastAsia" w:ascii="仿宋" w:hAnsi="仿宋" w:eastAsia="仿宋" w:cs="仿宋"/>
          <w:b/>
          <w:bCs/>
          <w:sz w:val="24"/>
          <w:szCs w:val="20"/>
          <w:u w:val="single"/>
        </w:rPr>
      </w:pPr>
      <w:r>
        <w:rPr>
          <w:rFonts w:hint="eastAsia" w:ascii="仿宋" w:hAnsi="仿宋" w:eastAsia="仿宋" w:cs="仿宋"/>
          <w:sz w:val="24"/>
        </w:rPr>
        <w:t>3.本项目的特定资格要求：</w:t>
      </w:r>
      <w:r>
        <w:rPr>
          <w:rFonts w:hint="eastAsia" w:ascii="仿宋" w:hAnsi="仿宋" w:eastAsia="仿宋" w:cs="仿宋"/>
          <w:sz w:val="24"/>
          <w:szCs w:val="20"/>
        </w:rPr>
        <w:t>无。</w:t>
      </w:r>
    </w:p>
    <w:p>
      <w:pPr>
        <w:pStyle w:val="489"/>
        <w:ind w:firstLine="480"/>
        <w:rPr>
          <w:rFonts w:hint="eastAsia" w:ascii="仿宋" w:hAnsi="仿宋" w:eastAsia="仿宋" w:cs="仿宋"/>
          <w:szCs w:val="24"/>
        </w:rPr>
      </w:pPr>
      <w:r>
        <w:rPr>
          <w:rFonts w:hint="eastAsia" w:ascii="仿宋" w:hAnsi="仿宋" w:eastAsia="仿宋" w:cs="仿宋"/>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bookmarkEnd w:id="4"/>
    <w:p>
      <w:pPr>
        <w:pStyle w:val="489"/>
        <w:rPr>
          <w:rFonts w:hint="eastAsia" w:ascii="仿宋" w:hAnsi="仿宋" w:eastAsia="仿宋" w:cs="仿宋"/>
          <w:b/>
          <w:kern w:val="0"/>
          <w:szCs w:val="24"/>
        </w:rPr>
      </w:pPr>
      <w:r>
        <w:rPr>
          <w:rFonts w:hint="eastAsia" w:ascii="仿宋" w:hAnsi="仿宋" w:eastAsia="仿宋" w:cs="仿宋"/>
          <w:b/>
          <w:kern w:val="0"/>
          <w:szCs w:val="24"/>
        </w:rPr>
        <w:t>三、</w:t>
      </w:r>
      <w:r>
        <w:rPr>
          <w:rFonts w:hint="eastAsia" w:ascii="仿宋" w:hAnsi="仿宋" w:eastAsia="仿宋" w:cs="仿宋"/>
          <w:b/>
          <w:bCs/>
          <w:szCs w:val="24"/>
        </w:rPr>
        <w:t>获取招标文件</w:t>
      </w:r>
      <w:r>
        <w:rPr>
          <w:rFonts w:hint="eastAsia" w:ascii="仿宋" w:hAnsi="仿宋" w:eastAsia="仿宋" w:cs="仿宋"/>
          <w:b/>
          <w:kern w:val="0"/>
          <w:szCs w:val="24"/>
        </w:rPr>
        <w:t>：</w:t>
      </w:r>
    </w:p>
    <w:p>
      <w:pPr>
        <w:pStyle w:val="489"/>
        <w:rPr>
          <w:rFonts w:hint="eastAsia" w:ascii="仿宋" w:hAnsi="仿宋" w:eastAsia="仿宋" w:cs="仿宋"/>
          <w:szCs w:val="24"/>
        </w:rPr>
      </w:pPr>
      <w:r>
        <w:rPr>
          <w:rFonts w:hint="eastAsia" w:ascii="仿宋" w:hAnsi="仿宋" w:eastAsia="仿宋" w:cs="仿宋"/>
          <w:b/>
          <w:szCs w:val="24"/>
        </w:rPr>
        <w:t>时间：</w:t>
      </w:r>
      <w:r>
        <w:rPr>
          <w:rFonts w:hint="eastAsia" w:ascii="仿宋" w:hAnsi="仿宋" w:eastAsia="仿宋" w:cs="仿宋"/>
          <w:szCs w:val="24"/>
        </w:rPr>
        <w:t>/至2023年</w:t>
      </w:r>
      <w:r>
        <w:rPr>
          <w:rFonts w:hint="eastAsia" w:ascii="仿宋" w:hAnsi="仿宋" w:eastAsia="仿宋" w:cs="仿宋"/>
          <w:szCs w:val="24"/>
          <w:lang w:val="en-US" w:eastAsia="zh-CN"/>
        </w:rPr>
        <w:t>4</w:t>
      </w:r>
      <w:r>
        <w:rPr>
          <w:rFonts w:hint="eastAsia" w:ascii="仿宋" w:hAnsi="仿宋" w:eastAsia="仿宋" w:cs="仿宋"/>
          <w:szCs w:val="24"/>
        </w:rPr>
        <w:t>月</w:t>
      </w:r>
      <w:r>
        <w:rPr>
          <w:rFonts w:hint="eastAsia" w:ascii="仿宋" w:hAnsi="仿宋" w:eastAsia="仿宋" w:cs="仿宋"/>
          <w:szCs w:val="24"/>
          <w:lang w:val="en-US" w:eastAsia="zh-CN"/>
        </w:rPr>
        <w:t>27</w:t>
      </w:r>
      <w:r>
        <w:rPr>
          <w:rFonts w:hint="eastAsia" w:ascii="仿宋" w:hAnsi="仿宋" w:eastAsia="仿宋" w:cs="仿宋"/>
          <w:szCs w:val="24"/>
        </w:rPr>
        <w:t>日，每天上午00:00至12:00 ，下午12:00至23:59（北京时间，线上获取法定节假日均可，线下获取文件法定节假日除外）</w:t>
      </w:r>
    </w:p>
    <w:p>
      <w:pPr>
        <w:spacing w:line="360" w:lineRule="auto"/>
        <w:ind w:firstLine="482" w:firstLineChars="200"/>
        <w:rPr>
          <w:rFonts w:hint="eastAsia" w:ascii="仿宋" w:hAnsi="仿宋" w:eastAsia="仿宋" w:cs="仿宋"/>
          <w:sz w:val="24"/>
        </w:rPr>
      </w:pPr>
      <w:r>
        <w:rPr>
          <w:rFonts w:hint="eastAsia" w:ascii="仿宋" w:hAnsi="仿宋" w:eastAsia="仿宋" w:cs="仿宋"/>
          <w:b/>
          <w:sz w:val="24"/>
        </w:rPr>
        <w:t>地点（网址）：</w:t>
      </w:r>
      <w:r>
        <w:rPr>
          <w:rFonts w:hint="eastAsia" w:ascii="仿宋" w:hAnsi="仿宋" w:eastAsia="仿宋" w:cs="仿宋"/>
          <w:sz w:val="24"/>
        </w:rPr>
        <w:t xml:space="preserve">政采云平台（https://www.zcygov.cn/） </w:t>
      </w:r>
    </w:p>
    <w:p>
      <w:pPr>
        <w:spacing w:line="360" w:lineRule="auto"/>
        <w:ind w:firstLine="482" w:firstLineChars="200"/>
        <w:rPr>
          <w:rFonts w:hint="eastAsia" w:ascii="仿宋" w:hAnsi="仿宋" w:eastAsia="仿宋" w:cs="仿宋"/>
          <w:sz w:val="24"/>
        </w:rPr>
      </w:pPr>
      <w:r>
        <w:rPr>
          <w:rFonts w:hint="eastAsia" w:ascii="仿宋" w:hAnsi="仿宋" w:eastAsia="仿宋" w:cs="仿宋"/>
          <w:b/>
          <w:sz w:val="24"/>
        </w:rPr>
        <w:t>方式：</w:t>
      </w:r>
      <w:r>
        <w:rPr>
          <w:rFonts w:hint="eastAsia" w:ascii="仿宋" w:hAnsi="仿宋" w:eastAsia="仿宋" w:cs="仿宋"/>
          <w:sz w:val="24"/>
        </w:rPr>
        <w:t>供应商登录政采云平台https://www.zcygov.cn/在线申请获取采购文件（进入“项目采购”应用，在获取采购文件菜单中选择项目，申请获取采购文件）。</w:t>
      </w:r>
    </w:p>
    <w:p>
      <w:pPr>
        <w:pStyle w:val="489"/>
        <w:ind w:firstLine="480"/>
        <w:rPr>
          <w:rFonts w:hint="eastAsia" w:ascii="仿宋" w:hAnsi="仿宋" w:eastAsia="仿宋" w:cs="仿宋"/>
          <w:szCs w:val="24"/>
        </w:rPr>
      </w:pPr>
      <w:r>
        <w:rPr>
          <w:rFonts w:hint="eastAsia" w:ascii="仿宋" w:hAnsi="仿宋" w:eastAsia="仿宋" w:cs="仿宋"/>
          <w:szCs w:val="24"/>
        </w:rPr>
        <w:t>售价（元）：0 </w:t>
      </w:r>
    </w:p>
    <w:p>
      <w:pPr>
        <w:pStyle w:val="489"/>
        <w:rPr>
          <w:rFonts w:hint="eastAsia" w:ascii="仿宋" w:hAnsi="仿宋" w:eastAsia="仿宋" w:cs="仿宋"/>
          <w:szCs w:val="24"/>
        </w:rPr>
      </w:pPr>
      <w:r>
        <w:rPr>
          <w:rFonts w:hint="eastAsia" w:ascii="仿宋" w:hAnsi="仿宋" w:eastAsia="仿宋" w:cs="仿宋"/>
          <w:b/>
          <w:szCs w:val="24"/>
        </w:rPr>
        <w:t>四、</w:t>
      </w:r>
      <w:r>
        <w:rPr>
          <w:rStyle w:val="79"/>
          <w:rFonts w:hint="eastAsia" w:ascii="仿宋" w:hAnsi="仿宋" w:eastAsia="仿宋" w:cs="仿宋"/>
          <w:bCs/>
          <w:szCs w:val="24"/>
        </w:rPr>
        <w:t>提交投标文件截止时间、开标时间和地点</w:t>
      </w:r>
    </w:p>
    <w:p>
      <w:pPr>
        <w:spacing w:line="360" w:lineRule="auto"/>
        <w:ind w:firstLine="480" w:firstLineChars="200"/>
        <w:rPr>
          <w:rFonts w:hint="eastAsia" w:ascii="仿宋" w:hAnsi="仿宋" w:eastAsia="仿宋" w:cs="仿宋"/>
          <w:sz w:val="24"/>
        </w:rPr>
      </w:pPr>
      <w:r>
        <w:rPr>
          <w:rFonts w:hint="eastAsia" w:ascii="仿宋" w:hAnsi="仿宋" w:eastAsia="仿宋" w:cs="仿宋"/>
          <w:kern w:val="0"/>
          <w:sz w:val="24"/>
        </w:rPr>
        <w:t>提交投标文件截止时间：</w:t>
      </w:r>
      <w:r>
        <w:rPr>
          <w:rFonts w:hint="eastAsia" w:ascii="仿宋" w:hAnsi="仿宋" w:eastAsia="仿宋" w:cs="仿宋"/>
          <w:sz w:val="24"/>
          <w:u w:val="single"/>
        </w:rPr>
        <w:t>2023年</w:t>
      </w:r>
      <w:r>
        <w:rPr>
          <w:rFonts w:hint="eastAsia" w:ascii="仿宋" w:hAnsi="仿宋" w:eastAsia="仿宋" w:cs="仿宋"/>
          <w:sz w:val="24"/>
          <w:u w:val="single"/>
          <w:lang w:val="en-US" w:eastAsia="zh-CN"/>
        </w:rPr>
        <w:t>4</w:t>
      </w:r>
      <w:r>
        <w:rPr>
          <w:rFonts w:hint="eastAsia" w:ascii="仿宋" w:hAnsi="仿宋" w:eastAsia="仿宋" w:cs="仿宋"/>
          <w:sz w:val="24"/>
          <w:u w:val="single"/>
        </w:rPr>
        <w:t>月</w:t>
      </w:r>
      <w:r>
        <w:rPr>
          <w:rFonts w:hint="eastAsia" w:ascii="仿宋" w:hAnsi="仿宋" w:eastAsia="仿宋" w:cs="仿宋"/>
          <w:sz w:val="24"/>
          <w:u w:val="single"/>
          <w:lang w:val="en-US" w:eastAsia="zh-CN"/>
        </w:rPr>
        <w:t>27</w:t>
      </w:r>
      <w:r>
        <w:rPr>
          <w:rFonts w:hint="eastAsia" w:ascii="仿宋" w:hAnsi="仿宋" w:eastAsia="仿宋" w:cs="仿宋"/>
          <w:sz w:val="24"/>
          <w:u w:val="single"/>
        </w:rPr>
        <w:t>日 1</w:t>
      </w:r>
      <w:r>
        <w:rPr>
          <w:rFonts w:hint="eastAsia" w:ascii="仿宋" w:hAnsi="仿宋" w:eastAsia="仿宋" w:cs="仿宋"/>
          <w:sz w:val="24"/>
          <w:u w:val="single"/>
          <w:lang w:val="en-US" w:eastAsia="zh-CN"/>
        </w:rPr>
        <w:t>0</w:t>
      </w:r>
      <w:r>
        <w:rPr>
          <w:rFonts w:hint="eastAsia" w:ascii="仿宋" w:hAnsi="仿宋" w:eastAsia="仿宋" w:cs="仿宋"/>
          <w:sz w:val="24"/>
          <w:u w:val="single"/>
        </w:rPr>
        <w:t>点00分00秒</w:t>
      </w:r>
      <w:r>
        <w:rPr>
          <w:rFonts w:hint="eastAsia" w:ascii="仿宋" w:hAnsi="仿宋" w:eastAsia="仿宋" w:cs="仿宋"/>
          <w:sz w:val="24"/>
        </w:rPr>
        <w:t>（北京时间）</w:t>
      </w:r>
    </w:p>
    <w:p>
      <w:pPr>
        <w:spacing w:line="360" w:lineRule="auto"/>
        <w:ind w:firstLine="482" w:firstLineChars="200"/>
        <w:rPr>
          <w:rFonts w:hint="eastAsia" w:ascii="仿宋" w:hAnsi="仿宋" w:eastAsia="仿宋" w:cs="仿宋"/>
          <w:b/>
          <w:sz w:val="24"/>
        </w:rPr>
      </w:pPr>
      <w:r>
        <w:rPr>
          <w:rFonts w:hint="eastAsia" w:ascii="仿宋" w:hAnsi="仿宋" w:eastAsia="仿宋" w:cs="仿宋"/>
          <w:b/>
          <w:sz w:val="24"/>
        </w:rPr>
        <w:t>投标地点（网址）：</w:t>
      </w:r>
      <w:r>
        <w:rPr>
          <w:rFonts w:hint="eastAsia" w:ascii="仿宋" w:hAnsi="仿宋" w:eastAsia="仿宋" w:cs="仿宋"/>
          <w:sz w:val="24"/>
        </w:rPr>
        <w:t xml:space="preserve">政采云平台（https://www.zcygov.cn/） </w:t>
      </w:r>
    </w:p>
    <w:p>
      <w:pPr>
        <w:spacing w:line="360" w:lineRule="auto"/>
        <w:ind w:firstLine="482" w:firstLineChars="200"/>
        <w:rPr>
          <w:rFonts w:hint="eastAsia" w:ascii="仿宋" w:hAnsi="仿宋" w:eastAsia="仿宋" w:cs="仿宋"/>
          <w:b/>
          <w:sz w:val="24"/>
        </w:rPr>
      </w:pPr>
      <w:r>
        <w:rPr>
          <w:rFonts w:hint="eastAsia" w:ascii="仿宋" w:hAnsi="仿宋" w:eastAsia="仿宋" w:cs="仿宋"/>
          <w:b/>
          <w:sz w:val="24"/>
        </w:rPr>
        <w:t>开标时间：</w:t>
      </w:r>
      <w:r>
        <w:rPr>
          <w:rFonts w:hint="eastAsia" w:ascii="仿宋" w:hAnsi="仿宋" w:eastAsia="仿宋" w:cs="仿宋"/>
          <w:sz w:val="24"/>
          <w:u w:val="single"/>
        </w:rPr>
        <w:t>2023年</w:t>
      </w:r>
      <w:r>
        <w:rPr>
          <w:rFonts w:hint="eastAsia" w:ascii="仿宋" w:hAnsi="仿宋" w:eastAsia="仿宋" w:cs="仿宋"/>
          <w:sz w:val="24"/>
          <w:u w:val="single"/>
          <w:lang w:val="en-US" w:eastAsia="zh-CN"/>
        </w:rPr>
        <w:t>4</w:t>
      </w:r>
      <w:r>
        <w:rPr>
          <w:rFonts w:hint="eastAsia" w:ascii="仿宋" w:hAnsi="仿宋" w:eastAsia="仿宋" w:cs="仿宋"/>
          <w:sz w:val="24"/>
          <w:u w:val="single"/>
        </w:rPr>
        <w:t>月</w:t>
      </w:r>
      <w:r>
        <w:rPr>
          <w:rFonts w:hint="eastAsia" w:ascii="仿宋" w:hAnsi="仿宋" w:eastAsia="仿宋" w:cs="仿宋"/>
          <w:sz w:val="24"/>
          <w:u w:val="single"/>
          <w:lang w:val="en-US" w:eastAsia="zh-CN"/>
        </w:rPr>
        <w:t>27</w:t>
      </w:r>
      <w:r>
        <w:rPr>
          <w:rFonts w:hint="eastAsia" w:ascii="仿宋" w:hAnsi="仿宋" w:eastAsia="仿宋" w:cs="仿宋"/>
          <w:sz w:val="24"/>
          <w:u w:val="single"/>
        </w:rPr>
        <w:t>日 1</w:t>
      </w:r>
      <w:r>
        <w:rPr>
          <w:rFonts w:hint="eastAsia" w:ascii="仿宋" w:hAnsi="仿宋" w:eastAsia="仿宋" w:cs="仿宋"/>
          <w:sz w:val="24"/>
          <w:u w:val="single"/>
          <w:lang w:val="en-US" w:eastAsia="zh-CN"/>
        </w:rPr>
        <w:t>0</w:t>
      </w:r>
      <w:r>
        <w:rPr>
          <w:rFonts w:hint="eastAsia" w:ascii="仿宋" w:hAnsi="仿宋" w:eastAsia="仿宋" w:cs="仿宋"/>
          <w:sz w:val="24"/>
          <w:u w:val="single"/>
        </w:rPr>
        <w:t>点00分00秒（北京时间）</w:t>
      </w:r>
    </w:p>
    <w:p>
      <w:pPr>
        <w:spacing w:line="360" w:lineRule="auto"/>
        <w:ind w:firstLine="482" w:firstLineChars="200"/>
        <w:rPr>
          <w:rFonts w:hint="eastAsia" w:ascii="仿宋" w:hAnsi="仿宋" w:eastAsia="仿宋" w:cs="仿宋"/>
          <w:sz w:val="24"/>
        </w:rPr>
      </w:pPr>
      <w:r>
        <w:rPr>
          <w:rFonts w:hint="eastAsia" w:ascii="仿宋" w:hAnsi="仿宋" w:eastAsia="仿宋" w:cs="仿宋"/>
          <w:b/>
          <w:sz w:val="24"/>
        </w:rPr>
        <w:t>开标地点（网址）：</w:t>
      </w:r>
      <w:r>
        <w:rPr>
          <w:rFonts w:hint="eastAsia" w:ascii="仿宋" w:hAnsi="仿宋" w:eastAsia="仿宋" w:cs="仿宋"/>
          <w:sz w:val="24"/>
        </w:rPr>
        <w:t>政采云平台（https://www.zcygov.cn/）</w:t>
      </w:r>
    </w:p>
    <w:p>
      <w:pPr>
        <w:pStyle w:val="489"/>
        <w:rPr>
          <w:rFonts w:hint="eastAsia" w:ascii="仿宋" w:hAnsi="仿宋" w:eastAsia="仿宋" w:cs="仿宋"/>
          <w:b/>
          <w:kern w:val="0"/>
          <w:szCs w:val="24"/>
        </w:rPr>
      </w:pPr>
      <w:r>
        <w:rPr>
          <w:rFonts w:hint="eastAsia" w:ascii="仿宋" w:hAnsi="仿宋" w:eastAsia="仿宋" w:cs="仿宋"/>
          <w:b/>
          <w:bCs/>
          <w:kern w:val="0"/>
          <w:szCs w:val="24"/>
        </w:rPr>
        <w:t>五、公告期限</w:t>
      </w:r>
    </w:p>
    <w:p>
      <w:pPr>
        <w:pStyle w:val="489"/>
        <w:ind w:firstLine="480"/>
        <w:rPr>
          <w:rFonts w:hint="eastAsia" w:ascii="仿宋" w:hAnsi="仿宋" w:eastAsia="仿宋" w:cs="仿宋"/>
          <w:bCs/>
          <w:szCs w:val="24"/>
        </w:rPr>
      </w:pPr>
      <w:r>
        <w:rPr>
          <w:rFonts w:hint="eastAsia" w:ascii="仿宋" w:hAnsi="仿宋" w:eastAsia="仿宋" w:cs="仿宋"/>
          <w:szCs w:val="24"/>
        </w:rPr>
        <w:t>自本公告发布之日起5个工作日。</w:t>
      </w:r>
    </w:p>
    <w:p>
      <w:pPr>
        <w:pStyle w:val="489"/>
        <w:rPr>
          <w:rFonts w:hint="eastAsia" w:ascii="仿宋" w:hAnsi="仿宋" w:eastAsia="仿宋" w:cs="仿宋"/>
          <w:b/>
          <w:kern w:val="0"/>
          <w:szCs w:val="24"/>
        </w:rPr>
      </w:pPr>
      <w:r>
        <w:rPr>
          <w:rFonts w:hint="eastAsia" w:ascii="仿宋" w:hAnsi="仿宋" w:eastAsia="仿宋" w:cs="仿宋"/>
          <w:b/>
          <w:bCs/>
          <w:szCs w:val="24"/>
        </w:rPr>
        <w:t>六、其他补充事宜</w:t>
      </w:r>
      <w:r>
        <w:rPr>
          <w:rFonts w:hint="eastAsia" w:ascii="仿宋" w:hAnsi="仿宋" w:eastAsia="仿宋" w:cs="仿宋"/>
          <w:b/>
          <w:kern w:val="0"/>
          <w:szCs w:val="24"/>
        </w:rPr>
        <w:t>；</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供应商认为招标文件使自己的权益受到损害的，可以自获取招标文件之日或者招标文件公告期限届满之日（公告期限届满后获取招标文件的，以公告期限届满之日为准）起7个工作日内，以书面形式向采购代理机构提出质疑。质疑供应商对采购代理机构的答复不满意或者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pStyle w:val="489"/>
        <w:rPr>
          <w:rFonts w:hint="eastAsia" w:ascii="仿宋" w:hAnsi="仿宋" w:eastAsia="仿宋" w:cs="仿宋"/>
          <w:b/>
          <w:kern w:val="0"/>
          <w:szCs w:val="24"/>
        </w:rPr>
      </w:pPr>
      <w:r>
        <w:rPr>
          <w:rFonts w:hint="eastAsia" w:ascii="仿宋" w:hAnsi="仿宋" w:eastAsia="仿宋" w:cs="仿宋"/>
          <w:b/>
          <w:bCs/>
          <w:szCs w:val="24"/>
        </w:rPr>
        <w:t>七、对本次招标提出询问、质疑、投诉，请按以下方式联系</w:t>
      </w:r>
      <w:r>
        <w:rPr>
          <w:rFonts w:hint="eastAsia" w:ascii="仿宋" w:hAnsi="仿宋" w:eastAsia="仿宋" w:cs="仿宋"/>
          <w:b/>
          <w:kern w:val="0"/>
          <w:szCs w:val="24"/>
        </w:rPr>
        <w:t>：</w:t>
      </w:r>
    </w:p>
    <w:p>
      <w:pPr>
        <w:pStyle w:val="70"/>
        <w:snapToGrid w:val="0"/>
        <w:spacing w:beforeAutospacing="0" w:afterAutospacing="0" w:line="360" w:lineRule="auto"/>
        <w:ind w:firstLine="240" w:firstLineChars="100"/>
        <w:rPr>
          <w:rFonts w:hint="eastAsia" w:ascii="仿宋" w:hAnsi="仿宋" w:eastAsia="仿宋" w:cs="仿宋"/>
        </w:rPr>
      </w:pPr>
      <w:r>
        <w:rPr>
          <w:rFonts w:hint="eastAsia" w:ascii="仿宋" w:hAnsi="仿宋" w:eastAsia="仿宋" w:cs="仿宋"/>
          <w:bCs/>
        </w:rPr>
        <w:t>（1）</w:t>
      </w:r>
      <w:r>
        <w:rPr>
          <w:rFonts w:hint="eastAsia" w:ascii="仿宋" w:hAnsi="仿宋" w:eastAsia="仿宋" w:cs="仿宋"/>
        </w:rPr>
        <w:t>采购人信息</w:t>
      </w:r>
      <w:r>
        <w:rPr>
          <w:rFonts w:hint="eastAsia" w:ascii="仿宋" w:hAnsi="仿宋" w:eastAsia="仿宋" w:cs="仿宋"/>
          <w:bCs/>
        </w:rPr>
        <w:t>：</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名    称：杭州市公安局交通警察支队 </w:t>
      </w:r>
    </w:p>
    <w:p>
      <w:pPr>
        <w:pStyle w:val="19"/>
        <w:spacing w:line="360" w:lineRule="auto"/>
        <w:ind w:firstLine="480" w:firstLineChars="200"/>
        <w:rPr>
          <w:rFonts w:hint="eastAsia" w:ascii="仿宋" w:hAnsi="仿宋" w:eastAsia="仿宋" w:cs="仿宋"/>
          <w:kern w:val="2"/>
        </w:rPr>
      </w:pPr>
      <w:r>
        <w:rPr>
          <w:rFonts w:hint="eastAsia" w:ascii="仿宋" w:hAnsi="仿宋" w:eastAsia="仿宋" w:cs="仿宋"/>
          <w:kern w:val="2"/>
        </w:rPr>
        <w:t xml:space="preserve">地    址：杭州市拱墅区文晖路336号 </w:t>
      </w:r>
    </w:p>
    <w:p>
      <w:pPr>
        <w:pStyle w:val="19"/>
        <w:spacing w:line="360" w:lineRule="auto"/>
        <w:ind w:firstLine="480" w:firstLineChars="200"/>
        <w:rPr>
          <w:rFonts w:hint="eastAsia" w:ascii="仿宋" w:hAnsi="仿宋" w:eastAsia="仿宋"/>
        </w:rPr>
      </w:pPr>
      <w:r>
        <w:rPr>
          <w:rFonts w:hint="eastAsia" w:ascii="仿宋" w:hAnsi="仿宋" w:eastAsia="仿宋" w:cs="仿宋"/>
        </w:rPr>
        <w:t xml:space="preserve">传    真： </w:t>
      </w:r>
      <w:r>
        <w:rPr>
          <w:rFonts w:ascii="仿宋" w:hAnsi="仿宋" w:eastAsia="仿宋"/>
        </w:rPr>
        <w:t>/</w:t>
      </w:r>
    </w:p>
    <w:p>
      <w:pPr>
        <w:pStyle w:val="70"/>
        <w:snapToGrid w:val="0"/>
        <w:spacing w:before="0" w:beforeAutospacing="0" w:after="0" w:afterAutospacing="0" w:line="360" w:lineRule="auto"/>
        <w:ind w:firstLine="480" w:firstLineChars="200"/>
        <w:rPr>
          <w:rStyle w:val="184"/>
          <w:rFonts w:hint="eastAsia" w:ascii="仿宋" w:hAnsi="仿宋" w:eastAsia="仿宋" w:cs="仿宋"/>
        </w:rPr>
      </w:pPr>
      <w:r>
        <w:rPr>
          <w:rStyle w:val="184"/>
          <w:rFonts w:hint="eastAsia" w:ascii="仿宋" w:hAnsi="仿宋" w:eastAsia="仿宋" w:cs="仿宋"/>
        </w:rPr>
        <w:t>项目联系人： 蒋斌</w:t>
      </w:r>
    </w:p>
    <w:p>
      <w:pPr>
        <w:pStyle w:val="70"/>
        <w:snapToGrid w:val="0"/>
        <w:spacing w:before="0" w:beforeAutospacing="0" w:after="0" w:afterAutospacing="0" w:line="360" w:lineRule="auto"/>
        <w:ind w:firstLine="480" w:firstLineChars="200"/>
        <w:rPr>
          <w:rStyle w:val="184"/>
          <w:rFonts w:hint="eastAsia" w:ascii="仿宋" w:hAnsi="仿宋" w:eastAsia="仿宋" w:cs="仿宋"/>
        </w:rPr>
      </w:pPr>
      <w:r>
        <w:rPr>
          <w:rStyle w:val="184"/>
          <w:rFonts w:hint="eastAsia" w:ascii="仿宋" w:hAnsi="仿宋" w:eastAsia="仿宋" w:cs="仿宋"/>
        </w:rPr>
        <w:t>项目联系方式：0571-87282217</w:t>
      </w:r>
    </w:p>
    <w:p>
      <w:pPr>
        <w:pStyle w:val="70"/>
        <w:snapToGrid w:val="0"/>
        <w:spacing w:before="0" w:beforeAutospacing="0" w:after="0" w:afterAutospacing="0" w:line="360" w:lineRule="auto"/>
        <w:ind w:firstLine="480" w:firstLineChars="200"/>
        <w:rPr>
          <w:rStyle w:val="184"/>
          <w:rFonts w:hint="eastAsia" w:ascii="仿宋" w:hAnsi="仿宋" w:eastAsia="仿宋" w:cs="仿宋"/>
        </w:rPr>
      </w:pPr>
      <w:r>
        <w:rPr>
          <w:rStyle w:val="184"/>
          <w:rFonts w:hint="eastAsia" w:ascii="仿宋" w:hAnsi="仿宋" w:eastAsia="仿宋" w:cs="仿宋"/>
        </w:rPr>
        <w:t>质疑联系人： 郑红军</w:t>
      </w:r>
    </w:p>
    <w:p>
      <w:pPr>
        <w:snapToGrid w:val="0"/>
        <w:spacing w:line="360" w:lineRule="auto"/>
        <w:ind w:firstLine="480" w:firstLineChars="200"/>
      </w:pPr>
      <w:r>
        <w:rPr>
          <w:rStyle w:val="184"/>
          <w:rFonts w:hint="eastAsia" w:ascii="仿宋" w:hAnsi="仿宋" w:eastAsia="仿宋" w:cs="仿宋"/>
          <w:sz w:val="24"/>
        </w:rPr>
        <w:t xml:space="preserve">质疑联系方式：0571-87282209     </w:t>
      </w:r>
    </w:p>
    <w:p>
      <w:pPr>
        <w:pStyle w:val="489"/>
        <w:ind w:firstLine="480"/>
        <w:rPr>
          <w:rFonts w:hint="eastAsia" w:ascii="仿宋" w:hAnsi="仿宋" w:eastAsia="仿宋" w:cs="仿宋"/>
          <w:szCs w:val="24"/>
        </w:rPr>
      </w:pPr>
      <w:r>
        <w:rPr>
          <w:rFonts w:hint="eastAsia" w:ascii="仿宋" w:hAnsi="仿宋" w:eastAsia="仿宋" w:cs="仿宋"/>
          <w:bCs/>
          <w:szCs w:val="24"/>
        </w:rPr>
        <w:t>（2）</w:t>
      </w:r>
      <w:r>
        <w:rPr>
          <w:rFonts w:hint="eastAsia" w:ascii="仿宋" w:hAnsi="仿宋" w:eastAsia="仿宋" w:cs="仿宋"/>
          <w:szCs w:val="24"/>
        </w:rPr>
        <w:t>采购代理机构信息</w:t>
      </w:r>
    </w:p>
    <w:p>
      <w:pPr>
        <w:pStyle w:val="489"/>
        <w:ind w:firstLine="480"/>
        <w:rPr>
          <w:rFonts w:ascii="仿宋" w:hAnsi="仿宋" w:eastAsia="仿宋" w:cs="仿宋"/>
          <w:kern w:val="0"/>
        </w:rPr>
      </w:pPr>
      <w:r>
        <w:rPr>
          <w:rFonts w:hint="eastAsia" w:ascii="仿宋" w:hAnsi="仿宋" w:eastAsia="仿宋" w:cs="仿宋"/>
          <w:kern w:val="0"/>
        </w:rPr>
        <w:t>名    称：浙江中诺招标代理有限公司</w:t>
      </w:r>
    </w:p>
    <w:p>
      <w:pPr>
        <w:pStyle w:val="489"/>
        <w:ind w:firstLine="480"/>
        <w:rPr>
          <w:rFonts w:ascii="仿宋" w:hAnsi="仿宋" w:eastAsia="仿宋" w:cs="仿宋"/>
          <w:kern w:val="0"/>
        </w:rPr>
      </w:pPr>
      <w:r>
        <w:rPr>
          <w:rFonts w:hint="eastAsia" w:ascii="仿宋" w:hAnsi="仿宋" w:eastAsia="仿宋" w:cs="仿宋"/>
          <w:kern w:val="0"/>
        </w:rPr>
        <w:t>地    址：</w:t>
      </w:r>
      <w:r>
        <w:rPr>
          <w:rFonts w:ascii="仿宋" w:hAnsi="仿宋" w:eastAsia="仿宋" w:cs="仿宋"/>
          <w:kern w:val="0"/>
        </w:rPr>
        <w:t>杭州市</w:t>
      </w:r>
      <w:r>
        <w:rPr>
          <w:rFonts w:hint="eastAsia" w:ascii="仿宋" w:hAnsi="仿宋" w:eastAsia="仿宋" w:cs="仿宋"/>
          <w:kern w:val="0"/>
        </w:rPr>
        <w:t>拱墅区</w:t>
      </w:r>
      <w:r>
        <w:rPr>
          <w:rFonts w:ascii="仿宋" w:hAnsi="仿宋" w:eastAsia="仿宋" w:cs="仿宋"/>
          <w:kern w:val="0"/>
        </w:rPr>
        <w:t>环城北路141号永通信息广场西10楼100</w:t>
      </w:r>
      <w:r>
        <w:rPr>
          <w:rFonts w:hint="eastAsia" w:ascii="仿宋" w:hAnsi="仿宋" w:eastAsia="仿宋" w:cs="仿宋"/>
          <w:kern w:val="0"/>
        </w:rPr>
        <w:t>2</w:t>
      </w:r>
      <w:r>
        <w:rPr>
          <w:rFonts w:ascii="仿宋" w:hAnsi="仿宋" w:eastAsia="仿宋" w:cs="仿宋"/>
          <w:kern w:val="0"/>
        </w:rPr>
        <w:t>室</w:t>
      </w:r>
    </w:p>
    <w:p>
      <w:pPr>
        <w:pStyle w:val="489"/>
        <w:ind w:firstLine="480"/>
        <w:rPr>
          <w:rFonts w:ascii="仿宋" w:hAnsi="仿宋" w:eastAsia="仿宋" w:cs="仿宋"/>
          <w:kern w:val="0"/>
        </w:rPr>
      </w:pPr>
      <w:r>
        <w:rPr>
          <w:rFonts w:hint="eastAsia" w:ascii="仿宋" w:hAnsi="仿宋" w:eastAsia="仿宋" w:cs="仿宋"/>
          <w:kern w:val="0"/>
        </w:rPr>
        <w:t>传    真： /</w:t>
      </w:r>
    </w:p>
    <w:p>
      <w:pPr>
        <w:pStyle w:val="489"/>
        <w:ind w:firstLine="480"/>
        <w:rPr>
          <w:rFonts w:ascii="仿宋" w:hAnsi="仿宋" w:eastAsia="仿宋" w:cs="仿宋"/>
          <w:kern w:val="0"/>
        </w:rPr>
      </w:pPr>
      <w:r>
        <w:rPr>
          <w:rFonts w:hint="eastAsia" w:ascii="仿宋" w:hAnsi="仿宋" w:eastAsia="仿宋" w:cs="仿宋"/>
          <w:kern w:val="0"/>
        </w:rPr>
        <w:t>项目联系人（询问）：</w:t>
      </w:r>
      <w:r>
        <w:rPr>
          <w:rFonts w:ascii="仿宋" w:hAnsi="仿宋" w:eastAsia="仿宋" w:cs="仿宋"/>
          <w:kern w:val="0"/>
        </w:rPr>
        <w:t>周伶、</w:t>
      </w:r>
      <w:r>
        <w:rPr>
          <w:rFonts w:hint="eastAsia" w:ascii="仿宋" w:hAnsi="仿宋" w:eastAsia="仿宋" w:cs="仿宋"/>
          <w:kern w:val="0"/>
        </w:rPr>
        <w:t>龚嫣婷</w:t>
      </w:r>
    </w:p>
    <w:p>
      <w:pPr>
        <w:pStyle w:val="489"/>
        <w:ind w:firstLine="480"/>
        <w:rPr>
          <w:rFonts w:ascii="仿宋" w:hAnsi="仿宋" w:eastAsia="仿宋" w:cs="仿宋"/>
          <w:kern w:val="0"/>
        </w:rPr>
      </w:pPr>
      <w:r>
        <w:rPr>
          <w:rFonts w:hint="eastAsia" w:ascii="仿宋" w:hAnsi="仿宋" w:eastAsia="仿宋" w:cs="仿宋"/>
          <w:kern w:val="0"/>
        </w:rPr>
        <w:t>项目联系方式（询问）：0571-88821402-801、</w:t>
      </w:r>
      <w:r>
        <w:rPr>
          <w:rFonts w:ascii="仿宋" w:hAnsi="仿宋" w:eastAsia="仿宋" w:cs="仿宋"/>
          <w:kern w:val="0"/>
        </w:rPr>
        <w:t>13857112698</w:t>
      </w:r>
      <w:r>
        <w:rPr>
          <w:rFonts w:hint="eastAsia" w:ascii="仿宋" w:hAnsi="仿宋" w:eastAsia="仿宋" w:cs="仿宋"/>
          <w:kern w:val="0"/>
        </w:rPr>
        <w:t>、13685746256</w:t>
      </w:r>
    </w:p>
    <w:p>
      <w:pPr>
        <w:pStyle w:val="489"/>
        <w:ind w:firstLine="480"/>
        <w:rPr>
          <w:rFonts w:ascii="仿宋" w:hAnsi="仿宋" w:eastAsia="仿宋" w:cs="仿宋"/>
          <w:kern w:val="0"/>
        </w:rPr>
      </w:pPr>
      <w:r>
        <w:rPr>
          <w:rFonts w:hint="eastAsia" w:ascii="仿宋" w:hAnsi="仿宋" w:eastAsia="仿宋" w:cs="仿宋"/>
          <w:kern w:val="0"/>
        </w:rPr>
        <w:t>质疑联系人：刘宋斌</w:t>
      </w:r>
      <w:r>
        <w:rPr>
          <w:rFonts w:ascii="仿宋" w:hAnsi="仿宋" w:eastAsia="仿宋" w:cs="仿宋"/>
          <w:kern w:val="0"/>
        </w:rPr>
        <w:t xml:space="preserve"> </w:t>
      </w:r>
    </w:p>
    <w:p>
      <w:pPr>
        <w:pStyle w:val="489"/>
        <w:ind w:firstLine="480"/>
        <w:rPr>
          <w:rFonts w:hint="eastAsia" w:ascii="仿宋" w:hAnsi="仿宋" w:eastAsia="仿宋" w:cs="仿宋"/>
          <w:kern w:val="0"/>
          <w:szCs w:val="24"/>
        </w:rPr>
      </w:pPr>
      <w:r>
        <w:rPr>
          <w:rFonts w:hint="eastAsia" w:ascii="仿宋" w:hAnsi="仿宋" w:eastAsia="仿宋" w:cs="仿宋"/>
          <w:kern w:val="0"/>
          <w:szCs w:val="24"/>
        </w:rPr>
        <w:t>质疑联系方式：</w:t>
      </w:r>
      <w:r>
        <w:rPr>
          <w:rFonts w:ascii="仿宋" w:hAnsi="仿宋" w:eastAsia="仿宋" w:cs="仿宋"/>
          <w:kern w:val="0"/>
          <w:szCs w:val="24"/>
        </w:rPr>
        <w:t>0571-88821402</w:t>
      </w:r>
      <w:r>
        <w:rPr>
          <w:rFonts w:hint="eastAsia" w:ascii="仿宋" w:hAnsi="仿宋" w:eastAsia="仿宋" w:cs="仿宋"/>
          <w:kern w:val="0"/>
          <w:szCs w:val="24"/>
        </w:rPr>
        <w:t>-823</w:t>
      </w:r>
    </w:p>
    <w:p>
      <w:pPr>
        <w:pStyle w:val="489"/>
        <w:ind w:firstLine="480"/>
        <w:rPr>
          <w:rFonts w:hint="eastAsia" w:ascii="仿宋" w:hAnsi="仿宋" w:eastAsia="仿宋" w:cs="仿宋"/>
          <w:szCs w:val="24"/>
        </w:rPr>
      </w:pPr>
      <w:r>
        <w:rPr>
          <w:rFonts w:hint="eastAsia" w:ascii="仿宋" w:hAnsi="仿宋" w:eastAsia="仿宋" w:cs="仿宋"/>
          <w:bCs/>
          <w:szCs w:val="24"/>
        </w:rPr>
        <w:t>（3）</w:t>
      </w:r>
      <w:r>
        <w:rPr>
          <w:rFonts w:hint="eastAsia" w:ascii="仿宋" w:hAnsi="仿宋" w:eastAsia="仿宋" w:cs="仿宋"/>
          <w:szCs w:val="24"/>
        </w:rPr>
        <w:t>同级政府采购监督管理部门</w:t>
      </w:r>
    </w:p>
    <w:p>
      <w:pPr>
        <w:pStyle w:val="489"/>
        <w:ind w:firstLine="480"/>
        <w:rPr>
          <w:rFonts w:hint="eastAsia" w:ascii="仿宋" w:hAnsi="仿宋" w:eastAsia="仿宋" w:cs="仿宋"/>
          <w:kern w:val="0"/>
          <w:szCs w:val="24"/>
        </w:rPr>
      </w:pPr>
      <w:r>
        <w:rPr>
          <w:rFonts w:hint="eastAsia" w:ascii="仿宋" w:hAnsi="仿宋" w:eastAsia="仿宋" w:cs="仿宋"/>
          <w:kern w:val="0"/>
          <w:szCs w:val="24"/>
        </w:rPr>
        <w:t>名称：杭州市财政局政府采购监管处 </w:t>
      </w:r>
    </w:p>
    <w:p>
      <w:pPr>
        <w:pStyle w:val="489"/>
        <w:ind w:firstLine="480"/>
        <w:rPr>
          <w:rFonts w:hint="eastAsia" w:ascii="仿宋" w:hAnsi="仿宋" w:eastAsia="仿宋" w:cs="仿宋"/>
          <w:kern w:val="0"/>
          <w:szCs w:val="24"/>
        </w:rPr>
      </w:pPr>
      <w:r>
        <w:rPr>
          <w:rFonts w:hint="eastAsia" w:ascii="仿宋" w:hAnsi="仿宋" w:eastAsia="仿宋" w:cs="仿宋"/>
          <w:kern w:val="0"/>
          <w:szCs w:val="24"/>
        </w:rPr>
        <w:t>地址：杭州市中河中路152号614办公室 </w:t>
      </w:r>
    </w:p>
    <w:p>
      <w:pPr>
        <w:pStyle w:val="489"/>
        <w:ind w:firstLine="480"/>
        <w:rPr>
          <w:rFonts w:hint="eastAsia" w:ascii="仿宋" w:hAnsi="仿宋" w:eastAsia="仿宋" w:cs="仿宋"/>
          <w:kern w:val="0"/>
          <w:szCs w:val="24"/>
        </w:rPr>
      </w:pPr>
      <w:r>
        <w:rPr>
          <w:rFonts w:hint="eastAsia" w:ascii="仿宋" w:hAnsi="仿宋" w:eastAsia="仿宋" w:cs="仿宋"/>
          <w:kern w:val="0"/>
          <w:szCs w:val="24"/>
        </w:rPr>
        <w:t>传真：0571-89580456 </w:t>
      </w:r>
    </w:p>
    <w:p>
      <w:pPr>
        <w:pStyle w:val="489"/>
        <w:ind w:firstLine="480"/>
        <w:rPr>
          <w:rFonts w:hint="eastAsia" w:ascii="仿宋" w:hAnsi="仿宋" w:eastAsia="仿宋" w:cs="仿宋"/>
          <w:kern w:val="0"/>
          <w:szCs w:val="24"/>
        </w:rPr>
      </w:pPr>
      <w:r>
        <w:rPr>
          <w:rFonts w:hint="eastAsia" w:ascii="仿宋" w:hAnsi="仿宋" w:eastAsia="仿宋" w:cs="仿宋"/>
          <w:kern w:val="0"/>
          <w:szCs w:val="24"/>
        </w:rPr>
        <w:t>联系人 ：厉老师 </w:t>
      </w:r>
    </w:p>
    <w:p>
      <w:pPr>
        <w:pStyle w:val="489"/>
        <w:ind w:firstLine="480"/>
        <w:rPr>
          <w:rFonts w:hint="eastAsia" w:ascii="仿宋" w:hAnsi="仿宋" w:eastAsia="仿宋" w:cs="仿宋"/>
          <w:kern w:val="0"/>
          <w:szCs w:val="24"/>
        </w:rPr>
      </w:pPr>
      <w:r>
        <w:rPr>
          <w:rFonts w:hint="eastAsia" w:ascii="仿宋" w:hAnsi="仿宋" w:eastAsia="仿宋" w:cs="仿宋"/>
          <w:kern w:val="0"/>
          <w:szCs w:val="24"/>
        </w:rPr>
        <w:t>监督投诉电话：0571-89580456 </w:t>
      </w:r>
    </w:p>
    <w:p>
      <w:pPr>
        <w:pStyle w:val="489"/>
        <w:ind w:firstLine="480"/>
        <w:rPr>
          <w:rFonts w:hint="eastAsia" w:ascii="仿宋" w:hAnsi="仿宋" w:eastAsia="仿宋" w:cs="仿宋"/>
          <w:szCs w:val="24"/>
        </w:rPr>
      </w:pPr>
    </w:p>
    <w:p>
      <w:pPr>
        <w:pStyle w:val="489"/>
        <w:ind w:firstLine="480"/>
        <w:rPr>
          <w:rFonts w:hint="eastAsia" w:ascii="仿宋" w:hAnsi="仿宋" w:eastAsia="仿宋" w:cs="仿宋"/>
          <w:szCs w:val="24"/>
        </w:rPr>
      </w:pPr>
    </w:p>
    <w:p>
      <w:pPr>
        <w:pStyle w:val="489"/>
        <w:ind w:firstLine="480"/>
        <w:rPr>
          <w:rFonts w:hint="eastAsia" w:ascii="仿宋" w:hAnsi="仿宋" w:eastAsia="仿宋" w:cs="仿宋"/>
          <w:szCs w:val="24"/>
        </w:rPr>
      </w:pPr>
      <w:r>
        <w:rPr>
          <w:rFonts w:hint="eastAsia" w:ascii="仿宋" w:hAnsi="仿宋" w:eastAsia="仿宋" w:cs="仿宋"/>
          <w:szCs w:val="24"/>
        </w:rPr>
        <w:t>若对项目采购电子交易系统操作有疑问，可登录政采云（https://www.zcygov.cn/），点击右侧咨询小采，获取采小蜜智能服务管家帮助，或拨打政采云服务热线400-881-7190获取热线服务帮助。</w:t>
      </w:r>
    </w:p>
    <w:p>
      <w:pPr>
        <w:pStyle w:val="489"/>
        <w:ind w:firstLine="480"/>
        <w:rPr>
          <w:rFonts w:hint="eastAsia" w:ascii="仿宋" w:hAnsi="仿宋" w:eastAsia="仿宋" w:cs="仿宋"/>
          <w:szCs w:val="24"/>
        </w:rPr>
      </w:pPr>
      <w:r>
        <w:rPr>
          <w:rFonts w:hint="eastAsia" w:ascii="仿宋" w:hAnsi="仿宋" w:eastAsia="仿宋" w:cs="仿宋"/>
          <w:szCs w:val="24"/>
        </w:rPr>
        <w:t>CA问题联系电话（人工）：汇信CA 400-888-4636；天谷CA 400-087-8198。</w:t>
      </w:r>
    </w:p>
    <w:p>
      <w:pPr>
        <w:pageBreakBefore/>
        <w:shd w:val="clear" w:color="auto" w:fill="FFFFFF"/>
        <w:snapToGrid w:val="0"/>
        <w:spacing w:line="360" w:lineRule="auto"/>
        <w:jc w:val="center"/>
        <w:outlineLvl w:val="0"/>
        <w:rPr>
          <w:rFonts w:hint="eastAsia" w:ascii="仿宋" w:hAnsi="仿宋" w:eastAsia="仿宋" w:cs="仿宋"/>
          <w:b/>
          <w:bCs/>
          <w:sz w:val="24"/>
        </w:rPr>
      </w:pPr>
      <w:bookmarkStart w:id="5" w:name="_Hlt74707423"/>
      <w:bookmarkEnd w:id="5"/>
      <w:bookmarkStart w:id="6" w:name="_Hlt74729822"/>
      <w:bookmarkEnd w:id="6"/>
      <w:bookmarkStart w:id="7" w:name="_Hlt74728647"/>
      <w:bookmarkEnd w:id="7"/>
      <w:bookmarkStart w:id="8" w:name="_Hlt74649545"/>
      <w:bookmarkEnd w:id="8"/>
      <w:bookmarkStart w:id="9" w:name="_Toc33194386"/>
      <w:bookmarkStart w:id="10" w:name="_Toc354996694"/>
      <w:bookmarkStart w:id="11" w:name="_Toc225840107"/>
      <w:r>
        <w:rPr>
          <w:rFonts w:hint="eastAsia" w:ascii="仿宋" w:hAnsi="仿宋" w:eastAsia="仿宋" w:cs="仿宋"/>
          <w:b/>
          <w:bCs/>
          <w:sz w:val="24"/>
        </w:rPr>
        <w:t>第二部分  编制和提交投标文件须知</w:t>
      </w:r>
      <w:bookmarkEnd w:id="9"/>
      <w:bookmarkEnd w:id="10"/>
    </w:p>
    <w:p>
      <w:pPr>
        <w:keepNext/>
        <w:keepLines/>
        <w:shd w:val="clear" w:color="auto" w:fill="FFFFFF"/>
        <w:tabs>
          <w:tab w:val="left" w:pos="706"/>
        </w:tabs>
        <w:snapToGrid w:val="0"/>
        <w:spacing w:line="360" w:lineRule="auto"/>
        <w:ind w:left="560" w:firstLine="454"/>
        <w:jc w:val="center"/>
        <w:outlineLvl w:val="1"/>
        <w:rPr>
          <w:rFonts w:hint="eastAsia" w:ascii="仿宋" w:hAnsi="仿宋" w:eastAsia="仿宋" w:cs="仿宋"/>
          <w:b/>
          <w:bCs/>
          <w:sz w:val="24"/>
        </w:rPr>
      </w:pPr>
      <w:bookmarkStart w:id="12" w:name="_Toc354996695"/>
      <w:bookmarkStart w:id="13" w:name="_Toc33194387"/>
      <w:bookmarkStart w:id="14" w:name="_Toc233618971"/>
      <w:r>
        <w:rPr>
          <w:rFonts w:hint="eastAsia" w:ascii="仿宋" w:hAnsi="仿宋" w:eastAsia="仿宋" w:cs="仿宋"/>
          <w:b/>
          <w:bCs/>
          <w:sz w:val="24"/>
        </w:rPr>
        <w:t>前 附 表</w:t>
      </w:r>
      <w:bookmarkEnd w:id="12"/>
      <w:bookmarkEnd w:id="13"/>
      <w:bookmarkEnd w:id="14"/>
    </w:p>
    <w:tbl>
      <w:tblPr>
        <w:tblStyle w:val="76"/>
        <w:tblW w:w="86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462"/>
        <w:gridCol w:w="1428"/>
        <w:gridCol w:w="6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blHeader/>
          <w:jc w:val="center"/>
        </w:trPr>
        <w:tc>
          <w:tcPr>
            <w:tcW w:w="462" w:type="dxa"/>
            <w:noWrap w:val="0"/>
            <w:vAlign w:val="center"/>
          </w:tcPr>
          <w:p>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sz w:val="24"/>
              </w:rPr>
            </w:pPr>
            <w:r>
              <w:rPr>
                <w:rFonts w:hint="eastAsia" w:ascii="仿宋" w:hAnsi="仿宋" w:eastAsia="仿宋" w:cs="仿宋"/>
                <w:sz w:val="24"/>
              </w:rPr>
              <w:t>条款</w:t>
            </w:r>
          </w:p>
        </w:tc>
        <w:tc>
          <w:tcPr>
            <w:tcW w:w="1428" w:type="dxa"/>
            <w:noWrap w:val="0"/>
            <w:vAlign w:val="top"/>
          </w:tcPr>
          <w:p>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bCs/>
                <w:sz w:val="24"/>
              </w:rPr>
            </w:pPr>
            <w:r>
              <w:rPr>
                <w:rFonts w:hint="eastAsia" w:ascii="仿宋" w:hAnsi="仿宋" w:eastAsia="仿宋" w:cs="仿宋"/>
                <w:sz w:val="24"/>
              </w:rPr>
              <w:t>事项</w:t>
            </w:r>
          </w:p>
        </w:tc>
        <w:tc>
          <w:tcPr>
            <w:tcW w:w="6785" w:type="dxa"/>
            <w:noWrap w:val="0"/>
            <w:vAlign w:val="center"/>
          </w:tcPr>
          <w:p>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bCs/>
                <w:sz w:val="24"/>
              </w:rPr>
            </w:pPr>
            <w:r>
              <w:rPr>
                <w:rFonts w:hint="eastAsia" w:ascii="仿宋" w:hAnsi="仿宋" w:eastAsia="仿宋" w:cs="仿宋"/>
                <w:sz w:val="24"/>
              </w:rPr>
              <w:t>本项目的特别规定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55" w:hRule="atLeast"/>
          <w:jc w:val="center"/>
        </w:trPr>
        <w:tc>
          <w:tcPr>
            <w:tcW w:w="462" w:type="dxa"/>
            <w:noWrap w:val="0"/>
            <w:vAlign w:val="center"/>
          </w:tcPr>
          <w:p>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bCs/>
                <w:sz w:val="24"/>
              </w:rPr>
            </w:pPr>
            <w:r>
              <w:rPr>
                <w:rFonts w:hint="eastAsia" w:ascii="仿宋" w:hAnsi="仿宋" w:eastAsia="仿宋" w:cs="仿宋"/>
                <w:bCs/>
                <w:sz w:val="24"/>
              </w:rPr>
              <w:t>1</w:t>
            </w:r>
          </w:p>
        </w:tc>
        <w:tc>
          <w:tcPr>
            <w:tcW w:w="1428" w:type="dxa"/>
            <w:noWrap w:val="0"/>
            <w:vAlign w:val="center"/>
          </w:tcPr>
          <w:p>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b/>
                <w:sz w:val="24"/>
              </w:rPr>
            </w:pPr>
            <w:r>
              <w:rPr>
                <w:rFonts w:hint="eastAsia" w:ascii="仿宋" w:hAnsi="仿宋" w:eastAsia="仿宋" w:cs="仿宋"/>
                <w:b/>
                <w:sz w:val="24"/>
              </w:rPr>
              <w:t>报价要求</w:t>
            </w:r>
          </w:p>
        </w:tc>
        <w:tc>
          <w:tcPr>
            <w:tcW w:w="6785" w:type="dxa"/>
            <w:noWrap w:val="0"/>
            <w:vAlign w:val="top"/>
          </w:tcPr>
          <w:p>
            <w:pPr>
              <w:keepNext w:val="0"/>
              <w:keepLines w:val="0"/>
              <w:suppressLineNumbers w:val="0"/>
              <w:snapToGrid w:val="0"/>
              <w:spacing w:before="0" w:beforeAutospacing="0" w:after="0" w:afterAutospacing="0" w:line="360" w:lineRule="auto"/>
              <w:ind w:left="0" w:right="0" w:firstLine="480" w:firstLineChars="200"/>
              <w:jc w:val="left"/>
              <w:rPr>
                <w:rFonts w:hint="eastAsia" w:ascii="仿宋" w:hAnsi="仿宋" w:eastAsia="仿宋" w:cs="仿宋"/>
                <w:b/>
                <w:kern w:val="0"/>
                <w:sz w:val="24"/>
                <w:lang w:val="zh-CN"/>
              </w:rPr>
            </w:pPr>
            <w:bookmarkStart w:id="15" w:name="_Hlt75139851"/>
            <w:bookmarkEnd w:id="15"/>
            <w:r>
              <w:rPr>
                <w:rFonts w:hint="eastAsia" w:ascii="仿宋" w:hAnsi="仿宋" w:eastAsia="仿宋" w:cs="仿宋"/>
                <w:sz w:val="24"/>
              </w:rPr>
              <w:t>投标报价包含为完成本项目各项服务可能发生的全部费用（包括机柜租赁费、设备设施使用费、场地使用费、电费、培训费用、驻点人员费用（包含驻点人员工资、加班工资、《劳动合同法》规定的各种社保费、食宿费、交通费、办公费、维护费）、技术支持和税金等与本项目有关的一切费用）。《开标一览表》是报价的唯一载体。投标人在投标报价中应充分考虑所有可能发生的费用，否则采购人将视投标报价中已包括所有费用。投标文件中价格全部采用人民币报价。报价应是唯一的，不接受有选择的报价。</w:t>
            </w:r>
            <w:r>
              <w:rPr>
                <w:rFonts w:hint="eastAsia" w:ascii="仿宋" w:hAnsi="仿宋" w:eastAsia="仿宋" w:cs="仿宋"/>
                <w:b/>
                <w:kern w:val="0"/>
                <w:sz w:val="24"/>
                <w:lang w:val="zh-CN"/>
              </w:rPr>
              <w:t>提醒：验收时检测费用由采购人承担，不包含在投标总价中。</w:t>
            </w:r>
          </w:p>
          <w:p>
            <w:pPr>
              <w:keepNext w:val="0"/>
              <w:keepLines w:val="0"/>
              <w:suppressLineNumbers w:val="0"/>
              <w:snapToGrid w:val="0"/>
              <w:spacing w:before="0" w:beforeAutospacing="0" w:after="0" w:afterAutospacing="0" w:line="360" w:lineRule="auto"/>
              <w:ind w:left="0" w:right="0"/>
              <w:jc w:val="left"/>
              <w:rPr>
                <w:rFonts w:hint="eastAsia" w:ascii="仿宋" w:hAnsi="仿宋" w:eastAsia="仿宋" w:cs="仿宋"/>
                <w:b/>
                <w:sz w:val="24"/>
              </w:rPr>
            </w:pPr>
            <w:r>
              <w:rPr>
                <w:rFonts w:hint="eastAsia" w:ascii="仿宋" w:hAnsi="仿宋" w:eastAsia="仿宋" w:cs="仿宋"/>
                <w:b/>
                <w:sz w:val="24"/>
              </w:rPr>
              <w:t>投标报价出现下列情形的，投标无效：</w:t>
            </w:r>
          </w:p>
          <w:p>
            <w:pPr>
              <w:keepNext w:val="0"/>
              <w:keepLines w:val="0"/>
              <w:suppressLineNumbers w:val="0"/>
              <w:autoSpaceDE w:val="0"/>
              <w:autoSpaceDN w:val="0"/>
              <w:snapToGrid w:val="0"/>
              <w:spacing w:before="0" w:beforeAutospacing="0" w:after="0" w:afterAutospacing="0" w:line="360" w:lineRule="auto"/>
              <w:ind w:left="0" w:right="0"/>
              <w:jc w:val="left"/>
              <w:rPr>
                <w:rFonts w:hint="eastAsia" w:ascii="仿宋" w:hAnsi="仿宋" w:eastAsia="仿宋" w:cs="仿宋"/>
                <w:b/>
                <w:sz w:val="24"/>
              </w:rPr>
            </w:pPr>
            <w:r>
              <w:rPr>
                <w:rFonts w:hint="eastAsia" w:ascii="仿宋" w:hAnsi="仿宋" w:eastAsia="仿宋" w:cs="仿宋"/>
                <w:b/>
                <w:sz w:val="24"/>
              </w:rPr>
              <w:t>投标文件出现不是唯一的、有选择性投标报价的；</w:t>
            </w:r>
          </w:p>
          <w:p>
            <w:pPr>
              <w:keepNext w:val="0"/>
              <w:keepLines w:val="0"/>
              <w:suppressLineNumbers w:val="0"/>
              <w:autoSpaceDE w:val="0"/>
              <w:autoSpaceDN w:val="0"/>
              <w:snapToGrid w:val="0"/>
              <w:spacing w:before="0" w:beforeAutospacing="0" w:after="0" w:afterAutospacing="0" w:line="360" w:lineRule="auto"/>
              <w:ind w:left="0" w:right="0"/>
              <w:jc w:val="left"/>
              <w:rPr>
                <w:rFonts w:hint="eastAsia" w:ascii="仿宋" w:hAnsi="仿宋" w:eastAsia="仿宋" w:cs="仿宋"/>
                <w:b/>
                <w:sz w:val="24"/>
              </w:rPr>
            </w:pPr>
            <w:r>
              <w:rPr>
                <w:rFonts w:hint="eastAsia" w:ascii="仿宋" w:hAnsi="仿宋" w:eastAsia="仿宋" w:cs="仿宋"/>
                <w:b/>
                <w:sz w:val="24"/>
              </w:rPr>
              <w:t>投标报价高于本项目最高限价的;</w:t>
            </w:r>
          </w:p>
          <w:p>
            <w:pPr>
              <w:keepNext w:val="0"/>
              <w:keepLines w:val="0"/>
              <w:suppressLineNumbers w:val="0"/>
              <w:autoSpaceDE w:val="0"/>
              <w:autoSpaceDN w:val="0"/>
              <w:snapToGrid w:val="0"/>
              <w:spacing w:before="0" w:beforeAutospacing="0" w:after="0" w:afterAutospacing="0" w:line="360" w:lineRule="auto"/>
              <w:ind w:left="0" w:right="0"/>
              <w:jc w:val="left"/>
              <w:rPr>
                <w:rFonts w:hint="eastAsia" w:ascii="仿宋" w:hAnsi="仿宋" w:eastAsia="仿宋" w:cs="仿宋"/>
                <w:b/>
                <w:sz w:val="24"/>
              </w:rPr>
            </w:pPr>
            <w:r>
              <w:rPr>
                <w:rFonts w:hint="eastAsia" w:ascii="仿宋" w:hAnsi="仿宋" w:eastAsia="仿宋" w:cs="仿宋"/>
                <w:b/>
                <w:sz w:val="24"/>
              </w:rPr>
              <w:t>报价明显低于其他通过符合性审查投标人的报价或出现“0元”“补贴”“免费赠送”等形式的无偿报价的，有可能影响产品质量或者不能诚信履约的，未能按要求提供说明或者提交相关证明材料，不能证明其报价合理性的;</w:t>
            </w:r>
          </w:p>
          <w:p>
            <w:pPr>
              <w:keepNext w:val="0"/>
              <w:keepLines w:val="0"/>
              <w:suppressLineNumbers w:val="0"/>
              <w:autoSpaceDE w:val="0"/>
              <w:autoSpaceDN w:val="0"/>
              <w:snapToGrid w:val="0"/>
              <w:spacing w:before="0" w:beforeAutospacing="0" w:after="0" w:afterAutospacing="0" w:line="360" w:lineRule="auto"/>
              <w:ind w:left="0" w:right="0"/>
              <w:jc w:val="left"/>
              <w:rPr>
                <w:rFonts w:hint="eastAsia" w:ascii="仿宋" w:hAnsi="仿宋" w:eastAsia="仿宋" w:cs="仿宋"/>
                <w:b/>
                <w:sz w:val="24"/>
              </w:rPr>
            </w:pPr>
            <w:r>
              <w:rPr>
                <w:rFonts w:hint="eastAsia" w:ascii="仿宋" w:hAnsi="仿宋" w:eastAsia="仿宋" w:cs="仿宋"/>
                <w:b/>
                <w:sz w:val="24"/>
              </w:rPr>
              <w:t>《投标（开标）一览表》填写不完整或字迹不能辨认或有漏项的；</w:t>
            </w:r>
          </w:p>
          <w:p>
            <w:pPr>
              <w:keepNext w:val="0"/>
              <w:keepLines w:val="0"/>
              <w:suppressLineNumbers w:val="0"/>
              <w:autoSpaceDE w:val="0"/>
              <w:autoSpaceDN w:val="0"/>
              <w:snapToGrid w:val="0"/>
              <w:spacing w:before="0" w:beforeAutospacing="0" w:after="0" w:afterAutospacing="0" w:line="360" w:lineRule="auto"/>
              <w:ind w:left="0" w:right="0"/>
              <w:jc w:val="left"/>
              <w:rPr>
                <w:rFonts w:hint="eastAsia" w:ascii="仿宋" w:hAnsi="仿宋" w:eastAsia="仿宋" w:cs="仿宋"/>
                <w:sz w:val="24"/>
              </w:rPr>
            </w:pPr>
            <w:r>
              <w:rPr>
                <w:rFonts w:hint="eastAsia" w:ascii="仿宋" w:hAnsi="仿宋" w:eastAsia="仿宋" w:cs="仿宋"/>
                <w:b/>
                <w:sz w:val="24"/>
              </w:rPr>
              <w:t>投标人对根据修正原则修正后的报价不确认的。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462" w:type="dxa"/>
            <w:noWrap w:val="0"/>
            <w:vAlign w:val="center"/>
          </w:tcPr>
          <w:p>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bCs/>
                <w:sz w:val="24"/>
              </w:rPr>
            </w:pPr>
            <w:r>
              <w:rPr>
                <w:rFonts w:hint="eastAsia" w:ascii="仿宋" w:hAnsi="仿宋" w:eastAsia="仿宋" w:cs="仿宋"/>
                <w:bCs/>
                <w:sz w:val="24"/>
              </w:rPr>
              <w:t>2</w:t>
            </w:r>
          </w:p>
        </w:tc>
        <w:tc>
          <w:tcPr>
            <w:tcW w:w="1428" w:type="dxa"/>
            <w:noWrap w:val="0"/>
            <w:vAlign w:val="center"/>
          </w:tcPr>
          <w:p>
            <w:pPr>
              <w:keepNext w:val="0"/>
              <w:keepLines w:val="0"/>
              <w:suppressLineNumbers w:val="0"/>
              <w:snapToGrid w:val="0"/>
              <w:spacing w:before="0" w:beforeAutospacing="0" w:after="0" w:afterAutospacing="0" w:line="360" w:lineRule="auto"/>
              <w:ind w:left="0" w:right="0"/>
              <w:rPr>
                <w:rFonts w:hint="eastAsia" w:ascii="仿宋" w:hAnsi="仿宋" w:eastAsia="仿宋" w:cs="仿宋"/>
                <w:b/>
                <w:bCs/>
                <w:sz w:val="24"/>
                <w:lang w:val="zh-CN"/>
              </w:rPr>
            </w:pPr>
            <w:r>
              <w:rPr>
                <w:rFonts w:hint="eastAsia" w:ascii="仿宋" w:hAnsi="仿宋" w:eastAsia="仿宋" w:cs="仿宋"/>
                <w:b/>
                <w:sz w:val="24"/>
              </w:rPr>
              <w:t>分包</w:t>
            </w:r>
          </w:p>
        </w:tc>
        <w:tc>
          <w:tcPr>
            <w:tcW w:w="6785" w:type="dxa"/>
            <w:noWrap w:val="0"/>
            <w:vAlign w:val="center"/>
          </w:tcPr>
          <w:p>
            <w:pPr>
              <w:keepNext w:val="0"/>
              <w:keepLines w:val="0"/>
              <w:suppressLineNumbers w:val="0"/>
              <w:snapToGrid w:val="0"/>
              <w:spacing w:before="0" w:beforeAutospacing="0" w:after="0" w:afterAutospacing="0" w:line="360" w:lineRule="auto"/>
              <w:ind w:left="0" w:right="0"/>
              <w:rPr>
                <w:rFonts w:hint="eastAsia" w:ascii="仿宋" w:hAnsi="仿宋" w:eastAsia="仿宋" w:cs="仿宋"/>
                <w:sz w:val="24"/>
              </w:rPr>
            </w:pPr>
            <w:r>
              <w:rPr>
                <w:rFonts w:hint="eastAsia" w:ascii="仿宋" w:hAnsi="仿宋" w:eastAsia="仿宋" w:cs="仿宋"/>
                <w:kern w:val="0"/>
                <w:sz w:val="24"/>
              </w:rPr>
              <w:sym w:font="Wingdings" w:char="F0FE"/>
            </w:r>
            <w:r>
              <w:rPr>
                <w:rFonts w:hint="eastAsia" w:ascii="仿宋" w:hAnsi="仿宋" w:eastAsia="仿宋" w:cs="仿宋"/>
                <w:kern w:val="0"/>
                <w:sz w:val="24"/>
              </w:rPr>
              <w:t>A</w:t>
            </w:r>
            <w:r>
              <w:rPr>
                <w:rFonts w:hint="eastAsia" w:ascii="仿宋" w:hAnsi="仿宋" w:eastAsia="仿宋" w:cs="仿宋"/>
                <w:sz w:val="24"/>
              </w:rPr>
              <w:t>同意将非主体、非关键性的电力系统运行服务工作分包。</w:t>
            </w:r>
            <w:r>
              <w:rPr>
                <w:rFonts w:hint="eastAsia" w:ascii="仿宋" w:hAnsi="仿宋" w:eastAsia="仿宋" w:cs="仿宋"/>
                <w:kern w:val="0"/>
                <w:sz w:val="24"/>
              </w:rPr>
              <w:t xml:space="preserve"> </w:t>
            </w:r>
            <w:r>
              <w:rPr>
                <w:rFonts w:hint="eastAsia" w:ascii="MS Mincho" w:hAnsi="MS Mincho" w:eastAsia="MS Mincho" w:cs="MS Mincho"/>
                <w:kern w:val="0"/>
                <w:sz w:val="24"/>
              </w:rPr>
              <w:t>☐</w:t>
            </w:r>
            <w:r>
              <w:rPr>
                <w:rFonts w:hint="eastAsia" w:ascii="仿宋" w:hAnsi="仿宋" w:eastAsia="仿宋" w:cs="仿宋"/>
                <w:kern w:val="0"/>
                <w:sz w:val="24"/>
              </w:rPr>
              <w:t>B</w:t>
            </w:r>
            <w:r>
              <w:rPr>
                <w:rFonts w:hint="eastAsia" w:ascii="仿宋" w:hAnsi="仿宋" w:eastAsia="仿宋" w:cs="仿宋"/>
                <w:sz w:val="24"/>
              </w:rPr>
              <w:t>不同意分包。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462" w:type="dxa"/>
            <w:noWrap w:val="0"/>
            <w:vAlign w:val="center"/>
          </w:tcPr>
          <w:p>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bCs/>
                <w:sz w:val="24"/>
              </w:rPr>
            </w:pPr>
            <w:r>
              <w:rPr>
                <w:rFonts w:hint="eastAsia" w:ascii="仿宋" w:hAnsi="仿宋" w:eastAsia="仿宋" w:cs="仿宋"/>
                <w:bCs/>
                <w:sz w:val="24"/>
              </w:rPr>
              <w:t>3</w:t>
            </w:r>
          </w:p>
        </w:tc>
        <w:tc>
          <w:tcPr>
            <w:tcW w:w="1428" w:type="dxa"/>
            <w:noWrap w:val="0"/>
            <w:vAlign w:val="top"/>
          </w:tcPr>
          <w:p>
            <w:pPr>
              <w:keepNext w:val="0"/>
              <w:keepLines w:val="0"/>
              <w:suppressLineNumbers w:val="0"/>
              <w:snapToGrid w:val="0"/>
              <w:spacing w:before="0" w:beforeAutospacing="0" w:after="0" w:afterAutospacing="0" w:line="360" w:lineRule="auto"/>
              <w:ind w:left="0" w:right="0"/>
              <w:jc w:val="left"/>
              <w:rPr>
                <w:rFonts w:hint="eastAsia" w:ascii="仿宋" w:hAnsi="仿宋" w:eastAsia="仿宋" w:cs="仿宋"/>
                <w:snapToGrid w:val="0"/>
                <w:kern w:val="0"/>
                <w:sz w:val="24"/>
              </w:rPr>
            </w:pPr>
          </w:p>
          <w:p>
            <w:pPr>
              <w:keepNext w:val="0"/>
              <w:keepLines w:val="0"/>
              <w:suppressLineNumbers w:val="0"/>
              <w:snapToGrid w:val="0"/>
              <w:spacing w:before="0" w:beforeAutospacing="0" w:after="0" w:afterAutospacing="0" w:line="360" w:lineRule="auto"/>
              <w:ind w:left="0" w:right="0"/>
              <w:jc w:val="left"/>
              <w:rPr>
                <w:rFonts w:hint="eastAsia" w:ascii="仿宋" w:hAnsi="仿宋" w:eastAsia="仿宋" w:cs="仿宋"/>
                <w:b/>
                <w:snapToGrid w:val="0"/>
                <w:kern w:val="0"/>
                <w:sz w:val="24"/>
              </w:rPr>
            </w:pPr>
          </w:p>
          <w:p>
            <w:pPr>
              <w:keepNext w:val="0"/>
              <w:keepLines w:val="0"/>
              <w:suppressLineNumbers w:val="0"/>
              <w:snapToGrid w:val="0"/>
              <w:spacing w:before="0" w:beforeAutospacing="0" w:after="0" w:afterAutospacing="0" w:line="360" w:lineRule="auto"/>
              <w:ind w:left="0" w:right="0"/>
              <w:jc w:val="left"/>
              <w:rPr>
                <w:rFonts w:hint="eastAsia" w:ascii="仿宋" w:hAnsi="仿宋" w:eastAsia="仿宋" w:cs="仿宋"/>
                <w:snapToGrid w:val="0"/>
                <w:kern w:val="0"/>
                <w:sz w:val="24"/>
              </w:rPr>
            </w:pPr>
            <w:r>
              <w:rPr>
                <w:rFonts w:hint="eastAsia" w:ascii="仿宋" w:hAnsi="仿宋" w:eastAsia="仿宋" w:cs="仿宋"/>
                <w:b/>
                <w:sz w:val="24"/>
              </w:rPr>
              <w:t>投标人应当提供的资格、资信证明文件</w:t>
            </w:r>
          </w:p>
        </w:tc>
        <w:tc>
          <w:tcPr>
            <w:tcW w:w="6785" w:type="dxa"/>
            <w:noWrap w:val="0"/>
            <w:vAlign w:val="center"/>
          </w:tcPr>
          <w:p>
            <w:pPr>
              <w:keepNext w:val="0"/>
              <w:keepLines w:val="0"/>
              <w:suppressLineNumbers w:val="0"/>
              <w:spacing w:before="0" w:beforeAutospacing="0" w:after="0" w:afterAutospacing="0" w:line="360" w:lineRule="auto"/>
              <w:ind w:left="0" w:right="0"/>
              <w:rPr>
                <w:rFonts w:hint="eastAsia" w:ascii="仿宋" w:hAnsi="仿宋" w:eastAsia="仿宋" w:cs="仿宋"/>
                <w:sz w:val="24"/>
              </w:rPr>
            </w:pPr>
            <w:r>
              <w:rPr>
                <w:rFonts w:hint="eastAsia" w:ascii="仿宋" w:hAnsi="仿宋" w:eastAsia="仿宋" w:cs="仿宋"/>
                <w:sz w:val="24"/>
              </w:rPr>
              <w:t>（1）资格证明文件：见招标文件第二部分11.1。</w:t>
            </w:r>
          </w:p>
          <w:p>
            <w:pPr>
              <w:keepNext w:val="0"/>
              <w:keepLines w:val="0"/>
              <w:suppressLineNumbers w:val="0"/>
              <w:snapToGrid w:val="0"/>
              <w:spacing w:before="0" w:beforeAutospacing="0" w:after="0" w:afterAutospacing="0" w:line="360" w:lineRule="auto"/>
              <w:ind w:left="0" w:right="0"/>
              <w:jc w:val="left"/>
              <w:rPr>
                <w:rFonts w:hint="eastAsia" w:ascii="仿宋" w:hAnsi="仿宋" w:eastAsia="仿宋" w:cs="仿宋"/>
                <w:kern w:val="0"/>
                <w:sz w:val="24"/>
                <w:lang w:val="zh-CN"/>
              </w:rPr>
            </w:pPr>
            <w:r>
              <w:rPr>
                <w:rFonts w:hint="eastAsia" w:ascii="仿宋" w:hAnsi="仿宋" w:eastAsia="仿宋" w:cs="仿宋"/>
                <w:kern w:val="0"/>
                <w:sz w:val="24"/>
                <w:lang w:val="zh-CN"/>
              </w:rPr>
              <w:t>投标人未提供有效的资格证明文件的，视为投标人不具备招标文件中规定的资格要求，投标无效。</w:t>
            </w:r>
          </w:p>
          <w:p>
            <w:pPr>
              <w:keepNext w:val="0"/>
              <w:keepLines w:val="0"/>
              <w:suppressLineNumbers w:val="0"/>
              <w:snapToGrid w:val="0"/>
              <w:spacing w:before="0" w:beforeAutospacing="0" w:after="0" w:afterAutospacing="0" w:line="360" w:lineRule="auto"/>
              <w:ind w:left="0" w:right="0"/>
              <w:jc w:val="left"/>
              <w:rPr>
                <w:rFonts w:hint="eastAsia" w:ascii="仿宋" w:hAnsi="仿宋" w:eastAsia="仿宋" w:cs="仿宋"/>
                <w:bCs/>
                <w:sz w:val="24"/>
                <w:lang w:val="zh-CN"/>
              </w:rPr>
            </w:pPr>
            <w:r>
              <w:rPr>
                <w:rFonts w:hint="eastAsia" w:ascii="仿宋" w:hAnsi="仿宋" w:eastAsia="仿宋" w:cs="仿宋"/>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462" w:type="dxa"/>
            <w:noWrap w:val="0"/>
            <w:vAlign w:val="top"/>
          </w:tcPr>
          <w:p>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sz w:val="24"/>
              </w:rPr>
            </w:pPr>
          </w:p>
          <w:p>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bCs/>
                <w:sz w:val="24"/>
              </w:rPr>
            </w:pPr>
            <w:r>
              <w:rPr>
                <w:rFonts w:hint="eastAsia" w:ascii="仿宋" w:hAnsi="仿宋" w:eastAsia="仿宋" w:cs="仿宋"/>
                <w:sz w:val="24"/>
              </w:rPr>
              <w:t>4</w:t>
            </w:r>
          </w:p>
        </w:tc>
        <w:tc>
          <w:tcPr>
            <w:tcW w:w="1428" w:type="dxa"/>
            <w:noWrap w:val="0"/>
            <w:vAlign w:val="center"/>
          </w:tcPr>
          <w:p>
            <w:pPr>
              <w:keepNext w:val="0"/>
              <w:keepLines w:val="0"/>
              <w:suppressLineNumbers w:val="0"/>
              <w:snapToGrid w:val="0"/>
              <w:spacing w:before="0" w:beforeAutospacing="0" w:after="0" w:afterAutospacing="0" w:line="360" w:lineRule="auto"/>
              <w:ind w:left="0" w:right="0"/>
              <w:jc w:val="left"/>
              <w:rPr>
                <w:rFonts w:hint="eastAsia" w:ascii="仿宋" w:hAnsi="仿宋" w:eastAsia="仿宋" w:cs="仿宋"/>
                <w:b/>
                <w:sz w:val="24"/>
              </w:rPr>
            </w:pPr>
            <w:r>
              <w:rPr>
                <w:rFonts w:hint="eastAsia" w:ascii="仿宋" w:hAnsi="仿宋" w:eastAsia="仿宋" w:cs="仿宋"/>
                <w:b/>
                <w:sz w:val="24"/>
              </w:rPr>
              <w:t>开标前答疑会或现场</w:t>
            </w:r>
          </w:p>
          <w:p>
            <w:pPr>
              <w:keepNext w:val="0"/>
              <w:keepLines w:val="0"/>
              <w:suppressLineNumbers w:val="0"/>
              <w:snapToGrid w:val="0"/>
              <w:spacing w:before="0" w:beforeAutospacing="0" w:after="0" w:afterAutospacing="0" w:line="360" w:lineRule="auto"/>
              <w:ind w:left="0" w:right="0"/>
              <w:jc w:val="left"/>
              <w:rPr>
                <w:rFonts w:hint="eastAsia" w:ascii="仿宋" w:hAnsi="仿宋" w:eastAsia="仿宋" w:cs="仿宋"/>
                <w:b/>
                <w:bCs/>
                <w:sz w:val="24"/>
              </w:rPr>
            </w:pPr>
            <w:r>
              <w:rPr>
                <w:rFonts w:hint="eastAsia" w:ascii="仿宋" w:hAnsi="仿宋" w:eastAsia="仿宋" w:cs="仿宋"/>
                <w:b/>
                <w:sz w:val="24"/>
              </w:rPr>
              <w:t>考察</w:t>
            </w:r>
          </w:p>
        </w:tc>
        <w:tc>
          <w:tcPr>
            <w:tcW w:w="6785" w:type="dxa"/>
            <w:noWrap w:val="0"/>
            <w:vAlign w:val="center"/>
          </w:tcPr>
          <w:p>
            <w:pPr>
              <w:keepNext w:val="0"/>
              <w:keepLines w:val="0"/>
              <w:suppressLineNumbers w:val="0"/>
              <w:spacing w:before="0" w:beforeAutospacing="0" w:after="0" w:afterAutospacing="0" w:line="360" w:lineRule="auto"/>
              <w:ind w:left="0" w:right="0"/>
              <w:jc w:val="left"/>
              <w:rPr>
                <w:rFonts w:hint="eastAsia" w:ascii="仿宋" w:hAnsi="仿宋" w:eastAsia="仿宋" w:cs="仿宋"/>
                <w:sz w:val="24"/>
              </w:rPr>
            </w:pPr>
            <w:r>
              <w:rPr>
                <w:rFonts w:hint="eastAsia" w:ascii="仿宋" w:hAnsi="仿宋" w:eastAsia="仿宋" w:cs="仿宋"/>
                <w:kern w:val="0"/>
                <w:sz w:val="24"/>
              </w:rPr>
              <w:sym w:font="Wingdings" w:char="F0FE"/>
            </w:r>
            <w:r>
              <w:rPr>
                <w:rFonts w:hint="eastAsia" w:ascii="仿宋" w:hAnsi="仿宋" w:eastAsia="仿宋" w:cs="仿宋"/>
                <w:kern w:val="0"/>
                <w:sz w:val="24"/>
              </w:rPr>
              <w:t>A</w:t>
            </w:r>
            <w:r>
              <w:rPr>
                <w:rFonts w:hint="eastAsia" w:ascii="仿宋" w:hAnsi="仿宋" w:eastAsia="仿宋" w:cs="仿宋"/>
                <w:sz w:val="24"/>
              </w:rPr>
              <w:t>不组织。</w:t>
            </w:r>
          </w:p>
          <w:p>
            <w:pPr>
              <w:keepNext w:val="0"/>
              <w:keepLines w:val="0"/>
              <w:suppressLineNumbers w:val="0"/>
              <w:snapToGrid w:val="0"/>
              <w:spacing w:before="0" w:beforeAutospacing="0" w:after="0" w:afterAutospacing="0" w:line="360" w:lineRule="auto"/>
              <w:ind w:left="0" w:right="0"/>
              <w:rPr>
                <w:rFonts w:hint="eastAsia" w:ascii="仿宋" w:hAnsi="仿宋" w:eastAsia="仿宋" w:cs="仿宋"/>
                <w:snapToGrid w:val="0"/>
                <w:kern w:val="0"/>
                <w:sz w:val="24"/>
              </w:rPr>
            </w:pPr>
            <w:r>
              <w:rPr>
                <w:rFonts w:hint="eastAsia" w:ascii="仿宋" w:hAnsi="仿宋" w:eastAsia="仿宋" w:cs="仿宋"/>
                <w:kern w:val="0"/>
                <w:sz w:val="24"/>
              </w:rPr>
              <w:t>☐B组织，</w:t>
            </w:r>
            <w:r>
              <w:rPr>
                <w:rFonts w:hint="eastAsia" w:ascii="仿宋" w:hAnsi="仿宋" w:eastAsia="仿宋" w:cs="仿宋"/>
                <w:sz w:val="24"/>
              </w:rPr>
              <w:t>时间：,地点：，联系人：，联系方式：</w:t>
            </w:r>
            <w:r>
              <w:rPr>
                <w:rFonts w:hint="eastAsia" w:ascii="仿宋" w:hAnsi="仿宋" w:eastAsia="仿宋" w:cs="仿宋"/>
                <w:sz w:val="24"/>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462" w:type="dxa"/>
            <w:noWrap w:val="0"/>
            <w:vAlign w:val="center"/>
          </w:tcPr>
          <w:p>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bCs/>
                <w:sz w:val="24"/>
              </w:rPr>
            </w:pPr>
            <w:r>
              <w:rPr>
                <w:rFonts w:hint="eastAsia" w:ascii="仿宋" w:hAnsi="仿宋" w:eastAsia="仿宋" w:cs="仿宋"/>
                <w:sz w:val="24"/>
              </w:rPr>
              <w:t>5</w:t>
            </w:r>
          </w:p>
        </w:tc>
        <w:tc>
          <w:tcPr>
            <w:tcW w:w="1428" w:type="dxa"/>
            <w:noWrap w:val="0"/>
            <w:vAlign w:val="center"/>
          </w:tcPr>
          <w:p>
            <w:pPr>
              <w:keepNext w:val="0"/>
              <w:keepLines w:val="0"/>
              <w:suppressLineNumbers w:val="0"/>
              <w:spacing w:before="0" w:beforeAutospacing="0" w:after="0" w:afterAutospacing="0" w:line="360" w:lineRule="auto"/>
              <w:ind w:left="0" w:right="0"/>
              <w:rPr>
                <w:rFonts w:hint="eastAsia" w:ascii="仿宋" w:hAnsi="仿宋" w:eastAsia="仿宋" w:cs="仿宋"/>
                <w:b/>
                <w:bCs/>
                <w:sz w:val="24"/>
                <w:lang w:bidi="ar"/>
              </w:rPr>
            </w:pPr>
            <w:r>
              <w:rPr>
                <w:rFonts w:hint="eastAsia" w:ascii="仿宋" w:hAnsi="仿宋" w:eastAsia="仿宋" w:cs="仿宋"/>
                <w:b/>
                <w:sz w:val="24"/>
              </w:rPr>
              <w:t>样品提供</w:t>
            </w:r>
          </w:p>
        </w:tc>
        <w:tc>
          <w:tcPr>
            <w:tcW w:w="6785" w:type="dxa"/>
            <w:noWrap w:val="0"/>
            <w:vAlign w:val="center"/>
          </w:tcPr>
          <w:p>
            <w:pPr>
              <w:keepNext w:val="0"/>
              <w:keepLines w:val="0"/>
              <w:suppressLineNumbers w:val="0"/>
              <w:spacing w:before="0" w:beforeAutospacing="0" w:after="0" w:afterAutospacing="0" w:line="360" w:lineRule="auto"/>
              <w:ind w:left="0" w:right="0"/>
              <w:jc w:val="left"/>
              <w:rPr>
                <w:rFonts w:hint="eastAsia" w:ascii="仿宋" w:hAnsi="仿宋" w:eastAsia="仿宋" w:cs="仿宋"/>
                <w:sz w:val="24"/>
              </w:rPr>
            </w:pPr>
            <w:r>
              <w:rPr>
                <w:rFonts w:hint="eastAsia" w:ascii="仿宋" w:hAnsi="仿宋" w:eastAsia="仿宋" w:cs="仿宋"/>
                <w:kern w:val="0"/>
                <w:sz w:val="24"/>
              </w:rPr>
              <w:sym w:font="Wingdings" w:char="00FE"/>
            </w:r>
            <w:r>
              <w:rPr>
                <w:rFonts w:hint="eastAsia" w:ascii="仿宋" w:hAnsi="仿宋" w:eastAsia="仿宋" w:cs="仿宋"/>
                <w:kern w:val="0"/>
                <w:sz w:val="24"/>
              </w:rPr>
              <w:t>A</w:t>
            </w:r>
            <w:r>
              <w:rPr>
                <w:rFonts w:hint="eastAsia" w:ascii="仿宋" w:hAnsi="仿宋" w:eastAsia="仿宋" w:cs="仿宋"/>
                <w:sz w:val="24"/>
              </w:rPr>
              <w:t>不要求提供。</w:t>
            </w:r>
          </w:p>
          <w:p>
            <w:pPr>
              <w:keepNext w:val="0"/>
              <w:keepLines w:val="0"/>
              <w:suppressLineNumbers w:val="0"/>
              <w:spacing w:before="0" w:beforeAutospacing="0" w:after="0" w:afterAutospacing="0" w:line="360" w:lineRule="auto"/>
              <w:ind w:left="0" w:right="0"/>
              <w:jc w:val="left"/>
              <w:rPr>
                <w:rFonts w:hint="eastAsia" w:ascii="仿宋" w:hAnsi="仿宋" w:eastAsia="仿宋" w:cs="仿宋"/>
                <w:kern w:val="0"/>
                <w:sz w:val="24"/>
              </w:rPr>
            </w:pPr>
            <w:r>
              <w:rPr>
                <w:rFonts w:hint="eastAsia" w:ascii="仿宋" w:hAnsi="仿宋" w:eastAsia="仿宋" w:cs="仿宋"/>
                <w:kern w:val="0"/>
                <w:sz w:val="24"/>
              </w:rPr>
              <w:t>☐B要求提供，</w:t>
            </w:r>
          </w:p>
          <w:p>
            <w:pPr>
              <w:keepNext w:val="0"/>
              <w:keepLines w:val="0"/>
              <w:suppressLineNumbers w:val="0"/>
              <w:spacing w:before="0" w:beforeAutospacing="0" w:after="0" w:afterAutospacing="0" w:line="360" w:lineRule="auto"/>
              <w:ind w:left="0" w:right="0"/>
              <w:jc w:val="left"/>
              <w:rPr>
                <w:rFonts w:hint="eastAsia" w:ascii="仿宋" w:hAnsi="仿宋" w:eastAsia="仿宋" w:cs="仿宋"/>
                <w:kern w:val="0"/>
                <w:sz w:val="24"/>
              </w:rPr>
            </w:pPr>
            <w:r>
              <w:rPr>
                <w:rFonts w:hint="eastAsia" w:ascii="仿宋" w:hAnsi="仿宋" w:eastAsia="仿宋" w:cs="仿宋"/>
                <w:kern w:val="0"/>
                <w:sz w:val="24"/>
              </w:rPr>
              <w:t>（1）</w:t>
            </w:r>
            <w:r>
              <w:rPr>
                <w:rFonts w:hint="eastAsia" w:ascii="仿宋" w:hAnsi="仿宋" w:eastAsia="仿宋" w:cs="仿宋"/>
                <w:snapToGrid w:val="0"/>
                <w:kern w:val="28"/>
                <w:sz w:val="24"/>
              </w:rPr>
              <w:t>样品：</w:t>
            </w:r>
            <w:r>
              <w:rPr>
                <w:rFonts w:hint="eastAsia" w:ascii="仿宋" w:hAnsi="仿宋" w:eastAsia="仿宋" w:cs="仿宋"/>
                <w:kern w:val="0"/>
                <w:sz w:val="24"/>
              </w:rPr>
              <w:t>；</w:t>
            </w:r>
          </w:p>
          <w:p>
            <w:pPr>
              <w:keepNext w:val="0"/>
              <w:keepLines w:val="0"/>
              <w:suppressLineNumbers w:val="0"/>
              <w:spacing w:before="0" w:beforeAutospacing="0" w:after="0" w:afterAutospacing="0" w:line="360" w:lineRule="auto"/>
              <w:ind w:left="0" w:right="0"/>
              <w:jc w:val="left"/>
              <w:rPr>
                <w:rFonts w:hint="eastAsia" w:ascii="仿宋" w:hAnsi="仿宋" w:eastAsia="仿宋" w:cs="仿宋"/>
                <w:kern w:val="0"/>
                <w:sz w:val="24"/>
              </w:rPr>
            </w:pPr>
            <w:r>
              <w:rPr>
                <w:rFonts w:hint="eastAsia" w:ascii="仿宋" w:hAnsi="仿宋" w:eastAsia="仿宋" w:cs="仿宋"/>
                <w:kern w:val="0"/>
                <w:sz w:val="24"/>
              </w:rPr>
              <w:t>（2）</w:t>
            </w:r>
            <w:r>
              <w:rPr>
                <w:rFonts w:hint="eastAsia" w:ascii="仿宋" w:hAnsi="仿宋" w:eastAsia="仿宋" w:cs="仿宋"/>
                <w:snapToGrid w:val="0"/>
                <w:kern w:val="28"/>
                <w:sz w:val="24"/>
              </w:rPr>
              <w:t>样品制作的标准和要求：</w:t>
            </w:r>
            <w:r>
              <w:rPr>
                <w:rFonts w:hint="eastAsia" w:ascii="仿宋" w:hAnsi="仿宋" w:eastAsia="仿宋" w:cs="仿宋"/>
                <w:kern w:val="0"/>
                <w:sz w:val="24"/>
              </w:rPr>
              <w:t>；</w:t>
            </w:r>
          </w:p>
          <w:p>
            <w:pPr>
              <w:keepNext w:val="0"/>
              <w:keepLines w:val="0"/>
              <w:suppressLineNumbers w:val="0"/>
              <w:spacing w:before="0" w:beforeAutospacing="0" w:after="0" w:afterAutospacing="0" w:line="360" w:lineRule="auto"/>
              <w:ind w:left="0" w:right="0"/>
              <w:jc w:val="left"/>
              <w:rPr>
                <w:rFonts w:hint="eastAsia" w:ascii="仿宋" w:hAnsi="仿宋" w:eastAsia="仿宋" w:cs="仿宋"/>
                <w:kern w:val="0"/>
                <w:sz w:val="24"/>
              </w:rPr>
            </w:pPr>
            <w:r>
              <w:rPr>
                <w:rFonts w:hint="eastAsia" w:ascii="仿宋" w:hAnsi="仿宋" w:eastAsia="仿宋" w:cs="仿宋"/>
                <w:kern w:val="0"/>
                <w:sz w:val="24"/>
              </w:rPr>
              <w:t>（3）样品的评审方法以及评审标准</w:t>
            </w:r>
            <w:r>
              <w:rPr>
                <w:rFonts w:hint="eastAsia" w:ascii="仿宋" w:hAnsi="仿宋" w:eastAsia="仿宋" w:cs="仿宋"/>
                <w:snapToGrid w:val="0"/>
                <w:kern w:val="28"/>
                <w:sz w:val="24"/>
              </w:rPr>
              <w:t>：详见</w:t>
            </w:r>
            <w:r>
              <w:rPr>
                <w:rFonts w:hint="eastAsia" w:ascii="仿宋" w:hAnsi="仿宋" w:eastAsia="仿宋" w:cs="仿宋"/>
                <w:sz w:val="24"/>
                <w:u w:val="single"/>
              </w:rPr>
              <w:t>评标办法</w:t>
            </w:r>
            <w:r>
              <w:rPr>
                <w:rFonts w:hint="eastAsia" w:ascii="仿宋" w:hAnsi="仿宋" w:eastAsia="仿宋" w:cs="仿宋"/>
                <w:kern w:val="0"/>
                <w:sz w:val="24"/>
              </w:rPr>
              <w:t>；</w:t>
            </w:r>
          </w:p>
          <w:p>
            <w:pPr>
              <w:keepNext w:val="0"/>
              <w:keepLines w:val="0"/>
              <w:suppressLineNumbers w:val="0"/>
              <w:spacing w:before="0" w:beforeAutospacing="0" w:after="0" w:afterAutospacing="0" w:line="360" w:lineRule="auto"/>
              <w:ind w:left="0" w:right="0"/>
              <w:jc w:val="left"/>
              <w:rPr>
                <w:rFonts w:hint="eastAsia" w:ascii="仿宋" w:hAnsi="仿宋" w:eastAsia="仿宋" w:cs="仿宋"/>
                <w:kern w:val="0"/>
                <w:sz w:val="24"/>
              </w:rPr>
            </w:pPr>
            <w:r>
              <w:rPr>
                <w:rFonts w:hint="eastAsia" w:ascii="仿宋" w:hAnsi="仿宋" w:eastAsia="仿宋" w:cs="仿宋"/>
                <w:kern w:val="0"/>
                <w:sz w:val="24"/>
              </w:rPr>
              <w:t>（4）是否需要随样品提交检测报告：</w:t>
            </w:r>
            <w:r>
              <w:rPr>
                <w:rFonts w:hint="eastAsia" w:ascii="仿宋" w:hAnsi="仿宋" w:eastAsia="仿宋" w:cs="仿宋"/>
                <w:kern w:val="0"/>
                <w:sz w:val="24"/>
              </w:rPr>
              <w:sym w:font="Wingdings" w:char="00A8"/>
            </w:r>
            <w:r>
              <w:rPr>
                <w:rFonts w:hint="eastAsia" w:ascii="仿宋" w:hAnsi="仿宋" w:eastAsia="仿宋" w:cs="仿宋"/>
                <w:kern w:val="0"/>
                <w:sz w:val="24"/>
              </w:rPr>
              <w:t>否；☐是，检测机构的要求</w:t>
            </w:r>
            <w:r>
              <w:rPr>
                <w:rFonts w:hint="eastAsia" w:ascii="仿宋" w:hAnsi="仿宋" w:eastAsia="仿宋" w:cs="仿宋"/>
                <w:sz w:val="24"/>
              </w:rPr>
              <w:t>：</w:t>
            </w:r>
            <w:r>
              <w:rPr>
                <w:rFonts w:hint="eastAsia" w:ascii="仿宋" w:hAnsi="仿宋" w:eastAsia="仿宋" w:cs="仿宋"/>
                <w:kern w:val="0"/>
                <w:sz w:val="24"/>
              </w:rPr>
              <w:t>；检测内容</w:t>
            </w:r>
            <w:r>
              <w:rPr>
                <w:rFonts w:hint="eastAsia" w:ascii="仿宋" w:hAnsi="仿宋" w:eastAsia="仿宋" w:cs="仿宋"/>
                <w:sz w:val="24"/>
              </w:rPr>
              <w:t>：</w:t>
            </w:r>
            <w:r>
              <w:rPr>
                <w:rFonts w:hint="eastAsia" w:ascii="仿宋" w:hAnsi="仿宋" w:eastAsia="仿宋" w:cs="仿宋"/>
                <w:kern w:val="0"/>
                <w:sz w:val="24"/>
              </w:rPr>
              <w:t>。</w:t>
            </w:r>
          </w:p>
          <w:p>
            <w:pPr>
              <w:keepNext w:val="0"/>
              <w:keepLines w:val="0"/>
              <w:suppressLineNumbers w:val="0"/>
              <w:spacing w:before="0" w:beforeAutospacing="0" w:after="0" w:afterAutospacing="0" w:line="360" w:lineRule="auto"/>
              <w:ind w:left="0" w:right="0"/>
              <w:jc w:val="left"/>
              <w:rPr>
                <w:rFonts w:hint="eastAsia" w:ascii="仿宋" w:hAnsi="仿宋" w:eastAsia="仿宋" w:cs="仿宋"/>
                <w:sz w:val="24"/>
              </w:rPr>
            </w:pPr>
            <w:r>
              <w:rPr>
                <w:rFonts w:hint="eastAsia" w:ascii="仿宋" w:hAnsi="仿宋" w:eastAsia="仿宋" w:cs="仿宋"/>
                <w:sz w:val="24"/>
              </w:rPr>
              <w:t>（5）提供样品的时间：</w:t>
            </w:r>
            <w:r>
              <w:rPr>
                <w:rFonts w:hint="eastAsia" w:ascii="仿宋" w:hAnsi="仿宋" w:eastAsia="仿宋" w:cs="仿宋"/>
                <w:kern w:val="0"/>
                <w:sz w:val="24"/>
              </w:rPr>
              <w:t>；地点：；联系人</w:t>
            </w:r>
            <w:r>
              <w:rPr>
                <w:rFonts w:hint="eastAsia" w:ascii="仿宋" w:hAnsi="仿宋" w:eastAsia="仿宋" w:cs="仿宋"/>
                <w:sz w:val="24"/>
              </w:rPr>
              <w:t>：，</w:t>
            </w:r>
            <w:r>
              <w:rPr>
                <w:rFonts w:hint="eastAsia" w:ascii="仿宋" w:hAnsi="仿宋" w:eastAsia="仿宋" w:cs="仿宋"/>
                <w:kern w:val="28"/>
                <w:sz w:val="24"/>
              </w:rPr>
              <w:t>联系电话：</w:t>
            </w:r>
            <w:r>
              <w:rPr>
                <w:rFonts w:hint="eastAsia" w:ascii="仿宋" w:hAnsi="仿宋" w:eastAsia="仿宋" w:cs="仿宋"/>
                <w:sz w:val="24"/>
              </w:rPr>
              <w:t>。请投标人在上述时间内提供样品并按规定位置安装完毕。超过截止时间的，采购人或采购代理机构将不予接收，并将清场并封闭样品现场。</w:t>
            </w:r>
          </w:p>
          <w:p>
            <w:pPr>
              <w:keepNext w:val="0"/>
              <w:keepLines w:val="0"/>
              <w:suppressLineNumbers w:val="0"/>
              <w:spacing w:before="0" w:beforeAutospacing="0" w:after="0" w:afterAutospacing="0" w:line="360" w:lineRule="auto"/>
              <w:ind w:left="0" w:right="0"/>
              <w:jc w:val="left"/>
              <w:rPr>
                <w:rFonts w:hint="eastAsia" w:ascii="仿宋" w:hAnsi="仿宋" w:eastAsia="仿宋" w:cs="仿宋"/>
                <w:sz w:val="24"/>
              </w:rPr>
            </w:pPr>
            <w:r>
              <w:rPr>
                <w:rFonts w:hint="eastAsia" w:ascii="仿宋" w:hAnsi="仿宋" w:eastAsia="仿宋" w:cs="仿宋"/>
                <w:sz w:val="24"/>
              </w:rPr>
              <w:t>(6)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pPr>
              <w:keepNext w:val="0"/>
              <w:keepLines w:val="0"/>
              <w:suppressLineNumbers w:val="0"/>
              <w:spacing w:before="0" w:beforeAutospacing="0" w:after="0" w:afterAutospacing="0" w:line="360" w:lineRule="auto"/>
              <w:ind w:left="0" w:right="0"/>
              <w:jc w:val="left"/>
              <w:rPr>
                <w:rFonts w:hint="eastAsia" w:ascii="仿宋" w:hAnsi="仿宋" w:eastAsia="仿宋" w:cs="仿宋"/>
                <w:sz w:val="24"/>
                <w:lang w:bidi="ar"/>
              </w:rPr>
            </w:pPr>
            <w:r>
              <w:rPr>
                <w:rFonts w:hint="eastAsia" w:ascii="仿宋" w:hAnsi="仿宋" w:eastAsia="仿宋" w:cs="仿宋"/>
                <w:sz w:val="24"/>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462" w:type="dxa"/>
            <w:noWrap w:val="0"/>
            <w:vAlign w:val="center"/>
          </w:tcPr>
          <w:p>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bCs/>
                <w:sz w:val="24"/>
              </w:rPr>
            </w:pPr>
            <w:r>
              <w:rPr>
                <w:rFonts w:hint="eastAsia" w:ascii="仿宋" w:hAnsi="仿宋" w:eastAsia="仿宋" w:cs="仿宋"/>
                <w:bCs/>
                <w:sz w:val="24"/>
              </w:rPr>
              <w:t>6</w:t>
            </w:r>
          </w:p>
        </w:tc>
        <w:tc>
          <w:tcPr>
            <w:tcW w:w="1428" w:type="dxa"/>
            <w:noWrap w:val="0"/>
            <w:vAlign w:val="center"/>
          </w:tcPr>
          <w:p>
            <w:pPr>
              <w:keepNext w:val="0"/>
              <w:keepLines w:val="0"/>
              <w:suppressLineNumbers w:val="0"/>
              <w:spacing w:before="0" w:beforeAutospacing="0" w:after="0" w:afterAutospacing="0" w:line="360" w:lineRule="auto"/>
              <w:ind w:left="0" w:right="0"/>
              <w:rPr>
                <w:rFonts w:hint="eastAsia" w:ascii="仿宋" w:hAnsi="仿宋" w:eastAsia="仿宋" w:cs="仿宋"/>
                <w:b/>
                <w:bCs/>
                <w:sz w:val="24"/>
                <w:lang w:bidi="ar"/>
              </w:rPr>
            </w:pPr>
            <w:r>
              <w:rPr>
                <w:rFonts w:hint="eastAsia" w:ascii="仿宋" w:hAnsi="仿宋" w:eastAsia="仿宋" w:cs="仿宋"/>
                <w:b/>
                <w:sz w:val="24"/>
              </w:rPr>
              <w:t>方案讲解演示</w:t>
            </w:r>
          </w:p>
        </w:tc>
        <w:tc>
          <w:tcPr>
            <w:tcW w:w="6785" w:type="dxa"/>
            <w:noWrap w:val="0"/>
            <w:vAlign w:val="center"/>
          </w:tcPr>
          <w:p>
            <w:pPr>
              <w:keepNext w:val="0"/>
              <w:keepLines w:val="0"/>
              <w:suppressLineNumbers w:val="0"/>
              <w:spacing w:before="0" w:beforeAutospacing="0" w:after="0" w:afterAutospacing="0" w:line="360" w:lineRule="auto"/>
              <w:ind w:left="0" w:right="0"/>
              <w:rPr>
                <w:rFonts w:hint="eastAsia" w:ascii="仿宋" w:hAnsi="仿宋" w:eastAsia="仿宋" w:cs="仿宋"/>
                <w:sz w:val="24"/>
              </w:rPr>
            </w:pPr>
            <w:r>
              <w:rPr>
                <w:rFonts w:hint="eastAsia" w:ascii="仿宋" w:hAnsi="仿宋" w:eastAsia="仿宋" w:cs="仿宋"/>
                <w:kern w:val="0"/>
                <w:sz w:val="24"/>
              </w:rPr>
              <w:sym w:font="Wingdings" w:char="00FE"/>
            </w:r>
            <w:r>
              <w:rPr>
                <w:rFonts w:hint="eastAsia" w:ascii="仿宋" w:hAnsi="仿宋" w:eastAsia="仿宋" w:cs="仿宋"/>
                <w:kern w:val="0"/>
                <w:sz w:val="24"/>
              </w:rPr>
              <w:t>A</w:t>
            </w:r>
            <w:r>
              <w:rPr>
                <w:rFonts w:hint="eastAsia" w:ascii="仿宋" w:hAnsi="仿宋" w:eastAsia="仿宋" w:cs="仿宋"/>
                <w:sz w:val="24"/>
              </w:rPr>
              <w:t>不组织。</w:t>
            </w:r>
          </w:p>
          <w:p>
            <w:pPr>
              <w:keepNext w:val="0"/>
              <w:keepLines w:val="0"/>
              <w:suppressLineNumbers w:val="0"/>
              <w:spacing w:before="0" w:beforeAutospacing="0" w:after="0" w:afterAutospacing="0" w:line="360" w:lineRule="auto"/>
              <w:ind w:left="0" w:right="0"/>
              <w:rPr>
                <w:rFonts w:hint="eastAsia" w:ascii="仿宋" w:hAnsi="仿宋" w:eastAsia="仿宋" w:cs="仿宋"/>
                <w:kern w:val="0"/>
                <w:sz w:val="24"/>
              </w:rPr>
            </w:pPr>
            <w:r>
              <w:rPr>
                <w:rFonts w:hint="eastAsia" w:ascii="仿宋" w:hAnsi="仿宋" w:eastAsia="仿宋" w:cs="仿宋"/>
                <w:kern w:val="0"/>
                <w:sz w:val="24"/>
              </w:rPr>
              <w:t>☐B组织。</w:t>
            </w:r>
          </w:p>
          <w:p>
            <w:pPr>
              <w:keepNext w:val="0"/>
              <w:keepLines w:val="0"/>
              <w:suppressLineNumbers w:val="0"/>
              <w:snapToGrid w:val="0"/>
              <w:spacing w:before="0" w:beforeAutospacing="0" w:after="0" w:afterAutospacing="0" w:line="360" w:lineRule="auto"/>
              <w:ind w:left="0" w:right="0"/>
              <w:rPr>
                <w:rFonts w:hint="eastAsia" w:ascii="仿宋" w:hAnsi="仿宋" w:eastAsia="仿宋" w:cs="仿宋"/>
                <w:kern w:val="0"/>
                <w:sz w:val="24"/>
              </w:rPr>
            </w:pPr>
            <w:r>
              <w:rPr>
                <w:rFonts w:hint="eastAsia" w:ascii="仿宋" w:hAnsi="仿宋" w:eastAsia="仿宋" w:cs="仿宋"/>
                <w:kern w:val="0"/>
                <w:sz w:val="24"/>
              </w:rPr>
              <w:t>（1）在评标时安排每个投标人进行方案讲解演示。每个投标人时间不超过20分钟，讲解次序以投标文件解密时间先后次序为准，讲解演示人员不超过3人。讲解演示结束后按要求解答评标委员会提问。</w:t>
            </w:r>
          </w:p>
          <w:p>
            <w:pPr>
              <w:keepNext w:val="0"/>
              <w:keepLines w:val="0"/>
              <w:suppressLineNumbers w:val="0"/>
              <w:snapToGrid w:val="0"/>
              <w:spacing w:before="0" w:beforeAutospacing="0" w:after="0" w:afterAutospacing="0" w:line="360" w:lineRule="auto"/>
              <w:ind w:left="0" w:right="0"/>
              <w:rPr>
                <w:rFonts w:hint="eastAsia" w:ascii="仿宋" w:hAnsi="仿宋" w:eastAsia="仿宋" w:cs="仿宋"/>
                <w:kern w:val="0"/>
                <w:sz w:val="24"/>
              </w:rPr>
            </w:pPr>
            <w:r>
              <w:rPr>
                <w:rFonts w:hint="eastAsia" w:ascii="仿宋" w:hAnsi="仿宋" w:eastAsia="仿宋" w:cs="仿宋"/>
                <w:kern w:val="0"/>
                <w:sz w:val="24"/>
              </w:rPr>
              <w:t>（2）方案讲解演示可选择以下其中一种方式：</w:t>
            </w:r>
          </w:p>
          <w:p>
            <w:pPr>
              <w:keepNext w:val="0"/>
              <w:keepLines w:val="0"/>
              <w:suppressLineNumbers w:val="0"/>
              <w:snapToGrid w:val="0"/>
              <w:spacing w:before="0" w:beforeAutospacing="0" w:after="0" w:afterAutospacing="0" w:line="360" w:lineRule="auto"/>
              <w:ind w:left="0" w:right="0"/>
              <w:rPr>
                <w:rFonts w:hint="eastAsia" w:ascii="仿宋" w:hAnsi="仿宋" w:eastAsia="仿宋" w:cs="仿宋"/>
                <w:kern w:val="0"/>
                <w:sz w:val="24"/>
              </w:rPr>
            </w:pPr>
            <w:r>
              <w:rPr>
                <w:rFonts w:hint="eastAsia" w:ascii="仿宋" w:hAnsi="仿宋" w:eastAsia="仿宋" w:cs="仿宋"/>
                <w:kern w:val="0"/>
                <w:sz w:val="24"/>
              </w:rPr>
              <w:t>方式一：政采云平台在线讲解演示。政采云平台在线讲解需投标人根据政采云平台操作要求做好准备工作，提前完善软硬件配置环境。</w:t>
            </w:r>
          </w:p>
          <w:p>
            <w:pPr>
              <w:keepNext w:val="0"/>
              <w:keepLines w:val="0"/>
              <w:suppressLineNumbers w:val="0"/>
              <w:snapToGrid w:val="0"/>
              <w:spacing w:before="0" w:beforeAutospacing="0" w:after="0" w:afterAutospacing="0" w:line="360" w:lineRule="auto"/>
              <w:ind w:left="0" w:right="0"/>
              <w:rPr>
                <w:rFonts w:hint="eastAsia" w:ascii="仿宋" w:hAnsi="仿宋" w:eastAsia="仿宋" w:cs="仿宋"/>
                <w:kern w:val="0"/>
                <w:sz w:val="24"/>
              </w:rPr>
            </w:pPr>
            <w:r>
              <w:rPr>
                <w:rFonts w:hint="eastAsia" w:ascii="仿宋" w:hAnsi="仿宋" w:eastAsia="仿宋" w:cs="仿宋"/>
                <w:kern w:val="0"/>
                <w:sz w:val="24"/>
              </w:rPr>
              <w:t>方式二：现场讲解演示。现场讲解地点为，讲解演示所用电脑等设备由投标人自备。现场讲解演示人员进场时提供讲解人员名单（加盖公章）及身份证明，否则不得讲解演示。</w:t>
            </w:r>
          </w:p>
          <w:p>
            <w:pPr>
              <w:keepNext w:val="0"/>
              <w:keepLines w:val="0"/>
              <w:suppressLineNumbers w:val="0"/>
              <w:spacing w:before="0" w:beforeAutospacing="0" w:after="0" w:afterAutospacing="0" w:line="360" w:lineRule="auto"/>
              <w:ind w:left="0" w:right="0"/>
              <w:jc w:val="left"/>
              <w:rPr>
                <w:rFonts w:hint="eastAsia" w:ascii="仿宋" w:hAnsi="仿宋" w:eastAsia="仿宋" w:cs="仿宋"/>
                <w:sz w:val="24"/>
                <w:lang w:bidi="ar"/>
              </w:rPr>
            </w:pPr>
            <w:r>
              <w:rPr>
                <w:rFonts w:hint="eastAsia" w:ascii="仿宋" w:hAnsi="仿宋" w:eastAsia="仿宋" w:cs="仿宋"/>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462" w:type="dxa"/>
            <w:noWrap w:val="0"/>
            <w:vAlign w:val="center"/>
          </w:tcPr>
          <w:p>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bCs/>
                <w:sz w:val="24"/>
              </w:rPr>
            </w:pPr>
            <w:r>
              <w:rPr>
                <w:rFonts w:hint="eastAsia" w:ascii="仿宋" w:hAnsi="仿宋" w:eastAsia="仿宋" w:cs="仿宋"/>
                <w:sz w:val="24"/>
              </w:rPr>
              <w:t>7</w:t>
            </w:r>
          </w:p>
        </w:tc>
        <w:tc>
          <w:tcPr>
            <w:tcW w:w="1428" w:type="dxa"/>
            <w:noWrap w:val="0"/>
            <w:vAlign w:val="center"/>
          </w:tcPr>
          <w:p>
            <w:pPr>
              <w:keepNext w:val="0"/>
              <w:keepLines w:val="0"/>
              <w:suppressLineNumbers w:val="0"/>
              <w:spacing w:before="0" w:beforeAutospacing="0" w:after="0" w:afterAutospacing="0" w:line="360" w:lineRule="auto"/>
              <w:ind w:left="0" w:right="0"/>
              <w:rPr>
                <w:rFonts w:hint="eastAsia" w:ascii="仿宋" w:hAnsi="仿宋" w:eastAsia="仿宋" w:cs="仿宋"/>
                <w:b/>
                <w:sz w:val="24"/>
              </w:rPr>
            </w:pPr>
            <w:r>
              <w:rPr>
                <w:rFonts w:hint="eastAsia" w:ascii="仿宋" w:hAnsi="仿宋" w:eastAsia="仿宋" w:cs="仿宋"/>
                <w:b/>
                <w:sz w:val="24"/>
              </w:rPr>
              <w:t>是否允许采购进口产品</w:t>
            </w:r>
          </w:p>
        </w:tc>
        <w:tc>
          <w:tcPr>
            <w:tcW w:w="6785" w:type="dxa"/>
            <w:noWrap w:val="0"/>
            <w:vAlign w:val="center"/>
          </w:tcPr>
          <w:p>
            <w:pPr>
              <w:keepNext w:val="0"/>
              <w:keepLines w:val="0"/>
              <w:suppressLineNumbers w:val="0"/>
              <w:spacing w:before="0" w:beforeAutospacing="0" w:after="0" w:afterAutospacing="0" w:line="360" w:lineRule="auto"/>
              <w:ind w:left="0" w:right="0"/>
              <w:rPr>
                <w:rFonts w:hint="eastAsia" w:ascii="仿宋" w:hAnsi="仿宋" w:eastAsia="仿宋" w:cs="仿宋"/>
                <w:kern w:val="0"/>
                <w:sz w:val="24"/>
              </w:rPr>
            </w:pPr>
            <w:r>
              <w:rPr>
                <w:rFonts w:hint="eastAsia" w:ascii="仿宋" w:hAnsi="仿宋" w:eastAsia="仿宋" w:cs="仿宋"/>
                <w:kern w:val="0"/>
                <w:sz w:val="24"/>
              </w:rPr>
              <w:sym w:font="Wingdings" w:char="F0FE"/>
            </w:r>
            <w:r>
              <w:rPr>
                <w:rFonts w:hint="eastAsia" w:ascii="仿宋" w:hAnsi="仿宋" w:eastAsia="仿宋" w:cs="仿宋"/>
                <w:kern w:val="0"/>
                <w:sz w:val="24"/>
              </w:rPr>
              <w:t>本项目不允许采购进口产品。</w:t>
            </w:r>
          </w:p>
          <w:p>
            <w:pPr>
              <w:keepNext w:val="0"/>
              <w:keepLines w:val="0"/>
              <w:suppressLineNumbers w:val="0"/>
              <w:spacing w:before="0" w:beforeAutospacing="0" w:after="0" w:afterAutospacing="0" w:line="360" w:lineRule="auto"/>
              <w:ind w:left="0" w:right="0"/>
              <w:rPr>
                <w:rFonts w:hint="eastAsia" w:ascii="仿宋" w:hAnsi="仿宋" w:eastAsia="仿宋" w:cs="仿宋"/>
                <w:kern w:val="0"/>
                <w:sz w:val="24"/>
              </w:rPr>
            </w:pPr>
            <w:r>
              <w:rPr>
                <w:rFonts w:hint="eastAsia" w:ascii="仿宋" w:hAnsi="仿宋" w:eastAsia="仿宋" w:cs="仿宋"/>
                <w:kern w:val="0"/>
                <w:sz w:val="24"/>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462" w:type="dxa"/>
            <w:noWrap w:val="0"/>
            <w:vAlign w:val="center"/>
          </w:tcPr>
          <w:p>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sz w:val="24"/>
              </w:rPr>
            </w:pPr>
            <w:r>
              <w:rPr>
                <w:rFonts w:hint="eastAsia" w:ascii="仿宋" w:hAnsi="仿宋" w:eastAsia="仿宋" w:cs="仿宋"/>
                <w:sz w:val="24"/>
              </w:rPr>
              <w:t>8</w:t>
            </w:r>
          </w:p>
        </w:tc>
        <w:tc>
          <w:tcPr>
            <w:tcW w:w="1428" w:type="dxa"/>
            <w:noWrap w:val="0"/>
            <w:vAlign w:val="center"/>
          </w:tcPr>
          <w:p>
            <w:pPr>
              <w:keepNext w:val="0"/>
              <w:keepLines w:val="0"/>
              <w:suppressLineNumbers w:val="0"/>
              <w:spacing w:before="0" w:beforeAutospacing="0" w:after="0" w:afterAutospacing="0" w:line="360" w:lineRule="auto"/>
              <w:ind w:left="0" w:right="0"/>
              <w:rPr>
                <w:rFonts w:hint="eastAsia" w:ascii="仿宋" w:hAnsi="仿宋" w:eastAsia="仿宋" w:cs="仿宋"/>
                <w:b/>
                <w:sz w:val="24"/>
              </w:rPr>
            </w:pPr>
            <w:r>
              <w:rPr>
                <w:rFonts w:hint="eastAsia" w:ascii="仿宋" w:hAnsi="仿宋" w:eastAsia="仿宋" w:cs="仿宋"/>
                <w:b/>
                <w:sz w:val="24"/>
              </w:rPr>
              <w:t>项目属性与核心产品</w:t>
            </w:r>
          </w:p>
        </w:tc>
        <w:tc>
          <w:tcPr>
            <w:tcW w:w="6785" w:type="dxa"/>
            <w:noWrap w:val="0"/>
            <w:vAlign w:val="center"/>
          </w:tcPr>
          <w:p>
            <w:pPr>
              <w:keepNext w:val="0"/>
              <w:keepLines w:val="0"/>
              <w:suppressLineNumbers w:val="0"/>
              <w:spacing w:before="0" w:beforeAutospacing="0" w:after="0" w:afterAutospacing="0" w:line="360" w:lineRule="auto"/>
              <w:ind w:left="0" w:right="0"/>
              <w:rPr>
                <w:rFonts w:hint="eastAsia" w:ascii="仿宋" w:hAnsi="仿宋" w:eastAsia="仿宋" w:cs="仿宋"/>
                <w:sz w:val="24"/>
              </w:rPr>
            </w:pPr>
            <w:r>
              <w:rPr>
                <w:rFonts w:hint="eastAsia" w:ascii="仿宋" w:hAnsi="仿宋" w:eastAsia="仿宋" w:cs="仿宋"/>
                <w:kern w:val="0"/>
                <w:sz w:val="24"/>
              </w:rPr>
              <w:sym w:font="Wingdings" w:char="00A8"/>
            </w:r>
            <w:r>
              <w:rPr>
                <w:rFonts w:hint="eastAsia" w:ascii="仿宋" w:hAnsi="仿宋" w:eastAsia="仿宋" w:cs="仿宋"/>
                <w:kern w:val="0"/>
                <w:sz w:val="24"/>
              </w:rPr>
              <w:t>A</w:t>
            </w:r>
            <w:r>
              <w:rPr>
                <w:rFonts w:hint="eastAsia" w:ascii="仿宋" w:hAnsi="仿宋" w:eastAsia="仿宋" w:cs="仿宋"/>
                <w:sz w:val="24"/>
              </w:rPr>
              <w:t>货物类，单一产品或</w:t>
            </w:r>
            <w:r>
              <w:rPr>
                <w:rFonts w:hint="eastAsia" w:ascii="仿宋" w:hAnsi="仿宋" w:eastAsia="仿宋" w:cs="仿宋"/>
                <w:kern w:val="0"/>
                <w:sz w:val="24"/>
              </w:rPr>
              <w:t>核心产品为：无</w:t>
            </w:r>
            <w:r>
              <w:rPr>
                <w:rFonts w:hint="eastAsia" w:ascii="仿宋" w:hAnsi="仿宋" w:eastAsia="仿宋" w:cs="仿宋"/>
                <w:sz w:val="24"/>
              </w:rPr>
              <w:t>。</w:t>
            </w:r>
          </w:p>
          <w:p>
            <w:pPr>
              <w:keepNext w:val="0"/>
              <w:keepLines w:val="0"/>
              <w:suppressLineNumbers w:val="0"/>
              <w:spacing w:before="0" w:beforeAutospacing="0" w:after="0" w:afterAutospacing="0" w:line="360" w:lineRule="auto"/>
              <w:ind w:left="0" w:right="0"/>
              <w:rPr>
                <w:rFonts w:hint="eastAsia" w:ascii="仿宋" w:hAnsi="仿宋" w:eastAsia="仿宋" w:cs="仿宋"/>
                <w:kern w:val="0"/>
                <w:sz w:val="24"/>
              </w:rPr>
            </w:pPr>
            <w:r>
              <w:rPr>
                <w:rFonts w:hint="eastAsia" w:ascii="仿宋" w:hAnsi="仿宋" w:eastAsia="仿宋" w:cs="仿宋"/>
                <w:kern w:val="0"/>
                <w:sz w:val="24"/>
              </w:rPr>
              <w:sym w:font="Wingdings" w:char="00FE"/>
            </w:r>
            <w:r>
              <w:rPr>
                <w:rFonts w:hint="eastAsia" w:ascii="仿宋" w:hAnsi="仿宋" w:eastAsia="仿宋" w:cs="仿宋"/>
                <w:kern w:val="0"/>
                <w:sz w:val="24"/>
              </w:rPr>
              <w:t>B</w:t>
            </w:r>
            <w:r>
              <w:rPr>
                <w:rFonts w:hint="eastAsia" w:ascii="仿宋" w:hAnsi="仿宋" w:eastAsia="仿宋" w:cs="仿宋"/>
                <w:sz w:val="24"/>
              </w:rPr>
              <w:t>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462" w:type="dxa"/>
            <w:noWrap w:val="0"/>
            <w:vAlign w:val="center"/>
          </w:tcPr>
          <w:p>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sz w:val="24"/>
              </w:rPr>
            </w:pPr>
            <w:r>
              <w:rPr>
                <w:rFonts w:hint="eastAsia" w:ascii="仿宋" w:hAnsi="仿宋" w:eastAsia="仿宋" w:cs="仿宋"/>
                <w:sz w:val="24"/>
              </w:rPr>
              <w:t>9</w:t>
            </w:r>
          </w:p>
        </w:tc>
        <w:tc>
          <w:tcPr>
            <w:tcW w:w="1428" w:type="dxa"/>
            <w:noWrap w:val="0"/>
            <w:vAlign w:val="center"/>
          </w:tcPr>
          <w:p>
            <w:pPr>
              <w:keepNext w:val="0"/>
              <w:keepLines w:val="0"/>
              <w:suppressLineNumbers w:val="0"/>
              <w:spacing w:before="0" w:beforeAutospacing="0" w:after="0" w:afterAutospacing="0" w:line="360" w:lineRule="auto"/>
              <w:ind w:left="0" w:right="0"/>
              <w:rPr>
                <w:rFonts w:hint="eastAsia" w:ascii="仿宋" w:hAnsi="仿宋" w:eastAsia="仿宋" w:cs="仿宋"/>
                <w:b/>
                <w:sz w:val="24"/>
              </w:rPr>
            </w:pPr>
            <w:r>
              <w:rPr>
                <w:rFonts w:hint="eastAsia" w:ascii="仿宋" w:hAnsi="仿宋" w:eastAsia="仿宋" w:cs="仿宋"/>
                <w:b/>
                <w:sz w:val="24"/>
              </w:rPr>
              <w:t>采购标的对应的中小企业划分标准所属行业</w:t>
            </w:r>
          </w:p>
        </w:tc>
        <w:tc>
          <w:tcPr>
            <w:tcW w:w="6785" w:type="dxa"/>
            <w:noWrap w:val="0"/>
            <w:vAlign w:val="center"/>
          </w:tcPr>
          <w:p>
            <w:pPr>
              <w:pStyle w:val="489"/>
              <w:keepNext w:val="0"/>
              <w:keepLines w:val="0"/>
              <w:suppressLineNumbers w:val="0"/>
              <w:spacing w:before="0" w:beforeAutospacing="0" w:after="0" w:afterAutospacing="0"/>
              <w:ind w:left="0" w:right="0" w:firstLine="0" w:firstLineChars="0"/>
              <w:rPr>
                <w:rFonts w:hint="eastAsia"/>
                <w:kern w:val="0"/>
              </w:rPr>
            </w:pPr>
            <w:r>
              <w:rPr>
                <w:rFonts w:hint="eastAsia" w:ascii="仿宋" w:hAnsi="仿宋" w:eastAsia="仿宋" w:cs="仿宋"/>
                <w:kern w:val="0"/>
              </w:rPr>
              <w:t>（</w:t>
            </w:r>
            <w:r>
              <w:rPr>
                <w:rFonts w:hint="eastAsia" w:ascii="仿宋" w:hAnsi="仿宋" w:eastAsia="仿宋" w:cs="仿宋"/>
                <w:b/>
                <w:bCs/>
                <w:kern w:val="0"/>
              </w:rPr>
              <w:t>1）</w:t>
            </w:r>
            <w:r>
              <w:rPr>
                <w:rFonts w:hint="eastAsia" w:ascii="仿宋" w:hAnsi="仿宋" w:eastAsia="仿宋" w:cs="仿宋"/>
                <w:bCs/>
                <w:kern w:val="0"/>
              </w:rPr>
              <w:t>标的：</w:t>
            </w:r>
            <w:r>
              <w:rPr>
                <w:rFonts w:hint="eastAsia" w:ascii="仿宋" w:hAnsi="仿宋" w:eastAsia="仿宋" w:cs="仿宋"/>
                <w:szCs w:val="24"/>
              </w:rPr>
              <w:t>2023年杭州交警业务系统使用服务（2023年智能交通机房使用服务项目）</w:t>
            </w:r>
            <w:r>
              <w:rPr>
                <w:rFonts w:hint="eastAsia" w:eastAsia="仿宋"/>
                <w:kern w:val="0"/>
              </w:rPr>
              <w:t>，所属行业：（十二）软件和信息技术服务业。（2）按照《政府采购促进中小企业发展管理办法》财库〔2020〕46号文件的规定，本项目不预留份额专门面向中小企业采购。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462" w:type="dxa"/>
            <w:noWrap w:val="0"/>
            <w:vAlign w:val="center"/>
          </w:tcPr>
          <w:p>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sz w:val="24"/>
              </w:rPr>
            </w:pPr>
            <w:r>
              <w:rPr>
                <w:rFonts w:hint="eastAsia" w:ascii="仿宋" w:hAnsi="仿宋" w:eastAsia="仿宋" w:cs="仿宋"/>
                <w:bCs/>
                <w:kern w:val="0"/>
                <w:sz w:val="24"/>
                <w:lang w:bidi="ar"/>
              </w:rPr>
              <w:t>10</w:t>
            </w:r>
          </w:p>
        </w:tc>
        <w:tc>
          <w:tcPr>
            <w:tcW w:w="1428" w:type="dxa"/>
            <w:noWrap w:val="0"/>
            <w:vAlign w:val="center"/>
          </w:tcPr>
          <w:p>
            <w:pPr>
              <w:keepNext w:val="0"/>
              <w:keepLines w:val="0"/>
              <w:suppressLineNumbers w:val="0"/>
              <w:spacing w:before="0" w:beforeAutospacing="0" w:after="0" w:afterAutospacing="0" w:line="360" w:lineRule="auto"/>
              <w:ind w:left="0" w:right="0"/>
              <w:rPr>
                <w:rFonts w:hint="eastAsia" w:ascii="仿宋" w:hAnsi="仿宋" w:eastAsia="仿宋" w:cs="仿宋"/>
                <w:b/>
                <w:sz w:val="24"/>
              </w:rPr>
            </w:pPr>
            <w:r>
              <w:rPr>
                <w:rFonts w:hint="eastAsia" w:ascii="仿宋" w:hAnsi="仿宋" w:eastAsia="仿宋" w:cs="仿宋"/>
                <w:b/>
                <w:sz w:val="24"/>
              </w:rPr>
              <w:t>节能产品、环境标志产品</w:t>
            </w:r>
          </w:p>
        </w:tc>
        <w:tc>
          <w:tcPr>
            <w:tcW w:w="6785" w:type="dxa"/>
            <w:noWrap w:val="0"/>
            <w:vAlign w:val="center"/>
          </w:tcPr>
          <w:p>
            <w:pPr>
              <w:keepNext w:val="0"/>
              <w:keepLines w:val="0"/>
              <w:suppressLineNumbers w:val="0"/>
              <w:snapToGrid w:val="0"/>
              <w:spacing w:before="0" w:beforeAutospacing="0" w:after="0" w:afterAutospacing="0" w:line="360" w:lineRule="auto"/>
              <w:ind w:left="0" w:right="0"/>
              <w:rPr>
                <w:rFonts w:hint="eastAsia" w:ascii="仿宋" w:hAnsi="仿宋" w:eastAsia="仿宋" w:cs="仿宋"/>
                <w:kern w:val="0"/>
                <w:sz w:val="24"/>
              </w:rPr>
            </w:pPr>
            <w:r>
              <w:rPr>
                <w:rFonts w:hint="eastAsia" w:ascii="仿宋" w:hAnsi="仿宋" w:eastAsia="仿宋" w:cs="仿宋"/>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462" w:type="dxa"/>
            <w:vMerge w:val="restart"/>
            <w:noWrap w:val="0"/>
            <w:vAlign w:val="center"/>
          </w:tcPr>
          <w:p>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bCs/>
                <w:kern w:val="0"/>
                <w:sz w:val="24"/>
                <w:lang w:bidi="ar"/>
              </w:rPr>
            </w:pPr>
            <w:r>
              <w:rPr>
                <w:rFonts w:hint="eastAsia" w:ascii="仿宋" w:hAnsi="仿宋" w:eastAsia="仿宋" w:cs="仿宋"/>
                <w:bCs/>
                <w:kern w:val="0"/>
                <w:sz w:val="24"/>
                <w:lang w:bidi="ar"/>
              </w:rPr>
              <w:t>11</w:t>
            </w:r>
          </w:p>
        </w:tc>
        <w:tc>
          <w:tcPr>
            <w:tcW w:w="1428" w:type="dxa"/>
            <w:vMerge w:val="restart"/>
            <w:noWrap w:val="0"/>
            <w:vAlign w:val="center"/>
          </w:tcPr>
          <w:p>
            <w:pPr>
              <w:keepNext w:val="0"/>
              <w:keepLines w:val="0"/>
              <w:suppressLineNumbers w:val="0"/>
              <w:spacing w:before="0" w:beforeAutospacing="0" w:after="0" w:afterAutospacing="0" w:line="360" w:lineRule="auto"/>
              <w:ind w:left="0" w:right="0"/>
              <w:rPr>
                <w:rFonts w:hint="eastAsia" w:ascii="仿宋" w:hAnsi="仿宋" w:eastAsia="仿宋" w:cs="仿宋"/>
                <w:b/>
                <w:sz w:val="24"/>
              </w:rPr>
            </w:pPr>
            <w:r>
              <w:rPr>
                <w:rFonts w:hint="eastAsia" w:ascii="仿宋" w:hAnsi="仿宋" w:eastAsia="仿宋" w:cs="仿宋"/>
                <w:b/>
                <w:sz w:val="24"/>
              </w:rPr>
              <w:t>中小企业信用融资</w:t>
            </w:r>
          </w:p>
        </w:tc>
        <w:tc>
          <w:tcPr>
            <w:tcW w:w="6785" w:type="dxa"/>
            <w:noWrap w:val="0"/>
            <w:vAlign w:val="center"/>
          </w:tcPr>
          <w:p>
            <w:pPr>
              <w:keepNext w:val="0"/>
              <w:keepLines w:val="0"/>
              <w:suppressLineNumbers w:val="0"/>
              <w:snapToGrid w:val="0"/>
              <w:spacing w:before="0" w:beforeAutospacing="0" w:after="0" w:afterAutospacing="0" w:line="360" w:lineRule="auto"/>
              <w:ind w:left="0" w:right="0"/>
              <w:rPr>
                <w:rFonts w:hint="eastAsia" w:ascii="仿宋" w:hAnsi="仿宋" w:eastAsia="仿宋" w:cs="仿宋"/>
                <w:sz w:val="24"/>
              </w:rPr>
            </w:pPr>
            <w:r>
              <w:rPr>
                <w:rFonts w:hint="eastAsia" w:ascii="仿宋" w:hAnsi="仿宋" w:eastAsia="仿宋" w:cs="仿宋"/>
                <w:snapToGrid w:val="0"/>
                <w:kern w:val="28"/>
                <w:sz w:val="24"/>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462" w:type="dxa"/>
            <w:vMerge w:val="continue"/>
            <w:noWrap w:val="0"/>
            <w:vAlign w:val="center"/>
          </w:tcPr>
          <w:p>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bCs/>
                <w:kern w:val="0"/>
                <w:sz w:val="24"/>
                <w:lang w:bidi="ar"/>
              </w:rPr>
            </w:pPr>
          </w:p>
        </w:tc>
        <w:tc>
          <w:tcPr>
            <w:tcW w:w="1428" w:type="dxa"/>
            <w:vMerge w:val="continue"/>
            <w:noWrap w:val="0"/>
            <w:vAlign w:val="center"/>
          </w:tcPr>
          <w:p>
            <w:pPr>
              <w:keepNext w:val="0"/>
              <w:keepLines w:val="0"/>
              <w:suppressLineNumbers w:val="0"/>
              <w:spacing w:before="0" w:beforeAutospacing="0" w:after="0" w:afterAutospacing="0" w:line="360" w:lineRule="auto"/>
              <w:ind w:left="0" w:right="0"/>
              <w:rPr>
                <w:rFonts w:hint="eastAsia" w:ascii="仿宋" w:hAnsi="仿宋" w:eastAsia="仿宋" w:cs="仿宋"/>
                <w:b/>
                <w:sz w:val="24"/>
              </w:rPr>
            </w:pPr>
          </w:p>
        </w:tc>
        <w:tc>
          <w:tcPr>
            <w:tcW w:w="6785" w:type="dxa"/>
            <w:noWrap w:val="0"/>
            <w:vAlign w:val="center"/>
          </w:tcPr>
          <w:p>
            <w:pPr>
              <w:keepNext w:val="0"/>
              <w:keepLines w:val="0"/>
              <w:suppressLineNumbers w:val="0"/>
              <w:snapToGrid w:val="0"/>
              <w:spacing w:before="0" w:beforeAutospacing="0" w:after="0" w:afterAutospacing="0" w:line="360" w:lineRule="auto"/>
              <w:ind w:left="0" w:right="0"/>
              <w:rPr>
                <w:rFonts w:hint="eastAsia" w:ascii="仿宋" w:hAnsi="仿宋" w:eastAsia="仿宋" w:cs="仿宋"/>
                <w:sz w:val="24"/>
              </w:rPr>
            </w:pPr>
            <w:r>
              <w:rPr>
                <w:rFonts w:hint="eastAsia" w:ascii="仿宋" w:hAnsi="仿宋" w:eastAsia="仿宋" w:cs="仿宋"/>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462" w:type="dxa"/>
            <w:noWrap w:val="0"/>
            <w:vAlign w:val="top"/>
          </w:tcPr>
          <w:p>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bCs/>
                <w:kern w:val="0"/>
                <w:sz w:val="24"/>
                <w:lang w:bidi="ar"/>
              </w:rPr>
            </w:pPr>
            <w:r>
              <w:rPr>
                <w:rFonts w:hint="eastAsia" w:ascii="仿宋" w:hAnsi="仿宋" w:eastAsia="仿宋" w:cs="仿宋"/>
                <w:sz w:val="24"/>
              </w:rPr>
              <w:t>12</w:t>
            </w:r>
          </w:p>
        </w:tc>
        <w:tc>
          <w:tcPr>
            <w:tcW w:w="1428" w:type="dxa"/>
            <w:noWrap w:val="0"/>
            <w:vAlign w:val="center"/>
          </w:tcPr>
          <w:p>
            <w:pPr>
              <w:keepNext w:val="0"/>
              <w:keepLines w:val="0"/>
              <w:suppressLineNumbers w:val="0"/>
              <w:spacing w:before="0" w:beforeAutospacing="0" w:after="0" w:afterAutospacing="0" w:line="360" w:lineRule="auto"/>
              <w:ind w:left="0" w:right="0"/>
              <w:rPr>
                <w:rFonts w:hint="eastAsia" w:ascii="仿宋" w:hAnsi="仿宋" w:eastAsia="仿宋" w:cs="仿宋"/>
                <w:b/>
                <w:sz w:val="24"/>
              </w:rPr>
            </w:pPr>
            <w:r>
              <w:rPr>
                <w:rFonts w:hint="eastAsia" w:ascii="仿宋" w:hAnsi="仿宋" w:eastAsia="仿宋" w:cs="仿宋"/>
                <w:b/>
                <w:sz w:val="24"/>
              </w:rPr>
              <w:t>备份投标文件送达地点和签收人员</w:t>
            </w:r>
          </w:p>
        </w:tc>
        <w:tc>
          <w:tcPr>
            <w:tcW w:w="6785" w:type="dxa"/>
            <w:noWrap w:val="0"/>
            <w:vAlign w:val="center"/>
          </w:tcPr>
          <w:p>
            <w:pPr>
              <w:keepNext w:val="0"/>
              <w:keepLines w:val="0"/>
              <w:suppressLineNumbers w:val="0"/>
              <w:snapToGrid w:val="0"/>
              <w:spacing w:before="0" w:beforeAutospacing="0" w:after="0" w:afterAutospacing="0" w:line="360" w:lineRule="auto"/>
              <w:ind w:left="0" w:right="0"/>
              <w:rPr>
                <w:rFonts w:hint="default" w:ascii="仿宋" w:hAnsi="仿宋" w:eastAsia="仿宋" w:cs="仿宋"/>
                <w:b/>
                <w:sz w:val="24"/>
              </w:rPr>
            </w:pPr>
            <w:r>
              <w:rPr>
                <w:rFonts w:hint="eastAsia" w:ascii="仿宋" w:hAnsi="仿宋" w:eastAsia="仿宋" w:cs="仿宋"/>
                <w:sz w:val="24"/>
              </w:rPr>
              <w:t>备份投标文件送达地点：</w:t>
            </w:r>
            <w:r>
              <w:rPr>
                <w:rFonts w:hint="default" w:ascii="仿宋" w:hAnsi="仿宋" w:eastAsia="仿宋" w:cs="仿宋"/>
                <w:sz w:val="24"/>
              </w:rPr>
              <w:t>杭州市</w:t>
            </w:r>
            <w:r>
              <w:rPr>
                <w:rFonts w:hint="eastAsia" w:ascii="仿宋" w:hAnsi="仿宋" w:eastAsia="仿宋" w:cs="仿宋"/>
                <w:sz w:val="24"/>
              </w:rPr>
              <w:t>拱墅区</w:t>
            </w:r>
            <w:r>
              <w:rPr>
                <w:rFonts w:hint="default" w:ascii="仿宋" w:hAnsi="仿宋" w:eastAsia="仿宋" w:cs="仿宋"/>
                <w:sz w:val="24"/>
              </w:rPr>
              <w:t>环城北路141号永通信息广场西10楼100</w:t>
            </w:r>
            <w:r>
              <w:rPr>
                <w:rFonts w:hint="eastAsia" w:ascii="仿宋" w:hAnsi="仿宋" w:eastAsia="仿宋" w:cs="仿宋"/>
                <w:sz w:val="24"/>
              </w:rPr>
              <w:t>2</w:t>
            </w:r>
            <w:r>
              <w:rPr>
                <w:rFonts w:hint="default" w:ascii="仿宋" w:hAnsi="仿宋" w:eastAsia="仿宋" w:cs="仿宋"/>
                <w:sz w:val="24"/>
              </w:rPr>
              <w:t>室</w:t>
            </w:r>
            <w:r>
              <w:rPr>
                <w:rFonts w:hint="eastAsia" w:ascii="仿宋" w:hAnsi="仿宋" w:eastAsia="仿宋" w:cs="仿宋"/>
                <w:sz w:val="24"/>
              </w:rPr>
              <w:t>；备份投标文件签收人员龚嫣婷，联系电话：13685746256。</w:t>
            </w:r>
            <w:r>
              <w:rPr>
                <w:rFonts w:hint="eastAsia" w:ascii="仿宋" w:hAnsi="仿宋" w:eastAsia="仿宋" w:cs="仿宋"/>
                <w:b/>
                <w:sz w:val="24"/>
              </w:rPr>
              <w:t>采购人、采购机构不强制或变相强制投标人提交备份投标文件。</w:t>
            </w:r>
          </w:p>
          <w:p>
            <w:pPr>
              <w:keepNext w:val="0"/>
              <w:keepLines w:val="0"/>
              <w:suppressLineNumbers w:val="0"/>
              <w:snapToGrid w:val="0"/>
              <w:spacing w:before="0" w:beforeAutospacing="0" w:after="0" w:afterAutospacing="0" w:line="360" w:lineRule="auto"/>
              <w:ind w:left="0" w:right="0"/>
              <w:rPr>
                <w:rFonts w:hint="default" w:ascii="仿宋" w:hAnsi="仿宋" w:eastAsia="仿宋" w:cs="仿宋"/>
                <w:b/>
                <w:sz w:val="24"/>
              </w:rPr>
            </w:pPr>
            <w:r>
              <w:rPr>
                <w:rFonts w:hint="eastAsia" w:ascii="仿宋" w:hAnsi="仿宋" w:eastAsia="仿宋" w:cs="仿宋"/>
                <w:b/>
                <w:sz w:val="24"/>
              </w:rPr>
              <w:t>纸质投标文件一套：请各投标人于投标截止时间后邮寄或现场递交，（</w:t>
            </w:r>
            <w:r>
              <w:rPr>
                <w:rFonts w:hint="default" w:ascii="仿宋" w:hAnsi="仿宋" w:eastAsia="仿宋" w:cs="仿宋"/>
                <w:sz w:val="24"/>
              </w:rPr>
              <w:t>杭州市</w:t>
            </w:r>
            <w:r>
              <w:rPr>
                <w:rFonts w:hint="eastAsia" w:ascii="仿宋" w:hAnsi="仿宋" w:eastAsia="仿宋" w:cs="仿宋"/>
                <w:sz w:val="24"/>
              </w:rPr>
              <w:t>拱墅区</w:t>
            </w:r>
            <w:r>
              <w:rPr>
                <w:rFonts w:hint="default" w:ascii="仿宋" w:hAnsi="仿宋" w:eastAsia="仿宋" w:cs="仿宋"/>
                <w:sz w:val="24"/>
              </w:rPr>
              <w:t>环城北路141号永通信息广场西10楼100</w:t>
            </w:r>
            <w:r>
              <w:rPr>
                <w:rFonts w:hint="eastAsia" w:ascii="仿宋" w:hAnsi="仿宋" w:eastAsia="仿宋" w:cs="仿宋"/>
                <w:sz w:val="24"/>
              </w:rPr>
              <w:t>2</w:t>
            </w:r>
            <w:r>
              <w:rPr>
                <w:rFonts w:hint="default" w:ascii="仿宋" w:hAnsi="仿宋" w:eastAsia="仿宋" w:cs="仿宋"/>
                <w:sz w:val="24"/>
              </w:rPr>
              <w:t>室</w:t>
            </w:r>
            <w:r>
              <w:rPr>
                <w:rFonts w:hint="eastAsia" w:ascii="仿宋" w:hAnsi="仿宋" w:eastAsia="仿宋" w:cs="仿宋"/>
                <w:sz w:val="24"/>
              </w:rPr>
              <w:t>；备份投标文件签收人员龚嫣婷，联系电话：13685746256。</w:t>
            </w:r>
            <w:r>
              <w:rPr>
                <w:rFonts w:hint="default" w:ascii="仿宋" w:hAnsi="仿宋" w:eastAsia="仿宋" w:cs="仿宋"/>
                <w:b/>
                <w:sz w:val="24"/>
              </w:rPr>
              <w:t>）。注：纸质投标文件仅作为存档使用。将投标文件的资格文件、商务技术文件、报价文件三部分装订成册。纸质投标文件不作为备份投标文件。</w:t>
            </w:r>
          </w:p>
          <w:p>
            <w:pPr>
              <w:keepNext w:val="0"/>
              <w:keepLines w:val="0"/>
              <w:suppressLineNumbers w:val="0"/>
              <w:snapToGrid w:val="0"/>
              <w:spacing w:before="0" w:beforeAutospacing="0" w:after="0" w:afterAutospacing="0" w:line="360" w:lineRule="auto"/>
              <w:ind w:left="0" w:right="0"/>
              <w:rPr>
                <w:rFonts w:hint="eastAsia" w:ascii="仿宋" w:hAnsi="仿宋" w:eastAsia="仿宋" w:cs="仿宋"/>
                <w:sz w:val="24"/>
              </w:rPr>
            </w:pPr>
            <w:r>
              <w:rPr>
                <w:rFonts w:hint="eastAsia" w:ascii="仿宋" w:hAnsi="仿宋" w:eastAsia="仿宋" w:cs="仿宋"/>
                <w:b/>
                <w:sz w:val="24"/>
              </w:rPr>
              <w:t>第一中标候选人在评标结束后</w:t>
            </w:r>
            <w:r>
              <w:rPr>
                <w:rFonts w:hint="default" w:ascii="仿宋" w:hAnsi="仿宋" w:eastAsia="仿宋" w:cs="仿宋"/>
                <w:b/>
                <w:sz w:val="24"/>
              </w:rPr>
              <w:t>2天内向采购代理机构提供3套纸质版投标文件，并确保纸质投标文件与最终上传电子加密投标文件一致，因纸质投标文件与电子投标文件不一致产生的一切结果，均由中标候选人承担。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462" w:type="dxa"/>
            <w:noWrap w:val="0"/>
            <w:vAlign w:val="center"/>
          </w:tcPr>
          <w:p>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bCs/>
                <w:sz w:val="24"/>
              </w:rPr>
            </w:pPr>
            <w:r>
              <w:rPr>
                <w:rFonts w:hint="eastAsia" w:ascii="仿宋" w:hAnsi="仿宋" w:eastAsia="仿宋" w:cs="仿宋"/>
                <w:bCs/>
                <w:sz w:val="24"/>
              </w:rPr>
              <w:t>13</w:t>
            </w:r>
          </w:p>
        </w:tc>
        <w:tc>
          <w:tcPr>
            <w:tcW w:w="1428" w:type="dxa"/>
            <w:noWrap w:val="0"/>
            <w:vAlign w:val="top"/>
          </w:tcPr>
          <w:p>
            <w:pPr>
              <w:keepNext w:val="0"/>
              <w:keepLines w:val="0"/>
              <w:suppressLineNumbers w:val="0"/>
              <w:snapToGrid w:val="0"/>
              <w:spacing w:before="0" w:beforeAutospacing="0" w:after="0" w:afterAutospacing="0" w:line="360" w:lineRule="auto"/>
              <w:ind w:left="0" w:right="0"/>
              <w:jc w:val="left"/>
              <w:rPr>
                <w:rFonts w:hint="eastAsia" w:ascii="仿宋" w:hAnsi="仿宋" w:eastAsia="仿宋" w:cs="仿宋"/>
                <w:bCs/>
                <w:sz w:val="24"/>
              </w:rPr>
            </w:pPr>
          </w:p>
          <w:p>
            <w:pPr>
              <w:keepNext w:val="0"/>
              <w:keepLines w:val="0"/>
              <w:suppressLineNumbers w:val="0"/>
              <w:snapToGrid w:val="0"/>
              <w:spacing w:before="0" w:beforeAutospacing="0" w:after="0" w:afterAutospacing="0" w:line="360" w:lineRule="auto"/>
              <w:ind w:left="0" w:right="0"/>
              <w:jc w:val="left"/>
              <w:rPr>
                <w:rFonts w:hint="eastAsia" w:ascii="仿宋" w:hAnsi="仿宋" w:eastAsia="仿宋" w:cs="仿宋"/>
                <w:bCs/>
                <w:sz w:val="24"/>
              </w:rPr>
            </w:pPr>
          </w:p>
          <w:p>
            <w:pPr>
              <w:keepNext w:val="0"/>
              <w:keepLines w:val="0"/>
              <w:suppressLineNumbers w:val="0"/>
              <w:spacing w:before="0" w:beforeAutospacing="0" w:after="0" w:afterAutospacing="0" w:line="360" w:lineRule="auto"/>
              <w:ind w:left="0" w:right="0"/>
              <w:rPr>
                <w:rFonts w:hint="eastAsia" w:ascii="仿宋" w:hAnsi="仿宋" w:eastAsia="仿宋" w:cs="仿宋"/>
                <w:b/>
                <w:bCs/>
                <w:sz w:val="24"/>
                <w:lang w:bidi="ar"/>
              </w:rPr>
            </w:pPr>
            <w:r>
              <w:rPr>
                <w:rFonts w:hint="eastAsia" w:ascii="仿宋" w:hAnsi="仿宋" w:eastAsia="仿宋" w:cs="仿宋"/>
                <w:b/>
                <w:bCs/>
                <w:sz w:val="24"/>
              </w:rPr>
              <w:t>招标服务费</w:t>
            </w:r>
          </w:p>
        </w:tc>
        <w:tc>
          <w:tcPr>
            <w:tcW w:w="6785" w:type="dxa"/>
            <w:noWrap w:val="0"/>
            <w:vAlign w:val="center"/>
          </w:tcPr>
          <w:p>
            <w:pPr>
              <w:keepNext w:val="0"/>
              <w:keepLines w:val="0"/>
              <w:suppressLineNumbers w:val="0"/>
              <w:spacing w:before="0" w:beforeAutospacing="0" w:after="0" w:afterAutospacing="0" w:line="360" w:lineRule="auto"/>
              <w:ind w:left="0" w:right="0" w:firstLine="480" w:firstLineChars="200"/>
              <w:jc w:val="left"/>
              <w:rPr>
                <w:rFonts w:hint="default" w:ascii="仿宋" w:hAnsi="仿宋" w:eastAsia="仿宋" w:cs="仿宋"/>
                <w:snapToGrid w:val="0"/>
                <w:kern w:val="0"/>
                <w:sz w:val="24"/>
              </w:rPr>
            </w:pPr>
            <w:r>
              <w:rPr>
                <w:rFonts w:hint="eastAsia" w:ascii="仿宋" w:hAnsi="仿宋" w:eastAsia="仿宋" w:cs="仿宋"/>
                <w:snapToGrid w:val="0"/>
                <w:kern w:val="0"/>
                <w:sz w:val="24"/>
              </w:rPr>
              <w:t>中标人需向浙江中诺招标代理有限公司支付招标代理服务费，收费标准为：</w:t>
            </w:r>
          </w:p>
          <w:p>
            <w:pPr>
              <w:keepNext w:val="0"/>
              <w:keepLines w:val="0"/>
              <w:suppressLineNumbers w:val="0"/>
              <w:spacing w:before="0" w:beforeAutospacing="0" w:after="0" w:afterAutospacing="0" w:line="360" w:lineRule="auto"/>
              <w:ind w:left="0" w:right="0" w:firstLine="480" w:firstLineChars="200"/>
              <w:jc w:val="left"/>
              <w:rPr>
                <w:rFonts w:hint="default" w:ascii="仿宋" w:hAnsi="仿宋" w:eastAsia="仿宋" w:cs="仿宋"/>
                <w:snapToGrid w:val="0"/>
                <w:kern w:val="0"/>
                <w:sz w:val="24"/>
              </w:rPr>
            </w:pPr>
            <w:r>
              <w:rPr>
                <w:rFonts w:hint="eastAsia" w:ascii="仿宋" w:hAnsi="仿宋" w:eastAsia="仿宋" w:cs="仿宋"/>
                <w:snapToGrid w:val="0"/>
                <w:kern w:val="0"/>
                <w:sz w:val="24"/>
              </w:rPr>
              <w:t>以中标（成交）金额为计费基准，按照《关于杭州市招标代理服务收费管理有关问题的通知》(杭价费[2003]148号)文件下浮25%计算的服务类收费标准计取。</w:t>
            </w:r>
          </w:p>
          <w:p>
            <w:pPr>
              <w:keepNext w:val="0"/>
              <w:keepLines w:val="0"/>
              <w:suppressLineNumbers w:val="0"/>
              <w:spacing w:before="0" w:beforeAutospacing="0" w:after="0" w:afterAutospacing="0" w:line="360" w:lineRule="auto"/>
              <w:ind w:left="0" w:right="0" w:firstLine="480" w:firstLineChars="200"/>
              <w:jc w:val="left"/>
              <w:rPr>
                <w:rFonts w:hint="default" w:ascii="仿宋" w:hAnsi="仿宋" w:eastAsia="仿宋" w:cs="仿宋"/>
                <w:snapToGrid w:val="0"/>
                <w:kern w:val="0"/>
                <w:sz w:val="24"/>
              </w:rPr>
            </w:pPr>
            <w:r>
              <w:rPr>
                <w:rFonts w:hint="eastAsia" w:ascii="仿宋" w:hAnsi="仿宋" w:eastAsia="仿宋" w:cs="仿宋"/>
                <w:snapToGrid w:val="0"/>
                <w:kern w:val="0"/>
                <w:sz w:val="24"/>
              </w:rPr>
              <w:t>结算方式及时间为：在领取中标通知书时由中标人一次性向采购代理机构付清。</w:t>
            </w:r>
          </w:p>
          <w:p>
            <w:pPr>
              <w:keepNext w:val="0"/>
              <w:keepLines w:val="0"/>
              <w:suppressLineNumbers w:val="0"/>
              <w:spacing w:before="0" w:beforeAutospacing="0" w:after="0" w:afterAutospacing="0" w:line="360" w:lineRule="auto"/>
              <w:ind w:left="0" w:right="0" w:firstLine="480" w:firstLineChars="200"/>
              <w:jc w:val="left"/>
              <w:rPr>
                <w:rFonts w:hint="default" w:ascii="仿宋" w:hAnsi="仿宋" w:eastAsia="仿宋" w:cs="仿宋"/>
                <w:snapToGrid w:val="0"/>
                <w:kern w:val="0"/>
                <w:sz w:val="24"/>
              </w:rPr>
            </w:pPr>
            <w:r>
              <w:rPr>
                <w:rFonts w:hint="eastAsia" w:ascii="仿宋" w:hAnsi="仿宋" w:eastAsia="仿宋" w:cs="仿宋"/>
                <w:snapToGrid w:val="0"/>
                <w:kern w:val="0"/>
                <w:sz w:val="24"/>
              </w:rPr>
              <w:t>收款单位（户名）：浙江中诺招标代理有限公司</w:t>
            </w:r>
          </w:p>
          <w:p>
            <w:pPr>
              <w:keepNext w:val="0"/>
              <w:keepLines w:val="0"/>
              <w:suppressLineNumbers w:val="0"/>
              <w:spacing w:before="0" w:beforeAutospacing="0" w:after="0" w:afterAutospacing="0" w:line="360" w:lineRule="auto"/>
              <w:ind w:left="0" w:right="0" w:firstLine="480" w:firstLineChars="200"/>
              <w:jc w:val="left"/>
              <w:rPr>
                <w:rFonts w:hint="default" w:ascii="仿宋" w:hAnsi="仿宋" w:eastAsia="仿宋" w:cs="仿宋"/>
                <w:snapToGrid w:val="0"/>
                <w:kern w:val="0"/>
                <w:sz w:val="24"/>
              </w:rPr>
            </w:pPr>
            <w:r>
              <w:rPr>
                <w:rFonts w:hint="eastAsia" w:ascii="仿宋" w:hAnsi="仿宋" w:eastAsia="仿宋" w:cs="仿宋"/>
                <w:snapToGrid w:val="0"/>
                <w:kern w:val="0"/>
                <w:sz w:val="24"/>
              </w:rPr>
              <w:t>开户银行：中信银行杭州玉泉支行</w:t>
            </w:r>
          </w:p>
          <w:p>
            <w:pPr>
              <w:keepNext w:val="0"/>
              <w:keepLines w:val="0"/>
              <w:suppressLineNumbers w:val="0"/>
              <w:spacing w:before="0" w:beforeAutospacing="0" w:after="0" w:afterAutospacing="0" w:line="360" w:lineRule="auto"/>
              <w:ind w:left="0" w:right="0" w:firstLine="480" w:firstLineChars="200"/>
              <w:jc w:val="left"/>
              <w:rPr>
                <w:rFonts w:hint="eastAsia" w:ascii="仿宋" w:hAnsi="仿宋" w:eastAsia="仿宋" w:cs="仿宋"/>
                <w:sz w:val="24"/>
                <w:lang w:bidi="ar"/>
              </w:rPr>
            </w:pPr>
            <w:r>
              <w:rPr>
                <w:rFonts w:hint="eastAsia" w:ascii="仿宋" w:hAnsi="仿宋" w:eastAsia="仿宋" w:cs="仿宋"/>
                <w:snapToGrid w:val="0"/>
                <w:kern w:val="0"/>
                <w:sz w:val="24"/>
              </w:rPr>
              <w:t>银行账号：8110801012600973488</w:t>
            </w:r>
          </w:p>
        </w:tc>
      </w:tr>
    </w:tbl>
    <w:p>
      <w:pPr>
        <w:shd w:val="clear" w:color="auto" w:fill="FFFFFF"/>
        <w:snapToGrid w:val="0"/>
        <w:spacing w:line="360" w:lineRule="auto"/>
        <w:jc w:val="center"/>
        <w:outlineLvl w:val="1"/>
        <w:rPr>
          <w:rFonts w:hint="eastAsia" w:ascii="仿宋" w:hAnsi="仿宋" w:eastAsia="仿宋" w:cs="仿宋"/>
          <w:b/>
          <w:bCs/>
          <w:sz w:val="24"/>
        </w:rPr>
      </w:pPr>
      <w:r>
        <w:rPr>
          <w:rFonts w:hint="eastAsia" w:ascii="仿宋" w:hAnsi="仿宋" w:eastAsia="仿宋" w:cs="仿宋"/>
          <w:kern w:val="0"/>
          <w:sz w:val="24"/>
        </w:rPr>
        <w:br w:type="page"/>
      </w:r>
      <w:bookmarkEnd w:id="11"/>
      <w:bookmarkStart w:id="16" w:name="_Toc354996696"/>
      <w:bookmarkStart w:id="17" w:name="_Toc233618972"/>
      <w:bookmarkStart w:id="18" w:name="_Toc33194388"/>
      <w:bookmarkStart w:id="19" w:name="_Toc226521904"/>
      <w:bookmarkStart w:id="20" w:name="_Toc226106516"/>
      <w:bookmarkStart w:id="21" w:name="_Toc225840109"/>
      <w:bookmarkStart w:id="22" w:name="_Toc226106467"/>
      <w:r>
        <w:rPr>
          <w:rFonts w:hint="eastAsia" w:ascii="仿宋" w:hAnsi="仿宋" w:eastAsia="仿宋" w:cs="仿宋"/>
          <w:b/>
          <w:bCs/>
          <w:sz w:val="24"/>
        </w:rPr>
        <w:t>一、总 则</w:t>
      </w:r>
      <w:bookmarkEnd w:id="16"/>
      <w:bookmarkEnd w:id="17"/>
      <w:bookmarkEnd w:id="18"/>
      <w:bookmarkStart w:id="23" w:name="_Hlt74730303"/>
      <w:bookmarkStart w:id="24" w:name="_Toc91899877"/>
      <w:bookmarkStart w:id="25" w:name="_Toc233618973"/>
      <w:bookmarkStart w:id="26" w:name="_Toc354996697"/>
    </w:p>
    <w:p>
      <w:pPr>
        <w:snapToGrid w:val="0"/>
        <w:spacing w:line="360" w:lineRule="auto"/>
        <w:jc w:val="left"/>
        <w:outlineLvl w:val="1"/>
        <w:rPr>
          <w:rFonts w:hint="eastAsia" w:ascii="仿宋" w:hAnsi="仿宋" w:eastAsia="仿宋" w:cs="仿宋"/>
          <w:b/>
          <w:sz w:val="24"/>
        </w:rPr>
      </w:pPr>
      <w:r>
        <w:rPr>
          <w:rFonts w:hint="eastAsia" w:ascii="仿宋" w:hAnsi="仿宋" w:eastAsia="仿宋" w:cs="仿宋"/>
          <w:b/>
          <w:sz w:val="24"/>
        </w:rPr>
        <w:t>1. 适用范围</w:t>
      </w:r>
    </w:p>
    <w:p>
      <w:pPr>
        <w:snapToGrid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本招标文件适用于该项目的招标、投标、开标、资格审查及信用信息查询、评标、定标、合同、验收等行为（法律、法规另有规定的，从其规定）。</w:t>
      </w:r>
    </w:p>
    <w:p>
      <w:pPr>
        <w:spacing w:line="360" w:lineRule="auto"/>
        <w:outlineLvl w:val="0"/>
        <w:rPr>
          <w:rFonts w:hint="eastAsia" w:ascii="仿宋" w:hAnsi="仿宋" w:eastAsia="仿宋" w:cs="仿宋"/>
          <w:b/>
          <w:sz w:val="24"/>
        </w:rPr>
      </w:pPr>
      <w:r>
        <w:rPr>
          <w:rFonts w:hint="eastAsia" w:ascii="仿宋" w:hAnsi="仿宋" w:eastAsia="仿宋" w:cs="仿宋"/>
          <w:b/>
          <w:sz w:val="24"/>
        </w:rPr>
        <w:t>2.定义</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2.1 “采购人”系指招标公告中载明的本项目的采购人。</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2.2 “采购机构”系指招标公告中载明的本项目的采购机构。</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2.3 “投标人”系指是指响应招标、参加投标竞争的法人、其他组织或者自然人。</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2.4 “负责人”系指法人企业的法定负责人，或其他组织为法律、行政法规规定代表单位行使职权的主要负责人，或自然人本人。</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2.6“电子交易平台”是指本项目政府采购活动所依托的政府采购云平台（https://www.zcygov.cn/）。</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2.7 “▲”系指实质性要求条款，“★”系产品采购项目中单一产品或核心产品，“</w:t>
      </w:r>
      <w:r>
        <w:rPr>
          <w:rFonts w:hint="eastAsia" w:ascii="仿宋" w:hAnsi="仿宋" w:eastAsia="仿宋" w:cs="仿宋"/>
          <w:kern w:val="0"/>
          <w:sz w:val="24"/>
        </w:rPr>
        <w:sym w:font="Wingdings" w:char="F0FE"/>
      </w:r>
      <w:r>
        <w:rPr>
          <w:rFonts w:hint="eastAsia" w:ascii="仿宋" w:hAnsi="仿宋" w:eastAsia="仿宋" w:cs="仿宋"/>
          <w:sz w:val="24"/>
        </w:rPr>
        <w:t>”系指适用本项目的要求，“</w:t>
      </w:r>
      <w:r>
        <w:rPr>
          <w:rFonts w:hint="eastAsia" w:ascii="仿宋" w:hAnsi="仿宋" w:eastAsia="仿宋" w:cs="仿宋"/>
          <w:kern w:val="0"/>
          <w:sz w:val="24"/>
        </w:rPr>
        <w:t>☐</w:t>
      </w:r>
      <w:r>
        <w:rPr>
          <w:rFonts w:hint="eastAsia" w:ascii="仿宋" w:hAnsi="仿宋" w:eastAsia="仿宋" w:cs="仿宋"/>
          <w:sz w:val="24"/>
        </w:rPr>
        <w:t>”系指不适用本项目的要求。</w:t>
      </w:r>
    </w:p>
    <w:p>
      <w:pPr>
        <w:spacing w:line="360" w:lineRule="auto"/>
        <w:rPr>
          <w:rFonts w:hint="eastAsia" w:ascii="仿宋" w:hAnsi="仿宋" w:eastAsia="仿宋" w:cs="仿宋"/>
          <w:b/>
          <w:sz w:val="24"/>
        </w:rPr>
      </w:pPr>
      <w:r>
        <w:rPr>
          <w:rFonts w:hint="eastAsia" w:ascii="仿宋" w:hAnsi="仿宋" w:eastAsia="仿宋" w:cs="仿宋"/>
          <w:b/>
          <w:sz w:val="24"/>
        </w:rPr>
        <w:t>3.采购项目需要落实的政府采购政策</w:t>
      </w:r>
    </w:p>
    <w:p>
      <w:pPr>
        <w:spacing w:line="360" w:lineRule="auto"/>
        <w:ind w:firstLine="240" w:firstLineChars="100"/>
        <w:rPr>
          <w:rFonts w:hint="eastAsia" w:ascii="仿宋" w:hAnsi="仿宋" w:eastAsia="仿宋" w:cs="仿宋"/>
          <w:sz w:val="24"/>
        </w:rPr>
      </w:pPr>
      <w:r>
        <w:rPr>
          <w:rFonts w:hint="eastAsia" w:ascii="仿宋" w:hAnsi="仿宋" w:eastAsia="仿宋" w:cs="仿宋"/>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pacing w:line="360" w:lineRule="auto"/>
        <w:ind w:firstLine="240" w:firstLineChars="100"/>
        <w:rPr>
          <w:rFonts w:hint="eastAsia" w:ascii="仿宋" w:hAnsi="仿宋" w:eastAsia="仿宋" w:cs="仿宋"/>
          <w:sz w:val="24"/>
        </w:rPr>
      </w:pPr>
      <w:r>
        <w:rPr>
          <w:rFonts w:hint="eastAsia" w:ascii="仿宋" w:hAnsi="仿宋" w:eastAsia="仿宋" w:cs="仿宋"/>
          <w:sz w:val="24"/>
        </w:rPr>
        <w:t>3.2 支持绿色发展</w:t>
      </w:r>
    </w:p>
    <w:p>
      <w:pPr>
        <w:spacing w:line="360" w:lineRule="auto"/>
        <w:ind w:firstLine="480" w:firstLineChars="200"/>
        <w:rPr>
          <w:rFonts w:hint="eastAsia" w:ascii="仿宋" w:hAnsi="仿宋" w:eastAsia="仿宋" w:cs="仿宋"/>
          <w:b/>
          <w:sz w:val="24"/>
        </w:rPr>
      </w:pPr>
      <w:r>
        <w:rPr>
          <w:rFonts w:hint="eastAsia" w:ascii="仿宋" w:hAnsi="仿宋" w:eastAsia="仿宋" w:cs="仿宋"/>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sz w:val="24"/>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3.2.2 修缮、装修类项目采购建材的，采购人应将绿色建筑和绿色建材性能、指标等作为实质性条件纳入招标文件和合同。</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240" w:firstLineChars="100"/>
        <w:rPr>
          <w:rFonts w:hint="eastAsia" w:ascii="仿宋" w:hAnsi="仿宋" w:eastAsia="仿宋" w:cs="仿宋"/>
          <w:sz w:val="24"/>
        </w:rPr>
      </w:pPr>
      <w:r>
        <w:rPr>
          <w:rFonts w:hint="eastAsia" w:ascii="仿宋" w:hAnsi="仿宋" w:eastAsia="仿宋" w:cs="仿宋"/>
          <w:sz w:val="24"/>
        </w:rPr>
        <w:t>3.3支持中小企业发展</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符合中小企业划分标准的个体工商户，在政府采购活动中视同中小企业。</w:t>
      </w:r>
    </w:p>
    <w:p>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bCs/>
          <w:sz w:val="24"/>
        </w:rPr>
        <w:t>3.3.2</w:t>
      </w:r>
      <w:r>
        <w:rPr>
          <w:rFonts w:hint="eastAsia" w:ascii="仿宋" w:hAnsi="仿宋" w:eastAsia="仿宋" w:cs="仿宋"/>
          <w:kern w:val="0"/>
          <w:sz w:val="24"/>
        </w:rPr>
        <w:t>在政府采购活动中，投标人提供的货物、工程或者服务符合下列情形的，享受中小企业扶持政策：</w:t>
      </w:r>
    </w:p>
    <w:p>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3.3.2.1在货物采购项目中，货物由中小企业制造，即货物由中小企业生产且使用该中小企业商号或者注册商标；</w:t>
      </w:r>
    </w:p>
    <w:p>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3.3.2.2在工程采购项目中，工程由中小企业承建，即工程施工单位为中小企业；</w:t>
      </w:r>
    </w:p>
    <w:p>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3.3.2.3在服务采购项目中，服务由中小企业承接，即提供服务的人员为中小企业依照《中华人民共和国劳动合同法》订立劳动合同的从业人员。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3.3.3对于未预留份额专门面向中小企业的政府采购货物或服务项目，以及预留份额政府采购货物或服务项目中的非预留部分标项，对小型和微型企业的投标报价给予20%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3.3.7中小企业享受扶持政策获得政府采购合同的，小微企业不得将合同分包给大中型企业，中型企业不得将合同分包给大型企业。</w:t>
      </w:r>
    </w:p>
    <w:p>
      <w:pPr>
        <w:spacing w:line="360" w:lineRule="auto"/>
        <w:ind w:firstLine="240" w:firstLineChars="100"/>
        <w:rPr>
          <w:rFonts w:hint="eastAsia" w:ascii="仿宋" w:hAnsi="仿宋" w:eastAsia="仿宋" w:cs="仿宋"/>
          <w:sz w:val="24"/>
        </w:rPr>
      </w:pPr>
      <w:r>
        <w:rPr>
          <w:rFonts w:hint="eastAsia" w:ascii="仿宋" w:hAnsi="仿宋" w:eastAsia="仿宋" w:cs="仿宋"/>
          <w:sz w:val="24"/>
        </w:rPr>
        <w:t>3.4</w:t>
      </w:r>
      <w:r>
        <w:rPr>
          <w:rFonts w:hint="eastAsia" w:ascii="仿宋" w:hAnsi="仿宋" w:eastAsia="仿宋" w:cs="仿宋"/>
          <w:bCs/>
          <w:sz w:val="24"/>
        </w:rPr>
        <w:t>支持创新发展</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3.4.1 采购人优先采购被认定为首台套产品和“制造精品”的自主创新产品。</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3.6平等对待内外资企业和符合条件的破产重整企业</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平等对待内外资企业和符合条件的破产重整企业，切实保障企业公平竞争，平等维护企业的合法利益；</w:t>
      </w:r>
    </w:p>
    <w:p>
      <w:pPr>
        <w:spacing w:line="360" w:lineRule="auto"/>
        <w:rPr>
          <w:rFonts w:hint="eastAsia" w:ascii="仿宋" w:hAnsi="仿宋" w:eastAsia="仿宋" w:cs="仿宋"/>
          <w:b/>
          <w:sz w:val="24"/>
        </w:rPr>
      </w:pPr>
      <w:r>
        <w:rPr>
          <w:rFonts w:hint="eastAsia" w:ascii="仿宋" w:hAnsi="仿宋" w:eastAsia="仿宋" w:cs="仿宋"/>
          <w:b/>
          <w:sz w:val="24"/>
        </w:rPr>
        <w:t>4. 询问、质疑、投诉</w:t>
      </w:r>
    </w:p>
    <w:bookmarkEnd w:id="23"/>
    <w:bookmarkEnd w:id="24"/>
    <w:p>
      <w:pPr>
        <w:autoSpaceDE w:val="0"/>
        <w:autoSpaceDN w:val="0"/>
        <w:spacing w:line="360" w:lineRule="auto"/>
        <w:ind w:firstLine="240" w:firstLineChars="100"/>
        <w:jc w:val="left"/>
        <w:rPr>
          <w:rFonts w:hint="eastAsia" w:ascii="仿宋" w:hAnsi="仿宋" w:eastAsia="仿宋" w:cs="仿宋"/>
          <w:kern w:val="0"/>
          <w:sz w:val="24"/>
          <w:lang w:val="zh-CN"/>
        </w:rPr>
      </w:pPr>
      <w:r>
        <w:rPr>
          <w:rFonts w:hint="eastAsia" w:ascii="仿宋" w:hAnsi="仿宋" w:eastAsia="仿宋" w:cs="仿宋"/>
          <w:kern w:val="0"/>
          <w:sz w:val="24"/>
          <w:lang w:val="zh-CN"/>
        </w:rPr>
        <w:t>4.1供应商询问</w:t>
      </w:r>
    </w:p>
    <w:p>
      <w:pPr>
        <w:autoSpaceDE w:val="0"/>
        <w:autoSpaceDN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hint="eastAsia" w:ascii="仿宋" w:hAnsi="仿宋" w:eastAsia="仿宋" w:cs="仿宋"/>
          <w:kern w:val="0"/>
          <w:sz w:val="24"/>
          <w:lang w:val="zh-CN"/>
        </w:rPr>
      </w:pPr>
      <w:r>
        <w:rPr>
          <w:rFonts w:hint="eastAsia" w:ascii="仿宋" w:hAnsi="仿宋" w:eastAsia="仿宋" w:cs="仿宋"/>
          <w:kern w:val="0"/>
          <w:sz w:val="24"/>
          <w:lang w:val="zh-CN"/>
        </w:rPr>
        <w:t>4.2供应商质疑</w:t>
      </w:r>
    </w:p>
    <w:p>
      <w:pPr>
        <w:pStyle w:val="40"/>
        <w:spacing w:line="360" w:lineRule="auto"/>
        <w:ind w:firstLine="480" w:firstLineChars="200"/>
        <w:rPr>
          <w:rFonts w:hint="eastAsia" w:ascii="仿宋" w:hAnsi="仿宋" w:eastAsia="仿宋" w:cs="仿宋"/>
          <w:sz w:val="24"/>
        </w:rPr>
      </w:pPr>
      <w:r>
        <w:rPr>
          <w:rFonts w:hint="eastAsia" w:ascii="仿宋" w:hAnsi="仿宋" w:eastAsia="仿宋" w:cs="仿宋"/>
          <w:kern w:val="0"/>
          <w:sz w:val="24"/>
          <w:lang w:val="zh-CN"/>
        </w:rPr>
        <w:t>4.2</w:t>
      </w:r>
      <w:r>
        <w:rPr>
          <w:rFonts w:hint="eastAsia" w:ascii="仿宋" w:hAnsi="仿宋" w:eastAsia="仿宋" w:cs="仿宋"/>
          <w:sz w:val="24"/>
        </w:rPr>
        <w:t>.1提出质疑的供应商应当是参与所质疑项目采购活动的供应商。潜在供应商已依法获取其可质疑的招标文件的，可以对该文件提出质疑。</w:t>
      </w:r>
    </w:p>
    <w:p>
      <w:pPr>
        <w:pStyle w:val="40"/>
        <w:spacing w:line="360" w:lineRule="auto"/>
        <w:ind w:firstLine="480" w:firstLineChars="200"/>
        <w:rPr>
          <w:rFonts w:hint="eastAsia" w:ascii="仿宋" w:hAnsi="仿宋" w:eastAsia="仿宋" w:cs="仿宋"/>
          <w:sz w:val="24"/>
        </w:rPr>
      </w:pPr>
      <w:r>
        <w:rPr>
          <w:rFonts w:hint="eastAsia" w:ascii="仿宋" w:hAnsi="仿宋" w:eastAsia="仿宋" w:cs="仿宋"/>
          <w:kern w:val="0"/>
          <w:sz w:val="24"/>
          <w:lang w:val="zh-CN"/>
        </w:rPr>
        <w:t>4.2</w:t>
      </w:r>
      <w:r>
        <w:rPr>
          <w:rFonts w:hint="eastAsia" w:ascii="仿宋" w:hAnsi="仿宋" w:eastAsia="仿宋" w:cs="仿宋"/>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19"/>
        <w:spacing w:line="360" w:lineRule="auto"/>
        <w:ind w:firstLine="480" w:firstLineChars="200"/>
        <w:rPr>
          <w:rFonts w:hint="eastAsia" w:ascii="仿宋" w:hAnsi="仿宋" w:eastAsia="仿宋" w:cs="仿宋"/>
          <w:kern w:val="2"/>
        </w:rPr>
      </w:pPr>
      <w:r>
        <w:rPr>
          <w:rFonts w:hint="eastAsia" w:ascii="仿宋" w:hAnsi="仿宋" w:eastAsia="仿宋" w:cs="仿宋"/>
          <w:kern w:val="2"/>
        </w:rPr>
        <w:t>4.2.2.1对招标文件提出质疑的，质疑期限为供应商获得招标文件之日或者招标文件公告期限届满之日起计算。</w:t>
      </w:r>
    </w:p>
    <w:p>
      <w:pPr>
        <w:pStyle w:val="40"/>
        <w:spacing w:line="360" w:lineRule="auto"/>
        <w:ind w:firstLine="480" w:firstLineChars="200"/>
        <w:rPr>
          <w:rFonts w:hint="eastAsia" w:ascii="仿宋" w:hAnsi="仿宋" w:eastAsia="仿宋" w:cs="仿宋"/>
          <w:sz w:val="24"/>
        </w:rPr>
      </w:pPr>
      <w:r>
        <w:rPr>
          <w:rFonts w:hint="eastAsia" w:ascii="仿宋" w:hAnsi="仿宋" w:eastAsia="仿宋" w:cs="仿宋"/>
          <w:sz w:val="24"/>
        </w:rPr>
        <w:t>4.2.2.2对采购过程提出质疑的，质疑期限为各采购程序环节结束之日起计算。对同一采购程序环节的质疑，供应商须一次性提出。</w:t>
      </w:r>
    </w:p>
    <w:p>
      <w:pPr>
        <w:pStyle w:val="40"/>
        <w:spacing w:line="360" w:lineRule="auto"/>
        <w:ind w:firstLine="480" w:firstLineChars="200"/>
        <w:rPr>
          <w:rFonts w:hint="eastAsia" w:ascii="仿宋" w:hAnsi="仿宋" w:eastAsia="仿宋" w:cs="仿宋"/>
          <w:sz w:val="24"/>
        </w:rPr>
      </w:pPr>
      <w:r>
        <w:rPr>
          <w:rFonts w:hint="eastAsia" w:ascii="仿宋" w:hAnsi="仿宋" w:eastAsia="仿宋" w:cs="仿宋"/>
          <w:sz w:val="24"/>
        </w:rPr>
        <w:t>4.2.2.3对采购结果提出质疑的，质疑期限自采购结果公告期限届满之日起计算。</w:t>
      </w:r>
    </w:p>
    <w:p>
      <w:pPr>
        <w:pStyle w:val="40"/>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4.2.3</w:t>
      </w:r>
      <w:r>
        <w:rPr>
          <w:rFonts w:hint="eastAsia" w:ascii="仿宋" w:hAnsi="仿宋" w:eastAsia="仿宋" w:cs="仿宋"/>
          <w:sz w:val="24"/>
        </w:rPr>
        <w:t>供应商提出质疑应当提交质疑函和必要的证明材料。质疑函应当包括下列内容：</w:t>
      </w:r>
    </w:p>
    <w:p>
      <w:pPr>
        <w:pStyle w:val="40"/>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4.2.3.1供应商的姓名或者名称、地址、邮编、联系人及联系电话；</w:t>
      </w:r>
    </w:p>
    <w:p>
      <w:pPr>
        <w:pStyle w:val="40"/>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4.2.3.2质疑项目的名称、编号；</w:t>
      </w:r>
    </w:p>
    <w:p>
      <w:pPr>
        <w:pStyle w:val="40"/>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4.2.3.3具体、明确的质疑事项和与质疑事项相关的请求；</w:t>
      </w:r>
    </w:p>
    <w:p>
      <w:pPr>
        <w:pStyle w:val="40"/>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4.2.3.4事实依据；</w:t>
      </w:r>
    </w:p>
    <w:p>
      <w:pPr>
        <w:pStyle w:val="40"/>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4.2.3.5必要的法律依据；</w:t>
      </w:r>
    </w:p>
    <w:p>
      <w:pPr>
        <w:pStyle w:val="40"/>
        <w:spacing w:line="360" w:lineRule="auto"/>
        <w:ind w:firstLine="960" w:firstLineChars="400"/>
        <w:rPr>
          <w:rFonts w:hint="eastAsia" w:ascii="仿宋" w:hAnsi="仿宋" w:eastAsia="仿宋" w:cs="仿宋"/>
          <w:kern w:val="0"/>
          <w:sz w:val="24"/>
          <w:lang w:val="zh-CN"/>
        </w:rPr>
      </w:pPr>
      <w:r>
        <w:rPr>
          <w:rFonts w:hint="eastAsia" w:ascii="仿宋" w:hAnsi="仿宋" w:eastAsia="仿宋" w:cs="仿宋"/>
          <w:kern w:val="0"/>
          <w:sz w:val="24"/>
          <w:lang w:val="zh-CN"/>
        </w:rPr>
        <w:t>4.2.3.6提出质疑的日期。</w:t>
      </w:r>
    </w:p>
    <w:p>
      <w:pPr>
        <w:pStyle w:val="344"/>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供应商提交的质疑函需一式三份。供应商为自然人的，应当由本人签字；供应商为法人或者其他组织的，应当由法定代表人、主要负责人，或者其授权代表签字或者盖章，并加盖公章。</w:t>
      </w:r>
    </w:p>
    <w:p>
      <w:pPr>
        <w:pStyle w:val="344"/>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质疑函范本及制作说明详见附件2。</w:t>
      </w:r>
    </w:p>
    <w:p>
      <w:pPr>
        <w:pStyle w:val="344"/>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lang w:val="zh-CN"/>
        </w:rPr>
        <w:t>4.2</w:t>
      </w:r>
      <w:r>
        <w:rPr>
          <w:rFonts w:hint="eastAsia" w:ascii="仿宋" w:hAnsi="仿宋" w:eastAsia="仿宋" w:cs="仿宋"/>
        </w:rPr>
        <w:t>.4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对同一采购程序环节的质疑，供应商须一次性提出。</w:t>
      </w:r>
    </w:p>
    <w:p>
      <w:pPr>
        <w:pStyle w:val="344"/>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lang w:val="zh-CN"/>
        </w:rPr>
        <w:t>4.2</w:t>
      </w:r>
      <w:r>
        <w:rPr>
          <w:rFonts w:hint="eastAsia" w:ascii="仿宋" w:hAnsi="仿宋" w:eastAsia="仿宋" w:cs="仿宋"/>
        </w:rPr>
        <w:t>.5询问或者质疑事项可能影响采购结果的，采购人应当暂停签订合同，已经签订合同的，应当中止履行合同。</w:t>
      </w:r>
    </w:p>
    <w:p>
      <w:pPr>
        <w:pStyle w:val="344"/>
        <w:shd w:val="clear" w:color="auto" w:fill="FFFFFF"/>
        <w:snapToGrid w:val="0"/>
        <w:spacing w:after="240" w:afterAutospacing="0" w:line="360" w:lineRule="auto"/>
        <w:ind w:firstLine="240" w:firstLineChars="100"/>
        <w:contextualSpacing/>
        <w:rPr>
          <w:rFonts w:hint="eastAsia" w:ascii="仿宋" w:hAnsi="仿宋" w:eastAsia="仿宋" w:cs="仿宋"/>
          <w:lang w:val="zh-CN"/>
        </w:rPr>
      </w:pPr>
      <w:r>
        <w:rPr>
          <w:rFonts w:hint="eastAsia" w:ascii="仿宋" w:hAnsi="仿宋" w:eastAsia="仿宋" w:cs="仿宋"/>
          <w:lang w:val="zh-CN"/>
        </w:rPr>
        <w:t>4.3供应商投诉</w:t>
      </w:r>
    </w:p>
    <w:p>
      <w:pPr>
        <w:pStyle w:val="344"/>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4.3.1质疑供应商对采购人、采购机构的答复不满意或者采购人、采购机构未在规定的时间内作出答复的，可以在答复期满后十五个工作日内向同级政府采购监督管理部门提出投诉。</w:t>
      </w:r>
    </w:p>
    <w:p>
      <w:pPr>
        <w:pStyle w:val="344"/>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4.3.</w:t>
      </w:r>
      <w:r>
        <w:rPr>
          <w:rFonts w:hint="eastAsia" w:ascii="仿宋" w:hAnsi="仿宋" w:eastAsia="仿宋" w:cs="仿宋"/>
          <w:lang w:val="zh-CN"/>
        </w:rPr>
        <w:t>2</w:t>
      </w:r>
      <w:r>
        <w:rPr>
          <w:rFonts w:hint="eastAsia" w:ascii="仿宋" w:hAnsi="仿宋" w:eastAsia="仿宋" w:cs="仿宋"/>
        </w:rPr>
        <w:t>供应商投诉的事项不得超出已质疑事项的范围，基于质疑答复内容提出的投诉事项除外。</w:t>
      </w:r>
    </w:p>
    <w:p>
      <w:pPr>
        <w:pStyle w:val="344"/>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4.3.3供应商投诉应当有明确的请求和必要的证明材料。</w:t>
      </w:r>
    </w:p>
    <w:p>
      <w:pPr>
        <w:pStyle w:val="344"/>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4.3.4以联合体形式参加政府采购活动的，其投诉应当由组成联合体的所有供应商共同提出。</w:t>
      </w:r>
    </w:p>
    <w:p>
      <w:pPr>
        <w:pStyle w:val="344"/>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投诉书范本及制作说明详见附件3。</w:t>
      </w:r>
    </w:p>
    <w:p>
      <w:pPr>
        <w:pStyle w:val="344"/>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4.4  在线质疑、投诉</w:t>
      </w:r>
    </w:p>
    <w:p>
      <w:pPr>
        <w:pStyle w:val="344"/>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hd w:val="clear" w:color="auto" w:fill="FFFFFF"/>
        <w:snapToGrid w:val="0"/>
        <w:spacing w:line="360" w:lineRule="auto"/>
        <w:jc w:val="center"/>
        <w:outlineLvl w:val="1"/>
        <w:rPr>
          <w:rFonts w:hint="eastAsia" w:ascii="仿宋" w:hAnsi="仿宋" w:eastAsia="仿宋" w:cs="仿宋"/>
          <w:b/>
          <w:bCs/>
          <w:sz w:val="24"/>
        </w:rPr>
      </w:pPr>
      <w:bookmarkStart w:id="27" w:name="_Toc33194389"/>
      <w:r>
        <w:rPr>
          <w:rFonts w:hint="eastAsia" w:ascii="仿宋" w:hAnsi="仿宋" w:eastAsia="仿宋" w:cs="仿宋"/>
          <w:b/>
          <w:bCs/>
          <w:sz w:val="24"/>
        </w:rPr>
        <w:t>二、</w:t>
      </w:r>
      <w:bookmarkEnd w:id="25"/>
      <w:bookmarkEnd w:id="26"/>
      <w:bookmarkEnd w:id="27"/>
      <w:r>
        <w:rPr>
          <w:rFonts w:hint="eastAsia" w:ascii="仿宋" w:hAnsi="仿宋" w:eastAsia="仿宋" w:cs="仿宋"/>
          <w:b/>
          <w:sz w:val="24"/>
        </w:rPr>
        <w:t>招标文件的构成、澄清、修改</w:t>
      </w:r>
    </w:p>
    <w:p>
      <w:pPr>
        <w:pStyle w:val="40"/>
        <w:spacing w:line="360" w:lineRule="auto"/>
        <w:rPr>
          <w:rFonts w:hint="eastAsia" w:ascii="仿宋" w:hAnsi="仿宋" w:eastAsia="仿宋" w:cs="仿宋"/>
          <w:b/>
          <w:sz w:val="24"/>
          <w:szCs w:val="24"/>
        </w:rPr>
      </w:pPr>
      <w:bookmarkStart w:id="28" w:name="_Toc33194390"/>
      <w:r>
        <w:rPr>
          <w:rFonts w:hint="eastAsia" w:ascii="仿宋" w:hAnsi="仿宋" w:eastAsia="仿宋" w:cs="仿宋"/>
          <w:b/>
          <w:sz w:val="24"/>
          <w:szCs w:val="24"/>
        </w:rPr>
        <w:t>5．招标文件的构成</w:t>
      </w:r>
    </w:p>
    <w:p>
      <w:pPr>
        <w:pStyle w:val="4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5.1 招标文件包括下列文件及附件：</w:t>
      </w:r>
    </w:p>
    <w:p>
      <w:pPr>
        <w:pStyle w:val="40"/>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szCs w:val="24"/>
        </w:rPr>
        <w:t>5.1.1招标公告；</w:t>
      </w:r>
    </w:p>
    <w:p>
      <w:pPr>
        <w:pStyle w:val="40"/>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szCs w:val="24"/>
        </w:rPr>
        <w:t>5.1.2投标人须知；</w:t>
      </w:r>
    </w:p>
    <w:p>
      <w:pPr>
        <w:pStyle w:val="40"/>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szCs w:val="24"/>
        </w:rPr>
        <w:t>5.1.3采购需求；</w:t>
      </w:r>
    </w:p>
    <w:p>
      <w:pPr>
        <w:pStyle w:val="40"/>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szCs w:val="24"/>
        </w:rPr>
        <w:t>5.1.4评标办法；</w:t>
      </w:r>
    </w:p>
    <w:p>
      <w:pPr>
        <w:pStyle w:val="40"/>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szCs w:val="24"/>
        </w:rPr>
        <w:t>5.1.5拟签订的合同文本；</w:t>
      </w:r>
    </w:p>
    <w:p>
      <w:pPr>
        <w:pStyle w:val="40"/>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rPr>
        <w:t>5.1.6</w:t>
      </w:r>
      <w:r>
        <w:rPr>
          <w:rFonts w:hint="eastAsia" w:ascii="仿宋" w:hAnsi="仿宋" w:eastAsia="仿宋" w:cs="仿宋"/>
          <w:sz w:val="24"/>
          <w:szCs w:val="24"/>
        </w:rPr>
        <w:t>应提交的有关格式范例。</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5.2与本项目有关的</w:t>
      </w:r>
      <w:r>
        <w:rPr>
          <w:rFonts w:hint="eastAsia" w:ascii="仿宋" w:hAnsi="仿宋" w:eastAsia="仿宋" w:cs="仿宋"/>
          <w:bCs/>
          <w:sz w:val="24"/>
        </w:rPr>
        <w:t>澄清或者修改的内容为招标文件的组成部分</w:t>
      </w:r>
      <w:r>
        <w:rPr>
          <w:rFonts w:hint="eastAsia" w:ascii="仿宋" w:hAnsi="仿宋" w:eastAsia="仿宋" w:cs="仿宋"/>
          <w:sz w:val="24"/>
        </w:rPr>
        <w:t>。</w:t>
      </w:r>
    </w:p>
    <w:p>
      <w:pPr>
        <w:pStyle w:val="40"/>
        <w:spacing w:line="360" w:lineRule="auto"/>
        <w:rPr>
          <w:rFonts w:hint="eastAsia" w:ascii="仿宋" w:hAnsi="仿宋" w:eastAsia="仿宋" w:cs="仿宋"/>
          <w:b/>
          <w:sz w:val="24"/>
          <w:szCs w:val="24"/>
        </w:rPr>
      </w:pPr>
      <w:r>
        <w:rPr>
          <w:rFonts w:hint="eastAsia" w:ascii="仿宋" w:hAnsi="仿宋" w:eastAsia="仿宋" w:cs="仿宋"/>
          <w:b/>
          <w:sz w:val="24"/>
          <w:szCs w:val="24"/>
        </w:rPr>
        <w:t>6. 招标文件的澄清、修改</w:t>
      </w:r>
    </w:p>
    <w:p>
      <w:pPr>
        <w:pStyle w:val="135"/>
        <w:snapToGrid w:val="0"/>
        <w:spacing w:before="0"/>
        <w:ind w:firstLine="480"/>
        <w:rPr>
          <w:rFonts w:hint="eastAsia" w:ascii="仿宋" w:hAnsi="仿宋" w:eastAsia="仿宋" w:cs="仿宋"/>
        </w:rPr>
      </w:pPr>
      <w:r>
        <w:rPr>
          <w:rFonts w:hint="eastAsia" w:ascii="仿宋" w:hAnsi="仿宋" w:eastAsia="仿宋" w:cs="仿宋"/>
        </w:rPr>
        <w:t>6.1已获取招标文件的潜在投标人，若有问题需要澄清，应于投标截止时间前，以书面形式向采购机构提出。</w:t>
      </w:r>
    </w:p>
    <w:p>
      <w:pPr>
        <w:pStyle w:val="135"/>
        <w:snapToGrid w:val="0"/>
        <w:spacing w:before="0"/>
        <w:ind w:firstLine="480"/>
        <w:rPr>
          <w:rFonts w:hint="eastAsia" w:ascii="仿宋" w:hAnsi="仿宋" w:eastAsia="仿宋" w:cs="仿宋"/>
        </w:rPr>
      </w:pPr>
      <w:r>
        <w:rPr>
          <w:rFonts w:hint="eastAsia" w:ascii="仿宋" w:hAnsi="仿宋" w:eastAsia="仿宋" w:cs="仿宋"/>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spacing w:line="360" w:lineRule="auto"/>
        <w:ind w:firstLine="482" w:firstLineChars="200"/>
        <w:rPr>
          <w:rFonts w:hint="eastAsia" w:ascii="仿宋" w:hAnsi="仿宋" w:eastAsia="仿宋" w:cs="仿宋"/>
          <w:b/>
          <w:sz w:val="24"/>
          <w:szCs w:val="21"/>
        </w:rPr>
      </w:pPr>
    </w:p>
    <w:p>
      <w:pPr>
        <w:shd w:val="clear" w:color="auto" w:fill="FFFFFF"/>
        <w:snapToGrid w:val="0"/>
        <w:spacing w:line="360" w:lineRule="auto"/>
        <w:jc w:val="center"/>
        <w:outlineLvl w:val="1"/>
        <w:rPr>
          <w:rFonts w:hint="eastAsia" w:ascii="仿宋" w:hAnsi="仿宋" w:eastAsia="仿宋" w:cs="仿宋"/>
          <w:b/>
          <w:bCs/>
          <w:sz w:val="24"/>
        </w:rPr>
      </w:pPr>
      <w:r>
        <w:rPr>
          <w:rFonts w:hint="eastAsia" w:ascii="仿宋" w:hAnsi="仿宋" w:eastAsia="仿宋" w:cs="仿宋"/>
          <w:b/>
          <w:bCs/>
          <w:sz w:val="24"/>
        </w:rPr>
        <w:t>三、</w:t>
      </w:r>
      <w:bookmarkStart w:id="29" w:name="_Hlt75236011"/>
      <w:bookmarkEnd w:id="29"/>
      <w:bookmarkStart w:id="30" w:name="_Toc233618974"/>
      <w:bookmarkStart w:id="31" w:name="_Toc354996698"/>
      <w:bookmarkStart w:id="32" w:name="_Toc91899884"/>
      <w:r>
        <w:rPr>
          <w:rFonts w:hint="eastAsia" w:ascii="仿宋" w:hAnsi="仿宋" w:eastAsia="仿宋" w:cs="仿宋"/>
          <w:b/>
          <w:bCs/>
          <w:sz w:val="24"/>
        </w:rPr>
        <w:t>投标</w:t>
      </w:r>
      <w:bookmarkEnd w:id="28"/>
      <w:bookmarkEnd w:id="30"/>
      <w:bookmarkEnd w:id="31"/>
      <w:bookmarkEnd w:id="32"/>
    </w:p>
    <w:p>
      <w:pPr>
        <w:pStyle w:val="40"/>
        <w:spacing w:line="360" w:lineRule="auto"/>
        <w:rPr>
          <w:rFonts w:hint="eastAsia" w:ascii="仿宋" w:hAnsi="仿宋" w:eastAsia="仿宋" w:cs="仿宋"/>
          <w:b/>
          <w:sz w:val="24"/>
          <w:szCs w:val="24"/>
        </w:rPr>
      </w:pPr>
      <w:bookmarkStart w:id="33" w:name="_Toc91899887"/>
      <w:r>
        <w:rPr>
          <w:rFonts w:hint="eastAsia" w:ascii="仿宋" w:hAnsi="仿宋" w:eastAsia="仿宋" w:cs="仿宋"/>
          <w:b/>
          <w:sz w:val="24"/>
          <w:szCs w:val="24"/>
        </w:rPr>
        <w:t>7. 招标文件的获取</w:t>
      </w:r>
    </w:p>
    <w:p>
      <w:pPr>
        <w:spacing w:line="360" w:lineRule="auto"/>
        <w:rPr>
          <w:rFonts w:hint="eastAsia" w:ascii="仿宋" w:hAnsi="仿宋" w:eastAsia="仿宋" w:cs="仿宋"/>
          <w:snapToGrid w:val="0"/>
          <w:kern w:val="28"/>
          <w:sz w:val="24"/>
        </w:rPr>
      </w:pPr>
      <w:r>
        <w:rPr>
          <w:rFonts w:hint="eastAsia" w:ascii="仿宋" w:hAnsi="仿宋" w:eastAsia="仿宋" w:cs="仿宋"/>
          <w:snapToGrid w:val="0"/>
          <w:kern w:val="28"/>
          <w:sz w:val="24"/>
        </w:rPr>
        <w:t>详见采购公告中获取招标文件的时间期限、地点、方式。</w:t>
      </w:r>
    </w:p>
    <w:p>
      <w:pPr>
        <w:pStyle w:val="40"/>
        <w:spacing w:line="360" w:lineRule="auto"/>
        <w:rPr>
          <w:rFonts w:hint="eastAsia" w:ascii="仿宋" w:hAnsi="仿宋" w:eastAsia="仿宋" w:cs="仿宋"/>
          <w:b/>
          <w:sz w:val="24"/>
          <w:szCs w:val="24"/>
        </w:rPr>
      </w:pPr>
      <w:r>
        <w:rPr>
          <w:rFonts w:hint="eastAsia" w:ascii="仿宋" w:hAnsi="仿宋" w:eastAsia="仿宋" w:cs="仿宋"/>
          <w:b/>
          <w:sz w:val="24"/>
          <w:szCs w:val="24"/>
        </w:rPr>
        <w:t>8.开标前答疑会或现场考察</w:t>
      </w:r>
    </w:p>
    <w:p>
      <w:pPr>
        <w:pStyle w:val="40"/>
        <w:spacing w:line="360" w:lineRule="auto"/>
        <w:rPr>
          <w:rFonts w:hint="eastAsia" w:ascii="仿宋" w:hAnsi="仿宋" w:eastAsia="仿宋" w:cs="仿宋"/>
          <w:sz w:val="24"/>
          <w:szCs w:val="24"/>
        </w:rPr>
      </w:pPr>
      <w:r>
        <w:rPr>
          <w:rFonts w:hint="eastAsia" w:ascii="仿宋" w:hAnsi="仿宋" w:eastAsia="仿宋" w:cs="仿宋"/>
          <w:sz w:val="24"/>
          <w:szCs w:val="24"/>
        </w:rPr>
        <w:t>本项目不组织标前会及现场考察。</w:t>
      </w:r>
    </w:p>
    <w:p>
      <w:pPr>
        <w:pStyle w:val="40"/>
        <w:spacing w:line="360" w:lineRule="auto"/>
        <w:rPr>
          <w:rFonts w:hint="eastAsia" w:ascii="仿宋" w:hAnsi="仿宋" w:eastAsia="仿宋" w:cs="仿宋"/>
          <w:b/>
          <w:sz w:val="24"/>
          <w:szCs w:val="24"/>
        </w:rPr>
      </w:pPr>
      <w:r>
        <w:rPr>
          <w:rFonts w:hint="eastAsia" w:ascii="仿宋" w:hAnsi="仿宋" w:eastAsia="仿宋" w:cs="仿宋"/>
          <w:b/>
          <w:kern w:val="28"/>
          <w:sz w:val="24"/>
          <w:szCs w:val="24"/>
        </w:rPr>
        <w:t>9.投标保证金</w:t>
      </w:r>
    </w:p>
    <w:p>
      <w:pPr>
        <w:pStyle w:val="19"/>
        <w:spacing w:line="360" w:lineRule="auto"/>
        <w:ind w:firstLine="0"/>
        <w:rPr>
          <w:rFonts w:hint="eastAsia" w:ascii="仿宋" w:hAnsi="仿宋" w:eastAsia="仿宋" w:cs="仿宋"/>
        </w:rPr>
      </w:pPr>
      <w:r>
        <w:rPr>
          <w:rFonts w:hint="eastAsia" w:ascii="仿宋" w:hAnsi="仿宋" w:eastAsia="仿宋" w:cs="仿宋"/>
        </w:rPr>
        <w:t>本项目不需要交纳投标保证金。</w:t>
      </w:r>
    </w:p>
    <w:p>
      <w:pPr>
        <w:pStyle w:val="40"/>
        <w:spacing w:line="360" w:lineRule="auto"/>
        <w:rPr>
          <w:rFonts w:hint="eastAsia" w:ascii="仿宋" w:hAnsi="仿宋" w:eastAsia="仿宋" w:cs="仿宋"/>
          <w:b/>
          <w:sz w:val="24"/>
          <w:szCs w:val="24"/>
        </w:rPr>
      </w:pPr>
      <w:r>
        <w:rPr>
          <w:rFonts w:hint="eastAsia" w:ascii="仿宋" w:hAnsi="仿宋" w:eastAsia="仿宋" w:cs="仿宋"/>
          <w:b/>
          <w:sz w:val="24"/>
          <w:szCs w:val="24"/>
        </w:rPr>
        <w:t>10. 投标文件的语言</w:t>
      </w:r>
    </w:p>
    <w:p>
      <w:pPr>
        <w:autoSpaceDE w:val="0"/>
        <w:autoSpaceDN w:val="0"/>
        <w:spacing w:line="360" w:lineRule="auto"/>
        <w:rPr>
          <w:rFonts w:hint="eastAsia" w:ascii="仿宋" w:hAnsi="仿宋" w:eastAsia="仿宋" w:cs="仿宋"/>
          <w:sz w:val="24"/>
          <w:lang w:val="zh-CN"/>
        </w:rPr>
      </w:pPr>
      <w:r>
        <w:rPr>
          <w:rFonts w:hint="eastAsia" w:ascii="仿宋" w:hAnsi="仿宋" w:eastAsia="仿宋" w:cs="仿宋"/>
          <w:sz w:val="24"/>
        </w:rPr>
        <w:t>投标文件及投标供应商与采购有关的来往通知、函件和文件均应使用中文。</w:t>
      </w:r>
    </w:p>
    <w:p>
      <w:pPr>
        <w:pStyle w:val="40"/>
        <w:spacing w:line="360" w:lineRule="auto"/>
        <w:rPr>
          <w:rFonts w:hint="eastAsia" w:ascii="仿宋" w:hAnsi="仿宋" w:eastAsia="仿宋" w:cs="仿宋"/>
          <w:b/>
          <w:sz w:val="24"/>
          <w:szCs w:val="24"/>
        </w:rPr>
      </w:pPr>
      <w:r>
        <w:rPr>
          <w:rFonts w:hint="eastAsia" w:ascii="仿宋" w:hAnsi="仿宋" w:eastAsia="仿宋" w:cs="仿宋"/>
          <w:b/>
          <w:sz w:val="24"/>
          <w:szCs w:val="24"/>
        </w:rPr>
        <w:t>11. 投标文件的组成</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11.1</w:t>
      </w:r>
      <w:r>
        <w:rPr>
          <w:rFonts w:hint="eastAsia" w:ascii="仿宋" w:hAnsi="仿宋" w:eastAsia="仿宋" w:cs="仿宋"/>
          <w:b/>
          <w:sz w:val="24"/>
        </w:rPr>
        <w:t>资格文件</w:t>
      </w:r>
      <w:r>
        <w:rPr>
          <w:rFonts w:hint="eastAsia" w:ascii="仿宋" w:hAnsi="仿宋" w:eastAsia="仿宋" w:cs="仿宋"/>
          <w:sz w:val="24"/>
        </w:rPr>
        <w:t>：</w:t>
      </w:r>
    </w:p>
    <w:p>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11.1.1符合参加政府采购活动应当具备的一般条件的承诺函；</w:t>
      </w:r>
    </w:p>
    <w:p>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11.1.2</w:t>
      </w:r>
      <w:r>
        <w:rPr>
          <w:rFonts w:hint="eastAsia" w:ascii="仿宋" w:hAnsi="仿宋" w:eastAsia="仿宋" w:cs="仿宋"/>
          <w:snapToGrid w:val="0"/>
          <w:kern w:val="28"/>
          <w:sz w:val="24"/>
          <w:szCs w:val="20"/>
        </w:rPr>
        <w:t>联合协议；</w:t>
      </w:r>
    </w:p>
    <w:p>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11.1.3落实政府采购政策需满足的资格要求；（如果有）</w:t>
      </w:r>
    </w:p>
    <w:p>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11.1.4本项目的特定资格要求；（如果有）</w:t>
      </w:r>
    </w:p>
    <w:p>
      <w:pPr>
        <w:snapToGrid w:val="0"/>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lang w:val="zh-CN"/>
        </w:rPr>
        <w:t>11.</w:t>
      </w:r>
      <w:r>
        <w:rPr>
          <w:rFonts w:hint="eastAsia" w:ascii="仿宋" w:hAnsi="仿宋" w:eastAsia="仿宋" w:cs="仿宋"/>
          <w:sz w:val="24"/>
        </w:rPr>
        <w:t>2商务技术</w:t>
      </w:r>
      <w:r>
        <w:rPr>
          <w:rFonts w:hint="eastAsia" w:ascii="仿宋" w:hAnsi="仿宋" w:eastAsia="仿宋" w:cs="仿宋"/>
          <w:sz w:val="24"/>
          <w:lang w:val="zh-CN"/>
        </w:rPr>
        <w:t>文件：</w:t>
      </w:r>
    </w:p>
    <w:p>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11.2.1投标函；</w:t>
      </w:r>
    </w:p>
    <w:p>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11.2.2授权委托书或法定代表人（单位负责人、自然人本人）身份证明；</w:t>
      </w:r>
    </w:p>
    <w:p>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11.2.3分包意向协议；</w:t>
      </w:r>
    </w:p>
    <w:p>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11.2.4符合性审查资料；</w:t>
      </w:r>
    </w:p>
    <w:p>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11.2.5评标标准相应的商务技术资料；</w:t>
      </w:r>
    </w:p>
    <w:p>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11.2.6投标标的清单；</w:t>
      </w:r>
    </w:p>
    <w:p>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11.2.7商务技术偏离表；</w:t>
      </w:r>
    </w:p>
    <w:p>
      <w:pPr>
        <w:snapToGrid w:val="0"/>
        <w:spacing w:line="360" w:lineRule="auto"/>
        <w:ind w:firstLine="960" w:firstLineChars="400"/>
        <w:rPr>
          <w:rFonts w:hint="eastAsia" w:ascii="仿宋" w:hAnsi="仿宋" w:eastAsia="仿宋" w:cs="仿宋"/>
          <w:sz w:val="24"/>
          <w:lang w:val="zh-CN"/>
        </w:rPr>
      </w:pPr>
      <w:r>
        <w:rPr>
          <w:rFonts w:hint="eastAsia" w:ascii="仿宋" w:hAnsi="仿宋" w:eastAsia="仿宋" w:cs="仿宋"/>
          <w:sz w:val="24"/>
          <w:lang w:val="zh-CN"/>
        </w:rPr>
        <w:t>11.</w:t>
      </w: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8</w:t>
      </w:r>
      <w:r>
        <w:rPr>
          <w:rFonts w:hint="eastAsia" w:ascii="仿宋" w:hAnsi="仿宋" w:eastAsia="仿宋" w:cs="仿宋"/>
          <w:sz w:val="24"/>
          <w:lang w:val="zh-CN"/>
        </w:rPr>
        <w:t>政府采购供应商廉洁自律承诺书；</w:t>
      </w:r>
    </w:p>
    <w:p>
      <w:pPr>
        <w:snapToGrid w:val="0"/>
        <w:spacing w:line="360" w:lineRule="auto"/>
        <w:rPr>
          <w:rFonts w:hint="eastAsia" w:ascii="仿宋" w:hAnsi="仿宋" w:eastAsia="仿宋" w:cs="仿宋"/>
          <w:b/>
          <w:sz w:val="24"/>
          <w:u w:val="single"/>
          <w:lang w:val="zh-CN"/>
        </w:rPr>
      </w:pPr>
      <w:r>
        <w:rPr>
          <w:rFonts w:hint="eastAsia" w:ascii="仿宋" w:hAnsi="仿宋" w:eastAsia="仿宋" w:cs="仿宋"/>
          <w:b/>
          <w:kern w:val="0"/>
          <w:sz w:val="24"/>
          <w:lang w:val="zh-CN"/>
        </w:rPr>
        <w:t>11.</w:t>
      </w:r>
      <w:r>
        <w:rPr>
          <w:rFonts w:hint="eastAsia" w:ascii="仿宋" w:hAnsi="仿宋" w:eastAsia="仿宋" w:cs="仿宋"/>
          <w:b/>
          <w:kern w:val="0"/>
          <w:sz w:val="24"/>
        </w:rPr>
        <w:t>3</w:t>
      </w:r>
      <w:r>
        <w:rPr>
          <w:rFonts w:hint="eastAsia" w:ascii="仿宋" w:hAnsi="仿宋" w:eastAsia="仿宋" w:cs="仿宋"/>
          <w:b/>
          <w:sz w:val="24"/>
        </w:rPr>
        <w:t>报价文件：</w:t>
      </w:r>
    </w:p>
    <w:p>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11.3.1开标一览表（报价表）；</w:t>
      </w:r>
    </w:p>
    <w:p>
      <w:pPr>
        <w:snapToGrid w:val="0"/>
        <w:spacing w:line="360" w:lineRule="auto"/>
        <w:ind w:firstLine="960" w:firstLineChars="400"/>
        <w:rPr>
          <w:rFonts w:hint="eastAsia" w:ascii="仿宋" w:hAnsi="仿宋" w:eastAsia="仿宋" w:cs="仿宋"/>
        </w:rPr>
      </w:pPr>
      <w:r>
        <w:rPr>
          <w:rFonts w:hint="eastAsia" w:ascii="仿宋" w:hAnsi="仿宋" w:eastAsia="仿宋" w:cs="仿宋"/>
          <w:sz w:val="24"/>
        </w:rPr>
        <w:t>11.3.2中小企业声明函（如有）</w:t>
      </w:r>
    </w:p>
    <w:p>
      <w:pPr>
        <w:spacing w:line="360" w:lineRule="auto"/>
        <w:ind w:firstLine="482" w:firstLineChars="200"/>
        <w:rPr>
          <w:rFonts w:hint="eastAsia" w:ascii="仿宋" w:hAnsi="仿宋" w:eastAsia="仿宋" w:cs="仿宋"/>
          <w:b/>
          <w:sz w:val="24"/>
        </w:rPr>
      </w:pPr>
      <w:r>
        <w:rPr>
          <w:rFonts w:hint="eastAsia" w:ascii="仿宋" w:hAnsi="仿宋" w:eastAsia="仿宋" w:cs="仿宋"/>
          <w:b/>
          <w:sz w:val="24"/>
        </w:rPr>
        <w:t>投标文件含有采购人不能接受的附加条件的，投标无效；</w:t>
      </w:r>
    </w:p>
    <w:p>
      <w:pPr>
        <w:snapToGrid w:val="0"/>
        <w:spacing w:line="360" w:lineRule="auto"/>
        <w:ind w:firstLine="482" w:firstLineChars="200"/>
        <w:rPr>
          <w:rFonts w:hint="eastAsia" w:ascii="仿宋" w:hAnsi="仿宋" w:eastAsia="仿宋" w:cs="仿宋"/>
          <w:kern w:val="0"/>
          <w:sz w:val="24"/>
          <w:lang w:val="zh-CN"/>
        </w:rPr>
      </w:pPr>
      <w:r>
        <w:rPr>
          <w:rFonts w:hint="eastAsia" w:ascii="仿宋" w:hAnsi="仿宋" w:eastAsia="仿宋" w:cs="仿宋"/>
          <w:b/>
          <w:sz w:val="24"/>
        </w:rPr>
        <w:t>投标人提供虚假材料投标的，投标无效。</w:t>
      </w:r>
    </w:p>
    <w:bookmarkEnd w:id="33"/>
    <w:p>
      <w:pPr>
        <w:snapToGrid w:val="0"/>
        <w:spacing w:line="360" w:lineRule="auto"/>
        <w:rPr>
          <w:rFonts w:hint="eastAsia" w:ascii="仿宋" w:hAnsi="仿宋" w:eastAsia="仿宋" w:cs="仿宋"/>
          <w:b/>
          <w:sz w:val="24"/>
        </w:rPr>
      </w:pPr>
      <w:bookmarkStart w:id="34" w:name="_Toc233618975"/>
      <w:bookmarkStart w:id="35" w:name="_Toc86216991"/>
      <w:bookmarkStart w:id="36" w:name="_Toc91899892"/>
      <w:r>
        <w:rPr>
          <w:rFonts w:hint="eastAsia" w:ascii="仿宋" w:hAnsi="仿宋" w:eastAsia="仿宋" w:cs="仿宋"/>
          <w:b/>
          <w:sz w:val="24"/>
        </w:rPr>
        <w:t>12. 投标文件的编制</w:t>
      </w:r>
    </w:p>
    <w:p>
      <w:pPr>
        <w:spacing w:line="360" w:lineRule="auto"/>
        <w:ind w:firstLine="141" w:firstLineChars="59"/>
        <w:rPr>
          <w:rFonts w:hint="eastAsia" w:ascii="仿宋" w:hAnsi="仿宋" w:eastAsia="仿宋" w:cs="仿宋"/>
          <w:kern w:val="0"/>
          <w:sz w:val="24"/>
          <w:lang w:val="zh-CN"/>
        </w:rPr>
      </w:pPr>
      <w:r>
        <w:rPr>
          <w:rFonts w:hint="eastAsia" w:ascii="仿宋" w:hAnsi="仿宋" w:eastAsia="仿宋" w:cs="仿宋"/>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hint="eastAsia" w:ascii="仿宋" w:hAnsi="仿宋" w:eastAsia="仿宋" w:cs="仿宋"/>
          <w:b/>
          <w:sz w:val="24"/>
        </w:rPr>
      </w:pPr>
      <w:r>
        <w:rPr>
          <w:rFonts w:hint="eastAsia" w:ascii="仿宋" w:hAnsi="仿宋" w:eastAsia="仿宋" w:cs="仿宋"/>
          <w:b/>
          <w:sz w:val="24"/>
        </w:rPr>
        <w:t>13.投标文件的签署、盖章</w:t>
      </w:r>
    </w:p>
    <w:p>
      <w:pPr>
        <w:pStyle w:val="135"/>
        <w:snapToGrid w:val="0"/>
        <w:spacing w:before="0"/>
        <w:ind w:firstLine="480"/>
        <w:rPr>
          <w:rFonts w:hint="eastAsia" w:ascii="仿宋" w:hAnsi="仿宋" w:eastAsia="仿宋" w:cs="仿宋"/>
          <w:b/>
        </w:rPr>
      </w:pPr>
      <w:r>
        <w:rPr>
          <w:rFonts w:hint="eastAsia" w:ascii="仿宋" w:hAnsi="仿宋" w:eastAsia="仿宋" w:cs="仿宋"/>
          <w:szCs w:val="24"/>
        </w:rPr>
        <w:t>13.1投标文件按照招标文件第六部分格式要</w:t>
      </w:r>
      <w:r>
        <w:rPr>
          <w:rFonts w:hint="eastAsia" w:ascii="仿宋" w:hAnsi="仿宋" w:eastAsia="仿宋" w:cs="仿宋"/>
        </w:rPr>
        <w:t>求进行签署、盖章。</w:t>
      </w:r>
      <w:r>
        <w:rPr>
          <w:rFonts w:hint="eastAsia" w:ascii="仿宋" w:hAnsi="仿宋" w:eastAsia="仿宋" w:cs="仿宋"/>
          <w:b/>
        </w:rPr>
        <w:t>投标人的投标文件未按照招标文件要求签署、盖章的，其投标无效</w:t>
      </w:r>
      <w:r>
        <w:rPr>
          <w:rFonts w:hint="eastAsia" w:ascii="仿宋" w:hAnsi="仿宋" w:eastAsia="仿宋" w:cs="仿宋"/>
          <w:szCs w:val="24"/>
        </w:rPr>
        <w:t>。</w:t>
      </w:r>
    </w:p>
    <w:p>
      <w:pPr>
        <w:pStyle w:val="135"/>
        <w:snapToGrid w:val="0"/>
        <w:spacing w:before="0"/>
        <w:ind w:firstLine="482"/>
        <w:rPr>
          <w:rFonts w:hint="eastAsia" w:ascii="仿宋" w:hAnsi="仿宋" w:eastAsia="仿宋" w:cs="仿宋"/>
        </w:rPr>
      </w:pPr>
      <w:r>
        <w:rPr>
          <w:rFonts w:hint="eastAsia" w:ascii="仿宋" w:hAnsi="仿宋" w:eastAsia="仿宋" w:cs="仿宋"/>
          <w:b/>
        </w:rPr>
        <w:t>13.2</w:t>
      </w:r>
      <w:r>
        <w:rPr>
          <w:rFonts w:hint="eastAsia" w:ascii="仿宋" w:hAnsi="仿宋" w:eastAsia="仿宋" w:cs="仿宋"/>
        </w:rPr>
        <w:t>为确保网上操作合法、有效和安全，投标人应当在投标截止时间前完成在“政府采购云平台”的身份认证，确保在电子投标过程中能够对相关数据电文进行加密和使用电子签名。</w:t>
      </w:r>
    </w:p>
    <w:p>
      <w:pPr>
        <w:pStyle w:val="135"/>
        <w:snapToGrid w:val="0"/>
        <w:spacing w:before="0"/>
        <w:ind w:firstLine="480"/>
        <w:rPr>
          <w:rFonts w:hint="eastAsia" w:ascii="仿宋" w:hAnsi="仿宋" w:eastAsia="仿宋" w:cs="仿宋"/>
          <w:szCs w:val="24"/>
        </w:rPr>
      </w:pPr>
      <w:r>
        <w:rPr>
          <w:rFonts w:hint="eastAsia" w:ascii="仿宋" w:hAnsi="仿宋" w:eastAsia="仿宋" w:cs="仿宋"/>
        </w:rPr>
        <w:t>13.3招标文件对投标文件签署、盖章的要求适用于电子签名。</w:t>
      </w:r>
    </w:p>
    <w:p>
      <w:pPr>
        <w:pStyle w:val="135"/>
        <w:spacing w:before="0"/>
        <w:ind w:firstLine="0" w:firstLineChars="0"/>
        <w:rPr>
          <w:rFonts w:hint="eastAsia" w:ascii="仿宋" w:hAnsi="仿宋" w:eastAsia="仿宋" w:cs="仿宋"/>
          <w:b/>
          <w:szCs w:val="24"/>
        </w:rPr>
      </w:pPr>
      <w:r>
        <w:rPr>
          <w:rFonts w:hint="eastAsia" w:ascii="仿宋" w:hAnsi="仿宋" w:eastAsia="仿宋" w:cs="仿宋"/>
          <w:b/>
          <w:szCs w:val="24"/>
        </w:rPr>
        <w:t>14. 投标文件的提交、补充、修改、撤回</w:t>
      </w:r>
    </w:p>
    <w:p>
      <w:pPr>
        <w:pStyle w:val="135"/>
        <w:ind w:firstLine="480"/>
        <w:rPr>
          <w:rFonts w:hint="eastAsia" w:ascii="仿宋" w:hAnsi="仿宋" w:eastAsia="仿宋" w:cs="仿宋"/>
          <w:szCs w:val="24"/>
        </w:rPr>
      </w:pPr>
      <w:r>
        <w:rPr>
          <w:rFonts w:hint="eastAsia" w:ascii="仿宋" w:hAnsi="仿宋" w:eastAsia="仿宋" w:cs="仿宋"/>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35"/>
        <w:spacing w:before="0"/>
        <w:ind w:firstLine="480"/>
        <w:rPr>
          <w:rFonts w:hint="eastAsia" w:ascii="仿宋" w:hAnsi="仿宋" w:eastAsia="仿宋" w:cs="仿宋"/>
          <w:szCs w:val="24"/>
        </w:rPr>
      </w:pPr>
      <w:r>
        <w:rPr>
          <w:rFonts w:hint="eastAsia" w:ascii="仿宋" w:hAnsi="仿宋" w:eastAsia="仿宋" w:cs="仿宋"/>
          <w:szCs w:val="24"/>
        </w:rPr>
        <w:t>14.2电子交易平台收到投标文件，将妥善保存并即时向供应商发出确认回执通知。在投标截止时间前，除供应商补充、修改或者撤回投标文件外，任何单位和个人不得解密或提取投标文件。</w:t>
      </w:r>
    </w:p>
    <w:p>
      <w:pPr>
        <w:pStyle w:val="135"/>
        <w:spacing w:before="0"/>
        <w:ind w:firstLine="480"/>
        <w:rPr>
          <w:rFonts w:hint="eastAsia" w:ascii="仿宋" w:hAnsi="仿宋" w:eastAsia="仿宋" w:cs="仿宋"/>
          <w:szCs w:val="24"/>
        </w:rPr>
      </w:pPr>
      <w:r>
        <w:rPr>
          <w:rFonts w:hint="eastAsia" w:ascii="仿宋" w:hAnsi="仿宋" w:eastAsia="仿宋" w:cs="仿宋"/>
          <w:szCs w:val="24"/>
        </w:rPr>
        <w:t>14.3采购代理机构可以视情况延长投标文件提交的截止时间。在上述情况下，采购代理机构与投标人以前在投标截止期方面的全部权利、责任和义务，将适用于延长至新的投标截止期。</w:t>
      </w:r>
    </w:p>
    <w:p>
      <w:pPr>
        <w:pStyle w:val="40"/>
        <w:spacing w:line="360" w:lineRule="auto"/>
        <w:rPr>
          <w:rFonts w:hint="eastAsia" w:ascii="仿宋" w:hAnsi="仿宋" w:eastAsia="仿宋" w:cs="仿宋"/>
          <w:b/>
          <w:sz w:val="24"/>
          <w:szCs w:val="24"/>
        </w:rPr>
      </w:pPr>
      <w:r>
        <w:rPr>
          <w:rFonts w:hint="eastAsia" w:ascii="仿宋" w:hAnsi="仿宋" w:eastAsia="仿宋" w:cs="仿宋"/>
          <w:b/>
          <w:sz w:val="24"/>
          <w:szCs w:val="24"/>
        </w:rPr>
        <w:t>15.备份投标文件</w:t>
      </w:r>
    </w:p>
    <w:p>
      <w:pPr>
        <w:pStyle w:val="40"/>
        <w:spacing w:line="360" w:lineRule="auto"/>
        <w:ind w:firstLine="360" w:firstLineChars="150"/>
        <w:rPr>
          <w:rFonts w:hint="eastAsia" w:ascii="仿宋" w:hAnsi="仿宋" w:eastAsia="仿宋" w:cs="仿宋"/>
          <w:b/>
          <w:sz w:val="24"/>
          <w:szCs w:val="24"/>
        </w:rPr>
      </w:pPr>
      <w:r>
        <w:rPr>
          <w:rFonts w:hint="eastAsia" w:ascii="仿宋" w:hAnsi="仿宋" w:eastAsia="仿宋" w:cs="仿宋"/>
          <w:sz w:val="24"/>
          <w:szCs w:val="24"/>
        </w:rPr>
        <w:t xml:space="preserve"> 15.1投标人在电子交易平台传输递交投标文件后，还可以在投标截止时间前直接提交或者以邮政快递方式递交备份投标文件1份，</w:t>
      </w:r>
      <w:r>
        <w:rPr>
          <w:rFonts w:hint="eastAsia" w:ascii="仿宋" w:hAnsi="仿宋" w:eastAsia="仿宋" w:cs="仿宋"/>
          <w:b/>
          <w:sz w:val="24"/>
          <w:szCs w:val="24"/>
        </w:rPr>
        <w:t>但采购人、采购代理机构不强制或变相强制投标人提交备份投标文件。</w:t>
      </w:r>
    </w:p>
    <w:p>
      <w:pPr>
        <w:pStyle w:val="40"/>
        <w:spacing w:line="360" w:lineRule="auto"/>
        <w:ind w:firstLine="480" w:firstLineChars="200"/>
        <w:rPr>
          <w:rFonts w:hint="eastAsia" w:ascii="仿宋" w:hAnsi="仿宋" w:eastAsia="仿宋" w:cs="仿宋"/>
          <w:b/>
          <w:sz w:val="24"/>
          <w:szCs w:val="24"/>
        </w:rPr>
      </w:pPr>
      <w:r>
        <w:rPr>
          <w:rFonts w:hint="eastAsia" w:ascii="仿宋" w:hAnsi="仿宋" w:eastAsia="仿宋" w:cs="仿宋"/>
          <w:sz w:val="24"/>
          <w:szCs w:val="24"/>
        </w:rPr>
        <w:t>15.2备份投标文件须在“政采云投标客户端”制作生成，并储存U</w:t>
      </w:r>
      <w:r>
        <w:rPr>
          <w:rFonts w:hint="eastAsia" w:ascii="仿宋" w:hAnsi="仿宋" w:eastAsia="仿宋" w:cs="仿宋"/>
          <w:sz w:val="24"/>
        </w:rPr>
        <w:t>盘</w:t>
      </w:r>
      <w:r>
        <w:rPr>
          <w:rFonts w:hint="eastAsia" w:ascii="仿宋" w:hAnsi="仿宋" w:eastAsia="仿宋" w:cs="仿宋"/>
          <w:sz w:val="24"/>
          <w:szCs w:val="24"/>
        </w:rPr>
        <w:t>中。备份投标文件应当密封包装并在包装上加盖公章并注明投标项目名称，投标人名称(联合体投标的，包装物封面需注明联合体投标，并注明联合体成员各方的名称和联合体协议中约定的牵头人的名称)</w:t>
      </w:r>
      <w:r>
        <w:rPr>
          <w:rFonts w:hint="eastAsia" w:ascii="仿宋" w:hAnsi="仿宋" w:eastAsia="仿宋" w:cs="仿宋"/>
          <w:b/>
          <w:sz w:val="24"/>
        </w:rPr>
        <w:t>▲不符合上述制作、</w:t>
      </w:r>
      <w:r>
        <w:rPr>
          <w:rFonts w:hint="eastAsia" w:ascii="仿宋" w:hAnsi="仿宋" w:eastAsia="仿宋" w:cs="仿宋"/>
          <w:b/>
          <w:sz w:val="24"/>
          <w:szCs w:val="24"/>
        </w:rPr>
        <w:t>存储、密封规定的备份投标文件将被视为无效或者被拒绝接收。</w:t>
      </w:r>
    </w:p>
    <w:p>
      <w:pPr>
        <w:pStyle w:val="4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15.3直接提交备份投标文件的，投标人应于投标截止时间前在招标公告中载明的开标地点将备份投标文件提交给采购代理机构，采购代理机构将拒绝接受逾期送达的备份投标文件。</w:t>
      </w:r>
    </w:p>
    <w:p>
      <w:pPr>
        <w:pStyle w:val="4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15.4以邮政快递方式递交备份投标文件的，投标人应先将备份投标文件按要求密封和标记，再进行邮政快递包装后邮寄。备份投标文件须在投标截止时间之前送达</w:t>
      </w:r>
      <w:r>
        <w:rPr>
          <w:rFonts w:ascii="仿宋" w:hAnsi="仿宋" w:eastAsia="仿宋" w:cs="仿宋"/>
          <w:sz w:val="24"/>
          <w:szCs w:val="24"/>
        </w:rPr>
        <w:t>杭州市</w:t>
      </w:r>
      <w:r>
        <w:rPr>
          <w:rFonts w:hint="eastAsia" w:ascii="仿宋" w:hAnsi="仿宋" w:eastAsia="仿宋" w:cs="仿宋"/>
          <w:sz w:val="24"/>
          <w:szCs w:val="24"/>
        </w:rPr>
        <w:t>拱墅区</w:t>
      </w:r>
      <w:r>
        <w:rPr>
          <w:rFonts w:ascii="仿宋" w:hAnsi="仿宋" w:eastAsia="仿宋" w:cs="仿宋"/>
          <w:sz w:val="24"/>
          <w:szCs w:val="24"/>
        </w:rPr>
        <w:t>环城北路141号永通信息广场西10楼100</w:t>
      </w:r>
      <w:r>
        <w:rPr>
          <w:rFonts w:hint="eastAsia" w:ascii="仿宋" w:hAnsi="仿宋" w:eastAsia="仿宋" w:cs="仿宋"/>
          <w:sz w:val="24"/>
          <w:szCs w:val="24"/>
        </w:rPr>
        <w:t>2</w:t>
      </w:r>
      <w:r>
        <w:rPr>
          <w:rFonts w:ascii="仿宋" w:hAnsi="仿宋" w:eastAsia="仿宋" w:cs="仿宋"/>
          <w:sz w:val="24"/>
          <w:szCs w:val="24"/>
        </w:rPr>
        <w:t>室</w:t>
      </w:r>
      <w:r>
        <w:rPr>
          <w:rFonts w:hint="eastAsia" w:ascii="仿宋" w:hAnsi="仿宋" w:eastAsia="仿宋" w:cs="仿宋"/>
          <w:sz w:val="24"/>
          <w:szCs w:val="24"/>
        </w:rPr>
        <w:t xml:space="preserve">；送达时间以签收人签收时间为准（签收人：龚嫣婷收，电话：13685746256）。采购代理机构将拒绝接受逾期送达的备份投标文件。邮寄过程中，电子备份投标文件发生泄露、遗失、损坏或延期送达等情况的，由投标人自行负责。  </w:t>
      </w:r>
    </w:p>
    <w:p>
      <w:pPr>
        <w:pStyle w:val="40"/>
        <w:spacing w:line="360" w:lineRule="auto"/>
        <w:ind w:firstLine="482" w:firstLineChars="200"/>
        <w:rPr>
          <w:rFonts w:hint="eastAsia" w:ascii="仿宋" w:hAnsi="仿宋" w:eastAsia="仿宋" w:cs="仿宋"/>
          <w:b/>
          <w:sz w:val="24"/>
          <w:szCs w:val="24"/>
        </w:rPr>
      </w:pPr>
      <w:r>
        <w:rPr>
          <w:rFonts w:hint="eastAsia" w:ascii="仿宋" w:hAnsi="仿宋" w:eastAsia="仿宋" w:cs="仿宋"/>
          <w:b/>
          <w:sz w:val="24"/>
          <w:szCs w:val="24"/>
        </w:rPr>
        <w:t>15.5投标人仅提交备份投标文件，没有在电子交易平台传输递交投标文件的，投标无效。</w:t>
      </w:r>
    </w:p>
    <w:p>
      <w:pPr>
        <w:pStyle w:val="135"/>
        <w:spacing w:before="0"/>
        <w:ind w:firstLine="0" w:firstLineChars="0"/>
        <w:rPr>
          <w:rFonts w:hint="eastAsia" w:ascii="仿宋" w:hAnsi="仿宋" w:eastAsia="仿宋" w:cs="仿宋"/>
          <w:b/>
          <w:szCs w:val="24"/>
        </w:rPr>
      </w:pPr>
      <w:r>
        <w:rPr>
          <w:rFonts w:hint="eastAsia" w:ascii="仿宋" w:hAnsi="仿宋" w:eastAsia="仿宋" w:cs="仿宋"/>
          <w:b/>
          <w:szCs w:val="24"/>
        </w:rPr>
        <w:t>16.投标文件的无效处理</w:t>
      </w:r>
    </w:p>
    <w:p>
      <w:pPr>
        <w:pStyle w:val="20"/>
        <w:spacing w:line="360" w:lineRule="auto"/>
        <w:ind w:firstLine="360"/>
        <w:rPr>
          <w:rFonts w:hint="eastAsia" w:ascii="仿宋" w:hAnsi="仿宋" w:eastAsia="仿宋" w:cs="仿宋"/>
          <w:snapToGrid w:val="0"/>
          <w:sz w:val="24"/>
        </w:rPr>
      </w:pPr>
      <w:r>
        <w:rPr>
          <w:rFonts w:hint="eastAsia" w:ascii="仿宋" w:hAnsi="仿宋" w:eastAsia="仿宋" w:cs="仿宋"/>
          <w:snapToGrid w:val="0"/>
          <w:sz w:val="24"/>
        </w:rPr>
        <w:t>有招标文件第四部分第4.2项规定的情形之一的，投标无效。</w:t>
      </w:r>
    </w:p>
    <w:p>
      <w:pPr>
        <w:pStyle w:val="135"/>
        <w:spacing w:before="0"/>
        <w:ind w:firstLine="0" w:firstLineChars="0"/>
        <w:rPr>
          <w:rFonts w:hint="eastAsia" w:ascii="仿宋" w:hAnsi="仿宋" w:eastAsia="仿宋" w:cs="仿宋"/>
          <w:b/>
          <w:szCs w:val="24"/>
        </w:rPr>
      </w:pPr>
      <w:r>
        <w:rPr>
          <w:rFonts w:hint="eastAsia" w:ascii="仿宋" w:hAnsi="仿宋" w:eastAsia="仿宋" w:cs="仿宋"/>
          <w:b/>
          <w:szCs w:val="24"/>
        </w:rPr>
        <w:t>17.投标有效期</w:t>
      </w:r>
    </w:p>
    <w:p>
      <w:pPr>
        <w:spacing w:line="360" w:lineRule="auto"/>
        <w:ind w:firstLine="480" w:firstLineChars="200"/>
        <w:rPr>
          <w:rFonts w:hint="eastAsia" w:ascii="仿宋" w:hAnsi="仿宋" w:eastAsia="仿宋" w:cs="仿宋"/>
          <w:b/>
          <w:sz w:val="24"/>
          <w:szCs w:val="21"/>
        </w:rPr>
      </w:pPr>
      <w:r>
        <w:rPr>
          <w:rFonts w:hint="eastAsia" w:ascii="仿宋" w:hAnsi="仿宋" w:eastAsia="仿宋" w:cs="仿宋"/>
          <w:sz w:val="24"/>
          <w:szCs w:val="20"/>
        </w:rPr>
        <w:t>17.1投标有效期为从提交投标文件的截止之日起90天。▲</w:t>
      </w:r>
      <w:r>
        <w:rPr>
          <w:rFonts w:hint="eastAsia" w:ascii="仿宋" w:hAnsi="仿宋" w:eastAsia="仿宋" w:cs="仿宋"/>
          <w:b/>
          <w:sz w:val="24"/>
          <w:szCs w:val="20"/>
        </w:rPr>
        <w:t>投标人的投标文件中承</w:t>
      </w:r>
      <w:r>
        <w:rPr>
          <w:rFonts w:hint="eastAsia" w:ascii="仿宋" w:hAnsi="仿宋" w:eastAsia="仿宋" w:cs="仿宋"/>
          <w:b/>
          <w:sz w:val="24"/>
          <w:szCs w:val="21"/>
        </w:rPr>
        <w:t>诺的投标有效期少于招标文件中载明的投标有效期的，投标无效。</w:t>
      </w:r>
    </w:p>
    <w:p>
      <w:pPr>
        <w:pStyle w:val="135"/>
        <w:spacing w:before="0"/>
        <w:ind w:firstLine="480"/>
        <w:rPr>
          <w:rFonts w:hint="eastAsia" w:ascii="仿宋" w:hAnsi="仿宋" w:eastAsia="仿宋" w:cs="仿宋"/>
        </w:rPr>
      </w:pPr>
      <w:r>
        <w:rPr>
          <w:rFonts w:hint="eastAsia" w:ascii="仿宋" w:hAnsi="仿宋" w:eastAsia="仿宋" w:cs="仿宋"/>
        </w:rPr>
        <w:t>17.2投标文件合格投递后，自投标截止日期起，在投标有效期内有效。</w:t>
      </w:r>
    </w:p>
    <w:p>
      <w:pPr>
        <w:pStyle w:val="135"/>
        <w:spacing w:before="0"/>
        <w:ind w:firstLine="480"/>
        <w:rPr>
          <w:rFonts w:hint="eastAsia" w:ascii="仿宋" w:hAnsi="仿宋" w:eastAsia="仿宋" w:cs="仿宋"/>
        </w:rPr>
      </w:pPr>
      <w:r>
        <w:rPr>
          <w:rFonts w:hint="eastAsia" w:ascii="仿宋" w:hAnsi="仿宋" w:eastAsia="仿宋" w:cs="仿宋"/>
        </w:rPr>
        <w:t>17.3在原定投标有效期满之前，如果出现特殊情况，采购代理机构可以以书面形式通知投标人延长投标有效期。投标人同意延长的，不得要求或被允许修改其投标文件，投标人拒绝延长的，其投标无效。</w:t>
      </w:r>
    </w:p>
    <w:p>
      <w:pPr>
        <w:pStyle w:val="135"/>
        <w:spacing w:before="0"/>
        <w:ind w:firstLine="2530" w:firstLineChars="900"/>
        <w:rPr>
          <w:rFonts w:hint="eastAsia" w:ascii="仿宋" w:hAnsi="仿宋" w:eastAsia="仿宋" w:cs="仿宋"/>
          <w:b/>
          <w:sz w:val="28"/>
        </w:rPr>
      </w:pPr>
      <w:bookmarkStart w:id="37" w:name="_Toc412730341"/>
      <w:bookmarkStart w:id="38" w:name="_Toc462229099"/>
      <w:bookmarkStart w:id="39" w:name="_Toc33194391"/>
      <w:bookmarkStart w:id="40" w:name="_Toc354996699"/>
    </w:p>
    <w:p>
      <w:pPr>
        <w:pStyle w:val="135"/>
        <w:spacing w:before="0"/>
        <w:ind w:firstLine="2530" w:firstLineChars="900"/>
        <w:rPr>
          <w:rFonts w:hint="eastAsia" w:ascii="仿宋" w:hAnsi="仿宋" w:eastAsia="仿宋" w:cs="仿宋"/>
          <w:b/>
          <w:sz w:val="28"/>
        </w:rPr>
      </w:pPr>
      <w:r>
        <w:rPr>
          <w:rFonts w:hint="eastAsia" w:ascii="仿宋" w:hAnsi="仿宋" w:eastAsia="仿宋" w:cs="仿宋"/>
          <w:b/>
          <w:sz w:val="28"/>
        </w:rPr>
        <w:t>四、</w:t>
      </w:r>
      <w:bookmarkEnd w:id="37"/>
      <w:bookmarkEnd w:id="38"/>
      <w:bookmarkEnd w:id="39"/>
      <w:r>
        <w:rPr>
          <w:rFonts w:hint="eastAsia" w:ascii="仿宋" w:hAnsi="仿宋" w:eastAsia="仿宋" w:cs="仿宋"/>
          <w:b/>
          <w:sz w:val="28"/>
        </w:rPr>
        <w:t>开标、资格审查与信用信息查询</w:t>
      </w:r>
    </w:p>
    <w:p>
      <w:pPr>
        <w:pStyle w:val="302"/>
        <w:spacing w:before="0" w:line="360" w:lineRule="auto"/>
        <w:ind w:left="0" w:firstLine="241" w:firstLineChars="100"/>
        <w:contextualSpacing/>
        <w:rPr>
          <w:rFonts w:hint="eastAsia" w:ascii="仿宋" w:hAnsi="仿宋" w:eastAsia="仿宋" w:cs="仿宋"/>
          <w:sz w:val="24"/>
        </w:rPr>
      </w:pPr>
      <w:r>
        <w:rPr>
          <w:rFonts w:hint="eastAsia" w:ascii="仿宋" w:hAnsi="仿宋" w:eastAsia="仿宋" w:cs="仿宋"/>
          <w:b/>
          <w:sz w:val="24"/>
          <w:szCs w:val="24"/>
        </w:rPr>
        <w:t>18.开标</w:t>
      </w:r>
    </w:p>
    <w:p>
      <w:pPr>
        <w:pStyle w:val="302"/>
        <w:spacing w:before="0" w:line="360" w:lineRule="auto"/>
        <w:ind w:left="0" w:firstLine="480" w:firstLineChars="200"/>
        <w:contextualSpacing/>
        <w:rPr>
          <w:rFonts w:hint="eastAsia" w:ascii="仿宋" w:hAnsi="仿宋" w:eastAsia="仿宋" w:cs="仿宋"/>
          <w:sz w:val="24"/>
        </w:rPr>
      </w:pPr>
      <w:r>
        <w:rPr>
          <w:rFonts w:hint="eastAsia" w:ascii="仿宋" w:hAnsi="仿宋" w:eastAsia="仿宋" w:cs="仿宋"/>
          <w:sz w:val="24"/>
        </w:rPr>
        <w:t>18.1采购机构按照招标文件规定的时间通过电子交易平台组织开标，所有投标人均应当准时在线参加。投标人不足3家的，不得开标。</w:t>
      </w:r>
    </w:p>
    <w:p>
      <w:pPr>
        <w:pStyle w:val="302"/>
        <w:spacing w:before="0" w:line="360" w:lineRule="auto"/>
        <w:ind w:left="0" w:firstLine="240" w:firstLineChars="100"/>
        <w:contextualSpacing/>
        <w:rPr>
          <w:rFonts w:hint="eastAsia" w:ascii="仿宋" w:hAnsi="仿宋" w:eastAsia="仿宋" w:cs="仿宋"/>
          <w:sz w:val="24"/>
        </w:rPr>
      </w:pPr>
      <w:r>
        <w:rPr>
          <w:rFonts w:hint="eastAsia" w:ascii="仿宋" w:hAnsi="仿宋" w:eastAsia="仿宋" w:cs="仿宋"/>
          <w:sz w:val="24"/>
        </w:rPr>
        <w:t>　18.2开标时，电子交易平台按开标时间自动提取所有投标文件。采购机构依托电子交易平台发起开始解密指令，投标人按照平台提示和招标文件的规定在半小时内完成在线解密。</w:t>
      </w:r>
    </w:p>
    <w:p>
      <w:pPr>
        <w:pStyle w:val="135"/>
        <w:spacing w:before="0"/>
        <w:ind w:firstLine="495" w:firstLineChars="0"/>
        <w:rPr>
          <w:rFonts w:hint="eastAsia" w:ascii="仿宋" w:hAnsi="仿宋" w:eastAsia="仿宋" w:cs="仿宋"/>
          <w:kern w:val="0"/>
          <w:szCs w:val="24"/>
        </w:rPr>
      </w:pPr>
      <w:r>
        <w:rPr>
          <w:rFonts w:hint="eastAsia" w:ascii="仿宋" w:hAnsi="仿宋" w:eastAsia="仿宋" w:cs="仿宋"/>
        </w:rPr>
        <w:t>　18.3</w:t>
      </w:r>
      <w:r>
        <w:rPr>
          <w:rFonts w:hint="eastAsia" w:ascii="仿宋" w:hAnsi="仿宋" w:eastAsia="仿宋" w:cs="仿宋"/>
          <w:b/>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hint="eastAsia" w:ascii="仿宋" w:hAnsi="仿宋" w:eastAsia="仿宋" w:cs="仿宋"/>
          <w:b/>
          <w:sz w:val="24"/>
          <w:szCs w:val="20"/>
        </w:rPr>
      </w:pPr>
      <w:r>
        <w:rPr>
          <w:rFonts w:hint="eastAsia" w:ascii="仿宋" w:hAnsi="仿宋" w:eastAsia="仿宋" w:cs="仿宋"/>
          <w:b/>
          <w:sz w:val="24"/>
          <w:szCs w:val="20"/>
        </w:rPr>
        <w:t>　19、资格审查</w:t>
      </w:r>
    </w:p>
    <w:p>
      <w:pPr>
        <w:pStyle w:val="135"/>
        <w:spacing w:before="0"/>
        <w:ind w:firstLine="480"/>
        <w:rPr>
          <w:rFonts w:hint="eastAsia" w:ascii="仿宋" w:hAnsi="仿宋" w:eastAsia="仿宋" w:cs="仿宋"/>
          <w:szCs w:val="24"/>
        </w:rPr>
      </w:pPr>
      <w:r>
        <w:rPr>
          <w:rFonts w:hint="eastAsia" w:ascii="仿宋" w:hAnsi="仿宋" w:eastAsia="仿宋" w:cs="仿宋"/>
          <w:szCs w:val="24"/>
        </w:rPr>
        <w:t>19.1开标后，采购代理机构将依法对投标人的资格进行审查。</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kern w:val="0"/>
          <w:sz w:val="24"/>
        </w:rPr>
        <w:t>19.2</w:t>
      </w:r>
      <w:r>
        <w:rPr>
          <w:rFonts w:hint="eastAsia" w:ascii="仿宋" w:hAnsi="仿宋" w:eastAsia="仿宋" w:cs="仿宋"/>
          <w:sz w:val="24"/>
        </w:rPr>
        <w:t>采购人或采购代理机构依据法律法规和招标文件的规定，对投标人的基本资格条件、特定资格条件进行审查。</w:t>
      </w:r>
    </w:p>
    <w:p>
      <w:pPr>
        <w:pStyle w:val="135"/>
        <w:spacing w:before="0"/>
        <w:ind w:firstLine="480"/>
        <w:rPr>
          <w:rFonts w:hint="eastAsia" w:ascii="仿宋" w:hAnsi="仿宋" w:eastAsia="仿宋" w:cs="仿宋"/>
        </w:rPr>
      </w:pPr>
      <w:r>
        <w:rPr>
          <w:rFonts w:hint="eastAsia" w:ascii="仿宋" w:hAnsi="仿宋" w:eastAsia="仿宋" w:cs="仿宋"/>
          <w:szCs w:val="24"/>
        </w:rPr>
        <w:t>19.3投标人未按照招标文件要求提供与</w:t>
      </w:r>
      <w:r>
        <w:rPr>
          <w:rFonts w:hint="eastAsia" w:ascii="仿宋" w:hAnsi="仿宋" w:eastAsia="仿宋" w:cs="仿宋"/>
        </w:rPr>
        <w:t>基本资格条件、特定资格条件相应的</w:t>
      </w:r>
      <w:r>
        <w:rPr>
          <w:rFonts w:hint="eastAsia" w:ascii="仿宋" w:hAnsi="仿宋" w:eastAsia="仿宋" w:cs="仿宋"/>
          <w:szCs w:val="24"/>
        </w:rPr>
        <w:t>有效资格证明材料的，视为</w:t>
      </w:r>
      <w:r>
        <w:rPr>
          <w:rFonts w:hint="eastAsia" w:ascii="仿宋" w:hAnsi="仿宋" w:eastAsia="仿宋" w:cs="仿宋"/>
        </w:rPr>
        <w:t>投标人不具备招标文件中规定的资格要求，其投标无效。</w:t>
      </w:r>
    </w:p>
    <w:p>
      <w:pPr>
        <w:pStyle w:val="135"/>
        <w:spacing w:before="0"/>
        <w:ind w:firstLine="480"/>
        <w:rPr>
          <w:rFonts w:hint="eastAsia" w:ascii="仿宋" w:hAnsi="仿宋" w:eastAsia="仿宋" w:cs="仿宋"/>
        </w:rPr>
      </w:pPr>
      <w:r>
        <w:rPr>
          <w:rFonts w:hint="eastAsia" w:ascii="仿宋" w:hAnsi="仿宋" w:eastAsia="仿宋" w:cs="仿宋"/>
          <w:szCs w:val="24"/>
        </w:rPr>
        <w:t>19.</w:t>
      </w:r>
      <w:r>
        <w:rPr>
          <w:rFonts w:hint="eastAsia" w:ascii="仿宋" w:hAnsi="仿宋" w:eastAsia="仿宋" w:cs="仿宋"/>
        </w:rPr>
        <w:t>4对未通过资格审查的投标人，采购人或采购代理机构告知其未通过的原因。</w:t>
      </w:r>
    </w:p>
    <w:p>
      <w:pPr>
        <w:pStyle w:val="135"/>
        <w:spacing w:before="0"/>
        <w:ind w:firstLine="480"/>
        <w:rPr>
          <w:rFonts w:hint="eastAsia" w:ascii="仿宋" w:hAnsi="仿宋" w:eastAsia="仿宋" w:cs="仿宋"/>
        </w:rPr>
      </w:pPr>
      <w:r>
        <w:rPr>
          <w:rFonts w:hint="eastAsia" w:ascii="仿宋" w:hAnsi="仿宋" w:eastAsia="仿宋" w:cs="仿宋"/>
          <w:szCs w:val="24"/>
        </w:rPr>
        <w:t>19.</w:t>
      </w:r>
      <w:r>
        <w:rPr>
          <w:rFonts w:hint="eastAsia" w:ascii="仿宋" w:hAnsi="仿宋" w:eastAsia="仿宋" w:cs="仿宋"/>
        </w:rPr>
        <w:t>5合格投标人不足3家的，不再评标。</w:t>
      </w:r>
    </w:p>
    <w:p>
      <w:pPr>
        <w:pStyle w:val="135"/>
        <w:spacing w:before="0"/>
        <w:ind w:firstLine="0" w:firstLineChars="0"/>
        <w:rPr>
          <w:rFonts w:hint="eastAsia" w:ascii="仿宋" w:hAnsi="仿宋" w:eastAsia="仿宋" w:cs="仿宋"/>
          <w:b/>
          <w:szCs w:val="24"/>
        </w:rPr>
      </w:pPr>
      <w:r>
        <w:rPr>
          <w:rFonts w:hint="eastAsia" w:ascii="仿宋" w:hAnsi="仿宋" w:eastAsia="仿宋" w:cs="仿宋"/>
          <w:b/>
          <w:szCs w:val="24"/>
        </w:rPr>
        <w:t>20、信用信息查询</w:t>
      </w:r>
    </w:p>
    <w:p>
      <w:pPr>
        <w:pStyle w:val="135"/>
        <w:spacing w:before="0"/>
        <w:ind w:firstLine="495" w:firstLineChars="0"/>
        <w:rPr>
          <w:rFonts w:hint="eastAsia" w:ascii="仿宋" w:hAnsi="仿宋" w:eastAsia="仿宋" w:cs="仿宋"/>
          <w:szCs w:val="24"/>
        </w:rPr>
      </w:pPr>
      <w:r>
        <w:rPr>
          <w:rFonts w:hint="eastAsia" w:ascii="仿宋" w:hAnsi="仿宋" w:eastAsia="仿宋" w:cs="仿宋"/>
          <w:szCs w:val="24"/>
        </w:rPr>
        <w:t>20.1信用信息查询渠道及截止时间：采购代理机构将通过“信用中国”网站(www.creditchina.gov.cn)、中国政府采购网(www.ccgp.gov.cn)渠道查询投标人投标截止时间当天的信用记录。</w:t>
      </w:r>
    </w:p>
    <w:p>
      <w:pPr>
        <w:pStyle w:val="135"/>
        <w:spacing w:before="0"/>
        <w:ind w:firstLine="495" w:firstLineChars="0"/>
        <w:rPr>
          <w:rFonts w:hint="eastAsia" w:ascii="仿宋" w:hAnsi="仿宋" w:eastAsia="仿宋" w:cs="仿宋"/>
          <w:szCs w:val="24"/>
        </w:rPr>
      </w:pPr>
      <w:r>
        <w:rPr>
          <w:rFonts w:hint="eastAsia" w:ascii="仿宋" w:hAnsi="仿宋" w:eastAsia="仿宋" w:cs="仿宋"/>
          <w:szCs w:val="24"/>
        </w:rPr>
        <w:t>20.2信用信息查询记录和证据留存的具体方式：现场查询的投标人的信用记录、查询结果经确认后将与采购文件一起存档。</w:t>
      </w:r>
    </w:p>
    <w:p>
      <w:pPr>
        <w:pStyle w:val="135"/>
        <w:spacing w:before="0"/>
        <w:ind w:firstLine="495" w:firstLineChars="0"/>
        <w:rPr>
          <w:rFonts w:hint="eastAsia" w:ascii="仿宋" w:hAnsi="仿宋" w:eastAsia="仿宋" w:cs="仿宋"/>
          <w:szCs w:val="24"/>
        </w:rPr>
      </w:pPr>
      <w:r>
        <w:rPr>
          <w:rFonts w:hint="eastAsia" w:ascii="仿宋" w:hAnsi="仿宋" w:eastAsia="仿宋" w:cs="仿宋"/>
          <w:szCs w:val="24"/>
        </w:rPr>
        <w:t>20.3信用信息的使用规则：经查询列入失信被执行人名单、重大税收违法案件当事人名单、政府采购严重违法失信行为记录名单的投标人将被拒绝参与政府采购活动。</w:t>
      </w:r>
    </w:p>
    <w:p>
      <w:pPr>
        <w:pStyle w:val="135"/>
        <w:spacing w:before="0"/>
        <w:ind w:firstLine="480"/>
        <w:rPr>
          <w:rFonts w:hint="eastAsia" w:ascii="仿宋" w:hAnsi="仿宋" w:eastAsia="仿宋" w:cs="仿宋"/>
        </w:rPr>
      </w:pPr>
      <w:r>
        <w:rPr>
          <w:rFonts w:hint="eastAsia" w:ascii="仿宋" w:hAnsi="仿宋" w:eastAsia="仿宋" w:cs="仿宋"/>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rPr>
        <w:t>。</w:t>
      </w:r>
    </w:p>
    <w:p>
      <w:pPr>
        <w:pStyle w:val="135"/>
        <w:spacing w:before="0"/>
        <w:ind w:firstLine="0" w:firstLineChars="0"/>
        <w:rPr>
          <w:rFonts w:hint="eastAsia" w:ascii="仿宋" w:hAnsi="仿宋" w:eastAsia="仿宋" w:cs="仿宋"/>
          <w:kern w:val="0"/>
          <w:szCs w:val="24"/>
        </w:rPr>
      </w:pPr>
    </w:p>
    <w:p>
      <w:pPr>
        <w:snapToGrid w:val="0"/>
        <w:spacing w:line="360" w:lineRule="auto"/>
        <w:jc w:val="center"/>
        <w:outlineLvl w:val="0"/>
        <w:rPr>
          <w:rFonts w:hint="eastAsia" w:ascii="仿宋" w:hAnsi="仿宋" w:eastAsia="仿宋" w:cs="仿宋"/>
          <w:b/>
          <w:sz w:val="28"/>
          <w:szCs w:val="28"/>
        </w:rPr>
      </w:pPr>
      <w:bookmarkStart w:id="41" w:name="_Toc91899902"/>
      <w:r>
        <w:rPr>
          <w:rFonts w:hint="eastAsia" w:ascii="仿宋" w:hAnsi="仿宋" w:eastAsia="仿宋" w:cs="仿宋"/>
          <w:b/>
          <w:sz w:val="28"/>
          <w:szCs w:val="28"/>
        </w:rPr>
        <w:t>五、评标</w:t>
      </w:r>
      <w:bookmarkEnd w:id="41"/>
    </w:p>
    <w:bookmarkEnd w:id="34"/>
    <w:bookmarkEnd w:id="35"/>
    <w:bookmarkEnd w:id="36"/>
    <w:bookmarkEnd w:id="40"/>
    <w:p>
      <w:pPr>
        <w:spacing w:line="360" w:lineRule="auto"/>
        <w:rPr>
          <w:rFonts w:hint="eastAsia" w:ascii="仿宋" w:hAnsi="仿宋" w:eastAsia="仿宋" w:cs="仿宋"/>
          <w:b/>
          <w:sz w:val="32"/>
        </w:rPr>
      </w:pPr>
      <w:bookmarkStart w:id="42" w:name="_Toc33194400"/>
      <w:r>
        <w:rPr>
          <w:rFonts w:hint="eastAsia" w:ascii="仿宋" w:hAnsi="仿宋" w:eastAsia="仿宋" w:cs="仿宋_GB2312"/>
          <w:b/>
          <w:sz w:val="24"/>
        </w:rPr>
        <w:t>21.</w:t>
      </w:r>
      <w:r>
        <w:rPr>
          <w:rFonts w:hint="eastAsia" w:ascii="仿宋" w:hAnsi="仿宋" w:eastAsia="仿宋" w:cs="仿宋"/>
          <w:b/>
          <w:sz w:val="32"/>
        </w:rPr>
        <w:t xml:space="preserve"> </w:t>
      </w:r>
      <w:r>
        <w:rPr>
          <w:rFonts w:hint="eastAsia" w:ascii="仿宋" w:hAnsi="仿宋" w:eastAsia="仿宋" w:cs="仿宋"/>
          <w:b/>
          <w:sz w:val="24"/>
        </w:rPr>
        <w:t>评标</w:t>
      </w:r>
    </w:p>
    <w:p>
      <w:pPr>
        <w:spacing w:line="360" w:lineRule="auto"/>
        <w:ind w:firstLine="482" w:firstLineChars="200"/>
        <w:rPr>
          <w:rFonts w:hint="eastAsia" w:ascii="仿宋" w:hAnsi="仿宋" w:eastAsia="仿宋" w:cs="仿宋_GB2312"/>
          <w:b/>
          <w:sz w:val="24"/>
        </w:rPr>
      </w:pPr>
      <w:r>
        <w:rPr>
          <w:rFonts w:hint="eastAsia" w:ascii="仿宋" w:hAnsi="仿宋" w:eastAsia="仿宋" w:cs="仿宋"/>
          <w:b/>
          <w:kern w:val="0"/>
          <w:sz w:val="24"/>
          <w:szCs w:val="28"/>
        </w:rPr>
        <w:t>21.1</w:t>
      </w:r>
      <w:r>
        <w:rPr>
          <w:rFonts w:hint="eastAsia" w:ascii="仿宋" w:hAnsi="仿宋" w:eastAsia="仿宋" w:cs="仿宋"/>
          <w:kern w:val="0"/>
          <w:sz w:val="24"/>
          <w:szCs w:val="28"/>
        </w:rPr>
        <w:t>评标委员会将根据招标文件和有关规定，履行评标工作职责，并按照评标方</w:t>
      </w:r>
      <w:r>
        <w:rPr>
          <w:rFonts w:hint="eastAsia" w:ascii="仿宋" w:hAnsi="仿宋" w:eastAsia="仿宋" w:cs="仿宋_GB2312"/>
          <w:sz w:val="24"/>
        </w:rPr>
        <w:t>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_GB2312"/>
          <w:b/>
          <w:sz w:val="24"/>
        </w:rPr>
        <w:t>详见招标文件第四部分评标办法。</w:t>
      </w:r>
    </w:p>
    <w:p>
      <w:pPr>
        <w:pStyle w:val="135"/>
        <w:spacing w:before="0"/>
        <w:ind w:firstLine="482"/>
        <w:rPr>
          <w:rFonts w:hint="eastAsia" w:ascii="仿宋" w:hAnsi="仿宋" w:eastAsia="仿宋" w:cs="仿宋"/>
          <w:bCs/>
        </w:rPr>
      </w:pPr>
      <w:r>
        <w:rPr>
          <w:rFonts w:hint="eastAsia" w:ascii="仿宋" w:hAnsi="仿宋" w:eastAsia="仿宋" w:cs="仿宋"/>
          <w:b/>
          <w:kern w:val="0"/>
        </w:rPr>
        <w:t>21.2</w:t>
      </w:r>
      <w:r>
        <w:rPr>
          <w:rFonts w:hint="eastAsia" w:ascii="仿宋" w:hAnsi="仿宋" w:eastAsia="仿宋" w:cs="仿宋"/>
          <w:bCs/>
        </w:rPr>
        <w:t>评标委员会的组成。评标委员会由采购人代表和评审专家组成，成员人数为7人，其中采购人1人，专家6人（</w:t>
      </w:r>
      <w:r>
        <w:rPr>
          <w:rFonts w:hint="eastAsia" w:ascii="仿宋" w:hAnsi="仿宋" w:eastAsia="仿宋" w:cs="仿宋"/>
          <w:szCs w:val="24"/>
        </w:rPr>
        <w:t>由采购代理机构随机抽取，从浙江政府采购网政府采购云平台专家库中抽取产生且专业应为机房辅助设备或</w:t>
      </w:r>
      <w:r>
        <w:rPr>
          <w:rFonts w:ascii="仿宋" w:hAnsi="仿宋" w:eastAsia="仿宋" w:cs="仿宋_GB2312"/>
          <w:bCs/>
          <w:lang w:eastAsia="zh-Hans"/>
        </w:rPr>
        <w:t>基础设施运营服务类</w:t>
      </w:r>
      <w:r>
        <w:rPr>
          <w:rFonts w:hint="eastAsia" w:ascii="仿宋" w:hAnsi="仿宋" w:eastAsia="仿宋" w:cs="仿宋"/>
          <w:szCs w:val="24"/>
        </w:rPr>
        <w:t>。</w:t>
      </w:r>
      <w:r>
        <w:rPr>
          <w:rFonts w:hint="eastAsia" w:ascii="仿宋" w:hAnsi="仿宋" w:eastAsia="仿宋" w:cs="仿宋"/>
          <w:bCs/>
        </w:rPr>
        <w:t>）</w:t>
      </w:r>
    </w:p>
    <w:p>
      <w:pPr>
        <w:pStyle w:val="135"/>
        <w:spacing w:before="0"/>
        <w:ind w:firstLine="482"/>
        <w:rPr>
          <w:rFonts w:hint="eastAsia" w:ascii="仿宋" w:hAnsi="仿宋" w:eastAsia="仿宋" w:cs="仿宋"/>
          <w:kern w:val="0"/>
        </w:rPr>
      </w:pPr>
      <w:r>
        <w:rPr>
          <w:rFonts w:hint="eastAsia" w:ascii="仿宋" w:hAnsi="仿宋" w:eastAsia="仿宋" w:cs="仿宋"/>
          <w:b/>
          <w:kern w:val="0"/>
        </w:rPr>
        <w:t>21.3评</w:t>
      </w:r>
      <w:r>
        <w:rPr>
          <w:rFonts w:hint="eastAsia" w:ascii="仿宋" w:hAnsi="仿宋" w:eastAsia="仿宋" w:cs="仿宋"/>
          <w:b/>
          <w:kern w:val="0"/>
          <w:szCs w:val="24"/>
        </w:rPr>
        <w:t>标委员会的组成人员的回避。</w:t>
      </w:r>
      <w:r>
        <w:rPr>
          <w:rFonts w:hint="eastAsia" w:ascii="仿宋" w:hAnsi="仿宋" w:eastAsia="仿宋" w:cs="仿宋"/>
          <w:kern w:val="0"/>
        </w:rPr>
        <w:t>在政府采购活动中，评标委员会的组成人员与供应商有下列利害关系之一的，应当回避：</w:t>
      </w:r>
    </w:p>
    <w:p>
      <w:pPr>
        <w:pStyle w:val="135"/>
        <w:spacing w:before="0"/>
        <w:ind w:firstLine="0" w:firstLineChars="0"/>
        <w:rPr>
          <w:rFonts w:hint="eastAsia" w:ascii="仿宋" w:hAnsi="仿宋" w:eastAsia="仿宋" w:cs="仿宋"/>
          <w:kern w:val="0"/>
        </w:rPr>
      </w:pPr>
      <w:r>
        <w:rPr>
          <w:rFonts w:hint="eastAsia" w:ascii="仿宋" w:hAnsi="仿宋" w:eastAsia="仿宋" w:cs="仿宋"/>
          <w:kern w:val="0"/>
        </w:rPr>
        <w:t>　　</w:t>
      </w:r>
      <w:r>
        <w:rPr>
          <w:rFonts w:hint="eastAsia" w:ascii="仿宋" w:hAnsi="仿宋" w:eastAsia="仿宋" w:cs="仿宋"/>
          <w:b/>
          <w:kern w:val="0"/>
        </w:rPr>
        <w:t>21.</w:t>
      </w:r>
      <w:r>
        <w:rPr>
          <w:rFonts w:hint="eastAsia" w:ascii="仿宋" w:hAnsi="仿宋" w:eastAsia="仿宋" w:cs="仿宋"/>
          <w:kern w:val="0"/>
        </w:rPr>
        <w:t>3.1参加采购活动前3年内与供应商存在劳动关系；</w:t>
      </w:r>
    </w:p>
    <w:p>
      <w:pPr>
        <w:pStyle w:val="135"/>
        <w:spacing w:before="0"/>
        <w:ind w:firstLine="0" w:firstLineChars="0"/>
        <w:rPr>
          <w:rFonts w:hint="eastAsia" w:ascii="仿宋" w:hAnsi="仿宋" w:eastAsia="仿宋" w:cs="仿宋"/>
          <w:kern w:val="0"/>
        </w:rPr>
      </w:pPr>
      <w:r>
        <w:rPr>
          <w:rFonts w:hint="eastAsia" w:ascii="仿宋" w:hAnsi="仿宋" w:eastAsia="仿宋" w:cs="仿宋"/>
          <w:kern w:val="0"/>
        </w:rPr>
        <w:t>　　</w:t>
      </w:r>
      <w:r>
        <w:rPr>
          <w:rFonts w:hint="eastAsia" w:ascii="仿宋" w:hAnsi="仿宋" w:eastAsia="仿宋" w:cs="仿宋"/>
          <w:b/>
          <w:kern w:val="0"/>
        </w:rPr>
        <w:t>21.</w:t>
      </w:r>
      <w:r>
        <w:rPr>
          <w:rFonts w:hint="eastAsia" w:ascii="仿宋" w:hAnsi="仿宋" w:eastAsia="仿宋" w:cs="仿宋"/>
          <w:kern w:val="0"/>
        </w:rPr>
        <w:t>3.2参加采购活动前3年内担任供应商的董事、监事；</w:t>
      </w:r>
    </w:p>
    <w:p>
      <w:pPr>
        <w:pStyle w:val="135"/>
        <w:spacing w:before="0"/>
        <w:ind w:firstLine="0" w:firstLineChars="0"/>
        <w:rPr>
          <w:rFonts w:hint="eastAsia" w:ascii="仿宋" w:hAnsi="仿宋" w:eastAsia="仿宋" w:cs="仿宋"/>
          <w:kern w:val="0"/>
        </w:rPr>
      </w:pPr>
      <w:r>
        <w:rPr>
          <w:rFonts w:hint="eastAsia" w:ascii="仿宋" w:hAnsi="仿宋" w:eastAsia="仿宋" w:cs="仿宋"/>
          <w:kern w:val="0"/>
        </w:rPr>
        <w:t>　　</w:t>
      </w:r>
      <w:r>
        <w:rPr>
          <w:rFonts w:hint="eastAsia" w:ascii="仿宋" w:hAnsi="仿宋" w:eastAsia="仿宋" w:cs="仿宋"/>
          <w:b/>
          <w:kern w:val="0"/>
        </w:rPr>
        <w:t>21.</w:t>
      </w:r>
      <w:r>
        <w:rPr>
          <w:rFonts w:hint="eastAsia" w:ascii="仿宋" w:hAnsi="仿宋" w:eastAsia="仿宋" w:cs="仿宋"/>
          <w:kern w:val="0"/>
        </w:rPr>
        <w:t>3.3参加采购活动前3年内是供应商的控股股东或者实际控制人；</w:t>
      </w:r>
    </w:p>
    <w:p>
      <w:pPr>
        <w:pStyle w:val="135"/>
        <w:spacing w:before="0"/>
        <w:ind w:firstLine="0" w:firstLineChars="0"/>
        <w:rPr>
          <w:rFonts w:hint="eastAsia" w:ascii="仿宋" w:hAnsi="仿宋" w:eastAsia="仿宋" w:cs="仿宋"/>
          <w:kern w:val="0"/>
        </w:rPr>
      </w:pPr>
      <w:r>
        <w:rPr>
          <w:rFonts w:hint="eastAsia" w:ascii="仿宋" w:hAnsi="仿宋" w:eastAsia="仿宋" w:cs="仿宋"/>
          <w:kern w:val="0"/>
        </w:rPr>
        <w:t>　　</w:t>
      </w:r>
      <w:r>
        <w:rPr>
          <w:rFonts w:hint="eastAsia" w:ascii="仿宋" w:hAnsi="仿宋" w:eastAsia="仿宋" w:cs="仿宋"/>
          <w:b/>
          <w:kern w:val="0"/>
        </w:rPr>
        <w:t>21.</w:t>
      </w:r>
      <w:r>
        <w:rPr>
          <w:rFonts w:hint="eastAsia" w:ascii="仿宋" w:hAnsi="仿宋" w:eastAsia="仿宋" w:cs="仿宋"/>
          <w:kern w:val="0"/>
        </w:rPr>
        <w:t>3.4与供应商的法定代表人或者负责人有夫妻、直系血亲、三代以内旁系血亲或者近姻亲关系；</w:t>
      </w:r>
    </w:p>
    <w:p>
      <w:pPr>
        <w:pStyle w:val="135"/>
        <w:spacing w:before="0"/>
        <w:ind w:firstLine="482"/>
        <w:rPr>
          <w:rFonts w:hint="eastAsia" w:ascii="仿宋" w:hAnsi="仿宋" w:eastAsia="仿宋" w:cs="仿宋"/>
          <w:kern w:val="0"/>
        </w:rPr>
      </w:pPr>
      <w:r>
        <w:rPr>
          <w:rFonts w:hint="eastAsia" w:ascii="仿宋" w:hAnsi="仿宋" w:eastAsia="仿宋" w:cs="仿宋"/>
          <w:b/>
          <w:kern w:val="0"/>
        </w:rPr>
        <w:t>21.</w:t>
      </w:r>
      <w:r>
        <w:rPr>
          <w:rFonts w:hint="eastAsia" w:ascii="仿宋" w:hAnsi="仿宋" w:eastAsia="仿宋" w:cs="仿宋"/>
          <w:kern w:val="0"/>
        </w:rPr>
        <w:t>3.5与供应商有其他可能影响政府采购活动公平、公正进行的关系。</w:t>
      </w:r>
    </w:p>
    <w:p>
      <w:pPr>
        <w:pStyle w:val="135"/>
        <w:spacing w:before="0"/>
        <w:ind w:firstLine="0" w:firstLineChars="0"/>
        <w:rPr>
          <w:rFonts w:hint="eastAsia" w:ascii="仿宋" w:hAnsi="仿宋" w:eastAsia="仿宋" w:cs="仿宋"/>
          <w:b/>
          <w:kern w:val="0"/>
          <w:szCs w:val="24"/>
        </w:rPr>
      </w:pPr>
      <w:r>
        <w:rPr>
          <w:rFonts w:hint="eastAsia" w:ascii="仿宋" w:hAnsi="仿宋" w:eastAsia="仿宋" w:cs="仿宋"/>
          <w:b/>
          <w:kern w:val="0"/>
        </w:rPr>
        <w:t>21.</w:t>
      </w:r>
      <w:r>
        <w:rPr>
          <w:rFonts w:hint="eastAsia" w:ascii="仿宋" w:hAnsi="仿宋" w:eastAsia="仿宋" w:cs="仿宋"/>
          <w:b/>
          <w:kern w:val="0"/>
          <w:szCs w:val="24"/>
        </w:rPr>
        <w:t>4</w:t>
      </w:r>
      <w:r>
        <w:rPr>
          <w:rFonts w:hint="eastAsia" w:ascii="仿宋" w:hAnsi="仿宋" w:eastAsia="仿宋" w:cs="仿宋"/>
          <w:b/>
          <w:sz w:val="32"/>
          <w:szCs w:val="24"/>
        </w:rPr>
        <w:t xml:space="preserve"> </w:t>
      </w:r>
      <w:r>
        <w:rPr>
          <w:rFonts w:hint="eastAsia" w:ascii="仿宋" w:hAnsi="仿宋" w:eastAsia="仿宋" w:cs="仿宋"/>
          <w:b/>
          <w:kern w:val="0"/>
          <w:szCs w:val="24"/>
        </w:rPr>
        <w:t>评标委员会的职责评标委员会负责具体评标事务，并独立履行下列职责：</w:t>
      </w:r>
    </w:p>
    <w:p>
      <w:pPr>
        <w:pStyle w:val="135"/>
        <w:spacing w:before="0"/>
        <w:ind w:firstLine="241" w:firstLineChars="100"/>
        <w:rPr>
          <w:rFonts w:hint="eastAsia" w:ascii="仿宋" w:hAnsi="仿宋" w:eastAsia="仿宋" w:cs="仿宋"/>
          <w:kern w:val="0"/>
        </w:rPr>
      </w:pPr>
      <w:r>
        <w:rPr>
          <w:rFonts w:hint="eastAsia" w:ascii="仿宋" w:hAnsi="仿宋" w:eastAsia="仿宋" w:cs="仿宋"/>
          <w:b/>
          <w:kern w:val="0"/>
        </w:rPr>
        <w:t>21.</w:t>
      </w:r>
      <w:r>
        <w:rPr>
          <w:rFonts w:hint="eastAsia" w:ascii="仿宋" w:hAnsi="仿宋" w:eastAsia="仿宋" w:cs="仿宋"/>
          <w:kern w:val="0"/>
        </w:rPr>
        <w:t>4.1审查、评价投标文件是否符合采购文件的商务、技术等实质性要求；</w:t>
      </w:r>
    </w:p>
    <w:p>
      <w:pPr>
        <w:pStyle w:val="135"/>
        <w:spacing w:before="0"/>
        <w:ind w:firstLine="240" w:firstLineChars="100"/>
        <w:rPr>
          <w:rFonts w:hint="eastAsia" w:ascii="仿宋" w:hAnsi="仿宋" w:eastAsia="仿宋" w:cs="仿宋"/>
          <w:kern w:val="0"/>
        </w:rPr>
      </w:pPr>
      <w:r>
        <w:rPr>
          <w:rFonts w:hint="eastAsia" w:ascii="仿宋" w:hAnsi="仿宋" w:eastAsia="仿宋" w:cs="仿宋"/>
          <w:kern w:val="0"/>
        </w:rPr>
        <w:t>21.4.2要求投标人对投标文件有关事项作出澄清或者说明；</w:t>
      </w:r>
    </w:p>
    <w:p>
      <w:pPr>
        <w:pStyle w:val="135"/>
        <w:spacing w:before="0"/>
        <w:ind w:firstLine="240" w:firstLineChars="100"/>
        <w:rPr>
          <w:rFonts w:hint="eastAsia" w:ascii="仿宋" w:hAnsi="仿宋" w:eastAsia="仿宋" w:cs="仿宋"/>
          <w:kern w:val="0"/>
        </w:rPr>
      </w:pPr>
      <w:r>
        <w:rPr>
          <w:rFonts w:hint="eastAsia" w:ascii="仿宋" w:hAnsi="仿宋" w:eastAsia="仿宋" w:cs="仿宋"/>
          <w:kern w:val="0"/>
        </w:rPr>
        <w:t>21.4.3对投标文件进行比较和评价；</w:t>
      </w:r>
    </w:p>
    <w:p>
      <w:pPr>
        <w:pStyle w:val="135"/>
        <w:spacing w:before="0"/>
        <w:ind w:firstLine="240" w:firstLineChars="100"/>
        <w:rPr>
          <w:rFonts w:hint="eastAsia" w:ascii="仿宋" w:hAnsi="仿宋" w:eastAsia="仿宋" w:cs="仿宋"/>
          <w:kern w:val="0"/>
        </w:rPr>
      </w:pPr>
      <w:r>
        <w:rPr>
          <w:rFonts w:hint="eastAsia" w:ascii="仿宋" w:hAnsi="仿宋" w:eastAsia="仿宋" w:cs="仿宋"/>
          <w:kern w:val="0"/>
        </w:rPr>
        <w:t>21.4.4确定中标候选人名单，以及根据采购人委托直接确定中标人；</w:t>
      </w:r>
    </w:p>
    <w:p>
      <w:pPr>
        <w:pStyle w:val="135"/>
        <w:spacing w:before="0"/>
        <w:ind w:firstLine="240" w:firstLineChars="100"/>
        <w:rPr>
          <w:rFonts w:hint="eastAsia" w:ascii="仿宋" w:hAnsi="仿宋" w:eastAsia="仿宋" w:cs="仿宋"/>
          <w:kern w:val="0"/>
        </w:rPr>
      </w:pPr>
      <w:r>
        <w:rPr>
          <w:rFonts w:hint="eastAsia" w:ascii="仿宋" w:hAnsi="仿宋" w:eastAsia="仿宋" w:cs="仿宋"/>
          <w:kern w:val="0"/>
        </w:rPr>
        <w:t>21.4.5向采购人、采购代理机构或者有关部门报告评标中发现的违法行为；</w:t>
      </w:r>
    </w:p>
    <w:p>
      <w:pPr>
        <w:pStyle w:val="135"/>
        <w:spacing w:before="0"/>
        <w:ind w:firstLine="240" w:firstLineChars="100"/>
        <w:rPr>
          <w:rFonts w:hint="eastAsia" w:ascii="仿宋" w:hAnsi="仿宋" w:eastAsia="仿宋" w:cs="仿宋"/>
          <w:kern w:val="0"/>
        </w:rPr>
      </w:pPr>
      <w:r>
        <w:rPr>
          <w:rFonts w:hint="eastAsia" w:ascii="仿宋" w:hAnsi="仿宋" w:eastAsia="仿宋" w:cs="仿宋"/>
          <w:kern w:val="0"/>
        </w:rPr>
        <w:t>21.4.6法律、法规、规章、采购文件等规定的其它事项。</w:t>
      </w:r>
    </w:p>
    <w:p>
      <w:pPr>
        <w:pStyle w:val="135"/>
        <w:spacing w:before="0"/>
        <w:ind w:firstLine="0" w:firstLineChars="0"/>
        <w:rPr>
          <w:rFonts w:hint="eastAsia" w:ascii="仿宋" w:hAnsi="仿宋" w:eastAsia="仿宋" w:cs="仿宋"/>
          <w:b/>
          <w:kern w:val="0"/>
          <w:szCs w:val="24"/>
        </w:rPr>
      </w:pPr>
      <w:r>
        <w:rPr>
          <w:rFonts w:hint="eastAsia" w:ascii="仿宋" w:hAnsi="仿宋" w:eastAsia="仿宋" w:cs="仿宋"/>
          <w:b/>
          <w:kern w:val="0"/>
          <w:szCs w:val="24"/>
        </w:rPr>
        <w:t>21.5 评标委员会及其成员不得有下列行为：</w:t>
      </w:r>
    </w:p>
    <w:p>
      <w:pPr>
        <w:pStyle w:val="135"/>
        <w:spacing w:before="0"/>
        <w:ind w:firstLine="0" w:firstLineChars="0"/>
        <w:rPr>
          <w:rFonts w:hint="eastAsia" w:ascii="仿宋" w:hAnsi="仿宋" w:eastAsia="仿宋" w:cs="仿宋"/>
          <w:kern w:val="0"/>
        </w:rPr>
      </w:pPr>
      <w:r>
        <w:rPr>
          <w:rFonts w:hint="eastAsia" w:ascii="仿宋" w:hAnsi="仿宋" w:eastAsia="仿宋" w:cs="仿宋"/>
          <w:kern w:val="0"/>
        </w:rPr>
        <w:t>　21.5.1确定参与评标至评标结束前私自接触投标人；</w:t>
      </w:r>
    </w:p>
    <w:p>
      <w:pPr>
        <w:pStyle w:val="135"/>
        <w:spacing w:before="0"/>
        <w:ind w:firstLine="0" w:firstLineChars="0"/>
        <w:rPr>
          <w:rFonts w:hint="eastAsia" w:ascii="仿宋" w:hAnsi="仿宋" w:eastAsia="仿宋" w:cs="仿宋"/>
          <w:kern w:val="0"/>
        </w:rPr>
      </w:pPr>
      <w:r>
        <w:rPr>
          <w:rFonts w:hint="eastAsia" w:ascii="仿宋" w:hAnsi="仿宋" w:eastAsia="仿宋" w:cs="仿宋"/>
          <w:kern w:val="0"/>
        </w:rPr>
        <w:t>　21.5.2接受投标人提出的与投标文件不一致的澄清或者说明，符合本文件评审程序</w:t>
      </w:r>
      <w:r>
        <w:rPr>
          <w:rFonts w:hint="eastAsia" w:ascii="仿宋" w:hAnsi="仿宋" w:eastAsia="仿宋" w:cs="仿宋_GB2312"/>
          <w:b/>
        </w:rPr>
        <w:t>第四部分评标办法</w:t>
      </w:r>
      <w:r>
        <w:rPr>
          <w:rFonts w:hint="eastAsia" w:ascii="仿宋" w:hAnsi="仿宋" w:eastAsia="仿宋" w:cs="仿宋"/>
          <w:kern w:val="0"/>
        </w:rPr>
        <w:t>4.1的情况除外；</w:t>
      </w:r>
    </w:p>
    <w:p>
      <w:pPr>
        <w:pStyle w:val="135"/>
        <w:spacing w:before="0"/>
        <w:ind w:firstLine="240" w:firstLineChars="100"/>
        <w:rPr>
          <w:rFonts w:hint="eastAsia" w:ascii="仿宋" w:hAnsi="仿宋" w:eastAsia="仿宋" w:cs="仿宋"/>
          <w:kern w:val="0"/>
        </w:rPr>
      </w:pPr>
      <w:r>
        <w:rPr>
          <w:rFonts w:hint="eastAsia" w:ascii="仿宋" w:hAnsi="仿宋" w:eastAsia="仿宋" w:cs="仿宋"/>
          <w:kern w:val="0"/>
        </w:rPr>
        <w:t>21.5.3违反评标纪律发表倾向性意见或者征询采购人的倾向性意见；</w:t>
      </w:r>
    </w:p>
    <w:p>
      <w:pPr>
        <w:pStyle w:val="135"/>
        <w:spacing w:before="0"/>
        <w:ind w:firstLine="0" w:firstLineChars="0"/>
        <w:rPr>
          <w:rFonts w:hint="eastAsia" w:ascii="仿宋" w:hAnsi="仿宋" w:eastAsia="仿宋" w:cs="仿宋"/>
          <w:kern w:val="0"/>
        </w:rPr>
      </w:pPr>
      <w:r>
        <w:rPr>
          <w:rFonts w:hint="eastAsia" w:ascii="仿宋" w:hAnsi="仿宋" w:eastAsia="仿宋" w:cs="仿宋"/>
          <w:kern w:val="0"/>
        </w:rPr>
        <w:t>　21.5.4对需要专业判断的主观评审因素协商评分；</w:t>
      </w:r>
    </w:p>
    <w:p>
      <w:pPr>
        <w:pStyle w:val="135"/>
        <w:spacing w:before="0"/>
        <w:ind w:firstLine="0" w:firstLineChars="0"/>
        <w:rPr>
          <w:rFonts w:hint="eastAsia" w:ascii="仿宋" w:hAnsi="仿宋" w:eastAsia="仿宋" w:cs="仿宋"/>
          <w:kern w:val="0"/>
        </w:rPr>
      </w:pPr>
      <w:r>
        <w:rPr>
          <w:rFonts w:hint="eastAsia" w:ascii="仿宋" w:hAnsi="仿宋" w:eastAsia="仿宋" w:cs="仿宋"/>
          <w:kern w:val="0"/>
        </w:rPr>
        <w:t>　21.5.5在评标过程中擅离职守，影响评标程序正常进行的；</w:t>
      </w:r>
    </w:p>
    <w:p>
      <w:pPr>
        <w:pStyle w:val="135"/>
        <w:spacing w:before="0"/>
        <w:ind w:firstLine="240" w:firstLineChars="100"/>
        <w:rPr>
          <w:rFonts w:hint="eastAsia" w:ascii="仿宋" w:hAnsi="仿宋" w:eastAsia="仿宋" w:cs="仿宋"/>
          <w:kern w:val="0"/>
        </w:rPr>
      </w:pPr>
      <w:r>
        <w:rPr>
          <w:rFonts w:hint="eastAsia" w:ascii="仿宋" w:hAnsi="仿宋" w:eastAsia="仿宋" w:cs="仿宋"/>
          <w:kern w:val="0"/>
        </w:rPr>
        <w:t>21.5.6记录、复制或者带走任何评标资料；</w:t>
      </w:r>
    </w:p>
    <w:p>
      <w:pPr>
        <w:pStyle w:val="135"/>
        <w:spacing w:before="0"/>
        <w:ind w:firstLine="0" w:firstLineChars="0"/>
        <w:rPr>
          <w:rFonts w:hint="eastAsia" w:ascii="仿宋" w:hAnsi="仿宋" w:eastAsia="仿宋" w:cs="仿宋"/>
          <w:kern w:val="0"/>
        </w:rPr>
      </w:pPr>
      <w:r>
        <w:rPr>
          <w:rFonts w:hint="eastAsia" w:ascii="仿宋" w:hAnsi="仿宋" w:eastAsia="仿宋" w:cs="仿宋"/>
          <w:kern w:val="0"/>
        </w:rPr>
        <w:t>　21.5.7其他不遵守评标纪律的行为。</w:t>
      </w:r>
    </w:p>
    <w:p>
      <w:pPr>
        <w:pStyle w:val="135"/>
        <w:spacing w:before="48" w:after="48"/>
        <w:ind w:firstLine="0" w:firstLineChars="0"/>
        <w:rPr>
          <w:rFonts w:hint="eastAsia" w:ascii="仿宋" w:hAnsi="仿宋" w:eastAsia="仿宋" w:cs="仿宋"/>
          <w:kern w:val="0"/>
        </w:rPr>
      </w:pPr>
      <w:r>
        <w:rPr>
          <w:rFonts w:hint="eastAsia" w:ascii="仿宋" w:hAnsi="仿宋" w:eastAsia="仿宋" w:cs="仿宋"/>
          <w:kern w:val="0"/>
        </w:rPr>
        <w:t>　　评标委员会成员有21.5.1-21.5.5行为之一的，其评审意见无效，并不得获取评审劳务报酬和报销异地评审差旅费。</w:t>
      </w:r>
    </w:p>
    <w:p>
      <w:pPr>
        <w:pStyle w:val="135"/>
        <w:spacing w:before="0"/>
        <w:ind w:firstLine="480"/>
        <w:rPr>
          <w:rFonts w:hint="eastAsia" w:ascii="仿宋" w:hAnsi="仿宋" w:eastAsia="仿宋" w:cs="仿宋"/>
          <w:bCs/>
        </w:rPr>
      </w:pPr>
    </w:p>
    <w:p>
      <w:pPr>
        <w:snapToGrid w:val="0"/>
        <w:spacing w:line="360" w:lineRule="auto"/>
        <w:jc w:val="center"/>
        <w:outlineLvl w:val="0"/>
        <w:rPr>
          <w:rFonts w:hint="eastAsia" w:ascii="仿宋" w:hAnsi="仿宋" w:eastAsia="仿宋" w:cs="仿宋"/>
          <w:b/>
          <w:sz w:val="28"/>
          <w:szCs w:val="28"/>
        </w:rPr>
      </w:pPr>
      <w:r>
        <w:rPr>
          <w:rFonts w:hint="eastAsia" w:ascii="仿宋" w:hAnsi="仿宋" w:eastAsia="仿宋" w:cs="仿宋"/>
          <w:b/>
          <w:sz w:val="28"/>
          <w:szCs w:val="28"/>
        </w:rPr>
        <w:t>六、定 标</w:t>
      </w:r>
    </w:p>
    <w:p>
      <w:pPr>
        <w:pStyle w:val="20"/>
        <w:spacing w:line="360" w:lineRule="auto"/>
        <w:ind w:left="479" w:hanging="479" w:hangingChars="199"/>
        <w:rPr>
          <w:rFonts w:hint="eastAsia" w:ascii="仿宋" w:hAnsi="仿宋" w:eastAsia="仿宋" w:cs="仿宋"/>
          <w:b/>
          <w:sz w:val="24"/>
          <w:szCs w:val="24"/>
        </w:rPr>
      </w:pPr>
      <w:r>
        <w:rPr>
          <w:rFonts w:hint="eastAsia" w:ascii="仿宋" w:hAnsi="仿宋" w:eastAsia="仿宋" w:cs="仿宋"/>
          <w:b/>
          <w:sz w:val="24"/>
          <w:szCs w:val="24"/>
        </w:rPr>
        <w:t>22. 确定中标供应商</w:t>
      </w:r>
    </w:p>
    <w:p>
      <w:pPr>
        <w:widowControl/>
        <w:shd w:val="clear" w:color="auto" w:fill="FFFFFF"/>
        <w:spacing w:line="500" w:lineRule="exact"/>
        <w:ind w:firstLine="480"/>
        <w:jc w:val="left"/>
        <w:rPr>
          <w:rFonts w:hint="eastAsia" w:ascii="仿宋" w:hAnsi="仿宋" w:eastAsia="仿宋" w:cs="仿宋_GB2312"/>
          <w:sz w:val="24"/>
        </w:rPr>
      </w:pPr>
      <w:r>
        <w:rPr>
          <w:rFonts w:hint="eastAsia" w:ascii="仿宋" w:hAnsi="仿宋" w:eastAsia="仿宋" w:cs="仿宋_GB2312"/>
          <w:sz w:val="24"/>
        </w:rPr>
        <w:t>政府采购项目实行全流程电子化，评审报告送交、采购结果确定和结果公告均在线完成。为进一步提升采购结果确定效率，采购代理机构应当依法及时将评审报告在线送交采购人。采购人应当自收到评审报告之日起2个工作日内在线确定中标或者成交供应商。中标、成交通知书和中标、成交结果公告应当在规定时间内同时发出。</w:t>
      </w:r>
    </w:p>
    <w:p>
      <w:pPr>
        <w:adjustRightInd w:val="0"/>
        <w:snapToGrid w:val="0"/>
        <w:spacing w:line="360" w:lineRule="auto"/>
        <w:rPr>
          <w:rFonts w:hint="eastAsia" w:ascii="仿宋" w:hAnsi="仿宋" w:eastAsia="仿宋" w:cs="仿宋"/>
          <w:b/>
          <w:sz w:val="24"/>
        </w:rPr>
      </w:pPr>
      <w:r>
        <w:rPr>
          <w:rFonts w:hint="eastAsia" w:ascii="仿宋" w:hAnsi="仿宋" w:eastAsia="仿宋" w:cs="仿宋"/>
          <w:b/>
          <w:sz w:val="24"/>
        </w:rPr>
        <w:t>23. 中标通知与中标结果公告</w:t>
      </w:r>
    </w:p>
    <w:p>
      <w:pPr>
        <w:widowControl/>
        <w:shd w:val="clear" w:color="auto" w:fill="FFFFFF"/>
        <w:adjustRightInd w:val="0"/>
        <w:spacing w:line="360" w:lineRule="auto"/>
        <w:ind w:firstLine="480"/>
        <w:jc w:val="left"/>
        <w:rPr>
          <w:rFonts w:hint="eastAsia" w:ascii="仿宋" w:hAnsi="仿宋" w:eastAsia="仿宋" w:cs="仿宋"/>
          <w:sz w:val="24"/>
        </w:rPr>
      </w:pPr>
      <w:r>
        <w:rPr>
          <w:rFonts w:hint="eastAsia" w:ascii="仿宋" w:hAnsi="仿宋" w:eastAsia="仿宋" w:cs="仿宋"/>
          <w:sz w:val="24"/>
        </w:rPr>
        <w:t>23.1采购人将自收到评审报告之日起2个工作日，采购人通过电子交易平台向中标人发出中标通知书，同时发布采购结果公告。</w:t>
      </w:r>
    </w:p>
    <w:p>
      <w:pPr>
        <w:widowControl/>
        <w:shd w:val="clear" w:color="auto" w:fill="FFFFFF"/>
        <w:adjustRightInd w:val="0"/>
        <w:spacing w:line="360" w:lineRule="auto"/>
        <w:ind w:firstLine="480"/>
        <w:jc w:val="left"/>
        <w:rPr>
          <w:rFonts w:hint="eastAsia" w:ascii="仿宋" w:hAnsi="仿宋" w:eastAsia="仿宋" w:cs="仿宋"/>
          <w:sz w:val="24"/>
        </w:rPr>
      </w:pPr>
      <w:r>
        <w:rPr>
          <w:rFonts w:hint="eastAsia" w:ascii="仿宋" w:hAnsi="仿宋" w:eastAsia="仿宋" w:cs="仿宋"/>
          <w:sz w:val="24"/>
        </w:rPr>
        <w:t>23.2中标结果公告内容包括采购人及其委托的采购机构的名称、地址、联系方式，项目名称和项目编号，中标人名称、地址和中标金额，主要中标标的的名称、规格型号、数量、单价、服务要求，开标记录、未中标情况说明、中标公告期限以及评审专家抽取规则、评审专家名单、资格审查情况、符合性审查情况、专家评分汇总及明细、中小企业声明函。</w:t>
      </w:r>
    </w:p>
    <w:p>
      <w:pPr>
        <w:widowControl/>
        <w:shd w:val="clear" w:color="auto" w:fill="FFFFFF"/>
        <w:spacing w:line="360" w:lineRule="atLeast"/>
        <w:ind w:firstLine="480"/>
        <w:jc w:val="left"/>
        <w:rPr>
          <w:rFonts w:hint="eastAsia" w:ascii="仿宋" w:hAnsi="仿宋" w:eastAsia="仿宋" w:cs="仿宋"/>
          <w:sz w:val="24"/>
        </w:rPr>
      </w:pPr>
      <w:r>
        <w:rPr>
          <w:rFonts w:hint="eastAsia" w:ascii="仿宋" w:hAnsi="仿宋" w:eastAsia="仿宋" w:cs="仿宋"/>
          <w:sz w:val="24"/>
        </w:rPr>
        <w:t>23.3公告期限为1个工作日。</w:t>
      </w:r>
    </w:p>
    <w:p>
      <w:pPr>
        <w:snapToGrid w:val="0"/>
        <w:spacing w:line="360" w:lineRule="auto"/>
        <w:rPr>
          <w:rFonts w:hint="eastAsia" w:ascii="仿宋" w:hAnsi="仿宋" w:eastAsia="仿宋" w:cs="仿宋"/>
          <w:b/>
          <w:sz w:val="32"/>
        </w:rPr>
      </w:pPr>
    </w:p>
    <w:p>
      <w:pPr>
        <w:snapToGrid w:val="0"/>
        <w:spacing w:line="360" w:lineRule="auto"/>
        <w:jc w:val="center"/>
        <w:outlineLvl w:val="0"/>
        <w:rPr>
          <w:rFonts w:hint="eastAsia" w:ascii="仿宋" w:hAnsi="仿宋" w:eastAsia="仿宋" w:cs="仿宋"/>
          <w:b/>
          <w:sz w:val="28"/>
          <w:szCs w:val="28"/>
        </w:rPr>
      </w:pPr>
      <w:r>
        <w:rPr>
          <w:rFonts w:hint="eastAsia" w:ascii="仿宋" w:hAnsi="仿宋" w:eastAsia="仿宋" w:cs="仿宋"/>
          <w:b/>
          <w:sz w:val="28"/>
          <w:szCs w:val="28"/>
        </w:rPr>
        <w:t>七、合同授予</w:t>
      </w:r>
    </w:p>
    <w:p>
      <w:pPr>
        <w:adjustRightInd w:val="0"/>
        <w:spacing w:line="360" w:lineRule="auto"/>
        <w:ind w:left="479" w:hanging="479" w:hangingChars="199"/>
        <w:rPr>
          <w:rFonts w:hint="eastAsia" w:ascii="仿宋" w:hAnsi="仿宋" w:eastAsia="仿宋" w:cs="仿宋"/>
          <w:b/>
          <w:sz w:val="24"/>
        </w:rPr>
      </w:pPr>
      <w:r>
        <w:rPr>
          <w:rFonts w:hint="eastAsia" w:ascii="仿宋" w:hAnsi="仿宋" w:eastAsia="仿宋" w:cs="仿宋"/>
          <w:b/>
          <w:sz w:val="24"/>
        </w:rPr>
        <w:t xml:space="preserve">24. </w:t>
      </w:r>
      <w:r>
        <w:rPr>
          <w:rFonts w:hint="eastAsia" w:ascii="仿宋" w:hAnsi="仿宋" w:eastAsia="仿宋" w:cs="仿宋"/>
          <w:sz w:val="24"/>
        </w:rPr>
        <w:t>合同主要条款详见第五部分拟签订的合同文本。</w:t>
      </w:r>
    </w:p>
    <w:p>
      <w:pPr>
        <w:adjustRightInd w:val="0"/>
        <w:spacing w:line="360" w:lineRule="auto"/>
        <w:ind w:left="479" w:hanging="479" w:hangingChars="199"/>
        <w:rPr>
          <w:rFonts w:hint="eastAsia" w:ascii="仿宋" w:hAnsi="仿宋" w:eastAsia="仿宋" w:cs="仿宋"/>
          <w:b/>
          <w:sz w:val="24"/>
        </w:rPr>
      </w:pPr>
      <w:r>
        <w:rPr>
          <w:rFonts w:hint="eastAsia" w:ascii="仿宋" w:hAnsi="仿宋" w:eastAsia="仿宋" w:cs="仿宋"/>
          <w:b/>
          <w:sz w:val="24"/>
        </w:rPr>
        <w:t>25. 合同的签订</w:t>
      </w:r>
    </w:p>
    <w:p>
      <w:pPr>
        <w:widowControl/>
        <w:shd w:val="clear" w:color="auto" w:fill="FFFFFF"/>
        <w:adjustRightInd w:val="0"/>
        <w:spacing w:line="360" w:lineRule="auto"/>
        <w:ind w:firstLine="480"/>
        <w:jc w:val="left"/>
        <w:rPr>
          <w:rFonts w:hint="eastAsia" w:ascii="仿宋" w:hAnsi="仿宋" w:eastAsia="仿宋" w:cs="仿宋"/>
          <w:kern w:val="0"/>
          <w:sz w:val="24"/>
        </w:rPr>
      </w:pPr>
      <w:r>
        <w:rPr>
          <w:rFonts w:hint="eastAsia" w:ascii="仿宋" w:hAnsi="仿宋" w:eastAsia="仿宋" w:cs="仿宋"/>
          <w:sz w:val="24"/>
        </w:rPr>
        <w:t>25.1</w:t>
      </w:r>
      <w:r>
        <w:rPr>
          <w:rFonts w:hint="eastAsia" w:ascii="仿宋" w:hAnsi="仿宋" w:eastAsia="仿宋" w:cs="仿宋"/>
          <w:kern w:val="0"/>
          <w:sz w:val="24"/>
        </w:rPr>
        <w:t xml:space="preserve"> </w:t>
      </w:r>
      <w:r>
        <w:rPr>
          <w:rFonts w:hint="eastAsia" w:ascii="仿宋" w:hAnsi="仿宋" w:eastAsia="仿宋" w:cs="仿宋"/>
          <w:sz w:val="24"/>
        </w:rPr>
        <w:t>采购人与中标人应当通过电子交易平台在中标通知书发出之日起三十日内，按照采购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成交通知书发出之日起10个工作日内，与中标人按照采购文件确定的事项签订政府采购合同。</w:t>
      </w:r>
    </w:p>
    <w:p>
      <w:pPr>
        <w:adjustRightInd w:val="0"/>
        <w:snapToGrid w:val="0"/>
        <w:spacing w:line="360" w:lineRule="auto"/>
        <w:ind w:firstLine="480" w:firstLineChars="200"/>
        <w:rPr>
          <w:rFonts w:hint="eastAsia" w:ascii="仿宋" w:hAnsi="仿宋" w:eastAsia="仿宋" w:cs="仿宋"/>
          <w:kern w:val="0"/>
          <w:sz w:val="24"/>
          <w:szCs w:val="20"/>
        </w:rPr>
      </w:pPr>
      <w:r>
        <w:rPr>
          <w:rFonts w:hint="eastAsia" w:ascii="仿宋" w:hAnsi="仿宋" w:eastAsia="仿宋" w:cs="仿宋"/>
          <w:kern w:val="0"/>
          <w:sz w:val="24"/>
          <w:szCs w:val="20"/>
          <w:lang w:val="zh-CN"/>
        </w:rPr>
        <w:t>2</w:t>
      </w:r>
      <w:r>
        <w:rPr>
          <w:rFonts w:hint="eastAsia" w:ascii="仿宋" w:hAnsi="仿宋" w:eastAsia="仿宋" w:cs="仿宋"/>
          <w:kern w:val="0"/>
          <w:sz w:val="24"/>
          <w:szCs w:val="20"/>
        </w:rPr>
        <w:t>5</w:t>
      </w:r>
      <w:r>
        <w:rPr>
          <w:rFonts w:hint="eastAsia" w:ascii="仿宋" w:hAnsi="仿宋" w:eastAsia="仿宋" w:cs="仿宋"/>
          <w:kern w:val="0"/>
          <w:sz w:val="24"/>
          <w:szCs w:val="20"/>
          <w:lang w:val="zh-CN"/>
        </w:rPr>
        <w:t>.2中标人按规定的日期、时间、地点，由法定代表人或其授权代表与采购人代表签订合同。如中标人为联合体的，由联合体成员各方法定代表人或其授权代表与采购人代表签订合同。</w:t>
      </w:r>
    </w:p>
    <w:p>
      <w:pPr>
        <w:adjustRightInd w:val="0"/>
        <w:snapToGrid w:val="0"/>
        <w:spacing w:line="360" w:lineRule="auto"/>
        <w:ind w:firstLine="480" w:firstLineChars="200"/>
        <w:rPr>
          <w:rFonts w:hint="eastAsia" w:ascii="仿宋" w:hAnsi="仿宋" w:eastAsia="仿宋" w:cs="仿宋"/>
          <w:sz w:val="24"/>
          <w:szCs w:val="20"/>
        </w:rPr>
      </w:pPr>
      <w:r>
        <w:rPr>
          <w:rFonts w:hint="eastAsia" w:ascii="仿宋" w:hAnsi="仿宋" w:eastAsia="仿宋" w:cs="仿宋"/>
          <w:sz w:val="24"/>
          <w:szCs w:val="20"/>
        </w:rPr>
        <w:t>25.3如签订合同并生效后，供应商无故拒绝或延期，除按照合同条款处理外，列入不良行为记录一次，并给予通报。</w:t>
      </w:r>
    </w:p>
    <w:p>
      <w:pPr>
        <w:adjustRightInd w:val="0"/>
        <w:snapToGrid w:val="0"/>
        <w:spacing w:line="360" w:lineRule="auto"/>
        <w:ind w:firstLine="480" w:firstLineChars="200"/>
        <w:rPr>
          <w:rFonts w:hint="eastAsia" w:ascii="仿宋" w:hAnsi="仿宋" w:eastAsia="仿宋" w:cs="仿宋"/>
          <w:sz w:val="24"/>
          <w:szCs w:val="20"/>
        </w:rPr>
      </w:pPr>
      <w:r>
        <w:rPr>
          <w:rFonts w:hint="eastAsia" w:ascii="仿宋" w:hAnsi="仿宋" w:eastAsia="仿宋" w:cs="仿宋"/>
          <w:sz w:val="24"/>
          <w:szCs w:val="20"/>
        </w:rPr>
        <w:t>25.4中标供应商拒绝与采购人签订合同的，采购人可以按照评审报告推荐的中标或者成交候选人名单排序，确定下一候选人为中标供应商，也可以重新开展政府采购活动。</w:t>
      </w:r>
    </w:p>
    <w:p>
      <w:pPr>
        <w:adjustRightInd w:val="0"/>
        <w:snapToGrid w:val="0"/>
        <w:spacing w:after="120" w:line="360" w:lineRule="auto"/>
        <w:ind w:firstLine="480" w:firstLineChars="200"/>
        <w:rPr>
          <w:rFonts w:hint="eastAsia" w:ascii="仿宋" w:hAnsi="仿宋" w:eastAsia="仿宋" w:cs="仿宋"/>
          <w:sz w:val="24"/>
          <w:szCs w:val="20"/>
        </w:rPr>
      </w:pPr>
      <w:r>
        <w:rPr>
          <w:rFonts w:hint="eastAsia" w:ascii="仿宋" w:hAnsi="仿宋" w:eastAsia="仿宋" w:cs="仿宋"/>
          <w:sz w:val="24"/>
          <w:szCs w:val="20"/>
        </w:rPr>
        <w:t>25.5采购合同由采购人与中标供应商根据招标文件、投标文件等内容通过政府采购电子交易平台在线签订，自动备案。</w:t>
      </w:r>
    </w:p>
    <w:p>
      <w:pPr>
        <w:pStyle w:val="20"/>
        <w:spacing w:line="360" w:lineRule="auto"/>
        <w:ind w:left="479" w:hanging="479" w:hangingChars="199"/>
        <w:rPr>
          <w:rFonts w:hint="eastAsia" w:ascii="仿宋" w:hAnsi="仿宋" w:eastAsia="仿宋" w:cs="仿宋"/>
          <w:b/>
          <w:sz w:val="24"/>
          <w:szCs w:val="24"/>
        </w:rPr>
      </w:pPr>
      <w:r>
        <w:rPr>
          <w:rFonts w:hint="eastAsia" w:ascii="仿宋" w:hAnsi="仿宋" w:eastAsia="仿宋" w:cs="仿宋"/>
          <w:b/>
          <w:sz w:val="24"/>
          <w:szCs w:val="24"/>
        </w:rPr>
        <w:t>26. 履约保证金</w:t>
      </w:r>
    </w:p>
    <w:p>
      <w:pPr>
        <w:tabs>
          <w:tab w:val="left" w:pos="0"/>
        </w:tabs>
        <w:spacing w:line="360" w:lineRule="auto"/>
        <w:ind w:firstLine="482"/>
        <w:rPr>
          <w:rFonts w:hint="eastAsia" w:ascii="仿宋" w:hAnsi="仿宋" w:eastAsia="仿宋" w:cs="仿宋"/>
          <w:kern w:val="0"/>
          <w:sz w:val="24"/>
        </w:rPr>
      </w:pPr>
      <w:r>
        <w:rPr>
          <w:rFonts w:hint="eastAsia" w:ascii="仿宋" w:hAnsi="仿宋" w:eastAsia="仿宋" w:cs="仿宋"/>
          <w:kern w:val="0"/>
          <w:sz w:val="24"/>
        </w:rPr>
        <w:t>拟签订的合同文本要求中标供应商提交履约保证金的，供应商应当以支票、汇票、本票或者金融机构、担保机构出具的保函等非现金形式提交。履约保证金的数额不得超过政府采购合同总价的1%。鼓励和支持供应商以银行、保险公司出具的保函形式提供履约保证金。采购人不得拒收履约保函，项目验收结束后应及时退还，延迟退还的，应当按照合同约定和法律规定承担相应的赔偿责任。</w:t>
      </w:r>
    </w:p>
    <w:p>
      <w:pPr>
        <w:tabs>
          <w:tab w:val="left" w:pos="0"/>
        </w:tabs>
        <w:spacing w:line="360" w:lineRule="auto"/>
        <w:ind w:firstLine="482"/>
        <w:rPr>
          <w:rFonts w:hint="eastAsia" w:ascii="仿宋" w:hAnsi="仿宋" w:eastAsia="仿宋" w:cs="仿宋"/>
          <w:kern w:val="0"/>
          <w:sz w:val="24"/>
        </w:rPr>
      </w:pPr>
      <w:r>
        <w:rPr>
          <w:rFonts w:hint="eastAsia" w:ascii="仿宋" w:hAnsi="仿宋" w:eastAsia="仿宋" w:cs="仿宋"/>
          <w:kern w:val="0"/>
          <w:sz w:val="24"/>
        </w:rPr>
        <w:t>政府采购货物和服务项目中，采购单位可根据杭州市政府采购网公布的供应商履约评价情况减免履约保证金。供应商履约验收评价总分为100分的，采购单位应当免收履约保证金；评价总分在100分以下或者暂无评分的收取履约保证金不得高于合同总价的1%；</w:t>
      </w:r>
    </w:p>
    <w:p>
      <w:pPr>
        <w:tabs>
          <w:tab w:val="left" w:pos="0"/>
        </w:tabs>
        <w:spacing w:line="360" w:lineRule="auto"/>
        <w:ind w:firstLine="482"/>
        <w:rPr>
          <w:rFonts w:hint="eastAsia" w:ascii="仿宋" w:hAnsi="仿宋" w:eastAsia="仿宋" w:cs="仿宋"/>
          <w:sz w:val="24"/>
          <w:szCs w:val="20"/>
        </w:rPr>
      </w:pPr>
      <w:r>
        <w:rPr>
          <w:rFonts w:hint="eastAsia" w:ascii="仿宋" w:hAnsi="仿宋" w:eastAsia="仿宋" w:cs="仿宋"/>
          <w:sz w:val="24"/>
          <w:szCs w:val="20"/>
          <w:lang w:val="zh-CN"/>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tabs>
          <w:tab w:val="left" w:pos="0"/>
        </w:tabs>
        <w:spacing w:line="360" w:lineRule="auto"/>
        <w:rPr>
          <w:rFonts w:hint="eastAsia" w:ascii="仿宋" w:hAnsi="仿宋" w:eastAsia="仿宋" w:cs="仿宋"/>
          <w:sz w:val="24"/>
        </w:rPr>
      </w:pPr>
    </w:p>
    <w:p>
      <w:pPr>
        <w:snapToGrid w:val="0"/>
        <w:spacing w:line="360" w:lineRule="auto"/>
        <w:ind w:firstLine="2645" w:firstLineChars="1098"/>
        <w:rPr>
          <w:rFonts w:hint="eastAsia" w:ascii="仿宋" w:hAnsi="仿宋" w:eastAsia="仿宋" w:cs="仿宋"/>
          <w:b/>
          <w:sz w:val="24"/>
        </w:rPr>
      </w:pPr>
      <w:r>
        <w:rPr>
          <w:rFonts w:hint="eastAsia" w:ascii="仿宋" w:hAnsi="仿宋" w:eastAsia="仿宋" w:cs="仿宋"/>
          <w:b/>
          <w:sz w:val="24"/>
        </w:rPr>
        <w:t>八、电子交易活动的中止</w:t>
      </w:r>
    </w:p>
    <w:p>
      <w:pPr>
        <w:pStyle w:val="135"/>
        <w:snapToGrid w:val="0"/>
        <w:spacing w:before="0"/>
        <w:ind w:firstLine="0" w:firstLineChars="0"/>
        <w:rPr>
          <w:rFonts w:hint="eastAsia" w:ascii="仿宋" w:hAnsi="仿宋" w:eastAsia="仿宋" w:cs="仿宋"/>
        </w:rPr>
      </w:pPr>
      <w:r>
        <w:rPr>
          <w:rFonts w:hint="eastAsia" w:ascii="仿宋" w:hAnsi="仿宋" w:eastAsia="仿宋" w:cs="仿宋"/>
          <w:b/>
          <w:bCs/>
        </w:rPr>
        <w:t>2</w:t>
      </w:r>
      <w:r>
        <w:rPr>
          <w:rFonts w:hint="eastAsia" w:ascii="仿宋" w:hAnsi="仿宋" w:eastAsia="仿宋" w:cs="仿宋"/>
          <w:b/>
          <w:szCs w:val="24"/>
        </w:rPr>
        <w:t>7. 电子交易活动的中止。</w:t>
      </w:r>
      <w:r>
        <w:rPr>
          <w:rFonts w:hint="eastAsia" w:ascii="仿宋" w:hAnsi="仿宋" w:eastAsia="仿宋" w:cs="仿宋"/>
        </w:rPr>
        <w:t>采购过程中出现以下情形，导致电子交易平台无法正常运行，或者无法保证电子交易的公平、公正和安全时，采购代理机构可中止电子交易活动：</w:t>
      </w:r>
    </w:p>
    <w:p>
      <w:pPr>
        <w:pStyle w:val="135"/>
        <w:snapToGrid w:val="0"/>
        <w:spacing w:before="0"/>
        <w:ind w:firstLine="480"/>
        <w:rPr>
          <w:rFonts w:hint="eastAsia" w:ascii="仿宋" w:hAnsi="仿宋" w:eastAsia="仿宋" w:cs="仿宋"/>
        </w:rPr>
      </w:pPr>
      <w:r>
        <w:rPr>
          <w:rFonts w:hint="eastAsia" w:ascii="仿宋" w:hAnsi="仿宋" w:eastAsia="仿宋" w:cs="仿宋"/>
        </w:rPr>
        <w:t xml:space="preserve">27.1电子交易平台发生故障而无法登录访问的； </w:t>
      </w:r>
    </w:p>
    <w:p>
      <w:pPr>
        <w:pStyle w:val="135"/>
        <w:snapToGrid w:val="0"/>
        <w:spacing w:before="0"/>
        <w:ind w:firstLine="480"/>
        <w:rPr>
          <w:rFonts w:hint="eastAsia" w:ascii="仿宋" w:hAnsi="仿宋" w:eastAsia="仿宋" w:cs="仿宋"/>
        </w:rPr>
      </w:pPr>
      <w:r>
        <w:rPr>
          <w:rFonts w:hint="eastAsia" w:ascii="仿宋" w:hAnsi="仿宋" w:eastAsia="仿宋" w:cs="仿宋"/>
        </w:rPr>
        <w:t>27.2电子交易平台应用或数据库出现错误，不能进行正常操作的；</w:t>
      </w:r>
    </w:p>
    <w:p>
      <w:pPr>
        <w:pStyle w:val="135"/>
        <w:snapToGrid w:val="0"/>
        <w:spacing w:before="0"/>
        <w:ind w:firstLine="480"/>
        <w:rPr>
          <w:rFonts w:hint="eastAsia" w:ascii="仿宋" w:hAnsi="仿宋" w:eastAsia="仿宋" w:cs="仿宋"/>
        </w:rPr>
      </w:pPr>
      <w:r>
        <w:rPr>
          <w:rFonts w:hint="eastAsia" w:ascii="仿宋" w:hAnsi="仿宋" w:eastAsia="仿宋" w:cs="仿宋"/>
        </w:rPr>
        <w:t>27.3电子交易平台发现严重安全漏洞，有潜在泄密危险的；</w:t>
      </w:r>
    </w:p>
    <w:p>
      <w:pPr>
        <w:pStyle w:val="135"/>
        <w:snapToGrid w:val="0"/>
        <w:spacing w:before="0"/>
        <w:ind w:firstLine="480"/>
        <w:rPr>
          <w:rFonts w:hint="eastAsia" w:ascii="仿宋" w:hAnsi="仿宋" w:eastAsia="仿宋" w:cs="仿宋"/>
        </w:rPr>
      </w:pPr>
      <w:r>
        <w:rPr>
          <w:rFonts w:hint="eastAsia" w:ascii="仿宋" w:hAnsi="仿宋" w:eastAsia="仿宋" w:cs="仿宋"/>
        </w:rPr>
        <w:t xml:space="preserve">27.4病毒发作导致不能进行正常操作的； </w:t>
      </w:r>
    </w:p>
    <w:p>
      <w:pPr>
        <w:pStyle w:val="135"/>
        <w:snapToGrid w:val="0"/>
        <w:spacing w:before="0"/>
        <w:ind w:firstLine="480"/>
        <w:rPr>
          <w:rFonts w:hint="eastAsia" w:ascii="仿宋" w:hAnsi="仿宋" w:eastAsia="仿宋" w:cs="仿宋"/>
        </w:rPr>
      </w:pPr>
      <w:r>
        <w:rPr>
          <w:rFonts w:hint="eastAsia" w:ascii="仿宋" w:hAnsi="仿宋" w:eastAsia="仿宋" w:cs="仿宋"/>
        </w:rPr>
        <w:t>27.5其他无法保证电子交易的公平、公正和安全的情况。</w:t>
      </w:r>
    </w:p>
    <w:p>
      <w:pPr>
        <w:pStyle w:val="135"/>
        <w:snapToGrid w:val="0"/>
        <w:spacing w:before="0"/>
        <w:ind w:firstLine="0" w:firstLineChars="0"/>
        <w:rPr>
          <w:rFonts w:hint="eastAsia" w:ascii="仿宋" w:hAnsi="仿宋" w:eastAsia="仿宋" w:cs="仿宋"/>
        </w:rPr>
      </w:pPr>
      <w:r>
        <w:rPr>
          <w:rFonts w:hint="eastAsia" w:ascii="仿宋" w:hAnsi="仿宋" w:eastAsia="仿宋" w:cs="仿宋"/>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pPr>
        <w:snapToGrid w:val="0"/>
        <w:spacing w:line="360" w:lineRule="auto"/>
        <w:ind w:left="120" w:leftChars="57" w:firstLine="422" w:firstLineChars="150"/>
        <w:jc w:val="center"/>
        <w:rPr>
          <w:rFonts w:hint="eastAsia" w:ascii="仿宋" w:hAnsi="仿宋" w:eastAsia="仿宋" w:cs="仿宋"/>
          <w:b/>
          <w:sz w:val="28"/>
          <w:szCs w:val="28"/>
        </w:rPr>
      </w:pPr>
      <w:r>
        <w:rPr>
          <w:rFonts w:hint="eastAsia" w:ascii="仿宋" w:hAnsi="仿宋" w:eastAsia="仿宋" w:cs="仿宋"/>
          <w:b/>
          <w:sz w:val="28"/>
          <w:szCs w:val="28"/>
        </w:rPr>
        <w:t>九、验收</w:t>
      </w:r>
    </w:p>
    <w:p>
      <w:pPr>
        <w:pStyle w:val="20"/>
        <w:spacing w:line="360" w:lineRule="auto"/>
        <w:ind w:firstLine="0"/>
        <w:rPr>
          <w:rFonts w:hint="eastAsia" w:ascii="仿宋" w:hAnsi="仿宋" w:eastAsia="仿宋" w:cs="仿宋"/>
          <w:b/>
          <w:sz w:val="24"/>
          <w:szCs w:val="24"/>
        </w:rPr>
      </w:pPr>
      <w:r>
        <w:rPr>
          <w:rFonts w:hint="eastAsia" w:ascii="仿宋" w:hAnsi="仿宋" w:eastAsia="仿宋" w:cs="仿宋"/>
          <w:b/>
          <w:sz w:val="24"/>
          <w:szCs w:val="24"/>
        </w:rPr>
        <w:t>29.验收</w:t>
      </w:r>
    </w:p>
    <w:p>
      <w:pPr>
        <w:tabs>
          <w:tab w:val="left" w:pos="0"/>
        </w:tabs>
        <w:spacing w:line="360" w:lineRule="auto"/>
        <w:ind w:firstLine="480"/>
        <w:rPr>
          <w:rFonts w:hint="eastAsia" w:ascii="仿宋" w:hAnsi="仿宋" w:eastAsia="仿宋" w:cs="仿宋"/>
          <w:kern w:val="0"/>
          <w:sz w:val="24"/>
        </w:rPr>
      </w:pPr>
      <w:r>
        <w:rPr>
          <w:rFonts w:hint="eastAsia" w:ascii="仿宋" w:hAnsi="仿宋" w:eastAsia="仿宋" w:cs="仿宋"/>
          <w:kern w:val="0"/>
          <w:sz w:val="24"/>
        </w:rPr>
        <w:t>29.1采购人按照《杭州市政府采购履约验收暂行办法》（杭财采监[2019]10号）规定组织对中标人履约的验收。大型或者复杂的政府采购项目，应当邀请国家认可的质量检测机构参加验收工作。验收方成员应当在验收书上签字，并承担相应的法律责任。如果发现与合同中要求不符，中标人须承担由此发生的一切损失和费用，并接受相应的处理。</w:t>
      </w:r>
    </w:p>
    <w:p>
      <w:pPr>
        <w:tabs>
          <w:tab w:val="left" w:pos="0"/>
        </w:tabs>
        <w:spacing w:line="360" w:lineRule="auto"/>
        <w:ind w:firstLine="480"/>
        <w:rPr>
          <w:rFonts w:hint="eastAsia" w:ascii="仿宋" w:hAnsi="仿宋" w:eastAsia="仿宋" w:cs="仿宋"/>
          <w:kern w:val="0"/>
          <w:sz w:val="24"/>
        </w:rPr>
      </w:pPr>
      <w:r>
        <w:rPr>
          <w:rFonts w:hint="eastAsia" w:ascii="仿宋" w:hAnsi="仿宋" w:eastAsia="仿宋" w:cs="仿宋"/>
          <w:kern w:val="0"/>
          <w:sz w:val="24"/>
        </w:rPr>
        <w:t>29.2采购人可以邀请参加本项目的其他投标供应商或者第三方机构参与验收。参与验收的投标供应商或者第三方机构的意见作为验收书的参考资料一并存档。</w:t>
      </w:r>
    </w:p>
    <w:p>
      <w:pPr>
        <w:tabs>
          <w:tab w:val="left" w:pos="0"/>
        </w:tabs>
        <w:spacing w:line="360" w:lineRule="auto"/>
        <w:ind w:firstLine="480"/>
        <w:rPr>
          <w:rFonts w:hint="eastAsia" w:ascii="仿宋" w:hAnsi="仿宋" w:eastAsia="仿宋" w:cs="仿宋"/>
          <w:kern w:val="0"/>
          <w:sz w:val="24"/>
        </w:rPr>
      </w:pPr>
      <w:r>
        <w:rPr>
          <w:rFonts w:hint="eastAsia" w:ascii="仿宋" w:hAnsi="仿宋" w:eastAsia="仿宋" w:cs="仿宋"/>
          <w:kern w:val="0"/>
          <w:sz w:val="24"/>
        </w:rPr>
        <w:t>29.3严格按照采购合同开展履约验收。</w:t>
      </w:r>
      <w:r>
        <w:rPr>
          <w:rFonts w:hint="eastAsia" w:ascii="仿宋" w:hAnsi="仿宋" w:eastAsia="仿宋" w:cs="Helvetica"/>
          <w:kern w:val="0"/>
          <w:sz w:val="24"/>
        </w:rPr>
        <w:t>采购人委托第三方机构组织验收，成立验收小组（验收小组由5人组成：</w:t>
      </w:r>
      <w:r>
        <w:rPr>
          <w:rFonts w:hint="eastAsia" w:ascii="仿宋" w:hAnsi="仿宋" w:eastAsia="仿宋" w:cs="仿宋_GB2312"/>
          <w:bCs/>
          <w:sz w:val="24"/>
        </w:rPr>
        <w:t>其中采购人代表1人，评审专家4人</w:t>
      </w:r>
      <w:r>
        <w:rPr>
          <w:rFonts w:hint="eastAsia" w:ascii="仿宋" w:hAnsi="仿宋" w:eastAsia="仿宋" w:cs="仿宋_GB2312"/>
          <w:bCs/>
          <w:sz w:val="24"/>
          <w:lang w:eastAsia="zh-Hans"/>
        </w:rPr>
        <w:t>由代理机构从浙江政府采购网政府采购云平台政企区专家库中随机抽取产生</w:t>
      </w:r>
      <w:r>
        <w:rPr>
          <w:rFonts w:ascii="仿宋" w:hAnsi="仿宋" w:eastAsia="仿宋" w:cs="仿宋_GB2312"/>
          <w:bCs/>
          <w:sz w:val="24"/>
          <w:lang w:eastAsia="zh-Hans"/>
        </w:rPr>
        <w:t>，</w:t>
      </w:r>
      <w:r>
        <w:rPr>
          <w:rFonts w:hint="eastAsia" w:ascii="仿宋" w:hAnsi="仿宋" w:eastAsia="仿宋" w:cs="仿宋_GB2312"/>
          <w:bCs/>
          <w:sz w:val="24"/>
          <w:lang w:eastAsia="zh-Hans"/>
        </w:rPr>
        <w:t>专家专业应为</w:t>
      </w:r>
      <w:r>
        <w:rPr>
          <w:rFonts w:ascii="仿宋" w:hAnsi="仿宋" w:eastAsia="仿宋" w:cs="仿宋_GB2312"/>
          <w:bCs/>
          <w:sz w:val="24"/>
          <w:lang w:eastAsia="zh-Hans"/>
        </w:rPr>
        <w:t>机房辅助设备或基础设施运营服务类）</w:t>
      </w:r>
      <w:r>
        <w:rPr>
          <w:rFonts w:hint="eastAsia" w:ascii="仿宋" w:hAnsi="仿宋" w:eastAsia="仿宋" w:cs="仿宋_GB2312"/>
          <w:bCs/>
          <w:sz w:val="24"/>
        </w:rPr>
        <w:t>，</w:t>
      </w:r>
      <w:r>
        <w:rPr>
          <w:rFonts w:hint="eastAsia" w:ascii="仿宋" w:hAnsi="仿宋" w:eastAsia="仿宋" w:cs="仿宋"/>
          <w:kern w:val="0"/>
          <w:sz w:val="24"/>
        </w:rPr>
        <w:t xml:space="preserve">按照采购合同的约定对投标供应商履约情况进行验收，验收时，按照采购合同的约定对每一项技术、服务、安全标准的履约情况进行确认，出具验收报告并经验收小组全体成员签字。采购人根据验收报告形成验收意见并经采购人与中标人签字盖章，并在财政指定媒体上公示无异议后生效。验收结果与采购合同约定的资金支付及履约保证金返还条件挂钩。履约验收的各项资料应当存档备查。 </w:t>
      </w:r>
    </w:p>
    <w:p>
      <w:pPr>
        <w:tabs>
          <w:tab w:val="left" w:pos="0"/>
        </w:tabs>
        <w:spacing w:line="360" w:lineRule="auto"/>
        <w:ind w:firstLine="480"/>
        <w:rPr>
          <w:rFonts w:hint="eastAsia"/>
        </w:rPr>
      </w:pPr>
      <w:r>
        <w:rPr>
          <w:rFonts w:hint="eastAsia" w:ascii="仿宋" w:hAnsi="仿宋" w:eastAsia="仿宋" w:cs="仿宋"/>
          <w:kern w:val="0"/>
          <w:sz w:val="24"/>
        </w:rPr>
        <w:t>29.4验收合格的项目，采购人将根据采购合同的约定及时向中标人支付采购资金、退还履约保证金。验收不合格的项目，采购人将依法及时处理。采购合同的履行、违约责任和解决争议的方式等适用《中华人民共和国民法典》。中标人在履约过程中有政府采购法律法规规定的违法违规情形的，采购人应当及时报告本级财政部门。</w:t>
      </w:r>
    </w:p>
    <w:p>
      <w:pPr>
        <w:pageBreakBefore/>
        <w:shd w:val="clear" w:color="auto" w:fill="FFFFFF"/>
        <w:snapToGrid w:val="0"/>
        <w:spacing w:line="360" w:lineRule="auto"/>
        <w:ind w:firstLine="2530" w:firstLineChars="900"/>
        <w:outlineLvl w:val="0"/>
        <w:rPr>
          <w:rFonts w:hint="eastAsia" w:ascii="仿宋" w:hAnsi="仿宋" w:eastAsia="仿宋" w:cs="仿宋"/>
          <w:b/>
          <w:bCs/>
          <w:sz w:val="28"/>
          <w:szCs w:val="28"/>
        </w:rPr>
      </w:pPr>
      <w:r>
        <w:rPr>
          <w:rFonts w:hint="eastAsia" w:ascii="仿宋" w:hAnsi="仿宋" w:eastAsia="仿宋" w:cs="仿宋"/>
          <w:b/>
          <w:bCs/>
          <w:sz w:val="28"/>
          <w:szCs w:val="28"/>
        </w:rPr>
        <w:t xml:space="preserve">第三部分  </w:t>
      </w:r>
      <w:r>
        <w:rPr>
          <w:rFonts w:hint="eastAsia" w:ascii="仿宋" w:hAnsi="仿宋" w:eastAsia="仿宋" w:cs="仿宋"/>
          <w:b/>
          <w:sz w:val="28"/>
          <w:szCs w:val="28"/>
        </w:rPr>
        <w:t>采购需求</w:t>
      </w:r>
    </w:p>
    <w:bookmarkEnd w:id="42"/>
    <w:p>
      <w:pPr>
        <w:spacing w:line="360" w:lineRule="auto"/>
        <w:jc w:val="left"/>
        <w:rPr>
          <w:rFonts w:hint="eastAsia" w:ascii="仿宋" w:hAnsi="仿宋" w:eastAsia="仿宋" w:cs="仿宋"/>
          <w:sz w:val="24"/>
        </w:rPr>
      </w:pPr>
      <w:r>
        <w:rPr>
          <w:rFonts w:hint="eastAsia" w:ascii="仿宋" w:hAnsi="仿宋" w:eastAsia="仿宋" w:cs="仿宋"/>
          <w:sz w:val="24"/>
        </w:rPr>
        <w:t>（一）项目概况</w:t>
      </w:r>
    </w:p>
    <w:p>
      <w:pPr>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以购买服务方式，结合采购人现有智能交通系统设计要求，租用一套安全、可靠智能交通中心机房服务确保为各业务系统提供安全、高效、稳定的机房环境，保障各应用系统正常运行，满足杭州交警实际使用需求，保障交通安全、道路畅通、服务便民，提升交警部门的办事效率和服务水平。并提供5名驻点服务人员。具体内容：提供223个标准机柜（其中80个3.5KW、143个2.2KW）、辅助设施及运维服务（含电费）。</w:t>
      </w:r>
    </w:p>
    <w:p>
      <w:pPr>
        <w:snapToGrid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租赁期：20个月，2022年12月1日-2024年7月31日。2022年12月1日至中标人开始提供服务之前由原供应商（2022年供应商）按照2023年需求提供服务，期间产生的费用由中标人按照实际服务时间及2023年合同单价与原供应商按实结算,同时扣除考核违约金，交还采购人（如有）。如非原供应商中标，需在合同签订之日起14日内，完成各项工作的转换、衔接使用。各请投标人在投标报价时充分考虑因以上问题而产生的间接费用，投标时做相应承诺。</w:t>
      </w:r>
    </w:p>
    <w:p>
      <w:pPr>
        <w:snapToGrid w:val="0"/>
        <w:spacing w:line="360" w:lineRule="auto"/>
        <w:jc w:val="left"/>
        <w:rPr>
          <w:rFonts w:hint="eastAsia" w:ascii="仿宋" w:hAnsi="仿宋" w:eastAsia="仿宋" w:cs="仿宋"/>
          <w:b/>
          <w:sz w:val="24"/>
          <w:u w:val="single"/>
        </w:rPr>
      </w:pPr>
      <w:r>
        <w:rPr>
          <w:rFonts w:hint="eastAsia" w:ascii="仿宋" w:hAnsi="仿宋" w:eastAsia="仿宋" w:cs="仿宋"/>
          <w:sz w:val="24"/>
        </w:rPr>
        <w:t>（二）预算金额：1640.5万元（其中</w:t>
      </w:r>
      <w:r>
        <w:rPr>
          <w:rFonts w:ascii="仿宋" w:hAnsi="仿宋" w:eastAsia="仿宋" w:cs="仿宋"/>
          <w:sz w:val="24"/>
        </w:rPr>
        <w:t>2023年安排</w:t>
      </w:r>
      <w:r>
        <w:rPr>
          <w:rFonts w:hint="eastAsia" w:ascii="仿宋" w:hAnsi="仿宋" w:eastAsia="仿宋" w:cs="仿宋"/>
          <w:sz w:val="24"/>
        </w:rPr>
        <w:t>1017.11万元）</w:t>
      </w:r>
    </w:p>
    <w:p>
      <w:pPr>
        <w:spacing w:line="360" w:lineRule="auto"/>
        <w:jc w:val="left"/>
        <w:rPr>
          <w:rFonts w:hint="eastAsia" w:ascii="仿宋" w:hAnsi="仿宋" w:eastAsia="仿宋" w:cs="仿宋"/>
          <w:sz w:val="24"/>
        </w:rPr>
      </w:pPr>
      <w:r>
        <w:rPr>
          <w:rFonts w:hint="eastAsia" w:ascii="仿宋" w:hAnsi="仿宋" w:eastAsia="仿宋" w:cs="仿宋"/>
          <w:sz w:val="24"/>
        </w:rPr>
        <w:t>（三）需满足的政府采购政策目标和具体支持对象：</w:t>
      </w:r>
    </w:p>
    <w:p>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sym w:font="Wingdings" w:char="00A8"/>
      </w:r>
      <w:r>
        <w:rPr>
          <w:rFonts w:hint="eastAsia" w:ascii="仿宋" w:hAnsi="仿宋" w:eastAsia="仿宋" w:cs="仿宋"/>
          <w:sz w:val="24"/>
        </w:rPr>
        <w:t xml:space="preserve">扶持中小企业 </w:t>
      </w:r>
      <w:r>
        <w:rPr>
          <w:rFonts w:hint="eastAsia" w:ascii="仿宋" w:hAnsi="仿宋" w:eastAsia="仿宋" w:cs="仿宋"/>
          <w:sz w:val="24"/>
        </w:rPr>
        <w:sym w:font="Wingdings" w:char="00A8"/>
      </w:r>
      <w:r>
        <w:rPr>
          <w:rFonts w:hint="eastAsia" w:ascii="仿宋" w:hAnsi="仿宋" w:eastAsia="仿宋" w:cs="仿宋"/>
          <w:sz w:val="24"/>
        </w:rPr>
        <w:t xml:space="preserve">节能环保 </w:t>
      </w:r>
      <w:r>
        <w:rPr>
          <w:rFonts w:hint="eastAsia" w:ascii="仿宋" w:hAnsi="仿宋" w:eastAsia="仿宋" w:cs="仿宋"/>
          <w:sz w:val="24"/>
        </w:rPr>
        <w:sym w:font="Wingdings" w:char="00A8"/>
      </w:r>
      <w:r>
        <w:rPr>
          <w:rFonts w:hint="eastAsia" w:ascii="仿宋" w:hAnsi="仿宋" w:eastAsia="仿宋" w:cs="仿宋"/>
          <w:sz w:val="24"/>
        </w:rPr>
        <w:t>其他（非专门面向中小企业采购）</w:t>
      </w:r>
    </w:p>
    <w:p>
      <w:pPr>
        <w:spacing w:line="360" w:lineRule="auto"/>
        <w:jc w:val="left"/>
        <w:rPr>
          <w:rFonts w:hint="eastAsia" w:ascii="仿宋" w:hAnsi="仿宋" w:eastAsia="仿宋" w:cs="仿宋"/>
          <w:sz w:val="24"/>
        </w:rPr>
      </w:pPr>
      <w:r>
        <w:rPr>
          <w:rFonts w:hint="eastAsia" w:ascii="仿宋" w:hAnsi="仿宋" w:eastAsia="仿宋" w:cs="仿宋"/>
          <w:sz w:val="24"/>
        </w:rPr>
        <w:t xml:space="preserve">（四）采购标的是否进口产品： </w:t>
      </w:r>
      <w:r>
        <w:rPr>
          <w:rFonts w:hint="eastAsia" w:ascii="仿宋" w:hAnsi="仿宋" w:eastAsia="仿宋" w:cs="仿宋"/>
          <w:sz w:val="24"/>
        </w:rPr>
        <w:sym w:font="Wingdings" w:char="00A8"/>
      </w:r>
      <w:r>
        <w:rPr>
          <w:rFonts w:hint="eastAsia" w:ascii="仿宋" w:hAnsi="仿宋" w:eastAsia="仿宋" w:cs="仿宋"/>
          <w:sz w:val="24"/>
        </w:rPr>
        <w:t xml:space="preserve">进口 </w:t>
      </w:r>
      <w:r>
        <w:rPr>
          <w:rFonts w:hint="eastAsia" w:ascii="仿宋" w:hAnsi="仿宋" w:eastAsia="仿宋" w:cs="仿宋"/>
          <w:sz w:val="24"/>
        </w:rPr>
        <w:sym w:font="Wingdings" w:char="00A8"/>
      </w:r>
      <w:r>
        <w:rPr>
          <w:rFonts w:hint="eastAsia" w:ascii="仿宋" w:hAnsi="仿宋" w:eastAsia="仿宋" w:cs="仿宋"/>
          <w:sz w:val="24"/>
        </w:rPr>
        <w:t>国产（服务类项目）</w:t>
      </w:r>
    </w:p>
    <w:p>
      <w:pPr>
        <w:spacing w:line="360" w:lineRule="auto"/>
        <w:jc w:val="left"/>
        <w:rPr>
          <w:rFonts w:hint="eastAsia" w:ascii="仿宋" w:hAnsi="仿宋" w:eastAsia="仿宋" w:cs="仿宋"/>
          <w:sz w:val="24"/>
        </w:rPr>
      </w:pPr>
      <w:r>
        <w:rPr>
          <w:rFonts w:hint="eastAsia" w:ascii="仿宋" w:hAnsi="仿宋" w:eastAsia="仿宋" w:cs="仿宋"/>
          <w:sz w:val="24"/>
        </w:rPr>
        <w:t>（五）拟采购标的的技术要求</w:t>
      </w:r>
    </w:p>
    <w:p>
      <w:pPr>
        <w:jc w:val="left"/>
        <w:rPr>
          <w:rFonts w:hint="eastAsia" w:ascii="仿宋" w:hAnsi="仿宋" w:eastAsia="仿宋" w:cs="仿宋"/>
          <w:sz w:val="24"/>
        </w:rPr>
      </w:pPr>
      <w:bookmarkStart w:id="43" w:name="_Toc21003"/>
    </w:p>
    <w:p>
      <w:pPr>
        <w:pStyle w:val="4"/>
        <w:numPr>
          <w:ilvl w:val="0"/>
          <w:numId w:val="0"/>
        </w:numPr>
        <w:ind w:left="420" w:leftChars="200"/>
        <w:rPr>
          <w:rFonts w:hint="eastAsia" w:ascii="仿宋" w:hAnsi="仿宋" w:eastAsia="仿宋" w:cs="仿宋"/>
          <w:sz w:val="24"/>
          <w:szCs w:val="24"/>
        </w:rPr>
      </w:pPr>
      <w:r>
        <w:rPr>
          <w:rFonts w:hint="eastAsia" w:ascii="仿宋" w:hAnsi="仿宋" w:eastAsia="仿宋" w:cs="仿宋"/>
          <w:sz w:val="24"/>
          <w:szCs w:val="24"/>
        </w:rPr>
        <w:t>一、本次租赁项目采购内容如下：</w:t>
      </w:r>
      <w:bookmarkEnd w:id="43"/>
    </w:p>
    <w:tbl>
      <w:tblPr>
        <w:tblStyle w:val="76"/>
        <w:tblW w:w="90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71"/>
        <w:gridCol w:w="689"/>
        <w:gridCol w:w="4243"/>
        <w:gridCol w:w="2852"/>
        <w:gridCol w:w="5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5" w:hRule="atLeast"/>
          <w:jc w:val="center"/>
        </w:trPr>
        <w:tc>
          <w:tcPr>
            <w:tcW w:w="671" w:type="dxa"/>
            <w:noWrap w:val="0"/>
            <w:tcMar>
              <w:top w:w="15" w:type="dxa"/>
              <w:left w:w="15" w:type="dxa"/>
              <w:bottom w:w="0" w:type="dxa"/>
              <w:right w:w="15" w:type="dxa"/>
            </w:tcMar>
            <w:vAlign w:val="center"/>
          </w:tcPr>
          <w:p>
            <w:pPr>
              <w:keepNext w:val="0"/>
              <w:keepLines w:val="0"/>
              <w:suppressLineNumbers w:val="0"/>
              <w:spacing w:before="0" w:beforeAutospacing="0" w:after="0" w:afterAutospacing="0" w:line="360" w:lineRule="auto"/>
              <w:ind w:left="0" w:right="0"/>
              <w:jc w:val="center"/>
              <w:rPr>
                <w:rFonts w:hint="default" w:ascii="宋体" w:hAnsi="宋体" w:eastAsia="仿宋" w:cs="宋体"/>
                <w:sz w:val="24"/>
                <w:szCs w:val="22"/>
              </w:rPr>
            </w:pPr>
            <w:bookmarkStart w:id="44" w:name="_Toc518"/>
            <w:r>
              <w:rPr>
                <w:rFonts w:hint="eastAsia" w:ascii="宋体" w:hAnsi="宋体" w:eastAsia="仿宋" w:cs="宋体"/>
                <w:sz w:val="24"/>
                <w:szCs w:val="22"/>
              </w:rPr>
              <w:t>序号</w:t>
            </w:r>
          </w:p>
        </w:tc>
        <w:tc>
          <w:tcPr>
            <w:tcW w:w="689" w:type="dxa"/>
            <w:noWrap w:val="0"/>
            <w:tcMar>
              <w:top w:w="15" w:type="dxa"/>
              <w:left w:w="15" w:type="dxa"/>
              <w:bottom w:w="0" w:type="dxa"/>
              <w:right w:w="15" w:type="dxa"/>
            </w:tcMar>
            <w:vAlign w:val="center"/>
          </w:tcPr>
          <w:p>
            <w:pPr>
              <w:keepNext w:val="0"/>
              <w:keepLines w:val="0"/>
              <w:suppressLineNumbers w:val="0"/>
              <w:spacing w:before="0" w:beforeAutospacing="0" w:after="0" w:afterAutospacing="0" w:line="360" w:lineRule="auto"/>
              <w:ind w:left="0" w:right="0"/>
              <w:jc w:val="center"/>
              <w:rPr>
                <w:rFonts w:hint="default" w:ascii="宋体" w:hAnsi="宋体" w:eastAsia="仿宋" w:cs="宋体"/>
                <w:sz w:val="24"/>
                <w:szCs w:val="22"/>
              </w:rPr>
            </w:pPr>
            <w:r>
              <w:rPr>
                <w:rFonts w:hint="eastAsia" w:ascii="宋体" w:hAnsi="宋体" w:eastAsia="仿宋" w:cs="宋体"/>
                <w:sz w:val="24"/>
                <w:szCs w:val="22"/>
              </w:rPr>
              <w:t>内容</w:t>
            </w:r>
          </w:p>
          <w:p>
            <w:pPr>
              <w:keepNext w:val="0"/>
              <w:keepLines w:val="0"/>
              <w:suppressLineNumbers w:val="0"/>
              <w:spacing w:before="0" w:beforeAutospacing="0" w:after="0" w:afterAutospacing="0" w:line="360" w:lineRule="auto"/>
              <w:ind w:left="0" w:right="0"/>
              <w:jc w:val="center"/>
              <w:rPr>
                <w:rFonts w:hint="default" w:ascii="宋体" w:hAnsi="宋体" w:eastAsia="仿宋" w:cs="宋体"/>
                <w:sz w:val="24"/>
                <w:szCs w:val="22"/>
              </w:rPr>
            </w:pPr>
            <w:r>
              <w:rPr>
                <w:rFonts w:hint="eastAsia" w:ascii="宋体" w:hAnsi="宋体" w:eastAsia="仿宋" w:cs="宋体"/>
                <w:sz w:val="24"/>
                <w:szCs w:val="22"/>
              </w:rPr>
              <w:t>明细</w:t>
            </w:r>
          </w:p>
        </w:tc>
        <w:tc>
          <w:tcPr>
            <w:tcW w:w="4243" w:type="dxa"/>
            <w:noWrap w:val="0"/>
            <w:tcMar>
              <w:top w:w="15" w:type="dxa"/>
              <w:left w:w="15" w:type="dxa"/>
              <w:bottom w:w="0" w:type="dxa"/>
              <w:right w:w="15" w:type="dxa"/>
            </w:tcMar>
            <w:vAlign w:val="center"/>
          </w:tcPr>
          <w:p>
            <w:pPr>
              <w:keepNext w:val="0"/>
              <w:keepLines w:val="0"/>
              <w:suppressLineNumbers w:val="0"/>
              <w:spacing w:before="0" w:beforeAutospacing="0" w:after="0" w:afterAutospacing="0" w:line="360" w:lineRule="auto"/>
              <w:ind w:left="0" w:right="0"/>
              <w:jc w:val="center"/>
              <w:rPr>
                <w:rFonts w:hint="default" w:ascii="宋体" w:hAnsi="宋体" w:eastAsia="仿宋" w:cs="宋体"/>
                <w:sz w:val="24"/>
                <w:szCs w:val="22"/>
              </w:rPr>
            </w:pPr>
            <w:r>
              <w:rPr>
                <w:rFonts w:hint="eastAsia" w:ascii="宋体" w:hAnsi="宋体" w:eastAsia="仿宋" w:cs="宋体"/>
                <w:sz w:val="24"/>
                <w:szCs w:val="22"/>
              </w:rPr>
              <w:t>说明</w:t>
            </w:r>
          </w:p>
        </w:tc>
        <w:tc>
          <w:tcPr>
            <w:tcW w:w="2852"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仿宋" w:cs="宋体"/>
                <w:sz w:val="24"/>
                <w:szCs w:val="22"/>
              </w:rPr>
            </w:pPr>
            <w:r>
              <w:rPr>
                <w:rFonts w:hint="eastAsia" w:ascii="宋体" w:hAnsi="宋体" w:eastAsia="仿宋" w:cs="宋体"/>
                <w:sz w:val="24"/>
                <w:szCs w:val="22"/>
              </w:rPr>
              <w:t>生产日期要求</w:t>
            </w:r>
          </w:p>
        </w:tc>
        <w:tc>
          <w:tcPr>
            <w:tcW w:w="574" w:type="dxa"/>
            <w:noWrap w:val="0"/>
            <w:tcMar>
              <w:top w:w="15" w:type="dxa"/>
              <w:left w:w="15" w:type="dxa"/>
              <w:bottom w:w="0" w:type="dxa"/>
              <w:right w:w="15" w:type="dxa"/>
            </w:tcMar>
            <w:vAlign w:val="center"/>
          </w:tcPr>
          <w:p>
            <w:pPr>
              <w:keepNext w:val="0"/>
              <w:keepLines w:val="0"/>
              <w:suppressLineNumbers w:val="0"/>
              <w:spacing w:before="0" w:beforeAutospacing="0" w:after="0" w:afterAutospacing="0" w:line="360" w:lineRule="auto"/>
              <w:ind w:left="0" w:right="0"/>
              <w:jc w:val="center"/>
              <w:rPr>
                <w:rFonts w:hint="default" w:ascii="宋体" w:hAnsi="宋体" w:eastAsia="仿宋" w:cs="宋体"/>
                <w:sz w:val="24"/>
                <w:szCs w:val="22"/>
              </w:rPr>
            </w:pPr>
            <w:r>
              <w:rPr>
                <w:rFonts w:hint="eastAsia" w:ascii="宋体" w:hAnsi="宋体" w:eastAsia="仿宋" w:cs="宋体"/>
                <w:sz w:val="24"/>
                <w:szCs w:val="22"/>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8" w:hRule="atLeast"/>
          <w:jc w:val="center"/>
        </w:trPr>
        <w:tc>
          <w:tcPr>
            <w:tcW w:w="671" w:type="dxa"/>
            <w:noWrap w:val="0"/>
            <w:tcMar>
              <w:top w:w="15" w:type="dxa"/>
              <w:left w:w="15" w:type="dxa"/>
              <w:bottom w:w="0" w:type="dxa"/>
              <w:right w:w="15" w:type="dxa"/>
            </w:tcMar>
            <w:vAlign w:val="center"/>
          </w:tcPr>
          <w:p>
            <w:pPr>
              <w:keepNext w:val="0"/>
              <w:keepLines w:val="0"/>
              <w:suppressLineNumbers w:val="0"/>
              <w:spacing w:before="0" w:beforeAutospacing="0" w:after="0" w:afterAutospacing="0" w:line="360" w:lineRule="auto"/>
              <w:ind w:left="0" w:right="0"/>
              <w:jc w:val="center"/>
              <w:rPr>
                <w:rFonts w:hint="default" w:ascii="宋体" w:hAnsi="宋体" w:eastAsia="仿宋" w:cs="宋体"/>
                <w:sz w:val="24"/>
                <w:szCs w:val="22"/>
              </w:rPr>
            </w:pPr>
            <w:r>
              <w:rPr>
                <w:rFonts w:hint="eastAsia" w:ascii="宋体" w:hAnsi="宋体" w:eastAsia="仿宋" w:cs="宋体"/>
                <w:sz w:val="24"/>
                <w:szCs w:val="22"/>
              </w:rPr>
              <w:t>1</w:t>
            </w:r>
          </w:p>
        </w:tc>
        <w:tc>
          <w:tcPr>
            <w:tcW w:w="689" w:type="dxa"/>
            <w:vMerge w:val="restart"/>
            <w:noWrap w:val="0"/>
            <w:tcMar>
              <w:top w:w="15" w:type="dxa"/>
              <w:left w:w="15" w:type="dxa"/>
              <w:bottom w:w="0" w:type="dxa"/>
              <w:right w:w="15" w:type="dxa"/>
            </w:tcMar>
            <w:vAlign w:val="center"/>
          </w:tcPr>
          <w:p>
            <w:pPr>
              <w:keepNext w:val="0"/>
              <w:keepLines w:val="0"/>
              <w:suppressLineNumbers w:val="0"/>
              <w:spacing w:before="0" w:beforeAutospacing="0" w:after="0" w:afterAutospacing="0" w:line="360" w:lineRule="auto"/>
              <w:ind w:left="0" w:right="0"/>
              <w:jc w:val="center"/>
              <w:rPr>
                <w:rFonts w:hint="default" w:ascii="宋体" w:hAnsi="宋体" w:eastAsia="仿宋" w:cs="宋体"/>
                <w:sz w:val="24"/>
                <w:szCs w:val="22"/>
              </w:rPr>
            </w:pPr>
            <w:r>
              <w:rPr>
                <w:rFonts w:hint="eastAsia" w:ascii="宋体" w:hAnsi="宋体" w:eastAsia="仿宋" w:cs="宋体"/>
                <w:sz w:val="24"/>
                <w:szCs w:val="22"/>
              </w:rPr>
              <w:t>机柜租用</w:t>
            </w:r>
          </w:p>
        </w:tc>
        <w:tc>
          <w:tcPr>
            <w:tcW w:w="4243" w:type="dxa"/>
            <w:noWrap w:val="0"/>
            <w:tcMar>
              <w:top w:w="15" w:type="dxa"/>
              <w:left w:w="15" w:type="dxa"/>
              <w:bottom w:w="0" w:type="dxa"/>
              <w:right w:w="15" w:type="dxa"/>
            </w:tcMar>
            <w:vAlign w:val="center"/>
          </w:tcPr>
          <w:p>
            <w:pPr>
              <w:keepNext w:val="0"/>
              <w:keepLines w:val="0"/>
              <w:suppressLineNumbers w:val="0"/>
              <w:spacing w:before="0" w:beforeAutospacing="0" w:after="0" w:afterAutospacing="0" w:line="360" w:lineRule="auto"/>
              <w:ind w:left="0" w:right="0"/>
              <w:rPr>
                <w:rFonts w:hint="default" w:ascii="宋体" w:hAnsi="宋体" w:eastAsia="仿宋" w:cs="宋体"/>
                <w:sz w:val="24"/>
                <w:szCs w:val="22"/>
              </w:rPr>
            </w:pPr>
            <w:r>
              <w:rPr>
                <w:rFonts w:hint="eastAsia" w:ascii="宋体" w:hAnsi="宋体" w:eastAsia="仿宋" w:cs="宋体"/>
                <w:sz w:val="24"/>
                <w:szCs w:val="22"/>
              </w:rPr>
              <w:t>提供143个标准机柜（2.2KW）租赁使用，包含场地、空调、新风、消防、ODF架、防雷接地、环境检测、门禁、监控、用电等</w:t>
            </w:r>
          </w:p>
        </w:tc>
        <w:tc>
          <w:tcPr>
            <w:tcW w:w="2852" w:type="dxa"/>
            <w:vMerge w:val="restart"/>
            <w:noWrap w:val="0"/>
            <w:vAlign w:val="center"/>
          </w:tcPr>
          <w:p>
            <w:pPr>
              <w:keepNext w:val="0"/>
              <w:keepLines w:val="0"/>
              <w:suppressLineNumbers w:val="0"/>
              <w:spacing w:before="0" w:beforeAutospacing="0" w:after="0" w:afterAutospacing="0" w:line="360" w:lineRule="auto"/>
              <w:ind w:left="0" w:right="-283" w:rightChars="-135"/>
              <w:rPr>
                <w:rFonts w:hint="eastAsia" w:ascii="宋体" w:hAnsi="宋体" w:eastAsia="仿宋" w:cs="宋体"/>
                <w:sz w:val="24"/>
                <w:szCs w:val="22"/>
              </w:rPr>
            </w:pPr>
            <w:r>
              <w:rPr>
                <w:rFonts w:hint="eastAsia" w:ascii="宋体" w:hAnsi="宋体" w:eastAsia="仿宋" w:cs="宋体"/>
                <w:sz w:val="24"/>
                <w:szCs w:val="22"/>
              </w:rPr>
              <w:t>投标人所提供的设备生产日期为2015年1月1日以后生产的设备，设备的新旧不作要求，项目服务期结束后设备处置权归投标人所有</w:t>
            </w:r>
          </w:p>
        </w:tc>
        <w:tc>
          <w:tcPr>
            <w:tcW w:w="574" w:type="dxa"/>
            <w:noWrap w:val="0"/>
            <w:tcMar>
              <w:top w:w="15" w:type="dxa"/>
              <w:left w:w="15" w:type="dxa"/>
              <w:bottom w:w="0" w:type="dxa"/>
              <w:right w:w="15" w:type="dxa"/>
            </w:tcMar>
            <w:vAlign w:val="center"/>
          </w:tcPr>
          <w:p>
            <w:pPr>
              <w:keepNext w:val="0"/>
              <w:keepLines w:val="0"/>
              <w:suppressLineNumbers w:val="0"/>
              <w:spacing w:before="0" w:beforeAutospacing="0" w:after="0" w:afterAutospacing="0" w:line="360" w:lineRule="auto"/>
              <w:ind w:left="0" w:right="0"/>
              <w:jc w:val="center"/>
              <w:rPr>
                <w:rFonts w:hint="default" w:ascii="宋体" w:hAnsi="宋体" w:eastAsia="仿宋" w:cs="宋体"/>
                <w:sz w:val="24"/>
                <w:szCs w:val="22"/>
              </w:rPr>
            </w:pPr>
            <w:r>
              <w:rPr>
                <w:rFonts w:hint="eastAsia" w:ascii="宋体" w:hAnsi="宋体" w:eastAsia="仿宋" w:cs="宋体"/>
                <w:sz w:val="24"/>
                <w:szCs w:val="22"/>
              </w:rPr>
              <w:t>143个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8" w:hRule="atLeast"/>
          <w:jc w:val="center"/>
        </w:trPr>
        <w:tc>
          <w:tcPr>
            <w:tcW w:w="671" w:type="dxa"/>
            <w:noWrap w:val="0"/>
            <w:tcMar>
              <w:top w:w="15" w:type="dxa"/>
              <w:left w:w="15" w:type="dxa"/>
              <w:bottom w:w="0" w:type="dxa"/>
              <w:right w:w="15" w:type="dxa"/>
            </w:tcMar>
            <w:vAlign w:val="center"/>
          </w:tcPr>
          <w:p>
            <w:pPr>
              <w:keepNext w:val="0"/>
              <w:keepLines w:val="0"/>
              <w:suppressLineNumbers w:val="0"/>
              <w:spacing w:before="0" w:beforeAutospacing="0" w:after="0" w:afterAutospacing="0" w:line="360" w:lineRule="auto"/>
              <w:ind w:left="0" w:right="0"/>
              <w:jc w:val="center"/>
              <w:rPr>
                <w:rFonts w:hint="default" w:ascii="宋体" w:hAnsi="宋体" w:eastAsia="仿宋" w:cs="宋体"/>
                <w:sz w:val="24"/>
                <w:szCs w:val="22"/>
              </w:rPr>
            </w:pPr>
            <w:r>
              <w:rPr>
                <w:rFonts w:hint="eastAsia" w:ascii="宋体" w:hAnsi="宋体" w:eastAsia="仿宋" w:cs="宋体"/>
                <w:sz w:val="24"/>
                <w:szCs w:val="22"/>
              </w:rPr>
              <w:t>2</w:t>
            </w:r>
          </w:p>
        </w:tc>
        <w:tc>
          <w:tcPr>
            <w:tcW w:w="689" w:type="dxa"/>
            <w:vMerge w:val="continue"/>
            <w:noWrap w:val="0"/>
            <w:tcMar>
              <w:top w:w="15" w:type="dxa"/>
              <w:left w:w="15" w:type="dxa"/>
              <w:bottom w:w="0" w:type="dxa"/>
              <w:right w:w="15" w:type="dxa"/>
            </w:tcMar>
            <w:vAlign w:val="center"/>
          </w:tcPr>
          <w:p>
            <w:pPr>
              <w:keepNext w:val="0"/>
              <w:keepLines w:val="0"/>
              <w:suppressLineNumbers w:val="0"/>
              <w:spacing w:before="0" w:beforeAutospacing="0" w:after="0" w:afterAutospacing="0" w:line="360" w:lineRule="auto"/>
              <w:ind w:left="0" w:right="0"/>
              <w:jc w:val="center"/>
              <w:rPr>
                <w:rFonts w:hint="default" w:ascii="宋体" w:hAnsi="宋体" w:eastAsia="仿宋" w:cs="宋体"/>
                <w:sz w:val="24"/>
                <w:szCs w:val="22"/>
              </w:rPr>
            </w:pPr>
          </w:p>
        </w:tc>
        <w:tc>
          <w:tcPr>
            <w:tcW w:w="4243" w:type="dxa"/>
            <w:noWrap w:val="0"/>
            <w:tcMar>
              <w:top w:w="15" w:type="dxa"/>
              <w:left w:w="15" w:type="dxa"/>
              <w:bottom w:w="0" w:type="dxa"/>
              <w:right w:w="15" w:type="dxa"/>
            </w:tcMar>
            <w:vAlign w:val="center"/>
          </w:tcPr>
          <w:p>
            <w:pPr>
              <w:keepNext w:val="0"/>
              <w:keepLines w:val="0"/>
              <w:suppressLineNumbers w:val="0"/>
              <w:spacing w:before="0" w:beforeAutospacing="0" w:after="0" w:afterAutospacing="0" w:line="360" w:lineRule="auto"/>
              <w:ind w:left="0" w:right="0"/>
              <w:rPr>
                <w:rFonts w:hint="default" w:ascii="宋体" w:hAnsi="宋体" w:eastAsia="仿宋" w:cs="宋体"/>
                <w:sz w:val="24"/>
                <w:szCs w:val="22"/>
              </w:rPr>
            </w:pPr>
            <w:r>
              <w:rPr>
                <w:rFonts w:hint="eastAsia" w:ascii="宋体" w:hAnsi="宋体" w:eastAsia="仿宋" w:cs="宋体"/>
                <w:sz w:val="24"/>
                <w:szCs w:val="22"/>
              </w:rPr>
              <w:t>提供80个标准机柜（3.5KW）租赁使用，包含场地、空调、新风、消防、ODF架、防雷接地、环境检测、门禁、监控、用电等</w:t>
            </w:r>
          </w:p>
        </w:tc>
        <w:tc>
          <w:tcPr>
            <w:tcW w:w="2852" w:type="dxa"/>
            <w:vMerge w:val="continue"/>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仿宋" w:cs="宋体"/>
                <w:sz w:val="24"/>
                <w:szCs w:val="22"/>
              </w:rPr>
            </w:pPr>
          </w:p>
        </w:tc>
        <w:tc>
          <w:tcPr>
            <w:tcW w:w="574" w:type="dxa"/>
            <w:noWrap w:val="0"/>
            <w:tcMar>
              <w:top w:w="15" w:type="dxa"/>
              <w:left w:w="15" w:type="dxa"/>
              <w:bottom w:w="0" w:type="dxa"/>
              <w:right w:w="15" w:type="dxa"/>
            </w:tcMar>
            <w:vAlign w:val="center"/>
          </w:tcPr>
          <w:p>
            <w:pPr>
              <w:keepNext w:val="0"/>
              <w:keepLines w:val="0"/>
              <w:suppressLineNumbers w:val="0"/>
              <w:spacing w:before="0" w:beforeAutospacing="0" w:after="0" w:afterAutospacing="0" w:line="360" w:lineRule="auto"/>
              <w:ind w:left="0" w:right="0"/>
              <w:jc w:val="center"/>
              <w:rPr>
                <w:rFonts w:hint="default" w:ascii="宋体" w:hAnsi="宋体" w:eastAsia="仿宋" w:cs="宋体"/>
                <w:sz w:val="24"/>
                <w:szCs w:val="22"/>
              </w:rPr>
            </w:pPr>
            <w:r>
              <w:rPr>
                <w:rFonts w:hint="eastAsia" w:ascii="宋体" w:hAnsi="宋体" w:eastAsia="仿宋" w:cs="宋体"/>
                <w:sz w:val="24"/>
                <w:szCs w:val="22"/>
              </w:rPr>
              <w:t>80个</w:t>
            </w:r>
          </w:p>
        </w:tc>
      </w:tr>
      <w:bookmarkEnd w:id="44"/>
    </w:tbl>
    <w:p>
      <w:pPr>
        <w:spacing w:line="360" w:lineRule="auto"/>
        <w:ind w:firstLine="480" w:firstLineChars="200"/>
        <w:rPr>
          <w:rFonts w:hint="eastAsia" w:ascii="仿宋" w:hAnsi="仿宋" w:eastAsia="仿宋" w:cs="仿宋"/>
          <w:sz w:val="24"/>
        </w:rPr>
      </w:pPr>
    </w:p>
    <w:p>
      <w:pPr>
        <w:spacing w:line="360" w:lineRule="auto"/>
        <w:ind w:firstLine="480" w:firstLineChars="200"/>
        <w:rPr>
          <w:rFonts w:hint="eastAsia"/>
        </w:rPr>
      </w:pPr>
      <w:r>
        <w:rPr>
          <w:rFonts w:hint="eastAsia" w:ascii="仿宋" w:hAnsi="仿宋" w:eastAsia="仿宋" w:cs="仿宋"/>
          <w:sz w:val="24"/>
        </w:rPr>
        <w:t>1）</w:t>
      </w:r>
      <w:r>
        <w:rPr>
          <w:rFonts w:hint="eastAsia" w:ascii="仿宋" w:hAnsi="仿宋" w:eastAsia="仿宋"/>
          <w:sz w:val="24"/>
        </w:rPr>
        <w:t>投标时，提供场地的承诺，中标后投标人需提供房屋产权证明或租赁房屋合同，投标时提供</w:t>
      </w:r>
      <w:r>
        <w:rPr>
          <w:rFonts w:hint="eastAsia" w:ascii="仿宋" w:hAnsi="仿宋" w:eastAsia="仿宋" w:cs="仿宋"/>
          <w:sz w:val="24"/>
        </w:rPr>
        <w:t>所有机房内设备的应详细列明应标设备的所有技术指标（包括所投设备的品牌、规格型号、详细配置、主要技术参数、随机软件等），明确表示该项指标所涉及的软硬件是标准配置还是选择配置。同时还须包括设备说明书或设备主要技术资料和性能的详细描述，设备制造、安装、验收标准，详细的交货时所配文件清单、主要部件明细表（包括品牌、制造厂名和主要技术参数）等。</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投标人须保证所提供软硬件设备包括相关附件为相应软硬件厂家原装正品和正版软件，符合国家有关规定。投标人须保证所提供产品具有合法的版权或使用权，如在本项目范围内使用过程中出现版权或使用权纠纷，应由投标人负责，采购人不承担责任。</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3）服务期满验收合格后</w:t>
      </w:r>
      <w:r>
        <w:rPr>
          <w:rFonts w:hint="eastAsia" w:ascii="仿宋" w:hAnsi="仿宋" w:eastAsia="仿宋" w:cs="仿宋"/>
          <w:sz w:val="24"/>
          <w:lang w:val="zh-CN"/>
        </w:rPr>
        <w:t>根据实际</w:t>
      </w:r>
      <w:r>
        <w:rPr>
          <w:rFonts w:hint="eastAsia" w:ascii="仿宋" w:hAnsi="仿宋" w:eastAsia="仿宋" w:cs="仿宋"/>
          <w:sz w:val="24"/>
        </w:rPr>
        <w:t>租赁设备</w:t>
      </w:r>
      <w:r>
        <w:rPr>
          <w:rFonts w:hint="eastAsia" w:ascii="仿宋" w:hAnsi="仿宋" w:eastAsia="仿宋" w:cs="仿宋"/>
          <w:sz w:val="24"/>
          <w:lang w:val="zh-CN"/>
        </w:rPr>
        <w:t>数量</w:t>
      </w:r>
      <w:r>
        <w:rPr>
          <w:rFonts w:hint="eastAsia" w:ascii="仿宋" w:hAnsi="仿宋" w:eastAsia="仿宋" w:cs="仿宋"/>
          <w:sz w:val="24"/>
        </w:rPr>
        <w:t>及综合单价</w:t>
      </w:r>
      <w:r>
        <w:rPr>
          <w:rFonts w:hint="eastAsia" w:ascii="仿宋" w:hAnsi="仿宋" w:eastAsia="仿宋" w:cs="仿宋"/>
          <w:sz w:val="24"/>
          <w:lang w:val="zh-CN"/>
        </w:rPr>
        <w:t>进行结算。</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4）制定并实施</w:t>
      </w:r>
      <w:r>
        <w:rPr>
          <w:rFonts w:hint="eastAsia" w:ascii="仿宋" w:hAnsi="仿宋" w:eastAsia="仿宋" w:cs="仿宋"/>
          <w:sz w:val="24"/>
          <w:lang w:val="zh-CN"/>
        </w:rPr>
        <w:t>机房管理、安保管理、消防管理、疫情防控、**措施、保密措施</w:t>
      </w:r>
      <w:r>
        <w:rPr>
          <w:rFonts w:hint="eastAsia" w:ascii="仿宋" w:hAnsi="仿宋" w:eastAsia="仿宋" w:cs="仿宋"/>
          <w:sz w:val="24"/>
        </w:rPr>
        <w:t>等制度。</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5）机房场所应保持整洁，维护人员严禁穿拖鞋、凉鞋或带钉的鞋进入工作区域。</w:t>
      </w:r>
    </w:p>
    <w:p/>
    <w:p>
      <w:pPr>
        <w:pStyle w:val="4"/>
        <w:numPr>
          <w:ilvl w:val="0"/>
          <w:numId w:val="0"/>
        </w:numPr>
        <w:ind w:left="420" w:leftChars="200"/>
        <w:rPr>
          <w:rFonts w:hint="eastAsia" w:ascii="仿宋" w:hAnsi="仿宋" w:eastAsia="仿宋" w:cs="仿宋"/>
          <w:sz w:val="24"/>
          <w:szCs w:val="24"/>
        </w:rPr>
      </w:pPr>
      <w:r>
        <w:rPr>
          <w:rFonts w:hint="eastAsia" w:ascii="仿宋" w:hAnsi="仿宋" w:eastAsia="仿宋" w:cs="仿宋"/>
          <w:sz w:val="24"/>
          <w:szCs w:val="24"/>
        </w:rPr>
        <w:t>二、租赁项目技术需求</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（一）租赁机房位置要求：</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1、电力供给应稳定可靠，交通通信应便捷，自然环境应清洁；</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2、应远离产生粉尘、油烟、有害气体以及生产或贮存具有腐蚀性、易燃、易爆物品的场所；</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3、远离水灾火灾隐患区域；</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4、远离强振源和强噪声源；</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5、避开强电磁场干扰。</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（二）机房区域功能和布置要求：</w:t>
      </w:r>
    </w:p>
    <w:p>
      <w:pPr>
        <w:spacing w:line="360" w:lineRule="auto"/>
        <w:ind w:firstLine="480" w:firstLineChars="200"/>
        <w:rPr>
          <w:rFonts w:ascii="宋体" w:hAnsi="宋体" w:eastAsia="仿宋" w:cs="宋体"/>
          <w:sz w:val="24"/>
          <w:szCs w:val="22"/>
        </w:rPr>
      </w:pPr>
      <w:r>
        <w:rPr>
          <w:rFonts w:hint="eastAsia" w:ascii="宋体" w:hAnsi="宋体" w:eastAsia="仿宋" w:cs="宋体"/>
          <w:sz w:val="24"/>
          <w:szCs w:val="22"/>
        </w:rPr>
        <w:t>1、租用机房应有主机柜区、辅助区、支持区和管理区等功能区。各功能区应具有如下要求：</w:t>
      </w:r>
    </w:p>
    <w:p>
      <w:pPr>
        <w:spacing w:line="360" w:lineRule="auto"/>
        <w:ind w:firstLine="480" w:firstLineChars="200"/>
        <w:rPr>
          <w:rFonts w:ascii="宋体" w:hAnsi="宋体" w:eastAsia="仿宋" w:cs="宋体"/>
          <w:sz w:val="24"/>
          <w:szCs w:val="22"/>
        </w:rPr>
      </w:pPr>
      <w:r>
        <w:rPr>
          <w:rFonts w:hint="eastAsia" w:ascii="宋体" w:hAnsi="宋体" w:eastAsia="仿宋" w:cs="宋体"/>
          <w:sz w:val="24"/>
          <w:szCs w:val="22"/>
        </w:rPr>
        <w:t>1）机柜区：分为集中放置ODF光纤配线架区域、集中放置光端机区域、放置模拟视频配套设备（矩阵、硬盘录像机、分配器等）区域、放置各业务系统应用服务器及存储设备区域、放置网络设备等。</w:t>
      </w:r>
    </w:p>
    <w:p>
      <w:pPr>
        <w:spacing w:line="360" w:lineRule="auto"/>
        <w:ind w:firstLine="480" w:firstLineChars="200"/>
        <w:rPr>
          <w:rFonts w:ascii="宋体" w:hAnsi="宋体" w:eastAsia="仿宋" w:cs="宋体"/>
          <w:sz w:val="24"/>
          <w:szCs w:val="22"/>
        </w:rPr>
      </w:pPr>
      <w:r>
        <w:rPr>
          <w:rFonts w:hint="eastAsia" w:ascii="宋体" w:hAnsi="宋体" w:eastAsia="仿宋" w:cs="宋体"/>
          <w:sz w:val="24"/>
          <w:szCs w:val="22"/>
        </w:rPr>
        <w:t>2）辅助区：分为智能交通运维监控室、备件间、资料介质存放间等。</w:t>
      </w:r>
    </w:p>
    <w:p>
      <w:pPr>
        <w:spacing w:line="360" w:lineRule="auto"/>
        <w:ind w:firstLine="480" w:firstLineChars="200"/>
        <w:rPr>
          <w:rFonts w:ascii="宋体" w:hAnsi="宋体" w:eastAsia="仿宋" w:cs="宋体"/>
          <w:sz w:val="24"/>
          <w:szCs w:val="22"/>
        </w:rPr>
      </w:pPr>
      <w:r>
        <w:rPr>
          <w:rFonts w:hint="eastAsia" w:ascii="宋体" w:hAnsi="宋体" w:eastAsia="仿宋" w:cs="宋体"/>
          <w:sz w:val="24"/>
          <w:szCs w:val="22"/>
        </w:rPr>
        <w:t>3）管理区：分为出入机房登记处、值班间、洗手间。</w:t>
      </w:r>
    </w:p>
    <w:p>
      <w:pPr>
        <w:spacing w:line="360" w:lineRule="auto"/>
        <w:ind w:firstLine="480" w:firstLineChars="200"/>
        <w:rPr>
          <w:rFonts w:ascii="宋体" w:hAnsi="宋体" w:eastAsia="仿宋" w:cs="宋体"/>
          <w:sz w:val="24"/>
          <w:szCs w:val="22"/>
        </w:rPr>
      </w:pPr>
      <w:r>
        <w:rPr>
          <w:rFonts w:hint="eastAsia" w:ascii="宋体" w:hAnsi="宋体" w:eastAsia="仿宋" w:cs="宋体"/>
          <w:sz w:val="24"/>
          <w:szCs w:val="22"/>
        </w:rPr>
        <w:t>4）支持区：变配电室、柴油发电机房、不间断电源系统室、消防设施间、消防和安防控制室。</w:t>
      </w:r>
    </w:p>
    <w:p>
      <w:pPr>
        <w:spacing w:line="360" w:lineRule="auto"/>
        <w:ind w:firstLine="480" w:firstLineChars="200"/>
        <w:rPr>
          <w:rFonts w:ascii="宋体" w:hAnsi="宋体" w:eastAsia="仿宋" w:cs="宋体"/>
          <w:sz w:val="24"/>
          <w:szCs w:val="22"/>
        </w:rPr>
      </w:pPr>
      <w:r>
        <w:rPr>
          <w:rFonts w:hint="eastAsia" w:ascii="宋体" w:hAnsi="宋体" w:eastAsia="仿宋" w:cs="宋体"/>
          <w:sz w:val="24"/>
          <w:szCs w:val="22"/>
        </w:rPr>
        <w:t>2、主机房区域布置技术要求：</w:t>
      </w:r>
    </w:p>
    <w:p>
      <w:pPr>
        <w:spacing w:line="360" w:lineRule="auto"/>
        <w:ind w:firstLine="480" w:firstLineChars="200"/>
        <w:rPr>
          <w:rFonts w:ascii="宋体" w:hAnsi="宋体" w:eastAsia="仿宋" w:cs="宋体"/>
          <w:sz w:val="24"/>
          <w:szCs w:val="22"/>
        </w:rPr>
      </w:pPr>
      <w:r>
        <w:rPr>
          <w:rFonts w:hint="eastAsia" w:ascii="宋体" w:hAnsi="宋体" w:eastAsia="仿宋" w:cs="宋体"/>
          <w:sz w:val="24"/>
          <w:szCs w:val="22"/>
        </w:rPr>
        <w:t>1）机房的设备布置应满足机房管理、人员操作和安全、设备和物料运输、设备散热、安装和维护的要求。</w:t>
      </w:r>
    </w:p>
    <w:p>
      <w:pPr>
        <w:spacing w:line="360" w:lineRule="auto"/>
        <w:ind w:firstLine="480" w:firstLineChars="200"/>
        <w:rPr>
          <w:rFonts w:ascii="宋体" w:hAnsi="宋体" w:eastAsia="仿宋" w:cs="宋体"/>
          <w:sz w:val="24"/>
          <w:szCs w:val="22"/>
        </w:rPr>
      </w:pPr>
      <w:r>
        <w:rPr>
          <w:rFonts w:hint="eastAsia" w:ascii="宋体" w:hAnsi="宋体" w:eastAsia="仿宋" w:cs="宋体"/>
          <w:sz w:val="24"/>
          <w:szCs w:val="22"/>
        </w:rPr>
        <w:t>2）产生尘埃及废物的设备应远离对尘埃敏感的设备，并布置在有隔断的单独区域内。</w:t>
      </w:r>
    </w:p>
    <w:p>
      <w:pPr>
        <w:spacing w:line="360" w:lineRule="auto"/>
        <w:ind w:firstLine="480" w:firstLineChars="200"/>
        <w:rPr>
          <w:rFonts w:ascii="宋体" w:hAnsi="宋体" w:eastAsia="仿宋" w:cs="宋体"/>
          <w:sz w:val="24"/>
          <w:szCs w:val="22"/>
        </w:rPr>
      </w:pPr>
      <w:r>
        <w:rPr>
          <w:rFonts w:hint="eastAsia" w:ascii="宋体" w:hAnsi="宋体" w:eastAsia="仿宋" w:cs="宋体"/>
          <w:sz w:val="24"/>
          <w:szCs w:val="22"/>
        </w:rPr>
        <w:t>3）当机柜或机架上的设备为前进风/后出风方式冷却时，机柜和机架的布置应采用面对面和背对背的方式。</w:t>
      </w:r>
    </w:p>
    <w:p>
      <w:pPr>
        <w:spacing w:line="360" w:lineRule="auto"/>
        <w:ind w:firstLine="480" w:firstLineChars="200"/>
        <w:rPr>
          <w:rFonts w:ascii="宋体" w:hAnsi="宋体" w:eastAsia="仿宋" w:cs="宋体"/>
          <w:sz w:val="24"/>
          <w:szCs w:val="22"/>
        </w:rPr>
      </w:pPr>
      <w:r>
        <w:rPr>
          <w:rFonts w:hint="eastAsia" w:ascii="宋体" w:hAnsi="宋体" w:eastAsia="仿宋" w:cs="宋体"/>
          <w:sz w:val="24"/>
          <w:szCs w:val="22"/>
        </w:rPr>
        <w:t>4）主机房内和设备间的距离应符合下列规定：</w:t>
      </w:r>
    </w:p>
    <w:p>
      <w:pPr>
        <w:spacing w:line="360" w:lineRule="auto"/>
        <w:ind w:firstLine="480" w:firstLineChars="200"/>
        <w:rPr>
          <w:rFonts w:ascii="宋体" w:hAnsi="宋体" w:eastAsia="仿宋" w:cs="宋体"/>
          <w:sz w:val="24"/>
          <w:szCs w:val="22"/>
        </w:rPr>
      </w:pPr>
      <w:r>
        <w:rPr>
          <w:rFonts w:hint="eastAsia" w:ascii="宋体" w:hAnsi="宋体" w:eastAsia="仿宋" w:cs="宋体"/>
          <w:sz w:val="24"/>
          <w:szCs w:val="22"/>
        </w:rPr>
        <w:t xml:space="preserve"> ● 搬运设备的通道净宽不应小于1.5m；</w:t>
      </w:r>
    </w:p>
    <w:p>
      <w:pPr>
        <w:spacing w:line="360" w:lineRule="auto"/>
        <w:ind w:firstLine="480" w:firstLineChars="200"/>
        <w:rPr>
          <w:rFonts w:ascii="宋体" w:hAnsi="宋体" w:eastAsia="仿宋" w:cs="宋体"/>
          <w:sz w:val="24"/>
          <w:szCs w:val="22"/>
        </w:rPr>
      </w:pPr>
      <w:r>
        <w:rPr>
          <w:rFonts w:hint="eastAsia" w:ascii="宋体" w:hAnsi="宋体" w:eastAsia="仿宋" w:cs="宋体"/>
          <w:sz w:val="24"/>
          <w:szCs w:val="22"/>
        </w:rPr>
        <w:t xml:space="preserve"> ● 面对面布置的机柜或机架正面之间的距离不应小于1.2m；</w:t>
      </w:r>
    </w:p>
    <w:p>
      <w:pPr>
        <w:spacing w:line="360" w:lineRule="auto"/>
        <w:ind w:firstLine="480" w:firstLineChars="200"/>
        <w:rPr>
          <w:rFonts w:ascii="宋体" w:hAnsi="宋体" w:eastAsia="仿宋" w:cs="宋体"/>
          <w:sz w:val="24"/>
          <w:szCs w:val="22"/>
        </w:rPr>
      </w:pPr>
      <w:r>
        <w:rPr>
          <w:rFonts w:hint="eastAsia" w:ascii="宋体" w:hAnsi="宋体" w:eastAsia="仿宋" w:cs="宋体"/>
          <w:sz w:val="24"/>
          <w:szCs w:val="22"/>
        </w:rPr>
        <w:t xml:space="preserve"> ● 背对背布置的机柜或机架背面之间的距离不应小于lm；</w:t>
      </w:r>
    </w:p>
    <w:p>
      <w:pPr>
        <w:spacing w:line="360" w:lineRule="auto"/>
        <w:ind w:firstLine="480" w:firstLineChars="200"/>
        <w:rPr>
          <w:rFonts w:ascii="宋体" w:hAnsi="宋体" w:eastAsia="仿宋" w:cs="宋体"/>
          <w:sz w:val="24"/>
          <w:szCs w:val="22"/>
        </w:rPr>
      </w:pPr>
      <w:r>
        <w:rPr>
          <w:rFonts w:hint="eastAsia" w:ascii="宋体" w:hAnsi="宋体" w:eastAsia="仿宋" w:cs="宋体"/>
          <w:sz w:val="24"/>
          <w:szCs w:val="22"/>
        </w:rPr>
        <w:t xml:space="preserve"> ● 当需要在机柜侧面维修测试时，机柜与机柜、机柜与墙之间的距离不应小于1.2m；</w:t>
      </w:r>
    </w:p>
    <w:p>
      <w:pPr>
        <w:spacing w:line="360" w:lineRule="auto"/>
        <w:ind w:firstLine="480" w:firstLineChars="200"/>
        <w:rPr>
          <w:rFonts w:ascii="宋体" w:hAnsi="宋体" w:eastAsia="仿宋" w:cs="宋体"/>
          <w:sz w:val="24"/>
          <w:szCs w:val="22"/>
        </w:rPr>
      </w:pPr>
      <w:r>
        <w:rPr>
          <w:rFonts w:hint="eastAsia" w:ascii="宋体" w:hAnsi="宋体" w:eastAsia="仿宋" w:cs="宋体"/>
          <w:sz w:val="24"/>
          <w:szCs w:val="22"/>
        </w:rPr>
        <w:t xml:space="preserve"> ● 成行排列的机柜，其长度超过6m 时，两端应设有出口通道；当两个出口通道之间的距离超过15m 时，在两个出口通道之间还应增加出口通道；出口通道的宽度不应小于lm，局部可为0.8m。</w:t>
      </w:r>
    </w:p>
    <w:p>
      <w:pPr>
        <w:spacing w:line="360" w:lineRule="auto"/>
        <w:ind w:firstLine="480" w:firstLineChars="200"/>
        <w:rPr>
          <w:rFonts w:ascii="宋体" w:hAnsi="宋体" w:eastAsia="仿宋" w:cs="宋体"/>
          <w:sz w:val="24"/>
          <w:szCs w:val="22"/>
        </w:rPr>
      </w:pPr>
      <w:r>
        <w:rPr>
          <w:rFonts w:hint="eastAsia" w:ascii="宋体" w:hAnsi="宋体" w:eastAsia="仿宋" w:cs="宋体"/>
          <w:sz w:val="24"/>
          <w:szCs w:val="22"/>
        </w:rPr>
        <w:t>（三）机房基础设施要求</w:t>
      </w:r>
    </w:p>
    <w:p>
      <w:pPr>
        <w:spacing w:line="360" w:lineRule="auto"/>
        <w:ind w:firstLine="480" w:firstLineChars="200"/>
        <w:rPr>
          <w:rFonts w:ascii="宋体" w:hAnsi="宋体" w:eastAsia="仿宋" w:cs="宋体"/>
          <w:sz w:val="24"/>
          <w:szCs w:val="22"/>
        </w:rPr>
      </w:pPr>
      <w:r>
        <w:rPr>
          <w:rFonts w:hint="eastAsia" w:ascii="宋体" w:hAnsi="宋体" w:eastAsia="仿宋" w:cs="宋体"/>
          <w:sz w:val="24"/>
          <w:szCs w:val="22"/>
        </w:rPr>
        <w:t>机房设计、建设符合《电子计算机机房设计规范》GB50174-2008、《计算机场地安全要求》 GB9361-2011、《计算机场地技术条件》GB2887-2000要求，并符合《数据中心设计规范》（GB50174-2017）B级及以上机房标准。</w:t>
      </w:r>
    </w:p>
    <w:p>
      <w:pPr>
        <w:spacing w:line="360" w:lineRule="auto"/>
        <w:ind w:firstLine="480" w:firstLineChars="200"/>
        <w:rPr>
          <w:rFonts w:ascii="宋体" w:hAnsi="宋体" w:eastAsia="仿宋" w:cs="宋体"/>
          <w:sz w:val="24"/>
          <w:szCs w:val="22"/>
        </w:rPr>
      </w:pPr>
      <w:r>
        <w:rPr>
          <w:rFonts w:hint="eastAsia" w:ascii="宋体" w:hAnsi="宋体" w:eastAsia="仿宋" w:cs="宋体"/>
          <w:sz w:val="24"/>
          <w:szCs w:val="22"/>
        </w:rPr>
        <w:t>1、机房建筑与结构要求：</w:t>
      </w:r>
    </w:p>
    <w:p>
      <w:pPr>
        <w:spacing w:line="360" w:lineRule="auto"/>
        <w:ind w:firstLine="480" w:firstLineChars="200"/>
        <w:rPr>
          <w:rFonts w:ascii="宋体" w:hAnsi="宋体" w:eastAsia="仿宋" w:cs="宋体"/>
          <w:sz w:val="24"/>
          <w:szCs w:val="22"/>
        </w:rPr>
      </w:pPr>
      <w:r>
        <w:rPr>
          <w:rFonts w:hint="eastAsia" w:ascii="宋体" w:hAnsi="宋体" w:eastAsia="仿宋" w:cs="宋体"/>
          <w:sz w:val="24"/>
          <w:szCs w:val="22"/>
        </w:rPr>
        <w:t>机房设计为二类建筑、乙类抗震设防要求。主机房净高不小于2.6m，机房承重至少为600公斤/平方米。主机房和辅助区不在用水区域的垂直下方。机架具有防震支撑，能够避免来自各个方位的任何细微和剧烈震动，具有8级以上抗震能力。</w:t>
      </w:r>
    </w:p>
    <w:p>
      <w:pPr>
        <w:spacing w:line="360" w:lineRule="auto"/>
        <w:ind w:firstLine="480" w:firstLineChars="200"/>
        <w:rPr>
          <w:rFonts w:ascii="宋体" w:hAnsi="宋体" w:eastAsia="仿宋" w:cs="宋体"/>
          <w:sz w:val="24"/>
          <w:szCs w:val="22"/>
        </w:rPr>
      </w:pPr>
      <w:r>
        <w:rPr>
          <w:rFonts w:hint="eastAsia" w:ascii="宋体" w:hAnsi="宋体" w:eastAsia="仿宋" w:cs="宋体"/>
          <w:sz w:val="24"/>
          <w:szCs w:val="22"/>
        </w:rPr>
        <w:t xml:space="preserve"> 2、防火和疏散要求：</w:t>
      </w:r>
    </w:p>
    <w:p>
      <w:pPr>
        <w:spacing w:line="360" w:lineRule="auto"/>
        <w:ind w:firstLine="480" w:firstLineChars="200"/>
        <w:rPr>
          <w:rFonts w:ascii="宋体" w:hAnsi="宋体" w:eastAsia="仿宋" w:cs="宋体"/>
          <w:sz w:val="24"/>
          <w:szCs w:val="22"/>
        </w:rPr>
      </w:pPr>
      <w:r>
        <w:rPr>
          <w:rFonts w:hint="eastAsia" w:ascii="宋体" w:hAnsi="宋体" w:eastAsia="仿宋" w:cs="宋体"/>
          <w:sz w:val="24"/>
          <w:szCs w:val="22"/>
        </w:rPr>
        <w:t>符合一级防火要求，符合现行国家标准《建筑设计防火规范》（GB50016）的有关规定。在主机房和其他部位之间应设置耐火极限不低于2h 的隔墙，隔墙上的门应采用甲级防火门。安全出口应不少于两个，且应分散布置。主机房的顶棚、壁板（包括夹芯材料）和隔断应为不燃烧体，且不得采用有机复合材料。</w:t>
      </w:r>
    </w:p>
    <w:p>
      <w:pPr>
        <w:spacing w:line="360" w:lineRule="auto"/>
        <w:ind w:firstLine="480" w:firstLineChars="200"/>
        <w:rPr>
          <w:rFonts w:ascii="宋体" w:hAnsi="宋体" w:eastAsia="仿宋" w:cs="宋体"/>
          <w:sz w:val="24"/>
          <w:szCs w:val="22"/>
        </w:rPr>
      </w:pPr>
      <w:r>
        <w:rPr>
          <w:rFonts w:hint="eastAsia" w:ascii="宋体" w:hAnsi="宋体" w:eastAsia="仿宋" w:cs="宋体"/>
          <w:sz w:val="24"/>
          <w:szCs w:val="22"/>
        </w:rPr>
        <w:t xml:space="preserve"> 3、温度、相对湿度及空气含尘浓度要求：</w:t>
      </w:r>
    </w:p>
    <w:p>
      <w:pPr>
        <w:spacing w:line="360" w:lineRule="auto"/>
        <w:ind w:firstLine="480" w:firstLineChars="200"/>
        <w:rPr>
          <w:rFonts w:ascii="宋体" w:hAnsi="宋体" w:eastAsia="仿宋" w:cs="宋体"/>
          <w:sz w:val="24"/>
          <w:szCs w:val="22"/>
        </w:rPr>
      </w:pPr>
      <w:r>
        <w:rPr>
          <w:rFonts w:hint="eastAsia" w:ascii="宋体" w:hAnsi="宋体" w:eastAsia="仿宋" w:cs="宋体"/>
          <w:sz w:val="24"/>
          <w:szCs w:val="22"/>
        </w:rPr>
        <w:t>主机房内空调系统使用恒温恒湿精密空调，采用下送风，空调设备配置N＋X冗余。辅助区和管理区采用独立的空调系统。主机房的温度、相对湿度应符合如下技术要求：</w:t>
      </w:r>
    </w:p>
    <w:p>
      <w:pPr>
        <w:spacing w:line="360" w:lineRule="auto"/>
        <w:ind w:firstLine="480" w:firstLineChars="200"/>
        <w:rPr>
          <w:rFonts w:ascii="宋体" w:hAnsi="宋体" w:eastAsia="仿宋" w:cs="宋体"/>
          <w:sz w:val="24"/>
          <w:szCs w:val="22"/>
        </w:rPr>
      </w:pPr>
      <w:r>
        <w:rPr>
          <w:rFonts w:hint="eastAsia" w:ascii="宋体" w:hAnsi="宋体" w:eastAsia="仿宋" w:cs="宋体"/>
          <w:sz w:val="24"/>
          <w:szCs w:val="22"/>
        </w:rPr>
        <w:t>主机房温度（开机时）</w:t>
      </w:r>
      <w:r>
        <w:rPr>
          <w:rFonts w:hint="eastAsia" w:ascii="宋体" w:hAnsi="宋体" w:eastAsia="仿宋" w:cs="宋体"/>
          <w:sz w:val="24"/>
          <w:szCs w:val="22"/>
        </w:rPr>
        <w:tab/>
      </w:r>
      <w:r>
        <w:rPr>
          <w:rFonts w:hint="eastAsia" w:ascii="宋体" w:hAnsi="宋体" w:eastAsia="仿宋" w:cs="宋体"/>
          <w:sz w:val="24"/>
          <w:szCs w:val="22"/>
        </w:rPr>
        <w:t>23℃±2℃</w:t>
      </w:r>
    </w:p>
    <w:p>
      <w:pPr>
        <w:spacing w:line="360" w:lineRule="auto"/>
        <w:ind w:firstLine="480" w:firstLineChars="200"/>
        <w:rPr>
          <w:rFonts w:ascii="宋体" w:hAnsi="宋体" w:eastAsia="仿宋" w:cs="宋体"/>
          <w:sz w:val="24"/>
          <w:szCs w:val="22"/>
        </w:rPr>
      </w:pPr>
      <w:r>
        <w:rPr>
          <w:rFonts w:hint="eastAsia" w:ascii="宋体" w:hAnsi="宋体" w:eastAsia="仿宋" w:cs="宋体"/>
          <w:sz w:val="24"/>
          <w:szCs w:val="22"/>
        </w:rPr>
        <w:t>主机房相对湿度（开机时）</w:t>
      </w:r>
      <w:r>
        <w:rPr>
          <w:rFonts w:hint="eastAsia" w:ascii="宋体" w:hAnsi="宋体" w:eastAsia="仿宋" w:cs="宋体"/>
          <w:sz w:val="24"/>
          <w:szCs w:val="22"/>
        </w:rPr>
        <w:tab/>
      </w:r>
      <w:r>
        <w:rPr>
          <w:rFonts w:hint="eastAsia" w:ascii="宋体" w:hAnsi="宋体" w:eastAsia="仿宋" w:cs="宋体"/>
          <w:sz w:val="24"/>
          <w:szCs w:val="22"/>
        </w:rPr>
        <w:t>40%~ 70%</w:t>
      </w:r>
    </w:p>
    <w:p>
      <w:pPr>
        <w:spacing w:line="360" w:lineRule="auto"/>
        <w:ind w:firstLine="480" w:firstLineChars="200"/>
        <w:rPr>
          <w:rFonts w:ascii="宋体" w:hAnsi="宋体" w:eastAsia="仿宋" w:cs="宋体"/>
          <w:sz w:val="24"/>
          <w:szCs w:val="22"/>
        </w:rPr>
      </w:pPr>
      <w:r>
        <w:rPr>
          <w:rFonts w:hint="eastAsia" w:ascii="宋体" w:hAnsi="宋体" w:eastAsia="仿宋" w:cs="宋体"/>
          <w:sz w:val="24"/>
          <w:szCs w:val="22"/>
        </w:rPr>
        <w:t>主机房温度（停机时）</w:t>
      </w:r>
      <w:r>
        <w:rPr>
          <w:rFonts w:hint="eastAsia" w:ascii="宋体" w:hAnsi="宋体" w:eastAsia="仿宋" w:cs="宋体"/>
          <w:sz w:val="24"/>
          <w:szCs w:val="22"/>
        </w:rPr>
        <w:tab/>
      </w:r>
      <w:r>
        <w:rPr>
          <w:rFonts w:hint="eastAsia" w:ascii="宋体" w:hAnsi="宋体" w:eastAsia="仿宋" w:cs="宋体"/>
          <w:sz w:val="24"/>
          <w:szCs w:val="22"/>
        </w:rPr>
        <w:t>5℃~35℃</w:t>
      </w:r>
    </w:p>
    <w:p>
      <w:pPr>
        <w:spacing w:line="360" w:lineRule="auto"/>
        <w:ind w:firstLine="480" w:firstLineChars="200"/>
        <w:rPr>
          <w:rFonts w:ascii="宋体" w:hAnsi="宋体" w:eastAsia="仿宋" w:cs="宋体"/>
          <w:sz w:val="24"/>
          <w:szCs w:val="22"/>
        </w:rPr>
      </w:pPr>
      <w:r>
        <w:rPr>
          <w:rFonts w:hint="eastAsia" w:ascii="宋体" w:hAnsi="宋体" w:eastAsia="仿宋" w:cs="宋体"/>
          <w:sz w:val="24"/>
          <w:szCs w:val="22"/>
        </w:rPr>
        <w:t>主机房相对湿度（停机时）</w:t>
      </w:r>
      <w:r>
        <w:rPr>
          <w:rFonts w:hint="eastAsia" w:ascii="宋体" w:hAnsi="宋体" w:eastAsia="仿宋" w:cs="宋体"/>
          <w:sz w:val="24"/>
          <w:szCs w:val="22"/>
        </w:rPr>
        <w:tab/>
      </w:r>
      <w:r>
        <w:rPr>
          <w:rFonts w:hint="eastAsia" w:ascii="宋体" w:hAnsi="宋体" w:eastAsia="仿宋" w:cs="宋体"/>
          <w:sz w:val="24"/>
          <w:szCs w:val="22"/>
        </w:rPr>
        <w:t>40%~ 70%</w:t>
      </w:r>
    </w:p>
    <w:p>
      <w:pPr>
        <w:spacing w:line="360" w:lineRule="auto"/>
        <w:ind w:firstLine="480" w:firstLineChars="200"/>
        <w:rPr>
          <w:rFonts w:ascii="宋体" w:hAnsi="宋体" w:eastAsia="仿宋" w:cs="宋体"/>
          <w:sz w:val="24"/>
          <w:szCs w:val="22"/>
        </w:rPr>
      </w:pPr>
      <w:r>
        <w:rPr>
          <w:rFonts w:hint="eastAsia" w:ascii="宋体" w:hAnsi="宋体" w:eastAsia="仿宋" w:cs="宋体"/>
          <w:sz w:val="24"/>
          <w:szCs w:val="22"/>
        </w:rPr>
        <w:t>主机房温度变化率（开、停机时）</w:t>
      </w:r>
      <w:r>
        <w:rPr>
          <w:rFonts w:hint="eastAsia" w:ascii="宋体" w:hAnsi="宋体" w:eastAsia="仿宋" w:cs="宋体"/>
          <w:sz w:val="24"/>
          <w:szCs w:val="22"/>
        </w:rPr>
        <w:tab/>
      </w:r>
      <w:r>
        <w:rPr>
          <w:rFonts w:hint="eastAsia" w:ascii="宋体" w:hAnsi="宋体" w:eastAsia="仿宋" w:cs="宋体"/>
          <w:sz w:val="24"/>
          <w:szCs w:val="22"/>
        </w:rPr>
        <w:t>＜5℃/h</w:t>
      </w:r>
    </w:p>
    <w:p>
      <w:pPr>
        <w:spacing w:line="360" w:lineRule="auto"/>
        <w:ind w:firstLine="480" w:firstLineChars="200"/>
        <w:rPr>
          <w:rFonts w:ascii="宋体" w:hAnsi="宋体" w:eastAsia="仿宋" w:cs="宋体"/>
          <w:sz w:val="24"/>
          <w:szCs w:val="22"/>
        </w:rPr>
      </w:pPr>
      <w:r>
        <w:rPr>
          <w:rFonts w:hint="eastAsia" w:ascii="宋体" w:hAnsi="宋体" w:eastAsia="仿宋" w:cs="宋体"/>
          <w:sz w:val="24"/>
          <w:szCs w:val="22"/>
        </w:rPr>
        <w:t>4、新风调节要求：</w:t>
      </w:r>
    </w:p>
    <w:p>
      <w:pPr>
        <w:spacing w:line="360" w:lineRule="auto"/>
        <w:ind w:firstLine="480" w:firstLineChars="200"/>
        <w:rPr>
          <w:rFonts w:ascii="宋体" w:hAnsi="宋体" w:eastAsia="仿宋" w:cs="宋体"/>
          <w:sz w:val="24"/>
          <w:szCs w:val="22"/>
        </w:rPr>
      </w:pPr>
      <w:r>
        <w:rPr>
          <w:rFonts w:hint="eastAsia" w:ascii="宋体" w:hAnsi="宋体" w:eastAsia="仿宋" w:cs="宋体"/>
          <w:sz w:val="24"/>
          <w:szCs w:val="22"/>
        </w:rPr>
        <w:t>主机房所在区域为全封闭无门窗，并必须配备新风系统。辅助区和管理区应具有采光、通风门窗，并根据实际情况配备新风系统。</w:t>
      </w:r>
    </w:p>
    <w:p>
      <w:pPr>
        <w:spacing w:line="360" w:lineRule="auto"/>
        <w:ind w:firstLine="480" w:firstLineChars="200"/>
        <w:rPr>
          <w:rFonts w:ascii="宋体" w:hAnsi="宋体" w:eastAsia="仿宋" w:cs="宋体"/>
          <w:sz w:val="24"/>
          <w:szCs w:val="22"/>
        </w:rPr>
      </w:pPr>
      <w:r>
        <w:rPr>
          <w:rFonts w:hint="eastAsia" w:ascii="宋体" w:hAnsi="宋体" w:eastAsia="仿宋" w:cs="宋体"/>
          <w:sz w:val="24"/>
          <w:szCs w:val="22"/>
        </w:rPr>
        <w:t>新风调节系统要求：</w:t>
      </w:r>
    </w:p>
    <w:p>
      <w:pPr>
        <w:spacing w:line="360" w:lineRule="auto"/>
        <w:ind w:firstLine="480" w:firstLineChars="200"/>
        <w:rPr>
          <w:rFonts w:ascii="宋体" w:hAnsi="宋体" w:eastAsia="仿宋" w:cs="宋体"/>
          <w:sz w:val="24"/>
          <w:szCs w:val="22"/>
        </w:rPr>
      </w:pPr>
      <w:r>
        <w:rPr>
          <w:rFonts w:hint="eastAsia" w:ascii="宋体" w:hAnsi="宋体" w:eastAsia="仿宋" w:cs="宋体"/>
          <w:sz w:val="24"/>
          <w:szCs w:val="22"/>
        </w:rPr>
        <w:t>主机房所在区域必须维持一定正压，以保证设备所要求的洁净度，国家规定机房区洁净度：&gt;5μm尘埃粒度，&lt;18000粒/dm3。主机房与其它房间走廊间的压差不应小于4.9Pa，与室外静压差不应小于9.8Pa。保持机房正压其目的是为了保持机房洁净度和温、湿度的要求，不受无组织气流的干扰。</w:t>
      </w:r>
    </w:p>
    <w:p>
      <w:pPr>
        <w:spacing w:line="360" w:lineRule="auto"/>
        <w:ind w:firstLine="480" w:firstLineChars="200"/>
        <w:rPr>
          <w:rFonts w:ascii="宋体" w:hAnsi="宋体" w:eastAsia="仿宋" w:cs="宋体"/>
          <w:sz w:val="24"/>
          <w:szCs w:val="22"/>
        </w:rPr>
      </w:pPr>
      <w:r>
        <w:rPr>
          <w:rFonts w:hint="eastAsia" w:ascii="宋体" w:hAnsi="宋体" w:eastAsia="仿宋" w:cs="宋体"/>
          <w:sz w:val="24"/>
          <w:szCs w:val="22"/>
        </w:rPr>
        <w:t xml:space="preserve">必须根据建筑物结构特点选择不同安装形式的新风换气机，根据所需的新风量确定所选设备的规格及数量，根据房间用途、面积、内部人员数量确定合适的新风量。 </w:t>
      </w:r>
    </w:p>
    <w:p>
      <w:pPr>
        <w:spacing w:line="360" w:lineRule="auto"/>
        <w:ind w:firstLine="480" w:firstLineChars="200"/>
        <w:rPr>
          <w:rFonts w:ascii="宋体" w:hAnsi="宋体" w:eastAsia="仿宋" w:cs="宋体"/>
          <w:sz w:val="24"/>
          <w:szCs w:val="22"/>
        </w:rPr>
      </w:pPr>
      <w:r>
        <w:rPr>
          <w:rFonts w:hint="eastAsia" w:ascii="宋体" w:hAnsi="宋体" w:eastAsia="仿宋" w:cs="宋体"/>
          <w:sz w:val="24"/>
          <w:szCs w:val="22"/>
        </w:rPr>
        <w:t>新风量不宜过大，以减少引进的新风给室温带来的影响。</w:t>
      </w:r>
    </w:p>
    <w:p>
      <w:pPr>
        <w:spacing w:line="360" w:lineRule="auto"/>
        <w:ind w:firstLine="480" w:firstLineChars="200"/>
        <w:rPr>
          <w:rFonts w:ascii="宋体" w:hAnsi="宋体" w:eastAsia="仿宋" w:cs="宋体"/>
          <w:sz w:val="24"/>
          <w:szCs w:val="22"/>
        </w:rPr>
      </w:pPr>
      <w:r>
        <w:rPr>
          <w:rFonts w:hint="eastAsia" w:ascii="宋体" w:hAnsi="宋体" w:eastAsia="仿宋" w:cs="宋体"/>
          <w:sz w:val="24"/>
          <w:szCs w:val="22"/>
        </w:rPr>
        <w:t>新风系统与消防联动；在消防气体喷洒时，新风机立即关机，当火灭后排气时，先打开排烟风机，后打开新风机补风，使室内废气尽快排除。</w:t>
      </w:r>
    </w:p>
    <w:p>
      <w:pPr>
        <w:spacing w:line="360" w:lineRule="auto"/>
        <w:ind w:firstLine="480" w:firstLineChars="200"/>
        <w:rPr>
          <w:rFonts w:ascii="宋体" w:hAnsi="宋体" w:eastAsia="仿宋" w:cs="宋体"/>
          <w:sz w:val="24"/>
          <w:szCs w:val="22"/>
        </w:rPr>
      </w:pPr>
      <w:r>
        <w:rPr>
          <w:rFonts w:hint="eastAsia" w:ascii="宋体" w:hAnsi="宋体" w:eastAsia="仿宋" w:cs="宋体"/>
          <w:sz w:val="24"/>
          <w:szCs w:val="22"/>
        </w:rPr>
        <w:t xml:space="preserve"> 5、电力系统要求：</w:t>
      </w:r>
    </w:p>
    <w:p>
      <w:pPr>
        <w:spacing w:line="360" w:lineRule="auto"/>
        <w:ind w:firstLine="480" w:firstLineChars="200"/>
        <w:rPr>
          <w:rFonts w:ascii="宋体" w:hAnsi="宋体" w:eastAsia="仿宋" w:cs="宋体"/>
          <w:sz w:val="24"/>
          <w:szCs w:val="22"/>
        </w:rPr>
      </w:pPr>
      <w:r>
        <w:rPr>
          <w:rFonts w:hint="eastAsia" w:ascii="宋体" w:hAnsi="宋体" w:eastAsia="仿宋" w:cs="宋体"/>
          <w:sz w:val="24"/>
          <w:szCs w:val="22"/>
        </w:rPr>
        <w:t>1）所有机柜都必须采用双路UPS供电，总容量保证在952 KVA以上，UPS系统采用1＋1并联冗余方式，提供7*24小时不间断供电。满负荷情况下电池容量能支持机房运行1小时。机柜提供至少主备路各15个国标10A交流电源插口，部分机柜需提供国标16A交流电源插口。</w:t>
      </w:r>
    </w:p>
    <w:p>
      <w:pPr>
        <w:spacing w:line="360" w:lineRule="auto"/>
        <w:ind w:firstLine="480" w:firstLineChars="200"/>
        <w:rPr>
          <w:rFonts w:ascii="宋体" w:hAnsi="宋体" w:eastAsia="仿宋" w:cs="宋体"/>
          <w:sz w:val="24"/>
          <w:szCs w:val="22"/>
        </w:rPr>
      </w:pPr>
      <w:r>
        <w:rPr>
          <w:rFonts w:hint="eastAsia" w:ascii="宋体" w:hAnsi="宋体" w:eastAsia="仿宋" w:cs="宋体"/>
          <w:sz w:val="24"/>
          <w:szCs w:val="22"/>
        </w:rPr>
        <w:t>2）所租赁的机柜应配置2台2000KW及以上后备柴油发电机系统，当市电中断后15分钟内由发电机恢复供电，后备柴油发电机能承担UPS的基本容量、空调和制冷设备负荷的需要，应急照明等保证机房正常运行所需的负荷容量，柴油发电机组N+X冗余。</w:t>
      </w:r>
    </w:p>
    <w:p>
      <w:pPr>
        <w:spacing w:line="360" w:lineRule="auto"/>
        <w:ind w:firstLine="480" w:firstLineChars="200"/>
        <w:rPr>
          <w:rFonts w:ascii="宋体" w:hAnsi="宋体" w:eastAsia="仿宋" w:cs="宋体"/>
          <w:sz w:val="24"/>
          <w:szCs w:val="22"/>
        </w:rPr>
      </w:pPr>
      <w:r>
        <w:rPr>
          <w:rFonts w:hint="eastAsia" w:ascii="宋体" w:hAnsi="宋体" w:eastAsia="仿宋" w:cs="宋体"/>
          <w:sz w:val="24"/>
          <w:szCs w:val="22"/>
        </w:rPr>
        <w:t xml:space="preserve"> 6、消防系统要求</w:t>
      </w:r>
    </w:p>
    <w:p>
      <w:pPr>
        <w:spacing w:line="360" w:lineRule="auto"/>
        <w:ind w:firstLine="480" w:firstLineChars="200"/>
        <w:rPr>
          <w:rFonts w:ascii="宋体" w:hAnsi="宋体" w:eastAsia="仿宋" w:cs="宋体"/>
          <w:sz w:val="24"/>
          <w:szCs w:val="22"/>
        </w:rPr>
      </w:pPr>
      <w:r>
        <w:rPr>
          <w:rFonts w:hint="eastAsia" w:ascii="宋体" w:hAnsi="宋体" w:eastAsia="仿宋" w:cs="宋体"/>
          <w:sz w:val="24"/>
          <w:szCs w:val="22"/>
        </w:rPr>
        <w:t>机房配套采用感烟、感温自动火灾报警系统。采用管网式洁净气体灭火系统，覆盖所有机房，包括UPS室。机房具备声光报警和安全指示牌，机房需设置气体消防灭火后事故排烟系统，换气次数大于5次/h。</w:t>
      </w:r>
    </w:p>
    <w:p>
      <w:pPr>
        <w:spacing w:line="360" w:lineRule="auto"/>
        <w:ind w:firstLine="480" w:firstLineChars="200"/>
        <w:rPr>
          <w:rFonts w:ascii="宋体" w:hAnsi="宋体" w:eastAsia="仿宋" w:cs="宋体"/>
          <w:sz w:val="24"/>
          <w:szCs w:val="22"/>
        </w:rPr>
      </w:pPr>
      <w:r>
        <w:rPr>
          <w:rFonts w:hint="eastAsia" w:ascii="宋体" w:hAnsi="宋体" w:eastAsia="仿宋" w:cs="宋体"/>
          <w:sz w:val="24"/>
          <w:szCs w:val="22"/>
        </w:rPr>
        <w:t xml:space="preserve"> 7、静电防护要求：</w:t>
      </w:r>
    </w:p>
    <w:p>
      <w:pPr>
        <w:spacing w:line="360" w:lineRule="auto"/>
        <w:ind w:firstLine="480" w:firstLineChars="200"/>
        <w:rPr>
          <w:rFonts w:ascii="宋体" w:hAnsi="宋体" w:eastAsia="仿宋" w:cs="宋体"/>
          <w:sz w:val="24"/>
          <w:szCs w:val="22"/>
        </w:rPr>
      </w:pPr>
      <w:r>
        <w:rPr>
          <w:rFonts w:hint="eastAsia" w:ascii="宋体" w:hAnsi="宋体" w:eastAsia="仿宋" w:cs="宋体"/>
          <w:sz w:val="24"/>
          <w:szCs w:val="22"/>
        </w:rPr>
        <w:t>主机房、辅助区内布设防静电地板，地板或地面应有静电泄放措施和接地构造，防静电地板或地面的表面电阻或体积电阻应为5×l04～1.0×109Ω且应具有防火、环保、耐污耐磨性能。地板设置高度为地板上沿距离地面高500-600m，地板下严禁走通信电缆或电力电缆。</w:t>
      </w:r>
    </w:p>
    <w:p>
      <w:pPr>
        <w:spacing w:line="360" w:lineRule="auto"/>
        <w:ind w:firstLine="480" w:firstLineChars="200"/>
        <w:rPr>
          <w:rFonts w:ascii="宋体" w:hAnsi="宋体" w:eastAsia="仿宋" w:cs="宋体"/>
          <w:sz w:val="24"/>
          <w:szCs w:val="22"/>
        </w:rPr>
      </w:pPr>
      <w:r>
        <w:rPr>
          <w:rFonts w:hint="eastAsia" w:ascii="宋体" w:hAnsi="宋体" w:eastAsia="仿宋" w:cs="宋体"/>
          <w:sz w:val="24"/>
          <w:szCs w:val="22"/>
        </w:rPr>
        <w:t xml:space="preserve"> 8、接地要求：</w:t>
      </w:r>
    </w:p>
    <w:p>
      <w:pPr>
        <w:spacing w:line="360" w:lineRule="auto"/>
        <w:ind w:firstLine="480" w:firstLineChars="200"/>
        <w:rPr>
          <w:rFonts w:ascii="宋体" w:hAnsi="宋体" w:eastAsia="仿宋" w:cs="宋体"/>
          <w:sz w:val="24"/>
          <w:szCs w:val="22"/>
        </w:rPr>
      </w:pPr>
      <w:r>
        <w:rPr>
          <w:rFonts w:hint="eastAsia" w:ascii="宋体" w:hAnsi="宋体" w:eastAsia="仿宋" w:cs="宋体"/>
          <w:sz w:val="24"/>
          <w:szCs w:val="22"/>
        </w:rPr>
        <w:t>机房的防雷和接地设计，应满足人身安全及电子信息系统正常运行的要求。设计除应符合本规范外，尚应符合现行国家标准《建筑物防雷设计规范》GB50057 和《建筑物电子信息系统防雷技术规范》GB50343 的有关规定。</w:t>
      </w:r>
    </w:p>
    <w:p>
      <w:pPr>
        <w:spacing w:line="360" w:lineRule="auto"/>
        <w:ind w:firstLine="480" w:firstLineChars="200"/>
        <w:rPr>
          <w:rFonts w:ascii="宋体" w:hAnsi="宋体" w:eastAsia="仿宋" w:cs="宋体"/>
          <w:sz w:val="24"/>
          <w:szCs w:val="22"/>
        </w:rPr>
      </w:pPr>
      <w:r>
        <w:rPr>
          <w:rFonts w:hint="eastAsia" w:ascii="宋体" w:hAnsi="宋体" w:eastAsia="仿宋" w:cs="宋体"/>
          <w:sz w:val="24"/>
          <w:szCs w:val="22"/>
        </w:rPr>
        <w:t>等电位联结网格应采用截面积不小于25mm2 的铜带或裸铜线，并应在防静电活动地板下构成边长为0.6~3m 的矩形网格。</w:t>
      </w:r>
    </w:p>
    <w:p>
      <w:pPr>
        <w:spacing w:line="360" w:lineRule="auto"/>
        <w:ind w:firstLine="480" w:firstLineChars="200"/>
        <w:rPr>
          <w:rFonts w:ascii="宋体" w:hAnsi="宋体" w:eastAsia="仿宋" w:cs="宋体"/>
          <w:sz w:val="24"/>
          <w:szCs w:val="22"/>
        </w:rPr>
      </w:pPr>
      <w:r>
        <w:rPr>
          <w:rFonts w:hint="eastAsia" w:ascii="宋体" w:hAnsi="宋体" w:eastAsia="仿宋" w:cs="宋体"/>
          <w:sz w:val="24"/>
          <w:szCs w:val="22"/>
        </w:rPr>
        <w:t xml:space="preserve"> 9、机架配置要求</w:t>
      </w:r>
    </w:p>
    <w:p>
      <w:pPr>
        <w:spacing w:line="360" w:lineRule="auto"/>
        <w:ind w:firstLine="480" w:firstLineChars="200"/>
        <w:rPr>
          <w:rFonts w:ascii="宋体" w:hAnsi="宋体" w:eastAsia="仿宋" w:cs="宋体"/>
          <w:sz w:val="24"/>
          <w:szCs w:val="22"/>
        </w:rPr>
      </w:pPr>
      <w:r>
        <w:rPr>
          <w:rFonts w:hint="eastAsia" w:ascii="宋体" w:hAnsi="宋体" w:eastAsia="仿宋" w:cs="宋体"/>
          <w:sz w:val="24"/>
          <w:szCs w:val="22"/>
        </w:rPr>
        <w:t>机房内服务器采用宽×深×高为600×1200×2200mm机架， 48U、19英寸，尺寸600×1200×2200mm，机柜布置方式采用面对面、背对背方式，使面对面一侧形成冷风通道（冷区）、背对背一侧形成热风通道（热区）。采用架空地板下送风、上走线方式。机柜内配置专业PDU，每台设备提供独立的电源空气开关。</w:t>
      </w:r>
    </w:p>
    <w:p>
      <w:pPr>
        <w:spacing w:line="360" w:lineRule="auto"/>
        <w:ind w:firstLine="480" w:firstLineChars="200"/>
        <w:rPr>
          <w:rFonts w:ascii="宋体" w:hAnsi="宋体" w:eastAsia="仿宋" w:cs="宋体"/>
          <w:sz w:val="24"/>
          <w:szCs w:val="22"/>
        </w:rPr>
      </w:pPr>
      <w:r>
        <w:rPr>
          <w:rFonts w:hint="eastAsia" w:ascii="宋体" w:hAnsi="宋体" w:eastAsia="仿宋" w:cs="宋体"/>
          <w:sz w:val="24"/>
          <w:szCs w:val="22"/>
        </w:rPr>
        <w:t xml:space="preserve"> 10、综合布线系统</w:t>
      </w:r>
    </w:p>
    <w:p>
      <w:pPr>
        <w:spacing w:line="360" w:lineRule="auto"/>
        <w:ind w:firstLine="480" w:firstLineChars="200"/>
        <w:rPr>
          <w:rFonts w:ascii="宋体" w:hAnsi="宋体" w:eastAsia="仿宋" w:cs="宋体"/>
          <w:sz w:val="24"/>
          <w:szCs w:val="22"/>
        </w:rPr>
      </w:pPr>
      <w:r>
        <w:rPr>
          <w:rFonts w:hint="eastAsia" w:ascii="宋体" w:hAnsi="宋体" w:eastAsia="仿宋" w:cs="宋体"/>
          <w:sz w:val="24"/>
          <w:szCs w:val="22"/>
        </w:rPr>
        <w:t>主机房根据要求区分：互联网、公安网、智能交通专网。辅助区、管理区各工位具有互联网、公安网、智能交通专网接口端口。机房内部具备综合布线，符合现有机房设备运行需要和调整、扩容需要。要求所有桥架内线缆必须采用固线器或扎带等固定方式，保持整体线缆整洁、有序、方便维护、标识清晰。</w:t>
      </w:r>
    </w:p>
    <w:p>
      <w:pPr>
        <w:spacing w:line="360" w:lineRule="auto"/>
        <w:ind w:firstLine="480" w:firstLineChars="200"/>
        <w:rPr>
          <w:rFonts w:ascii="宋体" w:hAnsi="宋体" w:eastAsia="仿宋" w:cs="宋体"/>
          <w:sz w:val="24"/>
          <w:szCs w:val="22"/>
        </w:rPr>
      </w:pPr>
      <w:r>
        <w:rPr>
          <w:rFonts w:hint="eastAsia" w:ascii="宋体" w:hAnsi="宋体" w:eastAsia="仿宋" w:cs="宋体"/>
          <w:sz w:val="24"/>
          <w:szCs w:val="22"/>
        </w:rPr>
        <w:t xml:space="preserve"> 11、网络接入要求</w:t>
      </w:r>
    </w:p>
    <w:p>
      <w:pPr>
        <w:spacing w:line="360" w:lineRule="auto"/>
        <w:ind w:firstLine="480" w:firstLineChars="200"/>
        <w:rPr>
          <w:rFonts w:ascii="宋体" w:hAnsi="宋体" w:eastAsia="仿宋" w:cs="宋体"/>
          <w:sz w:val="24"/>
          <w:szCs w:val="22"/>
        </w:rPr>
      </w:pPr>
      <w:r>
        <w:rPr>
          <w:rFonts w:hint="eastAsia" w:ascii="宋体" w:hAnsi="宋体" w:eastAsia="仿宋" w:cs="宋体"/>
          <w:sz w:val="24"/>
          <w:szCs w:val="22"/>
        </w:rPr>
        <w:t>机房应具备大对数光缆接入的能力，要求满足智能交通现有和未来发展的需要（至少保证2000芯以上的光缆接入和相关管道桥架配套能力），并在机房内部完成ODF承端的配置。通信电缆布放整齐，绑扎牢固，通信电缆和电力电缆分开走不同的路由。机房安装若干ODF、DDF、MDF配线架，以满足不同业务的接入。</w:t>
      </w:r>
    </w:p>
    <w:p>
      <w:pPr>
        <w:spacing w:line="360" w:lineRule="auto"/>
        <w:ind w:firstLine="480" w:firstLineChars="200"/>
        <w:rPr>
          <w:rFonts w:ascii="宋体" w:hAnsi="宋体" w:eastAsia="仿宋" w:cs="宋体"/>
          <w:sz w:val="24"/>
          <w:szCs w:val="22"/>
        </w:rPr>
      </w:pPr>
      <w:r>
        <w:rPr>
          <w:rFonts w:hint="eastAsia" w:ascii="宋体" w:hAnsi="宋体" w:eastAsia="仿宋" w:cs="宋体"/>
          <w:sz w:val="24"/>
          <w:szCs w:val="22"/>
        </w:rPr>
        <w:t>光纤接入要求：</w:t>
      </w:r>
    </w:p>
    <w:p>
      <w:pPr>
        <w:spacing w:line="360" w:lineRule="auto"/>
        <w:ind w:firstLine="480" w:firstLineChars="200"/>
        <w:jc w:val="left"/>
        <w:rPr>
          <w:rFonts w:hint="eastAsia" w:ascii="宋体" w:hAnsi="宋体" w:eastAsia="仿宋" w:cs="宋体"/>
          <w:sz w:val="24"/>
          <w:szCs w:val="22"/>
        </w:rPr>
      </w:pPr>
      <w:r>
        <w:rPr>
          <w:rFonts w:hint="eastAsia" w:ascii="宋体" w:hAnsi="宋体" w:eastAsia="仿宋" w:cs="宋体"/>
          <w:sz w:val="24"/>
          <w:szCs w:val="22"/>
        </w:rPr>
        <w:t>● 具备现有光纤全部切割至投标单位提供机房内光纤接入要求，目前已有电信光纤数为2000芯（目前在用1535芯），互联互通144芯。</w:t>
      </w:r>
    </w:p>
    <w:p>
      <w:pPr>
        <w:spacing w:line="360" w:lineRule="auto"/>
        <w:ind w:firstLine="480"/>
        <w:jc w:val="left"/>
        <w:rPr>
          <w:rFonts w:ascii="宋体" w:hAnsi="宋体" w:eastAsia="仿宋" w:cs="宋体"/>
          <w:sz w:val="24"/>
          <w:szCs w:val="22"/>
        </w:rPr>
      </w:pPr>
      <w:r>
        <w:rPr>
          <w:rFonts w:hint="eastAsia" w:ascii="宋体" w:hAnsi="宋体" w:eastAsia="仿宋" w:cs="宋体"/>
          <w:sz w:val="24"/>
          <w:szCs w:val="22"/>
        </w:rPr>
        <w:t>●配备电信光纤扩容和移动光纤、华数网通光纤、联通光纤的接入预留端口，后期随时可以接入以上光纤。</w:t>
      </w:r>
    </w:p>
    <w:p>
      <w:pPr>
        <w:spacing w:line="360" w:lineRule="auto"/>
        <w:ind w:firstLine="480" w:firstLineChars="200"/>
        <w:jc w:val="left"/>
        <w:rPr>
          <w:rFonts w:ascii="宋体" w:hAnsi="宋体" w:eastAsia="仿宋" w:cs="宋体"/>
          <w:sz w:val="24"/>
          <w:szCs w:val="22"/>
        </w:rPr>
      </w:pPr>
      <w:r>
        <w:rPr>
          <w:rFonts w:hint="eastAsia" w:ascii="宋体" w:hAnsi="宋体" w:eastAsia="仿宋" w:cs="宋体"/>
          <w:sz w:val="24"/>
          <w:szCs w:val="22"/>
        </w:rPr>
        <w:t>● 配备2条千兆公安网、2条万兆智能交通专网接入预留端口。</w:t>
      </w:r>
    </w:p>
    <w:p>
      <w:pPr>
        <w:spacing w:line="360" w:lineRule="auto"/>
        <w:ind w:firstLine="480" w:firstLineChars="200"/>
        <w:jc w:val="left"/>
        <w:rPr>
          <w:rFonts w:ascii="宋体" w:hAnsi="宋体" w:eastAsia="仿宋" w:cs="宋体"/>
          <w:sz w:val="24"/>
          <w:szCs w:val="22"/>
        </w:rPr>
      </w:pPr>
      <w:r>
        <w:rPr>
          <w:rFonts w:hint="eastAsia" w:ascii="宋体" w:hAnsi="宋体" w:eastAsia="仿宋" w:cs="宋体"/>
          <w:sz w:val="24"/>
          <w:szCs w:val="22"/>
        </w:rPr>
        <w:t>● 提供1条百兆互联网，用于日常管理使用。</w:t>
      </w:r>
    </w:p>
    <w:p>
      <w:pPr>
        <w:spacing w:line="360" w:lineRule="auto"/>
        <w:ind w:firstLine="480" w:firstLineChars="200"/>
        <w:rPr>
          <w:rFonts w:ascii="宋体" w:hAnsi="宋体" w:eastAsia="仿宋" w:cs="宋体"/>
          <w:sz w:val="24"/>
          <w:szCs w:val="22"/>
        </w:rPr>
      </w:pPr>
      <w:r>
        <w:rPr>
          <w:rFonts w:hint="eastAsia" w:ascii="宋体" w:hAnsi="宋体" w:eastAsia="仿宋" w:cs="宋体"/>
          <w:sz w:val="24"/>
          <w:szCs w:val="22"/>
        </w:rPr>
        <w:t xml:space="preserve"> 12、机房监控与安全防范要求：</w:t>
      </w:r>
    </w:p>
    <w:p>
      <w:pPr>
        <w:spacing w:line="360" w:lineRule="auto"/>
        <w:ind w:firstLine="480" w:firstLineChars="200"/>
        <w:rPr>
          <w:rFonts w:ascii="宋体" w:hAnsi="宋体" w:eastAsia="仿宋" w:cs="宋体"/>
          <w:sz w:val="24"/>
          <w:szCs w:val="22"/>
        </w:rPr>
      </w:pPr>
      <w:r>
        <w:rPr>
          <w:rFonts w:hint="eastAsia" w:ascii="宋体" w:hAnsi="宋体" w:eastAsia="仿宋" w:cs="宋体"/>
          <w:sz w:val="24"/>
          <w:szCs w:val="22"/>
        </w:rPr>
        <w:t>1）环境和设备监控系统：</w:t>
      </w:r>
    </w:p>
    <w:p>
      <w:pPr>
        <w:spacing w:line="360" w:lineRule="auto"/>
        <w:ind w:firstLine="480" w:firstLineChars="200"/>
        <w:rPr>
          <w:rFonts w:ascii="宋体" w:hAnsi="宋体" w:eastAsia="仿宋" w:cs="宋体"/>
          <w:sz w:val="24"/>
          <w:szCs w:val="22"/>
        </w:rPr>
      </w:pPr>
      <w:r>
        <w:rPr>
          <w:rFonts w:hint="eastAsia" w:ascii="宋体" w:hAnsi="宋体" w:eastAsia="仿宋" w:cs="宋体"/>
          <w:sz w:val="24"/>
          <w:szCs w:val="22"/>
        </w:rPr>
        <w:t>机房专用空调、柴油发电机、不间断电源系统、漏水、环境、门禁、消防等设备自身应配带监控和环境系统，监控的主要参数宜纳入设备监控系统（7×24小时），通信协议应满足设备监控系统的要求，监控系统平台能实时显示各系统运行数据。</w:t>
      </w:r>
    </w:p>
    <w:p>
      <w:pPr>
        <w:spacing w:line="360" w:lineRule="auto"/>
        <w:ind w:firstLine="480" w:firstLineChars="200"/>
        <w:rPr>
          <w:rFonts w:ascii="宋体" w:hAnsi="宋体" w:eastAsia="仿宋" w:cs="宋体"/>
          <w:sz w:val="24"/>
          <w:szCs w:val="22"/>
        </w:rPr>
      </w:pPr>
      <w:r>
        <w:rPr>
          <w:rFonts w:hint="eastAsia" w:ascii="宋体" w:hAnsi="宋体" w:eastAsia="仿宋" w:cs="宋体"/>
          <w:sz w:val="24"/>
          <w:szCs w:val="22"/>
        </w:rPr>
        <w:t>2）安全防范系统：机房内视频安防监控系统、入侵报警系统和出入口控制系统组成。各系统之间应具备联动控制功能。紧急情况时，出入口控制系统应能受相关系统的联动控制而自动释放电子锁。</w:t>
      </w:r>
    </w:p>
    <w:p>
      <w:pPr>
        <w:spacing w:line="360" w:lineRule="auto"/>
        <w:ind w:firstLine="480" w:firstLineChars="200"/>
        <w:rPr>
          <w:rFonts w:ascii="宋体" w:hAnsi="宋体" w:eastAsia="仿宋" w:cs="宋体"/>
          <w:sz w:val="24"/>
          <w:szCs w:val="22"/>
        </w:rPr>
      </w:pPr>
      <w:r>
        <w:rPr>
          <w:rFonts w:hint="eastAsia" w:ascii="宋体" w:hAnsi="宋体" w:eastAsia="仿宋" w:cs="宋体"/>
          <w:sz w:val="24"/>
          <w:szCs w:val="22"/>
        </w:rPr>
        <w:t>3）机房主要的出入口和区域安装视频监控系统与独立的门禁系统，进入机房的门禁均设置双向门禁。机房设置总监控室，可以监控各类告警信号。</w:t>
      </w:r>
    </w:p>
    <w:p>
      <w:pPr>
        <w:spacing w:line="360" w:lineRule="auto"/>
        <w:ind w:firstLine="480"/>
        <w:rPr>
          <w:rFonts w:ascii="宋体" w:hAnsi="宋体" w:eastAsia="仿宋" w:cs="宋体"/>
          <w:sz w:val="24"/>
          <w:szCs w:val="22"/>
        </w:rPr>
      </w:pPr>
      <w:r>
        <w:rPr>
          <w:rFonts w:hint="eastAsia" w:ascii="宋体" w:hAnsi="宋体" w:eastAsia="仿宋" w:cs="宋体"/>
          <w:sz w:val="24"/>
          <w:szCs w:val="22"/>
        </w:rPr>
        <w:t>4）机房内的各网络设备接入专业的网络管理软件系统，可实时显示各网络设备运行状态。</w:t>
      </w:r>
    </w:p>
    <w:p>
      <w:pPr>
        <w:spacing w:line="360" w:lineRule="auto"/>
        <w:ind w:firstLine="480" w:firstLineChars="200"/>
        <w:rPr>
          <w:rFonts w:ascii="宋体" w:hAnsi="宋体" w:eastAsia="仿宋" w:cs="宋体"/>
          <w:sz w:val="24"/>
          <w:szCs w:val="22"/>
        </w:rPr>
      </w:pPr>
      <w:r>
        <w:rPr>
          <w:rFonts w:hint="eastAsia" w:ascii="宋体" w:hAnsi="宋体" w:eastAsia="仿宋" w:cs="宋体"/>
          <w:sz w:val="24"/>
          <w:szCs w:val="22"/>
        </w:rPr>
        <w:t>5）人员及设备进出机房申请、审核等登记审批管理流程和相应管理制度。</w:t>
      </w:r>
    </w:p>
    <w:p>
      <w:pPr>
        <w:spacing w:line="360" w:lineRule="auto"/>
        <w:ind w:firstLine="480" w:firstLineChars="200"/>
        <w:rPr>
          <w:rFonts w:ascii="宋体" w:hAnsi="宋体" w:eastAsia="仿宋" w:cs="宋体"/>
          <w:sz w:val="24"/>
          <w:szCs w:val="22"/>
        </w:rPr>
      </w:pPr>
      <w:r>
        <w:rPr>
          <w:rFonts w:hint="eastAsia" w:ascii="宋体" w:hAnsi="宋体" w:eastAsia="仿宋" w:cs="宋体"/>
          <w:sz w:val="24"/>
          <w:szCs w:val="22"/>
        </w:rPr>
        <w:t>13、操作管理设施和后勤保障要求：</w:t>
      </w:r>
    </w:p>
    <w:p>
      <w:pPr>
        <w:spacing w:line="360" w:lineRule="auto"/>
        <w:ind w:firstLine="480" w:firstLineChars="200"/>
        <w:rPr>
          <w:rFonts w:ascii="宋体" w:hAnsi="宋体" w:eastAsia="仿宋" w:cs="宋体"/>
          <w:sz w:val="24"/>
          <w:szCs w:val="22"/>
        </w:rPr>
      </w:pPr>
      <w:r>
        <w:rPr>
          <w:rFonts w:hint="eastAsia" w:ascii="宋体" w:hAnsi="宋体" w:eastAsia="仿宋" w:cs="宋体"/>
          <w:sz w:val="24"/>
          <w:szCs w:val="22"/>
        </w:rPr>
        <w:t>1）辅助区内配置要求：</w:t>
      </w:r>
    </w:p>
    <w:p>
      <w:pPr>
        <w:spacing w:line="360" w:lineRule="auto"/>
        <w:ind w:firstLine="480" w:firstLineChars="200"/>
        <w:rPr>
          <w:rFonts w:ascii="宋体" w:hAnsi="宋体" w:eastAsia="仿宋" w:cs="宋体"/>
          <w:sz w:val="24"/>
          <w:szCs w:val="22"/>
        </w:rPr>
      </w:pPr>
      <w:r>
        <w:rPr>
          <w:rFonts w:hint="eastAsia" w:ascii="宋体" w:hAnsi="宋体" w:eastAsia="仿宋" w:cs="宋体"/>
          <w:sz w:val="24"/>
          <w:szCs w:val="22"/>
        </w:rPr>
        <w:t>● 智能交通运维监控室：配置30套以上工作台及座位，并配置必须的配套家具、衣柜等工作用品，每个工位配置公安网、视频专网网络接口和电源插座。配置隔断一套。</w:t>
      </w:r>
    </w:p>
    <w:p>
      <w:pPr>
        <w:spacing w:line="360" w:lineRule="auto"/>
        <w:ind w:firstLine="480" w:firstLineChars="200"/>
        <w:rPr>
          <w:rFonts w:ascii="宋体" w:hAnsi="宋体" w:eastAsia="仿宋" w:cs="宋体"/>
          <w:sz w:val="24"/>
          <w:szCs w:val="22"/>
        </w:rPr>
      </w:pPr>
      <w:r>
        <w:rPr>
          <w:rFonts w:hint="eastAsia" w:ascii="宋体" w:hAnsi="宋体" w:eastAsia="仿宋" w:cs="宋体"/>
          <w:sz w:val="24"/>
          <w:szCs w:val="22"/>
        </w:rPr>
        <w:t>● 资料和介质室：配置至少10个资料存放柜。</w:t>
      </w:r>
    </w:p>
    <w:p>
      <w:pPr>
        <w:spacing w:line="360" w:lineRule="auto"/>
        <w:ind w:firstLine="480" w:firstLineChars="200"/>
        <w:rPr>
          <w:rFonts w:ascii="宋体" w:hAnsi="宋体" w:eastAsia="仿宋" w:cs="宋体"/>
          <w:sz w:val="24"/>
          <w:szCs w:val="22"/>
        </w:rPr>
      </w:pPr>
      <w:r>
        <w:rPr>
          <w:rFonts w:hint="eastAsia" w:ascii="宋体" w:hAnsi="宋体" w:eastAsia="仿宋" w:cs="宋体"/>
          <w:sz w:val="24"/>
          <w:szCs w:val="22"/>
        </w:rPr>
        <w:t>● 为工作台预留公安网、视频专网、互联网、电话等接口。</w:t>
      </w:r>
    </w:p>
    <w:p>
      <w:pPr>
        <w:spacing w:line="360" w:lineRule="auto"/>
        <w:ind w:firstLine="480" w:firstLineChars="200"/>
        <w:rPr>
          <w:rFonts w:ascii="宋体" w:hAnsi="宋体" w:eastAsia="仿宋" w:cs="宋体"/>
          <w:sz w:val="24"/>
          <w:szCs w:val="22"/>
        </w:rPr>
      </w:pPr>
      <w:r>
        <w:rPr>
          <w:rFonts w:hint="eastAsia" w:ascii="宋体" w:hAnsi="宋体" w:eastAsia="仿宋" w:cs="宋体"/>
          <w:sz w:val="24"/>
          <w:szCs w:val="22"/>
        </w:rPr>
        <w:t>2）管理区配置要求：</w:t>
      </w:r>
    </w:p>
    <w:p>
      <w:pPr>
        <w:spacing w:line="360" w:lineRule="auto"/>
        <w:ind w:firstLine="480" w:firstLineChars="200"/>
        <w:rPr>
          <w:rFonts w:ascii="宋体" w:hAnsi="宋体" w:eastAsia="仿宋" w:cs="宋体"/>
          <w:sz w:val="24"/>
          <w:szCs w:val="22"/>
        </w:rPr>
      </w:pPr>
      <w:r>
        <w:rPr>
          <w:rFonts w:hint="eastAsia" w:ascii="宋体" w:hAnsi="宋体" w:eastAsia="仿宋" w:cs="宋体"/>
          <w:sz w:val="24"/>
          <w:szCs w:val="22"/>
        </w:rPr>
        <w:t>● 值班间：配置2套操作桌椅和配套设置等，并配公安网、视频专网网络接口。</w:t>
      </w:r>
    </w:p>
    <w:p>
      <w:pPr>
        <w:spacing w:line="360" w:lineRule="auto"/>
        <w:ind w:firstLine="480" w:firstLineChars="200"/>
        <w:rPr>
          <w:rFonts w:ascii="宋体" w:hAnsi="宋体" w:eastAsia="仿宋" w:cs="宋体"/>
          <w:sz w:val="24"/>
          <w:szCs w:val="22"/>
        </w:rPr>
      </w:pPr>
      <w:r>
        <w:rPr>
          <w:rFonts w:hint="eastAsia" w:ascii="宋体" w:hAnsi="宋体" w:eastAsia="仿宋" w:cs="宋体"/>
          <w:sz w:val="24"/>
          <w:szCs w:val="22"/>
        </w:rPr>
        <w:t>● 机房区域运维值班：配置10个以上工位操控台，并配置操作椅子等工作用品，每个操作工位配置专网网络接口和电源插座。</w:t>
      </w:r>
    </w:p>
    <w:p>
      <w:pPr>
        <w:spacing w:line="360" w:lineRule="auto"/>
        <w:ind w:firstLine="480" w:firstLineChars="200"/>
        <w:rPr>
          <w:rFonts w:ascii="宋体" w:hAnsi="宋体" w:eastAsia="仿宋" w:cs="宋体"/>
          <w:sz w:val="24"/>
          <w:szCs w:val="22"/>
        </w:rPr>
      </w:pPr>
      <w:r>
        <w:rPr>
          <w:rFonts w:hint="eastAsia" w:ascii="宋体" w:hAnsi="宋体" w:eastAsia="仿宋" w:cs="宋体"/>
          <w:sz w:val="24"/>
          <w:szCs w:val="22"/>
        </w:rPr>
        <w:t>● 值班间：配置至少16人的工位和办公家具管理桌椅和配套设置等，并配公安网、视频专网网络接口。配置1台投影仪。</w:t>
      </w:r>
    </w:p>
    <w:p>
      <w:pPr>
        <w:spacing w:line="360" w:lineRule="auto"/>
        <w:ind w:firstLine="480" w:firstLineChars="200"/>
        <w:rPr>
          <w:rFonts w:ascii="宋体" w:hAnsi="宋体" w:eastAsia="仿宋" w:cs="宋体"/>
          <w:sz w:val="24"/>
          <w:szCs w:val="22"/>
        </w:rPr>
      </w:pPr>
      <w:r>
        <w:rPr>
          <w:rFonts w:hint="eastAsia" w:ascii="宋体" w:hAnsi="宋体" w:eastAsia="仿宋" w:cs="宋体"/>
          <w:sz w:val="24"/>
          <w:szCs w:val="22"/>
        </w:rPr>
        <w:t>● 更衣室：配置至少15个更衣柜。</w:t>
      </w:r>
    </w:p>
    <w:p>
      <w:pPr>
        <w:spacing w:line="360" w:lineRule="auto"/>
        <w:ind w:firstLine="480" w:firstLineChars="200"/>
        <w:rPr>
          <w:rFonts w:ascii="宋体" w:hAnsi="宋体" w:eastAsia="仿宋" w:cs="宋体"/>
          <w:sz w:val="24"/>
          <w:szCs w:val="22"/>
        </w:rPr>
      </w:pPr>
      <w:r>
        <w:rPr>
          <w:rFonts w:hint="eastAsia" w:ascii="宋体" w:hAnsi="宋体" w:eastAsia="仿宋" w:cs="宋体"/>
          <w:sz w:val="24"/>
          <w:szCs w:val="22"/>
        </w:rPr>
        <w:t>● 租赁区域所有窗户要求做防水处理，避免渗漏。</w:t>
      </w:r>
    </w:p>
    <w:p>
      <w:pPr>
        <w:spacing w:line="360" w:lineRule="auto"/>
        <w:ind w:firstLine="480" w:firstLineChars="200"/>
        <w:rPr>
          <w:rFonts w:ascii="宋体" w:hAnsi="宋体" w:eastAsia="仿宋" w:cs="宋体"/>
          <w:sz w:val="24"/>
          <w:szCs w:val="22"/>
        </w:rPr>
      </w:pPr>
      <w:r>
        <w:rPr>
          <w:rFonts w:hint="eastAsia" w:ascii="宋体" w:hAnsi="宋体" w:eastAsia="仿宋" w:cs="宋体"/>
          <w:sz w:val="24"/>
          <w:szCs w:val="22"/>
        </w:rPr>
        <w:t>● 所有租赁区域（包括：监控中心、办公室、会议室等）都必须接入UPS供电系统，确保24小时不中断供电。</w:t>
      </w:r>
    </w:p>
    <w:p>
      <w:pPr>
        <w:spacing w:line="360" w:lineRule="auto"/>
        <w:ind w:firstLine="480" w:firstLineChars="200"/>
        <w:rPr>
          <w:rFonts w:ascii="宋体" w:hAnsi="宋体" w:eastAsia="仿宋" w:cs="宋体"/>
          <w:sz w:val="24"/>
          <w:szCs w:val="22"/>
        </w:rPr>
      </w:pPr>
      <w:r>
        <w:rPr>
          <w:rFonts w:hint="eastAsia" w:ascii="宋体" w:hAnsi="宋体" w:eastAsia="仿宋" w:cs="宋体"/>
          <w:sz w:val="24"/>
          <w:szCs w:val="22"/>
        </w:rPr>
        <w:t>● 所有租赁区域要求场所整洁。</w:t>
      </w:r>
    </w:p>
    <w:p>
      <w:pPr>
        <w:spacing w:line="360" w:lineRule="auto"/>
        <w:ind w:firstLine="480" w:firstLineChars="200"/>
        <w:rPr>
          <w:rFonts w:ascii="宋体" w:hAnsi="宋体" w:eastAsia="仿宋" w:cs="宋体"/>
          <w:sz w:val="24"/>
          <w:szCs w:val="22"/>
        </w:rPr>
      </w:pPr>
      <w:r>
        <w:rPr>
          <w:rFonts w:hint="eastAsia" w:ascii="宋体" w:hAnsi="宋体" w:eastAsia="仿宋" w:cs="宋体"/>
          <w:sz w:val="24"/>
          <w:szCs w:val="22"/>
        </w:rPr>
        <w:t>3）后勤保障要求：</w:t>
      </w:r>
    </w:p>
    <w:p>
      <w:pPr>
        <w:spacing w:line="360" w:lineRule="auto"/>
        <w:ind w:firstLine="480" w:firstLineChars="200"/>
        <w:rPr>
          <w:rFonts w:ascii="宋体" w:hAnsi="宋体" w:eastAsia="仿宋" w:cs="宋体"/>
          <w:sz w:val="24"/>
          <w:szCs w:val="22"/>
        </w:rPr>
      </w:pPr>
      <w:r>
        <w:rPr>
          <w:rFonts w:hint="eastAsia" w:ascii="宋体" w:hAnsi="宋体" w:eastAsia="仿宋" w:cs="宋体"/>
          <w:sz w:val="24"/>
          <w:szCs w:val="22"/>
        </w:rPr>
        <w:t>● 管理区同层提供至少1间卫生间，同时满足日常盥洗、淋浴热水供应。</w:t>
      </w:r>
    </w:p>
    <w:p>
      <w:pPr>
        <w:spacing w:line="360" w:lineRule="auto"/>
        <w:ind w:firstLine="480" w:firstLineChars="200"/>
        <w:rPr>
          <w:rFonts w:ascii="宋体" w:hAnsi="宋体" w:eastAsia="仿宋" w:cs="宋体"/>
          <w:sz w:val="24"/>
          <w:szCs w:val="22"/>
        </w:rPr>
      </w:pPr>
      <w:r>
        <w:rPr>
          <w:rFonts w:hint="eastAsia" w:ascii="宋体" w:hAnsi="宋体" w:eastAsia="仿宋" w:cs="宋体"/>
          <w:sz w:val="24"/>
          <w:szCs w:val="22"/>
        </w:rPr>
        <w:t>● 提供辅助区、管理区每天卫生清理服务，机柜所在区域每月一次卫生清理服务。工作时间必要时卫生清理服务。</w:t>
      </w:r>
    </w:p>
    <w:p>
      <w:pPr>
        <w:spacing w:line="360" w:lineRule="auto"/>
        <w:ind w:firstLine="480" w:firstLineChars="200"/>
        <w:rPr>
          <w:rFonts w:ascii="宋体" w:hAnsi="宋体" w:eastAsia="仿宋" w:cs="宋体"/>
          <w:sz w:val="24"/>
          <w:szCs w:val="22"/>
        </w:rPr>
      </w:pPr>
      <w:r>
        <w:rPr>
          <w:rFonts w:hint="eastAsia" w:ascii="宋体" w:hAnsi="宋体" w:eastAsia="仿宋" w:cs="宋体"/>
          <w:sz w:val="24"/>
          <w:szCs w:val="22"/>
        </w:rPr>
        <w:t>● 配备伙食供应餐厅，供机房维护人员使用，并提供饮用热水供应等。</w:t>
      </w:r>
    </w:p>
    <w:p>
      <w:pPr>
        <w:spacing w:line="360" w:lineRule="auto"/>
        <w:ind w:firstLine="480" w:firstLineChars="200"/>
        <w:rPr>
          <w:rFonts w:ascii="宋体" w:hAnsi="宋体" w:eastAsia="仿宋" w:cs="宋体"/>
          <w:sz w:val="24"/>
          <w:szCs w:val="22"/>
        </w:rPr>
      </w:pPr>
      <w:r>
        <w:rPr>
          <w:rFonts w:hint="eastAsia" w:ascii="宋体" w:hAnsi="宋体" w:eastAsia="仿宋" w:cs="宋体"/>
          <w:sz w:val="24"/>
          <w:szCs w:val="22"/>
        </w:rPr>
        <w:t>● 提供不少于3个停车位，供日常维护人员停放车辆。</w:t>
      </w:r>
    </w:p>
    <w:p>
      <w:pPr>
        <w:spacing w:line="360" w:lineRule="auto"/>
        <w:ind w:firstLine="480" w:firstLineChars="200"/>
        <w:rPr>
          <w:rFonts w:ascii="宋体" w:hAnsi="宋体" w:eastAsia="仿宋" w:cs="宋体"/>
          <w:sz w:val="24"/>
          <w:szCs w:val="22"/>
        </w:rPr>
      </w:pPr>
      <w:r>
        <w:rPr>
          <w:rFonts w:hint="eastAsia" w:ascii="宋体" w:hAnsi="宋体" w:eastAsia="仿宋" w:cs="宋体"/>
          <w:sz w:val="24"/>
          <w:szCs w:val="22"/>
        </w:rPr>
        <w:t>●提供备品备件间: 具备备件摆放架10套。</w:t>
      </w:r>
    </w:p>
    <w:p>
      <w:pPr>
        <w:spacing w:line="360" w:lineRule="auto"/>
        <w:ind w:firstLine="480" w:firstLineChars="200"/>
        <w:rPr>
          <w:rFonts w:ascii="宋体" w:hAnsi="宋体" w:eastAsia="仿宋" w:cs="宋体"/>
          <w:sz w:val="24"/>
          <w:szCs w:val="22"/>
        </w:rPr>
      </w:pPr>
      <w:r>
        <w:rPr>
          <w:rFonts w:hint="eastAsia" w:ascii="宋体" w:hAnsi="宋体" w:eastAsia="仿宋" w:cs="宋体"/>
          <w:sz w:val="24"/>
          <w:szCs w:val="22"/>
        </w:rPr>
        <w:t>4）互联网接入要求：</w:t>
      </w:r>
    </w:p>
    <w:p>
      <w:pPr>
        <w:spacing w:line="360" w:lineRule="auto"/>
        <w:ind w:firstLine="480" w:firstLineChars="200"/>
        <w:rPr>
          <w:rFonts w:ascii="宋体" w:hAnsi="宋体" w:eastAsia="仿宋" w:cs="宋体"/>
          <w:sz w:val="24"/>
          <w:szCs w:val="22"/>
        </w:rPr>
      </w:pPr>
      <w:r>
        <w:rPr>
          <w:rFonts w:hint="eastAsia" w:ascii="宋体" w:hAnsi="宋体" w:eastAsia="仿宋" w:cs="宋体"/>
          <w:sz w:val="24"/>
          <w:szCs w:val="22"/>
        </w:rPr>
        <w:t>在辅助区、管理区全面覆盖无线互联网，总互联网接入带宽不小于百兆。</w:t>
      </w:r>
    </w:p>
    <w:p>
      <w:pPr>
        <w:spacing w:line="360" w:lineRule="auto"/>
        <w:ind w:firstLine="480" w:firstLineChars="200"/>
        <w:rPr>
          <w:rFonts w:ascii="宋体" w:hAnsi="宋体" w:eastAsia="仿宋" w:cs="宋体"/>
          <w:sz w:val="24"/>
          <w:szCs w:val="22"/>
        </w:rPr>
      </w:pPr>
      <w:r>
        <w:rPr>
          <w:rFonts w:hint="eastAsia" w:ascii="宋体" w:hAnsi="宋体" w:eastAsia="仿宋" w:cs="宋体"/>
          <w:sz w:val="24"/>
          <w:szCs w:val="22"/>
        </w:rPr>
        <w:t>14、机房运行环境的管理技术要求：</w:t>
      </w:r>
    </w:p>
    <w:p>
      <w:pPr>
        <w:spacing w:line="360" w:lineRule="auto"/>
        <w:ind w:firstLine="480" w:firstLineChars="200"/>
        <w:rPr>
          <w:rFonts w:ascii="宋体" w:hAnsi="宋体" w:eastAsia="仿宋" w:cs="宋体"/>
          <w:sz w:val="24"/>
          <w:szCs w:val="22"/>
        </w:rPr>
      </w:pPr>
      <w:r>
        <w:rPr>
          <w:rFonts w:hint="eastAsia" w:ascii="宋体" w:hAnsi="宋体" w:eastAsia="仿宋" w:cs="宋体"/>
          <w:sz w:val="24"/>
          <w:szCs w:val="22"/>
        </w:rPr>
        <w:t>为确保在机房托管的设备得到真正高质量、安全可靠的服务，达到运营管理中的可靠性要求，要求投标人将为机房环境及配套的基础设施提供专门的运维服务。</w:t>
      </w:r>
    </w:p>
    <w:p>
      <w:pPr>
        <w:spacing w:line="360" w:lineRule="auto"/>
        <w:ind w:firstLine="480" w:firstLineChars="200"/>
        <w:rPr>
          <w:rFonts w:ascii="宋体" w:hAnsi="宋体" w:eastAsia="仿宋" w:cs="宋体"/>
          <w:sz w:val="24"/>
          <w:szCs w:val="22"/>
        </w:rPr>
      </w:pPr>
      <w:r>
        <w:rPr>
          <w:rFonts w:hint="eastAsia" w:ascii="宋体" w:hAnsi="宋体" w:eastAsia="仿宋" w:cs="宋体"/>
          <w:sz w:val="24"/>
          <w:szCs w:val="22"/>
        </w:rPr>
        <w:t>1）基础设施及现场机房环境维护</w:t>
      </w:r>
    </w:p>
    <w:p>
      <w:pPr>
        <w:spacing w:line="360" w:lineRule="auto"/>
        <w:ind w:firstLine="480" w:firstLineChars="200"/>
        <w:rPr>
          <w:rFonts w:ascii="宋体" w:hAnsi="宋体" w:eastAsia="仿宋" w:cs="宋体"/>
          <w:sz w:val="24"/>
          <w:szCs w:val="22"/>
        </w:rPr>
      </w:pPr>
      <w:r>
        <w:rPr>
          <w:rFonts w:hint="eastAsia" w:ascii="宋体" w:hAnsi="宋体" w:eastAsia="仿宋" w:cs="宋体"/>
          <w:sz w:val="24"/>
          <w:szCs w:val="22"/>
        </w:rPr>
        <w:t>机房现场日常维护时间：7×24小时。机房所提供的基础设施维护内容包括：对机房专有的配电系统、空调系统、消防系统、漏水检测系统及安防系统的日常巡检及保养维护。</w:t>
      </w:r>
    </w:p>
    <w:p>
      <w:pPr>
        <w:spacing w:line="360" w:lineRule="auto"/>
        <w:ind w:firstLine="480" w:firstLineChars="200"/>
        <w:rPr>
          <w:rFonts w:ascii="宋体" w:hAnsi="宋体" w:eastAsia="仿宋" w:cs="宋体"/>
          <w:sz w:val="24"/>
          <w:szCs w:val="22"/>
        </w:rPr>
      </w:pPr>
      <w:r>
        <w:rPr>
          <w:rFonts w:hint="eastAsia" w:ascii="宋体" w:hAnsi="宋体" w:eastAsia="仿宋" w:cs="宋体"/>
          <w:sz w:val="24"/>
          <w:szCs w:val="22"/>
        </w:rPr>
        <w:t>要求投标人建立积极有效的监控管理机制，通过场地与环境集中监控系统对相关设备系统进行监控和记录，处理发现的故障和隐患，以保障所提供的机房的基础设施和机房环境的稳定与正常。</w:t>
      </w:r>
    </w:p>
    <w:p>
      <w:pPr>
        <w:spacing w:line="360" w:lineRule="auto"/>
        <w:ind w:firstLine="480" w:firstLineChars="200"/>
        <w:rPr>
          <w:rFonts w:ascii="宋体" w:hAnsi="宋体" w:eastAsia="仿宋" w:cs="宋体"/>
          <w:sz w:val="24"/>
          <w:szCs w:val="22"/>
        </w:rPr>
      </w:pPr>
      <w:r>
        <w:rPr>
          <w:rFonts w:hint="eastAsia" w:ascii="宋体" w:hAnsi="宋体" w:eastAsia="仿宋" w:cs="宋体"/>
          <w:sz w:val="24"/>
          <w:szCs w:val="22"/>
        </w:rPr>
        <w:t>2）供配电系统</w:t>
      </w:r>
    </w:p>
    <w:p>
      <w:pPr>
        <w:spacing w:line="360" w:lineRule="auto"/>
        <w:ind w:firstLine="480" w:firstLineChars="200"/>
        <w:rPr>
          <w:rFonts w:ascii="宋体" w:hAnsi="宋体" w:eastAsia="仿宋" w:cs="宋体"/>
          <w:sz w:val="24"/>
          <w:szCs w:val="22"/>
        </w:rPr>
      </w:pPr>
      <w:r>
        <w:rPr>
          <w:rFonts w:hint="eastAsia" w:ascii="宋体" w:hAnsi="宋体" w:eastAsia="仿宋" w:cs="宋体"/>
          <w:sz w:val="24"/>
          <w:szCs w:val="22"/>
        </w:rPr>
        <w:t>负责机房所配备的冗余变压器、高压及低压配电系统、后备柴油发电机、UPS的日常巡检与维护，定期巡检、记录机房配电系统的运行情况，发现问题及时处理。</w:t>
      </w:r>
    </w:p>
    <w:p>
      <w:pPr>
        <w:spacing w:line="360" w:lineRule="auto"/>
        <w:ind w:firstLine="480" w:firstLineChars="200"/>
        <w:rPr>
          <w:rFonts w:ascii="宋体" w:hAnsi="宋体" w:eastAsia="仿宋" w:cs="宋体"/>
          <w:sz w:val="24"/>
          <w:szCs w:val="22"/>
        </w:rPr>
      </w:pPr>
      <w:r>
        <w:rPr>
          <w:rFonts w:hint="eastAsia" w:ascii="宋体" w:hAnsi="宋体" w:eastAsia="仿宋" w:cs="宋体"/>
          <w:sz w:val="24"/>
          <w:szCs w:val="22"/>
        </w:rPr>
        <w:t>3）空调系统</w:t>
      </w:r>
    </w:p>
    <w:p>
      <w:pPr>
        <w:spacing w:line="360" w:lineRule="auto"/>
        <w:ind w:firstLine="480" w:firstLineChars="200"/>
        <w:rPr>
          <w:rFonts w:ascii="宋体" w:hAnsi="宋体" w:eastAsia="仿宋" w:cs="宋体"/>
          <w:sz w:val="24"/>
          <w:szCs w:val="22"/>
        </w:rPr>
      </w:pPr>
      <w:r>
        <w:rPr>
          <w:rFonts w:hint="eastAsia" w:ascii="宋体" w:hAnsi="宋体" w:eastAsia="仿宋" w:cs="宋体"/>
          <w:sz w:val="24"/>
          <w:szCs w:val="22"/>
        </w:rPr>
        <w:t>要求投标人每天检查机房的环境温湿度，确保机房始终处于在23℃±2℃之间、湿度在55％±15％之间的恒湿、恒温状态。</w:t>
      </w:r>
    </w:p>
    <w:p>
      <w:pPr>
        <w:spacing w:line="360" w:lineRule="auto"/>
        <w:ind w:firstLine="480" w:firstLineChars="200"/>
        <w:rPr>
          <w:rFonts w:ascii="宋体" w:hAnsi="宋体" w:eastAsia="仿宋" w:cs="宋体"/>
          <w:sz w:val="24"/>
          <w:szCs w:val="22"/>
        </w:rPr>
      </w:pPr>
      <w:r>
        <w:rPr>
          <w:rFonts w:hint="eastAsia" w:ascii="宋体" w:hAnsi="宋体" w:eastAsia="仿宋" w:cs="宋体"/>
          <w:sz w:val="24"/>
          <w:szCs w:val="22"/>
        </w:rPr>
        <w:t>要求投标人每天记录空调系统运行情况，发现问题及时处理。</w:t>
      </w:r>
    </w:p>
    <w:p>
      <w:pPr>
        <w:spacing w:line="360" w:lineRule="auto"/>
        <w:ind w:firstLine="480" w:firstLineChars="200"/>
        <w:rPr>
          <w:rFonts w:ascii="宋体" w:hAnsi="宋体" w:eastAsia="仿宋" w:cs="宋体"/>
          <w:sz w:val="24"/>
          <w:szCs w:val="22"/>
        </w:rPr>
      </w:pPr>
      <w:r>
        <w:rPr>
          <w:rFonts w:hint="eastAsia" w:ascii="宋体" w:hAnsi="宋体" w:eastAsia="仿宋" w:cs="宋体"/>
          <w:sz w:val="24"/>
          <w:szCs w:val="22"/>
        </w:rPr>
        <w:t>4）消防系统</w:t>
      </w:r>
    </w:p>
    <w:p>
      <w:pPr>
        <w:spacing w:line="360" w:lineRule="auto"/>
        <w:ind w:firstLine="480" w:firstLineChars="200"/>
        <w:rPr>
          <w:rFonts w:ascii="宋体" w:hAnsi="宋体" w:eastAsia="仿宋" w:cs="宋体"/>
          <w:sz w:val="24"/>
          <w:szCs w:val="22"/>
        </w:rPr>
      </w:pPr>
      <w:r>
        <w:rPr>
          <w:rFonts w:hint="eastAsia" w:ascii="宋体" w:hAnsi="宋体" w:eastAsia="仿宋" w:cs="宋体"/>
          <w:sz w:val="24"/>
          <w:szCs w:val="22"/>
        </w:rPr>
        <w:t>要求投标人每月巡检，记录消防系统的运行情况，服务期内组织一次消防培训和演练。</w:t>
      </w:r>
    </w:p>
    <w:p>
      <w:pPr>
        <w:spacing w:line="360" w:lineRule="auto"/>
        <w:ind w:firstLine="480" w:firstLineChars="200"/>
        <w:rPr>
          <w:rFonts w:ascii="宋体" w:hAnsi="宋体" w:eastAsia="仿宋" w:cs="宋体"/>
          <w:sz w:val="24"/>
          <w:szCs w:val="22"/>
        </w:rPr>
      </w:pPr>
      <w:r>
        <w:rPr>
          <w:rFonts w:hint="eastAsia" w:ascii="宋体" w:hAnsi="宋体" w:eastAsia="仿宋" w:cs="宋体"/>
          <w:sz w:val="24"/>
          <w:szCs w:val="22"/>
        </w:rPr>
        <w:t>5）声光报警</w:t>
      </w:r>
    </w:p>
    <w:p>
      <w:pPr>
        <w:spacing w:line="360" w:lineRule="auto"/>
        <w:ind w:firstLine="480" w:firstLineChars="200"/>
        <w:rPr>
          <w:rFonts w:ascii="宋体" w:hAnsi="宋体" w:eastAsia="仿宋" w:cs="宋体"/>
          <w:sz w:val="24"/>
          <w:szCs w:val="22"/>
        </w:rPr>
      </w:pPr>
      <w:r>
        <w:rPr>
          <w:rFonts w:hint="eastAsia" w:ascii="宋体" w:hAnsi="宋体" w:eastAsia="仿宋" w:cs="宋体"/>
          <w:sz w:val="24"/>
          <w:szCs w:val="22"/>
        </w:rPr>
        <w:t>要求投标人对机房的UPS、温度、电源等重要环境设施集中监控，并实现声光报警。</w:t>
      </w:r>
    </w:p>
    <w:p>
      <w:pPr>
        <w:spacing w:line="360" w:lineRule="auto"/>
        <w:ind w:firstLine="480" w:firstLineChars="200"/>
        <w:rPr>
          <w:rFonts w:ascii="宋体" w:hAnsi="宋体" w:eastAsia="仿宋" w:cs="宋体"/>
          <w:sz w:val="24"/>
          <w:szCs w:val="22"/>
        </w:rPr>
      </w:pPr>
      <w:r>
        <w:rPr>
          <w:rFonts w:hint="eastAsia" w:ascii="宋体" w:hAnsi="宋体" w:eastAsia="仿宋" w:cs="宋体"/>
          <w:sz w:val="24"/>
          <w:szCs w:val="22"/>
        </w:rPr>
        <w:t>6）机房安全管理</w:t>
      </w:r>
    </w:p>
    <w:p>
      <w:pPr>
        <w:spacing w:line="360" w:lineRule="auto"/>
        <w:ind w:firstLine="480" w:firstLineChars="200"/>
        <w:rPr>
          <w:rFonts w:ascii="宋体" w:hAnsi="宋体" w:eastAsia="仿宋" w:cs="宋体"/>
          <w:sz w:val="24"/>
          <w:szCs w:val="22"/>
        </w:rPr>
      </w:pPr>
      <w:r>
        <w:rPr>
          <w:rFonts w:hint="eastAsia" w:ascii="宋体" w:hAnsi="宋体" w:eastAsia="仿宋" w:cs="宋体"/>
          <w:sz w:val="24"/>
          <w:szCs w:val="22"/>
        </w:rPr>
        <w:t>为确保机房的安全可靠，将建立有效的安全机制，机房场地的安全制定了以下安全管理措施。</w:t>
      </w:r>
    </w:p>
    <w:p>
      <w:pPr>
        <w:spacing w:line="360" w:lineRule="auto"/>
        <w:ind w:firstLine="480" w:firstLineChars="200"/>
        <w:rPr>
          <w:rFonts w:ascii="宋体" w:hAnsi="宋体" w:eastAsia="仿宋" w:cs="宋体"/>
          <w:sz w:val="24"/>
          <w:szCs w:val="22"/>
        </w:rPr>
      </w:pPr>
      <w:r>
        <w:rPr>
          <w:rFonts w:hint="eastAsia" w:ascii="宋体" w:hAnsi="宋体" w:eastAsia="仿宋" w:cs="宋体"/>
          <w:sz w:val="24"/>
          <w:szCs w:val="22"/>
        </w:rPr>
        <w:t>一楼大厅配备出入机房登记处，现场值班人员对机房出入进行登记。</w:t>
      </w:r>
    </w:p>
    <w:p>
      <w:pPr>
        <w:spacing w:line="360" w:lineRule="auto"/>
        <w:ind w:firstLine="480" w:firstLineChars="200"/>
        <w:rPr>
          <w:rFonts w:ascii="宋体" w:hAnsi="宋体" w:eastAsia="仿宋" w:cs="宋体"/>
          <w:sz w:val="24"/>
          <w:szCs w:val="22"/>
        </w:rPr>
      </w:pPr>
      <w:r>
        <w:rPr>
          <w:rFonts w:hint="eastAsia" w:ascii="宋体" w:hAnsi="宋体" w:eastAsia="仿宋" w:cs="宋体"/>
          <w:sz w:val="24"/>
          <w:szCs w:val="22"/>
        </w:rPr>
        <w:t>现场值班人员通过门禁系统控制对机房的访问，非授权人员不得进入。</w:t>
      </w:r>
    </w:p>
    <w:p>
      <w:pPr>
        <w:spacing w:line="360" w:lineRule="auto"/>
        <w:ind w:firstLine="480" w:firstLineChars="200"/>
        <w:rPr>
          <w:rFonts w:ascii="宋体" w:hAnsi="宋体" w:eastAsia="仿宋" w:cs="宋体"/>
          <w:sz w:val="24"/>
          <w:szCs w:val="22"/>
        </w:rPr>
      </w:pPr>
      <w:r>
        <w:rPr>
          <w:rFonts w:hint="eastAsia" w:ascii="宋体" w:hAnsi="宋体" w:eastAsia="仿宋" w:cs="宋体"/>
          <w:sz w:val="24"/>
          <w:szCs w:val="22"/>
        </w:rPr>
        <w:t>机房配备视频监控系统、对机房实行7x24小时的实时监控。</w:t>
      </w:r>
    </w:p>
    <w:p>
      <w:pPr>
        <w:spacing w:line="360" w:lineRule="auto"/>
        <w:ind w:firstLine="480" w:firstLineChars="200"/>
        <w:rPr>
          <w:rFonts w:ascii="宋体" w:hAnsi="宋体" w:eastAsia="仿宋" w:cs="宋体"/>
          <w:sz w:val="24"/>
          <w:szCs w:val="22"/>
        </w:rPr>
      </w:pPr>
      <w:r>
        <w:rPr>
          <w:rFonts w:hint="eastAsia" w:ascii="宋体" w:hAnsi="宋体" w:eastAsia="仿宋" w:cs="宋体"/>
          <w:sz w:val="24"/>
          <w:szCs w:val="22"/>
        </w:rPr>
        <w:t>对机房内所有物品实行严格的事前进出审批及进出登记制度，对记录文档妥善保管，验收后交付给采购人。对经采购人授权后进入机房内的服务厂商，进出登记并做好陪同。</w:t>
      </w:r>
    </w:p>
    <w:p>
      <w:pPr>
        <w:spacing w:line="360" w:lineRule="auto"/>
        <w:ind w:firstLine="480" w:firstLineChars="200"/>
        <w:rPr>
          <w:rFonts w:ascii="宋体" w:hAnsi="宋体" w:eastAsia="仿宋" w:cs="宋体"/>
          <w:sz w:val="24"/>
          <w:szCs w:val="22"/>
        </w:rPr>
      </w:pPr>
      <w:r>
        <w:rPr>
          <w:rFonts w:hint="eastAsia" w:ascii="宋体" w:hAnsi="宋体" w:eastAsia="仿宋" w:cs="宋体"/>
          <w:sz w:val="24"/>
          <w:szCs w:val="22"/>
        </w:rPr>
        <w:t>15、机房运行支持服务技术要求：</w:t>
      </w:r>
    </w:p>
    <w:p>
      <w:pPr>
        <w:spacing w:line="360" w:lineRule="auto"/>
        <w:ind w:firstLine="480" w:firstLineChars="200"/>
        <w:rPr>
          <w:rFonts w:ascii="宋体" w:hAnsi="宋体" w:eastAsia="仿宋" w:cs="宋体"/>
          <w:sz w:val="24"/>
          <w:szCs w:val="22"/>
        </w:rPr>
      </w:pPr>
      <w:r>
        <w:rPr>
          <w:rFonts w:hint="eastAsia" w:ascii="宋体" w:hAnsi="宋体" w:eastAsia="仿宋" w:cs="宋体"/>
          <w:sz w:val="24"/>
          <w:szCs w:val="22"/>
        </w:rPr>
        <w:t>为达到机房运维管理中的可用性的要求，要求投标人提供7x24小时支持服务，并以之作为机房日常运营过程中相关问题、投诉、建议以及要求提供服务的统一联系点。此外，要求投标人将根据有关紧急情况处理流程，提供值班安排以及紧急联系方式。</w:t>
      </w:r>
    </w:p>
    <w:p>
      <w:pPr>
        <w:spacing w:line="360" w:lineRule="auto"/>
        <w:ind w:firstLine="480" w:firstLineChars="200"/>
        <w:rPr>
          <w:rFonts w:ascii="宋体" w:hAnsi="宋体" w:eastAsia="仿宋" w:cs="宋体"/>
          <w:sz w:val="24"/>
          <w:szCs w:val="22"/>
        </w:rPr>
      </w:pPr>
      <w:r>
        <w:rPr>
          <w:rFonts w:hint="eastAsia" w:ascii="宋体" w:hAnsi="宋体" w:eastAsia="仿宋" w:cs="宋体"/>
          <w:sz w:val="24"/>
          <w:szCs w:val="22"/>
        </w:rPr>
        <w:t>具体包括以下内容：</w:t>
      </w:r>
    </w:p>
    <w:p>
      <w:pPr>
        <w:spacing w:line="360" w:lineRule="auto"/>
        <w:ind w:firstLine="480" w:firstLineChars="200"/>
        <w:rPr>
          <w:rFonts w:ascii="宋体" w:hAnsi="宋体" w:eastAsia="仿宋" w:cs="宋体"/>
          <w:sz w:val="24"/>
          <w:szCs w:val="22"/>
        </w:rPr>
      </w:pPr>
      <w:r>
        <w:rPr>
          <w:rFonts w:hint="eastAsia" w:ascii="宋体" w:hAnsi="宋体" w:eastAsia="仿宋" w:cs="宋体"/>
          <w:sz w:val="24"/>
          <w:szCs w:val="22"/>
        </w:rPr>
        <w:t>对机房运行的相关问题提供技术支持；</w:t>
      </w:r>
    </w:p>
    <w:p>
      <w:pPr>
        <w:spacing w:line="360" w:lineRule="auto"/>
        <w:ind w:firstLine="480" w:firstLineChars="200"/>
        <w:rPr>
          <w:rFonts w:ascii="宋体" w:hAnsi="宋体" w:eastAsia="仿宋" w:cs="宋体"/>
          <w:sz w:val="24"/>
          <w:szCs w:val="22"/>
        </w:rPr>
      </w:pPr>
      <w:r>
        <w:rPr>
          <w:rFonts w:hint="eastAsia" w:ascii="宋体" w:hAnsi="宋体" w:eastAsia="仿宋" w:cs="宋体"/>
          <w:sz w:val="24"/>
          <w:szCs w:val="22"/>
        </w:rPr>
        <w:t>生成新的电话记录，以记录电话内容，包括请求服务内容、问题描述、任务分配等；</w:t>
      </w:r>
    </w:p>
    <w:p>
      <w:pPr>
        <w:spacing w:line="360" w:lineRule="auto"/>
        <w:ind w:firstLine="480" w:firstLineChars="200"/>
        <w:rPr>
          <w:rFonts w:ascii="宋体" w:hAnsi="宋体" w:eastAsia="仿宋" w:cs="宋体"/>
          <w:sz w:val="24"/>
          <w:szCs w:val="22"/>
        </w:rPr>
      </w:pPr>
      <w:r>
        <w:rPr>
          <w:rFonts w:hint="eastAsia" w:ascii="宋体" w:hAnsi="宋体" w:eastAsia="仿宋" w:cs="宋体"/>
          <w:sz w:val="24"/>
          <w:szCs w:val="22"/>
        </w:rPr>
        <w:t>按照要求提供问题处理进度：</w:t>
      </w:r>
    </w:p>
    <w:p>
      <w:pPr>
        <w:spacing w:line="360" w:lineRule="auto"/>
        <w:ind w:firstLine="480" w:firstLineChars="200"/>
        <w:rPr>
          <w:rFonts w:ascii="宋体" w:hAnsi="宋体" w:eastAsia="仿宋" w:cs="宋体"/>
          <w:sz w:val="24"/>
          <w:szCs w:val="22"/>
        </w:rPr>
      </w:pPr>
      <w:r>
        <w:rPr>
          <w:rFonts w:hint="eastAsia" w:ascii="宋体" w:hAnsi="宋体" w:eastAsia="仿宋" w:cs="宋体"/>
          <w:sz w:val="24"/>
          <w:szCs w:val="22"/>
        </w:rPr>
        <w:t>将系统故障或紧急状况通知相关联系人；</w:t>
      </w:r>
    </w:p>
    <w:p>
      <w:pPr>
        <w:spacing w:line="360" w:lineRule="auto"/>
        <w:ind w:firstLine="480" w:firstLineChars="200"/>
        <w:rPr>
          <w:rFonts w:ascii="宋体" w:hAnsi="宋体" w:eastAsia="仿宋" w:cs="宋体"/>
          <w:sz w:val="24"/>
          <w:szCs w:val="22"/>
        </w:rPr>
      </w:pPr>
      <w:r>
        <w:rPr>
          <w:rFonts w:hint="eastAsia" w:ascii="宋体" w:hAnsi="宋体" w:eastAsia="仿宋" w:cs="宋体"/>
          <w:sz w:val="24"/>
          <w:szCs w:val="22"/>
        </w:rPr>
        <w:t>协调相关联系人员及第三方投标人；</w:t>
      </w:r>
    </w:p>
    <w:p>
      <w:pPr>
        <w:spacing w:line="360" w:lineRule="auto"/>
        <w:ind w:firstLine="480" w:firstLineChars="200"/>
        <w:rPr>
          <w:rFonts w:hint="eastAsia" w:ascii="宋体" w:hAnsi="宋体" w:cs="宋体"/>
          <w:sz w:val="24"/>
          <w:szCs w:val="22"/>
        </w:rPr>
      </w:pPr>
      <w:r>
        <w:rPr>
          <w:rFonts w:hint="eastAsia" w:ascii="宋体" w:hAnsi="宋体" w:eastAsia="仿宋" w:cs="宋体"/>
          <w:sz w:val="24"/>
          <w:szCs w:val="22"/>
        </w:rPr>
        <w:t>追踪问题处理进度。</w:t>
      </w:r>
    </w:p>
    <w:p>
      <w:pPr>
        <w:tabs>
          <w:tab w:val="left" w:pos="420"/>
        </w:tabs>
        <w:spacing w:line="360" w:lineRule="auto"/>
        <w:ind w:firstLine="420" w:firstLineChars="200"/>
        <w:outlineLvl w:val="1"/>
        <w:rPr>
          <w:rFonts w:ascii="仿宋" w:hAnsi="仿宋" w:eastAsia="仿宋" w:cs="仿宋"/>
        </w:rPr>
      </w:pPr>
    </w:p>
    <w:p>
      <w:pPr>
        <w:pStyle w:val="4"/>
        <w:numPr>
          <w:ilvl w:val="0"/>
          <w:numId w:val="0"/>
        </w:numPr>
        <w:ind w:left="420" w:leftChars="200"/>
        <w:rPr>
          <w:rFonts w:hint="eastAsia" w:ascii="仿宋" w:hAnsi="仿宋" w:eastAsia="仿宋" w:cs="仿宋"/>
          <w:sz w:val="24"/>
          <w:szCs w:val="24"/>
        </w:rPr>
      </w:pPr>
      <w:bookmarkStart w:id="45" w:name="_Toc14404"/>
      <w:r>
        <w:rPr>
          <w:rFonts w:hint="eastAsia" w:ascii="仿宋" w:hAnsi="仿宋" w:eastAsia="仿宋" w:cs="仿宋"/>
          <w:sz w:val="24"/>
          <w:szCs w:val="24"/>
        </w:rPr>
        <w:t>三、日常服务要求</w:t>
      </w:r>
      <w:bookmarkEnd w:id="45"/>
    </w:p>
    <w:p>
      <w:pPr>
        <w:spacing w:line="360" w:lineRule="auto"/>
        <w:ind w:firstLine="480" w:firstLineChars="200"/>
        <w:rPr>
          <w:rFonts w:ascii="宋体" w:hAnsi="宋体" w:eastAsia="仿宋" w:cs="宋体"/>
          <w:sz w:val="24"/>
          <w:szCs w:val="22"/>
        </w:rPr>
      </w:pPr>
      <w:r>
        <w:rPr>
          <w:rFonts w:hint="eastAsia" w:ascii="宋体" w:hAnsi="宋体" w:eastAsia="仿宋" w:cs="宋体"/>
          <w:sz w:val="24"/>
          <w:szCs w:val="22"/>
        </w:rPr>
        <w:t>1、投标人提供7*24小时服务，采购人交办的工作（电话、短信、微信），在采购人提出要求后5分钟内响应，如有需要专业技术支撑要求1小时内到达现场，4小时内修复。若4小时内无法修复，需24小时内更换。</w:t>
      </w:r>
    </w:p>
    <w:p>
      <w:pPr>
        <w:spacing w:line="360" w:lineRule="auto"/>
        <w:ind w:firstLine="480" w:firstLineChars="200"/>
        <w:rPr>
          <w:rFonts w:ascii="宋体" w:hAnsi="宋体" w:eastAsia="仿宋" w:cs="宋体"/>
          <w:sz w:val="24"/>
          <w:szCs w:val="22"/>
        </w:rPr>
      </w:pPr>
      <w:r>
        <w:rPr>
          <w:rFonts w:hint="eastAsia" w:ascii="宋体" w:hAnsi="宋体" w:eastAsia="仿宋" w:cs="宋体"/>
          <w:sz w:val="24"/>
          <w:szCs w:val="22"/>
        </w:rPr>
        <w:t>紧急情况保障要求:要求投标人将根据有关紧急情况处理流程，提供值班安排以及紧急联系方式。</w:t>
      </w:r>
    </w:p>
    <w:p>
      <w:pPr>
        <w:spacing w:line="360" w:lineRule="auto"/>
        <w:ind w:firstLine="480" w:firstLineChars="200"/>
        <w:rPr>
          <w:rFonts w:ascii="宋体" w:hAnsi="宋体" w:eastAsia="仿宋" w:cs="宋体"/>
          <w:sz w:val="24"/>
          <w:szCs w:val="22"/>
        </w:rPr>
      </w:pPr>
      <w:r>
        <w:rPr>
          <w:rFonts w:hint="eastAsia" w:ascii="宋体" w:hAnsi="宋体" w:eastAsia="仿宋" w:cs="宋体"/>
          <w:sz w:val="24"/>
          <w:szCs w:val="22"/>
        </w:rPr>
        <w:t>2、机房必须有日常运维体系，建立相应机房日常管理流程、制度、应急预案等。确保机房安全可靠运行。做好电力、空调、消防、安全等机房环境设施的保障工作。</w:t>
      </w:r>
    </w:p>
    <w:p>
      <w:pPr>
        <w:spacing w:line="360" w:lineRule="auto"/>
        <w:ind w:firstLine="480" w:firstLineChars="200"/>
        <w:rPr>
          <w:rFonts w:ascii="宋体" w:hAnsi="宋体" w:eastAsia="仿宋" w:cs="宋体"/>
          <w:sz w:val="24"/>
          <w:szCs w:val="22"/>
        </w:rPr>
      </w:pPr>
      <w:r>
        <w:rPr>
          <w:rFonts w:hint="eastAsia" w:ascii="宋体" w:hAnsi="宋体" w:eastAsia="仿宋" w:cs="宋体"/>
          <w:sz w:val="24"/>
          <w:szCs w:val="22"/>
        </w:rPr>
        <w:t>3、投标人须具备保证机柜安全性的管理措施，防止人为因素带来的破坏。加强日常情况沟通，及时处理影响服务质量的问题。</w:t>
      </w:r>
    </w:p>
    <w:p>
      <w:pPr>
        <w:spacing w:line="360" w:lineRule="auto"/>
        <w:ind w:firstLine="480" w:firstLineChars="200"/>
        <w:rPr>
          <w:rFonts w:ascii="宋体" w:hAnsi="宋体" w:eastAsia="仿宋" w:cs="宋体"/>
          <w:sz w:val="24"/>
          <w:szCs w:val="22"/>
        </w:rPr>
      </w:pPr>
      <w:r>
        <w:rPr>
          <w:rFonts w:hint="eastAsia" w:ascii="宋体" w:hAnsi="宋体" w:eastAsia="仿宋" w:cs="宋体"/>
          <w:sz w:val="24"/>
          <w:szCs w:val="22"/>
        </w:rPr>
        <w:t>4、机房运维人员团队：必须配备由专门的机房运维团队，投标人负责机房日常运维要求，须提供机房运维人员社保缴纳记录。</w:t>
      </w:r>
    </w:p>
    <w:p>
      <w:pPr>
        <w:spacing w:line="360" w:lineRule="auto"/>
        <w:ind w:firstLine="480" w:firstLineChars="200"/>
        <w:rPr>
          <w:rFonts w:ascii="宋体" w:hAnsi="宋体" w:eastAsia="仿宋" w:cs="宋体"/>
          <w:sz w:val="24"/>
          <w:szCs w:val="22"/>
        </w:rPr>
      </w:pPr>
      <w:r>
        <w:rPr>
          <w:rFonts w:hint="eastAsia" w:ascii="宋体" w:hAnsi="宋体" w:eastAsia="仿宋" w:cs="宋体"/>
          <w:sz w:val="24"/>
          <w:szCs w:val="22"/>
        </w:rPr>
        <w:t>（1）配备数量</w:t>
      </w:r>
    </w:p>
    <w:p>
      <w:pPr>
        <w:spacing w:line="360" w:lineRule="auto"/>
        <w:ind w:firstLine="480" w:firstLineChars="200"/>
        <w:rPr>
          <w:rFonts w:ascii="宋体" w:hAnsi="宋体" w:eastAsia="仿宋" w:cs="宋体"/>
          <w:sz w:val="24"/>
        </w:rPr>
      </w:pPr>
      <w:r>
        <w:rPr>
          <w:rFonts w:hint="eastAsia" w:ascii="宋体" w:hAnsi="宋体" w:eastAsia="仿宋" w:cs="宋体"/>
          <w:sz w:val="24"/>
          <w:szCs w:val="22"/>
        </w:rPr>
        <w:t>按照实际工作需要，配备驻点人员5名（包含1名项目负责人，负责与采购人对接）。驻点时间：项目负责人驻点提供5*8小时（上午9：00-12：00；下午12：30-17：30）驻点服务（如采购人工作时间调整具体时间可根据采购人需求调整）；其他驻点人员提供7*24小时（采用四班三运转，每人8小时，24小时不间断）</w:t>
      </w:r>
      <w:r>
        <w:rPr>
          <w:rFonts w:hint="eastAsia" w:ascii="仿宋" w:hAnsi="仿宋" w:eastAsia="仿宋" w:cs="宋体"/>
          <w:sz w:val="24"/>
        </w:rPr>
        <w:t>驻点服务。</w:t>
      </w:r>
    </w:p>
    <w:p>
      <w:pPr>
        <w:spacing w:line="360" w:lineRule="auto"/>
        <w:ind w:firstLine="480" w:firstLineChars="200"/>
        <w:rPr>
          <w:rFonts w:ascii="宋体" w:hAnsi="宋体" w:eastAsia="仿宋" w:cs="宋体"/>
          <w:sz w:val="24"/>
          <w:szCs w:val="22"/>
        </w:rPr>
      </w:pPr>
      <w:r>
        <w:rPr>
          <w:rFonts w:hint="eastAsia" w:ascii="宋体" w:hAnsi="宋体" w:eastAsia="仿宋" w:cs="宋体"/>
          <w:sz w:val="24"/>
          <w:szCs w:val="22"/>
        </w:rPr>
        <w:t>（2）驻点人员配备标准</w:t>
      </w:r>
    </w:p>
    <w:p>
      <w:pPr>
        <w:spacing w:line="360" w:lineRule="auto"/>
        <w:ind w:firstLine="480" w:firstLineChars="200"/>
        <w:rPr>
          <w:rFonts w:ascii="宋体" w:hAnsi="宋体" w:eastAsia="仿宋" w:cs="宋体"/>
          <w:sz w:val="24"/>
          <w:szCs w:val="22"/>
        </w:rPr>
      </w:pPr>
      <w:r>
        <w:rPr>
          <w:rFonts w:hint="eastAsia" w:ascii="宋体" w:hAnsi="宋体" w:eastAsia="仿宋" w:cs="宋体"/>
          <w:sz w:val="24"/>
          <w:szCs w:val="22"/>
        </w:rPr>
        <w:t>驻点人员及项目负责人</w:t>
      </w:r>
      <w:r>
        <w:rPr>
          <w:rFonts w:hint="eastAsia" w:ascii="宋体" w:hAnsi="宋体" w:eastAsia="仿宋" w:cs="宋体"/>
          <w:sz w:val="24"/>
        </w:rPr>
        <w:t>55周岁（含）以下，大专及以上学历，</w:t>
      </w:r>
      <w:r>
        <w:rPr>
          <w:rFonts w:hint="eastAsia" w:ascii="宋体" w:hAnsi="宋体" w:eastAsia="仿宋" w:cs="宋体"/>
          <w:sz w:val="24"/>
          <w:szCs w:val="22"/>
        </w:rPr>
        <w:t>具有类似设备租赁项目服务经验，团队人员要求分工明确，配备合理，并提供详细的人员配置表。须提供拟派驻点人员与投标人共同出具的保证能在本项目服务期间为本项目服务的承诺函和社保缴纳记录；</w:t>
      </w:r>
    </w:p>
    <w:p>
      <w:pPr>
        <w:spacing w:line="360" w:lineRule="auto"/>
        <w:ind w:firstLine="480" w:firstLineChars="200"/>
        <w:rPr>
          <w:rFonts w:ascii="宋体" w:hAnsi="宋体" w:eastAsia="仿宋" w:cs="宋体"/>
          <w:sz w:val="24"/>
          <w:szCs w:val="22"/>
        </w:rPr>
      </w:pPr>
      <w:r>
        <w:rPr>
          <w:rFonts w:hint="eastAsia" w:ascii="宋体" w:hAnsi="宋体" w:eastAsia="仿宋" w:cs="宋体"/>
          <w:sz w:val="24"/>
          <w:szCs w:val="22"/>
        </w:rPr>
        <w:t>注：驻点人员应相对稳定，人员变动需提前1个月征求采购人意见并经采购人书面同意，投标人应在其人员变动后4小时内响应，24小时内保证更换人员到位，且更换人员资历不低于投标时人员资历。</w:t>
      </w:r>
    </w:p>
    <w:p>
      <w:pPr>
        <w:spacing w:line="360" w:lineRule="auto"/>
        <w:ind w:firstLine="480" w:firstLineChars="200"/>
        <w:rPr>
          <w:rFonts w:ascii="宋体" w:hAnsi="宋体" w:eastAsia="仿宋" w:cs="宋体"/>
          <w:sz w:val="24"/>
          <w:szCs w:val="22"/>
        </w:rPr>
      </w:pPr>
      <w:r>
        <w:rPr>
          <w:rFonts w:hint="eastAsia" w:ascii="宋体" w:hAnsi="宋体" w:eastAsia="仿宋" w:cs="宋体"/>
          <w:sz w:val="24"/>
          <w:szCs w:val="22"/>
        </w:rPr>
        <w:t>5、驻点人员每天对机房设备进行现场巡检，并建立巡检台帐，提供的基础资料（如ODF架编号）完整。</w:t>
      </w:r>
    </w:p>
    <w:p>
      <w:pPr>
        <w:spacing w:line="360" w:lineRule="auto"/>
        <w:ind w:firstLine="480" w:firstLineChars="200"/>
        <w:rPr>
          <w:rFonts w:ascii="宋体" w:hAnsi="宋体" w:eastAsia="仿宋" w:cs="宋体"/>
          <w:sz w:val="24"/>
          <w:szCs w:val="22"/>
        </w:rPr>
      </w:pPr>
      <w:r>
        <w:rPr>
          <w:rFonts w:hint="eastAsia" w:ascii="宋体" w:hAnsi="宋体" w:eastAsia="仿宋" w:cs="宋体"/>
          <w:sz w:val="24"/>
          <w:szCs w:val="22"/>
        </w:rPr>
        <w:t>6、投标人应提供包括电力和网络故障排除、性能调优、技术咨询等，并配合做好涉及项目相关内容的协调工作。</w:t>
      </w:r>
    </w:p>
    <w:p>
      <w:pPr>
        <w:spacing w:line="360" w:lineRule="auto"/>
        <w:ind w:firstLine="480" w:firstLineChars="200"/>
        <w:rPr>
          <w:rFonts w:ascii="宋体" w:hAnsi="宋体" w:eastAsia="仿宋" w:cs="宋体"/>
          <w:sz w:val="24"/>
          <w:szCs w:val="22"/>
        </w:rPr>
      </w:pPr>
      <w:r>
        <w:rPr>
          <w:rFonts w:hint="eastAsia" w:ascii="宋体" w:hAnsi="宋体" w:eastAsia="仿宋" w:cs="宋体"/>
          <w:sz w:val="24"/>
          <w:szCs w:val="22"/>
        </w:rPr>
        <w:t>7、机房内智能交通系统主要设备需要保证不间断运行，维修前应提前1小时汇报和维修后4小时内反馈。</w:t>
      </w:r>
    </w:p>
    <w:p>
      <w:pPr>
        <w:spacing w:line="360" w:lineRule="auto"/>
        <w:ind w:firstLine="480" w:firstLineChars="200"/>
        <w:rPr>
          <w:rFonts w:ascii="宋体" w:hAnsi="宋体" w:eastAsia="仿宋" w:cs="宋体"/>
          <w:sz w:val="24"/>
          <w:szCs w:val="22"/>
        </w:rPr>
      </w:pPr>
      <w:r>
        <w:rPr>
          <w:rFonts w:hint="eastAsia" w:ascii="宋体" w:hAnsi="宋体" w:eastAsia="仿宋" w:cs="宋体"/>
          <w:sz w:val="24"/>
          <w:szCs w:val="22"/>
        </w:rPr>
        <w:t>8、如非原供应商中标，投标人搬迁机房需在合同签订后3天内制定搬迁方案报采购人确认，并在合同签订后的14天内交付使用，保证搬迁过程无缝衔接。相关搬迁费用包含在投标报价内。</w:t>
      </w:r>
    </w:p>
    <w:p>
      <w:pPr>
        <w:spacing w:line="360" w:lineRule="auto"/>
        <w:ind w:firstLine="480" w:firstLineChars="200"/>
        <w:rPr>
          <w:rFonts w:ascii="宋体" w:hAnsi="宋体" w:eastAsia="仿宋" w:cs="宋体"/>
          <w:sz w:val="24"/>
          <w:szCs w:val="22"/>
        </w:rPr>
      </w:pPr>
      <w:r>
        <w:rPr>
          <w:rFonts w:hint="eastAsia" w:ascii="宋体" w:hAnsi="宋体" w:eastAsia="仿宋" w:cs="宋体"/>
          <w:sz w:val="24"/>
          <w:szCs w:val="22"/>
        </w:rPr>
        <w:t>9、根据采购人要求，配合做好线路的互联互通接入工作。</w:t>
      </w:r>
    </w:p>
    <w:p>
      <w:pPr>
        <w:adjustRightInd w:val="0"/>
        <w:spacing w:line="360" w:lineRule="auto"/>
        <w:ind w:firstLine="480" w:firstLineChars="200"/>
        <w:rPr>
          <w:rFonts w:ascii="仿宋" w:hAnsi="仿宋" w:eastAsia="仿宋" w:cs="仿宋"/>
          <w:sz w:val="24"/>
        </w:rPr>
      </w:pPr>
      <w:r>
        <w:rPr>
          <w:rFonts w:hint="eastAsia" w:ascii="宋体" w:hAnsi="宋体" w:eastAsia="仿宋" w:cs="宋体"/>
          <w:sz w:val="24"/>
          <w:szCs w:val="22"/>
        </w:rPr>
        <w:t>10、投标人需提供机房管理制度，需登记每日巡检记录、维修记录、每月设备用电清单、详细负载参数清单、现场相关照片、租赁月报、租赁总结报告及其他相关资料，上述报告在各项工作完成后5个工作日之内出具，并经过双方签字确认、</w:t>
      </w:r>
      <w:r>
        <w:rPr>
          <w:rFonts w:hint="eastAsia" w:ascii="仿宋" w:hAnsi="仿宋" w:eastAsia="仿宋" w:cs="仿宋"/>
          <w:sz w:val="24"/>
        </w:rPr>
        <w:t>监理单位需要供应商配合完成的文档资料等。</w:t>
      </w:r>
    </w:p>
    <w:p>
      <w:pPr>
        <w:pStyle w:val="4"/>
        <w:numPr>
          <w:ilvl w:val="0"/>
          <w:numId w:val="0"/>
        </w:numPr>
        <w:ind w:firstLine="482" w:firstLineChars="200"/>
        <w:rPr>
          <w:rFonts w:hint="eastAsia" w:ascii="仿宋" w:hAnsi="仿宋" w:eastAsia="仿宋" w:cs="仿宋"/>
          <w:sz w:val="24"/>
          <w:szCs w:val="24"/>
        </w:rPr>
      </w:pPr>
      <w:r>
        <w:rPr>
          <w:rFonts w:hint="eastAsia" w:ascii="仿宋" w:hAnsi="仿宋" w:eastAsia="仿宋" w:cs="仿宋"/>
          <w:sz w:val="24"/>
          <w:szCs w:val="24"/>
        </w:rPr>
        <w:t>四、项目培训要求</w:t>
      </w:r>
    </w:p>
    <w:p>
      <w:pPr>
        <w:adjustRightInd w:val="0"/>
        <w:spacing w:line="360" w:lineRule="auto"/>
        <w:ind w:firstLine="480" w:firstLineChars="200"/>
        <w:rPr>
          <w:rFonts w:hint="eastAsia" w:ascii="仿宋" w:hAnsi="仿宋" w:eastAsia="仿宋" w:cs="仿宋"/>
          <w:sz w:val="24"/>
        </w:rPr>
      </w:pPr>
      <w:bookmarkStart w:id="46" w:name="_Toc457900744"/>
      <w:bookmarkStart w:id="47" w:name="_Toc1133126131"/>
      <w:bookmarkStart w:id="48" w:name="_Toc21067"/>
      <w:bookmarkStart w:id="49" w:name="_Toc19783519"/>
      <w:bookmarkStart w:id="50" w:name="_Toc458245749"/>
      <w:r>
        <w:rPr>
          <w:rFonts w:hint="eastAsia" w:ascii="仿宋" w:hAnsi="仿宋" w:eastAsia="仿宋" w:cs="仿宋"/>
          <w:sz w:val="24"/>
        </w:rPr>
        <w:t>1、培训对象</w:t>
      </w:r>
      <w:bookmarkEnd w:id="46"/>
      <w:bookmarkEnd w:id="47"/>
      <w:bookmarkEnd w:id="48"/>
      <w:bookmarkEnd w:id="49"/>
      <w:bookmarkEnd w:id="50"/>
      <w:r>
        <w:rPr>
          <w:rFonts w:hint="eastAsia" w:ascii="仿宋" w:hAnsi="仿宋" w:eastAsia="仿宋" w:cs="仿宋"/>
          <w:sz w:val="24"/>
        </w:rPr>
        <w:t>:采购人的系统使用业务科室人员、维护工作人员及技术人员等。</w:t>
      </w:r>
    </w:p>
    <w:p>
      <w:pPr>
        <w:adjustRightInd w:val="0"/>
        <w:spacing w:line="360" w:lineRule="auto"/>
        <w:ind w:firstLine="480" w:firstLineChars="200"/>
        <w:rPr>
          <w:rFonts w:hint="eastAsia" w:ascii="仿宋" w:hAnsi="仿宋" w:eastAsia="仿宋" w:cs="仿宋"/>
          <w:sz w:val="24"/>
        </w:rPr>
      </w:pPr>
      <w:bookmarkStart w:id="51" w:name="_Toc565902121"/>
      <w:bookmarkStart w:id="52" w:name="_Toc19783520"/>
      <w:bookmarkStart w:id="53" w:name="_Toc458245750"/>
      <w:bookmarkStart w:id="54" w:name="_Toc457900745"/>
      <w:bookmarkStart w:id="55" w:name="_Toc16967"/>
      <w:r>
        <w:rPr>
          <w:rFonts w:hint="eastAsia" w:ascii="仿宋" w:hAnsi="仿宋" w:eastAsia="仿宋" w:cs="仿宋"/>
          <w:sz w:val="24"/>
        </w:rPr>
        <w:t>2、培训方式</w:t>
      </w:r>
      <w:bookmarkEnd w:id="51"/>
      <w:bookmarkEnd w:id="52"/>
      <w:bookmarkEnd w:id="53"/>
      <w:bookmarkEnd w:id="54"/>
      <w:bookmarkEnd w:id="55"/>
      <w:r>
        <w:rPr>
          <w:rFonts w:hint="eastAsia" w:ascii="仿宋" w:hAnsi="仿宋" w:eastAsia="仿宋" w:cs="仿宋"/>
          <w:sz w:val="24"/>
        </w:rPr>
        <w:t>：主要为集中授课和现场操作应用指导培训，提供至少一年一次的培训。</w:t>
      </w:r>
    </w:p>
    <w:p>
      <w:pPr>
        <w:adjustRightInd w:val="0"/>
        <w:spacing w:line="360" w:lineRule="auto"/>
        <w:ind w:firstLine="480" w:firstLineChars="200"/>
        <w:rPr>
          <w:rFonts w:hint="eastAsia" w:ascii="仿宋" w:hAnsi="仿宋" w:eastAsia="仿宋" w:cs="仿宋"/>
          <w:sz w:val="24"/>
        </w:rPr>
      </w:pPr>
      <w:bookmarkStart w:id="56" w:name="_Toc457900746"/>
      <w:bookmarkStart w:id="57" w:name="_Toc2059358731"/>
      <w:bookmarkStart w:id="58" w:name="_Toc6155"/>
      <w:bookmarkStart w:id="59" w:name="_Toc458245751"/>
      <w:bookmarkStart w:id="60" w:name="_Toc19783521"/>
      <w:r>
        <w:rPr>
          <w:rFonts w:hint="eastAsia" w:ascii="仿宋" w:hAnsi="仿宋" w:eastAsia="仿宋" w:cs="仿宋"/>
          <w:sz w:val="24"/>
        </w:rPr>
        <w:t>3、培训地点</w:t>
      </w:r>
      <w:bookmarkEnd w:id="56"/>
      <w:bookmarkEnd w:id="57"/>
      <w:bookmarkEnd w:id="58"/>
      <w:bookmarkEnd w:id="59"/>
      <w:bookmarkEnd w:id="60"/>
      <w:r>
        <w:rPr>
          <w:rFonts w:hint="eastAsia" w:ascii="仿宋" w:hAnsi="仿宋" w:eastAsia="仿宋" w:cs="仿宋"/>
          <w:sz w:val="24"/>
        </w:rPr>
        <w:t>：培训地点由投标人提供，并经采购人确定。</w:t>
      </w:r>
    </w:p>
    <w:p>
      <w:pPr>
        <w:adjustRightInd w:val="0"/>
        <w:spacing w:line="360" w:lineRule="auto"/>
        <w:ind w:firstLine="480" w:firstLineChars="200"/>
        <w:rPr>
          <w:rFonts w:hint="eastAsia" w:ascii="仿宋" w:hAnsi="仿宋" w:eastAsia="仿宋" w:cs="仿宋"/>
          <w:sz w:val="24"/>
        </w:rPr>
      </w:pPr>
      <w:bookmarkStart w:id="61" w:name="_Toc19783522"/>
      <w:bookmarkStart w:id="62" w:name="_Toc8832"/>
      <w:bookmarkStart w:id="63" w:name="_Toc457900747"/>
      <w:bookmarkStart w:id="64" w:name="_Toc648253218"/>
      <w:bookmarkStart w:id="65" w:name="_Toc458245752"/>
      <w:r>
        <w:rPr>
          <w:rFonts w:hint="eastAsia" w:ascii="仿宋" w:hAnsi="仿宋" w:eastAsia="仿宋" w:cs="仿宋"/>
          <w:sz w:val="24"/>
        </w:rPr>
        <w:t>4、培训内容</w:t>
      </w:r>
      <w:bookmarkEnd w:id="61"/>
      <w:bookmarkEnd w:id="62"/>
      <w:bookmarkEnd w:id="63"/>
      <w:bookmarkEnd w:id="64"/>
      <w:bookmarkEnd w:id="65"/>
      <w:r>
        <w:rPr>
          <w:rFonts w:hint="eastAsia" w:ascii="仿宋" w:hAnsi="仿宋" w:eastAsia="仿宋" w:cs="仿宋"/>
          <w:sz w:val="24"/>
        </w:rPr>
        <w:t>：机房管理培训、消防培训等。</w:t>
      </w:r>
    </w:p>
    <w:p>
      <w:pPr>
        <w:adjustRightInd w:val="0"/>
        <w:spacing w:line="360" w:lineRule="auto"/>
        <w:ind w:firstLine="480" w:firstLineChars="200"/>
        <w:rPr>
          <w:rFonts w:hint="eastAsia" w:ascii="仿宋" w:hAnsi="仿宋" w:eastAsia="仿宋" w:cs="仿宋"/>
          <w:sz w:val="24"/>
        </w:rPr>
      </w:pPr>
      <w:bookmarkStart w:id="66" w:name="_Toc458245753"/>
      <w:bookmarkStart w:id="67" w:name="_Toc1007293695"/>
      <w:bookmarkStart w:id="68" w:name="_Toc19783523"/>
      <w:bookmarkStart w:id="69" w:name="_Toc457900748"/>
      <w:bookmarkStart w:id="70" w:name="_Toc10513"/>
      <w:r>
        <w:rPr>
          <w:rFonts w:hint="eastAsia" w:ascii="仿宋" w:hAnsi="仿宋" w:eastAsia="仿宋" w:cs="仿宋"/>
          <w:sz w:val="24"/>
        </w:rPr>
        <w:t>5、培训师资</w:t>
      </w:r>
      <w:bookmarkEnd w:id="66"/>
      <w:bookmarkEnd w:id="67"/>
      <w:bookmarkEnd w:id="68"/>
      <w:bookmarkEnd w:id="69"/>
      <w:bookmarkEnd w:id="70"/>
      <w:r>
        <w:rPr>
          <w:rFonts w:hint="eastAsia" w:ascii="仿宋" w:hAnsi="仿宋" w:eastAsia="仿宋" w:cs="仿宋"/>
          <w:sz w:val="24"/>
        </w:rPr>
        <w:t>：专业技术培训由投标人的培训教师来完成培训任务，培训完成后形成相应培训记录。培训教师人数不少于1人，具有大专及以上学历、高级工程师以上资质。（培训费用包含在本次投标报价中）</w:t>
      </w:r>
    </w:p>
    <w:p>
      <w:pPr>
        <w:spacing w:line="360" w:lineRule="auto"/>
        <w:jc w:val="left"/>
        <w:rPr>
          <w:rFonts w:hint="eastAsia" w:ascii="仿宋" w:hAnsi="仿宋" w:eastAsia="仿宋" w:cs="仿宋"/>
          <w:sz w:val="24"/>
        </w:rPr>
      </w:pPr>
      <w:r>
        <w:rPr>
          <w:rFonts w:hint="eastAsia" w:ascii="仿宋" w:hAnsi="仿宋" w:eastAsia="仿宋" w:cs="仿宋"/>
          <w:sz w:val="24"/>
        </w:rPr>
        <w:t>（六）拟采购标的的商务要求</w:t>
      </w:r>
    </w:p>
    <w:p>
      <w:pPr>
        <w:spacing w:line="360" w:lineRule="auto"/>
        <w:ind w:left="210" w:leftChars="100"/>
        <w:jc w:val="left"/>
        <w:rPr>
          <w:rFonts w:hint="eastAsia" w:ascii="仿宋" w:hAnsi="仿宋" w:eastAsia="仿宋" w:cs="仿宋"/>
          <w:sz w:val="24"/>
          <w:u w:val="single"/>
        </w:rPr>
      </w:pPr>
      <w:r>
        <w:rPr>
          <w:rFonts w:hint="eastAsia" w:ascii="仿宋" w:hAnsi="仿宋" w:eastAsia="仿宋" w:cs="仿宋"/>
          <w:sz w:val="24"/>
        </w:rPr>
        <w:t>1.交付（实施）的时间（期限）：</w:t>
      </w:r>
      <w:r>
        <w:rPr>
          <w:rFonts w:hint="eastAsia" w:ascii="仿宋" w:hAnsi="仿宋" w:eastAsia="仿宋" w:cs="仿宋"/>
          <w:sz w:val="24"/>
          <w:u w:val="single"/>
        </w:rPr>
        <w:t xml:space="preserve"> 20个月（2022年12月1日-2024年7月31日）</w:t>
      </w:r>
    </w:p>
    <w:p>
      <w:pPr>
        <w:spacing w:line="360" w:lineRule="auto"/>
        <w:ind w:left="210" w:leftChars="100"/>
        <w:jc w:val="left"/>
        <w:rPr>
          <w:rFonts w:hint="eastAsia" w:ascii="仿宋" w:hAnsi="仿宋" w:eastAsia="仿宋" w:cs="仿宋"/>
          <w:sz w:val="24"/>
        </w:rPr>
      </w:pPr>
      <w:r>
        <w:rPr>
          <w:rFonts w:hint="eastAsia" w:ascii="仿宋" w:hAnsi="仿宋" w:eastAsia="仿宋" w:cs="仿宋"/>
          <w:sz w:val="24"/>
        </w:rPr>
        <w:t>2.交付（实施）的地点（范围）：</w:t>
      </w:r>
      <w:r>
        <w:rPr>
          <w:rFonts w:hint="eastAsia" w:ascii="仿宋" w:hAnsi="仿宋" w:eastAsia="仿宋" w:cs="仿宋"/>
          <w:sz w:val="24"/>
          <w:u w:val="single"/>
        </w:rPr>
        <w:t>投标人提供的地点</w:t>
      </w:r>
    </w:p>
    <w:p>
      <w:pPr>
        <w:spacing w:line="360" w:lineRule="auto"/>
        <w:ind w:left="210" w:leftChars="100"/>
        <w:jc w:val="left"/>
        <w:rPr>
          <w:rFonts w:hint="eastAsia" w:ascii="仿宋" w:hAnsi="仿宋" w:eastAsia="仿宋" w:cs="仿宋"/>
          <w:sz w:val="24"/>
        </w:rPr>
      </w:pPr>
      <w:r>
        <w:rPr>
          <w:rFonts w:hint="eastAsia" w:ascii="仿宋" w:hAnsi="仿宋" w:eastAsia="仿宋" w:cs="仿宋"/>
          <w:sz w:val="24"/>
        </w:rPr>
        <w:t>3.付款条件（进度和方式）</w:t>
      </w:r>
    </w:p>
    <w:tbl>
      <w:tblPr>
        <w:tblStyle w:val="76"/>
        <w:tblW w:w="0" w:type="auto"/>
        <w:jc w:val="center"/>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autofit"/>
        <w:tblCellMar>
          <w:top w:w="0" w:type="dxa"/>
          <w:left w:w="108" w:type="dxa"/>
          <w:bottom w:w="0" w:type="dxa"/>
          <w:right w:w="108" w:type="dxa"/>
        </w:tblCellMar>
      </w:tblPr>
      <w:tblGrid>
        <w:gridCol w:w="821"/>
        <w:gridCol w:w="5748"/>
        <w:gridCol w:w="1730"/>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569" w:hRule="atLeast"/>
          <w:jc w:val="center"/>
        </w:trPr>
        <w:tc>
          <w:tcPr>
            <w:tcW w:w="821" w:type="dxa"/>
            <w:noWrap w:val="0"/>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rPr>
            </w:pPr>
            <w:r>
              <w:rPr>
                <w:rFonts w:hint="eastAsia" w:ascii="仿宋" w:hAnsi="仿宋" w:eastAsia="仿宋" w:cs="仿宋"/>
                <w:sz w:val="24"/>
              </w:rPr>
              <w:t>序号</w:t>
            </w:r>
          </w:p>
        </w:tc>
        <w:tc>
          <w:tcPr>
            <w:tcW w:w="5748" w:type="dxa"/>
            <w:noWrap w:val="0"/>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rPr>
            </w:pPr>
            <w:r>
              <w:rPr>
                <w:rFonts w:hint="eastAsia" w:ascii="仿宋" w:hAnsi="仿宋" w:eastAsia="仿宋" w:cs="仿宋"/>
                <w:sz w:val="24"/>
              </w:rPr>
              <w:t>付款比例（%）</w:t>
            </w:r>
          </w:p>
        </w:tc>
        <w:tc>
          <w:tcPr>
            <w:tcW w:w="1730" w:type="dxa"/>
            <w:noWrap w:val="0"/>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rPr>
            </w:pPr>
            <w:r>
              <w:rPr>
                <w:rFonts w:hint="eastAsia" w:ascii="仿宋" w:hAnsi="仿宋" w:eastAsia="仿宋" w:cs="仿宋"/>
                <w:sz w:val="24"/>
              </w:rPr>
              <w:t>付款方式</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jc w:val="center"/>
        </w:trPr>
        <w:tc>
          <w:tcPr>
            <w:tcW w:w="821" w:type="dxa"/>
            <w:noWrap w:val="0"/>
            <w:vAlign w:val="top"/>
          </w:tcPr>
          <w:p>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rPr>
            </w:pPr>
            <w:r>
              <w:rPr>
                <w:rFonts w:hint="eastAsia" w:ascii="仿宋" w:hAnsi="仿宋" w:eastAsia="仿宋" w:cs="仿宋"/>
                <w:sz w:val="24"/>
              </w:rPr>
              <w:t>1</w:t>
            </w:r>
          </w:p>
        </w:tc>
        <w:tc>
          <w:tcPr>
            <w:tcW w:w="5748" w:type="dxa"/>
            <w:noWrap w:val="0"/>
            <w:vAlign w:val="center"/>
          </w:tcPr>
          <w:p>
            <w:pPr>
              <w:keepNext w:val="0"/>
              <w:keepLines w:val="0"/>
              <w:suppressLineNumbers w:val="0"/>
              <w:spacing w:before="0" w:beforeAutospacing="0" w:after="0" w:afterAutospacing="0" w:line="360" w:lineRule="auto"/>
              <w:ind w:left="0" w:right="0"/>
              <w:rPr>
                <w:rFonts w:hint="eastAsia" w:ascii="仿宋" w:hAnsi="仿宋" w:eastAsia="仿宋" w:cs="仿宋"/>
                <w:sz w:val="24"/>
              </w:rPr>
            </w:pPr>
            <w:r>
              <w:rPr>
                <w:rFonts w:hint="eastAsia" w:ascii="宋体" w:hAnsi="宋体" w:eastAsia="仿宋" w:cs="宋体"/>
                <w:b/>
                <w:bCs/>
                <w:sz w:val="24"/>
              </w:rPr>
              <w:t>第一期付款：</w:t>
            </w:r>
            <w:r>
              <w:rPr>
                <w:rFonts w:hint="eastAsia" w:ascii="宋体" w:hAnsi="宋体" w:eastAsia="仿宋" w:cs="宋体"/>
                <w:sz w:val="24"/>
              </w:rPr>
              <w:t>合同签订后5个工作日内投标人具备项目实施条件后，（如非原供应商中标的，须提供机房服务交付使用后），采购人支付合同总价40％，同时采购人收取履约保证金为合同总价1%。</w:t>
            </w:r>
          </w:p>
        </w:tc>
        <w:tc>
          <w:tcPr>
            <w:tcW w:w="1730" w:type="dxa"/>
            <w:noWrap w:val="0"/>
            <w:vAlign w:val="top"/>
          </w:tcPr>
          <w:p>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rPr>
            </w:pPr>
            <w:r>
              <w:rPr>
                <w:rFonts w:hint="eastAsia" w:ascii="仿宋" w:hAnsi="仿宋" w:eastAsia="仿宋" w:cs="仿宋"/>
                <w:sz w:val="24"/>
              </w:rPr>
              <w:t>国库转账支付</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jc w:val="center"/>
        </w:trPr>
        <w:tc>
          <w:tcPr>
            <w:tcW w:w="821" w:type="dxa"/>
            <w:noWrap w:val="0"/>
            <w:vAlign w:val="top"/>
          </w:tcPr>
          <w:p>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rPr>
            </w:pPr>
            <w:r>
              <w:rPr>
                <w:rFonts w:hint="eastAsia" w:ascii="仿宋" w:hAnsi="仿宋" w:eastAsia="仿宋" w:cs="仿宋"/>
                <w:sz w:val="24"/>
              </w:rPr>
              <w:t>2</w:t>
            </w:r>
          </w:p>
        </w:tc>
        <w:tc>
          <w:tcPr>
            <w:tcW w:w="5748" w:type="dxa"/>
            <w:noWrap w:val="0"/>
            <w:vAlign w:val="center"/>
          </w:tcPr>
          <w:p>
            <w:pPr>
              <w:keepNext w:val="0"/>
              <w:keepLines w:val="0"/>
              <w:suppressLineNumbers w:val="0"/>
              <w:spacing w:before="0" w:beforeAutospacing="0" w:after="0" w:afterAutospacing="0" w:line="360" w:lineRule="auto"/>
              <w:ind w:left="0" w:right="0"/>
              <w:rPr>
                <w:rFonts w:hint="eastAsia" w:ascii="宋体" w:hAnsi="宋体" w:eastAsia="仿宋" w:cs="宋体"/>
                <w:b/>
                <w:bCs/>
                <w:sz w:val="24"/>
              </w:rPr>
            </w:pPr>
            <w:r>
              <w:rPr>
                <w:rFonts w:hint="eastAsia" w:ascii="宋体" w:hAnsi="宋体" w:eastAsia="仿宋" w:cs="宋体"/>
                <w:b/>
                <w:sz w:val="24"/>
              </w:rPr>
              <w:t>第二期付款：</w:t>
            </w:r>
            <w:r>
              <w:rPr>
                <w:rFonts w:hint="eastAsia" w:ascii="宋体" w:hAnsi="宋体" w:eastAsia="仿宋" w:cs="宋体"/>
                <w:sz w:val="24"/>
              </w:rPr>
              <w:t>服务至</w:t>
            </w:r>
            <w:r>
              <w:rPr>
                <w:rFonts w:hint="default" w:ascii="宋体" w:hAnsi="宋体" w:eastAsia="仿宋" w:cs="宋体"/>
                <w:sz w:val="24"/>
              </w:rPr>
              <w:t>202</w:t>
            </w:r>
            <w:r>
              <w:rPr>
                <w:rFonts w:hint="eastAsia" w:ascii="宋体" w:hAnsi="宋体" w:eastAsia="仿宋" w:cs="宋体"/>
                <w:sz w:val="24"/>
              </w:rPr>
              <w:t>3</w:t>
            </w:r>
            <w:r>
              <w:rPr>
                <w:rFonts w:hint="default" w:ascii="宋体" w:hAnsi="宋体" w:eastAsia="仿宋" w:cs="宋体"/>
                <w:sz w:val="24"/>
              </w:rPr>
              <w:t>年11月30日，无任何服务问题,</w:t>
            </w:r>
            <w:r>
              <w:rPr>
                <w:rFonts w:hint="eastAsia" w:ascii="宋体" w:hAnsi="宋体" w:eastAsia="仿宋" w:cs="宋体"/>
                <w:sz w:val="24"/>
              </w:rPr>
              <w:t>凭双方及监理签字盖章的验收意见、验收小组签字的验收报告、搬迁方案（如有）、房屋产权证明或租赁房屋合同、</w:t>
            </w:r>
            <w:r>
              <w:rPr>
                <w:rFonts w:hint="eastAsia" w:ascii="仿宋" w:hAnsi="仿宋" w:eastAsia="仿宋" w:cs="仿宋"/>
                <w:sz w:val="24"/>
              </w:rPr>
              <w:t>驻点人员每天巡检记录台账</w:t>
            </w:r>
            <w:r>
              <w:rPr>
                <w:rFonts w:hint="eastAsia" w:ascii="宋体" w:hAnsi="宋体" w:eastAsia="仿宋" w:cs="宋体"/>
                <w:sz w:val="24"/>
              </w:rPr>
              <w:t>、维护记录、现场相关照片、租赁月报、租赁总结报告、</w:t>
            </w:r>
            <w:r>
              <w:rPr>
                <w:rFonts w:hint="eastAsia" w:ascii="仿宋" w:hAnsi="仿宋" w:eastAsia="仿宋" w:cs="Times New Roman"/>
                <w:sz w:val="24"/>
              </w:rPr>
              <w:t>租赁设备生产日期凭证、</w:t>
            </w:r>
            <w:r>
              <w:rPr>
                <w:rFonts w:hint="eastAsia" w:ascii="仿宋" w:hAnsi="仿宋" w:eastAsia="仿宋" w:cs="仿宋"/>
                <w:sz w:val="24"/>
              </w:rPr>
              <w:t>项目组人员清单、每日考勤打卡记录（自2023年3月1日开始每日钉钉考勤打卡）、每月社保缴纳材料、单位保密协议、个人保密承诺书、日常保密教育资料</w:t>
            </w:r>
            <w:r>
              <w:rPr>
                <w:rFonts w:hint="eastAsia" w:ascii="宋体" w:hAnsi="宋体" w:eastAsia="仿宋" w:cs="宋体"/>
                <w:sz w:val="24"/>
              </w:rPr>
              <w:t>、</w:t>
            </w:r>
            <w:r>
              <w:rPr>
                <w:rFonts w:hint="eastAsia" w:ascii="仿宋" w:hAnsi="仿宋" w:eastAsia="仿宋" w:cs="仿宋"/>
                <w:sz w:val="24"/>
              </w:rPr>
              <w:t>每月考核材料（需采购人经办人及审核人、投标人签字并盖章、</w:t>
            </w:r>
            <w:r>
              <w:rPr>
                <w:rFonts w:hint="eastAsia" w:ascii="仿宋" w:hAnsi="仿宋" w:eastAsia="仿宋" w:cs="Times New Roman"/>
                <w:sz w:val="24"/>
              </w:rPr>
              <w:t>监理单位签字并盖章</w:t>
            </w:r>
            <w:r>
              <w:rPr>
                <w:rFonts w:hint="eastAsia" w:ascii="仿宋" w:hAnsi="仿宋" w:eastAsia="仿宋" w:cs="仿宋"/>
                <w:sz w:val="24"/>
              </w:rPr>
              <w:t>）</w:t>
            </w:r>
            <w:r>
              <w:rPr>
                <w:rFonts w:hint="eastAsia" w:ascii="宋体" w:hAnsi="宋体" w:eastAsia="仿宋" w:cs="宋体"/>
                <w:sz w:val="24"/>
              </w:rPr>
              <w:t>、</w:t>
            </w:r>
            <w:r>
              <w:rPr>
                <w:rFonts w:hint="eastAsia" w:ascii="仿宋" w:hAnsi="仿宋" w:eastAsia="仿宋" w:cs="仿宋"/>
                <w:sz w:val="24"/>
              </w:rPr>
              <w:t>培训记录（由培训参与人员签字）、培训资料</w:t>
            </w:r>
            <w:r>
              <w:rPr>
                <w:rFonts w:hint="eastAsia" w:ascii="宋体" w:hAnsi="宋体" w:eastAsia="仿宋" w:cs="宋体"/>
                <w:sz w:val="24"/>
              </w:rPr>
              <w:t>、验收报审表、</w:t>
            </w:r>
            <w:r>
              <w:rPr>
                <w:rFonts w:hint="eastAsia" w:ascii="仿宋" w:hAnsi="仿宋" w:eastAsia="仿宋" w:cs="仿宋"/>
                <w:sz w:val="24"/>
              </w:rPr>
              <w:t>每月设备用电清单和详细负载参数（</w:t>
            </w:r>
            <w:r>
              <w:rPr>
                <w:rFonts w:hint="eastAsia" w:ascii="仿宋" w:hAnsi="仿宋" w:eastAsia="仿宋" w:cs="Times New Roman"/>
                <w:sz w:val="24"/>
              </w:rPr>
              <w:t>需采购人、投标人、监理单位签字并盖章）</w:t>
            </w:r>
            <w:r>
              <w:rPr>
                <w:rFonts w:hint="eastAsia" w:ascii="仿宋" w:hAnsi="仿宋" w:eastAsia="仿宋" w:cs="仿宋"/>
                <w:sz w:val="24"/>
              </w:rPr>
              <w:t>、信息化建设项目变更审批表（如有）</w:t>
            </w:r>
            <w:r>
              <w:rPr>
                <w:rFonts w:hint="eastAsia" w:ascii="宋体" w:hAnsi="宋体" w:eastAsia="仿宋" w:cs="宋体"/>
                <w:sz w:val="24"/>
              </w:rPr>
              <w:t>、网络安全保障方案、网络安全事件应急预案、网络安全风险书面报告（如有）、网络安全重大事项书面报告（如有）、网络安全报告等相关资料</w:t>
            </w:r>
            <w:r>
              <w:rPr>
                <w:rFonts w:hint="eastAsia" w:ascii="宋体" w:hAnsi="宋体" w:eastAsia="仿宋" w:cs="宋体"/>
                <w:sz w:val="24"/>
                <w:lang w:val="zh-CN"/>
              </w:rPr>
              <w:t>，</w:t>
            </w:r>
            <w:r>
              <w:rPr>
                <w:rFonts w:hint="eastAsia" w:ascii="宋体" w:hAnsi="宋体" w:eastAsia="仿宋" w:cs="宋体"/>
                <w:sz w:val="24"/>
              </w:rPr>
              <w:t>支</w:t>
            </w:r>
            <w:r>
              <w:rPr>
                <w:rFonts w:hint="eastAsia" w:ascii="宋体" w:hAnsi="宋体" w:eastAsia="仿宋" w:cs="宋体"/>
                <w:sz w:val="24"/>
                <w:lang w:val="zh-CN"/>
              </w:rPr>
              <w:t>付至</w:t>
            </w:r>
            <w:r>
              <w:rPr>
                <w:rFonts w:hint="default" w:ascii="宋体" w:hAnsi="宋体" w:eastAsia="仿宋" w:cs="宋体"/>
                <w:sz w:val="24"/>
                <w:lang w:val="zh-CN"/>
              </w:rPr>
              <w:t>202</w:t>
            </w:r>
            <w:r>
              <w:rPr>
                <w:rFonts w:hint="eastAsia" w:ascii="宋体" w:hAnsi="宋体" w:eastAsia="仿宋" w:cs="宋体"/>
                <w:sz w:val="24"/>
              </w:rPr>
              <w:t>3年</w:t>
            </w:r>
            <w:r>
              <w:rPr>
                <w:rFonts w:hint="default" w:ascii="宋体" w:hAnsi="宋体" w:eastAsia="仿宋" w:cs="宋体"/>
                <w:sz w:val="24"/>
                <w:lang w:val="zh-CN"/>
              </w:rPr>
              <w:t>预算安排</w:t>
            </w:r>
            <w:r>
              <w:rPr>
                <w:rFonts w:hint="eastAsia" w:ascii="宋体" w:hAnsi="宋体" w:eastAsia="仿宋" w:cs="宋体"/>
                <w:sz w:val="24"/>
              </w:rPr>
              <w:t>1017.11</w:t>
            </w:r>
            <w:r>
              <w:rPr>
                <w:rFonts w:hint="default" w:ascii="宋体" w:hAnsi="宋体" w:eastAsia="仿宋" w:cs="宋体"/>
                <w:sz w:val="24"/>
                <w:lang w:val="zh-CN"/>
              </w:rPr>
              <w:t>万元（</w:t>
            </w:r>
            <w:r>
              <w:rPr>
                <w:rFonts w:hint="eastAsia" w:ascii="宋体" w:hAnsi="宋体" w:eastAsia="仿宋" w:cs="宋体"/>
                <w:sz w:val="24"/>
              </w:rPr>
              <w:t>1017.11</w:t>
            </w:r>
            <w:r>
              <w:rPr>
                <w:rFonts w:hint="default" w:ascii="宋体" w:hAnsi="宋体" w:eastAsia="仿宋" w:cs="宋体"/>
                <w:sz w:val="24"/>
                <w:lang w:val="zh-CN"/>
              </w:rPr>
              <w:t>万元已</w:t>
            </w:r>
            <w:r>
              <w:rPr>
                <w:rFonts w:hint="eastAsia" w:ascii="宋体" w:hAnsi="宋体" w:eastAsia="仿宋" w:cs="宋体"/>
                <w:sz w:val="24"/>
                <w:lang w:val="zh-CN"/>
              </w:rPr>
              <w:t>含采购人向投标人支付的第一期及第二期合同价款）</w:t>
            </w:r>
            <w:r>
              <w:rPr>
                <w:rFonts w:hint="eastAsia" w:ascii="宋体" w:hAnsi="宋体" w:eastAsia="仿宋" w:cs="宋体"/>
                <w:sz w:val="24"/>
              </w:rPr>
              <w:t>；</w:t>
            </w:r>
          </w:p>
        </w:tc>
        <w:tc>
          <w:tcPr>
            <w:tcW w:w="1730" w:type="dxa"/>
            <w:noWrap w:val="0"/>
            <w:vAlign w:val="top"/>
          </w:tcPr>
          <w:p>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rPr>
            </w:pP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jc w:val="center"/>
        </w:trPr>
        <w:tc>
          <w:tcPr>
            <w:tcW w:w="821" w:type="dxa"/>
            <w:noWrap w:val="0"/>
            <w:vAlign w:val="top"/>
          </w:tcPr>
          <w:p>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rPr>
            </w:pPr>
            <w:r>
              <w:rPr>
                <w:rFonts w:hint="eastAsia" w:ascii="仿宋" w:hAnsi="仿宋" w:eastAsia="仿宋" w:cs="仿宋"/>
                <w:sz w:val="24"/>
              </w:rPr>
              <w:t>3</w:t>
            </w:r>
          </w:p>
        </w:tc>
        <w:tc>
          <w:tcPr>
            <w:tcW w:w="5748" w:type="dxa"/>
            <w:noWrap w:val="0"/>
            <w:vAlign w:val="center"/>
          </w:tcPr>
          <w:p>
            <w:pPr>
              <w:keepNext w:val="0"/>
              <w:keepLines w:val="0"/>
              <w:suppressLineNumbers w:val="0"/>
              <w:spacing w:before="0" w:beforeAutospacing="0" w:after="0" w:afterAutospacing="0" w:line="360" w:lineRule="auto"/>
              <w:ind w:left="0" w:right="0"/>
              <w:rPr>
                <w:rFonts w:hint="eastAsia" w:ascii="仿宋" w:hAnsi="仿宋" w:eastAsia="仿宋" w:cs="仿宋"/>
                <w:sz w:val="24"/>
              </w:rPr>
            </w:pPr>
            <w:r>
              <w:rPr>
                <w:rFonts w:hint="eastAsia" w:ascii="宋体" w:hAnsi="宋体" w:eastAsia="仿宋" w:cs="宋体"/>
                <w:b/>
                <w:sz w:val="24"/>
              </w:rPr>
              <w:t>第三期付款：</w:t>
            </w:r>
            <w:r>
              <w:rPr>
                <w:rFonts w:hint="eastAsia" w:ascii="宋体" w:hAnsi="宋体" w:eastAsia="仿宋" w:cs="宋体"/>
                <w:sz w:val="24"/>
              </w:rPr>
              <w:t>服务至</w:t>
            </w:r>
            <w:r>
              <w:rPr>
                <w:rFonts w:hint="default" w:ascii="宋体" w:hAnsi="宋体" w:eastAsia="仿宋" w:cs="宋体"/>
                <w:sz w:val="24"/>
              </w:rPr>
              <w:t>202</w:t>
            </w:r>
            <w:r>
              <w:rPr>
                <w:rFonts w:hint="eastAsia" w:ascii="宋体" w:hAnsi="宋体" w:eastAsia="仿宋" w:cs="宋体"/>
                <w:sz w:val="24"/>
              </w:rPr>
              <w:t>4</w:t>
            </w:r>
            <w:r>
              <w:rPr>
                <w:rFonts w:hint="default" w:ascii="宋体" w:hAnsi="宋体" w:eastAsia="仿宋" w:cs="宋体"/>
                <w:sz w:val="24"/>
              </w:rPr>
              <w:t>年</w:t>
            </w:r>
            <w:r>
              <w:rPr>
                <w:rFonts w:hint="eastAsia" w:ascii="宋体" w:hAnsi="宋体" w:eastAsia="仿宋" w:cs="宋体"/>
                <w:sz w:val="24"/>
              </w:rPr>
              <w:t>4</w:t>
            </w:r>
            <w:r>
              <w:rPr>
                <w:rFonts w:hint="default" w:ascii="宋体" w:hAnsi="宋体" w:eastAsia="仿宋" w:cs="宋体"/>
                <w:sz w:val="24"/>
              </w:rPr>
              <w:t>月30日，财政资金到位，无任何服务问题,</w:t>
            </w:r>
            <w:r>
              <w:rPr>
                <w:rFonts w:hint="eastAsia" w:ascii="宋体" w:hAnsi="宋体" w:eastAsia="仿宋" w:cs="宋体"/>
                <w:sz w:val="24"/>
              </w:rPr>
              <w:t>凭双方及监理签字盖章的验收意见、验收小组签字的验收报告、搬迁方案（如有）、房屋产权证明或租赁房屋合同、</w:t>
            </w:r>
            <w:r>
              <w:rPr>
                <w:rFonts w:hint="eastAsia" w:ascii="仿宋" w:hAnsi="仿宋" w:eastAsia="仿宋" w:cs="仿宋"/>
                <w:sz w:val="24"/>
              </w:rPr>
              <w:t>驻点人员每天巡检记录台账</w:t>
            </w:r>
            <w:r>
              <w:rPr>
                <w:rFonts w:hint="eastAsia" w:ascii="宋体" w:hAnsi="宋体" w:eastAsia="仿宋" w:cs="宋体"/>
                <w:sz w:val="24"/>
              </w:rPr>
              <w:t>、维护记录、现场相关照片、租赁月报、租赁总结报告、</w:t>
            </w:r>
            <w:r>
              <w:rPr>
                <w:rFonts w:hint="eastAsia" w:ascii="仿宋" w:hAnsi="仿宋" w:eastAsia="仿宋" w:cs="Times New Roman"/>
                <w:sz w:val="24"/>
              </w:rPr>
              <w:t>租赁设备生产日期凭证、</w:t>
            </w:r>
            <w:r>
              <w:rPr>
                <w:rFonts w:hint="eastAsia" w:ascii="仿宋" w:hAnsi="仿宋" w:eastAsia="仿宋" w:cs="仿宋"/>
                <w:sz w:val="24"/>
              </w:rPr>
              <w:t>项目组人员清单、每日考勤打卡记录（自2023年3月1日开始每日钉钉考勤打卡）、每月社保缴纳材料、单位保密协议、个人保密承诺书、日常保密教育资料</w:t>
            </w:r>
            <w:r>
              <w:rPr>
                <w:rFonts w:hint="eastAsia" w:ascii="宋体" w:hAnsi="宋体" w:eastAsia="仿宋" w:cs="宋体"/>
                <w:sz w:val="24"/>
              </w:rPr>
              <w:t>、</w:t>
            </w:r>
            <w:r>
              <w:rPr>
                <w:rFonts w:hint="eastAsia" w:ascii="仿宋" w:hAnsi="仿宋" w:eastAsia="仿宋" w:cs="仿宋"/>
                <w:sz w:val="24"/>
              </w:rPr>
              <w:t>每月考核材料（需采购人经办人及审核人、投标人签字并盖章、</w:t>
            </w:r>
            <w:r>
              <w:rPr>
                <w:rFonts w:hint="eastAsia" w:ascii="仿宋" w:hAnsi="仿宋" w:eastAsia="仿宋" w:cs="Times New Roman"/>
                <w:sz w:val="24"/>
              </w:rPr>
              <w:t>监理单位签字并盖章</w:t>
            </w:r>
            <w:r>
              <w:rPr>
                <w:rFonts w:hint="eastAsia" w:ascii="仿宋" w:hAnsi="仿宋" w:eastAsia="仿宋" w:cs="仿宋"/>
                <w:sz w:val="24"/>
              </w:rPr>
              <w:t>）</w:t>
            </w:r>
            <w:r>
              <w:rPr>
                <w:rFonts w:hint="eastAsia" w:ascii="宋体" w:hAnsi="宋体" w:eastAsia="仿宋" w:cs="宋体"/>
                <w:sz w:val="24"/>
              </w:rPr>
              <w:t>、</w:t>
            </w:r>
            <w:r>
              <w:rPr>
                <w:rFonts w:hint="eastAsia" w:ascii="仿宋" w:hAnsi="仿宋" w:eastAsia="仿宋" w:cs="仿宋"/>
                <w:sz w:val="24"/>
              </w:rPr>
              <w:t>培训记录（由培训参与人员签字）、培训资料</w:t>
            </w:r>
            <w:r>
              <w:rPr>
                <w:rFonts w:hint="eastAsia" w:ascii="宋体" w:hAnsi="宋体" w:eastAsia="仿宋" w:cs="宋体"/>
                <w:sz w:val="24"/>
              </w:rPr>
              <w:t>、验收报审表、</w:t>
            </w:r>
            <w:r>
              <w:rPr>
                <w:rFonts w:hint="eastAsia" w:ascii="仿宋" w:hAnsi="仿宋" w:eastAsia="仿宋" w:cs="仿宋"/>
                <w:sz w:val="24"/>
              </w:rPr>
              <w:t>每月设备用电清单和详细负载参数（</w:t>
            </w:r>
            <w:r>
              <w:rPr>
                <w:rFonts w:hint="eastAsia" w:ascii="仿宋" w:hAnsi="仿宋" w:eastAsia="仿宋" w:cs="Times New Roman"/>
                <w:sz w:val="24"/>
              </w:rPr>
              <w:t>需采购人、投标人、监理单位签字并盖章）</w:t>
            </w:r>
            <w:r>
              <w:rPr>
                <w:rFonts w:hint="eastAsia" w:ascii="仿宋" w:hAnsi="仿宋" w:eastAsia="仿宋" w:cs="仿宋"/>
                <w:sz w:val="24"/>
              </w:rPr>
              <w:t>、信息化建设项目变更审批表（如有）</w:t>
            </w:r>
            <w:r>
              <w:rPr>
                <w:rFonts w:hint="eastAsia" w:ascii="宋体" w:hAnsi="宋体" w:eastAsia="仿宋" w:cs="宋体"/>
                <w:sz w:val="24"/>
              </w:rPr>
              <w:t>、网络安全保障方案、网络安全事件应急预案、网络安全风险书面报告（如有）、网络安全重大事项书面报告（如有）、网络安全报告等相关资料</w:t>
            </w:r>
            <w:r>
              <w:rPr>
                <w:rFonts w:hint="eastAsia" w:ascii="宋体" w:hAnsi="宋体" w:eastAsia="仿宋" w:cs="宋体"/>
                <w:sz w:val="24"/>
                <w:lang w:val="zh-CN"/>
              </w:rPr>
              <w:t>，</w:t>
            </w:r>
            <w:r>
              <w:rPr>
                <w:rFonts w:hint="eastAsia" w:ascii="宋体" w:hAnsi="宋体" w:eastAsia="仿宋" w:cs="宋体"/>
                <w:sz w:val="24"/>
              </w:rPr>
              <w:t>根据合同单价、租赁数量、租赁天数按实结算</w:t>
            </w:r>
            <w:r>
              <w:rPr>
                <w:rFonts w:hint="eastAsia" w:ascii="宋体" w:hAnsi="宋体" w:eastAsia="仿宋" w:cs="宋体"/>
                <w:sz w:val="24"/>
                <w:lang w:val="zh-CN"/>
              </w:rPr>
              <w:t>，最多支付至</w:t>
            </w:r>
            <w:r>
              <w:rPr>
                <w:rFonts w:hint="default" w:ascii="宋体" w:hAnsi="宋体" w:eastAsia="仿宋" w:cs="宋体"/>
                <w:sz w:val="24"/>
                <w:lang w:val="zh-CN"/>
              </w:rPr>
              <w:t>合同总价</w:t>
            </w:r>
            <w:r>
              <w:rPr>
                <w:rFonts w:hint="eastAsia" w:ascii="宋体" w:hAnsi="宋体" w:eastAsia="仿宋" w:cs="宋体"/>
                <w:sz w:val="24"/>
                <w:lang w:val="zh-CN"/>
              </w:rPr>
              <w:t>85%</w:t>
            </w:r>
            <w:r>
              <w:rPr>
                <w:rFonts w:hint="default" w:ascii="宋体" w:hAnsi="宋体" w:eastAsia="仿宋" w:cs="宋体"/>
                <w:sz w:val="24"/>
                <w:lang w:val="zh-CN"/>
              </w:rPr>
              <w:t>（已</w:t>
            </w:r>
            <w:r>
              <w:rPr>
                <w:rFonts w:hint="eastAsia" w:ascii="宋体" w:hAnsi="宋体" w:eastAsia="仿宋" w:cs="宋体"/>
                <w:sz w:val="24"/>
                <w:lang w:val="zh-CN"/>
              </w:rPr>
              <w:t>含采购人向投标人支付的第一期及第二期、第三期合同价款）</w:t>
            </w:r>
            <w:r>
              <w:rPr>
                <w:rFonts w:hint="eastAsia" w:ascii="宋体" w:hAnsi="宋体" w:eastAsia="仿宋" w:cs="宋体"/>
                <w:sz w:val="24"/>
              </w:rPr>
              <w:t>；</w:t>
            </w:r>
          </w:p>
        </w:tc>
        <w:tc>
          <w:tcPr>
            <w:tcW w:w="1730" w:type="dxa"/>
            <w:noWrap w:val="0"/>
            <w:vAlign w:val="top"/>
          </w:tcPr>
          <w:p>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rPr>
            </w:pPr>
            <w:r>
              <w:rPr>
                <w:rFonts w:hint="eastAsia" w:ascii="仿宋" w:hAnsi="仿宋" w:eastAsia="仿宋" w:cs="仿宋"/>
                <w:sz w:val="24"/>
              </w:rPr>
              <w:t>国库转账支付</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jc w:val="center"/>
        </w:trPr>
        <w:tc>
          <w:tcPr>
            <w:tcW w:w="821" w:type="dxa"/>
            <w:noWrap w:val="0"/>
            <w:vAlign w:val="top"/>
          </w:tcPr>
          <w:p>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rPr>
            </w:pPr>
            <w:r>
              <w:rPr>
                <w:rFonts w:hint="eastAsia" w:ascii="仿宋" w:hAnsi="仿宋" w:eastAsia="仿宋" w:cs="仿宋"/>
                <w:sz w:val="24"/>
              </w:rPr>
              <w:t>4</w:t>
            </w:r>
          </w:p>
        </w:tc>
        <w:tc>
          <w:tcPr>
            <w:tcW w:w="5748" w:type="dxa"/>
            <w:noWrap w:val="0"/>
            <w:vAlign w:val="center"/>
          </w:tcPr>
          <w:p>
            <w:pPr>
              <w:keepNext w:val="0"/>
              <w:keepLines w:val="0"/>
              <w:suppressLineNumbers w:val="0"/>
              <w:spacing w:before="0" w:beforeAutospacing="0" w:after="0" w:afterAutospacing="0" w:line="360" w:lineRule="auto"/>
              <w:ind w:left="0" w:right="0"/>
              <w:rPr>
                <w:rFonts w:hint="eastAsia" w:ascii="仿宋" w:hAnsi="仿宋" w:eastAsia="仿宋" w:cs="仿宋"/>
                <w:sz w:val="24"/>
              </w:rPr>
            </w:pPr>
            <w:r>
              <w:rPr>
                <w:rFonts w:hint="eastAsia" w:ascii="宋体" w:hAnsi="宋体" w:eastAsia="仿宋" w:cs="宋体"/>
                <w:b/>
                <w:sz w:val="24"/>
              </w:rPr>
              <w:t>第四期付款：</w:t>
            </w:r>
            <w:r>
              <w:rPr>
                <w:rFonts w:hint="eastAsia" w:ascii="宋体" w:hAnsi="宋体" w:eastAsia="仿宋" w:cs="宋体"/>
                <w:bCs/>
                <w:sz w:val="24"/>
              </w:rPr>
              <w:t>服务期结束，无任何服务问题，凭双方及监理签字盖章的验收意见、验收小组签字的验收报告、搬迁方案（如有）、房屋产权证明或租赁房屋合同、</w:t>
            </w:r>
            <w:r>
              <w:rPr>
                <w:rFonts w:hint="eastAsia" w:ascii="仿宋" w:hAnsi="仿宋" w:eastAsia="仿宋" w:cs="仿宋"/>
                <w:sz w:val="24"/>
              </w:rPr>
              <w:t>驻点人员每天巡检记录台账</w:t>
            </w:r>
            <w:r>
              <w:rPr>
                <w:rFonts w:hint="eastAsia" w:ascii="宋体" w:hAnsi="宋体" w:eastAsia="仿宋" w:cs="宋体"/>
                <w:sz w:val="24"/>
              </w:rPr>
              <w:t>、维护记录、现场相关照片、租赁月报、租赁总结报告、</w:t>
            </w:r>
            <w:r>
              <w:rPr>
                <w:rFonts w:hint="eastAsia" w:ascii="仿宋" w:hAnsi="仿宋" w:eastAsia="仿宋" w:cs="Times New Roman"/>
                <w:sz w:val="24"/>
              </w:rPr>
              <w:t>租赁设备生产日期凭证、</w:t>
            </w:r>
            <w:r>
              <w:rPr>
                <w:rFonts w:hint="eastAsia" w:ascii="仿宋" w:hAnsi="仿宋" w:eastAsia="仿宋" w:cs="仿宋"/>
                <w:sz w:val="24"/>
              </w:rPr>
              <w:t>项目组人员清单、每日考勤打卡记录（自2023年3月1日开始每日钉钉考勤打卡）、每月社保缴纳材料、单位保密协议、个人保密承诺书、日常保密教育资料</w:t>
            </w:r>
            <w:r>
              <w:rPr>
                <w:rFonts w:hint="eastAsia" w:ascii="宋体" w:hAnsi="宋体" w:eastAsia="仿宋" w:cs="宋体"/>
                <w:sz w:val="24"/>
              </w:rPr>
              <w:t>、</w:t>
            </w:r>
            <w:r>
              <w:rPr>
                <w:rFonts w:hint="eastAsia" w:ascii="仿宋" w:hAnsi="仿宋" w:eastAsia="仿宋" w:cs="仿宋"/>
                <w:sz w:val="24"/>
              </w:rPr>
              <w:t>每月考核材料（需采购人经办人及审核人、投标人签字并盖章、</w:t>
            </w:r>
            <w:r>
              <w:rPr>
                <w:rFonts w:hint="eastAsia" w:ascii="仿宋" w:hAnsi="仿宋" w:eastAsia="仿宋" w:cs="Times New Roman"/>
                <w:sz w:val="24"/>
              </w:rPr>
              <w:t>监理单位签字并盖章</w:t>
            </w:r>
            <w:r>
              <w:rPr>
                <w:rFonts w:hint="eastAsia" w:ascii="仿宋" w:hAnsi="仿宋" w:eastAsia="仿宋" w:cs="仿宋"/>
                <w:sz w:val="24"/>
              </w:rPr>
              <w:t>）</w:t>
            </w:r>
            <w:r>
              <w:rPr>
                <w:rFonts w:hint="eastAsia" w:ascii="宋体" w:hAnsi="宋体" w:eastAsia="仿宋" w:cs="宋体"/>
                <w:sz w:val="24"/>
              </w:rPr>
              <w:t>、</w:t>
            </w:r>
            <w:r>
              <w:rPr>
                <w:rFonts w:hint="eastAsia" w:ascii="仿宋" w:hAnsi="仿宋" w:eastAsia="仿宋" w:cs="仿宋"/>
                <w:sz w:val="24"/>
              </w:rPr>
              <w:t>培训记录（由培训参与人员签字）、培训资料</w:t>
            </w:r>
            <w:r>
              <w:rPr>
                <w:rFonts w:hint="eastAsia" w:ascii="宋体" w:hAnsi="宋体" w:eastAsia="仿宋" w:cs="宋体"/>
                <w:sz w:val="24"/>
              </w:rPr>
              <w:t>、验收报审表、</w:t>
            </w:r>
            <w:r>
              <w:rPr>
                <w:rFonts w:hint="eastAsia" w:ascii="仿宋" w:hAnsi="仿宋" w:eastAsia="仿宋" w:cs="仿宋"/>
                <w:sz w:val="24"/>
              </w:rPr>
              <w:t>每月设备用电清单（</w:t>
            </w:r>
            <w:r>
              <w:rPr>
                <w:rFonts w:hint="eastAsia" w:ascii="仿宋" w:hAnsi="仿宋" w:eastAsia="仿宋" w:cs="Times New Roman"/>
                <w:sz w:val="24"/>
              </w:rPr>
              <w:t>需采购人、投标人、监理单位签字并盖章）</w:t>
            </w:r>
            <w:r>
              <w:rPr>
                <w:rFonts w:hint="eastAsia" w:ascii="仿宋" w:hAnsi="仿宋" w:eastAsia="仿宋" w:cs="仿宋"/>
                <w:sz w:val="24"/>
              </w:rPr>
              <w:t>和详细负载参数、信息化建设项目变更审批表（如有）</w:t>
            </w:r>
            <w:r>
              <w:rPr>
                <w:rFonts w:hint="eastAsia" w:ascii="宋体" w:hAnsi="宋体" w:eastAsia="仿宋" w:cs="宋体"/>
                <w:bCs/>
                <w:sz w:val="24"/>
              </w:rPr>
              <w:t>、</w:t>
            </w:r>
            <w:r>
              <w:rPr>
                <w:rFonts w:hint="eastAsia" w:ascii="宋体" w:hAnsi="宋体" w:eastAsia="仿宋" w:cs="宋体"/>
                <w:sz w:val="24"/>
              </w:rPr>
              <w:t>网络安全保障方案、网络安全事件应急预案、网络安全风险书面报告（如有）、网络安全重大事项书面报告（如有）、网络安全报告</w:t>
            </w:r>
            <w:r>
              <w:rPr>
                <w:rFonts w:hint="eastAsia" w:ascii="宋体" w:hAnsi="宋体" w:eastAsia="仿宋" w:cs="宋体"/>
                <w:bCs/>
                <w:sz w:val="24"/>
              </w:rPr>
              <w:t>及公示截图等相关资料，经审计确认后（若有），根据合同单价、租赁数量、租赁天数按实结算剩余应付的合同款项，同时扣除投标人应向采购人支付的违约金。</w:t>
            </w:r>
            <w:r>
              <w:rPr>
                <w:rFonts w:hint="eastAsia" w:ascii="仿宋" w:hAnsi="仿宋" w:eastAsia="仿宋" w:cs="仿宋"/>
                <w:sz w:val="24"/>
              </w:rPr>
              <w:t>双方确认，采购人按前四款结算并向投标人支付的款项总额不超过合同总价。</w:t>
            </w:r>
          </w:p>
        </w:tc>
        <w:tc>
          <w:tcPr>
            <w:tcW w:w="1730" w:type="dxa"/>
            <w:noWrap w:val="0"/>
            <w:vAlign w:val="top"/>
          </w:tcPr>
          <w:p>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rPr>
            </w:pPr>
            <w:r>
              <w:rPr>
                <w:rFonts w:hint="eastAsia" w:ascii="仿宋" w:hAnsi="仿宋" w:eastAsia="仿宋" w:cs="仿宋"/>
                <w:sz w:val="24"/>
              </w:rPr>
              <w:t>国库转账支付</w:t>
            </w:r>
          </w:p>
        </w:tc>
      </w:tr>
    </w:tbl>
    <w:p>
      <w:pPr>
        <w:spacing w:line="360" w:lineRule="auto"/>
        <w:ind w:left="210" w:leftChars="100" w:firstLine="480" w:firstLineChars="200"/>
        <w:jc w:val="left"/>
        <w:rPr>
          <w:rFonts w:hint="eastAsia" w:ascii="仿宋" w:hAnsi="仿宋" w:eastAsia="仿宋" w:cs="仿宋"/>
          <w:sz w:val="24"/>
          <w:lang w:val="zh-CN"/>
        </w:rPr>
      </w:pPr>
      <w:r>
        <w:rPr>
          <w:rFonts w:hint="eastAsia" w:ascii="仿宋" w:hAnsi="仿宋" w:eastAsia="仿宋" w:cs="仿宋"/>
          <w:sz w:val="24"/>
          <w:lang w:val="zh-CN"/>
        </w:rPr>
        <w:t>前述采购人</w:t>
      </w:r>
      <w:r>
        <w:rPr>
          <w:rFonts w:hint="eastAsia" w:ascii="仿宋" w:hAnsi="仿宋" w:eastAsia="仿宋" w:cs="仿宋"/>
          <w:sz w:val="24"/>
        </w:rPr>
        <w:t>按</w:t>
      </w:r>
      <w:r>
        <w:rPr>
          <w:rFonts w:hint="eastAsia" w:ascii="仿宋" w:hAnsi="仿宋" w:eastAsia="仿宋" w:cs="仿宋"/>
          <w:sz w:val="24"/>
          <w:lang w:val="zh-CN"/>
        </w:rPr>
        <w:t>合同单价、租赁</w:t>
      </w:r>
      <w:r>
        <w:rPr>
          <w:rFonts w:hint="eastAsia" w:ascii="仿宋" w:hAnsi="仿宋" w:eastAsia="仿宋" w:cs="仿宋"/>
          <w:sz w:val="24"/>
        </w:rPr>
        <w:t>数量</w:t>
      </w:r>
      <w:r>
        <w:rPr>
          <w:rFonts w:hint="eastAsia" w:ascii="仿宋" w:hAnsi="仿宋" w:eastAsia="仿宋" w:cs="仿宋"/>
          <w:sz w:val="24"/>
          <w:lang w:val="zh-CN"/>
        </w:rPr>
        <w:t>、租赁天数与投标人进行结算付款的方式不影响投标人承担其因未全面履行本项目义务而产生的相应违约金。</w:t>
      </w:r>
    </w:p>
    <w:p>
      <w:pPr>
        <w:spacing w:line="360" w:lineRule="auto"/>
        <w:ind w:left="210" w:leftChars="100"/>
        <w:jc w:val="left"/>
        <w:rPr>
          <w:rFonts w:hint="eastAsia" w:ascii="仿宋" w:hAnsi="仿宋" w:eastAsia="仿宋" w:cs="仿宋"/>
          <w:sz w:val="24"/>
        </w:rPr>
      </w:pPr>
      <w:r>
        <w:rPr>
          <w:rFonts w:hint="eastAsia" w:ascii="仿宋" w:hAnsi="仿宋" w:eastAsia="仿宋" w:cs="仿宋"/>
          <w:sz w:val="24"/>
        </w:rPr>
        <w:t>4.售后服务要求</w:t>
      </w:r>
    </w:p>
    <w:p>
      <w:pPr>
        <w:spacing w:line="360" w:lineRule="auto"/>
        <w:ind w:firstLine="420"/>
        <w:jc w:val="left"/>
        <w:rPr>
          <w:rFonts w:hint="eastAsia" w:ascii="仿宋" w:hAnsi="仿宋" w:eastAsia="仿宋" w:cs="仿宋"/>
          <w:sz w:val="24"/>
        </w:rPr>
      </w:pPr>
      <w:r>
        <w:rPr>
          <w:rFonts w:hint="eastAsia" w:ascii="仿宋" w:hAnsi="仿宋" w:eastAsia="仿宋" w:cs="仿宋"/>
          <w:sz w:val="24"/>
        </w:rPr>
        <w:t>服务类，无售后服务。</w:t>
      </w:r>
    </w:p>
    <w:p>
      <w:pPr>
        <w:spacing w:line="360" w:lineRule="auto"/>
        <w:ind w:left="210" w:leftChars="100"/>
        <w:jc w:val="left"/>
        <w:rPr>
          <w:rFonts w:hint="eastAsia" w:ascii="仿宋" w:hAnsi="仿宋" w:eastAsia="仿宋" w:cs="仿宋"/>
          <w:sz w:val="24"/>
        </w:rPr>
      </w:pPr>
      <w:r>
        <w:rPr>
          <w:rFonts w:hint="eastAsia" w:ascii="仿宋" w:hAnsi="仿宋" w:eastAsia="仿宋" w:cs="仿宋"/>
          <w:sz w:val="24"/>
        </w:rPr>
        <w:t>5.其他商务要求（包装和运输、保险等）</w:t>
      </w:r>
    </w:p>
    <w:p>
      <w:pPr>
        <w:widowControl/>
        <w:tabs>
          <w:tab w:val="left" w:pos="420"/>
        </w:tabs>
        <w:spacing w:line="360" w:lineRule="auto"/>
        <w:ind w:firstLine="480" w:firstLineChars="200"/>
        <w:outlineLvl w:val="1"/>
        <w:rPr>
          <w:rFonts w:ascii="仿宋" w:hAnsi="仿宋" w:eastAsia="仿宋" w:cs="仿宋"/>
          <w:sz w:val="24"/>
        </w:rPr>
      </w:pPr>
      <w:r>
        <w:rPr>
          <w:rFonts w:hint="eastAsia" w:ascii="仿宋" w:hAnsi="仿宋" w:eastAsia="仿宋" w:cs="仿宋"/>
          <w:sz w:val="24"/>
        </w:rPr>
        <w:t>1）保密要求：</w:t>
      </w:r>
    </w:p>
    <w:p>
      <w:pPr>
        <w:widowControl/>
        <w:tabs>
          <w:tab w:val="left" w:pos="420"/>
        </w:tabs>
        <w:spacing w:line="360" w:lineRule="auto"/>
        <w:ind w:firstLine="480" w:firstLineChars="200"/>
        <w:outlineLvl w:val="1"/>
        <w:rPr>
          <w:rFonts w:hint="eastAsia" w:ascii="仿宋" w:hAnsi="仿宋" w:eastAsia="仿宋" w:cs="仿宋"/>
          <w:sz w:val="24"/>
        </w:rPr>
      </w:pPr>
      <w:r>
        <w:rPr>
          <w:rFonts w:hint="eastAsia" w:ascii="仿宋" w:hAnsi="仿宋" w:eastAsia="仿宋" w:cs="仿宋"/>
          <w:sz w:val="24"/>
        </w:rPr>
        <w:t>采购人对投标人及工作人员开展常态化安全保密教育，组织签订安全保密承诺书，明确具体安全管理内容、安全保密义务和责任； 投标人及工作人员违反保密安全管理要求，构成违法犯罪的，采购人将及时报送本级政府采购和市场监督管理部门，提请列入政府采购严重违法失信行为记录名单、市场监督管理严重失信名单，并追究相关责任。投标人应严格按照采购人规定使用、存储、处理文档资料和数据。合同终止时，应当交还全部公安资料和数据。</w:t>
      </w:r>
    </w:p>
    <w:p>
      <w:pPr>
        <w:widowControl/>
        <w:tabs>
          <w:tab w:val="left" w:pos="420"/>
        </w:tabs>
        <w:spacing w:line="360" w:lineRule="auto"/>
        <w:ind w:firstLine="480" w:firstLineChars="200"/>
        <w:outlineLvl w:val="1"/>
        <w:rPr>
          <w:rFonts w:hint="eastAsia" w:ascii="仿宋" w:hAnsi="仿宋" w:eastAsia="仿宋" w:cs="仿宋"/>
          <w:sz w:val="24"/>
        </w:rPr>
      </w:pPr>
      <w:r>
        <w:rPr>
          <w:rFonts w:hint="eastAsia" w:ascii="仿宋" w:hAnsi="仿宋" w:eastAsia="仿宋" w:cs="仿宋"/>
          <w:sz w:val="24"/>
        </w:rPr>
        <w:t>保密协议：投标人需与采购人签署保密协议，投标人对在项目实施期间所获得的采购人的情报和资料有保密义务，泄漏秘密应承担责任。如有违反，按合同的违约条款向采购人支付违约金，造成采购人损失的应予赔偿，涉嫌犯罪的依法追究刑事责任。</w:t>
      </w:r>
    </w:p>
    <w:p>
      <w:pPr>
        <w:spacing w:line="360" w:lineRule="auto"/>
        <w:ind w:firstLine="480"/>
        <w:rPr>
          <w:rFonts w:ascii="宋体" w:hAnsi="宋体" w:eastAsia="仿宋" w:cs="宋体"/>
          <w:sz w:val="24"/>
        </w:rPr>
      </w:pPr>
      <w:r>
        <w:rPr>
          <w:rFonts w:hint="eastAsia" w:ascii="宋体" w:hAnsi="宋体" w:eastAsia="仿宋" w:cs="宋体"/>
          <w:sz w:val="24"/>
        </w:rPr>
        <w:t>2）投标人网络安全责任和义务：</w:t>
      </w:r>
    </w:p>
    <w:p>
      <w:pPr>
        <w:spacing w:line="360" w:lineRule="auto"/>
        <w:ind w:firstLine="480" w:firstLineChars="200"/>
        <w:rPr>
          <w:rFonts w:ascii="仿宋" w:hAnsi="仿宋" w:eastAsia="仿宋" w:cs="宋体"/>
          <w:sz w:val="24"/>
        </w:rPr>
      </w:pPr>
      <w:r>
        <w:rPr>
          <w:rFonts w:ascii="仿宋" w:hAnsi="仿宋" w:eastAsia="仿宋" w:cs="宋体"/>
          <w:sz w:val="24"/>
        </w:rPr>
        <w:t>1、明确投标人法定代表人为合作事项网络安全第一责任人，具体承担合作事项的部门主要负责人为直接责任人。</w:t>
      </w:r>
    </w:p>
    <w:p>
      <w:pPr>
        <w:spacing w:line="360" w:lineRule="auto"/>
        <w:ind w:firstLine="480" w:firstLineChars="200"/>
        <w:rPr>
          <w:rFonts w:ascii="仿宋" w:hAnsi="仿宋" w:eastAsia="仿宋" w:cs="宋体"/>
          <w:sz w:val="24"/>
        </w:rPr>
      </w:pPr>
      <w:r>
        <w:rPr>
          <w:rFonts w:ascii="仿宋" w:hAnsi="仿宋" w:eastAsia="仿宋" w:cs="宋体"/>
          <w:sz w:val="24"/>
        </w:rPr>
        <w:t>2、不得转包合同任务。</w:t>
      </w:r>
    </w:p>
    <w:p>
      <w:pPr>
        <w:spacing w:line="360" w:lineRule="auto"/>
        <w:ind w:firstLine="480" w:firstLineChars="200"/>
        <w:rPr>
          <w:rFonts w:ascii="仿宋" w:hAnsi="仿宋" w:eastAsia="仿宋" w:cs="宋体"/>
          <w:sz w:val="24"/>
        </w:rPr>
      </w:pPr>
      <w:r>
        <w:rPr>
          <w:rFonts w:ascii="仿宋" w:hAnsi="仿宋" w:eastAsia="仿宋" w:cs="宋体"/>
          <w:sz w:val="24"/>
        </w:rPr>
        <w:t>3、投标人应制订与合作事项相关的网络安全保障方案和网络安全事件应急预案。</w:t>
      </w:r>
    </w:p>
    <w:p>
      <w:pPr>
        <w:spacing w:line="360" w:lineRule="auto"/>
        <w:ind w:firstLine="480" w:firstLineChars="200"/>
        <w:rPr>
          <w:rFonts w:ascii="仿宋" w:hAnsi="仿宋" w:eastAsia="仿宋" w:cs="宋体"/>
          <w:sz w:val="24"/>
        </w:rPr>
      </w:pPr>
      <w:r>
        <w:rPr>
          <w:rFonts w:ascii="仿宋" w:hAnsi="仿宋" w:eastAsia="仿宋" w:cs="宋体"/>
          <w:sz w:val="24"/>
        </w:rPr>
        <w:t>4、投标人发现网络安全漏洞、缺陷或者其他严重网络安全风险，应及时向采购人报告。</w:t>
      </w:r>
    </w:p>
    <w:p>
      <w:pPr>
        <w:spacing w:line="360" w:lineRule="auto"/>
        <w:ind w:firstLine="480" w:firstLineChars="200"/>
        <w:rPr>
          <w:rFonts w:ascii="仿宋" w:hAnsi="仿宋" w:eastAsia="仿宋" w:cs="宋体"/>
          <w:sz w:val="24"/>
        </w:rPr>
      </w:pPr>
      <w:r>
        <w:rPr>
          <w:rFonts w:ascii="仿宋" w:hAnsi="仿宋" w:eastAsia="仿宋" w:cs="宋体"/>
          <w:sz w:val="24"/>
        </w:rPr>
        <w:t>5、处理合作事项的信息平台应当优先采用安全可信的硬件和软件产品。</w:t>
      </w:r>
    </w:p>
    <w:p>
      <w:pPr>
        <w:spacing w:line="360" w:lineRule="auto"/>
        <w:ind w:firstLine="480" w:firstLineChars="200"/>
        <w:rPr>
          <w:rFonts w:ascii="仿宋" w:hAnsi="仿宋" w:eastAsia="仿宋" w:cs="宋体"/>
          <w:sz w:val="24"/>
        </w:rPr>
      </w:pPr>
      <w:r>
        <w:rPr>
          <w:rFonts w:ascii="仿宋" w:hAnsi="仿宋" w:eastAsia="仿宋" w:cs="宋体"/>
          <w:sz w:val="24"/>
        </w:rPr>
        <w:t>6、发生可能影响合作事项的网络安全重大事项，包括负责人及重要工作人员变更、业务转型、合并重组和投资并购等，投标人应提前向采购人报告。</w:t>
      </w:r>
    </w:p>
    <w:p>
      <w:pPr>
        <w:spacing w:line="360" w:lineRule="auto"/>
        <w:ind w:firstLine="480" w:firstLineChars="200"/>
        <w:rPr>
          <w:rFonts w:ascii="仿宋" w:hAnsi="仿宋" w:eastAsia="仿宋" w:cs="宋体"/>
          <w:sz w:val="24"/>
        </w:rPr>
      </w:pPr>
      <w:r>
        <w:rPr>
          <w:rFonts w:ascii="仿宋" w:hAnsi="仿宋" w:eastAsia="仿宋" w:cs="宋体"/>
          <w:sz w:val="24"/>
        </w:rPr>
        <w:t>7、采用社会公共网络平台实施合作事项时，严禁涉及国家秘密和**工作秘密。</w:t>
      </w:r>
    </w:p>
    <w:p>
      <w:pPr>
        <w:spacing w:line="360" w:lineRule="auto"/>
        <w:ind w:firstLine="480" w:firstLineChars="200"/>
        <w:rPr>
          <w:rFonts w:ascii="仿宋" w:hAnsi="仿宋" w:eastAsia="仿宋" w:cs="宋体"/>
          <w:sz w:val="24"/>
        </w:rPr>
      </w:pPr>
      <w:r>
        <w:rPr>
          <w:rFonts w:ascii="仿宋" w:hAnsi="仿宋" w:eastAsia="仿宋" w:cs="宋体"/>
          <w:sz w:val="24"/>
        </w:rPr>
        <w:t>8、投标人应每年6月30日向采购人提交网络安全报告。</w:t>
      </w:r>
    </w:p>
    <w:p>
      <w:pPr>
        <w:spacing w:line="360" w:lineRule="auto"/>
        <w:ind w:firstLine="480" w:firstLineChars="200"/>
        <w:rPr>
          <w:rFonts w:hint="eastAsia" w:ascii="??" w:hAnsi="??" w:cs="宋体"/>
          <w:sz w:val="32"/>
          <w:szCs w:val="32"/>
        </w:rPr>
      </w:pPr>
      <w:r>
        <w:rPr>
          <w:rFonts w:ascii="仿宋" w:hAnsi="仿宋" w:eastAsia="仿宋" w:cs="宋体"/>
          <w:sz w:val="24"/>
        </w:rPr>
        <w:t>9、其他应当落实的网络安全责任和义务。</w:t>
      </w:r>
    </w:p>
    <w:p>
      <w:pPr>
        <w:spacing w:line="360" w:lineRule="auto"/>
        <w:ind w:firstLine="420"/>
        <w:jc w:val="left"/>
        <w:rPr>
          <w:rFonts w:hint="eastAsia" w:ascii="仿宋" w:hAnsi="仿宋" w:eastAsia="仿宋" w:cs="仿宋"/>
          <w:sz w:val="24"/>
        </w:rPr>
      </w:pPr>
      <w:r>
        <w:rPr>
          <w:rFonts w:hint="eastAsia" w:ascii="仿宋" w:hAnsi="仿宋" w:eastAsia="仿宋" w:cs="仿宋"/>
          <w:sz w:val="24"/>
        </w:rPr>
        <w:t>3）履约保证金退还：验收合格后，无任何服务质量和服务问题，采购人于收到投标人退还履约保证金申请之日起5个工作日凭双方及监理签字盖章的验收意见，无息退还履约保证金。</w:t>
      </w:r>
    </w:p>
    <w:p>
      <w:pPr>
        <w:spacing w:line="360" w:lineRule="auto"/>
        <w:ind w:firstLine="420"/>
        <w:jc w:val="left"/>
        <w:rPr>
          <w:rFonts w:hint="eastAsia" w:ascii="仿宋" w:hAnsi="仿宋" w:eastAsia="仿宋" w:cs="仿宋"/>
          <w:sz w:val="24"/>
        </w:rPr>
      </w:pPr>
      <w:r>
        <w:rPr>
          <w:rFonts w:hint="eastAsia" w:ascii="仿宋" w:hAnsi="仿宋" w:eastAsia="仿宋" w:cs="仿宋"/>
          <w:sz w:val="24"/>
        </w:rPr>
        <w:t>4）投标报价包含为完成本项目各项服务可能发生的全部费用（包括机柜租赁费、设备设施使用费、场地使用费、电费、培训费用、驻点人员费用（包含驻点人员工资、加班工资、《劳动合同法》规定的各种社保费、食宿费、交通费、办公费、维护费）、技术支持和税金等与本项目有关的一切费用）。</w:t>
      </w:r>
    </w:p>
    <w:p>
      <w:pPr>
        <w:spacing w:line="360" w:lineRule="auto"/>
        <w:ind w:firstLine="240" w:firstLineChars="100"/>
        <w:rPr>
          <w:rFonts w:hint="eastAsia" w:ascii="仿宋" w:hAnsi="仿宋" w:eastAsia="仿宋" w:cs="宋体"/>
          <w:sz w:val="24"/>
        </w:rPr>
      </w:pPr>
      <w:r>
        <w:rPr>
          <w:rFonts w:hint="eastAsia" w:ascii="仿宋" w:hAnsi="仿宋" w:eastAsia="仿宋" w:cs="仿宋"/>
          <w:sz w:val="24"/>
        </w:rPr>
        <w:t>5）</w:t>
      </w:r>
      <w:r>
        <w:rPr>
          <w:rFonts w:hint="eastAsia" w:ascii="仿宋" w:hAnsi="仿宋" w:eastAsia="仿宋" w:cs="宋体"/>
          <w:sz w:val="24"/>
        </w:rPr>
        <w:t>项目实施过程中如发生变更，应严格办理变更手续，采购人及投标人填写《信息化建设项目变更审批表》，说明变更理由和内容，并随附相关文件和监理公司意见，按《杭州市公安局信息化项目管理办法》变更管理措施，否则该变更内容在款项结算时，采购人有权不予认可。</w:t>
      </w:r>
    </w:p>
    <w:p>
      <w:pPr>
        <w:pStyle w:val="2"/>
        <w:ind w:firstLine="120" w:firstLineChars="50"/>
        <w:jc w:val="both"/>
        <w:rPr>
          <w:rFonts w:hint="eastAsia"/>
        </w:rPr>
      </w:pPr>
      <w:r>
        <w:rPr>
          <w:rFonts w:hint="eastAsia" w:ascii="仿宋" w:hAnsi="仿宋" w:eastAsia="仿宋"/>
          <w:b w:val="0"/>
          <w:kern w:val="2"/>
          <w:sz w:val="24"/>
          <w:szCs w:val="24"/>
        </w:rPr>
        <w:t>6）</w:t>
      </w:r>
      <w:r>
        <w:rPr>
          <w:rFonts w:hint="eastAsia" w:ascii="仿宋" w:hAnsi="仿宋" w:eastAsia="仿宋"/>
          <w:b w:val="0"/>
          <w:bCs/>
          <w:sz w:val="24"/>
        </w:rPr>
        <w:t>投标人</w:t>
      </w:r>
      <w:r>
        <w:rPr>
          <w:rFonts w:hint="eastAsia" w:ascii="仿宋" w:hAnsi="仿宋" w:eastAsia="仿宋"/>
          <w:b w:val="0"/>
          <w:kern w:val="2"/>
          <w:sz w:val="24"/>
          <w:szCs w:val="24"/>
        </w:rPr>
        <w:t>实施项目全过程必须接受采购人指定的项目监理单位监督和管理，配合监理单位开展过程监理工作、事后监理工作，包括：服务质量监理、项目进度监理、项目投资监理、项目合同执行监理、项目信息资料保管监理、服务安全监理、监理过程现场检查、服务人员监理等。</w:t>
      </w:r>
    </w:p>
    <w:p>
      <w:pPr>
        <w:spacing w:line="360" w:lineRule="auto"/>
        <w:jc w:val="left"/>
        <w:rPr>
          <w:rFonts w:hint="eastAsia" w:ascii="仿宋" w:hAnsi="仿宋" w:eastAsia="仿宋" w:cs="仿宋"/>
          <w:sz w:val="24"/>
          <w:u w:val="single"/>
        </w:rPr>
      </w:pPr>
      <w:r>
        <w:rPr>
          <w:rFonts w:hint="eastAsia" w:ascii="仿宋" w:hAnsi="仿宋" w:eastAsia="仿宋" w:cs="仿宋"/>
          <w:sz w:val="24"/>
        </w:rPr>
        <w:t>（七）采购项目的其他要求</w:t>
      </w:r>
    </w:p>
    <w:p>
      <w:pPr>
        <w:spacing w:line="360" w:lineRule="auto"/>
        <w:rPr>
          <w:rFonts w:hint="eastAsia" w:ascii="仿宋" w:hAnsi="仿宋" w:eastAsia="仿宋" w:cs="仿宋"/>
          <w:sz w:val="24"/>
        </w:rPr>
      </w:pPr>
      <w:r>
        <w:rPr>
          <w:rFonts w:hint="eastAsia" w:ascii="仿宋" w:hAnsi="仿宋" w:eastAsia="仿宋" w:cs="仿宋"/>
          <w:sz w:val="24"/>
        </w:rPr>
        <w:t>1.考核</w:t>
      </w:r>
    </w:p>
    <w:p>
      <w:pPr>
        <w:adjustRightInd w:val="0"/>
        <w:snapToGrid w:val="0"/>
        <w:spacing w:line="360" w:lineRule="auto"/>
        <w:ind w:firstLine="480" w:firstLineChars="200"/>
        <w:rPr>
          <w:rFonts w:hint="eastAsia" w:ascii="仿宋" w:hAnsi="仿宋" w:eastAsia="仿宋" w:cs="仿宋"/>
          <w:snapToGrid w:val="0"/>
          <w:kern w:val="28"/>
          <w:sz w:val="24"/>
          <w:u w:val="single"/>
        </w:rPr>
      </w:pPr>
      <w:r>
        <w:rPr>
          <w:rFonts w:hint="eastAsia" w:ascii="仿宋" w:hAnsi="仿宋" w:eastAsia="仿宋" w:cs="仿宋"/>
          <w:snapToGrid w:val="0"/>
          <w:kern w:val="28"/>
          <w:sz w:val="24"/>
          <w:u w:val="single"/>
        </w:rPr>
        <w:t>本考核对投标人服务工作进行考核，以月为考核周期，采用百分制计分方式，每月1日初始计分为100分，采购人委托监理单位根据逐条考核事项及对应扣分对投标人（人员）进行计分。投标人每被扣1分，处以违约金1000元，违约金在结算合同尾款时扣除。当月考核结果低于80分的，应递交书面整改报告。投标人当月考核结果低于60分、或连续二个月考核结果低于70分、或连续三个月考核结果低于80分，采购人有权单方面解除合同且没收投标人全部履约保证金并就由此造成的损失向投标人索赔。如考核周期内重复出现相同扣分情形，累计计算扣除分值。考核内容具体如下：</w:t>
      </w:r>
    </w:p>
    <w:p>
      <w:pPr>
        <w:widowControl/>
        <w:spacing w:before="240" w:after="240" w:line="360" w:lineRule="auto"/>
        <w:ind w:firstLine="482" w:firstLineChars="200"/>
        <w:jc w:val="center"/>
        <w:rPr>
          <w:rFonts w:ascii="仿宋" w:hAnsi="仿宋" w:eastAsia="仿宋" w:cs="仿宋"/>
          <w:kern w:val="0"/>
          <w:sz w:val="24"/>
        </w:rPr>
      </w:pPr>
      <w:r>
        <w:rPr>
          <w:rFonts w:hint="eastAsia" w:ascii="仿宋" w:hAnsi="仿宋" w:eastAsia="仿宋" w:cs="仿宋"/>
          <w:b/>
          <w:kern w:val="0"/>
          <w:sz w:val="24"/>
        </w:rPr>
        <w:t>月度考核表</w:t>
      </w:r>
    </w:p>
    <w:tbl>
      <w:tblPr>
        <w:tblStyle w:val="7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1"/>
        <w:gridCol w:w="5056"/>
        <w:gridCol w:w="1312"/>
        <w:gridCol w:w="1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left"/>
              <w:rPr>
                <w:rFonts w:hint="default" w:ascii="仿宋" w:hAnsi="仿宋" w:eastAsia="仿宋" w:cs="仿宋"/>
                <w:sz w:val="24"/>
              </w:rPr>
            </w:pPr>
            <w:r>
              <w:rPr>
                <w:rFonts w:hint="eastAsia" w:ascii="仿宋" w:hAnsi="仿宋" w:eastAsia="仿宋" w:cs="仿宋"/>
                <w:sz w:val="24"/>
              </w:rPr>
              <w:t>投标人</w:t>
            </w:r>
          </w:p>
        </w:tc>
        <w:tc>
          <w:tcPr>
            <w:tcW w:w="297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left"/>
              <w:rPr>
                <w:rFonts w:hint="default" w:ascii="仿宋" w:hAnsi="仿宋" w:eastAsia="仿宋" w:cs="仿宋"/>
                <w:sz w:val="24"/>
              </w:rPr>
            </w:pPr>
          </w:p>
        </w:tc>
        <w:tc>
          <w:tcPr>
            <w:tcW w:w="77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left"/>
              <w:rPr>
                <w:rFonts w:hint="default" w:ascii="仿宋" w:hAnsi="仿宋" w:eastAsia="仿宋" w:cs="仿宋"/>
                <w:sz w:val="24"/>
              </w:rPr>
            </w:pPr>
            <w:r>
              <w:rPr>
                <w:rFonts w:hint="eastAsia" w:ascii="仿宋" w:hAnsi="仿宋" w:eastAsia="仿宋" w:cs="仿宋"/>
                <w:sz w:val="24"/>
              </w:rPr>
              <w:t>考核时间</w:t>
            </w:r>
          </w:p>
        </w:tc>
        <w:tc>
          <w:tcPr>
            <w:tcW w:w="60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left"/>
              <w:rPr>
                <w:rFonts w:hint="default"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left"/>
              <w:rPr>
                <w:rFonts w:hint="default" w:ascii="仿宋" w:hAnsi="仿宋" w:eastAsia="仿宋" w:cs="仿宋"/>
                <w:sz w:val="24"/>
              </w:rPr>
            </w:pPr>
            <w:r>
              <w:rPr>
                <w:rFonts w:hint="eastAsia" w:ascii="仿宋" w:hAnsi="仿宋" w:eastAsia="仿宋" w:cs="仿宋"/>
                <w:sz w:val="24"/>
              </w:rPr>
              <w:t>序号</w:t>
            </w:r>
          </w:p>
        </w:tc>
        <w:tc>
          <w:tcPr>
            <w:tcW w:w="297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left"/>
              <w:rPr>
                <w:rFonts w:hint="default" w:ascii="仿宋" w:hAnsi="仿宋" w:eastAsia="仿宋" w:cs="仿宋"/>
                <w:sz w:val="24"/>
              </w:rPr>
            </w:pPr>
            <w:r>
              <w:rPr>
                <w:rFonts w:hint="eastAsia" w:ascii="仿宋" w:hAnsi="仿宋" w:eastAsia="仿宋" w:cs="仿宋"/>
                <w:sz w:val="24"/>
              </w:rPr>
              <w:t>考核内容</w:t>
            </w:r>
          </w:p>
        </w:tc>
        <w:tc>
          <w:tcPr>
            <w:tcW w:w="77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left"/>
              <w:rPr>
                <w:rFonts w:hint="default" w:ascii="仿宋" w:hAnsi="仿宋" w:eastAsia="仿宋" w:cs="仿宋"/>
                <w:sz w:val="24"/>
              </w:rPr>
            </w:pPr>
            <w:r>
              <w:rPr>
                <w:rFonts w:hint="eastAsia" w:ascii="仿宋" w:hAnsi="仿宋" w:eastAsia="仿宋" w:cs="仿宋"/>
                <w:sz w:val="24"/>
              </w:rPr>
              <w:t>考核扣分</w:t>
            </w:r>
          </w:p>
        </w:tc>
        <w:tc>
          <w:tcPr>
            <w:tcW w:w="60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left"/>
              <w:rPr>
                <w:rFonts w:hint="default" w:ascii="仿宋" w:hAnsi="仿宋" w:eastAsia="仿宋" w:cs="仿宋"/>
                <w:sz w:val="24"/>
              </w:rPr>
            </w:pPr>
            <w:r>
              <w:rPr>
                <w:rFonts w:hint="eastAsia" w:ascii="仿宋" w:hAnsi="仿宋" w:eastAsia="仿宋" w:cs="仿宋"/>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left"/>
              <w:rPr>
                <w:rFonts w:hint="default" w:ascii="仿宋" w:hAnsi="仿宋" w:eastAsia="仿宋" w:cs="仿宋"/>
                <w:sz w:val="24"/>
              </w:rPr>
            </w:pPr>
            <w:r>
              <w:rPr>
                <w:rFonts w:hint="eastAsia" w:ascii="仿宋" w:hAnsi="仿宋" w:eastAsia="仿宋" w:cs="仿宋"/>
                <w:sz w:val="24"/>
              </w:rPr>
              <w:t>1</w:t>
            </w:r>
          </w:p>
        </w:tc>
        <w:tc>
          <w:tcPr>
            <w:tcW w:w="297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left"/>
              <w:rPr>
                <w:rFonts w:hint="default" w:ascii="仿宋" w:hAnsi="仿宋" w:eastAsia="仿宋" w:cs="仿宋"/>
                <w:sz w:val="24"/>
              </w:rPr>
            </w:pPr>
            <w:r>
              <w:rPr>
                <w:rFonts w:hint="eastAsia" w:ascii="仿宋" w:hAnsi="仿宋" w:eastAsia="仿宋" w:cs="仿宋"/>
                <w:sz w:val="24"/>
              </w:rPr>
              <w:t>每发生一次机柜品牌、型号、数量、生产日期（</w:t>
            </w:r>
            <w:r>
              <w:rPr>
                <w:rFonts w:hint="eastAsia" w:ascii="宋体" w:hAnsi="宋体" w:eastAsia="仿宋" w:cs="宋体"/>
                <w:sz w:val="24"/>
                <w:szCs w:val="22"/>
              </w:rPr>
              <w:t>2015年1月1日后生产，可以为旧设备）</w:t>
            </w:r>
            <w:r>
              <w:rPr>
                <w:rFonts w:hint="eastAsia" w:ascii="仿宋" w:hAnsi="仿宋" w:eastAsia="仿宋" w:cs="仿宋"/>
                <w:sz w:val="24"/>
              </w:rPr>
              <w:t>等未按照合同要求提供的，扣3分/个。</w:t>
            </w:r>
          </w:p>
        </w:tc>
        <w:tc>
          <w:tcPr>
            <w:tcW w:w="77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left"/>
              <w:rPr>
                <w:rFonts w:hint="default" w:ascii="仿宋" w:hAnsi="仿宋" w:eastAsia="仿宋" w:cs="仿宋"/>
                <w:sz w:val="24"/>
              </w:rPr>
            </w:pPr>
          </w:p>
        </w:tc>
        <w:tc>
          <w:tcPr>
            <w:tcW w:w="60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left"/>
              <w:rPr>
                <w:rFonts w:hint="default"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left"/>
              <w:rPr>
                <w:rFonts w:hint="default" w:ascii="仿宋" w:hAnsi="仿宋" w:eastAsia="仿宋" w:cs="仿宋"/>
                <w:sz w:val="24"/>
              </w:rPr>
            </w:pPr>
            <w:r>
              <w:rPr>
                <w:rFonts w:hint="eastAsia" w:ascii="仿宋" w:hAnsi="仿宋" w:eastAsia="仿宋" w:cs="仿宋"/>
                <w:sz w:val="24"/>
              </w:rPr>
              <w:t>2</w:t>
            </w:r>
          </w:p>
        </w:tc>
        <w:tc>
          <w:tcPr>
            <w:tcW w:w="297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left"/>
              <w:rPr>
                <w:rFonts w:hint="default" w:ascii="仿宋" w:hAnsi="仿宋" w:eastAsia="仿宋" w:cs="仿宋"/>
                <w:sz w:val="24"/>
              </w:rPr>
            </w:pPr>
            <w:r>
              <w:rPr>
                <w:rFonts w:hint="eastAsia" w:ascii="仿宋" w:hAnsi="仿宋" w:eastAsia="仿宋" w:cs="仿宋"/>
                <w:sz w:val="24"/>
              </w:rPr>
              <w:t>每发生一次设备系统功能，未达到合同要求的，扣5分；每发生一次设备运行发生重大故障的，影响采购人正常使用的，扣10分。</w:t>
            </w:r>
          </w:p>
        </w:tc>
        <w:tc>
          <w:tcPr>
            <w:tcW w:w="77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left"/>
              <w:rPr>
                <w:rFonts w:hint="default" w:ascii="仿宋" w:hAnsi="仿宋" w:eastAsia="仿宋" w:cs="仿宋"/>
                <w:sz w:val="24"/>
              </w:rPr>
            </w:pPr>
          </w:p>
        </w:tc>
        <w:tc>
          <w:tcPr>
            <w:tcW w:w="60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left"/>
              <w:rPr>
                <w:rFonts w:hint="default"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left"/>
              <w:rPr>
                <w:rFonts w:hint="default" w:ascii="仿宋" w:hAnsi="仿宋" w:eastAsia="仿宋" w:cs="仿宋"/>
                <w:sz w:val="24"/>
              </w:rPr>
            </w:pPr>
            <w:r>
              <w:rPr>
                <w:rFonts w:hint="eastAsia" w:ascii="仿宋" w:hAnsi="仿宋" w:eastAsia="仿宋" w:cs="仿宋"/>
                <w:sz w:val="24"/>
              </w:rPr>
              <w:t>3</w:t>
            </w:r>
          </w:p>
        </w:tc>
        <w:tc>
          <w:tcPr>
            <w:tcW w:w="297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left"/>
              <w:rPr>
                <w:rFonts w:hint="default" w:ascii="仿宋" w:hAnsi="仿宋" w:eastAsia="仿宋" w:cs="仿宋"/>
                <w:sz w:val="24"/>
              </w:rPr>
            </w:pPr>
            <w:r>
              <w:rPr>
                <w:rFonts w:hint="eastAsia" w:ascii="仿宋" w:hAnsi="仿宋" w:eastAsia="仿宋" w:cs="仿宋"/>
                <w:sz w:val="24"/>
              </w:rPr>
              <w:t>未按照合同规定的时间内，提供租赁的机柜、场地于采购人使用的，扣20分。</w:t>
            </w:r>
          </w:p>
        </w:tc>
        <w:tc>
          <w:tcPr>
            <w:tcW w:w="77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left"/>
              <w:rPr>
                <w:rFonts w:hint="default" w:ascii="仿宋" w:hAnsi="仿宋" w:eastAsia="仿宋" w:cs="仿宋"/>
                <w:sz w:val="24"/>
              </w:rPr>
            </w:pPr>
          </w:p>
        </w:tc>
        <w:tc>
          <w:tcPr>
            <w:tcW w:w="60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left"/>
              <w:rPr>
                <w:rFonts w:hint="default"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left"/>
              <w:rPr>
                <w:rFonts w:hint="default" w:ascii="仿宋" w:hAnsi="仿宋" w:eastAsia="仿宋" w:cs="仿宋"/>
                <w:sz w:val="24"/>
              </w:rPr>
            </w:pPr>
            <w:r>
              <w:rPr>
                <w:rFonts w:hint="eastAsia" w:ascii="仿宋" w:hAnsi="仿宋" w:eastAsia="仿宋" w:cs="仿宋"/>
                <w:sz w:val="24"/>
              </w:rPr>
              <w:t>4</w:t>
            </w:r>
          </w:p>
        </w:tc>
        <w:tc>
          <w:tcPr>
            <w:tcW w:w="297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left"/>
              <w:rPr>
                <w:rFonts w:hint="default" w:ascii="仿宋" w:hAnsi="仿宋" w:eastAsia="仿宋" w:cs="仿宋"/>
                <w:sz w:val="24"/>
              </w:rPr>
            </w:pPr>
            <w:r>
              <w:rPr>
                <w:rFonts w:hint="eastAsia" w:ascii="仿宋" w:hAnsi="仿宋" w:eastAsia="仿宋" w:cs="仿宋"/>
                <w:sz w:val="24"/>
              </w:rPr>
              <w:t>每发生一次未按照合同要求提供故障及时响应，到达现场，并在规定时间内修复完成的，每次扣5分。</w:t>
            </w:r>
          </w:p>
        </w:tc>
        <w:tc>
          <w:tcPr>
            <w:tcW w:w="77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left"/>
              <w:rPr>
                <w:rFonts w:hint="default" w:ascii="仿宋" w:hAnsi="仿宋" w:eastAsia="仿宋" w:cs="仿宋"/>
                <w:sz w:val="24"/>
              </w:rPr>
            </w:pPr>
          </w:p>
        </w:tc>
        <w:tc>
          <w:tcPr>
            <w:tcW w:w="60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left"/>
              <w:rPr>
                <w:rFonts w:hint="default"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left"/>
              <w:rPr>
                <w:rFonts w:hint="default" w:ascii="仿宋" w:hAnsi="仿宋" w:eastAsia="仿宋" w:cs="仿宋"/>
                <w:sz w:val="24"/>
              </w:rPr>
            </w:pPr>
            <w:r>
              <w:rPr>
                <w:rFonts w:hint="eastAsia" w:ascii="仿宋" w:hAnsi="仿宋" w:eastAsia="仿宋" w:cs="仿宋"/>
                <w:sz w:val="24"/>
              </w:rPr>
              <w:t>5</w:t>
            </w:r>
          </w:p>
        </w:tc>
        <w:tc>
          <w:tcPr>
            <w:tcW w:w="297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left"/>
              <w:rPr>
                <w:rFonts w:hint="default" w:ascii="仿宋" w:hAnsi="仿宋" w:eastAsia="仿宋" w:cs="仿宋"/>
                <w:sz w:val="24"/>
              </w:rPr>
            </w:pPr>
            <w:r>
              <w:rPr>
                <w:rFonts w:hint="eastAsia" w:ascii="仿宋" w:hAnsi="仿宋" w:eastAsia="仿宋" w:cs="仿宋"/>
                <w:sz w:val="24"/>
              </w:rPr>
              <w:t>每发生一次投标人原因影响采购人设备正常运行，造成机房大面积宕机，扣10分；</w:t>
            </w:r>
          </w:p>
        </w:tc>
        <w:tc>
          <w:tcPr>
            <w:tcW w:w="77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left"/>
              <w:rPr>
                <w:rFonts w:hint="default" w:ascii="仿宋" w:hAnsi="仿宋" w:eastAsia="仿宋" w:cs="仿宋"/>
                <w:sz w:val="24"/>
              </w:rPr>
            </w:pPr>
          </w:p>
        </w:tc>
        <w:tc>
          <w:tcPr>
            <w:tcW w:w="60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left"/>
              <w:rPr>
                <w:rFonts w:hint="default"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64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left"/>
              <w:rPr>
                <w:rFonts w:hint="default" w:ascii="仿宋" w:hAnsi="仿宋" w:eastAsia="仿宋" w:cs="仿宋"/>
                <w:sz w:val="24"/>
              </w:rPr>
            </w:pPr>
            <w:r>
              <w:rPr>
                <w:rFonts w:hint="eastAsia" w:ascii="仿宋" w:hAnsi="仿宋" w:eastAsia="仿宋" w:cs="仿宋"/>
                <w:sz w:val="24"/>
              </w:rPr>
              <w:t>6</w:t>
            </w:r>
          </w:p>
        </w:tc>
        <w:tc>
          <w:tcPr>
            <w:tcW w:w="297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left"/>
              <w:rPr>
                <w:rFonts w:hint="default" w:ascii="仿宋" w:hAnsi="仿宋" w:eastAsia="仿宋" w:cs="仿宋"/>
                <w:sz w:val="24"/>
              </w:rPr>
            </w:pPr>
            <w:r>
              <w:rPr>
                <w:rFonts w:hint="eastAsia" w:ascii="仿宋" w:hAnsi="仿宋" w:eastAsia="仿宋" w:cs="仿宋"/>
                <w:sz w:val="24"/>
              </w:rPr>
              <w:t>每发生一次，未按照合同要求对机房区域功能进行布置的，扣5分/处。</w:t>
            </w:r>
          </w:p>
        </w:tc>
        <w:tc>
          <w:tcPr>
            <w:tcW w:w="77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left"/>
              <w:rPr>
                <w:rFonts w:hint="default" w:ascii="仿宋" w:hAnsi="仿宋" w:eastAsia="仿宋" w:cs="仿宋"/>
                <w:sz w:val="24"/>
              </w:rPr>
            </w:pPr>
          </w:p>
        </w:tc>
        <w:tc>
          <w:tcPr>
            <w:tcW w:w="60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left"/>
              <w:rPr>
                <w:rFonts w:hint="default"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left"/>
              <w:rPr>
                <w:rFonts w:hint="default" w:ascii="仿宋" w:hAnsi="仿宋" w:eastAsia="仿宋" w:cs="仿宋"/>
                <w:sz w:val="24"/>
              </w:rPr>
            </w:pPr>
            <w:r>
              <w:rPr>
                <w:rFonts w:hint="eastAsia" w:ascii="仿宋" w:hAnsi="仿宋" w:eastAsia="仿宋" w:cs="仿宋"/>
                <w:sz w:val="24"/>
              </w:rPr>
              <w:t>7</w:t>
            </w:r>
          </w:p>
        </w:tc>
        <w:tc>
          <w:tcPr>
            <w:tcW w:w="297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left"/>
              <w:rPr>
                <w:rFonts w:hint="default" w:ascii="仿宋" w:hAnsi="仿宋" w:eastAsia="仿宋" w:cs="仿宋"/>
                <w:sz w:val="24"/>
              </w:rPr>
            </w:pPr>
            <w:r>
              <w:rPr>
                <w:rFonts w:hint="eastAsia" w:ascii="仿宋" w:hAnsi="仿宋" w:eastAsia="仿宋" w:cs="仿宋"/>
                <w:sz w:val="24"/>
              </w:rPr>
              <w:t>每发生一次未按合同要求做好机房巡检和巡检记录的，扣0.5分；每发生一次巡检记录未按时提交的，扣1分。</w:t>
            </w:r>
          </w:p>
        </w:tc>
        <w:tc>
          <w:tcPr>
            <w:tcW w:w="77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left"/>
              <w:rPr>
                <w:rFonts w:hint="default" w:ascii="仿宋" w:hAnsi="仿宋" w:eastAsia="仿宋" w:cs="仿宋"/>
                <w:sz w:val="24"/>
              </w:rPr>
            </w:pPr>
          </w:p>
        </w:tc>
        <w:tc>
          <w:tcPr>
            <w:tcW w:w="60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left"/>
              <w:rPr>
                <w:rFonts w:hint="default"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left"/>
              <w:rPr>
                <w:rFonts w:hint="default" w:ascii="仿宋" w:hAnsi="仿宋" w:eastAsia="仿宋" w:cs="仿宋"/>
                <w:sz w:val="24"/>
              </w:rPr>
            </w:pPr>
            <w:r>
              <w:rPr>
                <w:rFonts w:hint="eastAsia" w:ascii="仿宋" w:hAnsi="仿宋" w:eastAsia="仿宋" w:cs="仿宋"/>
                <w:sz w:val="24"/>
              </w:rPr>
              <w:t>8</w:t>
            </w:r>
          </w:p>
        </w:tc>
        <w:tc>
          <w:tcPr>
            <w:tcW w:w="297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left"/>
              <w:rPr>
                <w:rFonts w:hint="default" w:ascii="仿宋" w:hAnsi="仿宋" w:eastAsia="仿宋" w:cs="仿宋"/>
                <w:sz w:val="24"/>
              </w:rPr>
            </w:pPr>
            <w:r>
              <w:rPr>
                <w:rFonts w:hint="eastAsia" w:ascii="仿宋" w:hAnsi="仿宋" w:eastAsia="仿宋" w:cs="仿宋"/>
                <w:sz w:val="24"/>
              </w:rPr>
              <w:t>每发生一次投标人机房设备维修前不提前汇报和维修后不按时反馈的，扣0.5分。</w:t>
            </w:r>
          </w:p>
        </w:tc>
        <w:tc>
          <w:tcPr>
            <w:tcW w:w="77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left"/>
              <w:rPr>
                <w:rFonts w:hint="default" w:ascii="仿宋" w:hAnsi="仿宋" w:eastAsia="仿宋" w:cs="仿宋"/>
                <w:sz w:val="24"/>
              </w:rPr>
            </w:pPr>
          </w:p>
        </w:tc>
        <w:tc>
          <w:tcPr>
            <w:tcW w:w="60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left"/>
              <w:rPr>
                <w:rFonts w:hint="default"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64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left"/>
              <w:rPr>
                <w:rFonts w:hint="default" w:ascii="仿宋" w:hAnsi="仿宋" w:eastAsia="仿宋" w:cs="仿宋"/>
                <w:sz w:val="24"/>
              </w:rPr>
            </w:pPr>
            <w:r>
              <w:rPr>
                <w:rFonts w:hint="default" w:ascii="仿宋" w:hAnsi="仿宋" w:eastAsia="仿宋" w:cs="仿宋"/>
                <w:sz w:val="24"/>
              </w:rPr>
              <w:t>9</w:t>
            </w:r>
          </w:p>
        </w:tc>
        <w:tc>
          <w:tcPr>
            <w:tcW w:w="297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left"/>
              <w:rPr>
                <w:rFonts w:hint="default" w:ascii="仿宋" w:hAnsi="仿宋" w:eastAsia="仿宋" w:cs="仿宋"/>
                <w:sz w:val="24"/>
              </w:rPr>
            </w:pPr>
            <w:r>
              <w:rPr>
                <w:rFonts w:hint="eastAsia" w:ascii="仿宋" w:hAnsi="仿宋" w:eastAsia="仿宋" w:cs="仿宋"/>
                <w:sz w:val="24"/>
              </w:rPr>
              <w:t>每发生一次，投标人不配合采购人做好线路的互联互通接入工作的，扣0.5分。</w:t>
            </w:r>
          </w:p>
        </w:tc>
        <w:tc>
          <w:tcPr>
            <w:tcW w:w="77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left"/>
              <w:rPr>
                <w:rFonts w:hint="default" w:ascii="仿宋" w:hAnsi="仿宋" w:eastAsia="仿宋" w:cs="仿宋"/>
                <w:sz w:val="24"/>
              </w:rPr>
            </w:pPr>
          </w:p>
        </w:tc>
        <w:tc>
          <w:tcPr>
            <w:tcW w:w="60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left"/>
              <w:rPr>
                <w:rFonts w:hint="default"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64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left"/>
              <w:rPr>
                <w:rFonts w:hint="eastAsia" w:ascii="仿宋" w:hAnsi="仿宋" w:eastAsia="仿宋" w:cs="仿宋"/>
                <w:sz w:val="24"/>
              </w:rPr>
            </w:pPr>
            <w:r>
              <w:rPr>
                <w:rFonts w:hint="eastAsia" w:ascii="仿宋" w:hAnsi="仿宋" w:eastAsia="仿宋" w:cs="仿宋"/>
                <w:sz w:val="24"/>
              </w:rPr>
              <w:t>10</w:t>
            </w:r>
          </w:p>
        </w:tc>
        <w:tc>
          <w:tcPr>
            <w:tcW w:w="297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left"/>
              <w:rPr>
                <w:rFonts w:hint="default" w:ascii="仿宋" w:hAnsi="仿宋" w:eastAsia="仿宋" w:cs="仿宋"/>
                <w:sz w:val="24"/>
              </w:rPr>
            </w:pPr>
            <w:r>
              <w:rPr>
                <w:rFonts w:hint="eastAsia" w:ascii="仿宋" w:hAnsi="仿宋" w:eastAsia="仿宋" w:cs="仿宋"/>
                <w:sz w:val="24"/>
              </w:rPr>
              <w:t>每发生一次未按合同约定提供项目负责人及服务人员提供服务的，扣3分。</w:t>
            </w:r>
          </w:p>
        </w:tc>
        <w:tc>
          <w:tcPr>
            <w:tcW w:w="77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left"/>
              <w:rPr>
                <w:rFonts w:hint="default" w:ascii="仿宋" w:hAnsi="仿宋" w:eastAsia="仿宋" w:cs="仿宋"/>
                <w:sz w:val="24"/>
              </w:rPr>
            </w:pPr>
          </w:p>
        </w:tc>
        <w:tc>
          <w:tcPr>
            <w:tcW w:w="60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left"/>
              <w:rPr>
                <w:rFonts w:hint="default"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64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left"/>
              <w:rPr>
                <w:rFonts w:hint="eastAsia" w:ascii="仿宋" w:hAnsi="仿宋" w:eastAsia="仿宋" w:cs="仿宋"/>
                <w:sz w:val="24"/>
              </w:rPr>
            </w:pPr>
            <w:r>
              <w:rPr>
                <w:rFonts w:hint="eastAsia" w:ascii="仿宋" w:hAnsi="仿宋" w:eastAsia="仿宋" w:cs="仿宋"/>
                <w:sz w:val="24"/>
              </w:rPr>
              <w:t>11</w:t>
            </w:r>
          </w:p>
        </w:tc>
        <w:tc>
          <w:tcPr>
            <w:tcW w:w="297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left"/>
              <w:rPr>
                <w:rFonts w:hint="default" w:ascii="仿宋" w:hAnsi="仿宋" w:eastAsia="仿宋" w:cs="仿宋"/>
                <w:sz w:val="24"/>
              </w:rPr>
            </w:pPr>
            <w:r>
              <w:rPr>
                <w:rFonts w:hint="eastAsia" w:ascii="仿宋" w:hAnsi="仿宋" w:eastAsia="仿宋" w:cs="仿宋"/>
                <w:sz w:val="24"/>
              </w:rPr>
              <w:t>每发生一次投标人未按规定时间替换人员或者更换后的人员资历低于投标时的人员资历，扣5分。</w:t>
            </w:r>
          </w:p>
        </w:tc>
        <w:tc>
          <w:tcPr>
            <w:tcW w:w="77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left"/>
              <w:rPr>
                <w:rFonts w:hint="default" w:ascii="仿宋" w:hAnsi="仿宋" w:eastAsia="仿宋" w:cs="仿宋"/>
                <w:sz w:val="24"/>
              </w:rPr>
            </w:pPr>
          </w:p>
        </w:tc>
        <w:tc>
          <w:tcPr>
            <w:tcW w:w="60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left"/>
              <w:rPr>
                <w:rFonts w:hint="default"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64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left"/>
              <w:rPr>
                <w:rFonts w:hint="eastAsia" w:ascii="仿宋" w:hAnsi="仿宋" w:eastAsia="仿宋" w:cs="仿宋"/>
                <w:sz w:val="24"/>
              </w:rPr>
            </w:pPr>
            <w:r>
              <w:rPr>
                <w:rFonts w:hint="eastAsia" w:ascii="仿宋" w:hAnsi="仿宋" w:eastAsia="仿宋" w:cs="仿宋"/>
                <w:sz w:val="24"/>
              </w:rPr>
              <w:t>12</w:t>
            </w:r>
          </w:p>
        </w:tc>
        <w:tc>
          <w:tcPr>
            <w:tcW w:w="2975" w:type="pct"/>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0" w:beforeAutospacing="0" w:after="0" w:afterAutospacing="0"/>
              <w:ind w:left="0" w:right="0"/>
              <w:jc w:val="left"/>
              <w:rPr>
                <w:rFonts w:hint="default" w:ascii="仿宋" w:hAnsi="仿宋" w:eastAsia="仿宋" w:cs="仿宋"/>
                <w:sz w:val="24"/>
              </w:rPr>
            </w:pPr>
            <w:r>
              <w:rPr>
                <w:rFonts w:hint="eastAsia" w:ascii="仿宋" w:hAnsi="仿宋" w:eastAsia="仿宋" w:cs="仿宋"/>
                <w:sz w:val="24"/>
              </w:rPr>
              <w:t>未按照合同要求提供培训的，扣2分。</w:t>
            </w:r>
          </w:p>
        </w:tc>
        <w:tc>
          <w:tcPr>
            <w:tcW w:w="77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left"/>
              <w:rPr>
                <w:rFonts w:hint="default" w:ascii="仿宋" w:hAnsi="仿宋" w:eastAsia="仿宋" w:cs="仿宋"/>
                <w:sz w:val="24"/>
              </w:rPr>
            </w:pPr>
          </w:p>
        </w:tc>
        <w:tc>
          <w:tcPr>
            <w:tcW w:w="60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left"/>
              <w:rPr>
                <w:rFonts w:hint="default"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64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left"/>
              <w:rPr>
                <w:rFonts w:hint="eastAsia" w:ascii="仿宋" w:hAnsi="仿宋" w:eastAsia="仿宋" w:cs="仿宋"/>
                <w:sz w:val="24"/>
              </w:rPr>
            </w:pPr>
            <w:r>
              <w:rPr>
                <w:rFonts w:hint="eastAsia" w:ascii="仿宋" w:hAnsi="仿宋" w:eastAsia="仿宋" w:cs="仿宋"/>
                <w:sz w:val="24"/>
              </w:rPr>
              <w:t>13</w:t>
            </w:r>
          </w:p>
        </w:tc>
        <w:tc>
          <w:tcPr>
            <w:tcW w:w="2975" w:type="pct"/>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0" w:beforeAutospacing="0" w:after="0" w:afterAutospacing="0"/>
              <w:ind w:left="0" w:right="0"/>
              <w:jc w:val="left"/>
              <w:rPr>
                <w:rFonts w:hint="default" w:ascii="仿宋" w:hAnsi="仿宋" w:eastAsia="仿宋" w:cs="仿宋"/>
                <w:sz w:val="24"/>
              </w:rPr>
            </w:pPr>
            <w:r>
              <w:rPr>
                <w:rFonts w:hint="eastAsia" w:ascii="仿宋" w:hAnsi="仿宋" w:eastAsia="仿宋" w:cs="仿宋"/>
                <w:sz w:val="24"/>
              </w:rPr>
              <w:t>每发生一次其他未按照合同要求提供服务的，扣2分。</w:t>
            </w:r>
          </w:p>
        </w:tc>
        <w:tc>
          <w:tcPr>
            <w:tcW w:w="77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left"/>
              <w:rPr>
                <w:rFonts w:hint="default" w:ascii="仿宋" w:hAnsi="仿宋" w:eastAsia="仿宋" w:cs="仿宋"/>
                <w:sz w:val="24"/>
              </w:rPr>
            </w:pPr>
          </w:p>
        </w:tc>
        <w:tc>
          <w:tcPr>
            <w:tcW w:w="60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left"/>
              <w:rPr>
                <w:rFonts w:hint="default"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64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left"/>
              <w:rPr>
                <w:rFonts w:hint="eastAsia" w:ascii="仿宋" w:hAnsi="仿宋" w:eastAsia="仿宋" w:cs="仿宋"/>
                <w:sz w:val="24"/>
              </w:rPr>
            </w:pPr>
            <w:r>
              <w:rPr>
                <w:rFonts w:hint="eastAsia" w:ascii="仿宋" w:hAnsi="仿宋" w:eastAsia="仿宋" w:cs="仿宋"/>
                <w:sz w:val="24"/>
              </w:rPr>
              <w:t>14</w:t>
            </w:r>
          </w:p>
        </w:tc>
        <w:tc>
          <w:tcPr>
            <w:tcW w:w="2975" w:type="pct"/>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0" w:beforeAutospacing="0" w:after="0" w:afterAutospacing="0"/>
              <w:ind w:left="0" w:right="0"/>
              <w:jc w:val="left"/>
              <w:rPr>
                <w:rFonts w:hint="default" w:ascii="仿宋" w:hAnsi="仿宋" w:eastAsia="仿宋" w:cs="仿宋"/>
                <w:sz w:val="24"/>
              </w:rPr>
            </w:pPr>
            <w:r>
              <w:rPr>
                <w:rFonts w:hint="eastAsia" w:ascii="仿宋" w:hAnsi="仿宋" w:eastAsia="仿宋" w:cs="仿宋"/>
                <w:sz w:val="24"/>
              </w:rPr>
              <w:t>投标人未按网络安全履行责任和义务的，每发生一次扣除违约金10000元。发生违反相关保密规定，除扣除违约金10000元/次外，采购人将追究投标人一切法律责任。采购人应当对投标人及工作人员开展常态化安全保密教育，组织签订安全保密承诺书，明确具体安全管理内容、安全保密义务和责任。投标人应严格按照采购人规定使用、存储、处理文档资料和数据。合同终止时，应当交还全部公安资料和数据。如投标人及投标人施工人员违反安全管理要求，构成违法犯罪的，采购人将报送本级政府采购和市场监督管理部门，提请列入政府采购严重违法失信行为记录名单、市场监督管理严重失信名单，并追究相关责任。</w:t>
            </w:r>
          </w:p>
        </w:tc>
        <w:tc>
          <w:tcPr>
            <w:tcW w:w="77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left"/>
              <w:rPr>
                <w:rFonts w:hint="default" w:ascii="仿宋" w:hAnsi="仿宋" w:eastAsia="仿宋" w:cs="仿宋"/>
                <w:sz w:val="24"/>
              </w:rPr>
            </w:pPr>
          </w:p>
        </w:tc>
        <w:tc>
          <w:tcPr>
            <w:tcW w:w="60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left"/>
              <w:rPr>
                <w:rFonts w:hint="default"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3618"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left"/>
              <w:rPr>
                <w:rFonts w:hint="default" w:ascii="仿宋" w:hAnsi="仿宋" w:eastAsia="仿宋" w:cs="仿宋"/>
                <w:sz w:val="24"/>
              </w:rPr>
            </w:pPr>
            <w:r>
              <w:rPr>
                <w:rFonts w:hint="eastAsia" w:ascii="仿宋" w:hAnsi="仿宋" w:eastAsia="仿宋" w:cs="仿宋"/>
                <w:sz w:val="24"/>
              </w:rPr>
              <w:t>扣分小计</w:t>
            </w:r>
          </w:p>
        </w:tc>
        <w:tc>
          <w:tcPr>
            <w:tcW w:w="1381"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left"/>
              <w:rPr>
                <w:rFonts w:hint="default"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3618"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left"/>
              <w:rPr>
                <w:rFonts w:hint="default" w:ascii="仿宋" w:hAnsi="仿宋" w:eastAsia="仿宋" w:cs="仿宋"/>
                <w:sz w:val="24"/>
              </w:rPr>
            </w:pPr>
            <w:r>
              <w:rPr>
                <w:rFonts w:hint="eastAsia" w:ascii="仿宋" w:hAnsi="仿宋" w:eastAsia="仿宋" w:cs="仿宋"/>
                <w:sz w:val="24"/>
              </w:rPr>
              <w:t>考核得分</w:t>
            </w:r>
          </w:p>
        </w:tc>
        <w:tc>
          <w:tcPr>
            <w:tcW w:w="1381"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left"/>
              <w:rPr>
                <w:rFonts w:hint="default"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5000" w:type="pct"/>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left"/>
              <w:textAlignment w:val="center"/>
              <w:rPr>
                <w:rFonts w:hint="default" w:ascii="仿宋" w:hAnsi="仿宋" w:eastAsia="仿宋" w:cs="仿宋"/>
                <w:kern w:val="0"/>
                <w:sz w:val="24"/>
              </w:rPr>
            </w:pPr>
            <w:r>
              <w:rPr>
                <w:rFonts w:hint="eastAsia" w:ascii="仿宋" w:hAnsi="仿宋" w:eastAsia="仿宋" w:cs="仿宋"/>
                <w:kern w:val="0"/>
                <w:sz w:val="24"/>
              </w:rPr>
              <w:t xml:space="preserve">采购人（盖章）：                         </w:t>
            </w:r>
            <w:r>
              <w:rPr>
                <w:rFonts w:hint="eastAsia" w:ascii="仿宋" w:hAnsi="仿宋" w:eastAsia="仿宋" w:cs="仿宋"/>
                <w:b/>
                <w:sz w:val="24"/>
              </w:rPr>
              <w:t xml:space="preserve">监理单位签字（盖章）：   </w:t>
            </w:r>
          </w:p>
          <w:p>
            <w:pPr>
              <w:keepNext w:val="0"/>
              <w:keepLines w:val="0"/>
              <w:widowControl/>
              <w:suppressLineNumbers w:val="0"/>
              <w:spacing w:before="0" w:beforeAutospacing="0" w:after="0" w:afterAutospacing="0" w:line="360" w:lineRule="auto"/>
              <w:ind w:left="0" w:right="0"/>
              <w:jc w:val="left"/>
              <w:textAlignment w:val="center"/>
              <w:rPr>
                <w:rFonts w:hint="default" w:ascii="仿宋" w:hAnsi="仿宋" w:eastAsia="仿宋" w:cs="仿宋"/>
                <w:kern w:val="0"/>
                <w:sz w:val="24"/>
              </w:rPr>
            </w:pPr>
            <w:r>
              <w:rPr>
                <w:rFonts w:hint="eastAsia" w:ascii="仿宋" w:hAnsi="仿宋" w:eastAsia="仿宋" w:cs="仿宋"/>
                <w:kern w:val="0"/>
                <w:sz w:val="24"/>
              </w:rPr>
              <w:t>项目经办人（签字）：                      投标人（盖章）：</w:t>
            </w:r>
          </w:p>
          <w:p>
            <w:pPr>
              <w:keepNext w:val="0"/>
              <w:keepLines w:val="0"/>
              <w:widowControl/>
              <w:suppressLineNumbers w:val="0"/>
              <w:spacing w:before="0" w:beforeAutospacing="0" w:after="0" w:afterAutospacing="0" w:line="360" w:lineRule="auto"/>
              <w:ind w:left="0" w:right="0"/>
              <w:jc w:val="left"/>
              <w:textAlignment w:val="center"/>
              <w:rPr>
                <w:rFonts w:hint="default" w:ascii="仿宋" w:hAnsi="仿宋" w:eastAsia="仿宋" w:cs="仿宋"/>
                <w:kern w:val="0"/>
                <w:sz w:val="24"/>
              </w:rPr>
            </w:pPr>
            <w:r>
              <w:rPr>
                <w:rFonts w:hint="eastAsia" w:ascii="仿宋" w:hAnsi="仿宋" w:eastAsia="仿宋" w:cs="仿宋"/>
                <w:kern w:val="0"/>
                <w:sz w:val="24"/>
              </w:rPr>
              <w:t>项目审核人（签字）：                  投标人项目负责人（签字）：</w:t>
            </w:r>
          </w:p>
          <w:p>
            <w:pPr>
              <w:keepNext w:val="0"/>
              <w:keepLines w:val="0"/>
              <w:suppressLineNumbers w:val="0"/>
              <w:autoSpaceDE w:val="0"/>
              <w:autoSpaceDN w:val="0"/>
              <w:snapToGrid w:val="0"/>
              <w:spacing w:before="0" w:beforeAutospacing="0" w:after="0" w:afterAutospacing="0" w:line="360" w:lineRule="auto"/>
              <w:ind w:left="0" w:right="0"/>
              <w:rPr>
                <w:rFonts w:hint="default" w:ascii="仿宋" w:hAnsi="仿宋" w:eastAsia="仿宋" w:cs="仿宋"/>
                <w:sz w:val="24"/>
              </w:rPr>
            </w:pPr>
            <w:r>
              <w:rPr>
                <w:rFonts w:hint="eastAsia" w:ascii="仿宋" w:hAnsi="仿宋" w:eastAsia="仿宋" w:cs="仿宋"/>
                <w:kern w:val="0"/>
                <w:sz w:val="24"/>
              </w:rPr>
              <w:t xml:space="preserve">                                                  日  期：</w:t>
            </w:r>
          </w:p>
        </w:tc>
      </w:tr>
    </w:tbl>
    <w:p>
      <w:pPr>
        <w:spacing w:line="360" w:lineRule="auto"/>
        <w:jc w:val="left"/>
        <w:rPr>
          <w:rFonts w:hint="eastAsia"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sz w:val="24"/>
          <w:u w:val="single"/>
        </w:rPr>
        <w:t xml:space="preserve">                                                                                                                                                                                                                                                                                 </w:t>
      </w:r>
    </w:p>
    <w:p>
      <w:pPr>
        <w:spacing w:line="360" w:lineRule="auto"/>
        <w:ind w:firstLine="480" w:firstLineChars="200"/>
        <w:jc w:val="left"/>
        <w:rPr>
          <w:rFonts w:hint="eastAsia" w:ascii="仿宋" w:hAnsi="仿宋" w:eastAsia="仿宋" w:cs="仿宋"/>
          <w:b/>
          <w:iCs/>
          <w:sz w:val="24"/>
        </w:rPr>
      </w:pPr>
      <w:r>
        <w:rPr>
          <w:rFonts w:hint="eastAsia" w:ascii="仿宋" w:hAnsi="仿宋" w:eastAsia="仿宋" w:cs="仿宋"/>
          <w:sz w:val="24"/>
        </w:rPr>
        <w:t>2.</w:t>
      </w:r>
      <w:r>
        <w:rPr>
          <w:rFonts w:hint="eastAsia" w:ascii="仿宋" w:hAnsi="仿宋" w:eastAsia="仿宋" w:cs="仿宋"/>
          <w:b/>
          <w:iCs/>
          <w:sz w:val="24"/>
        </w:rPr>
        <w:t>验收、交付标准和方法</w:t>
      </w:r>
    </w:p>
    <w:p>
      <w:pPr>
        <w:spacing w:line="360" w:lineRule="auto"/>
        <w:jc w:val="left"/>
        <w:rPr>
          <w:rFonts w:ascii="宋体" w:hAnsi="宋体" w:eastAsia="仿宋"/>
          <w:b/>
          <w:sz w:val="24"/>
        </w:rPr>
      </w:pPr>
      <w:r>
        <w:rPr>
          <w:rFonts w:hint="eastAsia" w:ascii="宋体" w:hAnsi="宋体" w:eastAsia="仿宋"/>
          <w:b/>
          <w:sz w:val="24"/>
        </w:rPr>
        <w:t>（一）履约验收主体</w:t>
      </w:r>
    </w:p>
    <w:p>
      <w:pPr>
        <w:spacing w:line="360" w:lineRule="auto"/>
        <w:ind w:left="420" w:leftChars="200"/>
        <w:jc w:val="left"/>
        <w:rPr>
          <w:rFonts w:ascii="宋体" w:hAnsi="宋体" w:eastAsia="仿宋"/>
          <w:sz w:val="24"/>
          <w:u w:val="single"/>
        </w:rPr>
      </w:pPr>
      <w:r>
        <w:rPr>
          <w:rFonts w:hint="eastAsia" w:ascii="宋体" w:hAnsi="宋体" w:eastAsia="仿宋"/>
          <w:b/>
          <w:sz w:val="24"/>
        </w:rPr>
        <w:t>1.采购单位：</w:t>
      </w:r>
      <w:r>
        <w:rPr>
          <w:rFonts w:hint="eastAsia" w:ascii="宋体" w:hAnsi="宋体" w:eastAsia="仿宋"/>
          <w:sz w:val="24"/>
        </w:rPr>
        <w:t>杭州市公安局交通警察支队</w:t>
      </w:r>
    </w:p>
    <w:p>
      <w:pPr>
        <w:spacing w:line="360" w:lineRule="auto"/>
        <w:ind w:left="420" w:leftChars="200"/>
        <w:jc w:val="left"/>
        <w:rPr>
          <w:rFonts w:ascii="宋体" w:hAnsi="宋体" w:eastAsia="仿宋"/>
          <w:sz w:val="24"/>
          <w:u w:val="single"/>
        </w:rPr>
      </w:pPr>
      <w:r>
        <w:rPr>
          <w:rFonts w:hint="eastAsia" w:ascii="宋体" w:hAnsi="宋体" w:eastAsia="仿宋"/>
          <w:b/>
          <w:sz w:val="24"/>
        </w:rPr>
        <w:t>2.是否选择代理机构：</w:t>
      </w:r>
      <w:r>
        <w:rPr>
          <w:rFonts w:hint="eastAsia" w:ascii="宋体" w:hAnsi="宋体" w:eastAsia="仿宋"/>
          <w:sz w:val="24"/>
        </w:rPr>
        <w:tab/>
      </w:r>
      <w:r>
        <w:rPr>
          <w:rFonts w:hint="eastAsia" w:ascii="宋体" w:hAnsi="宋体" w:eastAsia="仿宋"/>
          <w:sz w:val="24"/>
        </w:rPr>
        <w:t>☑是</w:t>
      </w:r>
      <w:r>
        <w:rPr>
          <w:rFonts w:hint="eastAsia" w:ascii="宋体" w:hAnsi="宋体" w:eastAsia="仿宋"/>
          <w:sz w:val="24"/>
        </w:rPr>
        <w:tab/>
      </w:r>
      <w:r>
        <w:rPr>
          <w:rFonts w:hint="eastAsia" w:ascii="宋体" w:hAnsi="宋体" w:eastAsia="仿宋"/>
          <w:sz w:val="24"/>
        </w:rPr>
        <w:t>□否</w:t>
      </w:r>
    </w:p>
    <w:p>
      <w:pPr>
        <w:spacing w:line="360" w:lineRule="auto"/>
        <w:ind w:left="420" w:leftChars="200"/>
        <w:jc w:val="left"/>
        <w:rPr>
          <w:rFonts w:ascii="宋体" w:hAnsi="宋体" w:eastAsia="仿宋"/>
          <w:sz w:val="24"/>
          <w:u w:val="single"/>
        </w:rPr>
      </w:pPr>
      <w:r>
        <w:rPr>
          <w:rFonts w:hint="eastAsia" w:ascii="宋体" w:hAnsi="宋体" w:eastAsia="仿宋"/>
          <w:b/>
          <w:sz w:val="24"/>
        </w:rPr>
        <w:t>3.是否邀请本项目的其他供应商：</w:t>
      </w:r>
      <w:r>
        <w:rPr>
          <w:rFonts w:hint="eastAsia" w:ascii="宋体" w:hAnsi="宋体" w:eastAsia="仿宋"/>
          <w:sz w:val="24"/>
        </w:rPr>
        <w:tab/>
      </w:r>
      <w:r>
        <w:rPr>
          <w:rFonts w:hint="eastAsia" w:ascii="宋体" w:hAnsi="宋体" w:eastAsia="仿宋"/>
          <w:sz w:val="24"/>
        </w:rPr>
        <w:t>□是</w:t>
      </w:r>
      <w:r>
        <w:rPr>
          <w:rFonts w:hint="eastAsia" w:ascii="宋体" w:hAnsi="宋体" w:eastAsia="仿宋"/>
          <w:sz w:val="24"/>
        </w:rPr>
        <w:tab/>
      </w:r>
      <w:r>
        <w:rPr>
          <w:rFonts w:hint="eastAsia" w:ascii="宋体" w:hAnsi="宋体" w:eastAsia="仿宋"/>
          <w:sz w:val="24"/>
        </w:rPr>
        <w:t>☑否</w:t>
      </w:r>
    </w:p>
    <w:p>
      <w:pPr>
        <w:spacing w:line="360" w:lineRule="auto"/>
        <w:ind w:left="420" w:leftChars="200"/>
        <w:jc w:val="left"/>
        <w:rPr>
          <w:rFonts w:ascii="宋体" w:hAnsi="宋体" w:eastAsia="仿宋"/>
          <w:sz w:val="24"/>
        </w:rPr>
      </w:pPr>
      <w:r>
        <w:rPr>
          <w:rFonts w:hint="eastAsia" w:ascii="宋体" w:hAnsi="宋体" w:eastAsia="仿宋"/>
          <w:b/>
          <w:sz w:val="24"/>
        </w:rPr>
        <w:t>4.是否邀请专家：</w:t>
      </w:r>
      <w:r>
        <w:rPr>
          <w:rFonts w:hint="eastAsia" w:ascii="宋体" w:hAnsi="宋体" w:eastAsia="仿宋"/>
          <w:sz w:val="24"/>
        </w:rPr>
        <w:tab/>
      </w:r>
      <w:r>
        <w:rPr>
          <w:rFonts w:hint="eastAsia" w:ascii="宋体" w:hAnsi="宋体" w:eastAsia="仿宋"/>
          <w:sz w:val="24"/>
        </w:rPr>
        <w:t>☑是</w:t>
      </w:r>
      <w:r>
        <w:rPr>
          <w:rFonts w:hint="eastAsia" w:ascii="宋体" w:hAnsi="宋体" w:eastAsia="仿宋"/>
          <w:sz w:val="24"/>
        </w:rPr>
        <w:tab/>
      </w:r>
      <w:r>
        <w:rPr>
          <w:rFonts w:hint="eastAsia" w:ascii="宋体" w:hAnsi="宋体" w:eastAsia="仿宋"/>
          <w:sz w:val="24"/>
        </w:rPr>
        <w:t>□否</w:t>
      </w:r>
    </w:p>
    <w:p>
      <w:pPr>
        <w:spacing w:line="360" w:lineRule="auto"/>
        <w:ind w:left="420" w:leftChars="200"/>
        <w:jc w:val="left"/>
        <w:rPr>
          <w:rFonts w:ascii="宋体" w:hAnsi="宋体" w:eastAsia="仿宋"/>
          <w:sz w:val="24"/>
        </w:rPr>
      </w:pPr>
      <w:r>
        <w:rPr>
          <w:rFonts w:hint="eastAsia" w:ascii="宋体" w:hAnsi="宋体" w:eastAsia="仿宋"/>
          <w:b/>
          <w:sz w:val="24"/>
        </w:rPr>
        <w:t>5.是否邀请服务对象：</w:t>
      </w:r>
      <w:r>
        <w:rPr>
          <w:rFonts w:hint="eastAsia" w:ascii="宋体" w:hAnsi="宋体" w:eastAsia="仿宋"/>
          <w:sz w:val="24"/>
        </w:rPr>
        <w:tab/>
      </w:r>
      <w:r>
        <w:rPr>
          <w:rFonts w:hint="eastAsia" w:ascii="宋体" w:hAnsi="宋体" w:eastAsia="仿宋"/>
          <w:sz w:val="24"/>
        </w:rPr>
        <w:t>□是</w:t>
      </w:r>
      <w:r>
        <w:rPr>
          <w:rFonts w:hint="eastAsia" w:ascii="宋体" w:hAnsi="宋体" w:eastAsia="仿宋"/>
          <w:sz w:val="24"/>
        </w:rPr>
        <w:tab/>
      </w:r>
      <w:r>
        <w:rPr>
          <w:rFonts w:hint="eastAsia" w:ascii="宋体" w:hAnsi="宋体" w:eastAsia="仿宋"/>
          <w:sz w:val="24"/>
        </w:rPr>
        <w:t>☑否</w:t>
      </w:r>
    </w:p>
    <w:p>
      <w:pPr>
        <w:pStyle w:val="536"/>
        <w:widowControl/>
        <w:ind w:firstLine="424" w:firstLineChars="176"/>
        <w:rPr>
          <w:rFonts w:ascii="宋体" w:hAnsi="宋体" w:eastAsia="仿宋"/>
          <w:szCs w:val="24"/>
          <w:u w:val="single"/>
        </w:rPr>
      </w:pPr>
      <w:r>
        <w:rPr>
          <w:rFonts w:hint="eastAsia" w:ascii="宋体" w:hAnsi="宋体" w:eastAsia="仿宋"/>
          <w:b/>
          <w:szCs w:val="24"/>
        </w:rPr>
        <w:t>6.其他：</w:t>
      </w:r>
      <w:r>
        <w:rPr>
          <w:rFonts w:hint="eastAsia" w:ascii="宋体" w:hAnsi="宋体" w:eastAsia="仿宋"/>
          <w:szCs w:val="24"/>
          <w:u w:val="single"/>
        </w:rPr>
        <w:t>无</w:t>
      </w:r>
    </w:p>
    <w:p>
      <w:pPr>
        <w:spacing w:line="360" w:lineRule="auto"/>
        <w:jc w:val="left"/>
        <w:rPr>
          <w:rFonts w:ascii="宋体" w:hAnsi="宋体" w:eastAsia="仿宋"/>
          <w:sz w:val="24"/>
          <w:u w:val="single"/>
        </w:rPr>
      </w:pPr>
      <w:r>
        <w:rPr>
          <w:rFonts w:hint="eastAsia" w:ascii="宋体" w:hAnsi="宋体" w:eastAsia="仿宋"/>
          <w:b/>
          <w:sz w:val="24"/>
        </w:rPr>
        <w:t>（二）履约验收时间：</w:t>
      </w:r>
      <w:r>
        <w:rPr>
          <w:rFonts w:hint="eastAsia" w:ascii="宋体" w:hAnsi="宋体" w:eastAsia="仿宋"/>
          <w:sz w:val="24"/>
        </w:rPr>
        <w:t>第一次验收时间2023年11月30日后，第二次验收时间2024年4月</w:t>
      </w:r>
      <w:r>
        <w:rPr>
          <w:rFonts w:ascii="宋体" w:hAnsi="宋体" w:eastAsia="仿宋"/>
          <w:sz w:val="24"/>
        </w:rPr>
        <w:t>3</w:t>
      </w:r>
      <w:r>
        <w:rPr>
          <w:rFonts w:hint="eastAsia" w:ascii="宋体" w:hAnsi="宋体" w:eastAsia="仿宋"/>
          <w:sz w:val="24"/>
        </w:rPr>
        <w:t>0日后，第三次验收时间2024年7月</w:t>
      </w:r>
      <w:r>
        <w:rPr>
          <w:rFonts w:ascii="宋体" w:hAnsi="宋体" w:eastAsia="仿宋"/>
          <w:sz w:val="24"/>
        </w:rPr>
        <w:t>31</w:t>
      </w:r>
      <w:r>
        <w:rPr>
          <w:rFonts w:hint="eastAsia" w:ascii="宋体" w:hAnsi="宋体" w:eastAsia="仿宋"/>
          <w:sz w:val="24"/>
        </w:rPr>
        <w:t xml:space="preserve">日服务结束后。 </w:t>
      </w:r>
    </w:p>
    <w:p>
      <w:pPr>
        <w:spacing w:line="360" w:lineRule="auto"/>
        <w:jc w:val="left"/>
        <w:rPr>
          <w:rFonts w:ascii="宋体" w:hAnsi="宋体" w:eastAsia="仿宋"/>
          <w:sz w:val="24"/>
        </w:rPr>
      </w:pPr>
      <w:r>
        <w:rPr>
          <w:rFonts w:hint="eastAsia" w:ascii="宋体" w:hAnsi="宋体" w:eastAsia="仿宋"/>
          <w:b/>
          <w:sz w:val="24"/>
        </w:rPr>
        <w:t>（三）履约验收方式：</w:t>
      </w:r>
      <w:r>
        <w:rPr>
          <w:rFonts w:hint="eastAsia" w:ascii="宋体" w:hAnsi="宋体" w:eastAsia="仿宋"/>
          <w:sz w:val="24"/>
        </w:rPr>
        <w:tab/>
      </w:r>
      <w:r>
        <w:rPr>
          <w:rFonts w:hint="eastAsia" w:ascii="宋体" w:hAnsi="宋体" w:eastAsia="仿宋"/>
          <w:sz w:val="24"/>
        </w:rPr>
        <w:t>□简易程序</w:t>
      </w:r>
      <w:r>
        <w:rPr>
          <w:rFonts w:hint="eastAsia" w:ascii="宋体" w:hAnsi="宋体" w:eastAsia="仿宋"/>
          <w:sz w:val="24"/>
        </w:rPr>
        <w:tab/>
      </w:r>
      <w:r>
        <w:rPr>
          <w:rFonts w:hint="eastAsia" w:ascii="宋体" w:hAnsi="宋体" w:eastAsia="仿宋"/>
          <w:sz w:val="24"/>
        </w:rPr>
        <w:tab/>
      </w:r>
      <w:r>
        <w:rPr>
          <w:rFonts w:hint="eastAsia" w:ascii="宋体" w:hAnsi="宋体" w:eastAsia="仿宋"/>
          <w:sz w:val="24"/>
        </w:rPr>
        <w:t>☑一般程序</w:t>
      </w:r>
    </w:p>
    <w:p>
      <w:pPr>
        <w:spacing w:line="360" w:lineRule="auto"/>
        <w:jc w:val="left"/>
        <w:rPr>
          <w:rFonts w:ascii="宋体" w:hAnsi="宋体" w:eastAsia="仿宋"/>
          <w:sz w:val="24"/>
        </w:rPr>
      </w:pPr>
      <w:r>
        <w:rPr>
          <w:rFonts w:hint="eastAsia" w:ascii="宋体" w:hAnsi="宋体" w:eastAsia="仿宋"/>
          <w:b/>
          <w:sz w:val="24"/>
        </w:rPr>
        <w:t>（四）履约验收程序：</w:t>
      </w:r>
      <w:r>
        <w:rPr>
          <w:rFonts w:hint="eastAsia" w:ascii="宋体" w:hAnsi="宋体" w:eastAsia="仿宋"/>
          <w:sz w:val="24"/>
        </w:rPr>
        <w:t xml:space="preserve"> □一次性验收</w:t>
      </w:r>
      <w:r>
        <w:rPr>
          <w:rFonts w:hint="eastAsia" w:ascii="宋体" w:hAnsi="宋体" w:eastAsia="仿宋"/>
          <w:sz w:val="24"/>
        </w:rPr>
        <w:tab/>
      </w:r>
      <w:r>
        <w:rPr>
          <w:rFonts w:hint="eastAsia" w:ascii="宋体" w:hAnsi="宋体" w:eastAsia="仿宋"/>
          <w:sz w:val="24"/>
        </w:rPr>
        <w:t>□分段验收</w:t>
      </w:r>
      <w:r>
        <w:rPr>
          <w:rFonts w:hint="eastAsia" w:ascii="宋体" w:hAnsi="宋体" w:eastAsia="仿宋"/>
          <w:sz w:val="24"/>
        </w:rPr>
        <w:tab/>
      </w:r>
      <w:r>
        <w:rPr>
          <w:rFonts w:hint="eastAsia" w:ascii="宋体" w:hAnsi="宋体" w:eastAsia="仿宋"/>
          <w:sz w:val="24"/>
        </w:rPr>
        <w:tab/>
      </w:r>
      <w:r>
        <w:rPr>
          <w:rFonts w:hint="eastAsia" w:ascii="宋体" w:hAnsi="宋体" w:eastAsia="仿宋"/>
          <w:sz w:val="24"/>
        </w:rPr>
        <w:t>☑分期验收</w:t>
      </w:r>
    </w:p>
    <w:p>
      <w:pPr>
        <w:spacing w:line="360" w:lineRule="auto"/>
        <w:jc w:val="left"/>
        <w:rPr>
          <w:rFonts w:hint="eastAsia" w:ascii="宋体" w:hAnsi="宋体"/>
          <w:b/>
          <w:sz w:val="24"/>
        </w:rPr>
      </w:pPr>
      <w:r>
        <w:rPr>
          <w:rFonts w:hint="eastAsia" w:ascii="宋体" w:hAnsi="宋体" w:eastAsia="仿宋"/>
          <w:b/>
          <w:sz w:val="24"/>
        </w:rPr>
        <w:t>（五）履约验收内容</w:t>
      </w:r>
    </w:p>
    <w:p>
      <w:pPr>
        <w:tabs>
          <w:tab w:val="left" w:pos="904"/>
        </w:tabs>
        <w:snapToGrid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1、采购人按照《杭州市政府采购履约验收暂行办法》（杭财采监[2019]10号）规定组织对供应商履约的验收。验收方成员应当在验收书上签字，并承担相应的法律责任。如果发现与合同中要求不符，供应商须承担由此发生的一切损失和费用，并接受相应的处理。</w:t>
      </w:r>
    </w:p>
    <w:p>
      <w:pPr>
        <w:tabs>
          <w:tab w:val="left" w:pos="904"/>
        </w:tabs>
        <w:snapToGrid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2、本项目为信息化项目，根据《杭州市公安局信息化项目管理办法》第27条规定,信息化项目服务期满后,项目单位应向市公安局科信局提交《信息化建设项目验收表》及验收所需相应材料,由市公安局科信局按照市政府履约验收相关管理办法的程序,结合市局相关内控制度组织开展终验。</w:t>
      </w:r>
    </w:p>
    <w:p>
      <w:pPr>
        <w:tabs>
          <w:tab w:val="left" w:pos="904"/>
        </w:tabs>
        <w:snapToGrid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3、验收时，按照采购合同的约定对每一项技术、服务、安全标准的履约情况进行确认，</w:t>
      </w:r>
      <w:r>
        <w:rPr>
          <w:rFonts w:hint="eastAsia" w:ascii="仿宋" w:hAnsi="仿宋" w:eastAsia="仿宋" w:cs="Helvetica"/>
          <w:kern w:val="0"/>
          <w:sz w:val="24"/>
        </w:rPr>
        <w:t>采购人委托第三方机构组织验收，成立验收小组（验收小组由5人组成：</w:t>
      </w:r>
      <w:r>
        <w:rPr>
          <w:rFonts w:hint="eastAsia" w:ascii="仿宋" w:hAnsi="仿宋" w:eastAsia="仿宋" w:cs="仿宋_GB2312"/>
          <w:bCs/>
          <w:sz w:val="24"/>
        </w:rPr>
        <w:t>其中采购人代表1人，评审专家4人</w:t>
      </w:r>
      <w:r>
        <w:rPr>
          <w:rFonts w:hint="eastAsia" w:ascii="仿宋" w:hAnsi="仿宋" w:eastAsia="仿宋" w:cs="仿宋_GB2312"/>
          <w:bCs/>
          <w:sz w:val="24"/>
          <w:lang w:eastAsia="zh-Hans"/>
        </w:rPr>
        <w:t>由代理机构从浙江政府采购网政府采购云平台政企区专家库中随机抽取产生</w:t>
      </w:r>
      <w:r>
        <w:rPr>
          <w:rFonts w:ascii="仿宋" w:hAnsi="仿宋" w:eastAsia="仿宋" w:cs="仿宋_GB2312"/>
          <w:bCs/>
          <w:sz w:val="24"/>
          <w:lang w:eastAsia="zh-Hans"/>
        </w:rPr>
        <w:t>，</w:t>
      </w:r>
      <w:r>
        <w:rPr>
          <w:rFonts w:hint="eastAsia" w:ascii="仿宋" w:hAnsi="仿宋" w:eastAsia="仿宋" w:cs="仿宋_GB2312"/>
          <w:bCs/>
          <w:sz w:val="24"/>
          <w:lang w:eastAsia="zh-Hans"/>
        </w:rPr>
        <w:t>专家专业应为</w:t>
      </w:r>
      <w:r>
        <w:rPr>
          <w:rFonts w:ascii="仿宋" w:hAnsi="仿宋" w:eastAsia="仿宋" w:cs="仿宋_GB2312"/>
          <w:bCs/>
          <w:sz w:val="24"/>
          <w:lang w:eastAsia="zh-Hans"/>
        </w:rPr>
        <w:t>机房辅助设备或基础设施运营服务类）</w:t>
      </w:r>
      <w:r>
        <w:rPr>
          <w:rFonts w:hint="eastAsia" w:ascii="仿宋" w:hAnsi="仿宋" w:eastAsia="仿宋" w:cs="仿宋"/>
          <w:sz w:val="24"/>
        </w:rPr>
        <w:t>，验收小组现场组织对设备进行清点、系统运行情况进行演示，出具验收报告并经验收小组全体成员签字。验收结果分为通过和不通过。验收结果为通过的，如存在待改进完善的问题，供应商应及时整改到位；验收结果为不通过的，供应商应及时整改并重新提出验收申请。若因供应商原因验收不通过，并造成项目未能在合同约定时限内完成终验，按合同条款执行。采购人根据验收报告形成验收意见并经采购人与投标人签字盖章，并在财政指定媒体上公示无异议后生效。验收结果与采购合同约定的资金支付及履约保证金返还条件挂钩。履约验收的各项资料应当存档备查。</w:t>
      </w:r>
    </w:p>
    <w:p>
      <w:pPr>
        <w:spacing w:line="360" w:lineRule="auto"/>
        <w:rPr>
          <w:rFonts w:ascii="仿宋" w:hAnsi="仿宋" w:eastAsia="仿宋" w:cs="仿宋"/>
          <w:sz w:val="24"/>
        </w:rPr>
      </w:pPr>
      <w:r>
        <w:rPr>
          <w:rFonts w:hint="eastAsia"/>
        </w:rPr>
        <w:t xml:space="preserve">    </w:t>
      </w:r>
      <w:r>
        <w:rPr>
          <w:rFonts w:hint="eastAsia" w:ascii="仿宋" w:hAnsi="仿宋" w:eastAsia="仿宋" w:cs="仿宋"/>
          <w:sz w:val="24"/>
        </w:rPr>
        <w:t>4、验收合格的项目，采购人将根据采购合同的约定及时向投标人支付采购资金、退还履约保证金。验收不合格的项目，采购人将依法及时处理。采购合同的履行、违约责任和解决争议的方式等适用《中华人民共和国民法典》。</w:t>
      </w:r>
    </w:p>
    <w:p>
      <w:pPr>
        <w:tabs>
          <w:tab w:val="left" w:pos="904"/>
        </w:tabs>
        <w:snapToGrid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5、验收产生的费用首次验收费用由采购人承担，如首次验收不合格，后续验收费用由中标人支付。</w:t>
      </w:r>
    </w:p>
    <w:p>
      <w:pPr>
        <w:tabs>
          <w:tab w:val="left" w:pos="904"/>
        </w:tabs>
        <w:snapToGrid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3、验收内容及资料要求：</w:t>
      </w:r>
    </w:p>
    <w:p>
      <w:pPr>
        <w:tabs>
          <w:tab w:val="left" w:pos="904"/>
        </w:tabs>
        <w:snapToGrid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根据采购文件确定的技术指标或者服务要求确定验收指标和标准。未进行相应约定的，应当符合国家强制性规定、政策要求、安全标准、行业或企业有关标准等。</w:t>
      </w:r>
    </w:p>
    <w:p>
      <w:pPr>
        <w:spacing w:line="360" w:lineRule="auto"/>
        <w:ind w:firstLine="420"/>
        <w:jc w:val="left"/>
        <w:rPr>
          <w:rFonts w:hint="eastAsia" w:ascii="仿宋" w:hAnsi="仿宋" w:eastAsia="仿宋" w:cs="仿宋"/>
          <w:iCs/>
          <w:sz w:val="24"/>
        </w:rPr>
      </w:pPr>
      <w:r>
        <w:rPr>
          <w:rFonts w:hint="eastAsia" w:ascii="仿宋" w:hAnsi="仿宋" w:eastAsia="仿宋" w:cs="仿宋"/>
          <w:iCs/>
          <w:sz w:val="24"/>
        </w:rPr>
        <w:t>4.验收内容</w:t>
      </w:r>
    </w:p>
    <w:p>
      <w:pPr>
        <w:tabs>
          <w:tab w:val="left" w:pos="904"/>
        </w:tabs>
        <w:snapToGrid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根据采购文件确定的技术指标或者服务要求确定验收指标和标准。未进行相应约定的，应当符合国家强制性规定、政策要求、安全标准、行业或企业有关标准等。</w:t>
      </w:r>
    </w:p>
    <w:p>
      <w:pPr>
        <w:spacing w:line="360" w:lineRule="auto"/>
        <w:ind w:firstLine="420"/>
        <w:jc w:val="left"/>
        <w:rPr>
          <w:rFonts w:hint="eastAsia" w:ascii="仿宋" w:hAnsi="仿宋" w:eastAsia="仿宋" w:cs="仿宋"/>
          <w:iCs/>
          <w:sz w:val="24"/>
        </w:rPr>
      </w:pPr>
      <w:r>
        <w:rPr>
          <w:rFonts w:hint="eastAsia" w:ascii="仿宋" w:hAnsi="仿宋" w:eastAsia="仿宋" w:cs="仿宋"/>
          <w:iCs/>
          <w:sz w:val="24"/>
        </w:rPr>
        <w:t>4.验收内容</w:t>
      </w:r>
    </w:p>
    <w:tbl>
      <w:tblPr>
        <w:tblStyle w:val="7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8"/>
        <w:gridCol w:w="2136"/>
        <w:gridCol w:w="56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410" w:type="pct"/>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adjustRightInd w:val="0"/>
              <w:spacing w:before="0" w:beforeAutospacing="0" w:after="0" w:afterAutospacing="0"/>
              <w:ind w:left="0" w:right="0"/>
              <w:jc w:val="center"/>
              <w:rPr>
                <w:rFonts w:hint="default" w:ascii="仿宋" w:hAnsi="仿宋" w:eastAsia="仿宋" w:cs="仿宋"/>
                <w:b/>
                <w:sz w:val="24"/>
              </w:rPr>
            </w:pPr>
            <w:r>
              <w:rPr>
                <w:rFonts w:hint="eastAsia" w:ascii="仿宋" w:hAnsi="仿宋" w:eastAsia="仿宋" w:cs="仿宋"/>
                <w:b/>
                <w:sz w:val="24"/>
              </w:rPr>
              <w:t>序号</w:t>
            </w:r>
          </w:p>
        </w:tc>
        <w:tc>
          <w:tcPr>
            <w:tcW w:w="1257" w:type="pct"/>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adjustRightInd w:val="0"/>
              <w:spacing w:before="0" w:beforeAutospacing="0" w:after="0" w:afterAutospacing="0"/>
              <w:ind w:left="0" w:right="0"/>
              <w:rPr>
                <w:rFonts w:hint="default" w:ascii="仿宋" w:hAnsi="仿宋" w:eastAsia="仿宋" w:cs="仿宋"/>
                <w:b/>
                <w:sz w:val="24"/>
              </w:rPr>
            </w:pPr>
            <w:r>
              <w:rPr>
                <w:rFonts w:hint="eastAsia" w:ascii="仿宋" w:hAnsi="仿宋" w:eastAsia="仿宋" w:cs="仿宋"/>
                <w:b/>
                <w:sz w:val="24"/>
              </w:rPr>
              <w:t>验收内容</w:t>
            </w:r>
          </w:p>
        </w:tc>
        <w:tc>
          <w:tcPr>
            <w:tcW w:w="333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pacing w:before="0" w:beforeAutospacing="0" w:after="0" w:afterAutospacing="0"/>
              <w:ind w:left="0" w:right="0"/>
              <w:jc w:val="center"/>
              <w:rPr>
                <w:rFonts w:hint="default" w:ascii="仿宋" w:hAnsi="仿宋" w:eastAsia="仿宋" w:cs="仿宋"/>
                <w:b/>
                <w:sz w:val="24"/>
              </w:rPr>
            </w:pPr>
            <w:r>
              <w:rPr>
                <w:rFonts w:hint="eastAsia" w:ascii="仿宋" w:hAnsi="仿宋" w:eastAsia="仿宋" w:cs="仿宋"/>
                <w:b/>
                <w:sz w:val="24"/>
              </w:rPr>
              <w:t xml:space="preserve"> 验收标准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410" w:type="pct"/>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adjustRightInd w:val="0"/>
              <w:spacing w:before="0" w:beforeAutospacing="0" w:after="0" w:afterAutospacing="0"/>
              <w:ind w:left="0" w:right="0"/>
              <w:jc w:val="center"/>
              <w:rPr>
                <w:rFonts w:hint="default" w:ascii="仿宋" w:hAnsi="仿宋" w:eastAsia="仿宋" w:cs="仿宋"/>
                <w:bCs/>
                <w:sz w:val="24"/>
              </w:rPr>
            </w:pPr>
            <w:r>
              <w:rPr>
                <w:rFonts w:hint="eastAsia" w:ascii="仿宋" w:hAnsi="仿宋" w:eastAsia="仿宋" w:cs="仿宋"/>
                <w:bCs/>
                <w:sz w:val="24"/>
              </w:rPr>
              <w:t>1</w:t>
            </w:r>
          </w:p>
        </w:tc>
        <w:tc>
          <w:tcPr>
            <w:tcW w:w="1257" w:type="pct"/>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adjustRightInd w:val="0"/>
              <w:spacing w:before="0" w:beforeAutospacing="0" w:after="0" w:afterAutospacing="0"/>
              <w:ind w:left="0" w:right="0"/>
              <w:jc w:val="center"/>
              <w:rPr>
                <w:rFonts w:hint="default" w:ascii="仿宋" w:hAnsi="仿宋" w:eastAsia="仿宋" w:cs="仿宋"/>
                <w:bCs/>
                <w:sz w:val="24"/>
              </w:rPr>
            </w:pPr>
            <w:r>
              <w:rPr>
                <w:rFonts w:hint="eastAsia" w:ascii="仿宋" w:hAnsi="仿宋" w:eastAsia="仿宋" w:cs="仿宋"/>
                <w:bCs/>
                <w:sz w:val="24"/>
              </w:rPr>
              <w:t>质量</w:t>
            </w:r>
          </w:p>
        </w:tc>
        <w:tc>
          <w:tcPr>
            <w:tcW w:w="333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pacing w:before="0" w:beforeAutospacing="0" w:after="0" w:afterAutospacing="0"/>
              <w:ind w:left="0" w:right="0"/>
              <w:jc w:val="left"/>
              <w:rPr>
                <w:rFonts w:hint="default" w:ascii="仿宋" w:hAnsi="仿宋" w:eastAsia="仿宋" w:cs="仿宋"/>
                <w:sz w:val="24"/>
              </w:rPr>
            </w:pPr>
            <w:r>
              <w:rPr>
                <w:rFonts w:hint="eastAsia" w:ascii="仿宋" w:hAnsi="仿宋" w:eastAsia="仿宋" w:cs="仿宋"/>
                <w:sz w:val="24"/>
              </w:rPr>
              <w:t>机柜品牌、型号、数量、生产日期（</w:t>
            </w:r>
            <w:r>
              <w:rPr>
                <w:rFonts w:hint="eastAsia" w:ascii="宋体" w:hAnsi="宋体" w:eastAsia="仿宋" w:cs="宋体"/>
                <w:sz w:val="24"/>
                <w:szCs w:val="22"/>
              </w:rPr>
              <w:t>投标人所提供的设备生产日期为2015年1月1日以后生产的设备，设备的新旧不作要求</w:t>
            </w:r>
            <w:r>
              <w:rPr>
                <w:rFonts w:hint="default" w:ascii="仿宋" w:hAnsi="仿宋" w:eastAsia="仿宋" w:cs="仿宋"/>
                <w:sz w:val="24"/>
              </w:rPr>
              <w:t>）</w:t>
            </w:r>
            <w:r>
              <w:rPr>
                <w:rFonts w:hint="eastAsia" w:ascii="仿宋" w:hAnsi="仿宋" w:eastAsia="仿宋" w:cs="仿宋"/>
                <w:sz w:val="24"/>
              </w:rPr>
              <w:t>等与合同相符，设备运行稳定，材料、配件质量符合国家标准。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410"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pacing w:before="0" w:beforeAutospacing="0" w:after="0" w:afterAutospacing="0"/>
              <w:ind w:left="0" w:right="0"/>
              <w:rPr>
                <w:rFonts w:hint="default" w:ascii="仿宋" w:hAnsi="仿宋" w:eastAsia="仿宋" w:cs="仿宋"/>
                <w:bCs/>
                <w:sz w:val="24"/>
              </w:rPr>
            </w:pPr>
          </w:p>
        </w:tc>
        <w:tc>
          <w:tcPr>
            <w:tcW w:w="1257"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pacing w:before="0" w:beforeAutospacing="0" w:after="0" w:afterAutospacing="0"/>
              <w:ind w:left="0" w:right="0"/>
              <w:rPr>
                <w:rFonts w:hint="default" w:ascii="仿宋" w:hAnsi="仿宋" w:eastAsia="仿宋" w:cs="仿宋"/>
                <w:bCs/>
                <w:sz w:val="24"/>
              </w:rPr>
            </w:pPr>
          </w:p>
        </w:tc>
        <w:tc>
          <w:tcPr>
            <w:tcW w:w="333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pacing w:before="0" w:beforeAutospacing="0" w:after="0" w:afterAutospacing="0"/>
              <w:ind w:left="0" w:right="0"/>
              <w:jc w:val="left"/>
              <w:rPr>
                <w:rFonts w:hint="default" w:ascii="仿宋" w:hAnsi="仿宋" w:eastAsia="仿宋" w:cs="仿宋"/>
                <w:sz w:val="24"/>
              </w:rPr>
            </w:pPr>
            <w:r>
              <w:rPr>
                <w:rFonts w:hint="eastAsia" w:ascii="仿宋" w:hAnsi="仿宋" w:eastAsia="仿宋" w:cs="仿宋"/>
                <w:sz w:val="24"/>
              </w:rPr>
              <w:t>系统功能齐全，符合合同要求。性能良好，达到合同规定要求。运行良好，未发生重大故障。软件功能、性能符合采购人实际使用需求。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410"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pacing w:before="0" w:beforeAutospacing="0" w:after="0" w:afterAutospacing="0"/>
              <w:ind w:left="0" w:right="0"/>
              <w:rPr>
                <w:rFonts w:hint="default" w:ascii="仿宋" w:hAnsi="仿宋" w:eastAsia="仿宋" w:cs="仿宋"/>
                <w:bCs/>
                <w:sz w:val="24"/>
              </w:rPr>
            </w:pPr>
          </w:p>
        </w:tc>
        <w:tc>
          <w:tcPr>
            <w:tcW w:w="1257"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pacing w:before="0" w:beforeAutospacing="0" w:after="0" w:afterAutospacing="0"/>
              <w:ind w:left="0" w:right="0"/>
              <w:rPr>
                <w:rFonts w:hint="default" w:ascii="仿宋" w:hAnsi="仿宋" w:eastAsia="仿宋" w:cs="仿宋"/>
                <w:bCs/>
                <w:sz w:val="24"/>
              </w:rPr>
            </w:pPr>
          </w:p>
        </w:tc>
        <w:tc>
          <w:tcPr>
            <w:tcW w:w="333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pacing w:before="0" w:beforeAutospacing="0" w:after="0" w:afterAutospacing="0"/>
              <w:ind w:left="0" w:right="0"/>
              <w:jc w:val="left"/>
              <w:rPr>
                <w:rFonts w:hint="default" w:ascii="仿宋" w:hAnsi="仿宋" w:eastAsia="仿宋" w:cs="仿宋"/>
                <w:sz w:val="24"/>
              </w:rPr>
            </w:pPr>
            <w:r>
              <w:rPr>
                <w:rFonts w:hint="eastAsia" w:ascii="仿宋" w:hAnsi="仿宋" w:eastAsia="仿宋" w:cs="仿宋"/>
                <w:sz w:val="24"/>
              </w:rPr>
              <w:t>整体系统功能实现符合合同和采购人实际使用需求。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410" w:type="pct"/>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adjustRightInd w:val="0"/>
              <w:spacing w:before="0" w:beforeAutospacing="0" w:after="0" w:afterAutospacing="0"/>
              <w:ind w:left="0" w:right="0"/>
              <w:jc w:val="center"/>
              <w:rPr>
                <w:rFonts w:hint="default" w:ascii="仿宋" w:hAnsi="仿宋" w:eastAsia="仿宋" w:cs="仿宋"/>
                <w:bCs/>
                <w:sz w:val="24"/>
              </w:rPr>
            </w:pPr>
            <w:r>
              <w:rPr>
                <w:rFonts w:hint="eastAsia" w:ascii="仿宋" w:hAnsi="仿宋" w:eastAsia="仿宋" w:cs="仿宋"/>
                <w:bCs/>
                <w:sz w:val="24"/>
              </w:rPr>
              <w:t>2</w:t>
            </w:r>
          </w:p>
        </w:tc>
        <w:tc>
          <w:tcPr>
            <w:tcW w:w="1257" w:type="pct"/>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adjustRightInd w:val="0"/>
              <w:spacing w:before="0" w:beforeAutospacing="0" w:after="0" w:afterAutospacing="0"/>
              <w:ind w:left="0" w:right="0"/>
              <w:jc w:val="center"/>
              <w:rPr>
                <w:rFonts w:hint="default" w:ascii="仿宋" w:hAnsi="仿宋" w:eastAsia="仿宋" w:cs="仿宋"/>
                <w:bCs/>
                <w:sz w:val="24"/>
              </w:rPr>
            </w:pPr>
            <w:r>
              <w:rPr>
                <w:rFonts w:hint="eastAsia" w:ascii="仿宋" w:hAnsi="仿宋" w:eastAsia="仿宋" w:cs="仿宋"/>
                <w:bCs/>
                <w:sz w:val="24"/>
              </w:rPr>
              <w:t>进度</w:t>
            </w:r>
          </w:p>
        </w:tc>
        <w:tc>
          <w:tcPr>
            <w:tcW w:w="333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pacing w:before="0" w:beforeAutospacing="0" w:after="0" w:afterAutospacing="0"/>
              <w:ind w:left="0" w:right="0"/>
              <w:jc w:val="left"/>
              <w:rPr>
                <w:rFonts w:hint="default" w:ascii="仿宋" w:hAnsi="仿宋" w:eastAsia="仿宋" w:cs="仿宋"/>
                <w:sz w:val="24"/>
              </w:rPr>
            </w:pPr>
            <w:r>
              <w:rPr>
                <w:rFonts w:hint="eastAsia" w:ascii="仿宋" w:hAnsi="仿宋" w:eastAsia="仿宋" w:cs="仿宋"/>
                <w:sz w:val="24"/>
              </w:rPr>
              <w:t>项目按租赁要求完成，并在规定的时间内交于采购人使用。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410"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pacing w:before="0" w:beforeAutospacing="0" w:after="0" w:afterAutospacing="0"/>
              <w:ind w:left="0" w:right="0"/>
              <w:rPr>
                <w:rFonts w:hint="default" w:ascii="仿宋" w:hAnsi="仿宋" w:eastAsia="仿宋" w:cs="仿宋"/>
                <w:bCs/>
                <w:sz w:val="24"/>
              </w:rPr>
            </w:pPr>
          </w:p>
        </w:tc>
        <w:tc>
          <w:tcPr>
            <w:tcW w:w="1257"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pacing w:before="0" w:beforeAutospacing="0" w:after="0" w:afterAutospacing="0"/>
              <w:ind w:left="0" w:right="0"/>
              <w:rPr>
                <w:rFonts w:hint="default" w:ascii="仿宋" w:hAnsi="仿宋" w:eastAsia="仿宋" w:cs="仿宋"/>
                <w:bCs/>
                <w:sz w:val="24"/>
              </w:rPr>
            </w:pPr>
          </w:p>
        </w:tc>
        <w:tc>
          <w:tcPr>
            <w:tcW w:w="333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pacing w:before="0" w:beforeAutospacing="0" w:after="0" w:afterAutospacing="0"/>
              <w:ind w:left="0" w:right="0"/>
              <w:jc w:val="left"/>
              <w:rPr>
                <w:rFonts w:hint="default" w:ascii="仿宋" w:hAnsi="仿宋" w:eastAsia="仿宋" w:cs="仿宋"/>
                <w:sz w:val="24"/>
              </w:rPr>
            </w:pPr>
            <w:r>
              <w:rPr>
                <w:rFonts w:hint="eastAsia" w:ascii="仿宋" w:hAnsi="仿宋" w:eastAsia="仿宋" w:cs="仿宋"/>
                <w:sz w:val="24"/>
              </w:rPr>
              <w:t>针对故障及时响应，出现故障在合同规定时间内到达现场，并在规定时间内修复完成。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410" w:type="pct"/>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adjustRightInd w:val="0"/>
              <w:spacing w:before="0" w:beforeAutospacing="0" w:after="0" w:afterAutospacing="0"/>
              <w:ind w:left="0" w:right="0"/>
              <w:jc w:val="center"/>
              <w:rPr>
                <w:rFonts w:hint="default" w:ascii="仿宋" w:hAnsi="仿宋" w:eastAsia="仿宋" w:cs="仿宋"/>
                <w:bCs/>
                <w:sz w:val="24"/>
              </w:rPr>
            </w:pPr>
            <w:r>
              <w:rPr>
                <w:rFonts w:hint="eastAsia" w:ascii="仿宋" w:hAnsi="仿宋" w:eastAsia="仿宋" w:cs="仿宋"/>
                <w:bCs/>
                <w:sz w:val="24"/>
              </w:rPr>
              <w:t>3</w:t>
            </w:r>
          </w:p>
        </w:tc>
        <w:tc>
          <w:tcPr>
            <w:tcW w:w="1257" w:type="pct"/>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adjustRightInd w:val="0"/>
              <w:spacing w:before="0" w:beforeAutospacing="0" w:after="0" w:afterAutospacing="0"/>
              <w:ind w:left="0" w:right="0"/>
              <w:jc w:val="center"/>
              <w:rPr>
                <w:rFonts w:hint="default" w:ascii="仿宋" w:hAnsi="仿宋" w:eastAsia="仿宋" w:cs="仿宋"/>
                <w:bCs/>
                <w:sz w:val="24"/>
              </w:rPr>
            </w:pPr>
            <w:r>
              <w:rPr>
                <w:rFonts w:hint="eastAsia" w:ascii="仿宋" w:hAnsi="仿宋" w:eastAsia="仿宋" w:cs="仿宋"/>
                <w:bCs/>
                <w:sz w:val="24"/>
              </w:rPr>
              <w:t>安全</w:t>
            </w:r>
          </w:p>
        </w:tc>
        <w:tc>
          <w:tcPr>
            <w:tcW w:w="333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pacing w:before="0" w:beforeAutospacing="0" w:after="0" w:afterAutospacing="0"/>
              <w:ind w:left="0" w:right="0"/>
              <w:jc w:val="left"/>
              <w:rPr>
                <w:rFonts w:hint="default" w:ascii="仿宋" w:hAnsi="仿宋" w:eastAsia="仿宋" w:cs="仿宋"/>
                <w:sz w:val="24"/>
              </w:rPr>
            </w:pPr>
            <w:r>
              <w:rPr>
                <w:rFonts w:hint="eastAsia" w:ascii="仿宋" w:hAnsi="仿宋" w:eastAsia="仿宋" w:cs="仿宋"/>
                <w:sz w:val="24"/>
              </w:rPr>
              <w:t>实施过程中，未发生重大安全事故。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410"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pacing w:before="0" w:beforeAutospacing="0" w:after="0" w:afterAutospacing="0"/>
              <w:ind w:left="0" w:right="0"/>
              <w:rPr>
                <w:rFonts w:hint="default" w:ascii="仿宋" w:hAnsi="仿宋" w:eastAsia="仿宋" w:cs="仿宋"/>
                <w:bCs/>
                <w:sz w:val="24"/>
              </w:rPr>
            </w:pPr>
          </w:p>
        </w:tc>
        <w:tc>
          <w:tcPr>
            <w:tcW w:w="1257"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pacing w:before="0" w:beforeAutospacing="0" w:after="0" w:afterAutospacing="0"/>
              <w:ind w:left="0" w:right="0"/>
              <w:rPr>
                <w:rFonts w:hint="default" w:ascii="仿宋" w:hAnsi="仿宋" w:eastAsia="仿宋" w:cs="仿宋"/>
                <w:bCs/>
                <w:sz w:val="24"/>
              </w:rPr>
            </w:pPr>
          </w:p>
        </w:tc>
        <w:tc>
          <w:tcPr>
            <w:tcW w:w="333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pacing w:before="0" w:beforeAutospacing="0" w:after="0" w:afterAutospacing="0"/>
              <w:ind w:left="0" w:right="0"/>
              <w:jc w:val="left"/>
              <w:rPr>
                <w:rFonts w:hint="default" w:ascii="仿宋" w:hAnsi="仿宋" w:eastAsia="仿宋" w:cs="仿宋"/>
                <w:sz w:val="24"/>
              </w:rPr>
            </w:pPr>
            <w:r>
              <w:rPr>
                <w:rFonts w:hint="eastAsia" w:ascii="仿宋" w:hAnsi="仿宋" w:eastAsia="仿宋" w:cs="仿宋"/>
                <w:sz w:val="24"/>
              </w:rPr>
              <w:t>组织安全检查，避免项目发生安全问题。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410"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pacing w:before="0" w:beforeAutospacing="0" w:after="0" w:afterAutospacing="0"/>
              <w:ind w:left="0" w:right="0"/>
              <w:rPr>
                <w:rFonts w:hint="default" w:ascii="仿宋" w:hAnsi="仿宋" w:eastAsia="仿宋" w:cs="仿宋"/>
                <w:bCs/>
                <w:sz w:val="24"/>
              </w:rPr>
            </w:pPr>
          </w:p>
        </w:tc>
        <w:tc>
          <w:tcPr>
            <w:tcW w:w="1257"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pacing w:before="0" w:beforeAutospacing="0" w:after="0" w:afterAutospacing="0"/>
              <w:ind w:left="0" w:right="0"/>
              <w:rPr>
                <w:rFonts w:hint="default" w:ascii="仿宋" w:hAnsi="仿宋" w:eastAsia="仿宋" w:cs="仿宋"/>
                <w:bCs/>
                <w:sz w:val="24"/>
              </w:rPr>
            </w:pPr>
          </w:p>
        </w:tc>
        <w:tc>
          <w:tcPr>
            <w:tcW w:w="333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pacing w:before="0" w:beforeAutospacing="0" w:after="0" w:afterAutospacing="0"/>
              <w:ind w:left="0" w:right="0"/>
              <w:jc w:val="left"/>
              <w:rPr>
                <w:rFonts w:hint="default" w:ascii="仿宋" w:hAnsi="仿宋" w:eastAsia="仿宋" w:cs="仿宋"/>
                <w:sz w:val="24"/>
              </w:rPr>
            </w:pPr>
            <w:r>
              <w:rPr>
                <w:rFonts w:hint="eastAsia" w:ascii="宋体" w:hAnsi="宋体" w:eastAsia="仿宋" w:cs="宋体"/>
                <w:sz w:val="24"/>
              </w:rPr>
              <w:t>签订保密协议，保密措施完善。未发生敏感数据、资料丢失和泄漏问题。对项目人员进行保密教育培训并签订</w:t>
            </w:r>
            <w:r>
              <w:rPr>
                <w:rFonts w:hint="eastAsia" w:ascii="仿宋" w:hAnsi="仿宋" w:eastAsia="仿宋" w:cs="仿宋"/>
                <w:sz w:val="24"/>
              </w:rPr>
              <w:t>个人保密承诺书</w:t>
            </w:r>
            <w:r>
              <w:rPr>
                <w:rFonts w:hint="eastAsia" w:ascii="宋体" w:hAnsi="宋体" w:eastAsia="仿宋" w:cs="宋体"/>
                <w:sz w:val="24"/>
              </w:rPr>
              <w:t>，并在项目验收时作为相关资料，一并提交验收小组审核。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410" w:type="pct"/>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adjustRightInd w:val="0"/>
              <w:spacing w:before="0" w:beforeAutospacing="0" w:after="0" w:afterAutospacing="0"/>
              <w:ind w:left="0" w:right="0"/>
              <w:jc w:val="center"/>
              <w:rPr>
                <w:rFonts w:hint="default" w:ascii="仿宋" w:hAnsi="仿宋" w:eastAsia="仿宋" w:cs="仿宋"/>
                <w:bCs/>
                <w:sz w:val="24"/>
              </w:rPr>
            </w:pPr>
            <w:r>
              <w:rPr>
                <w:rFonts w:hint="eastAsia" w:ascii="仿宋" w:hAnsi="仿宋" w:eastAsia="仿宋" w:cs="仿宋"/>
                <w:bCs/>
                <w:sz w:val="24"/>
              </w:rPr>
              <w:t>4</w:t>
            </w:r>
          </w:p>
        </w:tc>
        <w:tc>
          <w:tcPr>
            <w:tcW w:w="1257" w:type="pct"/>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adjustRightInd w:val="0"/>
              <w:spacing w:before="0" w:beforeAutospacing="0" w:after="0" w:afterAutospacing="0"/>
              <w:ind w:left="0" w:right="0"/>
              <w:jc w:val="center"/>
              <w:rPr>
                <w:rFonts w:hint="default" w:ascii="仿宋" w:hAnsi="仿宋" w:eastAsia="仿宋" w:cs="仿宋"/>
                <w:bCs/>
                <w:sz w:val="24"/>
              </w:rPr>
            </w:pPr>
            <w:r>
              <w:rPr>
                <w:rFonts w:hint="eastAsia" w:ascii="仿宋" w:hAnsi="仿宋" w:eastAsia="仿宋" w:cs="仿宋"/>
                <w:bCs/>
                <w:sz w:val="24"/>
              </w:rPr>
              <w:t>服务</w:t>
            </w:r>
          </w:p>
        </w:tc>
        <w:tc>
          <w:tcPr>
            <w:tcW w:w="333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pacing w:before="0" w:beforeAutospacing="0" w:after="0" w:afterAutospacing="0"/>
              <w:ind w:left="0" w:right="0"/>
              <w:jc w:val="left"/>
              <w:rPr>
                <w:rFonts w:hint="default" w:ascii="仿宋" w:hAnsi="仿宋" w:eastAsia="仿宋" w:cs="仿宋"/>
                <w:sz w:val="24"/>
              </w:rPr>
            </w:pPr>
            <w:r>
              <w:rPr>
                <w:rFonts w:hint="eastAsia" w:ascii="仿宋" w:hAnsi="仿宋" w:eastAsia="仿宋" w:cs="仿宋"/>
                <w:sz w:val="24"/>
              </w:rPr>
              <w:t>在租赁服务期间，建立完善的运行维护机制，有效的落实各项运维工作。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410"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pacing w:before="0" w:beforeAutospacing="0" w:after="0" w:afterAutospacing="0"/>
              <w:ind w:left="0" w:right="0"/>
              <w:rPr>
                <w:rFonts w:hint="default" w:ascii="仿宋" w:hAnsi="仿宋" w:eastAsia="仿宋" w:cs="仿宋"/>
                <w:bCs/>
                <w:sz w:val="24"/>
              </w:rPr>
            </w:pPr>
          </w:p>
        </w:tc>
        <w:tc>
          <w:tcPr>
            <w:tcW w:w="1257"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pacing w:before="0" w:beforeAutospacing="0" w:after="0" w:afterAutospacing="0"/>
              <w:ind w:left="0" w:right="0"/>
              <w:rPr>
                <w:rFonts w:hint="default" w:ascii="仿宋" w:hAnsi="仿宋" w:eastAsia="仿宋" w:cs="仿宋"/>
                <w:bCs/>
                <w:sz w:val="24"/>
              </w:rPr>
            </w:pPr>
          </w:p>
        </w:tc>
        <w:tc>
          <w:tcPr>
            <w:tcW w:w="333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pacing w:before="0" w:beforeAutospacing="0" w:after="0" w:afterAutospacing="0"/>
              <w:ind w:left="0" w:right="0"/>
              <w:jc w:val="left"/>
              <w:rPr>
                <w:rFonts w:hint="default" w:ascii="仿宋" w:hAnsi="仿宋" w:eastAsia="仿宋" w:cs="仿宋"/>
                <w:sz w:val="24"/>
              </w:rPr>
            </w:pPr>
            <w:r>
              <w:rPr>
                <w:rFonts w:hint="eastAsia" w:ascii="仿宋" w:hAnsi="仿宋" w:eastAsia="仿宋" w:cs="仿宋"/>
                <w:sz w:val="24"/>
              </w:rPr>
              <w:t>在租赁服务期间，系统性能指标达到合同和考核要求，保障系统正常运行。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410"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pacing w:before="0" w:beforeAutospacing="0" w:after="0" w:afterAutospacing="0"/>
              <w:ind w:left="0" w:right="0"/>
              <w:rPr>
                <w:rFonts w:hint="default" w:ascii="仿宋" w:hAnsi="仿宋" w:eastAsia="仿宋" w:cs="仿宋"/>
                <w:bCs/>
                <w:sz w:val="24"/>
              </w:rPr>
            </w:pPr>
          </w:p>
        </w:tc>
        <w:tc>
          <w:tcPr>
            <w:tcW w:w="1257"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pacing w:before="0" w:beforeAutospacing="0" w:after="0" w:afterAutospacing="0"/>
              <w:ind w:left="0" w:right="0"/>
              <w:rPr>
                <w:rFonts w:hint="default" w:ascii="仿宋" w:hAnsi="仿宋" w:eastAsia="仿宋" w:cs="仿宋"/>
                <w:bCs/>
                <w:sz w:val="24"/>
              </w:rPr>
            </w:pPr>
          </w:p>
        </w:tc>
        <w:tc>
          <w:tcPr>
            <w:tcW w:w="333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pacing w:before="0" w:beforeAutospacing="0" w:after="0" w:afterAutospacing="0"/>
              <w:ind w:left="0" w:right="0"/>
              <w:jc w:val="left"/>
              <w:rPr>
                <w:rFonts w:hint="default" w:ascii="仿宋" w:hAnsi="仿宋" w:eastAsia="仿宋" w:cs="仿宋"/>
                <w:sz w:val="24"/>
              </w:rPr>
            </w:pPr>
            <w:r>
              <w:rPr>
                <w:rFonts w:hint="eastAsia" w:ascii="仿宋" w:hAnsi="仿宋" w:eastAsia="仿宋" w:cs="仿宋"/>
                <w:sz w:val="24"/>
              </w:rPr>
              <w:t>在租赁服务期间，人员正常到位，不存在脱岗等问题，请假应有正常书面手续。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jc w:val="center"/>
        </w:trPr>
        <w:tc>
          <w:tcPr>
            <w:tcW w:w="410" w:type="pct"/>
            <w:tcBorders>
              <w:top w:val="single" w:color="auto" w:sz="4" w:space="0"/>
              <w:left w:val="single" w:color="auto" w:sz="4" w:space="0"/>
              <w:right w:val="single" w:color="auto" w:sz="4" w:space="0"/>
            </w:tcBorders>
            <w:noWrap/>
            <w:vAlign w:val="center"/>
          </w:tcPr>
          <w:p>
            <w:pPr>
              <w:keepNext w:val="0"/>
              <w:keepLines w:val="0"/>
              <w:suppressLineNumbers w:val="0"/>
              <w:adjustRightInd w:val="0"/>
              <w:spacing w:before="0" w:beforeAutospacing="0" w:after="0" w:afterAutospacing="0"/>
              <w:ind w:left="0" w:right="0"/>
              <w:jc w:val="center"/>
              <w:rPr>
                <w:rFonts w:hint="default" w:ascii="仿宋" w:hAnsi="仿宋" w:eastAsia="仿宋" w:cs="仿宋"/>
                <w:bCs/>
                <w:sz w:val="24"/>
              </w:rPr>
            </w:pPr>
            <w:r>
              <w:rPr>
                <w:rFonts w:hint="eastAsia" w:ascii="仿宋" w:hAnsi="仿宋" w:eastAsia="仿宋" w:cs="仿宋"/>
                <w:bCs/>
                <w:sz w:val="24"/>
              </w:rPr>
              <w:t>5</w:t>
            </w:r>
          </w:p>
        </w:tc>
        <w:tc>
          <w:tcPr>
            <w:tcW w:w="1257" w:type="pct"/>
            <w:tcBorders>
              <w:top w:val="single" w:color="auto" w:sz="4" w:space="0"/>
              <w:left w:val="single" w:color="auto" w:sz="4" w:space="0"/>
              <w:right w:val="single" w:color="auto" w:sz="4" w:space="0"/>
            </w:tcBorders>
            <w:noWrap/>
            <w:vAlign w:val="center"/>
          </w:tcPr>
          <w:p>
            <w:pPr>
              <w:keepNext w:val="0"/>
              <w:keepLines w:val="0"/>
              <w:suppressLineNumbers w:val="0"/>
              <w:adjustRightInd w:val="0"/>
              <w:spacing w:before="0" w:beforeAutospacing="0" w:after="0" w:afterAutospacing="0"/>
              <w:ind w:left="0" w:right="0"/>
              <w:jc w:val="center"/>
              <w:rPr>
                <w:rFonts w:hint="default" w:ascii="仿宋" w:hAnsi="仿宋" w:eastAsia="仿宋" w:cs="仿宋"/>
                <w:bCs/>
                <w:sz w:val="24"/>
              </w:rPr>
            </w:pPr>
            <w:r>
              <w:rPr>
                <w:rFonts w:hint="eastAsia" w:ascii="仿宋" w:hAnsi="仿宋" w:eastAsia="仿宋" w:cs="仿宋"/>
                <w:bCs/>
                <w:sz w:val="24"/>
              </w:rPr>
              <w:t xml:space="preserve">人员管理 </w:t>
            </w:r>
          </w:p>
        </w:tc>
        <w:tc>
          <w:tcPr>
            <w:tcW w:w="333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left"/>
              <w:rPr>
                <w:rFonts w:hint="default" w:ascii="仿宋" w:hAnsi="仿宋" w:eastAsia="仿宋" w:cs="仿宋"/>
                <w:sz w:val="24"/>
              </w:rPr>
            </w:pPr>
            <w:r>
              <w:rPr>
                <w:rFonts w:hint="eastAsia" w:ascii="仿宋" w:hAnsi="仿宋" w:eastAsia="仿宋" w:cs="仿宋"/>
                <w:bCs/>
                <w:kern w:val="0"/>
                <w:sz w:val="24"/>
              </w:rPr>
              <w:t>服务人员（包括驻点人员、项目负责人）人数按照合同要求提供。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410" w:type="pct"/>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adjustRightInd w:val="0"/>
              <w:spacing w:before="0" w:beforeAutospacing="0" w:after="0" w:afterAutospacing="0"/>
              <w:ind w:left="0" w:right="0"/>
              <w:jc w:val="center"/>
              <w:rPr>
                <w:rFonts w:hint="default" w:ascii="仿宋" w:hAnsi="仿宋" w:eastAsia="仿宋" w:cs="仿宋"/>
                <w:bCs/>
                <w:sz w:val="24"/>
              </w:rPr>
            </w:pPr>
            <w:r>
              <w:rPr>
                <w:rFonts w:hint="eastAsia" w:ascii="仿宋" w:hAnsi="仿宋" w:eastAsia="仿宋" w:cs="仿宋"/>
                <w:bCs/>
                <w:sz w:val="24"/>
              </w:rPr>
              <w:t>6</w:t>
            </w:r>
          </w:p>
        </w:tc>
        <w:tc>
          <w:tcPr>
            <w:tcW w:w="1257" w:type="pct"/>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adjustRightInd w:val="0"/>
              <w:spacing w:before="0" w:beforeAutospacing="0" w:after="0" w:afterAutospacing="0"/>
              <w:ind w:left="0" w:right="0"/>
              <w:jc w:val="center"/>
              <w:rPr>
                <w:rFonts w:hint="default" w:ascii="仿宋" w:hAnsi="仿宋" w:eastAsia="仿宋" w:cs="仿宋"/>
                <w:bCs/>
                <w:sz w:val="24"/>
              </w:rPr>
            </w:pPr>
            <w:r>
              <w:rPr>
                <w:rFonts w:hint="eastAsia" w:ascii="仿宋" w:hAnsi="仿宋" w:eastAsia="仿宋" w:cs="仿宋"/>
                <w:bCs/>
                <w:sz w:val="24"/>
              </w:rPr>
              <w:t>台帐</w:t>
            </w:r>
          </w:p>
        </w:tc>
        <w:tc>
          <w:tcPr>
            <w:tcW w:w="333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pacing w:before="0" w:beforeAutospacing="0" w:after="0" w:afterAutospacing="0"/>
              <w:ind w:left="0" w:right="0"/>
              <w:jc w:val="left"/>
              <w:rPr>
                <w:rFonts w:hint="default" w:ascii="仿宋" w:hAnsi="仿宋" w:eastAsia="仿宋" w:cs="仿宋"/>
                <w:sz w:val="24"/>
              </w:rPr>
            </w:pPr>
            <w:r>
              <w:rPr>
                <w:rFonts w:hint="eastAsia" w:ascii="仿宋" w:hAnsi="仿宋" w:eastAsia="仿宋" w:cs="仿宋"/>
                <w:sz w:val="24"/>
              </w:rPr>
              <w:t>要做好日常的台帐记录，做到记录及时、完整。每月提交项目资料和月报。采购人</w:t>
            </w:r>
            <w:r>
              <w:rPr>
                <w:rFonts w:hint="eastAsia" w:ascii="仿宋" w:hAnsi="仿宋" w:eastAsia="仿宋" w:cs="宋体"/>
                <w:sz w:val="24"/>
              </w:rPr>
              <w:t>交办的文档资料、监理单位出具监理工程师通知单需要投标人配合完成的文档资料、信息化建设项目变更审批表（如有）等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410" w:type="pct"/>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adjustRightInd w:val="0"/>
              <w:spacing w:before="0" w:beforeAutospacing="0" w:after="0" w:afterAutospacing="0"/>
              <w:ind w:left="0" w:right="0"/>
              <w:jc w:val="center"/>
              <w:rPr>
                <w:rFonts w:hint="default" w:ascii="仿宋" w:hAnsi="仿宋" w:eastAsia="仿宋" w:cs="仿宋"/>
                <w:bCs/>
                <w:sz w:val="24"/>
              </w:rPr>
            </w:pPr>
            <w:r>
              <w:rPr>
                <w:rFonts w:hint="eastAsia" w:ascii="仿宋" w:hAnsi="仿宋" w:eastAsia="仿宋" w:cs="仿宋"/>
                <w:bCs/>
                <w:sz w:val="24"/>
              </w:rPr>
              <w:t>7</w:t>
            </w:r>
          </w:p>
        </w:tc>
        <w:tc>
          <w:tcPr>
            <w:tcW w:w="125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pacing w:before="0" w:beforeAutospacing="0" w:after="0" w:afterAutospacing="0"/>
              <w:ind w:left="0" w:right="0"/>
              <w:jc w:val="center"/>
              <w:rPr>
                <w:rFonts w:hint="default" w:ascii="仿宋" w:hAnsi="仿宋" w:eastAsia="仿宋" w:cs="仿宋"/>
                <w:bCs/>
                <w:sz w:val="24"/>
              </w:rPr>
            </w:pPr>
            <w:r>
              <w:rPr>
                <w:rFonts w:hint="eastAsia" w:ascii="仿宋" w:hAnsi="仿宋" w:eastAsia="仿宋" w:cs="仿宋"/>
                <w:bCs/>
                <w:sz w:val="24"/>
              </w:rPr>
              <w:t>其他工作</w:t>
            </w:r>
          </w:p>
        </w:tc>
        <w:tc>
          <w:tcPr>
            <w:tcW w:w="333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pacing w:before="0" w:beforeAutospacing="0" w:after="0" w:afterAutospacing="0"/>
              <w:ind w:left="0" w:right="0"/>
              <w:jc w:val="left"/>
              <w:rPr>
                <w:rFonts w:hint="default" w:ascii="仿宋" w:hAnsi="仿宋" w:eastAsia="仿宋" w:cs="仿宋"/>
                <w:sz w:val="24"/>
              </w:rPr>
            </w:pPr>
            <w:r>
              <w:rPr>
                <w:rFonts w:hint="eastAsia" w:ascii="仿宋" w:hAnsi="仿宋" w:eastAsia="仿宋" w:cs="仿宋"/>
                <w:sz w:val="24"/>
              </w:rPr>
              <w:t xml:space="preserve">履行项目采购文件、投标文件、合同条款中涉及的其他承诺的情况。 </w:t>
            </w:r>
          </w:p>
        </w:tc>
      </w:tr>
    </w:tbl>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验收资料清单如下：</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1）招标文件；</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2)</w:t>
      </w:r>
      <w:r>
        <w:rPr>
          <w:rFonts w:hint="eastAsia" w:ascii="仿宋" w:hAnsi="仿宋" w:eastAsia="仿宋" w:cs="仿宋"/>
          <w:sz w:val="24"/>
        </w:rPr>
        <w:tab/>
      </w:r>
      <w:r>
        <w:rPr>
          <w:rFonts w:hint="eastAsia" w:ascii="仿宋" w:hAnsi="仿宋" w:eastAsia="仿宋" w:cs="仿宋"/>
          <w:sz w:val="24"/>
        </w:rPr>
        <w:t>投标文件；</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3)</w:t>
      </w:r>
      <w:r>
        <w:rPr>
          <w:rFonts w:hint="eastAsia" w:ascii="仿宋" w:hAnsi="仿宋" w:eastAsia="仿宋" w:cs="仿宋"/>
          <w:sz w:val="24"/>
        </w:rPr>
        <w:tab/>
      </w:r>
      <w:r>
        <w:rPr>
          <w:rFonts w:hint="eastAsia" w:ascii="仿宋" w:hAnsi="仿宋" w:eastAsia="仿宋" w:cs="仿宋"/>
          <w:sz w:val="24"/>
        </w:rPr>
        <w:t>中标通知书；</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4)</w:t>
      </w:r>
      <w:r>
        <w:rPr>
          <w:rFonts w:hint="eastAsia" w:ascii="仿宋" w:hAnsi="仿宋" w:eastAsia="仿宋" w:cs="仿宋"/>
          <w:sz w:val="24"/>
        </w:rPr>
        <w:tab/>
      </w:r>
      <w:r>
        <w:rPr>
          <w:rFonts w:hint="eastAsia" w:ascii="仿宋" w:hAnsi="仿宋" w:eastAsia="仿宋" w:cs="仿宋"/>
          <w:sz w:val="24"/>
        </w:rPr>
        <w:t>项目合同；</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5)</w:t>
      </w:r>
      <w:r>
        <w:rPr>
          <w:rFonts w:hint="eastAsia" w:ascii="仿宋" w:hAnsi="仿宋" w:eastAsia="仿宋" w:cs="仿宋"/>
          <w:sz w:val="24"/>
        </w:rPr>
        <w:tab/>
      </w:r>
      <w:r>
        <w:rPr>
          <w:rFonts w:hint="eastAsia" w:ascii="仿宋" w:hAnsi="仿宋" w:eastAsia="仿宋" w:cs="仿宋"/>
          <w:sz w:val="24"/>
        </w:rPr>
        <w:t>搬迁方案（如有）、房屋产权证明或或租赁房屋合同；</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6)</w:t>
      </w:r>
      <w:r>
        <w:rPr>
          <w:rFonts w:hint="eastAsia" w:ascii="仿宋" w:hAnsi="仿宋" w:eastAsia="仿宋" w:cs="仿宋"/>
          <w:sz w:val="24"/>
        </w:rPr>
        <w:tab/>
      </w:r>
      <w:r>
        <w:rPr>
          <w:rFonts w:hint="eastAsia" w:ascii="仿宋" w:hAnsi="仿宋" w:eastAsia="仿宋" w:cs="仿宋"/>
          <w:sz w:val="24"/>
        </w:rPr>
        <w:t xml:space="preserve">驻点人员每天巡检记录台账、维护记录、现场相关照片； </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7)</w:t>
      </w:r>
      <w:r>
        <w:rPr>
          <w:rFonts w:hint="eastAsia" w:ascii="仿宋" w:hAnsi="仿宋" w:eastAsia="仿宋" w:cs="仿宋"/>
          <w:sz w:val="24"/>
        </w:rPr>
        <w:tab/>
      </w:r>
      <w:r>
        <w:rPr>
          <w:rFonts w:hint="eastAsia" w:ascii="仿宋" w:hAnsi="仿宋" w:eastAsia="仿宋" w:cs="仿宋"/>
          <w:sz w:val="24"/>
        </w:rPr>
        <w:t>租赁月报、租赁总结报告；</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8)</w:t>
      </w:r>
      <w:r>
        <w:rPr>
          <w:rFonts w:hint="eastAsia" w:ascii="仿宋" w:hAnsi="仿宋" w:eastAsia="仿宋" w:cs="仿宋"/>
          <w:sz w:val="24"/>
        </w:rPr>
        <w:tab/>
      </w:r>
      <w:r>
        <w:rPr>
          <w:rFonts w:hint="eastAsia" w:ascii="仿宋" w:hAnsi="仿宋" w:eastAsia="仿宋" w:cs="仿宋"/>
          <w:sz w:val="24"/>
        </w:rPr>
        <w:t>项目组人员清单、每日考勤打卡记录（自2023年3月1日开始每日钉钉考勤打卡），每月社保缴纳材料、单位保密协议、个人保密承诺书、日常保密教育资料；</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9)</w:t>
      </w:r>
      <w:r>
        <w:rPr>
          <w:rFonts w:hint="eastAsia" w:ascii="仿宋" w:hAnsi="仿宋" w:eastAsia="仿宋" w:cs="仿宋"/>
          <w:sz w:val="24"/>
        </w:rPr>
        <w:tab/>
      </w:r>
      <w:r>
        <w:rPr>
          <w:rFonts w:hint="eastAsia" w:ascii="仿宋" w:hAnsi="仿宋" w:eastAsia="仿宋" w:cs="仿宋"/>
          <w:sz w:val="24"/>
        </w:rPr>
        <w:t>每月考核材料：需采购人经办人及审核人、中标人签字并盖章、</w:t>
      </w:r>
      <w:r>
        <w:rPr>
          <w:rFonts w:hint="eastAsia" w:ascii="仿宋" w:hAnsi="仿宋" w:eastAsia="仿宋"/>
          <w:sz w:val="24"/>
        </w:rPr>
        <w:t>监理单位签字并盖章</w:t>
      </w:r>
      <w:r>
        <w:rPr>
          <w:rFonts w:hint="eastAsia" w:ascii="仿宋" w:hAnsi="仿宋" w:eastAsia="仿宋" w:cs="仿宋"/>
          <w:sz w:val="24"/>
        </w:rPr>
        <w:t>；</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10)培训记录（由培训参与人员签字）、培训资料；</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11)验收报审表：</w:t>
      </w:r>
      <w:r>
        <w:rPr>
          <w:rFonts w:hint="eastAsia" w:ascii="仿宋" w:hAnsi="仿宋" w:eastAsia="仿宋"/>
          <w:sz w:val="24"/>
        </w:rPr>
        <w:t>由投标人提交，经监理单位及采购人审批</w:t>
      </w:r>
      <w:r>
        <w:rPr>
          <w:rFonts w:hint="eastAsia" w:ascii="仿宋" w:hAnsi="仿宋" w:eastAsia="仿宋" w:cs="仿宋"/>
          <w:sz w:val="24"/>
        </w:rPr>
        <w:t>；</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12)每月设备用电清单（</w:t>
      </w:r>
      <w:r>
        <w:rPr>
          <w:rFonts w:hint="eastAsia" w:ascii="仿宋" w:hAnsi="仿宋" w:eastAsia="仿宋"/>
          <w:sz w:val="24"/>
        </w:rPr>
        <w:t>需采购人、投标人、监理单位签字并盖章）</w:t>
      </w:r>
      <w:r>
        <w:rPr>
          <w:rFonts w:hint="eastAsia" w:ascii="仿宋" w:hAnsi="仿宋" w:eastAsia="仿宋" w:cs="仿宋"/>
          <w:sz w:val="24"/>
        </w:rPr>
        <w:t>和详细负载参数、</w:t>
      </w:r>
      <w:r>
        <w:rPr>
          <w:rFonts w:hint="eastAsia" w:ascii="仿宋" w:hAnsi="仿宋" w:eastAsia="仿宋"/>
          <w:sz w:val="24"/>
        </w:rPr>
        <w:t>租赁设备生产日期凭证、</w:t>
      </w:r>
      <w:r>
        <w:rPr>
          <w:rFonts w:hint="eastAsia" w:ascii="仿宋" w:hAnsi="仿宋" w:eastAsia="仿宋" w:cs="仿宋"/>
          <w:sz w:val="24"/>
        </w:rPr>
        <w:t>信息化建设项目变更审批表（如有）；</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13）网络安全保障方案、网络安全事件应急预案、网络安全风险书面报告（如有）、网络安全重大事项书面报告（如有）、网络安全报告；</w:t>
      </w:r>
    </w:p>
    <w:p>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14)其他项目所需的资料。</w:t>
      </w:r>
    </w:p>
    <w:p>
      <w:pPr>
        <w:spacing w:line="360" w:lineRule="auto"/>
        <w:ind w:firstLine="480" w:firstLineChars="200"/>
        <w:jc w:val="left"/>
        <w:rPr>
          <w:rFonts w:hint="eastAsia" w:ascii="仿宋" w:hAnsi="仿宋" w:eastAsia="仿宋" w:cs="仿宋"/>
          <w:sz w:val="24"/>
        </w:rPr>
      </w:pPr>
    </w:p>
    <w:p>
      <w:pPr>
        <w:pStyle w:val="2"/>
        <w:ind w:firstLine="420"/>
        <w:rPr>
          <w:rFonts w:hint="eastAsia"/>
        </w:rPr>
      </w:pPr>
    </w:p>
    <w:p>
      <w:pPr>
        <w:ind w:firstLine="420"/>
        <w:rPr>
          <w:rFonts w:hint="eastAsia"/>
        </w:rPr>
      </w:pPr>
    </w:p>
    <w:p>
      <w:pPr>
        <w:pStyle w:val="2"/>
        <w:ind w:firstLine="420"/>
        <w:rPr>
          <w:rFonts w:hint="eastAsia"/>
        </w:rPr>
      </w:pPr>
    </w:p>
    <w:p>
      <w:pPr>
        <w:ind w:firstLine="420"/>
        <w:rPr>
          <w:rFonts w:hint="eastAsia"/>
        </w:rPr>
      </w:pPr>
    </w:p>
    <w:p>
      <w:pPr>
        <w:pStyle w:val="2"/>
        <w:ind w:firstLine="420"/>
        <w:rPr>
          <w:rFonts w:hint="eastAsia"/>
        </w:rPr>
      </w:pPr>
    </w:p>
    <w:p>
      <w:pPr>
        <w:ind w:firstLine="420"/>
        <w:rPr>
          <w:rFonts w:hint="eastAsia"/>
        </w:rPr>
      </w:pPr>
    </w:p>
    <w:p>
      <w:pPr>
        <w:pStyle w:val="2"/>
        <w:ind w:firstLine="420"/>
        <w:rPr>
          <w:rFonts w:hint="eastAsia"/>
        </w:rPr>
      </w:pPr>
    </w:p>
    <w:p>
      <w:pPr>
        <w:ind w:firstLine="420"/>
        <w:rPr>
          <w:rFonts w:hint="eastAsia"/>
        </w:rPr>
      </w:pPr>
    </w:p>
    <w:p>
      <w:pPr>
        <w:pStyle w:val="2"/>
        <w:ind w:firstLine="420"/>
        <w:rPr>
          <w:rFonts w:hint="eastAsia"/>
        </w:rPr>
      </w:pPr>
    </w:p>
    <w:p>
      <w:pPr>
        <w:ind w:firstLine="420"/>
        <w:rPr>
          <w:rFonts w:hint="eastAsia"/>
        </w:rPr>
      </w:pPr>
    </w:p>
    <w:p>
      <w:pPr>
        <w:pStyle w:val="2"/>
        <w:ind w:firstLine="420"/>
        <w:rPr>
          <w:rFonts w:hint="eastAsia"/>
        </w:rPr>
      </w:pPr>
    </w:p>
    <w:p>
      <w:pPr>
        <w:ind w:firstLine="420"/>
        <w:rPr>
          <w:rFonts w:hint="eastAsia"/>
        </w:rPr>
      </w:pPr>
    </w:p>
    <w:p>
      <w:pPr>
        <w:pStyle w:val="2"/>
        <w:ind w:firstLine="420"/>
        <w:rPr>
          <w:rFonts w:hint="eastAsia"/>
        </w:rPr>
      </w:pPr>
    </w:p>
    <w:p>
      <w:pPr>
        <w:ind w:firstLine="420"/>
        <w:rPr>
          <w:rFonts w:hint="eastAsia"/>
        </w:rPr>
      </w:pPr>
    </w:p>
    <w:p>
      <w:pPr>
        <w:pStyle w:val="2"/>
        <w:ind w:firstLine="420"/>
        <w:rPr>
          <w:rFonts w:hint="eastAsia"/>
        </w:rPr>
      </w:pPr>
    </w:p>
    <w:p>
      <w:pPr>
        <w:ind w:firstLine="420"/>
        <w:rPr>
          <w:rFonts w:hint="eastAsia"/>
        </w:rPr>
      </w:pPr>
    </w:p>
    <w:p>
      <w:pPr>
        <w:pStyle w:val="2"/>
        <w:ind w:firstLine="420"/>
        <w:rPr>
          <w:rFonts w:hint="eastAsia"/>
        </w:rPr>
      </w:pPr>
    </w:p>
    <w:p>
      <w:pPr>
        <w:ind w:firstLine="420"/>
        <w:rPr>
          <w:rFonts w:hint="eastAsia"/>
        </w:rPr>
      </w:pPr>
    </w:p>
    <w:p>
      <w:pPr>
        <w:pStyle w:val="2"/>
        <w:ind w:firstLine="420"/>
        <w:rPr>
          <w:rFonts w:hint="eastAsia"/>
        </w:rPr>
      </w:pPr>
    </w:p>
    <w:p>
      <w:pPr>
        <w:ind w:firstLine="420"/>
        <w:rPr>
          <w:rFonts w:hint="eastAsia"/>
        </w:rPr>
      </w:pPr>
    </w:p>
    <w:p>
      <w:pPr>
        <w:pStyle w:val="2"/>
        <w:ind w:firstLine="420"/>
        <w:rPr>
          <w:rFonts w:hint="eastAsia"/>
        </w:rPr>
      </w:pPr>
    </w:p>
    <w:p>
      <w:pPr>
        <w:ind w:firstLine="420"/>
        <w:rPr>
          <w:rFonts w:hint="eastAsia"/>
        </w:rPr>
      </w:pPr>
    </w:p>
    <w:p>
      <w:pPr>
        <w:pStyle w:val="2"/>
        <w:ind w:firstLine="420"/>
        <w:rPr>
          <w:rFonts w:hint="eastAsia"/>
        </w:rPr>
      </w:pPr>
    </w:p>
    <w:p>
      <w:pPr>
        <w:ind w:firstLine="420"/>
        <w:rPr>
          <w:rFonts w:hint="eastAsia"/>
        </w:rPr>
      </w:pPr>
    </w:p>
    <w:p>
      <w:pPr>
        <w:pStyle w:val="2"/>
        <w:ind w:firstLine="420"/>
        <w:rPr>
          <w:rFonts w:hint="eastAsia"/>
        </w:rPr>
      </w:pPr>
    </w:p>
    <w:p>
      <w:pPr>
        <w:ind w:firstLine="420"/>
        <w:rPr>
          <w:rFonts w:hint="eastAsia"/>
        </w:rPr>
      </w:pPr>
    </w:p>
    <w:p>
      <w:pPr>
        <w:pStyle w:val="2"/>
        <w:rPr>
          <w:rFonts w:hint="eastAsia"/>
        </w:rPr>
      </w:pPr>
      <w:bookmarkStart w:id="71" w:name="_Toc233618986"/>
      <w:bookmarkStart w:id="72" w:name="_Toc86217003"/>
      <w:bookmarkStart w:id="73" w:name="_Toc354996706"/>
      <w:bookmarkStart w:id="74" w:name="_Toc33194401"/>
    </w:p>
    <w:p>
      <w:pPr>
        <w:rPr>
          <w:rFonts w:hint="eastAsia"/>
        </w:rPr>
      </w:pPr>
    </w:p>
    <w:p>
      <w:pPr>
        <w:spacing w:line="360" w:lineRule="auto"/>
        <w:jc w:val="center"/>
        <w:rPr>
          <w:rFonts w:hint="eastAsia" w:ascii="仿宋" w:hAnsi="仿宋" w:eastAsia="仿宋" w:cs="仿宋"/>
          <w:b/>
          <w:sz w:val="28"/>
          <w:szCs w:val="28"/>
        </w:rPr>
      </w:pPr>
      <w:r>
        <w:rPr>
          <w:rFonts w:hint="eastAsia" w:ascii="仿宋" w:hAnsi="仿宋" w:eastAsia="仿宋" w:cs="仿宋"/>
          <w:b/>
          <w:sz w:val="28"/>
          <w:szCs w:val="28"/>
        </w:rPr>
        <w:t>第四部分  评标办法</w:t>
      </w:r>
    </w:p>
    <w:p>
      <w:pPr>
        <w:adjustRightInd w:val="0"/>
        <w:snapToGrid w:val="0"/>
        <w:spacing w:line="360" w:lineRule="auto"/>
        <w:jc w:val="center"/>
        <w:rPr>
          <w:rFonts w:hint="eastAsia" w:ascii="仿宋" w:hAnsi="仿宋" w:eastAsia="仿宋" w:cs="仿宋"/>
          <w:b/>
          <w:sz w:val="24"/>
        </w:rPr>
      </w:pPr>
      <w:r>
        <w:rPr>
          <w:rFonts w:hint="eastAsia" w:ascii="仿宋" w:hAnsi="仿宋" w:eastAsia="仿宋" w:cs="仿宋"/>
          <w:b/>
          <w:sz w:val="24"/>
        </w:rPr>
        <w:t>评标办法前附表</w:t>
      </w:r>
    </w:p>
    <w:tbl>
      <w:tblPr>
        <w:tblStyle w:val="76"/>
        <w:tblW w:w="102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5"/>
        <w:gridCol w:w="5879"/>
        <w:gridCol w:w="1276"/>
        <w:gridCol w:w="567"/>
        <w:gridCol w:w="2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4" w:hRule="atLeast"/>
          <w:jc w:val="center"/>
        </w:trPr>
        <w:tc>
          <w:tcPr>
            <w:tcW w:w="555" w:type="dxa"/>
            <w:noWrap w:val="0"/>
            <w:vAlign w:val="center"/>
          </w:tcPr>
          <w:p>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b/>
                <w:bCs/>
                <w:sz w:val="24"/>
              </w:rPr>
            </w:pPr>
            <w:r>
              <w:rPr>
                <w:rFonts w:hint="eastAsia" w:ascii="仿宋" w:hAnsi="仿宋" w:eastAsia="仿宋" w:cs="仿宋"/>
                <w:b/>
                <w:bCs/>
                <w:sz w:val="24"/>
              </w:rPr>
              <w:t>序号</w:t>
            </w:r>
          </w:p>
        </w:tc>
        <w:tc>
          <w:tcPr>
            <w:tcW w:w="5879" w:type="dxa"/>
            <w:noWrap w:val="0"/>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b/>
                <w:bCs/>
                <w:sz w:val="24"/>
              </w:rPr>
            </w:pPr>
            <w:r>
              <w:rPr>
                <w:rFonts w:hint="eastAsia" w:ascii="仿宋" w:hAnsi="仿宋" w:eastAsia="仿宋" w:cs="仿宋"/>
                <w:b/>
                <w:bCs/>
                <w:sz w:val="24"/>
              </w:rPr>
              <w:t>评标标准</w:t>
            </w:r>
          </w:p>
        </w:tc>
        <w:tc>
          <w:tcPr>
            <w:tcW w:w="1276" w:type="dxa"/>
            <w:noWrap w:val="0"/>
            <w:vAlign w:val="center"/>
          </w:tcPr>
          <w:p>
            <w:pPr>
              <w:keepNext w:val="0"/>
              <w:keepLines w:val="0"/>
              <w:suppressLineNumbers w:val="0"/>
              <w:snapToGrid w:val="0"/>
              <w:spacing w:before="0" w:beforeAutospacing="0" w:after="0" w:afterAutospacing="0"/>
              <w:ind w:left="0" w:right="0"/>
              <w:jc w:val="center"/>
              <w:rPr>
                <w:rFonts w:hint="eastAsia" w:ascii="仿宋" w:hAnsi="仿宋" w:eastAsia="仿宋" w:cs="仿宋"/>
                <w:b/>
                <w:bCs/>
                <w:sz w:val="24"/>
              </w:rPr>
            </w:pPr>
            <w:r>
              <w:rPr>
                <w:rFonts w:hint="eastAsia" w:ascii="仿宋" w:hAnsi="仿宋" w:eastAsia="仿宋" w:cs="仿宋"/>
                <w:b/>
                <w:bCs/>
                <w:sz w:val="24"/>
              </w:rPr>
              <w:t>主观分</w:t>
            </w:r>
            <w:r>
              <w:rPr>
                <w:rFonts w:hint="default" w:ascii="仿宋" w:hAnsi="仿宋" w:eastAsia="仿宋" w:cs="仿宋"/>
                <w:b/>
                <w:bCs/>
                <w:sz w:val="24"/>
              </w:rPr>
              <w:t>/客观分属性</w:t>
            </w:r>
          </w:p>
        </w:tc>
        <w:tc>
          <w:tcPr>
            <w:tcW w:w="567" w:type="dxa"/>
            <w:noWrap w:val="0"/>
            <w:vAlign w:val="center"/>
          </w:tcPr>
          <w:p>
            <w:pPr>
              <w:keepNext w:val="0"/>
              <w:keepLines w:val="0"/>
              <w:suppressLineNumbers w:val="0"/>
              <w:snapToGrid w:val="0"/>
              <w:spacing w:before="0" w:beforeAutospacing="0" w:after="0" w:afterAutospacing="0"/>
              <w:ind w:left="0" w:right="0"/>
              <w:jc w:val="center"/>
              <w:rPr>
                <w:rFonts w:hint="eastAsia" w:ascii="仿宋" w:hAnsi="仿宋" w:eastAsia="仿宋" w:cs="仿宋"/>
                <w:b/>
                <w:bCs/>
                <w:sz w:val="24"/>
              </w:rPr>
            </w:pPr>
            <w:r>
              <w:rPr>
                <w:rFonts w:hint="eastAsia" w:ascii="仿宋" w:hAnsi="仿宋" w:eastAsia="仿宋" w:cs="仿宋"/>
                <w:b/>
                <w:bCs/>
                <w:sz w:val="24"/>
              </w:rPr>
              <w:t>权重</w:t>
            </w:r>
          </w:p>
        </w:tc>
        <w:tc>
          <w:tcPr>
            <w:tcW w:w="2000" w:type="dxa"/>
            <w:noWrap w:val="0"/>
            <w:vAlign w:val="top"/>
          </w:tcPr>
          <w:p>
            <w:pPr>
              <w:keepNext w:val="0"/>
              <w:keepLines w:val="0"/>
              <w:suppressLineNumbers w:val="0"/>
              <w:spacing w:before="0" w:beforeAutospacing="0" w:after="0" w:afterAutospacing="0"/>
              <w:ind w:left="0" w:right="0"/>
              <w:jc w:val="center"/>
              <w:rPr>
                <w:rFonts w:hint="eastAsia" w:ascii="仿宋" w:hAnsi="仿宋" w:eastAsia="仿宋" w:cs="仿宋"/>
                <w:b/>
                <w:bCs/>
                <w:sz w:val="24"/>
              </w:rPr>
            </w:pPr>
            <w:r>
              <w:rPr>
                <w:rFonts w:hint="eastAsia" w:ascii="仿宋" w:hAnsi="仿宋" w:eastAsia="仿宋" w:cs="仿宋"/>
                <w:b/>
                <w:bCs/>
                <w:sz w:val="24"/>
              </w:rPr>
              <w:t>投标文件中评标标准相应的商务技术资料目录</w:t>
            </w:r>
            <w:r>
              <w:rPr>
                <w:rFonts w:hint="eastAsia" w:ascii="仿宋" w:hAnsi="仿宋" w:eastAsia="仿宋" w:cs="仿宋"/>
                <w:b/>
                <w:sz w:val="24"/>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555" w:type="dxa"/>
            <w:noWrap w:val="0"/>
            <w:vAlign w:val="center"/>
          </w:tcPr>
          <w:p>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sz w:val="24"/>
              </w:rPr>
            </w:pPr>
            <w:r>
              <w:rPr>
                <w:rFonts w:hint="eastAsia" w:ascii="仿宋" w:hAnsi="仿宋" w:eastAsia="仿宋" w:cs="仿宋"/>
                <w:sz w:val="24"/>
              </w:rPr>
              <w:t>1</w:t>
            </w:r>
          </w:p>
          <w:p>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sz w:val="24"/>
              </w:rPr>
            </w:pPr>
          </w:p>
        </w:tc>
        <w:tc>
          <w:tcPr>
            <w:tcW w:w="5879" w:type="dxa"/>
            <w:noWrap w:val="0"/>
            <w:vAlign w:val="center"/>
          </w:tcPr>
          <w:p>
            <w:pPr>
              <w:keepNext w:val="0"/>
              <w:keepLines w:val="0"/>
              <w:suppressLineNumbers w:val="0"/>
              <w:tabs>
                <w:tab w:val="left" w:pos="0"/>
              </w:tabs>
              <w:spacing w:before="0" w:beforeAutospacing="0" w:after="0" w:afterAutospacing="0" w:line="360" w:lineRule="auto"/>
              <w:ind w:left="0" w:right="0"/>
              <w:rPr>
                <w:rFonts w:hint="eastAsia" w:ascii="仿宋" w:hAnsi="仿宋" w:eastAsia="仿宋" w:cs="仿宋"/>
                <w:bCs/>
                <w:sz w:val="24"/>
              </w:rPr>
            </w:pPr>
            <w:r>
              <w:rPr>
                <w:rFonts w:hint="eastAsia" w:ascii="仿宋" w:hAnsi="仿宋" w:eastAsia="仿宋" w:cs="仿宋"/>
                <w:bCs/>
                <w:sz w:val="24"/>
              </w:rPr>
              <w:t>●投标人提供配套、安全、稳定的机房支持服务。包括①变配电室②柴油发电机房③不间断电源系统室。</w:t>
            </w:r>
            <w:r>
              <w:rPr>
                <w:rFonts w:hint="eastAsia" w:ascii="宋体" w:hAnsi="宋体" w:eastAsia="仿宋" w:cs="宋体"/>
                <w:sz w:val="24"/>
                <w:lang w:val="zh-CN" w:bidi="ar"/>
              </w:rPr>
              <w:t>每一项内容完整、符合采购人实际视为满足，满足得2分,不满足不得分，最高得6分。</w:t>
            </w:r>
            <w:r>
              <w:rPr>
                <w:rFonts w:hint="eastAsia" w:ascii="仿宋" w:hAnsi="仿宋" w:eastAsia="仿宋" w:cs="仿宋"/>
                <w:b/>
                <w:sz w:val="24"/>
              </w:rPr>
              <w:t>（6分）</w:t>
            </w:r>
          </w:p>
          <w:p>
            <w:pPr>
              <w:keepNext w:val="0"/>
              <w:keepLines w:val="0"/>
              <w:suppressLineNumbers w:val="0"/>
              <w:spacing w:before="0" w:beforeAutospacing="0" w:after="0" w:afterAutospacing="0" w:line="360" w:lineRule="auto"/>
              <w:ind w:left="0" w:right="0"/>
              <w:rPr>
                <w:rFonts w:hint="eastAsia" w:ascii="仿宋" w:hAnsi="仿宋" w:eastAsia="仿宋" w:cs="仿宋"/>
                <w:b/>
                <w:sz w:val="24"/>
              </w:rPr>
            </w:pPr>
            <w:r>
              <w:rPr>
                <w:rFonts w:hint="eastAsia" w:ascii="仿宋" w:hAnsi="仿宋" w:eastAsia="仿宋" w:cs="仿宋"/>
                <w:bCs/>
                <w:sz w:val="24"/>
              </w:rPr>
              <w:t>●</w:t>
            </w:r>
            <w:r>
              <w:rPr>
                <w:rFonts w:hint="eastAsia" w:ascii="仿宋" w:hAnsi="仿宋" w:eastAsia="仿宋" w:cs="仿宋"/>
                <w:sz w:val="24"/>
              </w:rPr>
              <w:t>投标人的</w:t>
            </w:r>
            <w:r>
              <w:rPr>
                <w:rFonts w:hint="eastAsia" w:ascii="仿宋" w:hAnsi="仿宋" w:eastAsia="仿宋" w:cs="仿宋"/>
                <w:bCs/>
                <w:sz w:val="24"/>
              </w:rPr>
              <w:t>机房运维服务</w:t>
            </w:r>
            <w:r>
              <w:rPr>
                <w:rFonts w:hint="eastAsia" w:ascii="仿宋" w:hAnsi="仿宋" w:eastAsia="仿宋" w:cs="仿宋"/>
                <w:sz w:val="24"/>
              </w:rPr>
              <w:t>方案情况，包括①机房环境服务人员保障措施②后勤保障措施。</w:t>
            </w:r>
            <w:r>
              <w:rPr>
                <w:rFonts w:hint="eastAsia" w:ascii="宋体" w:hAnsi="宋体" w:eastAsia="仿宋" w:cs="宋体"/>
                <w:sz w:val="24"/>
                <w:lang w:val="zh-CN" w:bidi="ar"/>
              </w:rPr>
              <w:t>每一项内容完整、符合采购人实际视为满足，满足得3分,不满足不得分，最高得6分。</w:t>
            </w:r>
            <w:r>
              <w:rPr>
                <w:rFonts w:hint="eastAsia" w:ascii="仿宋" w:hAnsi="仿宋" w:eastAsia="仿宋" w:cs="仿宋"/>
                <w:b/>
                <w:sz w:val="24"/>
              </w:rPr>
              <w:t>（6分）</w:t>
            </w:r>
          </w:p>
          <w:p>
            <w:pPr>
              <w:keepNext w:val="0"/>
              <w:keepLines w:val="0"/>
              <w:suppressLineNumbers w:val="0"/>
              <w:spacing w:before="0" w:beforeAutospacing="0" w:after="0" w:afterAutospacing="0" w:line="360" w:lineRule="auto"/>
              <w:ind w:left="0" w:right="0"/>
              <w:rPr>
                <w:rFonts w:hint="eastAsia" w:ascii="仿宋" w:hAnsi="仿宋" w:eastAsia="仿宋" w:cs="仿宋"/>
                <w:sz w:val="24"/>
              </w:rPr>
            </w:pPr>
            <w:r>
              <w:rPr>
                <w:rFonts w:hint="eastAsia" w:ascii="仿宋" w:hAnsi="仿宋" w:eastAsia="仿宋" w:cs="仿宋"/>
                <w:bCs/>
                <w:sz w:val="24"/>
              </w:rPr>
              <w:t>●</w:t>
            </w:r>
            <w:r>
              <w:rPr>
                <w:rFonts w:hint="eastAsia" w:ascii="仿宋" w:hAnsi="仿宋" w:eastAsia="仿宋" w:cs="仿宋"/>
                <w:sz w:val="24"/>
              </w:rPr>
              <w:t>投标人有明确的保障措施和实施计划，包括本项目工作时间进度安排所采取的措施、关键步骤的思路和要点等。根据提供的方案内容进行评分，①方案内容完整、②措施有效的，</w:t>
            </w:r>
            <w:r>
              <w:rPr>
                <w:rFonts w:hint="eastAsia" w:ascii="宋体" w:hAnsi="宋体" w:eastAsia="仿宋" w:cs="宋体"/>
                <w:sz w:val="24"/>
                <w:lang w:val="zh-CN" w:bidi="ar"/>
              </w:rPr>
              <w:t>每一项内容完整、符合采购人实际视为满足，满足得1分,不满足不得分，最高得2分。</w:t>
            </w:r>
            <w:r>
              <w:rPr>
                <w:rFonts w:hint="eastAsia" w:ascii="仿宋" w:hAnsi="仿宋" w:eastAsia="仿宋" w:cs="仿宋"/>
                <w:b/>
                <w:sz w:val="24"/>
              </w:rPr>
              <w:t>（2分）</w:t>
            </w:r>
          </w:p>
        </w:tc>
        <w:tc>
          <w:tcPr>
            <w:tcW w:w="1276" w:type="dxa"/>
            <w:noWrap w:val="0"/>
            <w:vAlign w:val="center"/>
          </w:tcPr>
          <w:p>
            <w:pPr>
              <w:keepNext w:val="0"/>
              <w:keepLines w:val="0"/>
              <w:suppressLineNumbers w:val="0"/>
              <w:snapToGrid w:val="0"/>
              <w:spacing w:before="0" w:beforeAutospacing="0" w:after="0" w:afterAutospacing="0"/>
              <w:ind w:left="0" w:right="0"/>
              <w:jc w:val="center"/>
              <w:rPr>
                <w:rFonts w:hint="eastAsia" w:ascii="仿宋" w:hAnsi="仿宋" w:eastAsia="仿宋" w:cs="仿宋"/>
                <w:b/>
                <w:sz w:val="24"/>
              </w:rPr>
            </w:pPr>
            <w:r>
              <w:rPr>
                <w:rFonts w:hint="default" w:ascii="仿宋" w:hAnsi="仿宋" w:eastAsia="仿宋" w:cs="仿宋"/>
                <w:b/>
                <w:bCs/>
                <w:sz w:val="24"/>
              </w:rPr>
              <w:t>主观分</w:t>
            </w:r>
          </w:p>
        </w:tc>
        <w:tc>
          <w:tcPr>
            <w:tcW w:w="567" w:type="dxa"/>
            <w:noWrap w:val="0"/>
            <w:vAlign w:val="center"/>
          </w:tcPr>
          <w:p>
            <w:pPr>
              <w:keepNext w:val="0"/>
              <w:keepLines w:val="0"/>
              <w:suppressLineNumbers w:val="0"/>
              <w:snapToGrid w:val="0"/>
              <w:spacing w:before="0" w:beforeAutospacing="0" w:after="0" w:afterAutospacing="0"/>
              <w:ind w:left="0" w:right="0"/>
              <w:jc w:val="center"/>
              <w:rPr>
                <w:rFonts w:hint="eastAsia" w:ascii="仿宋" w:hAnsi="仿宋" w:eastAsia="仿宋" w:cs="仿宋"/>
                <w:b/>
                <w:sz w:val="24"/>
              </w:rPr>
            </w:pPr>
            <w:r>
              <w:rPr>
                <w:rFonts w:hint="eastAsia" w:ascii="仿宋" w:hAnsi="仿宋" w:eastAsia="仿宋" w:cs="仿宋"/>
                <w:b/>
                <w:sz w:val="24"/>
              </w:rPr>
              <w:t>14</w:t>
            </w:r>
          </w:p>
        </w:tc>
        <w:tc>
          <w:tcPr>
            <w:tcW w:w="2000" w:type="dxa"/>
            <w:noWrap w:val="0"/>
            <w:vAlign w:val="center"/>
          </w:tcPr>
          <w:p>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sz w:val="24"/>
              </w:rPr>
            </w:pPr>
            <w:r>
              <w:rPr>
                <w:rFonts w:hint="eastAsia" w:ascii="仿宋" w:hAnsi="仿宋" w:eastAsia="仿宋" w:cs="仿宋"/>
                <w:b/>
                <w:bCs/>
                <w:sz w:val="24"/>
              </w:rPr>
              <w:t>一、投标方案优势情况（14分）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555" w:type="dxa"/>
            <w:vMerge w:val="restart"/>
            <w:noWrap w:val="0"/>
            <w:vAlign w:val="center"/>
          </w:tcPr>
          <w:p>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sz w:val="24"/>
              </w:rPr>
            </w:pPr>
            <w:r>
              <w:rPr>
                <w:rFonts w:hint="eastAsia" w:ascii="仿宋" w:hAnsi="仿宋" w:eastAsia="仿宋" w:cs="仿宋"/>
                <w:sz w:val="24"/>
              </w:rPr>
              <w:t>2</w:t>
            </w:r>
          </w:p>
        </w:tc>
        <w:tc>
          <w:tcPr>
            <w:tcW w:w="5879" w:type="dxa"/>
            <w:noWrap w:val="0"/>
            <w:vAlign w:val="center"/>
          </w:tcPr>
          <w:p>
            <w:pPr>
              <w:keepNext w:val="0"/>
              <w:keepLines w:val="0"/>
              <w:suppressLineNumbers w:val="0"/>
              <w:tabs>
                <w:tab w:val="left" w:pos="0"/>
              </w:tabs>
              <w:spacing w:before="0" w:beforeAutospacing="0" w:after="0" w:afterAutospacing="0" w:line="360" w:lineRule="auto"/>
              <w:ind w:left="0" w:right="0"/>
              <w:rPr>
                <w:rFonts w:hint="eastAsia" w:ascii="仿宋" w:hAnsi="仿宋" w:eastAsia="仿宋" w:cs="仿宋"/>
                <w:b/>
                <w:sz w:val="24"/>
              </w:rPr>
            </w:pPr>
            <w:r>
              <w:rPr>
                <w:rFonts w:hint="eastAsia" w:ascii="仿宋" w:hAnsi="仿宋" w:eastAsia="仿宋" w:cs="仿宋"/>
                <w:bCs/>
                <w:sz w:val="24"/>
              </w:rPr>
              <w:t>●</w:t>
            </w:r>
            <w:r>
              <w:rPr>
                <w:rFonts w:hint="eastAsia" w:ascii="仿宋" w:hAnsi="仿宋" w:eastAsia="仿宋" w:cs="仿宋"/>
                <w:sz w:val="24"/>
              </w:rPr>
              <w:t>投标人承诺提供的223个符合采购需求的要求标准机柜配置并且</w:t>
            </w:r>
            <w:r>
              <w:rPr>
                <w:rFonts w:hint="eastAsia" w:ascii="宋体" w:hAnsi="宋体" w:eastAsia="仿宋" w:cs="宋体"/>
                <w:sz w:val="24"/>
                <w:szCs w:val="22"/>
              </w:rPr>
              <w:t>投标人所提供的设备生产日期为2015年1月1日以后生产的设备</w:t>
            </w:r>
            <w:r>
              <w:rPr>
                <w:rFonts w:hint="eastAsia" w:ascii="仿宋" w:hAnsi="仿宋" w:eastAsia="仿宋" w:cs="仿宋"/>
                <w:sz w:val="24"/>
              </w:rPr>
              <w:t>，满足的得3分，不满足采购需求的不得分。</w:t>
            </w:r>
            <w:r>
              <w:rPr>
                <w:rFonts w:hint="eastAsia" w:ascii="仿宋" w:hAnsi="仿宋" w:eastAsia="仿宋" w:cs="仿宋"/>
                <w:b/>
                <w:sz w:val="24"/>
              </w:rPr>
              <w:t>（3分）</w:t>
            </w:r>
          </w:p>
          <w:p>
            <w:pPr>
              <w:keepNext w:val="0"/>
              <w:keepLines w:val="0"/>
              <w:suppressLineNumbers w:val="0"/>
              <w:spacing w:before="0" w:beforeAutospacing="0" w:after="0" w:afterAutospacing="0" w:line="360" w:lineRule="auto"/>
              <w:ind w:left="0" w:right="0"/>
              <w:rPr>
                <w:rFonts w:hint="eastAsia" w:ascii="仿宋" w:hAnsi="仿宋" w:eastAsia="仿宋" w:cs="仿宋"/>
                <w:sz w:val="24"/>
              </w:rPr>
            </w:pPr>
            <w:r>
              <w:rPr>
                <w:rFonts w:hint="eastAsia" w:ascii="仿宋" w:hAnsi="仿宋" w:eastAsia="仿宋" w:cs="仿宋"/>
                <w:bCs/>
                <w:sz w:val="24"/>
              </w:rPr>
              <w:t>●</w:t>
            </w:r>
            <w:r>
              <w:rPr>
                <w:rFonts w:hint="eastAsia" w:ascii="仿宋" w:hAnsi="仿宋" w:eastAsia="仿宋" w:cs="仿宋"/>
                <w:sz w:val="24"/>
              </w:rPr>
              <w:t>投标人承诺提供满足智能交通运维监控室、备件间、资料介质存放间等功能要求的场地，保证采购人使用的，承诺满足的得3分，不满足采购需求的不得分。（投标人须提供承诺函，否则不得分）（3分）</w:t>
            </w:r>
          </w:p>
          <w:p>
            <w:pPr>
              <w:keepNext w:val="0"/>
              <w:keepLines w:val="0"/>
              <w:suppressLineNumbers w:val="0"/>
              <w:spacing w:before="0" w:beforeAutospacing="0" w:after="0" w:afterAutospacing="0" w:line="360" w:lineRule="auto"/>
              <w:ind w:left="0" w:right="0"/>
              <w:rPr>
                <w:rFonts w:hint="eastAsia" w:ascii="??" w:hAnsi="??" w:eastAsia="??" w:cs="宋体"/>
                <w:sz w:val="32"/>
              </w:rPr>
            </w:pPr>
            <w:r>
              <w:rPr>
                <w:rFonts w:hint="eastAsia" w:ascii="仿宋" w:hAnsi="仿宋" w:eastAsia="仿宋" w:cs="仿宋"/>
                <w:bCs/>
                <w:sz w:val="24"/>
              </w:rPr>
              <w:t>●</w:t>
            </w:r>
            <w:r>
              <w:rPr>
                <w:rFonts w:hint="eastAsia" w:ascii="仿宋" w:hAnsi="仿宋" w:eastAsia="仿宋" w:cs="仿宋"/>
                <w:sz w:val="24"/>
              </w:rPr>
              <w:t>投标人承诺提供不少于223个机柜数量的标准机柜存放场地，保证采购人使用的，承诺满足的得2分，不满足采购需求的不得分。</w:t>
            </w:r>
            <w:r>
              <w:rPr>
                <w:rFonts w:hint="eastAsia" w:ascii="仿宋" w:hAnsi="仿宋" w:eastAsia="仿宋" w:cs="仿宋"/>
                <w:b/>
                <w:sz w:val="24"/>
              </w:rPr>
              <w:t>（投标人须提供承诺函，否则不得分）</w:t>
            </w:r>
            <w:r>
              <w:rPr>
                <w:rFonts w:hint="eastAsia" w:ascii="仿宋" w:hAnsi="仿宋" w:eastAsia="仿宋" w:cs="仿宋"/>
                <w:sz w:val="24"/>
              </w:rPr>
              <w:t>（3分）</w:t>
            </w:r>
          </w:p>
        </w:tc>
        <w:tc>
          <w:tcPr>
            <w:tcW w:w="1276" w:type="dxa"/>
            <w:noWrap w:val="0"/>
            <w:vAlign w:val="center"/>
          </w:tcPr>
          <w:p>
            <w:pPr>
              <w:keepNext w:val="0"/>
              <w:keepLines w:val="0"/>
              <w:suppressLineNumbers w:val="0"/>
              <w:snapToGrid w:val="0"/>
              <w:spacing w:before="0" w:beforeAutospacing="0" w:after="0" w:afterAutospacing="0"/>
              <w:ind w:left="0" w:right="0"/>
              <w:jc w:val="center"/>
              <w:rPr>
                <w:rFonts w:hint="eastAsia" w:ascii="仿宋" w:hAnsi="仿宋" w:eastAsia="仿宋" w:cs="仿宋"/>
                <w:b/>
                <w:sz w:val="24"/>
              </w:rPr>
            </w:pPr>
            <w:r>
              <w:rPr>
                <w:rFonts w:hint="default" w:ascii="仿宋" w:hAnsi="仿宋" w:eastAsia="仿宋" w:cs="仿宋"/>
                <w:b/>
                <w:bCs/>
                <w:sz w:val="24"/>
              </w:rPr>
              <w:t>客观分</w:t>
            </w:r>
          </w:p>
        </w:tc>
        <w:tc>
          <w:tcPr>
            <w:tcW w:w="567" w:type="dxa"/>
            <w:noWrap w:val="0"/>
            <w:vAlign w:val="center"/>
          </w:tcPr>
          <w:p>
            <w:pPr>
              <w:keepNext w:val="0"/>
              <w:keepLines w:val="0"/>
              <w:suppressLineNumbers w:val="0"/>
              <w:snapToGrid w:val="0"/>
              <w:spacing w:before="0" w:beforeAutospacing="0" w:after="0" w:afterAutospacing="0"/>
              <w:ind w:left="0" w:right="0"/>
              <w:jc w:val="center"/>
              <w:rPr>
                <w:rFonts w:hint="eastAsia" w:ascii="仿宋" w:hAnsi="仿宋" w:eastAsia="仿宋" w:cs="仿宋"/>
                <w:b/>
                <w:sz w:val="24"/>
              </w:rPr>
            </w:pPr>
            <w:r>
              <w:rPr>
                <w:rFonts w:hint="eastAsia" w:ascii="仿宋" w:hAnsi="仿宋" w:eastAsia="仿宋" w:cs="仿宋"/>
                <w:b/>
                <w:sz w:val="24"/>
              </w:rPr>
              <w:t>9</w:t>
            </w:r>
          </w:p>
        </w:tc>
        <w:tc>
          <w:tcPr>
            <w:tcW w:w="2000" w:type="dxa"/>
            <w:vMerge w:val="restart"/>
            <w:noWrap w:val="0"/>
            <w:vAlign w:val="center"/>
          </w:tcPr>
          <w:p>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sz w:val="24"/>
              </w:rPr>
            </w:pPr>
            <w:r>
              <w:rPr>
                <w:rFonts w:hint="eastAsia" w:ascii="仿宋" w:hAnsi="仿宋" w:eastAsia="仿宋" w:cs="仿宋"/>
                <w:b/>
                <w:sz w:val="24"/>
              </w:rPr>
              <w:t>二、投标人的机柜配置和配套设施方案情况（33分）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7" w:hRule="atLeast"/>
          <w:jc w:val="center"/>
        </w:trPr>
        <w:tc>
          <w:tcPr>
            <w:tcW w:w="555" w:type="dxa"/>
            <w:vMerge w:val="continue"/>
            <w:noWrap w:val="0"/>
            <w:vAlign w:val="center"/>
          </w:tcPr>
          <w:p>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sz w:val="24"/>
              </w:rPr>
            </w:pPr>
          </w:p>
        </w:tc>
        <w:tc>
          <w:tcPr>
            <w:tcW w:w="5879" w:type="dxa"/>
            <w:noWrap w:val="0"/>
            <w:vAlign w:val="center"/>
          </w:tcPr>
          <w:p>
            <w:pPr>
              <w:keepNext w:val="0"/>
              <w:keepLines w:val="0"/>
              <w:suppressLineNumbers w:val="0"/>
              <w:spacing w:before="0" w:beforeAutospacing="0" w:after="0" w:afterAutospacing="0" w:line="360" w:lineRule="auto"/>
              <w:ind w:left="0" w:right="0"/>
              <w:rPr>
                <w:rFonts w:hint="eastAsia" w:ascii="仿宋" w:hAnsi="仿宋" w:eastAsia="仿宋" w:cs="仿宋"/>
                <w:sz w:val="24"/>
              </w:rPr>
            </w:pPr>
            <w:r>
              <w:rPr>
                <w:rFonts w:hint="eastAsia" w:ascii="仿宋" w:hAnsi="仿宋" w:eastAsia="仿宋" w:cs="仿宋"/>
                <w:bCs/>
                <w:sz w:val="24"/>
              </w:rPr>
              <w:t>●</w:t>
            </w:r>
            <w:r>
              <w:rPr>
                <w:rFonts w:hint="eastAsia" w:ascii="仿宋" w:hAnsi="仿宋" w:eastAsia="仿宋" w:cs="仿宋"/>
                <w:sz w:val="24"/>
              </w:rPr>
              <w:t>投标人的</w:t>
            </w:r>
            <w:r>
              <w:rPr>
                <w:rFonts w:hint="eastAsia" w:ascii="仿宋" w:hAnsi="仿宋" w:eastAsia="仿宋" w:cs="仿宋"/>
                <w:bCs/>
                <w:sz w:val="24"/>
              </w:rPr>
              <w:t>机房基础设施</w:t>
            </w:r>
            <w:r>
              <w:rPr>
                <w:rFonts w:hint="eastAsia" w:ascii="仿宋" w:hAnsi="仿宋" w:eastAsia="仿宋" w:cs="仿宋"/>
                <w:sz w:val="24"/>
              </w:rPr>
              <w:t>方案情况，包括①机房建筑与结构、②防火和疏散、③温度、相对湿度及空气含尘浓度、④新风调节、⑤电力系统、⑥消防系统、⑦静电防护、⑧接地、⑨机架配置、⑩综合布线系统、</w:t>
            </w:r>
            <w:r>
              <w:rPr>
                <w:rFonts w:hint="default" w:ascii="Cambria Math" w:hAnsi="Cambria Math" w:eastAsia="仿宋" w:cs="Cambria Math"/>
                <w:sz w:val="24"/>
              </w:rPr>
              <w:t>⑪</w:t>
            </w:r>
            <w:r>
              <w:rPr>
                <w:rFonts w:hint="eastAsia" w:ascii="仿宋" w:hAnsi="仿宋" w:eastAsia="仿宋" w:cs="仿宋"/>
                <w:sz w:val="24"/>
              </w:rPr>
              <w:t>网络接入、</w:t>
            </w:r>
            <w:r>
              <w:rPr>
                <w:rFonts w:hint="default" w:ascii="Cambria Math" w:hAnsi="Cambria Math" w:eastAsia="仿宋" w:cs="Cambria Math"/>
                <w:sz w:val="24"/>
              </w:rPr>
              <w:t>⑫</w:t>
            </w:r>
            <w:r>
              <w:rPr>
                <w:rFonts w:hint="eastAsia" w:ascii="仿宋" w:hAnsi="仿宋" w:eastAsia="仿宋" w:cs="仿宋"/>
                <w:sz w:val="24"/>
              </w:rPr>
              <w:t>机房监控与安全防范、</w:t>
            </w:r>
            <w:r>
              <w:rPr>
                <w:rFonts w:hint="default" w:ascii="Cambria Math" w:hAnsi="Cambria Math" w:eastAsia="仿宋" w:cs="Cambria Math"/>
                <w:sz w:val="24"/>
              </w:rPr>
              <w:t>⑬</w:t>
            </w:r>
            <w:r>
              <w:rPr>
                <w:rFonts w:hint="eastAsia" w:ascii="仿宋" w:hAnsi="仿宋" w:eastAsia="仿宋" w:cs="仿宋"/>
                <w:sz w:val="24"/>
              </w:rPr>
              <w:t>操作管理设施和后勤保障、</w:t>
            </w:r>
            <w:r>
              <w:rPr>
                <w:rFonts w:hint="default" w:ascii="Cambria Math" w:hAnsi="Cambria Math" w:eastAsia="仿宋" w:cs="Cambria Math"/>
                <w:sz w:val="24"/>
              </w:rPr>
              <w:t>⑭</w:t>
            </w:r>
            <w:r>
              <w:rPr>
                <w:rFonts w:hint="eastAsia" w:ascii="仿宋" w:hAnsi="仿宋" w:eastAsia="仿宋" w:cs="仿宋"/>
                <w:sz w:val="24"/>
              </w:rPr>
              <w:t>机房运行环境的管理技术、</w:t>
            </w:r>
            <w:r>
              <w:rPr>
                <w:rFonts w:hint="default" w:ascii="Cambria Math" w:hAnsi="Cambria Math" w:eastAsia="仿宋" w:cs="Cambria Math"/>
                <w:sz w:val="24"/>
              </w:rPr>
              <w:t>⑮</w:t>
            </w:r>
            <w:r>
              <w:rPr>
                <w:rFonts w:hint="eastAsia" w:ascii="仿宋" w:hAnsi="仿宋" w:eastAsia="仿宋" w:cs="仿宋"/>
                <w:sz w:val="24"/>
              </w:rPr>
              <w:t>机房运行支持热线服务技术。</w:t>
            </w:r>
            <w:r>
              <w:rPr>
                <w:rFonts w:hint="eastAsia" w:ascii="仿宋" w:hAnsi="仿宋" w:eastAsia="仿宋" w:cs="仿宋"/>
                <w:bCs/>
                <w:sz w:val="24"/>
              </w:rPr>
              <w:t>根据提供的方案内容进行评分，方案内容</w:t>
            </w:r>
            <w:r>
              <w:rPr>
                <w:rFonts w:hint="eastAsia" w:ascii="仿宋" w:hAnsi="仿宋" w:eastAsia="仿宋" w:cs="仿宋"/>
                <w:sz w:val="24"/>
              </w:rPr>
              <w:t>满足采购人要求的每一项得1分，不满足的不得分，最高得15分。（15分）</w:t>
            </w:r>
          </w:p>
          <w:p>
            <w:pPr>
              <w:keepNext w:val="0"/>
              <w:keepLines w:val="0"/>
              <w:suppressLineNumbers w:val="0"/>
              <w:spacing w:before="0" w:beforeAutospacing="0" w:after="0" w:afterAutospacing="0" w:line="360" w:lineRule="auto"/>
              <w:ind w:left="0" w:right="0"/>
              <w:rPr>
                <w:rFonts w:hint="eastAsia" w:ascii="仿宋" w:hAnsi="仿宋" w:eastAsia="仿宋" w:cs="仿宋"/>
                <w:sz w:val="24"/>
              </w:rPr>
            </w:pPr>
            <w:r>
              <w:rPr>
                <w:rFonts w:hint="eastAsia" w:ascii="仿宋" w:hAnsi="仿宋" w:eastAsia="仿宋" w:cs="仿宋"/>
                <w:bCs/>
                <w:sz w:val="24"/>
              </w:rPr>
              <w:t>●</w:t>
            </w:r>
            <w:r>
              <w:rPr>
                <w:rFonts w:hint="eastAsia" w:ascii="仿宋" w:hAnsi="仿宋" w:eastAsia="仿宋" w:cs="仿宋"/>
                <w:sz w:val="24"/>
              </w:rPr>
              <w:t>投标人的</w:t>
            </w:r>
            <w:r>
              <w:rPr>
                <w:rFonts w:hint="eastAsia" w:ascii="仿宋" w:hAnsi="仿宋" w:eastAsia="仿宋" w:cs="仿宋"/>
                <w:bCs/>
                <w:sz w:val="24"/>
              </w:rPr>
              <w:t>机柜区功能和布置方案</w:t>
            </w:r>
            <w:r>
              <w:rPr>
                <w:rFonts w:hint="eastAsia" w:ascii="仿宋" w:hAnsi="仿宋" w:eastAsia="仿宋" w:cs="仿宋"/>
                <w:sz w:val="24"/>
              </w:rPr>
              <w:t>情况，包括①集中放置ODF光纤配线架区域、②集中放置光端机区域，③放置模拟视频配套设备（矩阵、硬盘录像机、分配器等）区域、④放置各业务系统应用服务器及存储设备区域、⑤放置网络设备；</w:t>
            </w:r>
            <w:r>
              <w:rPr>
                <w:rFonts w:hint="eastAsia" w:ascii="仿宋" w:hAnsi="仿宋" w:eastAsia="仿宋" w:cs="仿宋"/>
                <w:bCs/>
                <w:sz w:val="24"/>
              </w:rPr>
              <w:t>根据提供的方案内容进行评分，方案内容</w:t>
            </w:r>
            <w:r>
              <w:rPr>
                <w:rFonts w:hint="eastAsia" w:ascii="仿宋" w:hAnsi="仿宋" w:eastAsia="仿宋" w:cs="仿宋"/>
                <w:sz w:val="24"/>
              </w:rPr>
              <w:t>满足采购人要求的每一项得1分，不满足的不得分，最高得5分。</w:t>
            </w:r>
            <w:r>
              <w:rPr>
                <w:rFonts w:hint="eastAsia" w:ascii="仿宋" w:hAnsi="仿宋" w:eastAsia="仿宋" w:cs="仿宋"/>
                <w:b/>
                <w:sz w:val="24"/>
              </w:rPr>
              <w:t>（5分）</w:t>
            </w:r>
          </w:p>
          <w:p>
            <w:pPr>
              <w:keepNext w:val="0"/>
              <w:keepLines w:val="0"/>
              <w:suppressLineNumbers w:val="0"/>
              <w:tabs>
                <w:tab w:val="left" w:pos="0"/>
              </w:tabs>
              <w:spacing w:before="0" w:beforeAutospacing="0" w:after="0" w:afterAutospacing="0" w:line="360" w:lineRule="auto"/>
              <w:ind w:left="0" w:right="0"/>
              <w:rPr>
                <w:rFonts w:hint="eastAsia" w:ascii="仿宋" w:hAnsi="仿宋" w:eastAsia="仿宋" w:cs="仿宋"/>
                <w:bCs/>
                <w:sz w:val="24"/>
              </w:rPr>
            </w:pPr>
            <w:r>
              <w:rPr>
                <w:rFonts w:hint="eastAsia" w:ascii="仿宋" w:hAnsi="仿宋" w:eastAsia="仿宋" w:cs="仿宋"/>
                <w:bCs/>
                <w:sz w:val="24"/>
              </w:rPr>
              <w:t>●</w:t>
            </w:r>
            <w:r>
              <w:rPr>
                <w:rFonts w:hint="eastAsia" w:ascii="仿宋" w:hAnsi="仿宋" w:eastAsia="仿宋" w:cs="仿宋"/>
                <w:sz w:val="24"/>
              </w:rPr>
              <w:t>投标人的</w:t>
            </w:r>
            <w:r>
              <w:rPr>
                <w:rFonts w:hint="eastAsia" w:ascii="仿宋" w:hAnsi="仿宋" w:eastAsia="仿宋" w:cs="仿宋"/>
                <w:bCs/>
                <w:sz w:val="24"/>
              </w:rPr>
              <w:t>辅助区功能和布置方案</w:t>
            </w:r>
            <w:r>
              <w:rPr>
                <w:rFonts w:hint="eastAsia" w:ascii="仿宋" w:hAnsi="仿宋" w:eastAsia="仿宋" w:cs="仿宋"/>
                <w:sz w:val="24"/>
              </w:rPr>
              <w:t>情况，包括①智能交通运维监控室、②备件间，③资料介质存放间；</w:t>
            </w:r>
            <w:r>
              <w:rPr>
                <w:rFonts w:hint="eastAsia" w:ascii="仿宋" w:hAnsi="仿宋" w:eastAsia="仿宋" w:cs="仿宋"/>
                <w:bCs/>
                <w:sz w:val="24"/>
              </w:rPr>
              <w:t>根据提供的方案内容进行评分，方案内容</w:t>
            </w:r>
            <w:r>
              <w:rPr>
                <w:rFonts w:hint="eastAsia" w:ascii="仿宋" w:hAnsi="仿宋" w:eastAsia="仿宋" w:cs="仿宋"/>
                <w:sz w:val="24"/>
              </w:rPr>
              <w:t>满足采购人要求的每一项得2分，不满足的不得分，最高得6分。（6分）</w:t>
            </w:r>
          </w:p>
        </w:tc>
        <w:tc>
          <w:tcPr>
            <w:tcW w:w="1276" w:type="dxa"/>
            <w:noWrap w:val="0"/>
            <w:vAlign w:val="center"/>
          </w:tcPr>
          <w:p>
            <w:pPr>
              <w:keepNext w:val="0"/>
              <w:keepLines w:val="0"/>
              <w:suppressLineNumbers w:val="0"/>
              <w:snapToGrid w:val="0"/>
              <w:spacing w:before="0" w:beforeAutospacing="0" w:after="0" w:afterAutospacing="0"/>
              <w:ind w:left="0" w:right="0"/>
              <w:jc w:val="center"/>
              <w:rPr>
                <w:rFonts w:hint="eastAsia" w:ascii="仿宋" w:hAnsi="仿宋" w:eastAsia="仿宋" w:cs="仿宋"/>
                <w:b/>
                <w:bCs/>
                <w:sz w:val="24"/>
              </w:rPr>
            </w:pPr>
            <w:r>
              <w:rPr>
                <w:rFonts w:hint="default" w:ascii="仿宋" w:hAnsi="仿宋" w:eastAsia="仿宋" w:cs="仿宋"/>
                <w:b/>
                <w:bCs/>
                <w:sz w:val="24"/>
              </w:rPr>
              <w:t>主观分</w:t>
            </w:r>
          </w:p>
          <w:p>
            <w:pPr>
              <w:pStyle w:val="2"/>
              <w:keepLines w:val="0"/>
              <w:suppressLineNumbers w:val="0"/>
              <w:spacing w:before="0" w:beforeAutospacing="0" w:after="0" w:afterAutospacing="0"/>
              <w:ind w:left="0" w:right="0"/>
              <w:outlineLvl w:val="0"/>
              <w:rPr>
                <w:rFonts w:hint="default"/>
              </w:rPr>
            </w:pPr>
          </w:p>
        </w:tc>
        <w:tc>
          <w:tcPr>
            <w:tcW w:w="567" w:type="dxa"/>
            <w:noWrap w:val="0"/>
            <w:vAlign w:val="center"/>
          </w:tcPr>
          <w:p>
            <w:pPr>
              <w:keepNext w:val="0"/>
              <w:keepLines w:val="0"/>
              <w:suppressLineNumbers w:val="0"/>
              <w:snapToGrid w:val="0"/>
              <w:spacing w:before="0" w:beforeAutospacing="0" w:after="0" w:afterAutospacing="0"/>
              <w:ind w:left="0" w:right="0"/>
              <w:jc w:val="center"/>
              <w:rPr>
                <w:rFonts w:hint="eastAsia" w:ascii="仿宋" w:hAnsi="仿宋" w:eastAsia="仿宋" w:cs="仿宋"/>
                <w:b/>
                <w:sz w:val="24"/>
              </w:rPr>
            </w:pPr>
            <w:r>
              <w:rPr>
                <w:rFonts w:hint="eastAsia" w:ascii="仿宋" w:hAnsi="仿宋" w:eastAsia="仿宋" w:cs="仿宋"/>
                <w:b/>
                <w:sz w:val="24"/>
              </w:rPr>
              <w:t>26</w:t>
            </w:r>
          </w:p>
        </w:tc>
        <w:tc>
          <w:tcPr>
            <w:tcW w:w="2000" w:type="dxa"/>
            <w:vMerge w:val="continue"/>
            <w:noWrap w:val="0"/>
            <w:vAlign w:val="center"/>
          </w:tcPr>
          <w:p>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555" w:type="dxa"/>
            <w:noWrap w:val="0"/>
            <w:vAlign w:val="center"/>
          </w:tcPr>
          <w:p>
            <w:pPr>
              <w:keepNext w:val="0"/>
              <w:keepLines w:val="0"/>
              <w:suppressLineNumbers w:val="0"/>
              <w:snapToGrid w:val="0"/>
              <w:spacing w:before="0" w:beforeAutospacing="0" w:after="0" w:afterAutospacing="0" w:line="276" w:lineRule="auto"/>
              <w:ind w:left="0" w:right="0" w:firstLine="240" w:firstLineChars="100"/>
              <w:rPr>
                <w:rFonts w:hint="eastAsia" w:ascii="仿宋" w:hAnsi="仿宋" w:eastAsia="仿宋" w:cs="仿宋"/>
                <w:bCs/>
                <w:sz w:val="24"/>
              </w:rPr>
            </w:pPr>
            <w:r>
              <w:rPr>
                <w:rFonts w:hint="eastAsia" w:ascii="仿宋" w:hAnsi="仿宋" w:eastAsia="仿宋" w:cs="仿宋"/>
                <w:bCs/>
                <w:sz w:val="24"/>
              </w:rPr>
              <w:t>3</w:t>
            </w:r>
          </w:p>
        </w:tc>
        <w:tc>
          <w:tcPr>
            <w:tcW w:w="5879" w:type="dxa"/>
            <w:noWrap w:val="0"/>
            <w:vAlign w:val="center"/>
          </w:tcPr>
          <w:p>
            <w:pPr>
              <w:keepNext w:val="0"/>
              <w:keepLines w:val="0"/>
              <w:suppressLineNumbers w:val="0"/>
              <w:adjustRightInd w:val="0"/>
              <w:spacing w:before="0" w:beforeAutospacing="0" w:after="0" w:afterAutospacing="0" w:line="360" w:lineRule="auto"/>
              <w:ind w:left="0" w:right="0"/>
              <w:rPr>
                <w:rFonts w:hint="eastAsia" w:ascii="仿宋" w:hAnsi="仿宋" w:eastAsia="仿宋" w:cs="仿宋"/>
                <w:sz w:val="24"/>
              </w:rPr>
            </w:pPr>
            <w:r>
              <w:rPr>
                <w:rFonts w:hint="eastAsia" w:ascii="仿宋" w:hAnsi="仿宋" w:eastAsia="仿宋" w:cs="仿宋"/>
                <w:sz w:val="24"/>
              </w:rPr>
              <w:t>● 投标人承诺提供7*24小时服务采购人交办的工作（电话、短信、微信），采购人提出要求后5分钟内响应，如有需要专业技术支撑要求1小时内到达现场，4小时内修复。若4小时内无法修复，需24小时内更换。承诺满足的得2分，不满足采购需求的不得分。（2分）</w:t>
            </w:r>
          </w:p>
        </w:tc>
        <w:tc>
          <w:tcPr>
            <w:tcW w:w="1276" w:type="dxa"/>
            <w:noWrap w:val="0"/>
            <w:vAlign w:val="center"/>
          </w:tcPr>
          <w:p>
            <w:pPr>
              <w:keepNext w:val="0"/>
              <w:keepLines w:val="0"/>
              <w:suppressLineNumbers w:val="0"/>
              <w:snapToGrid w:val="0"/>
              <w:spacing w:before="0" w:beforeAutospacing="0" w:after="0" w:afterAutospacing="0"/>
              <w:ind w:left="0" w:right="0"/>
              <w:jc w:val="center"/>
              <w:rPr>
                <w:rFonts w:hint="eastAsia" w:ascii="仿宋" w:hAnsi="仿宋" w:eastAsia="仿宋" w:cs="仿宋"/>
                <w:b/>
                <w:sz w:val="24"/>
              </w:rPr>
            </w:pPr>
            <w:r>
              <w:rPr>
                <w:rFonts w:hint="default" w:ascii="仿宋" w:hAnsi="仿宋" w:eastAsia="仿宋" w:cs="仿宋"/>
                <w:b/>
                <w:bCs/>
                <w:sz w:val="24"/>
              </w:rPr>
              <w:t>客观分</w:t>
            </w:r>
          </w:p>
        </w:tc>
        <w:tc>
          <w:tcPr>
            <w:tcW w:w="567" w:type="dxa"/>
            <w:noWrap w:val="0"/>
            <w:vAlign w:val="center"/>
          </w:tcPr>
          <w:p>
            <w:pPr>
              <w:keepNext w:val="0"/>
              <w:keepLines w:val="0"/>
              <w:suppressLineNumbers w:val="0"/>
              <w:snapToGrid w:val="0"/>
              <w:spacing w:before="0" w:beforeAutospacing="0" w:after="0" w:afterAutospacing="0"/>
              <w:ind w:left="0" w:right="0"/>
              <w:jc w:val="center"/>
              <w:rPr>
                <w:rFonts w:hint="eastAsia" w:ascii="仿宋" w:hAnsi="仿宋" w:eastAsia="仿宋" w:cs="仿宋"/>
                <w:b/>
                <w:sz w:val="24"/>
              </w:rPr>
            </w:pPr>
            <w:r>
              <w:rPr>
                <w:rFonts w:hint="eastAsia" w:ascii="仿宋" w:hAnsi="仿宋" w:eastAsia="仿宋" w:cs="仿宋"/>
                <w:b/>
                <w:sz w:val="24"/>
              </w:rPr>
              <w:t>2</w:t>
            </w:r>
          </w:p>
        </w:tc>
        <w:tc>
          <w:tcPr>
            <w:tcW w:w="2000" w:type="dxa"/>
            <w:noWrap w:val="0"/>
            <w:vAlign w:val="center"/>
          </w:tcPr>
          <w:p>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sz w:val="24"/>
              </w:rPr>
            </w:pPr>
            <w:r>
              <w:rPr>
                <w:rFonts w:hint="eastAsia" w:ascii="仿宋" w:hAnsi="仿宋" w:eastAsia="仿宋" w:cs="仿宋"/>
                <w:b/>
                <w:bCs/>
                <w:sz w:val="24"/>
              </w:rPr>
              <w:t>三、服务响应情况（2分）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555" w:type="dxa"/>
            <w:noWrap w:val="0"/>
            <w:vAlign w:val="center"/>
          </w:tcPr>
          <w:p>
            <w:pPr>
              <w:keepNext w:val="0"/>
              <w:keepLines w:val="0"/>
              <w:suppressLineNumbers w:val="0"/>
              <w:snapToGrid w:val="0"/>
              <w:spacing w:before="0" w:beforeAutospacing="0" w:after="0" w:afterAutospacing="0" w:line="276" w:lineRule="auto"/>
              <w:ind w:left="0" w:right="0" w:firstLine="38" w:firstLineChars="16"/>
              <w:rPr>
                <w:rFonts w:hint="eastAsia" w:ascii="仿宋" w:hAnsi="仿宋" w:eastAsia="仿宋" w:cs="仿宋"/>
                <w:bCs/>
                <w:sz w:val="24"/>
              </w:rPr>
            </w:pPr>
            <w:r>
              <w:rPr>
                <w:rFonts w:hint="eastAsia" w:ascii="仿宋" w:hAnsi="仿宋" w:eastAsia="仿宋" w:cs="仿宋"/>
                <w:bCs/>
                <w:sz w:val="24"/>
              </w:rPr>
              <w:t>4</w:t>
            </w:r>
          </w:p>
        </w:tc>
        <w:tc>
          <w:tcPr>
            <w:tcW w:w="5879" w:type="dxa"/>
            <w:noWrap w:val="0"/>
            <w:vAlign w:val="center"/>
          </w:tcPr>
          <w:p>
            <w:pPr>
              <w:pStyle w:val="2"/>
              <w:keepLines w:val="0"/>
              <w:suppressLineNumbers w:val="0"/>
              <w:spacing w:before="0" w:beforeAutospacing="0" w:after="0" w:afterAutospacing="0"/>
              <w:ind w:left="0" w:right="0"/>
              <w:jc w:val="left"/>
              <w:outlineLvl w:val="0"/>
              <w:rPr>
                <w:rFonts w:hint="eastAsia"/>
                <w:b w:val="0"/>
              </w:rPr>
            </w:pPr>
            <w:r>
              <w:rPr>
                <w:rFonts w:hint="eastAsia" w:ascii="仿宋" w:hAnsi="仿宋" w:eastAsia="仿宋" w:cs="仿宋"/>
                <w:sz w:val="24"/>
              </w:rPr>
              <w:t>●拟担任本项目负责人的专业素质，</w:t>
            </w:r>
            <w:r>
              <w:rPr>
                <w:rFonts w:hint="eastAsia" w:ascii="宋体" w:hAnsi="宋体" w:eastAsia="仿宋"/>
                <w:sz w:val="24"/>
                <w:szCs w:val="22"/>
              </w:rPr>
              <w:t>项目负责人</w:t>
            </w:r>
            <w:r>
              <w:rPr>
                <w:rFonts w:hint="eastAsia" w:ascii="宋体" w:hAnsi="宋体" w:eastAsia="仿宋"/>
                <w:sz w:val="24"/>
              </w:rPr>
              <w:t>55周岁（含）以下，</w:t>
            </w:r>
            <w:r>
              <w:rPr>
                <w:rFonts w:hint="eastAsia" w:ascii="仿宋" w:hAnsi="仿宋" w:eastAsia="仿宋" w:cs="仿宋"/>
                <w:sz w:val="24"/>
              </w:rPr>
              <w:t>具有</w:t>
            </w:r>
            <w:r>
              <w:rPr>
                <w:rFonts w:hint="eastAsia" w:ascii="宋体" w:hAnsi="宋体" w:eastAsia="仿宋"/>
                <w:sz w:val="24"/>
              </w:rPr>
              <w:t>大专及以上学历得1分，</w:t>
            </w:r>
            <w:r>
              <w:rPr>
                <w:rFonts w:hint="eastAsia" w:ascii="仿宋" w:hAnsi="仿宋" w:eastAsia="仿宋" w:cs="仿宋"/>
                <w:sz w:val="24"/>
              </w:rPr>
              <w:t>具有机房运维服务工作经验的得2分，否则不得分。（提供项目负责人的社保缴纳证明材料、合同及业主证明材料及提供投标人和项目负责人共同出具的保证在本项目服务期间为本项目提供服务的承诺函）（3分）</w:t>
            </w:r>
          </w:p>
          <w:p>
            <w:pPr>
              <w:keepNext w:val="0"/>
              <w:keepLines w:val="0"/>
              <w:suppressLineNumbers w:val="0"/>
              <w:snapToGrid w:val="0"/>
              <w:spacing w:before="0" w:beforeAutospacing="0" w:after="0" w:afterAutospacing="0" w:line="360" w:lineRule="auto"/>
              <w:ind w:left="0" w:right="0"/>
              <w:jc w:val="left"/>
              <w:rPr>
                <w:rFonts w:hint="eastAsia" w:ascii="仿宋" w:hAnsi="仿宋" w:eastAsia="仿宋" w:cs="仿宋"/>
                <w:sz w:val="24"/>
              </w:rPr>
            </w:pPr>
            <w:r>
              <w:rPr>
                <w:rFonts w:hint="eastAsia" w:ascii="仿宋" w:hAnsi="仿宋" w:eastAsia="仿宋" w:cs="仿宋"/>
                <w:sz w:val="24"/>
              </w:rPr>
              <w:t>●驻点人员情况包括：①</w:t>
            </w:r>
            <w:r>
              <w:rPr>
                <w:rFonts w:hint="eastAsia" w:ascii="宋体" w:hAnsi="宋体" w:eastAsia="仿宋" w:cs="宋体"/>
                <w:sz w:val="24"/>
              </w:rPr>
              <w:t>55周岁（含）以下，</w:t>
            </w:r>
            <w:r>
              <w:rPr>
                <w:rFonts w:hint="eastAsia" w:ascii="仿宋" w:hAnsi="仿宋" w:eastAsia="仿宋" w:cs="仿宋"/>
                <w:sz w:val="24"/>
              </w:rPr>
              <w:t>具有</w:t>
            </w:r>
            <w:r>
              <w:rPr>
                <w:rFonts w:hint="eastAsia" w:ascii="宋体" w:hAnsi="宋体" w:eastAsia="仿宋" w:cs="宋体"/>
                <w:sz w:val="24"/>
              </w:rPr>
              <w:t>大专及以上学历得3分</w:t>
            </w:r>
            <w:r>
              <w:rPr>
                <w:rFonts w:hint="eastAsia" w:ascii="仿宋" w:hAnsi="仿宋" w:eastAsia="仿宋" w:cs="仿宋"/>
                <w:sz w:val="24"/>
              </w:rPr>
              <w:t>，②具有机房运维服务工作经验的，每一项满足采购需求的得3分，不满足采购需求的不得分，最高得6分。（需提供社保缴纳证明材料，合同及业主证明材料及投标人和拟派人员共同出具保证能在本项目服务期间为本项目服务的承诺函）（6分）</w:t>
            </w:r>
          </w:p>
          <w:p>
            <w:pPr>
              <w:keepNext w:val="0"/>
              <w:keepLines w:val="0"/>
              <w:suppressLineNumbers w:val="0"/>
              <w:snapToGrid w:val="0"/>
              <w:spacing w:before="0" w:beforeAutospacing="0" w:after="0" w:afterAutospacing="0" w:line="360" w:lineRule="auto"/>
              <w:ind w:left="0" w:right="0"/>
              <w:jc w:val="left"/>
              <w:rPr>
                <w:rFonts w:hint="eastAsia" w:ascii="仿宋" w:hAnsi="仿宋" w:eastAsia="仿宋" w:cs="仿宋"/>
                <w:sz w:val="24"/>
              </w:rPr>
            </w:pPr>
            <w:r>
              <w:rPr>
                <w:rFonts w:hint="eastAsia" w:ascii="仿宋" w:hAnsi="仿宋" w:eastAsia="仿宋" w:cs="仿宋"/>
                <w:sz w:val="24"/>
              </w:rPr>
              <w:t>●投标人承诺中标后，提供的驻点人员应相对稳定，人员变动需提前1个月征求采购人意见并经采购人书面同意，投标人应在其人员变动后4小时内响应，24小时内保证更换人员到位，且更换人员资历不低于投标时人员资历，承诺满足的得2分，未提供或不满足采购需求的不得分。（2分）</w:t>
            </w:r>
          </w:p>
        </w:tc>
        <w:tc>
          <w:tcPr>
            <w:tcW w:w="1276" w:type="dxa"/>
            <w:noWrap w:val="0"/>
            <w:vAlign w:val="center"/>
          </w:tcPr>
          <w:p>
            <w:pPr>
              <w:keepNext w:val="0"/>
              <w:keepLines w:val="0"/>
              <w:suppressLineNumbers w:val="0"/>
              <w:snapToGrid w:val="0"/>
              <w:spacing w:before="0" w:beforeAutospacing="0" w:after="0" w:afterAutospacing="0"/>
              <w:ind w:left="0" w:right="0"/>
              <w:jc w:val="center"/>
              <w:rPr>
                <w:rFonts w:hint="eastAsia" w:ascii="仿宋" w:hAnsi="仿宋" w:eastAsia="仿宋" w:cs="仿宋"/>
                <w:b/>
                <w:sz w:val="24"/>
              </w:rPr>
            </w:pPr>
            <w:r>
              <w:rPr>
                <w:rFonts w:hint="default" w:ascii="仿宋" w:hAnsi="仿宋" w:eastAsia="仿宋" w:cs="仿宋"/>
                <w:b/>
                <w:bCs/>
                <w:sz w:val="24"/>
              </w:rPr>
              <w:t>客观分</w:t>
            </w:r>
          </w:p>
        </w:tc>
        <w:tc>
          <w:tcPr>
            <w:tcW w:w="567" w:type="dxa"/>
            <w:noWrap w:val="0"/>
            <w:vAlign w:val="center"/>
          </w:tcPr>
          <w:p>
            <w:pPr>
              <w:keepNext w:val="0"/>
              <w:keepLines w:val="0"/>
              <w:suppressLineNumbers w:val="0"/>
              <w:snapToGrid w:val="0"/>
              <w:spacing w:before="0" w:beforeAutospacing="0" w:after="0" w:afterAutospacing="0"/>
              <w:ind w:left="0" w:right="0"/>
              <w:jc w:val="center"/>
              <w:rPr>
                <w:rFonts w:hint="eastAsia" w:ascii="仿宋" w:hAnsi="仿宋" w:eastAsia="仿宋" w:cs="仿宋"/>
                <w:b/>
                <w:sz w:val="24"/>
              </w:rPr>
            </w:pPr>
            <w:r>
              <w:rPr>
                <w:rFonts w:hint="eastAsia" w:ascii="仿宋" w:hAnsi="仿宋" w:eastAsia="仿宋" w:cs="仿宋"/>
                <w:b/>
                <w:sz w:val="24"/>
              </w:rPr>
              <w:t>11</w:t>
            </w:r>
          </w:p>
        </w:tc>
        <w:tc>
          <w:tcPr>
            <w:tcW w:w="2000" w:type="dxa"/>
            <w:noWrap w:val="0"/>
            <w:vAlign w:val="center"/>
          </w:tcPr>
          <w:p>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sz w:val="24"/>
              </w:rPr>
            </w:pPr>
            <w:r>
              <w:rPr>
                <w:rFonts w:hint="eastAsia" w:ascii="仿宋" w:hAnsi="仿宋" w:eastAsia="仿宋" w:cs="仿宋"/>
                <w:b/>
                <w:sz w:val="24"/>
              </w:rPr>
              <w:t>四、驻点</w:t>
            </w:r>
            <w:r>
              <w:rPr>
                <w:rFonts w:hint="eastAsia" w:ascii="仿宋" w:hAnsi="仿宋" w:eastAsia="仿宋" w:cs="仿宋"/>
                <w:b/>
                <w:sz w:val="24"/>
                <w:lang w:val="zh-CN"/>
              </w:rPr>
              <w:t>人员情况（</w:t>
            </w:r>
            <w:r>
              <w:rPr>
                <w:rFonts w:hint="eastAsia" w:ascii="仿宋" w:hAnsi="仿宋" w:eastAsia="仿宋" w:cs="仿宋"/>
                <w:b/>
                <w:sz w:val="24"/>
              </w:rPr>
              <w:t>11</w:t>
            </w:r>
            <w:r>
              <w:rPr>
                <w:rFonts w:hint="eastAsia" w:ascii="仿宋" w:hAnsi="仿宋" w:eastAsia="仿宋" w:cs="仿宋"/>
                <w:b/>
                <w:sz w:val="24"/>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555" w:type="dxa"/>
            <w:noWrap w:val="0"/>
            <w:vAlign w:val="center"/>
          </w:tcPr>
          <w:p>
            <w:pPr>
              <w:keepNext w:val="0"/>
              <w:keepLines w:val="0"/>
              <w:suppressLineNumbers w:val="0"/>
              <w:snapToGrid w:val="0"/>
              <w:spacing w:before="0" w:beforeAutospacing="0" w:after="0" w:afterAutospacing="0" w:line="276" w:lineRule="auto"/>
              <w:ind w:left="0" w:right="0"/>
              <w:jc w:val="center"/>
              <w:rPr>
                <w:rFonts w:hint="eastAsia" w:ascii="仿宋" w:hAnsi="仿宋" w:eastAsia="仿宋" w:cs="仿宋"/>
                <w:bCs/>
                <w:sz w:val="24"/>
              </w:rPr>
            </w:pPr>
            <w:r>
              <w:rPr>
                <w:rFonts w:hint="eastAsia" w:ascii="仿宋" w:hAnsi="仿宋" w:eastAsia="仿宋" w:cs="仿宋"/>
                <w:bCs/>
                <w:sz w:val="24"/>
              </w:rPr>
              <w:t>5</w:t>
            </w:r>
          </w:p>
        </w:tc>
        <w:tc>
          <w:tcPr>
            <w:tcW w:w="5879" w:type="dxa"/>
            <w:noWrap w:val="0"/>
            <w:vAlign w:val="center"/>
          </w:tcPr>
          <w:p>
            <w:pPr>
              <w:keepNext w:val="0"/>
              <w:keepLines w:val="0"/>
              <w:suppressLineNumbers w:val="0"/>
              <w:snapToGrid w:val="0"/>
              <w:spacing w:before="0" w:beforeAutospacing="0" w:after="0" w:afterAutospacing="0" w:line="360" w:lineRule="auto"/>
              <w:ind w:left="0" w:right="0"/>
              <w:rPr>
                <w:rFonts w:hint="eastAsia" w:ascii="仿宋" w:hAnsi="仿宋" w:eastAsia="仿宋" w:cs="仿宋"/>
                <w:sz w:val="24"/>
              </w:rPr>
            </w:pPr>
            <w:r>
              <w:rPr>
                <w:rFonts w:hint="eastAsia" w:ascii="仿宋" w:hAnsi="仿宋" w:eastAsia="仿宋" w:cs="仿宋"/>
                <w:sz w:val="24"/>
              </w:rPr>
              <w:t>投标人的培训计划包括①培训对象②培训方式③培训内容④培训地点，根据投标方案内容进行评分，每一项满足采购需求的得0.5分，不满足采购需求的不得分，最高得2分。（2分）</w:t>
            </w:r>
          </w:p>
        </w:tc>
        <w:tc>
          <w:tcPr>
            <w:tcW w:w="1276" w:type="dxa"/>
            <w:noWrap w:val="0"/>
            <w:vAlign w:val="center"/>
          </w:tcPr>
          <w:p>
            <w:pPr>
              <w:keepNext w:val="0"/>
              <w:keepLines w:val="0"/>
              <w:suppressLineNumbers w:val="0"/>
              <w:snapToGrid w:val="0"/>
              <w:spacing w:before="0" w:beforeAutospacing="0" w:after="0" w:afterAutospacing="0"/>
              <w:ind w:left="0" w:right="0"/>
              <w:jc w:val="center"/>
              <w:rPr>
                <w:rFonts w:hint="eastAsia" w:ascii="仿宋" w:hAnsi="仿宋" w:eastAsia="仿宋" w:cs="仿宋"/>
                <w:b/>
                <w:sz w:val="24"/>
              </w:rPr>
            </w:pPr>
            <w:r>
              <w:rPr>
                <w:rFonts w:hint="eastAsia" w:ascii="仿宋" w:hAnsi="仿宋" w:eastAsia="仿宋" w:cs="仿宋"/>
                <w:b/>
                <w:bCs/>
                <w:sz w:val="24"/>
              </w:rPr>
              <w:t>主</w:t>
            </w:r>
            <w:r>
              <w:rPr>
                <w:rFonts w:hint="default" w:ascii="仿宋" w:hAnsi="仿宋" w:eastAsia="仿宋" w:cs="仿宋"/>
                <w:b/>
                <w:bCs/>
                <w:sz w:val="24"/>
              </w:rPr>
              <w:t>观分</w:t>
            </w:r>
          </w:p>
        </w:tc>
        <w:tc>
          <w:tcPr>
            <w:tcW w:w="567" w:type="dxa"/>
            <w:noWrap w:val="0"/>
            <w:vAlign w:val="center"/>
          </w:tcPr>
          <w:p>
            <w:pPr>
              <w:keepNext w:val="0"/>
              <w:keepLines w:val="0"/>
              <w:suppressLineNumbers w:val="0"/>
              <w:snapToGrid w:val="0"/>
              <w:spacing w:before="0" w:beforeAutospacing="0" w:after="0" w:afterAutospacing="0"/>
              <w:ind w:left="0" w:right="0"/>
              <w:jc w:val="center"/>
              <w:rPr>
                <w:rFonts w:hint="eastAsia" w:ascii="仿宋" w:hAnsi="仿宋" w:eastAsia="仿宋" w:cs="仿宋"/>
                <w:b/>
                <w:sz w:val="24"/>
              </w:rPr>
            </w:pPr>
            <w:r>
              <w:rPr>
                <w:rFonts w:hint="eastAsia" w:ascii="仿宋" w:hAnsi="仿宋" w:eastAsia="仿宋" w:cs="仿宋"/>
                <w:b/>
                <w:sz w:val="24"/>
              </w:rPr>
              <w:t>2</w:t>
            </w:r>
          </w:p>
        </w:tc>
        <w:tc>
          <w:tcPr>
            <w:tcW w:w="2000" w:type="dxa"/>
            <w:noWrap w:val="0"/>
            <w:vAlign w:val="center"/>
          </w:tcPr>
          <w:p>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b/>
                <w:bCs/>
                <w:sz w:val="24"/>
              </w:rPr>
            </w:pPr>
            <w:r>
              <w:rPr>
                <w:rFonts w:hint="eastAsia" w:ascii="仿宋" w:hAnsi="仿宋" w:eastAsia="仿宋" w:cs="仿宋"/>
                <w:b/>
                <w:bCs/>
                <w:sz w:val="24"/>
              </w:rPr>
              <w:t>五、培训方案</w:t>
            </w:r>
          </w:p>
          <w:p>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b/>
                <w:bCs/>
                <w:sz w:val="24"/>
              </w:rPr>
            </w:pPr>
            <w:r>
              <w:rPr>
                <w:rFonts w:hint="eastAsia" w:ascii="仿宋" w:hAnsi="仿宋" w:eastAsia="仿宋" w:cs="仿宋"/>
                <w:b/>
                <w:bCs/>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555" w:type="dxa"/>
            <w:noWrap w:val="0"/>
            <w:vAlign w:val="center"/>
          </w:tcPr>
          <w:p>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sz w:val="24"/>
              </w:rPr>
            </w:pPr>
            <w:r>
              <w:rPr>
                <w:rFonts w:hint="eastAsia" w:ascii="仿宋" w:hAnsi="仿宋" w:eastAsia="仿宋" w:cs="仿宋"/>
                <w:sz w:val="24"/>
              </w:rPr>
              <w:t>6</w:t>
            </w:r>
          </w:p>
        </w:tc>
        <w:tc>
          <w:tcPr>
            <w:tcW w:w="5879" w:type="dxa"/>
            <w:noWrap w:val="0"/>
            <w:vAlign w:val="center"/>
          </w:tcPr>
          <w:p>
            <w:pPr>
              <w:keepNext w:val="0"/>
              <w:keepLines w:val="0"/>
              <w:suppressLineNumbers w:val="0"/>
              <w:spacing w:before="0" w:beforeAutospacing="0" w:after="0" w:afterAutospacing="0" w:line="360" w:lineRule="auto"/>
              <w:ind w:left="0" w:right="0"/>
              <w:rPr>
                <w:rFonts w:hint="eastAsia" w:ascii="宋体" w:hAnsi="宋体" w:eastAsia="仿宋" w:cs="宋体"/>
                <w:sz w:val="24"/>
              </w:rPr>
            </w:pPr>
            <w:r>
              <w:rPr>
                <w:rFonts w:hint="eastAsia" w:ascii="仿宋" w:hAnsi="仿宋" w:eastAsia="仿宋" w:cs="仿宋"/>
                <w:sz w:val="24"/>
              </w:rPr>
              <w:t>投标人针对本项目的保密制度和实施承诺，承诺①开展安全保密教育、签订安全保密承诺书；②</w:t>
            </w:r>
            <w:r>
              <w:rPr>
                <w:rFonts w:hint="eastAsia" w:ascii="宋体" w:hAnsi="宋体" w:eastAsia="仿宋" w:cs="宋体"/>
                <w:sz w:val="24"/>
              </w:rPr>
              <w:t>投标人承诺网络安全责任和义务内容，</w:t>
            </w:r>
            <w:r>
              <w:rPr>
                <w:rFonts w:hint="eastAsia" w:ascii="仿宋" w:hAnsi="仿宋" w:eastAsia="仿宋" w:cs="仿宋"/>
                <w:sz w:val="24"/>
              </w:rPr>
              <w:t>每项承诺满足的得2分，不满足采购需求的不得分。（4分）</w:t>
            </w:r>
          </w:p>
        </w:tc>
        <w:tc>
          <w:tcPr>
            <w:tcW w:w="1276" w:type="dxa"/>
            <w:noWrap w:val="0"/>
            <w:vAlign w:val="center"/>
          </w:tcPr>
          <w:p>
            <w:pPr>
              <w:keepNext w:val="0"/>
              <w:keepLines w:val="0"/>
              <w:suppressLineNumbers w:val="0"/>
              <w:snapToGrid w:val="0"/>
              <w:spacing w:before="0" w:beforeAutospacing="0" w:after="0" w:afterAutospacing="0"/>
              <w:ind w:left="0" w:right="0"/>
              <w:jc w:val="center"/>
              <w:rPr>
                <w:rFonts w:hint="eastAsia" w:ascii="仿宋" w:hAnsi="仿宋" w:eastAsia="仿宋" w:cs="仿宋"/>
                <w:b/>
                <w:sz w:val="24"/>
              </w:rPr>
            </w:pPr>
            <w:r>
              <w:rPr>
                <w:rFonts w:hint="default" w:ascii="仿宋" w:hAnsi="仿宋" w:eastAsia="仿宋" w:cs="仿宋"/>
                <w:b/>
                <w:bCs/>
                <w:sz w:val="24"/>
              </w:rPr>
              <w:t>客观分</w:t>
            </w:r>
          </w:p>
        </w:tc>
        <w:tc>
          <w:tcPr>
            <w:tcW w:w="567" w:type="dxa"/>
            <w:noWrap w:val="0"/>
            <w:vAlign w:val="center"/>
          </w:tcPr>
          <w:p>
            <w:pPr>
              <w:keepNext w:val="0"/>
              <w:keepLines w:val="0"/>
              <w:suppressLineNumbers w:val="0"/>
              <w:snapToGrid w:val="0"/>
              <w:spacing w:before="0" w:beforeAutospacing="0" w:after="0" w:afterAutospacing="0"/>
              <w:ind w:left="0" w:right="0"/>
              <w:jc w:val="center"/>
              <w:rPr>
                <w:rFonts w:hint="eastAsia" w:ascii="仿宋" w:hAnsi="仿宋" w:eastAsia="仿宋" w:cs="仿宋"/>
                <w:b/>
                <w:sz w:val="24"/>
              </w:rPr>
            </w:pPr>
            <w:r>
              <w:rPr>
                <w:rFonts w:hint="eastAsia" w:ascii="仿宋" w:hAnsi="仿宋" w:eastAsia="仿宋" w:cs="仿宋"/>
                <w:b/>
                <w:sz w:val="24"/>
              </w:rPr>
              <w:t>4</w:t>
            </w:r>
          </w:p>
        </w:tc>
        <w:tc>
          <w:tcPr>
            <w:tcW w:w="2000" w:type="dxa"/>
            <w:noWrap w:val="0"/>
            <w:vAlign w:val="center"/>
          </w:tcPr>
          <w:p>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b/>
                <w:bCs/>
                <w:sz w:val="24"/>
              </w:rPr>
            </w:pPr>
            <w:r>
              <w:rPr>
                <w:rFonts w:hint="eastAsia" w:ascii="仿宋" w:hAnsi="仿宋" w:eastAsia="仿宋" w:cs="仿宋"/>
                <w:b/>
                <w:bCs/>
                <w:sz w:val="24"/>
              </w:rPr>
              <w:t>六、保密服务承诺（4分）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555" w:type="dxa"/>
            <w:noWrap w:val="0"/>
            <w:vAlign w:val="center"/>
          </w:tcPr>
          <w:p>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sz w:val="24"/>
              </w:rPr>
            </w:pPr>
            <w:r>
              <w:rPr>
                <w:rFonts w:hint="eastAsia" w:ascii="仿宋" w:hAnsi="仿宋" w:eastAsia="仿宋" w:cs="仿宋"/>
                <w:sz w:val="24"/>
              </w:rPr>
              <w:t>7</w:t>
            </w:r>
          </w:p>
        </w:tc>
        <w:tc>
          <w:tcPr>
            <w:tcW w:w="5879" w:type="dxa"/>
            <w:noWrap w:val="0"/>
            <w:vAlign w:val="center"/>
          </w:tcPr>
          <w:p>
            <w:pPr>
              <w:keepNext w:val="0"/>
              <w:keepLines w:val="0"/>
              <w:suppressLineNumbers w:val="0"/>
              <w:snapToGrid w:val="0"/>
              <w:spacing w:before="0" w:beforeAutospacing="0" w:after="0" w:afterAutospacing="0" w:line="360" w:lineRule="auto"/>
              <w:ind w:left="0" w:right="0"/>
              <w:rPr>
                <w:rFonts w:hint="eastAsia" w:ascii="仿宋" w:hAnsi="仿宋" w:eastAsia="仿宋" w:cs="仿宋"/>
                <w:sz w:val="24"/>
              </w:rPr>
            </w:pPr>
            <w:r>
              <w:rPr>
                <w:rFonts w:hint="eastAsia" w:ascii="仿宋" w:hAnsi="仿宋" w:eastAsia="仿宋" w:cs="仿宋"/>
                <w:sz w:val="24"/>
              </w:rPr>
              <w:t>投标人机房租赁的成功经验：至投标截止时间前三年以来，投标人独立完成机房租赁项目实施的成功经验情况，须同时提供合同和采购人验收报告（或验收证明），每个案例得1分，最高得2分。（2分）</w:t>
            </w:r>
          </w:p>
        </w:tc>
        <w:tc>
          <w:tcPr>
            <w:tcW w:w="1276" w:type="dxa"/>
            <w:noWrap w:val="0"/>
            <w:vAlign w:val="center"/>
          </w:tcPr>
          <w:p>
            <w:pPr>
              <w:keepNext w:val="0"/>
              <w:keepLines w:val="0"/>
              <w:suppressLineNumbers w:val="0"/>
              <w:snapToGrid w:val="0"/>
              <w:spacing w:before="0" w:beforeAutospacing="0" w:after="0" w:afterAutospacing="0"/>
              <w:ind w:left="0" w:right="0"/>
              <w:jc w:val="center"/>
              <w:rPr>
                <w:rFonts w:hint="eastAsia" w:ascii="仿宋" w:hAnsi="仿宋" w:eastAsia="仿宋" w:cs="仿宋"/>
                <w:b/>
                <w:sz w:val="24"/>
              </w:rPr>
            </w:pPr>
            <w:r>
              <w:rPr>
                <w:rFonts w:hint="default" w:ascii="仿宋" w:hAnsi="仿宋" w:eastAsia="仿宋" w:cs="仿宋"/>
                <w:b/>
                <w:bCs/>
                <w:sz w:val="24"/>
              </w:rPr>
              <w:t>客观分</w:t>
            </w:r>
          </w:p>
        </w:tc>
        <w:tc>
          <w:tcPr>
            <w:tcW w:w="567" w:type="dxa"/>
            <w:noWrap w:val="0"/>
            <w:vAlign w:val="center"/>
          </w:tcPr>
          <w:p>
            <w:pPr>
              <w:keepNext w:val="0"/>
              <w:keepLines w:val="0"/>
              <w:suppressLineNumbers w:val="0"/>
              <w:snapToGrid w:val="0"/>
              <w:spacing w:before="0" w:beforeAutospacing="0" w:after="0" w:afterAutospacing="0"/>
              <w:ind w:left="0" w:right="0"/>
              <w:jc w:val="center"/>
              <w:rPr>
                <w:rFonts w:hint="eastAsia" w:ascii="仿宋" w:hAnsi="仿宋" w:eastAsia="仿宋" w:cs="仿宋"/>
                <w:b/>
                <w:sz w:val="24"/>
              </w:rPr>
            </w:pPr>
            <w:r>
              <w:rPr>
                <w:rFonts w:hint="eastAsia" w:ascii="仿宋" w:hAnsi="仿宋" w:eastAsia="仿宋" w:cs="仿宋"/>
                <w:b/>
                <w:sz w:val="24"/>
              </w:rPr>
              <w:t>2</w:t>
            </w:r>
          </w:p>
        </w:tc>
        <w:tc>
          <w:tcPr>
            <w:tcW w:w="2000" w:type="dxa"/>
            <w:noWrap w:val="0"/>
            <w:vAlign w:val="center"/>
          </w:tcPr>
          <w:p>
            <w:pPr>
              <w:keepNext w:val="0"/>
              <w:keepLines w:val="0"/>
              <w:suppressLineNumbers w:val="0"/>
              <w:snapToGrid w:val="0"/>
              <w:spacing w:before="0" w:beforeAutospacing="0" w:after="0" w:afterAutospacing="0" w:line="360" w:lineRule="auto"/>
              <w:ind w:left="0" w:right="0"/>
              <w:rPr>
                <w:rFonts w:hint="eastAsia" w:ascii="仿宋" w:hAnsi="仿宋" w:eastAsia="仿宋" w:cs="仿宋"/>
                <w:b/>
                <w:bCs/>
                <w:sz w:val="24"/>
                <w:lang w:val="zh-CN"/>
              </w:rPr>
            </w:pPr>
            <w:r>
              <w:rPr>
                <w:rFonts w:hint="eastAsia" w:ascii="仿宋" w:hAnsi="仿宋" w:eastAsia="仿宋" w:cs="仿宋"/>
                <w:b/>
                <w:bCs/>
                <w:sz w:val="24"/>
              </w:rPr>
              <w:t>七、</w:t>
            </w:r>
            <w:r>
              <w:rPr>
                <w:rFonts w:hint="eastAsia" w:ascii="仿宋" w:hAnsi="仿宋" w:eastAsia="仿宋" w:cs="仿宋"/>
                <w:b/>
                <w:bCs/>
                <w:sz w:val="24"/>
                <w:lang w:val="zh-CN"/>
              </w:rPr>
              <w:t>业绩分</w:t>
            </w:r>
          </w:p>
          <w:p>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b/>
                <w:bCs/>
                <w:sz w:val="24"/>
              </w:rPr>
            </w:pPr>
            <w:r>
              <w:rPr>
                <w:rFonts w:hint="eastAsia" w:ascii="仿宋" w:hAnsi="仿宋" w:eastAsia="仿宋" w:cs="仿宋"/>
                <w:b/>
                <w:bCs/>
                <w:sz w:val="24"/>
                <w:lang w:val="zh-CN"/>
              </w:rPr>
              <w:t>（</w:t>
            </w:r>
            <w:r>
              <w:rPr>
                <w:rFonts w:hint="eastAsia" w:ascii="仿宋" w:hAnsi="仿宋" w:eastAsia="仿宋" w:cs="仿宋"/>
                <w:b/>
                <w:bCs/>
                <w:sz w:val="24"/>
              </w:rPr>
              <w:t>2</w:t>
            </w:r>
            <w:r>
              <w:rPr>
                <w:rFonts w:hint="eastAsia" w:ascii="仿宋" w:hAnsi="仿宋" w:eastAsia="仿宋" w:cs="仿宋"/>
                <w:b/>
                <w:bCs/>
                <w:sz w:val="24"/>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jc w:val="center"/>
        </w:trPr>
        <w:tc>
          <w:tcPr>
            <w:tcW w:w="555" w:type="dxa"/>
            <w:noWrap w:val="0"/>
            <w:vAlign w:val="center"/>
          </w:tcPr>
          <w:p>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sz w:val="24"/>
              </w:rPr>
            </w:pPr>
            <w:r>
              <w:rPr>
                <w:rFonts w:hint="eastAsia" w:ascii="仿宋" w:hAnsi="仿宋" w:eastAsia="仿宋" w:cs="仿宋"/>
                <w:sz w:val="24"/>
              </w:rPr>
              <w:t>8</w:t>
            </w:r>
          </w:p>
        </w:tc>
        <w:tc>
          <w:tcPr>
            <w:tcW w:w="5879" w:type="dxa"/>
            <w:noWrap w:val="0"/>
            <w:vAlign w:val="top"/>
          </w:tcPr>
          <w:p>
            <w:pPr>
              <w:keepNext w:val="0"/>
              <w:keepLines w:val="0"/>
              <w:suppressLineNumbers w:val="0"/>
              <w:snapToGrid w:val="0"/>
              <w:spacing w:before="0" w:beforeAutospacing="0" w:after="0" w:afterAutospacing="0" w:line="360" w:lineRule="auto"/>
              <w:ind w:left="0" w:right="0"/>
              <w:rPr>
                <w:rFonts w:hint="eastAsia" w:ascii="仿宋" w:hAnsi="仿宋" w:eastAsia="仿宋" w:cs="仿宋"/>
                <w:bCs/>
                <w:sz w:val="24"/>
                <w:shd w:val="clear" w:color="auto" w:fill="FFFFFF"/>
              </w:rPr>
            </w:pPr>
            <w:r>
              <w:rPr>
                <w:rFonts w:hint="eastAsia" w:ascii="仿宋" w:hAnsi="仿宋" w:eastAsia="仿宋" w:cs="仿宋"/>
                <w:bCs/>
                <w:sz w:val="24"/>
                <w:shd w:val="clear" w:color="auto" w:fill="FFFFFF"/>
              </w:rPr>
              <w:t>有效投标报价的最低价作为评标基准价，其最低报价为满分；按［投标报价得分=（评标基准价/投标报价）*30］的计算公式计算。</w:t>
            </w:r>
          </w:p>
          <w:p>
            <w:pPr>
              <w:keepNext w:val="0"/>
              <w:keepLines w:val="0"/>
              <w:suppressLineNumbers w:val="0"/>
              <w:snapToGrid w:val="0"/>
              <w:spacing w:before="0" w:beforeAutospacing="0" w:after="0" w:afterAutospacing="0" w:line="360" w:lineRule="auto"/>
              <w:ind w:left="0" w:right="0"/>
              <w:rPr>
                <w:rFonts w:hint="eastAsia" w:ascii="仿宋" w:hAnsi="仿宋" w:eastAsia="仿宋" w:cs="仿宋"/>
                <w:bCs/>
                <w:sz w:val="24"/>
                <w:shd w:val="clear" w:color="auto" w:fill="FFFFFF"/>
              </w:rPr>
            </w:pPr>
            <w:r>
              <w:rPr>
                <w:rFonts w:hint="eastAsia" w:ascii="仿宋" w:hAnsi="仿宋" w:eastAsia="仿宋" w:cs="仿宋"/>
                <w:bCs/>
                <w:sz w:val="24"/>
                <w:shd w:val="clear" w:color="auto" w:fill="FFFFFF"/>
              </w:rPr>
              <w:t>评标过程中，不得去掉报价中的最高报价和最低报价。</w:t>
            </w:r>
          </w:p>
          <w:p>
            <w:pPr>
              <w:keepNext w:val="0"/>
              <w:keepLines w:val="0"/>
              <w:suppressLineNumbers w:val="0"/>
              <w:snapToGrid w:val="0"/>
              <w:spacing w:before="0" w:beforeAutospacing="0" w:after="0" w:afterAutospacing="0" w:line="360" w:lineRule="auto"/>
              <w:ind w:left="0" w:right="0"/>
              <w:rPr>
                <w:rFonts w:hint="eastAsia" w:ascii="仿宋" w:hAnsi="仿宋" w:eastAsia="仿宋" w:cs="仿宋"/>
                <w:bCs/>
                <w:sz w:val="24"/>
                <w:shd w:val="clear" w:color="auto" w:fill="FFFFFF"/>
              </w:rPr>
            </w:pPr>
            <w:r>
              <w:rPr>
                <w:rFonts w:hint="eastAsia" w:ascii="仿宋" w:hAnsi="仿宋" w:eastAsia="仿宋" w:cs="仿宋"/>
                <w:bCs/>
                <w:sz w:val="24"/>
                <w:shd w:val="clear" w:color="auto" w:fill="FFFFFF"/>
              </w:rPr>
              <w:t>根据“财库[2022]19号”文件要求，对于未预留份额专门面向中小企业的政府采购货物或服务项目，以及预留份额政府采购货物或服务项目中的非预留部分标项，对小型和微型企业的投标报价给予20%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pPr>
              <w:keepNext w:val="0"/>
              <w:keepLines w:val="0"/>
              <w:suppressLineNumbers w:val="0"/>
              <w:snapToGrid w:val="0"/>
              <w:spacing w:before="0" w:beforeAutospacing="0" w:after="0" w:afterAutospacing="0" w:line="360" w:lineRule="auto"/>
              <w:ind w:left="0" w:right="0"/>
              <w:rPr>
                <w:rFonts w:hint="eastAsia" w:ascii="仿宋" w:hAnsi="仿宋" w:eastAsia="仿宋" w:cs="仿宋"/>
                <w:sz w:val="24"/>
              </w:rPr>
            </w:pPr>
            <w:r>
              <w:rPr>
                <w:rFonts w:hint="eastAsia" w:ascii="仿宋" w:hAnsi="仿宋" w:eastAsia="仿宋" w:cs="仿宋"/>
                <w:bCs/>
                <w:sz w:val="24"/>
                <w:shd w:val="clear" w:color="auto" w:fill="FFFFFF"/>
              </w:rPr>
              <w:t>因落实政府采购政策需要进行价格调整的，以调整后的价格计算评标基准价和投标报价。</w:t>
            </w:r>
          </w:p>
        </w:tc>
        <w:tc>
          <w:tcPr>
            <w:tcW w:w="1276" w:type="dxa"/>
            <w:noWrap w:val="0"/>
            <w:vAlign w:val="center"/>
          </w:tcPr>
          <w:p>
            <w:pPr>
              <w:keepNext w:val="0"/>
              <w:keepLines w:val="0"/>
              <w:suppressLineNumbers w:val="0"/>
              <w:snapToGrid w:val="0"/>
              <w:spacing w:before="0" w:beforeAutospacing="0" w:after="0" w:afterAutospacing="0"/>
              <w:ind w:left="0" w:right="0"/>
              <w:jc w:val="center"/>
              <w:rPr>
                <w:rFonts w:hint="eastAsia" w:ascii="仿宋" w:hAnsi="仿宋" w:eastAsia="仿宋" w:cs="仿宋"/>
                <w:b/>
                <w:sz w:val="24"/>
              </w:rPr>
            </w:pPr>
          </w:p>
        </w:tc>
        <w:tc>
          <w:tcPr>
            <w:tcW w:w="567" w:type="dxa"/>
            <w:noWrap w:val="0"/>
            <w:vAlign w:val="center"/>
          </w:tcPr>
          <w:p>
            <w:pPr>
              <w:keepNext w:val="0"/>
              <w:keepLines w:val="0"/>
              <w:suppressLineNumbers w:val="0"/>
              <w:snapToGrid w:val="0"/>
              <w:spacing w:before="0" w:beforeAutospacing="0" w:after="0" w:afterAutospacing="0"/>
              <w:ind w:left="0" w:right="0"/>
              <w:jc w:val="center"/>
              <w:rPr>
                <w:rFonts w:hint="eastAsia" w:ascii="仿宋" w:hAnsi="仿宋" w:eastAsia="仿宋" w:cs="仿宋"/>
                <w:b/>
                <w:sz w:val="24"/>
              </w:rPr>
            </w:pPr>
            <w:r>
              <w:rPr>
                <w:rFonts w:hint="eastAsia" w:ascii="仿宋" w:hAnsi="仿宋" w:eastAsia="仿宋" w:cs="仿宋"/>
                <w:b/>
                <w:sz w:val="24"/>
              </w:rPr>
              <w:t>30</w:t>
            </w:r>
          </w:p>
        </w:tc>
        <w:tc>
          <w:tcPr>
            <w:tcW w:w="2000" w:type="dxa"/>
            <w:noWrap w:val="0"/>
            <w:vAlign w:val="center"/>
          </w:tcPr>
          <w:p>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sz w:val="24"/>
              </w:rPr>
            </w:pPr>
            <w:r>
              <w:rPr>
                <w:rFonts w:hint="eastAsia" w:ascii="仿宋" w:hAnsi="仿宋" w:eastAsia="仿宋" w:cs="仿宋"/>
                <w:sz w:val="24"/>
              </w:rPr>
              <w:t>/</w:t>
            </w:r>
          </w:p>
        </w:tc>
      </w:tr>
    </w:tbl>
    <w:p>
      <w:pPr>
        <w:adjustRightInd w:val="0"/>
        <w:snapToGrid w:val="0"/>
        <w:spacing w:line="360" w:lineRule="auto"/>
        <w:rPr>
          <w:rFonts w:hint="eastAsia" w:ascii="仿宋" w:hAnsi="仿宋" w:eastAsia="仿宋" w:cs="仿宋"/>
          <w:sz w:val="20"/>
          <w:szCs w:val="20"/>
          <w:shd w:val="clear" w:color="auto" w:fill="FFFFFF"/>
        </w:rPr>
      </w:pPr>
    </w:p>
    <w:p>
      <w:pPr>
        <w:adjustRightInd w:val="0"/>
        <w:snapToGrid w:val="0"/>
        <w:spacing w:line="360" w:lineRule="auto"/>
        <w:rPr>
          <w:rFonts w:hint="eastAsia" w:ascii="仿宋" w:hAnsi="仿宋" w:eastAsia="仿宋" w:cs="仿宋"/>
          <w:b/>
          <w:sz w:val="24"/>
        </w:rPr>
      </w:pPr>
      <w:r>
        <w:rPr>
          <w:rFonts w:hint="eastAsia" w:ascii="仿宋" w:hAnsi="仿宋" w:eastAsia="仿宋" w:cs="仿宋"/>
          <w:sz w:val="20"/>
          <w:szCs w:val="20"/>
          <w:shd w:val="clear" w:color="auto" w:fill="FFFFFF"/>
        </w:rPr>
        <w:t> *</w:t>
      </w:r>
      <w:r>
        <w:rPr>
          <w:rFonts w:hint="eastAsia" w:ascii="仿宋" w:hAnsi="仿宋" w:eastAsia="仿宋" w:cs="仿宋"/>
          <w:b/>
          <w:sz w:val="24"/>
        </w:rPr>
        <w:t>备注：</w:t>
      </w:r>
      <w:r>
        <w:rPr>
          <w:rFonts w:hint="eastAsia" w:ascii="仿宋" w:hAnsi="仿宋" w:eastAsia="仿宋" w:cs="仿宋"/>
          <w:sz w:val="24"/>
        </w:rPr>
        <w:t>投标人编制投标文件（商务技术文件部分）时，建议按此目录（序号和内容）提供评标标准相应的商务技术资料。 </w:t>
      </w:r>
    </w:p>
    <w:p>
      <w:pPr>
        <w:adjustRightInd w:val="0"/>
        <w:snapToGrid w:val="0"/>
        <w:spacing w:line="360" w:lineRule="auto"/>
        <w:ind w:firstLine="138" w:firstLineChars="49"/>
        <w:rPr>
          <w:rFonts w:hint="eastAsia" w:ascii="仿宋" w:hAnsi="仿宋" w:eastAsia="仿宋" w:cs="仿宋"/>
          <w:b/>
          <w:sz w:val="28"/>
          <w:szCs w:val="28"/>
        </w:rPr>
      </w:pPr>
      <w:r>
        <w:rPr>
          <w:rFonts w:hint="eastAsia" w:ascii="仿宋" w:hAnsi="仿宋" w:eastAsia="仿宋" w:cs="仿宋"/>
          <w:b/>
          <w:sz w:val="28"/>
          <w:szCs w:val="28"/>
        </w:rPr>
        <w:t>一、评标方法</w:t>
      </w:r>
    </w:p>
    <w:p>
      <w:pPr>
        <w:spacing w:line="360" w:lineRule="auto"/>
        <w:ind w:firstLine="472" w:firstLineChars="196"/>
        <w:rPr>
          <w:rFonts w:hint="eastAsia" w:ascii="仿宋" w:hAnsi="仿宋" w:eastAsia="仿宋" w:cs="仿宋"/>
          <w:kern w:val="0"/>
          <w:sz w:val="24"/>
        </w:rPr>
      </w:pPr>
      <w:r>
        <w:rPr>
          <w:rFonts w:hint="eastAsia" w:ascii="仿宋" w:hAnsi="仿宋" w:eastAsia="仿宋" w:cs="仿宋"/>
          <w:b/>
          <w:kern w:val="0"/>
          <w:sz w:val="24"/>
        </w:rPr>
        <w:t>1.本项目采用综合评分法。</w:t>
      </w:r>
      <w:r>
        <w:rPr>
          <w:rFonts w:hint="eastAsia" w:ascii="仿宋" w:hAnsi="仿宋" w:eastAsia="仿宋" w:cs="仿宋"/>
          <w:kern w:val="0"/>
          <w:sz w:val="24"/>
        </w:rPr>
        <w:t>综合评分法，是指投标文件满足招标文件全部实质性要求，且按照评审因素的量化指标评审得分最高的投标人为中标候选人的评标方法。</w:t>
      </w:r>
    </w:p>
    <w:p>
      <w:pPr>
        <w:spacing w:line="360" w:lineRule="auto"/>
        <w:rPr>
          <w:rFonts w:hint="eastAsia" w:ascii="仿宋" w:hAnsi="仿宋" w:eastAsia="仿宋" w:cs="仿宋"/>
          <w:kern w:val="0"/>
          <w:sz w:val="28"/>
          <w:szCs w:val="28"/>
        </w:rPr>
      </w:pPr>
      <w:r>
        <w:rPr>
          <w:rFonts w:hint="eastAsia" w:ascii="仿宋" w:hAnsi="仿宋" w:eastAsia="仿宋" w:cs="仿宋"/>
          <w:b/>
          <w:sz w:val="28"/>
          <w:szCs w:val="28"/>
        </w:rPr>
        <w:t>二、评标标准</w:t>
      </w:r>
    </w:p>
    <w:p>
      <w:pPr>
        <w:adjustRightInd w:val="0"/>
        <w:spacing w:line="360" w:lineRule="auto"/>
        <w:ind w:firstLine="472" w:firstLineChars="196"/>
        <w:rPr>
          <w:rFonts w:hint="eastAsia" w:ascii="仿宋" w:hAnsi="仿宋" w:eastAsia="仿宋" w:cs="仿宋"/>
          <w:kern w:val="0"/>
          <w:sz w:val="24"/>
        </w:rPr>
      </w:pPr>
      <w:r>
        <w:rPr>
          <w:rFonts w:hint="eastAsia" w:ascii="仿宋" w:hAnsi="仿宋" w:eastAsia="仿宋" w:cs="仿宋"/>
          <w:b/>
          <w:kern w:val="0"/>
          <w:sz w:val="24"/>
        </w:rPr>
        <w:t>2.评标标准：</w:t>
      </w:r>
      <w:r>
        <w:rPr>
          <w:rFonts w:hint="eastAsia" w:ascii="仿宋" w:hAnsi="仿宋" w:eastAsia="仿宋" w:cs="仿宋"/>
          <w:kern w:val="0"/>
          <w:sz w:val="24"/>
        </w:rPr>
        <w:t>见评标办法前附表。</w:t>
      </w:r>
    </w:p>
    <w:p>
      <w:pPr>
        <w:adjustRightInd w:val="0"/>
        <w:spacing w:line="360" w:lineRule="auto"/>
        <w:ind w:firstLine="472" w:firstLineChars="196"/>
        <w:rPr>
          <w:rFonts w:hint="eastAsia" w:ascii="仿宋" w:hAnsi="仿宋" w:eastAsia="仿宋" w:cs="仿宋"/>
          <w:kern w:val="0"/>
          <w:sz w:val="24"/>
        </w:rPr>
      </w:pPr>
      <w:r>
        <w:rPr>
          <w:rFonts w:hint="eastAsia" w:ascii="仿宋" w:hAnsi="仿宋" w:eastAsia="仿宋" w:cs="仿宋"/>
          <w:b/>
          <w:kern w:val="0"/>
          <w:sz w:val="24"/>
        </w:rPr>
        <w:t>3.2.2推进采购需求和评审因素编制的科学化和精细化，评审小组成员个人主观打分偏离所有评审小组成员主观打分平均值30%以上的，由评审委员会启动评分畸高、畸低行为认定程序，限制专家自由裁量权。3.3汇总商务技术得分。</w:t>
      </w:r>
      <w:r>
        <w:rPr>
          <w:rFonts w:hint="eastAsia" w:ascii="仿宋" w:hAnsi="仿宋" w:eastAsia="仿宋" w:cs="仿宋"/>
          <w:kern w:val="0"/>
          <w:sz w:val="24"/>
        </w:rPr>
        <w:t>评标委员会各成员应当独立对每个投标人的商务和技术文件进行评价，并汇总商务技术得分情况。</w:t>
      </w:r>
    </w:p>
    <w:p>
      <w:pPr>
        <w:adjustRightInd w:val="0"/>
        <w:spacing w:line="360" w:lineRule="auto"/>
        <w:ind w:firstLine="472" w:firstLineChars="196"/>
        <w:rPr>
          <w:rFonts w:hint="eastAsia" w:ascii="仿宋" w:hAnsi="仿宋" w:eastAsia="仿宋" w:cs="仿宋"/>
          <w:b/>
          <w:kern w:val="0"/>
          <w:sz w:val="24"/>
        </w:rPr>
      </w:pPr>
      <w:r>
        <w:rPr>
          <w:rFonts w:hint="eastAsia" w:ascii="仿宋" w:hAnsi="仿宋" w:eastAsia="仿宋" w:cs="仿宋"/>
          <w:b/>
          <w:kern w:val="0"/>
          <w:sz w:val="24"/>
        </w:rPr>
        <w:t>3.4报价评审。</w:t>
      </w:r>
    </w:p>
    <w:p>
      <w:pPr>
        <w:spacing w:line="360" w:lineRule="auto"/>
        <w:ind w:firstLine="508" w:firstLineChars="212"/>
        <w:rPr>
          <w:rFonts w:hint="eastAsia" w:ascii="仿宋" w:hAnsi="仿宋" w:eastAsia="仿宋" w:cs="仿宋"/>
          <w:kern w:val="0"/>
          <w:sz w:val="24"/>
        </w:rPr>
      </w:pPr>
      <w:r>
        <w:rPr>
          <w:rFonts w:hint="eastAsia" w:ascii="仿宋" w:hAnsi="仿宋" w:eastAsia="仿宋" w:cs="仿宋"/>
          <w:kern w:val="0"/>
          <w:sz w:val="24"/>
        </w:rPr>
        <w:t>3.4.1投标文件报价出现前后不一致的，按照下列规定修正：</w:t>
      </w:r>
    </w:p>
    <w:p>
      <w:pPr>
        <w:spacing w:line="360" w:lineRule="auto"/>
        <w:ind w:firstLine="480"/>
        <w:rPr>
          <w:rFonts w:hint="eastAsia" w:ascii="仿宋" w:hAnsi="仿宋" w:eastAsia="仿宋" w:cs="仿宋"/>
          <w:kern w:val="0"/>
          <w:sz w:val="24"/>
        </w:rPr>
      </w:pPr>
      <w:r>
        <w:rPr>
          <w:rFonts w:hint="eastAsia" w:ascii="仿宋" w:hAnsi="仿宋" w:eastAsia="仿宋" w:cs="仿宋"/>
          <w:kern w:val="0"/>
          <w:sz w:val="24"/>
        </w:rPr>
        <w:t>3.4.1.1投标文件中开标一览表(报价表)内容与投标文件中相应内容不一致的，以开标一览表(报价表)为准;</w:t>
      </w:r>
    </w:p>
    <w:p>
      <w:pPr>
        <w:spacing w:line="360" w:lineRule="auto"/>
        <w:ind w:firstLine="480"/>
        <w:rPr>
          <w:rFonts w:hint="eastAsia" w:ascii="仿宋" w:hAnsi="仿宋" w:eastAsia="仿宋" w:cs="仿宋"/>
          <w:kern w:val="0"/>
          <w:sz w:val="24"/>
        </w:rPr>
      </w:pPr>
      <w:r>
        <w:rPr>
          <w:rFonts w:hint="eastAsia" w:ascii="仿宋" w:hAnsi="仿宋" w:eastAsia="仿宋" w:cs="仿宋"/>
          <w:kern w:val="0"/>
          <w:sz w:val="24"/>
        </w:rPr>
        <w:t>3.4.1.2大写金额和小写金额不一致的，以大写金额为准;</w:t>
      </w:r>
    </w:p>
    <w:p>
      <w:pPr>
        <w:spacing w:line="360" w:lineRule="auto"/>
        <w:ind w:firstLine="480"/>
        <w:rPr>
          <w:rFonts w:hint="eastAsia" w:ascii="仿宋" w:hAnsi="仿宋" w:eastAsia="仿宋" w:cs="仿宋"/>
          <w:kern w:val="0"/>
          <w:sz w:val="24"/>
        </w:rPr>
      </w:pPr>
      <w:r>
        <w:rPr>
          <w:rFonts w:hint="eastAsia" w:ascii="仿宋" w:hAnsi="仿宋" w:eastAsia="仿宋" w:cs="仿宋"/>
          <w:kern w:val="0"/>
          <w:sz w:val="24"/>
        </w:rPr>
        <w:t>3.4.1.3单价金额小数点或者百分比有明显错位的，以开标一览表的总价为准，并修改单价;</w:t>
      </w:r>
    </w:p>
    <w:p>
      <w:pPr>
        <w:spacing w:line="360" w:lineRule="auto"/>
        <w:ind w:firstLine="480"/>
        <w:rPr>
          <w:rFonts w:hint="eastAsia" w:ascii="仿宋" w:hAnsi="仿宋" w:eastAsia="仿宋" w:cs="仿宋"/>
          <w:kern w:val="0"/>
          <w:sz w:val="24"/>
        </w:rPr>
      </w:pPr>
      <w:r>
        <w:rPr>
          <w:rFonts w:hint="eastAsia" w:ascii="仿宋" w:hAnsi="仿宋" w:eastAsia="仿宋" w:cs="仿宋"/>
          <w:kern w:val="0"/>
          <w:sz w:val="24"/>
        </w:rPr>
        <w:t>3.4.1.4总价金额与按单价汇总金额不一致的，以单价金额计算结果为准。</w:t>
      </w:r>
    </w:p>
    <w:p>
      <w:pPr>
        <w:spacing w:line="360" w:lineRule="auto"/>
        <w:ind w:firstLine="480"/>
        <w:rPr>
          <w:rFonts w:hint="eastAsia" w:ascii="仿宋" w:hAnsi="仿宋" w:eastAsia="仿宋" w:cs="仿宋"/>
          <w:kern w:val="0"/>
          <w:sz w:val="24"/>
        </w:rPr>
      </w:pPr>
      <w:r>
        <w:rPr>
          <w:rFonts w:hint="eastAsia" w:ascii="仿宋" w:hAnsi="仿宋" w:eastAsia="仿宋" w:cs="仿宋"/>
          <w:kern w:val="0"/>
          <w:sz w:val="24"/>
        </w:rPr>
        <w:t>3.4.1.5同时出现两种以上不一致的，按照3.4.1规定的顺序修正。修正后的报价根据财政部第87号令 《政府采购货物和服务招标投标管理办法》第五十一条第二款的规定经投标人确认后产生约束力。</w:t>
      </w:r>
    </w:p>
    <w:p>
      <w:pPr>
        <w:spacing w:line="360" w:lineRule="auto"/>
        <w:ind w:firstLine="480"/>
        <w:rPr>
          <w:rFonts w:hint="eastAsia" w:ascii="仿宋" w:hAnsi="仿宋" w:eastAsia="仿宋" w:cs="仿宋"/>
          <w:kern w:val="0"/>
          <w:sz w:val="24"/>
        </w:rPr>
      </w:pPr>
      <w:r>
        <w:rPr>
          <w:rFonts w:hint="eastAsia" w:ascii="仿宋" w:hAnsi="仿宋" w:eastAsia="仿宋" w:cs="仿宋"/>
          <w:kern w:val="0"/>
          <w:sz w:val="24"/>
        </w:rPr>
        <w:t>3.4.2评标委员会认为投标人的报价明显低于其他通过符合性审查投标人的报价，</w:t>
      </w:r>
      <w:r>
        <w:rPr>
          <w:rFonts w:hint="eastAsia" w:ascii="仿宋" w:hAnsi="仿宋" w:eastAsia="仿宋" w:cs="仿宋"/>
          <w:b/>
          <w:sz w:val="24"/>
        </w:rPr>
        <w:t>或出现“0元”“补贴”“免费赠送”等形式的无偿报价，</w:t>
      </w:r>
      <w:r>
        <w:rPr>
          <w:rFonts w:hint="eastAsia" w:ascii="仿宋" w:hAnsi="仿宋" w:eastAsia="仿宋" w:cs="仿宋"/>
          <w:kern w:val="0"/>
          <w:sz w:val="24"/>
        </w:rPr>
        <w:t>有可能影响产品质量或者不能诚信履约的，应当要求其在合理的时间内提供书面说明，必要时提交相关证明材料;投标人不能证明其报价合理性的，评标委员会应当将其作为无效投标处理。</w:t>
      </w:r>
    </w:p>
    <w:p>
      <w:pPr>
        <w:spacing w:line="360" w:lineRule="auto"/>
        <w:ind w:firstLine="480"/>
        <w:rPr>
          <w:rFonts w:hint="eastAsia" w:ascii="仿宋" w:hAnsi="仿宋" w:eastAsia="仿宋" w:cs="仿宋"/>
          <w:kern w:val="0"/>
          <w:sz w:val="24"/>
        </w:rPr>
      </w:pPr>
      <w:r>
        <w:rPr>
          <w:rFonts w:hint="eastAsia" w:ascii="仿宋" w:hAnsi="仿宋" w:eastAsia="仿宋" w:cs="仿宋"/>
          <w:kern w:val="0"/>
          <w:sz w:val="24"/>
        </w:rPr>
        <w:t>3.4.3对于未预留份额专门面向中小企业的政府采购货物或服务项目，以及预留份额政府采购货物或服务项目中的非预留部分标项，对小型和微型企业的投标报价给予20%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hint="eastAsia" w:ascii="仿宋" w:hAnsi="仿宋" w:eastAsia="仿宋" w:cs="仿宋"/>
          <w:kern w:val="0"/>
          <w:sz w:val="24"/>
        </w:rPr>
      </w:pPr>
      <w:r>
        <w:rPr>
          <w:rFonts w:hint="eastAsia" w:ascii="仿宋" w:hAnsi="仿宋" w:eastAsia="仿宋" w:cs="仿宋"/>
          <w:b/>
          <w:kern w:val="0"/>
          <w:sz w:val="24"/>
        </w:rPr>
        <w:t>3.5排序与推荐。</w:t>
      </w:r>
      <w:r>
        <w:rPr>
          <w:rFonts w:hint="eastAsia" w:ascii="仿宋" w:hAnsi="仿宋" w:eastAsia="仿宋" w:cs="仿宋"/>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rPr>
          <w:rFonts w:hint="eastAsia" w:ascii="仿宋" w:hAnsi="仿宋" w:eastAsia="仿宋" w:cs="仿宋"/>
          <w:b/>
          <w:kern w:val="0"/>
          <w:sz w:val="24"/>
        </w:rPr>
      </w:pPr>
      <w:r>
        <w:rPr>
          <w:rFonts w:hint="eastAsia" w:ascii="仿宋" w:hAnsi="仿宋" w:eastAsia="仿宋" w:cs="仿宋"/>
          <w:kern w:val="0"/>
          <w:sz w:val="24"/>
        </w:rPr>
        <w:t>货物类项目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hint="eastAsia" w:ascii="仿宋" w:hAnsi="仿宋" w:eastAsia="仿宋" w:cs="仿宋"/>
          <w:kern w:val="0"/>
          <w:sz w:val="24"/>
        </w:rPr>
      </w:pPr>
      <w:r>
        <w:rPr>
          <w:rFonts w:hint="eastAsia" w:ascii="仿宋" w:hAnsi="仿宋" w:eastAsia="仿宋" w:cs="仿宋"/>
          <w:b/>
          <w:kern w:val="0"/>
          <w:sz w:val="24"/>
        </w:rPr>
        <w:t>3.6编写评标报告。</w:t>
      </w:r>
      <w:r>
        <w:rPr>
          <w:rFonts w:hint="eastAsia" w:ascii="仿宋" w:hAnsi="仿宋" w:eastAsia="仿宋" w:cs="仿宋"/>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spacing w:after="225" w:line="315" w:lineRule="atLeast"/>
        <w:jc w:val="left"/>
        <w:rPr>
          <w:rFonts w:hint="eastAsia" w:ascii="仿宋" w:hAnsi="仿宋" w:eastAsia="仿宋" w:cs="仿宋"/>
          <w:b/>
          <w:sz w:val="32"/>
        </w:rPr>
      </w:pPr>
      <w:r>
        <w:rPr>
          <w:rFonts w:hint="eastAsia" w:ascii="仿宋" w:hAnsi="仿宋" w:eastAsia="仿宋" w:cs="仿宋"/>
          <w:b/>
          <w:sz w:val="32"/>
        </w:rPr>
        <w:t>四、评标中的其他事项</w:t>
      </w:r>
    </w:p>
    <w:p>
      <w:pPr>
        <w:adjustRightInd w:val="0"/>
        <w:spacing w:line="360" w:lineRule="auto"/>
        <w:ind w:firstLine="472" w:firstLineChars="196"/>
        <w:rPr>
          <w:rFonts w:hint="eastAsia" w:ascii="仿宋" w:hAnsi="仿宋" w:eastAsia="仿宋" w:cs="仿宋"/>
          <w:kern w:val="0"/>
          <w:sz w:val="24"/>
        </w:rPr>
      </w:pPr>
      <w:r>
        <w:rPr>
          <w:rFonts w:hint="eastAsia" w:ascii="仿宋" w:hAnsi="仿宋" w:eastAsia="仿宋" w:cs="仿宋"/>
          <w:b/>
          <w:kern w:val="0"/>
          <w:sz w:val="24"/>
        </w:rPr>
        <w:t>4.1投标人澄清、说明或者补正。</w:t>
      </w:r>
      <w:r>
        <w:rPr>
          <w:rFonts w:hint="eastAsia" w:ascii="仿宋" w:hAnsi="仿宋" w:eastAsia="仿宋" w:cs="仿宋"/>
          <w:kern w:val="0"/>
          <w:sz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adjustRightInd w:val="0"/>
        <w:spacing w:line="360" w:lineRule="auto"/>
        <w:ind w:left="954" w:leftChars="226" w:hanging="479"/>
        <w:rPr>
          <w:rFonts w:hint="eastAsia" w:ascii="仿宋" w:hAnsi="仿宋" w:eastAsia="仿宋" w:cs="仿宋"/>
          <w:sz w:val="24"/>
          <w:szCs w:val="21"/>
        </w:rPr>
      </w:pPr>
      <w:r>
        <w:rPr>
          <w:rFonts w:hint="eastAsia" w:ascii="仿宋" w:hAnsi="仿宋" w:eastAsia="仿宋" w:cs="仿宋"/>
          <w:b/>
          <w:kern w:val="0"/>
          <w:sz w:val="24"/>
        </w:rPr>
        <w:t>4.2投标无效。</w:t>
      </w:r>
      <w:r>
        <w:rPr>
          <w:rFonts w:hint="eastAsia" w:ascii="仿宋" w:hAnsi="仿宋" w:eastAsia="仿宋" w:cs="仿宋"/>
          <w:sz w:val="24"/>
          <w:szCs w:val="21"/>
        </w:rPr>
        <w:t>有下列情况之一的，投标无效：</w:t>
      </w:r>
    </w:p>
    <w:p>
      <w:pPr>
        <w:adjustRightInd w:val="0"/>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4.2.1投标人不具备招标文件中规定的资格要求的（投标人未提供有效的资格文件的，视为投标人不具备招标文件中规定的资格要求）；</w:t>
      </w:r>
    </w:p>
    <w:p>
      <w:pPr>
        <w:adjustRightInd w:val="0"/>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4.2.2投标文件未按照招标文件要求签署、盖章的；</w:t>
      </w:r>
    </w:p>
    <w:p>
      <w:pPr>
        <w:adjustRightInd w:val="0"/>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4.2.3采购人拟采购的产品属于政府强制采购的节能产品品目清单范围的，投标人未按招标文件要求提供国家确定的认证机构出具的、处于有效期之内的节能产品认证证书的；</w:t>
      </w:r>
    </w:p>
    <w:p>
      <w:pPr>
        <w:adjustRightInd w:val="0"/>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4.2.4投标文件含有采购人不能接受的附加条件的；</w:t>
      </w:r>
    </w:p>
    <w:p>
      <w:pPr>
        <w:adjustRightInd w:val="0"/>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4.2.5投标文件中承诺的投标有效期少于招标文件中载明的投标有效期的；</w:t>
      </w:r>
    </w:p>
    <w:p>
      <w:pPr>
        <w:adjustRightInd w:val="0"/>
        <w:snapToGrid w:val="0"/>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4.2.6投标文件出现不是唯一的、有选择性投标报价的;</w:t>
      </w:r>
    </w:p>
    <w:p>
      <w:pPr>
        <w:adjustRightInd w:val="0"/>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4.2.7投标报价超过招标文件中规定的预算金额的;</w:t>
      </w:r>
    </w:p>
    <w:p>
      <w:pPr>
        <w:adjustRightInd w:val="0"/>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4.2.8报价明显低于其他通过符合性审查投标人的报价，或出现“0元”“补贴”“免费赠送”等形式的无偿报价，有可能影响产品质量或者不能诚信履约的，未能按要求提供书面说明或者提交相关证明材料，不能证明其报价合理性的；</w:t>
      </w:r>
    </w:p>
    <w:p>
      <w:pPr>
        <w:adjustRightInd w:val="0"/>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4.2.9投标人对根据修正原则修正后的报价不确认的；</w:t>
      </w:r>
    </w:p>
    <w:p>
      <w:pPr>
        <w:adjustRightInd w:val="0"/>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4.2.10投标人提供虚假材料投标的；</w:t>
      </w:r>
    </w:p>
    <w:p>
      <w:pPr>
        <w:adjustRightInd w:val="0"/>
        <w:spacing w:line="360" w:lineRule="auto"/>
        <w:ind w:firstLine="240" w:firstLineChars="100"/>
        <w:rPr>
          <w:rFonts w:hint="eastAsia" w:ascii="仿宋" w:hAnsi="仿宋" w:eastAsia="仿宋" w:cs="仿宋"/>
          <w:kern w:val="0"/>
          <w:sz w:val="24"/>
        </w:rPr>
      </w:pPr>
      <w:r>
        <w:rPr>
          <w:rFonts w:hint="eastAsia" w:ascii="仿宋" w:hAnsi="仿宋" w:eastAsia="仿宋" w:cs="仿宋"/>
          <w:kern w:val="0"/>
          <w:sz w:val="24"/>
        </w:rPr>
        <w:t xml:space="preserve">  4.2.11投标人有恶意串通、妨碍其他投标人的竞争行为、损害采购人或者其他投标人的合法权益情形的；</w:t>
      </w:r>
    </w:p>
    <w:p>
      <w:pPr>
        <w:adjustRightInd w:val="0"/>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4.2.12投标人仅提交备份投标文件，没有在电子交易平台传输递交投标文件的，投标无效；</w:t>
      </w:r>
    </w:p>
    <w:p>
      <w:pPr>
        <w:keepNext/>
        <w:keepLines/>
        <w:tabs>
          <w:tab w:val="left" w:pos="432"/>
        </w:tabs>
        <w:spacing w:line="360" w:lineRule="auto"/>
        <w:ind w:left="430"/>
        <w:jc w:val="left"/>
        <w:outlineLvl w:val="1"/>
        <w:rPr>
          <w:rFonts w:hint="eastAsia" w:ascii="仿宋" w:hAnsi="仿宋" w:eastAsia="仿宋" w:cs="仿宋"/>
          <w:kern w:val="0"/>
          <w:sz w:val="24"/>
        </w:rPr>
      </w:pPr>
      <w:r>
        <w:rPr>
          <w:rFonts w:hint="eastAsia" w:ascii="仿宋" w:hAnsi="仿宋" w:eastAsia="仿宋" w:cs="仿宋"/>
          <w:kern w:val="0"/>
          <w:sz w:val="24"/>
        </w:rPr>
        <w:t>4.2.13 投标文件不满足招标文件的其它实质性要求的；</w:t>
      </w:r>
    </w:p>
    <w:p>
      <w:pPr>
        <w:adjustRightInd w:val="0"/>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4.2.14法律、法规、规章（适用本市的）及省级以上规范性文件（适用本市的）规定的其他无效情形。</w:t>
      </w:r>
    </w:p>
    <w:p>
      <w:pPr>
        <w:adjustRightInd w:val="0"/>
        <w:snapToGrid w:val="0"/>
        <w:spacing w:line="360" w:lineRule="auto"/>
        <w:ind w:firstLine="472" w:firstLineChars="196"/>
        <w:rPr>
          <w:rFonts w:hint="eastAsia" w:ascii="仿宋" w:hAnsi="仿宋" w:eastAsia="仿宋" w:cs="仿宋"/>
          <w:sz w:val="24"/>
        </w:rPr>
      </w:pPr>
      <w:r>
        <w:rPr>
          <w:rFonts w:hint="eastAsia" w:ascii="仿宋" w:hAnsi="仿宋" w:eastAsia="仿宋" w:cs="仿宋"/>
          <w:b/>
          <w:sz w:val="24"/>
        </w:rPr>
        <w:t>5.废标。</w:t>
      </w:r>
      <w:r>
        <w:rPr>
          <w:rFonts w:hint="eastAsia" w:ascii="仿宋" w:hAnsi="仿宋" w:eastAsia="仿宋" w:cs="仿宋"/>
          <w:sz w:val="24"/>
        </w:rPr>
        <w:t>根据《中华人民共和国政府采购法》第三十六条之规定，在采购中，出现下列情形之一的，应予废标：</w:t>
      </w:r>
    </w:p>
    <w:p>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5.1符合专业条件的供应商或者对招标文件作实质响应的供应商不足3家的；</w:t>
      </w:r>
    </w:p>
    <w:p>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5.2出现影响采购公正的违法、违规行为的；</w:t>
      </w:r>
    </w:p>
    <w:p>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5.3投标人的报价均超过了采购预算，采购人不能支付的；</w:t>
      </w:r>
    </w:p>
    <w:p>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5.4因重大变故，采购任务取消的。</w:t>
      </w:r>
    </w:p>
    <w:p>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废标后，采购机构应当将废标理由通知所有投标人。</w:t>
      </w:r>
    </w:p>
    <w:p>
      <w:pPr>
        <w:adjustRightInd w:val="0"/>
        <w:snapToGrid w:val="0"/>
        <w:spacing w:line="360" w:lineRule="auto"/>
        <w:ind w:firstLine="590" w:firstLineChars="245"/>
        <w:rPr>
          <w:rFonts w:hint="eastAsia" w:ascii="仿宋" w:hAnsi="仿宋" w:eastAsia="仿宋" w:cs="仿宋"/>
          <w:sz w:val="24"/>
        </w:rPr>
      </w:pPr>
      <w:r>
        <w:rPr>
          <w:rFonts w:hint="eastAsia" w:ascii="仿宋" w:hAnsi="仿宋" w:eastAsia="仿宋" w:cs="仿宋"/>
          <w:b/>
          <w:sz w:val="24"/>
        </w:rPr>
        <w:t>6.修改招标文件，重新组织采购活动。</w:t>
      </w:r>
      <w:r>
        <w:rPr>
          <w:rFonts w:hint="eastAsia" w:ascii="仿宋" w:hAnsi="仿宋" w:eastAsia="仿宋" w:cs="仿宋"/>
          <w:sz w:val="24"/>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adjustRightInd w:val="0"/>
        <w:snapToGrid w:val="0"/>
        <w:spacing w:line="360" w:lineRule="auto"/>
        <w:ind w:firstLine="590" w:firstLineChars="245"/>
        <w:rPr>
          <w:rFonts w:hint="eastAsia" w:ascii="仿宋" w:hAnsi="仿宋" w:eastAsia="仿宋" w:cs="仿宋"/>
          <w:sz w:val="24"/>
        </w:rPr>
      </w:pPr>
      <w:r>
        <w:rPr>
          <w:rFonts w:hint="eastAsia" w:ascii="仿宋" w:hAnsi="仿宋" w:eastAsia="仿宋" w:cs="仿宋"/>
          <w:b/>
          <w:kern w:val="0"/>
          <w:sz w:val="24"/>
        </w:rPr>
        <w:t>7.重新开展采购。</w:t>
      </w:r>
      <w:r>
        <w:rPr>
          <w:rFonts w:hint="eastAsia" w:ascii="仿宋" w:hAnsi="仿宋" w:eastAsia="仿宋" w:cs="仿宋"/>
          <w:sz w:val="24"/>
        </w:rPr>
        <w:t>有政府采购法第七十一条、第七十二条规定的违法行为之一，影响或者可能影响中标、成交结果的，依照下列规定处理：</w:t>
      </w:r>
    </w:p>
    <w:p>
      <w:pPr>
        <w:adjustRightInd w:val="0"/>
        <w:snapToGrid w:val="0"/>
        <w:spacing w:line="360" w:lineRule="auto"/>
        <w:ind w:firstLine="600" w:firstLineChars="250"/>
        <w:rPr>
          <w:rFonts w:hint="eastAsia" w:ascii="仿宋" w:hAnsi="仿宋" w:eastAsia="仿宋" w:cs="仿宋"/>
          <w:sz w:val="24"/>
        </w:rPr>
      </w:pPr>
      <w:r>
        <w:rPr>
          <w:rFonts w:hint="eastAsia" w:ascii="仿宋" w:hAnsi="仿宋" w:eastAsia="仿宋" w:cs="仿宋"/>
          <w:sz w:val="24"/>
        </w:rPr>
        <w:t>7.1未确定中标或者中标人的，终止本次政府采购活动，重新开展政府采购活动。</w:t>
      </w:r>
    </w:p>
    <w:p>
      <w:pPr>
        <w:adjustRightInd w:val="0"/>
        <w:snapToGrid w:val="0"/>
        <w:spacing w:line="360" w:lineRule="auto"/>
        <w:ind w:firstLine="600" w:firstLineChars="250"/>
        <w:rPr>
          <w:rFonts w:hint="eastAsia" w:ascii="仿宋" w:hAnsi="仿宋" w:eastAsia="仿宋" w:cs="仿宋"/>
          <w:sz w:val="24"/>
        </w:rPr>
      </w:pPr>
      <w:r>
        <w:rPr>
          <w:rFonts w:hint="eastAsia" w:ascii="仿宋" w:hAnsi="仿宋" w:eastAsia="仿宋" w:cs="仿宋"/>
          <w:sz w:val="24"/>
        </w:rPr>
        <w:t>7.2已确定中标或者中标人但尚未签订政府采购合同的，中标或者成交结果无效，从合格的中标或者成交候选人中另行确定中标或者中标人；没有合格的中标或者成交候选人的，重新开展政府采购活动。</w:t>
      </w:r>
    </w:p>
    <w:p>
      <w:pPr>
        <w:adjustRightInd w:val="0"/>
        <w:snapToGrid w:val="0"/>
        <w:spacing w:line="360" w:lineRule="auto"/>
        <w:ind w:firstLine="600" w:firstLineChars="250"/>
        <w:rPr>
          <w:rFonts w:hint="eastAsia" w:ascii="仿宋" w:hAnsi="仿宋" w:eastAsia="仿宋" w:cs="仿宋"/>
          <w:sz w:val="24"/>
        </w:rPr>
      </w:pPr>
      <w:r>
        <w:rPr>
          <w:rFonts w:hint="eastAsia" w:ascii="仿宋" w:hAnsi="仿宋" w:eastAsia="仿宋" w:cs="仿宋"/>
          <w:sz w:val="24"/>
        </w:rPr>
        <w:t>7.3政府采购合同已签订但尚未履行的，撤销合同，从合格的中标或者成交候选人中另行确定中标或者中标人；没有合格的中标或者成交候选人的，重新开展政府采购活动。</w:t>
      </w:r>
    </w:p>
    <w:p>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7.4政府采购合同已经履行，给采购人、供应商造成损失的，由责任人承担赔偿责任。</w:t>
      </w:r>
    </w:p>
    <w:p>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7.5政府采购当事人有其他违反政府采购法</w:t>
      </w:r>
      <w:r>
        <w:rPr>
          <w:rFonts w:hint="eastAsia" w:ascii="仿宋" w:hAnsi="仿宋" w:eastAsia="仿宋" w:cs="仿宋"/>
          <w:kern w:val="0"/>
          <w:sz w:val="24"/>
        </w:rPr>
        <w:t>或者政府采购法实施条例等法律法规规定</w:t>
      </w:r>
      <w:r>
        <w:rPr>
          <w:rFonts w:hint="eastAsia" w:ascii="仿宋" w:hAnsi="仿宋" w:eastAsia="仿宋" w:cs="仿宋"/>
          <w:sz w:val="24"/>
        </w:rPr>
        <w:t>的行为，经改正后仍然影响或者可能影响中标、成交结果或者依法被认定为中标、成交无效的，依照7.1-7.4规定处理。</w:t>
      </w:r>
    </w:p>
    <w:p>
      <w:pPr>
        <w:spacing w:line="360" w:lineRule="auto"/>
        <w:jc w:val="center"/>
        <w:rPr>
          <w:rFonts w:hint="eastAsia" w:ascii="仿宋" w:hAnsi="仿宋" w:eastAsia="仿宋" w:cs="仿宋"/>
          <w:b/>
          <w:sz w:val="24"/>
        </w:rPr>
      </w:pPr>
    </w:p>
    <w:p>
      <w:pPr>
        <w:pStyle w:val="374"/>
        <w:ind w:left="481" w:leftChars="229" w:firstLine="2642" w:firstLineChars="940"/>
        <w:rPr>
          <w:rFonts w:hint="eastAsia" w:ascii="仿宋" w:hAnsi="仿宋" w:eastAsia="仿宋" w:cs="仿宋"/>
          <w:b/>
          <w:sz w:val="28"/>
          <w:szCs w:val="28"/>
        </w:rPr>
        <w:sectPr>
          <w:footerReference r:id="rId4" w:type="default"/>
          <w:pgSz w:w="11907" w:h="16840"/>
          <w:pgMar w:top="1474" w:right="1814" w:bottom="1474" w:left="1814" w:header="851" w:footer="851" w:gutter="0"/>
          <w:pgNumType w:start="1"/>
          <w:cols w:space="720" w:num="1"/>
        </w:sectPr>
      </w:pPr>
    </w:p>
    <w:p>
      <w:pPr>
        <w:pStyle w:val="374"/>
        <w:ind w:left="481" w:leftChars="229" w:firstLine="2642" w:firstLineChars="940"/>
        <w:rPr>
          <w:rFonts w:hint="eastAsia" w:ascii="仿宋" w:hAnsi="仿宋" w:eastAsia="仿宋" w:cs="仿宋"/>
          <w:b/>
          <w:sz w:val="28"/>
          <w:szCs w:val="28"/>
        </w:rPr>
      </w:pPr>
    </w:p>
    <w:p>
      <w:pPr>
        <w:pStyle w:val="374"/>
        <w:ind w:firstLine="2249" w:firstLineChars="800"/>
        <w:rPr>
          <w:rFonts w:hint="eastAsia" w:ascii="仿宋" w:hAnsi="仿宋" w:eastAsia="仿宋" w:cs="仿宋"/>
          <w:b/>
          <w:sz w:val="28"/>
          <w:szCs w:val="28"/>
        </w:rPr>
      </w:pPr>
      <w:r>
        <w:rPr>
          <w:rFonts w:hint="eastAsia" w:ascii="仿宋" w:hAnsi="仿宋" w:eastAsia="仿宋" w:cs="仿宋"/>
          <w:b/>
          <w:sz w:val="28"/>
          <w:szCs w:val="28"/>
        </w:rPr>
        <w:t>第五部分拟签订的合同文本</w:t>
      </w:r>
    </w:p>
    <w:p>
      <w:pPr>
        <w:adjustRightInd w:val="0"/>
        <w:rPr>
          <w:rFonts w:hint="eastAsia" w:ascii="仿宋" w:hAnsi="仿宋" w:eastAsia="仿宋" w:cs="仿宋"/>
          <w:sz w:val="24"/>
          <w:u w:val="single"/>
        </w:rPr>
      </w:pPr>
      <w:r>
        <w:rPr>
          <w:rFonts w:hint="eastAsia" w:ascii="仿宋" w:hAnsi="仿宋" w:eastAsia="仿宋" w:cs="仿宋"/>
          <w:sz w:val="24"/>
        </w:rPr>
        <w:t>合同编号：</w:t>
      </w:r>
    </w:p>
    <w:p>
      <w:pPr>
        <w:adjustRightInd w:val="0"/>
        <w:spacing w:line="480" w:lineRule="auto"/>
        <w:jc w:val="center"/>
        <w:rPr>
          <w:rFonts w:hint="eastAsia" w:ascii="仿宋" w:hAnsi="仿宋" w:eastAsia="仿宋" w:cs="仿宋"/>
          <w:b/>
          <w:sz w:val="28"/>
          <w:szCs w:val="28"/>
        </w:rPr>
      </w:pPr>
    </w:p>
    <w:p>
      <w:pPr>
        <w:autoSpaceDE w:val="0"/>
        <w:autoSpaceDN w:val="0"/>
        <w:adjustRightInd w:val="0"/>
        <w:snapToGrid w:val="0"/>
        <w:spacing w:after="120" w:line="360" w:lineRule="auto"/>
        <w:ind w:left="420" w:leftChars="200" w:firstLine="480" w:firstLineChars="200"/>
        <w:jc w:val="center"/>
        <w:rPr>
          <w:rFonts w:hint="eastAsia" w:ascii="仿宋" w:hAnsi="仿宋" w:eastAsia="仿宋" w:cs="仿宋"/>
          <w:sz w:val="24"/>
        </w:rPr>
      </w:pPr>
    </w:p>
    <w:p>
      <w:pPr>
        <w:autoSpaceDE w:val="0"/>
        <w:autoSpaceDN w:val="0"/>
        <w:adjustRightInd w:val="0"/>
        <w:snapToGrid w:val="0"/>
        <w:spacing w:after="120" w:line="360" w:lineRule="auto"/>
        <w:ind w:left="420" w:leftChars="200" w:firstLine="2843" w:firstLineChars="1180"/>
        <w:rPr>
          <w:rFonts w:hint="eastAsia" w:ascii="仿宋" w:hAnsi="仿宋" w:eastAsia="仿宋" w:cs="仿宋"/>
          <w:b/>
          <w:sz w:val="24"/>
        </w:rPr>
      </w:pPr>
      <w:r>
        <w:rPr>
          <w:rFonts w:hint="eastAsia" w:ascii="仿宋" w:hAnsi="仿宋" w:eastAsia="仿宋" w:cs="仿宋"/>
          <w:b/>
          <w:sz w:val="24"/>
        </w:rPr>
        <w:t>第一部分合同书</w:t>
      </w:r>
    </w:p>
    <w:p>
      <w:pPr>
        <w:autoSpaceDE w:val="0"/>
        <w:autoSpaceDN w:val="0"/>
        <w:adjustRightInd w:val="0"/>
        <w:snapToGrid w:val="0"/>
        <w:spacing w:after="120" w:line="360" w:lineRule="auto"/>
        <w:ind w:left="420" w:leftChars="200" w:firstLine="480" w:firstLineChars="200"/>
        <w:rPr>
          <w:rFonts w:hint="eastAsia" w:ascii="仿宋" w:hAnsi="仿宋" w:eastAsia="仿宋" w:cs="仿宋"/>
          <w:sz w:val="24"/>
        </w:rPr>
      </w:pPr>
    </w:p>
    <w:p>
      <w:pPr>
        <w:autoSpaceDE w:val="0"/>
        <w:autoSpaceDN w:val="0"/>
        <w:adjustRightInd w:val="0"/>
        <w:snapToGrid w:val="0"/>
        <w:spacing w:after="120" w:line="360" w:lineRule="auto"/>
        <w:ind w:left="420" w:leftChars="200" w:firstLine="560" w:firstLineChars="200"/>
        <w:rPr>
          <w:rFonts w:hint="eastAsia" w:ascii="仿宋" w:hAnsi="仿宋" w:eastAsia="仿宋" w:cs="仿宋"/>
          <w:sz w:val="28"/>
          <w:szCs w:val="28"/>
        </w:rPr>
      </w:pPr>
    </w:p>
    <w:p>
      <w:pPr>
        <w:adjustRightInd w:val="0"/>
        <w:spacing w:before="120" w:line="22" w:lineRule="atLeast"/>
        <w:rPr>
          <w:rFonts w:hint="eastAsia" w:ascii="仿宋" w:hAnsi="仿宋" w:eastAsia="仿宋" w:cs="仿宋"/>
          <w:sz w:val="28"/>
          <w:szCs w:val="28"/>
        </w:rPr>
      </w:pPr>
    </w:p>
    <w:p>
      <w:pPr>
        <w:adjustRightInd w:val="0"/>
        <w:spacing w:before="120" w:line="360" w:lineRule="auto"/>
        <w:ind w:left="960"/>
        <w:rPr>
          <w:rFonts w:hint="eastAsia" w:ascii="仿宋" w:hAnsi="仿宋" w:eastAsia="仿宋" w:cs="仿宋"/>
          <w:sz w:val="28"/>
          <w:szCs w:val="28"/>
        </w:rPr>
      </w:pPr>
      <w:r>
        <w:rPr>
          <w:rFonts w:hint="eastAsia" w:ascii="仿宋" w:hAnsi="仿宋" w:eastAsia="仿宋" w:cs="仿宋"/>
          <w:sz w:val="28"/>
          <w:szCs w:val="28"/>
        </w:rPr>
        <w:t>项目名称：</w:t>
      </w:r>
      <w:r>
        <w:rPr>
          <w:rFonts w:hint="eastAsia" w:ascii="仿宋" w:hAnsi="仿宋" w:eastAsia="仿宋" w:cs="仿宋"/>
          <w:b/>
          <w:bCs/>
          <w:sz w:val="28"/>
          <w:szCs w:val="28"/>
        </w:rPr>
        <w:t>2023年杭州交警业务系统使用服务（2023年智能交通机房使用服务项目）</w:t>
      </w:r>
    </w:p>
    <w:p>
      <w:pPr>
        <w:spacing w:before="120" w:line="22" w:lineRule="atLeast"/>
        <w:rPr>
          <w:rFonts w:hint="eastAsia" w:ascii="仿宋" w:hAnsi="仿宋" w:eastAsia="仿宋" w:cs="仿宋"/>
          <w:sz w:val="28"/>
          <w:szCs w:val="28"/>
        </w:rPr>
      </w:pPr>
    </w:p>
    <w:p>
      <w:pPr>
        <w:spacing w:before="120" w:line="22" w:lineRule="atLeast"/>
        <w:rPr>
          <w:rFonts w:hint="eastAsia" w:ascii="仿宋" w:hAnsi="仿宋" w:eastAsia="仿宋" w:cs="仿宋"/>
          <w:sz w:val="28"/>
          <w:szCs w:val="28"/>
        </w:rPr>
      </w:pPr>
    </w:p>
    <w:p>
      <w:pPr>
        <w:adjustRightInd w:val="0"/>
        <w:rPr>
          <w:rFonts w:hint="eastAsia" w:ascii="仿宋" w:hAnsi="仿宋" w:eastAsia="仿宋" w:cs="仿宋"/>
          <w:sz w:val="28"/>
          <w:szCs w:val="28"/>
        </w:rPr>
      </w:pPr>
    </w:p>
    <w:p>
      <w:pPr>
        <w:adjustRightInd w:val="0"/>
        <w:spacing w:before="120" w:line="22" w:lineRule="atLeast"/>
        <w:ind w:left="960" w:firstLine="280" w:firstLineChars="100"/>
        <w:rPr>
          <w:rFonts w:hint="eastAsia" w:ascii="仿宋" w:hAnsi="仿宋" w:eastAsia="仿宋" w:cs="仿宋"/>
          <w:sz w:val="28"/>
          <w:szCs w:val="28"/>
          <w:u w:val="single"/>
        </w:rPr>
      </w:pPr>
      <w:r>
        <w:rPr>
          <w:rFonts w:hint="eastAsia" w:ascii="仿宋" w:hAnsi="仿宋" w:eastAsia="仿宋" w:cs="仿宋"/>
          <w:sz w:val="28"/>
          <w:szCs w:val="28"/>
        </w:rPr>
        <w:t>甲方：</w:t>
      </w:r>
      <w:r>
        <w:rPr>
          <w:rFonts w:hint="eastAsia" w:ascii="仿宋" w:hAnsi="仿宋" w:eastAsia="仿宋" w:cs="仿宋"/>
          <w:b/>
          <w:bCs/>
          <w:sz w:val="28"/>
          <w:szCs w:val="28"/>
        </w:rPr>
        <w:t>杭州市公安局</w:t>
      </w:r>
    </w:p>
    <w:p>
      <w:pPr>
        <w:adjustRightInd w:val="0"/>
        <w:spacing w:before="120" w:line="22" w:lineRule="atLeast"/>
        <w:rPr>
          <w:rFonts w:hint="eastAsia" w:ascii="仿宋" w:hAnsi="仿宋" w:eastAsia="仿宋" w:cs="仿宋"/>
          <w:sz w:val="28"/>
          <w:szCs w:val="28"/>
        </w:rPr>
      </w:pPr>
    </w:p>
    <w:p>
      <w:pPr>
        <w:adjustRightInd w:val="0"/>
        <w:spacing w:before="120" w:line="22" w:lineRule="atLeast"/>
        <w:ind w:left="960" w:firstLine="280" w:firstLineChars="100"/>
        <w:rPr>
          <w:rFonts w:hint="eastAsia" w:ascii="仿宋" w:hAnsi="仿宋" w:eastAsia="仿宋" w:cs="仿宋"/>
          <w:sz w:val="28"/>
          <w:szCs w:val="28"/>
          <w:u w:val="single"/>
        </w:rPr>
      </w:pPr>
      <w:r>
        <w:rPr>
          <w:rFonts w:hint="eastAsia" w:ascii="仿宋" w:hAnsi="仿宋" w:eastAsia="仿宋" w:cs="仿宋"/>
          <w:sz w:val="28"/>
          <w:szCs w:val="28"/>
        </w:rPr>
        <w:t>乙方：</w:t>
      </w:r>
    </w:p>
    <w:p>
      <w:pPr>
        <w:adjustRightInd w:val="0"/>
        <w:spacing w:before="120" w:line="22" w:lineRule="atLeast"/>
        <w:rPr>
          <w:rFonts w:hint="eastAsia" w:ascii="仿宋" w:hAnsi="仿宋" w:eastAsia="仿宋" w:cs="仿宋"/>
          <w:sz w:val="28"/>
          <w:szCs w:val="28"/>
        </w:rPr>
      </w:pPr>
    </w:p>
    <w:p>
      <w:pPr>
        <w:adjustRightInd w:val="0"/>
        <w:spacing w:before="120" w:line="22" w:lineRule="atLeast"/>
        <w:ind w:firstLine="1120" w:firstLineChars="400"/>
        <w:rPr>
          <w:rFonts w:hint="eastAsia" w:ascii="仿宋" w:hAnsi="仿宋" w:eastAsia="仿宋" w:cs="仿宋"/>
          <w:sz w:val="28"/>
          <w:szCs w:val="28"/>
          <w:u w:val="single"/>
        </w:rPr>
      </w:pPr>
      <w:r>
        <w:rPr>
          <w:rFonts w:hint="eastAsia" w:ascii="仿宋" w:hAnsi="仿宋" w:eastAsia="仿宋" w:cs="仿宋"/>
          <w:sz w:val="28"/>
          <w:szCs w:val="28"/>
        </w:rPr>
        <w:t>签订地：杭州市</w:t>
      </w:r>
    </w:p>
    <w:p>
      <w:pPr>
        <w:adjustRightInd w:val="0"/>
        <w:spacing w:before="120" w:line="22" w:lineRule="atLeast"/>
        <w:rPr>
          <w:rFonts w:hint="eastAsia" w:ascii="仿宋" w:hAnsi="仿宋" w:eastAsia="仿宋" w:cs="仿宋"/>
          <w:sz w:val="28"/>
          <w:szCs w:val="28"/>
        </w:rPr>
      </w:pPr>
    </w:p>
    <w:p>
      <w:pPr>
        <w:adjustRightInd w:val="0"/>
        <w:spacing w:before="120" w:line="22" w:lineRule="atLeast"/>
        <w:ind w:firstLine="1120" w:firstLineChars="400"/>
        <w:rPr>
          <w:rFonts w:hint="eastAsia" w:ascii="仿宋" w:hAnsi="仿宋" w:eastAsia="仿宋" w:cs="仿宋"/>
          <w:sz w:val="28"/>
          <w:szCs w:val="28"/>
          <w:u w:val="single"/>
        </w:rPr>
      </w:pPr>
      <w:r>
        <w:rPr>
          <w:rFonts w:hint="eastAsia" w:ascii="仿宋" w:hAnsi="仿宋" w:eastAsia="仿宋" w:cs="仿宋"/>
          <w:sz w:val="28"/>
          <w:szCs w:val="28"/>
        </w:rPr>
        <w:t>签订日期：    年   月   日</w:t>
      </w:r>
    </w:p>
    <w:p>
      <w:pPr>
        <w:widowControl/>
        <w:jc w:val="left"/>
        <w:rPr>
          <w:rFonts w:hint="eastAsia" w:ascii="仿宋" w:hAnsi="仿宋" w:eastAsia="仿宋" w:cs="仿宋"/>
          <w:kern w:val="0"/>
          <w:sz w:val="28"/>
          <w:szCs w:val="28"/>
        </w:rPr>
        <w:sectPr>
          <w:pgSz w:w="11907" w:h="16840"/>
          <w:pgMar w:top="1474" w:right="1814" w:bottom="1474" w:left="1814" w:header="851" w:footer="851" w:gutter="0"/>
          <w:cols w:space="720" w:num="1"/>
        </w:sectPr>
      </w:pPr>
    </w:p>
    <w:p>
      <w:pPr>
        <w:adjustRightInd w:val="0"/>
        <w:spacing w:line="460" w:lineRule="exact"/>
        <w:ind w:firstLine="480" w:firstLineChars="200"/>
        <w:rPr>
          <w:rFonts w:hint="eastAsia" w:ascii="仿宋" w:hAnsi="仿宋" w:eastAsia="仿宋" w:cs="仿宋"/>
          <w:sz w:val="24"/>
        </w:rPr>
      </w:pPr>
      <w:r>
        <w:rPr>
          <w:rFonts w:hint="eastAsia" w:ascii="仿宋" w:hAnsi="仿宋" w:eastAsia="仿宋" w:cs="仿宋"/>
          <w:sz w:val="24"/>
          <w:u w:val="single"/>
        </w:rPr>
        <w:t>2023</w:t>
      </w:r>
      <w:r>
        <w:rPr>
          <w:rFonts w:hint="eastAsia" w:ascii="仿宋" w:hAnsi="仿宋" w:eastAsia="仿宋" w:cs="仿宋"/>
          <w:sz w:val="24"/>
          <w:lang w:val="zh-CN"/>
        </w:rPr>
        <w:t>年月日</w:t>
      </w:r>
      <w:r>
        <w:rPr>
          <w:rFonts w:hint="eastAsia" w:ascii="仿宋" w:hAnsi="仿宋" w:eastAsia="仿宋" w:cs="仿宋"/>
          <w:sz w:val="24"/>
        </w:rPr>
        <w:t>，</w:t>
      </w:r>
      <w:r>
        <w:rPr>
          <w:rFonts w:hint="eastAsia" w:ascii="仿宋" w:hAnsi="仿宋" w:eastAsia="仿宋" w:cs="仿宋"/>
          <w:b/>
          <w:bCs/>
          <w:sz w:val="24"/>
          <w:u w:val="single"/>
        </w:rPr>
        <w:t>杭州市公安局</w:t>
      </w:r>
      <w:r>
        <w:rPr>
          <w:rFonts w:hint="eastAsia" w:ascii="仿宋" w:hAnsi="仿宋" w:eastAsia="仿宋" w:cs="仿宋"/>
          <w:sz w:val="24"/>
        </w:rPr>
        <w:t>以</w:t>
      </w:r>
      <w:r>
        <w:rPr>
          <w:rFonts w:hint="eastAsia" w:ascii="仿宋" w:hAnsi="仿宋" w:eastAsia="仿宋" w:cs="仿宋"/>
          <w:sz w:val="24"/>
          <w:u w:val="single"/>
        </w:rPr>
        <w:t xml:space="preserve">  公开招标  </w:t>
      </w:r>
      <w:r>
        <w:rPr>
          <w:rFonts w:hint="eastAsia" w:ascii="仿宋" w:hAnsi="仿宋" w:eastAsia="仿宋" w:cs="仿宋"/>
          <w:sz w:val="24"/>
        </w:rPr>
        <w:t>对</w:t>
      </w:r>
      <w:r>
        <w:rPr>
          <w:rFonts w:hint="eastAsia" w:ascii="仿宋" w:hAnsi="仿宋" w:eastAsia="仿宋" w:cs="仿宋"/>
          <w:sz w:val="24"/>
          <w:u w:val="single"/>
        </w:rPr>
        <w:t>2023年杭州交警业务系统使用服务（2023年智能交通机房使用服务项目）</w:t>
      </w:r>
      <w:r>
        <w:rPr>
          <w:rFonts w:hint="eastAsia" w:ascii="仿宋" w:hAnsi="仿宋" w:eastAsia="仿宋" w:cs="仿宋"/>
          <w:sz w:val="24"/>
        </w:rPr>
        <w:t>进行了采购。经</w:t>
      </w:r>
      <w:r>
        <w:rPr>
          <w:rFonts w:hint="eastAsia" w:ascii="仿宋" w:hAnsi="仿宋" w:eastAsia="仿宋" w:cs="仿宋"/>
          <w:sz w:val="24"/>
          <w:u w:val="single"/>
        </w:rPr>
        <w:t>评标委员会</w:t>
      </w:r>
      <w:r>
        <w:rPr>
          <w:rFonts w:hint="eastAsia" w:ascii="仿宋" w:hAnsi="仿宋" w:eastAsia="仿宋" w:cs="仿宋"/>
          <w:sz w:val="24"/>
        </w:rPr>
        <w:t>评定，</w:t>
      </w:r>
      <w:r>
        <w:rPr>
          <w:rFonts w:hint="eastAsia" w:ascii="仿宋" w:hAnsi="仿宋" w:eastAsia="仿宋" w:cs="仿宋"/>
          <w:sz w:val="24"/>
          <w:u w:val="single"/>
        </w:rPr>
        <w:t xml:space="preserve">   （中标供应商名称）</w:t>
      </w:r>
      <w:r>
        <w:rPr>
          <w:rFonts w:hint="eastAsia" w:ascii="仿宋" w:hAnsi="仿宋" w:eastAsia="仿宋" w:cs="仿宋"/>
          <w:sz w:val="24"/>
        </w:rPr>
        <w:t>为该项目中标供应商。现于中标通知书发出之日起10个工作日内，按照采购文件确定的事项签订本合同。</w:t>
      </w:r>
    </w:p>
    <w:p>
      <w:pPr>
        <w:adjustRightInd w:val="0"/>
        <w:spacing w:line="460" w:lineRule="exact"/>
        <w:ind w:firstLine="480" w:firstLineChars="200"/>
        <w:rPr>
          <w:rFonts w:hint="eastAsia" w:ascii="仿宋" w:hAnsi="仿宋" w:eastAsia="仿宋" w:cs="仿宋"/>
          <w:sz w:val="24"/>
        </w:rPr>
      </w:pPr>
      <w:r>
        <w:rPr>
          <w:rFonts w:hint="eastAsia" w:ascii="仿宋" w:hAnsi="仿宋" w:eastAsia="仿宋" w:cs="仿宋"/>
          <w:sz w:val="24"/>
          <w:lang w:val="zh-CN"/>
        </w:rPr>
        <w:t>根据《中华人民共和国民法典》、《中华人民共和国政府采购法》等相关法律法规之规定，按照平等、自愿、公平、诚实信用和绿色的原则，经</w:t>
      </w:r>
      <w:r>
        <w:rPr>
          <w:rFonts w:hint="eastAsia" w:ascii="仿宋" w:hAnsi="仿宋" w:eastAsia="仿宋" w:cs="仿宋"/>
          <w:sz w:val="24"/>
          <w:u w:val="single"/>
        </w:rPr>
        <w:t>杭州市公安局</w:t>
      </w:r>
      <w:r>
        <w:rPr>
          <w:rFonts w:hint="eastAsia" w:ascii="仿宋" w:hAnsi="仿宋" w:eastAsia="仿宋" w:cs="仿宋"/>
          <w:sz w:val="24"/>
          <w:lang w:val="zh-CN"/>
        </w:rPr>
        <w:t>(以下简称：甲方)和</w:t>
      </w:r>
      <w:r>
        <w:rPr>
          <w:rFonts w:hint="eastAsia" w:ascii="仿宋" w:hAnsi="仿宋" w:eastAsia="仿宋" w:cs="仿宋"/>
          <w:sz w:val="24"/>
          <w:u w:val="single"/>
        </w:rPr>
        <w:t xml:space="preserve">   （中标供应商名称）   </w:t>
      </w:r>
      <w:r>
        <w:rPr>
          <w:rFonts w:hint="eastAsia" w:ascii="仿宋" w:hAnsi="仿宋" w:eastAsia="仿宋" w:cs="仿宋"/>
          <w:sz w:val="24"/>
          <w:lang w:val="zh-CN"/>
        </w:rPr>
        <w:t>(以下简称：乙方)协商一致，约定以下合同</w:t>
      </w:r>
      <w:r>
        <w:rPr>
          <w:rFonts w:hint="eastAsia" w:ascii="仿宋" w:hAnsi="仿宋" w:eastAsia="仿宋" w:cs="仿宋"/>
          <w:sz w:val="24"/>
        </w:rPr>
        <w:t>条款，以兹共同遵守、全面履行。</w:t>
      </w:r>
    </w:p>
    <w:p>
      <w:pPr>
        <w:adjustRightInd w:val="0"/>
        <w:spacing w:line="460" w:lineRule="exact"/>
        <w:ind w:firstLine="482" w:firstLineChars="200"/>
        <w:outlineLvl w:val="0"/>
        <w:rPr>
          <w:rFonts w:hint="eastAsia" w:ascii="仿宋" w:hAnsi="仿宋" w:eastAsia="仿宋" w:cs="仿宋"/>
          <w:b/>
          <w:sz w:val="24"/>
        </w:rPr>
      </w:pPr>
      <w:bookmarkStart w:id="75" w:name="_Toc3029"/>
      <w:bookmarkStart w:id="76" w:name="_Toc24059"/>
      <w:bookmarkStart w:id="77" w:name="_Toc2232"/>
      <w:r>
        <w:rPr>
          <w:rFonts w:hint="eastAsia" w:ascii="仿宋" w:hAnsi="仿宋" w:eastAsia="仿宋" w:cs="仿宋"/>
          <w:b/>
          <w:sz w:val="24"/>
        </w:rPr>
        <w:t>1.1 合同组成部分</w:t>
      </w:r>
      <w:bookmarkEnd w:id="75"/>
      <w:bookmarkEnd w:id="76"/>
      <w:bookmarkEnd w:id="77"/>
    </w:p>
    <w:p>
      <w:pPr>
        <w:adjustRightInd w:val="0"/>
        <w:spacing w:line="460" w:lineRule="exact"/>
        <w:ind w:firstLine="480" w:firstLineChars="200"/>
        <w:rPr>
          <w:rFonts w:hint="eastAsia" w:ascii="仿宋" w:hAnsi="仿宋" w:eastAsia="仿宋" w:cs="仿宋"/>
          <w:sz w:val="24"/>
        </w:rPr>
      </w:pPr>
      <w:r>
        <w:rPr>
          <w:rFonts w:hint="eastAsia" w:ascii="仿宋" w:hAnsi="仿宋" w:eastAsia="仿宋" w:cs="仿宋"/>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adjustRightInd w:val="0"/>
        <w:spacing w:line="460" w:lineRule="exact"/>
        <w:ind w:firstLine="480" w:firstLineChars="200"/>
        <w:rPr>
          <w:rFonts w:hint="eastAsia" w:ascii="仿宋" w:hAnsi="仿宋" w:eastAsia="仿宋" w:cs="仿宋"/>
          <w:sz w:val="24"/>
        </w:rPr>
      </w:pPr>
      <w:r>
        <w:rPr>
          <w:rFonts w:hint="eastAsia" w:ascii="仿宋" w:hAnsi="仿宋" w:eastAsia="仿宋" w:cs="仿宋"/>
          <w:sz w:val="24"/>
        </w:rPr>
        <w:t>1.1.1 本合同及其补充合同、变更协议；</w:t>
      </w:r>
    </w:p>
    <w:p>
      <w:pPr>
        <w:adjustRightInd w:val="0"/>
        <w:spacing w:line="460" w:lineRule="exact"/>
        <w:ind w:firstLine="480" w:firstLineChars="200"/>
        <w:rPr>
          <w:rFonts w:hint="eastAsia" w:ascii="仿宋" w:hAnsi="仿宋" w:eastAsia="仿宋" w:cs="仿宋"/>
          <w:sz w:val="24"/>
        </w:rPr>
      </w:pPr>
      <w:r>
        <w:rPr>
          <w:rFonts w:hint="eastAsia" w:ascii="仿宋" w:hAnsi="仿宋" w:eastAsia="仿宋" w:cs="仿宋"/>
          <w:sz w:val="24"/>
        </w:rPr>
        <w:t>1.1.2 中标通知书；</w:t>
      </w:r>
    </w:p>
    <w:p>
      <w:pPr>
        <w:adjustRightInd w:val="0"/>
        <w:spacing w:line="460" w:lineRule="exact"/>
        <w:ind w:firstLine="480" w:firstLineChars="200"/>
        <w:rPr>
          <w:rFonts w:hint="eastAsia" w:ascii="仿宋" w:hAnsi="仿宋" w:eastAsia="仿宋" w:cs="仿宋"/>
          <w:sz w:val="24"/>
        </w:rPr>
      </w:pPr>
      <w:r>
        <w:rPr>
          <w:rFonts w:hint="eastAsia" w:ascii="仿宋" w:hAnsi="仿宋" w:eastAsia="仿宋" w:cs="仿宋"/>
          <w:sz w:val="24"/>
        </w:rPr>
        <w:t>1.1.3 投标文件（含澄清或者说明文件）；</w:t>
      </w:r>
    </w:p>
    <w:p>
      <w:pPr>
        <w:adjustRightInd w:val="0"/>
        <w:spacing w:line="460" w:lineRule="exact"/>
        <w:ind w:firstLine="480" w:firstLineChars="200"/>
        <w:rPr>
          <w:rFonts w:hint="eastAsia" w:ascii="仿宋" w:hAnsi="仿宋" w:eastAsia="仿宋" w:cs="仿宋"/>
          <w:sz w:val="24"/>
        </w:rPr>
      </w:pPr>
      <w:r>
        <w:rPr>
          <w:rFonts w:hint="eastAsia" w:ascii="仿宋" w:hAnsi="仿宋" w:eastAsia="仿宋" w:cs="仿宋"/>
          <w:sz w:val="24"/>
        </w:rPr>
        <w:t>1.1.4 招标文件（含澄清或者修改文件）；</w:t>
      </w:r>
    </w:p>
    <w:p>
      <w:pPr>
        <w:adjustRightInd w:val="0"/>
        <w:spacing w:line="460" w:lineRule="exact"/>
        <w:ind w:firstLine="480" w:firstLineChars="200"/>
        <w:rPr>
          <w:rFonts w:hint="eastAsia" w:ascii="仿宋" w:hAnsi="仿宋" w:eastAsia="仿宋" w:cs="仿宋"/>
          <w:sz w:val="24"/>
        </w:rPr>
      </w:pPr>
      <w:r>
        <w:rPr>
          <w:rFonts w:hint="eastAsia" w:ascii="仿宋" w:hAnsi="仿宋" w:eastAsia="仿宋" w:cs="仿宋"/>
          <w:sz w:val="24"/>
        </w:rPr>
        <w:t>1.1.5 其他相关采购文件。</w:t>
      </w:r>
    </w:p>
    <w:p>
      <w:pPr>
        <w:adjustRightInd w:val="0"/>
        <w:spacing w:line="460" w:lineRule="exact"/>
        <w:ind w:firstLine="482" w:firstLineChars="200"/>
        <w:rPr>
          <w:rFonts w:hint="eastAsia" w:ascii="仿宋" w:hAnsi="仿宋" w:eastAsia="仿宋" w:cs="仿宋"/>
          <w:b/>
          <w:bCs/>
          <w:sz w:val="24"/>
        </w:rPr>
      </w:pPr>
      <w:bookmarkStart w:id="78" w:name="_Toc24300"/>
      <w:bookmarkStart w:id="79" w:name="_Toc21295"/>
      <w:bookmarkStart w:id="80" w:name="_Toc27126"/>
      <w:r>
        <w:rPr>
          <w:rFonts w:hint="eastAsia" w:ascii="仿宋" w:hAnsi="仿宋" w:eastAsia="仿宋" w:cs="仿宋"/>
          <w:b/>
          <w:bCs/>
          <w:sz w:val="24"/>
        </w:rPr>
        <w:t xml:space="preserve">1.2 </w:t>
      </w:r>
      <w:bookmarkEnd w:id="78"/>
      <w:bookmarkEnd w:id="79"/>
      <w:bookmarkEnd w:id="80"/>
      <w:r>
        <w:rPr>
          <w:rFonts w:hint="eastAsia" w:ascii="仿宋" w:hAnsi="仿宋" w:eastAsia="仿宋" w:cs="仿宋"/>
          <w:b/>
          <w:bCs/>
          <w:sz w:val="24"/>
        </w:rPr>
        <w:t xml:space="preserve"> 2023年杭州交警业务系统使用服务（2023年智能交通机房使用服务项目）</w:t>
      </w:r>
    </w:p>
    <w:p>
      <w:pPr>
        <w:widowControl/>
        <w:adjustRightInd w:val="0"/>
        <w:spacing w:line="460" w:lineRule="exact"/>
        <w:ind w:firstLine="480" w:firstLineChars="200"/>
        <w:rPr>
          <w:rFonts w:hint="eastAsia" w:ascii="仿宋" w:hAnsi="仿宋" w:eastAsia="仿宋" w:cs="仿宋"/>
          <w:sz w:val="24"/>
        </w:rPr>
      </w:pPr>
      <w:r>
        <w:rPr>
          <w:rFonts w:hint="eastAsia" w:ascii="仿宋" w:hAnsi="仿宋" w:eastAsia="仿宋" w:cs="仿宋"/>
          <w:sz w:val="24"/>
        </w:rPr>
        <w:t>1.2.1项目名称：2023年杭州交警业务系统使用服务（2023年智能交通机房使用服务项目）；</w:t>
      </w:r>
    </w:p>
    <w:p>
      <w:pPr>
        <w:snapToGrid w:val="0"/>
        <w:spacing w:line="360" w:lineRule="auto"/>
        <w:ind w:firstLine="480" w:firstLineChars="200"/>
        <w:jc w:val="left"/>
        <w:rPr>
          <w:rFonts w:ascii="仿宋" w:hAnsi="仿宋" w:eastAsia="仿宋"/>
          <w:sz w:val="24"/>
        </w:rPr>
      </w:pPr>
      <w:r>
        <w:rPr>
          <w:rFonts w:hint="eastAsia" w:ascii="仿宋" w:hAnsi="仿宋" w:eastAsia="仿宋"/>
          <w:sz w:val="24"/>
        </w:rPr>
        <w:t>1.2.2服务范围：以购买服务方式，结合甲方现有智能交通系统设计要求，租用一套安全、可靠智能交通中心机房服务确保为各业务系统提供安全、高效、稳定的机房环境，保障各应用系统正常运行，满足杭州交警实际使用需求，保障交通安全、道路畅通、服务便民，提升交警部门的办事效率和服务水平并提供5名驻点服务人员。具体内容：提供223个标准机柜（其中80个3.5KW、143个2.2KW）、辅助设施及运维服务（含电费）。</w:t>
      </w:r>
    </w:p>
    <w:p>
      <w:pPr>
        <w:pStyle w:val="19"/>
        <w:spacing w:line="360" w:lineRule="auto"/>
        <w:rPr>
          <w:rFonts w:hint="eastAsia" w:ascii="仿宋" w:hAnsi="仿宋" w:eastAsia="仿宋" w:cs="仿宋"/>
        </w:rPr>
      </w:pPr>
      <w:r>
        <w:rPr>
          <w:rFonts w:ascii="仿宋" w:hAnsi="仿宋" w:eastAsia="仿宋"/>
        </w:rPr>
        <w:t xml:space="preserve"> </w:t>
      </w:r>
      <w:r>
        <w:rPr>
          <w:rFonts w:hint="eastAsia" w:ascii="仿宋" w:hAnsi="仿宋" w:eastAsia="仿宋" w:cs="仿宋"/>
        </w:rPr>
        <w:t>1.2.3 服务质量：根据采购文件确定的技术指标或者服务要求确定验收指标和标准。未进行相应约定的，应当符合国家强制性规定、政策要求、安全标准、行业或企业有关标准等。</w:t>
      </w:r>
    </w:p>
    <w:p>
      <w:pPr>
        <w:adjustRightInd w:val="0"/>
        <w:spacing w:line="460" w:lineRule="exact"/>
        <w:ind w:firstLine="482" w:firstLineChars="200"/>
        <w:outlineLvl w:val="0"/>
        <w:rPr>
          <w:rFonts w:hint="eastAsia" w:ascii="仿宋" w:hAnsi="仿宋" w:eastAsia="仿宋" w:cs="仿宋"/>
          <w:b/>
          <w:sz w:val="24"/>
        </w:rPr>
      </w:pPr>
      <w:bookmarkStart w:id="81" w:name="_Toc21631"/>
      <w:bookmarkStart w:id="82" w:name="_Toc21551"/>
      <w:bookmarkStart w:id="83" w:name="_Toc23292"/>
      <w:r>
        <w:rPr>
          <w:rFonts w:hint="eastAsia" w:ascii="仿宋" w:hAnsi="仿宋" w:eastAsia="仿宋" w:cs="仿宋"/>
          <w:b/>
          <w:sz w:val="24"/>
        </w:rPr>
        <w:t>1.3 价款</w:t>
      </w:r>
      <w:bookmarkEnd w:id="81"/>
      <w:bookmarkEnd w:id="82"/>
      <w:bookmarkEnd w:id="83"/>
    </w:p>
    <w:p>
      <w:pPr>
        <w:jc w:val="center"/>
      </w:pPr>
    </w:p>
    <w:p>
      <w:pPr>
        <w:adjustRightInd w:val="0"/>
        <w:spacing w:line="460" w:lineRule="exact"/>
        <w:ind w:firstLine="480" w:firstLineChars="200"/>
        <w:outlineLvl w:val="0"/>
        <w:rPr>
          <w:rFonts w:hint="eastAsia" w:ascii="仿宋" w:hAnsi="仿宋" w:eastAsia="仿宋" w:cs="仿宋"/>
          <w:sz w:val="24"/>
        </w:rPr>
      </w:pPr>
      <w:bookmarkStart w:id="84" w:name="_Toc1814"/>
      <w:bookmarkStart w:id="85" w:name="_Toc10340"/>
      <w:bookmarkStart w:id="86" w:name="_Toc22618"/>
      <w:r>
        <w:rPr>
          <w:rFonts w:hint="eastAsia" w:ascii="仿宋" w:hAnsi="仿宋" w:eastAsia="仿宋" w:cs="仿宋"/>
          <w:sz w:val="24"/>
        </w:rPr>
        <w:t>本合同总价为：人民币小写￥      元（人民币大写：       元整）。</w:t>
      </w:r>
    </w:p>
    <w:p>
      <w:pPr>
        <w:adjustRightInd w:val="0"/>
        <w:spacing w:line="460" w:lineRule="exact"/>
        <w:ind w:firstLine="480" w:firstLineChars="200"/>
        <w:outlineLvl w:val="0"/>
        <w:rPr>
          <w:rFonts w:hint="eastAsia" w:ascii="仿宋" w:hAnsi="仿宋" w:eastAsia="仿宋" w:cs="仿宋"/>
          <w:b/>
          <w:sz w:val="24"/>
        </w:rPr>
      </w:pPr>
      <w:r>
        <w:rPr>
          <w:rFonts w:hint="eastAsia" w:ascii="仿宋" w:hAnsi="仿宋" w:eastAsia="仿宋" w:cs="仿宋"/>
          <w:sz w:val="24"/>
        </w:rPr>
        <w:t>最终按照实际合同单价、租赁数量、租赁天数，按实结算支付且不超过合同总价。</w:t>
      </w:r>
    </w:p>
    <w:p>
      <w:pPr>
        <w:adjustRightInd w:val="0"/>
        <w:spacing w:line="460" w:lineRule="exact"/>
        <w:ind w:firstLine="480" w:firstLineChars="200"/>
        <w:outlineLvl w:val="0"/>
        <w:rPr>
          <w:rFonts w:hint="eastAsia" w:ascii="仿宋" w:hAnsi="仿宋" w:eastAsia="仿宋" w:cs="仿宋"/>
          <w:sz w:val="24"/>
        </w:rPr>
      </w:pPr>
      <w:r>
        <w:rPr>
          <w:rFonts w:hint="eastAsia" w:ascii="仿宋" w:hAnsi="仿宋" w:eastAsia="仿宋" w:cs="仿宋"/>
          <w:sz w:val="24"/>
        </w:rPr>
        <w:t>合同价格清单见附件一。</w:t>
      </w:r>
    </w:p>
    <w:p>
      <w:pPr>
        <w:adjustRightInd w:val="0"/>
        <w:spacing w:line="460" w:lineRule="exact"/>
        <w:ind w:firstLine="480" w:firstLineChars="200"/>
        <w:outlineLvl w:val="0"/>
        <w:rPr>
          <w:rFonts w:hint="eastAsia" w:ascii="仿宋" w:hAnsi="仿宋" w:eastAsia="仿宋" w:cs="仿宋"/>
          <w:sz w:val="24"/>
        </w:rPr>
      </w:pPr>
      <w:r>
        <w:rPr>
          <w:rFonts w:hint="eastAsia" w:ascii="仿宋" w:hAnsi="仿宋" w:eastAsia="仿宋" w:cs="仿宋"/>
          <w:sz w:val="24"/>
        </w:rPr>
        <w:t>附件二：人员清单</w:t>
      </w:r>
    </w:p>
    <w:p>
      <w:pPr>
        <w:adjustRightInd w:val="0"/>
        <w:spacing w:line="460" w:lineRule="exact"/>
        <w:ind w:firstLine="482" w:firstLineChars="200"/>
        <w:outlineLvl w:val="0"/>
        <w:rPr>
          <w:rFonts w:hint="eastAsia" w:ascii="仿宋" w:hAnsi="仿宋" w:eastAsia="仿宋" w:cs="仿宋"/>
          <w:b/>
          <w:sz w:val="24"/>
        </w:rPr>
      </w:pPr>
      <w:r>
        <w:rPr>
          <w:rFonts w:hint="eastAsia" w:ascii="仿宋" w:hAnsi="仿宋" w:eastAsia="仿宋" w:cs="仿宋"/>
          <w:b/>
          <w:sz w:val="24"/>
        </w:rPr>
        <w:t>1.4 付款</w:t>
      </w:r>
      <w:bookmarkEnd w:id="84"/>
      <w:bookmarkEnd w:id="85"/>
      <w:bookmarkEnd w:id="86"/>
      <w:r>
        <w:rPr>
          <w:rFonts w:hint="eastAsia" w:ascii="仿宋" w:hAnsi="仿宋" w:eastAsia="仿宋" w:cs="仿宋"/>
          <w:b/>
          <w:sz w:val="24"/>
        </w:rPr>
        <w:t>方式、时间和条件</w:t>
      </w:r>
    </w:p>
    <w:p>
      <w:pPr>
        <w:pStyle w:val="390"/>
        <w:adjustRightInd w:val="0"/>
        <w:snapToGrid w:val="0"/>
        <w:spacing w:before="0" w:beforeAutospacing="0" w:after="0" w:afterAutospacing="0" w:line="460" w:lineRule="exact"/>
        <w:ind w:firstLine="480"/>
        <w:rPr>
          <w:rFonts w:hint="eastAsia" w:ascii="仿宋" w:hAnsi="仿宋" w:eastAsia="仿宋" w:cs="仿宋"/>
        </w:rPr>
      </w:pPr>
      <w:bookmarkStart w:id="87" w:name="_Toc2846"/>
      <w:bookmarkStart w:id="88" w:name="_Toc32071"/>
      <w:bookmarkStart w:id="89" w:name="_Toc19304"/>
      <w:r>
        <w:rPr>
          <w:rFonts w:hint="eastAsia" w:ascii="仿宋" w:hAnsi="仿宋" w:eastAsia="仿宋" w:cs="仿宋"/>
        </w:rPr>
        <w:t>1.4.1甲方应严格履行合同，及时组织验收，验收合格后及时将合同款支付。</w:t>
      </w:r>
      <w:r>
        <w:rPr>
          <w:rFonts w:hint="eastAsia" w:ascii="仿宋" w:hAnsi="仿宋" w:eastAsia="仿宋"/>
        </w:rPr>
        <w:t>甲方5</w:t>
      </w:r>
      <w:r>
        <w:rPr>
          <w:rFonts w:ascii="仿宋" w:hAnsi="仿宋" w:eastAsia="仿宋"/>
        </w:rPr>
        <w:t>个工作日内将资金支付到合同约定的乙方账户，有条件的甲方可以即时支付。</w:t>
      </w:r>
      <w:r>
        <w:rPr>
          <w:rFonts w:hint="eastAsia" w:ascii="仿宋" w:hAnsi="仿宋" w:eastAsia="仿宋" w:cs="仿宋"/>
        </w:rPr>
        <w:t>甲方不得以机构变动、人员更替、政策调整、单位放假等为由延迟付款。</w:t>
      </w:r>
    </w:p>
    <w:p>
      <w:pPr>
        <w:spacing w:line="460" w:lineRule="exact"/>
        <w:ind w:firstLine="480" w:firstLineChars="200"/>
        <w:rPr>
          <w:rFonts w:hint="eastAsia" w:ascii="仿宋" w:hAnsi="仿宋" w:eastAsia="仿宋" w:cs="仿宋"/>
          <w:sz w:val="24"/>
        </w:rPr>
      </w:pPr>
      <w:r>
        <w:rPr>
          <w:rFonts w:hint="eastAsia" w:ascii="仿宋" w:hAnsi="仿宋" w:eastAsia="仿宋" w:cs="仿宋"/>
          <w:sz w:val="24"/>
        </w:rPr>
        <w:t>1.4.2甲方在政府采购合同中约定预付款，预付款比例为合同金额的40%；乙方可登录政采云前台大厅选择金融服务-【保函保险服务】出具预付款保函，具体步骤：选择产品—填写供应商信息—选择中标项目—确认信息—等待保险/保函受理—确认保单—支付保费—成功出单。政采云金融专线400-903-9583。</w:t>
      </w:r>
    </w:p>
    <w:p>
      <w:pPr>
        <w:spacing w:line="460" w:lineRule="exact"/>
        <w:ind w:firstLine="480" w:firstLineChars="200"/>
        <w:outlineLvl w:val="0"/>
        <w:rPr>
          <w:rFonts w:hint="eastAsia" w:ascii="仿宋" w:hAnsi="仿宋" w:eastAsia="仿宋" w:cs="仿宋"/>
          <w:sz w:val="24"/>
        </w:rPr>
      </w:pPr>
      <w:bookmarkStart w:id="90" w:name="_Toc94189286"/>
      <w:bookmarkStart w:id="91" w:name="_Toc94189529"/>
      <w:bookmarkStart w:id="92" w:name="_Toc94869410"/>
      <w:r>
        <w:rPr>
          <w:rFonts w:hint="eastAsia" w:ascii="仿宋" w:hAnsi="仿宋" w:eastAsia="仿宋" w:cs="仿宋"/>
          <w:sz w:val="24"/>
        </w:rPr>
        <w:t>1.4.3资金支付的方式、时间和条件</w:t>
      </w:r>
      <w:bookmarkEnd w:id="90"/>
      <w:bookmarkEnd w:id="91"/>
      <w:r>
        <w:rPr>
          <w:rFonts w:hint="eastAsia" w:ascii="仿宋" w:hAnsi="仿宋" w:eastAsia="仿宋" w:cs="仿宋"/>
          <w:sz w:val="24"/>
        </w:rPr>
        <w:t>详见</w:t>
      </w:r>
      <w:r>
        <w:rPr>
          <w:rFonts w:hint="eastAsia" w:ascii="仿宋" w:hAnsi="仿宋" w:eastAsia="仿宋" w:cs="仿宋"/>
          <w:b/>
          <w:i/>
          <w:sz w:val="24"/>
          <w:u w:val="single"/>
        </w:rPr>
        <w:t>合同专用条款</w:t>
      </w:r>
      <w:r>
        <w:rPr>
          <w:rFonts w:hint="eastAsia" w:ascii="仿宋" w:hAnsi="仿宋" w:eastAsia="仿宋" w:cs="仿宋"/>
          <w:sz w:val="24"/>
        </w:rPr>
        <w:t>。</w:t>
      </w:r>
      <w:bookmarkEnd w:id="92"/>
    </w:p>
    <w:p>
      <w:pPr>
        <w:spacing w:line="460" w:lineRule="exact"/>
        <w:ind w:firstLine="480" w:firstLineChars="200"/>
        <w:outlineLvl w:val="0"/>
        <w:rPr>
          <w:rFonts w:hint="eastAsia" w:ascii="仿宋" w:hAnsi="仿宋" w:eastAsia="仿宋" w:cs="仿宋"/>
          <w:sz w:val="24"/>
        </w:rPr>
      </w:pPr>
      <w:bookmarkStart w:id="93" w:name="_Toc94869411"/>
      <w:bookmarkStart w:id="94" w:name="_Toc94189287"/>
      <w:bookmarkStart w:id="95" w:name="_Toc94189530"/>
      <w:r>
        <w:rPr>
          <w:rFonts w:hint="eastAsia" w:ascii="仿宋" w:hAnsi="仿宋" w:eastAsia="仿宋" w:cs="仿宋"/>
          <w:sz w:val="24"/>
        </w:rPr>
        <w:t>1.4.4乙方可以登录：http://czj.hangzhou.gov.cn/zfcg（杭州市政府采购网），在线发起付款申请和提交发票，并可以在线查询支付信息。具体操作指南可以查询该网站文件《杭州市财政局关于进一步加强政府采购信息公开优化营商环境的通知》（杭财采监〔2021〕17号）。</w:t>
      </w:r>
      <w:bookmarkEnd w:id="93"/>
      <w:bookmarkEnd w:id="94"/>
      <w:bookmarkEnd w:id="95"/>
    </w:p>
    <w:p>
      <w:pPr>
        <w:spacing w:line="460" w:lineRule="exact"/>
        <w:ind w:firstLine="482" w:firstLineChars="200"/>
        <w:outlineLvl w:val="0"/>
        <w:rPr>
          <w:rFonts w:hint="eastAsia" w:ascii="仿宋" w:hAnsi="仿宋" w:eastAsia="仿宋" w:cs="仿宋"/>
          <w:b/>
          <w:sz w:val="24"/>
        </w:rPr>
      </w:pPr>
      <w:bookmarkStart w:id="96" w:name="_Toc94189288"/>
      <w:bookmarkStart w:id="97" w:name="_Toc94869412"/>
      <w:bookmarkStart w:id="98" w:name="_Toc94189531"/>
      <w:r>
        <w:rPr>
          <w:rFonts w:hint="eastAsia" w:ascii="仿宋" w:hAnsi="仿宋" w:eastAsia="仿宋" w:cs="仿宋"/>
          <w:b/>
          <w:sz w:val="24"/>
        </w:rPr>
        <w:t>1.5服务期限、地点和方式</w:t>
      </w:r>
      <w:bookmarkEnd w:id="96"/>
      <w:bookmarkEnd w:id="97"/>
      <w:bookmarkEnd w:id="98"/>
    </w:p>
    <w:bookmarkEnd w:id="87"/>
    <w:bookmarkEnd w:id="88"/>
    <w:bookmarkEnd w:id="89"/>
    <w:p>
      <w:pPr>
        <w:spacing w:line="460" w:lineRule="exact"/>
        <w:ind w:firstLine="480" w:firstLineChars="200"/>
        <w:rPr>
          <w:rFonts w:ascii="仿宋" w:hAnsi="仿宋" w:eastAsia="仿宋" w:cs="仿宋"/>
          <w:sz w:val="24"/>
        </w:rPr>
      </w:pPr>
      <w:r>
        <w:rPr>
          <w:rFonts w:hint="eastAsia" w:ascii="仿宋" w:hAnsi="仿宋" w:eastAsia="仿宋" w:cs="仿宋"/>
          <w:sz w:val="24"/>
        </w:rPr>
        <w:t>1.5.1 服务期限：详见</w:t>
      </w:r>
      <w:r>
        <w:rPr>
          <w:rFonts w:hint="eastAsia" w:ascii="仿宋" w:hAnsi="仿宋" w:eastAsia="仿宋" w:cs="仿宋"/>
          <w:b/>
          <w:i/>
          <w:sz w:val="24"/>
          <w:u w:val="single"/>
        </w:rPr>
        <w:t>合同专用条款</w:t>
      </w:r>
      <w:r>
        <w:rPr>
          <w:rFonts w:hint="eastAsia" w:ascii="仿宋" w:hAnsi="仿宋" w:eastAsia="仿宋" w:cs="仿宋"/>
          <w:sz w:val="24"/>
        </w:rPr>
        <w:t>；</w:t>
      </w:r>
    </w:p>
    <w:p>
      <w:pPr>
        <w:spacing w:line="460" w:lineRule="exact"/>
        <w:ind w:firstLine="480" w:firstLineChars="200"/>
        <w:rPr>
          <w:rFonts w:ascii="仿宋" w:hAnsi="仿宋" w:eastAsia="仿宋" w:cs="仿宋"/>
          <w:sz w:val="24"/>
        </w:rPr>
      </w:pPr>
      <w:r>
        <w:rPr>
          <w:rFonts w:hint="eastAsia" w:ascii="仿宋" w:hAnsi="仿宋" w:eastAsia="仿宋" w:cs="仿宋"/>
          <w:sz w:val="24"/>
        </w:rPr>
        <w:t>1.5.2 服务地点：详见</w:t>
      </w:r>
      <w:r>
        <w:rPr>
          <w:rFonts w:hint="eastAsia" w:ascii="仿宋" w:hAnsi="仿宋" w:eastAsia="仿宋" w:cs="仿宋"/>
          <w:b/>
          <w:i/>
          <w:sz w:val="24"/>
          <w:u w:val="single"/>
        </w:rPr>
        <w:t>合同专用条款</w:t>
      </w:r>
      <w:r>
        <w:rPr>
          <w:rFonts w:hint="eastAsia" w:ascii="仿宋" w:hAnsi="仿宋" w:eastAsia="仿宋" w:cs="仿宋"/>
          <w:sz w:val="24"/>
        </w:rPr>
        <w:t>；</w:t>
      </w:r>
    </w:p>
    <w:p>
      <w:pPr>
        <w:spacing w:line="460" w:lineRule="exact"/>
        <w:ind w:firstLine="480" w:firstLineChars="200"/>
        <w:rPr>
          <w:rFonts w:hint="eastAsia" w:ascii="仿宋" w:hAnsi="仿宋" w:eastAsia="仿宋" w:cs="仿宋"/>
          <w:sz w:val="24"/>
        </w:rPr>
      </w:pPr>
      <w:r>
        <w:rPr>
          <w:rFonts w:hint="eastAsia" w:ascii="仿宋" w:hAnsi="仿宋" w:eastAsia="仿宋" w:cs="仿宋"/>
          <w:sz w:val="24"/>
        </w:rPr>
        <w:t>1.5.3 服务方式：详见</w:t>
      </w:r>
      <w:r>
        <w:rPr>
          <w:rFonts w:hint="eastAsia" w:ascii="仿宋" w:hAnsi="仿宋" w:eastAsia="仿宋" w:cs="仿宋"/>
          <w:b/>
          <w:i/>
          <w:sz w:val="24"/>
          <w:u w:val="single"/>
        </w:rPr>
        <w:t>合同专用条款。</w:t>
      </w:r>
    </w:p>
    <w:p>
      <w:pPr>
        <w:adjustRightInd w:val="0"/>
        <w:spacing w:line="460" w:lineRule="exact"/>
        <w:ind w:firstLine="482" w:firstLineChars="200"/>
        <w:outlineLvl w:val="0"/>
        <w:rPr>
          <w:rFonts w:hint="eastAsia" w:ascii="仿宋" w:hAnsi="仿宋" w:eastAsia="仿宋" w:cs="仿宋"/>
          <w:b/>
          <w:sz w:val="24"/>
        </w:rPr>
      </w:pPr>
      <w:bookmarkStart w:id="99" w:name="_Toc27250"/>
      <w:bookmarkStart w:id="100" w:name="_Toc21423"/>
      <w:bookmarkStart w:id="101" w:name="_Toc19554"/>
      <w:r>
        <w:rPr>
          <w:rFonts w:hint="eastAsia" w:ascii="仿宋" w:hAnsi="仿宋" w:eastAsia="仿宋" w:cs="仿宋"/>
          <w:b/>
          <w:sz w:val="24"/>
        </w:rPr>
        <w:t>1.6 违约责任</w:t>
      </w:r>
      <w:bookmarkEnd w:id="99"/>
      <w:bookmarkEnd w:id="100"/>
      <w:bookmarkEnd w:id="101"/>
    </w:p>
    <w:p>
      <w:pPr>
        <w:adjustRightInd w:val="0"/>
        <w:spacing w:line="460" w:lineRule="exact"/>
        <w:ind w:left="-61" w:leftChars="-29" w:right="-420" w:rightChars="-200" w:firstLine="480" w:firstLineChars="200"/>
        <w:rPr>
          <w:rFonts w:hint="eastAsia" w:ascii="仿宋" w:hAnsi="仿宋" w:eastAsia="仿宋" w:cs="仿宋"/>
          <w:sz w:val="24"/>
        </w:rPr>
      </w:pPr>
      <w:bookmarkStart w:id="102" w:name="_Toc15583"/>
      <w:bookmarkStart w:id="103" w:name="_Toc16021"/>
      <w:bookmarkStart w:id="104" w:name="_Toc28375"/>
      <w:r>
        <w:rPr>
          <w:rFonts w:hint="eastAsia" w:ascii="仿宋" w:hAnsi="仿宋" w:eastAsia="仿宋" w:cs="仿宋"/>
          <w:sz w:val="24"/>
        </w:rPr>
        <w:t>1.6.1 除不可抗力外，如果乙方没有按照本合同约定的期限、地点和方式提供服务，那么甲方可要求乙方支付违约金，违约金按每迟延提供服务一日的应提供而未提供服务价格的0.05%计算，最高限额为本合同总价的20%；迟延提供服务的违约金计算数额达到前述最高限额之日起，甲方有权在要求乙方支付违约金的同时，书面通知乙方解除本合同；</w:t>
      </w:r>
    </w:p>
    <w:p>
      <w:pPr>
        <w:adjustRightInd w:val="0"/>
        <w:spacing w:line="460" w:lineRule="exact"/>
        <w:ind w:left="-61" w:leftChars="-29" w:right="-420" w:rightChars="-200" w:firstLine="480" w:firstLineChars="200"/>
        <w:rPr>
          <w:rFonts w:hint="eastAsia" w:ascii="仿宋" w:hAnsi="仿宋" w:eastAsia="仿宋" w:cs="仿宋"/>
          <w:sz w:val="24"/>
        </w:rPr>
      </w:pPr>
      <w:r>
        <w:rPr>
          <w:rFonts w:hint="eastAsia" w:ascii="仿宋" w:hAnsi="仿宋" w:eastAsia="仿宋" w:cs="仿宋"/>
          <w:sz w:val="24"/>
        </w:rPr>
        <w:t>1.6.2 除不可抗力外，如果甲方没有按照本合同约定的付款方式付款，那么乙方可要求甲方支付违约金，违约金按每迟延付款一日的应付而未付款的0.05%计算，最高限额为本合同总价的20%；迟延付款的违约金计算数额达到前述最高限额之日起，乙方有权在要求甲方支付违约金的同时，书面通知甲方解除本合同；</w:t>
      </w:r>
    </w:p>
    <w:p>
      <w:pPr>
        <w:adjustRightInd w:val="0"/>
        <w:spacing w:line="460" w:lineRule="exact"/>
        <w:ind w:left="-61" w:leftChars="-29" w:right="-420" w:rightChars="-200" w:firstLine="480" w:firstLineChars="200"/>
        <w:rPr>
          <w:rFonts w:hint="eastAsia" w:ascii="仿宋" w:hAnsi="仿宋" w:eastAsia="仿宋" w:cs="仿宋"/>
          <w:sz w:val="24"/>
        </w:rPr>
      </w:pPr>
      <w:r>
        <w:rPr>
          <w:rFonts w:hint="eastAsia" w:ascii="仿宋" w:hAnsi="仿宋" w:eastAsia="仿宋" w:cs="仿宋"/>
          <w:sz w:val="24"/>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adjustRightInd w:val="0"/>
        <w:spacing w:line="460" w:lineRule="exact"/>
        <w:ind w:left="-61" w:leftChars="-29" w:right="-420" w:rightChars="-200" w:firstLine="480" w:firstLineChars="200"/>
        <w:rPr>
          <w:rFonts w:hint="eastAsia" w:ascii="仿宋" w:hAnsi="仿宋" w:eastAsia="仿宋" w:cs="仿宋"/>
          <w:sz w:val="24"/>
        </w:rPr>
      </w:pPr>
      <w:r>
        <w:rPr>
          <w:rFonts w:hint="eastAsia" w:ascii="仿宋" w:hAnsi="仿宋" w:eastAsia="仿宋" w:cs="仿宋"/>
          <w:sz w:val="24"/>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adjustRightInd w:val="0"/>
        <w:spacing w:line="460" w:lineRule="exact"/>
        <w:ind w:left="-61" w:leftChars="-29" w:right="-420" w:rightChars="-200" w:firstLine="480" w:firstLineChars="200"/>
        <w:rPr>
          <w:rFonts w:hint="eastAsia" w:ascii="仿宋" w:hAnsi="仿宋" w:eastAsia="仿宋" w:cs="仿宋"/>
          <w:sz w:val="24"/>
        </w:rPr>
      </w:pPr>
      <w:r>
        <w:rPr>
          <w:rFonts w:hint="eastAsia" w:ascii="仿宋" w:hAnsi="仿宋" w:eastAsia="仿宋" w:cs="仿宋"/>
          <w:sz w:val="24"/>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adjustRightInd w:val="0"/>
        <w:spacing w:line="460" w:lineRule="exact"/>
        <w:ind w:left="-61" w:leftChars="-29" w:right="-420" w:rightChars="-200" w:firstLine="480" w:firstLineChars="200"/>
        <w:rPr>
          <w:rFonts w:hint="eastAsia" w:ascii="仿宋" w:hAnsi="仿宋" w:eastAsia="仿宋" w:cs="仿宋"/>
          <w:sz w:val="24"/>
        </w:rPr>
      </w:pPr>
      <w:r>
        <w:rPr>
          <w:rFonts w:hint="eastAsia" w:ascii="仿宋" w:hAnsi="仿宋" w:eastAsia="仿宋" w:cs="仿宋"/>
          <w:sz w:val="24"/>
        </w:rPr>
        <w:t>1.6.6 如果出现政府采购监督管理部门在处理投诉事项期间，书面通知甲方暂停采购活动的情形，或者询问或质疑事项可能影响成交结果的，导致甲方中止履行合同的情形，均不视为甲方违约。</w:t>
      </w:r>
    </w:p>
    <w:p>
      <w:pPr>
        <w:adjustRightInd w:val="0"/>
        <w:spacing w:line="460" w:lineRule="exact"/>
        <w:ind w:left="-61" w:leftChars="-29" w:right="-420" w:rightChars="-200" w:firstLine="480" w:firstLineChars="200"/>
        <w:rPr>
          <w:rFonts w:hint="eastAsia" w:ascii="仿宋" w:hAnsi="仿宋" w:eastAsia="仿宋" w:cs="仿宋"/>
          <w:sz w:val="24"/>
        </w:rPr>
      </w:pPr>
      <w:r>
        <w:rPr>
          <w:rFonts w:hint="eastAsia" w:ascii="仿宋" w:hAnsi="仿宋" w:eastAsia="仿宋" w:cs="仿宋"/>
          <w:sz w:val="24"/>
        </w:rPr>
        <w:t>1.6.7违约责任</w:t>
      </w:r>
      <w:r>
        <w:rPr>
          <w:rFonts w:hint="eastAsia" w:ascii="仿宋" w:hAnsi="仿宋" w:eastAsia="仿宋" w:cs="仿宋"/>
          <w:b/>
          <w:i/>
          <w:sz w:val="24"/>
          <w:u w:val="single"/>
        </w:rPr>
        <w:t xml:space="preserve"> 合同专用条款  </w:t>
      </w:r>
      <w:r>
        <w:rPr>
          <w:rFonts w:hint="eastAsia" w:ascii="仿宋" w:hAnsi="仿宋" w:eastAsia="仿宋" w:cs="仿宋"/>
          <w:sz w:val="24"/>
        </w:rPr>
        <w:t>另有约定的，从其约定。</w:t>
      </w:r>
    </w:p>
    <w:p>
      <w:pPr>
        <w:adjustRightInd w:val="0"/>
        <w:spacing w:line="460" w:lineRule="exact"/>
        <w:ind w:firstLine="482" w:firstLineChars="200"/>
        <w:outlineLvl w:val="0"/>
        <w:rPr>
          <w:rFonts w:hint="eastAsia" w:ascii="仿宋" w:hAnsi="仿宋" w:eastAsia="仿宋" w:cs="仿宋"/>
          <w:b/>
          <w:sz w:val="24"/>
        </w:rPr>
      </w:pPr>
      <w:r>
        <w:rPr>
          <w:rFonts w:hint="eastAsia" w:ascii="仿宋" w:hAnsi="仿宋" w:eastAsia="仿宋" w:cs="仿宋"/>
          <w:b/>
          <w:sz w:val="24"/>
        </w:rPr>
        <w:t>1.7 合同争议的解决</w:t>
      </w:r>
      <w:bookmarkEnd w:id="102"/>
      <w:bookmarkEnd w:id="103"/>
      <w:bookmarkEnd w:id="104"/>
    </w:p>
    <w:p>
      <w:pPr>
        <w:adjustRightInd w:val="0"/>
        <w:spacing w:line="460" w:lineRule="exact"/>
        <w:ind w:left="-61" w:leftChars="-29" w:right="-420" w:rightChars="-200" w:firstLine="240" w:firstLineChars="100"/>
        <w:rPr>
          <w:rFonts w:hint="eastAsia" w:ascii="仿宋" w:hAnsi="仿宋" w:eastAsia="仿宋" w:cs="仿宋"/>
          <w:sz w:val="24"/>
        </w:rPr>
      </w:pPr>
      <w:r>
        <w:rPr>
          <w:rFonts w:hint="eastAsia" w:ascii="仿宋" w:hAnsi="仿宋" w:eastAsia="仿宋" w:cs="仿宋"/>
          <w:sz w:val="24"/>
        </w:rPr>
        <w:t xml:space="preserve">  本合同履行过程中发生的任何争议，双方当事人均可通过和解或者调解解决；不愿和解、调解或者和解、调解不成的，可以选择以下第</w:t>
      </w:r>
      <w:r>
        <w:rPr>
          <w:rFonts w:hint="eastAsia" w:ascii="仿宋" w:hAnsi="仿宋" w:eastAsia="仿宋" w:cs="仿宋"/>
          <w:b/>
          <w:i/>
          <w:sz w:val="24"/>
          <w:u w:val="single"/>
        </w:rPr>
        <w:t xml:space="preserve"> 合同专用条款  </w:t>
      </w:r>
      <w:r>
        <w:rPr>
          <w:rFonts w:hint="eastAsia" w:ascii="仿宋" w:hAnsi="仿宋" w:eastAsia="仿宋" w:cs="仿宋"/>
          <w:sz w:val="24"/>
        </w:rPr>
        <w:t>条款规定的方式解决：</w:t>
      </w:r>
    </w:p>
    <w:p>
      <w:pPr>
        <w:adjustRightInd w:val="0"/>
        <w:spacing w:line="460" w:lineRule="exact"/>
        <w:ind w:left="-420" w:leftChars="-200" w:right="-420" w:rightChars="-200" w:firstLine="600" w:firstLineChars="250"/>
        <w:rPr>
          <w:rFonts w:hint="eastAsia" w:ascii="仿宋" w:hAnsi="仿宋" w:eastAsia="仿宋" w:cs="仿宋"/>
          <w:sz w:val="24"/>
        </w:rPr>
      </w:pPr>
      <w:r>
        <w:rPr>
          <w:rFonts w:hint="eastAsia" w:ascii="仿宋" w:hAnsi="仿宋" w:eastAsia="仿宋" w:cs="仿宋"/>
          <w:sz w:val="24"/>
        </w:rPr>
        <w:t>1.7.1 将争议提交</w:t>
      </w:r>
      <w:r>
        <w:rPr>
          <w:rFonts w:hint="eastAsia" w:ascii="仿宋" w:hAnsi="仿宋" w:eastAsia="仿宋" w:cs="仿宋"/>
          <w:b/>
          <w:i/>
          <w:sz w:val="24"/>
          <w:u w:val="single"/>
        </w:rPr>
        <w:t>合同专用条款</w:t>
      </w:r>
      <w:r>
        <w:rPr>
          <w:rFonts w:hint="eastAsia" w:ascii="仿宋" w:hAnsi="仿宋" w:eastAsia="仿宋" w:cs="仿宋"/>
          <w:sz w:val="24"/>
        </w:rPr>
        <w:t>仲裁委员会依申请仲裁时其现行有效的仲裁规则裁决；</w:t>
      </w:r>
    </w:p>
    <w:p>
      <w:pPr>
        <w:adjustRightInd w:val="0"/>
        <w:spacing w:line="460" w:lineRule="exact"/>
        <w:ind w:left="-420" w:leftChars="-200" w:right="-420" w:rightChars="-200" w:firstLine="600" w:firstLineChars="250"/>
        <w:rPr>
          <w:rFonts w:hint="eastAsia" w:ascii="仿宋" w:hAnsi="仿宋" w:eastAsia="仿宋" w:cs="仿宋"/>
          <w:sz w:val="24"/>
        </w:rPr>
      </w:pPr>
      <w:r>
        <w:rPr>
          <w:rFonts w:hint="eastAsia" w:ascii="仿宋" w:hAnsi="仿宋" w:eastAsia="仿宋" w:cs="仿宋"/>
          <w:sz w:val="24"/>
        </w:rPr>
        <w:t>1.7.2 向</w:t>
      </w:r>
      <w:r>
        <w:rPr>
          <w:rFonts w:hint="eastAsia" w:ascii="仿宋" w:hAnsi="仿宋" w:eastAsia="仿宋" w:cs="仿宋"/>
          <w:b/>
          <w:i/>
          <w:sz w:val="24"/>
          <w:u w:val="single"/>
        </w:rPr>
        <w:t>合同专用条款</w:t>
      </w:r>
      <w:r>
        <w:rPr>
          <w:rFonts w:hint="eastAsia" w:ascii="仿宋" w:hAnsi="仿宋" w:eastAsia="仿宋" w:cs="仿宋"/>
          <w:sz w:val="24"/>
        </w:rPr>
        <w:t>人民法院起诉。</w:t>
      </w:r>
    </w:p>
    <w:p>
      <w:pPr>
        <w:adjustRightInd w:val="0"/>
        <w:spacing w:line="460" w:lineRule="exact"/>
        <w:ind w:firstLine="482" w:firstLineChars="200"/>
        <w:outlineLvl w:val="0"/>
        <w:rPr>
          <w:rFonts w:hint="eastAsia" w:ascii="仿宋" w:hAnsi="仿宋" w:eastAsia="仿宋" w:cs="仿宋"/>
          <w:b/>
          <w:sz w:val="24"/>
        </w:rPr>
      </w:pPr>
      <w:bookmarkStart w:id="105" w:name="_Toc11173"/>
      <w:bookmarkStart w:id="106" w:name="_Toc15322"/>
      <w:bookmarkStart w:id="107" w:name="_Toc7245"/>
      <w:r>
        <w:rPr>
          <w:rFonts w:hint="eastAsia" w:ascii="仿宋" w:hAnsi="仿宋" w:eastAsia="仿宋" w:cs="仿宋"/>
          <w:b/>
          <w:sz w:val="24"/>
        </w:rPr>
        <w:t>1.8 合同生效</w:t>
      </w:r>
      <w:bookmarkEnd w:id="105"/>
      <w:bookmarkEnd w:id="106"/>
      <w:bookmarkEnd w:id="107"/>
    </w:p>
    <w:p>
      <w:pPr>
        <w:adjustRightInd w:val="0"/>
        <w:spacing w:line="460" w:lineRule="exact"/>
        <w:ind w:left="-420" w:leftChars="-200" w:right="-420" w:rightChars="-200" w:firstLine="600" w:firstLineChars="250"/>
        <w:rPr>
          <w:rFonts w:hint="eastAsia" w:ascii="仿宋" w:hAnsi="仿宋" w:eastAsia="仿宋" w:cs="仿宋"/>
          <w:sz w:val="24"/>
        </w:rPr>
      </w:pPr>
      <w:r>
        <w:rPr>
          <w:rFonts w:hint="eastAsia" w:ascii="仿宋" w:hAnsi="仿宋" w:eastAsia="仿宋" w:cs="仿宋"/>
          <w:sz w:val="24"/>
        </w:rPr>
        <w:t>本合同自双方当事人盖章或者签字时生效。</w:t>
      </w:r>
    </w:p>
    <w:p>
      <w:pPr>
        <w:adjustRightInd w:val="0"/>
        <w:spacing w:line="460" w:lineRule="exact"/>
        <w:ind w:firstLine="482" w:firstLineChars="200"/>
        <w:rPr>
          <w:rFonts w:hint="eastAsia" w:ascii="仿宋" w:hAnsi="仿宋" w:eastAsia="仿宋" w:cs="仿宋"/>
          <w:b/>
          <w:sz w:val="24"/>
        </w:rPr>
      </w:pPr>
    </w:p>
    <w:p>
      <w:pPr>
        <w:autoSpaceDE w:val="0"/>
        <w:autoSpaceDN w:val="0"/>
        <w:adjustRightInd w:val="0"/>
        <w:spacing w:line="460" w:lineRule="exact"/>
        <w:rPr>
          <w:rFonts w:hint="eastAsia" w:ascii="仿宋" w:hAnsi="仿宋" w:eastAsia="仿宋" w:cs="仿宋"/>
          <w:sz w:val="24"/>
          <w:lang w:val="zh-CN"/>
        </w:rPr>
      </w:pPr>
    </w:p>
    <w:p>
      <w:pPr>
        <w:autoSpaceDE w:val="0"/>
        <w:autoSpaceDN w:val="0"/>
        <w:spacing w:line="460" w:lineRule="exact"/>
        <w:rPr>
          <w:rFonts w:hint="eastAsia" w:ascii="仿宋" w:hAnsi="仿宋" w:eastAsia="仿宋" w:cs="仿宋"/>
          <w:sz w:val="24"/>
          <w:lang w:val="zh-CN"/>
        </w:rPr>
      </w:pPr>
      <w:bookmarkStart w:id="108" w:name="_Toc331685783"/>
      <w:r>
        <w:rPr>
          <w:rFonts w:hint="eastAsia" w:ascii="仿宋" w:hAnsi="仿宋" w:eastAsia="仿宋" w:cs="仿宋"/>
          <w:b/>
          <w:sz w:val="24"/>
          <w:lang w:val="zh-CN"/>
        </w:rPr>
        <w:t>甲方</w:t>
      </w:r>
      <w:r>
        <w:rPr>
          <w:rFonts w:hint="eastAsia" w:ascii="仿宋" w:hAnsi="仿宋" w:eastAsia="仿宋" w:cs="仿宋"/>
          <w:sz w:val="24"/>
          <w:lang w:val="zh-CN"/>
        </w:rPr>
        <w:t xml:space="preserve">：杭州市公安局                      </w:t>
      </w:r>
      <w:r>
        <w:rPr>
          <w:rFonts w:hint="eastAsia" w:ascii="仿宋" w:hAnsi="仿宋" w:eastAsia="仿宋" w:cs="仿宋"/>
          <w:sz w:val="24"/>
        </w:rPr>
        <w:t xml:space="preserve">        </w:t>
      </w:r>
      <w:r>
        <w:rPr>
          <w:rFonts w:hint="eastAsia" w:ascii="仿宋" w:hAnsi="仿宋" w:eastAsia="仿宋" w:cs="仿宋"/>
          <w:b/>
          <w:sz w:val="24"/>
          <w:lang w:val="zh-CN"/>
        </w:rPr>
        <w:t>乙方</w:t>
      </w:r>
      <w:r>
        <w:rPr>
          <w:rFonts w:hint="eastAsia" w:ascii="仿宋" w:hAnsi="仿宋" w:eastAsia="仿宋" w:cs="仿宋"/>
          <w:sz w:val="24"/>
          <w:lang w:val="zh-CN"/>
        </w:rPr>
        <w:t>：</w:t>
      </w:r>
    </w:p>
    <w:p>
      <w:pPr>
        <w:autoSpaceDE w:val="0"/>
        <w:autoSpaceDN w:val="0"/>
        <w:spacing w:line="460" w:lineRule="exact"/>
        <w:rPr>
          <w:rFonts w:hint="eastAsia" w:ascii="仿宋" w:hAnsi="仿宋" w:eastAsia="仿宋" w:cs="仿宋"/>
          <w:sz w:val="24"/>
          <w:lang w:val="zh-CN"/>
        </w:rPr>
      </w:pPr>
      <w:r>
        <w:rPr>
          <w:rFonts w:hint="eastAsia" w:ascii="仿宋" w:hAnsi="仿宋" w:eastAsia="仿宋" w:cs="仿宋"/>
          <w:sz w:val="24"/>
          <w:lang w:val="zh-CN"/>
        </w:rPr>
        <w:t>统一社会信用代码：                              统一社会信用代码：</w:t>
      </w:r>
    </w:p>
    <w:p>
      <w:pPr>
        <w:autoSpaceDE w:val="0"/>
        <w:autoSpaceDN w:val="0"/>
        <w:spacing w:line="460" w:lineRule="exact"/>
        <w:rPr>
          <w:rFonts w:hint="eastAsia" w:ascii="仿宋" w:hAnsi="仿宋" w:eastAsia="仿宋" w:cs="仿宋"/>
          <w:sz w:val="24"/>
          <w:lang w:val="zh-CN"/>
        </w:rPr>
      </w:pPr>
      <w:r>
        <w:rPr>
          <w:rFonts w:hint="eastAsia" w:ascii="仿宋" w:hAnsi="仿宋" w:eastAsia="仿宋" w:cs="仿宋"/>
          <w:sz w:val="24"/>
          <w:lang w:val="zh-CN"/>
        </w:rPr>
        <w:t>住所：                                          住所：</w:t>
      </w:r>
    </w:p>
    <w:p>
      <w:pPr>
        <w:autoSpaceDE w:val="0"/>
        <w:autoSpaceDN w:val="0"/>
        <w:spacing w:line="460" w:lineRule="exact"/>
        <w:rPr>
          <w:rFonts w:hint="eastAsia" w:ascii="仿宋" w:hAnsi="仿宋" w:eastAsia="仿宋" w:cs="仿宋"/>
          <w:sz w:val="24"/>
          <w:lang w:val="zh-CN"/>
        </w:rPr>
      </w:pPr>
      <w:r>
        <w:rPr>
          <w:rFonts w:hint="eastAsia" w:ascii="仿宋" w:hAnsi="仿宋" w:eastAsia="仿宋" w:cs="仿宋"/>
          <w:sz w:val="24"/>
          <w:lang w:val="zh-CN"/>
        </w:rPr>
        <w:t>法定代表人或授权代表（签字）：                    法定代表人或授权代表（签字）:</w:t>
      </w:r>
    </w:p>
    <w:p>
      <w:pPr>
        <w:autoSpaceDE w:val="0"/>
        <w:autoSpaceDN w:val="0"/>
        <w:spacing w:line="460" w:lineRule="exact"/>
        <w:jc w:val="left"/>
        <w:rPr>
          <w:rFonts w:hint="eastAsia" w:ascii="仿宋" w:hAnsi="仿宋" w:eastAsia="仿宋" w:cs="仿宋"/>
          <w:sz w:val="24"/>
          <w:lang w:val="zh-CN"/>
        </w:rPr>
      </w:pPr>
      <w:r>
        <w:rPr>
          <w:rFonts w:hint="eastAsia" w:ascii="仿宋" w:hAnsi="仿宋" w:eastAsia="仿宋" w:cs="仿宋"/>
          <w:sz w:val="24"/>
          <w:lang w:val="zh-CN"/>
        </w:rPr>
        <w:t>联系人：                                        联系人：</w:t>
      </w:r>
    </w:p>
    <w:p>
      <w:pPr>
        <w:autoSpaceDE w:val="0"/>
        <w:autoSpaceDN w:val="0"/>
        <w:spacing w:line="460" w:lineRule="exact"/>
        <w:rPr>
          <w:rFonts w:hint="eastAsia" w:ascii="仿宋" w:hAnsi="仿宋" w:eastAsia="仿宋" w:cs="仿宋"/>
          <w:sz w:val="24"/>
          <w:lang w:val="zh-CN"/>
        </w:rPr>
      </w:pPr>
      <w:r>
        <w:rPr>
          <w:rFonts w:hint="eastAsia" w:ascii="仿宋" w:hAnsi="仿宋" w:eastAsia="仿宋" w:cs="仿宋"/>
          <w:sz w:val="24"/>
          <w:lang w:val="zh-CN"/>
        </w:rPr>
        <w:t>约定送达地址：                                  约定送达地址：</w:t>
      </w:r>
    </w:p>
    <w:p>
      <w:pPr>
        <w:autoSpaceDE w:val="0"/>
        <w:autoSpaceDN w:val="0"/>
        <w:spacing w:line="460" w:lineRule="exact"/>
        <w:rPr>
          <w:rFonts w:hint="eastAsia" w:ascii="仿宋" w:hAnsi="仿宋" w:eastAsia="仿宋" w:cs="仿宋"/>
          <w:sz w:val="24"/>
          <w:lang w:val="zh-CN"/>
        </w:rPr>
      </w:pPr>
      <w:r>
        <w:rPr>
          <w:rFonts w:hint="eastAsia" w:ascii="仿宋" w:hAnsi="仿宋" w:eastAsia="仿宋" w:cs="仿宋"/>
          <w:sz w:val="24"/>
          <w:lang w:val="zh-CN"/>
        </w:rPr>
        <w:t>邮政编码：                                      邮政编码：</w:t>
      </w:r>
    </w:p>
    <w:p>
      <w:pPr>
        <w:autoSpaceDE w:val="0"/>
        <w:autoSpaceDN w:val="0"/>
        <w:spacing w:line="460" w:lineRule="exact"/>
        <w:rPr>
          <w:rFonts w:hint="eastAsia" w:ascii="仿宋" w:hAnsi="仿宋" w:eastAsia="仿宋" w:cs="仿宋"/>
          <w:sz w:val="24"/>
          <w:lang w:val="zh-CN"/>
        </w:rPr>
      </w:pPr>
      <w:r>
        <w:rPr>
          <w:rFonts w:hint="eastAsia" w:ascii="仿宋" w:hAnsi="仿宋" w:eastAsia="仿宋" w:cs="仿宋"/>
          <w:sz w:val="24"/>
          <w:lang w:val="zh-CN"/>
        </w:rPr>
        <w:t>电话:                                           电话:</w:t>
      </w:r>
    </w:p>
    <w:p>
      <w:pPr>
        <w:autoSpaceDE w:val="0"/>
        <w:autoSpaceDN w:val="0"/>
        <w:spacing w:line="460" w:lineRule="exact"/>
        <w:rPr>
          <w:rFonts w:hint="eastAsia" w:ascii="仿宋" w:hAnsi="仿宋" w:eastAsia="仿宋" w:cs="仿宋"/>
          <w:sz w:val="24"/>
          <w:lang w:val="zh-CN"/>
        </w:rPr>
      </w:pPr>
      <w:r>
        <w:rPr>
          <w:rFonts w:hint="eastAsia" w:ascii="仿宋" w:hAnsi="仿宋" w:eastAsia="仿宋" w:cs="仿宋"/>
          <w:sz w:val="24"/>
          <w:lang w:val="zh-CN"/>
        </w:rPr>
        <w:t>传真:                                           传真:</w:t>
      </w:r>
    </w:p>
    <w:p>
      <w:pPr>
        <w:autoSpaceDE w:val="0"/>
        <w:autoSpaceDN w:val="0"/>
        <w:spacing w:line="460" w:lineRule="exact"/>
        <w:rPr>
          <w:rFonts w:hint="eastAsia" w:ascii="仿宋" w:hAnsi="仿宋" w:eastAsia="仿宋" w:cs="仿宋"/>
          <w:sz w:val="24"/>
        </w:rPr>
      </w:pPr>
      <w:r>
        <w:rPr>
          <w:rFonts w:hint="eastAsia" w:ascii="仿宋" w:hAnsi="仿宋" w:eastAsia="仿宋" w:cs="仿宋"/>
          <w:sz w:val="24"/>
          <w:lang w:val="zh-CN"/>
        </w:rPr>
        <w:t>电子邮箱：                                      电子邮箱：</w:t>
      </w:r>
    </w:p>
    <w:p>
      <w:pPr>
        <w:autoSpaceDE w:val="0"/>
        <w:autoSpaceDN w:val="0"/>
        <w:spacing w:line="460" w:lineRule="exact"/>
        <w:rPr>
          <w:rFonts w:hint="eastAsia" w:ascii="仿宋" w:hAnsi="仿宋" w:eastAsia="仿宋" w:cs="仿宋"/>
          <w:sz w:val="24"/>
        </w:rPr>
      </w:pPr>
      <w:r>
        <w:rPr>
          <w:rFonts w:hint="eastAsia" w:ascii="仿宋" w:hAnsi="仿宋" w:eastAsia="仿宋" w:cs="仿宋"/>
          <w:sz w:val="24"/>
        </w:rPr>
        <w:t>开户银行：                                      开户银行：</w:t>
      </w:r>
    </w:p>
    <w:p>
      <w:pPr>
        <w:autoSpaceDE w:val="0"/>
        <w:autoSpaceDN w:val="0"/>
        <w:spacing w:line="460" w:lineRule="exact"/>
        <w:rPr>
          <w:rFonts w:hint="eastAsia" w:ascii="仿宋" w:hAnsi="仿宋" w:eastAsia="仿宋" w:cs="仿宋"/>
          <w:sz w:val="24"/>
        </w:rPr>
      </w:pPr>
      <w:r>
        <w:rPr>
          <w:rFonts w:hint="eastAsia" w:ascii="仿宋" w:hAnsi="仿宋" w:eastAsia="仿宋" w:cs="仿宋"/>
          <w:sz w:val="24"/>
        </w:rPr>
        <w:t>开户名称：                                      开户名称：</w:t>
      </w:r>
    </w:p>
    <w:p>
      <w:pPr>
        <w:autoSpaceDE w:val="0"/>
        <w:autoSpaceDN w:val="0"/>
        <w:spacing w:line="460" w:lineRule="exact"/>
        <w:rPr>
          <w:rFonts w:hint="eastAsia" w:ascii="仿宋" w:hAnsi="仿宋" w:eastAsia="仿宋" w:cs="仿宋"/>
          <w:sz w:val="24"/>
        </w:rPr>
      </w:pPr>
      <w:r>
        <w:rPr>
          <w:rFonts w:hint="eastAsia" w:ascii="仿宋" w:hAnsi="仿宋" w:eastAsia="仿宋" w:cs="仿宋"/>
          <w:sz w:val="24"/>
        </w:rPr>
        <w:t>开户账号：                                      开户账号：</w:t>
      </w:r>
    </w:p>
    <w:bookmarkEnd w:id="108"/>
    <w:p>
      <w:pPr>
        <w:pStyle w:val="257"/>
        <w:spacing w:before="120" w:after="120" w:line="460" w:lineRule="exact"/>
        <w:rPr>
          <w:rFonts w:hint="eastAsia" w:ascii="仿宋" w:hAnsi="仿宋" w:eastAsia="仿宋" w:cs="仿宋"/>
          <w:b/>
          <w:szCs w:val="24"/>
        </w:rPr>
      </w:pPr>
    </w:p>
    <w:p>
      <w:pPr>
        <w:pStyle w:val="257"/>
        <w:spacing w:before="120" w:after="120" w:line="460" w:lineRule="exact"/>
        <w:rPr>
          <w:rFonts w:hint="eastAsia" w:ascii="仿宋" w:hAnsi="仿宋" w:eastAsia="仿宋" w:cs="仿宋"/>
          <w:b/>
          <w:szCs w:val="24"/>
        </w:rPr>
      </w:pPr>
    </w:p>
    <w:p>
      <w:pPr>
        <w:pStyle w:val="257"/>
        <w:spacing w:before="120" w:after="120" w:line="460" w:lineRule="exact"/>
        <w:ind w:firstLine="3373" w:firstLineChars="1400"/>
        <w:rPr>
          <w:rFonts w:hint="eastAsia" w:ascii="仿宋" w:hAnsi="仿宋" w:eastAsia="仿宋" w:cs="仿宋"/>
          <w:b/>
          <w:szCs w:val="24"/>
        </w:rPr>
      </w:pPr>
      <w:r>
        <w:rPr>
          <w:rFonts w:hint="eastAsia" w:ascii="仿宋" w:hAnsi="仿宋" w:eastAsia="仿宋" w:cs="仿宋"/>
          <w:b/>
          <w:szCs w:val="24"/>
        </w:rPr>
        <w:t>第二部分合同条款</w:t>
      </w:r>
    </w:p>
    <w:p>
      <w:pPr>
        <w:spacing w:line="460" w:lineRule="exact"/>
        <w:ind w:firstLine="482" w:firstLineChars="200"/>
        <w:outlineLvl w:val="0"/>
        <w:rPr>
          <w:rFonts w:hint="eastAsia" w:ascii="仿宋" w:hAnsi="仿宋" w:eastAsia="仿宋" w:cs="仿宋"/>
          <w:b/>
          <w:sz w:val="24"/>
        </w:rPr>
      </w:pPr>
      <w:bookmarkStart w:id="109" w:name="_Ref467379225"/>
      <w:bookmarkStart w:id="110" w:name="_Toc28763"/>
      <w:bookmarkStart w:id="111" w:name="_Toc94189294"/>
      <w:bookmarkStart w:id="112" w:name="_Ref467379101"/>
      <w:bookmarkStart w:id="113" w:name="_Ref467379195"/>
      <w:bookmarkStart w:id="114" w:name="_Ref467379214"/>
      <w:bookmarkStart w:id="115" w:name="_Toc94869419"/>
      <w:bookmarkStart w:id="116" w:name="_Ref467379109"/>
      <w:bookmarkStart w:id="117" w:name="_Toc16917"/>
      <w:bookmarkStart w:id="118" w:name="_Ref467378463"/>
      <w:bookmarkStart w:id="119" w:name="_Ref467378499"/>
      <w:bookmarkStart w:id="120" w:name="_Toc19614"/>
      <w:bookmarkStart w:id="121" w:name="_Ref467378404"/>
      <w:bookmarkStart w:id="122" w:name="_Toc259093669"/>
      <w:bookmarkStart w:id="123" w:name="_Ref467379094"/>
      <w:bookmarkStart w:id="124" w:name="_Toc94189537"/>
      <w:bookmarkStart w:id="125" w:name="_Ref467379205"/>
      <w:bookmarkStart w:id="126" w:name="_Toc279701240"/>
      <w:bookmarkStart w:id="127" w:name="_Toc487900349"/>
      <w:r>
        <w:rPr>
          <w:rFonts w:hint="eastAsia" w:ascii="仿宋" w:hAnsi="仿宋" w:eastAsia="仿宋" w:cs="仿宋"/>
          <w:b/>
          <w:sz w:val="24"/>
        </w:rPr>
        <w:t>2.1定义</w:t>
      </w:r>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p>
    <w:p>
      <w:pPr>
        <w:snapToGrid w:val="0"/>
        <w:spacing w:line="460" w:lineRule="exact"/>
        <w:ind w:firstLine="480" w:firstLineChars="200"/>
        <w:rPr>
          <w:rFonts w:hint="eastAsia" w:ascii="仿宋" w:hAnsi="仿宋" w:eastAsia="仿宋" w:cs="仿宋"/>
          <w:sz w:val="24"/>
        </w:rPr>
      </w:pPr>
      <w:r>
        <w:rPr>
          <w:rFonts w:hint="eastAsia" w:ascii="仿宋" w:hAnsi="仿宋" w:eastAsia="仿宋" w:cs="仿宋"/>
          <w:sz w:val="24"/>
        </w:rPr>
        <w:t>本合同中的下列词语应按以下内容进行解释：</w:t>
      </w:r>
    </w:p>
    <w:p>
      <w:pPr>
        <w:snapToGrid w:val="0"/>
        <w:spacing w:line="460" w:lineRule="exact"/>
        <w:ind w:firstLine="480" w:firstLineChars="200"/>
        <w:rPr>
          <w:rFonts w:hint="eastAsia" w:ascii="仿宋" w:hAnsi="仿宋" w:eastAsia="仿宋" w:cs="仿宋"/>
          <w:sz w:val="24"/>
        </w:rPr>
      </w:pPr>
      <w:r>
        <w:rPr>
          <w:rFonts w:hint="eastAsia" w:ascii="仿宋" w:hAnsi="仿宋" w:eastAsia="仿宋" w:cs="仿宋"/>
          <w:sz w:val="24"/>
        </w:rPr>
        <w:t>2.1.1“合同”系指甲方和中标供应商签订的载明双方当事人所达成的协议，并包括所有的附件、附录和构成合同的其他文件。</w:t>
      </w:r>
    </w:p>
    <w:p>
      <w:pPr>
        <w:snapToGrid w:val="0"/>
        <w:spacing w:line="460" w:lineRule="exact"/>
        <w:ind w:firstLine="480" w:firstLineChars="200"/>
        <w:rPr>
          <w:rFonts w:hint="eastAsia" w:ascii="仿宋" w:hAnsi="仿宋" w:eastAsia="仿宋" w:cs="仿宋"/>
          <w:sz w:val="24"/>
        </w:rPr>
      </w:pPr>
      <w:r>
        <w:rPr>
          <w:rFonts w:hint="eastAsia" w:ascii="仿宋" w:hAnsi="仿宋" w:eastAsia="仿宋" w:cs="仿宋"/>
          <w:sz w:val="24"/>
        </w:rPr>
        <w:t>2.1.2“合同总价”系指根据合同约定，成交供应商在完全履行合同义务后，甲方应支付给中标供应商的价格。</w:t>
      </w:r>
    </w:p>
    <w:p>
      <w:pPr>
        <w:spacing w:line="460" w:lineRule="exact"/>
        <w:ind w:firstLine="480" w:firstLineChars="200"/>
        <w:jc w:val="left"/>
        <w:rPr>
          <w:rFonts w:hint="eastAsia" w:ascii="仿宋" w:hAnsi="仿宋" w:eastAsia="仿宋" w:cs="仿宋"/>
          <w:sz w:val="24"/>
        </w:rPr>
      </w:pPr>
      <w:r>
        <w:rPr>
          <w:rFonts w:hint="eastAsia" w:ascii="仿宋" w:hAnsi="仿宋" w:eastAsia="仿宋" w:cs="仿宋"/>
          <w:sz w:val="24"/>
        </w:rPr>
        <w:t>2.1.3“服务”系指招标文件规定乙方须承担的机房租赁服务以及其它类似的义务。</w:t>
      </w:r>
    </w:p>
    <w:p>
      <w:pPr>
        <w:snapToGrid w:val="0"/>
        <w:spacing w:line="460" w:lineRule="exact"/>
        <w:ind w:firstLine="480" w:firstLineChars="200"/>
        <w:rPr>
          <w:rFonts w:hint="eastAsia" w:ascii="仿宋" w:hAnsi="仿宋" w:eastAsia="仿宋" w:cs="仿宋"/>
          <w:sz w:val="24"/>
        </w:rPr>
      </w:pPr>
      <w:bookmarkStart w:id="128" w:name="_Ref467378840"/>
      <w:r>
        <w:rPr>
          <w:rFonts w:hint="eastAsia" w:ascii="仿宋" w:hAnsi="仿宋" w:eastAsia="仿宋" w:cs="仿宋"/>
          <w:sz w:val="24"/>
        </w:rPr>
        <w:t>2.1.4“甲方”系指与中标供应商签署合同的</w:t>
      </w:r>
      <w:bookmarkEnd w:id="128"/>
      <w:r>
        <w:rPr>
          <w:rFonts w:hint="eastAsia" w:ascii="仿宋" w:hAnsi="仿宋" w:eastAsia="仿宋" w:cs="仿宋"/>
          <w:sz w:val="24"/>
        </w:rPr>
        <w:t>甲方。</w:t>
      </w:r>
    </w:p>
    <w:p>
      <w:pPr>
        <w:snapToGrid w:val="0"/>
        <w:spacing w:line="460" w:lineRule="exact"/>
        <w:ind w:firstLine="480" w:firstLineChars="200"/>
        <w:rPr>
          <w:rFonts w:hint="eastAsia" w:ascii="仿宋" w:hAnsi="仿宋" w:eastAsia="仿宋" w:cs="仿宋"/>
          <w:sz w:val="24"/>
        </w:rPr>
      </w:pPr>
      <w:bookmarkStart w:id="129" w:name="_Ref467379400"/>
      <w:r>
        <w:rPr>
          <w:rFonts w:hint="eastAsia" w:ascii="仿宋" w:hAnsi="仿宋" w:eastAsia="仿宋" w:cs="仿宋"/>
          <w:sz w:val="24"/>
        </w:rPr>
        <w:t>2.1.5“乙方”系指根据合同约定提供服务的成交供应商</w:t>
      </w:r>
      <w:bookmarkEnd w:id="129"/>
      <w:r>
        <w:rPr>
          <w:rFonts w:hint="eastAsia" w:ascii="仿宋" w:hAnsi="仿宋" w:eastAsia="仿宋" w:cs="仿宋"/>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pPr>
        <w:snapToGrid w:val="0"/>
        <w:spacing w:line="460" w:lineRule="exact"/>
        <w:ind w:firstLine="480" w:firstLineChars="200"/>
        <w:rPr>
          <w:rFonts w:hint="eastAsia" w:ascii="仿宋" w:hAnsi="仿宋" w:eastAsia="仿宋" w:cs="仿宋"/>
          <w:sz w:val="24"/>
        </w:rPr>
      </w:pPr>
      <w:bookmarkStart w:id="130" w:name="_Ref467379436"/>
      <w:r>
        <w:rPr>
          <w:rFonts w:hint="eastAsia" w:ascii="仿宋" w:hAnsi="仿宋" w:eastAsia="仿宋" w:cs="仿宋"/>
          <w:sz w:val="24"/>
        </w:rPr>
        <w:t>2.1.6“现场”系指合同约定服务实施的地点。</w:t>
      </w:r>
      <w:bookmarkEnd w:id="130"/>
    </w:p>
    <w:p>
      <w:pPr>
        <w:snapToGrid w:val="0"/>
        <w:spacing w:line="460" w:lineRule="exact"/>
        <w:ind w:firstLine="482" w:firstLineChars="200"/>
        <w:outlineLvl w:val="0"/>
        <w:rPr>
          <w:rFonts w:hint="eastAsia" w:ascii="仿宋" w:hAnsi="仿宋" w:eastAsia="仿宋" w:cs="仿宋"/>
          <w:b/>
          <w:sz w:val="24"/>
        </w:rPr>
      </w:pPr>
      <w:bookmarkStart w:id="131" w:name="_Toc279701242"/>
      <w:bookmarkStart w:id="132" w:name="_Toc94869421"/>
      <w:bookmarkStart w:id="133" w:name="_Toc94189296"/>
      <w:bookmarkStart w:id="134" w:name="_Toc27853"/>
      <w:bookmarkStart w:id="135" w:name="_Toc94189539"/>
      <w:bookmarkStart w:id="136" w:name="_Toc487900351"/>
      <w:bookmarkStart w:id="137" w:name="_Toc31634"/>
      <w:bookmarkStart w:id="138" w:name="_Toc9829"/>
      <w:bookmarkStart w:id="139" w:name="_Toc259093671"/>
      <w:r>
        <w:rPr>
          <w:rFonts w:hint="eastAsia" w:ascii="仿宋" w:hAnsi="仿宋" w:eastAsia="仿宋" w:cs="仿宋"/>
          <w:b/>
          <w:sz w:val="24"/>
        </w:rPr>
        <w:t>2.2知识产权</w:t>
      </w:r>
      <w:bookmarkEnd w:id="131"/>
      <w:bookmarkEnd w:id="132"/>
      <w:bookmarkEnd w:id="133"/>
      <w:bookmarkEnd w:id="134"/>
      <w:bookmarkEnd w:id="135"/>
      <w:bookmarkEnd w:id="136"/>
      <w:bookmarkEnd w:id="137"/>
      <w:bookmarkEnd w:id="138"/>
      <w:bookmarkEnd w:id="139"/>
    </w:p>
    <w:p>
      <w:pPr>
        <w:snapToGrid w:val="0"/>
        <w:spacing w:line="460" w:lineRule="exact"/>
        <w:ind w:firstLine="480" w:firstLineChars="200"/>
        <w:rPr>
          <w:rFonts w:hint="eastAsia" w:ascii="仿宋" w:hAnsi="仿宋" w:eastAsia="仿宋" w:cs="仿宋"/>
          <w:sz w:val="24"/>
        </w:rPr>
      </w:pPr>
      <w:r>
        <w:rPr>
          <w:rFonts w:hint="eastAsia" w:ascii="仿宋" w:hAnsi="仿宋" w:eastAsia="仿宋" w:cs="仿宋"/>
          <w:sz w:val="24"/>
        </w:rPr>
        <w:t>2.2.1乙方应保证甲方在使用该服务（标的物）或其任何一部分时不受任何第三方提出的侵犯其著作权、商标权、专利权等知识产权方面的起诉；如果任何第三方提出侵权指控，那么乙方须与该第三方交涉并承担由此发生的一切责任、费用和赔偿；本项目所产生的相关文档知识产权归属甲方。</w:t>
      </w:r>
    </w:p>
    <w:p>
      <w:pPr>
        <w:snapToGrid w:val="0"/>
        <w:spacing w:line="460" w:lineRule="exact"/>
        <w:ind w:firstLine="482" w:firstLineChars="200"/>
        <w:rPr>
          <w:rFonts w:hint="eastAsia" w:ascii="仿宋" w:hAnsi="仿宋" w:eastAsia="仿宋" w:cs="仿宋"/>
          <w:b/>
          <w:sz w:val="24"/>
        </w:rPr>
      </w:pPr>
      <w:bookmarkStart w:id="140" w:name="_Ref467378591"/>
      <w:bookmarkStart w:id="141" w:name="_Ref467379536"/>
      <w:bookmarkStart w:id="142" w:name="_Toc259093674"/>
      <w:bookmarkStart w:id="143" w:name="_Ref467379527"/>
      <w:bookmarkStart w:id="144" w:name="_Ref467379542"/>
      <w:bookmarkStart w:id="145" w:name="_Ref467378541"/>
      <w:bookmarkStart w:id="146" w:name="_Toc279701245"/>
      <w:bookmarkStart w:id="147" w:name="_Toc487900354"/>
      <w:bookmarkStart w:id="148" w:name="_Toc94189541"/>
      <w:bookmarkStart w:id="149" w:name="_Toc26182"/>
      <w:bookmarkStart w:id="150" w:name="_Toc30272"/>
      <w:bookmarkStart w:id="151" w:name="_Toc94189298"/>
      <w:bookmarkStart w:id="152" w:name="_Toc19074"/>
      <w:r>
        <w:rPr>
          <w:rFonts w:hint="eastAsia" w:ascii="仿宋" w:hAnsi="仿宋" w:eastAsia="仿宋" w:cs="仿宋"/>
          <w:b/>
          <w:sz w:val="24"/>
        </w:rPr>
        <w:t>2.</w:t>
      </w:r>
      <w:bookmarkEnd w:id="140"/>
      <w:bookmarkEnd w:id="141"/>
      <w:bookmarkEnd w:id="142"/>
      <w:bookmarkEnd w:id="143"/>
      <w:bookmarkEnd w:id="144"/>
      <w:bookmarkEnd w:id="145"/>
      <w:bookmarkEnd w:id="146"/>
      <w:bookmarkEnd w:id="147"/>
      <w:r>
        <w:rPr>
          <w:rFonts w:hint="eastAsia" w:ascii="仿宋" w:hAnsi="仿宋" w:eastAsia="仿宋" w:cs="仿宋"/>
          <w:b/>
          <w:sz w:val="24"/>
        </w:rPr>
        <w:t>3履约检查和问题反馈</w:t>
      </w:r>
      <w:bookmarkEnd w:id="148"/>
      <w:bookmarkEnd w:id="149"/>
      <w:bookmarkEnd w:id="150"/>
      <w:bookmarkEnd w:id="151"/>
      <w:bookmarkEnd w:id="152"/>
    </w:p>
    <w:p>
      <w:pPr>
        <w:snapToGrid w:val="0"/>
        <w:spacing w:line="460" w:lineRule="exact"/>
        <w:ind w:firstLine="480" w:firstLineChars="200"/>
        <w:rPr>
          <w:rFonts w:hint="eastAsia" w:ascii="仿宋" w:hAnsi="仿宋" w:eastAsia="仿宋" w:cs="仿宋"/>
          <w:sz w:val="24"/>
        </w:rPr>
      </w:pPr>
      <w:bookmarkStart w:id="153" w:name="_Ref467379657"/>
      <w:r>
        <w:rPr>
          <w:rFonts w:hint="eastAsia" w:ascii="仿宋" w:hAnsi="仿宋" w:eastAsia="仿宋" w:cs="仿宋"/>
          <w:sz w:val="24"/>
        </w:rPr>
        <w:t>2.3.1</w:t>
      </w:r>
      <w:bookmarkEnd w:id="153"/>
      <w:bookmarkStart w:id="154" w:name="_Toc186431854"/>
      <w:bookmarkStart w:id="155" w:name="_Toc487900357"/>
      <w:bookmarkStart w:id="156" w:name="_Toc279701247"/>
      <w:bookmarkStart w:id="157" w:name="_Toc259093676"/>
      <w:bookmarkStart w:id="158" w:name="_Ref467379807"/>
      <w:bookmarkStart w:id="159" w:name="_Ref467379793"/>
      <w:r>
        <w:rPr>
          <w:rFonts w:hint="eastAsia" w:ascii="仿宋" w:hAnsi="仿宋" w:eastAsia="仿宋" w:cs="仿宋"/>
          <w:sz w:val="24"/>
        </w:rPr>
        <w:t>甲方有权在其认为必要时，对乙方是否能够按照合同约定交付服务进行履约检查，以确保乙方所交付的服务能够依约满足甲方之项目需求，但不得因履约检查妨碍乙方的正常工作，乙方应予积极配合；</w:t>
      </w:r>
    </w:p>
    <w:p>
      <w:pPr>
        <w:snapToGrid w:val="0"/>
        <w:spacing w:line="460" w:lineRule="exact"/>
        <w:ind w:firstLine="480" w:firstLineChars="200"/>
        <w:rPr>
          <w:rFonts w:hint="eastAsia" w:ascii="仿宋" w:hAnsi="仿宋" w:eastAsia="仿宋" w:cs="仿宋"/>
          <w:sz w:val="24"/>
        </w:rPr>
      </w:pPr>
      <w:r>
        <w:rPr>
          <w:rFonts w:hint="eastAsia" w:ascii="仿宋" w:hAnsi="仿宋" w:eastAsia="仿宋" w:cs="仿宋"/>
          <w:sz w:val="24"/>
        </w:rPr>
        <w:t>2.3.2合同履行期间，甲方有权将履行过程中出现的问题反馈给乙方，双方当事人应以书面形式约定需要完善和改进的内容</w:t>
      </w:r>
      <w:bookmarkEnd w:id="154"/>
      <w:bookmarkStart w:id="160" w:name="_Toc186431855"/>
      <w:r>
        <w:rPr>
          <w:rFonts w:hint="eastAsia" w:ascii="仿宋" w:hAnsi="仿宋" w:eastAsia="仿宋" w:cs="仿宋"/>
          <w:sz w:val="24"/>
        </w:rPr>
        <w:t>。</w:t>
      </w:r>
    </w:p>
    <w:bookmarkEnd w:id="155"/>
    <w:bookmarkEnd w:id="156"/>
    <w:bookmarkEnd w:id="157"/>
    <w:bookmarkEnd w:id="158"/>
    <w:bookmarkEnd w:id="159"/>
    <w:bookmarkEnd w:id="160"/>
    <w:p>
      <w:pPr>
        <w:snapToGrid w:val="0"/>
        <w:spacing w:line="460" w:lineRule="exact"/>
        <w:ind w:firstLine="482" w:firstLineChars="200"/>
        <w:outlineLvl w:val="0"/>
        <w:rPr>
          <w:rFonts w:hint="eastAsia" w:ascii="仿宋" w:hAnsi="仿宋" w:eastAsia="仿宋" w:cs="仿宋"/>
          <w:b/>
          <w:sz w:val="24"/>
        </w:rPr>
      </w:pPr>
      <w:bookmarkStart w:id="161" w:name="_Ref467379863"/>
      <w:bookmarkStart w:id="162" w:name="_Toc487900358"/>
      <w:bookmarkStart w:id="163" w:name="_Toc259093677"/>
      <w:bookmarkStart w:id="164" w:name="_Ref467379852"/>
      <w:bookmarkStart w:id="165" w:name="_Ref467379923"/>
      <w:bookmarkStart w:id="166" w:name="_Toc279701248"/>
      <w:bookmarkStart w:id="167" w:name="_Toc774"/>
      <w:bookmarkStart w:id="168" w:name="_Toc94869422"/>
      <w:bookmarkStart w:id="169" w:name="_Toc94189542"/>
      <w:bookmarkStart w:id="170" w:name="_Toc16110"/>
      <w:bookmarkStart w:id="171" w:name="_Toc3225"/>
      <w:bookmarkStart w:id="172" w:name="_Toc94189299"/>
      <w:r>
        <w:rPr>
          <w:rFonts w:hint="eastAsia" w:ascii="仿宋" w:hAnsi="仿宋" w:eastAsia="仿宋" w:cs="仿宋"/>
          <w:b/>
          <w:sz w:val="24"/>
        </w:rPr>
        <w:t>2.4技术资料</w:t>
      </w:r>
      <w:bookmarkEnd w:id="161"/>
      <w:bookmarkEnd w:id="162"/>
      <w:bookmarkEnd w:id="163"/>
      <w:bookmarkEnd w:id="164"/>
      <w:bookmarkEnd w:id="165"/>
      <w:bookmarkEnd w:id="166"/>
      <w:r>
        <w:rPr>
          <w:rFonts w:hint="eastAsia" w:ascii="仿宋" w:hAnsi="仿宋" w:eastAsia="仿宋" w:cs="仿宋"/>
          <w:b/>
          <w:sz w:val="24"/>
        </w:rPr>
        <w:t>和保密义务</w:t>
      </w:r>
      <w:bookmarkEnd w:id="167"/>
      <w:bookmarkEnd w:id="168"/>
      <w:bookmarkEnd w:id="169"/>
      <w:bookmarkEnd w:id="170"/>
      <w:bookmarkEnd w:id="171"/>
      <w:bookmarkEnd w:id="172"/>
    </w:p>
    <w:p>
      <w:pPr>
        <w:snapToGrid w:val="0"/>
        <w:spacing w:line="460" w:lineRule="exact"/>
        <w:ind w:firstLine="480" w:firstLineChars="200"/>
        <w:rPr>
          <w:rFonts w:hint="eastAsia" w:ascii="仿宋" w:hAnsi="仿宋" w:eastAsia="仿宋" w:cs="仿宋"/>
          <w:sz w:val="24"/>
        </w:rPr>
      </w:pPr>
      <w:r>
        <w:rPr>
          <w:rFonts w:hint="eastAsia" w:ascii="仿宋" w:hAnsi="仿宋" w:eastAsia="仿宋" w:cs="仿宋"/>
          <w:sz w:val="24"/>
        </w:rPr>
        <w:t>2.4.1乙方有权依据合同约定和项目需要，向甲方了解有关情况，调阅有关资料等，甲方应予积极配合；</w:t>
      </w:r>
    </w:p>
    <w:p>
      <w:pPr>
        <w:snapToGrid w:val="0"/>
        <w:spacing w:line="460" w:lineRule="exact"/>
        <w:ind w:firstLine="480" w:firstLineChars="200"/>
        <w:rPr>
          <w:rFonts w:hint="eastAsia" w:ascii="仿宋" w:hAnsi="仿宋" w:eastAsia="仿宋" w:cs="仿宋"/>
          <w:sz w:val="24"/>
        </w:rPr>
      </w:pPr>
      <w:r>
        <w:rPr>
          <w:rFonts w:hint="eastAsia" w:ascii="仿宋" w:hAnsi="仿宋" w:eastAsia="仿宋" w:cs="仿宋"/>
          <w:sz w:val="24"/>
        </w:rPr>
        <w:t>2.4.2乙方有义务妥善保管和保护由甲方提供的前款信息和资料等；</w:t>
      </w:r>
    </w:p>
    <w:p>
      <w:pPr>
        <w:snapToGrid w:val="0"/>
        <w:spacing w:line="460" w:lineRule="exact"/>
        <w:ind w:firstLine="480" w:firstLineChars="200"/>
        <w:rPr>
          <w:rFonts w:hint="eastAsia" w:ascii="仿宋" w:hAnsi="仿宋" w:eastAsia="仿宋" w:cs="仿宋"/>
          <w:sz w:val="24"/>
        </w:rPr>
      </w:pPr>
      <w:r>
        <w:rPr>
          <w:rFonts w:hint="eastAsia" w:ascii="仿宋" w:hAnsi="仿宋" w:eastAsia="仿宋" w:cs="仿宋"/>
          <w:sz w:val="24"/>
        </w:rPr>
        <w:t>2.4.3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napToGrid w:val="0"/>
        <w:spacing w:line="460" w:lineRule="exact"/>
        <w:ind w:firstLine="482" w:firstLineChars="200"/>
        <w:outlineLvl w:val="0"/>
        <w:rPr>
          <w:rFonts w:hint="eastAsia" w:ascii="仿宋" w:hAnsi="仿宋" w:eastAsia="仿宋" w:cs="仿宋"/>
          <w:b/>
          <w:sz w:val="24"/>
        </w:rPr>
      </w:pPr>
      <w:bookmarkStart w:id="173" w:name="_Toc94189300"/>
      <w:bookmarkStart w:id="174" w:name="_Toc94189543"/>
      <w:bookmarkStart w:id="175" w:name="_Toc7860"/>
      <w:bookmarkStart w:id="176" w:name="_Toc94869423"/>
      <w:r>
        <w:rPr>
          <w:rFonts w:hint="eastAsia" w:ascii="仿宋" w:hAnsi="仿宋" w:eastAsia="仿宋" w:cs="仿宋"/>
          <w:b/>
          <w:sz w:val="24"/>
        </w:rPr>
        <w:t>2.5质量保证</w:t>
      </w:r>
      <w:bookmarkEnd w:id="173"/>
      <w:bookmarkEnd w:id="174"/>
      <w:bookmarkEnd w:id="175"/>
      <w:bookmarkEnd w:id="176"/>
    </w:p>
    <w:p>
      <w:pPr>
        <w:snapToGrid w:val="0"/>
        <w:spacing w:line="460" w:lineRule="exact"/>
        <w:ind w:firstLine="480" w:firstLineChars="200"/>
        <w:rPr>
          <w:rFonts w:hint="eastAsia" w:ascii="仿宋" w:hAnsi="仿宋" w:eastAsia="仿宋" w:cs="仿宋"/>
          <w:sz w:val="24"/>
        </w:rPr>
      </w:pPr>
      <w:r>
        <w:rPr>
          <w:rFonts w:hint="eastAsia" w:ascii="仿宋" w:hAnsi="仿宋" w:eastAsia="仿宋" w:cs="仿宋"/>
          <w:sz w:val="24"/>
        </w:rPr>
        <w:t>2.5.1乙方应建立和完善履行合同的内部质量保证体系，并提供相关内部规章制度给甲方，以便甲方进行监督检查；</w:t>
      </w:r>
    </w:p>
    <w:p>
      <w:pPr>
        <w:snapToGrid w:val="0"/>
        <w:spacing w:line="460" w:lineRule="exact"/>
        <w:ind w:firstLine="480" w:firstLineChars="200"/>
        <w:rPr>
          <w:rFonts w:hint="eastAsia" w:ascii="仿宋" w:hAnsi="仿宋" w:eastAsia="仿宋" w:cs="仿宋"/>
          <w:sz w:val="24"/>
        </w:rPr>
      </w:pPr>
      <w:r>
        <w:rPr>
          <w:rFonts w:hint="eastAsia" w:ascii="仿宋" w:hAnsi="仿宋" w:eastAsia="仿宋" w:cs="仿宋"/>
          <w:sz w:val="24"/>
        </w:rPr>
        <w:t>2.5.2乙方应保证履行合同的人员数量和素质满足全面履行合同的要求，并应接受甲方的监督检查。</w:t>
      </w:r>
    </w:p>
    <w:p>
      <w:pPr>
        <w:snapToGrid w:val="0"/>
        <w:spacing w:line="460" w:lineRule="exact"/>
        <w:ind w:firstLine="482" w:firstLineChars="200"/>
        <w:outlineLvl w:val="0"/>
        <w:rPr>
          <w:rFonts w:hint="eastAsia" w:ascii="仿宋" w:hAnsi="仿宋" w:eastAsia="仿宋" w:cs="仿宋"/>
          <w:b/>
          <w:sz w:val="24"/>
        </w:rPr>
      </w:pPr>
      <w:bookmarkStart w:id="177" w:name="_Toc94189302"/>
      <w:bookmarkStart w:id="178" w:name="_Toc487900362"/>
      <w:bookmarkStart w:id="179" w:name="_Toc259093681"/>
      <w:bookmarkStart w:id="180" w:name="_Toc279701252"/>
      <w:bookmarkStart w:id="181" w:name="_Toc94189545"/>
      <w:bookmarkStart w:id="182" w:name="_Toc14055"/>
      <w:bookmarkStart w:id="183" w:name="_Toc94869424"/>
      <w:r>
        <w:rPr>
          <w:rFonts w:hint="eastAsia" w:ascii="仿宋" w:hAnsi="仿宋" w:eastAsia="仿宋" w:cs="仿宋"/>
          <w:b/>
          <w:sz w:val="24"/>
        </w:rPr>
        <w:t>2.6延迟</w:t>
      </w:r>
      <w:bookmarkEnd w:id="177"/>
      <w:bookmarkEnd w:id="178"/>
      <w:bookmarkEnd w:id="179"/>
      <w:bookmarkEnd w:id="180"/>
      <w:bookmarkEnd w:id="181"/>
      <w:bookmarkEnd w:id="182"/>
      <w:r>
        <w:rPr>
          <w:rFonts w:hint="eastAsia" w:ascii="仿宋" w:hAnsi="仿宋" w:eastAsia="仿宋" w:cs="仿宋"/>
          <w:b/>
          <w:sz w:val="24"/>
        </w:rPr>
        <w:t>服务</w:t>
      </w:r>
      <w:bookmarkEnd w:id="183"/>
    </w:p>
    <w:p>
      <w:pPr>
        <w:snapToGrid w:val="0"/>
        <w:spacing w:line="460" w:lineRule="exact"/>
        <w:ind w:firstLine="480" w:firstLineChars="200"/>
        <w:rPr>
          <w:rFonts w:hint="eastAsia" w:ascii="仿宋" w:hAnsi="仿宋" w:eastAsia="仿宋" w:cs="仿宋"/>
          <w:sz w:val="24"/>
        </w:rPr>
      </w:pPr>
      <w:r>
        <w:rPr>
          <w:rFonts w:hint="eastAsia" w:ascii="仿宋" w:hAnsi="仿宋" w:eastAsia="仿宋" w:cs="仿宋"/>
          <w:sz w:val="24"/>
        </w:rPr>
        <w:t>在合同履行过程中，如果乙方遇到不能按时提供服务的情况，应及时以书面形式将不能按时提供服务的理由、预期延误时间通知甲方；甲方收到乙方通知后，认为其理由正当的，可以书面形式酌情同意乙方可以延长服务的具体时间。</w:t>
      </w:r>
    </w:p>
    <w:p>
      <w:pPr>
        <w:snapToGrid w:val="0"/>
        <w:spacing w:line="460" w:lineRule="exact"/>
        <w:ind w:firstLine="482" w:firstLineChars="200"/>
        <w:outlineLvl w:val="0"/>
        <w:rPr>
          <w:rFonts w:hint="eastAsia" w:ascii="仿宋" w:hAnsi="仿宋" w:eastAsia="仿宋" w:cs="仿宋"/>
          <w:b/>
          <w:sz w:val="24"/>
        </w:rPr>
      </w:pPr>
      <w:bookmarkStart w:id="184" w:name="_Toc94189303"/>
      <w:bookmarkStart w:id="185" w:name="_Toc94869425"/>
      <w:bookmarkStart w:id="186" w:name="_Toc7502"/>
      <w:bookmarkStart w:id="187" w:name="_Toc94189546"/>
      <w:bookmarkStart w:id="188" w:name="_Toc259093683"/>
      <w:bookmarkStart w:id="189" w:name="_Ref467378121"/>
      <w:bookmarkStart w:id="190" w:name="_Toc487900364"/>
      <w:bookmarkStart w:id="191" w:name="_Toc279701254"/>
      <w:r>
        <w:rPr>
          <w:rFonts w:hint="eastAsia" w:ascii="仿宋" w:hAnsi="仿宋" w:eastAsia="仿宋" w:cs="仿宋"/>
          <w:b/>
          <w:sz w:val="24"/>
        </w:rPr>
        <w:t>2.7合同变更</w:t>
      </w:r>
      <w:bookmarkEnd w:id="184"/>
      <w:bookmarkEnd w:id="185"/>
      <w:bookmarkEnd w:id="186"/>
      <w:bookmarkEnd w:id="187"/>
    </w:p>
    <w:p>
      <w:pPr>
        <w:snapToGrid w:val="0"/>
        <w:spacing w:line="460" w:lineRule="exact"/>
        <w:ind w:firstLine="480" w:firstLineChars="200"/>
        <w:rPr>
          <w:rFonts w:hint="eastAsia" w:ascii="仿宋" w:hAnsi="仿宋" w:eastAsia="仿宋" w:cs="仿宋"/>
          <w:sz w:val="24"/>
        </w:rPr>
      </w:pPr>
      <w:r>
        <w:rPr>
          <w:rFonts w:hint="eastAsia" w:ascii="仿宋" w:hAnsi="仿宋" w:eastAsia="仿宋" w:cs="仿宋"/>
          <w:sz w:val="24"/>
        </w:rPr>
        <w:t>合同继续履行将损害国家利益和社会公共利益的，双方当事人应当以书面形式变更合同。有过错的一方应当承担赔偿责任，双方当事人都有过错的，各自承担相应的责任。</w:t>
      </w:r>
      <w:bookmarkStart w:id="192" w:name="_Toc279701259"/>
      <w:bookmarkStart w:id="193" w:name="_Toc259093688"/>
      <w:bookmarkStart w:id="194" w:name="_Toc487900369"/>
    </w:p>
    <w:p>
      <w:pPr>
        <w:snapToGrid w:val="0"/>
        <w:spacing w:line="460" w:lineRule="exact"/>
        <w:ind w:firstLine="482" w:firstLineChars="200"/>
        <w:outlineLvl w:val="0"/>
        <w:rPr>
          <w:rFonts w:hint="eastAsia" w:ascii="仿宋" w:hAnsi="仿宋" w:eastAsia="仿宋" w:cs="仿宋"/>
          <w:b/>
          <w:sz w:val="24"/>
        </w:rPr>
      </w:pPr>
      <w:bookmarkStart w:id="195" w:name="_Toc94189547"/>
      <w:bookmarkStart w:id="196" w:name="_Toc15237"/>
      <w:bookmarkStart w:id="197" w:name="_Toc22955"/>
      <w:bookmarkStart w:id="198" w:name="_Toc94189304"/>
      <w:bookmarkStart w:id="199" w:name="_Toc10366"/>
      <w:bookmarkStart w:id="200" w:name="_Toc94869426"/>
      <w:r>
        <w:rPr>
          <w:rFonts w:hint="eastAsia" w:ascii="仿宋" w:hAnsi="仿宋" w:eastAsia="仿宋" w:cs="仿宋"/>
          <w:b/>
          <w:sz w:val="24"/>
        </w:rPr>
        <w:t>2.8合同转让</w:t>
      </w:r>
      <w:bookmarkEnd w:id="192"/>
      <w:bookmarkEnd w:id="193"/>
      <w:bookmarkEnd w:id="194"/>
      <w:r>
        <w:rPr>
          <w:rFonts w:hint="eastAsia" w:ascii="仿宋" w:hAnsi="仿宋" w:eastAsia="仿宋" w:cs="仿宋"/>
          <w:b/>
          <w:sz w:val="24"/>
        </w:rPr>
        <w:t>和分包</w:t>
      </w:r>
      <w:bookmarkEnd w:id="195"/>
      <w:bookmarkEnd w:id="196"/>
      <w:bookmarkEnd w:id="197"/>
      <w:bookmarkEnd w:id="198"/>
      <w:bookmarkEnd w:id="199"/>
      <w:bookmarkEnd w:id="200"/>
    </w:p>
    <w:p>
      <w:pPr>
        <w:snapToGrid w:val="0"/>
        <w:spacing w:line="460" w:lineRule="exact"/>
        <w:ind w:firstLine="480" w:firstLineChars="200"/>
        <w:rPr>
          <w:rFonts w:hint="eastAsia" w:ascii="仿宋" w:hAnsi="仿宋" w:eastAsia="仿宋" w:cs="仿宋"/>
          <w:sz w:val="24"/>
        </w:rPr>
      </w:pPr>
      <w:bookmarkStart w:id="201" w:name="_Toc13566"/>
      <w:bookmarkStart w:id="202" w:name="_Toc14066"/>
      <w:bookmarkStart w:id="203" w:name="_Toc94189548"/>
      <w:bookmarkStart w:id="204" w:name="_Toc16508"/>
      <w:bookmarkStart w:id="205" w:name="_Toc94189305"/>
      <w:r>
        <w:rPr>
          <w:rFonts w:hint="eastAsia" w:ascii="仿宋" w:hAnsi="仿宋" w:eastAsia="仿宋" w:cs="仿宋"/>
          <w:sz w:val="24"/>
        </w:rPr>
        <w:t>2.8.1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napToGrid w:val="0"/>
        <w:spacing w:line="460" w:lineRule="exact"/>
        <w:ind w:firstLine="480" w:firstLineChars="200"/>
        <w:rPr>
          <w:rFonts w:hint="eastAsia" w:ascii="仿宋" w:hAnsi="仿宋" w:eastAsia="仿宋" w:cs="仿宋"/>
          <w:sz w:val="24"/>
        </w:rPr>
      </w:pPr>
      <w:r>
        <w:rPr>
          <w:rFonts w:hint="eastAsia" w:ascii="仿宋" w:hAnsi="仿宋" w:eastAsia="仿宋" w:cs="仿宋"/>
          <w:sz w:val="24"/>
        </w:rPr>
        <w:t>2.8.2乙方采取分包方式履行合同的，甲方可直接向分包供应商支付款项。</w:t>
      </w:r>
    </w:p>
    <w:p>
      <w:pPr>
        <w:snapToGrid w:val="0"/>
        <w:spacing w:line="460" w:lineRule="exact"/>
        <w:ind w:firstLine="480" w:firstLineChars="200"/>
        <w:outlineLvl w:val="0"/>
        <w:rPr>
          <w:rFonts w:hint="eastAsia" w:ascii="仿宋" w:hAnsi="仿宋" w:eastAsia="仿宋" w:cs="仿宋"/>
          <w:sz w:val="24"/>
        </w:rPr>
      </w:pPr>
      <w:r>
        <w:rPr>
          <w:rFonts w:hint="eastAsia" w:ascii="仿宋" w:hAnsi="仿宋" w:eastAsia="仿宋" w:cs="仿宋"/>
          <w:sz w:val="24"/>
        </w:rPr>
        <w:t xml:space="preserve">2.8.3甲方同意乙方将非主体、非关键性的电力系统运行服务工作分包，分包合同详见附件四。 </w:t>
      </w:r>
    </w:p>
    <w:p>
      <w:pPr>
        <w:snapToGrid w:val="0"/>
        <w:spacing w:line="460" w:lineRule="exact"/>
        <w:ind w:firstLine="482" w:firstLineChars="200"/>
        <w:outlineLvl w:val="0"/>
        <w:rPr>
          <w:rFonts w:hint="eastAsia" w:ascii="仿宋" w:hAnsi="仿宋" w:eastAsia="仿宋" w:cs="仿宋"/>
          <w:b/>
          <w:sz w:val="24"/>
        </w:rPr>
      </w:pPr>
      <w:bookmarkStart w:id="206" w:name="_Toc94869428"/>
      <w:r>
        <w:rPr>
          <w:rFonts w:hint="eastAsia" w:ascii="仿宋" w:hAnsi="仿宋" w:eastAsia="仿宋" w:cs="仿宋"/>
          <w:b/>
          <w:sz w:val="24"/>
        </w:rPr>
        <w:t>2.9不可抗力</w:t>
      </w:r>
      <w:bookmarkEnd w:id="201"/>
      <w:bookmarkEnd w:id="202"/>
      <w:bookmarkEnd w:id="203"/>
      <w:bookmarkEnd w:id="204"/>
      <w:bookmarkEnd w:id="205"/>
      <w:bookmarkEnd w:id="206"/>
    </w:p>
    <w:p>
      <w:pPr>
        <w:snapToGrid w:val="0"/>
        <w:spacing w:line="460" w:lineRule="exact"/>
        <w:ind w:firstLine="480" w:firstLineChars="200"/>
        <w:rPr>
          <w:rFonts w:hint="eastAsia" w:ascii="仿宋" w:hAnsi="仿宋" w:eastAsia="仿宋" w:cs="仿宋"/>
          <w:sz w:val="24"/>
        </w:rPr>
      </w:pPr>
      <w:r>
        <w:rPr>
          <w:rFonts w:hint="eastAsia" w:ascii="仿宋" w:hAnsi="仿宋" w:eastAsia="仿宋" w:cs="仿宋"/>
          <w:sz w:val="24"/>
        </w:rPr>
        <w:t>2.9.1如果任何一方遭遇法律规定的不可抗力，致使合同履行受阻时，履行合同的期限应予延长，延长的期限应相当于不可抗力所影响的时间；</w:t>
      </w:r>
    </w:p>
    <w:p>
      <w:pPr>
        <w:snapToGrid w:val="0"/>
        <w:spacing w:line="460" w:lineRule="exact"/>
        <w:ind w:firstLine="480" w:firstLineChars="200"/>
        <w:rPr>
          <w:rFonts w:hint="eastAsia" w:ascii="仿宋" w:hAnsi="仿宋" w:eastAsia="仿宋" w:cs="仿宋"/>
          <w:sz w:val="24"/>
        </w:rPr>
      </w:pPr>
      <w:r>
        <w:rPr>
          <w:rFonts w:hint="eastAsia" w:ascii="仿宋" w:hAnsi="仿宋" w:eastAsia="仿宋" w:cs="仿宋"/>
          <w:sz w:val="24"/>
        </w:rPr>
        <w:t>2.9.2因不可抗力致使不能实现合同目的的，当事人可以解除合同；</w:t>
      </w:r>
    </w:p>
    <w:p>
      <w:pPr>
        <w:snapToGrid w:val="0"/>
        <w:spacing w:line="460" w:lineRule="exact"/>
        <w:ind w:firstLine="480" w:firstLineChars="200"/>
        <w:rPr>
          <w:rFonts w:hint="eastAsia" w:ascii="仿宋" w:hAnsi="仿宋" w:eastAsia="仿宋" w:cs="仿宋"/>
          <w:sz w:val="24"/>
        </w:rPr>
      </w:pPr>
      <w:r>
        <w:rPr>
          <w:rFonts w:hint="eastAsia" w:ascii="仿宋" w:hAnsi="仿宋" w:eastAsia="仿宋" w:cs="仿宋"/>
          <w:sz w:val="24"/>
        </w:rPr>
        <w:t>2.9.3因不可抗力致使合同有变更必要的，双方当事人应在</w:t>
      </w:r>
      <w:r>
        <w:rPr>
          <w:rFonts w:hint="eastAsia" w:ascii="仿宋" w:hAnsi="仿宋" w:eastAsia="仿宋" w:cs="仿宋"/>
          <w:b/>
          <w:i/>
          <w:sz w:val="24"/>
          <w:u w:val="single"/>
        </w:rPr>
        <w:t>合同专用条款</w:t>
      </w:r>
      <w:r>
        <w:rPr>
          <w:rFonts w:hint="eastAsia" w:ascii="仿宋" w:hAnsi="仿宋" w:eastAsia="仿宋" w:cs="仿宋"/>
          <w:sz w:val="24"/>
        </w:rPr>
        <w:t>内以书面形式变更合同；</w:t>
      </w:r>
    </w:p>
    <w:p>
      <w:pPr>
        <w:snapToGrid w:val="0"/>
        <w:spacing w:line="460" w:lineRule="exact"/>
        <w:ind w:firstLine="480" w:firstLineChars="200"/>
        <w:rPr>
          <w:rFonts w:hint="eastAsia" w:ascii="仿宋" w:hAnsi="仿宋" w:eastAsia="仿宋" w:cs="仿宋"/>
          <w:sz w:val="24"/>
        </w:rPr>
      </w:pPr>
      <w:r>
        <w:rPr>
          <w:rFonts w:hint="eastAsia" w:ascii="仿宋" w:hAnsi="仿宋" w:eastAsia="仿宋" w:cs="仿宋"/>
          <w:sz w:val="24"/>
        </w:rPr>
        <w:t>2.9.4受不可抗力影响的一方在不可抗力发生后，应在</w:t>
      </w:r>
      <w:r>
        <w:rPr>
          <w:rFonts w:hint="eastAsia" w:ascii="仿宋" w:hAnsi="仿宋" w:eastAsia="仿宋" w:cs="仿宋"/>
          <w:b/>
          <w:i/>
          <w:sz w:val="24"/>
          <w:u w:val="single"/>
        </w:rPr>
        <w:t>合同专用条款</w:t>
      </w:r>
      <w:r>
        <w:rPr>
          <w:rFonts w:hint="eastAsia" w:ascii="仿宋" w:hAnsi="仿宋" w:eastAsia="仿宋" w:cs="仿宋"/>
          <w:sz w:val="24"/>
        </w:rPr>
        <w:t>内以书面形式通知对方当事人，并在</w:t>
      </w:r>
      <w:r>
        <w:rPr>
          <w:rFonts w:hint="eastAsia" w:ascii="仿宋" w:hAnsi="仿宋" w:eastAsia="仿宋" w:cs="仿宋"/>
          <w:b/>
          <w:i/>
          <w:sz w:val="24"/>
          <w:u w:val="single"/>
        </w:rPr>
        <w:t>合同专用条款</w:t>
      </w:r>
      <w:r>
        <w:rPr>
          <w:rFonts w:hint="eastAsia" w:ascii="仿宋" w:hAnsi="仿宋" w:eastAsia="仿宋" w:cs="仿宋"/>
          <w:sz w:val="24"/>
        </w:rPr>
        <w:t>内，将有关部门出具的证明文件送达对方当事人。</w:t>
      </w:r>
    </w:p>
    <w:p>
      <w:pPr>
        <w:snapToGrid w:val="0"/>
        <w:spacing w:line="460" w:lineRule="exact"/>
        <w:ind w:firstLine="482" w:firstLineChars="200"/>
        <w:outlineLvl w:val="0"/>
        <w:rPr>
          <w:rFonts w:hint="eastAsia" w:ascii="仿宋" w:hAnsi="仿宋" w:eastAsia="仿宋" w:cs="仿宋"/>
          <w:b/>
          <w:sz w:val="24"/>
        </w:rPr>
      </w:pPr>
      <w:bookmarkStart w:id="207" w:name="_Toc94189306"/>
      <w:bookmarkStart w:id="208" w:name="_Toc487900365"/>
      <w:bookmarkStart w:id="209" w:name="_Toc94869429"/>
      <w:bookmarkStart w:id="210" w:name="_Toc30676"/>
      <w:bookmarkStart w:id="211" w:name="_Toc94189549"/>
      <w:bookmarkStart w:id="212" w:name="_Toc259093684"/>
      <w:bookmarkStart w:id="213" w:name="_Toc6969"/>
      <w:bookmarkStart w:id="214" w:name="_Toc689"/>
      <w:bookmarkStart w:id="215" w:name="_Toc279701255"/>
      <w:r>
        <w:rPr>
          <w:rFonts w:hint="eastAsia" w:ascii="仿宋" w:hAnsi="仿宋" w:eastAsia="仿宋" w:cs="仿宋"/>
          <w:b/>
          <w:sz w:val="24"/>
        </w:rPr>
        <w:t>2.10税费</w:t>
      </w:r>
      <w:bookmarkEnd w:id="207"/>
      <w:bookmarkEnd w:id="208"/>
      <w:bookmarkEnd w:id="209"/>
      <w:bookmarkEnd w:id="210"/>
      <w:bookmarkEnd w:id="211"/>
      <w:bookmarkEnd w:id="212"/>
      <w:bookmarkEnd w:id="213"/>
      <w:bookmarkEnd w:id="214"/>
      <w:bookmarkEnd w:id="215"/>
    </w:p>
    <w:p>
      <w:pPr>
        <w:snapToGrid w:val="0"/>
        <w:spacing w:line="460" w:lineRule="exact"/>
        <w:ind w:firstLine="480" w:firstLineChars="200"/>
        <w:rPr>
          <w:rFonts w:hint="eastAsia" w:ascii="仿宋" w:hAnsi="仿宋" w:eastAsia="仿宋" w:cs="仿宋"/>
          <w:sz w:val="24"/>
        </w:rPr>
      </w:pPr>
      <w:r>
        <w:rPr>
          <w:rFonts w:hint="eastAsia" w:ascii="仿宋" w:hAnsi="仿宋" w:eastAsia="仿宋" w:cs="仿宋"/>
          <w:sz w:val="24"/>
        </w:rPr>
        <w:t>与合同有关的一切税费，均按照中华人民共和国法律的相关规定。</w:t>
      </w:r>
    </w:p>
    <w:p>
      <w:pPr>
        <w:snapToGrid w:val="0"/>
        <w:spacing w:line="460" w:lineRule="exact"/>
        <w:ind w:firstLine="482" w:firstLineChars="200"/>
        <w:outlineLvl w:val="0"/>
        <w:rPr>
          <w:rFonts w:hint="eastAsia" w:ascii="仿宋" w:hAnsi="仿宋" w:eastAsia="仿宋" w:cs="仿宋"/>
          <w:b/>
          <w:sz w:val="24"/>
        </w:rPr>
      </w:pPr>
      <w:bookmarkStart w:id="216" w:name="_Toc16959"/>
      <w:bookmarkStart w:id="217" w:name="_Toc8298"/>
      <w:bookmarkStart w:id="218" w:name="_Toc487900368"/>
      <w:bookmarkStart w:id="219" w:name="_Toc94189307"/>
      <w:bookmarkStart w:id="220" w:name="_Toc94189550"/>
      <w:bookmarkStart w:id="221" w:name="_Toc279701258"/>
      <w:bookmarkStart w:id="222" w:name="_Toc94869430"/>
      <w:bookmarkStart w:id="223" w:name="_Toc7102"/>
      <w:bookmarkStart w:id="224" w:name="_Toc259093687"/>
      <w:r>
        <w:rPr>
          <w:rFonts w:hint="eastAsia" w:ascii="仿宋" w:hAnsi="仿宋" w:eastAsia="仿宋" w:cs="仿宋"/>
          <w:b/>
          <w:sz w:val="24"/>
        </w:rPr>
        <w:t>2.11乙方破产</w:t>
      </w:r>
      <w:bookmarkEnd w:id="216"/>
      <w:bookmarkEnd w:id="217"/>
      <w:bookmarkEnd w:id="218"/>
      <w:bookmarkEnd w:id="219"/>
      <w:bookmarkEnd w:id="220"/>
      <w:bookmarkEnd w:id="221"/>
      <w:bookmarkEnd w:id="222"/>
      <w:bookmarkEnd w:id="223"/>
      <w:bookmarkEnd w:id="224"/>
    </w:p>
    <w:p>
      <w:pPr>
        <w:snapToGrid w:val="0"/>
        <w:spacing w:line="460" w:lineRule="exact"/>
        <w:ind w:firstLine="480" w:firstLineChars="200"/>
        <w:rPr>
          <w:rFonts w:hint="eastAsia" w:ascii="仿宋" w:hAnsi="仿宋" w:eastAsia="仿宋" w:cs="仿宋"/>
          <w:sz w:val="24"/>
        </w:rPr>
      </w:pPr>
      <w:r>
        <w:rPr>
          <w:rFonts w:hint="eastAsia" w:ascii="仿宋" w:hAnsi="仿宋" w:eastAsia="仿宋" w:cs="仿宋"/>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napToGrid w:val="0"/>
        <w:spacing w:line="460" w:lineRule="exact"/>
        <w:ind w:firstLine="482" w:firstLineChars="200"/>
        <w:outlineLvl w:val="0"/>
        <w:rPr>
          <w:rFonts w:hint="eastAsia" w:ascii="仿宋" w:hAnsi="仿宋" w:eastAsia="仿宋" w:cs="仿宋"/>
          <w:b/>
          <w:sz w:val="24"/>
        </w:rPr>
      </w:pPr>
      <w:bookmarkStart w:id="225" w:name="_Toc94869431"/>
      <w:bookmarkStart w:id="226" w:name="_Toc15387"/>
      <w:bookmarkStart w:id="227" w:name="_Toc94189551"/>
      <w:bookmarkStart w:id="228" w:name="_Toc6134"/>
      <w:bookmarkStart w:id="229" w:name="_Toc94189308"/>
      <w:bookmarkStart w:id="230" w:name="_Toc29333"/>
      <w:r>
        <w:rPr>
          <w:rFonts w:hint="eastAsia" w:ascii="仿宋" w:hAnsi="仿宋" w:eastAsia="仿宋" w:cs="仿宋"/>
          <w:b/>
          <w:sz w:val="24"/>
        </w:rPr>
        <w:t>2.12合同中止、终止</w:t>
      </w:r>
      <w:bookmarkEnd w:id="225"/>
      <w:bookmarkEnd w:id="226"/>
      <w:bookmarkEnd w:id="227"/>
      <w:bookmarkEnd w:id="228"/>
      <w:bookmarkEnd w:id="229"/>
      <w:bookmarkEnd w:id="230"/>
    </w:p>
    <w:p>
      <w:pPr>
        <w:snapToGrid w:val="0"/>
        <w:spacing w:line="460" w:lineRule="exact"/>
        <w:ind w:firstLine="480" w:firstLineChars="200"/>
        <w:rPr>
          <w:rFonts w:hint="eastAsia" w:ascii="仿宋" w:hAnsi="仿宋" w:eastAsia="仿宋" w:cs="仿宋"/>
          <w:sz w:val="24"/>
        </w:rPr>
      </w:pPr>
      <w:r>
        <w:rPr>
          <w:rFonts w:hint="eastAsia" w:ascii="仿宋" w:hAnsi="仿宋" w:eastAsia="仿宋" w:cs="仿宋"/>
          <w:sz w:val="24"/>
        </w:rPr>
        <w:t>2.12.1双方当事人不得擅自中止或者终止合同；</w:t>
      </w:r>
    </w:p>
    <w:p>
      <w:pPr>
        <w:snapToGrid w:val="0"/>
        <w:spacing w:line="460" w:lineRule="exact"/>
        <w:ind w:firstLine="480" w:firstLineChars="200"/>
        <w:rPr>
          <w:rFonts w:hint="eastAsia" w:ascii="仿宋" w:hAnsi="仿宋" w:eastAsia="仿宋" w:cs="仿宋"/>
          <w:sz w:val="24"/>
        </w:rPr>
      </w:pPr>
      <w:r>
        <w:rPr>
          <w:rFonts w:hint="eastAsia" w:ascii="仿宋" w:hAnsi="仿宋" w:eastAsia="仿宋" w:cs="仿宋"/>
          <w:sz w:val="24"/>
        </w:rPr>
        <w:t>2.12.2合同继续履行将损害国家利益和社会公共利益的，双方当事人应当中止或者终止合同。有过错的一方应当承担赔偿责任，双方当事人都有过错的，各自承担相应的责任。</w:t>
      </w:r>
    </w:p>
    <w:p>
      <w:pPr>
        <w:snapToGrid w:val="0"/>
        <w:spacing w:line="460" w:lineRule="exact"/>
        <w:ind w:firstLine="482" w:firstLineChars="200"/>
        <w:outlineLvl w:val="0"/>
        <w:rPr>
          <w:rFonts w:hint="eastAsia" w:ascii="仿宋" w:hAnsi="仿宋" w:eastAsia="仿宋" w:cs="仿宋"/>
          <w:b/>
          <w:sz w:val="24"/>
        </w:rPr>
      </w:pPr>
      <w:bookmarkStart w:id="231" w:name="_Toc94189552"/>
      <w:bookmarkStart w:id="232" w:name="_Toc94189309"/>
      <w:bookmarkStart w:id="233" w:name="_Toc94869432"/>
      <w:bookmarkStart w:id="234" w:name="_Toc1125"/>
      <w:bookmarkStart w:id="235" w:name="_Toc6596"/>
      <w:bookmarkStart w:id="236" w:name="_Toc14563"/>
      <w:r>
        <w:rPr>
          <w:rFonts w:hint="eastAsia" w:ascii="仿宋" w:hAnsi="仿宋" w:eastAsia="仿宋" w:cs="仿宋"/>
          <w:b/>
          <w:sz w:val="24"/>
        </w:rPr>
        <w:t>2.13检验和验收</w:t>
      </w:r>
      <w:bookmarkEnd w:id="231"/>
      <w:bookmarkEnd w:id="232"/>
      <w:bookmarkEnd w:id="233"/>
      <w:bookmarkEnd w:id="234"/>
      <w:bookmarkEnd w:id="235"/>
      <w:bookmarkEnd w:id="236"/>
    </w:p>
    <w:p>
      <w:pPr>
        <w:tabs>
          <w:tab w:val="left" w:pos="360"/>
          <w:tab w:val="left" w:pos="540"/>
          <w:tab w:val="left" w:pos="1080"/>
        </w:tabs>
        <w:snapToGrid w:val="0"/>
        <w:spacing w:line="460" w:lineRule="exact"/>
        <w:ind w:firstLine="480" w:firstLineChars="200"/>
        <w:rPr>
          <w:rFonts w:hint="eastAsia" w:ascii="仿宋" w:hAnsi="仿宋" w:eastAsia="仿宋" w:cs="仿宋"/>
          <w:sz w:val="24"/>
        </w:rPr>
      </w:pPr>
      <w:r>
        <w:rPr>
          <w:rFonts w:hint="eastAsia" w:ascii="仿宋" w:hAnsi="仿宋" w:eastAsia="仿宋" w:cs="仿宋"/>
          <w:sz w:val="24"/>
        </w:rPr>
        <w:t>2.13.1服务期间，乙方在</w:t>
      </w:r>
      <w:r>
        <w:rPr>
          <w:rFonts w:hint="eastAsia" w:ascii="仿宋" w:hAnsi="仿宋" w:eastAsia="仿宋" w:cs="仿宋"/>
          <w:b/>
          <w:i/>
          <w:sz w:val="24"/>
          <w:u w:val="single"/>
        </w:rPr>
        <w:t>合同专用条款</w:t>
      </w:r>
      <w:r>
        <w:rPr>
          <w:rFonts w:hint="eastAsia" w:ascii="仿宋" w:hAnsi="仿宋" w:eastAsia="仿宋" w:cs="仿宋"/>
          <w:sz w:val="24"/>
        </w:rPr>
        <w:t>约定时间内组织验收，并可依法邀请相关方参加，验收应出具验收书。</w:t>
      </w:r>
    </w:p>
    <w:p>
      <w:pPr>
        <w:tabs>
          <w:tab w:val="left" w:pos="360"/>
          <w:tab w:val="left" w:pos="540"/>
          <w:tab w:val="left" w:pos="1080"/>
        </w:tabs>
        <w:snapToGrid w:val="0"/>
        <w:spacing w:line="460" w:lineRule="exact"/>
        <w:ind w:firstLine="480" w:firstLineChars="200"/>
        <w:rPr>
          <w:rFonts w:hint="eastAsia" w:ascii="仿宋" w:hAnsi="仿宋" w:eastAsia="仿宋" w:cs="仿宋"/>
          <w:sz w:val="24"/>
        </w:rPr>
      </w:pPr>
      <w:r>
        <w:rPr>
          <w:rFonts w:hint="eastAsia" w:ascii="仿宋" w:hAnsi="仿宋" w:eastAsia="仿宋" w:cs="仿宋"/>
          <w:sz w:val="24"/>
        </w:rPr>
        <w:t>2.13.2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tabs>
          <w:tab w:val="left" w:pos="360"/>
          <w:tab w:val="left" w:pos="540"/>
          <w:tab w:val="left" w:pos="1080"/>
        </w:tabs>
        <w:spacing w:line="460" w:lineRule="exact"/>
        <w:ind w:firstLine="480" w:firstLineChars="200"/>
        <w:rPr>
          <w:rFonts w:hint="eastAsia" w:ascii="仿宋" w:hAnsi="仿宋" w:eastAsia="仿宋" w:cs="仿宋"/>
          <w:sz w:val="24"/>
        </w:rPr>
      </w:pPr>
      <w:r>
        <w:rPr>
          <w:rFonts w:hint="eastAsia" w:ascii="仿宋" w:hAnsi="仿宋" w:eastAsia="仿宋" w:cs="仿宋"/>
          <w:sz w:val="24"/>
        </w:rPr>
        <w:t>2.13.3检验和验收标准、程序等具体内容以及前述验收书的效力</w:t>
      </w:r>
      <w:bookmarkEnd w:id="188"/>
      <w:bookmarkEnd w:id="189"/>
      <w:bookmarkEnd w:id="190"/>
      <w:bookmarkEnd w:id="191"/>
      <w:bookmarkStart w:id="237" w:name="_Toc259093690"/>
      <w:bookmarkStart w:id="238" w:name="_Toc487900371"/>
      <w:bookmarkStart w:id="239" w:name="_Toc279701261"/>
      <w:bookmarkStart w:id="240" w:name="_Toc11284"/>
      <w:bookmarkStart w:id="241" w:name="_Toc94189553"/>
      <w:bookmarkStart w:id="242" w:name="_Toc94189310"/>
      <w:bookmarkStart w:id="243" w:name="_Toc19604"/>
      <w:bookmarkStart w:id="244" w:name="_Toc25182"/>
      <w:r>
        <w:rPr>
          <w:rFonts w:hint="eastAsia" w:ascii="仿宋" w:hAnsi="仿宋" w:eastAsia="仿宋" w:cs="仿宋"/>
          <w:sz w:val="24"/>
        </w:rPr>
        <w:t>详见</w:t>
      </w:r>
      <w:r>
        <w:rPr>
          <w:rFonts w:hint="eastAsia" w:ascii="仿宋" w:hAnsi="仿宋" w:eastAsia="仿宋" w:cs="仿宋"/>
          <w:b/>
          <w:i/>
          <w:sz w:val="24"/>
          <w:u w:val="single"/>
        </w:rPr>
        <w:t>合同专用条款</w:t>
      </w:r>
      <w:r>
        <w:rPr>
          <w:rFonts w:hint="eastAsia" w:ascii="仿宋" w:hAnsi="仿宋" w:eastAsia="仿宋" w:cs="仿宋"/>
          <w:i/>
          <w:sz w:val="24"/>
        </w:rPr>
        <w:t>。</w:t>
      </w:r>
    </w:p>
    <w:p>
      <w:pPr>
        <w:tabs>
          <w:tab w:val="left" w:pos="360"/>
          <w:tab w:val="left" w:pos="540"/>
          <w:tab w:val="left" w:pos="1080"/>
        </w:tabs>
        <w:snapToGrid w:val="0"/>
        <w:spacing w:line="460" w:lineRule="exact"/>
        <w:ind w:firstLine="482" w:firstLineChars="200"/>
        <w:rPr>
          <w:rFonts w:hint="eastAsia" w:ascii="仿宋" w:hAnsi="仿宋" w:eastAsia="仿宋" w:cs="仿宋"/>
          <w:b/>
          <w:sz w:val="24"/>
        </w:rPr>
      </w:pPr>
      <w:r>
        <w:rPr>
          <w:rFonts w:hint="eastAsia" w:ascii="仿宋" w:hAnsi="仿宋" w:eastAsia="仿宋" w:cs="仿宋"/>
          <w:b/>
          <w:sz w:val="24"/>
        </w:rPr>
        <w:t>2.14通知</w:t>
      </w:r>
      <w:bookmarkEnd w:id="237"/>
      <w:bookmarkEnd w:id="238"/>
      <w:bookmarkEnd w:id="239"/>
      <w:r>
        <w:rPr>
          <w:rFonts w:hint="eastAsia" w:ascii="仿宋" w:hAnsi="仿宋" w:eastAsia="仿宋" w:cs="仿宋"/>
          <w:b/>
          <w:sz w:val="24"/>
        </w:rPr>
        <w:t>和送达</w:t>
      </w:r>
      <w:bookmarkEnd w:id="240"/>
      <w:bookmarkEnd w:id="241"/>
      <w:bookmarkEnd w:id="242"/>
      <w:bookmarkEnd w:id="243"/>
      <w:bookmarkEnd w:id="244"/>
    </w:p>
    <w:p>
      <w:pPr>
        <w:snapToGrid w:val="0"/>
        <w:spacing w:line="460" w:lineRule="exact"/>
        <w:ind w:firstLine="480" w:firstLineChars="200"/>
        <w:rPr>
          <w:rFonts w:hint="eastAsia" w:ascii="仿宋" w:hAnsi="仿宋" w:eastAsia="仿宋" w:cs="仿宋"/>
          <w:sz w:val="24"/>
        </w:rPr>
      </w:pPr>
      <w:bookmarkStart w:id="245" w:name="_Toc3135"/>
      <w:bookmarkStart w:id="246" w:name="_Toc6698"/>
      <w:bookmarkStart w:id="247" w:name="_Toc259093691"/>
      <w:bookmarkStart w:id="248" w:name="_Toc487900372"/>
      <w:bookmarkStart w:id="249" w:name="_Toc279701262"/>
      <w:r>
        <w:rPr>
          <w:rFonts w:hint="eastAsia" w:ascii="仿宋" w:hAnsi="仿宋" w:eastAsia="仿宋" w:cs="仿宋"/>
          <w:sz w:val="24"/>
        </w:rPr>
        <w:t>2.14.1任何一方因履行合同而以合同第一部分尾部所列明的传真或电子邮件发出的所有通知、文件、材料，均视为已向对方当事人送达；任何一方变更上述送达方式或者地址的，应于</w:t>
      </w:r>
      <w:r>
        <w:rPr>
          <w:rFonts w:hint="eastAsia" w:ascii="仿宋" w:hAnsi="仿宋" w:eastAsia="仿宋" w:cs="仿宋"/>
          <w:sz w:val="24"/>
          <w:u w:val="single"/>
        </w:rPr>
        <w:t>3</w:t>
      </w:r>
      <w:r>
        <w:rPr>
          <w:rFonts w:hint="eastAsia" w:ascii="仿宋" w:hAnsi="仿宋" w:eastAsia="仿宋" w:cs="仿宋"/>
          <w:sz w:val="24"/>
        </w:rPr>
        <w:t>个工作日内书面通知对方当事人，在对方当事人收到有关变更通知之前，变更前的约定送达方式或者地址仍视为有效。</w:t>
      </w:r>
      <w:bookmarkEnd w:id="245"/>
      <w:bookmarkEnd w:id="246"/>
    </w:p>
    <w:p>
      <w:pPr>
        <w:snapToGrid w:val="0"/>
        <w:spacing w:line="460" w:lineRule="exact"/>
        <w:ind w:firstLine="480" w:firstLineChars="200"/>
        <w:rPr>
          <w:rFonts w:hint="eastAsia" w:ascii="仿宋" w:hAnsi="仿宋" w:eastAsia="仿宋" w:cs="仿宋"/>
          <w:sz w:val="24"/>
        </w:rPr>
      </w:pPr>
      <w:bookmarkStart w:id="250" w:name="_Toc23294"/>
      <w:bookmarkStart w:id="251" w:name="_Toc23128"/>
      <w:r>
        <w:rPr>
          <w:rFonts w:hint="eastAsia" w:ascii="仿宋" w:hAnsi="仿宋" w:eastAsia="仿宋" w:cs="仿宋"/>
          <w:sz w:val="24"/>
        </w:rPr>
        <w:t>2.14.2以当面交付方式送达的，交付之时视为送达；以电子邮件方式送达的，发出电子邮件之时视为送达；以传真方式送达的，发出传真之时视为送达；以邮寄方式送达的，邮件挂号寄出或者交邮之日之次日视为送达。</w:t>
      </w:r>
      <w:bookmarkEnd w:id="250"/>
      <w:bookmarkEnd w:id="251"/>
    </w:p>
    <w:p>
      <w:pPr>
        <w:snapToGrid w:val="0"/>
        <w:spacing w:line="460" w:lineRule="exact"/>
        <w:ind w:firstLine="482" w:firstLineChars="200"/>
        <w:outlineLvl w:val="0"/>
        <w:rPr>
          <w:rFonts w:hint="eastAsia" w:ascii="仿宋" w:hAnsi="仿宋" w:eastAsia="仿宋" w:cs="仿宋"/>
          <w:b/>
          <w:sz w:val="24"/>
        </w:rPr>
      </w:pPr>
      <w:bookmarkStart w:id="252" w:name="_Toc94869433"/>
      <w:bookmarkStart w:id="253" w:name="_Toc94189311"/>
      <w:bookmarkStart w:id="254" w:name="_Toc30599"/>
      <w:bookmarkStart w:id="255" w:name="_Toc94189554"/>
      <w:bookmarkStart w:id="256" w:name="_Toc4355"/>
      <w:bookmarkStart w:id="257" w:name="_Toc18540"/>
      <w:r>
        <w:rPr>
          <w:rFonts w:hint="eastAsia" w:ascii="仿宋" w:hAnsi="仿宋" w:eastAsia="仿宋" w:cs="仿宋"/>
          <w:b/>
          <w:sz w:val="24"/>
        </w:rPr>
        <w:t>2.15计量单位</w:t>
      </w:r>
      <w:bookmarkEnd w:id="247"/>
      <w:bookmarkEnd w:id="248"/>
      <w:bookmarkEnd w:id="249"/>
      <w:bookmarkEnd w:id="252"/>
      <w:bookmarkEnd w:id="253"/>
      <w:bookmarkEnd w:id="254"/>
      <w:bookmarkEnd w:id="255"/>
      <w:bookmarkEnd w:id="256"/>
      <w:bookmarkEnd w:id="257"/>
    </w:p>
    <w:p>
      <w:pPr>
        <w:snapToGrid w:val="0"/>
        <w:spacing w:line="460" w:lineRule="exact"/>
        <w:ind w:firstLine="480" w:firstLineChars="200"/>
        <w:rPr>
          <w:rFonts w:hint="eastAsia" w:ascii="仿宋" w:hAnsi="仿宋" w:eastAsia="仿宋" w:cs="仿宋"/>
          <w:sz w:val="24"/>
        </w:rPr>
      </w:pPr>
      <w:r>
        <w:rPr>
          <w:rFonts w:hint="eastAsia" w:ascii="仿宋" w:hAnsi="仿宋" w:eastAsia="仿宋" w:cs="仿宋"/>
          <w:sz w:val="24"/>
        </w:rPr>
        <w:t>除技术规范中另有规定外,合同的计量单位均使用国家法定计量单位。</w:t>
      </w:r>
    </w:p>
    <w:p>
      <w:pPr>
        <w:snapToGrid w:val="0"/>
        <w:spacing w:line="460" w:lineRule="exact"/>
        <w:ind w:firstLine="482" w:firstLineChars="200"/>
        <w:outlineLvl w:val="0"/>
        <w:rPr>
          <w:rFonts w:hint="eastAsia" w:ascii="仿宋" w:hAnsi="仿宋" w:eastAsia="仿宋" w:cs="仿宋"/>
          <w:b/>
          <w:sz w:val="24"/>
        </w:rPr>
      </w:pPr>
      <w:bookmarkStart w:id="258" w:name="_Toc94189555"/>
      <w:bookmarkStart w:id="259" w:name="_Toc487900373"/>
      <w:bookmarkStart w:id="260" w:name="_Toc94869434"/>
      <w:bookmarkStart w:id="261" w:name="_Toc94189312"/>
      <w:bookmarkStart w:id="262" w:name="_Toc259093692"/>
      <w:bookmarkStart w:id="263" w:name="_Toc10330"/>
      <w:bookmarkStart w:id="264" w:name="_Toc12773"/>
      <w:bookmarkStart w:id="265" w:name="_Toc279701263"/>
      <w:bookmarkStart w:id="266" w:name="_Toc18567"/>
      <w:r>
        <w:rPr>
          <w:rFonts w:hint="eastAsia" w:ascii="仿宋" w:hAnsi="仿宋" w:eastAsia="仿宋" w:cs="仿宋"/>
          <w:b/>
          <w:sz w:val="24"/>
        </w:rPr>
        <w:t>2.16合同使用的文字和适用的法律</w:t>
      </w:r>
      <w:bookmarkEnd w:id="258"/>
      <w:bookmarkEnd w:id="259"/>
      <w:bookmarkEnd w:id="260"/>
      <w:bookmarkEnd w:id="261"/>
      <w:bookmarkEnd w:id="262"/>
      <w:bookmarkEnd w:id="263"/>
      <w:bookmarkEnd w:id="264"/>
      <w:bookmarkEnd w:id="265"/>
      <w:bookmarkEnd w:id="266"/>
    </w:p>
    <w:p>
      <w:pPr>
        <w:snapToGrid w:val="0"/>
        <w:spacing w:line="460" w:lineRule="exact"/>
        <w:ind w:firstLine="480" w:firstLineChars="200"/>
        <w:rPr>
          <w:rFonts w:hint="eastAsia" w:ascii="仿宋" w:hAnsi="仿宋" w:eastAsia="仿宋" w:cs="仿宋"/>
          <w:sz w:val="24"/>
        </w:rPr>
      </w:pPr>
      <w:r>
        <w:rPr>
          <w:rFonts w:hint="eastAsia" w:ascii="仿宋" w:hAnsi="仿宋" w:eastAsia="仿宋" w:cs="仿宋"/>
          <w:sz w:val="24"/>
        </w:rPr>
        <w:t>2.16.1合同使用汉语书就、变更和解释；</w:t>
      </w:r>
    </w:p>
    <w:p>
      <w:pPr>
        <w:snapToGrid w:val="0"/>
        <w:spacing w:line="460" w:lineRule="exact"/>
        <w:ind w:firstLine="480" w:firstLineChars="200"/>
        <w:rPr>
          <w:rFonts w:hint="eastAsia" w:ascii="仿宋" w:hAnsi="仿宋" w:eastAsia="仿宋" w:cs="仿宋"/>
          <w:sz w:val="24"/>
        </w:rPr>
      </w:pPr>
      <w:r>
        <w:rPr>
          <w:rFonts w:hint="eastAsia" w:ascii="仿宋" w:hAnsi="仿宋" w:eastAsia="仿宋" w:cs="仿宋"/>
          <w:sz w:val="24"/>
        </w:rPr>
        <w:t>2.16.2合同适用中华人民共和国法律。</w:t>
      </w:r>
    </w:p>
    <w:p>
      <w:pPr>
        <w:snapToGrid w:val="0"/>
        <w:spacing w:line="460" w:lineRule="exact"/>
        <w:ind w:firstLine="482" w:firstLineChars="200"/>
        <w:outlineLvl w:val="0"/>
        <w:rPr>
          <w:rFonts w:hint="eastAsia" w:ascii="仿宋" w:hAnsi="仿宋" w:eastAsia="仿宋" w:cs="仿宋"/>
          <w:b/>
          <w:sz w:val="24"/>
        </w:rPr>
      </w:pPr>
      <w:bookmarkStart w:id="267" w:name="_Toc259093693"/>
      <w:bookmarkStart w:id="268" w:name="_Toc94189313"/>
      <w:bookmarkStart w:id="269" w:name="_Toc3148"/>
      <w:bookmarkStart w:id="270" w:name="_Toc12004"/>
      <w:bookmarkStart w:id="271" w:name="_Toc16673"/>
      <w:bookmarkStart w:id="272" w:name="_Toc94189556"/>
      <w:bookmarkStart w:id="273" w:name="_Toc279701264"/>
      <w:bookmarkStart w:id="274" w:name="_Toc94869435"/>
      <w:bookmarkStart w:id="275" w:name="_Toc487900374"/>
      <w:r>
        <w:rPr>
          <w:rFonts w:hint="eastAsia" w:ascii="仿宋" w:hAnsi="仿宋" w:eastAsia="仿宋" w:cs="仿宋"/>
          <w:b/>
          <w:sz w:val="24"/>
        </w:rPr>
        <w:t>2.17履约保证金</w:t>
      </w:r>
      <w:bookmarkEnd w:id="267"/>
      <w:bookmarkEnd w:id="268"/>
      <w:bookmarkEnd w:id="269"/>
      <w:bookmarkEnd w:id="270"/>
      <w:bookmarkEnd w:id="271"/>
      <w:bookmarkEnd w:id="272"/>
      <w:bookmarkEnd w:id="273"/>
      <w:bookmarkEnd w:id="274"/>
    </w:p>
    <w:bookmarkEnd w:id="275"/>
    <w:p>
      <w:pPr>
        <w:snapToGrid w:val="0"/>
        <w:spacing w:line="460" w:lineRule="exact"/>
        <w:ind w:firstLine="480" w:firstLineChars="200"/>
        <w:rPr>
          <w:rFonts w:hint="eastAsia" w:ascii="仿宋" w:hAnsi="仿宋" w:eastAsia="仿宋" w:cs="仿宋"/>
          <w:sz w:val="24"/>
        </w:rPr>
      </w:pPr>
      <w:bookmarkStart w:id="276" w:name="_Toc6885"/>
      <w:bookmarkStart w:id="277" w:name="_Toc14001"/>
      <w:bookmarkStart w:id="278" w:name="_Toc94189557"/>
      <w:bookmarkStart w:id="279" w:name="_Toc19890"/>
      <w:bookmarkStart w:id="280" w:name="_Toc94189314"/>
      <w:r>
        <w:rPr>
          <w:rFonts w:hint="eastAsia" w:ascii="仿宋" w:hAnsi="仿宋" w:eastAsia="仿宋" w:cs="仿宋"/>
          <w:sz w:val="24"/>
        </w:rPr>
        <w:t>2.17.1 采购文件要求乙方提交履约保证金的，乙方应按</w:t>
      </w:r>
      <w:r>
        <w:rPr>
          <w:rFonts w:hint="eastAsia" w:ascii="仿宋" w:hAnsi="仿宋" w:eastAsia="仿宋" w:cs="仿宋"/>
          <w:b/>
          <w:i/>
          <w:sz w:val="24"/>
          <w:u w:val="single"/>
        </w:rPr>
        <w:t>合同专用条款</w:t>
      </w:r>
      <w:r>
        <w:rPr>
          <w:rFonts w:hint="eastAsia" w:ascii="仿宋" w:hAnsi="仿宋" w:eastAsia="仿宋" w:cs="仿宋"/>
          <w:sz w:val="24"/>
        </w:rPr>
        <w:t>约定的方式，以支票、汇票、本票或者金融机构、担保机构出具的保函等非现金形式，提交合同总价1%的履约保证金；鼓励和支持乙方以履约保函形式提供履约保证金。</w:t>
      </w:r>
    </w:p>
    <w:p>
      <w:pPr>
        <w:snapToGrid w:val="0"/>
        <w:spacing w:line="460" w:lineRule="exact"/>
        <w:ind w:firstLine="480" w:firstLineChars="200"/>
        <w:rPr>
          <w:rFonts w:hint="eastAsia" w:ascii="仿宋" w:hAnsi="仿宋" w:eastAsia="仿宋" w:cs="仿宋"/>
          <w:sz w:val="24"/>
        </w:rPr>
      </w:pPr>
      <w:r>
        <w:rPr>
          <w:rFonts w:hint="eastAsia" w:ascii="仿宋" w:hAnsi="仿宋" w:eastAsia="仿宋" w:cs="仿宋"/>
          <w:sz w:val="24"/>
        </w:rPr>
        <w:t>2.17.2履约保证金在</w:t>
      </w:r>
      <w:r>
        <w:rPr>
          <w:rFonts w:hint="eastAsia" w:ascii="仿宋" w:hAnsi="仿宋" w:eastAsia="仿宋" w:cs="仿宋"/>
          <w:b/>
          <w:i/>
          <w:sz w:val="24"/>
          <w:u w:val="single"/>
        </w:rPr>
        <w:t>合同专用条款</w:t>
      </w:r>
      <w:r>
        <w:rPr>
          <w:rFonts w:hint="eastAsia" w:ascii="仿宋" w:hAnsi="仿宋" w:eastAsia="仿宋" w:cs="仿宋"/>
          <w:sz w:val="24"/>
        </w:rPr>
        <w:t>约定期间内不予退还。乙方在前述约定期间届满前能履行完合同约定义务事项的，甲方在前述约定期间届满之日起5个工作日内，按</w:t>
      </w:r>
      <w:r>
        <w:rPr>
          <w:rFonts w:hint="eastAsia" w:ascii="仿宋" w:hAnsi="仿宋" w:eastAsia="仿宋" w:cs="仿宋"/>
          <w:b/>
          <w:i/>
          <w:sz w:val="24"/>
          <w:u w:val="single"/>
        </w:rPr>
        <w:t>合同专用条款</w:t>
      </w:r>
      <w:r>
        <w:rPr>
          <w:rFonts w:hint="eastAsia" w:ascii="仿宋" w:hAnsi="仿宋" w:eastAsia="仿宋" w:cs="仿宋"/>
          <w:sz w:val="24"/>
        </w:rPr>
        <w:t>约定的方式将履约保证金退还乙方，逾期退还的，乙方可要求甲方支付违约金，违约金按每迟延退还一日的应退还而未退还金额的0.05%计算，最高限额为本合同履约保证金的20%.</w:t>
      </w:r>
    </w:p>
    <w:p>
      <w:pPr>
        <w:snapToGrid w:val="0"/>
        <w:spacing w:line="460" w:lineRule="exact"/>
        <w:ind w:firstLine="480" w:firstLineChars="200"/>
        <w:rPr>
          <w:rFonts w:hint="eastAsia" w:ascii="仿宋" w:hAnsi="仿宋" w:eastAsia="仿宋" w:cs="仿宋"/>
          <w:sz w:val="24"/>
        </w:rPr>
      </w:pPr>
      <w:r>
        <w:rPr>
          <w:rFonts w:hint="eastAsia" w:ascii="仿宋" w:hAnsi="仿宋" w:eastAsia="仿宋" w:cs="仿宋"/>
          <w:sz w:val="24"/>
        </w:rPr>
        <w:t>2.17.3乙方每延迟一日缴纳履约保证金，违约金则按应缴纳的履约保证金金额的0.05%计算，最高限额为本合同履约保证金的20%；乙方逾期10日，未按要求缴纳履约保证金的，甲方有权单方面解除合同，并就由此造成的一切损失均由乙方负责赔偿。</w:t>
      </w:r>
    </w:p>
    <w:p>
      <w:pPr>
        <w:snapToGrid w:val="0"/>
        <w:spacing w:line="460" w:lineRule="exact"/>
        <w:ind w:firstLine="480" w:firstLineChars="200"/>
        <w:rPr>
          <w:rFonts w:hint="eastAsia" w:ascii="仿宋" w:hAnsi="仿宋" w:eastAsia="仿宋" w:cs="仿宋"/>
          <w:sz w:val="24"/>
        </w:rPr>
      </w:pPr>
      <w:r>
        <w:rPr>
          <w:rFonts w:hint="eastAsia" w:ascii="仿宋" w:hAnsi="仿宋" w:eastAsia="仿宋" w:cs="仿宋"/>
          <w:sz w:val="24"/>
        </w:rPr>
        <w:t>2.17.4如果乙方不履行合同，履约保证金不予退还；如果乙方未能按合同约定全面履行义务，那么甲方有权扣除违约金，同时不影响甲方要求乙方承担合同约定的超过履约保证金的违约责任的权利。</w:t>
      </w:r>
    </w:p>
    <w:p>
      <w:pPr>
        <w:snapToGrid w:val="0"/>
        <w:spacing w:line="460" w:lineRule="exact"/>
        <w:ind w:firstLine="482" w:firstLineChars="200"/>
        <w:rPr>
          <w:rFonts w:hint="eastAsia" w:ascii="仿宋" w:hAnsi="仿宋" w:eastAsia="仿宋" w:cs="仿宋"/>
          <w:sz w:val="24"/>
        </w:rPr>
      </w:pPr>
      <w:bookmarkStart w:id="281" w:name="_Toc94869438"/>
      <w:r>
        <w:rPr>
          <w:rFonts w:hint="eastAsia" w:ascii="仿宋" w:hAnsi="仿宋" w:eastAsia="仿宋" w:cs="仿宋"/>
          <w:b/>
          <w:sz w:val="24"/>
        </w:rPr>
        <w:t>2.18</w:t>
      </w:r>
      <w:r>
        <w:rPr>
          <w:rFonts w:hint="eastAsia" w:ascii="仿宋" w:hAnsi="仿宋" w:eastAsia="仿宋" w:cs="仿宋"/>
          <w:sz w:val="24"/>
        </w:rPr>
        <w:t>对于因甲方原因导致变更、中止或者终止政府采购合同的，甲方应当依照合同约定对供应商受到的损失予以赔偿或者补偿。</w:t>
      </w:r>
      <w:bookmarkEnd w:id="281"/>
    </w:p>
    <w:p>
      <w:pPr>
        <w:spacing w:line="460" w:lineRule="exact"/>
        <w:ind w:firstLine="482" w:firstLineChars="200"/>
        <w:rPr>
          <w:rFonts w:hint="eastAsia" w:ascii="仿宋" w:hAnsi="仿宋" w:eastAsia="仿宋" w:cs="仿宋"/>
          <w:b/>
          <w:sz w:val="24"/>
        </w:rPr>
      </w:pPr>
      <w:r>
        <w:rPr>
          <w:rFonts w:hint="eastAsia" w:ascii="仿宋" w:hAnsi="仿宋" w:eastAsia="仿宋" w:cs="仿宋"/>
          <w:b/>
          <w:sz w:val="24"/>
        </w:rPr>
        <w:t>2.19合同份数</w:t>
      </w:r>
      <w:bookmarkEnd w:id="276"/>
      <w:bookmarkEnd w:id="277"/>
      <w:bookmarkEnd w:id="278"/>
      <w:bookmarkEnd w:id="279"/>
      <w:bookmarkEnd w:id="280"/>
    </w:p>
    <w:p>
      <w:pPr>
        <w:spacing w:line="460" w:lineRule="exact"/>
        <w:ind w:firstLine="480" w:firstLineChars="200"/>
        <w:rPr>
          <w:rFonts w:hint="eastAsia" w:ascii="仿宋" w:hAnsi="仿宋" w:eastAsia="仿宋" w:cs="仿宋"/>
          <w:b/>
          <w:sz w:val="24"/>
        </w:rPr>
      </w:pPr>
      <w:r>
        <w:rPr>
          <w:rFonts w:hint="eastAsia" w:ascii="仿宋" w:hAnsi="仿宋" w:eastAsia="仿宋" w:cs="仿宋"/>
          <w:sz w:val="24"/>
        </w:rPr>
        <w:t>合同份数按</w:t>
      </w:r>
      <w:r>
        <w:rPr>
          <w:rFonts w:hint="eastAsia" w:ascii="仿宋" w:hAnsi="仿宋" w:eastAsia="仿宋" w:cs="仿宋"/>
          <w:b/>
          <w:i/>
          <w:sz w:val="24"/>
          <w:u w:val="single"/>
        </w:rPr>
        <w:t>合同专用条款</w:t>
      </w:r>
      <w:r>
        <w:rPr>
          <w:rFonts w:hint="eastAsia" w:ascii="仿宋" w:hAnsi="仿宋" w:eastAsia="仿宋" w:cs="仿宋"/>
          <w:sz w:val="24"/>
        </w:rPr>
        <w:t>规定，每份均具有同等法律效力。</w:t>
      </w:r>
      <w:bookmarkStart w:id="282" w:name="_Toc331685784"/>
      <w:bookmarkEnd w:id="282"/>
    </w:p>
    <w:p>
      <w:pPr>
        <w:pStyle w:val="257"/>
        <w:spacing w:before="120" w:after="120" w:line="460" w:lineRule="exact"/>
        <w:ind w:firstLine="2891" w:firstLineChars="1200"/>
        <w:rPr>
          <w:rFonts w:hint="eastAsia" w:ascii="仿宋" w:hAnsi="仿宋" w:eastAsia="仿宋" w:cs="仿宋"/>
          <w:b/>
          <w:szCs w:val="24"/>
        </w:rPr>
      </w:pPr>
      <w:r>
        <w:rPr>
          <w:rFonts w:hint="eastAsia" w:ascii="仿宋" w:hAnsi="仿宋" w:eastAsia="仿宋" w:cs="仿宋"/>
          <w:b/>
          <w:szCs w:val="24"/>
        </w:rPr>
        <w:t>第三部分合同专用条款</w:t>
      </w:r>
    </w:p>
    <w:p>
      <w:pPr>
        <w:spacing w:line="460" w:lineRule="exact"/>
        <w:ind w:firstLine="480" w:firstLineChars="200"/>
        <w:outlineLvl w:val="0"/>
        <w:rPr>
          <w:rFonts w:hint="eastAsia" w:ascii="仿宋" w:hAnsi="仿宋" w:eastAsia="仿宋" w:cs="仿宋"/>
          <w:sz w:val="24"/>
        </w:rPr>
      </w:pPr>
      <w:r>
        <w:rPr>
          <w:rFonts w:hint="eastAsia" w:ascii="仿宋" w:hAnsi="仿宋" w:eastAsia="仿宋" w:cs="仿宋"/>
          <w:sz w:val="24"/>
        </w:rPr>
        <w:t>本部分是对前两部分的补充和修改，如果前两部分和本部分的约定不一致，应以本部分的约定为准。本部分的条款号应与前两部分的条款号保持对应；与前两部分无对应关系的内容可另行编制条款号。</w:t>
      </w:r>
    </w:p>
    <w:p>
      <w:pPr>
        <w:snapToGrid w:val="0"/>
        <w:spacing w:line="360" w:lineRule="auto"/>
        <w:ind w:left="-420" w:leftChars="-200" w:right="-420" w:rightChars="-200" w:firstLine="960" w:firstLineChars="400"/>
        <w:rPr>
          <w:rFonts w:hint="eastAsia" w:ascii="仿宋" w:hAnsi="仿宋" w:eastAsia="仿宋" w:cs="仿宋"/>
          <w:sz w:val="24"/>
        </w:rPr>
      </w:pPr>
      <w:r>
        <w:rPr>
          <w:rFonts w:hint="eastAsia" w:ascii="仿宋" w:hAnsi="仿宋" w:eastAsia="仿宋" w:cs="仿宋"/>
          <w:sz w:val="24"/>
        </w:rPr>
        <w:t>1.4.3资金支付的方式、时间和条件：</w:t>
      </w:r>
    </w:p>
    <w:p>
      <w:pPr>
        <w:spacing w:line="360" w:lineRule="auto"/>
        <w:ind w:firstLine="480" w:firstLineChars="200"/>
        <w:outlineLvl w:val="0"/>
        <w:rPr>
          <w:rFonts w:hint="eastAsia" w:ascii="仿宋" w:hAnsi="仿宋" w:eastAsia="仿宋" w:cs="仿宋"/>
          <w:sz w:val="24"/>
        </w:rPr>
      </w:pPr>
      <w:r>
        <w:rPr>
          <w:rFonts w:hint="eastAsia" w:ascii="仿宋" w:hAnsi="仿宋" w:eastAsia="仿宋" w:cs="仿宋"/>
          <w:sz w:val="24"/>
        </w:rPr>
        <w:t>本次项目合同款支付采用分期付款方式，乙方履行完成相应的合同义务后，向甲方办理合同款结算手续，具体付款方式如下：</w:t>
      </w:r>
    </w:p>
    <w:p>
      <w:pPr>
        <w:spacing w:line="360" w:lineRule="auto"/>
      </w:pPr>
      <w:r>
        <w:rPr>
          <w:rFonts w:hint="eastAsia" w:ascii="仿宋" w:hAnsi="仿宋" w:eastAsia="仿宋" w:cs="仿宋"/>
          <w:sz w:val="24"/>
        </w:rPr>
        <w:t>第一期付款：</w:t>
      </w:r>
      <w:r>
        <w:rPr>
          <w:rFonts w:hint="eastAsia" w:ascii="仿宋" w:hAnsi="仿宋" w:eastAsia="仿宋" w:cs="宋体"/>
          <w:sz w:val="24"/>
        </w:rPr>
        <w:t>合同签订后</w:t>
      </w:r>
      <w:r>
        <w:rPr>
          <w:rFonts w:hint="eastAsia" w:ascii="宋体" w:hAnsi="宋体" w:cs="宋体"/>
          <w:sz w:val="24"/>
        </w:rPr>
        <w:t>5</w:t>
      </w:r>
      <w:r>
        <w:rPr>
          <w:rFonts w:hint="eastAsia" w:ascii="仿宋" w:hAnsi="仿宋" w:eastAsia="仿宋" w:cs="宋体"/>
          <w:sz w:val="24"/>
        </w:rPr>
        <w:t>个工作日内乙方具备项目实施条件后，（如非原供应商中标的，须提供机房服务交付使用后），甲方支付合同总价</w:t>
      </w:r>
      <w:r>
        <w:rPr>
          <w:rFonts w:hint="eastAsia" w:ascii="宋体" w:hAnsi="宋体" w:cs="宋体"/>
          <w:sz w:val="24"/>
        </w:rPr>
        <w:t>40</w:t>
      </w:r>
      <w:r>
        <w:rPr>
          <w:rFonts w:hint="eastAsia" w:ascii="仿宋" w:hAnsi="仿宋" w:eastAsia="仿宋" w:cs="宋体"/>
          <w:sz w:val="24"/>
        </w:rPr>
        <w:t>％，同时甲方收取履约保证金为合同总价</w:t>
      </w:r>
      <w:r>
        <w:rPr>
          <w:rFonts w:hint="eastAsia" w:ascii="宋体" w:hAnsi="宋体" w:cs="宋体"/>
          <w:sz w:val="24"/>
        </w:rPr>
        <w:t>1%</w:t>
      </w:r>
      <w:r>
        <w:rPr>
          <w:rFonts w:hint="eastAsia" w:ascii="仿宋" w:hAnsi="仿宋" w:eastAsia="仿宋" w:cs="宋体"/>
          <w:sz w:val="24"/>
        </w:rPr>
        <w:t>。</w:t>
      </w:r>
    </w:p>
    <w:p>
      <w:pPr>
        <w:spacing w:line="360" w:lineRule="auto"/>
        <w:ind w:firstLine="361" w:firstLineChars="150"/>
      </w:pPr>
      <w:r>
        <w:rPr>
          <w:rFonts w:hint="eastAsia" w:ascii="宋体" w:hAnsi="宋体" w:eastAsia="仿宋" w:cs="宋体"/>
          <w:b/>
          <w:sz w:val="24"/>
        </w:rPr>
        <w:t>第二期付款：</w:t>
      </w:r>
      <w:r>
        <w:rPr>
          <w:rFonts w:hint="eastAsia" w:ascii="宋体" w:hAnsi="宋体" w:eastAsia="仿宋" w:cs="宋体"/>
          <w:sz w:val="24"/>
        </w:rPr>
        <w:t>服务至</w:t>
      </w:r>
      <w:r>
        <w:rPr>
          <w:rFonts w:ascii="宋体" w:hAnsi="宋体" w:eastAsia="仿宋" w:cs="宋体"/>
          <w:sz w:val="24"/>
        </w:rPr>
        <w:t>202</w:t>
      </w:r>
      <w:r>
        <w:rPr>
          <w:rFonts w:hint="eastAsia" w:ascii="宋体" w:hAnsi="宋体" w:eastAsia="仿宋" w:cs="宋体"/>
          <w:sz w:val="24"/>
        </w:rPr>
        <w:t>3</w:t>
      </w:r>
      <w:r>
        <w:rPr>
          <w:rFonts w:ascii="宋体" w:hAnsi="宋体" w:eastAsia="仿宋" w:cs="宋体"/>
          <w:sz w:val="24"/>
        </w:rPr>
        <w:t>年11月30日，无任何服务问题,</w:t>
      </w:r>
      <w:r>
        <w:rPr>
          <w:rFonts w:hint="eastAsia" w:ascii="宋体" w:hAnsi="宋体" w:eastAsia="仿宋" w:cs="宋体"/>
          <w:sz w:val="24"/>
        </w:rPr>
        <w:t>凭双方及监理签字盖章的验收意见、验收小组签字的验收报告、搬迁方案（如有）、房屋产权证明或租赁房屋合同、</w:t>
      </w:r>
      <w:r>
        <w:rPr>
          <w:rFonts w:hint="eastAsia" w:ascii="仿宋" w:hAnsi="仿宋" w:eastAsia="仿宋" w:cs="仿宋"/>
          <w:sz w:val="24"/>
        </w:rPr>
        <w:t>驻点人员每天巡检记录台账</w:t>
      </w:r>
      <w:r>
        <w:rPr>
          <w:rFonts w:hint="eastAsia" w:ascii="宋体" w:hAnsi="宋体" w:eastAsia="仿宋" w:cs="宋体"/>
          <w:sz w:val="24"/>
        </w:rPr>
        <w:t>、维护记录、现场相关照片、租赁月报、租赁总结报告、</w:t>
      </w:r>
      <w:r>
        <w:rPr>
          <w:rFonts w:hint="eastAsia" w:ascii="仿宋" w:hAnsi="仿宋" w:eastAsia="仿宋"/>
          <w:sz w:val="24"/>
        </w:rPr>
        <w:t>租赁设备生产日期凭证、</w:t>
      </w:r>
      <w:r>
        <w:rPr>
          <w:rFonts w:hint="eastAsia" w:ascii="仿宋" w:hAnsi="仿宋" w:eastAsia="仿宋" w:cs="仿宋"/>
          <w:sz w:val="24"/>
        </w:rPr>
        <w:t>项目组人员清单、每日考勤打卡记录（自2023年3月1日开始每日钉钉考勤打卡）、每月社保缴纳材料、单位保密协议、个人保密承诺书、日常保密教育资料</w:t>
      </w:r>
      <w:r>
        <w:rPr>
          <w:rFonts w:hint="eastAsia" w:ascii="宋体" w:hAnsi="宋体" w:eastAsia="仿宋" w:cs="宋体"/>
          <w:sz w:val="24"/>
        </w:rPr>
        <w:t>、</w:t>
      </w:r>
      <w:r>
        <w:rPr>
          <w:rFonts w:hint="eastAsia" w:ascii="仿宋" w:hAnsi="仿宋" w:eastAsia="仿宋" w:cs="仿宋"/>
          <w:sz w:val="24"/>
        </w:rPr>
        <w:t>每月考核材料（需甲方经办人及审核人、乙方签字并盖章、</w:t>
      </w:r>
      <w:r>
        <w:rPr>
          <w:rFonts w:hint="eastAsia" w:ascii="仿宋" w:hAnsi="仿宋" w:eastAsia="仿宋"/>
          <w:sz w:val="24"/>
        </w:rPr>
        <w:t>监理单位签字并盖章</w:t>
      </w:r>
      <w:r>
        <w:rPr>
          <w:rFonts w:hint="eastAsia" w:ascii="仿宋" w:hAnsi="仿宋" w:eastAsia="仿宋" w:cs="仿宋"/>
          <w:sz w:val="24"/>
        </w:rPr>
        <w:t>）</w:t>
      </w:r>
      <w:r>
        <w:rPr>
          <w:rFonts w:hint="eastAsia" w:ascii="宋体" w:hAnsi="宋体" w:eastAsia="仿宋" w:cs="宋体"/>
          <w:sz w:val="24"/>
        </w:rPr>
        <w:t>、</w:t>
      </w:r>
      <w:r>
        <w:rPr>
          <w:rFonts w:hint="eastAsia" w:ascii="仿宋" w:hAnsi="仿宋" w:eastAsia="仿宋" w:cs="仿宋"/>
          <w:sz w:val="24"/>
        </w:rPr>
        <w:t>培训记录（由培训参与人员签字）、培训资料</w:t>
      </w:r>
      <w:r>
        <w:rPr>
          <w:rFonts w:hint="eastAsia" w:ascii="宋体" w:hAnsi="宋体" w:eastAsia="仿宋" w:cs="宋体"/>
          <w:sz w:val="24"/>
        </w:rPr>
        <w:t>、验收报审表、</w:t>
      </w:r>
      <w:r>
        <w:rPr>
          <w:rFonts w:hint="eastAsia" w:ascii="仿宋" w:hAnsi="仿宋" w:eastAsia="仿宋" w:cs="仿宋"/>
          <w:sz w:val="24"/>
        </w:rPr>
        <w:t>每月设备用电清单和详细负载参数（</w:t>
      </w:r>
      <w:r>
        <w:rPr>
          <w:rFonts w:hint="eastAsia" w:ascii="仿宋" w:hAnsi="仿宋" w:eastAsia="仿宋"/>
          <w:sz w:val="24"/>
        </w:rPr>
        <w:t>需甲方、乙方、监理单位签字并盖章）</w:t>
      </w:r>
      <w:r>
        <w:rPr>
          <w:rFonts w:hint="eastAsia" w:ascii="仿宋" w:hAnsi="仿宋" w:eastAsia="仿宋" w:cs="仿宋"/>
          <w:sz w:val="24"/>
        </w:rPr>
        <w:t>、信息化建设项目变更审批表（如有）</w:t>
      </w:r>
      <w:r>
        <w:rPr>
          <w:rFonts w:hint="eastAsia" w:ascii="宋体" w:hAnsi="宋体" w:eastAsia="仿宋" w:cs="宋体"/>
          <w:sz w:val="24"/>
        </w:rPr>
        <w:t>、网络安全保障方案、网络安全事件应急预案、网络安全风险书面报告（如有）、网络安全重大事项书面报告（如有）、网络安全报告等相关资料</w:t>
      </w:r>
      <w:r>
        <w:rPr>
          <w:rFonts w:hint="eastAsia" w:ascii="宋体" w:hAnsi="宋体" w:eastAsia="仿宋" w:cs="宋体"/>
          <w:sz w:val="24"/>
          <w:lang w:val="zh-CN"/>
        </w:rPr>
        <w:t>，</w:t>
      </w:r>
      <w:r>
        <w:rPr>
          <w:rFonts w:hint="eastAsia" w:ascii="宋体" w:hAnsi="宋体" w:eastAsia="仿宋" w:cs="宋体"/>
          <w:sz w:val="24"/>
        </w:rPr>
        <w:t>支</w:t>
      </w:r>
      <w:r>
        <w:rPr>
          <w:rFonts w:hint="eastAsia" w:ascii="宋体" w:hAnsi="宋体" w:eastAsia="仿宋" w:cs="宋体"/>
          <w:sz w:val="24"/>
          <w:lang w:val="zh-CN"/>
        </w:rPr>
        <w:t>付至</w:t>
      </w:r>
      <w:r>
        <w:rPr>
          <w:rFonts w:ascii="宋体" w:hAnsi="宋体" w:eastAsia="仿宋" w:cs="宋体"/>
          <w:sz w:val="24"/>
          <w:lang w:val="zh-CN"/>
        </w:rPr>
        <w:t>202</w:t>
      </w:r>
      <w:r>
        <w:rPr>
          <w:rFonts w:hint="eastAsia" w:ascii="宋体" w:hAnsi="宋体" w:eastAsia="仿宋" w:cs="宋体"/>
          <w:sz w:val="24"/>
        </w:rPr>
        <w:t>3年</w:t>
      </w:r>
      <w:r>
        <w:rPr>
          <w:rFonts w:ascii="宋体" w:hAnsi="宋体" w:eastAsia="仿宋" w:cs="宋体"/>
          <w:sz w:val="24"/>
          <w:lang w:val="zh-CN"/>
        </w:rPr>
        <w:t>预算安排</w:t>
      </w:r>
      <w:r>
        <w:rPr>
          <w:rFonts w:hint="eastAsia" w:ascii="宋体" w:hAnsi="宋体" w:eastAsia="仿宋" w:cs="宋体"/>
          <w:sz w:val="24"/>
        </w:rPr>
        <w:t>1017.11</w:t>
      </w:r>
      <w:r>
        <w:rPr>
          <w:rFonts w:ascii="宋体" w:hAnsi="宋体" w:eastAsia="仿宋" w:cs="宋体"/>
          <w:sz w:val="24"/>
          <w:lang w:val="zh-CN"/>
        </w:rPr>
        <w:t>万元（</w:t>
      </w:r>
      <w:r>
        <w:rPr>
          <w:rFonts w:hint="eastAsia" w:ascii="宋体" w:hAnsi="宋体" w:eastAsia="仿宋" w:cs="宋体"/>
          <w:sz w:val="24"/>
        </w:rPr>
        <w:t>1017.11</w:t>
      </w:r>
      <w:r>
        <w:rPr>
          <w:rFonts w:ascii="宋体" w:hAnsi="宋体" w:eastAsia="仿宋" w:cs="宋体"/>
          <w:sz w:val="24"/>
          <w:lang w:val="zh-CN"/>
        </w:rPr>
        <w:t>万元已</w:t>
      </w:r>
      <w:r>
        <w:rPr>
          <w:rFonts w:hint="eastAsia" w:ascii="宋体" w:hAnsi="宋体" w:eastAsia="仿宋" w:cs="宋体"/>
          <w:sz w:val="24"/>
          <w:lang w:val="zh-CN"/>
        </w:rPr>
        <w:t>含甲方向乙方支付的第一期及第二期合同价款）</w:t>
      </w:r>
      <w:r>
        <w:rPr>
          <w:rFonts w:hint="eastAsia" w:ascii="宋体" w:hAnsi="宋体" w:eastAsia="仿宋" w:cs="宋体"/>
          <w:sz w:val="24"/>
        </w:rPr>
        <w:t>；</w:t>
      </w:r>
    </w:p>
    <w:p>
      <w:pPr>
        <w:spacing w:line="360" w:lineRule="auto"/>
      </w:pPr>
      <w:r>
        <w:rPr>
          <w:rFonts w:hint="eastAsia" w:ascii="宋体" w:hAnsi="宋体" w:eastAsia="仿宋" w:cs="宋体"/>
          <w:b/>
          <w:sz w:val="24"/>
        </w:rPr>
        <w:t>第三期付款：</w:t>
      </w:r>
      <w:r>
        <w:rPr>
          <w:rFonts w:hint="eastAsia" w:ascii="宋体" w:hAnsi="宋体" w:eastAsia="仿宋" w:cs="宋体"/>
          <w:sz w:val="24"/>
        </w:rPr>
        <w:t>服务至</w:t>
      </w:r>
      <w:r>
        <w:rPr>
          <w:rFonts w:ascii="宋体" w:hAnsi="宋体" w:eastAsia="仿宋" w:cs="宋体"/>
          <w:sz w:val="24"/>
        </w:rPr>
        <w:t>202</w:t>
      </w:r>
      <w:r>
        <w:rPr>
          <w:rFonts w:hint="eastAsia" w:ascii="宋体" w:hAnsi="宋体" w:eastAsia="仿宋" w:cs="宋体"/>
          <w:sz w:val="24"/>
        </w:rPr>
        <w:t>4</w:t>
      </w:r>
      <w:r>
        <w:rPr>
          <w:rFonts w:ascii="宋体" w:hAnsi="宋体" w:eastAsia="仿宋" w:cs="宋体"/>
          <w:sz w:val="24"/>
        </w:rPr>
        <w:t>年</w:t>
      </w:r>
      <w:r>
        <w:rPr>
          <w:rFonts w:hint="eastAsia" w:ascii="宋体" w:hAnsi="宋体" w:eastAsia="仿宋" w:cs="宋体"/>
          <w:sz w:val="24"/>
        </w:rPr>
        <w:t>4</w:t>
      </w:r>
      <w:r>
        <w:rPr>
          <w:rFonts w:ascii="宋体" w:hAnsi="宋体" w:eastAsia="仿宋" w:cs="宋体"/>
          <w:sz w:val="24"/>
        </w:rPr>
        <w:t>月30日，财政资金到位，无任何服务问题,</w:t>
      </w:r>
      <w:r>
        <w:rPr>
          <w:rFonts w:hint="eastAsia" w:ascii="宋体" w:hAnsi="宋体" w:eastAsia="仿宋" w:cs="宋体"/>
          <w:sz w:val="24"/>
        </w:rPr>
        <w:t>凭双方及监理签字盖章的验收意见、验收小组签字的验收报告、搬迁方案（如有）、房屋产权证明或租赁房屋合同、</w:t>
      </w:r>
      <w:r>
        <w:rPr>
          <w:rFonts w:hint="eastAsia" w:ascii="仿宋" w:hAnsi="仿宋" w:eastAsia="仿宋" w:cs="仿宋"/>
          <w:sz w:val="24"/>
        </w:rPr>
        <w:t>驻点人员每天巡检记录台账</w:t>
      </w:r>
      <w:r>
        <w:rPr>
          <w:rFonts w:hint="eastAsia" w:ascii="宋体" w:hAnsi="宋体" w:eastAsia="仿宋" w:cs="宋体"/>
          <w:sz w:val="24"/>
        </w:rPr>
        <w:t>、维护记录、现场相关照片、租赁月报、租赁总结报告、</w:t>
      </w:r>
      <w:r>
        <w:rPr>
          <w:rFonts w:hint="eastAsia" w:ascii="仿宋" w:hAnsi="仿宋" w:eastAsia="仿宋"/>
          <w:sz w:val="24"/>
        </w:rPr>
        <w:t>租赁设备生产日期凭证、</w:t>
      </w:r>
      <w:r>
        <w:rPr>
          <w:rFonts w:hint="eastAsia" w:ascii="仿宋" w:hAnsi="仿宋" w:eastAsia="仿宋" w:cs="仿宋"/>
          <w:sz w:val="24"/>
        </w:rPr>
        <w:t>项目组人员清单、每日考勤打卡记录（自2023年3月1日开始每日钉钉考勤打卡）、每月社保缴纳材料、单位保密协议、个人保密承诺书、日常保密教育资料</w:t>
      </w:r>
      <w:r>
        <w:rPr>
          <w:rFonts w:hint="eastAsia" w:ascii="宋体" w:hAnsi="宋体" w:eastAsia="仿宋" w:cs="宋体"/>
          <w:sz w:val="24"/>
        </w:rPr>
        <w:t>、</w:t>
      </w:r>
      <w:r>
        <w:rPr>
          <w:rFonts w:hint="eastAsia" w:ascii="仿宋" w:hAnsi="仿宋" w:eastAsia="仿宋" w:cs="仿宋"/>
          <w:sz w:val="24"/>
        </w:rPr>
        <w:t>每月考核材料（需甲方经办人及审核人、乙方签字并盖章、</w:t>
      </w:r>
      <w:r>
        <w:rPr>
          <w:rFonts w:hint="eastAsia" w:ascii="仿宋" w:hAnsi="仿宋" w:eastAsia="仿宋"/>
          <w:sz w:val="24"/>
        </w:rPr>
        <w:t>监理单位签字并盖章</w:t>
      </w:r>
      <w:r>
        <w:rPr>
          <w:rFonts w:hint="eastAsia" w:ascii="仿宋" w:hAnsi="仿宋" w:eastAsia="仿宋" w:cs="仿宋"/>
          <w:sz w:val="24"/>
        </w:rPr>
        <w:t>）</w:t>
      </w:r>
      <w:r>
        <w:rPr>
          <w:rFonts w:hint="eastAsia" w:ascii="宋体" w:hAnsi="宋体" w:eastAsia="仿宋" w:cs="宋体"/>
          <w:sz w:val="24"/>
        </w:rPr>
        <w:t>、</w:t>
      </w:r>
      <w:r>
        <w:rPr>
          <w:rFonts w:hint="eastAsia" w:ascii="仿宋" w:hAnsi="仿宋" w:eastAsia="仿宋" w:cs="仿宋"/>
          <w:sz w:val="24"/>
        </w:rPr>
        <w:t>培训记录（由培训参与人员签字）、培训资料</w:t>
      </w:r>
      <w:r>
        <w:rPr>
          <w:rFonts w:hint="eastAsia" w:ascii="宋体" w:hAnsi="宋体" w:eastAsia="仿宋" w:cs="宋体"/>
          <w:sz w:val="24"/>
        </w:rPr>
        <w:t>、验收报审表、</w:t>
      </w:r>
      <w:r>
        <w:rPr>
          <w:rFonts w:hint="eastAsia" w:ascii="仿宋" w:hAnsi="仿宋" w:eastAsia="仿宋" w:cs="仿宋"/>
          <w:sz w:val="24"/>
        </w:rPr>
        <w:t>每月设备用电清单和详细负载参数（</w:t>
      </w:r>
      <w:r>
        <w:rPr>
          <w:rFonts w:hint="eastAsia" w:ascii="仿宋" w:hAnsi="仿宋" w:eastAsia="仿宋"/>
          <w:sz w:val="24"/>
        </w:rPr>
        <w:t>需甲方、乙方、监理单位签字并盖章）</w:t>
      </w:r>
      <w:r>
        <w:rPr>
          <w:rFonts w:hint="eastAsia" w:ascii="仿宋" w:hAnsi="仿宋" w:eastAsia="仿宋" w:cs="仿宋"/>
          <w:sz w:val="24"/>
        </w:rPr>
        <w:t>、信息化建设项目变更审批表（如有）</w:t>
      </w:r>
      <w:r>
        <w:rPr>
          <w:rFonts w:hint="eastAsia" w:ascii="宋体" w:hAnsi="宋体" w:eastAsia="仿宋" w:cs="宋体"/>
          <w:sz w:val="24"/>
        </w:rPr>
        <w:t>、网络安全保障方案、网络安全事件应急预案、网络安全风险书面报告（如有）、网络安全重大事项书面报告（如有）、网络安全报告等相关资料</w:t>
      </w:r>
      <w:r>
        <w:rPr>
          <w:rFonts w:hint="eastAsia" w:ascii="宋体" w:hAnsi="宋体" w:eastAsia="仿宋" w:cs="宋体"/>
          <w:sz w:val="24"/>
          <w:lang w:val="zh-CN"/>
        </w:rPr>
        <w:t>，</w:t>
      </w:r>
      <w:r>
        <w:rPr>
          <w:rFonts w:hint="eastAsia" w:ascii="宋体" w:hAnsi="宋体" w:eastAsia="仿宋" w:cs="宋体"/>
          <w:sz w:val="24"/>
        </w:rPr>
        <w:t>根据合同单价、租赁数量、租赁天数按实结算</w:t>
      </w:r>
      <w:r>
        <w:rPr>
          <w:rFonts w:hint="eastAsia" w:ascii="宋体" w:hAnsi="宋体" w:eastAsia="仿宋" w:cs="宋体"/>
          <w:sz w:val="24"/>
          <w:lang w:val="zh-CN"/>
        </w:rPr>
        <w:t>，最多支付至</w:t>
      </w:r>
      <w:r>
        <w:rPr>
          <w:rFonts w:ascii="宋体" w:hAnsi="宋体" w:eastAsia="仿宋" w:cs="宋体"/>
          <w:sz w:val="24"/>
          <w:lang w:val="zh-CN"/>
        </w:rPr>
        <w:t>合同总价</w:t>
      </w:r>
      <w:r>
        <w:rPr>
          <w:rFonts w:hint="eastAsia" w:ascii="宋体" w:hAnsi="宋体" w:eastAsia="仿宋" w:cs="宋体"/>
          <w:sz w:val="24"/>
          <w:lang w:val="zh-CN"/>
        </w:rPr>
        <w:t>85%</w:t>
      </w:r>
      <w:r>
        <w:rPr>
          <w:rFonts w:ascii="宋体" w:hAnsi="宋体" w:eastAsia="仿宋" w:cs="宋体"/>
          <w:sz w:val="24"/>
          <w:lang w:val="zh-CN"/>
        </w:rPr>
        <w:t>（已</w:t>
      </w:r>
      <w:r>
        <w:rPr>
          <w:rFonts w:hint="eastAsia" w:ascii="宋体" w:hAnsi="宋体" w:eastAsia="仿宋" w:cs="宋体"/>
          <w:sz w:val="24"/>
          <w:lang w:val="zh-CN"/>
        </w:rPr>
        <w:t>含甲方向乙方支付的第一期及第二期、第三期合同价款）</w:t>
      </w:r>
      <w:r>
        <w:rPr>
          <w:rFonts w:hint="eastAsia" w:ascii="宋体" w:hAnsi="宋体" w:eastAsia="仿宋" w:cs="宋体"/>
          <w:sz w:val="24"/>
        </w:rPr>
        <w:t>；</w:t>
      </w:r>
    </w:p>
    <w:p>
      <w:pPr>
        <w:spacing w:line="360" w:lineRule="auto"/>
      </w:pPr>
      <w:r>
        <w:rPr>
          <w:rFonts w:hint="eastAsia" w:ascii="宋体" w:hAnsi="宋体" w:eastAsia="仿宋" w:cs="宋体"/>
          <w:b/>
          <w:sz w:val="24"/>
        </w:rPr>
        <w:t>第四期付款：</w:t>
      </w:r>
      <w:r>
        <w:rPr>
          <w:rFonts w:hint="eastAsia" w:ascii="宋体" w:hAnsi="宋体" w:eastAsia="仿宋" w:cs="宋体"/>
          <w:bCs/>
          <w:sz w:val="24"/>
        </w:rPr>
        <w:t>服务期结束，无任何服务问题，凭双方及监理签字盖章的验收意见、验收小组签字的验收报告、搬迁方案（如有）、房屋产权证明或租赁房屋合同、</w:t>
      </w:r>
      <w:r>
        <w:rPr>
          <w:rFonts w:hint="eastAsia" w:ascii="仿宋" w:hAnsi="仿宋" w:eastAsia="仿宋" w:cs="仿宋"/>
          <w:sz w:val="24"/>
        </w:rPr>
        <w:t>驻点人员每天巡检记录台账</w:t>
      </w:r>
      <w:r>
        <w:rPr>
          <w:rFonts w:hint="eastAsia" w:ascii="宋体" w:hAnsi="宋体" w:eastAsia="仿宋" w:cs="宋体"/>
          <w:sz w:val="24"/>
        </w:rPr>
        <w:t>、维护记录、现场相关照片、租赁月报、租赁总结报告、</w:t>
      </w:r>
      <w:r>
        <w:rPr>
          <w:rFonts w:hint="eastAsia" w:ascii="仿宋" w:hAnsi="仿宋" w:eastAsia="仿宋"/>
          <w:sz w:val="24"/>
        </w:rPr>
        <w:t>租赁设备生产日期凭证、</w:t>
      </w:r>
      <w:r>
        <w:rPr>
          <w:rFonts w:hint="eastAsia" w:ascii="仿宋" w:hAnsi="仿宋" w:eastAsia="仿宋" w:cs="仿宋"/>
          <w:sz w:val="24"/>
        </w:rPr>
        <w:t>项目组人员清单、每日考勤打卡记录（自2023年3月1日开始每日钉钉考勤打卡）、每月社保缴纳材料、单位保密协议、个人保密承诺书、日常保密教育资料</w:t>
      </w:r>
      <w:r>
        <w:rPr>
          <w:rFonts w:hint="eastAsia" w:ascii="宋体" w:hAnsi="宋体" w:eastAsia="仿宋" w:cs="宋体"/>
          <w:sz w:val="24"/>
        </w:rPr>
        <w:t>、</w:t>
      </w:r>
      <w:r>
        <w:rPr>
          <w:rFonts w:hint="eastAsia" w:ascii="仿宋" w:hAnsi="仿宋" w:eastAsia="仿宋" w:cs="仿宋"/>
          <w:sz w:val="24"/>
        </w:rPr>
        <w:t>每月考核材料（需甲方经办人及审核人、乙方签字并盖章、</w:t>
      </w:r>
      <w:r>
        <w:rPr>
          <w:rFonts w:hint="eastAsia" w:ascii="仿宋" w:hAnsi="仿宋" w:eastAsia="仿宋"/>
          <w:sz w:val="24"/>
        </w:rPr>
        <w:t>监理单位签字并盖章</w:t>
      </w:r>
      <w:r>
        <w:rPr>
          <w:rFonts w:hint="eastAsia" w:ascii="仿宋" w:hAnsi="仿宋" w:eastAsia="仿宋" w:cs="仿宋"/>
          <w:sz w:val="24"/>
        </w:rPr>
        <w:t>）</w:t>
      </w:r>
      <w:r>
        <w:rPr>
          <w:rFonts w:hint="eastAsia" w:ascii="宋体" w:hAnsi="宋体" w:eastAsia="仿宋" w:cs="宋体"/>
          <w:sz w:val="24"/>
        </w:rPr>
        <w:t>、</w:t>
      </w:r>
      <w:r>
        <w:rPr>
          <w:rFonts w:hint="eastAsia" w:ascii="仿宋" w:hAnsi="仿宋" w:eastAsia="仿宋" w:cs="仿宋"/>
          <w:sz w:val="24"/>
        </w:rPr>
        <w:t>培训记录（由培训参与人员签字）、培训资料</w:t>
      </w:r>
      <w:r>
        <w:rPr>
          <w:rFonts w:hint="eastAsia" w:ascii="宋体" w:hAnsi="宋体" w:eastAsia="仿宋" w:cs="宋体"/>
          <w:sz w:val="24"/>
        </w:rPr>
        <w:t>、验收报审表、</w:t>
      </w:r>
      <w:r>
        <w:rPr>
          <w:rFonts w:hint="eastAsia" w:ascii="仿宋" w:hAnsi="仿宋" w:eastAsia="仿宋" w:cs="仿宋"/>
          <w:sz w:val="24"/>
        </w:rPr>
        <w:t>每月设备用电清单（</w:t>
      </w:r>
      <w:r>
        <w:rPr>
          <w:rFonts w:hint="eastAsia" w:ascii="仿宋" w:hAnsi="仿宋" w:eastAsia="仿宋"/>
          <w:sz w:val="24"/>
        </w:rPr>
        <w:t>需甲方、乙方、监理单位签字并盖章）</w:t>
      </w:r>
      <w:r>
        <w:rPr>
          <w:rFonts w:hint="eastAsia" w:ascii="仿宋" w:hAnsi="仿宋" w:eastAsia="仿宋" w:cs="仿宋"/>
          <w:sz w:val="24"/>
        </w:rPr>
        <w:t>和详细负载参数、信息化建设项目变更审批表（如有）</w:t>
      </w:r>
      <w:r>
        <w:rPr>
          <w:rFonts w:hint="eastAsia" w:ascii="宋体" w:hAnsi="宋体" w:eastAsia="仿宋" w:cs="宋体"/>
          <w:bCs/>
          <w:sz w:val="24"/>
        </w:rPr>
        <w:t>、</w:t>
      </w:r>
      <w:r>
        <w:rPr>
          <w:rFonts w:hint="eastAsia" w:ascii="宋体" w:hAnsi="宋体" w:eastAsia="仿宋" w:cs="宋体"/>
          <w:sz w:val="24"/>
        </w:rPr>
        <w:t>网络安全保障方案、网络安全事件应急预案、网络安全风险书面报告（如有）、网络安全重大事项书面报告（如有）、网络安全报告</w:t>
      </w:r>
      <w:r>
        <w:rPr>
          <w:rFonts w:hint="eastAsia" w:ascii="宋体" w:hAnsi="宋体" w:eastAsia="仿宋" w:cs="宋体"/>
          <w:bCs/>
          <w:sz w:val="24"/>
        </w:rPr>
        <w:t>及公示截图等相关资料，经审计确认后（若有），根据合同单价、租赁数量、租赁天数按实结算剩余应付的合同款项，同时扣除乙方应向甲方支付的违约金。</w:t>
      </w:r>
      <w:r>
        <w:rPr>
          <w:rFonts w:hint="eastAsia" w:ascii="仿宋" w:hAnsi="仿宋" w:eastAsia="仿宋" w:cs="仿宋"/>
          <w:sz w:val="24"/>
        </w:rPr>
        <w:t>双方确认，甲方按前四款结算并向乙方支付的款项总额不超过合同总价。</w:t>
      </w:r>
    </w:p>
    <w:p>
      <w:pPr>
        <w:spacing w:line="360" w:lineRule="auto"/>
        <w:ind w:left="210" w:leftChars="100" w:firstLine="210" w:firstLineChars="100"/>
        <w:jc w:val="left"/>
        <w:rPr>
          <w:rFonts w:hint="eastAsia" w:ascii="仿宋" w:hAnsi="仿宋" w:eastAsia="仿宋" w:cs="仿宋"/>
          <w:sz w:val="24"/>
        </w:rPr>
      </w:pPr>
      <w:r>
        <w:t xml:space="preserve"> </w:t>
      </w:r>
      <w:r>
        <w:rPr>
          <w:rFonts w:hint="eastAsia" w:ascii="仿宋" w:hAnsi="仿宋" w:eastAsia="仿宋"/>
          <w:sz w:val="24"/>
        </w:rPr>
        <w:t>前述甲方按合同单价、租赁数量、租赁天数与乙方进行结算付款的方式不影响乙方承担其因未全面履行本项目义务而产生的相应违约金。</w:t>
      </w:r>
    </w:p>
    <w:p>
      <w:pPr>
        <w:snapToGrid w:val="0"/>
        <w:spacing w:line="360" w:lineRule="auto"/>
        <w:ind w:firstLine="482" w:firstLineChars="200"/>
        <w:jc w:val="left"/>
        <w:rPr>
          <w:rFonts w:ascii="仿宋" w:hAnsi="仿宋" w:eastAsia="仿宋"/>
          <w:sz w:val="24"/>
        </w:rPr>
      </w:pPr>
      <w:r>
        <w:rPr>
          <w:rFonts w:hint="eastAsia" w:ascii="仿宋" w:hAnsi="仿宋" w:eastAsia="仿宋" w:cs="仿宋"/>
          <w:b/>
          <w:sz w:val="24"/>
        </w:rPr>
        <w:t xml:space="preserve">1.5.1  </w:t>
      </w:r>
      <w:r>
        <w:rPr>
          <w:rFonts w:hint="eastAsia" w:ascii="仿宋" w:hAnsi="仿宋" w:eastAsia="仿宋" w:cs="仿宋"/>
          <w:sz w:val="24"/>
        </w:rPr>
        <w:t>租赁期：</w:t>
      </w:r>
      <w:r>
        <w:rPr>
          <w:rFonts w:hint="eastAsia" w:ascii="仿宋" w:hAnsi="仿宋" w:eastAsia="仿宋"/>
          <w:sz w:val="24"/>
        </w:rPr>
        <w:t>20个月，2022年12月1日-2024年7月31日。2022年12月1日至乙方开始提供服务之前由原供应商（2022年供应商）按照2023年需求提供服务，期间产生的费用由乙方按照实际服务时间及2023年合同单价与原供应商按实结算,同时扣除考核违约金，交还甲方（如有）。如非原供应商中标，需在合同签订之日起14日内，完成各项工作的转换、衔接使用。</w:t>
      </w:r>
    </w:p>
    <w:p>
      <w:pPr>
        <w:pStyle w:val="2"/>
        <w:tabs>
          <w:tab w:val="left" w:pos="432"/>
        </w:tabs>
        <w:ind w:firstLine="480" w:firstLineChars="200"/>
        <w:jc w:val="left"/>
        <w:rPr>
          <w:rFonts w:hint="eastAsia" w:ascii="仿宋" w:hAnsi="仿宋" w:eastAsia="仿宋" w:cs="仿宋"/>
          <w:b w:val="0"/>
          <w:kern w:val="2"/>
          <w:sz w:val="24"/>
          <w:szCs w:val="24"/>
        </w:rPr>
      </w:pPr>
      <w:r>
        <w:rPr>
          <w:rFonts w:hint="eastAsia" w:ascii="仿宋" w:hAnsi="仿宋" w:eastAsia="仿宋" w:cs="仿宋"/>
          <w:b w:val="0"/>
          <w:kern w:val="2"/>
          <w:sz w:val="24"/>
          <w:szCs w:val="24"/>
        </w:rPr>
        <w:t>1.5.2 服务地点：乙方提供的地点。</w:t>
      </w:r>
    </w:p>
    <w:p>
      <w:pPr>
        <w:snapToGrid w:val="0"/>
        <w:spacing w:line="360" w:lineRule="auto"/>
        <w:ind w:firstLine="480" w:firstLineChars="200"/>
        <w:outlineLvl w:val="0"/>
        <w:rPr>
          <w:rFonts w:hint="eastAsia" w:ascii="仿宋" w:hAnsi="仿宋" w:eastAsia="仿宋" w:cs="仿宋"/>
          <w:sz w:val="24"/>
        </w:rPr>
      </w:pPr>
      <w:r>
        <w:rPr>
          <w:rFonts w:hint="eastAsia" w:ascii="仿宋" w:hAnsi="仿宋" w:eastAsia="仿宋" w:cs="仿宋"/>
          <w:sz w:val="24"/>
        </w:rPr>
        <w:t>1.5.3 服务内容：提供223个标准机柜（其中80个3.5KW、143个2.2KW）、辅助设施及运维服务（含电费）。</w:t>
      </w:r>
    </w:p>
    <w:p>
      <w:pPr>
        <w:spacing w:line="360" w:lineRule="auto"/>
        <w:ind w:firstLine="480" w:firstLineChars="200"/>
        <w:rPr>
          <w:rFonts w:hint="eastAsia" w:ascii="宋体" w:hAnsi="宋体" w:eastAsia="仿宋" w:cs="宋体"/>
          <w:sz w:val="24"/>
        </w:rPr>
      </w:pPr>
      <w:r>
        <w:rPr>
          <w:rFonts w:hint="eastAsia" w:ascii="宋体" w:hAnsi="宋体" w:eastAsia="仿宋" w:cs="宋体"/>
          <w:sz w:val="24"/>
        </w:rPr>
        <w:t>1.6.7.1甲方违约责任：</w:t>
      </w:r>
    </w:p>
    <w:p>
      <w:pPr>
        <w:spacing w:line="360" w:lineRule="auto"/>
        <w:ind w:firstLine="480" w:firstLineChars="200"/>
        <w:rPr>
          <w:rFonts w:ascii="宋体" w:hAnsi="宋体" w:eastAsia="仿宋" w:cs="宋体"/>
          <w:sz w:val="24"/>
        </w:rPr>
      </w:pPr>
      <w:r>
        <w:rPr>
          <w:rFonts w:hint="eastAsia" w:ascii="宋体" w:hAnsi="宋体" w:eastAsia="仿宋" w:cs="宋体"/>
          <w:sz w:val="24"/>
        </w:rPr>
        <w:t>（1）乙方应完全按照甲方招标文件的要求和乙方投标文件及相关文件承诺完成本项目，因乙方自身财务、技术、人力等原因导致项目风险的，应承担全部责任。</w:t>
      </w:r>
    </w:p>
    <w:p>
      <w:pPr>
        <w:spacing w:line="360" w:lineRule="auto"/>
        <w:ind w:firstLine="480" w:firstLineChars="200"/>
        <w:rPr>
          <w:rFonts w:ascii="宋体" w:hAnsi="宋体" w:eastAsia="仿宋" w:cs="宋体"/>
          <w:sz w:val="24"/>
        </w:rPr>
      </w:pPr>
      <w:r>
        <w:rPr>
          <w:rFonts w:hint="eastAsia" w:ascii="宋体" w:hAnsi="宋体" w:eastAsia="仿宋" w:cs="宋体"/>
          <w:sz w:val="24"/>
        </w:rPr>
        <w:t>（</w:t>
      </w:r>
      <w:r>
        <w:rPr>
          <w:rFonts w:ascii="宋体" w:hAnsi="宋体" w:eastAsia="仿宋" w:cs="宋体"/>
          <w:sz w:val="24"/>
        </w:rPr>
        <w:t>2</w:t>
      </w:r>
      <w:r>
        <w:rPr>
          <w:rFonts w:hint="eastAsia" w:ascii="宋体" w:hAnsi="宋体" w:eastAsia="仿宋" w:cs="宋体"/>
          <w:sz w:val="24"/>
        </w:rPr>
        <w:t>）甲方有权依据有关法律法规、政府管理的相关职能规定，对本项目进行监督和检查，有权要求乙方按照监督检查情况制定相应措施并加以整改。甲方不因行使该监督和检查权而承担任何责任，也不因此减轻或免除乙方根据合同约定或相关法律法规规定应承担的任何义务或责任。</w:t>
      </w:r>
    </w:p>
    <w:p>
      <w:pPr>
        <w:spacing w:line="360" w:lineRule="auto"/>
        <w:ind w:firstLine="480" w:firstLineChars="200"/>
        <w:rPr>
          <w:rFonts w:ascii="宋体" w:hAnsi="宋体" w:eastAsia="仿宋" w:cs="宋体"/>
          <w:sz w:val="24"/>
        </w:rPr>
      </w:pPr>
      <w:r>
        <w:rPr>
          <w:rFonts w:hint="eastAsia" w:ascii="宋体" w:hAnsi="宋体" w:eastAsia="仿宋" w:cs="宋体"/>
          <w:sz w:val="24"/>
        </w:rPr>
        <w:t>（</w:t>
      </w:r>
      <w:r>
        <w:rPr>
          <w:rFonts w:ascii="宋体" w:hAnsi="宋体" w:eastAsia="仿宋" w:cs="宋体"/>
          <w:sz w:val="24"/>
        </w:rPr>
        <w:t>3</w:t>
      </w:r>
      <w:r>
        <w:rPr>
          <w:rFonts w:hint="eastAsia" w:ascii="宋体" w:hAnsi="宋体" w:eastAsia="仿宋" w:cs="宋体"/>
          <w:sz w:val="24"/>
        </w:rPr>
        <w:t>）除不可抗力外，如果乙方没有按照本合同约定的期限、地点和方式提供服务，那么甲方可要求乙方支付违约金，违约金按每迟延提供服务一日应提供而未提供的服务价格的</w:t>
      </w:r>
      <w:r>
        <w:rPr>
          <w:rFonts w:ascii="宋体" w:hAnsi="宋体" w:eastAsia="仿宋" w:cs="宋体"/>
          <w:sz w:val="24"/>
        </w:rPr>
        <w:t>0.05%计算，</w:t>
      </w:r>
      <w:r>
        <w:rPr>
          <w:rFonts w:hint="eastAsia" w:ascii="宋体" w:hAnsi="宋体" w:eastAsia="仿宋" w:cs="宋体"/>
          <w:sz w:val="24"/>
        </w:rPr>
        <w:t>最高限额为本合同总价的20%；迟延提供服务的违约金计算数额达到前述最高限额之日起，甲方有权在要求乙方支付违约金的同时，书面通知乙方解除本合同。</w:t>
      </w:r>
    </w:p>
    <w:p>
      <w:pPr>
        <w:spacing w:line="360" w:lineRule="auto"/>
        <w:ind w:firstLine="480" w:firstLineChars="200"/>
        <w:rPr>
          <w:rFonts w:hint="eastAsia" w:ascii="宋体" w:hAnsi="宋体" w:eastAsia="仿宋" w:cs="宋体"/>
          <w:sz w:val="24"/>
        </w:rPr>
      </w:pPr>
      <w:r>
        <w:rPr>
          <w:rFonts w:hint="eastAsia" w:ascii="宋体" w:hAnsi="宋体" w:eastAsia="仿宋" w:cs="宋体"/>
          <w:sz w:val="24"/>
        </w:rPr>
        <w:t>（</w:t>
      </w:r>
      <w:r>
        <w:rPr>
          <w:rFonts w:ascii="宋体" w:hAnsi="宋体" w:eastAsia="仿宋" w:cs="宋体"/>
          <w:sz w:val="24"/>
        </w:rPr>
        <w:t>4</w:t>
      </w:r>
      <w:r>
        <w:rPr>
          <w:rFonts w:hint="eastAsia" w:ascii="宋体" w:hAnsi="宋体" w:eastAsia="仿宋" w:cs="宋体"/>
          <w:sz w:val="24"/>
        </w:rPr>
        <w:t>）除不可抗力外，如果甲方没有按照本合同约定的付款方式付款，那么乙方可要求甲方支付违约金，违约金按每迟延付款一日的应付而未付款的0.05%计算，最高限额为本合同总价的20%；迟延付款的违约金计算数额达到前述最高限额之日起，乙方有权在要求甲方支付违约金的同时，书面通知甲方解除本合同。</w:t>
      </w:r>
    </w:p>
    <w:p>
      <w:pPr>
        <w:pStyle w:val="2"/>
        <w:ind w:firstLine="480" w:firstLineChars="200"/>
        <w:jc w:val="both"/>
        <w:rPr>
          <w:rFonts w:hint="eastAsia" w:ascii="宋体" w:hAnsi="宋体" w:eastAsia="仿宋"/>
          <w:sz w:val="24"/>
        </w:rPr>
      </w:pPr>
      <w:r>
        <w:rPr>
          <w:rFonts w:hint="eastAsia" w:ascii="宋体" w:hAnsi="宋体" w:eastAsia="仿宋"/>
          <w:b w:val="0"/>
          <w:sz w:val="24"/>
        </w:rPr>
        <w:t>（5）合同实施过程中如发生变更，应严格办理变更手续，甲方及乙方填写《信息化建设项目变更审批表》，说明变更理由和内容，</w:t>
      </w:r>
      <w:r>
        <w:rPr>
          <w:rFonts w:hint="eastAsia" w:ascii="仿宋" w:hAnsi="仿宋" w:eastAsia="仿宋"/>
          <w:b w:val="0"/>
          <w:sz w:val="24"/>
        </w:rPr>
        <w:t>并随附相关文件和监理公司意见</w:t>
      </w:r>
      <w:r>
        <w:rPr>
          <w:rFonts w:hint="eastAsia" w:ascii="宋体" w:hAnsi="宋体" w:eastAsia="仿宋"/>
          <w:b w:val="0"/>
          <w:sz w:val="24"/>
        </w:rPr>
        <w:t>，按《杭州市公安局信息化项目管理办法》变更管理措施，否则该变更内容在款项结算时，甲方有权不予认可。合同实施过程中如发生，未办理变更手续的擅自变更，发现一次乙方应</w:t>
      </w:r>
      <w:r>
        <w:rPr>
          <w:rFonts w:ascii="宋体" w:hAnsi="宋体" w:eastAsia="仿宋"/>
          <w:b w:val="0"/>
          <w:sz w:val="24"/>
        </w:rPr>
        <w:t>向</w:t>
      </w:r>
      <w:r>
        <w:rPr>
          <w:rFonts w:hint="eastAsia" w:ascii="宋体" w:hAnsi="宋体" w:eastAsia="仿宋"/>
          <w:b w:val="0"/>
          <w:sz w:val="24"/>
        </w:rPr>
        <w:t>甲方</w:t>
      </w:r>
      <w:r>
        <w:rPr>
          <w:rFonts w:ascii="宋体" w:hAnsi="宋体" w:eastAsia="仿宋"/>
          <w:b w:val="0"/>
          <w:sz w:val="24"/>
        </w:rPr>
        <w:t>支付5000元违约金</w:t>
      </w:r>
      <w:r>
        <w:rPr>
          <w:rFonts w:hint="eastAsia" w:ascii="宋体" w:hAnsi="宋体" w:eastAsia="仿宋"/>
          <w:b w:val="0"/>
          <w:sz w:val="24"/>
        </w:rPr>
        <w:t>，且甲方</w:t>
      </w:r>
      <w:r>
        <w:rPr>
          <w:rFonts w:ascii="宋体" w:hAnsi="宋体" w:eastAsia="仿宋"/>
          <w:b w:val="0"/>
          <w:sz w:val="24"/>
        </w:rPr>
        <w:t>有权在要求乙方支付违约金的同时，单方面解除合同，并就由此造成的一切损失均由乙方负责赔偿</w:t>
      </w:r>
      <w:r>
        <w:rPr>
          <w:rFonts w:ascii="宋体" w:hAnsi="宋体" w:eastAsia="仿宋"/>
          <w:sz w:val="24"/>
        </w:rPr>
        <w:t>。</w:t>
      </w:r>
    </w:p>
    <w:p>
      <w:pPr>
        <w:pStyle w:val="2"/>
        <w:ind w:firstLine="480" w:firstLineChars="200"/>
        <w:jc w:val="both"/>
        <w:rPr>
          <w:rFonts w:hint="eastAsia" w:ascii="宋体" w:hAnsi="宋体" w:eastAsia="仿宋"/>
          <w:b w:val="0"/>
          <w:kern w:val="2"/>
          <w:sz w:val="24"/>
          <w:szCs w:val="24"/>
        </w:rPr>
      </w:pPr>
      <w:r>
        <w:rPr>
          <w:rFonts w:hint="eastAsia" w:ascii="宋体" w:hAnsi="宋体" w:eastAsia="仿宋"/>
          <w:b w:val="0"/>
          <w:sz w:val="24"/>
        </w:rPr>
        <w:t>（6）乙方</w:t>
      </w:r>
      <w:r>
        <w:rPr>
          <w:rFonts w:hint="eastAsia" w:ascii="仿宋" w:hAnsi="仿宋" w:eastAsia="仿宋" w:cs="仿宋"/>
          <w:b w:val="0"/>
          <w:sz w:val="24"/>
        </w:rPr>
        <w:t>未按网络安全履行责任和义务的，每发生一次扣除违约金10000元。发生违反相关保密规定，除扣除违约金10000元/次外，采购人将追究投标人一切法律责任。采购人应当对投标人及工作人员开展常态化安全保密教育，组织签订安全保密承诺书，明确具体安全管理内容、安全保密义务和责任。乙方应严格按照甲方规定使用、存储、处理文档资料和数据。合同终止时，应当交还全部公安资料和数据。如乙方及投标人施工人员违反安全管理要求，构成违法犯罪的，甲方将报送本级政府采购和市场监督管理部门，提请列入政府采购严重违法失信行为记录名单、市场监督管理严重失信名单，并追究相关责任。</w:t>
      </w:r>
    </w:p>
    <w:p>
      <w:pPr>
        <w:spacing w:line="360" w:lineRule="auto"/>
        <w:ind w:firstLine="480" w:firstLineChars="200"/>
        <w:rPr>
          <w:rFonts w:ascii="宋体" w:hAnsi="宋体" w:eastAsia="仿宋" w:cs="宋体"/>
          <w:sz w:val="24"/>
        </w:rPr>
      </w:pPr>
      <w:r>
        <w:rPr>
          <w:rFonts w:hint="eastAsia" w:ascii="宋体" w:hAnsi="宋体" w:eastAsia="仿宋" w:cs="宋体"/>
          <w:sz w:val="24"/>
        </w:rPr>
        <w:t>（7）乙方每延迟一日缴纳履约保证金，违约金则按应缴纳的履约保证金金额的0.05%计算，最高限额为本合同履约保证金的20%；乙方逾期10日，未按要求缴纳履约保证金的，甲方有权单方面解除合同，并就由此造成的一切损失均由乙方负责赔偿。服务期满，通过验收，甲方于收到乙方退还履约保证金申请之日起5个工作日内凭双方及监理签字盖章的验收意见，退还乙方履约保证金。逾期退还的，乙方可要求甲方支付违约金，违约金按每迟延退还一日的应退还而未退还金额的0.05%计算，最高限额为本合同履约保证金的20%。</w:t>
      </w:r>
    </w:p>
    <w:p>
      <w:pPr>
        <w:spacing w:line="360" w:lineRule="auto"/>
        <w:ind w:firstLine="480" w:firstLineChars="200"/>
        <w:rPr>
          <w:rFonts w:ascii="宋体" w:hAnsi="宋体" w:eastAsia="仿宋" w:cs="宋体"/>
          <w:sz w:val="24"/>
        </w:rPr>
      </w:pPr>
      <w:r>
        <w:rPr>
          <w:rFonts w:hint="eastAsia" w:ascii="宋体" w:hAnsi="宋体" w:eastAsia="仿宋" w:cs="宋体"/>
          <w:sz w:val="24"/>
        </w:rPr>
        <w:t>（8）乙方擅自将本合同的全部或部分事务转由第三人承担（分包人除外），甲方可解除本合同，且乙方应按合同总价的30％向甲方支付违约金。如发生损失的，乙方还应赔偿甲方损失。</w:t>
      </w:r>
    </w:p>
    <w:p>
      <w:pPr>
        <w:spacing w:line="360" w:lineRule="auto"/>
        <w:ind w:firstLine="480" w:firstLineChars="200"/>
        <w:rPr>
          <w:rFonts w:ascii="宋体" w:hAnsi="宋体" w:eastAsia="仿宋" w:cs="宋体"/>
          <w:sz w:val="24"/>
        </w:rPr>
      </w:pPr>
      <w:r>
        <w:rPr>
          <w:rFonts w:hint="eastAsia" w:ascii="宋体" w:hAnsi="宋体" w:eastAsia="仿宋" w:cs="宋体"/>
          <w:sz w:val="24"/>
        </w:rPr>
        <w:t>（9）服务期间，甲方每月对乙方实施考核，如有违约的，根据考核条款进行处置，直至解除合同。</w:t>
      </w:r>
    </w:p>
    <w:p>
      <w:pPr>
        <w:spacing w:line="360" w:lineRule="auto"/>
        <w:ind w:firstLine="480" w:firstLineChars="200"/>
        <w:rPr>
          <w:rFonts w:ascii="宋体" w:hAnsi="宋体" w:eastAsia="仿宋" w:cs="宋体"/>
          <w:sz w:val="24"/>
        </w:rPr>
      </w:pPr>
      <w:r>
        <w:rPr>
          <w:rFonts w:hint="eastAsia" w:ascii="宋体" w:hAnsi="宋体" w:eastAsia="仿宋" w:cs="宋体"/>
          <w:sz w:val="24"/>
        </w:rPr>
        <w:t>（10）因乙方工作过错造成的安全管理事故，乙方负全部责任及相关费用。</w:t>
      </w:r>
    </w:p>
    <w:p>
      <w:pPr>
        <w:spacing w:line="360" w:lineRule="auto"/>
        <w:ind w:firstLine="480" w:firstLineChars="200"/>
        <w:rPr>
          <w:rFonts w:ascii="宋体" w:hAnsi="宋体" w:eastAsia="仿宋" w:cs="宋体"/>
          <w:sz w:val="24"/>
        </w:rPr>
      </w:pPr>
      <w:r>
        <w:rPr>
          <w:rFonts w:hint="eastAsia" w:ascii="宋体" w:hAnsi="宋体" w:eastAsia="仿宋" w:cs="宋体"/>
          <w:sz w:val="24"/>
        </w:rPr>
        <w:t>（11）乙方所有人员的事故由乙方自行全权负责。</w:t>
      </w:r>
    </w:p>
    <w:p>
      <w:pPr>
        <w:spacing w:line="360" w:lineRule="auto"/>
        <w:ind w:firstLine="480" w:firstLineChars="200"/>
        <w:rPr>
          <w:rFonts w:hint="eastAsia" w:ascii="宋体" w:hAnsi="宋体" w:eastAsia="仿宋" w:cs="宋体"/>
          <w:sz w:val="24"/>
        </w:rPr>
      </w:pPr>
      <w:r>
        <w:rPr>
          <w:rFonts w:hint="eastAsia" w:ascii="宋体" w:hAnsi="宋体" w:eastAsia="仿宋" w:cs="宋体"/>
          <w:sz w:val="24"/>
        </w:rPr>
        <w:t>（</w:t>
      </w:r>
      <w:r>
        <w:rPr>
          <w:rFonts w:ascii="宋体" w:hAnsi="宋体" w:eastAsia="仿宋" w:cs="宋体"/>
          <w:sz w:val="24"/>
        </w:rPr>
        <w:t>1</w:t>
      </w:r>
      <w:r>
        <w:rPr>
          <w:rFonts w:hint="eastAsia" w:ascii="宋体" w:hAnsi="宋体" w:eastAsia="仿宋" w:cs="宋体"/>
          <w:sz w:val="24"/>
        </w:rPr>
        <w:t>2）违约金在结算合同尾款时一次性扣除。</w:t>
      </w:r>
    </w:p>
    <w:p>
      <w:pPr>
        <w:spacing w:line="460" w:lineRule="exact"/>
        <w:ind w:firstLine="482" w:firstLineChars="200"/>
        <w:outlineLvl w:val="0"/>
        <w:rPr>
          <w:rFonts w:hint="eastAsia" w:ascii="仿宋" w:hAnsi="仿宋" w:eastAsia="仿宋" w:cs="仿宋"/>
          <w:b/>
          <w:sz w:val="24"/>
        </w:rPr>
      </w:pPr>
      <w:r>
        <w:rPr>
          <w:rFonts w:hint="eastAsia" w:ascii="仿宋" w:hAnsi="仿宋" w:eastAsia="仿宋" w:cs="仿宋"/>
          <w:b/>
          <w:sz w:val="24"/>
        </w:rPr>
        <w:t>1.7合同争议的解决</w:t>
      </w:r>
    </w:p>
    <w:p>
      <w:pPr>
        <w:spacing w:line="460" w:lineRule="exact"/>
        <w:ind w:firstLine="480" w:firstLineChars="200"/>
        <w:outlineLvl w:val="0"/>
        <w:rPr>
          <w:rFonts w:hint="eastAsia" w:ascii="仿宋" w:hAnsi="仿宋" w:eastAsia="仿宋" w:cs="仿宋"/>
          <w:sz w:val="24"/>
        </w:rPr>
      </w:pPr>
      <w:r>
        <w:rPr>
          <w:rFonts w:hint="eastAsia" w:ascii="仿宋" w:hAnsi="仿宋" w:eastAsia="仿宋" w:cs="仿宋"/>
          <w:sz w:val="24"/>
        </w:rPr>
        <w:t>本合同履行过程中发生的任何争议，双方当事人均可通过和解或者调解解决；不愿和解、调解或者和解、调解不成的，可以选择以下第</w:t>
      </w:r>
      <w:r>
        <w:rPr>
          <w:rFonts w:hint="eastAsia" w:ascii="仿宋" w:hAnsi="仿宋" w:eastAsia="仿宋" w:cs="仿宋"/>
          <w:sz w:val="24"/>
          <w:u w:val="single"/>
        </w:rPr>
        <w:t xml:space="preserve"> 1.7.2条</w:t>
      </w:r>
      <w:r>
        <w:rPr>
          <w:rFonts w:hint="eastAsia" w:ascii="仿宋" w:hAnsi="仿宋" w:eastAsia="仿宋" w:cs="仿宋"/>
          <w:sz w:val="24"/>
        </w:rPr>
        <w:t>款规定的方式解决：</w:t>
      </w:r>
    </w:p>
    <w:p>
      <w:pPr>
        <w:spacing w:line="460" w:lineRule="exact"/>
        <w:ind w:firstLine="480" w:firstLineChars="200"/>
        <w:outlineLvl w:val="0"/>
        <w:rPr>
          <w:rFonts w:hint="eastAsia" w:ascii="仿宋" w:hAnsi="仿宋" w:eastAsia="仿宋" w:cs="仿宋"/>
          <w:sz w:val="24"/>
        </w:rPr>
      </w:pPr>
      <w:r>
        <w:rPr>
          <w:rFonts w:hint="eastAsia" w:ascii="仿宋" w:hAnsi="仿宋" w:eastAsia="仿宋" w:cs="仿宋"/>
          <w:sz w:val="24"/>
        </w:rPr>
        <w:t>1.7.1 将争议提交/仲裁委员会依申请仲裁时其现行有效的仲裁规则裁决；</w:t>
      </w:r>
    </w:p>
    <w:p>
      <w:pPr>
        <w:spacing w:line="460" w:lineRule="exact"/>
        <w:ind w:firstLine="480" w:firstLineChars="200"/>
        <w:outlineLvl w:val="0"/>
        <w:rPr>
          <w:rFonts w:hint="eastAsia" w:ascii="仿宋" w:hAnsi="仿宋" w:eastAsia="仿宋" w:cs="仿宋"/>
          <w:sz w:val="24"/>
        </w:rPr>
      </w:pPr>
      <w:r>
        <w:rPr>
          <w:rFonts w:hint="eastAsia" w:ascii="仿宋" w:hAnsi="仿宋" w:eastAsia="仿宋" w:cs="仿宋"/>
          <w:sz w:val="24"/>
        </w:rPr>
        <w:t>1.7.2 向甲方所在地人民法院起诉。</w:t>
      </w:r>
    </w:p>
    <w:p>
      <w:pPr>
        <w:snapToGrid w:val="0"/>
        <w:spacing w:line="460" w:lineRule="exact"/>
        <w:ind w:firstLine="480" w:firstLineChars="200"/>
        <w:outlineLvl w:val="0"/>
        <w:rPr>
          <w:rFonts w:hint="eastAsia" w:ascii="仿宋" w:hAnsi="仿宋" w:eastAsia="仿宋" w:cs="仿宋"/>
          <w:sz w:val="24"/>
        </w:rPr>
      </w:pPr>
      <w:r>
        <w:rPr>
          <w:rFonts w:hint="eastAsia" w:ascii="仿宋" w:hAnsi="仿宋" w:eastAsia="仿宋" w:cs="仿宋"/>
          <w:sz w:val="24"/>
        </w:rPr>
        <w:t>2.3.2本项目所产生的相关文档知识产权归属甲方。</w:t>
      </w:r>
    </w:p>
    <w:p>
      <w:pPr>
        <w:snapToGrid w:val="0"/>
        <w:spacing w:line="460" w:lineRule="exact"/>
        <w:ind w:firstLine="480" w:firstLineChars="200"/>
        <w:rPr>
          <w:rFonts w:hint="eastAsia" w:ascii="仿宋" w:hAnsi="仿宋" w:eastAsia="仿宋" w:cs="仿宋"/>
          <w:sz w:val="24"/>
        </w:rPr>
      </w:pPr>
      <w:r>
        <w:rPr>
          <w:rFonts w:hint="eastAsia" w:ascii="仿宋" w:hAnsi="仿宋" w:eastAsia="仿宋" w:cs="仿宋"/>
          <w:sz w:val="24"/>
        </w:rPr>
        <w:t>2.10.3因不可抗力致使合同有变更必要的，双方当事人应在</w:t>
      </w:r>
      <w:r>
        <w:rPr>
          <w:rFonts w:hint="eastAsia" w:ascii="仿宋" w:hAnsi="仿宋" w:eastAsia="仿宋" w:cs="仿宋"/>
          <w:b/>
          <w:i/>
          <w:sz w:val="24"/>
          <w:u w:val="single"/>
        </w:rPr>
        <w:t>15个工作日</w:t>
      </w:r>
      <w:r>
        <w:rPr>
          <w:rFonts w:hint="eastAsia" w:ascii="仿宋" w:hAnsi="仿宋" w:eastAsia="仿宋" w:cs="仿宋"/>
          <w:sz w:val="24"/>
        </w:rPr>
        <w:t>内以书面形式变更合同；</w:t>
      </w:r>
    </w:p>
    <w:p>
      <w:pPr>
        <w:snapToGrid w:val="0"/>
        <w:spacing w:line="460" w:lineRule="exact"/>
        <w:ind w:firstLine="480" w:firstLineChars="200"/>
        <w:rPr>
          <w:rFonts w:hint="eastAsia" w:ascii="仿宋" w:hAnsi="仿宋" w:eastAsia="仿宋" w:cs="仿宋"/>
          <w:sz w:val="24"/>
        </w:rPr>
      </w:pPr>
      <w:r>
        <w:rPr>
          <w:rFonts w:hint="eastAsia" w:ascii="仿宋" w:hAnsi="仿宋" w:eastAsia="仿宋" w:cs="仿宋"/>
          <w:sz w:val="24"/>
        </w:rPr>
        <w:t>2.10.4受不可抗力影响的一方在不可抗力发生后，应在</w:t>
      </w:r>
      <w:r>
        <w:rPr>
          <w:rFonts w:hint="eastAsia" w:ascii="仿宋" w:hAnsi="仿宋" w:eastAsia="仿宋" w:cs="仿宋"/>
          <w:b/>
          <w:i/>
          <w:sz w:val="24"/>
          <w:u w:val="single"/>
        </w:rPr>
        <w:t>7个工作日</w:t>
      </w:r>
      <w:r>
        <w:rPr>
          <w:rFonts w:hint="eastAsia" w:ascii="仿宋" w:hAnsi="仿宋" w:eastAsia="仿宋" w:cs="仿宋"/>
          <w:sz w:val="24"/>
        </w:rPr>
        <w:t>内以书面形式通知对方当事人，并在</w:t>
      </w:r>
      <w:r>
        <w:rPr>
          <w:rFonts w:hint="eastAsia" w:ascii="仿宋" w:hAnsi="仿宋" w:eastAsia="仿宋" w:cs="仿宋"/>
          <w:b/>
          <w:i/>
          <w:sz w:val="24"/>
          <w:u w:val="single"/>
        </w:rPr>
        <w:t>10个工作日</w:t>
      </w:r>
      <w:r>
        <w:rPr>
          <w:rFonts w:hint="eastAsia" w:ascii="仿宋" w:hAnsi="仿宋" w:eastAsia="仿宋" w:cs="仿宋"/>
          <w:sz w:val="24"/>
        </w:rPr>
        <w:t>内，将有关部门出具的证明文件送达对方当事人。</w:t>
      </w:r>
    </w:p>
    <w:p>
      <w:pPr>
        <w:snapToGrid w:val="0"/>
        <w:spacing w:line="460" w:lineRule="exact"/>
        <w:ind w:firstLine="480" w:firstLineChars="200"/>
        <w:rPr>
          <w:rFonts w:hint="eastAsia" w:ascii="仿宋" w:hAnsi="仿宋" w:eastAsia="仿宋" w:cs="仿宋"/>
          <w:sz w:val="24"/>
        </w:rPr>
      </w:pPr>
      <w:r>
        <w:rPr>
          <w:rFonts w:hint="eastAsia" w:ascii="仿宋" w:hAnsi="仿宋" w:eastAsia="仿宋" w:cs="仿宋"/>
          <w:sz w:val="24"/>
        </w:rPr>
        <w:t>2.10.5不可抗力事件延续120天以上，双方应通过友好协商，确定是否继续履行合同。</w:t>
      </w:r>
    </w:p>
    <w:p>
      <w:pPr>
        <w:spacing w:line="360" w:lineRule="auto"/>
        <w:ind w:firstLine="480" w:firstLineChars="200"/>
        <w:jc w:val="left"/>
        <w:rPr>
          <w:rFonts w:hint="eastAsia" w:ascii="宋体" w:hAnsi="宋体" w:eastAsia="仿宋"/>
          <w:sz w:val="24"/>
          <w:u w:val="single"/>
        </w:rPr>
      </w:pPr>
      <w:r>
        <w:rPr>
          <w:rFonts w:hint="eastAsia" w:ascii="仿宋" w:hAnsi="仿宋" w:eastAsia="仿宋" w:cs="仿宋"/>
          <w:sz w:val="24"/>
        </w:rPr>
        <w:t>2.13.1履约验收时间：</w:t>
      </w:r>
      <w:r>
        <w:rPr>
          <w:rFonts w:hint="eastAsia" w:ascii="宋体" w:hAnsi="宋体" w:eastAsia="仿宋"/>
          <w:sz w:val="24"/>
          <w:u w:val="single"/>
        </w:rPr>
        <w:t>第一次验收时间2023年11月30日后，第二次验收时间2024年4月</w:t>
      </w:r>
      <w:r>
        <w:rPr>
          <w:rFonts w:ascii="宋体" w:hAnsi="宋体" w:eastAsia="仿宋"/>
          <w:sz w:val="24"/>
          <w:u w:val="single"/>
        </w:rPr>
        <w:t>3</w:t>
      </w:r>
      <w:r>
        <w:rPr>
          <w:rFonts w:hint="eastAsia" w:ascii="宋体" w:hAnsi="宋体" w:eastAsia="仿宋"/>
          <w:sz w:val="24"/>
          <w:u w:val="single"/>
        </w:rPr>
        <w:t>0日后，第三次验收时间2024年7月</w:t>
      </w:r>
      <w:r>
        <w:rPr>
          <w:rFonts w:ascii="宋体" w:hAnsi="宋体" w:eastAsia="仿宋"/>
          <w:sz w:val="24"/>
          <w:u w:val="single"/>
        </w:rPr>
        <w:t>31</w:t>
      </w:r>
      <w:r>
        <w:rPr>
          <w:rFonts w:hint="eastAsia" w:ascii="宋体" w:hAnsi="宋体" w:eastAsia="仿宋"/>
          <w:sz w:val="24"/>
          <w:u w:val="single"/>
        </w:rPr>
        <w:t xml:space="preserve">日服务结束后。 </w:t>
      </w:r>
    </w:p>
    <w:p>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2.13.3检验和验收标准、程序</w:t>
      </w:r>
    </w:p>
    <w:p>
      <w:pPr>
        <w:snapToGrid w:val="0"/>
        <w:spacing w:line="360" w:lineRule="auto"/>
        <w:ind w:firstLine="480" w:firstLineChars="200"/>
        <w:jc w:val="left"/>
        <w:rPr>
          <w:rFonts w:ascii="仿宋" w:hAnsi="仿宋" w:eastAsia="仿宋"/>
          <w:sz w:val="24"/>
        </w:rPr>
      </w:pPr>
      <w:r>
        <w:rPr>
          <w:rFonts w:hint="eastAsia" w:ascii="仿宋" w:hAnsi="仿宋" w:eastAsia="仿宋"/>
          <w:sz w:val="24"/>
        </w:rPr>
        <w:t>1、甲方按照《杭州市政府采购履约验收暂行办法》（杭财采监[2019]10号）规定组织对供应商履约的验收。验收方成员应当在验收书上签字，并承担相应的法律责任。如果发现与合同中要求不符，供应商须承担由此发生的一切损失和费用，并接受相应的处理。</w:t>
      </w:r>
    </w:p>
    <w:p>
      <w:pPr>
        <w:snapToGrid w:val="0"/>
        <w:spacing w:line="360" w:lineRule="auto"/>
        <w:ind w:firstLine="480" w:firstLineChars="200"/>
        <w:jc w:val="left"/>
        <w:rPr>
          <w:rFonts w:hint="eastAsia" w:ascii="仿宋" w:hAnsi="仿宋" w:eastAsia="仿宋"/>
          <w:sz w:val="24"/>
        </w:rPr>
      </w:pPr>
      <w:r>
        <w:rPr>
          <w:rFonts w:hint="eastAsia" w:ascii="仿宋" w:hAnsi="仿宋" w:eastAsia="仿宋"/>
          <w:sz w:val="24"/>
        </w:rPr>
        <w:t>2、本项目为信息化项目，根据《杭州市公安局信息化项目管理办法》第27条规定,信息化项目服务期满后,项目单位应向市公安局科信局提交《信息化建设项目验收表》及验收所需相应材料,由市公安局科信局按照市政府履约验收相关管理办法的程序,结合市局相关内控制度组织开展终验。</w:t>
      </w:r>
    </w:p>
    <w:p>
      <w:pPr>
        <w:snapToGrid w:val="0"/>
        <w:spacing w:line="360" w:lineRule="auto"/>
        <w:ind w:firstLine="480" w:firstLineChars="200"/>
        <w:jc w:val="left"/>
        <w:rPr>
          <w:rFonts w:hint="eastAsia" w:ascii="仿宋" w:hAnsi="仿宋" w:eastAsia="仿宋"/>
          <w:sz w:val="24"/>
        </w:rPr>
      </w:pPr>
      <w:r>
        <w:rPr>
          <w:rFonts w:hint="eastAsia" w:ascii="仿宋" w:hAnsi="仿宋" w:eastAsia="仿宋"/>
          <w:sz w:val="24"/>
        </w:rPr>
        <w:t>3、验收时，按照采购合同的约定对每一项技术、服务、安全标准的履约情况进行确认，</w:t>
      </w:r>
      <w:r>
        <w:rPr>
          <w:rFonts w:hint="eastAsia" w:ascii="仿宋" w:hAnsi="仿宋" w:eastAsia="仿宋" w:cs="Helvetica"/>
          <w:kern w:val="0"/>
          <w:sz w:val="24"/>
        </w:rPr>
        <w:t>甲方委托第三方机构组织验收，成立验收小组（验收小组由5人组成：</w:t>
      </w:r>
      <w:r>
        <w:rPr>
          <w:rFonts w:hint="eastAsia" w:ascii="仿宋" w:hAnsi="仿宋" w:eastAsia="仿宋" w:cs="仿宋_GB2312"/>
          <w:bCs/>
          <w:sz w:val="24"/>
        </w:rPr>
        <w:t>其中甲方代表1人，评审专家4人由代理机构从浙江政府采购网政府采购云平台政企云专家库中随机抽取产生，专家专业应为机房辅助设备或基础设施运营服务类）</w:t>
      </w:r>
      <w:r>
        <w:rPr>
          <w:rFonts w:hint="eastAsia" w:ascii="仿宋" w:hAnsi="仿宋" w:eastAsia="仿宋"/>
          <w:sz w:val="24"/>
        </w:rPr>
        <w:t>，验收小组现场组织对设备进行清点、系统运行情况进行演示，出具验收报告并经验收小组全体成员签字。验收结果分为通过和不通过。验收结果为通过的，如存在待改进完善的问题，供应商应及时整改到位；验收结果为不通过的，供应商应及时整改并重新提出验收申请。若因供应商原因验收不通过，并造成项目未能在合同约定时限内完成终验，按合同条款执行。甲方根据验收报告形成验收意见并经甲方与乙方签字盖章，并在财政指定媒体上公示无异议后生效。验收结果与采购合同约定的资金支付及履约保证金返还条件挂钩。履约验收的各项资料应当存档备查。</w:t>
      </w:r>
    </w:p>
    <w:p>
      <w:pPr>
        <w:spacing w:line="360" w:lineRule="auto"/>
        <w:rPr>
          <w:rFonts w:hint="eastAsia" w:ascii="仿宋" w:hAnsi="仿宋" w:eastAsia="仿宋"/>
          <w:sz w:val="24"/>
        </w:rPr>
      </w:pPr>
      <w:r>
        <w:rPr>
          <w:rFonts w:hint="eastAsia"/>
          <w:szCs w:val="21"/>
        </w:rPr>
        <w:t xml:space="preserve">    </w:t>
      </w:r>
      <w:r>
        <w:rPr>
          <w:rFonts w:hint="eastAsia" w:ascii="仿宋" w:hAnsi="仿宋" w:eastAsia="仿宋"/>
          <w:sz w:val="24"/>
        </w:rPr>
        <w:t>4、验收合格的项目，甲方将根据采购合同的约定及时向乙方支付采购资金、退还履约保证金。验收不合格的项目，甲方将依法及时处理。采购合同的履行、违约责任和解决争议的方式等适用《中华人民共和国民法典》。</w:t>
      </w:r>
    </w:p>
    <w:p>
      <w:pPr>
        <w:snapToGrid w:val="0"/>
        <w:spacing w:line="360" w:lineRule="auto"/>
        <w:ind w:firstLine="480" w:firstLineChars="200"/>
        <w:jc w:val="left"/>
        <w:rPr>
          <w:rFonts w:hint="eastAsia" w:ascii="仿宋" w:hAnsi="仿宋" w:eastAsia="仿宋"/>
          <w:sz w:val="24"/>
          <w:u w:val="single"/>
        </w:rPr>
      </w:pPr>
      <w:r>
        <w:rPr>
          <w:rFonts w:hint="eastAsia" w:ascii="仿宋" w:hAnsi="仿宋" w:eastAsia="仿宋"/>
          <w:sz w:val="24"/>
        </w:rPr>
        <w:t>5、验收产生的费用首次验收费用由甲方承担，如首次验收不合格，后续验收费用由乙方支付。</w:t>
      </w:r>
    </w:p>
    <w:p>
      <w:pPr>
        <w:snapToGrid w:val="0"/>
        <w:spacing w:line="360" w:lineRule="auto"/>
        <w:ind w:firstLine="480" w:firstLineChars="200"/>
        <w:jc w:val="left"/>
        <w:rPr>
          <w:rFonts w:hint="eastAsia" w:ascii="仿宋" w:hAnsi="仿宋" w:eastAsia="仿宋"/>
          <w:sz w:val="24"/>
        </w:rPr>
      </w:pPr>
      <w:r>
        <w:rPr>
          <w:rFonts w:hint="eastAsia" w:ascii="仿宋" w:hAnsi="仿宋" w:eastAsia="仿宋"/>
          <w:sz w:val="24"/>
        </w:rPr>
        <w:t>3、验收内容及资料要求：</w:t>
      </w:r>
    </w:p>
    <w:p>
      <w:pPr>
        <w:snapToGrid w:val="0"/>
        <w:spacing w:line="360" w:lineRule="auto"/>
        <w:ind w:firstLine="480" w:firstLineChars="200"/>
        <w:jc w:val="left"/>
        <w:rPr>
          <w:rFonts w:hint="eastAsia" w:ascii="仿宋" w:hAnsi="仿宋" w:eastAsia="仿宋"/>
          <w:sz w:val="24"/>
        </w:rPr>
      </w:pPr>
      <w:r>
        <w:rPr>
          <w:rFonts w:hint="eastAsia" w:ascii="仿宋" w:hAnsi="仿宋" w:eastAsia="仿宋"/>
          <w:sz w:val="24"/>
        </w:rPr>
        <w:t>根据采购文件确定的技术指标或者服务要求确定验收指标和标准。未进行相应约定的，应当符合国家强制性规定、政策要求、安全标准、行业或企业有关标准等。</w:t>
      </w:r>
    </w:p>
    <w:p>
      <w:pPr>
        <w:spacing w:line="360" w:lineRule="auto"/>
        <w:ind w:firstLine="420"/>
        <w:jc w:val="left"/>
        <w:rPr>
          <w:rFonts w:hint="eastAsia" w:ascii="仿宋" w:hAnsi="仿宋" w:eastAsia="仿宋"/>
          <w:iCs/>
          <w:sz w:val="24"/>
        </w:rPr>
      </w:pPr>
      <w:r>
        <w:rPr>
          <w:rFonts w:hint="eastAsia" w:ascii="仿宋" w:hAnsi="仿宋" w:eastAsia="仿宋"/>
          <w:iCs/>
          <w:sz w:val="24"/>
        </w:rPr>
        <w:t>4、验收内容</w:t>
      </w:r>
    </w:p>
    <w:p>
      <w:pPr>
        <w:snapToGrid w:val="0"/>
        <w:spacing w:line="360" w:lineRule="auto"/>
        <w:ind w:firstLine="480" w:firstLineChars="200"/>
        <w:jc w:val="left"/>
        <w:rPr>
          <w:rFonts w:hint="eastAsia" w:ascii="仿宋" w:hAnsi="仿宋" w:eastAsia="仿宋"/>
          <w:sz w:val="24"/>
        </w:rPr>
      </w:pPr>
      <w:r>
        <w:rPr>
          <w:rFonts w:hint="eastAsia" w:ascii="仿宋" w:hAnsi="仿宋" w:eastAsia="仿宋"/>
          <w:sz w:val="24"/>
        </w:rPr>
        <w:t>根据采购文件确定的技术指标或者服务要求确定验收指标和标准。未进行相应约定的，应当符合国家强制性规定、政策要求、安全标准、行业或企业有关标准等。</w:t>
      </w:r>
    </w:p>
    <w:p>
      <w:pPr>
        <w:spacing w:line="360" w:lineRule="auto"/>
        <w:ind w:firstLine="420"/>
        <w:jc w:val="left"/>
        <w:rPr>
          <w:rFonts w:hint="eastAsia" w:ascii="仿宋" w:hAnsi="仿宋" w:eastAsia="仿宋"/>
          <w:iCs/>
          <w:sz w:val="24"/>
        </w:rPr>
      </w:pPr>
    </w:p>
    <w:tbl>
      <w:tblPr>
        <w:tblStyle w:val="7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0"/>
        <w:gridCol w:w="2336"/>
        <w:gridCol w:w="6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409" w:type="pct"/>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adjustRightInd w:val="0"/>
              <w:spacing w:before="0" w:beforeAutospacing="0" w:after="0" w:afterAutospacing="0"/>
              <w:ind w:left="0" w:right="0"/>
              <w:jc w:val="center"/>
              <w:rPr>
                <w:rFonts w:hint="default" w:ascii="仿宋" w:hAnsi="仿宋" w:eastAsia="仿宋" w:cs="Times New Roman"/>
                <w:b/>
                <w:sz w:val="24"/>
              </w:rPr>
            </w:pPr>
            <w:r>
              <w:rPr>
                <w:rFonts w:hint="eastAsia" w:ascii="仿宋" w:hAnsi="仿宋" w:eastAsia="仿宋" w:cs="Times New Roman"/>
                <w:b/>
                <w:sz w:val="24"/>
              </w:rPr>
              <w:t>序号</w:t>
            </w:r>
          </w:p>
        </w:tc>
        <w:tc>
          <w:tcPr>
            <w:tcW w:w="1257" w:type="pct"/>
            <w:tcBorders>
              <w:top w:val="single" w:color="auto" w:sz="4" w:space="0"/>
              <w:left w:val="nil"/>
              <w:bottom w:val="single" w:color="auto" w:sz="4" w:space="0"/>
              <w:right w:val="single" w:color="auto" w:sz="4" w:space="0"/>
            </w:tcBorders>
            <w:noWrap/>
            <w:vAlign w:val="center"/>
          </w:tcPr>
          <w:p>
            <w:pPr>
              <w:keepNext w:val="0"/>
              <w:keepLines w:val="0"/>
              <w:suppressLineNumbers w:val="0"/>
              <w:adjustRightInd w:val="0"/>
              <w:spacing w:before="0" w:beforeAutospacing="0" w:after="0" w:afterAutospacing="0"/>
              <w:ind w:left="0" w:right="0"/>
              <w:rPr>
                <w:rFonts w:hint="default" w:ascii="仿宋" w:hAnsi="仿宋" w:eastAsia="仿宋" w:cs="Times New Roman"/>
                <w:b/>
                <w:sz w:val="24"/>
              </w:rPr>
            </w:pPr>
            <w:r>
              <w:rPr>
                <w:rFonts w:hint="eastAsia" w:ascii="仿宋" w:hAnsi="仿宋" w:eastAsia="仿宋" w:cs="Times New Roman"/>
                <w:b/>
                <w:sz w:val="24"/>
              </w:rPr>
              <w:t>验收内容</w:t>
            </w:r>
          </w:p>
        </w:tc>
        <w:tc>
          <w:tcPr>
            <w:tcW w:w="3331" w:type="pct"/>
            <w:tcBorders>
              <w:top w:val="single" w:color="auto" w:sz="4" w:space="0"/>
              <w:left w:val="nil"/>
              <w:bottom w:val="single" w:color="auto" w:sz="4" w:space="0"/>
              <w:right w:val="single" w:color="auto" w:sz="4" w:space="0"/>
            </w:tcBorders>
            <w:noWrap w:val="0"/>
            <w:vAlign w:val="center"/>
          </w:tcPr>
          <w:p>
            <w:pPr>
              <w:keepNext w:val="0"/>
              <w:keepLines w:val="0"/>
              <w:suppressLineNumbers w:val="0"/>
              <w:adjustRightInd w:val="0"/>
              <w:spacing w:before="0" w:beforeAutospacing="0" w:after="0" w:afterAutospacing="0"/>
              <w:ind w:left="0" w:right="0"/>
              <w:jc w:val="center"/>
              <w:rPr>
                <w:rFonts w:hint="default" w:ascii="仿宋" w:hAnsi="仿宋" w:eastAsia="仿宋" w:cs="Times New Roman"/>
                <w:b/>
                <w:sz w:val="24"/>
              </w:rPr>
            </w:pPr>
            <w:r>
              <w:rPr>
                <w:rFonts w:hint="eastAsia" w:ascii="仿宋" w:hAnsi="仿宋" w:eastAsia="仿宋" w:cs="Times New Roman"/>
                <w:b/>
                <w:sz w:val="24"/>
              </w:rPr>
              <w:t xml:space="preserve"> 验收标准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409" w:type="pct"/>
            <w:vMerge w:val="restart"/>
            <w:tcBorders>
              <w:top w:val="nil"/>
              <w:left w:val="single" w:color="auto" w:sz="4" w:space="0"/>
              <w:bottom w:val="single" w:color="auto" w:sz="4" w:space="0"/>
              <w:right w:val="single" w:color="auto" w:sz="4" w:space="0"/>
            </w:tcBorders>
            <w:noWrap/>
            <w:vAlign w:val="center"/>
          </w:tcPr>
          <w:p>
            <w:pPr>
              <w:keepNext w:val="0"/>
              <w:keepLines w:val="0"/>
              <w:suppressLineNumbers w:val="0"/>
              <w:adjustRightInd w:val="0"/>
              <w:spacing w:before="0" w:beforeAutospacing="0" w:after="0" w:afterAutospacing="0"/>
              <w:ind w:left="0" w:right="0"/>
              <w:jc w:val="center"/>
              <w:rPr>
                <w:rFonts w:hint="default" w:ascii="仿宋" w:hAnsi="仿宋" w:eastAsia="仿宋" w:cs="Times New Roman"/>
                <w:bCs/>
                <w:sz w:val="24"/>
              </w:rPr>
            </w:pPr>
            <w:r>
              <w:rPr>
                <w:rFonts w:hint="eastAsia" w:ascii="仿宋" w:hAnsi="仿宋" w:eastAsia="仿宋" w:cs="Times New Roman"/>
                <w:bCs/>
                <w:sz w:val="24"/>
              </w:rPr>
              <w:t>1</w:t>
            </w:r>
          </w:p>
        </w:tc>
        <w:tc>
          <w:tcPr>
            <w:tcW w:w="1257" w:type="pct"/>
            <w:vMerge w:val="restart"/>
            <w:tcBorders>
              <w:top w:val="nil"/>
              <w:left w:val="nil"/>
              <w:bottom w:val="single" w:color="auto" w:sz="4" w:space="0"/>
              <w:right w:val="single" w:color="auto" w:sz="4" w:space="0"/>
            </w:tcBorders>
            <w:noWrap/>
            <w:vAlign w:val="center"/>
          </w:tcPr>
          <w:p>
            <w:pPr>
              <w:keepNext w:val="0"/>
              <w:keepLines w:val="0"/>
              <w:suppressLineNumbers w:val="0"/>
              <w:adjustRightInd w:val="0"/>
              <w:spacing w:before="0" w:beforeAutospacing="0" w:after="0" w:afterAutospacing="0"/>
              <w:ind w:left="0" w:right="0"/>
              <w:jc w:val="center"/>
              <w:rPr>
                <w:rFonts w:hint="default" w:ascii="仿宋" w:hAnsi="仿宋" w:eastAsia="仿宋" w:cs="Times New Roman"/>
                <w:bCs/>
                <w:sz w:val="24"/>
              </w:rPr>
            </w:pPr>
            <w:r>
              <w:rPr>
                <w:rFonts w:hint="eastAsia" w:ascii="仿宋" w:hAnsi="仿宋" w:eastAsia="仿宋" w:cs="Times New Roman"/>
                <w:bCs/>
                <w:sz w:val="24"/>
              </w:rPr>
              <w:t>质量</w:t>
            </w:r>
          </w:p>
        </w:tc>
        <w:tc>
          <w:tcPr>
            <w:tcW w:w="3331" w:type="pct"/>
            <w:tcBorders>
              <w:top w:val="single" w:color="auto" w:sz="4" w:space="0"/>
              <w:left w:val="nil"/>
              <w:bottom w:val="single" w:color="auto" w:sz="4" w:space="0"/>
              <w:right w:val="single" w:color="auto" w:sz="4" w:space="0"/>
            </w:tcBorders>
            <w:noWrap w:val="0"/>
            <w:vAlign w:val="center"/>
          </w:tcPr>
          <w:p>
            <w:pPr>
              <w:keepNext w:val="0"/>
              <w:keepLines w:val="0"/>
              <w:suppressLineNumbers w:val="0"/>
              <w:adjustRightInd w:val="0"/>
              <w:spacing w:before="0" w:beforeAutospacing="0" w:after="0" w:afterAutospacing="0"/>
              <w:ind w:left="0" w:right="0"/>
              <w:jc w:val="left"/>
              <w:rPr>
                <w:rFonts w:hint="default" w:ascii="仿宋" w:hAnsi="仿宋" w:eastAsia="仿宋" w:cs="Times New Roman"/>
                <w:sz w:val="24"/>
              </w:rPr>
            </w:pPr>
            <w:r>
              <w:rPr>
                <w:rFonts w:hint="eastAsia" w:ascii="仿宋" w:hAnsi="仿宋" w:eastAsia="仿宋" w:cs="Times New Roman"/>
                <w:sz w:val="24"/>
              </w:rPr>
              <w:t>机柜品牌、型号、数量、生产日期</w:t>
            </w:r>
            <w:r>
              <w:rPr>
                <w:rFonts w:hint="eastAsia" w:ascii="仿宋" w:hAnsi="仿宋" w:eastAsia="仿宋" w:cs="仿宋"/>
                <w:sz w:val="24"/>
              </w:rPr>
              <w:t>（乙方</w:t>
            </w:r>
            <w:r>
              <w:rPr>
                <w:rFonts w:hint="eastAsia" w:ascii="宋体" w:hAnsi="宋体" w:eastAsia="仿宋" w:cs="宋体"/>
                <w:sz w:val="24"/>
                <w:szCs w:val="22"/>
              </w:rPr>
              <w:t>所提供的设备生产日期为2015年1月1日以后生产的设备，设备的新旧不作要求，项目服务期结束后设备处置权归乙方所有）</w:t>
            </w:r>
            <w:r>
              <w:rPr>
                <w:rFonts w:hint="eastAsia" w:ascii="仿宋" w:hAnsi="仿宋" w:eastAsia="仿宋" w:cs="Times New Roman"/>
                <w:sz w:val="24"/>
              </w:rPr>
              <w:t>等与合同相符，设备运行稳定，材料、配件质量符合国家标准。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仿宋" w:hAnsi="仿宋" w:eastAsia="仿宋" w:cs="Times New Roman"/>
                <w:bCs/>
                <w:sz w:val="24"/>
              </w:rPr>
            </w:pPr>
          </w:p>
        </w:tc>
        <w:tc>
          <w:tcPr>
            <w:tcW w:w="0" w:type="auto"/>
            <w:vMerge w:val="continue"/>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仿宋" w:hAnsi="仿宋" w:eastAsia="仿宋" w:cs="Times New Roman"/>
                <w:bCs/>
                <w:sz w:val="24"/>
              </w:rPr>
            </w:pPr>
          </w:p>
        </w:tc>
        <w:tc>
          <w:tcPr>
            <w:tcW w:w="3331" w:type="pct"/>
            <w:tcBorders>
              <w:top w:val="single" w:color="auto" w:sz="4" w:space="0"/>
              <w:left w:val="nil"/>
              <w:bottom w:val="single" w:color="auto" w:sz="4" w:space="0"/>
              <w:right w:val="single" w:color="auto" w:sz="4" w:space="0"/>
            </w:tcBorders>
            <w:noWrap w:val="0"/>
            <w:vAlign w:val="center"/>
          </w:tcPr>
          <w:p>
            <w:pPr>
              <w:keepNext w:val="0"/>
              <w:keepLines w:val="0"/>
              <w:suppressLineNumbers w:val="0"/>
              <w:adjustRightInd w:val="0"/>
              <w:spacing w:before="0" w:beforeAutospacing="0" w:after="0" w:afterAutospacing="0"/>
              <w:ind w:left="0" w:right="0"/>
              <w:jc w:val="left"/>
              <w:rPr>
                <w:rFonts w:hint="default" w:ascii="仿宋" w:hAnsi="仿宋" w:eastAsia="仿宋" w:cs="Times New Roman"/>
                <w:sz w:val="24"/>
              </w:rPr>
            </w:pPr>
            <w:r>
              <w:rPr>
                <w:rFonts w:hint="eastAsia" w:ascii="仿宋" w:hAnsi="仿宋" w:eastAsia="仿宋" w:cs="Times New Roman"/>
                <w:sz w:val="24"/>
              </w:rPr>
              <w:t>系统功能齐全，符合合同要求。性能良好，达到合同规定要求。运行良好，未发生重大故障。软件功能、性能符合甲方实际使用需求。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仿宋" w:hAnsi="仿宋" w:eastAsia="仿宋" w:cs="Times New Roman"/>
                <w:bCs/>
                <w:sz w:val="24"/>
              </w:rPr>
            </w:pPr>
          </w:p>
        </w:tc>
        <w:tc>
          <w:tcPr>
            <w:tcW w:w="0" w:type="auto"/>
            <w:vMerge w:val="continue"/>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仿宋" w:hAnsi="仿宋" w:eastAsia="仿宋" w:cs="Times New Roman"/>
                <w:bCs/>
                <w:sz w:val="24"/>
              </w:rPr>
            </w:pPr>
          </w:p>
        </w:tc>
        <w:tc>
          <w:tcPr>
            <w:tcW w:w="3331" w:type="pct"/>
            <w:tcBorders>
              <w:top w:val="single" w:color="auto" w:sz="4" w:space="0"/>
              <w:left w:val="nil"/>
              <w:bottom w:val="single" w:color="auto" w:sz="4" w:space="0"/>
              <w:right w:val="single" w:color="auto" w:sz="4" w:space="0"/>
            </w:tcBorders>
            <w:noWrap w:val="0"/>
            <w:vAlign w:val="center"/>
          </w:tcPr>
          <w:p>
            <w:pPr>
              <w:keepNext w:val="0"/>
              <w:keepLines w:val="0"/>
              <w:suppressLineNumbers w:val="0"/>
              <w:adjustRightInd w:val="0"/>
              <w:spacing w:before="0" w:beforeAutospacing="0" w:after="0" w:afterAutospacing="0"/>
              <w:ind w:left="0" w:right="0"/>
              <w:jc w:val="left"/>
              <w:rPr>
                <w:rFonts w:hint="default" w:ascii="仿宋" w:hAnsi="仿宋" w:eastAsia="仿宋" w:cs="Times New Roman"/>
                <w:sz w:val="24"/>
              </w:rPr>
            </w:pPr>
            <w:r>
              <w:rPr>
                <w:rFonts w:hint="eastAsia" w:ascii="仿宋" w:hAnsi="仿宋" w:eastAsia="仿宋" w:cs="Times New Roman"/>
                <w:sz w:val="24"/>
              </w:rPr>
              <w:t>整体系统功能实现符合合同和甲方实际使用需求。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409" w:type="pct"/>
            <w:vMerge w:val="restart"/>
            <w:tcBorders>
              <w:top w:val="nil"/>
              <w:left w:val="single" w:color="auto" w:sz="4" w:space="0"/>
              <w:bottom w:val="single" w:color="auto" w:sz="4" w:space="0"/>
              <w:right w:val="single" w:color="auto" w:sz="4" w:space="0"/>
            </w:tcBorders>
            <w:noWrap/>
            <w:vAlign w:val="center"/>
          </w:tcPr>
          <w:p>
            <w:pPr>
              <w:keepNext w:val="0"/>
              <w:keepLines w:val="0"/>
              <w:suppressLineNumbers w:val="0"/>
              <w:adjustRightInd w:val="0"/>
              <w:spacing w:before="0" w:beforeAutospacing="0" w:after="0" w:afterAutospacing="0"/>
              <w:ind w:left="0" w:right="0"/>
              <w:jc w:val="center"/>
              <w:rPr>
                <w:rFonts w:hint="default" w:ascii="仿宋" w:hAnsi="仿宋" w:eastAsia="仿宋" w:cs="Times New Roman"/>
                <w:bCs/>
                <w:sz w:val="24"/>
              </w:rPr>
            </w:pPr>
            <w:r>
              <w:rPr>
                <w:rFonts w:hint="eastAsia" w:ascii="仿宋" w:hAnsi="仿宋" w:eastAsia="仿宋" w:cs="Times New Roman"/>
                <w:bCs/>
                <w:sz w:val="24"/>
              </w:rPr>
              <w:t>2</w:t>
            </w:r>
          </w:p>
        </w:tc>
        <w:tc>
          <w:tcPr>
            <w:tcW w:w="1257" w:type="pct"/>
            <w:vMerge w:val="restart"/>
            <w:tcBorders>
              <w:top w:val="nil"/>
              <w:left w:val="nil"/>
              <w:bottom w:val="single" w:color="auto" w:sz="4" w:space="0"/>
              <w:right w:val="single" w:color="auto" w:sz="4" w:space="0"/>
            </w:tcBorders>
            <w:noWrap/>
            <w:vAlign w:val="center"/>
          </w:tcPr>
          <w:p>
            <w:pPr>
              <w:keepNext w:val="0"/>
              <w:keepLines w:val="0"/>
              <w:suppressLineNumbers w:val="0"/>
              <w:adjustRightInd w:val="0"/>
              <w:spacing w:before="0" w:beforeAutospacing="0" w:after="0" w:afterAutospacing="0"/>
              <w:ind w:left="0" w:right="0"/>
              <w:jc w:val="center"/>
              <w:rPr>
                <w:rFonts w:hint="default" w:ascii="仿宋" w:hAnsi="仿宋" w:eastAsia="仿宋" w:cs="Times New Roman"/>
                <w:bCs/>
                <w:sz w:val="24"/>
              </w:rPr>
            </w:pPr>
            <w:r>
              <w:rPr>
                <w:rFonts w:hint="eastAsia" w:ascii="仿宋" w:hAnsi="仿宋" w:eastAsia="仿宋" w:cs="Times New Roman"/>
                <w:bCs/>
                <w:sz w:val="24"/>
              </w:rPr>
              <w:t>进度</w:t>
            </w:r>
          </w:p>
        </w:tc>
        <w:tc>
          <w:tcPr>
            <w:tcW w:w="3331" w:type="pct"/>
            <w:tcBorders>
              <w:top w:val="single" w:color="auto" w:sz="4" w:space="0"/>
              <w:left w:val="nil"/>
              <w:bottom w:val="single" w:color="auto" w:sz="4" w:space="0"/>
              <w:right w:val="single" w:color="auto" w:sz="4" w:space="0"/>
            </w:tcBorders>
            <w:noWrap w:val="0"/>
            <w:vAlign w:val="center"/>
          </w:tcPr>
          <w:p>
            <w:pPr>
              <w:keepNext w:val="0"/>
              <w:keepLines w:val="0"/>
              <w:suppressLineNumbers w:val="0"/>
              <w:adjustRightInd w:val="0"/>
              <w:spacing w:before="0" w:beforeAutospacing="0" w:after="0" w:afterAutospacing="0"/>
              <w:ind w:left="0" w:right="0"/>
              <w:jc w:val="left"/>
              <w:rPr>
                <w:rFonts w:hint="default" w:ascii="仿宋" w:hAnsi="仿宋" w:eastAsia="仿宋" w:cs="Times New Roman"/>
                <w:sz w:val="24"/>
              </w:rPr>
            </w:pPr>
            <w:r>
              <w:rPr>
                <w:rFonts w:hint="eastAsia" w:ascii="仿宋" w:hAnsi="仿宋" w:eastAsia="仿宋" w:cs="Times New Roman"/>
                <w:sz w:val="24"/>
              </w:rPr>
              <w:t>项目按租赁要求完成，并在规定的时间内交于甲方使用。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仿宋" w:hAnsi="仿宋" w:eastAsia="仿宋" w:cs="Times New Roman"/>
                <w:bCs/>
                <w:sz w:val="24"/>
              </w:rPr>
            </w:pPr>
          </w:p>
        </w:tc>
        <w:tc>
          <w:tcPr>
            <w:tcW w:w="0" w:type="auto"/>
            <w:vMerge w:val="continue"/>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仿宋" w:hAnsi="仿宋" w:eastAsia="仿宋" w:cs="Times New Roman"/>
                <w:bCs/>
                <w:sz w:val="24"/>
              </w:rPr>
            </w:pPr>
          </w:p>
        </w:tc>
        <w:tc>
          <w:tcPr>
            <w:tcW w:w="3331" w:type="pct"/>
            <w:tcBorders>
              <w:top w:val="single" w:color="auto" w:sz="4" w:space="0"/>
              <w:left w:val="nil"/>
              <w:bottom w:val="single" w:color="auto" w:sz="4" w:space="0"/>
              <w:right w:val="single" w:color="auto" w:sz="4" w:space="0"/>
            </w:tcBorders>
            <w:noWrap w:val="0"/>
            <w:vAlign w:val="center"/>
          </w:tcPr>
          <w:p>
            <w:pPr>
              <w:keepNext w:val="0"/>
              <w:keepLines w:val="0"/>
              <w:suppressLineNumbers w:val="0"/>
              <w:adjustRightInd w:val="0"/>
              <w:spacing w:before="0" w:beforeAutospacing="0" w:after="0" w:afterAutospacing="0"/>
              <w:ind w:left="0" w:right="0"/>
              <w:jc w:val="left"/>
              <w:rPr>
                <w:rFonts w:hint="default" w:ascii="仿宋" w:hAnsi="仿宋" w:eastAsia="仿宋" w:cs="Times New Roman"/>
                <w:sz w:val="24"/>
              </w:rPr>
            </w:pPr>
            <w:r>
              <w:rPr>
                <w:rFonts w:hint="eastAsia" w:ascii="仿宋" w:hAnsi="仿宋" w:eastAsia="仿宋" w:cs="Times New Roman"/>
                <w:sz w:val="24"/>
              </w:rPr>
              <w:t>针对故障及时响应，出现故障在合同规定时间内到达现场，并在规定时间内修复完成。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409" w:type="pct"/>
            <w:vMerge w:val="restart"/>
            <w:tcBorders>
              <w:top w:val="nil"/>
              <w:left w:val="single" w:color="auto" w:sz="4" w:space="0"/>
              <w:bottom w:val="single" w:color="auto" w:sz="4" w:space="0"/>
              <w:right w:val="single" w:color="auto" w:sz="4" w:space="0"/>
            </w:tcBorders>
            <w:noWrap/>
            <w:vAlign w:val="center"/>
          </w:tcPr>
          <w:p>
            <w:pPr>
              <w:keepNext w:val="0"/>
              <w:keepLines w:val="0"/>
              <w:suppressLineNumbers w:val="0"/>
              <w:adjustRightInd w:val="0"/>
              <w:spacing w:before="0" w:beforeAutospacing="0" w:after="0" w:afterAutospacing="0"/>
              <w:ind w:left="0" w:right="0"/>
              <w:jc w:val="center"/>
              <w:rPr>
                <w:rFonts w:hint="default" w:ascii="仿宋" w:hAnsi="仿宋" w:eastAsia="仿宋" w:cs="Times New Roman"/>
                <w:bCs/>
                <w:sz w:val="24"/>
              </w:rPr>
            </w:pPr>
            <w:r>
              <w:rPr>
                <w:rFonts w:hint="eastAsia" w:ascii="仿宋" w:hAnsi="仿宋" w:eastAsia="仿宋" w:cs="Times New Roman"/>
                <w:bCs/>
                <w:sz w:val="24"/>
              </w:rPr>
              <w:t>3</w:t>
            </w:r>
          </w:p>
        </w:tc>
        <w:tc>
          <w:tcPr>
            <w:tcW w:w="1257" w:type="pct"/>
            <w:vMerge w:val="restart"/>
            <w:tcBorders>
              <w:top w:val="nil"/>
              <w:left w:val="nil"/>
              <w:bottom w:val="single" w:color="auto" w:sz="4" w:space="0"/>
              <w:right w:val="single" w:color="auto" w:sz="4" w:space="0"/>
            </w:tcBorders>
            <w:noWrap/>
            <w:vAlign w:val="center"/>
          </w:tcPr>
          <w:p>
            <w:pPr>
              <w:keepNext w:val="0"/>
              <w:keepLines w:val="0"/>
              <w:suppressLineNumbers w:val="0"/>
              <w:adjustRightInd w:val="0"/>
              <w:spacing w:before="0" w:beforeAutospacing="0" w:after="0" w:afterAutospacing="0"/>
              <w:ind w:left="0" w:right="0"/>
              <w:jc w:val="center"/>
              <w:rPr>
                <w:rFonts w:hint="default" w:ascii="仿宋" w:hAnsi="仿宋" w:eastAsia="仿宋" w:cs="Times New Roman"/>
                <w:bCs/>
                <w:sz w:val="24"/>
              </w:rPr>
            </w:pPr>
            <w:r>
              <w:rPr>
                <w:rFonts w:hint="eastAsia" w:ascii="仿宋" w:hAnsi="仿宋" w:eastAsia="仿宋" w:cs="Times New Roman"/>
                <w:bCs/>
                <w:sz w:val="24"/>
              </w:rPr>
              <w:t>安全</w:t>
            </w:r>
          </w:p>
        </w:tc>
        <w:tc>
          <w:tcPr>
            <w:tcW w:w="3331" w:type="pct"/>
            <w:tcBorders>
              <w:top w:val="single" w:color="auto" w:sz="4" w:space="0"/>
              <w:left w:val="nil"/>
              <w:bottom w:val="single" w:color="auto" w:sz="4" w:space="0"/>
              <w:right w:val="single" w:color="auto" w:sz="4" w:space="0"/>
            </w:tcBorders>
            <w:noWrap w:val="0"/>
            <w:vAlign w:val="center"/>
          </w:tcPr>
          <w:p>
            <w:pPr>
              <w:keepNext w:val="0"/>
              <w:keepLines w:val="0"/>
              <w:suppressLineNumbers w:val="0"/>
              <w:adjustRightInd w:val="0"/>
              <w:spacing w:before="0" w:beforeAutospacing="0" w:after="0" w:afterAutospacing="0"/>
              <w:ind w:left="0" w:right="0"/>
              <w:jc w:val="left"/>
              <w:rPr>
                <w:rFonts w:hint="default" w:ascii="仿宋" w:hAnsi="仿宋" w:eastAsia="仿宋" w:cs="Times New Roman"/>
                <w:sz w:val="24"/>
              </w:rPr>
            </w:pPr>
            <w:r>
              <w:rPr>
                <w:rFonts w:hint="eastAsia" w:ascii="仿宋" w:hAnsi="仿宋" w:eastAsia="仿宋" w:cs="Times New Roman"/>
                <w:sz w:val="24"/>
              </w:rPr>
              <w:t>实施过程中，未发生重大安全事故。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仿宋" w:hAnsi="仿宋" w:eastAsia="仿宋" w:cs="Times New Roman"/>
                <w:bCs/>
                <w:sz w:val="24"/>
              </w:rPr>
            </w:pPr>
          </w:p>
        </w:tc>
        <w:tc>
          <w:tcPr>
            <w:tcW w:w="0" w:type="auto"/>
            <w:vMerge w:val="continue"/>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仿宋" w:hAnsi="仿宋" w:eastAsia="仿宋" w:cs="Times New Roman"/>
                <w:bCs/>
                <w:sz w:val="24"/>
              </w:rPr>
            </w:pPr>
          </w:p>
        </w:tc>
        <w:tc>
          <w:tcPr>
            <w:tcW w:w="3331" w:type="pct"/>
            <w:tcBorders>
              <w:top w:val="single" w:color="auto" w:sz="4" w:space="0"/>
              <w:left w:val="nil"/>
              <w:bottom w:val="single" w:color="auto" w:sz="4" w:space="0"/>
              <w:right w:val="single" w:color="auto" w:sz="4" w:space="0"/>
            </w:tcBorders>
            <w:noWrap w:val="0"/>
            <w:vAlign w:val="center"/>
          </w:tcPr>
          <w:p>
            <w:pPr>
              <w:keepNext w:val="0"/>
              <w:keepLines w:val="0"/>
              <w:suppressLineNumbers w:val="0"/>
              <w:adjustRightInd w:val="0"/>
              <w:spacing w:before="0" w:beforeAutospacing="0" w:after="0" w:afterAutospacing="0"/>
              <w:ind w:left="0" w:right="0"/>
              <w:jc w:val="left"/>
              <w:rPr>
                <w:rFonts w:hint="default" w:ascii="仿宋" w:hAnsi="仿宋" w:eastAsia="仿宋" w:cs="Times New Roman"/>
                <w:sz w:val="24"/>
              </w:rPr>
            </w:pPr>
            <w:r>
              <w:rPr>
                <w:rFonts w:hint="eastAsia" w:ascii="仿宋" w:hAnsi="仿宋" w:eastAsia="仿宋" w:cs="Times New Roman"/>
                <w:sz w:val="24"/>
              </w:rPr>
              <w:t>组织安全检查，避免项目发生安全问题。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仿宋" w:hAnsi="仿宋" w:eastAsia="仿宋" w:cs="Times New Roman"/>
                <w:bCs/>
                <w:sz w:val="24"/>
              </w:rPr>
            </w:pPr>
          </w:p>
        </w:tc>
        <w:tc>
          <w:tcPr>
            <w:tcW w:w="0" w:type="auto"/>
            <w:vMerge w:val="continue"/>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仿宋" w:hAnsi="仿宋" w:eastAsia="仿宋" w:cs="Times New Roman"/>
                <w:bCs/>
                <w:sz w:val="24"/>
              </w:rPr>
            </w:pPr>
          </w:p>
        </w:tc>
        <w:tc>
          <w:tcPr>
            <w:tcW w:w="3331" w:type="pct"/>
            <w:tcBorders>
              <w:top w:val="single" w:color="auto" w:sz="4" w:space="0"/>
              <w:left w:val="nil"/>
              <w:bottom w:val="single" w:color="auto" w:sz="4" w:space="0"/>
              <w:right w:val="single" w:color="auto" w:sz="4" w:space="0"/>
            </w:tcBorders>
            <w:noWrap w:val="0"/>
            <w:vAlign w:val="center"/>
          </w:tcPr>
          <w:p>
            <w:pPr>
              <w:keepNext w:val="0"/>
              <w:keepLines w:val="0"/>
              <w:suppressLineNumbers w:val="0"/>
              <w:adjustRightInd w:val="0"/>
              <w:spacing w:before="0" w:beforeAutospacing="0" w:after="0" w:afterAutospacing="0"/>
              <w:ind w:left="0" w:right="0"/>
              <w:jc w:val="left"/>
              <w:rPr>
                <w:rFonts w:hint="default" w:ascii="仿宋" w:hAnsi="仿宋" w:eastAsia="仿宋" w:cs="Times New Roman"/>
                <w:sz w:val="24"/>
              </w:rPr>
            </w:pPr>
            <w:r>
              <w:rPr>
                <w:rFonts w:hint="eastAsia" w:ascii="仿宋" w:hAnsi="仿宋" w:eastAsia="仿宋" w:cs="宋体"/>
                <w:sz w:val="24"/>
              </w:rPr>
              <w:t>签订保密协议，保密措施完善。未发生敏感数据、资料丢失和泄漏问题。对项目人员进行保密教育培训并签订</w:t>
            </w:r>
            <w:r>
              <w:rPr>
                <w:rFonts w:hint="eastAsia" w:ascii="仿宋" w:hAnsi="仿宋" w:eastAsia="仿宋" w:cs="Times New Roman"/>
                <w:sz w:val="24"/>
              </w:rPr>
              <w:t>个人保密承诺书</w:t>
            </w:r>
            <w:r>
              <w:rPr>
                <w:rFonts w:hint="eastAsia" w:ascii="仿宋" w:hAnsi="仿宋" w:eastAsia="仿宋" w:cs="宋体"/>
                <w:sz w:val="24"/>
              </w:rPr>
              <w:t>，并在项目验收时作为相关资料，一并提交验收小组审核。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409" w:type="pct"/>
            <w:vMerge w:val="restart"/>
            <w:tcBorders>
              <w:top w:val="nil"/>
              <w:left w:val="single" w:color="auto" w:sz="4" w:space="0"/>
              <w:bottom w:val="single" w:color="auto" w:sz="4" w:space="0"/>
              <w:right w:val="single" w:color="auto" w:sz="4" w:space="0"/>
            </w:tcBorders>
            <w:noWrap/>
            <w:vAlign w:val="center"/>
          </w:tcPr>
          <w:p>
            <w:pPr>
              <w:keepNext w:val="0"/>
              <w:keepLines w:val="0"/>
              <w:suppressLineNumbers w:val="0"/>
              <w:adjustRightInd w:val="0"/>
              <w:spacing w:before="0" w:beforeAutospacing="0" w:after="0" w:afterAutospacing="0"/>
              <w:ind w:left="0" w:right="0"/>
              <w:jc w:val="center"/>
              <w:rPr>
                <w:rFonts w:hint="default" w:ascii="仿宋" w:hAnsi="仿宋" w:eastAsia="仿宋" w:cs="Times New Roman"/>
                <w:bCs/>
                <w:sz w:val="24"/>
              </w:rPr>
            </w:pPr>
            <w:r>
              <w:rPr>
                <w:rFonts w:hint="eastAsia" w:ascii="仿宋" w:hAnsi="仿宋" w:eastAsia="仿宋" w:cs="Times New Roman"/>
                <w:bCs/>
                <w:sz w:val="24"/>
              </w:rPr>
              <w:t>4</w:t>
            </w:r>
          </w:p>
        </w:tc>
        <w:tc>
          <w:tcPr>
            <w:tcW w:w="1257" w:type="pct"/>
            <w:vMerge w:val="restart"/>
            <w:tcBorders>
              <w:top w:val="nil"/>
              <w:left w:val="nil"/>
              <w:bottom w:val="single" w:color="auto" w:sz="4" w:space="0"/>
              <w:right w:val="single" w:color="auto" w:sz="4" w:space="0"/>
            </w:tcBorders>
            <w:noWrap/>
            <w:vAlign w:val="center"/>
          </w:tcPr>
          <w:p>
            <w:pPr>
              <w:keepNext w:val="0"/>
              <w:keepLines w:val="0"/>
              <w:suppressLineNumbers w:val="0"/>
              <w:adjustRightInd w:val="0"/>
              <w:spacing w:before="0" w:beforeAutospacing="0" w:after="0" w:afterAutospacing="0"/>
              <w:ind w:left="0" w:right="0"/>
              <w:jc w:val="center"/>
              <w:rPr>
                <w:rFonts w:hint="default" w:ascii="仿宋" w:hAnsi="仿宋" w:eastAsia="仿宋" w:cs="Times New Roman"/>
                <w:bCs/>
                <w:sz w:val="24"/>
              </w:rPr>
            </w:pPr>
            <w:r>
              <w:rPr>
                <w:rFonts w:hint="eastAsia" w:ascii="仿宋" w:hAnsi="仿宋" w:eastAsia="仿宋" w:cs="Times New Roman"/>
                <w:bCs/>
                <w:sz w:val="24"/>
              </w:rPr>
              <w:t>服务</w:t>
            </w:r>
          </w:p>
        </w:tc>
        <w:tc>
          <w:tcPr>
            <w:tcW w:w="3331" w:type="pct"/>
            <w:tcBorders>
              <w:top w:val="single" w:color="auto" w:sz="4" w:space="0"/>
              <w:left w:val="nil"/>
              <w:bottom w:val="single" w:color="auto" w:sz="4" w:space="0"/>
              <w:right w:val="single" w:color="auto" w:sz="4" w:space="0"/>
            </w:tcBorders>
            <w:noWrap w:val="0"/>
            <w:vAlign w:val="center"/>
          </w:tcPr>
          <w:p>
            <w:pPr>
              <w:keepNext w:val="0"/>
              <w:keepLines w:val="0"/>
              <w:suppressLineNumbers w:val="0"/>
              <w:adjustRightInd w:val="0"/>
              <w:spacing w:before="0" w:beforeAutospacing="0" w:after="0" w:afterAutospacing="0"/>
              <w:ind w:left="0" w:right="0"/>
              <w:jc w:val="left"/>
              <w:rPr>
                <w:rFonts w:hint="default" w:ascii="仿宋" w:hAnsi="仿宋" w:eastAsia="仿宋" w:cs="Times New Roman"/>
                <w:sz w:val="24"/>
              </w:rPr>
            </w:pPr>
            <w:r>
              <w:rPr>
                <w:rFonts w:hint="eastAsia" w:ascii="仿宋" w:hAnsi="仿宋" w:eastAsia="仿宋" w:cs="Times New Roman"/>
                <w:sz w:val="24"/>
              </w:rPr>
              <w:t>在租赁服务期间，建立完善的运行维护机制，有效的落实各项运维工作。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仿宋" w:hAnsi="仿宋" w:eastAsia="仿宋" w:cs="Times New Roman"/>
                <w:bCs/>
                <w:sz w:val="24"/>
              </w:rPr>
            </w:pPr>
          </w:p>
        </w:tc>
        <w:tc>
          <w:tcPr>
            <w:tcW w:w="0" w:type="auto"/>
            <w:vMerge w:val="continue"/>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仿宋" w:hAnsi="仿宋" w:eastAsia="仿宋" w:cs="Times New Roman"/>
                <w:bCs/>
                <w:sz w:val="24"/>
              </w:rPr>
            </w:pPr>
          </w:p>
        </w:tc>
        <w:tc>
          <w:tcPr>
            <w:tcW w:w="3331" w:type="pct"/>
            <w:tcBorders>
              <w:top w:val="single" w:color="auto" w:sz="4" w:space="0"/>
              <w:left w:val="nil"/>
              <w:bottom w:val="single" w:color="auto" w:sz="4" w:space="0"/>
              <w:right w:val="single" w:color="auto" w:sz="4" w:space="0"/>
            </w:tcBorders>
            <w:noWrap w:val="0"/>
            <w:vAlign w:val="center"/>
          </w:tcPr>
          <w:p>
            <w:pPr>
              <w:keepNext w:val="0"/>
              <w:keepLines w:val="0"/>
              <w:suppressLineNumbers w:val="0"/>
              <w:adjustRightInd w:val="0"/>
              <w:spacing w:before="0" w:beforeAutospacing="0" w:after="0" w:afterAutospacing="0"/>
              <w:ind w:left="0" w:right="0"/>
              <w:jc w:val="left"/>
              <w:rPr>
                <w:rFonts w:hint="default" w:ascii="仿宋" w:hAnsi="仿宋" w:eastAsia="仿宋" w:cs="Times New Roman"/>
                <w:sz w:val="24"/>
              </w:rPr>
            </w:pPr>
            <w:r>
              <w:rPr>
                <w:rFonts w:hint="eastAsia" w:ascii="仿宋" w:hAnsi="仿宋" w:eastAsia="仿宋" w:cs="Times New Roman"/>
                <w:sz w:val="24"/>
              </w:rPr>
              <w:t>在租赁服务期间，系统性能指标达到合同和考核要求，保障系统正常运行。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仿宋" w:hAnsi="仿宋" w:eastAsia="仿宋" w:cs="Times New Roman"/>
                <w:bCs/>
                <w:sz w:val="24"/>
              </w:rPr>
            </w:pPr>
          </w:p>
        </w:tc>
        <w:tc>
          <w:tcPr>
            <w:tcW w:w="0" w:type="auto"/>
            <w:vMerge w:val="continue"/>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仿宋" w:hAnsi="仿宋" w:eastAsia="仿宋" w:cs="Times New Roman"/>
                <w:bCs/>
                <w:sz w:val="24"/>
              </w:rPr>
            </w:pPr>
          </w:p>
        </w:tc>
        <w:tc>
          <w:tcPr>
            <w:tcW w:w="3331" w:type="pct"/>
            <w:tcBorders>
              <w:top w:val="single" w:color="auto" w:sz="4" w:space="0"/>
              <w:left w:val="nil"/>
              <w:bottom w:val="single" w:color="auto" w:sz="4" w:space="0"/>
              <w:right w:val="single" w:color="auto" w:sz="4" w:space="0"/>
            </w:tcBorders>
            <w:noWrap w:val="0"/>
            <w:vAlign w:val="center"/>
          </w:tcPr>
          <w:p>
            <w:pPr>
              <w:keepNext w:val="0"/>
              <w:keepLines w:val="0"/>
              <w:suppressLineNumbers w:val="0"/>
              <w:adjustRightInd w:val="0"/>
              <w:spacing w:before="0" w:beforeAutospacing="0" w:after="0" w:afterAutospacing="0"/>
              <w:ind w:left="0" w:right="0"/>
              <w:jc w:val="left"/>
              <w:rPr>
                <w:rFonts w:hint="default" w:ascii="仿宋" w:hAnsi="仿宋" w:eastAsia="仿宋" w:cs="Times New Roman"/>
                <w:sz w:val="24"/>
              </w:rPr>
            </w:pPr>
            <w:r>
              <w:rPr>
                <w:rFonts w:hint="eastAsia" w:ascii="仿宋" w:hAnsi="仿宋" w:eastAsia="仿宋" w:cs="Times New Roman"/>
                <w:sz w:val="24"/>
              </w:rPr>
              <w:t>在租赁服务期间，人员正常到位，不存在脱岗等问题，请假应有正常书面手续。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jc w:val="center"/>
        </w:trPr>
        <w:tc>
          <w:tcPr>
            <w:tcW w:w="409" w:type="pct"/>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adjustRightInd w:val="0"/>
              <w:spacing w:before="0" w:beforeAutospacing="0" w:after="0" w:afterAutospacing="0"/>
              <w:ind w:left="0" w:right="0"/>
              <w:jc w:val="center"/>
              <w:rPr>
                <w:rFonts w:hint="default" w:ascii="仿宋" w:hAnsi="仿宋" w:eastAsia="仿宋" w:cs="Times New Roman"/>
                <w:bCs/>
                <w:sz w:val="24"/>
              </w:rPr>
            </w:pPr>
            <w:r>
              <w:rPr>
                <w:rFonts w:hint="eastAsia" w:ascii="仿宋" w:hAnsi="仿宋" w:eastAsia="仿宋" w:cs="Times New Roman"/>
                <w:bCs/>
                <w:sz w:val="24"/>
              </w:rPr>
              <w:t>5</w:t>
            </w:r>
          </w:p>
        </w:tc>
        <w:tc>
          <w:tcPr>
            <w:tcW w:w="1257" w:type="pct"/>
            <w:tcBorders>
              <w:top w:val="single" w:color="auto" w:sz="4" w:space="0"/>
              <w:left w:val="nil"/>
              <w:bottom w:val="single" w:color="auto" w:sz="4" w:space="0"/>
              <w:right w:val="single" w:color="auto" w:sz="4" w:space="0"/>
            </w:tcBorders>
            <w:noWrap/>
            <w:vAlign w:val="center"/>
          </w:tcPr>
          <w:p>
            <w:pPr>
              <w:keepNext w:val="0"/>
              <w:keepLines w:val="0"/>
              <w:suppressLineNumbers w:val="0"/>
              <w:adjustRightInd w:val="0"/>
              <w:spacing w:before="0" w:beforeAutospacing="0" w:after="0" w:afterAutospacing="0"/>
              <w:ind w:left="0" w:right="0"/>
              <w:jc w:val="center"/>
              <w:rPr>
                <w:rFonts w:hint="default" w:ascii="仿宋" w:hAnsi="仿宋" w:eastAsia="仿宋" w:cs="Times New Roman"/>
                <w:bCs/>
                <w:sz w:val="24"/>
              </w:rPr>
            </w:pPr>
            <w:r>
              <w:rPr>
                <w:rFonts w:hint="eastAsia" w:ascii="仿宋" w:hAnsi="仿宋" w:eastAsia="仿宋" w:cs="Times New Roman"/>
                <w:bCs/>
                <w:sz w:val="24"/>
              </w:rPr>
              <w:t xml:space="preserve">人员管理 </w:t>
            </w:r>
          </w:p>
        </w:tc>
        <w:tc>
          <w:tcPr>
            <w:tcW w:w="3331" w:type="pct"/>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left"/>
              <w:rPr>
                <w:rFonts w:hint="default" w:ascii="仿宋" w:hAnsi="仿宋" w:eastAsia="仿宋" w:cs="Times New Roman"/>
                <w:sz w:val="24"/>
              </w:rPr>
            </w:pPr>
            <w:r>
              <w:rPr>
                <w:rFonts w:hint="eastAsia" w:ascii="仿宋" w:hAnsi="仿宋" w:eastAsia="仿宋" w:cs="Times New Roman"/>
                <w:bCs/>
                <w:kern w:val="0"/>
                <w:sz w:val="24"/>
              </w:rPr>
              <w:t>服务人员（包括驻点人员、项目负责人）人数按照合同要求提供。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409" w:type="pct"/>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adjustRightInd w:val="0"/>
              <w:spacing w:before="0" w:beforeAutospacing="0" w:after="0" w:afterAutospacing="0"/>
              <w:ind w:left="0" w:right="0"/>
              <w:jc w:val="center"/>
              <w:rPr>
                <w:rFonts w:hint="default" w:ascii="仿宋" w:hAnsi="仿宋" w:eastAsia="仿宋" w:cs="Times New Roman"/>
                <w:bCs/>
                <w:sz w:val="24"/>
              </w:rPr>
            </w:pPr>
            <w:r>
              <w:rPr>
                <w:rFonts w:hint="eastAsia" w:ascii="仿宋" w:hAnsi="仿宋" w:eastAsia="仿宋" w:cs="Times New Roman"/>
                <w:bCs/>
                <w:sz w:val="24"/>
              </w:rPr>
              <w:t>6</w:t>
            </w:r>
          </w:p>
        </w:tc>
        <w:tc>
          <w:tcPr>
            <w:tcW w:w="1257" w:type="pct"/>
            <w:tcBorders>
              <w:top w:val="single" w:color="auto" w:sz="4" w:space="0"/>
              <w:left w:val="nil"/>
              <w:bottom w:val="single" w:color="auto" w:sz="4" w:space="0"/>
              <w:right w:val="single" w:color="auto" w:sz="4" w:space="0"/>
            </w:tcBorders>
            <w:noWrap/>
            <w:vAlign w:val="center"/>
          </w:tcPr>
          <w:p>
            <w:pPr>
              <w:keepNext w:val="0"/>
              <w:keepLines w:val="0"/>
              <w:suppressLineNumbers w:val="0"/>
              <w:adjustRightInd w:val="0"/>
              <w:spacing w:before="0" w:beforeAutospacing="0" w:after="0" w:afterAutospacing="0"/>
              <w:ind w:left="0" w:right="0"/>
              <w:jc w:val="center"/>
              <w:rPr>
                <w:rFonts w:hint="default" w:ascii="仿宋" w:hAnsi="仿宋" w:eastAsia="仿宋" w:cs="Times New Roman"/>
                <w:bCs/>
                <w:sz w:val="24"/>
              </w:rPr>
            </w:pPr>
            <w:r>
              <w:rPr>
                <w:rFonts w:hint="eastAsia" w:ascii="仿宋" w:hAnsi="仿宋" w:eastAsia="仿宋" w:cs="Times New Roman"/>
                <w:bCs/>
                <w:sz w:val="24"/>
              </w:rPr>
              <w:t>台帐</w:t>
            </w:r>
          </w:p>
        </w:tc>
        <w:tc>
          <w:tcPr>
            <w:tcW w:w="3331" w:type="pct"/>
            <w:tcBorders>
              <w:top w:val="single" w:color="auto" w:sz="4" w:space="0"/>
              <w:left w:val="nil"/>
              <w:bottom w:val="single" w:color="auto" w:sz="4" w:space="0"/>
              <w:right w:val="single" w:color="auto" w:sz="4" w:space="0"/>
            </w:tcBorders>
            <w:noWrap w:val="0"/>
            <w:vAlign w:val="center"/>
          </w:tcPr>
          <w:p>
            <w:pPr>
              <w:keepNext w:val="0"/>
              <w:keepLines w:val="0"/>
              <w:suppressLineNumbers w:val="0"/>
              <w:adjustRightInd w:val="0"/>
              <w:spacing w:before="0" w:beforeAutospacing="0" w:after="0" w:afterAutospacing="0"/>
              <w:ind w:left="0" w:right="0"/>
              <w:jc w:val="left"/>
              <w:rPr>
                <w:rFonts w:hint="default" w:ascii="仿宋" w:hAnsi="仿宋" w:eastAsia="仿宋" w:cs="Times New Roman"/>
                <w:sz w:val="24"/>
              </w:rPr>
            </w:pPr>
            <w:r>
              <w:rPr>
                <w:rFonts w:hint="eastAsia" w:ascii="仿宋" w:hAnsi="仿宋" w:eastAsia="仿宋" w:cs="Times New Roman"/>
                <w:sz w:val="24"/>
              </w:rPr>
              <w:t>要做好日常的台帐记录，做到记录及时、完整。每月提交项目资料和月报。</w:t>
            </w:r>
            <w:r>
              <w:rPr>
                <w:rFonts w:hint="eastAsia" w:ascii="仿宋" w:hAnsi="仿宋" w:eastAsia="仿宋" w:cs="仿宋"/>
                <w:sz w:val="24"/>
              </w:rPr>
              <w:t>甲方</w:t>
            </w:r>
            <w:r>
              <w:rPr>
                <w:rFonts w:hint="eastAsia" w:ascii="仿宋" w:hAnsi="仿宋" w:eastAsia="仿宋" w:cs="宋体"/>
                <w:sz w:val="24"/>
              </w:rPr>
              <w:t>交办的文档资料、监理单位出具监理工程师通知单需要乙方配合完成的文档资料、信息化建设项目变更审批表（如有）等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409" w:type="pct"/>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adjustRightInd w:val="0"/>
              <w:spacing w:before="0" w:beforeAutospacing="0" w:after="0" w:afterAutospacing="0"/>
              <w:ind w:left="0" w:right="0"/>
              <w:jc w:val="center"/>
              <w:rPr>
                <w:rFonts w:hint="default" w:ascii="仿宋" w:hAnsi="仿宋" w:eastAsia="仿宋" w:cs="Times New Roman"/>
                <w:bCs/>
                <w:sz w:val="24"/>
              </w:rPr>
            </w:pPr>
            <w:r>
              <w:rPr>
                <w:rFonts w:hint="eastAsia" w:ascii="仿宋" w:hAnsi="仿宋" w:eastAsia="仿宋" w:cs="Times New Roman"/>
                <w:bCs/>
                <w:sz w:val="24"/>
              </w:rPr>
              <w:t>7</w:t>
            </w:r>
          </w:p>
        </w:tc>
        <w:tc>
          <w:tcPr>
            <w:tcW w:w="1257" w:type="pct"/>
            <w:tcBorders>
              <w:top w:val="single" w:color="auto" w:sz="4" w:space="0"/>
              <w:left w:val="nil"/>
              <w:bottom w:val="single" w:color="auto" w:sz="4" w:space="0"/>
              <w:right w:val="single" w:color="auto" w:sz="4" w:space="0"/>
            </w:tcBorders>
            <w:noWrap w:val="0"/>
            <w:vAlign w:val="center"/>
          </w:tcPr>
          <w:p>
            <w:pPr>
              <w:keepNext w:val="0"/>
              <w:keepLines w:val="0"/>
              <w:suppressLineNumbers w:val="0"/>
              <w:adjustRightInd w:val="0"/>
              <w:spacing w:before="0" w:beforeAutospacing="0" w:after="0" w:afterAutospacing="0"/>
              <w:ind w:left="0" w:right="0"/>
              <w:jc w:val="center"/>
              <w:rPr>
                <w:rFonts w:hint="default" w:ascii="仿宋" w:hAnsi="仿宋" w:eastAsia="仿宋" w:cs="Times New Roman"/>
                <w:bCs/>
                <w:sz w:val="24"/>
              </w:rPr>
            </w:pPr>
            <w:r>
              <w:rPr>
                <w:rFonts w:hint="eastAsia" w:ascii="仿宋" w:hAnsi="仿宋" w:eastAsia="仿宋" w:cs="Times New Roman"/>
                <w:bCs/>
                <w:sz w:val="24"/>
              </w:rPr>
              <w:t>其他工作</w:t>
            </w:r>
          </w:p>
        </w:tc>
        <w:tc>
          <w:tcPr>
            <w:tcW w:w="3331" w:type="pct"/>
            <w:tcBorders>
              <w:top w:val="single" w:color="auto" w:sz="4" w:space="0"/>
              <w:left w:val="nil"/>
              <w:bottom w:val="single" w:color="auto" w:sz="4" w:space="0"/>
              <w:right w:val="single" w:color="auto" w:sz="4" w:space="0"/>
            </w:tcBorders>
            <w:noWrap w:val="0"/>
            <w:vAlign w:val="center"/>
          </w:tcPr>
          <w:p>
            <w:pPr>
              <w:keepNext w:val="0"/>
              <w:keepLines w:val="0"/>
              <w:suppressLineNumbers w:val="0"/>
              <w:adjustRightInd w:val="0"/>
              <w:spacing w:before="0" w:beforeAutospacing="0" w:after="0" w:afterAutospacing="0"/>
              <w:ind w:left="0" w:right="0"/>
              <w:jc w:val="left"/>
              <w:rPr>
                <w:rFonts w:hint="default" w:ascii="仿宋" w:hAnsi="仿宋" w:eastAsia="仿宋" w:cs="Times New Roman"/>
                <w:sz w:val="24"/>
              </w:rPr>
            </w:pPr>
            <w:r>
              <w:rPr>
                <w:rFonts w:hint="eastAsia" w:ascii="仿宋" w:hAnsi="仿宋" w:eastAsia="仿宋" w:cs="Times New Roman"/>
                <w:sz w:val="24"/>
              </w:rPr>
              <w:t xml:space="preserve">履行项目招标文件、投标文件、合同条款中涉及的其他承诺的情况。 </w:t>
            </w:r>
          </w:p>
        </w:tc>
      </w:tr>
    </w:tbl>
    <w:p>
      <w:pPr>
        <w:snapToGrid w:val="0"/>
        <w:spacing w:line="360" w:lineRule="auto"/>
        <w:ind w:firstLine="480" w:firstLineChars="200"/>
        <w:rPr>
          <w:rFonts w:hint="eastAsia" w:ascii="仿宋" w:hAnsi="仿宋" w:eastAsia="仿宋"/>
          <w:sz w:val="24"/>
        </w:rPr>
      </w:pPr>
      <w:r>
        <w:rPr>
          <w:rFonts w:hint="eastAsia" w:ascii="仿宋" w:hAnsi="仿宋" w:eastAsia="仿宋"/>
          <w:sz w:val="24"/>
        </w:rPr>
        <w:t>验收资料清单如下：</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1）招标文件；</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2)</w:t>
      </w:r>
      <w:r>
        <w:rPr>
          <w:rFonts w:hint="eastAsia" w:ascii="仿宋" w:hAnsi="仿宋" w:eastAsia="仿宋" w:cs="仿宋"/>
          <w:sz w:val="24"/>
        </w:rPr>
        <w:tab/>
      </w:r>
      <w:r>
        <w:rPr>
          <w:rFonts w:hint="eastAsia" w:ascii="仿宋" w:hAnsi="仿宋" w:eastAsia="仿宋" w:cs="仿宋"/>
          <w:sz w:val="24"/>
        </w:rPr>
        <w:t>投标文件；</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3)</w:t>
      </w:r>
      <w:r>
        <w:rPr>
          <w:rFonts w:hint="eastAsia" w:ascii="仿宋" w:hAnsi="仿宋" w:eastAsia="仿宋" w:cs="仿宋"/>
          <w:sz w:val="24"/>
        </w:rPr>
        <w:tab/>
      </w:r>
      <w:r>
        <w:rPr>
          <w:rFonts w:hint="eastAsia" w:ascii="仿宋" w:hAnsi="仿宋" w:eastAsia="仿宋" w:cs="仿宋"/>
          <w:sz w:val="24"/>
        </w:rPr>
        <w:t>中标通知书；</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4)</w:t>
      </w:r>
      <w:r>
        <w:rPr>
          <w:rFonts w:hint="eastAsia" w:ascii="仿宋" w:hAnsi="仿宋" w:eastAsia="仿宋" w:cs="仿宋"/>
          <w:sz w:val="24"/>
        </w:rPr>
        <w:tab/>
      </w:r>
      <w:r>
        <w:rPr>
          <w:rFonts w:hint="eastAsia" w:ascii="仿宋" w:hAnsi="仿宋" w:eastAsia="仿宋" w:cs="仿宋"/>
          <w:sz w:val="24"/>
        </w:rPr>
        <w:t>项目合同；</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5)</w:t>
      </w:r>
      <w:r>
        <w:rPr>
          <w:rFonts w:hint="eastAsia" w:ascii="仿宋" w:hAnsi="仿宋" w:eastAsia="仿宋" w:cs="仿宋"/>
          <w:sz w:val="24"/>
        </w:rPr>
        <w:tab/>
      </w:r>
      <w:r>
        <w:rPr>
          <w:rFonts w:hint="eastAsia" w:ascii="仿宋" w:hAnsi="仿宋" w:eastAsia="仿宋" w:cs="仿宋"/>
          <w:sz w:val="24"/>
        </w:rPr>
        <w:t>搬迁方案（如有）、房屋产权证明或或租赁房屋合同；</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6)</w:t>
      </w:r>
      <w:r>
        <w:rPr>
          <w:rFonts w:hint="eastAsia" w:ascii="仿宋" w:hAnsi="仿宋" w:eastAsia="仿宋" w:cs="仿宋"/>
          <w:sz w:val="24"/>
        </w:rPr>
        <w:tab/>
      </w:r>
      <w:r>
        <w:rPr>
          <w:rFonts w:hint="eastAsia" w:ascii="仿宋" w:hAnsi="仿宋" w:eastAsia="仿宋" w:cs="仿宋"/>
          <w:sz w:val="24"/>
        </w:rPr>
        <w:t xml:space="preserve">驻点人员每天巡检记录台账、维护记录、现场相关照片； </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7)</w:t>
      </w:r>
      <w:r>
        <w:rPr>
          <w:rFonts w:hint="eastAsia" w:ascii="仿宋" w:hAnsi="仿宋" w:eastAsia="仿宋" w:cs="仿宋"/>
          <w:sz w:val="24"/>
        </w:rPr>
        <w:tab/>
      </w:r>
      <w:r>
        <w:rPr>
          <w:rFonts w:hint="eastAsia" w:ascii="仿宋" w:hAnsi="仿宋" w:eastAsia="仿宋" w:cs="仿宋"/>
          <w:sz w:val="24"/>
        </w:rPr>
        <w:t>租赁月报、租赁总结报告；</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8)</w:t>
      </w:r>
      <w:r>
        <w:rPr>
          <w:rFonts w:hint="eastAsia" w:ascii="仿宋" w:hAnsi="仿宋" w:eastAsia="仿宋" w:cs="仿宋"/>
          <w:sz w:val="24"/>
        </w:rPr>
        <w:tab/>
      </w:r>
      <w:r>
        <w:rPr>
          <w:rFonts w:hint="eastAsia" w:ascii="仿宋" w:hAnsi="仿宋" w:eastAsia="仿宋" w:cs="仿宋"/>
          <w:sz w:val="24"/>
        </w:rPr>
        <w:t>项目组人员清单、每日考勤打卡记录（自2023年3月1日开始每日钉钉考勤打卡），每月社保缴纳材料、单位保密协议、个人保密承诺书、日常保密教育资料；</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9)</w:t>
      </w:r>
      <w:r>
        <w:rPr>
          <w:rFonts w:hint="eastAsia" w:ascii="仿宋" w:hAnsi="仿宋" w:eastAsia="仿宋" w:cs="仿宋"/>
          <w:sz w:val="24"/>
        </w:rPr>
        <w:tab/>
      </w:r>
      <w:r>
        <w:rPr>
          <w:rFonts w:hint="eastAsia" w:ascii="仿宋" w:hAnsi="仿宋" w:eastAsia="仿宋" w:cs="仿宋"/>
          <w:sz w:val="24"/>
        </w:rPr>
        <w:t>每月考核材料：需甲方经办人及审核人、乙方签字并盖章、</w:t>
      </w:r>
      <w:r>
        <w:rPr>
          <w:rFonts w:hint="eastAsia" w:ascii="仿宋" w:hAnsi="仿宋" w:eastAsia="仿宋"/>
          <w:sz w:val="24"/>
        </w:rPr>
        <w:t>监理单位签字并盖章</w:t>
      </w:r>
      <w:r>
        <w:rPr>
          <w:rFonts w:hint="eastAsia" w:ascii="仿宋" w:hAnsi="仿宋" w:eastAsia="仿宋" w:cs="仿宋"/>
          <w:sz w:val="24"/>
        </w:rPr>
        <w:t>；</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10)培训记录（由培训参与人员签字）、培训资料；</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11)验收报审表：</w:t>
      </w:r>
      <w:r>
        <w:rPr>
          <w:rFonts w:hint="eastAsia" w:ascii="仿宋" w:hAnsi="仿宋" w:eastAsia="仿宋"/>
          <w:sz w:val="24"/>
        </w:rPr>
        <w:t>由乙方提交，经监理单位及甲方审批</w:t>
      </w:r>
      <w:r>
        <w:rPr>
          <w:rFonts w:hint="eastAsia" w:ascii="仿宋" w:hAnsi="仿宋" w:eastAsia="仿宋" w:cs="仿宋"/>
          <w:sz w:val="24"/>
        </w:rPr>
        <w:t>；</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12)每月设备用电清单（</w:t>
      </w:r>
      <w:r>
        <w:rPr>
          <w:rFonts w:hint="eastAsia" w:ascii="仿宋" w:hAnsi="仿宋" w:eastAsia="仿宋"/>
          <w:sz w:val="24"/>
        </w:rPr>
        <w:t>需甲方、乙方、监理单位签字并盖章）</w:t>
      </w:r>
      <w:r>
        <w:rPr>
          <w:rFonts w:hint="eastAsia" w:ascii="仿宋" w:hAnsi="仿宋" w:eastAsia="仿宋" w:cs="仿宋"/>
          <w:sz w:val="24"/>
        </w:rPr>
        <w:t>和详细负载参数、</w:t>
      </w:r>
      <w:r>
        <w:rPr>
          <w:rFonts w:hint="eastAsia" w:ascii="仿宋" w:hAnsi="仿宋" w:eastAsia="仿宋"/>
          <w:sz w:val="24"/>
        </w:rPr>
        <w:t>租赁设备生产日期凭证、</w:t>
      </w:r>
      <w:r>
        <w:rPr>
          <w:rFonts w:hint="eastAsia" w:ascii="仿宋" w:hAnsi="仿宋" w:eastAsia="仿宋" w:cs="仿宋"/>
          <w:sz w:val="24"/>
        </w:rPr>
        <w:t>信息化建设项目变更审批表（如有）；</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13）网络安全保障方案、网络安全事件应急预案、网络安全风险书面报告（如有）、网络安全重大事项书面报告（如有）、网络安全报告；</w:t>
      </w:r>
    </w:p>
    <w:p>
      <w:pPr>
        <w:spacing w:line="360" w:lineRule="auto"/>
        <w:ind w:firstLine="480" w:firstLineChars="200"/>
        <w:jc w:val="left"/>
        <w:rPr>
          <w:rFonts w:hint="eastAsia" w:ascii="仿宋" w:hAnsi="仿宋" w:eastAsia="仿宋"/>
          <w:sz w:val="24"/>
        </w:rPr>
      </w:pPr>
      <w:r>
        <w:rPr>
          <w:rFonts w:hint="eastAsia" w:ascii="仿宋" w:hAnsi="仿宋" w:eastAsia="仿宋" w:cs="仿宋"/>
          <w:sz w:val="24"/>
        </w:rPr>
        <w:t>14)其他项目所需的资料。</w:t>
      </w:r>
    </w:p>
    <w:p>
      <w:pPr>
        <w:spacing w:line="460" w:lineRule="exact"/>
        <w:ind w:firstLine="480" w:firstLineChars="200"/>
        <w:rPr>
          <w:rFonts w:hint="eastAsia" w:ascii="仿宋" w:hAnsi="仿宋" w:eastAsia="仿宋" w:cs="仿宋"/>
          <w:sz w:val="24"/>
        </w:rPr>
      </w:pPr>
      <w:r>
        <w:rPr>
          <w:rFonts w:hint="eastAsia" w:ascii="仿宋" w:hAnsi="仿宋" w:eastAsia="仿宋" w:cs="仿宋"/>
          <w:sz w:val="24"/>
        </w:rPr>
        <w:t>2.17.1履约保证金</w:t>
      </w:r>
    </w:p>
    <w:p>
      <w:pPr>
        <w:spacing w:line="460" w:lineRule="exact"/>
        <w:ind w:firstLine="480" w:firstLineChars="200"/>
        <w:rPr>
          <w:rFonts w:hint="eastAsia" w:ascii="仿宋" w:hAnsi="仿宋" w:eastAsia="仿宋" w:cs="仿宋"/>
          <w:sz w:val="24"/>
        </w:rPr>
      </w:pPr>
      <w:r>
        <w:rPr>
          <w:rFonts w:hint="eastAsia" w:ascii="仿宋" w:hAnsi="仿宋" w:eastAsia="仿宋" w:cs="仿宋"/>
          <w:sz w:val="24"/>
        </w:rPr>
        <w:t>甲方收取履约保证金为合同总价：</w:t>
      </w:r>
      <w:r>
        <w:rPr>
          <w:rFonts w:hint="eastAsia" w:ascii="仿宋" w:hAnsi="仿宋" w:eastAsia="仿宋" w:cs="仿宋"/>
          <w:sz w:val="24"/>
          <w:u w:val="single"/>
        </w:rPr>
        <w:t xml:space="preserve">  1    %</w:t>
      </w:r>
      <w:r>
        <w:rPr>
          <w:rFonts w:hint="eastAsia" w:ascii="仿宋" w:hAnsi="仿宋" w:eastAsia="仿宋" w:cs="仿宋"/>
          <w:kern w:val="0"/>
          <w:sz w:val="24"/>
        </w:rPr>
        <w:t>；</w:t>
      </w:r>
      <w:r>
        <w:rPr>
          <w:rFonts w:hint="eastAsia" w:ascii="仿宋" w:hAnsi="仿宋" w:eastAsia="仿宋" w:cs="仿宋"/>
          <w:sz w:val="24"/>
        </w:rPr>
        <w:t>缴纳履约保证金，可以支票、汇票、本票或者金融机构、担保机构出具的保函等非现金形式提交履约保证金；鼓励和支持乙方以银行、保险公司出具的保函形式提供履约保证。</w:t>
      </w:r>
    </w:p>
    <w:p>
      <w:pPr>
        <w:pStyle w:val="2"/>
        <w:tabs>
          <w:tab w:val="left" w:pos="432"/>
        </w:tabs>
        <w:spacing w:line="460" w:lineRule="exact"/>
        <w:ind w:firstLine="480" w:firstLineChars="200"/>
        <w:jc w:val="left"/>
        <w:rPr>
          <w:rFonts w:hint="eastAsia" w:ascii="仿宋" w:hAnsi="仿宋" w:eastAsia="仿宋" w:cs="仿宋"/>
          <w:b w:val="0"/>
          <w:kern w:val="2"/>
          <w:sz w:val="24"/>
          <w:szCs w:val="24"/>
        </w:rPr>
      </w:pPr>
      <w:r>
        <w:rPr>
          <w:rFonts w:hint="eastAsia" w:ascii="仿宋" w:hAnsi="仿宋" w:eastAsia="仿宋" w:cs="仿宋"/>
          <w:b w:val="0"/>
          <w:kern w:val="2"/>
          <w:sz w:val="24"/>
          <w:szCs w:val="24"/>
        </w:rPr>
        <w:t>乙方应在合同签订后5个工作日内提交履约保证金。</w:t>
      </w:r>
    </w:p>
    <w:p>
      <w:pPr>
        <w:pStyle w:val="2"/>
        <w:tabs>
          <w:tab w:val="left" w:pos="432"/>
        </w:tabs>
        <w:spacing w:line="460" w:lineRule="exact"/>
        <w:ind w:firstLine="480" w:firstLineChars="200"/>
        <w:jc w:val="left"/>
        <w:rPr>
          <w:rFonts w:hint="eastAsia" w:ascii="仿宋" w:hAnsi="仿宋" w:eastAsia="仿宋" w:cs="仿宋"/>
          <w:b w:val="0"/>
          <w:kern w:val="2"/>
          <w:sz w:val="24"/>
          <w:szCs w:val="24"/>
        </w:rPr>
      </w:pPr>
      <w:r>
        <w:rPr>
          <w:rFonts w:hint="eastAsia" w:ascii="仿宋" w:hAnsi="仿宋" w:eastAsia="仿宋" w:cs="仿宋"/>
          <w:b w:val="0"/>
          <w:kern w:val="2"/>
          <w:sz w:val="24"/>
          <w:szCs w:val="24"/>
        </w:rPr>
        <w:t>2.17.2履约保证金在合同签订之日起至项目通过验收，乙方递交退还履约保证金申请期间前不予退还。</w:t>
      </w:r>
    </w:p>
    <w:p>
      <w:pPr>
        <w:snapToGrid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2.20 本合同正本壹式陆份，具有同等法律效力，甲乙双方各执叁份。</w:t>
      </w:r>
    </w:p>
    <w:p>
      <w:pPr>
        <w:spacing w:line="360" w:lineRule="auto"/>
        <w:ind w:firstLine="480" w:firstLineChars="200"/>
        <w:rPr>
          <w:rFonts w:hint="eastAsia" w:ascii="仿宋" w:hAnsi="仿宋" w:eastAsia="仿宋" w:cs="仿宋"/>
        </w:rPr>
      </w:pPr>
      <w:r>
        <w:rPr>
          <w:rFonts w:hint="eastAsia" w:ascii="仿宋" w:hAnsi="仿宋" w:eastAsia="仿宋" w:cs="仿宋"/>
          <w:sz w:val="24"/>
        </w:rPr>
        <w:t>2.21本合同未尽事宜，遵照《中华人民共和国民法典》有关条文执行。</w:t>
      </w:r>
    </w:p>
    <w:p>
      <w:pPr>
        <w:spacing w:line="360" w:lineRule="auto"/>
        <w:ind w:firstLine="480" w:firstLineChars="200"/>
        <w:rPr>
          <w:rFonts w:ascii="仿宋" w:hAnsi="仿宋" w:eastAsia="仿宋"/>
          <w:sz w:val="24"/>
        </w:rPr>
      </w:pPr>
      <w:r>
        <w:rPr>
          <w:rFonts w:hint="eastAsia" w:ascii="仿宋" w:hAnsi="仿宋" w:eastAsia="仿宋" w:cs="仿宋"/>
          <w:snapToGrid w:val="0"/>
          <w:kern w:val="0"/>
          <w:sz w:val="24"/>
        </w:rPr>
        <w:t>3.1</w:t>
      </w:r>
      <w:r>
        <w:rPr>
          <w:rFonts w:hint="eastAsia" w:ascii="仿宋" w:hAnsi="仿宋" w:eastAsia="仿宋"/>
          <w:sz w:val="24"/>
        </w:rPr>
        <w:t>（一）租赁机房位置要求：</w:t>
      </w:r>
    </w:p>
    <w:p>
      <w:pPr>
        <w:spacing w:line="360" w:lineRule="auto"/>
        <w:ind w:firstLine="480" w:firstLineChars="200"/>
        <w:rPr>
          <w:rFonts w:hint="eastAsia" w:ascii="仿宋" w:hAnsi="仿宋" w:eastAsia="仿宋"/>
          <w:sz w:val="24"/>
        </w:rPr>
      </w:pPr>
      <w:r>
        <w:rPr>
          <w:rFonts w:hint="eastAsia" w:ascii="仿宋" w:hAnsi="仿宋" w:eastAsia="仿宋"/>
          <w:sz w:val="24"/>
        </w:rPr>
        <w:t>1、电力供给应稳定可靠，交通通信应便捷，自然环境应清洁；</w:t>
      </w:r>
    </w:p>
    <w:p>
      <w:pPr>
        <w:spacing w:line="360" w:lineRule="auto"/>
        <w:ind w:firstLine="480" w:firstLineChars="200"/>
        <w:rPr>
          <w:rFonts w:hint="eastAsia" w:ascii="仿宋" w:hAnsi="仿宋" w:eastAsia="仿宋"/>
          <w:sz w:val="24"/>
        </w:rPr>
      </w:pPr>
      <w:r>
        <w:rPr>
          <w:rFonts w:hint="eastAsia" w:ascii="仿宋" w:hAnsi="仿宋" w:eastAsia="仿宋"/>
          <w:sz w:val="24"/>
        </w:rPr>
        <w:t>2、应远离产生粉尘、油烟、有害气体以及生产或贮存具有腐蚀性、易燃、易爆物品的场所；</w:t>
      </w:r>
    </w:p>
    <w:p>
      <w:pPr>
        <w:spacing w:line="360" w:lineRule="auto"/>
        <w:ind w:firstLine="480" w:firstLineChars="200"/>
        <w:rPr>
          <w:rFonts w:hint="eastAsia" w:ascii="仿宋" w:hAnsi="仿宋" w:eastAsia="仿宋"/>
          <w:sz w:val="24"/>
        </w:rPr>
      </w:pPr>
      <w:r>
        <w:rPr>
          <w:rFonts w:hint="eastAsia" w:ascii="仿宋" w:hAnsi="仿宋" w:eastAsia="仿宋"/>
          <w:sz w:val="24"/>
        </w:rPr>
        <w:t>3、远离水灾火灾隐患区域；</w:t>
      </w:r>
    </w:p>
    <w:p>
      <w:pPr>
        <w:spacing w:line="360" w:lineRule="auto"/>
        <w:ind w:firstLine="480" w:firstLineChars="200"/>
        <w:rPr>
          <w:rFonts w:hint="eastAsia" w:ascii="仿宋" w:hAnsi="仿宋" w:eastAsia="仿宋"/>
          <w:sz w:val="24"/>
        </w:rPr>
      </w:pPr>
      <w:r>
        <w:rPr>
          <w:rFonts w:hint="eastAsia" w:ascii="仿宋" w:hAnsi="仿宋" w:eastAsia="仿宋"/>
          <w:sz w:val="24"/>
        </w:rPr>
        <w:t>4、远离强振源和强噪声源；</w:t>
      </w:r>
    </w:p>
    <w:p>
      <w:pPr>
        <w:spacing w:line="360" w:lineRule="auto"/>
        <w:ind w:firstLine="480" w:firstLineChars="200"/>
        <w:rPr>
          <w:rFonts w:hint="eastAsia" w:ascii="仿宋" w:hAnsi="仿宋" w:eastAsia="仿宋"/>
          <w:sz w:val="24"/>
        </w:rPr>
      </w:pPr>
      <w:r>
        <w:rPr>
          <w:rFonts w:hint="eastAsia" w:ascii="仿宋" w:hAnsi="仿宋" w:eastAsia="仿宋"/>
          <w:sz w:val="24"/>
        </w:rPr>
        <w:t>5、避开强电磁场干扰。</w:t>
      </w:r>
    </w:p>
    <w:p>
      <w:pPr>
        <w:spacing w:line="360" w:lineRule="auto"/>
        <w:ind w:firstLine="480" w:firstLineChars="200"/>
        <w:rPr>
          <w:rFonts w:hint="eastAsia" w:ascii="仿宋" w:hAnsi="仿宋" w:eastAsia="仿宋"/>
          <w:sz w:val="24"/>
        </w:rPr>
      </w:pPr>
      <w:r>
        <w:rPr>
          <w:rFonts w:hint="eastAsia" w:ascii="仿宋" w:hAnsi="仿宋" w:eastAsia="仿宋"/>
          <w:sz w:val="24"/>
        </w:rPr>
        <w:t>（二）机房区域功能和布置要求：</w:t>
      </w:r>
    </w:p>
    <w:p>
      <w:pPr>
        <w:spacing w:line="360" w:lineRule="auto"/>
        <w:ind w:firstLine="480" w:firstLineChars="200"/>
        <w:rPr>
          <w:rFonts w:hint="eastAsia" w:ascii="宋体" w:hAnsi="宋体" w:eastAsia="仿宋" w:cs="宋体"/>
          <w:sz w:val="24"/>
        </w:rPr>
      </w:pPr>
      <w:r>
        <w:rPr>
          <w:rFonts w:hint="eastAsia" w:ascii="宋体" w:hAnsi="宋体" w:cs="宋体"/>
          <w:sz w:val="24"/>
        </w:rPr>
        <w:t>1</w:t>
      </w:r>
      <w:r>
        <w:rPr>
          <w:rFonts w:hint="eastAsia" w:ascii="仿宋" w:hAnsi="仿宋" w:eastAsia="仿宋" w:cs="宋体"/>
          <w:sz w:val="24"/>
        </w:rPr>
        <w:t>、租用机房应有主机柜区、辅助区、支持区和管理区等功能区。各功能区应具有如下要求：</w:t>
      </w:r>
    </w:p>
    <w:p>
      <w:pPr>
        <w:spacing w:line="360" w:lineRule="auto"/>
        <w:ind w:firstLine="480" w:firstLineChars="200"/>
        <w:rPr>
          <w:rFonts w:hint="eastAsia" w:ascii="宋体" w:hAnsi="宋体" w:eastAsia="仿宋" w:cs="宋体"/>
          <w:sz w:val="24"/>
        </w:rPr>
      </w:pPr>
      <w:r>
        <w:rPr>
          <w:rFonts w:hint="eastAsia" w:ascii="宋体" w:hAnsi="宋体" w:cs="宋体"/>
          <w:sz w:val="24"/>
        </w:rPr>
        <w:t>1</w:t>
      </w:r>
      <w:r>
        <w:rPr>
          <w:rFonts w:hint="eastAsia" w:ascii="仿宋" w:hAnsi="仿宋" w:eastAsia="仿宋" w:cs="宋体"/>
          <w:sz w:val="24"/>
        </w:rPr>
        <w:t>）机柜区：分为集中放置</w:t>
      </w:r>
      <w:r>
        <w:rPr>
          <w:rFonts w:hint="eastAsia" w:ascii="宋体" w:hAnsi="宋体" w:cs="宋体"/>
          <w:sz w:val="24"/>
        </w:rPr>
        <w:t>ODF</w:t>
      </w:r>
      <w:r>
        <w:rPr>
          <w:rFonts w:hint="eastAsia" w:ascii="仿宋" w:hAnsi="仿宋" w:eastAsia="仿宋" w:cs="宋体"/>
          <w:sz w:val="24"/>
        </w:rPr>
        <w:t>光纤配线架区域、集中放置光端机区域、放置模拟视频配套设备（矩阵、硬盘录像机、分配器等）区域、放置各业务系统应用服务器及存储设备区域、放置网络设备等。</w:t>
      </w:r>
    </w:p>
    <w:p>
      <w:pPr>
        <w:spacing w:line="360" w:lineRule="auto"/>
        <w:ind w:firstLine="480" w:firstLineChars="200"/>
        <w:rPr>
          <w:rFonts w:hint="eastAsia" w:ascii="宋体" w:hAnsi="宋体" w:eastAsia="仿宋" w:cs="宋体"/>
          <w:sz w:val="24"/>
        </w:rPr>
      </w:pPr>
      <w:r>
        <w:rPr>
          <w:rFonts w:hint="eastAsia" w:ascii="宋体" w:hAnsi="宋体" w:cs="宋体"/>
          <w:sz w:val="24"/>
        </w:rPr>
        <w:t>2</w:t>
      </w:r>
      <w:r>
        <w:rPr>
          <w:rFonts w:hint="eastAsia" w:ascii="仿宋" w:hAnsi="仿宋" w:eastAsia="仿宋" w:cs="宋体"/>
          <w:sz w:val="24"/>
        </w:rPr>
        <w:t>）辅助区：分为智能交通运维监控室、备件间、资料介质存放间等。</w:t>
      </w:r>
    </w:p>
    <w:p>
      <w:pPr>
        <w:spacing w:line="360" w:lineRule="auto"/>
        <w:ind w:firstLine="480" w:firstLineChars="200"/>
        <w:rPr>
          <w:rFonts w:hint="eastAsia" w:ascii="宋体" w:hAnsi="宋体" w:eastAsia="仿宋" w:cs="宋体"/>
          <w:sz w:val="24"/>
        </w:rPr>
      </w:pPr>
      <w:r>
        <w:rPr>
          <w:rFonts w:hint="eastAsia" w:ascii="宋体" w:hAnsi="宋体" w:cs="宋体"/>
          <w:sz w:val="24"/>
        </w:rPr>
        <w:t>3</w:t>
      </w:r>
      <w:r>
        <w:rPr>
          <w:rFonts w:hint="eastAsia" w:ascii="仿宋" w:hAnsi="仿宋" w:eastAsia="仿宋" w:cs="宋体"/>
          <w:sz w:val="24"/>
        </w:rPr>
        <w:t>）管理区：分为出入机房登记处、值班间、洗手间。</w:t>
      </w:r>
    </w:p>
    <w:p>
      <w:pPr>
        <w:spacing w:line="360" w:lineRule="auto"/>
        <w:ind w:firstLine="480" w:firstLineChars="200"/>
        <w:rPr>
          <w:rFonts w:hint="eastAsia" w:ascii="宋体" w:hAnsi="宋体" w:eastAsia="仿宋" w:cs="宋体"/>
          <w:sz w:val="24"/>
        </w:rPr>
      </w:pPr>
      <w:r>
        <w:rPr>
          <w:rFonts w:hint="eastAsia" w:ascii="宋体" w:hAnsi="宋体" w:cs="宋体"/>
          <w:sz w:val="24"/>
        </w:rPr>
        <w:t>4</w:t>
      </w:r>
      <w:r>
        <w:rPr>
          <w:rFonts w:hint="eastAsia" w:ascii="仿宋" w:hAnsi="仿宋" w:eastAsia="仿宋" w:cs="宋体"/>
          <w:sz w:val="24"/>
        </w:rPr>
        <w:t>）支持区：变配电室、柴油发电机房、不间断电源系统室、消防设施间、消防和安防控制室。</w:t>
      </w:r>
    </w:p>
    <w:p>
      <w:pPr>
        <w:spacing w:line="360" w:lineRule="auto"/>
        <w:ind w:firstLine="480" w:firstLineChars="200"/>
        <w:rPr>
          <w:rFonts w:hint="eastAsia" w:ascii="宋体" w:hAnsi="宋体" w:eastAsia="仿宋" w:cs="宋体"/>
          <w:sz w:val="24"/>
        </w:rPr>
      </w:pPr>
      <w:r>
        <w:rPr>
          <w:rFonts w:hint="eastAsia" w:ascii="宋体" w:hAnsi="宋体" w:cs="宋体"/>
          <w:sz w:val="24"/>
        </w:rPr>
        <w:t>2</w:t>
      </w:r>
      <w:r>
        <w:rPr>
          <w:rFonts w:hint="eastAsia" w:ascii="仿宋" w:hAnsi="仿宋" w:eastAsia="仿宋" w:cs="宋体"/>
          <w:sz w:val="24"/>
        </w:rPr>
        <w:t>、主机房区域布置技术要求：</w:t>
      </w:r>
    </w:p>
    <w:p>
      <w:pPr>
        <w:spacing w:line="360" w:lineRule="auto"/>
        <w:ind w:firstLine="480" w:firstLineChars="200"/>
        <w:rPr>
          <w:rFonts w:hint="eastAsia" w:ascii="宋体" w:hAnsi="宋体" w:eastAsia="仿宋" w:cs="宋体"/>
          <w:sz w:val="24"/>
        </w:rPr>
      </w:pPr>
      <w:r>
        <w:rPr>
          <w:rFonts w:hint="eastAsia" w:ascii="宋体" w:hAnsi="宋体" w:cs="宋体"/>
          <w:sz w:val="24"/>
        </w:rPr>
        <w:t>1</w:t>
      </w:r>
      <w:r>
        <w:rPr>
          <w:rFonts w:hint="eastAsia" w:ascii="仿宋" w:hAnsi="仿宋" w:eastAsia="仿宋" w:cs="宋体"/>
          <w:sz w:val="24"/>
        </w:rPr>
        <w:t>）机房的设备布置应满足机房管理、人员操作和安全、设备和物料运输、设备散热、安装和维护的要求。</w:t>
      </w:r>
    </w:p>
    <w:p>
      <w:pPr>
        <w:spacing w:line="360" w:lineRule="auto"/>
        <w:ind w:firstLine="480" w:firstLineChars="200"/>
        <w:rPr>
          <w:rFonts w:hint="eastAsia" w:ascii="宋体" w:hAnsi="宋体" w:eastAsia="仿宋" w:cs="宋体"/>
          <w:sz w:val="24"/>
        </w:rPr>
      </w:pPr>
      <w:r>
        <w:rPr>
          <w:rFonts w:hint="eastAsia" w:ascii="宋体" w:hAnsi="宋体" w:cs="宋体"/>
          <w:sz w:val="24"/>
        </w:rPr>
        <w:t>2</w:t>
      </w:r>
      <w:r>
        <w:rPr>
          <w:rFonts w:hint="eastAsia" w:ascii="仿宋" w:hAnsi="仿宋" w:eastAsia="仿宋" w:cs="宋体"/>
          <w:sz w:val="24"/>
        </w:rPr>
        <w:t>）产生尘埃及废物的设备应远离对尘埃敏感的设备，并布置在有隔断的单独区域内。</w:t>
      </w:r>
    </w:p>
    <w:p>
      <w:pPr>
        <w:spacing w:line="360" w:lineRule="auto"/>
        <w:ind w:firstLine="480" w:firstLineChars="200"/>
        <w:rPr>
          <w:rFonts w:hint="eastAsia" w:ascii="宋体" w:hAnsi="宋体" w:eastAsia="仿宋" w:cs="宋体"/>
          <w:sz w:val="24"/>
        </w:rPr>
      </w:pPr>
      <w:r>
        <w:rPr>
          <w:rFonts w:hint="eastAsia" w:ascii="宋体" w:hAnsi="宋体" w:cs="宋体"/>
          <w:sz w:val="24"/>
        </w:rPr>
        <w:t>3</w:t>
      </w:r>
      <w:r>
        <w:rPr>
          <w:rFonts w:hint="eastAsia" w:ascii="仿宋" w:hAnsi="仿宋" w:eastAsia="仿宋" w:cs="宋体"/>
          <w:sz w:val="24"/>
        </w:rPr>
        <w:t>）当机柜或机架上的设备为前进风</w:t>
      </w:r>
      <w:r>
        <w:rPr>
          <w:rFonts w:hint="eastAsia" w:ascii="宋体" w:hAnsi="宋体" w:cs="宋体"/>
          <w:sz w:val="24"/>
        </w:rPr>
        <w:t>/</w:t>
      </w:r>
      <w:r>
        <w:rPr>
          <w:rFonts w:hint="eastAsia" w:ascii="仿宋" w:hAnsi="仿宋" w:eastAsia="仿宋" w:cs="宋体"/>
          <w:sz w:val="24"/>
        </w:rPr>
        <w:t>后出风方式冷却时，机柜和机架的布置应采用面对面和背对背的方式。</w:t>
      </w:r>
    </w:p>
    <w:p>
      <w:pPr>
        <w:spacing w:line="360" w:lineRule="auto"/>
        <w:ind w:firstLine="480" w:firstLineChars="200"/>
        <w:rPr>
          <w:rFonts w:hint="eastAsia" w:ascii="宋体" w:hAnsi="宋体" w:eastAsia="仿宋" w:cs="宋体"/>
          <w:sz w:val="24"/>
        </w:rPr>
      </w:pPr>
      <w:r>
        <w:rPr>
          <w:rFonts w:hint="eastAsia" w:ascii="宋体" w:hAnsi="宋体" w:cs="宋体"/>
          <w:sz w:val="24"/>
        </w:rPr>
        <w:t>4</w:t>
      </w:r>
      <w:r>
        <w:rPr>
          <w:rFonts w:hint="eastAsia" w:ascii="仿宋" w:hAnsi="仿宋" w:eastAsia="仿宋" w:cs="宋体"/>
          <w:sz w:val="24"/>
        </w:rPr>
        <w:t>）主机房内和设备间的距离应符合下列规定：</w:t>
      </w:r>
    </w:p>
    <w:p>
      <w:pPr>
        <w:spacing w:line="360" w:lineRule="auto"/>
        <w:ind w:firstLine="480" w:firstLineChars="200"/>
        <w:rPr>
          <w:rFonts w:hint="eastAsia" w:ascii="宋体" w:hAnsi="宋体" w:eastAsia="仿宋" w:cs="宋体"/>
          <w:sz w:val="24"/>
        </w:rPr>
      </w:pPr>
      <w:r>
        <w:rPr>
          <w:rFonts w:hint="eastAsia" w:ascii="宋体" w:hAnsi="宋体" w:eastAsia="仿宋" w:cs="宋体"/>
          <w:sz w:val="24"/>
        </w:rPr>
        <w:t xml:space="preserve"> </w:t>
      </w:r>
      <w:r>
        <w:rPr>
          <w:rFonts w:hint="eastAsia" w:ascii="仿宋" w:hAnsi="仿宋" w:eastAsia="仿宋" w:cs="宋体"/>
          <w:sz w:val="24"/>
        </w:rPr>
        <w:t>● 搬运设备的通道净宽不应小于</w:t>
      </w:r>
      <w:r>
        <w:rPr>
          <w:rFonts w:hint="eastAsia" w:ascii="宋体" w:hAnsi="宋体" w:cs="宋体"/>
          <w:sz w:val="24"/>
        </w:rPr>
        <w:t>1.5m</w:t>
      </w:r>
      <w:r>
        <w:rPr>
          <w:rFonts w:hint="eastAsia" w:ascii="仿宋" w:hAnsi="仿宋" w:eastAsia="仿宋" w:cs="宋体"/>
          <w:sz w:val="24"/>
        </w:rPr>
        <w:t>；</w:t>
      </w:r>
    </w:p>
    <w:p>
      <w:pPr>
        <w:spacing w:line="360" w:lineRule="auto"/>
        <w:ind w:firstLine="480" w:firstLineChars="200"/>
        <w:rPr>
          <w:rFonts w:hint="eastAsia" w:ascii="宋体" w:hAnsi="宋体" w:eastAsia="仿宋" w:cs="宋体"/>
          <w:sz w:val="24"/>
        </w:rPr>
      </w:pPr>
      <w:r>
        <w:rPr>
          <w:rFonts w:hint="eastAsia" w:ascii="宋体" w:hAnsi="宋体" w:eastAsia="仿宋" w:cs="宋体"/>
          <w:sz w:val="24"/>
        </w:rPr>
        <w:t xml:space="preserve"> </w:t>
      </w:r>
      <w:r>
        <w:rPr>
          <w:rFonts w:hint="eastAsia" w:ascii="仿宋" w:hAnsi="仿宋" w:eastAsia="仿宋" w:cs="宋体"/>
          <w:sz w:val="24"/>
        </w:rPr>
        <w:t>● 面对面布置的机柜或机架正面之间的距离不应小于</w:t>
      </w:r>
      <w:r>
        <w:rPr>
          <w:rFonts w:hint="eastAsia" w:ascii="宋体" w:hAnsi="宋体" w:cs="宋体"/>
          <w:sz w:val="24"/>
        </w:rPr>
        <w:t>1.2m</w:t>
      </w:r>
      <w:r>
        <w:rPr>
          <w:rFonts w:hint="eastAsia" w:ascii="仿宋" w:hAnsi="仿宋" w:eastAsia="仿宋" w:cs="宋体"/>
          <w:sz w:val="24"/>
        </w:rPr>
        <w:t>；</w:t>
      </w:r>
    </w:p>
    <w:p>
      <w:pPr>
        <w:spacing w:line="360" w:lineRule="auto"/>
        <w:ind w:firstLine="480" w:firstLineChars="200"/>
        <w:rPr>
          <w:rFonts w:hint="eastAsia" w:ascii="宋体" w:hAnsi="宋体" w:eastAsia="仿宋" w:cs="宋体"/>
          <w:sz w:val="24"/>
        </w:rPr>
      </w:pPr>
      <w:r>
        <w:rPr>
          <w:rFonts w:hint="eastAsia" w:ascii="宋体" w:hAnsi="宋体" w:eastAsia="仿宋" w:cs="宋体"/>
          <w:sz w:val="24"/>
        </w:rPr>
        <w:t xml:space="preserve"> </w:t>
      </w:r>
      <w:r>
        <w:rPr>
          <w:rFonts w:hint="eastAsia" w:ascii="仿宋" w:hAnsi="仿宋" w:eastAsia="仿宋" w:cs="宋体"/>
          <w:sz w:val="24"/>
        </w:rPr>
        <w:t>● 背对背布置的机柜或机架背面之间的距离不应小于</w:t>
      </w:r>
      <w:r>
        <w:rPr>
          <w:rFonts w:hint="eastAsia" w:ascii="宋体" w:hAnsi="宋体" w:cs="宋体"/>
          <w:sz w:val="24"/>
        </w:rPr>
        <w:t>lm</w:t>
      </w:r>
      <w:r>
        <w:rPr>
          <w:rFonts w:hint="eastAsia" w:ascii="仿宋" w:hAnsi="仿宋" w:eastAsia="仿宋" w:cs="宋体"/>
          <w:sz w:val="24"/>
        </w:rPr>
        <w:t>；</w:t>
      </w:r>
    </w:p>
    <w:p>
      <w:pPr>
        <w:spacing w:line="360" w:lineRule="auto"/>
        <w:ind w:firstLine="480" w:firstLineChars="200"/>
        <w:rPr>
          <w:rFonts w:hint="eastAsia" w:ascii="宋体" w:hAnsi="宋体" w:eastAsia="仿宋" w:cs="宋体"/>
          <w:sz w:val="24"/>
        </w:rPr>
      </w:pPr>
      <w:r>
        <w:rPr>
          <w:rFonts w:hint="eastAsia" w:ascii="宋体" w:hAnsi="宋体" w:eastAsia="仿宋" w:cs="宋体"/>
          <w:sz w:val="24"/>
        </w:rPr>
        <w:t xml:space="preserve"> </w:t>
      </w:r>
      <w:r>
        <w:rPr>
          <w:rFonts w:hint="eastAsia" w:ascii="仿宋" w:hAnsi="仿宋" w:eastAsia="仿宋" w:cs="宋体"/>
          <w:sz w:val="24"/>
        </w:rPr>
        <w:t>● 当需要在机柜侧面维修测试时，机柜与机柜、机柜与墙之间的距离不应小于</w:t>
      </w:r>
      <w:r>
        <w:rPr>
          <w:rFonts w:hint="eastAsia" w:ascii="宋体" w:hAnsi="宋体" w:cs="宋体"/>
          <w:sz w:val="24"/>
        </w:rPr>
        <w:t>1.2m</w:t>
      </w:r>
      <w:r>
        <w:rPr>
          <w:rFonts w:hint="eastAsia" w:ascii="仿宋" w:hAnsi="仿宋" w:eastAsia="仿宋" w:cs="宋体"/>
          <w:sz w:val="24"/>
        </w:rPr>
        <w:t>。</w:t>
      </w:r>
    </w:p>
    <w:p>
      <w:pPr>
        <w:spacing w:line="360" w:lineRule="auto"/>
        <w:ind w:firstLine="480" w:firstLineChars="200"/>
        <w:rPr>
          <w:rFonts w:hint="eastAsia" w:ascii="宋体" w:hAnsi="宋体" w:eastAsia="仿宋" w:cs="宋体"/>
          <w:sz w:val="24"/>
        </w:rPr>
      </w:pPr>
      <w:r>
        <w:rPr>
          <w:rFonts w:hint="eastAsia" w:ascii="宋体" w:hAnsi="宋体" w:eastAsia="仿宋" w:cs="宋体"/>
          <w:sz w:val="24"/>
        </w:rPr>
        <w:t xml:space="preserve"> </w:t>
      </w:r>
      <w:r>
        <w:rPr>
          <w:rFonts w:hint="eastAsia" w:ascii="仿宋" w:hAnsi="仿宋" w:eastAsia="仿宋" w:cs="宋体"/>
          <w:sz w:val="24"/>
        </w:rPr>
        <w:t>● 成行排列的机柜，其长度超过</w:t>
      </w:r>
      <w:r>
        <w:rPr>
          <w:rFonts w:hint="eastAsia" w:ascii="宋体" w:hAnsi="宋体" w:cs="宋体"/>
          <w:sz w:val="24"/>
        </w:rPr>
        <w:t xml:space="preserve">6m </w:t>
      </w:r>
      <w:r>
        <w:rPr>
          <w:rFonts w:hint="eastAsia" w:ascii="仿宋" w:hAnsi="仿宋" w:eastAsia="仿宋" w:cs="宋体"/>
          <w:sz w:val="24"/>
        </w:rPr>
        <w:t>时，两端应设有出口通道；当两个出口通道之间的距离超过</w:t>
      </w:r>
      <w:r>
        <w:rPr>
          <w:rFonts w:hint="eastAsia" w:ascii="宋体" w:hAnsi="宋体" w:cs="宋体"/>
          <w:sz w:val="24"/>
        </w:rPr>
        <w:t xml:space="preserve">15m </w:t>
      </w:r>
      <w:r>
        <w:rPr>
          <w:rFonts w:hint="eastAsia" w:ascii="仿宋" w:hAnsi="仿宋" w:eastAsia="仿宋" w:cs="宋体"/>
          <w:sz w:val="24"/>
        </w:rPr>
        <w:t>时，在两个出口通道之间还应增加出口通道；出口通道的宽度不应小于</w:t>
      </w:r>
      <w:r>
        <w:rPr>
          <w:rFonts w:hint="eastAsia" w:ascii="宋体" w:hAnsi="宋体" w:cs="宋体"/>
          <w:sz w:val="24"/>
        </w:rPr>
        <w:t>lm</w:t>
      </w:r>
      <w:r>
        <w:rPr>
          <w:rFonts w:hint="eastAsia" w:ascii="仿宋" w:hAnsi="仿宋" w:eastAsia="仿宋" w:cs="宋体"/>
          <w:sz w:val="24"/>
        </w:rPr>
        <w:t>，局部可为</w:t>
      </w:r>
      <w:r>
        <w:rPr>
          <w:rFonts w:hint="eastAsia" w:ascii="宋体" w:hAnsi="宋体" w:cs="宋体"/>
          <w:sz w:val="24"/>
        </w:rPr>
        <w:t>0.8m</w:t>
      </w:r>
      <w:r>
        <w:rPr>
          <w:rFonts w:hint="eastAsia" w:ascii="仿宋" w:hAnsi="仿宋" w:eastAsia="仿宋" w:cs="宋体"/>
          <w:sz w:val="24"/>
        </w:rPr>
        <w:t>。</w:t>
      </w:r>
    </w:p>
    <w:p>
      <w:pPr>
        <w:spacing w:line="360" w:lineRule="auto"/>
        <w:ind w:firstLine="480" w:firstLineChars="200"/>
        <w:rPr>
          <w:rFonts w:hint="eastAsia" w:ascii="宋体" w:hAnsi="宋体" w:eastAsia="仿宋" w:cs="宋体"/>
          <w:sz w:val="24"/>
        </w:rPr>
      </w:pPr>
      <w:r>
        <w:rPr>
          <w:rFonts w:hint="eastAsia" w:ascii="仿宋" w:hAnsi="仿宋" w:eastAsia="仿宋" w:cs="宋体"/>
          <w:sz w:val="24"/>
        </w:rPr>
        <w:t>（三）机房基础设施要求</w:t>
      </w:r>
    </w:p>
    <w:p>
      <w:pPr>
        <w:spacing w:line="360" w:lineRule="auto"/>
        <w:ind w:firstLine="480" w:firstLineChars="200"/>
        <w:rPr>
          <w:rFonts w:hint="eastAsia" w:ascii="宋体" w:hAnsi="宋体" w:eastAsia="仿宋" w:cs="宋体"/>
          <w:sz w:val="24"/>
        </w:rPr>
      </w:pPr>
      <w:r>
        <w:rPr>
          <w:rFonts w:hint="eastAsia" w:ascii="仿宋" w:hAnsi="仿宋" w:eastAsia="仿宋" w:cs="宋体"/>
          <w:sz w:val="24"/>
        </w:rPr>
        <w:t>机房设计、建设符合《电子计算机机房设计规范》</w:t>
      </w:r>
      <w:r>
        <w:rPr>
          <w:rFonts w:hint="eastAsia" w:ascii="宋体" w:hAnsi="宋体" w:cs="宋体"/>
          <w:sz w:val="24"/>
        </w:rPr>
        <w:t>GB50174-2008</w:t>
      </w:r>
      <w:r>
        <w:rPr>
          <w:rFonts w:hint="eastAsia" w:ascii="仿宋" w:hAnsi="仿宋" w:eastAsia="仿宋" w:cs="宋体"/>
          <w:sz w:val="24"/>
        </w:rPr>
        <w:t xml:space="preserve">、《计算机场地安全要求》 </w:t>
      </w:r>
      <w:r>
        <w:rPr>
          <w:rFonts w:hint="eastAsia" w:ascii="宋体" w:hAnsi="宋体" w:cs="宋体"/>
          <w:sz w:val="24"/>
        </w:rPr>
        <w:t>GB9361-2011</w:t>
      </w:r>
      <w:r>
        <w:rPr>
          <w:rFonts w:hint="eastAsia" w:ascii="仿宋" w:hAnsi="仿宋" w:eastAsia="仿宋" w:cs="宋体"/>
          <w:sz w:val="24"/>
        </w:rPr>
        <w:t>、《计算机场地技术条件》</w:t>
      </w:r>
      <w:r>
        <w:rPr>
          <w:rFonts w:hint="eastAsia" w:ascii="宋体" w:hAnsi="宋体" w:cs="宋体"/>
          <w:sz w:val="24"/>
        </w:rPr>
        <w:t>GB2887-2000</w:t>
      </w:r>
      <w:r>
        <w:rPr>
          <w:rFonts w:hint="eastAsia" w:ascii="仿宋" w:hAnsi="仿宋" w:eastAsia="仿宋" w:cs="宋体"/>
          <w:sz w:val="24"/>
        </w:rPr>
        <w:t>要求，并符合《数据中心设计规范》（</w:t>
      </w:r>
      <w:r>
        <w:rPr>
          <w:rFonts w:hint="eastAsia" w:ascii="宋体" w:hAnsi="宋体" w:cs="宋体"/>
          <w:sz w:val="24"/>
        </w:rPr>
        <w:t>GB50174-2017</w:t>
      </w:r>
      <w:r>
        <w:rPr>
          <w:rFonts w:hint="eastAsia" w:ascii="仿宋" w:hAnsi="仿宋" w:eastAsia="仿宋" w:cs="宋体"/>
          <w:sz w:val="24"/>
        </w:rPr>
        <w:t>）</w:t>
      </w:r>
      <w:r>
        <w:rPr>
          <w:rFonts w:hint="eastAsia" w:ascii="宋体" w:hAnsi="宋体" w:cs="宋体"/>
          <w:sz w:val="24"/>
        </w:rPr>
        <w:t>B</w:t>
      </w:r>
      <w:r>
        <w:rPr>
          <w:rFonts w:hint="eastAsia" w:ascii="仿宋" w:hAnsi="仿宋" w:eastAsia="仿宋" w:cs="宋体"/>
          <w:sz w:val="24"/>
        </w:rPr>
        <w:t>级及以上机房标准。</w:t>
      </w:r>
    </w:p>
    <w:p>
      <w:pPr>
        <w:spacing w:line="360" w:lineRule="auto"/>
        <w:ind w:firstLine="480" w:firstLineChars="200"/>
        <w:rPr>
          <w:rFonts w:hint="eastAsia" w:ascii="宋体" w:hAnsi="宋体" w:eastAsia="仿宋" w:cs="宋体"/>
          <w:sz w:val="24"/>
        </w:rPr>
      </w:pPr>
      <w:r>
        <w:rPr>
          <w:rFonts w:hint="eastAsia" w:ascii="宋体" w:hAnsi="宋体" w:cs="宋体"/>
          <w:sz w:val="24"/>
        </w:rPr>
        <w:t>1</w:t>
      </w:r>
      <w:r>
        <w:rPr>
          <w:rFonts w:hint="eastAsia" w:ascii="仿宋" w:hAnsi="仿宋" w:eastAsia="仿宋" w:cs="宋体"/>
          <w:sz w:val="24"/>
        </w:rPr>
        <w:t>、机房建筑与结构要求：</w:t>
      </w:r>
    </w:p>
    <w:p>
      <w:pPr>
        <w:spacing w:line="360" w:lineRule="auto"/>
        <w:ind w:firstLine="480" w:firstLineChars="200"/>
        <w:rPr>
          <w:rFonts w:hint="eastAsia" w:ascii="宋体" w:hAnsi="宋体" w:eastAsia="仿宋" w:cs="宋体"/>
          <w:sz w:val="24"/>
        </w:rPr>
      </w:pPr>
      <w:r>
        <w:rPr>
          <w:rFonts w:hint="eastAsia" w:ascii="仿宋" w:hAnsi="仿宋" w:eastAsia="仿宋" w:cs="宋体"/>
          <w:sz w:val="24"/>
        </w:rPr>
        <w:t>机房设计为二类建筑、乙类抗震设防要求。主机房净高不小于</w:t>
      </w:r>
      <w:r>
        <w:rPr>
          <w:rFonts w:hint="eastAsia" w:ascii="宋体" w:hAnsi="宋体" w:cs="宋体"/>
          <w:sz w:val="24"/>
        </w:rPr>
        <w:t>2.6m</w:t>
      </w:r>
      <w:r>
        <w:rPr>
          <w:rFonts w:hint="eastAsia" w:ascii="仿宋" w:hAnsi="仿宋" w:eastAsia="仿宋" w:cs="宋体"/>
          <w:sz w:val="24"/>
        </w:rPr>
        <w:t>，机房承重至少为</w:t>
      </w:r>
      <w:r>
        <w:rPr>
          <w:rFonts w:hint="eastAsia" w:ascii="宋体" w:hAnsi="宋体" w:cs="宋体"/>
          <w:sz w:val="24"/>
        </w:rPr>
        <w:t>600</w:t>
      </w:r>
      <w:r>
        <w:rPr>
          <w:rFonts w:hint="eastAsia" w:ascii="仿宋" w:hAnsi="仿宋" w:eastAsia="仿宋" w:cs="宋体"/>
          <w:sz w:val="24"/>
        </w:rPr>
        <w:t>公斤</w:t>
      </w:r>
      <w:r>
        <w:rPr>
          <w:rFonts w:hint="eastAsia" w:ascii="宋体" w:hAnsi="宋体" w:cs="宋体"/>
          <w:sz w:val="24"/>
        </w:rPr>
        <w:t>/</w:t>
      </w:r>
      <w:r>
        <w:rPr>
          <w:rFonts w:hint="eastAsia" w:ascii="仿宋" w:hAnsi="仿宋" w:eastAsia="仿宋" w:cs="宋体"/>
          <w:sz w:val="24"/>
        </w:rPr>
        <w:t>平方米。主机房和辅助区不在用水区域的垂直下方。机架具有防震支撑，能够避免来自各个方位的任何细微和剧烈震动，具有</w:t>
      </w:r>
      <w:r>
        <w:rPr>
          <w:rFonts w:hint="eastAsia" w:ascii="宋体" w:hAnsi="宋体" w:cs="宋体"/>
          <w:sz w:val="24"/>
        </w:rPr>
        <w:t>8</w:t>
      </w:r>
      <w:r>
        <w:rPr>
          <w:rFonts w:hint="eastAsia" w:ascii="仿宋" w:hAnsi="仿宋" w:eastAsia="仿宋" w:cs="宋体"/>
          <w:sz w:val="24"/>
        </w:rPr>
        <w:t>级以上抗震能力。</w:t>
      </w:r>
    </w:p>
    <w:p>
      <w:pPr>
        <w:spacing w:line="360" w:lineRule="auto"/>
        <w:ind w:firstLine="480" w:firstLineChars="200"/>
        <w:rPr>
          <w:rFonts w:hint="eastAsia" w:ascii="宋体" w:hAnsi="宋体" w:eastAsia="仿宋" w:cs="宋体"/>
          <w:sz w:val="24"/>
        </w:rPr>
      </w:pPr>
      <w:r>
        <w:rPr>
          <w:rFonts w:hint="eastAsia" w:ascii="宋体" w:hAnsi="宋体" w:cs="宋体"/>
          <w:sz w:val="24"/>
        </w:rPr>
        <w:t>2</w:t>
      </w:r>
      <w:r>
        <w:rPr>
          <w:rFonts w:hint="eastAsia" w:ascii="仿宋" w:hAnsi="仿宋" w:eastAsia="仿宋" w:cs="宋体"/>
          <w:sz w:val="24"/>
        </w:rPr>
        <w:t>、防火和疏散要求：</w:t>
      </w:r>
    </w:p>
    <w:p>
      <w:pPr>
        <w:spacing w:line="360" w:lineRule="auto"/>
        <w:ind w:firstLine="480" w:firstLineChars="200"/>
        <w:rPr>
          <w:rFonts w:hint="eastAsia" w:ascii="宋体" w:hAnsi="宋体" w:eastAsia="仿宋" w:cs="宋体"/>
          <w:sz w:val="24"/>
        </w:rPr>
      </w:pPr>
      <w:r>
        <w:rPr>
          <w:rFonts w:hint="eastAsia" w:ascii="仿宋" w:hAnsi="仿宋" w:eastAsia="仿宋" w:cs="宋体"/>
          <w:sz w:val="24"/>
        </w:rPr>
        <w:t>符合一级防火要求，符合现行国家标准《建筑设计防火规范》（</w:t>
      </w:r>
      <w:r>
        <w:rPr>
          <w:rFonts w:hint="eastAsia" w:ascii="宋体" w:hAnsi="宋体" w:cs="宋体"/>
          <w:sz w:val="24"/>
        </w:rPr>
        <w:t>GB50016</w:t>
      </w:r>
      <w:r>
        <w:rPr>
          <w:rFonts w:hint="eastAsia" w:ascii="仿宋" w:hAnsi="仿宋" w:eastAsia="仿宋" w:cs="宋体"/>
          <w:sz w:val="24"/>
        </w:rPr>
        <w:t>）的有关规定。在主机房和其他部位之间应设置耐火极限不低于</w:t>
      </w:r>
      <w:r>
        <w:rPr>
          <w:rFonts w:hint="eastAsia" w:ascii="宋体" w:hAnsi="宋体" w:cs="宋体"/>
          <w:sz w:val="24"/>
        </w:rPr>
        <w:t xml:space="preserve">2h </w:t>
      </w:r>
      <w:r>
        <w:rPr>
          <w:rFonts w:hint="eastAsia" w:ascii="仿宋" w:hAnsi="仿宋" w:eastAsia="仿宋" w:cs="宋体"/>
          <w:sz w:val="24"/>
        </w:rPr>
        <w:t>的隔墙，隔墙上的门应采用甲级防火门。安全出口应不少于两个，且应分散布置。主机房的顶棚、壁板（包括夹芯材料）和隔断应为不燃烧体，且不得采用有机复合材料。</w:t>
      </w:r>
    </w:p>
    <w:p>
      <w:pPr>
        <w:spacing w:line="360" w:lineRule="auto"/>
        <w:ind w:firstLine="480" w:firstLineChars="200"/>
        <w:rPr>
          <w:rFonts w:hint="eastAsia" w:ascii="宋体" w:hAnsi="宋体" w:eastAsia="仿宋" w:cs="宋体"/>
          <w:sz w:val="24"/>
        </w:rPr>
      </w:pPr>
      <w:r>
        <w:rPr>
          <w:rFonts w:hint="eastAsia" w:ascii="宋体" w:hAnsi="宋体" w:cs="宋体"/>
          <w:sz w:val="24"/>
        </w:rPr>
        <w:t>3</w:t>
      </w:r>
      <w:r>
        <w:rPr>
          <w:rFonts w:hint="eastAsia" w:ascii="仿宋" w:hAnsi="仿宋" w:eastAsia="仿宋" w:cs="宋体"/>
          <w:sz w:val="24"/>
        </w:rPr>
        <w:t>、温度、相对湿度及空气含尘浓度要求：</w:t>
      </w:r>
    </w:p>
    <w:p>
      <w:pPr>
        <w:spacing w:line="360" w:lineRule="auto"/>
        <w:ind w:firstLine="480" w:firstLineChars="200"/>
        <w:rPr>
          <w:rFonts w:hint="eastAsia" w:ascii="宋体" w:hAnsi="宋体" w:eastAsia="仿宋" w:cs="宋体"/>
          <w:sz w:val="24"/>
        </w:rPr>
      </w:pPr>
      <w:r>
        <w:rPr>
          <w:rFonts w:hint="eastAsia" w:ascii="仿宋" w:hAnsi="仿宋" w:eastAsia="仿宋" w:cs="宋体"/>
          <w:sz w:val="24"/>
        </w:rPr>
        <w:t>主机房内空调系统使用恒温恒湿精密空调，采用下送风，空调设备配置</w:t>
      </w:r>
      <w:r>
        <w:rPr>
          <w:rFonts w:hint="eastAsia" w:ascii="宋体" w:hAnsi="宋体" w:cs="宋体"/>
          <w:sz w:val="24"/>
        </w:rPr>
        <w:t>N</w:t>
      </w:r>
      <w:r>
        <w:rPr>
          <w:rFonts w:hint="eastAsia" w:ascii="仿宋" w:hAnsi="仿宋" w:eastAsia="仿宋" w:cs="宋体"/>
          <w:sz w:val="24"/>
        </w:rPr>
        <w:t>＋</w:t>
      </w:r>
      <w:r>
        <w:rPr>
          <w:rFonts w:hint="eastAsia" w:ascii="宋体" w:hAnsi="宋体" w:cs="宋体"/>
          <w:sz w:val="24"/>
        </w:rPr>
        <w:t>X</w:t>
      </w:r>
      <w:r>
        <w:rPr>
          <w:rFonts w:hint="eastAsia" w:ascii="仿宋" w:hAnsi="仿宋" w:eastAsia="仿宋" w:cs="宋体"/>
          <w:sz w:val="24"/>
        </w:rPr>
        <w:t>冗余。辅助区和管理区采用独立的空调系统。主机房的温度、相对湿度应符合如下技术要求：</w:t>
      </w:r>
    </w:p>
    <w:p>
      <w:pPr>
        <w:spacing w:line="360" w:lineRule="auto"/>
        <w:ind w:firstLine="480" w:firstLineChars="200"/>
        <w:rPr>
          <w:rFonts w:hint="eastAsia" w:ascii="宋体" w:hAnsi="宋体" w:eastAsia="仿宋" w:cs="宋体"/>
          <w:sz w:val="24"/>
        </w:rPr>
      </w:pPr>
      <w:r>
        <w:rPr>
          <w:rFonts w:hint="eastAsia" w:ascii="仿宋" w:hAnsi="仿宋" w:eastAsia="仿宋" w:cs="宋体"/>
          <w:sz w:val="24"/>
        </w:rPr>
        <w:t>主机房温度（开机时）</w:t>
      </w:r>
      <w:r>
        <w:rPr>
          <w:rFonts w:hint="eastAsia" w:ascii="仿宋" w:hAnsi="仿宋" w:eastAsia="仿宋" w:cs="宋体"/>
          <w:sz w:val="24"/>
        </w:rPr>
        <w:tab/>
      </w:r>
      <w:r>
        <w:rPr>
          <w:rFonts w:hint="eastAsia" w:ascii="宋体" w:hAnsi="宋体" w:cs="宋体"/>
          <w:sz w:val="24"/>
        </w:rPr>
        <w:t>23</w:t>
      </w:r>
      <w:r>
        <w:rPr>
          <w:rFonts w:hint="eastAsia" w:ascii="仿宋" w:hAnsi="仿宋" w:eastAsia="仿宋" w:cs="宋体"/>
          <w:sz w:val="24"/>
        </w:rPr>
        <w:t>℃±</w:t>
      </w:r>
      <w:r>
        <w:rPr>
          <w:rFonts w:hint="eastAsia" w:ascii="宋体" w:hAnsi="宋体" w:cs="宋体"/>
          <w:sz w:val="24"/>
        </w:rPr>
        <w:t>2</w:t>
      </w:r>
      <w:r>
        <w:rPr>
          <w:rFonts w:hint="eastAsia" w:ascii="仿宋" w:hAnsi="仿宋" w:eastAsia="仿宋" w:cs="宋体"/>
          <w:sz w:val="24"/>
        </w:rPr>
        <w:t>℃</w:t>
      </w:r>
    </w:p>
    <w:p>
      <w:pPr>
        <w:spacing w:line="360" w:lineRule="auto"/>
        <w:ind w:firstLine="480" w:firstLineChars="200"/>
        <w:rPr>
          <w:rFonts w:hint="eastAsia" w:ascii="宋体" w:hAnsi="宋体" w:eastAsia="仿宋" w:cs="宋体"/>
          <w:sz w:val="24"/>
        </w:rPr>
      </w:pPr>
      <w:r>
        <w:rPr>
          <w:rFonts w:hint="eastAsia" w:ascii="仿宋" w:hAnsi="仿宋" w:eastAsia="仿宋" w:cs="宋体"/>
          <w:sz w:val="24"/>
        </w:rPr>
        <w:t>主机房相对湿度（开机时）</w:t>
      </w:r>
      <w:r>
        <w:rPr>
          <w:rFonts w:hint="eastAsia" w:ascii="仿宋" w:hAnsi="仿宋" w:eastAsia="仿宋" w:cs="宋体"/>
          <w:sz w:val="24"/>
        </w:rPr>
        <w:tab/>
      </w:r>
      <w:r>
        <w:rPr>
          <w:rFonts w:hint="eastAsia" w:ascii="宋体" w:hAnsi="宋体" w:cs="宋体"/>
          <w:sz w:val="24"/>
        </w:rPr>
        <w:t>40%~ 70%</w:t>
      </w:r>
    </w:p>
    <w:p>
      <w:pPr>
        <w:spacing w:line="360" w:lineRule="auto"/>
        <w:ind w:firstLine="480" w:firstLineChars="200"/>
        <w:rPr>
          <w:rFonts w:hint="eastAsia" w:ascii="宋体" w:hAnsi="宋体" w:eastAsia="仿宋" w:cs="宋体"/>
          <w:sz w:val="24"/>
        </w:rPr>
      </w:pPr>
      <w:r>
        <w:rPr>
          <w:rFonts w:hint="eastAsia" w:ascii="仿宋" w:hAnsi="仿宋" w:eastAsia="仿宋" w:cs="宋体"/>
          <w:sz w:val="24"/>
        </w:rPr>
        <w:t>主机房温度（停机时）</w:t>
      </w:r>
      <w:r>
        <w:rPr>
          <w:rFonts w:hint="eastAsia" w:ascii="仿宋" w:hAnsi="仿宋" w:eastAsia="仿宋" w:cs="宋体"/>
          <w:sz w:val="24"/>
        </w:rPr>
        <w:tab/>
      </w:r>
      <w:r>
        <w:rPr>
          <w:rFonts w:hint="eastAsia" w:ascii="宋体" w:hAnsi="宋体" w:cs="宋体"/>
          <w:sz w:val="24"/>
        </w:rPr>
        <w:t>5</w:t>
      </w:r>
      <w:r>
        <w:rPr>
          <w:rFonts w:hint="eastAsia" w:ascii="仿宋" w:hAnsi="仿宋" w:eastAsia="仿宋" w:cs="宋体"/>
          <w:sz w:val="24"/>
        </w:rPr>
        <w:t>℃</w:t>
      </w:r>
      <w:r>
        <w:rPr>
          <w:rFonts w:hint="eastAsia" w:ascii="宋体" w:hAnsi="宋体" w:cs="宋体"/>
          <w:sz w:val="24"/>
        </w:rPr>
        <w:t>~35</w:t>
      </w:r>
      <w:r>
        <w:rPr>
          <w:rFonts w:hint="eastAsia" w:ascii="仿宋" w:hAnsi="仿宋" w:eastAsia="仿宋" w:cs="宋体"/>
          <w:sz w:val="24"/>
        </w:rPr>
        <w:t>℃</w:t>
      </w:r>
    </w:p>
    <w:p>
      <w:pPr>
        <w:spacing w:line="360" w:lineRule="auto"/>
        <w:ind w:firstLine="480" w:firstLineChars="200"/>
        <w:rPr>
          <w:rFonts w:hint="eastAsia" w:ascii="宋体" w:hAnsi="宋体" w:eastAsia="仿宋" w:cs="宋体"/>
          <w:sz w:val="24"/>
        </w:rPr>
      </w:pPr>
      <w:r>
        <w:rPr>
          <w:rFonts w:hint="eastAsia" w:ascii="仿宋" w:hAnsi="仿宋" w:eastAsia="仿宋" w:cs="宋体"/>
          <w:sz w:val="24"/>
        </w:rPr>
        <w:t>主机房相对湿度（停机时）</w:t>
      </w:r>
      <w:r>
        <w:rPr>
          <w:rFonts w:hint="eastAsia" w:ascii="仿宋" w:hAnsi="仿宋" w:eastAsia="仿宋" w:cs="宋体"/>
          <w:sz w:val="24"/>
        </w:rPr>
        <w:tab/>
      </w:r>
      <w:r>
        <w:rPr>
          <w:rFonts w:hint="eastAsia" w:ascii="宋体" w:hAnsi="宋体" w:cs="宋体"/>
          <w:sz w:val="24"/>
        </w:rPr>
        <w:t>40%~ 70%</w:t>
      </w:r>
    </w:p>
    <w:p>
      <w:pPr>
        <w:spacing w:line="360" w:lineRule="auto"/>
        <w:ind w:firstLine="480" w:firstLineChars="200"/>
        <w:rPr>
          <w:rFonts w:hint="eastAsia" w:ascii="宋体" w:hAnsi="宋体" w:eastAsia="仿宋" w:cs="宋体"/>
          <w:sz w:val="24"/>
        </w:rPr>
      </w:pPr>
      <w:r>
        <w:rPr>
          <w:rFonts w:hint="eastAsia" w:ascii="仿宋" w:hAnsi="仿宋" w:eastAsia="仿宋" w:cs="宋体"/>
          <w:sz w:val="24"/>
        </w:rPr>
        <w:t>主机房温度变化率（开、停机时）</w:t>
      </w:r>
      <w:r>
        <w:rPr>
          <w:rFonts w:hint="eastAsia" w:ascii="仿宋" w:hAnsi="仿宋" w:eastAsia="仿宋" w:cs="宋体"/>
          <w:sz w:val="24"/>
        </w:rPr>
        <w:tab/>
      </w:r>
      <w:r>
        <w:rPr>
          <w:rFonts w:hint="eastAsia" w:ascii="仿宋" w:hAnsi="仿宋" w:eastAsia="仿宋" w:cs="宋体"/>
          <w:sz w:val="24"/>
        </w:rPr>
        <w:t>＜</w:t>
      </w:r>
      <w:r>
        <w:rPr>
          <w:rFonts w:hint="eastAsia" w:ascii="宋体" w:hAnsi="宋体" w:cs="宋体"/>
          <w:sz w:val="24"/>
        </w:rPr>
        <w:t>5</w:t>
      </w:r>
      <w:r>
        <w:rPr>
          <w:rFonts w:hint="eastAsia" w:ascii="仿宋" w:hAnsi="仿宋" w:eastAsia="仿宋" w:cs="宋体"/>
          <w:sz w:val="24"/>
        </w:rPr>
        <w:t>℃</w:t>
      </w:r>
      <w:r>
        <w:rPr>
          <w:rFonts w:hint="eastAsia" w:ascii="宋体" w:hAnsi="宋体" w:cs="宋体"/>
          <w:sz w:val="24"/>
        </w:rPr>
        <w:t>/h</w:t>
      </w:r>
    </w:p>
    <w:p>
      <w:pPr>
        <w:spacing w:line="360" w:lineRule="auto"/>
        <w:ind w:firstLine="480" w:firstLineChars="200"/>
        <w:rPr>
          <w:rFonts w:hint="eastAsia" w:ascii="宋体" w:hAnsi="宋体" w:eastAsia="仿宋" w:cs="宋体"/>
          <w:sz w:val="24"/>
        </w:rPr>
      </w:pPr>
      <w:r>
        <w:rPr>
          <w:rFonts w:hint="eastAsia" w:ascii="宋体" w:hAnsi="宋体" w:cs="宋体"/>
          <w:sz w:val="24"/>
        </w:rPr>
        <w:t>4</w:t>
      </w:r>
      <w:r>
        <w:rPr>
          <w:rFonts w:hint="eastAsia" w:ascii="仿宋" w:hAnsi="仿宋" w:eastAsia="仿宋" w:cs="宋体"/>
          <w:sz w:val="24"/>
        </w:rPr>
        <w:t>、新风调节要求：</w:t>
      </w:r>
    </w:p>
    <w:p>
      <w:pPr>
        <w:spacing w:line="360" w:lineRule="auto"/>
        <w:ind w:firstLine="480" w:firstLineChars="200"/>
        <w:rPr>
          <w:rFonts w:hint="eastAsia" w:ascii="宋体" w:hAnsi="宋体" w:eastAsia="仿宋" w:cs="宋体"/>
          <w:sz w:val="24"/>
        </w:rPr>
      </w:pPr>
      <w:r>
        <w:rPr>
          <w:rFonts w:hint="eastAsia" w:ascii="仿宋" w:hAnsi="仿宋" w:eastAsia="仿宋" w:cs="宋体"/>
          <w:sz w:val="24"/>
        </w:rPr>
        <w:t>主机房所在区域为全封闭无门窗，并必须配备新风系统。辅助区和管理区应具有采光、通风门窗，并根据实际情况配备新风系统。</w:t>
      </w:r>
    </w:p>
    <w:p>
      <w:pPr>
        <w:spacing w:line="360" w:lineRule="auto"/>
        <w:ind w:firstLine="480" w:firstLineChars="200"/>
        <w:rPr>
          <w:rFonts w:hint="eastAsia" w:ascii="宋体" w:hAnsi="宋体" w:eastAsia="仿宋" w:cs="宋体"/>
          <w:sz w:val="24"/>
        </w:rPr>
      </w:pPr>
      <w:r>
        <w:rPr>
          <w:rFonts w:hint="eastAsia" w:ascii="仿宋" w:hAnsi="仿宋" w:eastAsia="仿宋" w:cs="宋体"/>
          <w:sz w:val="24"/>
        </w:rPr>
        <w:t>新风调节系统要求：</w:t>
      </w:r>
    </w:p>
    <w:p>
      <w:pPr>
        <w:spacing w:line="360" w:lineRule="auto"/>
        <w:ind w:firstLine="480" w:firstLineChars="200"/>
        <w:rPr>
          <w:rFonts w:hint="eastAsia" w:ascii="宋体" w:hAnsi="宋体" w:eastAsia="仿宋" w:cs="宋体"/>
          <w:sz w:val="24"/>
        </w:rPr>
      </w:pPr>
      <w:r>
        <w:rPr>
          <w:rFonts w:hint="eastAsia" w:ascii="仿宋" w:hAnsi="仿宋" w:eastAsia="仿宋" w:cs="宋体"/>
          <w:sz w:val="24"/>
        </w:rPr>
        <w:t>主机房所在区域必须维持一定正压，以保证设备所要求的洁净度，国家规定机房区洁净度：</w:t>
      </w:r>
      <w:r>
        <w:rPr>
          <w:rFonts w:hint="eastAsia" w:ascii="宋体" w:hAnsi="宋体" w:cs="宋体"/>
          <w:sz w:val="24"/>
        </w:rPr>
        <w:t>&gt;5</w:t>
      </w:r>
      <w:r>
        <w:rPr>
          <w:rFonts w:hint="eastAsia" w:ascii="仿宋" w:hAnsi="仿宋" w:eastAsia="仿宋" w:cs="宋体"/>
          <w:sz w:val="24"/>
        </w:rPr>
        <w:t>μ</w:t>
      </w:r>
      <w:r>
        <w:rPr>
          <w:rFonts w:hint="eastAsia" w:ascii="宋体" w:hAnsi="宋体" w:cs="宋体"/>
          <w:sz w:val="24"/>
        </w:rPr>
        <w:t>m</w:t>
      </w:r>
      <w:r>
        <w:rPr>
          <w:rFonts w:hint="eastAsia" w:ascii="仿宋" w:hAnsi="仿宋" w:eastAsia="仿宋" w:cs="宋体"/>
          <w:sz w:val="24"/>
        </w:rPr>
        <w:t>尘埃粒度，</w:t>
      </w:r>
      <w:r>
        <w:rPr>
          <w:rFonts w:hint="eastAsia" w:ascii="宋体" w:hAnsi="宋体" w:cs="宋体"/>
          <w:sz w:val="24"/>
        </w:rPr>
        <w:t>&lt;18000</w:t>
      </w:r>
      <w:r>
        <w:rPr>
          <w:rFonts w:hint="eastAsia" w:ascii="仿宋" w:hAnsi="仿宋" w:eastAsia="仿宋" w:cs="宋体"/>
          <w:sz w:val="24"/>
        </w:rPr>
        <w:t>粒</w:t>
      </w:r>
      <w:r>
        <w:rPr>
          <w:rFonts w:hint="eastAsia" w:ascii="宋体" w:hAnsi="宋体" w:cs="宋体"/>
          <w:sz w:val="24"/>
        </w:rPr>
        <w:t>/dm3</w:t>
      </w:r>
      <w:r>
        <w:rPr>
          <w:rFonts w:hint="eastAsia" w:ascii="仿宋" w:hAnsi="仿宋" w:eastAsia="仿宋" w:cs="宋体"/>
          <w:sz w:val="24"/>
        </w:rPr>
        <w:t>。主机房与其它房间走廊间的压差不应小于</w:t>
      </w:r>
      <w:r>
        <w:rPr>
          <w:rFonts w:hint="eastAsia" w:ascii="宋体" w:hAnsi="宋体" w:cs="宋体"/>
          <w:sz w:val="24"/>
        </w:rPr>
        <w:t>4.9Pa</w:t>
      </w:r>
      <w:r>
        <w:rPr>
          <w:rFonts w:hint="eastAsia" w:ascii="仿宋" w:hAnsi="仿宋" w:eastAsia="仿宋" w:cs="宋体"/>
          <w:sz w:val="24"/>
        </w:rPr>
        <w:t>，与室外静压差不应小于</w:t>
      </w:r>
      <w:r>
        <w:rPr>
          <w:rFonts w:hint="eastAsia" w:ascii="宋体" w:hAnsi="宋体" w:cs="宋体"/>
          <w:sz w:val="24"/>
        </w:rPr>
        <w:t>9.8Pa</w:t>
      </w:r>
      <w:r>
        <w:rPr>
          <w:rFonts w:hint="eastAsia" w:ascii="仿宋" w:hAnsi="仿宋" w:eastAsia="仿宋" w:cs="宋体"/>
          <w:sz w:val="24"/>
        </w:rPr>
        <w:t>。保持机房正压其目的是为了保持机房洁净度和温、湿度的要求，不受无组织气流的干扰。</w:t>
      </w:r>
    </w:p>
    <w:p>
      <w:pPr>
        <w:spacing w:line="360" w:lineRule="auto"/>
        <w:ind w:firstLine="480" w:firstLineChars="200"/>
        <w:rPr>
          <w:rFonts w:hint="eastAsia" w:ascii="宋体" w:hAnsi="宋体" w:eastAsia="仿宋" w:cs="宋体"/>
          <w:sz w:val="24"/>
        </w:rPr>
      </w:pPr>
      <w:r>
        <w:rPr>
          <w:rFonts w:hint="eastAsia" w:ascii="仿宋" w:hAnsi="仿宋" w:eastAsia="仿宋" w:cs="宋体"/>
          <w:sz w:val="24"/>
        </w:rPr>
        <w:t>必须根据建筑物结构特点选择不同安装形式的新风换气机，根据所需的新风量确定所选设备的规格及数量，根据房间用途、面积、内部人员数量确定合适的新风量。</w:t>
      </w:r>
      <w:r>
        <w:rPr>
          <w:rFonts w:hint="eastAsia" w:ascii="宋体" w:hAnsi="宋体" w:eastAsia="仿宋" w:cs="宋体"/>
          <w:sz w:val="24"/>
        </w:rPr>
        <w:t xml:space="preserve"> </w:t>
      </w:r>
    </w:p>
    <w:p>
      <w:pPr>
        <w:spacing w:line="360" w:lineRule="auto"/>
        <w:ind w:firstLine="480" w:firstLineChars="200"/>
        <w:rPr>
          <w:rFonts w:hint="eastAsia" w:ascii="宋体" w:hAnsi="宋体" w:eastAsia="仿宋" w:cs="宋体"/>
          <w:sz w:val="24"/>
        </w:rPr>
      </w:pPr>
      <w:r>
        <w:rPr>
          <w:rFonts w:hint="eastAsia" w:ascii="仿宋" w:hAnsi="仿宋" w:eastAsia="仿宋" w:cs="宋体"/>
          <w:sz w:val="24"/>
        </w:rPr>
        <w:t>新风量不宜过大，以减少引进的新风给室温带来的影响。</w:t>
      </w:r>
    </w:p>
    <w:p>
      <w:pPr>
        <w:spacing w:line="360" w:lineRule="auto"/>
        <w:ind w:firstLine="480" w:firstLineChars="200"/>
        <w:rPr>
          <w:rFonts w:hint="eastAsia" w:ascii="宋体" w:hAnsi="宋体" w:eastAsia="仿宋" w:cs="宋体"/>
          <w:sz w:val="24"/>
        </w:rPr>
      </w:pPr>
      <w:r>
        <w:rPr>
          <w:rFonts w:hint="eastAsia" w:ascii="仿宋" w:hAnsi="仿宋" w:eastAsia="仿宋" w:cs="宋体"/>
          <w:sz w:val="24"/>
        </w:rPr>
        <w:t>新风系统与消防联动；在消防气体喷洒时，新风机立即关机，当火灭后排气时，先打开排烟风机，后打开新风机补风，使室内废气尽快排除。</w:t>
      </w:r>
    </w:p>
    <w:p>
      <w:pPr>
        <w:spacing w:line="360" w:lineRule="auto"/>
        <w:ind w:firstLine="480" w:firstLineChars="200"/>
        <w:rPr>
          <w:rFonts w:hint="eastAsia" w:ascii="宋体" w:hAnsi="宋体" w:eastAsia="仿宋" w:cs="宋体"/>
          <w:sz w:val="24"/>
        </w:rPr>
      </w:pPr>
      <w:r>
        <w:rPr>
          <w:rFonts w:hint="eastAsia" w:ascii="宋体" w:hAnsi="宋体" w:eastAsia="仿宋" w:cs="宋体"/>
          <w:sz w:val="24"/>
        </w:rPr>
        <w:t xml:space="preserve"> </w:t>
      </w:r>
      <w:r>
        <w:rPr>
          <w:rFonts w:hint="eastAsia" w:ascii="宋体" w:hAnsi="宋体" w:cs="宋体"/>
          <w:sz w:val="24"/>
        </w:rPr>
        <w:t>5</w:t>
      </w:r>
      <w:r>
        <w:rPr>
          <w:rFonts w:hint="eastAsia" w:ascii="仿宋" w:hAnsi="仿宋" w:eastAsia="仿宋" w:cs="宋体"/>
          <w:sz w:val="24"/>
        </w:rPr>
        <w:t>、电力系统要求：</w:t>
      </w:r>
    </w:p>
    <w:p>
      <w:pPr>
        <w:spacing w:line="360" w:lineRule="auto"/>
        <w:ind w:firstLine="480" w:firstLineChars="200"/>
        <w:rPr>
          <w:rFonts w:hint="eastAsia" w:ascii="宋体" w:hAnsi="宋体" w:eastAsia="仿宋" w:cs="宋体"/>
          <w:sz w:val="24"/>
        </w:rPr>
      </w:pPr>
      <w:r>
        <w:rPr>
          <w:rFonts w:hint="eastAsia" w:ascii="宋体" w:hAnsi="宋体" w:cs="宋体"/>
          <w:sz w:val="24"/>
        </w:rPr>
        <w:t>1</w:t>
      </w:r>
      <w:r>
        <w:rPr>
          <w:rFonts w:hint="eastAsia" w:ascii="仿宋" w:hAnsi="仿宋" w:eastAsia="仿宋" w:cs="宋体"/>
          <w:sz w:val="24"/>
        </w:rPr>
        <w:t>）所有机柜都必须采用双路</w:t>
      </w:r>
      <w:r>
        <w:rPr>
          <w:rFonts w:hint="eastAsia" w:ascii="宋体" w:hAnsi="宋体" w:cs="宋体"/>
          <w:sz w:val="24"/>
        </w:rPr>
        <w:t>UPS</w:t>
      </w:r>
      <w:r>
        <w:rPr>
          <w:rFonts w:hint="eastAsia" w:ascii="仿宋" w:hAnsi="仿宋" w:eastAsia="仿宋" w:cs="宋体"/>
          <w:sz w:val="24"/>
        </w:rPr>
        <w:t>供电，总容量保证在</w:t>
      </w:r>
      <w:r>
        <w:rPr>
          <w:rFonts w:hint="eastAsia" w:ascii="宋体" w:hAnsi="宋体" w:cs="宋体"/>
          <w:sz w:val="24"/>
        </w:rPr>
        <w:t>952 KVA</w:t>
      </w:r>
      <w:r>
        <w:rPr>
          <w:rFonts w:hint="eastAsia" w:ascii="仿宋" w:hAnsi="仿宋" w:eastAsia="仿宋" w:cs="宋体"/>
          <w:sz w:val="24"/>
        </w:rPr>
        <w:t>以上，</w:t>
      </w:r>
      <w:r>
        <w:rPr>
          <w:rFonts w:hint="eastAsia" w:ascii="宋体" w:hAnsi="宋体" w:cs="宋体"/>
          <w:sz w:val="24"/>
        </w:rPr>
        <w:t>UPS</w:t>
      </w:r>
      <w:r>
        <w:rPr>
          <w:rFonts w:hint="eastAsia" w:ascii="仿宋" w:hAnsi="仿宋" w:eastAsia="仿宋" w:cs="宋体"/>
          <w:sz w:val="24"/>
        </w:rPr>
        <w:t>系统采用</w:t>
      </w:r>
      <w:r>
        <w:rPr>
          <w:rFonts w:hint="eastAsia" w:ascii="宋体" w:hAnsi="宋体" w:cs="宋体"/>
          <w:sz w:val="24"/>
        </w:rPr>
        <w:t>1</w:t>
      </w:r>
      <w:r>
        <w:rPr>
          <w:rFonts w:hint="eastAsia" w:ascii="仿宋" w:hAnsi="仿宋" w:eastAsia="仿宋" w:cs="宋体"/>
          <w:sz w:val="24"/>
        </w:rPr>
        <w:t>＋</w:t>
      </w:r>
      <w:r>
        <w:rPr>
          <w:rFonts w:hint="eastAsia" w:ascii="宋体" w:hAnsi="宋体" w:cs="宋体"/>
          <w:sz w:val="24"/>
        </w:rPr>
        <w:t>1</w:t>
      </w:r>
      <w:r>
        <w:rPr>
          <w:rFonts w:hint="eastAsia" w:ascii="仿宋" w:hAnsi="仿宋" w:eastAsia="仿宋" w:cs="宋体"/>
          <w:sz w:val="24"/>
        </w:rPr>
        <w:t>并联冗余方式，提供</w:t>
      </w:r>
      <w:r>
        <w:rPr>
          <w:rFonts w:hint="eastAsia" w:ascii="宋体" w:hAnsi="宋体" w:cs="宋体"/>
          <w:sz w:val="24"/>
        </w:rPr>
        <w:t>7*24</w:t>
      </w:r>
      <w:r>
        <w:rPr>
          <w:rFonts w:hint="eastAsia" w:ascii="仿宋" w:hAnsi="仿宋" w:eastAsia="仿宋" w:cs="宋体"/>
          <w:sz w:val="24"/>
        </w:rPr>
        <w:t>小时不间断供电。满负荷情况下电池容量能支持机房运行</w:t>
      </w:r>
      <w:r>
        <w:rPr>
          <w:rFonts w:hint="eastAsia" w:ascii="宋体" w:hAnsi="宋体" w:cs="宋体"/>
          <w:sz w:val="24"/>
        </w:rPr>
        <w:t>1</w:t>
      </w:r>
      <w:r>
        <w:rPr>
          <w:rFonts w:hint="eastAsia" w:ascii="仿宋" w:hAnsi="仿宋" w:eastAsia="仿宋" w:cs="宋体"/>
          <w:sz w:val="24"/>
        </w:rPr>
        <w:t>小时。机柜提供至少主备路各</w:t>
      </w:r>
      <w:r>
        <w:rPr>
          <w:rFonts w:hint="eastAsia" w:ascii="宋体" w:hAnsi="宋体" w:cs="宋体"/>
          <w:sz w:val="24"/>
        </w:rPr>
        <w:t>15</w:t>
      </w:r>
      <w:r>
        <w:rPr>
          <w:rFonts w:hint="eastAsia" w:ascii="仿宋" w:hAnsi="仿宋" w:eastAsia="仿宋" w:cs="宋体"/>
          <w:sz w:val="24"/>
        </w:rPr>
        <w:t>个国标</w:t>
      </w:r>
      <w:r>
        <w:rPr>
          <w:rFonts w:hint="eastAsia" w:ascii="宋体" w:hAnsi="宋体" w:cs="宋体"/>
          <w:sz w:val="24"/>
        </w:rPr>
        <w:t>10A</w:t>
      </w:r>
      <w:r>
        <w:rPr>
          <w:rFonts w:hint="eastAsia" w:ascii="仿宋" w:hAnsi="仿宋" w:eastAsia="仿宋" w:cs="宋体"/>
          <w:sz w:val="24"/>
        </w:rPr>
        <w:t>交流电源插口，部分机柜需提供国标</w:t>
      </w:r>
      <w:r>
        <w:rPr>
          <w:rFonts w:hint="eastAsia" w:ascii="宋体" w:hAnsi="宋体" w:cs="宋体"/>
          <w:sz w:val="24"/>
        </w:rPr>
        <w:t>16A</w:t>
      </w:r>
      <w:r>
        <w:rPr>
          <w:rFonts w:hint="eastAsia" w:ascii="仿宋" w:hAnsi="仿宋" w:eastAsia="仿宋" w:cs="宋体"/>
          <w:sz w:val="24"/>
        </w:rPr>
        <w:t>交流电源插口。</w:t>
      </w:r>
    </w:p>
    <w:p>
      <w:pPr>
        <w:spacing w:line="360" w:lineRule="auto"/>
        <w:ind w:firstLine="480" w:firstLineChars="200"/>
        <w:rPr>
          <w:rFonts w:hint="eastAsia" w:ascii="宋体" w:hAnsi="宋体" w:eastAsia="仿宋" w:cs="宋体"/>
          <w:sz w:val="24"/>
        </w:rPr>
      </w:pPr>
      <w:r>
        <w:rPr>
          <w:rFonts w:hint="eastAsia" w:ascii="宋体" w:hAnsi="宋体" w:cs="宋体"/>
          <w:sz w:val="24"/>
        </w:rPr>
        <w:t>2</w:t>
      </w:r>
      <w:r>
        <w:rPr>
          <w:rFonts w:hint="eastAsia" w:ascii="仿宋" w:hAnsi="仿宋" w:eastAsia="仿宋" w:cs="宋体"/>
          <w:sz w:val="24"/>
        </w:rPr>
        <w:t>）所租赁的机柜应配置</w:t>
      </w:r>
      <w:r>
        <w:rPr>
          <w:rFonts w:hint="eastAsia" w:ascii="宋体" w:hAnsi="宋体" w:cs="宋体"/>
          <w:sz w:val="24"/>
        </w:rPr>
        <w:t>2</w:t>
      </w:r>
      <w:r>
        <w:rPr>
          <w:rFonts w:hint="eastAsia" w:ascii="仿宋" w:hAnsi="仿宋" w:eastAsia="仿宋" w:cs="宋体"/>
          <w:sz w:val="24"/>
        </w:rPr>
        <w:t>台</w:t>
      </w:r>
      <w:r>
        <w:rPr>
          <w:rFonts w:hint="eastAsia" w:ascii="宋体" w:hAnsi="宋体" w:cs="宋体"/>
          <w:sz w:val="24"/>
        </w:rPr>
        <w:t>2000KW</w:t>
      </w:r>
      <w:r>
        <w:rPr>
          <w:rFonts w:hint="eastAsia" w:ascii="仿宋" w:hAnsi="仿宋" w:eastAsia="仿宋" w:cs="宋体"/>
          <w:sz w:val="24"/>
        </w:rPr>
        <w:t>及以上后备柴油发电机系统，当市电中断后</w:t>
      </w:r>
      <w:r>
        <w:rPr>
          <w:rFonts w:hint="eastAsia" w:ascii="宋体" w:hAnsi="宋体" w:cs="宋体"/>
          <w:sz w:val="24"/>
        </w:rPr>
        <w:t>15</w:t>
      </w:r>
      <w:r>
        <w:rPr>
          <w:rFonts w:hint="eastAsia" w:ascii="仿宋" w:hAnsi="仿宋" w:eastAsia="仿宋" w:cs="宋体"/>
          <w:sz w:val="24"/>
        </w:rPr>
        <w:t>分钟内由发电机恢复供电，后备柴油发电机能承担</w:t>
      </w:r>
      <w:r>
        <w:rPr>
          <w:rFonts w:hint="eastAsia" w:ascii="宋体" w:hAnsi="宋体" w:cs="宋体"/>
          <w:sz w:val="24"/>
        </w:rPr>
        <w:t>UPS</w:t>
      </w:r>
      <w:r>
        <w:rPr>
          <w:rFonts w:hint="eastAsia" w:ascii="仿宋" w:hAnsi="仿宋" w:eastAsia="仿宋" w:cs="宋体"/>
          <w:sz w:val="24"/>
        </w:rPr>
        <w:t>的基本容量、空调和制冷设备负荷的需要，应急照明等保证机房正常运行所需的负荷容量。柴油发电机组</w:t>
      </w:r>
      <w:r>
        <w:rPr>
          <w:rFonts w:hint="eastAsia" w:ascii="宋体" w:hAnsi="宋体" w:cs="宋体"/>
          <w:sz w:val="24"/>
        </w:rPr>
        <w:t>N+X</w:t>
      </w:r>
      <w:r>
        <w:rPr>
          <w:rFonts w:hint="eastAsia" w:ascii="仿宋" w:hAnsi="仿宋" w:eastAsia="仿宋" w:cs="宋体"/>
          <w:sz w:val="24"/>
        </w:rPr>
        <w:t>冗余。</w:t>
      </w:r>
    </w:p>
    <w:p>
      <w:pPr>
        <w:spacing w:line="360" w:lineRule="auto"/>
        <w:ind w:firstLine="480" w:firstLineChars="200"/>
        <w:rPr>
          <w:rFonts w:hint="eastAsia" w:ascii="宋体" w:hAnsi="宋体" w:eastAsia="仿宋" w:cs="宋体"/>
          <w:sz w:val="24"/>
        </w:rPr>
      </w:pPr>
      <w:r>
        <w:rPr>
          <w:rFonts w:hint="eastAsia" w:ascii="宋体" w:hAnsi="宋体" w:eastAsia="仿宋" w:cs="宋体"/>
          <w:sz w:val="24"/>
        </w:rPr>
        <w:t xml:space="preserve"> </w:t>
      </w:r>
      <w:r>
        <w:rPr>
          <w:rFonts w:hint="eastAsia" w:ascii="宋体" w:hAnsi="宋体" w:cs="宋体"/>
          <w:sz w:val="24"/>
        </w:rPr>
        <w:t>6</w:t>
      </w:r>
      <w:r>
        <w:rPr>
          <w:rFonts w:hint="eastAsia" w:ascii="仿宋" w:hAnsi="仿宋" w:eastAsia="仿宋" w:cs="宋体"/>
          <w:sz w:val="24"/>
        </w:rPr>
        <w:t>、消防系统要求</w:t>
      </w:r>
    </w:p>
    <w:p>
      <w:pPr>
        <w:spacing w:line="360" w:lineRule="auto"/>
        <w:ind w:firstLine="480" w:firstLineChars="200"/>
        <w:rPr>
          <w:rFonts w:hint="eastAsia" w:ascii="宋体" w:hAnsi="宋体" w:eastAsia="仿宋" w:cs="宋体"/>
          <w:sz w:val="24"/>
        </w:rPr>
      </w:pPr>
      <w:r>
        <w:rPr>
          <w:rFonts w:hint="eastAsia" w:ascii="仿宋" w:hAnsi="仿宋" w:eastAsia="仿宋" w:cs="宋体"/>
          <w:sz w:val="24"/>
        </w:rPr>
        <w:t>机房配套采用感烟、感温自动火灾报警系统。采用管网式洁净气体灭火系统，覆盖所有机房，包括</w:t>
      </w:r>
      <w:r>
        <w:rPr>
          <w:rFonts w:hint="eastAsia" w:ascii="宋体" w:hAnsi="宋体" w:cs="宋体"/>
          <w:sz w:val="24"/>
        </w:rPr>
        <w:t>UPS</w:t>
      </w:r>
      <w:r>
        <w:rPr>
          <w:rFonts w:hint="eastAsia" w:ascii="仿宋" w:hAnsi="仿宋" w:eastAsia="仿宋" w:cs="宋体"/>
          <w:sz w:val="24"/>
        </w:rPr>
        <w:t>室。机房具备声光报警和安全指示牌。机房需设置气体消防灭火后事故排烟系统，换气次数大于</w:t>
      </w:r>
      <w:r>
        <w:rPr>
          <w:rFonts w:hint="eastAsia" w:ascii="宋体" w:hAnsi="宋体" w:cs="宋体"/>
          <w:sz w:val="24"/>
        </w:rPr>
        <w:t>5</w:t>
      </w:r>
      <w:r>
        <w:rPr>
          <w:rFonts w:hint="eastAsia" w:ascii="仿宋" w:hAnsi="仿宋" w:eastAsia="仿宋" w:cs="宋体"/>
          <w:sz w:val="24"/>
        </w:rPr>
        <w:t>次</w:t>
      </w:r>
      <w:r>
        <w:rPr>
          <w:rFonts w:hint="eastAsia" w:ascii="宋体" w:hAnsi="宋体" w:cs="宋体"/>
          <w:sz w:val="24"/>
        </w:rPr>
        <w:t>/h</w:t>
      </w:r>
      <w:r>
        <w:rPr>
          <w:rFonts w:hint="eastAsia" w:ascii="仿宋" w:hAnsi="仿宋" w:eastAsia="仿宋" w:cs="宋体"/>
          <w:sz w:val="24"/>
        </w:rPr>
        <w:t>。</w:t>
      </w:r>
    </w:p>
    <w:p>
      <w:pPr>
        <w:spacing w:line="360" w:lineRule="auto"/>
        <w:ind w:firstLine="480" w:firstLineChars="200"/>
        <w:rPr>
          <w:rFonts w:hint="eastAsia" w:ascii="宋体" w:hAnsi="宋体" w:eastAsia="仿宋" w:cs="宋体"/>
          <w:sz w:val="24"/>
        </w:rPr>
      </w:pPr>
      <w:r>
        <w:rPr>
          <w:rFonts w:hint="eastAsia" w:ascii="宋体" w:hAnsi="宋体" w:eastAsia="仿宋" w:cs="宋体"/>
          <w:sz w:val="24"/>
        </w:rPr>
        <w:t xml:space="preserve"> </w:t>
      </w:r>
      <w:r>
        <w:rPr>
          <w:rFonts w:hint="eastAsia" w:ascii="宋体" w:hAnsi="宋体" w:cs="宋体"/>
          <w:sz w:val="24"/>
        </w:rPr>
        <w:t>7</w:t>
      </w:r>
      <w:r>
        <w:rPr>
          <w:rFonts w:hint="eastAsia" w:ascii="仿宋" w:hAnsi="仿宋" w:eastAsia="仿宋" w:cs="宋体"/>
          <w:sz w:val="24"/>
        </w:rPr>
        <w:t>、静电防护要求：</w:t>
      </w:r>
    </w:p>
    <w:p>
      <w:pPr>
        <w:spacing w:line="360" w:lineRule="auto"/>
        <w:ind w:firstLine="480" w:firstLineChars="200"/>
        <w:rPr>
          <w:rFonts w:hint="eastAsia" w:ascii="宋体" w:hAnsi="宋体" w:eastAsia="仿宋" w:cs="宋体"/>
          <w:sz w:val="24"/>
        </w:rPr>
      </w:pPr>
      <w:r>
        <w:rPr>
          <w:rFonts w:hint="eastAsia" w:ascii="仿宋" w:hAnsi="仿宋" w:eastAsia="仿宋" w:cs="宋体"/>
          <w:sz w:val="24"/>
        </w:rPr>
        <w:t>主机房、辅助区内布设防静电地板，地板或地面应有静电泄放措施和接地构造，防静电地板或地面的表面电阻或体积电阻应为</w:t>
      </w:r>
      <w:r>
        <w:rPr>
          <w:rFonts w:hint="eastAsia" w:ascii="宋体" w:hAnsi="宋体" w:cs="宋体"/>
          <w:sz w:val="24"/>
        </w:rPr>
        <w:t>5</w:t>
      </w:r>
      <w:r>
        <w:rPr>
          <w:rFonts w:hint="eastAsia" w:ascii="仿宋" w:hAnsi="仿宋" w:eastAsia="仿宋" w:cs="宋体"/>
          <w:sz w:val="24"/>
        </w:rPr>
        <w:t>×</w:t>
      </w:r>
      <w:r>
        <w:rPr>
          <w:rFonts w:hint="eastAsia" w:ascii="宋体" w:hAnsi="宋体" w:cs="宋体"/>
          <w:sz w:val="24"/>
        </w:rPr>
        <w:t>l04</w:t>
      </w:r>
      <w:r>
        <w:rPr>
          <w:rFonts w:hint="eastAsia" w:ascii="仿宋" w:hAnsi="仿宋" w:eastAsia="仿宋" w:cs="宋体"/>
          <w:sz w:val="24"/>
        </w:rPr>
        <w:t>～</w:t>
      </w:r>
      <w:r>
        <w:rPr>
          <w:rFonts w:hint="eastAsia" w:ascii="宋体" w:hAnsi="宋体" w:cs="宋体"/>
          <w:sz w:val="24"/>
        </w:rPr>
        <w:t>1.0</w:t>
      </w:r>
      <w:r>
        <w:rPr>
          <w:rFonts w:hint="eastAsia" w:ascii="仿宋" w:hAnsi="仿宋" w:eastAsia="仿宋" w:cs="宋体"/>
          <w:sz w:val="24"/>
        </w:rPr>
        <w:t>×</w:t>
      </w:r>
      <w:r>
        <w:rPr>
          <w:rFonts w:hint="eastAsia" w:ascii="宋体" w:hAnsi="宋体" w:cs="宋体"/>
          <w:sz w:val="24"/>
        </w:rPr>
        <w:t>109</w:t>
      </w:r>
      <w:r>
        <w:rPr>
          <w:rFonts w:hint="eastAsia" w:ascii="仿宋" w:hAnsi="仿宋" w:eastAsia="仿宋" w:cs="宋体"/>
          <w:sz w:val="24"/>
        </w:rPr>
        <w:t>Ω且应具有防火、环保、耐污耐磨性能。地板设置高度为地板上沿距离地面高</w:t>
      </w:r>
      <w:r>
        <w:rPr>
          <w:rFonts w:hint="eastAsia" w:ascii="宋体" w:hAnsi="宋体" w:cs="宋体"/>
          <w:sz w:val="24"/>
        </w:rPr>
        <w:t>500-600m</w:t>
      </w:r>
      <w:r>
        <w:rPr>
          <w:rFonts w:hint="eastAsia" w:ascii="仿宋" w:hAnsi="仿宋" w:eastAsia="仿宋" w:cs="宋体"/>
          <w:sz w:val="24"/>
        </w:rPr>
        <w:t>，地板下严禁走通信电缆或电力电缆。</w:t>
      </w:r>
    </w:p>
    <w:p>
      <w:pPr>
        <w:spacing w:line="360" w:lineRule="auto"/>
        <w:ind w:firstLine="480" w:firstLineChars="200"/>
        <w:rPr>
          <w:rFonts w:hint="eastAsia" w:ascii="宋体" w:hAnsi="宋体" w:eastAsia="仿宋" w:cs="宋体"/>
          <w:sz w:val="24"/>
        </w:rPr>
      </w:pPr>
      <w:r>
        <w:rPr>
          <w:rFonts w:hint="eastAsia" w:ascii="宋体" w:hAnsi="宋体" w:eastAsia="仿宋" w:cs="宋体"/>
          <w:sz w:val="24"/>
        </w:rPr>
        <w:t xml:space="preserve"> </w:t>
      </w:r>
      <w:r>
        <w:rPr>
          <w:rFonts w:hint="eastAsia" w:ascii="宋体" w:hAnsi="宋体" w:cs="宋体"/>
          <w:sz w:val="24"/>
        </w:rPr>
        <w:t>8</w:t>
      </w:r>
      <w:r>
        <w:rPr>
          <w:rFonts w:hint="eastAsia" w:ascii="仿宋" w:hAnsi="仿宋" w:eastAsia="仿宋" w:cs="宋体"/>
          <w:sz w:val="24"/>
        </w:rPr>
        <w:t>、接地要求：</w:t>
      </w:r>
    </w:p>
    <w:p>
      <w:pPr>
        <w:spacing w:line="360" w:lineRule="auto"/>
        <w:ind w:firstLine="480" w:firstLineChars="200"/>
        <w:rPr>
          <w:rFonts w:hint="eastAsia" w:ascii="宋体" w:hAnsi="宋体" w:eastAsia="仿宋" w:cs="宋体"/>
          <w:sz w:val="24"/>
        </w:rPr>
      </w:pPr>
      <w:r>
        <w:rPr>
          <w:rFonts w:hint="eastAsia" w:ascii="仿宋" w:hAnsi="仿宋" w:eastAsia="仿宋" w:cs="宋体"/>
          <w:sz w:val="24"/>
        </w:rPr>
        <w:t>机房的防雷和接地设计，应满足人身安全及电子信息系统正常运行的要求。设计除应符合本规范外，尚应符合现行国家标准《建筑物防雷设计规范》</w:t>
      </w:r>
      <w:r>
        <w:rPr>
          <w:rFonts w:hint="eastAsia" w:ascii="宋体" w:hAnsi="宋体" w:cs="宋体"/>
          <w:sz w:val="24"/>
        </w:rPr>
        <w:t xml:space="preserve">GB50057 </w:t>
      </w:r>
      <w:r>
        <w:rPr>
          <w:rFonts w:hint="eastAsia" w:ascii="仿宋" w:hAnsi="仿宋" w:eastAsia="仿宋" w:cs="宋体"/>
          <w:sz w:val="24"/>
        </w:rPr>
        <w:t>和《建筑物电子信息系统防雷技术规范》</w:t>
      </w:r>
      <w:r>
        <w:rPr>
          <w:rFonts w:hint="eastAsia" w:ascii="宋体" w:hAnsi="宋体" w:cs="宋体"/>
          <w:sz w:val="24"/>
        </w:rPr>
        <w:t xml:space="preserve">GB50343 </w:t>
      </w:r>
      <w:r>
        <w:rPr>
          <w:rFonts w:hint="eastAsia" w:ascii="仿宋" w:hAnsi="仿宋" w:eastAsia="仿宋" w:cs="宋体"/>
          <w:sz w:val="24"/>
        </w:rPr>
        <w:t>的有关规定。</w:t>
      </w:r>
    </w:p>
    <w:p>
      <w:pPr>
        <w:spacing w:line="360" w:lineRule="auto"/>
        <w:ind w:firstLine="480" w:firstLineChars="200"/>
        <w:rPr>
          <w:rFonts w:hint="eastAsia" w:ascii="宋体" w:hAnsi="宋体" w:eastAsia="仿宋" w:cs="宋体"/>
          <w:sz w:val="24"/>
        </w:rPr>
      </w:pPr>
      <w:r>
        <w:rPr>
          <w:rFonts w:hint="eastAsia" w:ascii="仿宋" w:hAnsi="仿宋" w:eastAsia="仿宋" w:cs="宋体"/>
          <w:sz w:val="24"/>
        </w:rPr>
        <w:t>等电位联结网格应采用截面积不小于</w:t>
      </w:r>
      <w:r>
        <w:rPr>
          <w:rFonts w:hint="eastAsia" w:ascii="宋体" w:hAnsi="宋体" w:cs="宋体"/>
          <w:sz w:val="24"/>
        </w:rPr>
        <w:t xml:space="preserve">25mm2 </w:t>
      </w:r>
      <w:r>
        <w:rPr>
          <w:rFonts w:hint="eastAsia" w:ascii="仿宋" w:hAnsi="仿宋" w:eastAsia="仿宋" w:cs="宋体"/>
          <w:sz w:val="24"/>
        </w:rPr>
        <w:t>的铜带或裸铜线，并应在防静电活动地板下构成边长为</w:t>
      </w:r>
      <w:r>
        <w:rPr>
          <w:rFonts w:hint="eastAsia" w:ascii="宋体" w:hAnsi="宋体" w:cs="宋体"/>
          <w:sz w:val="24"/>
        </w:rPr>
        <w:t xml:space="preserve">0.6~3m </w:t>
      </w:r>
      <w:r>
        <w:rPr>
          <w:rFonts w:hint="eastAsia" w:ascii="仿宋" w:hAnsi="仿宋" w:eastAsia="仿宋" w:cs="宋体"/>
          <w:sz w:val="24"/>
        </w:rPr>
        <w:t>的矩形网格。</w:t>
      </w:r>
    </w:p>
    <w:p>
      <w:pPr>
        <w:spacing w:line="360" w:lineRule="auto"/>
        <w:ind w:firstLine="480" w:firstLineChars="200"/>
        <w:rPr>
          <w:rFonts w:hint="eastAsia" w:ascii="宋体" w:hAnsi="宋体" w:eastAsia="仿宋" w:cs="宋体"/>
          <w:sz w:val="24"/>
        </w:rPr>
      </w:pPr>
      <w:r>
        <w:rPr>
          <w:rFonts w:hint="eastAsia" w:ascii="宋体" w:hAnsi="宋体" w:eastAsia="仿宋" w:cs="宋体"/>
          <w:sz w:val="24"/>
        </w:rPr>
        <w:t xml:space="preserve"> </w:t>
      </w:r>
      <w:r>
        <w:rPr>
          <w:rFonts w:hint="eastAsia" w:ascii="宋体" w:hAnsi="宋体" w:cs="宋体"/>
          <w:sz w:val="24"/>
        </w:rPr>
        <w:t>9</w:t>
      </w:r>
      <w:r>
        <w:rPr>
          <w:rFonts w:hint="eastAsia" w:ascii="仿宋" w:hAnsi="仿宋" w:eastAsia="仿宋" w:cs="宋体"/>
          <w:sz w:val="24"/>
        </w:rPr>
        <w:t>、机架配置要求</w:t>
      </w:r>
    </w:p>
    <w:p>
      <w:pPr>
        <w:spacing w:line="360" w:lineRule="auto"/>
        <w:ind w:firstLine="480" w:firstLineChars="200"/>
        <w:rPr>
          <w:rFonts w:hint="eastAsia" w:ascii="宋体" w:hAnsi="宋体" w:eastAsia="仿宋" w:cs="宋体"/>
          <w:sz w:val="24"/>
        </w:rPr>
      </w:pPr>
      <w:r>
        <w:rPr>
          <w:rFonts w:hint="eastAsia" w:ascii="仿宋" w:hAnsi="仿宋" w:eastAsia="仿宋" w:cs="宋体"/>
          <w:sz w:val="24"/>
        </w:rPr>
        <w:t>机房内服务器采用宽×深×高为</w:t>
      </w:r>
      <w:r>
        <w:rPr>
          <w:rFonts w:hint="eastAsia" w:ascii="宋体" w:hAnsi="宋体" w:cs="宋体"/>
          <w:sz w:val="24"/>
        </w:rPr>
        <w:t>600</w:t>
      </w:r>
      <w:r>
        <w:rPr>
          <w:rFonts w:hint="eastAsia" w:ascii="仿宋" w:hAnsi="仿宋" w:eastAsia="仿宋" w:cs="宋体"/>
          <w:sz w:val="24"/>
        </w:rPr>
        <w:t>×</w:t>
      </w:r>
      <w:r>
        <w:rPr>
          <w:rFonts w:hint="eastAsia" w:ascii="宋体" w:hAnsi="宋体" w:cs="宋体"/>
          <w:sz w:val="24"/>
        </w:rPr>
        <w:t>1200</w:t>
      </w:r>
      <w:r>
        <w:rPr>
          <w:rFonts w:hint="eastAsia" w:ascii="仿宋" w:hAnsi="仿宋" w:eastAsia="仿宋" w:cs="宋体"/>
          <w:sz w:val="24"/>
        </w:rPr>
        <w:t>×</w:t>
      </w:r>
      <w:r>
        <w:rPr>
          <w:rFonts w:hint="eastAsia" w:ascii="宋体" w:hAnsi="宋体" w:cs="宋体"/>
          <w:sz w:val="24"/>
        </w:rPr>
        <w:t>2200mm</w:t>
      </w:r>
      <w:r>
        <w:rPr>
          <w:rFonts w:hint="eastAsia" w:ascii="仿宋" w:hAnsi="仿宋" w:eastAsia="仿宋" w:cs="宋体"/>
          <w:sz w:val="24"/>
        </w:rPr>
        <w:t xml:space="preserve">机架， </w:t>
      </w:r>
      <w:r>
        <w:rPr>
          <w:rFonts w:hint="eastAsia" w:ascii="宋体" w:hAnsi="宋体" w:cs="宋体"/>
          <w:sz w:val="24"/>
        </w:rPr>
        <w:t>48U</w:t>
      </w:r>
      <w:r>
        <w:rPr>
          <w:rFonts w:hint="eastAsia" w:ascii="仿宋" w:hAnsi="仿宋" w:eastAsia="仿宋" w:cs="宋体"/>
          <w:sz w:val="24"/>
        </w:rPr>
        <w:t>、</w:t>
      </w:r>
      <w:r>
        <w:rPr>
          <w:rFonts w:hint="eastAsia" w:ascii="宋体" w:hAnsi="宋体" w:cs="宋体"/>
          <w:sz w:val="24"/>
        </w:rPr>
        <w:t>19</w:t>
      </w:r>
      <w:r>
        <w:rPr>
          <w:rFonts w:hint="eastAsia" w:ascii="仿宋" w:hAnsi="仿宋" w:eastAsia="仿宋" w:cs="宋体"/>
          <w:sz w:val="24"/>
        </w:rPr>
        <w:t>英寸，尺寸</w:t>
      </w:r>
      <w:r>
        <w:rPr>
          <w:rFonts w:hint="eastAsia" w:ascii="宋体" w:hAnsi="宋体" w:cs="宋体"/>
          <w:sz w:val="24"/>
        </w:rPr>
        <w:t>600</w:t>
      </w:r>
      <w:r>
        <w:rPr>
          <w:rFonts w:hint="eastAsia" w:ascii="仿宋" w:hAnsi="仿宋" w:eastAsia="仿宋" w:cs="宋体"/>
          <w:sz w:val="24"/>
        </w:rPr>
        <w:t>×</w:t>
      </w:r>
      <w:r>
        <w:rPr>
          <w:rFonts w:hint="eastAsia" w:ascii="宋体" w:hAnsi="宋体" w:cs="宋体"/>
          <w:sz w:val="24"/>
        </w:rPr>
        <w:t>1200</w:t>
      </w:r>
      <w:r>
        <w:rPr>
          <w:rFonts w:hint="eastAsia" w:ascii="仿宋" w:hAnsi="仿宋" w:eastAsia="仿宋" w:cs="宋体"/>
          <w:sz w:val="24"/>
        </w:rPr>
        <w:t>×</w:t>
      </w:r>
      <w:r>
        <w:rPr>
          <w:rFonts w:hint="eastAsia" w:ascii="宋体" w:hAnsi="宋体" w:cs="宋体"/>
          <w:sz w:val="24"/>
        </w:rPr>
        <w:t>2200mm</w:t>
      </w:r>
      <w:r>
        <w:rPr>
          <w:rFonts w:hint="eastAsia" w:ascii="仿宋" w:hAnsi="仿宋" w:eastAsia="仿宋" w:cs="宋体"/>
          <w:sz w:val="24"/>
        </w:rPr>
        <w:t>，机柜布置方式采用面对面、背对背方式，使面对面一侧形成冷风通道（冷区）、背对背一侧形成热风通道（热区）。采用架空地板下送风、上走线方式。机柜内配置专业</w:t>
      </w:r>
      <w:r>
        <w:rPr>
          <w:rFonts w:hint="eastAsia" w:ascii="宋体" w:hAnsi="宋体" w:cs="宋体"/>
          <w:sz w:val="24"/>
        </w:rPr>
        <w:t>PDU</w:t>
      </w:r>
      <w:r>
        <w:rPr>
          <w:rFonts w:hint="eastAsia" w:ascii="仿宋" w:hAnsi="仿宋" w:eastAsia="仿宋" w:cs="宋体"/>
          <w:sz w:val="24"/>
        </w:rPr>
        <w:t>，每台设备提供独立的电源空气开关。</w:t>
      </w:r>
    </w:p>
    <w:p>
      <w:pPr>
        <w:spacing w:line="360" w:lineRule="auto"/>
        <w:ind w:firstLine="480" w:firstLineChars="200"/>
        <w:rPr>
          <w:rFonts w:hint="eastAsia" w:ascii="宋体" w:hAnsi="宋体" w:eastAsia="仿宋" w:cs="宋体"/>
          <w:sz w:val="24"/>
        </w:rPr>
      </w:pPr>
      <w:r>
        <w:rPr>
          <w:rFonts w:hint="eastAsia" w:ascii="宋体" w:hAnsi="宋体" w:eastAsia="仿宋" w:cs="宋体"/>
          <w:sz w:val="24"/>
        </w:rPr>
        <w:t xml:space="preserve"> </w:t>
      </w:r>
      <w:r>
        <w:rPr>
          <w:rFonts w:hint="eastAsia" w:ascii="宋体" w:hAnsi="宋体" w:cs="宋体"/>
          <w:sz w:val="24"/>
        </w:rPr>
        <w:t>10</w:t>
      </w:r>
      <w:r>
        <w:rPr>
          <w:rFonts w:hint="eastAsia" w:ascii="仿宋" w:hAnsi="仿宋" w:eastAsia="仿宋" w:cs="宋体"/>
          <w:sz w:val="24"/>
        </w:rPr>
        <w:t>、综合布线系统</w:t>
      </w:r>
    </w:p>
    <w:p>
      <w:pPr>
        <w:spacing w:line="360" w:lineRule="auto"/>
        <w:ind w:firstLine="480" w:firstLineChars="200"/>
        <w:rPr>
          <w:rFonts w:hint="eastAsia" w:ascii="宋体" w:hAnsi="宋体" w:eastAsia="仿宋" w:cs="宋体"/>
          <w:sz w:val="24"/>
        </w:rPr>
      </w:pPr>
      <w:r>
        <w:rPr>
          <w:rFonts w:hint="eastAsia" w:ascii="仿宋" w:hAnsi="仿宋" w:eastAsia="仿宋" w:cs="宋体"/>
          <w:sz w:val="24"/>
        </w:rPr>
        <w:t>主机房根据要求区分：互联网、公安网、智能交通专网。辅助区、管理区各工位具有互联网、公安网、智能交通专网接口端口。机房内部具备综合布线，符合现有机房设备运行需要和调整、扩容需要。要求所有桥架内线缆必须采用固线器或扎带等固定方式，保持整体线缆整洁、有序、方便维护、标识清晰。</w:t>
      </w:r>
    </w:p>
    <w:p>
      <w:pPr>
        <w:spacing w:line="360" w:lineRule="auto"/>
        <w:ind w:firstLine="480" w:firstLineChars="200"/>
        <w:rPr>
          <w:rFonts w:hint="eastAsia" w:ascii="宋体" w:hAnsi="宋体" w:eastAsia="仿宋" w:cs="宋体"/>
          <w:sz w:val="24"/>
        </w:rPr>
      </w:pPr>
      <w:r>
        <w:rPr>
          <w:rFonts w:hint="eastAsia" w:ascii="宋体" w:hAnsi="宋体" w:eastAsia="仿宋" w:cs="宋体"/>
          <w:sz w:val="24"/>
        </w:rPr>
        <w:t xml:space="preserve"> </w:t>
      </w:r>
      <w:r>
        <w:rPr>
          <w:rFonts w:hint="eastAsia" w:ascii="宋体" w:hAnsi="宋体" w:cs="宋体"/>
          <w:sz w:val="24"/>
        </w:rPr>
        <w:t>11</w:t>
      </w:r>
      <w:r>
        <w:rPr>
          <w:rFonts w:hint="eastAsia" w:ascii="仿宋" w:hAnsi="仿宋" w:eastAsia="仿宋" w:cs="宋体"/>
          <w:sz w:val="24"/>
        </w:rPr>
        <w:t>、网络接入要求</w:t>
      </w:r>
    </w:p>
    <w:p>
      <w:pPr>
        <w:spacing w:line="360" w:lineRule="auto"/>
        <w:ind w:firstLine="480" w:firstLineChars="200"/>
        <w:rPr>
          <w:rFonts w:hint="eastAsia" w:ascii="宋体" w:hAnsi="宋体" w:eastAsia="仿宋" w:cs="宋体"/>
          <w:sz w:val="24"/>
        </w:rPr>
      </w:pPr>
      <w:r>
        <w:rPr>
          <w:rFonts w:hint="eastAsia" w:ascii="仿宋" w:hAnsi="仿宋" w:eastAsia="仿宋" w:cs="宋体"/>
          <w:sz w:val="24"/>
        </w:rPr>
        <w:t>机房应具备大对数光缆接入的能力，要求满足智能交通现有和未来发展的需要（至少保证</w:t>
      </w:r>
      <w:r>
        <w:rPr>
          <w:rFonts w:hint="eastAsia" w:ascii="宋体" w:hAnsi="宋体" w:cs="宋体"/>
          <w:sz w:val="24"/>
        </w:rPr>
        <w:t>2000</w:t>
      </w:r>
      <w:r>
        <w:rPr>
          <w:rFonts w:hint="eastAsia" w:ascii="仿宋" w:hAnsi="仿宋" w:eastAsia="仿宋" w:cs="宋体"/>
          <w:sz w:val="24"/>
        </w:rPr>
        <w:t>芯以上的光缆接入和相关管道桥架配套能力），并在机房内部完成</w:t>
      </w:r>
      <w:r>
        <w:rPr>
          <w:rFonts w:hint="eastAsia" w:ascii="宋体" w:hAnsi="宋体" w:cs="宋体"/>
          <w:sz w:val="24"/>
        </w:rPr>
        <w:t>ODF</w:t>
      </w:r>
      <w:r>
        <w:rPr>
          <w:rFonts w:hint="eastAsia" w:ascii="仿宋" w:hAnsi="仿宋" w:eastAsia="仿宋" w:cs="宋体"/>
          <w:sz w:val="24"/>
        </w:rPr>
        <w:t>承端的配置。通信电缆布放整齐，绑扎牢固，通信电缆和电力电缆分开走不同的路由。机房安装若干</w:t>
      </w:r>
      <w:r>
        <w:rPr>
          <w:rFonts w:hint="eastAsia" w:ascii="宋体" w:hAnsi="宋体" w:cs="宋体"/>
          <w:sz w:val="24"/>
        </w:rPr>
        <w:t>ODF</w:t>
      </w:r>
      <w:r>
        <w:rPr>
          <w:rFonts w:hint="eastAsia" w:ascii="仿宋" w:hAnsi="仿宋" w:eastAsia="仿宋" w:cs="宋体"/>
          <w:sz w:val="24"/>
        </w:rPr>
        <w:t>、</w:t>
      </w:r>
      <w:r>
        <w:rPr>
          <w:rFonts w:hint="eastAsia" w:ascii="宋体" w:hAnsi="宋体" w:cs="宋体"/>
          <w:sz w:val="24"/>
        </w:rPr>
        <w:t>DDF</w:t>
      </w:r>
      <w:r>
        <w:rPr>
          <w:rFonts w:hint="eastAsia" w:ascii="仿宋" w:hAnsi="仿宋" w:eastAsia="仿宋" w:cs="宋体"/>
          <w:sz w:val="24"/>
        </w:rPr>
        <w:t>、</w:t>
      </w:r>
      <w:r>
        <w:rPr>
          <w:rFonts w:hint="eastAsia" w:ascii="宋体" w:hAnsi="宋体" w:cs="宋体"/>
          <w:sz w:val="24"/>
        </w:rPr>
        <w:t>MDF</w:t>
      </w:r>
      <w:r>
        <w:rPr>
          <w:rFonts w:hint="eastAsia" w:ascii="仿宋" w:hAnsi="仿宋" w:eastAsia="仿宋" w:cs="宋体"/>
          <w:sz w:val="24"/>
        </w:rPr>
        <w:t>配线架，以满足不同业务的接入。</w:t>
      </w:r>
    </w:p>
    <w:p>
      <w:pPr>
        <w:spacing w:line="360" w:lineRule="auto"/>
        <w:ind w:firstLine="480" w:firstLineChars="200"/>
        <w:rPr>
          <w:rFonts w:hint="eastAsia" w:ascii="宋体" w:hAnsi="宋体" w:eastAsia="仿宋" w:cs="宋体"/>
          <w:sz w:val="24"/>
        </w:rPr>
      </w:pPr>
      <w:r>
        <w:rPr>
          <w:rFonts w:hint="eastAsia" w:ascii="仿宋" w:hAnsi="仿宋" w:eastAsia="仿宋" w:cs="宋体"/>
          <w:sz w:val="24"/>
        </w:rPr>
        <w:t>光纤接入要求：</w:t>
      </w:r>
    </w:p>
    <w:p>
      <w:pPr>
        <w:spacing w:line="360" w:lineRule="auto"/>
        <w:ind w:firstLine="480" w:firstLineChars="200"/>
        <w:jc w:val="left"/>
        <w:rPr>
          <w:rFonts w:hint="eastAsia" w:ascii="宋体" w:hAnsi="宋体" w:eastAsia="仿宋" w:cs="宋体"/>
          <w:sz w:val="24"/>
        </w:rPr>
      </w:pPr>
      <w:r>
        <w:rPr>
          <w:rFonts w:hint="eastAsia" w:ascii="仿宋" w:hAnsi="仿宋" w:eastAsia="仿宋" w:cs="宋体"/>
          <w:sz w:val="24"/>
        </w:rPr>
        <w:t>● 具备现有光纤全部切割至投标单位提供机房内光纤接入要求，目前已有电信光纤数为</w:t>
      </w:r>
      <w:r>
        <w:rPr>
          <w:rFonts w:hint="eastAsia" w:ascii="宋体" w:hAnsi="宋体" w:cs="宋体"/>
          <w:sz w:val="24"/>
        </w:rPr>
        <w:t>2000</w:t>
      </w:r>
      <w:r>
        <w:rPr>
          <w:rFonts w:hint="eastAsia" w:ascii="仿宋" w:hAnsi="仿宋" w:eastAsia="仿宋" w:cs="宋体"/>
          <w:sz w:val="24"/>
        </w:rPr>
        <w:t>芯（目前在用</w:t>
      </w:r>
      <w:r>
        <w:rPr>
          <w:rFonts w:hint="eastAsia" w:ascii="宋体" w:hAnsi="宋体" w:cs="宋体"/>
          <w:sz w:val="24"/>
        </w:rPr>
        <w:t>1535</w:t>
      </w:r>
      <w:r>
        <w:rPr>
          <w:rFonts w:hint="eastAsia" w:ascii="仿宋" w:hAnsi="仿宋" w:eastAsia="仿宋" w:cs="宋体"/>
          <w:sz w:val="24"/>
        </w:rPr>
        <w:t>芯），互联互通</w:t>
      </w:r>
      <w:r>
        <w:rPr>
          <w:rFonts w:hint="eastAsia" w:ascii="宋体" w:hAnsi="宋体" w:cs="宋体"/>
          <w:sz w:val="24"/>
        </w:rPr>
        <w:t>144</w:t>
      </w:r>
      <w:r>
        <w:rPr>
          <w:rFonts w:hint="eastAsia" w:ascii="仿宋" w:hAnsi="仿宋" w:eastAsia="仿宋" w:cs="宋体"/>
          <w:sz w:val="24"/>
        </w:rPr>
        <w:t>芯。</w:t>
      </w:r>
    </w:p>
    <w:p>
      <w:pPr>
        <w:spacing w:line="360" w:lineRule="auto"/>
        <w:ind w:firstLine="480"/>
        <w:jc w:val="left"/>
        <w:rPr>
          <w:rFonts w:hint="eastAsia" w:ascii="宋体" w:hAnsi="宋体" w:eastAsia="仿宋" w:cs="宋体"/>
          <w:sz w:val="24"/>
        </w:rPr>
      </w:pPr>
      <w:r>
        <w:rPr>
          <w:rFonts w:hint="eastAsia" w:ascii="仿宋" w:hAnsi="仿宋" w:eastAsia="仿宋" w:cs="宋体"/>
          <w:sz w:val="24"/>
        </w:rPr>
        <w:t>●配备电信光纤扩容和移动光纤、华数网通光纤、联通光纤的接入预留端口，后期随时可以接入以上光纤。</w:t>
      </w:r>
    </w:p>
    <w:p>
      <w:pPr>
        <w:spacing w:line="360" w:lineRule="auto"/>
        <w:ind w:firstLine="480" w:firstLineChars="200"/>
        <w:jc w:val="left"/>
        <w:rPr>
          <w:rFonts w:hint="eastAsia" w:ascii="宋体" w:hAnsi="宋体" w:eastAsia="仿宋" w:cs="宋体"/>
          <w:sz w:val="24"/>
        </w:rPr>
      </w:pPr>
      <w:r>
        <w:rPr>
          <w:rFonts w:hint="eastAsia" w:ascii="仿宋" w:hAnsi="仿宋" w:eastAsia="仿宋" w:cs="宋体"/>
          <w:sz w:val="24"/>
        </w:rPr>
        <w:t>● 配备</w:t>
      </w:r>
      <w:r>
        <w:rPr>
          <w:rFonts w:hint="eastAsia" w:ascii="宋体" w:hAnsi="宋体" w:cs="宋体"/>
          <w:sz w:val="24"/>
        </w:rPr>
        <w:t>2</w:t>
      </w:r>
      <w:r>
        <w:rPr>
          <w:rFonts w:hint="eastAsia" w:ascii="仿宋" w:hAnsi="仿宋" w:eastAsia="仿宋" w:cs="宋体"/>
          <w:sz w:val="24"/>
        </w:rPr>
        <w:t>条千兆公安网、</w:t>
      </w:r>
      <w:r>
        <w:rPr>
          <w:rFonts w:hint="eastAsia" w:ascii="宋体" w:hAnsi="宋体" w:cs="宋体"/>
          <w:sz w:val="24"/>
        </w:rPr>
        <w:t>2</w:t>
      </w:r>
      <w:r>
        <w:rPr>
          <w:rFonts w:hint="eastAsia" w:ascii="仿宋" w:hAnsi="仿宋" w:eastAsia="仿宋" w:cs="宋体"/>
          <w:sz w:val="24"/>
        </w:rPr>
        <w:t>条万兆智能交通专网接入预留端口。</w:t>
      </w:r>
    </w:p>
    <w:p>
      <w:pPr>
        <w:spacing w:line="360" w:lineRule="auto"/>
        <w:ind w:firstLine="480" w:firstLineChars="200"/>
        <w:jc w:val="left"/>
        <w:rPr>
          <w:rFonts w:hint="eastAsia" w:ascii="宋体" w:hAnsi="宋体" w:eastAsia="仿宋" w:cs="宋体"/>
          <w:sz w:val="24"/>
        </w:rPr>
      </w:pPr>
      <w:r>
        <w:rPr>
          <w:rFonts w:hint="eastAsia" w:ascii="仿宋" w:hAnsi="仿宋" w:eastAsia="仿宋" w:cs="宋体"/>
          <w:sz w:val="24"/>
        </w:rPr>
        <w:t>● 提供</w:t>
      </w:r>
      <w:r>
        <w:rPr>
          <w:rFonts w:hint="eastAsia" w:ascii="宋体" w:hAnsi="宋体" w:cs="宋体"/>
          <w:sz w:val="24"/>
        </w:rPr>
        <w:t>1</w:t>
      </w:r>
      <w:r>
        <w:rPr>
          <w:rFonts w:hint="eastAsia" w:ascii="仿宋" w:hAnsi="仿宋" w:eastAsia="仿宋" w:cs="宋体"/>
          <w:sz w:val="24"/>
        </w:rPr>
        <w:t>条百兆互联网，用于日常管理使用。</w:t>
      </w:r>
    </w:p>
    <w:p>
      <w:pPr>
        <w:spacing w:line="360" w:lineRule="auto"/>
        <w:ind w:firstLine="480" w:firstLineChars="200"/>
        <w:rPr>
          <w:rFonts w:hint="eastAsia" w:ascii="宋体" w:hAnsi="宋体" w:eastAsia="仿宋" w:cs="宋体"/>
          <w:sz w:val="24"/>
        </w:rPr>
      </w:pPr>
      <w:r>
        <w:rPr>
          <w:rFonts w:hint="eastAsia" w:ascii="宋体" w:hAnsi="宋体" w:eastAsia="仿宋" w:cs="宋体"/>
          <w:sz w:val="24"/>
        </w:rPr>
        <w:t xml:space="preserve"> </w:t>
      </w:r>
      <w:r>
        <w:rPr>
          <w:rFonts w:hint="eastAsia" w:ascii="宋体" w:hAnsi="宋体" w:cs="宋体"/>
          <w:sz w:val="24"/>
        </w:rPr>
        <w:t>12</w:t>
      </w:r>
      <w:r>
        <w:rPr>
          <w:rFonts w:hint="eastAsia" w:ascii="仿宋" w:hAnsi="仿宋" w:eastAsia="仿宋" w:cs="宋体"/>
          <w:sz w:val="24"/>
        </w:rPr>
        <w:t>、机房监控与安全防范要求：</w:t>
      </w:r>
    </w:p>
    <w:p>
      <w:pPr>
        <w:spacing w:line="360" w:lineRule="auto"/>
        <w:ind w:firstLine="480" w:firstLineChars="200"/>
        <w:rPr>
          <w:rFonts w:hint="eastAsia" w:ascii="宋体" w:hAnsi="宋体" w:eastAsia="仿宋" w:cs="宋体"/>
          <w:sz w:val="24"/>
        </w:rPr>
      </w:pPr>
      <w:r>
        <w:rPr>
          <w:rFonts w:hint="eastAsia" w:ascii="宋体" w:hAnsi="宋体" w:cs="宋体"/>
          <w:sz w:val="24"/>
        </w:rPr>
        <w:t>1</w:t>
      </w:r>
      <w:r>
        <w:rPr>
          <w:rFonts w:hint="eastAsia" w:ascii="仿宋" w:hAnsi="仿宋" w:eastAsia="仿宋" w:cs="宋体"/>
          <w:sz w:val="24"/>
        </w:rPr>
        <w:t>）环境和设备监控系统：</w:t>
      </w:r>
    </w:p>
    <w:p>
      <w:pPr>
        <w:spacing w:line="360" w:lineRule="auto"/>
        <w:ind w:firstLine="480" w:firstLineChars="200"/>
        <w:rPr>
          <w:rFonts w:hint="eastAsia" w:ascii="宋体" w:hAnsi="宋体" w:eastAsia="仿宋" w:cs="宋体"/>
          <w:sz w:val="24"/>
        </w:rPr>
      </w:pPr>
      <w:r>
        <w:rPr>
          <w:rFonts w:hint="eastAsia" w:ascii="仿宋" w:hAnsi="仿宋" w:eastAsia="仿宋" w:cs="宋体"/>
          <w:sz w:val="24"/>
        </w:rPr>
        <w:t>机房专用空调、柴油发电机、不间断电源系统、漏水、环境、门禁、消防等设备自身应配带监控和环境系统，监控的主要参数宜纳入设备监控系统（</w:t>
      </w:r>
      <w:r>
        <w:rPr>
          <w:rFonts w:hint="eastAsia" w:ascii="宋体" w:hAnsi="宋体" w:cs="宋体"/>
          <w:sz w:val="24"/>
        </w:rPr>
        <w:t>7</w:t>
      </w:r>
      <w:r>
        <w:rPr>
          <w:rFonts w:hint="eastAsia" w:ascii="仿宋" w:hAnsi="仿宋" w:eastAsia="仿宋" w:cs="宋体"/>
          <w:sz w:val="24"/>
        </w:rPr>
        <w:t>×</w:t>
      </w:r>
      <w:r>
        <w:rPr>
          <w:rFonts w:hint="eastAsia" w:ascii="宋体" w:hAnsi="宋体" w:cs="宋体"/>
          <w:sz w:val="24"/>
        </w:rPr>
        <w:t>24</w:t>
      </w:r>
      <w:r>
        <w:rPr>
          <w:rFonts w:hint="eastAsia" w:ascii="仿宋" w:hAnsi="仿宋" w:eastAsia="仿宋" w:cs="宋体"/>
          <w:sz w:val="24"/>
        </w:rPr>
        <w:t>小时），通信协议应满足设备监控系统的要求，监控系统平台能实时显示各系统运行数据。</w:t>
      </w:r>
    </w:p>
    <w:p>
      <w:pPr>
        <w:spacing w:line="360" w:lineRule="auto"/>
        <w:ind w:firstLine="480" w:firstLineChars="200"/>
        <w:rPr>
          <w:rFonts w:hint="eastAsia" w:ascii="宋体" w:hAnsi="宋体" w:eastAsia="仿宋" w:cs="宋体"/>
          <w:sz w:val="24"/>
        </w:rPr>
      </w:pPr>
      <w:r>
        <w:rPr>
          <w:rFonts w:hint="eastAsia" w:ascii="宋体" w:hAnsi="宋体" w:cs="宋体"/>
          <w:sz w:val="24"/>
        </w:rPr>
        <w:t>2</w:t>
      </w:r>
      <w:r>
        <w:rPr>
          <w:rFonts w:hint="eastAsia" w:ascii="仿宋" w:hAnsi="仿宋" w:eastAsia="仿宋" w:cs="宋体"/>
          <w:sz w:val="24"/>
        </w:rPr>
        <w:t>）安全防范系统：机房内视频安防监控系统、入侵报警系统和出入口控制系统组成。各系统之间应具备联动控制功能。紧急情况时，出入口控制系统应能受相关系统的联动控制而自动释放电子锁。</w:t>
      </w:r>
    </w:p>
    <w:p>
      <w:pPr>
        <w:spacing w:line="360" w:lineRule="auto"/>
        <w:ind w:firstLine="480" w:firstLineChars="200"/>
        <w:rPr>
          <w:rFonts w:hint="eastAsia" w:ascii="宋体" w:hAnsi="宋体" w:eastAsia="仿宋" w:cs="宋体"/>
          <w:sz w:val="24"/>
        </w:rPr>
      </w:pPr>
      <w:r>
        <w:rPr>
          <w:rFonts w:hint="eastAsia" w:ascii="宋体" w:hAnsi="宋体" w:cs="宋体"/>
          <w:sz w:val="24"/>
        </w:rPr>
        <w:t>3</w:t>
      </w:r>
      <w:r>
        <w:rPr>
          <w:rFonts w:hint="eastAsia" w:ascii="仿宋" w:hAnsi="仿宋" w:eastAsia="仿宋" w:cs="宋体"/>
          <w:sz w:val="24"/>
        </w:rPr>
        <w:t>）机房主要的出入口和区域安装视频监控系统与独立的门禁系统，进入机房的门禁均设置双向门禁。机房设置总监控室，可以监控各类告警信号。</w:t>
      </w:r>
    </w:p>
    <w:p>
      <w:pPr>
        <w:ind w:firstLine="480"/>
        <w:rPr>
          <w:rFonts w:hint="eastAsia" w:ascii="宋体" w:hAnsi="宋体" w:eastAsia="仿宋" w:cs="宋体"/>
          <w:sz w:val="24"/>
        </w:rPr>
      </w:pPr>
      <w:r>
        <w:rPr>
          <w:rFonts w:hint="eastAsia" w:ascii="宋体" w:hAnsi="宋体" w:cs="宋体"/>
          <w:sz w:val="24"/>
        </w:rPr>
        <w:t>4</w:t>
      </w:r>
      <w:r>
        <w:rPr>
          <w:rFonts w:hint="eastAsia" w:ascii="仿宋" w:hAnsi="仿宋" w:eastAsia="仿宋" w:cs="宋体"/>
          <w:sz w:val="24"/>
        </w:rPr>
        <w:t>）机房内的各网络设备接入专业的网络管理软件系统，可实时显示各网络设备运行状态。</w:t>
      </w:r>
    </w:p>
    <w:p>
      <w:pPr>
        <w:spacing w:line="360" w:lineRule="auto"/>
        <w:rPr>
          <w:rFonts w:hint="eastAsia" w:ascii="宋体" w:hAnsi="宋体" w:eastAsia="仿宋" w:cs="宋体"/>
          <w:sz w:val="24"/>
        </w:rPr>
      </w:pPr>
      <w:r>
        <w:rPr>
          <w:rFonts w:hint="eastAsia" w:ascii="宋体" w:hAnsi="宋体" w:eastAsia="仿宋" w:cs="宋体"/>
          <w:sz w:val="24"/>
        </w:rPr>
        <w:t xml:space="preserve"> </w:t>
      </w:r>
      <w:r>
        <w:rPr>
          <w:rFonts w:hint="eastAsia" w:ascii="宋体" w:hAnsi="宋体" w:cs="宋体"/>
          <w:sz w:val="24"/>
        </w:rPr>
        <w:t>5</w:t>
      </w:r>
      <w:r>
        <w:rPr>
          <w:rFonts w:hint="eastAsia" w:ascii="仿宋" w:hAnsi="仿宋" w:eastAsia="仿宋" w:cs="宋体"/>
          <w:sz w:val="24"/>
        </w:rPr>
        <w:t>）人员及设备进出机房申请、审核等登记审批管理流程和相应管理制度。</w:t>
      </w:r>
    </w:p>
    <w:p>
      <w:pPr>
        <w:spacing w:line="360" w:lineRule="auto"/>
        <w:ind w:firstLine="480" w:firstLineChars="200"/>
        <w:rPr>
          <w:rFonts w:hint="eastAsia" w:ascii="宋体" w:hAnsi="宋体" w:eastAsia="仿宋" w:cs="宋体"/>
          <w:sz w:val="24"/>
        </w:rPr>
      </w:pPr>
      <w:r>
        <w:rPr>
          <w:rFonts w:hint="eastAsia" w:ascii="宋体" w:hAnsi="宋体" w:cs="宋体"/>
          <w:sz w:val="24"/>
        </w:rPr>
        <w:t>13</w:t>
      </w:r>
      <w:r>
        <w:rPr>
          <w:rFonts w:hint="eastAsia" w:ascii="仿宋" w:hAnsi="仿宋" w:eastAsia="仿宋" w:cs="宋体"/>
          <w:sz w:val="24"/>
        </w:rPr>
        <w:t>、操作管理设施和后勤保障要求：</w:t>
      </w:r>
    </w:p>
    <w:p>
      <w:pPr>
        <w:spacing w:line="360" w:lineRule="auto"/>
        <w:ind w:firstLine="480" w:firstLineChars="200"/>
        <w:rPr>
          <w:rFonts w:hint="eastAsia" w:ascii="宋体" w:hAnsi="宋体" w:eastAsia="仿宋" w:cs="宋体"/>
          <w:sz w:val="24"/>
        </w:rPr>
      </w:pPr>
      <w:r>
        <w:rPr>
          <w:rFonts w:hint="eastAsia" w:ascii="宋体" w:hAnsi="宋体" w:cs="宋体"/>
          <w:sz w:val="24"/>
        </w:rPr>
        <w:t>1</w:t>
      </w:r>
      <w:r>
        <w:rPr>
          <w:rFonts w:hint="eastAsia" w:ascii="仿宋" w:hAnsi="仿宋" w:eastAsia="仿宋" w:cs="宋体"/>
          <w:sz w:val="24"/>
        </w:rPr>
        <w:t>）辅助区内配置要求：</w:t>
      </w:r>
    </w:p>
    <w:p>
      <w:pPr>
        <w:spacing w:line="360" w:lineRule="auto"/>
        <w:ind w:firstLine="480" w:firstLineChars="200"/>
        <w:rPr>
          <w:rFonts w:hint="eastAsia" w:ascii="宋体" w:hAnsi="宋体" w:eastAsia="仿宋" w:cs="宋体"/>
          <w:sz w:val="24"/>
        </w:rPr>
      </w:pPr>
      <w:r>
        <w:rPr>
          <w:rFonts w:hint="eastAsia" w:ascii="仿宋" w:hAnsi="仿宋" w:eastAsia="仿宋" w:cs="宋体"/>
          <w:sz w:val="24"/>
        </w:rPr>
        <w:t>● 智能交通运维监控室：配置</w:t>
      </w:r>
      <w:r>
        <w:rPr>
          <w:rFonts w:hint="eastAsia" w:ascii="宋体" w:hAnsi="宋体" w:cs="宋体"/>
          <w:sz w:val="24"/>
        </w:rPr>
        <w:t>30</w:t>
      </w:r>
      <w:r>
        <w:rPr>
          <w:rFonts w:hint="eastAsia" w:ascii="仿宋" w:hAnsi="仿宋" w:eastAsia="仿宋" w:cs="宋体"/>
          <w:sz w:val="24"/>
        </w:rPr>
        <w:t>套以上工作台及座位，并配置必须的配套家具、衣柜等工作用品，每个工位配置公安网、视频专网网络接口和电源插座。配置隔断一套。</w:t>
      </w:r>
    </w:p>
    <w:p>
      <w:pPr>
        <w:spacing w:line="360" w:lineRule="auto"/>
        <w:ind w:firstLine="480" w:firstLineChars="200"/>
        <w:rPr>
          <w:rFonts w:hint="eastAsia" w:ascii="宋体" w:hAnsi="宋体" w:eastAsia="仿宋" w:cs="宋体"/>
          <w:sz w:val="24"/>
        </w:rPr>
      </w:pPr>
      <w:r>
        <w:rPr>
          <w:rFonts w:hint="eastAsia" w:ascii="仿宋" w:hAnsi="仿宋" w:eastAsia="仿宋" w:cs="宋体"/>
          <w:sz w:val="24"/>
        </w:rPr>
        <w:t>● 资料和介质室：配置至少</w:t>
      </w:r>
      <w:r>
        <w:rPr>
          <w:rFonts w:hint="eastAsia" w:ascii="宋体" w:hAnsi="宋体" w:cs="宋体"/>
          <w:sz w:val="24"/>
        </w:rPr>
        <w:t>10</w:t>
      </w:r>
      <w:r>
        <w:rPr>
          <w:rFonts w:hint="eastAsia" w:ascii="仿宋" w:hAnsi="仿宋" w:eastAsia="仿宋" w:cs="宋体"/>
          <w:sz w:val="24"/>
        </w:rPr>
        <w:t>个资料存放柜。</w:t>
      </w:r>
    </w:p>
    <w:p>
      <w:pPr>
        <w:spacing w:line="360" w:lineRule="auto"/>
        <w:ind w:firstLine="480" w:firstLineChars="200"/>
        <w:rPr>
          <w:rFonts w:hint="eastAsia" w:ascii="宋体" w:hAnsi="宋体" w:eastAsia="仿宋" w:cs="宋体"/>
          <w:sz w:val="24"/>
        </w:rPr>
      </w:pPr>
      <w:r>
        <w:rPr>
          <w:rFonts w:hint="eastAsia" w:ascii="仿宋" w:hAnsi="仿宋" w:eastAsia="仿宋" w:cs="宋体"/>
          <w:sz w:val="24"/>
        </w:rPr>
        <w:t>● 为工作台预留公安网、视频专网、互联网、电话等接口。</w:t>
      </w:r>
    </w:p>
    <w:p>
      <w:pPr>
        <w:spacing w:line="360" w:lineRule="auto"/>
        <w:ind w:firstLine="480" w:firstLineChars="200"/>
        <w:rPr>
          <w:rFonts w:hint="eastAsia" w:ascii="宋体" w:hAnsi="宋体" w:eastAsia="仿宋" w:cs="宋体"/>
          <w:sz w:val="24"/>
        </w:rPr>
      </w:pPr>
      <w:r>
        <w:rPr>
          <w:rFonts w:hint="eastAsia" w:ascii="宋体" w:hAnsi="宋体" w:cs="宋体"/>
          <w:sz w:val="24"/>
        </w:rPr>
        <w:t>2</w:t>
      </w:r>
      <w:r>
        <w:rPr>
          <w:rFonts w:hint="eastAsia" w:ascii="仿宋" w:hAnsi="仿宋" w:eastAsia="仿宋" w:cs="宋体"/>
          <w:sz w:val="24"/>
        </w:rPr>
        <w:t>）管理区配置要求：</w:t>
      </w:r>
    </w:p>
    <w:p>
      <w:pPr>
        <w:spacing w:line="360" w:lineRule="auto"/>
        <w:ind w:firstLine="480" w:firstLineChars="200"/>
        <w:rPr>
          <w:rFonts w:hint="eastAsia" w:ascii="宋体" w:hAnsi="宋体" w:eastAsia="仿宋" w:cs="宋体"/>
          <w:sz w:val="24"/>
        </w:rPr>
      </w:pPr>
      <w:r>
        <w:rPr>
          <w:rFonts w:hint="eastAsia" w:ascii="仿宋" w:hAnsi="仿宋" w:eastAsia="仿宋" w:cs="宋体"/>
          <w:sz w:val="24"/>
        </w:rPr>
        <w:t>● 值班间：配置</w:t>
      </w:r>
      <w:r>
        <w:rPr>
          <w:rFonts w:hint="eastAsia" w:ascii="宋体" w:hAnsi="宋体" w:cs="宋体"/>
          <w:sz w:val="24"/>
        </w:rPr>
        <w:t>2</w:t>
      </w:r>
      <w:r>
        <w:rPr>
          <w:rFonts w:hint="eastAsia" w:ascii="仿宋" w:hAnsi="仿宋" w:eastAsia="仿宋" w:cs="宋体"/>
          <w:sz w:val="24"/>
        </w:rPr>
        <w:t>套操作桌椅和配套设置等，并配公安网、视频专网网络接口。</w:t>
      </w:r>
    </w:p>
    <w:p>
      <w:pPr>
        <w:spacing w:line="360" w:lineRule="auto"/>
        <w:ind w:firstLine="480" w:firstLineChars="200"/>
        <w:rPr>
          <w:rFonts w:hint="eastAsia" w:ascii="宋体" w:hAnsi="宋体" w:eastAsia="仿宋" w:cs="宋体"/>
          <w:sz w:val="24"/>
        </w:rPr>
      </w:pPr>
      <w:r>
        <w:rPr>
          <w:rFonts w:hint="eastAsia" w:ascii="仿宋" w:hAnsi="仿宋" w:eastAsia="仿宋" w:cs="宋体"/>
          <w:sz w:val="24"/>
        </w:rPr>
        <w:t>● 机房区域运维值班：配置</w:t>
      </w:r>
      <w:r>
        <w:rPr>
          <w:rFonts w:hint="eastAsia" w:ascii="宋体" w:hAnsi="宋体" w:cs="宋体"/>
          <w:sz w:val="24"/>
        </w:rPr>
        <w:t>10</w:t>
      </w:r>
      <w:r>
        <w:rPr>
          <w:rFonts w:hint="eastAsia" w:ascii="仿宋" w:hAnsi="仿宋" w:eastAsia="仿宋" w:cs="宋体"/>
          <w:sz w:val="24"/>
        </w:rPr>
        <w:t>个以上工位操控台，并配置操作椅子等工作用品，每个操作工位配置专网网络接口和电源插座。</w:t>
      </w:r>
    </w:p>
    <w:p>
      <w:pPr>
        <w:spacing w:line="360" w:lineRule="auto"/>
        <w:ind w:firstLine="480" w:firstLineChars="200"/>
        <w:rPr>
          <w:rFonts w:hint="eastAsia" w:ascii="宋体" w:hAnsi="宋体" w:eastAsia="仿宋" w:cs="宋体"/>
          <w:sz w:val="24"/>
        </w:rPr>
      </w:pPr>
      <w:r>
        <w:rPr>
          <w:rFonts w:hint="eastAsia" w:ascii="仿宋" w:hAnsi="仿宋" w:eastAsia="仿宋" w:cs="宋体"/>
          <w:sz w:val="24"/>
        </w:rPr>
        <w:t>● 值班间：配置至少</w:t>
      </w:r>
      <w:r>
        <w:rPr>
          <w:rFonts w:hint="eastAsia" w:ascii="宋体" w:hAnsi="宋体" w:cs="宋体"/>
          <w:sz w:val="24"/>
        </w:rPr>
        <w:t>16</w:t>
      </w:r>
      <w:r>
        <w:rPr>
          <w:rFonts w:hint="eastAsia" w:ascii="仿宋" w:hAnsi="仿宋" w:eastAsia="仿宋" w:cs="宋体"/>
          <w:sz w:val="24"/>
        </w:rPr>
        <w:t>人的工位和办公家具管理桌椅和配套设置等，并配公安网、视频专网网络接口。配置</w:t>
      </w:r>
      <w:r>
        <w:rPr>
          <w:rFonts w:hint="eastAsia" w:ascii="宋体" w:hAnsi="宋体" w:cs="宋体"/>
          <w:sz w:val="24"/>
        </w:rPr>
        <w:t>1</w:t>
      </w:r>
      <w:r>
        <w:rPr>
          <w:rFonts w:hint="eastAsia" w:ascii="仿宋" w:hAnsi="仿宋" w:eastAsia="仿宋" w:cs="宋体"/>
          <w:sz w:val="24"/>
        </w:rPr>
        <w:t>台投影仪。</w:t>
      </w:r>
    </w:p>
    <w:p>
      <w:pPr>
        <w:spacing w:line="360" w:lineRule="auto"/>
        <w:ind w:firstLine="480" w:firstLineChars="200"/>
        <w:rPr>
          <w:rFonts w:hint="eastAsia" w:ascii="宋体" w:hAnsi="宋体" w:eastAsia="仿宋" w:cs="宋体"/>
          <w:sz w:val="24"/>
        </w:rPr>
      </w:pPr>
      <w:r>
        <w:rPr>
          <w:rFonts w:hint="eastAsia" w:ascii="仿宋" w:hAnsi="仿宋" w:eastAsia="仿宋" w:cs="宋体"/>
          <w:sz w:val="24"/>
        </w:rPr>
        <w:t>● 更衣室：配置至少</w:t>
      </w:r>
      <w:r>
        <w:rPr>
          <w:rFonts w:hint="eastAsia" w:ascii="宋体" w:hAnsi="宋体" w:cs="宋体"/>
          <w:sz w:val="24"/>
        </w:rPr>
        <w:t>15</w:t>
      </w:r>
      <w:r>
        <w:rPr>
          <w:rFonts w:hint="eastAsia" w:ascii="仿宋" w:hAnsi="仿宋" w:eastAsia="仿宋" w:cs="宋体"/>
          <w:sz w:val="24"/>
        </w:rPr>
        <w:t>个更衣柜。</w:t>
      </w:r>
    </w:p>
    <w:p>
      <w:pPr>
        <w:spacing w:line="360" w:lineRule="auto"/>
        <w:ind w:firstLine="480" w:firstLineChars="200"/>
        <w:rPr>
          <w:rFonts w:hint="eastAsia" w:ascii="宋体" w:hAnsi="宋体" w:eastAsia="仿宋" w:cs="宋体"/>
          <w:sz w:val="24"/>
        </w:rPr>
      </w:pPr>
      <w:r>
        <w:rPr>
          <w:rFonts w:hint="eastAsia" w:ascii="仿宋" w:hAnsi="仿宋" w:eastAsia="仿宋" w:cs="宋体"/>
          <w:sz w:val="24"/>
        </w:rPr>
        <w:t>● 租赁区域所有窗户要求做防水处理，避免渗漏。</w:t>
      </w:r>
    </w:p>
    <w:p>
      <w:pPr>
        <w:spacing w:line="360" w:lineRule="auto"/>
        <w:ind w:firstLine="480" w:firstLineChars="200"/>
        <w:rPr>
          <w:rFonts w:hint="eastAsia" w:ascii="宋体" w:hAnsi="宋体" w:eastAsia="仿宋" w:cs="宋体"/>
          <w:sz w:val="24"/>
        </w:rPr>
      </w:pPr>
      <w:r>
        <w:rPr>
          <w:rFonts w:hint="eastAsia" w:ascii="仿宋" w:hAnsi="仿宋" w:eastAsia="仿宋" w:cs="宋体"/>
          <w:sz w:val="24"/>
        </w:rPr>
        <w:t>● 所有租赁区域（包括：监控中心、办公室、会议室等）都必须接入</w:t>
      </w:r>
      <w:r>
        <w:rPr>
          <w:rFonts w:hint="eastAsia" w:ascii="宋体" w:hAnsi="宋体" w:cs="宋体"/>
          <w:sz w:val="24"/>
        </w:rPr>
        <w:t>UPS</w:t>
      </w:r>
      <w:r>
        <w:rPr>
          <w:rFonts w:hint="eastAsia" w:ascii="仿宋" w:hAnsi="仿宋" w:eastAsia="仿宋" w:cs="宋体"/>
          <w:sz w:val="24"/>
        </w:rPr>
        <w:t>供电系统，确保</w:t>
      </w:r>
      <w:r>
        <w:rPr>
          <w:rFonts w:hint="eastAsia" w:ascii="宋体" w:hAnsi="宋体" w:cs="宋体"/>
          <w:sz w:val="24"/>
        </w:rPr>
        <w:t>24</w:t>
      </w:r>
      <w:r>
        <w:rPr>
          <w:rFonts w:hint="eastAsia" w:ascii="仿宋" w:hAnsi="仿宋" w:eastAsia="仿宋" w:cs="宋体"/>
          <w:sz w:val="24"/>
        </w:rPr>
        <w:t>小时不中断供电。</w:t>
      </w:r>
    </w:p>
    <w:p>
      <w:pPr>
        <w:spacing w:line="360" w:lineRule="auto"/>
        <w:ind w:firstLine="480" w:firstLineChars="200"/>
        <w:rPr>
          <w:rFonts w:hint="eastAsia" w:ascii="宋体" w:hAnsi="宋体" w:eastAsia="仿宋" w:cs="宋体"/>
          <w:sz w:val="24"/>
        </w:rPr>
      </w:pPr>
      <w:r>
        <w:rPr>
          <w:rFonts w:hint="eastAsia" w:ascii="仿宋" w:hAnsi="仿宋" w:eastAsia="仿宋" w:cs="宋体"/>
          <w:sz w:val="24"/>
        </w:rPr>
        <w:t>● 所有租赁区域要求场所整洁。</w:t>
      </w:r>
    </w:p>
    <w:p>
      <w:pPr>
        <w:spacing w:line="360" w:lineRule="auto"/>
        <w:ind w:firstLine="480" w:firstLineChars="200"/>
        <w:rPr>
          <w:rFonts w:hint="eastAsia" w:ascii="宋体" w:hAnsi="宋体" w:eastAsia="仿宋" w:cs="宋体"/>
          <w:sz w:val="24"/>
        </w:rPr>
      </w:pPr>
      <w:r>
        <w:rPr>
          <w:rFonts w:hint="eastAsia" w:ascii="宋体" w:hAnsi="宋体" w:cs="宋体"/>
          <w:sz w:val="24"/>
        </w:rPr>
        <w:t>3</w:t>
      </w:r>
      <w:r>
        <w:rPr>
          <w:rFonts w:hint="eastAsia" w:ascii="仿宋" w:hAnsi="仿宋" w:eastAsia="仿宋" w:cs="宋体"/>
          <w:sz w:val="24"/>
        </w:rPr>
        <w:t>）后勤保障要求：</w:t>
      </w:r>
    </w:p>
    <w:p>
      <w:pPr>
        <w:spacing w:line="360" w:lineRule="auto"/>
        <w:ind w:firstLine="480" w:firstLineChars="200"/>
        <w:rPr>
          <w:rFonts w:hint="eastAsia" w:ascii="宋体" w:hAnsi="宋体" w:eastAsia="仿宋" w:cs="宋体"/>
          <w:sz w:val="24"/>
        </w:rPr>
      </w:pPr>
      <w:r>
        <w:rPr>
          <w:rFonts w:hint="eastAsia" w:ascii="仿宋" w:hAnsi="仿宋" w:eastAsia="仿宋" w:cs="宋体"/>
          <w:sz w:val="24"/>
        </w:rPr>
        <w:t>● 管理区同层提供至少</w:t>
      </w:r>
      <w:r>
        <w:rPr>
          <w:rFonts w:hint="eastAsia" w:ascii="宋体" w:hAnsi="宋体" w:cs="宋体"/>
          <w:sz w:val="24"/>
        </w:rPr>
        <w:t>1</w:t>
      </w:r>
      <w:r>
        <w:rPr>
          <w:rFonts w:hint="eastAsia" w:ascii="仿宋" w:hAnsi="仿宋" w:eastAsia="仿宋" w:cs="宋体"/>
          <w:sz w:val="24"/>
        </w:rPr>
        <w:t>间卫生间，同时满足日常盥洗、淋浴热水供应。</w:t>
      </w:r>
    </w:p>
    <w:p>
      <w:pPr>
        <w:spacing w:line="360" w:lineRule="auto"/>
        <w:ind w:firstLine="480" w:firstLineChars="200"/>
        <w:rPr>
          <w:rFonts w:hint="eastAsia" w:ascii="宋体" w:hAnsi="宋体" w:eastAsia="仿宋" w:cs="宋体"/>
          <w:sz w:val="24"/>
        </w:rPr>
      </w:pPr>
      <w:r>
        <w:rPr>
          <w:rFonts w:hint="eastAsia" w:ascii="仿宋" w:hAnsi="仿宋" w:eastAsia="仿宋" w:cs="宋体"/>
          <w:sz w:val="24"/>
        </w:rPr>
        <w:t>● 提供辅助区、管理区每天卫生清理服务，机柜所在区域每月一次卫生清理服务。工作时间必要时卫生清理服务。</w:t>
      </w:r>
    </w:p>
    <w:p>
      <w:pPr>
        <w:spacing w:line="360" w:lineRule="auto"/>
        <w:ind w:firstLine="480" w:firstLineChars="200"/>
        <w:rPr>
          <w:rFonts w:hint="eastAsia" w:ascii="宋体" w:hAnsi="宋体" w:eastAsia="仿宋" w:cs="宋体"/>
          <w:sz w:val="24"/>
        </w:rPr>
      </w:pPr>
      <w:r>
        <w:rPr>
          <w:rFonts w:hint="eastAsia" w:ascii="仿宋" w:hAnsi="仿宋" w:eastAsia="仿宋" w:cs="宋体"/>
          <w:sz w:val="24"/>
        </w:rPr>
        <w:t>● 配备伙食供应餐厅，供机房维护人员使用，并提供饮用热水供应等。</w:t>
      </w:r>
    </w:p>
    <w:p>
      <w:pPr>
        <w:spacing w:line="360" w:lineRule="auto"/>
        <w:ind w:firstLine="480" w:firstLineChars="200"/>
        <w:rPr>
          <w:rFonts w:hint="eastAsia" w:ascii="宋体" w:hAnsi="宋体" w:eastAsia="仿宋" w:cs="宋体"/>
          <w:sz w:val="24"/>
        </w:rPr>
      </w:pPr>
      <w:r>
        <w:rPr>
          <w:rFonts w:hint="eastAsia" w:ascii="仿宋" w:hAnsi="仿宋" w:eastAsia="仿宋" w:cs="宋体"/>
          <w:sz w:val="24"/>
        </w:rPr>
        <w:t>● 提供不少于</w:t>
      </w:r>
      <w:r>
        <w:rPr>
          <w:rFonts w:hint="eastAsia" w:ascii="宋体" w:hAnsi="宋体" w:cs="宋体"/>
          <w:sz w:val="24"/>
        </w:rPr>
        <w:t>3</w:t>
      </w:r>
      <w:r>
        <w:rPr>
          <w:rFonts w:hint="eastAsia" w:ascii="仿宋" w:hAnsi="仿宋" w:eastAsia="仿宋" w:cs="宋体"/>
          <w:sz w:val="24"/>
        </w:rPr>
        <w:t>个停车位，供日常维护人员停放车辆。</w:t>
      </w:r>
    </w:p>
    <w:p>
      <w:pPr>
        <w:spacing w:line="360" w:lineRule="auto"/>
        <w:ind w:firstLine="480" w:firstLineChars="200"/>
        <w:rPr>
          <w:rFonts w:hint="eastAsia" w:ascii="宋体" w:hAnsi="宋体" w:eastAsia="仿宋" w:cs="宋体"/>
          <w:sz w:val="24"/>
        </w:rPr>
      </w:pPr>
      <w:r>
        <w:rPr>
          <w:rFonts w:hint="eastAsia" w:ascii="仿宋" w:hAnsi="仿宋" w:eastAsia="仿宋" w:cs="宋体"/>
          <w:sz w:val="24"/>
        </w:rPr>
        <w:t>●提供备品备件间</w:t>
      </w:r>
      <w:r>
        <w:rPr>
          <w:rFonts w:hint="eastAsia" w:ascii="宋体" w:hAnsi="宋体" w:cs="宋体"/>
          <w:sz w:val="24"/>
        </w:rPr>
        <w:t xml:space="preserve">: </w:t>
      </w:r>
      <w:r>
        <w:rPr>
          <w:rFonts w:hint="eastAsia" w:ascii="仿宋" w:hAnsi="仿宋" w:eastAsia="仿宋" w:cs="宋体"/>
          <w:sz w:val="24"/>
        </w:rPr>
        <w:t>具备备件摆放架</w:t>
      </w:r>
      <w:r>
        <w:rPr>
          <w:rFonts w:hint="eastAsia" w:ascii="宋体" w:hAnsi="宋体" w:cs="宋体"/>
          <w:sz w:val="24"/>
        </w:rPr>
        <w:t>10</w:t>
      </w:r>
      <w:r>
        <w:rPr>
          <w:rFonts w:hint="eastAsia" w:ascii="仿宋" w:hAnsi="仿宋" w:eastAsia="仿宋" w:cs="宋体"/>
          <w:sz w:val="24"/>
        </w:rPr>
        <w:t>套。</w:t>
      </w:r>
    </w:p>
    <w:p>
      <w:pPr>
        <w:spacing w:line="360" w:lineRule="auto"/>
        <w:ind w:firstLine="480" w:firstLineChars="200"/>
        <w:rPr>
          <w:rFonts w:hint="eastAsia" w:ascii="宋体" w:hAnsi="宋体" w:eastAsia="仿宋" w:cs="宋体"/>
          <w:sz w:val="24"/>
        </w:rPr>
      </w:pPr>
      <w:r>
        <w:rPr>
          <w:rFonts w:hint="eastAsia" w:ascii="宋体" w:hAnsi="宋体" w:cs="宋体"/>
          <w:sz w:val="24"/>
        </w:rPr>
        <w:t>4</w:t>
      </w:r>
      <w:r>
        <w:rPr>
          <w:rFonts w:hint="eastAsia" w:ascii="仿宋" w:hAnsi="仿宋" w:eastAsia="仿宋" w:cs="宋体"/>
          <w:sz w:val="24"/>
        </w:rPr>
        <w:t>）互联网接入要求：</w:t>
      </w:r>
    </w:p>
    <w:p>
      <w:pPr>
        <w:spacing w:line="360" w:lineRule="auto"/>
        <w:ind w:firstLine="480" w:firstLineChars="200"/>
        <w:rPr>
          <w:rFonts w:hint="eastAsia" w:ascii="宋体" w:hAnsi="宋体" w:eastAsia="仿宋" w:cs="宋体"/>
          <w:sz w:val="24"/>
        </w:rPr>
      </w:pPr>
      <w:r>
        <w:rPr>
          <w:rFonts w:hint="eastAsia" w:ascii="仿宋" w:hAnsi="仿宋" w:eastAsia="仿宋" w:cs="宋体"/>
          <w:sz w:val="24"/>
        </w:rPr>
        <w:t>在辅助区、管理区全面覆盖无线互联网，总互联网接入带宽不小于百兆。</w:t>
      </w:r>
    </w:p>
    <w:p>
      <w:pPr>
        <w:spacing w:line="360" w:lineRule="auto"/>
        <w:ind w:firstLine="480" w:firstLineChars="200"/>
        <w:rPr>
          <w:rFonts w:hint="eastAsia" w:ascii="宋体" w:hAnsi="宋体" w:eastAsia="仿宋" w:cs="宋体"/>
          <w:sz w:val="24"/>
        </w:rPr>
      </w:pPr>
      <w:r>
        <w:rPr>
          <w:rFonts w:hint="eastAsia" w:ascii="宋体" w:hAnsi="宋体" w:cs="宋体"/>
          <w:sz w:val="24"/>
        </w:rPr>
        <w:t>14</w:t>
      </w:r>
      <w:r>
        <w:rPr>
          <w:rFonts w:hint="eastAsia" w:ascii="仿宋" w:hAnsi="仿宋" w:eastAsia="仿宋" w:cs="宋体"/>
          <w:sz w:val="24"/>
        </w:rPr>
        <w:t>、机房运行环境的管理技术要求：</w:t>
      </w:r>
    </w:p>
    <w:p>
      <w:pPr>
        <w:spacing w:line="360" w:lineRule="auto"/>
        <w:ind w:firstLine="480" w:firstLineChars="200"/>
        <w:rPr>
          <w:rFonts w:hint="eastAsia" w:ascii="宋体" w:hAnsi="宋体" w:eastAsia="仿宋" w:cs="宋体"/>
          <w:sz w:val="24"/>
        </w:rPr>
      </w:pPr>
      <w:r>
        <w:rPr>
          <w:rFonts w:hint="eastAsia" w:ascii="仿宋" w:hAnsi="仿宋" w:eastAsia="仿宋" w:cs="宋体"/>
          <w:sz w:val="24"/>
        </w:rPr>
        <w:t>为确保在机房托管的设备得到真正高质量、安全可靠的服务，达到运营管理中的可靠性要求，要求乙方将为机房环境及配套的基础设施提供专门的运维服务。</w:t>
      </w:r>
    </w:p>
    <w:p>
      <w:pPr>
        <w:spacing w:line="360" w:lineRule="auto"/>
        <w:ind w:firstLine="480" w:firstLineChars="200"/>
        <w:rPr>
          <w:rFonts w:hint="eastAsia" w:ascii="宋体" w:hAnsi="宋体" w:eastAsia="仿宋" w:cs="宋体"/>
          <w:sz w:val="24"/>
        </w:rPr>
      </w:pPr>
      <w:r>
        <w:rPr>
          <w:rFonts w:hint="eastAsia" w:ascii="宋体" w:hAnsi="宋体" w:cs="宋体"/>
          <w:sz w:val="24"/>
        </w:rPr>
        <w:t>1</w:t>
      </w:r>
      <w:r>
        <w:rPr>
          <w:rFonts w:hint="eastAsia" w:ascii="仿宋" w:hAnsi="仿宋" w:eastAsia="仿宋" w:cs="宋体"/>
          <w:sz w:val="24"/>
        </w:rPr>
        <w:t>）基础设施及现场机房环境维护</w:t>
      </w:r>
    </w:p>
    <w:p>
      <w:pPr>
        <w:spacing w:line="360" w:lineRule="auto"/>
        <w:ind w:firstLine="480" w:firstLineChars="200"/>
        <w:rPr>
          <w:rFonts w:hint="eastAsia" w:ascii="宋体" w:hAnsi="宋体" w:eastAsia="仿宋" w:cs="宋体"/>
          <w:sz w:val="24"/>
        </w:rPr>
      </w:pPr>
      <w:r>
        <w:rPr>
          <w:rFonts w:hint="eastAsia" w:ascii="仿宋" w:hAnsi="仿宋" w:eastAsia="仿宋" w:cs="宋体"/>
          <w:sz w:val="24"/>
        </w:rPr>
        <w:t>机房现场日常维护时间：</w:t>
      </w:r>
      <w:r>
        <w:rPr>
          <w:rFonts w:hint="eastAsia" w:ascii="宋体" w:hAnsi="宋体" w:cs="宋体"/>
          <w:sz w:val="24"/>
        </w:rPr>
        <w:t>7</w:t>
      </w:r>
      <w:r>
        <w:rPr>
          <w:rFonts w:hint="eastAsia" w:ascii="仿宋" w:hAnsi="仿宋" w:eastAsia="仿宋" w:cs="宋体"/>
          <w:sz w:val="24"/>
        </w:rPr>
        <w:t>×</w:t>
      </w:r>
      <w:r>
        <w:rPr>
          <w:rFonts w:hint="eastAsia" w:ascii="宋体" w:hAnsi="宋体" w:cs="宋体"/>
          <w:sz w:val="24"/>
        </w:rPr>
        <w:t>24</w:t>
      </w:r>
      <w:r>
        <w:rPr>
          <w:rFonts w:hint="eastAsia" w:ascii="仿宋" w:hAnsi="仿宋" w:eastAsia="仿宋" w:cs="宋体"/>
          <w:sz w:val="24"/>
        </w:rPr>
        <w:t>小时。机房所提供的基础设施维护内容包括：对机房专有的配电系统、空调系统、消防系统、漏水检测系统及安防系统的日常巡检及保养维护。</w:t>
      </w:r>
    </w:p>
    <w:p>
      <w:pPr>
        <w:spacing w:line="360" w:lineRule="auto"/>
        <w:ind w:firstLine="480" w:firstLineChars="200"/>
        <w:rPr>
          <w:rFonts w:hint="eastAsia" w:ascii="宋体" w:hAnsi="宋体" w:eastAsia="仿宋" w:cs="宋体"/>
          <w:sz w:val="24"/>
        </w:rPr>
      </w:pPr>
      <w:r>
        <w:rPr>
          <w:rFonts w:hint="eastAsia" w:ascii="仿宋" w:hAnsi="仿宋" w:eastAsia="仿宋" w:cs="宋体"/>
          <w:sz w:val="24"/>
        </w:rPr>
        <w:t>要求乙方建立积极有效的监控管理机制，通过场地与环境集中监控系统对相关设备系统进行监控和记录，处理发现的故障和隐患，以保障所提供的机房的基础设施和机房环境的稳定与正常。</w:t>
      </w:r>
    </w:p>
    <w:p>
      <w:pPr>
        <w:spacing w:line="360" w:lineRule="auto"/>
        <w:ind w:firstLine="480" w:firstLineChars="200"/>
        <w:rPr>
          <w:rFonts w:hint="eastAsia" w:ascii="宋体" w:hAnsi="宋体" w:eastAsia="仿宋" w:cs="宋体"/>
          <w:sz w:val="24"/>
        </w:rPr>
      </w:pPr>
      <w:r>
        <w:rPr>
          <w:rFonts w:hint="eastAsia" w:ascii="宋体" w:hAnsi="宋体" w:cs="宋体"/>
          <w:sz w:val="24"/>
        </w:rPr>
        <w:t>2</w:t>
      </w:r>
      <w:r>
        <w:rPr>
          <w:rFonts w:hint="eastAsia" w:ascii="仿宋" w:hAnsi="仿宋" w:eastAsia="仿宋" w:cs="宋体"/>
          <w:sz w:val="24"/>
        </w:rPr>
        <w:t>）供配电系统</w:t>
      </w:r>
    </w:p>
    <w:p>
      <w:pPr>
        <w:spacing w:line="360" w:lineRule="auto"/>
        <w:ind w:firstLine="480" w:firstLineChars="200"/>
        <w:rPr>
          <w:rFonts w:hint="eastAsia" w:ascii="宋体" w:hAnsi="宋体" w:eastAsia="仿宋" w:cs="宋体"/>
          <w:sz w:val="24"/>
        </w:rPr>
      </w:pPr>
      <w:r>
        <w:rPr>
          <w:rFonts w:hint="eastAsia" w:ascii="仿宋" w:hAnsi="仿宋" w:eastAsia="仿宋" w:cs="宋体"/>
          <w:sz w:val="24"/>
        </w:rPr>
        <w:t>负责机房所配备的冗余变压器、高压及低压配电系统、后备柴油发电机、</w:t>
      </w:r>
      <w:r>
        <w:rPr>
          <w:rFonts w:hint="eastAsia" w:ascii="宋体" w:hAnsi="宋体" w:cs="宋体"/>
          <w:sz w:val="24"/>
        </w:rPr>
        <w:t>UPS</w:t>
      </w:r>
      <w:r>
        <w:rPr>
          <w:rFonts w:hint="eastAsia" w:ascii="仿宋" w:hAnsi="仿宋" w:eastAsia="仿宋" w:cs="宋体"/>
          <w:sz w:val="24"/>
        </w:rPr>
        <w:t>的日常巡检与维护，定期巡检、记录机房配电系统的运行情况，发现问题及时处理。</w:t>
      </w:r>
    </w:p>
    <w:p>
      <w:pPr>
        <w:spacing w:line="360" w:lineRule="auto"/>
        <w:ind w:firstLine="480" w:firstLineChars="200"/>
        <w:rPr>
          <w:rFonts w:hint="eastAsia" w:ascii="宋体" w:hAnsi="宋体" w:eastAsia="仿宋" w:cs="宋体"/>
          <w:sz w:val="24"/>
        </w:rPr>
      </w:pPr>
      <w:r>
        <w:rPr>
          <w:rFonts w:hint="eastAsia" w:ascii="宋体" w:hAnsi="宋体" w:cs="宋体"/>
          <w:sz w:val="24"/>
        </w:rPr>
        <w:t>3</w:t>
      </w:r>
      <w:r>
        <w:rPr>
          <w:rFonts w:hint="eastAsia" w:ascii="仿宋" w:hAnsi="仿宋" w:eastAsia="仿宋" w:cs="宋体"/>
          <w:sz w:val="24"/>
        </w:rPr>
        <w:t>）空调系统</w:t>
      </w:r>
    </w:p>
    <w:p>
      <w:pPr>
        <w:spacing w:line="360" w:lineRule="auto"/>
        <w:ind w:firstLine="480" w:firstLineChars="200"/>
        <w:rPr>
          <w:rFonts w:hint="eastAsia" w:ascii="宋体" w:hAnsi="宋体" w:eastAsia="仿宋" w:cs="宋体"/>
          <w:sz w:val="24"/>
        </w:rPr>
      </w:pPr>
      <w:r>
        <w:rPr>
          <w:rFonts w:hint="eastAsia" w:ascii="仿宋" w:hAnsi="仿宋" w:eastAsia="仿宋" w:cs="宋体"/>
          <w:sz w:val="24"/>
        </w:rPr>
        <w:t>要求乙方每天检查机房的环境温湿度，确保机房始终处于在</w:t>
      </w:r>
      <w:r>
        <w:rPr>
          <w:rFonts w:hint="eastAsia" w:ascii="宋体" w:hAnsi="宋体" w:cs="宋体"/>
          <w:sz w:val="24"/>
        </w:rPr>
        <w:t>23</w:t>
      </w:r>
      <w:r>
        <w:rPr>
          <w:rFonts w:hint="eastAsia" w:ascii="仿宋" w:hAnsi="仿宋" w:eastAsia="仿宋" w:cs="宋体"/>
          <w:sz w:val="24"/>
        </w:rPr>
        <w:t>℃±</w:t>
      </w:r>
      <w:r>
        <w:rPr>
          <w:rFonts w:hint="eastAsia" w:ascii="宋体" w:hAnsi="宋体" w:cs="宋体"/>
          <w:sz w:val="24"/>
        </w:rPr>
        <w:t>2</w:t>
      </w:r>
      <w:r>
        <w:rPr>
          <w:rFonts w:hint="eastAsia" w:ascii="仿宋" w:hAnsi="仿宋" w:eastAsia="仿宋" w:cs="宋体"/>
          <w:sz w:val="24"/>
        </w:rPr>
        <w:t>℃之间、湿度在</w:t>
      </w:r>
      <w:r>
        <w:rPr>
          <w:rFonts w:hint="eastAsia" w:ascii="宋体" w:hAnsi="宋体" w:cs="宋体"/>
          <w:sz w:val="24"/>
        </w:rPr>
        <w:t>55</w:t>
      </w:r>
      <w:r>
        <w:rPr>
          <w:rFonts w:hint="eastAsia" w:ascii="仿宋" w:hAnsi="仿宋" w:eastAsia="仿宋" w:cs="宋体"/>
          <w:sz w:val="24"/>
        </w:rPr>
        <w:t>％±</w:t>
      </w:r>
      <w:r>
        <w:rPr>
          <w:rFonts w:hint="eastAsia" w:ascii="宋体" w:hAnsi="宋体" w:cs="宋体"/>
          <w:sz w:val="24"/>
        </w:rPr>
        <w:t>15</w:t>
      </w:r>
      <w:r>
        <w:rPr>
          <w:rFonts w:hint="eastAsia" w:ascii="仿宋" w:hAnsi="仿宋" w:eastAsia="仿宋" w:cs="宋体"/>
          <w:sz w:val="24"/>
        </w:rPr>
        <w:t>％之间的恒湿、恒温状态。</w:t>
      </w:r>
    </w:p>
    <w:p>
      <w:pPr>
        <w:spacing w:line="360" w:lineRule="auto"/>
        <w:ind w:firstLine="480" w:firstLineChars="200"/>
        <w:rPr>
          <w:rFonts w:hint="eastAsia" w:ascii="宋体" w:hAnsi="宋体" w:eastAsia="仿宋" w:cs="宋体"/>
          <w:sz w:val="24"/>
        </w:rPr>
      </w:pPr>
      <w:r>
        <w:rPr>
          <w:rFonts w:hint="eastAsia" w:ascii="仿宋" w:hAnsi="仿宋" w:eastAsia="仿宋" w:cs="宋体"/>
          <w:sz w:val="24"/>
        </w:rPr>
        <w:t>要求乙方每天记录空调系统运行情况，发现问题及时处理。</w:t>
      </w:r>
    </w:p>
    <w:p>
      <w:pPr>
        <w:spacing w:line="360" w:lineRule="auto"/>
        <w:ind w:firstLine="480" w:firstLineChars="200"/>
        <w:rPr>
          <w:rFonts w:hint="eastAsia" w:ascii="宋体" w:hAnsi="宋体" w:eastAsia="仿宋" w:cs="宋体"/>
          <w:sz w:val="24"/>
        </w:rPr>
      </w:pPr>
      <w:r>
        <w:rPr>
          <w:rFonts w:hint="eastAsia" w:ascii="宋体" w:hAnsi="宋体" w:cs="宋体"/>
          <w:sz w:val="24"/>
        </w:rPr>
        <w:t>4</w:t>
      </w:r>
      <w:r>
        <w:rPr>
          <w:rFonts w:hint="eastAsia" w:ascii="仿宋" w:hAnsi="仿宋" w:eastAsia="仿宋" w:cs="宋体"/>
          <w:sz w:val="24"/>
        </w:rPr>
        <w:t>）消防系统</w:t>
      </w:r>
    </w:p>
    <w:p>
      <w:pPr>
        <w:spacing w:line="360" w:lineRule="auto"/>
        <w:ind w:firstLine="480" w:firstLineChars="200"/>
        <w:rPr>
          <w:rFonts w:hint="eastAsia" w:ascii="宋体" w:hAnsi="宋体" w:eastAsia="仿宋" w:cs="宋体"/>
          <w:sz w:val="24"/>
        </w:rPr>
      </w:pPr>
      <w:r>
        <w:rPr>
          <w:rFonts w:hint="eastAsia" w:ascii="仿宋" w:hAnsi="仿宋" w:eastAsia="仿宋" w:cs="宋体"/>
          <w:sz w:val="24"/>
        </w:rPr>
        <w:t>要求乙方每月巡检，记录消防系统的运行情况，服务期内组织一次消防培训和演练。</w:t>
      </w:r>
    </w:p>
    <w:p>
      <w:pPr>
        <w:spacing w:line="360" w:lineRule="auto"/>
        <w:ind w:firstLine="480" w:firstLineChars="200"/>
        <w:rPr>
          <w:rFonts w:hint="eastAsia" w:ascii="宋体" w:hAnsi="宋体" w:eastAsia="仿宋" w:cs="宋体"/>
          <w:sz w:val="24"/>
        </w:rPr>
      </w:pPr>
      <w:r>
        <w:rPr>
          <w:rFonts w:hint="eastAsia" w:ascii="宋体" w:hAnsi="宋体" w:cs="宋体"/>
          <w:sz w:val="24"/>
        </w:rPr>
        <w:t>5</w:t>
      </w:r>
      <w:r>
        <w:rPr>
          <w:rFonts w:hint="eastAsia" w:ascii="仿宋" w:hAnsi="仿宋" w:eastAsia="仿宋" w:cs="宋体"/>
          <w:sz w:val="24"/>
        </w:rPr>
        <w:t>）声光报警</w:t>
      </w:r>
    </w:p>
    <w:p>
      <w:pPr>
        <w:spacing w:line="360" w:lineRule="auto"/>
        <w:ind w:firstLine="480" w:firstLineChars="200"/>
        <w:rPr>
          <w:rFonts w:hint="eastAsia" w:ascii="宋体" w:hAnsi="宋体" w:eastAsia="仿宋" w:cs="宋体"/>
          <w:sz w:val="24"/>
        </w:rPr>
      </w:pPr>
      <w:r>
        <w:rPr>
          <w:rFonts w:hint="eastAsia" w:ascii="仿宋" w:hAnsi="仿宋" w:eastAsia="仿宋" w:cs="宋体"/>
          <w:sz w:val="24"/>
        </w:rPr>
        <w:t>要求乙方对机房的</w:t>
      </w:r>
      <w:r>
        <w:rPr>
          <w:rFonts w:hint="eastAsia" w:ascii="宋体" w:hAnsi="宋体" w:cs="宋体"/>
          <w:sz w:val="24"/>
        </w:rPr>
        <w:t>UPS</w:t>
      </w:r>
      <w:r>
        <w:rPr>
          <w:rFonts w:hint="eastAsia" w:ascii="仿宋" w:hAnsi="仿宋" w:eastAsia="仿宋" w:cs="宋体"/>
          <w:sz w:val="24"/>
        </w:rPr>
        <w:t>、温度、电源等重要环境设施集中监控，并实现声光报警。</w:t>
      </w:r>
    </w:p>
    <w:p>
      <w:pPr>
        <w:spacing w:line="360" w:lineRule="auto"/>
        <w:ind w:firstLine="480" w:firstLineChars="200"/>
        <w:rPr>
          <w:rFonts w:hint="eastAsia" w:ascii="宋体" w:hAnsi="宋体" w:eastAsia="仿宋" w:cs="宋体"/>
          <w:sz w:val="24"/>
        </w:rPr>
      </w:pPr>
      <w:r>
        <w:rPr>
          <w:rFonts w:hint="eastAsia" w:ascii="宋体" w:hAnsi="宋体" w:cs="宋体"/>
          <w:sz w:val="24"/>
        </w:rPr>
        <w:t>6</w:t>
      </w:r>
      <w:r>
        <w:rPr>
          <w:rFonts w:hint="eastAsia" w:ascii="仿宋" w:hAnsi="仿宋" w:eastAsia="仿宋" w:cs="宋体"/>
          <w:sz w:val="24"/>
        </w:rPr>
        <w:t>）机房安全管理</w:t>
      </w:r>
    </w:p>
    <w:p>
      <w:pPr>
        <w:spacing w:line="360" w:lineRule="auto"/>
        <w:ind w:firstLine="480" w:firstLineChars="200"/>
        <w:rPr>
          <w:rFonts w:hint="eastAsia" w:ascii="宋体" w:hAnsi="宋体" w:eastAsia="仿宋" w:cs="宋体"/>
          <w:sz w:val="24"/>
        </w:rPr>
      </w:pPr>
      <w:r>
        <w:rPr>
          <w:rFonts w:hint="eastAsia" w:ascii="仿宋" w:hAnsi="仿宋" w:eastAsia="仿宋" w:cs="宋体"/>
          <w:sz w:val="24"/>
        </w:rPr>
        <w:t>为确保机房的安全可靠，将建立有效的安全机制，机房场地的安全制定了以下安全管理措施。</w:t>
      </w:r>
    </w:p>
    <w:p>
      <w:pPr>
        <w:spacing w:line="360" w:lineRule="auto"/>
        <w:ind w:firstLine="480" w:firstLineChars="200"/>
        <w:rPr>
          <w:rFonts w:hint="eastAsia" w:ascii="宋体" w:hAnsi="宋体" w:eastAsia="仿宋" w:cs="宋体"/>
          <w:sz w:val="24"/>
        </w:rPr>
      </w:pPr>
      <w:r>
        <w:rPr>
          <w:rFonts w:hint="eastAsia" w:ascii="仿宋" w:hAnsi="仿宋" w:eastAsia="仿宋" w:cs="宋体"/>
          <w:sz w:val="24"/>
        </w:rPr>
        <w:t>一楼大厅配备出入机房登记处，现场值班人员对机房出入进行登记。</w:t>
      </w:r>
    </w:p>
    <w:p>
      <w:pPr>
        <w:spacing w:line="360" w:lineRule="auto"/>
        <w:ind w:firstLine="480" w:firstLineChars="200"/>
        <w:rPr>
          <w:rFonts w:hint="eastAsia" w:ascii="宋体" w:hAnsi="宋体" w:eastAsia="仿宋" w:cs="宋体"/>
          <w:sz w:val="24"/>
        </w:rPr>
      </w:pPr>
      <w:r>
        <w:rPr>
          <w:rFonts w:hint="eastAsia" w:ascii="仿宋" w:hAnsi="仿宋" w:eastAsia="仿宋" w:cs="宋体"/>
          <w:sz w:val="24"/>
        </w:rPr>
        <w:t>现场值班人员通过门禁系统控制对机房的访问，非授权人员不得进入。</w:t>
      </w:r>
    </w:p>
    <w:p>
      <w:pPr>
        <w:spacing w:line="360" w:lineRule="auto"/>
        <w:ind w:firstLine="480" w:firstLineChars="200"/>
        <w:rPr>
          <w:rFonts w:hint="eastAsia" w:ascii="宋体" w:hAnsi="宋体" w:eastAsia="仿宋" w:cs="宋体"/>
          <w:sz w:val="24"/>
        </w:rPr>
      </w:pPr>
      <w:r>
        <w:rPr>
          <w:rFonts w:hint="eastAsia" w:ascii="仿宋" w:hAnsi="仿宋" w:eastAsia="仿宋" w:cs="宋体"/>
          <w:sz w:val="24"/>
        </w:rPr>
        <w:t>机房配备视频监控系统、对机房实行</w:t>
      </w:r>
      <w:r>
        <w:rPr>
          <w:rFonts w:hint="eastAsia" w:ascii="宋体" w:hAnsi="宋体" w:cs="宋体"/>
          <w:sz w:val="24"/>
        </w:rPr>
        <w:t>7x24</w:t>
      </w:r>
      <w:r>
        <w:rPr>
          <w:rFonts w:hint="eastAsia" w:ascii="仿宋" w:hAnsi="仿宋" w:eastAsia="仿宋" w:cs="宋体"/>
          <w:sz w:val="24"/>
        </w:rPr>
        <w:t>小时的实时监控。</w:t>
      </w:r>
    </w:p>
    <w:p>
      <w:pPr>
        <w:spacing w:line="360" w:lineRule="auto"/>
        <w:ind w:firstLine="480" w:firstLineChars="200"/>
        <w:rPr>
          <w:rFonts w:hint="eastAsia" w:ascii="宋体" w:hAnsi="宋体" w:eastAsia="仿宋" w:cs="宋体"/>
          <w:sz w:val="24"/>
        </w:rPr>
      </w:pPr>
      <w:r>
        <w:rPr>
          <w:rFonts w:hint="eastAsia" w:ascii="仿宋" w:hAnsi="仿宋" w:eastAsia="仿宋" w:cs="宋体"/>
          <w:sz w:val="24"/>
        </w:rPr>
        <w:t>对机房内所有物品实行严格的事前进出审批及进出登记制度，对记录文档妥善保管，验收后交付给甲方。对经甲方授权后进入机房内的服务厂商，进出登记并做好陪同。</w:t>
      </w:r>
    </w:p>
    <w:p>
      <w:pPr>
        <w:spacing w:line="360" w:lineRule="auto"/>
        <w:ind w:firstLine="480" w:firstLineChars="200"/>
        <w:rPr>
          <w:rFonts w:hint="eastAsia" w:ascii="宋体" w:hAnsi="宋体" w:eastAsia="仿宋" w:cs="宋体"/>
          <w:sz w:val="24"/>
        </w:rPr>
      </w:pPr>
      <w:r>
        <w:rPr>
          <w:rFonts w:hint="eastAsia" w:ascii="宋体" w:hAnsi="宋体" w:cs="宋体"/>
          <w:sz w:val="24"/>
        </w:rPr>
        <w:t>15</w:t>
      </w:r>
      <w:r>
        <w:rPr>
          <w:rFonts w:hint="eastAsia" w:ascii="仿宋" w:hAnsi="仿宋" w:eastAsia="仿宋" w:cs="宋体"/>
          <w:sz w:val="24"/>
        </w:rPr>
        <w:t>、机房运行支持服务技术要求：</w:t>
      </w:r>
    </w:p>
    <w:p>
      <w:pPr>
        <w:spacing w:line="360" w:lineRule="auto"/>
        <w:ind w:firstLine="480" w:firstLineChars="200"/>
        <w:rPr>
          <w:rFonts w:hint="eastAsia" w:ascii="宋体" w:hAnsi="宋体" w:eastAsia="仿宋" w:cs="宋体"/>
          <w:sz w:val="24"/>
        </w:rPr>
      </w:pPr>
      <w:r>
        <w:rPr>
          <w:rFonts w:hint="eastAsia" w:ascii="仿宋" w:hAnsi="仿宋" w:eastAsia="仿宋" w:cs="宋体"/>
          <w:sz w:val="24"/>
        </w:rPr>
        <w:t>为达到机房运维管理中的可用性的要求，要求乙方提供</w:t>
      </w:r>
      <w:r>
        <w:rPr>
          <w:rFonts w:hint="eastAsia" w:ascii="宋体" w:hAnsi="宋体" w:cs="宋体"/>
          <w:sz w:val="24"/>
        </w:rPr>
        <w:t>7x24</w:t>
      </w:r>
      <w:r>
        <w:rPr>
          <w:rFonts w:hint="eastAsia" w:ascii="仿宋" w:hAnsi="仿宋" w:eastAsia="仿宋" w:cs="宋体"/>
          <w:sz w:val="24"/>
        </w:rPr>
        <w:t>小时支持服务，并以之作为机房日常运营过程中相关问题、投诉、建议以及要求提供服务的统一联系点。此外，要求乙方将根据有关紧急情况处理流程，提供值班安排以及紧急联系方式。</w:t>
      </w:r>
    </w:p>
    <w:p>
      <w:pPr>
        <w:spacing w:line="360" w:lineRule="auto"/>
        <w:ind w:firstLine="480" w:firstLineChars="200"/>
        <w:rPr>
          <w:rFonts w:hint="eastAsia" w:ascii="宋体" w:hAnsi="宋体" w:eastAsia="仿宋" w:cs="宋体"/>
          <w:sz w:val="24"/>
        </w:rPr>
      </w:pPr>
      <w:r>
        <w:rPr>
          <w:rFonts w:hint="eastAsia" w:ascii="仿宋" w:hAnsi="仿宋" w:eastAsia="仿宋" w:cs="宋体"/>
          <w:sz w:val="24"/>
        </w:rPr>
        <w:t>具体包括以下内容：</w:t>
      </w:r>
    </w:p>
    <w:p>
      <w:pPr>
        <w:spacing w:line="360" w:lineRule="auto"/>
        <w:ind w:firstLine="480" w:firstLineChars="200"/>
        <w:rPr>
          <w:rFonts w:hint="eastAsia" w:ascii="宋体" w:hAnsi="宋体" w:eastAsia="仿宋" w:cs="宋体"/>
          <w:sz w:val="24"/>
        </w:rPr>
      </w:pPr>
      <w:r>
        <w:rPr>
          <w:rFonts w:hint="eastAsia" w:ascii="仿宋" w:hAnsi="仿宋" w:eastAsia="仿宋" w:cs="宋体"/>
          <w:sz w:val="24"/>
        </w:rPr>
        <w:t>对机房运行的相关问题提供技术支持；</w:t>
      </w:r>
    </w:p>
    <w:p>
      <w:pPr>
        <w:spacing w:line="360" w:lineRule="auto"/>
        <w:ind w:firstLine="480" w:firstLineChars="200"/>
        <w:rPr>
          <w:rFonts w:hint="eastAsia" w:ascii="宋体" w:hAnsi="宋体" w:eastAsia="仿宋" w:cs="宋体"/>
          <w:sz w:val="24"/>
        </w:rPr>
      </w:pPr>
      <w:r>
        <w:rPr>
          <w:rFonts w:hint="eastAsia" w:ascii="仿宋" w:hAnsi="仿宋" w:eastAsia="仿宋" w:cs="宋体"/>
          <w:sz w:val="24"/>
        </w:rPr>
        <w:t>生成新的电话记录，以记录电话内容，包括请求服务内容、问题描述、任务分配等；</w:t>
      </w:r>
    </w:p>
    <w:p>
      <w:pPr>
        <w:spacing w:line="360" w:lineRule="auto"/>
        <w:ind w:firstLine="480" w:firstLineChars="200"/>
        <w:rPr>
          <w:rFonts w:hint="eastAsia" w:ascii="宋体" w:hAnsi="宋体" w:eastAsia="仿宋" w:cs="宋体"/>
          <w:sz w:val="24"/>
        </w:rPr>
      </w:pPr>
      <w:r>
        <w:rPr>
          <w:rFonts w:hint="eastAsia" w:ascii="仿宋" w:hAnsi="仿宋" w:eastAsia="仿宋" w:cs="宋体"/>
          <w:sz w:val="24"/>
        </w:rPr>
        <w:t>按照要求提供问题处理进度：</w:t>
      </w:r>
    </w:p>
    <w:p>
      <w:pPr>
        <w:spacing w:line="360" w:lineRule="auto"/>
        <w:ind w:firstLine="480" w:firstLineChars="200"/>
        <w:rPr>
          <w:rFonts w:hint="eastAsia" w:ascii="宋体" w:hAnsi="宋体" w:eastAsia="仿宋" w:cs="宋体"/>
          <w:sz w:val="24"/>
        </w:rPr>
      </w:pPr>
      <w:r>
        <w:rPr>
          <w:rFonts w:hint="eastAsia" w:ascii="仿宋" w:hAnsi="仿宋" w:eastAsia="仿宋" w:cs="宋体"/>
          <w:sz w:val="24"/>
        </w:rPr>
        <w:t>将系统故障或紧急状况通知相关联系人；</w:t>
      </w:r>
    </w:p>
    <w:p>
      <w:pPr>
        <w:spacing w:line="360" w:lineRule="auto"/>
        <w:ind w:firstLine="480" w:firstLineChars="200"/>
        <w:rPr>
          <w:rFonts w:hint="eastAsia" w:ascii="宋体" w:hAnsi="宋体" w:eastAsia="仿宋" w:cs="宋体"/>
          <w:sz w:val="24"/>
        </w:rPr>
      </w:pPr>
      <w:r>
        <w:rPr>
          <w:rFonts w:hint="eastAsia" w:ascii="仿宋" w:hAnsi="仿宋" w:eastAsia="仿宋" w:cs="宋体"/>
          <w:sz w:val="24"/>
        </w:rPr>
        <w:t>协调相关联系人员及第三方乙方；</w:t>
      </w:r>
    </w:p>
    <w:p>
      <w:pPr>
        <w:spacing w:line="360" w:lineRule="auto"/>
        <w:ind w:firstLine="480" w:firstLineChars="200"/>
        <w:rPr>
          <w:rFonts w:hint="eastAsia" w:ascii="宋体" w:hAnsi="宋体"/>
          <w:sz w:val="24"/>
        </w:rPr>
      </w:pPr>
      <w:r>
        <w:rPr>
          <w:rFonts w:hint="eastAsia" w:ascii="仿宋" w:hAnsi="仿宋" w:eastAsia="仿宋" w:cs="宋体"/>
          <w:sz w:val="24"/>
        </w:rPr>
        <w:t>追踪问题处理进度。</w:t>
      </w:r>
    </w:p>
    <w:p>
      <w:pPr>
        <w:spacing w:line="360" w:lineRule="auto"/>
        <w:ind w:firstLine="480" w:firstLineChars="200"/>
        <w:rPr>
          <w:rFonts w:hint="eastAsia" w:ascii="??" w:hAnsi="??" w:cs="宋体"/>
          <w:sz w:val="32"/>
          <w:szCs w:val="32"/>
        </w:rPr>
      </w:pPr>
      <w:r>
        <w:rPr>
          <w:rFonts w:hint="eastAsia" w:ascii="仿宋" w:hAnsi="仿宋" w:eastAsia="仿宋"/>
          <w:sz w:val="24"/>
        </w:rPr>
        <w:t>16、其他要求：</w:t>
      </w:r>
    </w:p>
    <w:p>
      <w:pPr>
        <w:spacing w:line="360" w:lineRule="auto"/>
        <w:ind w:firstLine="480" w:firstLineChars="200"/>
      </w:pPr>
      <w:r>
        <w:rPr>
          <w:rFonts w:hint="eastAsia" w:ascii="仿宋" w:hAnsi="仿宋" w:eastAsia="仿宋"/>
          <w:sz w:val="24"/>
        </w:rPr>
        <w:t>1）乙方需提供房屋产权证明或租赁房屋合同。</w:t>
      </w:r>
    </w:p>
    <w:p>
      <w:pPr>
        <w:spacing w:line="360" w:lineRule="auto"/>
        <w:ind w:firstLine="480" w:firstLineChars="200"/>
        <w:rPr>
          <w:rFonts w:ascii="仿宋" w:hAnsi="仿宋" w:eastAsia="仿宋"/>
          <w:sz w:val="24"/>
        </w:rPr>
      </w:pPr>
      <w:r>
        <w:rPr>
          <w:rFonts w:hint="eastAsia" w:ascii="仿宋" w:hAnsi="仿宋" w:eastAsia="仿宋"/>
          <w:sz w:val="24"/>
        </w:rPr>
        <w:t>2）乙方须保证所提供软硬件设备包括相关附件为相应软硬件厂家原装正品和正版软件，符合国家有关规定。乙方须保证所提供产品具有合法的版权或使用权，如在本项目范围内使用过程中出现版权或使用权纠纷，应由乙方负责，甲方不承担责任。</w:t>
      </w:r>
    </w:p>
    <w:p>
      <w:pPr>
        <w:spacing w:line="360" w:lineRule="auto"/>
        <w:ind w:firstLine="480" w:firstLineChars="200"/>
        <w:rPr>
          <w:rFonts w:hint="eastAsia" w:ascii="仿宋" w:hAnsi="仿宋" w:eastAsia="仿宋"/>
          <w:sz w:val="24"/>
        </w:rPr>
      </w:pPr>
      <w:r>
        <w:rPr>
          <w:rFonts w:hint="eastAsia" w:ascii="仿宋" w:hAnsi="仿宋" w:eastAsia="仿宋"/>
          <w:sz w:val="24"/>
        </w:rPr>
        <w:t>3）服务期满验收合格后根据实际租赁设备数量及综合单价进行结算。</w:t>
      </w:r>
    </w:p>
    <w:p>
      <w:pPr>
        <w:spacing w:line="360" w:lineRule="auto"/>
        <w:ind w:firstLine="480" w:firstLineChars="200"/>
        <w:rPr>
          <w:rFonts w:hint="eastAsia" w:ascii="仿宋" w:hAnsi="仿宋" w:eastAsia="仿宋"/>
          <w:sz w:val="24"/>
        </w:rPr>
      </w:pPr>
      <w:r>
        <w:rPr>
          <w:rFonts w:hint="eastAsia" w:ascii="仿宋" w:hAnsi="仿宋" w:eastAsia="仿宋"/>
          <w:sz w:val="24"/>
        </w:rPr>
        <w:t>4）制定并实施机房管理、安保管理、消防管理、疫情防控、**措施、保密措施等制度。</w:t>
      </w:r>
    </w:p>
    <w:p>
      <w:pPr>
        <w:spacing w:line="360" w:lineRule="auto"/>
        <w:ind w:firstLine="480" w:firstLineChars="200"/>
        <w:rPr>
          <w:rFonts w:hint="eastAsia" w:ascii="仿宋" w:hAnsi="仿宋" w:eastAsia="仿宋"/>
          <w:sz w:val="24"/>
        </w:rPr>
      </w:pPr>
      <w:r>
        <w:rPr>
          <w:rFonts w:hint="eastAsia" w:ascii="仿宋" w:hAnsi="仿宋" w:eastAsia="仿宋"/>
          <w:sz w:val="24"/>
        </w:rPr>
        <w:t>5）机房场所应保持整洁，维护人员严禁穿拖鞋、凉鞋或带钉的鞋进入工作区域。</w:t>
      </w:r>
    </w:p>
    <w:p>
      <w:pPr>
        <w:pStyle w:val="4"/>
        <w:keepLines w:val="0"/>
        <w:widowControl/>
        <w:numPr>
          <w:ilvl w:val="0"/>
          <w:numId w:val="0"/>
        </w:numPr>
        <w:ind w:left="420"/>
        <w:rPr>
          <w:rFonts w:hint="eastAsia" w:ascii="仿宋" w:hAnsi="仿宋" w:eastAsia="仿宋"/>
          <w:sz w:val="24"/>
          <w:szCs w:val="24"/>
        </w:rPr>
      </w:pPr>
      <w:r>
        <w:rPr>
          <w:rFonts w:hint="eastAsia" w:ascii="仿宋" w:hAnsi="仿宋" w:eastAsia="仿宋"/>
          <w:sz w:val="24"/>
          <w:szCs w:val="24"/>
        </w:rPr>
        <w:t>三、日常服务要求</w:t>
      </w:r>
    </w:p>
    <w:p>
      <w:pPr>
        <w:spacing w:line="360" w:lineRule="auto"/>
        <w:ind w:firstLine="480" w:firstLineChars="200"/>
        <w:rPr>
          <w:rFonts w:hint="eastAsia" w:ascii="宋体" w:hAnsi="宋体" w:eastAsia="仿宋" w:cs="宋体"/>
          <w:sz w:val="24"/>
        </w:rPr>
      </w:pPr>
      <w:r>
        <w:rPr>
          <w:rFonts w:hint="eastAsia" w:ascii="宋体" w:hAnsi="宋体" w:cs="宋体"/>
          <w:sz w:val="24"/>
        </w:rPr>
        <w:t>1</w:t>
      </w:r>
      <w:r>
        <w:rPr>
          <w:rFonts w:hint="eastAsia" w:ascii="仿宋" w:hAnsi="仿宋" w:eastAsia="仿宋" w:cs="宋体"/>
          <w:sz w:val="24"/>
        </w:rPr>
        <w:t>、乙方提供</w:t>
      </w:r>
      <w:r>
        <w:rPr>
          <w:rFonts w:hint="eastAsia" w:ascii="宋体" w:hAnsi="宋体" w:cs="宋体"/>
          <w:sz w:val="24"/>
        </w:rPr>
        <w:t>7*24</w:t>
      </w:r>
      <w:r>
        <w:rPr>
          <w:rFonts w:hint="eastAsia" w:ascii="仿宋" w:hAnsi="仿宋" w:eastAsia="仿宋" w:cs="宋体"/>
          <w:sz w:val="24"/>
        </w:rPr>
        <w:t>小时服务，甲方交办的工作（电话、短信、微信），在甲方提出要求后</w:t>
      </w:r>
      <w:r>
        <w:rPr>
          <w:rFonts w:hint="eastAsia" w:ascii="宋体" w:hAnsi="宋体" w:cs="宋体"/>
          <w:sz w:val="24"/>
        </w:rPr>
        <w:t>5</w:t>
      </w:r>
      <w:r>
        <w:rPr>
          <w:rFonts w:hint="eastAsia" w:ascii="仿宋" w:hAnsi="仿宋" w:eastAsia="仿宋" w:cs="宋体"/>
          <w:sz w:val="24"/>
        </w:rPr>
        <w:t>分钟内响应，如有需要专业技术支撑要求</w:t>
      </w:r>
      <w:r>
        <w:rPr>
          <w:rFonts w:hint="eastAsia" w:ascii="宋体" w:hAnsi="宋体" w:cs="宋体"/>
          <w:sz w:val="24"/>
        </w:rPr>
        <w:t>1</w:t>
      </w:r>
      <w:r>
        <w:rPr>
          <w:rFonts w:hint="eastAsia" w:ascii="仿宋" w:hAnsi="仿宋" w:eastAsia="仿宋" w:cs="宋体"/>
          <w:sz w:val="24"/>
        </w:rPr>
        <w:t>小时内到达现场，</w:t>
      </w:r>
      <w:r>
        <w:rPr>
          <w:rFonts w:hint="eastAsia" w:ascii="宋体" w:hAnsi="宋体" w:cs="宋体"/>
          <w:sz w:val="24"/>
        </w:rPr>
        <w:t>4</w:t>
      </w:r>
      <w:r>
        <w:rPr>
          <w:rFonts w:hint="eastAsia" w:ascii="仿宋" w:hAnsi="仿宋" w:eastAsia="仿宋" w:cs="宋体"/>
          <w:sz w:val="24"/>
        </w:rPr>
        <w:t>小时内修复。若</w:t>
      </w:r>
      <w:r>
        <w:rPr>
          <w:rFonts w:hint="eastAsia" w:ascii="宋体" w:hAnsi="宋体" w:cs="宋体"/>
          <w:sz w:val="24"/>
        </w:rPr>
        <w:t>4</w:t>
      </w:r>
      <w:r>
        <w:rPr>
          <w:rFonts w:hint="eastAsia" w:ascii="仿宋" w:hAnsi="仿宋" w:eastAsia="仿宋" w:cs="宋体"/>
          <w:sz w:val="24"/>
        </w:rPr>
        <w:t>小时内无法修复，需</w:t>
      </w:r>
      <w:r>
        <w:rPr>
          <w:rFonts w:hint="eastAsia" w:ascii="宋体" w:hAnsi="宋体" w:cs="宋体"/>
          <w:sz w:val="24"/>
        </w:rPr>
        <w:t>24</w:t>
      </w:r>
      <w:r>
        <w:rPr>
          <w:rFonts w:hint="eastAsia" w:ascii="仿宋" w:hAnsi="仿宋" w:eastAsia="仿宋" w:cs="宋体"/>
          <w:sz w:val="24"/>
        </w:rPr>
        <w:t>小时内更换。</w:t>
      </w:r>
    </w:p>
    <w:p>
      <w:pPr>
        <w:spacing w:line="360" w:lineRule="auto"/>
        <w:ind w:firstLine="480" w:firstLineChars="200"/>
        <w:rPr>
          <w:rFonts w:hint="eastAsia" w:ascii="宋体" w:hAnsi="宋体" w:eastAsia="仿宋" w:cs="宋体"/>
          <w:sz w:val="24"/>
        </w:rPr>
      </w:pPr>
      <w:r>
        <w:rPr>
          <w:rFonts w:hint="eastAsia" w:ascii="仿宋" w:hAnsi="仿宋" w:eastAsia="仿宋" w:cs="宋体"/>
          <w:sz w:val="24"/>
        </w:rPr>
        <w:t>紧急情况保障要求</w:t>
      </w:r>
      <w:r>
        <w:rPr>
          <w:rFonts w:hint="eastAsia" w:ascii="宋体" w:hAnsi="宋体" w:cs="宋体"/>
          <w:sz w:val="24"/>
        </w:rPr>
        <w:t>:</w:t>
      </w:r>
      <w:r>
        <w:rPr>
          <w:rFonts w:hint="eastAsia" w:ascii="仿宋" w:hAnsi="仿宋" w:eastAsia="仿宋" w:cs="宋体"/>
          <w:sz w:val="24"/>
        </w:rPr>
        <w:t>要求乙方将根据有关紧急情况处理流程，提供值班安排以及紧急联系方式。</w:t>
      </w:r>
    </w:p>
    <w:p>
      <w:pPr>
        <w:spacing w:line="360" w:lineRule="auto"/>
        <w:ind w:firstLine="480" w:firstLineChars="200"/>
        <w:rPr>
          <w:rFonts w:hint="eastAsia" w:ascii="宋体" w:hAnsi="宋体" w:eastAsia="仿宋" w:cs="宋体"/>
          <w:sz w:val="24"/>
        </w:rPr>
      </w:pPr>
      <w:r>
        <w:rPr>
          <w:rFonts w:hint="eastAsia" w:ascii="宋体" w:hAnsi="宋体" w:cs="宋体"/>
          <w:sz w:val="24"/>
        </w:rPr>
        <w:t>2</w:t>
      </w:r>
      <w:r>
        <w:rPr>
          <w:rFonts w:hint="eastAsia" w:ascii="仿宋" w:hAnsi="仿宋" w:eastAsia="仿宋" w:cs="宋体"/>
          <w:sz w:val="24"/>
        </w:rPr>
        <w:t>、机房必须有日常运维体系，建立相应机房日常管理流程、制度、应急预案等。确保机房安全可靠运行。做好电力、空调、消防、安全等机房环境设施的保障工作。</w:t>
      </w:r>
    </w:p>
    <w:p>
      <w:pPr>
        <w:spacing w:line="360" w:lineRule="auto"/>
        <w:ind w:firstLine="480" w:firstLineChars="200"/>
        <w:rPr>
          <w:rFonts w:hint="eastAsia" w:ascii="宋体" w:hAnsi="宋体" w:eastAsia="仿宋" w:cs="宋体"/>
          <w:sz w:val="24"/>
        </w:rPr>
      </w:pPr>
      <w:r>
        <w:rPr>
          <w:rFonts w:hint="eastAsia" w:ascii="宋体" w:hAnsi="宋体" w:cs="宋体"/>
          <w:sz w:val="24"/>
        </w:rPr>
        <w:t>3</w:t>
      </w:r>
      <w:r>
        <w:rPr>
          <w:rFonts w:hint="eastAsia" w:ascii="仿宋" w:hAnsi="仿宋" w:eastAsia="仿宋" w:cs="宋体"/>
          <w:sz w:val="24"/>
        </w:rPr>
        <w:t>、乙方须具备保证机柜安全性的管理措施，防止人为因素带来的破坏。加强日常情况沟通，及时处理影响服务质量的问题。</w:t>
      </w:r>
    </w:p>
    <w:p>
      <w:pPr>
        <w:spacing w:line="360" w:lineRule="auto"/>
        <w:ind w:firstLine="480" w:firstLineChars="200"/>
        <w:rPr>
          <w:rFonts w:hint="eastAsia" w:ascii="宋体" w:hAnsi="宋体" w:eastAsia="仿宋" w:cs="宋体"/>
          <w:sz w:val="24"/>
        </w:rPr>
      </w:pPr>
      <w:r>
        <w:rPr>
          <w:rFonts w:hint="eastAsia" w:ascii="宋体" w:hAnsi="宋体" w:cs="宋体"/>
          <w:sz w:val="24"/>
        </w:rPr>
        <w:t>4</w:t>
      </w:r>
      <w:r>
        <w:rPr>
          <w:rFonts w:hint="eastAsia" w:ascii="仿宋" w:hAnsi="仿宋" w:eastAsia="仿宋" w:cs="宋体"/>
          <w:sz w:val="24"/>
        </w:rPr>
        <w:t>、机房运维人员团队：必须配备由专门的机房运维团队，乙方负责机房日常运维要求，须提供机房运维人员社保缴纳记录。</w:t>
      </w:r>
    </w:p>
    <w:p>
      <w:pPr>
        <w:spacing w:line="360" w:lineRule="auto"/>
        <w:ind w:firstLine="480" w:firstLineChars="200"/>
        <w:rPr>
          <w:rFonts w:hint="eastAsia" w:ascii="宋体" w:hAnsi="宋体" w:eastAsia="仿宋" w:cs="宋体"/>
          <w:sz w:val="24"/>
        </w:rPr>
      </w:pPr>
      <w:r>
        <w:rPr>
          <w:rFonts w:hint="eastAsia" w:ascii="仿宋" w:hAnsi="仿宋" w:eastAsia="仿宋" w:cs="宋体"/>
          <w:sz w:val="24"/>
        </w:rPr>
        <w:t>（</w:t>
      </w:r>
      <w:r>
        <w:rPr>
          <w:rFonts w:hint="eastAsia" w:ascii="宋体" w:hAnsi="宋体" w:cs="宋体"/>
          <w:sz w:val="24"/>
        </w:rPr>
        <w:t>1</w:t>
      </w:r>
      <w:r>
        <w:rPr>
          <w:rFonts w:hint="eastAsia" w:ascii="仿宋" w:hAnsi="仿宋" w:eastAsia="仿宋" w:cs="宋体"/>
          <w:sz w:val="24"/>
        </w:rPr>
        <w:t>）配备数量</w:t>
      </w:r>
    </w:p>
    <w:p>
      <w:pPr>
        <w:spacing w:line="360" w:lineRule="auto"/>
        <w:ind w:firstLine="480" w:firstLineChars="200"/>
        <w:rPr>
          <w:rFonts w:hint="eastAsia" w:ascii="宋体" w:hAnsi="宋体" w:eastAsia="仿宋" w:cs="宋体"/>
          <w:sz w:val="24"/>
        </w:rPr>
      </w:pPr>
      <w:r>
        <w:rPr>
          <w:rFonts w:hint="eastAsia" w:ascii="仿宋" w:hAnsi="仿宋" w:eastAsia="仿宋" w:cs="宋体"/>
          <w:sz w:val="24"/>
        </w:rPr>
        <w:t>按照实际工作需要，配备驻点人员</w:t>
      </w:r>
      <w:r>
        <w:rPr>
          <w:rFonts w:hint="eastAsia" w:ascii="宋体" w:hAnsi="宋体" w:cs="宋体"/>
          <w:sz w:val="24"/>
        </w:rPr>
        <w:t>5</w:t>
      </w:r>
      <w:r>
        <w:rPr>
          <w:rFonts w:hint="eastAsia" w:ascii="仿宋" w:hAnsi="仿宋" w:eastAsia="仿宋" w:cs="宋体"/>
          <w:sz w:val="24"/>
        </w:rPr>
        <w:t>名（包含</w:t>
      </w:r>
      <w:r>
        <w:rPr>
          <w:rFonts w:hint="eastAsia" w:ascii="宋体" w:hAnsi="宋体" w:cs="宋体"/>
          <w:sz w:val="24"/>
        </w:rPr>
        <w:t>1</w:t>
      </w:r>
      <w:r>
        <w:rPr>
          <w:rFonts w:hint="eastAsia" w:ascii="仿宋" w:hAnsi="仿宋" w:eastAsia="仿宋" w:cs="宋体"/>
          <w:sz w:val="24"/>
        </w:rPr>
        <w:t>名项目负责人，负责与甲方对接）。驻点时间：项目负责人驻点提供</w:t>
      </w:r>
      <w:r>
        <w:rPr>
          <w:rFonts w:hint="eastAsia" w:ascii="宋体" w:hAnsi="宋体" w:cs="宋体"/>
          <w:sz w:val="24"/>
        </w:rPr>
        <w:t>5*8</w:t>
      </w:r>
      <w:r>
        <w:rPr>
          <w:rFonts w:hint="eastAsia" w:ascii="仿宋" w:hAnsi="仿宋" w:eastAsia="仿宋" w:cs="宋体"/>
          <w:sz w:val="24"/>
        </w:rPr>
        <w:t>小时（上午</w:t>
      </w:r>
      <w:r>
        <w:rPr>
          <w:rFonts w:hint="eastAsia" w:ascii="宋体" w:hAnsi="宋体" w:cs="宋体"/>
          <w:sz w:val="24"/>
        </w:rPr>
        <w:t>9</w:t>
      </w:r>
      <w:r>
        <w:rPr>
          <w:rFonts w:hint="eastAsia" w:ascii="仿宋" w:hAnsi="仿宋" w:eastAsia="仿宋" w:cs="宋体"/>
          <w:sz w:val="24"/>
        </w:rPr>
        <w:t>：</w:t>
      </w:r>
      <w:r>
        <w:rPr>
          <w:rFonts w:hint="eastAsia" w:ascii="宋体" w:hAnsi="宋体" w:cs="宋体"/>
          <w:sz w:val="24"/>
        </w:rPr>
        <w:t>00-12</w:t>
      </w:r>
      <w:r>
        <w:rPr>
          <w:rFonts w:hint="eastAsia" w:ascii="仿宋" w:hAnsi="仿宋" w:eastAsia="仿宋" w:cs="宋体"/>
          <w:sz w:val="24"/>
        </w:rPr>
        <w:t>：</w:t>
      </w:r>
      <w:r>
        <w:rPr>
          <w:rFonts w:hint="eastAsia" w:ascii="宋体" w:hAnsi="宋体" w:cs="宋体"/>
          <w:sz w:val="24"/>
        </w:rPr>
        <w:t>00</w:t>
      </w:r>
      <w:r>
        <w:rPr>
          <w:rFonts w:hint="eastAsia" w:ascii="仿宋" w:hAnsi="仿宋" w:eastAsia="仿宋" w:cs="宋体"/>
          <w:sz w:val="24"/>
        </w:rPr>
        <w:t>；下午</w:t>
      </w:r>
      <w:r>
        <w:rPr>
          <w:rFonts w:hint="eastAsia" w:ascii="宋体" w:hAnsi="宋体" w:cs="宋体"/>
          <w:sz w:val="24"/>
        </w:rPr>
        <w:t>12</w:t>
      </w:r>
      <w:r>
        <w:rPr>
          <w:rFonts w:hint="eastAsia" w:ascii="仿宋" w:hAnsi="仿宋" w:eastAsia="仿宋" w:cs="宋体"/>
          <w:sz w:val="24"/>
        </w:rPr>
        <w:t>：</w:t>
      </w:r>
      <w:r>
        <w:rPr>
          <w:rFonts w:hint="eastAsia" w:ascii="宋体" w:hAnsi="宋体" w:cs="宋体"/>
          <w:sz w:val="24"/>
        </w:rPr>
        <w:t>30-17</w:t>
      </w:r>
      <w:r>
        <w:rPr>
          <w:rFonts w:hint="eastAsia" w:ascii="仿宋" w:hAnsi="仿宋" w:eastAsia="仿宋" w:cs="宋体"/>
          <w:sz w:val="24"/>
        </w:rPr>
        <w:t>：</w:t>
      </w:r>
      <w:r>
        <w:rPr>
          <w:rFonts w:hint="eastAsia" w:ascii="宋体" w:hAnsi="宋体" w:cs="宋体"/>
          <w:sz w:val="24"/>
        </w:rPr>
        <w:t>30</w:t>
      </w:r>
      <w:r>
        <w:rPr>
          <w:rFonts w:hint="eastAsia" w:ascii="仿宋" w:hAnsi="仿宋" w:eastAsia="仿宋" w:cs="宋体"/>
          <w:sz w:val="24"/>
        </w:rPr>
        <w:t>）驻点服务（如甲方工作时间调整具体时间可根据甲方需求调整）；其他驻点人员提供</w:t>
      </w:r>
      <w:r>
        <w:rPr>
          <w:rFonts w:hint="eastAsia" w:ascii="宋体" w:hAnsi="宋体" w:cs="宋体"/>
          <w:sz w:val="24"/>
        </w:rPr>
        <w:t>7*24</w:t>
      </w:r>
      <w:r>
        <w:rPr>
          <w:rFonts w:hint="eastAsia" w:ascii="仿宋" w:hAnsi="仿宋" w:eastAsia="仿宋" w:cs="宋体"/>
          <w:sz w:val="24"/>
        </w:rPr>
        <w:t>小时（采用四班三运转，每人</w:t>
      </w:r>
      <w:r>
        <w:rPr>
          <w:rFonts w:hint="eastAsia" w:ascii="宋体" w:hAnsi="宋体" w:cs="宋体"/>
          <w:sz w:val="24"/>
        </w:rPr>
        <w:t>8</w:t>
      </w:r>
      <w:r>
        <w:rPr>
          <w:rFonts w:hint="eastAsia" w:ascii="仿宋" w:hAnsi="仿宋" w:eastAsia="仿宋" w:cs="宋体"/>
          <w:sz w:val="24"/>
        </w:rPr>
        <w:t>小时，</w:t>
      </w:r>
      <w:r>
        <w:rPr>
          <w:rFonts w:hint="eastAsia" w:ascii="宋体" w:hAnsi="宋体" w:cs="宋体"/>
          <w:sz w:val="24"/>
        </w:rPr>
        <w:t>24</w:t>
      </w:r>
      <w:r>
        <w:rPr>
          <w:rFonts w:hint="eastAsia" w:ascii="仿宋" w:hAnsi="仿宋" w:eastAsia="仿宋" w:cs="宋体"/>
          <w:sz w:val="24"/>
        </w:rPr>
        <w:t>小时不间断）驻点服务。</w:t>
      </w:r>
    </w:p>
    <w:p>
      <w:pPr>
        <w:spacing w:line="360" w:lineRule="auto"/>
        <w:ind w:firstLine="480" w:firstLineChars="200"/>
        <w:rPr>
          <w:rFonts w:hint="eastAsia" w:ascii="宋体" w:hAnsi="宋体" w:eastAsia="仿宋" w:cs="宋体"/>
          <w:sz w:val="24"/>
        </w:rPr>
      </w:pPr>
      <w:r>
        <w:rPr>
          <w:rFonts w:hint="eastAsia" w:ascii="仿宋" w:hAnsi="仿宋" w:eastAsia="仿宋" w:cs="宋体"/>
          <w:sz w:val="24"/>
        </w:rPr>
        <w:t>（</w:t>
      </w:r>
      <w:r>
        <w:rPr>
          <w:rFonts w:hint="eastAsia" w:ascii="宋体" w:hAnsi="宋体" w:cs="宋体"/>
          <w:sz w:val="24"/>
        </w:rPr>
        <w:t>2</w:t>
      </w:r>
      <w:r>
        <w:rPr>
          <w:rFonts w:hint="eastAsia" w:ascii="仿宋" w:hAnsi="仿宋" w:eastAsia="仿宋" w:cs="宋体"/>
          <w:sz w:val="24"/>
        </w:rPr>
        <w:t>）驻点人员配备标准</w:t>
      </w:r>
    </w:p>
    <w:p>
      <w:pPr>
        <w:spacing w:line="360" w:lineRule="auto"/>
        <w:ind w:firstLine="480" w:firstLineChars="200"/>
        <w:rPr>
          <w:rFonts w:hint="eastAsia" w:ascii="宋体" w:hAnsi="宋体" w:eastAsia="仿宋" w:cs="宋体"/>
          <w:sz w:val="24"/>
        </w:rPr>
      </w:pPr>
      <w:r>
        <w:rPr>
          <w:rFonts w:hint="eastAsia" w:ascii="仿宋" w:hAnsi="仿宋" w:eastAsia="仿宋" w:cs="宋体"/>
          <w:sz w:val="24"/>
        </w:rPr>
        <w:t>驻点人员及项目负责人</w:t>
      </w:r>
      <w:r>
        <w:rPr>
          <w:rFonts w:hint="eastAsia" w:ascii="宋体" w:hAnsi="宋体" w:cs="宋体"/>
          <w:sz w:val="24"/>
        </w:rPr>
        <w:t>55</w:t>
      </w:r>
      <w:r>
        <w:rPr>
          <w:rFonts w:hint="eastAsia" w:ascii="仿宋" w:hAnsi="仿宋" w:eastAsia="仿宋" w:cs="宋体"/>
          <w:sz w:val="24"/>
        </w:rPr>
        <w:t>周岁（含）以下，大专及以上学历，具有类似设备租赁项目服务经验，团队人员要求分工明确，配备合理，并提供详细的人员配置表。须提供拟派驻点人员与乙方共同出具的保证能在本项目服务期间为本项目服务的承诺函和社保缴纳记录；</w:t>
      </w:r>
    </w:p>
    <w:p>
      <w:pPr>
        <w:spacing w:line="360" w:lineRule="auto"/>
        <w:ind w:firstLine="480" w:firstLineChars="200"/>
        <w:rPr>
          <w:rFonts w:hint="eastAsia" w:ascii="宋体" w:hAnsi="宋体" w:eastAsia="仿宋" w:cs="宋体"/>
          <w:sz w:val="24"/>
        </w:rPr>
      </w:pPr>
      <w:r>
        <w:rPr>
          <w:rFonts w:hint="eastAsia" w:ascii="仿宋" w:hAnsi="仿宋" w:eastAsia="仿宋" w:cs="宋体"/>
          <w:sz w:val="24"/>
        </w:rPr>
        <w:t>注：驻点人员应相对稳定，人员变动需提前</w:t>
      </w:r>
      <w:r>
        <w:rPr>
          <w:rFonts w:hint="eastAsia" w:ascii="宋体" w:hAnsi="宋体" w:cs="宋体"/>
          <w:sz w:val="24"/>
        </w:rPr>
        <w:t>1</w:t>
      </w:r>
      <w:r>
        <w:rPr>
          <w:rFonts w:hint="eastAsia" w:ascii="仿宋" w:hAnsi="仿宋" w:eastAsia="仿宋" w:cs="宋体"/>
          <w:sz w:val="24"/>
        </w:rPr>
        <w:t>个月征求甲方意见并经甲方书面同意，乙方应在其人员变动后</w:t>
      </w:r>
      <w:r>
        <w:rPr>
          <w:rFonts w:hint="eastAsia" w:ascii="宋体" w:hAnsi="宋体" w:cs="宋体"/>
          <w:sz w:val="24"/>
        </w:rPr>
        <w:t>4</w:t>
      </w:r>
      <w:r>
        <w:rPr>
          <w:rFonts w:hint="eastAsia" w:ascii="仿宋" w:hAnsi="仿宋" w:eastAsia="仿宋" w:cs="宋体"/>
          <w:sz w:val="24"/>
        </w:rPr>
        <w:t>小时内响应，</w:t>
      </w:r>
      <w:r>
        <w:rPr>
          <w:rFonts w:hint="eastAsia" w:ascii="宋体" w:hAnsi="宋体" w:cs="宋体"/>
          <w:sz w:val="24"/>
        </w:rPr>
        <w:t>24</w:t>
      </w:r>
      <w:r>
        <w:rPr>
          <w:rFonts w:hint="eastAsia" w:ascii="仿宋" w:hAnsi="仿宋" w:eastAsia="仿宋" w:cs="宋体"/>
          <w:sz w:val="24"/>
        </w:rPr>
        <w:t>小时内保证更换人员到位，且更换人员资历不低于投标时人员资历。</w:t>
      </w:r>
    </w:p>
    <w:p>
      <w:pPr>
        <w:spacing w:line="360" w:lineRule="auto"/>
        <w:ind w:firstLine="480" w:firstLineChars="200"/>
        <w:rPr>
          <w:rFonts w:hint="eastAsia" w:ascii="宋体" w:hAnsi="宋体" w:eastAsia="仿宋" w:cs="宋体"/>
          <w:sz w:val="24"/>
        </w:rPr>
      </w:pPr>
      <w:r>
        <w:rPr>
          <w:rFonts w:hint="eastAsia" w:ascii="宋体" w:hAnsi="宋体" w:cs="宋体"/>
          <w:sz w:val="24"/>
        </w:rPr>
        <w:t>5</w:t>
      </w:r>
      <w:r>
        <w:rPr>
          <w:rFonts w:hint="eastAsia" w:ascii="仿宋" w:hAnsi="仿宋" w:eastAsia="仿宋" w:cs="宋体"/>
          <w:sz w:val="24"/>
        </w:rPr>
        <w:t>、驻点人员每天对机房设备进行现场巡检，并建立巡检台帐，提供的基础资料（如</w:t>
      </w:r>
      <w:r>
        <w:rPr>
          <w:rFonts w:hint="eastAsia" w:ascii="宋体" w:hAnsi="宋体" w:cs="宋体"/>
          <w:sz w:val="24"/>
        </w:rPr>
        <w:t>ODF</w:t>
      </w:r>
      <w:r>
        <w:rPr>
          <w:rFonts w:hint="eastAsia" w:ascii="仿宋" w:hAnsi="仿宋" w:eastAsia="仿宋" w:cs="宋体"/>
          <w:sz w:val="24"/>
        </w:rPr>
        <w:t>架编号）完整。</w:t>
      </w:r>
    </w:p>
    <w:p>
      <w:pPr>
        <w:spacing w:line="360" w:lineRule="auto"/>
        <w:ind w:firstLine="480" w:firstLineChars="200"/>
        <w:rPr>
          <w:rFonts w:hint="eastAsia" w:ascii="宋体" w:hAnsi="宋体" w:eastAsia="仿宋" w:cs="宋体"/>
          <w:sz w:val="24"/>
        </w:rPr>
      </w:pPr>
      <w:r>
        <w:rPr>
          <w:rFonts w:hint="eastAsia" w:ascii="宋体" w:hAnsi="宋体" w:cs="宋体"/>
          <w:sz w:val="24"/>
        </w:rPr>
        <w:t>6</w:t>
      </w:r>
      <w:r>
        <w:rPr>
          <w:rFonts w:hint="eastAsia" w:ascii="仿宋" w:hAnsi="仿宋" w:eastAsia="仿宋" w:cs="宋体"/>
          <w:sz w:val="24"/>
        </w:rPr>
        <w:t>、乙方应提供包括电力和网络故障排除、性能调优、技术咨询等，并配合做好涉及项目相关内容的协调工作。</w:t>
      </w:r>
    </w:p>
    <w:p>
      <w:pPr>
        <w:spacing w:line="360" w:lineRule="auto"/>
        <w:ind w:firstLine="480" w:firstLineChars="200"/>
        <w:rPr>
          <w:rFonts w:hint="eastAsia" w:ascii="宋体" w:hAnsi="宋体" w:eastAsia="仿宋" w:cs="宋体"/>
          <w:sz w:val="24"/>
        </w:rPr>
      </w:pPr>
      <w:r>
        <w:rPr>
          <w:rFonts w:hint="eastAsia" w:ascii="宋体" w:hAnsi="宋体" w:cs="宋体"/>
          <w:sz w:val="24"/>
        </w:rPr>
        <w:t>7</w:t>
      </w:r>
      <w:r>
        <w:rPr>
          <w:rFonts w:hint="eastAsia" w:ascii="仿宋" w:hAnsi="仿宋" w:eastAsia="仿宋" w:cs="宋体"/>
          <w:sz w:val="24"/>
        </w:rPr>
        <w:t>、机房内智能交通系统主要设备需要保证不间断运行，维修前应提前</w:t>
      </w:r>
      <w:r>
        <w:rPr>
          <w:rFonts w:hint="eastAsia" w:ascii="宋体" w:hAnsi="宋体" w:cs="宋体"/>
          <w:sz w:val="24"/>
        </w:rPr>
        <w:t>1</w:t>
      </w:r>
      <w:r>
        <w:rPr>
          <w:rFonts w:hint="eastAsia" w:ascii="仿宋" w:hAnsi="仿宋" w:eastAsia="仿宋" w:cs="宋体"/>
          <w:sz w:val="24"/>
        </w:rPr>
        <w:t>小时汇报和维修后</w:t>
      </w:r>
      <w:r>
        <w:rPr>
          <w:rFonts w:hint="eastAsia" w:ascii="宋体" w:hAnsi="宋体" w:cs="宋体"/>
          <w:sz w:val="24"/>
        </w:rPr>
        <w:t>4</w:t>
      </w:r>
      <w:r>
        <w:rPr>
          <w:rFonts w:hint="eastAsia" w:ascii="仿宋" w:hAnsi="仿宋" w:eastAsia="仿宋" w:cs="宋体"/>
          <w:sz w:val="24"/>
        </w:rPr>
        <w:t>小时内反馈。</w:t>
      </w:r>
    </w:p>
    <w:p>
      <w:pPr>
        <w:spacing w:line="360" w:lineRule="auto"/>
        <w:ind w:firstLine="480" w:firstLineChars="200"/>
        <w:rPr>
          <w:rFonts w:hint="eastAsia" w:ascii="宋体" w:hAnsi="宋体" w:eastAsia="仿宋" w:cs="宋体"/>
          <w:sz w:val="24"/>
        </w:rPr>
      </w:pPr>
      <w:r>
        <w:rPr>
          <w:rFonts w:hint="eastAsia" w:ascii="宋体" w:hAnsi="宋体" w:cs="宋体"/>
          <w:sz w:val="24"/>
        </w:rPr>
        <w:t>8</w:t>
      </w:r>
      <w:r>
        <w:rPr>
          <w:rFonts w:hint="eastAsia" w:ascii="仿宋" w:hAnsi="仿宋" w:eastAsia="仿宋" w:cs="宋体"/>
          <w:sz w:val="24"/>
        </w:rPr>
        <w:t>、如非原供应商中标，乙方搬迁机房需在合同签订后</w:t>
      </w:r>
      <w:r>
        <w:rPr>
          <w:rFonts w:hint="eastAsia" w:ascii="宋体" w:hAnsi="宋体" w:cs="宋体"/>
          <w:sz w:val="24"/>
        </w:rPr>
        <w:t>3</w:t>
      </w:r>
      <w:r>
        <w:rPr>
          <w:rFonts w:hint="eastAsia" w:ascii="仿宋" w:hAnsi="仿宋" w:eastAsia="仿宋" w:cs="宋体"/>
          <w:sz w:val="24"/>
        </w:rPr>
        <w:t>天内制定搬迁方案报甲方确认，并在合同签订后的</w:t>
      </w:r>
      <w:r>
        <w:rPr>
          <w:rFonts w:hint="eastAsia" w:ascii="宋体" w:hAnsi="宋体" w:cs="宋体"/>
          <w:sz w:val="24"/>
        </w:rPr>
        <w:t>14</w:t>
      </w:r>
      <w:r>
        <w:rPr>
          <w:rFonts w:hint="eastAsia" w:ascii="仿宋" w:hAnsi="仿宋" w:eastAsia="仿宋" w:cs="宋体"/>
          <w:sz w:val="24"/>
        </w:rPr>
        <w:t>天内交付使用，保证搬迁过程无缝衔接。相关搬迁费用包含在合同总报内。</w:t>
      </w:r>
    </w:p>
    <w:p>
      <w:pPr>
        <w:spacing w:line="360" w:lineRule="auto"/>
        <w:ind w:firstLine="480" w:firstLineChars="200"/>
        <w:rPr>
          <w:rFonts w:hint="eastAsia" w:ascii="宋体" w:hAnsi="宋体" w:eastAsia="仿宋" w:cs="宋体"/>
          <w:sz w:val="24"/>
        </w:rPr>
      </w:pPr>
      <w:r>
        <w:rPr>
          <w:rFonts w:hint="eastAsia" w:ascii="宋体" w:hAnsi="宋体" w:cs="宋体"/>
          <w:sz w:val="24"/>
        </w:rPr>
        <w:t>9</w:t>
      </w:r>
      <w:r>
        <w:rPr>
          <w:rFonts w:hint="eastAsia" w:ascii="仿宋" w:hAnsi="仿宋" w:eastAsia="仿宋" w:cs="宋体"/>
          <w:sz w:val="24"/>
        </w:rPr>
        <w:t>、根据甲方要求，配合做好线路的互联互通接入工作。</w:t>
      </w:r>
    </w:p>
    <w:p>
      <w:pPr>
        <w:adjustRightInd w:val="0"/>
        <w:spacing w:line="360" w:lineRule="auto"/>
        <w:ind w:firstLine="480" w:firstLineChars="200"/>
        <w:rPr>
          <w:rFonts w:hint="eastAsia" w:ascii="仿宋" w:hAnsi="仿宋" w:eastAsia="仿宋"/>
          <w:sz w:val="24"/>
        </w:rPr>
      </w:pPr>
      <w:r>
        <w:rPr>
          <w:rFonts w:hint="eastAsia" w:ascii="宋体" w:hAnsi="宋体" w:cs="宋体"/>
          <w:sz w:val="24"/>
        </w:rPr>
        <w:t>10</w:t>
      </w:r>
      <w:r>
        <w:rPr>
          <w:rFonts w:hint="eastAsia" w:ascii="仿宋" w:hAnsi="仿宋" w:eastAsia="仿宋" w:cs="宋体"/>
          <w:sz w:val="24"/>
        </w:rPr>
        <w:t>、乙方需提供机房管理制度，需登记每日巡检记录、维修记录、每月设备用电清单、详细负载参数清单、现场相关照片、租赁月报、租赁总结报告及其他相关资料，上述报告在各项工作完成后</w:t>
      </w:r>
      <w:r>
        <w:rPr>
          <w:rFonts w:hint="eastAsia" w:ascii="宋体" w:hAnsi="宋体" w:cs="宋体"/>
          <w:sz w:val="24"/>
        </w:rPr>
        <w:t>5</w:t>
      </w:r>
      <w:r>
        <w:rPr>
          <w:rFonts w:hint="eastAsia" w:ascii="仿宋" w:hAnsi="仿宋" w:eastAsia="仿宋" w:cs="宋体"/>
          <w:sz w:val="24"/>
        </w:rPr>
        <w:t>个工作日之内出具，并经过双方签字确认、</w:t>
      </w:r>
      <w:r>
        <w:rPr>
          <w:rFonts w:hint="eastAsia" w:ascii="仿宋" w:hAnsi="仿宋" w:eastAsia="仿宋" w:cs="仿宋"/>
          <w:sz w:val="24"/>
        </w:rPr>
        <w:t>监理单位需要乙方配合完成的文档资料等。</w:t>
      </w:r>
      <w:r>
        <w:rPr>
          <w:rFonts w:hint="eastAsia" w:ascii="仿宋" w:hAnsi="仿宋" w:eastAsia="仿宋" w:cs="宋体"/>
          <w:sz w:val="24"/>
        </w:rPr>
        <w:t>。</w:t>
      </w:r>
    </w:p>
    <w:p>
      <w:pPr>
        <w:pStyle w:val="4"/>
        <w:keepLines w:val="0"/>
        <w:widowControl/>
        <w:numPr>
          <w:ilvl w:val="0"/>
          <w:numId w:val="0"/>
        </w:numPr>
        <w:ind w:left="106" w:firstLine="482"/>
        <w:rPr>
          <w:rFonts w:hint="eastAsia" w:ascii="仿宋" w:hAnsi="仿宋" w:eastAsia="仿宋"/>
          <w:sz w:val="24"/>
          <w:szCs w:val="24"/>
        </w:rPr>
      </w:pPr>
      <w:r>
        <w:rPr>
          <w:rFonts w:hint="eastAsia" w:ascii="仿宋" w:hAnsi="仿宋" w:eastAsia="仿宋"/>
          <w:sz w:val="24"/>
          <w:szCs w:val="24"/>
        </w:rPr>
        <w:t>四、项目培训要求</w:t>
      </w:r>
    </w:p>
    <w:p>
      <w:pPr>
        <w:adjustRightInd w:val="0"/>
        <w:spacing w:line="360" w:lineRule="auto"/>
        <w:ind w:firstLine="480" w:firstLineChars="200"/>
        <w:rPr>
          <w:rFonts w:hint="eastAsia" w:ascii="仿宋" w:hAnsi="仿宋" w:eastAsia="仿宋"/>
          <w:sz w:val="24"/>
        </w:rPr>
      </w:pPr>
      <w:r>
        <w:rPr>
          <w:rFonts w:hint="eastAsia" w:ascii="仿宋" w:hAnsi="仿宋" w:eastAsia="仿宋"/>
          <w:sz w:val="24"/>
        </w:rPr>
        <w:t>1、培训对象:甲方的系统使用业务科室人员、维护工作人员及技术人员等。</w:t>
      </w:r>
    </w:p>
    <w:p>
      <w:pPr>
        <w:adjustRightInd w:val="0"/>
        <w:spacing w:line="360" w:lineRule="auto"/>
        <w:ind w:firstLine="480" w:firstLineChars="200"/>
        <w:rPr>
          <w:rFonts w:hint="eastAsia" w:ascii="仿宋" w:hAnsi="仿宋" w:eastAsia="仿宋"/>
          <w:sz w:val="24"/>
        </w:rPr>
      </w:pPr>
      <w:r>
        <w:rPr>
          <w:rFonts w:hint="eastAsia" w:ascii="仿宋" w:hAnsi="仿宋" w:eastAsia="仿宋"/>
          <w:sz w:val="24"/>
        </w:rPr>
        <w:t>2、培训方式：主要为集中授课和现场操作应用指导培训，提供至少一年一次的培训。</w:t>
      </w:r>
    </w:p>
    <w:p>
      <w:pPr>
        <w:adjustRightInd w:val="0"/>
        <w:spacing w:line="360" w:lineRule="auto"/>
        <w:ind w:firstLine="480" w:firstLineChars="200"/>
        <w:rPr>
          <w:rFonts w:hint="eastAsia" w:ascii="仿宋" w:hAnsi="仿宋" w:eastAsia="仿宋"/>
          <w:sz w:val="24"/>
        </w:rPr>
      </w:pPr>
      <w:r>
        <w:rPr>
          <w:rFonts w:hint="eastAsia" w:ascii="仿宋" w:hAnsi="仿宋" w:eastAsia="仿宋"/>
          <w:sz w:val="24"/>
        </w:rPr>
        <w:t>3、培训地点：培训地点由乙方提供，并经甲方确定。</w:t>
      </w:r>
    </w:p>
    <w:p>
      <w:pPr>
        <w:adjustRightInd w:val="0"/>
        <w:spacing w:line="360" w:lineRule="auto"/>
        <w:ind w:firstLine="480" w:firstLineChars="200"/>
        <w:rPr>
          <w:rFonts w:hint="eastAsia" w:ascii="仿宋" w:hAnsi="仿宋" w:eastAsia="仿宋"/>
          <w:sz w:val="24"/>
        </w:rPr>
      </w:pPr>
      <w:r>
        <w:rPr>
          <w:rFonts w:hint="eastAsia" w:ascii="仿宋" w:hAnsi="仿宋" w:eastAsia="仿宋"/>
          <w:sz w:val="24"/>
        </w:rPr>
        <w:t>4、培训内容：机房管理培训、消防培训等。</w:t>
      </w:r>
    </w:p>
    <w:p>
      <w:pPr>
        <w:spacing w:line="360" w:lineRule="auto"/>
        <w:ind w:firstLine="480" w:firstLineChars="200"/>
        <w:rPr>
          <w:rFonts w:hint="eastAsia" w:ascii="Calibri" w:hAnsi="Calibri"/>
          <w:szCs w:val="21"/>
        </w:rPr>
      </w:pPr>
      <w:r>
        <w:rPr>
          <w:rFonts w:hint="eastAsia" w:ascii="仿宋" w:hAnsi="仿宋" w:eastAsia="仿宋"/>
          <w:sz w:val="24"/>
        </w:rPr>
        <w:t>5、培训师资：专业技术培训由乙方的培训教师来完成培训任务，培训完成后形成相应培训记录。培训教师人数不少于1人，具有大专及以上学历、高级工程师以上资质。</w:t>
      </w:r>
    </w:p>
    <w:p>
      <w:pPr>
        <w:adjustRightInd w:val="0"/>
        <w:spacing w:line="360" w:lineRule="auto"/>
        <w:ind w:firstLine="480" w:firstLineChars="200"/>
        <w:rPr>
          <w:rFonts w:hint="eastAsia" w:ascii="仿宋" w:hAnsi="仿宋" w:eastAsia="仿宋"/>
          <w:sz w:val="24"/>
        </w:rPr>
      </w:pPr>
      <w:r>
        <w:rPr>
          <w:rFonts w:hint="eastAsia" w:ascii="仿宋" w:hAnsi="仿宋" w:eastAsia="仿宋"/>
          <w:sz w:val="24"/>
        </w:rPr>
        <w:t>（培训费用包含在合同总价中）</w:t>
      </w:r>
    </w:p>
    <w:p>
      <w:pPr>
        <w:spacing w:line="360" w:lineRule="auto"/>
        <w:ind w:left="210" w:leftChars="100"/>
        <w:jc w:val="left"/>
        <w:rPr>
          <w:rFonts w:hint="eastAsia" w:ascii="仿宋" w:hAnsi="仿宋" w:eastAsia="仿宋"/>
          <w:sz w:val="24"/>
        </w:rPr>
      </w:pPr>
      <w:r>
        <w:rPr>
          <w:rFonts w:hint="eastAsia"/>
        </w:rPr>
        <w:t>五、</w:t>
      </w:r>
      <w:r>
        <w:rPr>
          <w:rFonts w:hint="eastAsia" w:ascii="仿宋" w:hAnsi="仿宋" w:eastAsia="仿宋"/>
          <w:sz w:val="24"/>
        </w:rPr>
        <w:t>其他商务要求（包装和运输、保险等）</w:t>
      </w:r>
    </w:p>
    <w:p>
      <w:pPr>
        <w:widowControl/>
        <w:spacing w:line="360" w:lineRule="auto"/>
        <w:ind w:firstLine="480" w:firstLineChars="200"/>
        <w:outlineLvl w:val="1"/>
        <w:rPr>
          <w:rFonts w:hint="eastAsia" w:ascii="仿宋" w:hAnsi="仿宋" w:eastAsia="仿宋"/>
          <w:sz w:val="24"/>
        </w:rPr>
      </w:pPr>
      <w:r>
        <w:rPr>
          <w:rFonts w:hint="eastAsia" w:ascii="仿宋" w:hAnsi="仿宋" w:eastAsia="仿宋"/>
          <w:sz w:val="24"/>
        </w:rPr>
        <w:t>1）保密要求：</w:t>
      </w:r>
    </w:p>
    <w:p>
      <w:pPr>
        <w:spacing w:line="360" w:lineRule="auto"/>
        <w:ind w:firstLine="480" w:firstLineChars="200"/>
        <w:outlineLvl w:val="1"/>
        <w:rPr>
          <w:rFonts w:hint="eastAsia" w:ascii="仿宋" w:hAnsi="仿宋" w:eastAsia="仿宋"/>
          <w:szCs w:val="21"/>
        </w:rPr>
      </w:pPr>
      <w:r>
        <w:rPr>
          <w:rFonts w:hint="eastAsia" w:ascii="仿宋" w:hAnsi="仿宋" w:eastAsia="仿宋"/>
          <w:sz w:val="24"/>
        </w:rPr>
        <w:t>甲方对乙方及工作人员开展常态化安全保密教育，组织签订安全保密承诺书，明确具体安全管理内容、安全保密义务和责任； 乙方及工作人员违反保密安全管理要求，构成违法犯罪的，甲方将及时报送本级政府采购和市场监督管理部门，提请列入政府采购严重违法失信行为记录名单、市场监督管理严重失信名单，并追究相关责任。乙方应严格按照甲方规定使用、存储、处理文档资料和数据。合同终止时，应当交还全部公安资料和数据。</w:t>
      </w:r>
    </w:p>
    <w:p>
      <w:pPr>
        <w:widowControl/>
        <w:spacing w:line="360" w:lineRule="auto"/>
        <w:ind w:firstLine="480" w:firstLineChars="200"/>
        <w:outlineLvl w:val="1"/>
        <w:rPr>
          <w:rFonts w:hint="eastAsia" w:ascii="仿宋" w:hAnsi="仿宋" w:eastAsia="仿宋"/>
          <w:sz w:val="24"/>
        </w:rPr>
      </w:pPr>
      <w:r>
        <w:rPr>
          <w:rFonts w:hint="eastAsia" w:ascii="仿宋" w:hAnsi="仿宋" w:eastAsia="仿宋"/>
          <w:sz w:val="24"/>
        </w:rPr>
        <w:t>保密协议：乙方需与甲方签署保密协议，乙方对在项目实施期间所获得的甲方的情报和资料有保密义务，泄漏秘密应承担责任。如有违反，按合同的违约条款向甲方支付违约金，造成甲方损失的应予赔偿，涉嫌犯罪的依法追究刑事责任。</w:t>
      </w:r>
    </w:p>
    <w:p>
      <w:pPr>
        <w:spacing w:line="360" w:lineRule="auto"/>
        <w:ind w:firstLine="480"/>
        <w:rPr>
          <w:rFonts w:hint="eastAsia" w:ascii="宋体" w:hAnsi="宋体" w:eastAsia="仿宋" w:cs="宋体"/>
          <w:sz w:val="24"/>
        </w:rPr>
      </w:pPr>
      <w:r>
        <w:rPr>
          <w:rFonts w:hint="eastAsia" w:ascii="宋体" w:hAnsi="宋体" w:cs="宋体"/>
          <w:sz w:val="24"/>
        </w:rPr>
        <w:t>2</w:t>
      </w:r>
      <w:r>
        <w:rPr>
          <w:rFonts w:hint="eastAsia" w:ascii="仿宋" w:hAnsi="仿宋" w:eastAsia="仿宋" w:cs="宋体"/>
          <w:sz w:val="24"/>
        </w:rPr>
        <w:t>）乙方网络安全责任和义务：</w:t>
      </w:r>
    </w:p>
    <w:p>
      <w:pPr>
        <w:spacing w:line="360" w:lineRule="auto"/>
        <w:ind w:firstLine="480" w:firstLineChars="200"/>
        <w:rPr>
          <w:rFonts w:hint="eastAsia" w:ascii="仿宋" w:hAnsi="仿宋" w:eastAsia="仿宋" w:cs="宋体"/>
          <w:sz w:val="24"/>
        </w:rPr>
      </w:pPr>
      <w:r>
        <w:rPr>
          <w:rFonts w:hint="eastAsia" w:ascii="仿宋" w:hAnsi="仿宋" w:eastAsia="仿宋" w:cs="宋体"/>
          <w:sz w:val="24"/>
        </w:rPr>
        <w:t>1、明确乙方法定代表人为合作事项网络安全第一责任人，具体承担合作事项的部门主要负责人为直接责任人。</w:t>
      </w:r>
    </w:p>
    <w:p>
      <w:pPr>
        <w:spacing w:line="360" w:lineRule="auto"/>
        <w:ind w:firstLine="480" w:firstLineChars="200"/>
        <w:rPr>
          <w:rFonts w:hint="eastAsia" w:ascii="仿宋" w:hAnsi="仿宋" w:eastAsia="仿宋" w:cs="宋体"/>
          <w:sz w:val="24"/>
        </w:rPr>
      </w:pPr>
      <w:r>
        <w:rPr>
          <w:rFonts w:hint="eastAsia" w:ascii="仿宋" w:hAnsi="仿宋" w:eastAsia="仿宋" w:cs="宋体"/>
          <w:sz w:val="24"/>
        </w:rPr>
        <w:t>2、不得转包合同任务。</w:t>
      </w:r>
    </w:p>
    <w:p>
      <w:pPr>
        <w:spacing w:line="360" w:lineRule="auto"/>
        <w:ind w:firstLine="480" w:firstLineChars="200"/>
        <w:rPr>
          <w:rFonts w:hint="eastAsia" w:ascii="仿宋" w:hAnsi="仿宋" w:eastAsia="仿宋" w:cs="宋体"/>
          <w:sz w:val="24"/>
        </w:rPr>
      </w:pPr>
      <w:r>
        <w:rPr>
          <w:rFonts w:hint="eastAsia" w:ascii="仿宋" w:hAnsi="仿宋" w:eastAsia="仿宋" w:cs="宋体"/>
          <w:sz w:val="24"/>
        </w:rPr>
        <w:t>3、乙方应制订与合作事项相关的网络安全保障方案和网络安全事件应急预案。</w:t>
      </w:r>
    </w:p>
    <w:p>
      <w:pPr>
        <w:spacing w:line="360" w:lineRule="auto"/>
        <w:ind w:firstLine="480" w:firstLineChars="200"/>
        <w:rPr>
          <w:rFonts w:hint="eastAsia" w:ascii="仿宋" w:hAnsi="仿宋" w:eastAsia="仿宋" w:cs="宋体"/>
          <w:sz w:val="24"/>
        </w:rPr>
      </w:pPr>
      <w:r>
        <w:rPr>
          <w:rFonts w:hint="eastAsia" w:ascii="仿宋" w:hAnsi="仿宋" w:eastAsia="仿宋" w:cs="宋体"/>
          <w:sz w:val="24"/>
        </w:rPr>
        <w:t>4、乙方发现网络安全漏洞、缺陷或者其他严重网络安全风险，应及时向甲方报告。</w:t>
      </w:r>
    </w:p>
    <w:p>
      <w:pPr>
        <w:spacing w:line="360" w:lineRule="auto"/>
        <w:ind w:firstLine="480" w:firstLineChars="200"/>
        <w:rPr>
          <w:rFonts w:hint="eastAsia" w:ascii="仿宋" w:hAnsi="仿宋" w:eastAsia="仿宋" w:cs="宋体"/>
          <w:sz w:val="24"/>
        </w:rPr>
      </w:pPr>
      <w:r>
        <w:rPr>
          <w:rFonts w:hint="eastAsia" w:ascii="仿宋" w:hAnsi="仿宋" w:eastAsia="仿宋" w:cs="宋体"/>
          <w:sz w:val="24"/>
        </w:rPr>
        <w:t>5、处理合作事项的信息平台应当优先采用安全可信的硬件和软件产品。</w:t>
      </w:r>
    </w:p>
    <w:p>
      <w:pPr>
        <w:spacing w:line="360" w:lineRule="auto"/>
        <w:ind w:firstLine="480" w:firstLineChars="200"/>
        <w:rPr>
          <w:rFonts w:hint="eastAsia" w:ascii="仿宋" w:hAnsi="仿宋" w:eastAsia="仿宋" w:cs="宋体"/>
          <w:sz w:val="24"/>
        </w:rPr>
      </w:pPr>
      <w:r>
        <w:rPr>
          <w:rFonts w:hint="eastAsia" w:ascii="仿宋" w:hAnsi="仿宋" w:eastAsia="仿宋" w:cs="宋体"/>
          <w:sz w:val="24"/>
        </w:rPr>
        <w:t>6、发生可能影响合作事项的网络安全重大事项，包括负责人及重要工作人员变更、业务转型、合并重组和投资并购等，乙方应提前向甲方报告。</w:t>
      </w:r>
    </w:p>
    <w:p>
      <w:pPr>
        <w:spacing w:line="360" w:lineRule="auto"/>
        <w:ind w:firstLine="480" w:firstLineChars="200"/>
        <w:rPr>
          <w:rFonts w:hint="eastAsia" w:ascii="仿宋" w:hAnsi="仿宋" w:eastAsia="仿宋" w:cs="宋体"/>
          <w:sz w:val="24"/>
        </w:rPr>
      </w:pPr>
      <w:r>
        <w:rPr>
          <w:rFonts w:hint="eastAsia" w:ascii="仿宋" w:hAnsi="仿宋" w:eastAsia="仿宋" w:cs="宋体"/>
          <w:sz w:val="24"/>
        </w:rPr>
        <w:t>7、采用社会公共网络平台实施合作事项时，严禁涉及国家秘密和**工作秘密。</w:t>
      </w:r>
    </w:p>
    <w:p>
      <w:pPr>
        <w:spacing w:line="360" w:lineRule="auto"/>
        <w:ind w:firstLine="480" w:firstLineChars="200"/>
        <w:rPr>
          <w:rFonts w:hint="eastAsia" w:ascii="仿宋" w:hAnsi="仿宋" w:eastAsia="仿宋" w:cs="宋体"/>
          <w:sz w:val="24"/>
        </w:rPr>
      </w:pPr>
      <w:r>
        <w:rPr>
          <w:rFonts w:hint="eastAsia" w:ascii="仿宋" w:hAnsi="仿宋" w:eastAsia="仿宋" w:cs="宋体"/>
          <w:sz w:val="24"/>
        </w:rPr>
        <w:t>8、乙方应每年6月30日向甲方提交网络安全报告。</w:t>
      </w:r>
    </w:p>
    <w:p>
      <w:pPr>
        <w:pStyle w:val="2"/>
        <w:ind w:firstLine="480" w:firstLineChars="200"/>
        <w:jc w:val="both"/>
      </w:pPr>
      <w:r>
        <w:rPr>
          <w:rFonts w:hint="eastAsia" w:ascii="仿宋" w:hAnsi="仿宋" w:eastAsia="仿宋"/>
          <w:b w:val="0"/>
          <w:kern w:val="2"/>
          <w:sz w:val="24"/>
          <w:szCs w:val="24"/>
        </w:rPr>
        <w:t>9、其他应当落实的网络安全责任和义务。</w:t>
      </w:r>
    </w:p>
    <w:p>
      <w:pPr>
        <w:spacing w:line="360" w:lineRule="auto"/>
        <w:ind w:firstLine="420"/>
        <w:jc w:val="left"/>
        <w:rPr>
          <w:rFonts w:hint="eastAsia" w:ascii="仿宋" w:hAnsi="仿宋" w:eastAsia="仿宋" w:cs="仿宋"/>
          <w:sz w:val="24"/>
        </w:rPr>
      </w:pPr>
      <w:r>
        <w:rPr>
          <w:rFonts w:hint="eastAsia" w:ascii="仿宋" w:hAnsi="仿宋" w:eastAsia="仿宋" w:cs="仿宋"/>
          <w:sz w:val="24"/>
        </w:rPr>
        <w:t>3）履约保证金退还：验收合格后，无任何服务质量和服务问题，甲方于收到乙方退还履约保证金申请之日起5个工作日凭双方及监理签字盖章的验收意见，无息退还履约保证金。</w:t>
      </w:r>
    </w:p>
    <w:p>
      <w:pPr>
        <w:spacing w:line="360" w:lineRule="auto"/>
        <w:ind w:firstLine="420"/>
        <w:jc w:val="left"/>
        <w:rPr>
          <w:rFonts w:hint="eastAsia" w:ascii="仿宋" w:hAnsi="仿宋" w:eastAsia="仿宋" w:cs="仿宋"/>
          <w:sz w:val="24"/>
        </w:rPr>
      </w:pPr>
      <w:r>
        <w:rPr>
          <w:rFonts w:hint="eastAsia" w:ascii="仿宋" w:hAnsi="仿宋" w:eastAsia="仿宋" w:cs="仿宋"/>
          <w:sz w:val="24"/>
        </w:rPr>
        <w:t>4）合同总价中包含为完成本项目各项服务可能发生的全部费用（包括机柜租赁费、设备设施使用费、场地使用费、电费、培训费用、驻点人员费用（包含驻点人员工资、加班工资、《劳动合同法》规定的各种社保费、食宿费、交通费、办公费、维护费）、技术支持和税金等与本项目有关的一切费用）。</w:t>
      </w:r>
    </w:p>
    <w:p>
      <w:pPr>
        <w:pStyle w:val="2"/>
        <w:jc w:val="left"/>
        <w:rPr>
          <w:rFonts w:hint="eastAsia" w:ascii="仿宋" w:hAnsi="仿宋" w:eastAsia="仿宋" w:cs="仿宋"/>
          <w:b w:val="0"/>
          <w:sz w:val="24"/>
        </w:rPr>
      </w:pPr>
      <w:r>
        <w:rPr>
          <w:rFonts w:hint="eastAsia" w:ascii="仿宋" w:hAnsi="仿宋" w:eastAsia="仿宋" w:cs="仿宋"/>
          <w:b w:val="0"/>
          <w:sz w:val="24"/>
        </w:rPr>
        <w:t xml:space="preserve">    5）合同实施过程中如发生变更，应严格办理变更手续，甲方及乙方填写《信息化建设项目变更审批表》，说明变更理由和内容，</w:t>
      </w:r>
      <w:r>
        <w:rPr>
          <w:rFonts w:hint="eastAsia" w:ascii="仿宋" w:hAnsi="仿宋" w:eastAsia="仿宋"/>
          <w:b w:val="0"/>
          <w:sz w:val="24"/>
        </w:rPr>
        <w:t>并随附相关文件和监理公司意见</w:t>
      </w:r>
      <w:r>
        <w:rPr>
          <w:rFonts w:hint="eastAsia" w:ascii="仿宋" w:hAnsi="仿宋" w:eastAsia="仿宋" w:cs="仿宋"/>
          <w:b w:val="0"/>
          <w:sz w:val="24"/>
        </w:rPr>
        <w:t>，按《杭州市公安局信息化项目管理办法》变更管理措施，否则该变更内容在款项结算时，甲方有权不予认可。</w:t>
      </w:r>
    </w:p>
    <w:p>
      <w:pPr>
        <w:spacing w:line="360" w:lineRule="auto"/>
        <w:ind w:firstLine="360" w:firstLineChars="150"/>
        <w:rPr>
          <w:rFonts w:hint="eastAsia"/>
        </w:rPr>
      </w:pPr>
      <w:r>
        <w:rPr>
          <w:rFonts w:hint="eastAsia" w:ascii="仿宋" w:hAnsi="仿宋" w:eastAsia="仿宋"/>
          <w:sz w:val="24"/>
        </w:rPr>
        <w:t>6）乙方实施项目全过程必须接受</w:t>
      </w:r>
      <w:r>
        <w:rPr>
          <w:rFonts w:hint="eastAsia" w:ascii="仿宋" w:hAnsi="仿宋" w:eastAsia="仿宋"/>
          <w:bCs/>
          <w:sz w:val="24"/>
        </w:rPr>
        <w:t>甲方</w:t>
      </w:r>
      <w:r>
        <w:rPr>
          <w:rFonts w:hint="eastAsia" w:ascii="仿宋" w:hAnsi="仿宋" w:eastAsia="仿宋"/>
          <w:sz w:val="24"/>
        </w:rPr>
        <w:t>指定的项目监理单位监督和管理，配合监理单位开展过程监理工作、事后监理工作，包括：服务质量监理、项目进度监理、项目投资监理、项目合同执行监理、项目信息资料保管监理、服务安全监理、监理过程现场检查、服务人员监理等。</w:t>
      </w:r>
    </w:p>
    <w:p>
      <w:pPr>
        <w:snapToGrid w:val="0"/>
        <w:spacing w:line="360" w:lineRule="auto"/>
        <w:outlineLvl w:val="2"/>
        <w:rPr>
          <w:rFonts w:hint="eastAsia" w:ascii="仿宋" w:hAnsi="仿宋" w:eastAsia="仿宋" w:cs="仿宋"/>
          <w:b/>
          <w:snapToGrid w:val="0"/>
          <w:kern w:val="0"/>
          <w:sz w:val="24"/>
        </w:rPr>
      </w:pPr>
      <w:r>
        <w:rPr>
          <w:rFonts w:hint="eastAsia" w:ascii="仿宋" w:hAnsi="仿宋" w:eastAsia="仿宋" w:cs="仿宋"/>
          <w:b/>
          <w:snapToGrid w:val="0"/>
          <w:kern w:val="0"/>
          <w:sz w:val="24"/>
        </w:rPr>
        <w:t>附件一：合同价格清单</w:t>
      </w:r>
    </w:p>
    <w:tbl>
      <w:tblPr>
        <w:tblStyle w:val="7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9"/>
        <w:gridCol w:w="1634"/>
        <w:gridCol w:w="1313"/>
        <w:gridCol w:w="685"/>
        <w:gridCol w:w="357"/>
        <w:gridCol w:w="611"/>
        <w:gridCol w:w="1645"/>
        <w:gridCol w:w="1047"/>
        <w:gridCol w:w="1047"/>
        <w:gridCol w:w="4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jc w:val="center"/>
        </w:trPr>
        <w:tc>
          <w:tcPr>
            <w:tcW w:w="247" w:type="pct"/>
            <w:noWrap w:val="0"/>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b/>
                <w:sz w:val="24"/>
              </w:rPr>
            </w:pPr>
            <w:r>
              <w:rPr>
                <w:rFonts w:hint="eastAsia" w:ascii="仿宋" w:hAnsi="仿宋" w:eastAsia="仿宋" w:cs="仿宋"/>
                <w:b/>
                <w:sz w:val="24"/>
              </w:rPr>
              <w:t>序号</w:t>
            </w:r>
          </w:p>
        </w:tc>
        <w:tc>
          <w:tcPr>
            <w:tcW w:w="880" w:type="pct"/>
            <w:noWrap w:val="0"/>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b/>
                <w:sz w:val="24"/>
              </w:rPr>
            </w:pPr>
            <w:r>
              <w:rPr>
                <w:rFonts w:hint="eastAsia" w:ascii="仿宋" w:hAnsi="仿宋" w:eastAsia="仿宋" w:cs="仿宋"/>
                <w:b/>
                <w:sz w:val="24"/>
              </w:rPr>
              <w:t>名称</w:t>
            </w:r>
          </w:p>
        </w:tc>
        <w:tc>
          <w:tcPr>
            <w:tcW w:w="707" w:type="pct"/>
            <w:noWrap w:val="0"/>
            <w:vAlign w:val="center"/>
          </w:tcPr>
          <w:p>
            <w:pPr>
              <w:keepNext w:val="0"/>
              <w:keepLines w:val="0"/>
              <w:suppressLineNumbers w:val="0"/>
              <w:spacing w:before="0" w:beforeAutospacing="0" w:after="0" w:afterAutospacing="0" w:line="360" w:lineRule="auto"/>
              <w:ind w:left="0" w:right="0"/>
              <w:rPr>
                <w:rFonts w:hint="eastAsia" w:ascii="仿宋" w:hAnsi="仿宋" w:eastAsia="仿宋" w:cs="仿宋"/>
                <w:b/>
                <w:sz w:val="24"/>
              </w:rPr>
            </w:pPr>
            <w:r>
              <w:rPr>
                <w:rFonts w:hint="eastAsia" w:ascii="仿宋" w:hAnsi="仿宋" w:eastAsia="仿宋" w:cs="仿宋"/>
                <w:b/>
                <w:sz w:val="24"/>
              </w:rPr>
              <w:t>品牌、型号（或服务内容）</w:t>
            </w:r>
          </w:p>
        </w:tc>
        <w:tc>
          <w:tcPr>
            <w:tcW w:w="369" w:type="pct"/>
            <w:noWrap w:val="0"/>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b/>
                <w:sz w:val="24"/>
              </w:rPr>
            </w:pPr>
            <w:r>
              <w:rPr>
                <w:rFonts w:hint="eastAsia" w:ascii="仿宋" w:hAnsi="仿宋" w:eastAsia="仿宋" w:cs="仿宋"/>
                <w:b/>
                <w:sz w:val="24"/>
              </w:rPr>
              <w:t>数量</w:t>
            </w:r>
          </w:p>
        </w:tc>
        <w:tc>
          <w:tcPr>
            <w:tcW w:w="521" w:type="pct"/>
            <w:gridSpan w:val="2"/>
            <w:noWrap w:val="0"/>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b/>
                <w:sz w:val="24"/>
              </w:rPr>
            </w:pPr>
            <w:r>
              <w:rPr>
                <w:rFonts w:hint="eastAsia" w:ascii="仿宋" w:hAnsi="仿宋" w:eastAsia="仿宋" w:cs="仿宋"/>
                <w:b/>
                <w:sz w:val="24"/>
              </w:rPr>
              <w:t>单位</w:t>
            </w:r>
          </w:p>
        </w:tc>
        <w:tc>
          <w:tcPr>
            <w:tcW w:w="886" w:type="pct"/>
            <w:noWrap w:val="0"/>
            <w:vAlign w:val="center"/>
          </w:tcPr>
          <w:p>
            <w:pPr>
              <w:keepNext w:val="0"/>
              <w:keepLines w:val="0"/>
              <w:suppressLineNumbers w:val="0"/>
              <w:spacing w:before="0" w:beforeAutospacing="0" w:after="0" w:afterAutospacing="0" w:line="360" w:lineRule="auto"/>
              <w:ind w:left="0" w:right="0"/>
              <w:jc w:val="center"/>
              <w:rPr>
                <w:rFonts w:hint="default" w:ascii="仿宋" w:hAnsi="仿宋" w:eastAsia="仿宋" w:cs="仿宋"/>
                <w:b/>
                <w:sz w:val="24"/>
              </w:rPr>
            </w:pPr>
            <w:r>
              <w:rPr>
                <w:rFonts w:hint="eastAsia" w:ascii="仿宋" w:hAnsi="仿宋" w:eastAsia="仿宋" w:cs="仿宋"/>
                <w:b/>
                <w:sz w:val="24"/>
              </w:rPr>
              <w:t>单价（元/月）</w:t>
            </w:r>
          </w:p>
        </w:tc>
        <w:tc>
          <w:tcPr>
            <w:tcW w:w="564" w:type="pct"/>
            <w:noWrap w:val="0"/>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b/>
                <w:sz w:val="24"/>
              </w:rPr>
            </w:pPr>
            <w:r>
              <w:rPr>
                <w:rFonts w:hint="eastAsia" w:ascii="仿宋" w:hAnsi="仿宋" w:eastAsia="仿宋" w:cs="仿宋"/>
                <w:b/>
                <w:sz w:val="24"/>
              </w:rPr>
              <w:t>生产日期</w:t>
            </w:r>
          </w:p>
        </w:tc>
        <w:tc>
          <w:tcPr>
            <w:tcW w:w="564" w:type="pct"/>
            <w:noWrap w:val="0"/>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b/>
                <w:sz w:val="24"/>
              </w:rPr>
            </w:pPr>
            <w:r>
              <w:rPr>
                <w:rFonts w:hint="eastAsia" w:ascii="仿宋" w:hAnsi="仿宋" w:eastAsia="仿宋" w:cs="仿宋"/>
                <w:b/>
                <w:sz w:val="24"/>
              </w:rPr>
              <w:t>总价</w:t>
            </w:r>
          </w:p>
        </w:tc>
        <w:tc>
          <w:tcPr>
            <w:tcW w:w="263" w:type="pct"/>
            <w:noWrap w:val="0"/>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b/>
                <w:sz w:val="24"/>
              </w:rPr>
            </w:pPr>
            <w:r>
              <w:rPr>
                <w:rFonts w:hint="eastAsia" w:ascii="仿宋" w:hAnsi="仿宋" w:eastAsia="仿宋" w:cs="仿宋"/>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247" w:type="pct"/>
            <w:noWrap w:val="0"/>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b/>
                <w:sz w:val="24"/>
              </w:rPr>
            </w:pPr>
            <w:r>
              <w:rPr>
                <w:rFonts w:hint="eastAsia" w:ascii="仿宋" w:hAnsi="仿宋" w:eastAsia="仿宋" w:cs="仿宋"/>
                <w:b/>
                <w:sz w:val="24"/>
              </w:rPr>
              <w:t>1</w:t>
            </w:r>
          </w:p>
        </w:tc>
        <w:tc>
          <w:tcPr>
            <w:tcW w:w="880" w:type="pct"/>
            <w:noWrap w:val="0"/>
            <w:vAlign w:val="center"/>
          </w:tcPr>
          <w:p>
            <w:pPr>
              <w:keepNext w:val="0"/>
              <w:keepLines w:val="0"/>
              <w:widowControl/>
              <w:suppressLineNumbers w:val="0"/>
              <w:spacing w:before="0" w:beforeAutospacing="0" w:after="0" w:afterAutospacing="0"/>
              <w:ind w:left="0" w:right="0"/>
              <w:textAlignment w:val="center"/>
              <w:rPr>
                <w:rFonts w:hint="eastAsia" w:ascii="仿宋" w:hAnsi="仿宋" w:eastAsia="仿宋" w:cs="仿宋"/>
                <w:b/>
                <w:sz w:val="24"/>
              </w:rPr>
            </w:pPr>
            <w:r>
              <w:rPr>
                <w:rFonts w:hint="eastAsia" w:ascii="宋体" w:hAnsi="宋体" w:eastAsia="仿宋" w:cs="宋体"/>
                <w:sz w:val="24"/>
                <w:szCs w:val="22"/>
              </w:rPr>
              <w:t>提供143个标准机柜（2.2KW）租赁使用，包含场地、空调、新风、消防、ODF架、防雷接地、环境检测、门禁、监控、用电等</w:t>
            </w:r>
          </w:p>
        </w:tc>
        <w:tc>
          <w:tcPr>
            <w:tcW w:w="707" w:type="pct"/>
            <w:noWrap w:val="0"/>
            <w:vAlign w:val="center"/>
          </w:tcPr>
          <w:p>
            <w:pPr>
              <w:keepNext w:val="0"/>
              <w:keepLines w:val="0"/>
              <w:widowControl/>
              <w:suppressLineNumbers w:val="0"/>
              <w:spacing w:before="0" w:beforeAutospacing="0" w:after="0" w:afterAutospacing="0"/>
              <w:ind w:left="0" w:right="0"/>
              <w:textAlignment w:val="center"/>
              <w:rPr>
                <w:rFonts w:hint="eastAsia" w:ascii="仿宋" w:hAnsi="仿宋" w:eastAsia="仿宋" w:cs="仿宋"/>
                <w:sz w:val="24"/>
              </w:rPr>
            </w:pPr>
          </w:p>
        </w:tc>
        <w:tc>
          <w:tcPr>
            <w:tcW w:w="369" w:type="pct"/>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b/>
                <w:kern w:val="0"/>
                <w:sz w:val="24"/>
              </w:rPr>
            </w:pPr>
            <w:r>
              <w:rPr>
                <w:rFonts w:hint="eastAsia" w:ascii="仿宋" w:hAnsi="仿宋" w:eastAsia="仿宋" w:cs="仿宋"/>
                <w:b/>
                <w:kern w:val="0"/>
                <w:sz w:val="24"/>
              </w:rPr>
              <w:t>20</w:t>
            </w:r>
          </w:p>
        </w:tc>
        <w:tc>
          <w:tcPr>
            <w:tcW w:w="521" w:type="pct"/>
            <w:gridSpan w:val="2"/>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b/>
                <w:sz w:val="24"/>
              </w:rPr>
            </w:pPr>
            <w:r>
              <w:rPr>
                <w:rFonts w:hint="eastAsia" w:ascii="仿宋" w:hAnsi="仿宋" w:eastAsia="仿宋" w:cs="仿宋"/>
                <w:b/>
                <w:kern w:val="0"/>
                <w:sz w:val="24"/>
              </w:rPr>
              <w:t>月</w:t>
            </w:r>
          </w:p>
        </w:tc>
        <w:tc>
          <w:tcPr>
            <w:tcW w:w="886" w:type="pct"/>
            <w:noWrap w:val="0"/>
            <w:vAlign w:val="center"/>
          </w:tcPr>
          <w:p>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b/>
                <w:snapToGrid w:val="0"/>
                <w:kern w:val="0"/>
                <w:sz w:val="24"/>
              </w:rPr>
            </w:pPr>
          </w:p>
        </w:tc>
        <w:tc>
          <w:tcPr>
            <w:tcW w:w="564" w:type="pct"/>
            <w:noWrap w:val="0"/>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rPr>
            </w:pPr>
          </w:p>
        </w:tc>
        <w:tc>
          <w:tcPr>
            <w:tcW w:w="564" w:type="pct"/>
            <w:noWrap w:val="0"/>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rPr>
            </w:pPr>
          </w:p>
        </w:tc>
        <w:tc>
          <w:tcPr>
            <w:tcW w:w="263" w:type="pct"/>
            <w:noWrap w:val="0"/>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247" w:type="pct"/>
            <w:noWrap w:val="0"/>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b/>
                <w:sz w:val="24"/>
              </w:rPr>
            </w:pPr>
            <w:r>
              <w:rPr>
                <w:rFonts w:hint="eastAsia" w:ascii="仿宋" w:hAnsi="仿宋" w:eastAsia="仿宋" w:cs="仿宋"/>
                <w:b/>
                <w:sz w:val="24"/>
              </w:rPr>
              <w:t>2</w:t>
            </w:r>
          </w:p>
        </w:tc>
        <w:tc>
          <w:tcPr>
            <w:tcW w:w="880" w:type="pct"/>
            <w:noWrap w:val="0"/>
            <w:vAlign w:val="center"/>
          </w:tcPr>
          <w:p>
            <w:pPr>
              <w:keepNext w:val="0"/>
              <w:keepLines w:val="0"/>
              <w:widowControl/>
              <w:suppressLineNumbers w:val="0"/>
              <w:spacing w:before="0" w:beforeAutospacing="0" w:after="0" w:afterAutospacing="0"/>
              <w:ind w:left="0" w:right="0"/>
              <w:textAlignment w:val="center"/>
              <w:rPr>
                <w:rFonts w:hint="eastAsia" w:ascii="仿宋" w:hAnsi="仿宋" w:eastAsia="仿宋" w:cs="仿宋"/>
                <w:b/>
                <w:sz w:val="24"/>
              </w:rPr>
            </w:pPr>
            <w:r>
              <w:rPr>
                <w:rFonts w:hint="eastAsia" w:ascii="宋体" w:hAnsi="宋体" w:eastAsia="仿宋" w:cs="宋体"/>
                <w:sz w:val="24"/>
                <w:szCs w:val="22"/>
              </w:rPr>
              <w:t>提供80个标准机柜（3.5KW）租赁使用，包含场地、空调、新风、消防、ODF架、防雷接地、环境检测、门禁、监控、用电等</w:t>
            </w:r>
          </w:p>
        </w:tc>
        <w:tc>
          <w:tcPr>
            <w:tcW w:w="707" w:type="pct"/>
            <w:noWrap w:val="0"/>
            <w:vAlign w:val="center"/>
          </w:tcPr>
          <w:p>
            <w:pPr>
              <w:keepNext w:val="0"/>
              <w:keepLines w:val="0"/>
              <w:widowControl/>
              <w:suppressLineNumbers w:val="0"/>
              <w:spacing w:before="0" w:beforeAutospacing="0" w:after="0" w:afterAutospacing="0"/>
              <w:ind w:left="0" w:right="0"/>
              <w:textAlignment w:val="center"/>
              <w:rPr>
                <w:rFonts w:hint="eastAsia" w:ascii="仿宋" w:hAnsi="仿宋" w:eastAsia="仿宋" w:cs="仿宋"/>
                <w:sz w:val="24"/>
              </w:rPr>
            </w:pPr>
          </w:p>
        </w:tc>
        <w:tc>
          <w:tcPr>
            <w:tcW w:w="369" w:type="pct"/>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b/>
                <w:kern w:val="0"/>
                <w:sz w:val="24"/>
              </w:rPr>
            </w:pPr>
            <w:r>
              <w:rPr>
                <w:rFonts w:hint="eastAsia" w:ascii="仿宋" w:hAnsi="仿宋" w:eastAsia="仿宋" w:cs="仿宋"/>
                <w:b/>
                <w:kern w:val="0"/>
                <w:sz w:val="24"/>
              </w:rPr>
              <w:t>20</w:t>
            </w:r>
          </w:p>
        </w:tc>
        <w:tc>
          <w:tcPr>
            <w:tcW w:w="521" w:type="pct"/>
            <w:gridSpan w:val="2"/>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sz w:val="24"/>
              </w:rPr>
            </w:pPr>
            <w:r>
              <w:rPr>
                <w:rFonts w:hint="eastAsia" w:ascii="仿宋" w:hAnsi="仿宋" w:eastAsia="仿宋" w:cs="仿宋"/>
                <w:b/>
                <w:kern w:val="0"/>
                <w:sz w:val="24"/>
              </w:rPr>
              <w:t>月</w:t>
            </w:r>
          </w:p>
        </w:tc>
        <w:tc>
          <w:tcPr>
            <w:tcW w:w="886" w:type="pct"/>
            <w:noWrap w:val="0"/>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rPr>
            </w:pPr>
          </w:p>
        </w:tc>
        <w:tc>
          <w:tcPr>
            <w:tcW w:w="564" w:type="pct"/>
            <w:noWrap w:val="0"/>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rPr>
            </w:pPr>
          </w:p>
        </w:tc>
        <w:tc>
          <w:tcPr>
            <w:tcW w:w="564" w:type="pct"/>
            <w:noWrap w:val="0"/>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rPr>
            </w:pPr>
          </w:p>
        </w:tc>
        <w:tc>
          <w:tcPr>
            <w:tcW w:w="263" w:type="pct"/>
            <w:noWrap w:val="0"/>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834" w:type="pct"/>
            <w:gridSpan w:val="3"/>
            <w:noWrap w:val="0"/>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rPr>
            </w:pPr>
            <w:r>
              <w:rPr>
                <w:rFonts w:hint="eastAsia" w:ascii="仿宋" w:hAnsi="仿宋" w:eastAsia="仿宋" w:cs="仿宋"/>
                <w:b/>
                <w:sz w:val="24"/>
              </w:rPr>
              <w:t>合同总价（小写）人民币 元</w:t>
            </w:r>
          </w:p>
        </w:tc>
        <w:tc>
          <w:tcPr>
            <w:tcW w:w="561" w:type="pct"/>
            <w:gridSpan w:val="2"/>
            <w:noWrap w:val="0"/>
            <w:vAlign w:val="top"/>
          </w:tcPr>
          <w:p>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rPr>
            </w:pPr>
          </w:p>
        </w:tc>
        <w:tc>
          <w:tcPr>
            <w:tcW w:w="2605" w:type="pct"/>
            <w:gridSpan w:val="5"/>
            <w:noWrap w:val="0"/>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834" w:type="pct"/>
            <w:gridSpan w:val="3"/>
            <w:noWrap w:val="0"/>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rPr>
            </w:pPr>
            <w:r>
              <w:rPr>
                <w:rFonts w:hint="eastAsia" w:ascii="仿宋" w:hAnsi="仿宋" w:eastAsia="仿宋" w:cs="仿宋"/>
                <w:b/>
                <w:sz w:val="24"/>
              </w:rPr>
              <w:t>合同总价（大写）人民币 元</w:t>
            </w:r>
          </w:p>
        </w:tc>
        <w:tc>
          <w:tcPr>
            <w:tcW w:w="561" w:type="pct"/>
            <w:gridSpan w:val="2"/>
            <w:noWrap w:val="0"/>
            <w:vAlign w:val="top"/>
          </w:tcPr>
          <w:p>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rPr>
            </w:pPr>
          </w:p>
        </w:tc>
        <w:tc>
          <w:tcPr>
            <w:tcW w:w="2605" w:type="pct"/>
            <w:gridSpan w:val="5"/>
            <w:noWrap w:val="0"/>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rPr>
            </w:pPr>
          </w:p>
        </w:tc>
      </w:tr>
    </w:tbl>
    <w:p>
      <w:pPr>
        <w:snapToGrid w:val="0"/>
        <w:spacing w:line="360" w:lineRule="auto"/>
        <w:rPr>
          <w:rFonts w:hint="eastAsia" w:ascii="仿宋" w:hAnsi="仿宋" w:eastAsia="仿宋" w:cs="仿宋"/>
          <w:sz w:val="24"/>
        </w:rPr>
      </w:pPr>
    </w:p>
    <w:p>
      <w:pPr>
        <w:snapToGrid w:val="0"/>
        <w:spacing w:line="360" w:lineRule="auto"/>
        <w:outlineLvl w:val="2"/>
        <w:rPr>
          <w:rFonts w:hint="eastAsia" w:ascii="仿宋" w:hAnsi="仿宋" w:eastAsia="仿宋" w:cs="仿宋"/>
          <w:b/>
          <w:snapToGrid w:val="0"/>
          <w:kern w:val="0"/>
          <w:sz w:val="24"/>
        </w:rPr>
      </w:pPr>
    </w:p>
    <w:p>
      <w:pPr>
        <w:snapToGrid w:val="0"/>
        <w:spacing w:line="360" w:lineRule="auto"/>
        <w:outlineLvl w:val="2"/>
        <w:rPr>
          <w:rFonts w:hint="eastAsia" w:ascii="仿宋" w:hAnsi="仿宋" w:eastAsia="仿宋" w:cs="仿宋"/>
          <w:b/>
          <w:snapToGrid w:val="0"/>
          <w:kern w:val="0"/>
          <w:sz w:val="24"/>
        </w:rPr>
      </w:pPr>
      <w:r>
        <w:rPr>
          <w:rFonts w:hint="eastAsia" w:ascii="仿宋" w:hAnsi="仿宋" w:eastAsia="仿宋" w:cs="仿宋"/>
          <w:b/>
          <w:snapToGrid w:val="0"/>
          <w:kern w:val="0"/>
          <w:sz w:val="24"/>
        </w:rPr>
        <w:t>附件二：项目小组人员清单</w:t>
      </w:r>
    </w:p>
    <w:tbl>
      <w:tblPr>
        <w:tblStyle w:val="76"/>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
        <w:gridCol w:w="1682"/>
        <w:gridCol w:w="1775"/>
        <w:gridCol w:w="1932"/>
        <w:gridCol w:w="1365"/>
        <w:gridCol w:w="1134"/>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725"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rPr>
            </w:pPr>
            <w:r>
              <w:rPr>
                <w:rFonts w:hint="eastAsia" w:ascii="仿宋" w:hAnsi="仿宋" w:eastAsia="仿宋" w:cs="仿宋"/>
                <w:sz w:val="24"/>
              </w:rPr>
              <w:t>序号</w:t>
            </w:r>
          </w:p>
        </w:tc>
        <w:tc>
          <w:tcPr>
            <w:tcW w:w="1682"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rPr>
            </w:pPr>
            <w:r>
              <w:rPr>
                <w:rFonts w:hint="eastAsia" w:ascii="仿宋" w:hAnsi="仿宋" w:eastAsia="仿宋" w:cs="仿宋"/>
                <w:sz w:val="24"/>
              </w:rPr>
              <w:t>姓名</w:t>
            </w:r>
          </w:p>
        </w:tc>
        <w:tc>
          <w:tcPr>
            <w:tcW w:w="1775"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rPr>
            </w:pPr>
            <w:r>
              <w:rPr>
                <w:rFonts w:hint="eastAsia" w:ascii="仿宋" w:hAnsi="仿宋" w:eastAsia="仿宋" w:cs="仿宋"/>
                <w:sz w:val="24"/>
              </w:rPr>
              <w:t>联系方式</w:t>
            </w:r>
          </w:p>
        </w:tc>
        <w:tc>
          <w:tcPr>
            <w:tcW w:w="1932"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rPr>
            </w:pPr>
            <w:r>
              <w:rPr>
                <w:rFonts w:hint="eastAsia" w:ascii="仿宋" w:hAnsi="仿宋" w:eastAsia="仿宋" w:cs="仿宋"/>
                <w:sz w:val="24"/>
              </w:rPr>
              <w:t>身份证号码</w:t>
            </w:r>
          </w:p>
        </w:tc>
        <w:tc>
          <w:tcPr>
            <w:tcW w:w="1365"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rPr>
            </w:pPr>
            <w:r>
              <w:rPr>
                <w:rFonts w:hint="eastAsia" w:ascii="仿宋" w:hAnsi="仿宋" w:eastAsia="仿宋" w:cs="仿宋"/>
                <w:sz w:val="24"/>
              </w:rPr>
              <w:t>本项目承担的岗位</w:t>
            </w:r>
          </w:p>
        </w:tc>
        <w:tc>
          <w:tcPr>
            <w:tcW w:w="1134" w:type="dxa"/>
            <w:noWrap w:val="0"/>
            <w:vAlign w:val="top"/>
          </w:tcPr>
          <w:p>
            <w:pPr>
              <w:keepNext w:val="0"/>
              <w:keepLines w:val="0"/>
              <w:suppressLineNumbers w:val="0"/>
              <w:spacing w:before="0" w:beforeAutospacing="0" w:after="0" w:afterAutospacing="0"/>
              <w:ind w:left="0" w:right="0"/>
              <w:jc w:val="center"/>
              <w:rPr>
                <w:rFonts w:hint="eastAsia" w:ascii="仿宋" w:hAnsi="仿宋" w:eastAsia="仿宋" w:cs="仿宋"/>
                <w:sz w:val="24"/>
              </w:rPr>
            </w:pPr>
            <w:r>
              <w:rPr>
                <w:rFonts w:hint="eastAsia" w:ascii="仿宋" w:hAnsi="仿宋" w:eastAsia="仿宋" w:cs="仿宋"/>
                <w:sz w:val="24"/>
              </w:rPr>
              <w:t>学历</w:t>
            </w:r>
          </w:p>
        </w:tc>
        <w:tc>
          <w:tcPr>
            <w:tcW w:w="851"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rPr>
            </w:pPr>
            <w:r>
              <w:rPr>
                <w:rFonts w:hint="eastAsia" w:ascii="仿宋" w:hAnsi="仿宋" w:eastAsia="仿宋" w:cs="仿宋"/>
                <w:sz w:val="24"/>
              </w:rPr>
              <w:t>驻点情况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725"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rPr>
            </w:pPr>
            <w:r>
              <w:rPr>
                <w:rFonts w:hint="eastAsia" w:ascii="仿宋" w:hAnsi="仿宋" w:eastAsia="仿宋" w:cs="仿宋"/>
                <w:sz w:val="24"/>
              </w:rPr>
              <w:t>1</w:t>
            </w:r>
          </w:p>
        </w:tc>
        <w:tc>
          <w:tcPr>
            <w:tcW w:w="1682"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rPr>
            </w:pPr>
          </w:p>
        </w:tc>
        <w:tc>
          <w:tcPr>
            <w:tcW w:w="1775"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rPr>
            </w:pPr>
          </w:p>
        </w:tc>
        <w:tc>
          <w:tcPr>
            <w:tcW w:w="1932"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rPr>
            </w:pPr>
          </w:p>
        </w:tc>
        <w:tc>
          <w:tcPr>
            <w:tcW w:w="1365"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rPr>
            </w:pPr>
          </w:p>
        </w:tc>
        <w:tc>
          <w:tcPr>
            <w:tcW w:w="1134" w:type="dxa"/>
            <w:noWrap w:val="0"/>
            <w:vAlign w:val="top"/>
          </w:tcPr>
          <w:p>
            <w:pPr>
              <w:keepNext w:val="0"/>
              <w:keepLines w:val="0"/>
              <w:suppressLineNumbers w:val="0"/>
              <w:spacing w:before="0" w:beforeAutospacing="0" w:after="0" w:afterAutospacing="0"/>
              <w:ind w:left="0" w:right="0"/>
              <w:jc w:val="center"/>
              <w:rPr>
                <w:rFonts w:hint="eastAsia" w:ascii="仿宋" w:hAnsi="仿宋" w:eastAsia="仿宋" w:cs="仿宋"/>
                <w:sz w:val="24"/>
              </w:rPr>
            </w:pPr>
          </w:p>
        </w:tc>
        <w:tc>
          <w:tcPr>
            <w:tcW w:w="851"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725"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rPr>
            </w:pPr>
            <w:r>
              <w:rPr>
                <w:rFonts w:hint="eastAsia" w:ascii="仿宋" w:hAnsi="仿宋" w:eastAsia="仿宋" w:cs="仿宋"/>
                <w:sz w:val="24"/>
              </w:rPr>
              <w:t>2</w:t>
            </w:r>
          </w:p>
        </w:tc>
        <w:tc>
          <w:tcPr>
            <w:tcW w:w="1682"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rPr>
            </w:pPr>
          </w:p>
        </w:tc>
        <w:tc>
          <w:tcPr>
            <w:tcW w:w="1775"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rPr>
            </w:pPr>
          </w:p>
        </w:tc>
        <w:tc>
          <w:tcPr>
            <w:tcW w:w="1932"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kern w:val="0"/>
                <w:sz w:val="24"/>
              </w:rPr>
            </w:pPr>
          </w:p>
        </w:tc>
        <w:tc>
          <w:tcPr>
            <w:tcW w:w="1365"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kern w:val="0"/>
                <w:sz w:val="24"/>
              </w:rPr>
            </w:pPr>
          </w:p>
        </w:tc>
        <w:tc>
          <w:tcPr>
            <w:tcW w:w="1134" w:type="dxa"/>
            <w:noWrap w:val="0"/>
            <w:vAlign w:val="top"/>
          </w:tcPr>
          <w:p>
            <w:pPr>
              <w:keepNext w:val="0"/>
              <w:keepLines w:val="0"/>
              <w:suppressLineNumbers w:val="0"/>
              <w:spacing w:before="0" w:beforeAutospacing="0" w:after="0" w:afterAutospacing="0"/>
              <w:ind w:left="0" w:right="0"/>
              <w:jc w:val="center"/>
              <w:rPr>
                <w:rFonts w:hint="eastAsia" w:ascii="仿宋" w:hAnsi="仿宋" w:eastAsia="仿宋" w:cs="仿宋"/>
                <w:kern w:val="0"/>
                <w:sz w:val="24"/>
              </w:rPr>
            </w:pPr>
          </w:p>
        </w:tc>
        <w:tc>
          <w:tcPr>
            <w:tcW w:w="851"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725"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rPr>
            </w:pPr>
            <w:r>
              <w:rPr>
                <w:rFonts w:hint="eastAsia" w:ascii="仿宋" w:hAnsi="仿宋" w:eastAsia="仿宋" w:cs="仿宋"/>
                <w:sz w:val="24"/>
              </w:rPr>
              <w:t>3</w:t>
            </w:r>
          </w:p>
        </w:tc>
        <w:tc>
          <w:tcPr>
            <w:tcW w:w="1682"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rPr>
            </w:pPr>
          </w:p>
        </w:tc>
        <w:tc>
          <w:tcPr>
            <w:tcW w:w="1775"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rPr>
            </w:pPr>
          </w:p>
        </w:tc>
        <w:tc>
          <w:tcPr>
            <w:tcW w:w="1932"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kern w:val="0"/>
                <w:sz w:val="24"/>
              </w:rPr>
            </w:pPr>
          </w:p>
        </w:tc>
        <w:tc>
          <w:tcPr>
            <w:tcW w:w="1365"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kern w:val="0"/>
                <w:sz w:val="24"/>
              </w:rPr>
            </w:pPr>
          </w:p>
        </w:tc>
        <w:tc>
          <w:tcPr>
            <w:tcW w:w="1134" w:type="dxa"/>
            <w:noWrap w:val="0"/>
            <w:vAlign w:val="top"/>
          </w:tcPr>
          <w:p>
            <w:pPr>
              <w:keepNext w:val="0"/>
              <w:keepLines w:val="0"/>
              <w:suppressLineNumbers w:val="0"/>
              <w:spacing w:before="0" w:beforeAutospacing="0" w:after="0" w:afterAutospacing="0"/>
              <w:ind w:left="0" w:right="0"/>
              <w:jc w:val="center"/>
              <w:rPr>
                <w:rFonts w:hint="eastAsia" w:ascii="仿宋" w:hAnsi="仿宋" w:eastAsia="仿宋" w:cs="仿宋"/>
                <w:kern w:val="0"/>
                <w:sz w:val="24"/>
              </w:rPr>
            </w:pPr>
          </w:p>
        </w:tc>
        <w:tc>
          <w:tcPr>
            <w:tcW w:w="851"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725"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rPr>
            </w:pPr>
            <w:r>
              <w:rPr>
                <w:rFonts w:hint="eastAsia" w:ascii="仿宋" w:hAnsi="仿宋" w:eastAsia="仿宋" w:cs="仿宋"/>
                <w:sz w:val="24"/>
              </w:rPr>
              <w:t>4</w:t>
            </w:r>
          </w:p>
        </w:tc>
        <w:tc>
          <w:tcPr>
            <w:tcW w:w="1682"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rPr>
            </w:pPr>
          </w:p>
        </w:tc>
        <w:tc>
          <w:tcPr>
            <w:tcW w:w="1775"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rPr>
            </w:pPr>
          </w:p>
        </w:tc>
        <w:tc>
          <w:tcPr>
            <w:tcW w:w="1932"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kern w:val="0"/>
                <w:sz w:val="24"/>
              </w:rPr>
            </w:pPr>
          </w:p>
        </w:tc>
        <w:tc>
          <w:tcPr>
            <w:tcW w:w="1365"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kern w:val="0"/>
                <w:sz w:val="24"/>
              </w:rPr>
            </w:pPr>
          </w:p>
        </w:tc>
        <w:tc>
          <w:tcPr>
            <w:tcW w:w="1134" w:type="dxa"/>
            <w:noWrap w:val="0"/>
            <w:vAlign w:val="top"/>
          </w:tcPr>
          <w:p>
            <w:pPr>
              <w:keepNext w:val="0"/>
              <w:keepLines w:val="0"/>
              <w:suppressLineNumbers w:val="0"/>
              <w:spacing w:before="0" w:beforeAutospacing="0" w:after="0" w:afterAutospacing="0"/>
              <w:ind w:left="0" w:right="0"/>
              <w:jc w:val="center"/>
              <w:rPr>
                <w:rFonts w:hint="eastAsia" w:ascii="仿宋" w:hAnsi="仿宋" w:eastAsia="仿宋" w:cs="仿宋"/>
                <w:kern w:val="0"/>
                <w:sz w:val="24"/>
              </w:rPr>
            </w:pPr>
          </w:p>
        </w:tc>
        <w:tc>
          <w:tcPr>
            <w:tcW w:w="851"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725"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rPr>
            </w:pPr>
            <w:r>
              <w:rPr>
                <w:rFonts w:hint="eastAsia" w:ascii="仿宋" w:hAnsi="仿宋" w:eastAsia="仿宋" w:cs="仿宋"/>
                <w:sz w:val="24"/>
              </w:rPr>
              <w:t>5</w:t>
            </w:r>
          </w:p>
        </w:tc>
        <w:tc>
          <w:tcPr>
            <w:tcW w:w="1682"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rPr>
            </w:pPr>
          </w:p>
        </w:tc>
        <w:tc>
          <w:tcPr>
            <w:tcW w:w="1775"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rPr>
            </w:pPr>
          </w:p>
        </w:tc>
        <w:tc>
          <w:tcPr>
            <w:tcW w:w="1932"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kern w:val="0"/>
                <w:sz w:val="24"/>
              </w:rPr>
            </w:pPr>
          </w:p>
        </w:tc>
        <w:tc>
          <w:tcPr>
            <w:tcW w:w="1365"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kern w:val="0"/>
                <w:sz w:val="24"/>
              </w:rPr>
            </w:pPr>
          </w:p>
        </w:tc>
        <w:tc>
          <w:tcPr>
            <w:tcW w:w="1134" w:type="dxa"/>
            <w:noWrap w:val="0"/>
            <w:vAlign w:val="top"/>
          </w:tcPr>
          <w:p>
            <w:pPr>
              <w:keepNext w:val="0"/>
              <w:keepLines w:val="0"/>
              <w:suppressLineNumbers w:val="0"/>
              <w:spacing w:before="0" w:beforeAutospacing="0" w:after="0" w:afterAutospacing="0"/>
              <w:ind w:left="0" w:right="0"/>
              <w:jc w:val="center"/>
              <w:rPr>
                <w:rFonts w:hint="eastAsia" w:ascii="仿宋" w:hAnsi="仿宋" w:eastAsia="仿宋" w:cs="仿宋"/>
                <w:kern w:val="0"/>
                <w:sz w:val="24"/>
              </w:rPr>
            </w:pPr>
          </w:p>
        </w:tc>
        <w:tc>
          <w:tcPr>
            <w:tcW w:w="851"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kern w:val="0"/>
                <w:sz w:val="24"/>
              </w:rPr>
            </w:pPr>
          </w:p>
        </w:tc>
      </w:tr>
    </w:tbl>
    <w:p>
      <w:pPr>
        <w:pStyle w:val="274"/>
        <w:spacing w:before="240" w:after="240" w:line="360" w:lineRule="auto"/>
        <w:ind w:firstLine="198" w:firstLineChars="82"/>
        <w:jc w:val="both"/>
        <w:rPr>
          <w:rFonts w:ascii="仿宋" w:hAnsi="仿宋" w:eastAsia="仿宋" w:cs="仿宋"/>
          <w:b/>
          <w:sz w:val="28"/>
          <w:szCs w:val="28"/>
        </w:rPr>
      </w:pPr>
      <w:r>
        <w:rPr>
          <w:rFonts w:hint="eastAsia" w:ascii="仿宋" w:hAnsi="仿宋" w:eastAsia="仿宋" w:cs="仿宋"/>
          <w:b/>
        </w:rPr>
        <w:t>附件三：考核</w:t>
      </w:r>
    </w:p>
    <w:p>
      <w:pPr>
        <w:adjustRightInd w:val="0"/>
        <w:snapToGrid w:val="0"/>
        <w:spacing w:line="360" w:lineRule="auto"/>
        <w:ind w:firstLine="480" w:firstLineChars="200"/>
        <w:rPr>
          <w:rFonts w:hint="eastAsia" w:ascii="仿宋" w:hAnsi="仿宋" w:eastAsia="仿宋"/>
          <w:kern w:val="28"/>
          <w:sz w:val="24"/>
          <w:u w:val="single"/>
        </w:rPr>
      </w:pPr>
      <w:r>
        <w:rPr>
          <w:rFonts w:hint="eastAsia" w:ascii="仿宋" w:hAnsi="仿宋" w:eastAsia="仿宋"/>
          <w:kern w:val="28"/>
          <w:sz w:val="24"/>
          <w:u w:val="single"/>
        </w:rPr>
        <w:t>本考核对乙方服务工作进行考核，以月为考核周期，采用百分制计分方式，每月1日初始计分为100分，甲方委托监理单位根据逐条考核事项及对应扣分对乙方（人员）进行计分。乙方每被扣1分，处以违约金1000元，违约金在结算合同尾款时扣除。当月考核结果低于80分的，应递交书面整改报告。乙方当月考核结果低于60分、或连续二个月考核结果低于70分、或连续三个月考核结果低于80分，甲方有权单方面解除合同且没收乙方全部履约保证金并就由此造成的损失向乙方索赔。如考核周期内重复出现相同扣分情形，累计计算扣除分值。考核内容具体如下：</w:t>
      </w:r>
    </w:p>
    <w:p>
      <w:pPr>
        <w:widowControl/>
        <w:spacing w:before="240" w:after="240" w:line="360" w:lineRule="auto"/>
        <w:ind w:firstLine="482" w:firstLineChars="200"/>
        <w:jc w:val="center"/>
        <w:rPr>
          <w:rFonts w:hint="eastAsia" w:ascii="仿宋" w:hAnsi="仿宋" w:eastAsia="仿宋"/>
          <w:kern w:val="0"/>
          <w:sz w:val="24"/>
        </w:rPr>
      </w:pPr>
      <w:r>
        <w:rPr>
          <w:rFonts w:hint="eastAsia" w:ascii="仿宋" w:hAnsi="仿宋" w:eastAsia="仿宋"/>
          <w:b/>
          <w:kern w:val="0"/>
          <w:sz w:val="24"/>
        </w:rPr>
        <w:t>月度考核表</w:t>
      </w:r>
    </w:p>
    <w:tbl>
      <w:tblPr>
        <w:tblStyle w:val="7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0"/>
        <w:gridCol w:w="5529"/>
        <w:gridCol w:w="1432"/>
        <w:gridCol w:w="1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left"/>
              <w:rPr>
                <w:rFonts w:hint="default" w:ascii="仿宋" w:hAnsi="仿宋" w:eastAsia="仿宋" w:cs="Times New Roman"/>
                <w:sz w:val="24"/>
              </w:rPr>
            </w:pPr>
            <w:r>
              <w:rPr>
                <w:rFonts w:hint="eastAsia" w:ascii="仿宋" w:hAnsi="仿宋" w:eastAsia="仿宋" w:cs="Times New Roman"/>
                <w:sz w:val="24"/>
              </w:rPr>
              <w:t>乙方</w:t>
            </w:r>
          </w:p>
        </w:tc>
        <w:tc>
          <w:tcPr>
            <w:tcW w:w="2975" w:type="pct"/>
            <w:tcBorders>
              <w:top w:val="single" w:color="auto" w:sz="4" w:space="0"/>
              <w:left w:val="nil"/>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left"/>
              <w:rPr>
                <w:rFonts w:hint="default" w:ascii="仿宋" w:hAnsi="仿宋" w:eastAsia="仿宋" w:cs="Times New Roman"/>
                <w:sz w:val="24"/>
              </w:rPr>
            </w:pPr>
          </w:p>
        </w:tc>
        <w:tc>
          <w:tcPr>
            <w:tcW w:w="771" w:type="pct"/>
            <w:tcBorders>
              <w:top w:val="single" w:color="auto" w:sz="4" w:space="0"/>
              <w:left w:val="nil"/>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left"/>
              <w:rPr>
                <w:rFonts w:hint="default" w:ascii="仿宋" w:hAnsi="仿宋" w:eastAsia="仿宋" w:cs="Times New Roman"/>
                <w:sz w:val="24"/>
              </w:rPr>
            </w:pPr>
            <w:r>
              <w:rPr>
                <w:rFonts w:hint="eastAsia" w:ascii="仿宋" w:hAnsi="仿宋" w:eastAsia="仿宋" w:cs="Times New Roman"/>
                <w:sz w:val="24"/>
              </w:rPr>
              <w:t>考核时间</w:t>
            </w:r>
          </w:p>
        </w:tc>
        <w:tc>
          <w:tcPr>
            <w:tcW w:w="609" w:type="pct"/>
            <w:tcBorders>
              <w:top w:val="single" w:color="auto" w:sz="4" w:space="0"/>
              <w:left w:val="nil"/>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left"/>
              <w:rPr>
                <w:rFonts w:hint="default" w:ascii="仿宋" w:hAnsi="仿宋"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left"/>
              <w:rPr>
                <w:rFonts w:hint="default" w:ascii="仿宋" w:hAnsi="仿宋" w:eastAsia="仿宋" w:cs="Times New Roman"/>
                <w:sz w:val="24"/>
              </w:rPr>
            </w:pPr>
            <w:r>
              <w:rPr>
                <w:rFonts w:hint="eastAsia" w:ascii="仿宋" w:hAnsi="仿宋" w:eastAsia="仿宋" w:cs="Times New Roman"/>
                <w:sz w:val="24"/>
              </w:rPr>
              <w:t>序号</w:t>
            </w:r>
          </w:p>
        </w:tc>
        <w:tc>
          <w:tcPr>
            <w:tcW w:w="2975" w:type="pct"/>
            <w:tcBorders>
              <w:top w:val="single" w:color="auto" w:sz="4" w:space="0"/>
              <w:left w:val="nil"/>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left"/>
              <w:rPr>
                <w:rFonts w:hint="default" w:ascii="仿宋" w:hAnsi="仿宋" w:eastAsia="仿宋" w:cs="Times New Roman"/>
                <w:sz w:val="24"/>
              </w:rPr>
            </w:pPr>
            <w:r>
              <w:rPr>
                <w:rFonts w:hint="eastAsia" w:ascii="仿宋" w:hAnsi="仿宋" w:eastAsia="仿宋" w:cs="Times New Roman"/>
                <w:sz w:val="24"/>
              </w:rPr>
              <w:t>考核内容</w:t>
            </w:r>
          </w:p>
        </w:tc>
        <w:tc>
          <w:tcPr>
            <w:tcW w:w="771" w:type="pct"/>
            <w:tcBorders>
              <w:top w:val="single" w:color="auto" w:sz="4" w:space="0"/>
              <w:left w:val="nil"/>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left"/>
              <w:rPr>
                <w:rFonts w:hint="default" w:ascii="仿宋" w:hAnsi="仿宋" w:eastAsia="仿宋" w:cs="Times New Roman"/>
                <w:sz w:val="24"/>
              </w:rPr>
            </w:pPr>
            <w:r>
              <w:rPr>
                <w:rFonts w:hint="eastAsia" w:ascii="仿宋" w:hAnsi="仿宋" w:eastAsia="仿宋" w:cs="Times New Roman"/>
                <w:sz w:val="24"/>
              </w:rPr>
              <w:t>考核扣分</w:t>
            </w:r>
          </w:p>
        </w:tc>
        <w:tc>
          <w:tcPr>
            <w:tcW w:w="609" w:type="pct"/>
            <w:tcBorders>
              <w:top w:val="single" w:color="auto" w:sz="4" w:space="0"/>
              <w:left w:val="nil"/>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left"/>
              <w:rPr>
                <w:rFonts w:hint="default" w:ascii="仿宋" w:hAnsi="仿宋" w:eastAsia="仿宋" w:cs="Times New Roman"/>
                <w:sz w:val="24"/>
              </w:rPr>
            </w:pPr>
            <w:r>
              <w:rPr>
                <w:rFonts w:hint="eastAsia" w:ascii="仿宋" w:hAnsi="仿宋" w:eastAsia="仿宋" w:cs="Times New Roman"/>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left"/>
              <w:rPr>
                <w:rFonts w:hint="default" w:ascii="仿宋" w:hAnsi="仿宋" w:eastAsia="仿宋" w:cs="Times New Roman"/>
                <w:sz w:val="24"/>
              </w:rPr>
            </w:pPr>
            <w:r>
              <w:rPr>
                <w:rFonts w:hint="eastAsia" w:ascii="仿宋" w:hAnsi="仿宋" w:eastAsia="仿宋" w:cs="Times New Roman"/>
                <w:sz w:val="24"/>
              </w:rPr>
              <w:t>1</w:t>
            </w:r>
          </w:p>
        </w:tc>
        <w:tc>
          <w:tcPr>
            <w:tcW w:w="2975" w:type="pct"/>
            <w:tcBorders>
              <w:top w:val="single" w:color="auto" w:sz="4" w:space="0"/>
              <w:left w:val="nil"/>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left"/>
              <w:rPr>
                <w:rFonts w:hint="default" w:ascii="仿宋" w:hAnsi="仿宋" w:eastAsia="仿宋" w:cs="Times New Roman"/>
                <w:sz w:val="24"/>
              </w:rPr>
            </w:pPr>
            <w:r>
              <w:rPr>
                <w:rFonts w:hint="eastAsia" w:ascii="仿宋" w:hAnsi="仿宋" w:eastAsia="仿宋" w:cs="Times New Roman"/>
                <w:sz w:val="24"/>
              </w:rPr>
              <w:t>每发生一次机柜品牌、型号、数量、生产日期</w:t>
            </w:r>
            <w:r>
              <w:rPr>
                <w:rFonts w:hint="eastAsia" w:ascii="仿宋" w:hAnsi="仿宋" w:eastAsia="仿宋" w:cs="仿宋"/>
                <w:sz w:val="24"/>
              </w:rPr>
              <w:t>（</w:t>
            </w:r>
            <w:r>
              <w:rPr>
                <w:rFonts w:hint="eastAsia" w:ascii="宋体" w:hAnsi="宋体" w:eastAsia="仿宋" w:cs="宋体"/>
                <w:sz w:val="24"/>
                <w:szCs w:val="22"/>
              </w:rPr>
              <w:t>乙方所提供的设备生产日期为2015年1月1日以后生产的设备，设备的新旧不作要求，项目服务期结束后设备处置权归乙方所有）</w:t>
            </w:r>
            <w:r>
              <w:rPr>
                <w:rFonts w:hint="eastAsia" w:ascii="仿宋" w:hAnsi="仿宋" w:eastAsia="仿宋" w:cs="Times New Roman"/>
                <w:sz w:val="24"/>
              </w:rPr>
              <w:t>等未按照合同要求提供的，扣3分/个。</w:t>
            </w:r>
          </w:p>
        </w:tc>
        <w:tc>
          <w:tcPr>
            <w:tcW w:w="771" w:type="pct"/>
            <w:tcBorders>
              <w:top w:val="single" w:color="auto" w:sz="4" w:space="0"/>
              <w:left w:val="nil"/>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left"/>
              <w:rPr>
                <w:rFonts w:hint="default" w:ascii="仿宋" w:hAnsi="仿宋" w:eastAsia="仿宋" w:cs="Times New Roman"/>
                <w:sz w:val="24"/>
              </w:rPr>
            </w:pPr>
          </w:p>
        </w:tc>
        <w:tc>
          <w:tcPr>
            <w:tcW w:w="609" w:type="pct"/>
            <w:tcBorders>
              <w:top w:val="single" w:color="auto" w:sz="4" w:space="0"/>
              <w:left w:val="nil"/>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left"/>
              <w:rPr>
                <w:rFonts w:hint="default" w:ascii="仿宋" w:hAnsi="仿宋"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left"/>
              <w:rPr>
                <w:rFonts w:hint="default" w:ascii="仿宋" w:hAnsi="仿宋" w:eastAsia="仿宋" w:cs="Times New Roman"/>
                <w:sz w:val="24"/>
              </w:rPr>
            </w:pPr>
            <w:r>
              <w:rPr>
                <w:rFonts w:hint="eastAsia" w:ascii="仿宋" w:hAnsi="仿宋" w:eastAsia="仿宋" w:cs="Times New Roman"/>
                <w:sz w:val="24"/>
              </w:rPr>
              <w:t>2</w:t>
            </w:r>
          </w:p>
        </w:tc>
        <w:tc>
          <w:tcPr>
            <w:tcW w:w="2975" w:type="pct"/>
            <w:tcBorders>
              <w:top w:val="single" w:color="auto" w:sz="4" w:space="0"/>
              <w:left w:val="nil"/>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left"/>
              <w:rPr>
                <w:rFonts w:hint="default" w:ascii="仿宋" w:hAnsi="仿宋" w:eastAsia="仿宋" w:cs="Times New Roman"/>
                <w:sz w:val="24"/>
              </w:rPr>
            </w:pPr>
            <w:r>
              <w:rPr>
                <w:rFonts w:hint="eastAsia" w:ascii="仿宋" w:hAnsi="仿宋" w:eastAsia="仿宋" w:cs="Times New Roman"/>
                <w:sz w:val="24"/>
              </w:rPr>
              <w:t>每发生一次设备系统功能，未达到合同要求的，扣5分；每发生一次设备运行发生重大故障的，影响甲方正常使用的，扣10分。</w:t>
            </w:r>
          </w:p>
        </w:tc>
        <w:tc>
          <w:tcPr>
            <w:tcW w:w="771" w:type="pct"/>
            <w:tcBorders>
              <w:top w:val="single" w:color="auto" w:sz="4" w:space="0"/>
              <w:left w:val="nil"/>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left"/>
              <w:rPr>
                <w:rFonts w:hint="default" w:ascii="仿宋" w:hAnsi="仿宋" w:eastAsia="仿宋" w:cs="Times New Roman"/>
                <w:sz w:val="24"/>
              </w:rPr>
            </w:pPr>
          </w:p>
        </w:tc>
        <w:tc>
          <w:tcPr>
            <w:tcW w:w="609" w:type="pct"/>
            <w:tcBorders>
              <w:top w:val="single" w:color="auto" w:sz="4" w:space="0"/>
              <w:left w:val="nil"/>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left"/>
              <w:rPr>
                <w:rFonts w:hint="default" w:ascii="仿宋" w:hAnsi="仿宋"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left"/>
              <w:rPr>
                <w:rFonts w:hint="default" w:ascii="仿宋" w:hAnsi="仿宋" w:eastAsia="仿宋" w:cs="Times New Roman"/>
                <w:sz w:val="24"/>
              </w:rPr>
            </w:pPr>
            <w:r>
              <w:rPr>
                <w:rFonts w:hint="eastAsia" w:ascii="仿宋" w:hAnsi="仿宋" w:eastAsia="仿宋" w:cs="Times New Roman"/>
                <w:sz w:val="24"/>
              </w:rPr>
              <w:t>3</w:t>
            </w:r>
          </w:p>
        </w:tc>
        <w:tc>
          <w:tcPr>
            <w:tcW w:w="2975" w:type="pct"/>
            <w:tcBorders>
              <w:top w:val="single" w:color="auto" w:sz="4" w:space="0"/>
              <w:left w:val="nil"/>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left"/>
              <w:rPr>
                <w:rFonts w:hint="default" w:ascii="仿宋" w:hAnsi="仿宋" w:eastAsia="仿宋" w:cs="Times New Roman"/>
                <w:sz w:val="24"/>
              </w:rPr>
            </w:pPr>
            <w:r>
              <w:rPr>
                <w:rFonts w:hint="eastAsia" w:ascii="仿宋" w:hAnsi="仿宋" w:eastAsia="仿宋" w:cs="Times New Roman"/>
                <w:sz w:val="24"/>
              </w:rPr>
              <w:t>未按照合同规定的时间内，提供租赁的机柜、场地于甲方使用的，扣20分。</w:t>
            </w:r>
          </w:p>
        </w:tc>
        <w:tc>
          <w:tcPr>
            <w:tcW w:w="771" w:type="pct"/>
            <w:tcBorders>
              <w:top w:val="single" w:color="auto" w:sz="4" w:space="0"/>
              <w:left w:val="nil"/>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left"/>
              <w:rPr>
                <w:rFonts w:hint="default" w:ascii="仿宋" w:hAnsi="仿宋" w:eastAsia="仿宋" w:cs="Times New Roman"/>
                <w:sz w:val="24"/>
              </w:rPr>
            </w:pPr>
          </w:p>
        </w:tc>
        <w:tc>
          <w:tcPr>
            <w:tcW w:w="609" w:type="pct"/>
            <w:tcBorders>
              <w:top w:val="single" w:color="auto" w:sz="4" w:space="0"/>
              <w:left w:val="nil"/>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left"/>
              <w:rPr>
                <w:rFonts w:hint="default" w:ascii="仿宋" w:hAnsi="仿宋"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left"/>
              <w:rPr>
                <w:rFonts w:hint="default" w:ascii="仿宋" w:hAnsi="仿宋" w:eastAsia="仿宋" w:cs="Times New Roman"/>
                <w:sz w:val="24"/>
              </w:rPr>
            </w:pPr>
            <w:r>
              <w:rPr>
                <w:rFonts w:hint="eastAsia" w:ascii="仿宋" w:hAnsi="仿宋" w:eastAsia="仿宋" w:cs="Times New Roman"/>
                <w:sz w:val="24"/>
              </w:rPr>
              <w:t>4</w:t>
            </w:r>
          </w:p>
        </w:tc>
        <w:tc>
          <w:tcPr>
            <w:tcW w:w="2975" w:type="pct"/>
            <w:tcBorders>
              <w:top w:val="single" w:color="auto" w:sz="4" w:space="0"/>
              <w:left w:val="nil"/>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left"/>
              <w:rPr>
                <w:rFonts w:hint="default" w:ascii="仿宋" w:hAnsi="仿宋" w:eastAsia="仿宋" w:cs="Times New Roman"/>
                <w:sz w:val="24"/>
              </w:rPr>
            </w:pPr>
            <w:r>
              <w:rPr>
                <w:rFonts w:hint="eastAsia" w:ascii="仿宋" w:hAnsi="仿宋" w:eastAsia="仿宋" w:cs="Times New Roman"/>
                <w:sz w:val="24"/>
              </w:rPr>
              <w:t>每发生一次未按照合同要求提供故障及时响应，到达现场，并在规定时间内修复完成的，每次扣5分。</w:t>
            </w:r>
          </w:p>
        </w:tc>
        <w:tc>
          <w:tcPr>
            <w:tcW w:w="771" w:type="pct"/>
            <w:tcBorders>
              <w:top w:val="single" w:color="auto" w:sz="4" w:space="0"/>
              <w:left w:val="nil"/>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left"/>
              <w:rPr>
                <w:rFonts w:hint="default" w:ascii="仿宋" w:hAnsi="仿宋" w:eastAsia="仿宋" w:cs="Times New Roman"/>
                <w:sz w:val="24"/>
              </w:rPr>
            </w:pPr>
          </w:p>
        </w:tc>
        <w:tc>
          <w:tcPr>
            <w:tcW w:w="609" w:type="pct"/>
            <w:tcBorders>
              <w:top w:val="single" w:color="auto" w:sz="4" w:space="0"/>
              <w:left w:val="nil"/>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left"/>
              <w:rPr>
                <w:rFonts w:hint="default" w:ascii="仿宋" w:hAnsi="仿宋"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left"/>
              <w:rPr>
                <w:rFonts w:hint="default" w:ascii="仿宋" w:hAnsi="仿宋" w:eastAsia="仿宋" w:cs="Times New Roman"/>
                <w:sz w:val="24"/>
              </w:rPr>
            </w:pPr>
            <w:r>
              <w:rPr>
                <w:rFonts w:hint="eastAsia" w:ascii="仿宋" w:hAnsi="仿宋" w:eastAsia="仿宋" w:cs="Times New Roman"/>
                <w:sz w:val="24"/>
              </w:rPr>
              <w:t>5</w:t>
            </w:r>
          </w:p>
        </w:tc>
        <w:tc>
          <w:tcPr>
            <w:tcW w:w="2975" w:type="pct"/>
            <w:tcBorders>
              <w:top w:val="single" w:color="auto" w:sz="4" w:space="0"/>
              <w:left w:val="nil"/>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left"/>
              <w:rPr>
                <w:rFonts w:hint="default" w:ascii="仿宋" w:hAnsi="仿宋" w:eastAsia="仿宋" w:cs="Times New Roman"/>
                <w:sz w:val="24"/>
              </w:rPr>
            </w:pPr>
            <w:r>
              <w:rPr>
                <w:rFonts w:hint="eastAsia" w:ascii="仿宋" w:hAnsi="仿宋" w:eastAsia="仿宋" w:cs="Times New Roman"/>
                <w:sz w:val="24"/>
              </w:rPr>
              <w:t>每发生一次乙方原因影响甲方设备正常运行，造成机房大面积宕机，扣10分；</w:t>
            </w:r>
          </w:p>
        </w:tc>
        <w:tc>
          <w:tcPr>
            <w:tcW w:w="771" w:type="pct"/>
            <w:tcBorders>
              <w:top w:val="single" w:color="auto" w:sz="4" w:space="0"/>
              <w:left w:val="nil"/>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left"/>
              <w:rPr>
                <w:rFonts w:hint="default" w:ascii="仿宋" w:hAnsi="仿宋" w:eastAsia="仿宋" w:cs="Times New Roman"/>
                <w:sz w:val="24"/>
              </w:rPr>
            </w:pPr>
          </w:p>
        </w:tc>
        <w:tc>
          <w:tcPr>
            <w:tcW w:w="609" w:type="pct"/>
            <w:tcBorders>
              <w:top w:val="single" w:color="auto" w:sz="4" w:space="0"/>
              <w:left w:val="nil"/>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left"/>
              <w:rPr>
                <w:rFonts w:hint="default" w:ascii="仿宋" w:hAnsi="仿宋"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64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left"/>
              <w:rPr>
                <w:rFonts w:hint="default" w:ascii="仿宋" w:hAnsi="仿宋" w:eastAsia="仿宋" w:cs="Times New Roman"/>
                <w:sz w:val="24"/>
              </w:rPr>
            </w:pPr>
            <w:r>
              <w:rPr>
                <w:rFonts w:hint="eastAsia" w:ascii="仿宋" w:hAnsi="仿宋" w:eastAsia="仿宋" w:cs="Times New Roman"/>
                <w:sz w:val="24"/>
              </w:rPr>
              <w:t>6</w:t>
            </w:r>
          </w:p>
        </w:tc>
        <w:tc>
          <w:tcPr>
            <w:tcW w:w="2975" w:type="pct"/>
            <w:tcBorders>
              <w:top w:val="single" w:color="auto" w:sz="4" w:space="0"/>
              <w:left w:val="nil"/>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left"/>
              <w:rPr>
                <w:rFonts w:hint="default" w:ascii="仿宋" w:hAnsi="仿宋" w:eastAsia="仿宋" w:cs="Times New Roman"/>
                <w:sz w:val="24"/>
              </w:rPr>
            </w:pPr>
            <w:r>
              <w:rPr>
                <w:rFonts w:hint="eastAsia" w:ascii="仿宋" w:hAnsi="仿宋" w:eastAsia="仿宋" w:cs="Times New Roman"/>
                <w:sz w:val="24"/>
              </w:rPr>
              <w:t>每发生一次，未按照合同要求对机房区域功能进行布置的，扣5分/处。</w:t>
            </w:r>
          </w:p>
        </w:tc>
        <w:tc>
          <w:tcPr>
            <w:tcW w:w="771" w:type="pct"/>
            <w:tcBorders>
              <w:top w:val="single" w:color="auto" w:sz="4" w:space="0"/>
              <w:left w:val="nil"/>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left"/>
              <w:rPr>
                <w:rFonts w:hint="default" w:ascii="仿宋" w:hAnsi="仿宋" w:eastAsia="仿宋" w:cs="Times New Roman"/>
                <w:sz w:val="24"/>
              </w:rPr>
            </w:pPr>
          </w:p>
        </w:tc>
        <w:tc>
          <w:tcPr>
            <w:tcW w:w="609" w:type="pct"/>
            <w:tcBorders>
              <w:top w:val="single" w:color="auto" w:sz="4" w:space="0"/>
              <w:left w:val="nil"/>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left"/>
              <w:rPr>
                <w:rFonts w:hint="default" w:ascii="仿宋" w:hAnsi="仿宋"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left"/>
              <w:rPr>
                <w:rFonts w:hint="default" w:ascii="仿宋" w:hAnsi="仿宋" w:eastAsia="仿宋" w:cs="Times New Roman"/>
                <w:sz w:val="24"/>
              </w:rPr>
            </w:pPr>
            <w:r>
              <w:rPr>
                <w:rFonts w:hint="eastAsia" w:ascii="仿宋" w:hAnsi="仿宋" w:eastAsia="仿宋" w:cs="Times New Roman"/>
                <w:sz w:val="24"/>
              </w:rPr>
              <w:t>7</w:t>
            </w:r>
          </w:p>
        </w:tc>
        <w:tc>
          <w:tcPr>
            <w:tcW w:w="2975" w:type="pct"/>
            <w:tcBorders>
              <w:top w:val="single" w:color="auto" w:sz="4" w:space="0"/>
              <w:left w:val="nil"/>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left"/>
              <w:rPr>
                <w:rFonts w:hint="default" w:ascii="仿宋" w:hAnsi="仿宋" w:eastAsia="仿宋" w:cs="Times New Roman"/>
                <w:sz w:val="24"/>
              </w:rPr>
            </w:pPr>
            <w:r>
              <w:rPr>
                <w:rFonts w:hint="eastAsia" w:ascii="仿宋" w:hAnsi="仿宋" w:eastAsia="仿宋" w:cs="Times New Roman"/>
                <w:sz w:val="24"/>
              </w:rPr>
              <w:t>每发生一次未按合同要求做好机房巡检和巡检记录的，扣0.5分；每发生一次巡检记录未按时提交的，扣1分。</w:t>
            </w:r>
          </w:p>
        </w:tc>
        <w:tc>
          <w:tcPr>
            <w:tcW w:w="771" w:type="pct"/>
            <w:tcBorders>
              <w:top w:val="single" w:color="auto" w:sz="4" w:space="0"/>
              <w:left w:val="nil"/>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left"/>
              <w:rPr>
                <w:rFonts w:hint="default" w:ascii="仿宋" w:hAnsi="仿宋" w:eastAsia="仿宋" w:cs="Times New Roman"/>
                <w:sz w:val="24"/>
              </w:rPr>
            </w:pPr>
          </w:p>
        </w:tc>
        <w:tc>
          <w:tcPr>
            <w:tcW w:w="609" w:type="pct"/>
            <w:tcBorders>
              <w:top w:val="single" w:color="auto" w:sz="4" w:space="0"/>
              <w:left w:val="nil"/>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left"/>
              <w:rPr>
                <w:rFonts w:hint="default" w:ascii="仿宋" w:hAnsi="仿宋"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left"/>
              <w:rPr>
                <w:rFonts w:hint="default" w:ascii="仿宋" w:hAnsi="仿宋" w:eastAsia="仿宋" w:cs="Times New Roman"/>
                <w:sz w:val="24"/>
              </w:rPr>
            </w:pPr>
            <w:r>
              <w:rPr>
                <w:rFonts w:hint="eastAsia" w:ascii="仿宋" w:hAnsi="仿宋" w:eastAsia="仿宋" w:cs="Times New Roman"/>
                <w:sz w:val="24"/>
              </w:rPr>
              <w:t>8</w:t>
            </w:r>
          </w:p>
        </w:tc>
        <w:tc>
          <w:tcPr>
            <w:tcW w:w="2975" w:type="pct"/>
            <w:tcBorders>
              <w:top w:val="single" w:color="auto" w:sz="4" w:space="0"/>
              <w:left w:val="nil"/>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left"/>
              <w:rPr>
                <w:rFonts w:hint="default" w:ascii="仿宋" w:hAnsi="仿宋" w:eastAsia="仿宋" w:cs="Times New Roman"/>
                <w:sz w:val="24"/>
              </w:rPr>
            </w:pPr>
            <w:r>
              <w:rPr>
                <w:rFonts w:hint="eastAsia" w:ascii="仿宋" w:hAnsi="仿宋" w:eastAsia="仿宋" w:cs="Times New Roman"/>
                <w:sz w:val="24"/>
              </w:rPr>
              <w:t>每发生一次乙方机房设备维修前不提前汇报和维修后不按时反馈的，扣0.5分。</w:t>
            </w:r>
          </w:p>
        </w:tc>
        <w:tc>
          <w:tcPr>
            <w:tcW w:w="771" w:type="pct"/>
            <w:tcBorders>
              <w:top w:val="single" w:color="auto" w:sz="4" w:space="0"/>
              <w:left w:val="nil"/>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left"/>
              <w:rPr>
                <w:rFonts w:hint="default" w:ascii="仿宋" w:hAnsi="仿宋" w:eastAsia="仿宋" w:cs="Times New Roman"/>
                <w:sz w:val="24"/>
              </w:rPr>
            </w:pPr>
          </w:p>
        </w:tc>
        <w:tc>
          <w:tcPr>
            <w:tcW w:w="609" w:type="pct"/>
            <w:tcBorders>
              <w:top w:val="single" w:color="auto" w:sz="4" w:space="0"/>
              <w:left w:val="nil"/>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left"/>
              <w:rPr>
                <w:rFonts w:hint="default" w:ascii="仿宋" w:hAnsi="仿宋"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64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left"/>
              <w:rPr>
                <w:rFonts w:hint="default" w:ascii="仿宋" w:hAnsi="仿宋" w:eastAsia="仿宋" w:cs="Times New Roman"/>
                <w:sz w:val="24"/>
              </w:rPr>
            </w:pPr>
            <w:r>
              <w:rPr>
                <w:rFonts w:hint="eastAsia" w:ascii="仿宋" w:hAnsi="仿宋" w:eastAsia="仿宋" w:cs="Times New Roman"/>
                <w:sz w:val="24"/>
              </w:rPr>
              <w:t>9</w:t>
            </w:r>
          </w:p>
        </w:tc>
        <w:tc>
          <w:tcPr>
            <w:tcW w:w="2975" w:type="pct"/>
            <w:tcBorders>
              <w:top w:val="single" w:color="auto" w:sz="4" w:space="0"/>
              <w:left w:val="nil"/>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left"/>
              <w:rPr>
                <w:rFonts w:hint="default" w:ascii="仿宋" w:hAnsi="仿宋" w:eastAsia="仿宋" w:cs="Times New Roman"/>
                <w:sz w:val="24"/>
              </w:rPr>
            </w:pPr>
            <w:r>
              <w:rPr>
                <w:rFonts w:hint="eastAsia" w:ascii="仿宋" w:hAnsi="仿宋" w:eastAsia="仿宋" w:cs="Times New Roman"/>
                <w:sz w:val="24"/>
              </w:rPr>
              <w:t>每发生一次，乙方不配合甲方做好线路的互联互通接入工作的，扣0.5分。</w:t>
            </w:r>
          </w:p>
        </w:tc>
        <w:tc>
          <w:tcPr>
            <w:tcW w:w="771" w:type="pct"/>
            <w:tcBorders>
              <w:top w:val="single" w:color="auto" w:sz="4" w:space="0"/>
              <w:left w:val="nil"/>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left"/>
              <w:rPr>
                <w:rFonts w:hint="default" w:ascii="仿宋" w:hAnsi="仿宋" w:eastAsia="仿宋" w:cs="Times New Roman"/>
                <w:sz w:val="24"/>
              </w:rPr>
            </w:pPr>
          </w:p>
        </w:tc>
        <w:tc>
          <w:tcPr>
            <w:tcW w:w="609" w:type="pct"/>
            <w:tcBorders>
              <w:top w:val="single" w:color="auto" w:sz="4" w:space="0"/>
              <w:left w:val="nil"/>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left"/>
              <w:rPr>
                <w:rFonts w:hint="default" w:ascii="仿宋" w:hAnsi="仿宋"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64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left"/>
              <w:rPr>
                <w:rFonts w:hint="default" w:ascii="仿宋" w:hAnsi="仿宋" w:eastAsia="仿宋" w:cs="Times New Roman"/>
                <w:sz w:val="24"/>
              </w:rPr>
            </w:pPr>
            <w:r>
              <w:rPr>
                <w:rFonts w:hint="eastAsia" w:ascii="仿宋" w:hAnsi="仿宋" w:eastAsia="仿宋" w:cs="Times New Roman"/>
                <w:sz w:val="24"/>
              </w:rPr>
              <w:t>10</w:t>
            </w:r>
          </w:p>
        </w:tc>
        <w:tc>
          <w:tcPr>
            <w:tcW w:w="2975" w:type="pct"/>
            <w:tcBorders>
              <w:top w:val="single" w:color="auto" w:sz="4" w:space="0"/>
              <w:left w:val="nil"/>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left"/>
              <w:rPr>
                <w:rFonts w:hint="default" w:ascii="仿宋" w:hAnsi="仿宋" w:eastAsia="仿宋" w:cs="Times New Roman"/>
                <w:sz w:val="24"/>
              </w:rPr>
            </w:pPr>
            <w:r>
              <w:rPr>
                <w:rFonts w:hint="eastAsia" w:ascii="仿宋" w:hAnsi="仿宋" w:eastAsia="仿宋" w:cs="Times New Roman"/>
                <w:sz w:val="24"/>
              </w:rPr>
              <w:t>每发生一次未按合同约定提供项目负责人及服务人员提供服务的，扣3分。</w:t>
            </w:r>
          </w:p>
        </w:tc>
        <w:tc>
          <w:tcPr>
            <w:tcW w:w="771" w:type="pct"/>
            <w:tcBorders>
              <w:top w:val="single" w:color="auto" w:sz="4" w:space="0"/>
              <w:left w:val="nil"/>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left"/>
              <w:rPr>
                <w:rFonts w:hint="default" w:ascii="仿宋" w:hAnsi="仿宋" w:eastAsia="仿宋" w:cs="Times New Roman"/>
                <w:sz w:val="24"/>
              </w:rPr>
            </w:pPr>
          </w:p>
        </w:tc>
        <w:tc>
          <w:tcPr>
            <w:tcW w:w="609" w:type="pct"/>
            <w:tcBorders>
              <w:top w:val="single" w:color="auto" w:sz="4" w:space="0"/>
              <w:left w:val="nil"/>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left"/>
              <w:rPr>
                <w:rFonts w:hint="default" w:ascii="仿宋" w:hAnsi="仿宋"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64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left"/>
              <w:rPr>
                <w:rFonts w:hint="default" w:ascii="仿宋" w:hAnsi="仿宋" w:eastAsia="仿宋" w:cs="Times New Roman"/>
                <w:sz w:val="24"/>
              </w:rPr>
            </w:pPr>
            <w:r>
              <w:rPr>
                <w:rFonts w:hint="eastAsia" w:ascii="仿宋" w:hAnsi="仿宋" w:eastAsia="仿宋" w:cs="Times New Roman"/>
                <w:sz w:val="24"/>
              </w:rPr>
              <w:t>11</w:t>
            </w:r>
          </w:p>
        </w:tc>
        <w:tc>
          <w:tcPr>
            <w:tcW w:w="2975" w:type="pct"/>
            <w:tcBorders>
              <w:top w:val="single" w:color="auto" w:sz="4" w:space="0"/>
              <w:left w:val="nil"/>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left"/>
              <w:rPr>
                <w:rFonts w:hint="default" w:ascii="仿宋" w:hAnsi="仿宋" w:eastAsia="仿宋" w:cs="Times New Roman"/>
                <w:sz w:val="24"/>
              </w:rPr>
            </w:pPr>
            <w:r>
              <w:rPr>
                <w:rFonts w:hint="eastAsia" w:ascii="仿宋" w:hAnsi="仿宋" w:eastAsia="仿宋" w:cs="Times New Roman"/>
                <w:sz w:val="24"/>
              </w:rPr>
              <w:t>每发生一次乙方未按规定时间替换人员或者更换后的人员资历低于投标时的人员资历，扣5分。</w:t>
            </w:r>
          </w:p>
        </w:tc>
        <w:tc>
          <w:tcPr>
            <w:tcW w:w="771" w:type="pct"/>
            <w:tcBorders>
              <w:top w:val="single" w:color="auto" w:sz="4" w:space="0"/>
              <w:left w:val="nil"/>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left"/>
              <w:rPr>
                <w:rFonts w:hint="default" w:ascii="仿宋" w:hAnsi="仿宋" w:eastAsia="仿宋" w:cs="Times New Roman"/>
                <w:sz w:val="24"/>
              </w:rPr>
            </w:pPr>
          </w:p>
        </w:tc>
        <w:tc>
          <w:tcPr>
            <w:tcW w:w="609" w:type="pct"/>
            <w:tcBorders>
              <w:top w:val="single" w:color="auto" w:sz="4" w:space="0"/>
              <w:left w:val="nil"/>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left"/>
              <w:rPr>
                <w:rFonts w:hint="default" w:ascii="仿宋" w:hAnsi="仿宋"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64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left"/>
              <w:rPr>
                <w:rFonts w:hint="default" w:ascii="仿宋" w:hAnsi="仿宋" w:eastAsia="仿宋" w:cs="Times New Roman"/>
                <w:sz w:val="24"/>
              </w:rPr>
            </w:pPr>
            <w:r>
              <w:rPr>
                <w:rFonts w:hint="eastAsia" w:ascii="仿宋" w:hAnsi="仿宋" w:eastAsia="仿宋" w:cs="Times New Roman"/>
                <w:sz w:val="24"/>
              </w:rPr>
              <w:t>12</w:t>
            </w:r>
          </w:p>
        </w:tc>
        <w:tc>
          <w:tcPr>
            <w:tcW w:w="2975" w:type="pct"/>
            <w:tcBorders>
              <w:top w:val="single" w:color="auto" w:sz="4" w:space="0"/>
              <w:left w:val="nil"/>
              <w:bottom w:val="single" w:color="auto" w:sz="4" w:space="0"/>
              <w:right w:val="single" w:color="auto" w:sz="4" w:space="0"/>
            </w:tcBorders>
            <w:noWrap w:val="0"/>
            <w:vAlign w:val="top"/>
          </w:tcPr>
          <w:p>
            <w:pPr>
              <w:keepNext w:val="0"/>
              <w:keepLines w:val="0"/>
              <w:suppressLineNumbers w:val="0"/>
              <w:snapToGrid w:val="0"/>
              <w:spacing w:before="0" w:beforeAutospacing="0" w:after="0" w:afterAutospacing="0"/>
              <w:ind w:left="0" w:right="0"/>
              <w:jc w:val="left"/>
              <w:rPr>
                <w:rFonts w:hint="default" w:ascii="仿宋" w:hAnsi="仿宋" w:eastAsia="仿宋" w:cs="Times New Roman"/>
                <w:sz w:val="24"/>
              </w:rPr>
            </w:pPr>
            <w:r>
              <w:rPr>
                <w:rFonts w:hint="eastAsia" w:ascii="仿宋" w:hAnsi="仿宋" w:eastAsia="仿宋" w:cs="Times New Roman"/>
                <w:sz w:val="24"/>
              </w:rPr>
              <w:t>未按照合同要求提供培训的，扣2分。</w:t>
            </w:r>
          </w:p>
        </w:tc>
        <w:tc>
          <w:tcPr>
            <w:tcW w:w="771" w:type="pct"/>
            <w:tcBorders>
              <w:top w:val="single" w:color="auto" w:sz="4" w:space="0"/>
              <w:left w:val="nil"/>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left"/>
              <w:rPr>
                <w:rFonts w:hint="default" w:ascii="仿宋" w:hAnsi="仿宋" w:eastAsia="仿宋" w:cs="Times New Roman"/>
                <w:sz w:val="24"/>
              </w:rPr>
            </w:pPr>
          </w:p>
        </w:tc>
        <w:tc>
          <w:tcPr>
            <w:tcW w:w="609" w:type="pct"/>
            <w:tcBorders>
              <w:top w:val="single" w:color="auto" w:sz="4" w:space="0"/>
              <w:left w:val="nil"/>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left"/>
              <w:rPr>
                <w:rFonts w:hint="default" w:ascii="仿宋" w:hAnsi="仿宋"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64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left"/>
              <w:rPr>
                <w:rFonts w:hint="default" w:ascii="仿宋" w:hAnsi="仿宋" w:eastAsia="仿宋" w:cs="Times New Roman"/>
                <w:sz w:val="24"/>
              </w:rPr>
            </w:pPr>
            <w:r>
              <w:rPr>
                <w:rFonts w:hint="eastAsia" w:ascii="仿宋" w:hAnsi="仿宋" w:eastAsia="仿宋" w:cs="Times New Roman"/>
                <w:sz w:val="24"/>
              </w:rPr>
              <w:t>13</w:t>
            </w:r>
          </w:p>
        </w:tc>
        <w:tc>
          <w:tcPr>
            <w:tcW w:w="2975" w:type="pct"/>
            <w:tcBorders>
              <w:top w:val="single" w:color="auto" w:sz="4" w:space="0"/>
              <w:left w:val="nil"/>
              <w:bottom w:val="single" w:color="auto" w:sz="4" w:space="0"/>
              <w:right w:val="single" w:color="auto" w:sz="4" w:space="0"/>
            </w:tcBorders>
            <w:noWrap w:val="0"/>
            <w:vAlign w:val="top"/>
          </w:tcPr>
          <w:p>
            <w:pPr>
              <w:keepNext w:val="0"/>
              <w:keepLines w:val="0"/>
              <w:suppressLineNumbers w:val="0"/>
              <w:snapToGrid w:val="0"/>
              <w:spacing w:before="0" w:beforeAutospacing="0" w:after="0" w:afterAutospacing="0"/>
              <w:ind w:left="0" w:right="0"/>
              <w:jc w:val="left"/>
              <w:rPr>
                <w:rFonts w:hint="default" w:ascii="仿宋" w:hAnsi="仿宋" w:eastAsia="仿宋" w:cs="Times New Roman"/>
                <w:sz w:val="24"/>
              </w:rPr>
            </w:pPr>
            <w:r>
              <w:rPr>
                <w:rFonts w:hint="eastAsia" w:ascii="仿宋" w:hAnsi="仿宋" w:eastAsia="仿宋" w:cs="Times New Roman"/>
                <w:sz w:val="24"/>
              </w:rPr>
              <w:t>每发生一次其他未按照合同要求提供服务的，扣2分。</w:t>
            </w:r>
          </w:p>
        </w:tc>
        <w:tc>
          <w:tcPr>
            <w:tcW w:w="771" w:type="pct"/>
            <w:tcBorders>
              <w:top w:val="single" w:color="auto" w:sz="4" w:space="0"/>
              <w:left w:val="nil"/>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left"/>
              <w:rPr>
                <w:rFonts w:hint="default" w:ascii="仿宋" w:hAnsi="仿宋" w:eastAsia="仿宋" w:cs="Times New Roman"/>
                <w:sz w:val="24"/>
              </w:rPr>
            </w:pPr>
          </w:p>
        </w:tc>
        <w:tc>
          <w:tcPr>
            <w:tcW w:w="609" w:type="pct"/>
            <w:tcBorders>
              <w:top w:val="single" w:color="auto" w:sz="4" w:space="0"/>
              <w:left w:val="nil"/>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left"/>
              <w:rPr>
                <w:rFonts w:hint="default" w:ascii="仿宋" w:hAnsi="仿宋"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64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left"/>
              <w:rPr>
                <w:rFonts w:hint="default" w:ascii="仿宋" w:hAnsi="仿宋" w:eastAsia="仿宋" w:cs="Times New Roman"/>
                <w:sz w:val="24"/>
              </w:rPr>
            </w:pPr>
            <w:r>
              <w:rPr>
                <w:rFonts w:hint="eastAsia" w:ascii="仿宋" w:hAnsi="仿宋" w:eastAsia="仿宋" w:cs="Times New Roman"/>
                <w:sz w:val="24"/>
              </w:rPr>
              <w:t>14</w:t>
            </w:r>
          </w:p>
        </w:tc>
        <w:tc>
          <w:tcPr>
            <w:tcW w:w="2975" w:type="pct"/>
            <w:tcBorders>
              <w:top w:val="single" w:color="auto" w:sz="4" w:space="0"/>
              <w:left w:val="nil"/>
              <w:bottom w:val="single" w:color="auto" w:sz="4" w:space="0"/>
              <w:right w:val="single" w:color="auto" w:sz="4" w:space="0"/>
            </w:tcBorders>
            <w:noWrap w:val="0"/>
            <w:vAlign w:val="top"/>
          </w:tcPr>
          <w:p>
            <w:pPr>
              <w:keepNext w:val="0"/>
              <w:keepLines w:val="0"/>
              <w:suppressLineNumbers w:val="0"/>
              <w:snapToGrid w:val="0"/>
              <w:spacing w:before="0" w:beforeAutospacing="0" w:after="0" w:afterAutospacing="0"/>
              <w:ind w:left="0" w:right="0"/>
              <w:jc w:val="left"/>
              <w:rPr>
                <w:rFonts w:hint="default" w:ascii="仿宋" w:hAnsi="仿宋" w:eastAsia="仿宋" w:cs="Times New Roman"/>
                <w:sz w:val="24"/>
              </w:rPr>
            </w:pPr>
            <w:r>
              <w:rPr>
                <w:rFonts w:hint="eastAsia" w:ascii="仿宋" w:hAnsi="仿宋" w:eastAsia="仿宋" w:cs="Times New Roman"/>
                <w:sz w:val="24"/>
              </w:rPr>
              <w:t>乙方未按网络安全履行责任和义务的，每发生一次扣除违约金10000元。发生违反相关保密规定，除扣除违约金10000元/次外，甲方将追究乙方一切法律责任。甲方应当对乙方及工作人员开展常态化安全保密教育，组织签订安全保密承诺书，明确具体安全管理内容、安全保密义务和责任。乙方应严格按照甲方规定使用、存储、处理文档资料和数据。合同终止时，应当交还全部公安资料和数据。如乙方及乙方施工人员违反安全管理要求，构成违法犯罪的，甲方将报送本级政府采购和市场监督管理部门，提请列入政府采购严重违法失信行为记录名单、市场监督管理严重失信名单，并追究相关责任。</w:t>
            </w:r>
          </w:p>
        </w:tc>
        <w:tc>
          <w:tcPr>
            <w:tcW w:w="771" w:type="pct"/>
            <w:tcBorders>
              <w:top w:val="single" w:color="auto" w:sz="4" w:space="0"/>
              <w:left w:val="nil"/>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left"/>
              <w:rPr>
                <w:rFonts w:hint="default" w:ascii="仿宋" w:hAnsi="仿宋" w:eastAsia="仿宋" w:cs="Times New Roman"/>
                <w:sz w:val="24"/>
              </w:rPr>
            </w:pPr>
          </w:p>
        </w:tc>
        <w:tc>
          <w:tcPr>
            <w:tcW w:w="609" w:type="pct"/>
            <w:tcBorders>
              <w:top w:val="single" w:color="auto" w:sz="4" w:space="0"/>
              <w:left w:val="nil"/>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left"/>
              <w:rPr>
                <w:rFonts w:hint="default" w:ascii="仿宋" w:hAnsi="仿宋"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3618"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left"/>
              <w:rPr>
                <w:rFonts w:hint="default" w:ascii="仿宋" w:hAnsi="仿宋" w:eastAsia="仿宋" w:cs="Times New Roman"/>
                <w:sz w:val="24"/>
              </w:rPr>
            </w:pPr>
            <w:r>
              <w:rPr>
                <w:rFonts w:hint="eastAsia" w:ascii="仿宋" w:hAnsi="仿宋" w:eastAsia="仿宋" w:cs="Times New Roman"/>
                <w:sz w:val="24"/>
              </w:rPr>
              <w:t>扣分小计</w:t>
            </w:r>
          </w:p>
        </w:tc>
        <w:tc>
          <w:tcPr>
            <w:tcW w:w="1381" w:type="pct"/>
            <w:gridSpan w:val="2"/>
            <w:tcBorders>
              <w:top w:val="single" w:color="auto" w:sz="4" w:space="0"/>
              <w:left w:val="nil"/>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left"/>
              <w:rPr>
                <w:rFonts w:hint="default" w:ascii="仿宋" w:hAnsi="仿宋"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3618"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left"/>
              <w:rPr>
                <w:rFonts w:hint="default" w:ascii="仿宋" w:hAnsi="仿宋" w:eastAsia="仿宋" w:cs="Times New Roman"/>
                <w:sz w:val="24"/>
              </w:rPr>
            </w:pPr>
            <w:r>
              <w:rPr>
                <w:rFonts w:hint="eastAsia" w:ascii="仿宋" w:hAnsi="仿宋" w:eastAsia="仿宋" w:cs="Times New Roman"/>
                <w:sz w:val="24"/>
              </w:rPr>
              <w:t>考核得分</w:t>
            </w:r>
          </w:p>
        </w:tc>
        <w:tc>
          <w:tcPr>
            <w:tcW w:w="1381" w:type="pct"/>
            <w:gridSpan w:val="2"/>
            <w:tcBorders>
              <w:top w:val="single" w:color="auto" w:sz="4" w:space="0"/>
              <w:left w:val="nil"/>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left"/>
              <w:rPr>
                <w:rFonts w:hint="default" w:ascii="仿宋" w:hAnsi="仿宋"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5000" w:type="pct"/>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left"/>
              <w:textAlignment w:val="center"/>
              <w:rPr>
                <w:rFonts w:hint="default" w:ascii="仿宋" w:hAnsi="仿宋" w:eastAsia="仿宋" w:cs="Times New Roman"/>
                <w:kern w:val="0"/>
                <w:sz w:val="24"/>
              </w:rPr>
            </w:pPr>
            <w:r>
              <w:rPr>
                <w:rFonts w:hint="eastAsia" w:ascii="仿宋" w:hAnsi="仿宋" w:eastAsia="仿宋" w:cs="Times New Roman"/>
                <w:kern w:val="0"/>
                <w:sz w:val="24"/>
              </w:rPr>
              <w:t xml:space="preserve">甲方（盖章）：                           </w:t>
            </w:r>
            <w:r>
              <w:rPr>
                <w:rFonts w:hint="eastAsia" w:ascii="仿宋" w:hAnsi="仿宋" w:eastAsia="仿宋" w:cs="仿宋"/>
                <w:sz w:val="24"/>
              </w:rPr>
              <w:t xml:space="preserve">监理单位签字（盖章）：  </w:t>
            </w:r>
          </w:p>
          <w:p>
            <w:pPr>
              <w:keepNext w:val="0"/>
              <w:keepLines w:val="0"/>
              <w:widowControl/>
              <w:suppressLineNumbers w:val="0"/>
              <w:spacing w:before="0" w:beforeAutospacing="0" w:after="0" w:afterAutospacing="0" w:line="360" w:lineRule="auto"/>
              <w:ind w:left="0" w:right="0"/>
              <w:jc w:val="left"/>
              <w:textAlignment w:val="center"/>
              <w:rPr>
                <w:rFonts w:hint="eastAsia" w:ascii="仿宋" w:hAnsi="仿宋" w:eastAsia="仿宋" w:cs="Times New Roman"/>
                <w:kern w:val="0"/>
                <w:sz w:val="24"/>
              </w:rPr>
            </w:pPr>
            <w:r>
              <w:rPr>
                <w:rFonts w:hint="eastAsia" w:ascii="仿宋" w:hAnsi="仿宋" w:eastAsia="仿宋" w:cs="Times New Roman"/>
                <w:kern w:val="0"/>
                <w:sz w:val="24"/>
              </w:rPr>
              <w:t>项目经办人（签字）：                      乙方（盖章）：</w:t>
            </w:r>
          </w:p>
          <w:p>
            <w:pPr>
              <w:keepNext w:val="0"/>
              <w:keepLines w:val="0"/>
              <w:widowControl/>
              <w:suppressLineNumbers w:val="0"/>
              <w:spacing w:before="0" w:beforeAutospacing="0" w:after="0" w:afterAutospacing="0" w:line="360" w:lineRule="auto"/>
              <w:ind w:left="0" w:right="0"/>
              <w:jc w:val="left"/>
              <w:textAlignment w:val="center"/>
              <w:rPr>
                <w:rFonts w:hint="eastAsia" w:ascii="仿宋" w:hAnsi="仿宋" w:eastAsia="仿宋" w:cs="Times New Roman"/>
                <w:kern w:val="0"/>
                <w:sz w:val="24"/>
              </w:rPr>
            </w:pPr>
            <w:r>
              <w:rPr>
                <w:rFonts w:hint="eastAsia" w:ascii="仿宋" w:hAnsi="仿宋" w:eastAsia="仿宋" w:cs="Times New Roman"/>
                <w:kern w:val="0"/>
                <w:sz w:val="24"/>
              </w:rPr>
              <w:t>项目审核人（签字）：                  乙方项目负责人（签字）：</w:t>
            </w:r>
          </w:p>
          <w:p>
            <w:pPr>
              <w:keepNext w:val="0"/>
              <w:keepLines w:val="0"/>
              <w:suppressLineNumbers w:val="0"/>
              <w:autoSpaceDE w:val="0"/>
              <w:autoSpaceDN w:val="0"/>
              <w:snapToGrid w:val="0"/>
              <w:spacing w:before="0" w:beforeAutospacing="0" w:after="0" w:afterAutospacing="0" w:line="360" w:lineRule="auto"/>
              <w:ind w:left="0" w:right="0"/>
              <w:rPr>
                <w:rFonts w:hint="default" w:ascii="仿宋" w:hAnsi="仿宋" w:eastAsia="仿宋" w:cs="Times New Roman"/>
                <w:sz w:val="24"/>
              </w:rPr>
            </w:pPr>
            <w:r>
              <w:rPr>
                <w:rFonts w:hint="eastAsia" w:ascii="仿宋" w:hAnsi="仿宋" w:eastAsia="仿宋" w:cs="Times New Roman"/>
                <w:kern w:val="0"/>
                <w:sz w:val="24"/>
              </w:rPr>
              <w:t xml:space="preserve">                                                  日  期：</w:t>
            </w:r>
          </w:p>
        </w:tc>
      </w:tr>
    </w:tbl>
    <w:p>
      <w:pPr>
        <w:pStyle w:val="274"/>
        <w:spacing w:before="240" w:after="240" w:line="360" w:lineRule="auto"/>
        <w:ind w:firstLine="482"/>
        <w:jc w:val="both"/>
        <w:rPr>
          <w:rFonts w:hint="eastAsia" w:ascii="仿宋" w:hAnsi="仿宋" w:eastAsia="仿宋" w:cs="仿宋"/>
          <w:b/>
        </w:rPr>
      </w:pPr>
    </w:p>
    <w:p>
      <w:pPr>
        <w:pStyle w:val="2"/>
        <w:rPr>
          <w:rFonts w:hint="eastAsia"/>
        </w:rPr>
      </w:pPr>
      <w:r>
        <w:rPr>
          <w:rFonts w:hint="eastAsia" w:ascii="仿宋" w:hAnsi="仿宋" w:eastAsia="仿宋" w:cs="仿宋"/>
          <w:sz w:val="24"/>
        </w:rPr>
        <w:t>附件四：分包合同（如果有）</w:t>
      </w: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rPr>
          <w:rFonts w:hint="eastAsia"/>
        </w:rPr>
      </w:pPr>
    </w:p>
    <w:p>
      <w:pPr>
        <w:pStyle w:val="2"/>
        <w:rPr>
          <w:rFonts w:hint="eastAsia"/>
        </w:rPr>
      </w:pPr>
    </w:p>
    <w:p/>
    <w:bookmarkEnd w:id="19"/>
    <w:bookmarkEnd w:id="20"/>
    <w:bookmarkEnd w:id="21"/>
    <w:bookmarkEnd w:id="22"/>
    <w:bookmarkEnd w:id="71"/>
    <w:bookmarkEnd w:id="72"/>
    <w:bookmarkEnd w:id="73"/>
    <w:bookmarkEnd w:id="74"/>
    <w:p>
      <w:pPr>
        <w:spacing w:line="360" w:lineRule="auto"/>
        <w:ind w:firstLine="1446" w:firstLineChars="400"/>
        <w:outlineLvl w:val="0"/>
        <w:rPr>
          <w:rFonts w:hint="eastAsia" w:ascii="仿宋" w:hAnsi="仿宋" w:eastAsia="仿宋" w:cs="仿宋"/>
          <w:b/>
          <w:sz w:val="36"/>
          <w:szCs w:val="20"/>
        </w:rPr>
      </w:pPr>
      <w:r>
        <w:rPr>
          <w:rFonts w:hint="eastAsia" w:ascii="仿宋" w:hAnsi="仿宋" w:eastAsia="仿宋" w:cs="仿宋"/>
          <w:b/>
          <w:sz w:val="36"/>
          <w:szCs w:val="20"/>
        </w:rPr>
        <w:t>第六部分 应提交的有关格式范例</w:t>
      </w:r>
    </w:p>
    <w:p>
      <w:pPr>
        <w:spacing w:line="360" w:lineRule="auto"/>
        <w:jc w:val="center"/>
        <w:outlineLvl w:val="0"/>
        <w:rPr>
          <w:rFonts w:hint="eastAsia" w:ascii="仿宋" w:hAnsi="仿宋" w:eastAsia="仿宋" w:cs="仿宋"/>
          <w:b/>
          <w:kern w:val="0"/>
          <w:sz w:val="36"/>
          <w:szCs w:val="36"/>
        </w:rPr>
      </w:pPr>
    </w:p>
    <w:p>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资格文件部分</w:t>
      </w:r>
    </w:p>
    <w:p>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目录</w:t>
      </w:r>
    </w:p>
    <w:p>
      <w:pPr>
        <w:spacing w:line="360" w:lineRule="auto"/>
        <w:jc w:val="center"/>
        <w:outlineLvl w:val="0"/>
        <w:rPr>
          <w:rFonts w:hint="eastAsia" w:ascii="仿宋" w:hAnsi="仿宋" w:eastAsia="仿宋" w:cs="仿宋"/>
          <w:b/>
          <w:kern w:val="0"/>
          <w:sz w:val="36"/>
          <w:szCs w:val="36"/>
        </w:rPr>
      </w:pPr>
    </w:p>
    <w:p>
      <w:pPr>
        <w:snapToGrid w:val="0"/>
        <w:spacing w:line="360" w:lineRule="auto"/>
        <w:rPr>
          <w:rFonts w:hint="eastAsia" w:ascii="仿宋" w:hAnsi="仿宋" w:eastAsia="仿宋" w:cs="仿宋"/>
          <w:sz w:val="24"/>
        </w:rPr>
      </w:pPr>
      <w:r>
        <w:rPr>
          <w:rFonts w:hint="eastAsia" w:ascii="仿宋" w:hAnsi="仿宋" w:eastAsia="仿宋" w:cs="仿宋"/>
          <w:sz w:val="24"/>
        </w:rPr>
        <w:t>（1）符合参加政府采购活动应当具备的一般条件的承诺函……………（页码）</w:t>
      </w:r>
    </w:p>
    <w:p>
      <w:pPr>
        <w:snapToGrid w:val="0"/>
        <w:spacing w:line="360" w:lineRule="auto"/>
        <w:rPr>
          <w:rFonts w:hint="eastAsia" w:ascii="仿宋" w:hAnsi="仿宋" w:eastAsia="仿宋" w:cs="仿宋"/>
          <w:sz w:val="24"/>
        </w:rPr>
      </w:pPr>
      <w:r>
        <w:rPr>
          <w:rFonts w:hint="eastAsia" w:ascii="仿宋" w:hAnsi="仿宋" w:eastAsia="仿宋" w:cs="仿宋"/>
          <w:snapToGrid w:val="0"/>
          <w:kern w:val="28"/>
          <w:sz w:val="24"/>
          <w:szCs w:val="20"/>
        </w:rPr>
        <w:t>（2）联合协议</w:t>
      </w:r>
      <w:r>
        <w:rPr>
          <w:rFonts w:hint="eastAsia" w:ascii="仿宋" w:hAnsi="仿宋" w:eastAsia="仿宋" w:cs="仿宋"/>
          <w:sz w:val="24"/>
        </w:rPr>
        <w:t>………………………………………………………………（页码）</w:t>
      </w:r>
    </w:p>
    <w:p>
      <w:pPr>
        <w:snapToGrid w:val="0"/>
        <w:spacing w:line="360" w:lineRule="auto"/>
        <w:rPr>
          <w:rFonts w:hint="eastAsia" w:ascii="仿宋" w:hAnsi="仿宋" w:eastAsia="仿宋" w:cs="仿宋"/>
          <w:sz w:val="24"/>
        </w:rPr>
      </w:pPr>
      <w:r>
        <w:rPr>
          <w:rFonts w:hint="eastAsia" w:ascii="仿宋" w:hAnsi="仿宋" w:eastAsia="仿宋" w:cs="仿宋"/>
          <w:sz w:val="24"/>
        </w:rPr>
        <w:t>（3）落实政府采购政策需满足的资格要求………………………………（页码）</w:t>
      </w:r>
    </w:p>
    <w:p>
      <w:pPr>
        <w:snapToGrid w:val="0"/>
        <w:spacing w:line="360" w:lineRule="auto"/>
        <w:rPr>
          <w:rFonts w:hint="eastAsia" w:ascii="仿宋" w:hAnsi="仿宋" w:eastAsia="仿宋" w:cs="仿宋"/>
          <w:sz w:val="24"/>
        </w:rPr>
      </w:pPr>
      <w:r>
        <w:rPr>
          <w:rFonts w:hint="eastAsia" w:ascii="仿宋" w:hAnsi="仿宋" w:eastAsia="仿宋" w:cs="仿宋"/>
          <w:sz w:val="24"/>
        </w:rPr>
        <w:t>（4）本项目的特定资格要求………………………………………………（页码）</w:t>
      </w:r>
    </w:p>
    <w:p>
      <w:pPr>
        <w:snapToGrid w:val="0"/>
        <w:spacing w:line="360" w:lineRule="auto"/>
        <w:ind w:firstLine="480" w:firstLineChars="200"/>
        <w:rPr>
          <w:rFonts w:hint="eastAsia" w:ascii="仿宋" w:hAnsi="仿宋" w:eastAsia="仿宋" w:cs="仿宋"/>
          <w:sz w:val="24"/>
        </w:rPr>
      </w:pPr>
    </w:p>
    <w:p>
      <w:pPr>
        <w:spacing w:line="360" w:lineRule="auto"/>
        <w:ind w:firstLine="480" w:firstLineChars="200"/>
        <w:rPr>
          <w:rFonts w:hint="eastAsia" w:ascii="仿宋" w:hAnsi="仿宋" w:eastAsia="仿宋" w:cs="仿宋"/>
          <w:sz w:val="24"/>
        </w:rPr>
      </w:pPr>
    </w:p>
    <w:p>
      <w:pPr>
        <w:snapToGrid w:val="0"/>
        <w:spacing w:line="360" w:lineRule="auto"/>
        <w:ind w:right="480"/>
        <w:jc w:val="center"/>
        <w:rPr>
          <w:rFonts w:hint="eastAsia" w:ascii="仿宋" w:hAnsi="仿宋" w:eastAsia="仿宋" w:cs="仿宋"/>
          <w:b/>
          <w:kern w:val="0"/>
          <w:sz w:val="32"/>
          <w:szCs w:val="32"/>
        </w:rPr>
      </w:pPr>
      <w:r>
        <w:rPr>
          <w:rFonts w:hint="eastAsia" w:ascii="仿宋" w:hAnsi="仿宋" w:eastAsia="仿宋" w:cs="仿宋"/>
          <w:kern w:val="0"/>
          <w:sz w:val="24"/>
        </w:rPr>
        <w:br w:type="page"/>
      </w:r>
      <w:r>
        <w:rPr>
          <w:rFonts w:hint="eastAsia" w:ascii="仿宋" w:hAnsi="仿宋" w:eastAsia="仿宋" w:cs="仿宋"/>
          <w:b/>
          <w:kern w:val="0"/>
          <w:sz w:val="32"/>
          <w:szCs w:val="32"/>
        </w:rPr>
        <w:t xml:space="preserve">  一、 符合参加政府采购活动应当具备的一般条件的承诺函</w:t>
      </w:r>
    </w:p>
    <w:p>
      <w:pPr>
        <w:snapToGrid w:val="0"/>
        <w:spacing w:line="360" w:lineRule="auto"/>
        <w:rPr>
          <w:rFonts w:hint="eastAsia" w:ascii="仿宋" w:hAnsi="仿宋" w:eastAsia="仿宋" w:cs="仿宋"/>
          <w:sz w:val="24"/>
        </w:rPr>
      </w:pPr>
      <w:r>
        <w:rPr>
          <w:rFonts w:hint="eastAsia" w:ascii="仿宋" w:hAnsi="仿宋" w:eastAsia="仿宋" w:cs="仿宋"/>
          <w:sz w:val="24"/>
        </w:rPr>
        <w:t>杭州市公安局交通警察支队、浙江中诺招标代理有限公司：</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我方参与2023年杭州交警业务系统使用服务（2023年智能交通机房使用服务项目）【招标编号：ZJZN-23009-HZGA09】政府采购活动，郑重承诺：</w:t>
      </w:r>
    </w:p>
    <w:p>
      <w:pPr>
        <w:snapToGrid w:val="0"/>
        <w:spacing w:line="360" w:lineRule="auto"/>
        <w:ind w:firstLine="360" w:firstLineChars="150"/>
        <w:rPr>
          <w:rFonts w:hint="eastAsia" w:ascii="仿宋" w:hAnsi="仿宋" w:eastAsia="仿宋" w:cs="仿宋"/>
          <w:sz w:val="24"/>
        </w:rPr>
      </w:pPr>
      <w:r>
        <w:rPr>
          <w:rFonts w:hint="eastAsia" w:ascii="仿宋" w:hAnsi="仿宋" w:eastAsia="仿宋" w:cs="仿宋"/>
          <w:sz w:val="24"/>
        </w:rPr>
        <w:t>（一）具备《中华人民共和国政府采购法》第二十二条第一款规定的条件：</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1、具有独立承担民事责任的能力；</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2、具有良好的商业信誉和健全的财务会计制度； </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3、具有履行合同所必需的设备和专业技术能力；</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4、有依法缴纳税收和社会保障资金的良好记录；</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5、参加政府采购活动前三年内，在经营活动中没有重大违法记录；</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6、具有法律、行政法规规定的其他条件。</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（三）不存在以下情况：</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1、单位负责人为同一人或者存在直接控股、管理关系的不同供应商参加同一合同项下的政府采购活动的；</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2、为采购项目提供整体设计、规范编制或者项目管理、监理、检测等服务后再参加该采购项目的其他采购活动的。</w:t>
      </w:r>
    </w:p>
    <w:p>
      <w:pPr>
        <w:snapToGrid w:val="0"/>
        <w:spacing w:line="360" w:lineRule="auto"/>
        <w:ind w:firstLine="5520" w:firstLineChars="2300"/>
        <w:rPr>
          <w:rFonts w:hint="eastAsia" w:ascii="仿宋" w:hAnsi="仿宋" w:eastAsia="仿宋" w:cs="仿宋"/>
          <w:kern w:val="0"/>
          <w:sz w:val="24"/>
        </w:rPr>
      </w:pPr>
      <w:r>
        <w:rPr>
          <w:rFonts w:hint="eastAsia" w:ascii="仿宋" w:hAnsi="仿宋" w:eastAsia="仿宋" w:cs="仿宋"/>
          <w:kern w:val="0"/>
          <w:sz w:val="24"/>
          <w:lang w:val="zh-CN"/>
        </w:rPr>
        <w:t>投标人名称(电子签名)：</w:t>
      </w:r>
    </w:p>
    <w:p>
      <w:pPr>
        <w:snapToGrid w:val="0"/>
        <w:spacing w:line="360" w:lineRule="auto"/>
        <w:rPr>
          <w:rFonts w:hint="eastAsia" w:ascii="仿宋" w:hAnsi="仿宋" w:eastAsia="仿宋" w:cs="仿宋"/>
          <w:kern w:val="0"/>
          <w:sz w:val="24"/>
        </w:rPr>
      </w:pPr>
      <w:r>
        <w:rPr>
          <w:rFonts w:hint="eastAsia" w:ascii="仿宋" w:hAnsi="仿宋" w:eastAsia="仿宋" w:cs="仿宋"/>
          <w:kern w:val="0"/>
          <w:sz w:val="24"/>
          <w:lang w:val="zh-CN"/>
        </w:rPr>
        <w:t xml:space="preserve">                        </w:t>
      </w:r>
      <w:r>
        <w:rPr>
          <w:rFonts w:hint="eastAsia" w:ascii="仿宋" w:hAnsi="仿宋" w:eastAsia="仿宋" w:cs="仿宋"/>
          <w:kern w:val="0"/>
          <w:sz w:val="24"/>
        </w:rPr>
        <w:t xml:space="preserve">                      </w:t>
      </w:r>
      <w:r>
        <w:rPr>
          <w:rFonts w:hint="eastAsia" w:ascii="仿宋" w:hAnsi="仿宋" w:eastAsia="仿宋" w:cs="仿宋"/>
          <w:kern w:val="0"/>
          <w:sz w:val="24"/>
          <w:lang w:val="zh-CN"/>
        </w:rPr>
        <w:t>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w:t>
      </w: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pacing w:line="360" w:lineRule="auto"/>
        <w:rPr>
          <w:rFonts w:hint="eastAsia" w:ascii="仿宋" w:hAnsi="仿宋" w:eastAsia="仿宋" w:cs="仿宋"/>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widowControl/>
        <w:spacing w:line="360" w:lineRule="auto"/>
        <w:ind w:firstLine="643" w:firstLineChars="200"/>
        <w:jc w:val="center"/>
        <w:rPr>
          <w:rFonts w:hint="eastAsia" w:ascii="仿宋" w:hAnsi="仿宋" w:eastAsia="仿宋" w:cs="仿宋"/>
          <w:b/>
          <w:kern w:val="0"/>
          <w:sz w:val="32"/>
          <w:szCs w:val="32"/>
        </w:rPr>
      </w:pPr>
      <w:r>
        <w:rPr>
          <w:rFonts w:hint="eastAsia" w:ascii="仿宋" w:hAnsi="仿宋" w:eastAsia="仿宋" w:cs="仿宋"/>
          <w:b/>
          <w:kern w:val="0"/>
          <w:sz w:val="32"/>
          <w:szCs w:val="32"/>
        </w:rPr>
        <w:t>二、联合协议（如果有）</w:t>
      </w:r>
    </w:p>
    <w:p>
      <w:pPr>
        <w:widowControl/>
        <w:spacing w:line="360" w:lineRule="auto"/>
        <w:ind w:firstLine="482" w:firstLineChars="200"/>
        <w:jc w:val="left"/>
        <w:rPr>
          <w:rFonts w:hint="eastAsia" w:ascii="仿宋" w:hAnsi="仿宋" w:eastAsia="仿宋" w:cs="仿宋"/>
          <w:b/>
          <w:sz w:val="24"/>
        </w:rPr>
      </w:pPr>
      <w:r>
        <w:rPr>
          <w:rFonts w:hint="eastAsia" w:ascii="仿宋" w:hAnsi="仿宋" w:eastAsia="仿宋" w:cs="仿宋"/>
          <w:b/>
          <w:sz w:val="24"/>
        </w:rPr>
        <w:t>[以联合体形式投标的，提供联合协议（附件5）；本项目不接受联合体投标或者投标人不以联合体形式投标的，则不需要提供]</w:t>
      </w: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r>
        <w:rPr>
          <w:rFonts w:hint="eastAsia" w:ascii="仿宋" w:hAnsi="仿宋" w:eastAsia="仿宋" w:cs="仿宋"/>
          <w:b/>
          <w:kern w:val="0"/>
          <w:sz w:val="32"/>
          <w:szCs w:val="32"/>
        </w:rPr>
        <w:t>三、落实政府采购政策需满足的资格要求</w:t>
      </w:r>
    </w:p>
    <w:p>
      <w:pPr>
        <w:spacing w:line="360" w:lineRule="auto"/>
        <w:rPr>
          <w:rFonts w:hint="eastAsia" w:ascii="仿宋" w:hAnsi="仿宋" w:eastAsia="仿宋" w:cs="仿宋"/>
          <w:sz w:val="24"/>
        </w:rPr>
      </w:pPr>
      <w:r>
        <w:rPr>
          <w:rFonts w:hint="eastAsia" w:ascii="仿宋" w:hAnsi="仿宋" w:eastAsia="仿宋" w:cs="仿宋"/>
          <w:sz w:val="24"/>
        </w:rPr>
        <w:t>（根据招标公告落实政府采购政策需满足的资格要求选择提供相应的材料；未要求的，无需提供）</w:t>
      </w:r>
    </w:p>
    <w:p>
      <w:pPr>
        <w:snapToGrid w:val="0"/>
        <w:spacing w:before="50" w:after="50" w:line="360" w:lineRule="auto"/>
        <w:ind w:firstLine="472" w:firstLineChars="196"/>
        <w:jc w:val="left"/>
        <w:rPr>
          <w:rFonts w:hint="eastAsia" w:ascii="仿宋" w:hAnsi="仿宋" w:eastAsia="仿宋" w:cs="仿宋"/>
          <w:sz w:val="24"/>
        </w:rPr>
      </w:pPr>
      <w:r>
        <w:rPr>
          <w:rFonts w:hint="eastAsia" w:ascii="仿宋" w:hAnsi="仿宋" w:eastAsia="仿宋" w:cs="仿宋"/>
          <w:b/>
          <w:sz w:val="24"/>
        </w:rPr>
        <w:t>A</w:t>
      </w:r>
      <w:r>
        <w:rPr>
          <w:rFonts w:hint="eastAsia" w:ascii="仿宋" w:hAnsi="仿宋" w:eastAsia="仿宋" w:cs="仿宋"/>
          <w:sz w:val="24"/>
        </w:rPr>
        <w:t xml:space="preserve">.专门面向中小企业，服务全部由符合政策要求的中小企业（或小微企业）承接的，提供相应的中小企业声明函（附件7）。 </w:t>
      </w:r>
    </w:p>
    <w:p>
      <w:pPr>
        <w:widowControl/>
        <w:spacing w:line="360" w:lineRule="auto"/>
        <w:ind w:firstLine="480"/>
        <w:jc w:val="left"/>
        <w:rPr>
          <w:rFonts w:hint="eastAsia" w:ascii="仿宋" w:hAnsi="仿宋" w:eastAsia="仿宋" w:cs="仿宋"/>
          <w:sz w:val="24"/>
        </w:rPr>
      </w:pPr>
    </w:p>
    <w:p>
      <w:pPr>
        <w:widowControl/>
        <w:spacing w:line="360" w:lineRule="auto"/>
        <w:ind w:firstLine="472" w:firstLineChars="196"/>
        <w:jc w:val="left"/>
        <w:rPr>
          <w:rFonts w:hint="eastAsia" w:ascii="仿宋" w:hAnsi="仿宋" w:eastAsia="仿宋" w:cs="仿宋"/>
          <w:sz w:val="24"/>
        </w:rPr>
      </w:pPr>
      <w:r>
        <w:rPr>
          <w:rFonts w:hint="eastAsia" w:ascii="仿宋" w:hAnsi="仿宋" w:eastAsia="仿宋" w:cs="仿宋"/>
          <w:b/>
          <w:sz w:val="24"/>
        </w:rPr>
        <w:t>B.</w:t>
      </w:r>
      <w:r>
        <w:rPr>
          <w:rFonts w:hint="eastAsia" w:ascii="仿宋" w:hAnsi="仿宋" w:eastAsia="仿宋" w:cs="仿宋"/>
          <w:sz w:val="24"/>
        </w:rPr>
        <w:t>要求以联合体形式参加的，提供联合协议（附件5）和中小企业声明函（附件7），联合协议中中小企业合同金额应当达到招标公告载明的比例；如果供应商本身提供所有标的均由中小企业承接的，视同符合了资格条件，无需再与其他中小企业组成联合体参加政府采购活动，无需提供联合协议。</w:t>
      </w:r>
    </w:p>
    <w:p>
      <w:pPr>
        <w:snapToGrid w:val="0"/>
        <w:spacing w:before="50" w:after="50" w:line="360" w:lineRule="auto"/>
        <w:jc w:val="center"/>
        <w:rPr>
          <w:rFonts w:hint="eastAsia" w:ascii="仿宋" w:hAnsi="仿宋" w:eastAsia="仿宋" w:cs="仿宋"/>
          <w:sz w:val="24"/>
        </w:rPr>
      </w:pPr>
      <w:r>
        <w:rPr>
          <w:rFonts w:hint="eastAsia" w:ascii="仿宋" w:hAnsi="仿宋" w:eastAsia="仿宋" w:cs="仿宋"/>
          <w:b/>
          <w:sz w:val="24"/>
        </w:rPr>
        <w:t xml:space="preserve">    </w:t>
      </w:r>
    </w:p>
    <w:p>
      <w:pPr>
        <w:spacing w:line="360" w:lineRule="auto"/>
        <w:ind w:firstLine="482" w:firstLineChars="200"/>
        <w:rPr>
          <w:rFonts w:hint="eastAsia" w:ascii="仿宋" w:hAnsi="仿宋" w:eastAsia="仿宋" w:cs="仿宋"/>
          <w:sz w:val="24"/>
        </w:rPr>
      </w:pPr>
      <w:r>
        <w:rPr>
          <w:rFonts w:hint="eastAsia" w:ascii="仿宋" w:hAnsi="仿宋" w:eastAsia="仿宋" w:cs="仿宋"/>
          <w:b/>
          <w:sz w:val="24"/>
        </w:rPr>
        <w:t>C、</w:t>
      </w:r>
      <w:r>
        <w:rPr>
          <w:rFonts w:hint="eastAsia" w:ascii="仿宋" w:hAnsi="仿宋" w:eastAsia="仿宋" w:cs="仿宋"/>
          <w:sz w:val="24"/>
        </w:rPr>
        <w:t>要求合同分包的，提供分包意向协议（附件6）和中小企业声明函（附件7），分包意向协议中中小企业合同金额应当达到招标公告载明的比例；如果供应商本身提供所有标的均由中小企业承接的，视同符合了资格条件，无需再向中小企业分包，无需提供分包意向协议。</w:t>
      </w:r>
    </w:p>
    <w:p>
      <w:pPr>
        <w:widowControl/>
        <w:spacing w:line="360" w:lineRule="auto"/>
        <w:ind w:left="150"/>
        <w:jc w:val="center"/>
        <w:rPr>
          <w:rFonts w:hint="eastAsia" w:ascii="仿宋" w:hAnsi="仿宋" w:eastAsia="仿宋" w:cs="仿宋"/>
          <w:b/>
          <w:kern w:val="0"/>
          <w:sz w:val="32"/>
          <w:szCs w:val="32"/>
        </w:rPr>
      </w:pPr>
    </w:p>
    <w:p>
      <w:pPr>
        <w:widowControl/>
        <w:spacing w:line="360" w:lineRule="auto"/>
        <w:ind w:left="150"/>
        <w:jc w:val="center"/>
        <w:rPr>
          <w:rFonts w:hint="eastAsia" w:ascii="仿宋" w:hAnsi="仿宋" w:eastAsia="仿宋" w:cs="仿宋"/>
          <w:b/>
          <w:kern w:val="0"/>
          <w:sz w:val="32"/>
          <w:szCs w:val="32"/>
        </w:rPr>
      </w:pPr>
      <w:r>
        <w:rPr>
          <w:rFonts w:hint="eastAsia" w:ascii="仿宋" w:hAnsi="仿宋" w:eastAsia="仿宋" w:cs="仿宋"/>
          <w:b/>
          <w:kern w:val="0"/>
          <w:sz w:val="32"/>
          <w:szCs w:val="32"/>
        </w:rPr>
        <w:t>四、本项目的特定资格要求</w:t>
      </w:r>
    </w:p>
    <w:p>
      <w:pPr>
        <w:spacing w:line="360" w:lineRule="auto"/>
        <w:jc w:val="center"/>
        <w:rPr>
          <w:rFonts w:hint="eastAsia" w:ascii="仿宋" w:hAnsi="仿宋" w:eastAsia="仿宋" w:cs="仿宋"/>
          <w:sz w:val="24"/>
        </w:rPr>
      </w:pPr>
      <w:r>
        <w:rPr>
          <w:rFonts w:hint="eastAsia" w:ascii="仿宋" w:hAnsi="仿宋" w:eastAsia="仿宋" w:cs="仿宋"/>
          <w:sz w:val="24"/>
        </w:rPr>
        <w:t>（根据招标公告本项目的特定资格要求提供相应的材料；未要求的，无需提供）</w:t>
      </w:r>
    </w:p>
    <w:p>
      <w:pPr>
        <w:spacing w:line="360" w:lineRule="auto"/>
        <w:rPr>
          <w:rFonts w:hint="eastAsia" w:ascii="仿宋" w:hAnsi="仿宋" w:eastAsia="仿宋" w:cs="仿宋"/>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pacing w:line="360" w:lineRule="auto"/>
        <w:rPr>
          <w:rFonts w:hint="eastAsia" w:ascii="仿宋" w:hAnsi="仿宋" w:eastAsia="仿宋" w:cs="仿宋"/>
        </w:rPr>
      </w:pPr>
    </w:p>
    <w:p>
      <w:pPr>
        <w:spacing w:line="360" w:lineRule="auto"/>
        <w:ind w:right="420" w:firstLine="3614" w:firstLineChars="1000"/>
        <w:rPr>
          <w:rFonts w:hint="eastAsia" w:ascii="仿宋" w:hAnsi="仿宋" w:eastAsia="仿宋" w:cs="仿宋"/>
          <w:b/>
          <w:kern w:val="0"/>
          <w:sz w:val="36"/>
          <w:szCs w:val="36"/>
        </w:rPr>
      </w:pPr>
    </w:p>
    <w:p>
      <w:pPr>
        <w:spacing w:line="360" w:lineRule="auto"/>
        <w:ind w:right="420" w:firstLine="3614" w:firstLineChars="1000"/>
        <w:rPr>
          <w:rFonts w:hint="eastAsia" w:ascii="仿宋" w:hAnsi="仿宋" w:eastAsia="仿宋" w:cs="仿宋"/>
          <w:b/>
          <w:kern w:val="0"/>
          <w:sz w:val="36"/>
          <w:szCs w:val="36"/>
        </w:rPr>
      </w:pPr>
    </w:p>
    <w:p>
      <w:pPr>
        <w:spacing w:line="360" w:lineRule="auto"/>
        <w:ind w:right="420" w:firstLine="3614" w:firstLineChars="1000"/>
        <w:rPr>
          <w:rFonts w:hint="eastAsia" w:ascii="仿宋" w:hAnsi="仿宋" w:eastAsia="仿宋" w:cs="仿宋"/>
          <w:b/>
          <w:kern w:val="0"/>
          <w:sz w:val="36"/>
          <w:szCs w:val="36"/>
        </w:rPr>
      </w:pPr>
    </w:p>
    <w:p>
      <w:pPr>
        <w:spacing w:line="360" w:lineRule="auto"/>
        <w:ind w:right="420" w:firstLine="3614" w:firstLineChars="1000"/>
        <w:rPr>
          <w:rFonts w:hint="eastAsia" w:ascii="仿宋" w:hAnsi="仿宋" w:eastAsia="仿宋" w:cs="仿宋"/>
          <w:b/>
          <w:kern w:val="0"/>
          <w:sz w:val="36"/>
          <w:szCs w:val="36"/>
        </w:rPr>
      </w:pPr>
      <w:r>
        <w:rPr>
          <w:rFonts w:hint="eastAsia" w:ascii="仿宋" w:hAnsi="仿宋" w:eastAsia="仿宋" w:cs="仿宋"/>
          <w:b/>
          <w:kern w:val="0"/>
          <w:sz w:val="36"/>
          <w:szCs w:val="36"/>
        </w:rPr>
        <w:t>商务技术文件部分</w:t>
      </w:r>
    </w:p>
    <w:p>
      <w:pPr>
        <w:spacing w:line="360" w:lineRule="auto"/>
        <w:jc w:val="center"/>
        <w:outlineLvl w:val="0"/>
        <w:rPr>
          <w:rFonts w:hint="eastAsia" w:ascii="仿宋" w:hAnsi="仿宋" w:eastAsia="仿宋" w:cs="仿宋"/>
          <w:b/>
          <w:kern w:val="0"/>
          <w:sz w:val="28"/>
          <w:szCs w:val="28"/>
        </w:rPr>
      </w:pPr>
      <w:r>
        <w:rPr>
          <w:rFonts w:hint="eastAsia" w:ascii="仿宋" w:hAnsi="仿宋" w:eastAsia="仿宋" w:cs="仿宋"/>
          <w:b/>
          <w:kern w:val="0"/>
          <w:sz w:val="28"/>
          <w:szCs w:val="28"/>
        </w:rPr>
        <w:t>目录</w:t>
      </w:r>
    </w:p>
    <w:p>
      <w:pPr>
        <w:snapToGrid w:val="0"/>
        <w:spacing w:line="360" w:lineRule="auto"/>
        <w:ind w:left="479" w:leftChars="228"/>
        <w:jc w:val="left"/>
        <w:rPr>
          <w:rFonts w:hint="eastAsia" w:ascii="仿宋" w:hAnsi="仿宋" w:eastAsia="仿宋" w:cs="仿宋"/>
          <w:sz w:val="24"/>
        </w:rPr>
      </w:pPr>
      <w:r>
        <w:rPr>
          <w:rFonts w:hint="eastAsia" w:ascii="仿宋" w:hAnsi="仿宋" w:eastAsia="仿宋" w:cs="仿宋"/>
          <w:sz w:val="24"/>
        </w:rPr>
        <w:t>（1）投标函……………………………………………………………………（页码）（2）授权委托书或法定代表人（单位负责人、自然人本人）身份证明…（页码）</w:t>
      </w:r>
    </w:p>
    <w:p>
      <w:pPr>
        <w:snapToGrid w:val="0"/>
        <w:spacing w:line="360" w:lineRule="auto"/>
        <w:ind w:left="479" w:leftChars="228"/>
        <w:jc w:val="left"/>
        <w:rPr>
          <w:rFonts w:hint="eastAsia" w:ascii="仿宋" w:hAnsi="仿宋" w:eastAsia="仿宋" w:cs="仿宋"/>
          <w:sz w:val="24"/>
        </w:rPr>
      </w:pPr>
      <w:r>
        <w:rPr>
          <w:rFonts w:hint="eastAsia" w:ascii="仿宋" w:hAnsi="仿宋" w:eastAsia="仿宋" w:cs="仿宋"/>
          <w:sz w:val="24"/>
        </w:rPr>
        <w:t>（3）分包意向协议……………………………………………………………（页码）</w:t>
      </w:r>
    </w:p>
    <w:p>
      <w:pPr>
        <w:snapToGrid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（4）符合性审查资料…………………………………………………………（页码）</w:t>
      </w:r>
    </w:p>
    <w:p>
      <w:pPr>
        <w:snapToGrid w:val="0"/>
        <w:spacing w:line="360" w:lineRule="auto"/>
        <w:ind w:left="479" w:leftChars="228"/>
        <w:jc w:val="left"/>
        <w:rPr>
          <w:rFonts w:hint="eastAsia" w:ascii="仿宋" w:hAnsi="仿宋" w:eastAsia="仿宋" w:cs="仿宋"/>
          <w:sz w:val="24"/>
        </w:rPr>
      </w:pPr>
      <w:r>
        <w:rPr>
          <w:rFonts w:hint="eastAsia" w:ascii="仿宋" w:hAnsi="仿宋" w:eastAsia="仿宋" w:cs="仿宋"/>
          <w:sz w:val="24"/>
        </w:rPr>
        <w:t>（5）评标标准相应的商务技术资料…………………………………………（页码）（6）投标标的清单……………………………………………………………（页码）</w:t>
      </w:r>
    </w:p>
    <w:p>
      <w:pPr>
        <w:snapToGrid w:val="0"/>
        <w:spacing w:line="360" w:lineRule="auto"/>
        <w:ind w:left="479" w:leftChars="228"/>
        <w:jc w:val="left"/>
        <w:rPr>
          <w:rFonts w:hint="eastAsia" w:ascii="仿宋" w:hAnsi="仿宋" w:eastAsia="仿宋" w:cs="仿宋"/>
          <w:sz w:val="24"/>
        </w:rPr>
      </w:pPr>
      <w:r>
        <w:rPr>
          <w:rFonts w:hint="eastAsia" w:ascii="仿宋" w:hAnsi="仿宋" w:eastAsia="仿宋" w:cs="仿宋"/>
          <w:sz w:val="24"/>
        </w:rPr>
        <w:t>（7）商务技术偏离表…………………………………………………………（页码）</w:t>
      </w:r>
    </w:p>
    <w:p>
      <w:pPr>
        <w:snapToGrid w:val="0"/>
        <w:spacing w:line="360" w:lineRule="auto"/>
        <w:ind w:left="479" w:leftChars="228"/>
        <w:jc w:val="left"/>
        <w:rPr>
          <w:rFonts w:hint="eastAsia" w:ascii="仿宋" w:hAnsi="仿宋" w:eastAsia="仿宋" w:cs="仿宋"/>
          <w:sz w:val="24"/>
        </w:rPr>
      </w:pPr>
      <w:r>
        <w:rPr>
          <w:rFonts w:hint="eastAsia" w:ascii="仿宋" w:hAnsi="仿宋" w:eastAsia="仿宋" w:cs="仿宋"/>
          <w:sz w:val="24"/>
          <w:lang w:val="zh-CN"/>
        </w:rPr>
        <w:t>（</w:t>
      </w:r>
      <w:r>
        <w:rPr>
          <w:rFonts w:hint="eastAsia" w:ascii="仿宋" w:hAnsi="仿宋" w:eastAsia="仿宋" w:cs="仿宋"/>
          <w:sz w:val="24"/>
        </w:rPr>
        <w:t>8</w:t>
      </w:r>
      <w:r>
        <w:rPr>
          <w:rFonts w:hint="eastAsia" w:ascii="仿宋" w:hAnsi="仿宋" w:eastAsia="仿宋" w:cs="仿宋"/>
          <w:sz w:val="24"/>
          <w:lang w:val="zh-CN"/>
        </w:rPr>
        <w:t>）政府采购供应商廉洁自律承诺书</w:t>
      </w:r>
      <w:r>
        <w:rPr>
          <w:rFonts w:hint="eastAsia" w:ascii="仿宋" w:hAnsi="仿宋" w:eastAsia="仿宋" w:cs="仿宋"/>
          <w:sz w:val="24"/>
        </w:rPr>
        <w:t>………………………………………（页码）</w:t>
      </w:r>
    </w:p>
    <w:p>
      <w:pPr>
        <w:snapToGrid w:val="0"/>
        <w:spacing w:line="360" w:lineRule="auto"/>
        <w:jc w:val="center"/>
        <w:rPr>
          <w:rFonts w:hint="eastAsia" w:ascii="仿宋" w:hAnsi="仿宋" w:eastAsia="仿宋" w:cs="仿宋"/>
          <w:b/>
          <w:kern w:val="0"/>
          <w:sz w:val="32"/>
          <w:szCs w:val="32"/>
          <w:lang w:val="zh-CN"/>
        </w:rPr>
      </w:pPr>
    </w:p>
    <w:p>
      <w:pPr>
        <w:snapToGrid w:val="0"/>
        <w:spacing w:line="360" w:lineRule="auto"/>
        <w:jc w:val="center"/>
        <w:rPr>
          <w:rFonts w:hint="eastAsia" w:ascii="仿宋" w:hAnsi="仿宋" w:eastAsia="仿宋" w:cs="仿宋"/>
          <w:b/>
          <w:kern w:val="0"/>
          <w:sz w:val="32"/>
          <w:szCs w:val="32"/>
          <w:lang w:val="zh-CN"/>
        </w:rPr>
      </w:pPr>
    </w:p>
    <w:p>
      <w:pPr>
        <w:snapToGrid w:val="0"/>
        <w:spacing w:line="360" w:lineRule="auto"/>
        <w:jc w:val="center"/>
        <w:rPr>
          <w:rFonts w:hint="eastAsia" w:ascii="仿宋" w:hAnsi="仿宋" w:eastAsia="仿宋" w:cs="仿宋"/>
          <w:b/>
          <w:kern w:val="0"/>
          <w:sz w:val="32"/>
          <w:szCs w:val="32"/>
          <w:lang w:val="zh-CN"/>
        </w:rPr>
      </w:pPr>
    </w:p>
    <w:p>
      <w:pPr>
        <w:snapToGrid w:val="0"/>
        <w:spacing w:line="360" w:lineRule="auto"/>
        <w:jc w:val="center"/>
        <w:rPr>
          <w:rFonts w:hint="eastAsia" w:ascii="仿宋" w:hAnsi="仿宋" w:eastAsia="仿宋" w:cs="仿宋"/>
          <w:b/>
          <w:kern w:val="0"/>
          <w:sz w:val="32"/>
          <w:szCs w:val="32"/>
          <w:lang w:val="zh-CN"/>
        </w:rPr>
      </w:pPr>
    </w:p>
    <w:p>
      <w:pPr>
        <w:snapToGrid w:val="0"/>
        <w:spacing w:line="360" w:lineRule="auto"/>
        <w:jc w:val="center"/>
        <w:rPr>
          <w:rFonts w:hint="eastAsia" w:ascii="仿宋" w:hAnsi="仿宋" w:eastAsia="仿宋" w:cs="仿宋"/>
          <w:b/>
          <w:kern w:val="0"/>
          <w:sz w:val="32"/>
          <w:szCs w:val="32"/>
          <w:lang w:val="zh-CN"/>
        </w:rPr>
      </w:pPr>
    </w:p>
    <w:p>
      <w:pPr>
        <w:snapToGrid w:val="0"/>
        <w:spacing w:line="360" w:lineRule="auto"/>
        <w:jc w:val="center"/>
        <w:outlineLvl w:val="0"/>
        <w:rPr>
          <w:rFonts w:hint="eastAsia" w:ascii="仿宋" w:hAnsi="仿宋" w:eastAsia="仿宋" w:cs="仿宋"/>
          <w:b/>
          <w:kern w:val="0"/>
          <w:sz w:val="32"/>
          <w:szCs w:val="32"/>
        </w:rPr>
      </w:pPr>
    </w:p>
    <w:p>
      <w:pPr>
        <w:snapToGrid w:val="0"/>
        <w:spacing w:line="360" w:lineRule="auto"/>
        <w:jc w:val="center"/>
        <w:outlineLvl w:val="0"/>
        <w:rPr>
          <w:rFonts w:hint="eastAsia" w:ascii="仿宋" w:hAnsi="仿宋" w:eastAsia="仿宋" w:cs="仿宋"/>
          <w:b/>
          <w:kern w:val="0"/>
          <w:sz w:val="32"/>
          <w:szCs w:val="32"/>
        </w:rPr>
      </w:pPr>
    </w:p>
    <w:p>
      <w:pPr>
        <w:spacing w:line="360" w:lineRule="auto"/>
        <w:rPr>
          <w:rFonts w:hint="eastAsia" w:ascii="仿宋" w:hAnsi="仿宋" w:eastAsia="仿宋" w:cs="仿宋"/>
        </w:rPr>
      </w:pPr>
    </w:p>
    <w:p>
      <w:pPr>
        <w:snapToGrid w:val="0"/>
        <w:spacing w:line="360" w:lineRule="auto"/>
        <w:jc w:val="center"/>
        <w:outlineLvl w:val="0"/>
        <w:rPr>
          <w:rFonts w:hint="eastAsia" w:ascii="仿宋" w:hAnsi="仿宋" w:eastAsia="仿宋" w:cs="仿宋"/>
          <w:b/>
          <w:kern w:val="0"/>
          <w:sz w:val="32"/>
          <w:szCs w:val="32"/>
        </w:rPr>
      </w:pPr>
    </w:p>
    <w:p>
      <w:pPr>
        <w:snapToGrid w:val="0"/>
        <w:spacing w:line="360" w:lineRule="auto"/>
        <w:jc w:val="center"/>
        <w:outlineLvl w:val="0"/>
        <w:rPr>
          <w:rFonts w:hint="eastAsia" w:ascii="仿宋" w:hAnsi="仿宋" w:eastAsia="仿宋" w:cs="仿宋"/>
          <w:b/>
          <w:kern w:val="0"/>
          <w:sz w:val="32"/>
          <w:szCs w:val="32"/>
        </w:rPr>
      </w:pPr>
    </w:p>
    <w:p>
      <w:pPr>
        <w:pStyle w:val="4"/>
        <w:numPr>
          <w:ilvl w:val="0"/>
          <w:numId w:val="0"/>
        </w:numPr>
        <w:tabs>
          <w:tab w:val="left" w:pos="432"/>
          <w:tab w:val="clear" w:pos="706"/>
        </w:tabs>
        <w:ind w:left="560"/>
        <w:rPr>
          <w:rFonts w:hint="eastAsia" w:ascii="仿宋" w:hAnsi="仿宋" w:eastAsia="仿宋" w:cs="仿宋"/>
        </w:rPr>
      </w:pPr>
    </w:p>
    <w:p>
      <w:pPr>
        <w:spacing w:line="360" w:lineRule="auto"/>
        <w:rPr>
          <w:rFonts w:hint="eastAsia" w:ascii="仿宋" w:hAnsi="仿宋" w:eastAsia="仿宋" w:cs="仿宋"/>
        </w:rPr>
      </w:pPr>
    </w:p>
    <w:p>
      <w:pPr>
        <w:snapToGrid w:val="0"/>
        <w:spacing w:line="360" w:lineRule="auto"/>
        <w:ind w:firstLine="3855" w:firstLineChars="1200"/>
        <w:outlineLvl w:val="0"/>
        <w:rPr>
          <w:rFonts w:hint="eastAsia" w:ascii="仿宋" w:hAnsi="仿宋" w:eastAsia="仿宋" w:cs="仿宋"/>
          <w:b/>
          <w:kern w:val="0"/>
          <w:sz w:val="32"/>
          <w:szCs w:val="32"/>
        </w:rPr>
      </w:pPr>
    </w:p>
    <w:p>
      <w:pPr>
        <w:snapToGrid w:val="0"/>
        <w:spacing w:line="360" w:lineRule="auto"/>
        <w:ind w:firstLine="3855" w:firstLineChars="1200"/>
        <w:outlineLvl w:val="0"/>
        <w:rPr>
          <w:rFonts w:hint="eastAsia" w:ascii="仿宋" w:hAnsi="仿宋" w:eastAsia="仿宋" w:cs="仿宋"/>
          <w:b/>
          <w:kern w:val="0"/>
          <w:sz w:val="32"/>
          <w:szCs w:val="32"/>
        </w:rPr>
      </w:pPr>
    </w:p>
    <w:p>
      <w:pPr>
        <w:snapToGrid w:val="0"/>
        <w:spacing w:line="360" w:lineRule="auto"/>
        <w:ind w:firstLine="3855" w:firstLineChars="1200"/>
        <w:outlineLvl w:val="0"/>
        <w:rPr>
          <w:rFonts w:hint="eastAsia" w:ascii="仿宋" w:hAnsi="仿宋" w:eastAsia="仿宋" w:cs="仿宋"/>
          <w:b/>
          <w:kern w:val="0"/>
          <w:sz w:val="32"/>
          <w:szCs w:val="32"/>
        </w:rPr>
      </w:pPr>
    </w:p>
    <w:p>
      <w:pPr>
        <w:snapToGrid w:val="0"/>
        <w:spacing w:line="360" w:lineRule="auto"/>
        <w:ind w:firstLine="3855" w:firstLineChars="1200"/>
        <w:outlineLvl w:val="0"/>
        <w:rPr>
          <w:rFonts w:hint="eastAsia" w:ascii="仿宋" w:hAnsi="仿宋" w:eastAsia="仿宋" w:cs="仿宋"/>
          <w:b/>
          <w:sz w:val="32"/>
          <w:szCs w:val="32"/>
        </w:rPr>
      </w:pPr>
      <w:r>
        <w:rPr>
          <w:rFonts w:hint="eastAsia" w:ascii="仿宋" w:hAnsi="仿宋" w:eastAsia="仿宋" w:cs="仿宋"/>
          <w:b/>
          <w:kern w:val="0"/>
          <w:sz w:val="32"/>
          <w:szCs w:val="32"/>
        </w:rPr>
        <w:t>一、投标</w:t>
      </w:r>
      <w:r>
        <w:rPr>
          <w:rFonts w:hint="eastAsia" w:ascii="仿宋" w:hAnsi="仿宋" w:eastAsia="仿宋" w:cs="仿宋"/>
          <w:b/>
          <w:sz w:val="32"/>
          <w:szCs w:val="32"/>
        </w:rPr>
        <w:t>函</w:t>
      </w:r>
    </w:p>
    <w:p>
      <w:pPr>
        <w:snapToGrid w:val="0"/>
        <w:spacing w:line="360" w:lineRule="auto"/>
        <w:rPr>
          <w:rFonts w:hint="eastAsia" w:ascii="仿宋" w:hAnsi="仿宋" w:eastAsia="仿宋" w:cs="仿宋"/>
          <w:sz w:val="24"/>
        </w:rPr>
      </w:pPr>
      <w:r>
        <w:rPr>
          <w:rFonts w:hint="eastAsia" w:ascii="仿宋" w:hAnsi="仿宋" w:eastAsia="仿宋" w:cs="仿宋"/>
          <w:sz w:val="24"/>
        </w:rPr>
        <w:t>杭州市公安局交通警察支队、浙江中诺招标代理有限公司：</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我方参加你方组织的2023年杭州交警业务系统使用服务（2023年智能交通机房使用服务项目）【招标编号：ZJZN-23009-HZGA09】招标的有关活动，并对此项目进行投标。为此：</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1、我方承诺投标有效期从提交投标文件的截止之日起</w:t>
      </w:r>
      <w:r>
        <w:rPr>
          <w:rFonts w:hint="eastAsia" w:ascii="仿宋" w:hAnsi="仿宋" w:eastAsia="仿宋" w:cs="仿宋"/>
          <w:sz w:val="24"/>
          <w:u w:val="single"/>
        </w:rPr>
        <w:t xml:space="preserve">     </w:t>
      </w:r>
      <w:r>
        <w:rPr>
          <w:rFonts w:hint="eastAsia" w:ascii="仿宋" w:hAnsi="仿宋" w:eastAsia="仿宋" w:cs="仿宋"/>
          <w:sz w:val="24"/>
        </w:rPr>
        <w:t>天（不少于90天）</w:t>
      </w:r>
      <w:r>
        <w:rPr>
          <w:rFonts w:hint="eastAsia" w:ascii="仿宋" w:hAnsi="仿宋" w:eastAsia="仿宋" w:cs="仿宋"/>
        </w:rPr>
        <w:t>，</w:t>
      </w:r>
      <w:r>
        <w:rPr>
          <w:rFonts w:hint="eastAsia" w:ascii="仿宋" w:hAnsi="仿宋" w:eastAsia="仿宋" w:cs="仿宋"/>
          <w:sz w:val="24"/>
        </w:rPr>
        <w:t>本投标文件在投标有效期满之前均具有约束力。</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2、我方的投标文件包括以下内容：</w:t>
      </w:r>
    </w:p>
    <w:p>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2.1资格文件：</w:t>
      </w:r>
    </w:p>
    <w:p>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2.1.1承诺函；</w:t>
      </w:r>
    </w:p>
    <w:p>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2.1.2</w:t>
      </w:r>
      <w:r>
        <w:rPr>
          <w:rFonts w:hint="eastAsia" w:ascii="仿宋" w:hAnsi="仿宋" w:eastAsia="仿宋" w:cs="仿宋"/>
          <w:snapToGrid w:val="0"/>
          <w:kern w:val="28"/>
          <w:sz w:val="24"/>
          <w:szCs w:val="20"/>
        </w:rPr>
        <w:t>联合协议（如果有)；</w:t>
      </w:r>
    </w:p>
    <w:p>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2.1.3落实政府采购政策需满足的资格要求（如果有）；</w:t>
      </w:r>
    </w:p>
    <w:p>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2.1.4本项目的特定资格要求（如果有）。</w:t>
      </w:r>
    </w:p>
    <w:p>
      <w:pPr>
        <w:snapToGrid w:val="0"/>
        <w:spacing w:line="360" w:lineRule="auto"/>
        <w:ind w:left="210" w:leftChars="100" w:firstLine="480" w:firstLineChars="200"/>
        <w:rPr>
          <w:rFonts w:hint="eastAsia" w:ascii="仿宋" w:hAnsi="仿宋" w:eastAsia="仿宋" w:cs="仿宋"/>
          <w:sz w:val="24"/>
          <w:lang w:val="zh-CN"/>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w:t>
      </w:r>
      <w:r>
        <w:rPr>
          <w:rFonts w:hint="eastAsia" w:ascii="仿宋" w:hAnsi="仿宋" w:eastAsia="仿宋" w:cs="仿宋"/>
          <w:sz w:val="24"/>
          <w:lang w:val="zh-CN"/>
        </w:rPr>
        <w:t xml:space="preserve"> </w:t>
      </w:r>
      <w:r>
        <w:rPr>
          <w:rFonts w:hint="eastAsia" w:ascii="仿宋" w:hAnsi="仿宋" w:eastAsia="仿宋" w:cs="仿宋"/>
          <w:sz w:val="24"/>
        </w:rPr>
        <w:t>商务技术</w:t>
      </w:r>
      <w:r>
        <w:rPr>
          <w:rFonts w:hint="eastAsia" w:ascii="仿宋" w:hAnsi="仿宋" w:eastAsia="仿宋" w:cs="仿宋"/>
          <w:sz w:val="24"/>
          <w:lang w:val="zh-CN"/>
        </w:rPr>
        <w:t>文件：</w:t>
      </w:r>
    </w:p>
    <w:p>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2.2.1投标函；</w:t>
      </w:r>
      <w:r>
        <w:rPr>
          <w:rFonts w:hint="eastAsia" w:ascii="仿宋" w:hAnsi="仿宋" w:eastAsia="仿宋" w:cs="仿宋"/>
          <w:sz w:val="24"/>
          <w:lang w:val="zh-CN"/>
        </w:rPr>
        <w:t xml:space="preserve"> </w:t>
      </w:r>
    </w:p>
    <w:p>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2.2.2授权委托书或法定代表人（单位负责人）身份证明；</w:t>
      </w:r>
    </w:p>
    <w:p>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2.2.3分包意向协议（如果有）；</w:t>
      </w:r>
    </w:p>
    <w:p>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2.2.4符合性审查资料；</w:t>
      </w:r>
    </w:p>
    <w:p>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2.2.5评标标准相应的商务技术资料；</w:t>
      </w:r>
    </w:p>
    <w:p>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2.2.6投标标的清单；</w:t>
      </w:r>
    </w:p>
    <w:p>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2.2.7商务技术偏离表；</w:t>
      </w:r>
    </w:p>
    <w:p>
      <w:pPr>
        <w:snapToGrid w:val="0"/>
        <w:spacing w:line="360" w:lineRule="auto"/>
        <w:ind w:left="420" w:leftChars="200" w:firstLine="480" w:firstLineChars="200"/>
        <w:rPr>
          <w:rFonts w:hint="eastAsia" w:ascii="仿宋" w:hAnsi="仿宋" w:eastAsia="仿宋" w:cs="仿宋"/>
          <w:sz w:val="24"/>
          <w:lang w:val="zh-CN"/>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8</w:t>
      </w:r>
      <w:r>
        <w:rPr>
          <w:rFonts w:hint="eastAsia" w:ascii="仿宋" w:hAnsi="仿宋" w:eastAsia="仿宋" w:cs="仿宋"/>
          <w:sz w:val="24"/>
          <w:lang w:val="zh-CN"/>
        </w:rPr>
        <w:t>政府采购供应商廉洁自律承诺书；</w:t>
      </w:r>
    </w:p>
    <w:p>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3报价文件</w:t>
      </w:r>
    </w:p>
    <w:p>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2.3.1开标一览表（报价表）；</w:t>
      </w:r>
    </w:p>
    <w:p>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2.3.2中小企业声明函（如果有）。</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3、我方承诺除商务技术偏离表列出的偏离外，我方响应招标文件的全部要求。</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4、如我方中标，我方承诺：</w:t>
      </w:r>
    </w:p>
    <w:p>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 xml:space="preserve">4.1在收到中标通知书后，在中标通知书规定的期限内与你方签订合同； </w:t>
      </w:r>
    </w:p>
    <w:p>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 xml:space="preserve">4.2在签订合同时不向你方提出附加条件； </w:t>
      </w:r>
    </w:p>
    <w:p>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 xml:space="preserve">4.3按照招标文件要求提交履约保证金； </w:t>
      </w:r>
    </w:p>
    <w:p>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 xml:space="preserve">4.4在合同约定的期限内完成合同规定的全部义务。 </w:t>
      </w:r>
    </w:p>
    <w:p>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5、其他补充说明:</w:t>
      </w:r>
      <w:r>
        <w:rPr>
          <w:rFonts w:hint="eastAsia" w:ascii="仿宋" w:hAnsi="仿宋" w:eastAsia="仿宋" w:cs="仿宋"/>
          <w:sz w:val="24"/>
          <w:u w:val="single"/>
        </w:rPr>
        <w:t xml:space="preserve">                                        </w:t>
      </w:r>
      <w:r>
        <w:rPr>
          <w:rFonts w:hint="eastAsia" w:ascii="仿宋" w:hAnsi="仿宋" w:eastAsia="仿宋" w:cs="仿宋"/>
          <w:sz w:val="24"/>
        </w:rPr>
        <w:t>。</w:t>
      </w:r>
    </w:p>
    <w:p>
      <w:pPr>
        <w:spacing w:line="360" w:lineRule="auto"/>
        <w:ind w:firstLine="3600" w:firstLineChars="1500"/>
        <w:rPr>
          <w:rFonts w:hint="eastAsia" w:ascii="仿宋" w:hAnsi="仿宋" w:eastAsia="仿宋" w:cs="仿宋"/>
          <w:sz w:val="24"/>
        </w:rPr>
      </w:pPr>
      <w:r>
        <w:rPr>
          <w:rFonts w:hint="eastAsia" w:ascii="仿宋" w:hAnsi="仿宋" w:eastAsia="仿宋" w:cs="仿宋"/>
          <w:sz w:val="24"/>
        </w:rPr>
        <w:t xml:space="preserve">投标人名称（电子签名）：                          </w:t>
      </w:r>
    </w:p>
    <w:p>
      <w:pPr>
        <w:spacing w:line="360" w:lineRule="auto"/>
        <w:jc w:val="center"/>
        <w:rPr>
          <w:rFonts w:hint="eastAsia" w:ascii="仿宋" w:hAnsi="仿宋" w:eastAsia="仿宋" w:cs="仿宋"/>
          <w:sz w:val="24"/>
        </w:rPr>
      </w:pPr>
      <w:r>
        <w:rPr>
          <w:rFonts w:hint="eastAsia" w:ascii="仿宋" w:hAnsi="仿宋" w:eastAsia="仿宋" w:cs="仿宋"/>
          <w:sz w:val="24"/>
        </w:rPr>
        <w:t xml:space="preserve">     日期：  年   月   日</w:t>
      </w:r>
    </w:p>
    <w:p>
      <w:pPr>
        <w:snapToGrid w:val="0"/>
        <w:spacing w:line="360" w:lineRule="auto"/>
        <w:ind w:left="420" w:leftChars="200" w:firstLine="4200" w:firstLineChars="1750"/>
        <w:rPr>
          <w:rFonts w:hint="eastAsia" w:ascii="仿宋" w:hAnsi="仿宋" w:eastAsia="仿宋" w:cs="仿宋"/>
          <w:kern w:val="0"/>
          <w:sz w:val="24"/>
          <w:u w:val="single"/>
        </w:rPr>
      </w:pPr>
    </w:p>
    <w:p>
      <w:pPr>
        <w:spacing w:line="360" w:lineRule="auto"/>
        <w:ind w:right="420"/>
        <w:rPr>
          <w:rFonts w:hint="eastAsia" w:ascii="仿宋" w:hAnsi="仿宋" w:eastAsia="仿宋" w:cs="仿宋"/>
          <w:sz w:val="24"/>
        </w:rPr>
      </w:pPr>
      <w:r>
        <w:rPr>
          <w:rFonts w:hint="eastAsia" w:ascii="仿宋" w:hAnsi="仿宋" w:eastAsia="仿宋" w:cs="仿宋"/>
          <w:sz w:val="24"/>
        </w:rPr>
        <w:t>注：按本格式和要求提供。</w:t>
      </w:r>
    </w:p>
    <w:p>
      <w:pPr>
        <w:rPr>
          <w:rFonts w:hint="eastAsia" w:ascii="仿宋" w:hAnsi="仿宋" w:eastAsia="仿宋" w:cs="仿宋"/>
          <w:sz w:val="24"/>
        </w:rPr>
      </w:pPr>
      <w:r>
        <w:rPr>
          <w:rFonts w:hint="eastAsia" w:ascii="仿宋" w:hAnsi="仿宋" w:eastAsia="仿宋" w:cs="仿宋"/>
          <w:sz w:val="24"/>
        </w:rPr>
        <w:br w:type="page"/>
      </w:r>
    </w:p>
    <w:p>
      <w:pPr>
        <w:spacing w:line="360" w:lineRule="auto"/>
        <w:jc w:val="center"/>
        <w:rPr>
          <w:rFonts w:hint="eastAsia" w:ascii="仿宋" w:hAnsi="仿宋" w:eastAsia="仿宋" w:cs="仿宋"/>
          <w:b/>
          <w:kern w:val="0"/>
          <w:sz w:val="32"/>
          <w:szCs w:val="32"/>
          <w:lang w:val="zh-CN"/>
        </w:rPr>
      </w:pPr>
      <w:r>
        <w:rPr>
          <w:rFonts w:hint="eastAsia" w:ascii="仿宋" w:hAnsi="仿宋" w:eastAsia="仿宋" w:cs="仿宋"/>
          <w:b/>
          <w:kern w:val="0"/>
          <w:sz w:val="32"/>
          <w:szCs w:val="32"/>
          <w:lang w:val="zh-CN"/>
        </w:rPr>
        <w:t>二、授权委托书或法定代表人（单位负责人、自然人本人）身份证明</w:t>
      </w:r>
    </w:p>
    <w:p>
      <w:pPr>
        <w:snapToGrid w:val="0"/>
        <w:spacing w:line="360" w:lineRule="auto"/>
        <w:rPr>
          <w:rFonts w:hint="eastAsia" w:ascii="仿宋" w:hAnsi="仿宋" w:eastAsia="仿宋" w:cs="仿宋"/>
          <w:sz w:val="24"/>
        </w:rPr>
      </w:pPr>
      <w:r>
        <w:rPr>
          <w:rFonts w:hint="eastAsia" w:ascii="仿宋" w:hAnsi="仿宋" w:eastAsia="仿宋" w:cs="仿宋"/>
          <w:sz w:val="24"/>
        </w:rPr>
        <w:t xml:space="preserve">                                </w:t>
      </w:r>
    </w:p>
    <w:p>
      <w:pPr>
        <w:snapToGrid w:val="0"/>
        <w:spacing w:line="360" w:lineRule="auto"/>
        <w:jc w:val="center"/>
        <w:rPr>
          <w:rFonts w:hint="eastAsia" w:ascii="仿宋" w:hAnsi="仿宋" w:eastAsia="仿宋" w:cs="仿宋"/>
        </w:rPr>
      </w:pPr>
      <w:r>
        <w:rPr>
          <w:rFonts w:hint="eastAsia" w:ascii="仿宋" w:hAnsi="仿宋" w:eastAsia="仿宋" w:cs="仿宋"/>
          <w:b/>
          <w:kern w:val="0"/>
          <w:sz w:val="32"/>
          <w:szCs w:val="32"/>
          <w:lang w:val="zh-CN"/>
        </w:rPr>
        <w:t>授权委托书（适用于非联合体投标）</w:t>
      </w:r>
    </w:p>
    <w:p>
      <w:pPr>
        <w:snapToGrid w:val="0"/>
        <w:spacing w:line="360" w:lineRule="auto"/>
        <w:rPr>
          <w:rFonts w:hint="eastAsia" w:ascii="仿宋" w:hAnsi="仿宋" w:eastAsia="仿宋" w:cs="仿宋"/>
          <w:kern w:val="0"/>
          <w:sz w:val="24"/>
        </w:rPr>
      </w:pPr>
      <w:r>
        <w:rPr>
          <w:rFonts w:hint="eastAsia" w:ascii="仿宋" w:hAnsi="仿宋" w:eastAsia="仿宋" w:cs="仿宋"/>
          <w:sz w:val="24"/>
        </w:rPr>
        <w:t>杭州市公安局交通警察支队、浙江中诺招标代理有限公司：</w:t>
      </w:r>
    </w:p>
    <w:p>
      <w:pPr>
        <w:snapToGrid w:val="0"/>
        <w:spacing w:line="360" w:lineRule="auto"/>
        <w:ind w:firstLine="576"/>
        <w:rPr>
          <w:rFonts w:hint="eastAsia" w:ascii="仿宋" w:hAnsi="仿宋" w:eastAsia="仿宋" w:cs="仿宋"/>
          <w:kern w:val="0"/>
          <w:sz w:val="24"/>
        </w:rPr>
      </w:pPr>
      <w:r>
        <w:rPr>
          <w:rFonts w:hint="eastAsia" w:ascii="仿宋" w:hAnsi="仿宋" w:eastAsia="仿宋" w:cs="仿宋"/>
          <w:kern w:val="0"/>
          <w:sz w:val="24"/>
        </w:rPr>
        <w:t>现</w:t>
      </w:r>
      <w:r>
        <w:rPr>
          <w:rFonts w:hint="eastAsia" w:ascii="仿宋" w:hAnsi="仿宋" w:eastAsia="仿宋" w:cs="仿宋"/>
          <w:kern w:val="0"/>
          <w:sz w:val="24"/>
          <w:lang w:val="zh-CN"/>
        </w:rPr>
        <w:t>委托</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（姓名）为我方代理人（身份证号码：</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，手机：</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），以我方名义处理</w:t>
      </w:r>
      <w:r>
        <w:rPr>
          <w:rFonts w:hint="eastAsia" w:ascii="仿宋" w:hAnsi="仿宋" w:eastAsia="仿宋" w:cs="仿宋"/>
          <w:sz w:val="24"/>
        </w:rPr>
        <w:t>2023年杭州交警业务系统使用服务（2023年智能交通机房使用服务项目）【招标编号：ZJZN-23009-HZGA09】</w:t>
      </w:r>
      <w:r>
        <w:rPr>
          <w:rFonts w:hint="eastAsia" w:ascii="仿宋" w:hAnsi="仿宋" w:eastAsia="仿宋" w:cs="仿宋"/>
          <w:kern w:val="0"/>
          <w:sz w:val="24"/>
          <w:lang w:val="zh-CN"/>
        </w:rPr>
        <w:t>政府采购投标的一切事项，其法律后果由我方承担。</w:t>
      </w:r>
    </w:p>
    <w:p>
      <w:pPr>
        <w:snapToGrid w:val="0"/>
        <w:spacing w:line="360" w:lineRule="auto"/>
        <w:rPr>
          <w:rFonts w:hint="eastAsia"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委托期限</w:t>
      </w:r>
      <w:r>
        <w:rPr>
          <w:rFonts w:hint="eastAsia" w:ascii="仿宋" w:hAnsi="仿宋" w:eastAsia="仿宋" w:cs="仿宋"/>
          <w:kern w:val="0"/>
          <w:sz w:val="24"/>
        </w:rPr>
        <w:t>：</w:t>
      </w:r>
      <w:r>
        <w:rPr>
          <w:rFonts w:hint="eastAsia" w:ascii="仿宋" w:hAnsi="仿宋" w:eastAsia="仿宋" w:cs="仿宋"/>
          <w:kern w:val="0"/>
          <w:sz w:val="24"/>
          <w:lang w:val="zh-CN"/>
        </w:rPr>
        <w:t>自</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日起至</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日止。</w:t>
      </w:r>
    </w:p>
    <w:p>
      <w:pPr>
        <w:snapToGrid w:val="0"/>
        <w:spacing w:line="360" w:lineRule="auto"/>
        <w:rPr>
          <w:rFonts w:hint="eastAsia"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特此告知。</w:t>
      </w:r>
    </w:p>
    <w:p>
      <w:pPr>
        <w:snapToGrid w:val="0"/>
        <w:spacing w:line="360" w:lineRule="auto"/>
        <w:rPr>
          <w:rFonts w:hint="eastAsia" w:ascii="仿宋" w:hAnsi="仿宋" w:eastAsia="仿宋" w:cs="仿宋"/>
          <w:kern w:val="0"/>
          <w:sz w:val="24"/>
        </w:rPr>
      </w:pPr>
      <w:r>
        <w:rPr>
          <w:rFonts w:hint="eastAsia" w:ascii="仿宋" w:hAnsi="仿宋" w:eastAsia="仿宋" w:cs="仿宋"/>
          <w:kern w:val="0"/>
          <w:sz w:val="24"/>
          <w:lang w:val="zh-CN"/>
        </w:rPr>
        <w:t xml:space="preserve">                                                 投标人名称(电子签名)：</w:t>
      </w:r>
    </w:p>
    <w:p>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签发日期：  年  月   日</w:t>
      </w:r>
    </w:p>
    <w:p>
      <w:pPr>
        <w:snapToGrid w:val="0"/>
        <w:spacing w:line="360" w:lineRule="auto"/>
        <w:rPr>
          <w:rFonts w:hint="eastAsia" w:ascii="仿宋" w:hAnsi="仿宋" w:eastAsia="仿宋" w:cs="仿宋"/>
          <w:sz w:val="24"/>
        </w:rPr>
      </w:pPr>
    </w:p>
    <w:p>
      <w:pPr>
        <w:spacing w:line="360" w:lineRule="auto"/>
        <w:jc w:val="center"/>
        <w:rPr>
          <w:rFonts w:hint="eastAsia" w:ascii="仿宋" w:hAnsi="仿宋" w:eastAsia="仿宋" w:cs="仿宋"/>
          <w:b/>
          <w:kern w:val="0"/>
          <w:sz w:val="32"/>
          <w:szCs w:val="32"/>
        </w:rPr>
      </w:pPr>
      <w:r>
        <w:rPr>
          <w:rFonts w:hint="eastAsia" w:ascii="仿宋" w:hAnsi="仿宋" w:eastAsia="仿宋" w:cs="仿宋"/>
          <w:b/>
          <w:kern w:val="0"/>
          <w:sz w:val="32"/>
          <w:szCs w:val="32"/>
          <w:lang w:val="zh-CN"/>
        </w:rPr>
        <w:t xml:space="preserve">      </w:t>
      </w:r>
      <w:r>
        <w:rPr>
          <w:rFonts w:hint="eastAsia" w:ascii="仿宋" w:hAnsi="仿宋" w:eastAsia="仿宋" w:cs="仿宋"/>
          <w:b/>
          <w:kern w:val="0"/>
          <w:sz w:val="32"/>
          <w:szCs w:val="32"/>
        </w:rPr>
        <w:t xml:space="preserve"> </w:t>
      </w:r>
      <w:r>
        <w:rPr>
          <w:rFonts w:hint="eastAsia" w:ascii="仿宋" w:hAnsi="仿宋" w:eastAsia="仿宋" w:cs="仿宋"/>
          <w:b/>
          <w:kern w:val="0"/>
          <w:sz w:val="32"/>
          <w:szCs w:val="32"/>
          <w:lang w:val="zh-CN"/>
        </w:rPr>
        <w:t>授权委托书（适用于联合体投标）</w:t>
      </w:r>
    </w:p>
    <w:p>
      <w:pPr>
        <w:snapToGrid w:val="0"/>
        <w:spacing w:line="360" w:lineRule="auto"/>
        <w:rPr>
          <w:rFonts w:hint="eastAsia" w:ascii="仿宋" w:hAnsi="仿宋" w:eastAsia="仿宋" w:cs="仿宋"/>
          <w:kern w:val="0"/>
          <w:sz w:val="24"/>
        </w:rPr>
      </w:pPr>
      <w:r>
        <w:rPr>
          <w:rFonts w:hint="eastAsia" w:ascii="仿宋" w:hAnsi="仿宋" w:eastAsia="仿宋" w:cs="仿宋"/>
          <w:sz w:val="24"/>
        </w:rPr>
        <w:t>杭州市公安局交通警察支队、浙江中诺招标代理有限公司：</w:t>
      </w:r>
    </w:p>
    <w:p>
      <w:pPr>
        <w:snapToGrid w:val="0"/>
        <w:spacing w:line="360" w:lineRule="auto"/>
        <w:ind w:firstLine="576"/>
        <w:rPr>
          <w:rFonts w:hint="eastAsia" w:ascii="仿宋" w:hAnsi="仿宋" w:eastAsia="仿宋" w:cs="仿宋"/>
          <w:kern w:val="0"/>
          <w:sz w:val="24"/>
        </w:rPr>
      </w:pPr>
      <w:r>
        <w:rPr>
          <w:rFonts w:hint="eastAsia" w:ascii="仿宋" w:hAnsi="仿宋" w:eastAsia="仿宋" w:cs="仿宋"/>
          <w:kern w:val="0"/>
          <w:sz w:val="24"/>
        </w:rPr>
        <w:t>现</w:t>
      </w:r>
      <w:r>
        <w:rPr>
          <w:rFonts w:hint="eastAsia" w:ascii="仿宋" w:hAnsi="仿宋" w:eastAsia="仿宋" w:cs="仿宋"/>
          <w:kern w:val="0"/>
          <w:sz w:val="24"/>
          <w:lang w:val="zh-CN"/>
        </w:rPr>
        <w:t>委托</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（姓名）为我方代理人（身份证号码：</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，手机：</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），以我方名义处理</w:t>
      </w:r>
      <w:r>
        <w:rPr>
          <w:rFonts w:hint="eastAsia" w:ascii="仿宋" w:hAnsi="仿宋" w:eastAsia="仿宋" w:cs="仿宋"/>
          <w:sz w:val="24"/>
        </w:rPr>
        <w:t>2023年杭州交警业务系统使用服务（2023年智能交通机房使用服务项目）【招标编号：ZJZN-23009-HZGA09】</w:t>
      </w:r>
      <w:r>
        <w:rPr>
          <w:rFonts w:hint="eastAsia" w:ascii="仿宋" w:hAnsi="仿宋" w:eastAsia="仿宋" w:cs="仿宋"/>
          <w:kern w:val="0"/>
          <w:sz w:val="24"/>
          <w:lang w:val="zh-CN"/>
        </w:rPr>
        <w:t>政府采购投标的一切事项，其法律后果由我方承担。</w:t>
      </w:r>
    </w:p>
    <w:p>
      <w:pPr>
        <w:snapToGrid w:val="0"/>
        <w:spacing w:line="360" w:lineRule="auto"/>
        <w:rPr>
          <w:rFonts w:hint="eastAsia"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委托期限</w:t>
      </w:r>
      <w:r>
        <w:rPr>
          <w:rFonts w:hint="eastAsia" w:ascii="仿宋" w:hAnsi="仿宋" w:eastAsia="仿宋" w:cs="仿宋"/>
          <w:kern w:val="0"/>
          <w:sz w:val="24"/>
        </w:rPr>
        <w:t>：</w:t>
      </w:r>
      <w:r>
        <w:rPr>
          <w:rFonts w:hint="eastAsia" w:ascii="仿宋" w:hAnsi="仿宋" w:eastAsia="仿宋" w:cs="仿宋"/>
          <w:kern w:val="0"/>
          <w:sz w:val="24"/>
          <w:lang w:val="zh-CN"/>
        </w:rPr>
        <w:t>自</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日起至</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日止。</w:t>
      </w:r>
    </w:p>
    <w:p>
      <w:pPr>
        <w:snapToGrid w:val="0"/>
        <w:spacing w:line="360" w:lineRule="auto"/>
        <w:rPr>
          <w:rFonts w:hint="eastAsia"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特此告知。</w:t>
      </w:r>
    </w:p>
    <w:p>
      <w:pPr>
        <w:spacing w:line="360" w:lineRule="auto"/>
        <w:jc w:val="center"/>
        <w:rPr>
          <w:rFonts w:hint="eastAsia" w:ascii="仿宋" w:hAnsi="仿宋" w:eastAsia="仿宋" w:cs="仿宋"/>
          <w:b/>
          <w:kern w:val="0"/>
          <w:sz w:val="32"/>
          <w:szCs w:val="32"/>
        </w:rPr>
      </w:pPr>
    </w:p>
    <w:p>
      <w:pPr>
        <w:spacing w:line="360" w:lineRule="auto"/>
        <w:rPr>
          <w:rFonts w:hint="eastAsia" w:ascii="仿宋" w:hAnsi="仿宋" w:eastAsia="仿宋" w:cs="仿宋"/>
        </w:rPr>
      </w:pPr>
    </w:p>
    <w:p>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pPr>
        <w:snapToGrid w:val="0"/>
        <w:spacing w:line="360" w:lineRule="auto"/>
        <w:ind w:firstLine="5760" w:firstLineChars="2400"/>
        <w:rPr>
          <w:rFonts w:hint="eastAsia" w:ascii="仿宋" w:hAnsi="仿宋" w:eastAsia="仿宋" w:cs="仿宋"/>
        </w:rPr>
      </w:pPr>
      <w:r>
        <w:rPr>
          <w:rFonts w:hint="eastAsia" w:ascii="仿宋" w:hAnsi="仿宋" w:eastAsia="仿宋" w:cs="仿宋"/>
          <w:kern w:val="0"/>
          <w:sz w:val="24"/>
          <w:lang w:val="zh-CN"/>
        </w:rPr>
        <w:t>……</w:t>
      </w:r>
    </w:p>
    <w:p>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pPr>
        <w:rPr>
          <w:rFonts w:hint="eastAsia" w:ascii="仿宋" w:hAnsi="仿宋" w:eastAsia="仿宋" w:cs="仿宋"/>
          <w:kern w:val="0"/>
          <w:sz w:val="24"/>
          <w:lang w:val="zh-CN"/>
        </w:rPr>
      </w:pPr>
    </w:p>
    <w:p>
      <w:pPr>
        <w:autoSpaceDE w:val="0"/>
        <w:autoSpaceDN w:val="0"/>
        <w:spacing w:line="360" w:lineRule="auto"/>
        <w:jc w:val="center"/>
        <w:rPr>
          <w:rFonts w:hint="eastAsia" w:ascii="仿宋" w:hAnsi="仿宋" w:eastAsia="仿宋" w:cs="仿宋"/>
          <w:b/>
          <w:sz w:val="24"/>
        </w:rPr>
      </w:pPr>
      <w:r>
        <w:rPr>
          <w:rFonts w:hint="eastAsia" w:ascii="仿宋" w:hAnsi="仿宋" w:eastAsia="仿宋" w:cs="仿宋"/>
          <w:b/>
          <w:kern w:val="0"/>
          <w:sz w:val="32"/>
          <w:szCs w:val="32"/>
          <w:lang w:val="zh-CN"/>
        </w:rPr>
        <w:t>法定代表人、单位负责人或自然人本人</w:t>
      </w:r>
      <w:r>
        <w:rPr>
          <w:rFonts w:hint="eastAsia" w:ascii="仿宋" w:hAnsi="仿宋" w:eastAsia="仿宋" w:cs="仿宋"/>
          <w:b/>
          <w:sz w:val="30"/>
          <w:szCs w:val="30"/>
        </w:rPr>
        <w:t>的身份证明（适用于法定代表人、单位负责人或者自然人本人代表投标人参加投标）</w:t>
      </w:r>
    </w:p>
    <w:p>
      <w:pPr>
        <w:pStyle w:val="188"/>
        <w:spacing w:line="360" w:lineRule="auto"/>
        <w:rPr>
          <w:rFonts w:hint="eastAsia" w:ascii="仿宋" w:hAnsi="仿宋" w:eastAsia="仿宋" w:cs="仿宋"/>
          <w:bCs/>
          <w:sz w:val="24"/>
        </w:rPr>
      </w:pPr>
      <w:r>
        <w:rPr>
          <w:rFonts w:hint="eastAsia" w:ascii="仿宋" w:hAnsi="仿宋" w:eastAsia="仿宋" w:cs="仿宋"/>
          <w:bCs/>
          <w:sz w:val="24"/>
        </w:rPr>
        <w:t>身份证件扫描件：</w:t>
      </w:r>
    </w:p>
    <w:tbl>
      <w:tblPr>
        <w:tblStyle w:val="7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noWrap w:val="0"/>
            <w:vAlign w:val="top"/>
          </w:tcPr>
          <w:p>
            <w:pPr>
              <w:pStyle w:val="188"/>
              <w:keepNext w:val="0"/>
              <w:keepLines w:val="0"/>
              <w:suppressLineNumbers w:val="0"/>
              <w:adjustRightInd w:val="0"/>
              <w:spacing w:before="0" w:beforeAutospacing="0" w:after="0" w:afterAutospacing="0" w:line="360" w:lineRule="auto"/>
              <w:ind w:left="0" w:right="0"/>
              <w:rPr>
                <w:rFonts w:hint="eastAsia" w:ascii="仿宋" w:hAnsi="仿宋" w:eastAsia="仿宋" w:cs="仿宋"/>
                <w:bCs/>
                <w:sz w:val="24"/>
                <w:lang w:val="en-US" w:eastAsia="zh-CN"/>
              </w:rPr>
            </w:pPr>
            <w:r>
              <w:rPr>
                <w:rFonts w:hint="eastAsia" w:ascii="仿宋" w:hAnsi="仿宋" w:eastAsia="仿宋" w:cs="仿宋"/>
                <w:bCs/>
                <w:sz w:val="24"/>
                <w:lang w:val="en-US" w:eastAsia="zh-CN"/>
              </w:rPr>
              <w:t>正面：                                 反面：</w:t>
            </w:r>
          </w:p>
          <w:p>
            <w:pPr>
              <w:pStyle w:val="188"/>
              <w:keepNext w:val="0"/>
              <w:keepLines w:val="0"/>
              <w:suppressLineNumbers w:val="0"/>
              <w:adjustRightInd w:val="0"/>
              <w:spacing w:before="0" w:beforeAutospacing="0" w:after="0" w:afterAutospacing="0" w:line="360" w:lineRule="auto"/>
              <w:ind w:left="0" w:right="0"/>
              <w:rPr>
                <w:rFonts w:hint="eastAsia" w:ascii="仿宋" w:hAnsi="仿宋" w:eastAsia="仿宋" w:cs="仿宋"/>
                <w:bCs/>
                <w:sz w:val="24"/>
                <w:lang w:val="en-US" w:eastAsia="zh-CN"/>
              </w:rPr>
            </w:pPr>
          </w:p>
        </w:tc>
      </w:tr>
    </w:tbl>
    <w:p>
      <w:pPr>
        <w:snapToGrid w:val="0"/>
        <w:spacing w:line="360" w:lineRule="auto"/>
        <w:ind w:firstLine="576"/>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w:t>
      </w:r>
    </w:p>
    <w:p>
      <w:pPr>
        <w:snapToGrid w:val="0"/>
        <w:spacing w:line="360" w:lineRule="auto"/>
        <w:ind w:firstLine="576"/>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投标人名称(电子签名)：                              </w:t>
      </w:r>
    </w:p>
    <w:p>
      <w:pPr>
        <w:spacing w:line="360" w:lineRule="auto"/>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pPr>
        <w:spacing w:line="360" w:lineRule="auto"/>
        <w:jc w:val="center"/>
        <w:rPr>
          <w:rFonts w:hint="eastAsia" w:ascii="仿宋" w:hAnsi="仿宋" w:eastAsia="仿宋" w:cs="仿宋"/>
          <w:b/>
          <w:kern w:val="0"/>
          <w:sz w:val="32"/>
          <w:szCs w:val="32"/>
        </w:rPr>
      </w:pPr>
    </w:p>
    <w:p>
      <w:pPr>
        <w:spacing w:line="360" w:lineRule="auto"/>
        <w:jc w:val="center"/>
        <w:rPr>
          <w:rFonts w:hint="eastAsia" w:ascii="仿宋" w:hAnsi="仿宋" w:eastAsia="仿宋" w:cs="仿宋"/>
          <w:b/>
          <w:kern w:val="0"/>
          <w:sz w:val="32"/>
          <w:szCs w:val="32"/>
        </w:rPr>
      </w:pPr>
    </w:p>
    <w:p>
      <w:pPr>
        <w:spacing w:line="360" w:lineRule="auto"/>
        <w:jc w:val="center"/>
        <w:rPr>
          <w:rFonts w:hint="eastAsia" w:ascii="仿宋" w:hAnsi="仿宋" w:eastAsia="仿宋" w:cs="仿宋"/>
          <w:b/>
          <w:kern w:val="0"/>
          <w:sz w:val="32"/>
          <w:szCs w:val="32"/>
        </w:rPr>
      </w:pPr>
    </w:p>
    <w:p>
      <w:pPr>
        <w:spacing w:line="360" w:lineRule="auto"/>
        <w:jc w:val="center"/>
        <w:rPr>
          <w:rFonts w:hint="eastAsia" w:ascii="仿宋" w:hAnsi="仿宋" w:eastAsia="仿宋" w:cs="仿宋"/>
          <w:b/>
          <w:kern w:val="0"/>
          <w:sz w:val="32"/>
          <w:szCs w:val="32"/>
        </w:rPr>
      </w:pPr>
    </w:p>
    <w:p>
      <w:pPr>
        <w:spacing w:line="360" w:lineRule="auto"/>
        <w:jc w:val="center"/>
        <w:rPr>
          <w:rFonts w:hint="eastAsia" w:ascii="仿宋" w:hAnsi="仿宋" w:eastAsia="仿宋" w:cs="仿宋"/>
          <w:b/>
          <w:kern w:val="0"/>
          <w:sz w:val="32"/>
          <w:szCs w:val="32"/>
        </w:rPr>
      </w:pPr>
    </w:p>
    <w:p>
      <w:pPr>
        <w:spacing w:line="360" w:lineRule="auto"/>
        <w:jc w:val="center"/>
        <w:rPr>
          <w:rFonts w:hint="eastAsia" w:ascii="仿宋" w:hAnsi="仿宋" w:eastAsia="仿宋" w:cs="仿宋"/>
          <w:b/>
          <w:kern w:val="0"/>
          <w:sz w:val="32"/>
          <w:szCs w:val="32"/>
        </w:rPr>
      </w:pPr>
    </w:p>
    <w:p>
      <w:pPr>
        <w:spacing w:line="360" w:lineRule="auto"/>
        <w:jc w:val="center"/>
        <w:rPr>
          <w:rFonts w:hint="eastAsia" w:ascii="仿宋" w:hAnsi="仿宋" w:eastAsia="仿宋" w:cs="仿宋"/>
          <w:b/>
          <w:kern w:val="0"/>
          <w:sz w:val="32"/>
          <w:szCs w:val="32"/>
        </w:rPr>
      </w:pPr>
    </w:p>
    <w:p>
      <w:pPr>
        <w:spacing w:line="360" w:lineRule="auto"/>
        <w:jc w:val="center"/>
        <w:rPr>
          <w:rFonts w:hint="eastAsia" w:ascii="仿宋" w:hAnsi="仿宋" w:eastAsia="仿宋" w:cs="仿宋"/>
          <w:b/>
          <w:kern w:val="0"/>
          <w:sz w:val="32"/>
          <w:szCs w:val="32"/>
        </w:rPr>
      </w:pPr>
    </w:p>
    <w:p>
      <w:pPr>
        <w:snapToGrid w:val="0"/>
        <w:spacing w:line="360" w:lineRule="auto"/>
        <w:ind w:right="480"/>
        <w:rPr>
          <w:rFonts w:hint="eastAsia" w:ascii="仿宋" w:hAnsi="仿宋" w:eastAsia="仿宋" w:cs="仿宋"/>
          <w:b/>
          <w:kern w:val="0"/>
          <w:sz w:val="32"/>
          <w:szCs w:val="32"/>
        </w:rPr>
        <w:sectPr>
          <w:headerReference r:id="rId6" w:type="first"/>
          <w:footerReference r:id="rId8" w:type="first"/>
          <w:headerReference r:id="rId5" w:type="default"/>
          <w:footerReference r:id="rId7" w:type="default"/>
          <w:pgSz w:w="11906" w:h="16838"/>
          <w:pgMar w:top="1276" w:right="1418" w:bottom="1247" w:left="1418" w:header="851" w:footer="992" w:gutter="0"/>
          <w:cols w:space="720" w:num="1"/>
          <w:titlePg/>
          <w:docGrid w:linePitch="312" w:charSpace="0"/>
        </w:sectPr>
      </w:pPr>
    </w:p>
    <w:p>
      <w:pPr>
        <w:snapToGrid w:val="0"/>
        <w:spacing w:line="360" w:lineRule="auto"/>
        <w:ind w:firstLine="3534" w:firstLineChars="1100"/>
        <w:rPr>
          <w:rFonts w:hint="eastAsia" w:ascii="仿宋" w:hAnsi="仿宋" w:eastAsia="仿宋" w:cs="仿宋"/>
          <w:b/>
          <w:kern w:val="0"/>
          <w:sz w:val="32"/>
          <w:szCs w:val="32"/>
        </w:rPr>
      </w:pPr>
      <w:r>
        <w:rPr>
          <w:rFonts w:hint="eastAsia" w:ascii="仿宋" w:hAnsi="仿宋" w:eastAsia="仿宋" w:cs="仿宋"/>
          <w:b/>
          <w:kern w:val="0"/>
          <w:sz w:val="32"/>
          <w:szCs w:val="32"/>
        </w:rPr>
        <w:t>三、分包意向协议</w:t>
      </w:r>
    </w:p>
    <w:p>
      <w:pPr>
        <w:widowControl/>
        <w:spacing w:line="360" w:lineRule="auto"/>
        <w:ind w:firstLine="120" w:firstLineChars="50"/>
        <w:jc w:val="left"/>
        <w:rPr>
          <w:rFonts w:hint="eastAsia" w:ascii="仿宋" w:hAnsi="仿宋" w:eastAsia="仿宋" w:cs="仿宋"/>
          <w:sz w:val="24"/>
        </w:rPr>
      </w:pPr>
      <w:bookmarkStart w:id="283" w:name="_Hlk101169080"/>
      <w:r>
        <w:rPr>
          <w:rFonts w:hint="eastAsia" w:ascii="仿宋" w:hAnsi="仿宋" w:eastAsia="仿宋" w:cs="仿宋"/>
          <w:sz w:val="24"/>
        </w:rPr>
        <w:t>[</w:t>
      </w:r>
      <w:r>
        <w:rPr>
          <w:rFonts w:hint="eastAsia" w:ascii="仿宋" w:hAnsi="仿宋" w:eastAsia="仿宋" w:cs="仿宋"/>
          <w:b/>
          <w:sz w:val="24"/>
        </w:rPr>
        <w:t>中标后以分包方式履行合同的，提供分包意向协议(附件6)；采购人不同意分包或者投标人中标后不以分包方式履行合同的，则不需要提供。</w:t>
      </w:r>
      <w:r>
        <w:rPr>
          <w:rFonts w:hint="eastAsia" w:ascii="仿宋" w:hAnsi="仿宋" w:eastAsia="仿宋" w:cs="仿宋"/>
          <w:sz w:val="24"/>
        </w:rPr>
        <w:t>]</w:t>
      </w:r>
    </w:p>
    <w:bookmarkEnd w:id="283"/>
    <w:p>
      <w:pPr>
        <w:snapToGrid w:val="0"/>
        <w:spacing w:line="360" w:lineRule="auto"/>
        <w:rPr>
          <w:rFonts w:hint="eastAsia" w:ascii="仿宋" w:hAnsi="仿宋" w:eastAsia="仿宋" w:cs="仿宋"/>
          <w:kern w:val="0"/>
          <w:sz w:val="24"/>
        </w:rPr>
      </w:pPr>
    </w:p>
    <w:p>
      <w:pPr>
        <w:spacing w:line="360" w:lineRule="auto"/>
        <w:jc w:val="center"/>
        <w:rPr>
          <w:rFonts w:hint="eastAsia" w:ascii="仿宋" w:hAnsi="仿宋" w:eastAsia="仿宋" w:cs="仿宋"/>
          <w:b/>
          <w:kern w:val="0"/>
          <w:sz w:val="32"/>
          <w:szCs w:val="32"/>
        </w:rPr>
      </w:pPr>
      <w:r>
        <w:rPr>
          <w:rFonts w:hint="eastAsia" w:ascii="仿宋" w:hAnsi="仿宋" w:eastAsia="仿宋" w:cs="仿宋"/>
          <w:b/>
          <w:kern w:val="0"/>
          <w:sz w:val="32"/>
          <w:szCs w:val="32"/>
        </w:rPr>
        <w:t>四、符合性审查资料</w:t>
      </w:r>
    </w:p>
    <w:p>
      <w:pPr>
        <w:spacing w:line="360" w:lineRule="auto"/>
        <w:jc w:val="center"/>
        <w:rPr>
          <w:rFonts w:hint="eastAsia" w:ascii="仿宋" w:hAnsi="仿宋" w:eastAsia="仿宋" w:cs="仿宋"/>
          <w:b/>
          <w:kern w:val="0"/>
          <w:sz w:val="32"/>
          <w:szCs w:val="32"/>
        </w:rPr>
      </w:pPr>
    </w:p>
    <w:tbl>
      <w:tblPr>
        <w:tblStyle w:val="76"/>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noWrap w:val="0"/>
            <w:vAlign w:val="center"/>
          </w:tcPr>
          <w:p>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b/>
                <w:sz w:val="24"/>
              </w:rPr>
            </w:pPr>
            <w:r>
              <w:rPr>
                <w:rFonts w:hint="eastAsia" w:ascii="仿宋" w:hAnsi="仿宋" w:eastAsia="仿宋" w:cs="仿宋"/>
                <w:b/>
                <w:sz w:val="24"/>
              </w:rPr>
              <w:t>序号</w:t>
            </w:r>
          </w:p>
        </w:tc>
        <w:tc>
          <w:tcPr>
            <w:tcW w:w="4991" w:type="dxa"/>
            <w:noWrap w:val="0"/>
            <w:vAlign w:val="center"/>
          </w:tcPr>
          <w:p>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b/>
                <w:sz w:val="24"/>
              </w:rPr>
            </w:pPr>
            <w:r>
              <w:rPr>
                <w:rFonts w:hint="eastAsia" w:ascii="仿宋" w:hAnsi="仿宋" w:eastAsia="仿宋" w:cs="仿宋"/>
                <w:b/>
                <w:sz w:val="24"/>
              </w:rPr>
              <w:t>实质性要求</w:t>
            </w:r>
          </w:p>
        </w:tc>
        <w:tc>
          <w:tcPr>
            <w:tcW w:w="2551" w:type="dxa"/>
            <w:noWrap w:val="0"/>
            <w:vAlign w:val="center"/>
          </w:tcPr>
          <w:p>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b/>
                <w:sz w:val="24"/>
              </w:rPr>
            </w:pPr>
            <w:r>
              <w:rPr>
                <w:rFonts w:hint="eastAsia" w:ascii="仿宋" w:hAnsi="仿宋" w:eastAsia="仿宋" w:cs="仿宋"/>
                <w:b/>
                <w:sz w:val="24"/>
              </w:rPr>
              <w:t>需要提供的符合性审查资料</w:t>
            </w:r>
          </w:p>
        </w:tc>
        <w:tc>
          <w:tcPr>
            <w:tcW w:w="1418" w:type="dxa"/>
            <w:noWrap w:val="0"/>
            <w:vAlign w:val="center"/>
          </w:tcPr>
          <w:p>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b/>
                <w:sz w:val="24"/>
              </w:rPr>
            </w:pPr>
            <w:r>
              <w:rPr>
                <w:rFonts w:hint="eastAsia" w:ascii="仿宋" w:hAnsi="仿宋" w:eastAsia="仿宋" w:cs="仿宋"/>
                <w:b/>
                <w:sz w:val="24"/>
              </w:rPr>
              <w:t>投标文件中的</w:t>
            </w:r>
          </w:p>
          <w:p>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b/>
                <w:sz w:val="24"/>
              </w:rPr>
            </w:pPr>
            <w:r>
              <w:rPr>
                <w:rFonts w:hint="eastAsia" w:ascii="仿宋" w:hAnsi="仿宋" w:eastAsia="仿宋" w:cs="仿宋"/>
                <w:b/>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noWrap w:val="0"/>
            <w:vAlign w:val="center"/>
          </w:tcPr>
          <w:p>
            <w:pPr>
              <w:keepNext w:val="0"/>
              <w:keepLines w:val="0"/>
              <w:suppressLineNumbers w:val="0"/>
              <w:spacing w:before="0" w:beforeAutospacing="0" w:after="0" w:afterAutospacing="0" w:line="360" w:lineRule="auto"/>
              <w:ind w:left="0" w:right="0"/>
              <w:rPr>
                <w:rFonts w:hint="eastAsia" w:ascii="仿宋" w:hAnsi="仿宋" w:eastAsia="仿宋" w:cs="仿宋"/>
                <w:sz w:val="24"/>
              </w:rPr>
            </w:pPr>
            <w:r>
              <w:rPr>
                <w:rFonts w:hint="eastAsia" w:ascii="仿宋" w:hAnsi="仿宋" w:eastAsia="仿宋" w:cs="仿宋"/>
                <w:sz w:val="24"/>
              </w:rPr>
              <w:t>1</w:t>
            </w:r>
          </w:p>
        </w:tc>
        <w:tc>
          <w:tcPr>
            <w:tcW w:w="4991" w:type="dxa"/>
            <w:noWrap w:val="0"/>
            <w:vAlign w:val="top"/>
          </w:tcPr>
          <w:p>
            <w:pPr>
              <w:keepNext w:val="0"/>
              <w:keepLines w:val="0"/>
              <w:suppressLineNumbers w:val="0"/>
              <w:spacing w:before="0" w:beforeAutospacing="0" w:after="0" w:afterAutospacing="0" w:line="360" w:lineRule="auto"/>
              <w:ind w:left="0" w:right="0"/>
              <w:rPr>
                <w:rFonts w:hint="eastAsia" w:ascii="仿宋" w:hAnsi="仿宋" w:eastAsia="仿宋" w:cs="仿宋"/>
                <w:sz w:val="24"/>
              </w:rPr>
            </w:pPr>
            <w:r>
              <w:rPr>
                <w:rFonts w:hint="eastAsia" w:ascii="仿宋" w:hAnsi="仿宋" w:eastAsia="仿宋" w:cs="仿宋"/>
                <w:sz w:val="24"/>
              </w:rPr>
              <w:t>投标文件按照招标文件要求签署、盖章。</w:t>
            </w:r>
          </w:p>
        </w:tc>
        <w:tc>
          <w:tcPr>
            <w:tcW w:w="2551" w:type="dxa"/>
            <w:noWrap w:val="0"/>
            <w:vAlign w:val="center"/>
          </w:tcPr>
          <w:p>
            <w:pPr>
              <w:keepNext w:val="0"/>
              <w:keepLines w:val="0"/>
              <w:suppressLineNumbers w:val="0"/>
              <w:spacing w:before="0" w:beforeAutospacing="0" w:after="0" w:afterAutospacing="0" w:line="360" w:lineRule="auto"/>
              <w:ind w:left="0" w:right="0"/>
              <w:rPr>
                <w:rFonts w:hint="eastAsia" w:ascii="仿宋" w:hAnsi="仿宋" w:eastAsia="仿宋" w:cs="仿宋"/>
                <w:sz w:val="24"/>
              </w:rPr>
            </w:pPr>
            <w:r>
              <w:rPr>
                <w:rFonts w:hint="eastAsia" w:ascii="仿宋" w:hAnsi="仿宋" w:eastAsia="仿宋" w:cs="仿宋"/>
                <w:sz w:val="24"/>
              </w:rPr>
              <w:t>需要使用电子签名或者签字盖章的投标文件的组成部分</w:t>
            </w:r>
          </w:p>
        </w:tc>
        <w:tc>
          <w:tcPr>
            <w:tcW w:w="1418" w:type="dxa"/>
            <w:noWrap w:val="0"/>
            <w:vAlign w:val="top"/>
          </w:tcPr>
          <w:p>
            <w:pPr>
              <w:keepNext w:val="0"/>
              <w:keepLines w:val="0"/>
              <w:suppressLineNumbers w:val="0"/>
              <w:spacing w:before="0" w:beforeAutospacing="0" w:after="0" w:afterAutospacing="0" w:line="360" w:lineRule="auto"/>
              <w:ind w:left="0" w:right="0"/>
              <w:rPr>
                <w:rFonts w:hint="eastAsia" w:ascii="仿宋" w:hAnsi="仿宋" w:eastAsia="仿宋" w:cs="仿宋"/>
                <w:sz w:val="24"/>
              </w:rPr>
            </w:pPr>
          </w:p>
          <w:p>
            <w:pPr>
              <w:keepNext w:val="0"/>
              <w:keepLines w:val="0"/>
              <w:suppressLineNumbers w:val="0"/>
              <w:spacing w:before="0" w:beforeAutospacing="0" w:after="0" w:afterAutospacing="0" w:line="360" w:lineRule="auto"/>
              <w:ind w:left="0" w:right="0"/>
              <w:rPr>
                <w:rFonts w:hint="eastAsia" w:ascii="仿宋" w:hAnsi="仿宋" w:eastAsia="仿宋" w:cs="仿宋"/>
                <w:sz w:val="24"/>
              </w:rPr>
            </w:pPr>
            <w:r>
              <w:rPr>
                <w:rFonts w:hint="eastAsia" w:ascii="仿宋" w:hAnsi="仿宋" w:eastAsia="仿宋" w:cs="仿宋"/>
                <w:sz w:val="24"/>
              </w:rPr>
              <w:t>见投标文件</w:t>
            </w:r>
          </w:p>
          <w:p>
            <w:pPr>
              <w:keepNext w:val="0"/>
              <w:keepLines w:val="0"/>
              <w:suppressLineNumbers w:val="0"/>
              <w:spacing w:before="0" w:beforeAutospacing="0" w:after="0" w:afterAutospacing="0" w:line="360" w:lineRule="auto"/>
              <w:ind w:left="0" w:right="0"/>
              <w:rPr>
                <w:rFonts w:hint="eastAsia" w:ascii="仿宋" w:hAnsi="仿宋" w:eastAsia="仿宋" w:cs="仿宋"/>
              </w:rPr>
            </w:pPr>
            <w:r>
              <w:rPr>
                <w:rFonts w:hint="eastAsia" w:ascii="仿宋" w:hAnsi="仿宋" w:eastAsia="仿宋" w:cs="仿宋"/>
                <w:sz w:val="24"/>
              </w:rPr>
              <w:t>第</w:t>
            </w:r>
            <w:r>
              <w:rPr>
                <w:rFonts w:hint="eastAsia" w:ascii="仿宋" w:hAnsi="仿宋" w:eastAsia="仿宋" w:cs="仿宋"/>
                <w:sz w:val="24"/>
                <w:u w:val="single"/>
              </w:rPr>
              <w:t xml:space="preserve">  </w:t>
            </w:r>
            <w:r>
              <w:rPr>
                <w:rFonts w:hint="eastAsia" w:ascii="仿宋" w:hAnsi="仿宋" w:eastAsia="仿宋" w:cs="仿宋"/>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noWrap w:val="0"/>
            <w:vAlign w:val="center"/>
          </w:tcPr>
          <w:p>
            <w:pPr>
              <w:keepNext w:val="0"/>
              <w:keepLines w:val="0"/>
              <w:suppressLineNumbers w:val="0"/>
              <w:spacing w:before="0" w:beforeAutospacing="0" w:after="0" w:afterAutospacing="0" w:line="360" w:lineRule="auto"/>
              <w:ind w:left="0" w:right="0"/>
              <w:rPr>
                <w:rFonts w:hint="eastAsia" w:ascii="仿宋" w:hAnsi="仿宋" w:eastAsia="仿宋" w:cs="仿宋"/>
                <w:sz w:val="24"/>
              </w:rPr>
            </w:pPr>
            <w:r>
              <w:rPr>
                <w:rFonts w:hint="eastAsia" w:ascii="仿宋" w:hAnsi="仿宋" w:eastAsia="仿宋" w:cs="仿宋"/>
                <w:sz w:val="24"/>
              </w:rPr>
              <w:t>2</w:t>
            </w:r>
          </w:p>
        </w:tc>
        <w:tc>
          <w:tcPr>
            <w:tcW w:w="4991" w:type="dxa"/>
            <w:noWrap w:val="0"/>
            <w:vAlign w:val="top"/>
          </w:tcPr>
          <w:p>
            <w:pPr>
              <w:keepNext w:val="0"/>
              <w:keepLines w:val="0"/>
              <w:suppressLineNumbers w:val="0"/>
              <w:spacing w:before="0" w:beforeAutospacing="0" w:after="0" w:afterAutospacing="0" w:line="360" w:lineRule="auto"/>
              <w:ind w:left="0" w:right="0"/>
              <w:rPr>
                <w:rFonts w:hint="eastAsia" w:ascii="仿宋" w:hAnsi="仿宋" w:eastAsia="仿宋" w:cs="仿宋"/>
                <w:sz w:val="24"/>
              </w:rPr>
            </w:pPr>
            <w:r>
              <w:rPr>
                <w:rFonts w:hint="eastAsia" w:ascii="仿宋" w:hAnsi="仿宋" w:eastAsia="仿宋" w:cs="仿宋"/>
                <w:sz w:val="24"/>
              </w:rPr>
              <w:t>采购人拟采购的产品属于政府强制采购的节能产品品目清单范围的，投标人按招标文件要求提供国家确定的认证机构出具的、处于有效期之内的节能产品认证证书。</w:t>
            </w:r>
          </w:p>
        </w:tc>
        <w:tc>
          <w:tcPr>
            <w:tcW w:w="2551" w:type="dxa"/>
            <w:noWrap w:val="0"/>
            <w:vAlign w:val="center"/>
          </w:tcPr>
          <w:p>
            <w:pPr>
              <w:keepNext w:val="0"/>
              <w:keepLines w:val="0"/>
              <w:suppressLineNumbers w:val="0"/>
              <w:spacing w:before="0" w:beforeAutospacing="0" w:after="0" w:afterAutospacing="0" w:line="360" w:lineRule="auto"/>
              <w:ind w:left="0" w:right="0"/>
              <w:rPr>
                <w:rFonts w:hint="eastAsia" w:ascii="仿宋" w:hAnsi="仿宋" w:eastAsia="仿宋" w:cs="仿宋"/>
                <w:sz w:val="24"/>
              </w:rPr>
            </w:pPr>
            <w:r>
              <w:rPr>
                <w:rFonts w:hint="eastAsia" w:ascii="仿宋" w:hAnsi="仿宋" w:eastAsia="仿宋" w:cs="仿宋"/>
                <w:sz w:val="24"/>
              </w:rPr>
              <w:t>节能产品认证证书（本项目拟采购的产品不属于政府强制采购的节能产品品目清单范围的，无需提供）</w:t>
            </w:r>
          </w:p>
        </w:tc>
        <w:tc>
          <w:tcPr>
            <w:tcW w:w="1418" w:type="dxa"/>
            <w:noWrap w:val="0"/>
            <w:vAlign w:val="top"/>
          </w:tcPr>
          <w:p>
            <w:pPr>
              <w:keepNext w:val="0"/>
              <w:keepLines w:val="0"/>
              <w:suppressLineNumbers w:val="0"/>
              <w:spacing w:before="0" w:beforeAutospacing="0" w:after="0" w:afterAutospacing="0" w:line="360" w:lineRule="auto"/>
              <w:ind w:left="0" w:right="0"/>
              <w:rPr>
                <w:rFonts w:hint="eastAsia" w:ascii="仿宋" w:hAnsi="仿宋" w:eastAsia="仿宋" w:cs="仿宋"/>
                <w:sz w:val="24"/>
              </w:rPr>
            </w:pPr>
          </w:p>
          <w:p>
            <w:pPr>
              <w:keepNext w:val="0"/>
              <w:keepLines w:val="0"/>
              <w:suppressLineNumbers w:val="0"/>
              <w:spacing w:before="0" w:beforeAutospacing="0" w:after="0" w:afterAutospacing="0" w:line="360" w:lineRule="auto"/>
              <w:ind w:left="0" w:right="0"/>
              <w:rPr>
                <w:rFonts w:hint="eastAsia" w:ascii="仿宋" w:hAnsi="仿宋" w:eastAsia="仿宋" w:cs="仿宋"/>
                <w:sz w:val="24"/>
              </w:rPr>
            </w:pPr>
          </w:p>
          <w:p>
            <w:pPr>
              <w:keepNext w:val="0"/>
              <w:keepLines w:val="0"/>
              <w:suppressLineNumbers w:val="0"/>
              <w:spacing w:before="0" w:beforeAutospacing="0" w:after="0" w:afterAutospacing="0" w:line="360" w:lineRule="auto"/>
              <w:ind w:left="0" w:right="0"/>
              <w:rPr>
                <w:rFonts w:hint="eastAsia" w:ascii="仿宋" w:hAnsi="仿宋" w:eastAsia="仿宋" w:cs="仿宋"/>
                <w:sz w:val="24"/>
              </w:rPr>
            </w:pPr>
            <w:r>
              <w:rPr>
                <w:rFonts w:hint="eastAsia" w:ascii="仿宋" w:hAnsi="仿宋" w:eastAsia="仿宋" w:cs="仿宋"/>
                <w:sz w:val="24"/>
              </w:rPr>
              <w:t>见投标文件</w:t>
            </w:r>
          </w:p>
          <w:p>
            <w:pPr>
              <w:pStyle w:val="4"/>
              <w:numPr>
                <w:ilvl w:val="0"/>
                <w:numId w:val="0"/>
              </w:numPr>
              <w:suppressLineNumbers w:val="0"/>
              <w:tabs>
                <w:tab w:val="left" w:pos="432"/>
                <w:tab w:val="clear" w:pos="706"/>
              </w:tabs>
              <w:spacing w:before="0" w:beforeAutospacing="0" w:after="0" w:afterAutospacing="0"/>
              <w:ind w:left="0" w:right="0"/>
              <w:outlineLvl w:val="1"/>
              <w:rPr>
                <w:rFonts w:hint="eastAsia" w:ascii="仿宋" w:hAnsi="仿宋" w:eastAsia="仿宋" w:cs="仿宋"/>
              </w:rPr>
            </w:pPr>
            <w:r>
              <w:rPr>
                <w:rFonts w:hint="eastAsia" w:ascii="仿宋" w:hAnsi="仿宋" w:eastAsia="仿宋" w:cs="仿宋"/>
                <w:b w:val="0"/>
                <w:bCs w:val="0"/>
                <w:sz w:val="24"/>
                <w:szCs w:val="24"/>
              </w:rPr>
              <w:t>第</w:t>
            </w:r>
            <w:r>
              <w:rPr>
                <w:rFonts w:hint="eastAsia" w:ascii="仿宋" w:hAnsi="仿宋" w:eastAsia="仿宋" w:cs="仿宋"/>
                <w:b w:val="0"/>
                <w:bCs w:val="0"/>
                <w:sz w:val="24"/>
                <w:szCs w:val="24"/>
                <w:u w:val="single"/>
              </w:rPr>
              <w:t xml:space="preserve">  </w:t>
            </w:r>
            <w:r>
              <w:rPr>
                <w:rFonts w:hint="eastAsia" w:ascii="仿宋" w:hAnsi="仿宋" w:eastAsia="仿宋" w:cs="仿宋"/>
                <w:b w:val="0"/>
                <w:bCs w:val="0"/>
                <w:sz w:val="24"/>
                <w:szCs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noWrap w:val="0"/>
            <w:vAlign w:val="center"/>
          </w:tcPr>
          <w:p>
            <w:pPr>
              <w:keepNext w:val="0"/>
              <w:keepLines w:val="0"/>
              <w:suppressLineNumbers w:val="0"/>
              <w:spacing w:before="0" w:beforeAutospacing="0" w:after="0" w:afterAutospacing="0" w:line="360" w:lineRule="auto"/>
              <w:ind w:left="0" w:right="0"/>
              <w:rPr>
                <w:rFonts w:hint="eastAsia" w:ascii="仿宋" w:hAnsi="仿宋" w:eastAsia="仿宋" w:cs="仿宋"/>
                <w:sz w:val="24"/>
              </w:rPr>
            </w:pPr>
            <w:r>
              <w:rPr>
                <w:rFonts w:hint="eastAsia" w:ascii="仿宋" w:hAnsi="仿宋" w:eastAsia="仿宋" w:cs="仿宋"/>
                <w:sz w:val="24"/>
              </w:rPr>
              <w:t>3</w:t>
            </w:r>
          </w:p>
        </w:tc>
        <w:tc>
          <w:tcPr>
            <w:tcW w:w="4991" w:type="dxa"/>
            <w:noWrap w:val="0"/>
            <w:vAlign w:val="top"/>
          </w:tcPr>
          <w:p>
            <w:pPr>
              <w:keepNext w:val="0"/>
              <w:keepLines w:val="0"/>
              <w:suppressLineNumbers w:val="0"/>
              <w:spacing w:before="0" w:beforeAutospacing="0" w:after="0" w:afterAutospacing="0" w:line="360" w:lineRule="auto"/>
              <w:ind w:left="0" w:right="0"/>
              <w:rPr>
                <w:rFonts w:hint="eastAsia" w:ascii="仿宋" w:hAnsi="仿宋" w:eastAsia="仿宋" w:cs="仿宋"/>
                <w:sz w:val="24"/>
              </w:rPr>
            </w:pPr>
            <w:r>
              <w:rPr>
                <w:rFonts w:hint="eastAsia" w:ascii="仿宋" w:hAnsi="仿宋" w:eastAsia="仿宋" w:cs="仿宋"/>
                <w:sz w:val="24"/>
              </w:rPr>
              <w:t>投标文件中承诺的投标有效期不少于招标文件中载明的投标有效期。</w:t>
            </w:r>
          </w:p>
        </w:tc>
        <w:tc>
          <w:tcPr>
            <w:tcW w:w="2551" w:type="dxa"/>
            <w:noWrap w:val="0"/>
            <w:vAlign w:val="center"/>
          </w:tcPr>
          <w:p>
            <w:pPr>
              <w:keepNext w:val="0"/>
              <w:keepLines w:val="0"/>
              <w:suppressLineNumbers w:val="0"/>
              <w:spacing w:before="0" w:beforeAutospacing="0" w:after="0" w:afterAutospacing="0" w:line="360" w:lineRule="auto"/>
              <w:ind w:left="0" w:right="0"/>
              <w:rPr>
                <w:rFonts w:hint="eastAsia" w:ascii="仿宋" w:hAnsi="仿宋" w:eastAsia="仿宋" w:cs="仿宋"/>
                <w:sz w:val="24"/>
              </w:rPr>
            </w:pPr>
            <w:r>
              <w:rPr>
                <w:rFonts w:hint="eastAsia" w:ascii="仿宋" w:hAnsi="仿宋" w:eastAsia="仿宋" w:cs="仿宋"/>
                <w:sz w:val="24"/>
              </w:rPr>
              <w:t>投标函</w:t>
            </w:r>
          </w:p>
        </w:tc>
        <w:tc>
          <w:tcPr>
            <w:tcW w:w="1418" w:type="dxa"/>
            <w:noWrap w:val="0"/>
            <w:vAlign w:val="top"/>
          </w:tcPr>
          <w:p>
            <w:pPr>
              <w:keepNext w:val="0"/>
              <w:keepLines w:val="0"/>
              <w:suppressLineNumbers w:val="0"/>
              <w:spacing w:before="0" w:beforeAutospacing="0" w:after="0" w:afterAutospacing="0" w:line="360" w:lineRule="auto"/>
              <w:ind w:left="0" w:right="0"/>
              <w:rPr>
                <w:rFonts w:hint="eastAsia" w:ascii="仿宋" w:hAnsi="仿宋" w:eastAsia="仿宋" w:cs="仿宋"/>
              </w:rPr>
            </w:pPr>
            <w:r>
              <w:rPr>
                <w:rFonts w:hint="eastAsia" w:ascii="仿宋" w:hAnsi="仿宋" w:eastAsia="仿宋" w:cs="仿宋"/>
                <w:sz w:val="24"/>
              </w:rPr>
              <w:t>见投标文件第</w:t>
            </w:r>
            <w:r>
              <w:rPr>
                <w:rFonts w:hint="eastAsia" w:ascii="仿宋" w:hAnsi="仿宋" w:eastAsia="仿宋" w:cs="仿宋"/>
                <w:sz w:val="24"/>
                <w:u w:val="single"/>
              </w:rPr>
              <w:t xml:space="preserve">  </w:t>
            </w:r>
            <w:r>
              <w:rPr>
                <w:rFonts w:hint="eastAsia" w:ascii="仿宋" w:hAnsi="仿宋" w:eastAsia="仿宋" w:cs="仿宋"/>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noWrap w:val="0"/>
            <w:vAlign w:val="center"/>
          </w:tcPr>
          <w:p>
            <w:pPr>
              <w:keepNext w:val="0"/>
              <w:keepLines w:val="0"/>
              <w:suppressLineNumbers w:val="0"/>
              <w:spacing w:before="0" w:beforeAutospacing="0" w:after="0" w:afterAutospacing="0" w:line="360" w:lineRule="auto"/>
              <w:ind w:left="0" w:right="0"/>
              <w:rPr>
                <w:rFonts w:hint="eastAsia" w:ascii="仿宋" w:hAnsi="仿宋" w:eastAsia="仿宋" w:cs="仿宋"/>
                <w:sz w:val="24"/>
              </w:rPr>
            </w:pPr>
            <w:r>
              <w:rPr>
                <w:rFonts w:hint="eastAsia" w:ascii="仿宋" w:hAnsi="仿宋" w:eastAsia="仿宋" w:cs="仿宋"/>
                <w:sz w:val="24"/>
              </w:rPr>
              <w:t>4</w:t>
            </w:r>
          </w:p>
        </w:tc>
        <w:tc>
          <w:tcPr>
            <w:tcW w:w="4991" w:type="dxa"/>
            <w:noWrap w:val="0"/>
            <w:vAlign w:val="top"/>
          </w:tcPr>
          <w:p>
            <w:pPr>
              <w:keepNext w:val="0"/>
              <w:keepLines w:val="0"/>
              <w:suppressLineNumbers w:val="0"/>
              <w:spacing w:before="0" w:beforeAutospacing="0" w:after="0" w:afterAutospacing="0" w:line="360" w:lineRule="auto"/>
              <w:ind w:left="0" w:right="0"/>
              <w:rPr>
                <w:rFonts w:hint="eastAsia" w:ascii="仿宋" w:hAnsi="仿宋" w:eastAsia="仿宋" w:cs="仿宋"/>
                <w:sz w:val="24"/>
              </w:rPr>
            </w:pPr>
            <w:r>
              <w:rPr>
                <w:rFonts w:hint="eastAsia" w:ascii="仿宋" w:hAnsi="仿宋" w:eastAsia="仿宋" w:cs="仿宋"/>
                <w:sz w:val="24"/>
              </w:rPr>
              <w:t>投标文件满足招标文件的其它实质性要求。</w:t>
            </w:r>
          </w:p>
        </w:tc>
        <w:tc>
          <w:tcPr>
            <w:tcW w:w="2551" w:type="dxa"/>
            <w:noWrap w:val="0"/>
            <w:vAlign w:val="center"/>
          </w:tcPr>
          <w:p>
            <w:pPr>
              <w:keepNext w:val="0"/>
              <w:keepLines w:val="0"/>
              <w:suppressLineNumbers w:val="0"/>
              <w:spacing w:before="0" w:beforeAutospacing="0" w:after="0" w:afterAutospacing="0" w:line="360" w:lineRule="auto"/>
              <w:ind w:left="0" w:right="0"/>
              <w:rPr>
                <w:rFonts w:hint="eastAsia" w:ascii="仿宋" w:hAnsi="仿宋" w:eastAsia="仿宋" w:cs="仿宋"/>
                <w:sz w:val="24"/>
              </w:rPr>
            </w:pPr>
            <w:r>
              <w:rPr>
                <w:rFonts w:hint="eastAsia" w:ascii="仿宋" w:hAnsi="仿宋" w:eastAsia="仿宋" w:cs="仿宋"/>
                <w:kern w:val="0"/>
                <w:sz w:val="24"/>
              </w:rPr>
              <w:t>招标文件其它实质性要求相应的材料（“▲” 系指实质性要求条款，招标文件无其它实质性要求的，无需提供）</w:t>
            </w:r>
          </w:p>
        </w:tc>
        <w:tc>
          <w:tcPr>
            <w:tcW w:w="1418" w:type="dxa"/>
            <w:noWrap w:val="0"/>
            <w:vAlign w:val="top"/>
          </w:tcPr>
          <w:p>
            <w:pPr>
              <w:keepNext w:val="0"/>
              <w:keepLines w:val="0"/>
              <w:suppressLineNumbers w:val="0"/>
              <w:spacing w:before="0" w:beforeAutospacing="0" w:after="0" w:afterAutospacing="0" w:line="360" w:lineRule="auto"/>
              <w:ind w:left="0" w:right="0"/>
              <w:rPr>
                <w:rFonts w:hint="eastAsia" w:ascii="仿宋" w:hAnsi="仿宋" w:eastAsia="仿宋" w:cs="仿宋"/>
              </w:rPr>
            </w:pPr>
            <w:r>
              <w:rPr>
                <w:rFonts w:hint="eastAsia" w:ascii="仿宋" w:hAnsi="仿宋" w:eastAsia="仿宋" w:cs="仿宋"/>
                <w:sz w:val="24"/>
              </w:rPr>
              <w:t>见投标文件第</w:t>
            </w:r>
            <w:r>
              <w:rPr>
                <w:rFonts w:hint="eastAsia" w:ascii="仿宋" w:hAnsi="仿宋" w:eastAsia="仿宋" w:cs="仿宋"/>
                <w:sz w:val="24"/>
                <w:u w:val="single"/>
              </w:rPr>
              <w:t xml:space="preserve">  </w:t>
            </w:r>
            <w:r>
              <w:rPr>
                <w:rFonts w:hint="eastAsia" w:ascii="仿宋" w:hAnsi="仿宋" w:eastAsia="仿宋" w:cs="仿宋"/>
                <w:sz w:val="24"/>
              </w:rPr>
              <w:t>页</w:t>
            </w:r>
          </w:p>
        </w:tc>
      </w:tr>
    </w:tbl>
    <w:p>
      <w:pPr>
        <w:spacing w:line="360" w:lineRule="auto"/>
        <w:ind w:right="420"/>
        <w:rPr>
          <w:rFonts w:hint="eastAsia" w:ascii="仿宋" w:hAnsi="仿宋" w:eastAsia="仿宋" w:cs="仿宋"/>
          <w:sz w:val="24"/>
        </w:rPr>
      </w:pPr>
      <w:r>
        <w:rPr>
          <w:rFonts w:hint="eastAsia" w:ascii="仿宋" w:hAnsi="仿宋" w:eastAsia="仿宋" w:cs="仿宋"/>
          <w:sz w:val="24"/>
        </w:rPr>
        <w:t>注：按本格式和要求提供。</w:t>
      </w:r>
    </w:p>
    <w:p>
      <w:pPr>
        <w:rPr>
          <w:rFonts w:hint="eastAsia" w:ascii="仿宋" w:hAnsi="仿宋" w:eastAsia="仿宋" w:cs="仿宋"/>
        </w:rPr>
      </w:pPr>
      <w:r>
        <w:rPr>
          <w:rFonts w:hint="eastAsia" w:ascii="仿宋" w:hAnsi="仿宋" w:eastAsia="仿宋" w:cs="仿宋"/>
          <w:b/>
          <w:kern w:val="0"/>
          <w:sz w:val="32"/>
          <w:szCs w:val="32"/>
        </w:rPr>
        <w:br w:type="page"/>
      </w:r>
      <w:r>
        <w:rPr>
          <w:rFonts w:hint="eastAsia" w:ascii="仿宋" w:hAnsi="仿宋" w:eastAsia="仿宋" w:cs="仿宋"/>
          <w:b/>
          <w:kern w:val="0"/>
          <w:sz w:val="32"/>
          <w:szCs w:val="32"/>
        </w:rPr>
        <w:t xml:space="preserve">           五、评标标准相应的商务技术资料</w:t>
      </w:r>
    </w:p>
    <w:p>
      <w:pPr>
        <w:snapToGrid w:val="0"/>
        <w:spacing w:line="360" w:lineRule="auto"/>
        <w:jc w:val="left"/>
        <w:rPr>
          <w:rFonts w:hint="eastAsia" w:ascii="仿宋" w:hAnsi="仿宋" w:eastAsia="仿宋" w:cs="仿宋"/>
          <w:b/>
          <w:sz w:val="24"/>
        </w:rPr>
      </w:pPr>
      <w:r>
        <w:rPr>
          <w:rFonts w:hint="eastAsia" w:ascii="仿宋" w:hAnsi="仿宋" w:eastAsia="仿宋" w:cs="仿宋"/>
          <w:b/>
          <w:sz w:val="24"/>
        </w:rPr>
        <w:t>（按招标文件第四部分评标办法前附表中“投标文件中评标标准相应的商务技术资料目录”提供资料。）</w:t>
      </w:r>
    </w:p>
    <w:p>
      <w:pPr>
        <w:spacing w:line="360" w:lineRule="auto"/>
        <w:jc w:val="center"/>
        <w:rPr>
          <w:rFonts w:hint="eastAsia" w:ascii="仿宋" w:hAnsi="仿宋" w:eastAsia="仿宋" w:cs="仿宋"/>
          <w:b/>
          <w:kern w:val="0"/>
          <w:sz w:val="32"/>
          <w:szCs w:val="32"/>
        </w:rPr>
      </w:pPr>
    </w:p>
    <w:p>
      <w:pPr>
        <w:spacing w:line="360" w:lineRule="auto"/>
        <w:jc w:val="center"/>
        <w:rPr>
          <w:rFonts w:hint="eastAsia" w:ascii="仿宋" w:hAnsi="仿宋" w:eastAsia="仿宋" w:cs="仿宋"/>
          <w:b/>
          <w:kern w:val="0"/>
          <w:sz w:val="32"/>
          <w:szCs w:val="32"/>
        </w:rPr>
      </w:pPr>
    </w:p>
    <w:p>
      <w:pPr>
        <w:spacing w:line="360" w:lineRule="auto"/>
        <w:jc w:val="center"/>
        <w:rPr>
          <w:rFonts w:hint="eastAsia" w:ascii="仿宋" w:hAnsi="仿宋" w:eastAsia="仿宋" w:cs="仿宋"/>
          <w:b/>
          <w:kern w:val="0"/>
          <w:sz w:val="32"/>
          <w:szCs w:val="32"/>
        </w:rPr>
      </w:pPr>
    </w:p>
    <w:p>
      <w:pPr>
        <w:spacing w:line="360" w:lineRule="auto"/>
        <w:ind w:firstLine="2891" w:firstLineChars="900"/>
        <w:rPr>
          <w:rFonts w:hint="eastAsia" w:ascii="仿宋" w:hAnsi="仿宋" w:eastAsia="仿宋" w:cs="仿宋"/>
          <w:b/>
          <w:kern w:val="0"/>
          <w:sz w:val="32"/>
          <w:szCs w:val="32"/>
        </w:rPr>
      </w:pPr>
      <w:r>
        <w:rPr>
          <w:rFonts w:hint="eastAsia" w:ascii="仿宋" w:hAnsi="仿宋" w:eastAsia="仿宋" w:cs="仿宋"/>
          <w:b/>
          <w:kern w:val="0"/>
          <w:sz w:val="32"/>
          <w:szCs w:val="32"/>
        </w:rPr>
        <w:t>六、投标标的清单</w:t>
      </w:r>
    </w:p>
    <w:tbl>
      <w:tblPr>
        <w:tblStyle w:val="76"/>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b/>
                <w:sz w:val="24"/>
              </w:rPr>
            </w:pPr>
            <w:r>
              <w:rPr>
                <w:rFonts w:hint="eastAsia" w:ascii="仿宋" w:hAnsi="仿宋" w:eastAsia="仿宋" w:cs="仿宋"/>
                <w:b/>
                <w:sz w:val="24"/>
              </w:rPr>
              <w:t>序号</w:t>
            </w:r>
          </w:p>
        </w:tc>
        <w:tc>
          <w:tcPr>
            <w:tcW w:w="13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b/>
                <w:sz w:val="24"/>
              </w:rPr>
            </w:pPr>
            <w:r>
              <w:rPr>
                <w:rFonts w:hint="eastAsia" w:ascii="仿宋" w:hAnsi="仿宋" w:eastAsia="仿宋" w:cs="仿宋"/>
                <w:b/>
                <w:sz w:val="24"/>
              </w:rPr>
              <w:t>名称</w:t>
            </w:r>
          </w:p>
        </w:tc>
        <w:tc>
          <w:tcPr>
            <w:tcW w:w="1114"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360" w:lineRule="auto"/>
              <w:ind w:left="0" w:right="0"/>
              <w:jc w:val="center"/>
              <w:rPr>
                <w:rFonts w:hint="eastAsia" w:ascii="仿宋" w:hAnsi="仿宋" w:eastAsia="仿宋" w:cs="仿宋"/>
                <w:b/>
                <w:sz w:val="24"/>
              </w:rPr>
            </w:pPr>
          </w:p>
          <w:p>
            <w:pPr>
              <w:keepNext w:val="0"/>
              <w:keepLines w:val="0"/>
              <w:suppressLineNumbers w:val="0"/>
              <w:spacing w:before="0" w:beforeAutospacing="0" w:after="0" w:afterAutospacing="0" w:line="360" w:lineRule="auto"/>
              <w:ind w:left="0" w:right="0"/>
              <w:jc w:val="center"/>
              <w:rPr>
                <w:rFonts w:hint="eastAsia" w:ascii="仿宋" w:hAnsi="仿宋" w:eastAsia="仿宋" w:cs="仿宋"/>
                <w:b/>
                <w:sz w:val="24"/>
              </w:rPr>
            </w:pPr>
            <w:r>
              <w:rPr>
                <w:rFonts w:hint="eastAsia" w:ascii="仿宋" w:hAnsi="仿宋" w:eastAsia="仿宋" w:cs="仿宋"/>
                <w:b/>
                <w:sz w:val="24"/>
              </w:rPr>
              <w:t>品牌（如果有）</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b/>
                <w:sz w:val="24"/>
              </w:rPr>
            </w:pPr>
            <w:r>
              <w:rPr>
                <w:rFonts w:hint="eastAsia" w:ascii="仿宋" w:hAnsi="仿宋" w:eastAsia="仿宋" w:cs="仿宋"/>
                <w:b/>
                <w:sz w:val="24"/>
              </w:rPr>
              <w:t>规格型号</w:t>
            </w:r>
          </w:p>
        </w:tc>
        <w:tc>
          <w:tcPr>
            <w:tcW w:w="27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b/>
                <w:sz w:val="24"/>
              </w:rPr>
            </w:pPr>
            <w:r>
              <w:rPr>
                <w:rFonts w:hint="eastAsia" w:ascii="仿宋" w:hAnsi="仿宋" w:eastAsia="仿宋" w:cs="仿宋"/>
                <w:b/>
                <w:sz w:val="24"/>
              </w:rPr>
              <w:t>数量</w:t>
            </w:r>
          </w:p>
        </w:tc>
        <w:tc>
          <w:tcPr>
            <w:tcW w:w="16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b/>
                <w:sz w:val="24"/>
              </w:rPr>
            </w:pPr>
            <w:r>
              <w:rPr>
                <w:rFonts w:hint="eastAsia" w:ascii="仿宋" w:hAnsi="仿宋" w:eastAsia="仿宋" w:cs="仿宋"/>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rPr>
            </w:pPr>
            <w:r>
              <w:rPr>
                <w:rFonts w:hint="eastAsia" w:ascii="仿宋" w:hAnsi="仿宋" w:eastAsia="仿宋" w:cs="仿宋"/>
                <w:sz w:val="24"/>
              </w:rPr>
              <w:t>1</w:t>
            </w:r>
          </w:p>
        </w:tc>
        <w:tc>
          <w:tcPr>
            <w:tcW w:w="13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sz w:val="24"/>
              </w:rPr>
            </w:pPr>
          </w:p>
        </w:tc>
        <w:tc>
          <w:tcPr>
            <w:tcW w:w="11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sz w:val="24"/>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sz w:val="24"/>
              </w:rPr>
            </w:pPr>
          </w:p>
        </w:tc>
        <w:tc>
          <w:tcPr>
            <w:tcW w:w="27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rPr>
            </w:pPr>
          </w:p>
        </w:tc>
        <w:tc>
          <w:tcPr>
            <w:tcW w:w="16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rPr>
            </w:pPr>
            <w:r>
              <w:rPr>
                <w:rFonts w:hint="eastAsia" w:ascii="仿宋" w:hAnsi="仿宋" w:eastAsia="仿宋" w:cs="仿宋"/>
                <w:sz w:val="24"/>
              </w:rPr>
              <w:t>2</w:t>
            </w:r>
          </w:p>
        </w:tc>
        <w:tc>
          <w:tcPr>
            <w:tcW w:w="13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sz w:val="24"/>
              </w:rPr>
            </w:pPr>
          </w:p>
        </w:tc>
        <w:tc>
          <w:tcPr>
            <w:tcW w:w="11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sz w:val="24"/>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sz w:val="24"/>
              </w:rPr>
            </w:pPr>
          </w:p>
        </w:tc>
        <w:tc>
          <w:tcPr>
            <w:tcW w:w="27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rPr>
            </w:pPr>
          </w:p>
        </w:tc>
        <w:tc>
          <w:tcPr>
            <w:tcW w:w="16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rPr>
            </w:pPr>
            <w:r>
              <w:rPr>
                <w:rFonts w:hint="eastAsia" w:ascii="仿宋" w:hAnsi="仿宋" w:eastAsia="仿宋" w:cs="仿宋"/>
                <w:sz w:val="24"/>
              </w:rPr>
              <w:t>……</w:t>
            </w:r>
          </w:p>
        </w:tc>
        <w:tc>
          <w:tcPr>
            <w:tcW w:w="13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sz w:val="24"/>
              </w:rPr>
            </w:pPr>
          </w:p>
        </w:tc>
        <w:tc>
          <w:tcPr>
            <w:tcW w:w="11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sz w:val="24"/>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auto"/>
              <w:ind w:left="0" w:right="0"/>
              <w:jc w:val="center"/>
              <w:rPr>
                <w:rFonts w:hint="eastAsia" w:ascii="仿宋" w:hAnsi="仿宋" w:eastAsia="仿宋" w:cs="仿宋"/>
                <w:sz w:val="24"/>
              </w:rPr>
            </w:pPr>
          </w:p>
        </w:tc>
        <w:tc>
          <w:tcPr>
            <w:tcW w:w="27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rPr>
            </w:pPr>
          </w:p>
        </w:tc>
        <w:tc>
          <w:tcPr>
            <w:tcW w:w="16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rPr>
            </w:pPr>
          </w:p>
        </w:tc>
      </w:tr>
    </w:tbl>
    <w:p>
      <w:pPr>
        <w:spacing w:line="360" w:lineRule="auto"/>
        <w:ind w:right="420"/>
        <w:rPr>
          <w:rFonts w:hint="eastAsia" w:ascii="仿宋" w:hAnsi="仿宋" w:eastAsia="仿宋" w:cs="仿宋"/>
          <w:sz w:val="24"/>
        </w:rPr>
      </w:pPr>
      <w:r>
        <w:rPr>
          <w:rFonts w:hint="eastAsia" w:ascii="仿宋" w:hAnsi="仿宋" w:eastAsia="仿宋" w:cs="仿宋"/>
          <w:sz w:val="24"/>
        </w:rPr>
        <w:t>注：按本格式和要求提供。</w:t>
      </w:r>
    </w:p>
    <w:tbl>
      <w:tblPr>
        <w:tblStyle w:val="76"/>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
        <w:gridCol w:w="1682"/>
        <w:gridCol w:w="1775"/>
        <w:gridCol w:w="1932"/>
        <w:gridCol w:w="1365"/>
        <w:gridCol w:w="1134"/>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725"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rPr>
            </w:pPr>
            <w:r>
              <w:rPr>
                <w:rFonts w:hint="eastAsia" w:ascii="仿宋" w:hAnsi="仿宋" w:eastAsia="仿宋" w:cs="仿宋"/>
                <w:sz w:val="24"/>
              </w:rPr>
              <w:t>序号</w:t>
            </w:r>
          </w:p>
        </w:tc>
        <w:tc>
          <w:tcPr>
            <w:tcW w:w="1682"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rPr>
            </w:pPr>
            <w:r>
              <w:rPr>
                <w:rFonts w:hint="eastAsia" w:ascii="仿宋" w:hAnsi="仿宋" w:eastAsia="仿宋" w:cs="仿宋"/>
                <w:sz w:val="24"/>
              </w:rPr>
              <w:t>姓名</w:t>
            </w:r>
          </w:p>
        </w:tc>
        <w:tc>
          <w:tcPr>
            <w:tcW w:w="1775"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rPr>
            </w:pPr>
            <w:r>
              <w:rPr>
                <w:rFonts w:hint="eastAsia" w:ascii="仿宋" w:hAnsi="仿宋" w:eastAsia="仿宋" w:cs="仿宋"/>
                <w:sz w:val="24"/>
              </w:rPr>
              <w:t>联系方式</w:t>
            </w:r>
          </w:p>
        </w:tc>
        <w:tc>
          <w:tcPr>
            <w:tcW w:w="1932"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rPr>
            </w:pPr>
            <w:r>
              <w:rPr>
                <w:rFonts w:hint="eastAsia" w:ascii="仿宋" w:hAnsi="仿宋" w:eastAsia="仿宋" w:cs="仿宋"/>
                <w:sz w:val="24"/>
              </w:rPr>
              <w:t>身份证号码</w:t>
            </w:r>
          </w:p>
        </w:tc>
        <w:tc>
          <w:tcPr>
            <w:tcW w:w="1365"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rPr>
            </w:pPr>
            <w:r>
              <w:rPr>
                <w:rFonts w:hint="eastAsia" w:ascii="仿宋" w:hAnsi="仿宋" w:eastAsia="仿宋" w:cs="仿宋"/>
                <w:sz w:val="24"/>
              </w:rPr>
              <w:t>本项目承担的岗位</w:t>
            </w:r>
          </w:p>
        </w:tc>
        <w:tc>
          <w:tcPr>
            <w:tcW w:w="1134" w:type="dxa"/>
            <w:noWrap w:val="0"/>
            <w:vAlign w:val="top"/>
          </w:tcPr>
          <w:p>
            <w:pPr>
              <w:keepNext w:val="0"/>
              <w:keepLines w:val="0"/>
              <w:suppressLineNumbers w:val="0"/>
              <w:spacing w:before="0" w:beforeAutospacing="0" w:after="0" w:afterAutospacing="0"/>
              <w:ind w:left="0" w:right="0"/>
              <w:jc w:val="center"/>
              <w:rPr>
                <w:rFonts w:hint="eastAsia" w:ascii="仿宋" w:hAnsi="仿宋" w:eastAsia="仿宋" w:cs="仿宋"/>
                <w:sz w:val="24"/>
              </w:rPr>
            </w:pPr>
            <w:r>
              <w:rPr>
                <w:rFonts w:hint="eastAsia" w:ascii="仿宋" w:hAnsi="仿宋" w:eastAsia="仿宋" w:cs="仿宋"/>
                <w:sz w:val="24"/>
              </w:rPr>
              <w:t>学历</w:t>
            </w:r>
          </w:p>
        </w:tc>
        <w:tc>
          <w:tcPr>
            <w:tcW w:w="851"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rPr>
            </w:pPr>
            <w:r>
              <w:rPr>
                <w:rFonts w:hint="eastAsia" w:ascii="仿宋" w:hAnsi="仿宋" w:eastAsia="仿宋" w:cs="仿宋"/>
                <w:sz w:val="24"/>
              </w:rPr>
              <w:t>驻点情况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725"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rPr>
            </w:pPr>
            <w:r>
              <w:rPr>
                <w:rFonts w:hint="eastAsia" w:ascii="仿宋" w:hAnsi="仿宋" w:eastAsia="仿宋" w:cs="仿宋"/>
                <w:sz w:val="24"/>
              </w:rPr>
              <w:t>1</w:t>
            </w:r>
          </w:p>
        </w:tc>
        <w:tc>
          <w:tcPr>
            <w:tcW w:w="1682"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rPr>
            </w:pPr>
          </w:p>
        </w:tc>
        <w:tc>
          <w:tcPr>
            <w:tcW w:w="1775"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rPr>
            </w:pPr>
          </w:p>
        </w:tc>
        <w:tc>
          <w:tcPr>
            <w:tcW w:w="1932"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rPr>
            </w:pPr>
          </w:p>
        </w:tc>
        <w:tc>
          <w:tcPr>
            <w:tcW w:w="1365"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rPr>
            </w:pPr>
          </w:p>
        </w:tc>
        <w:tc>
          <w:tcPr>
            <w:tcW w:w="1134" w:type="dxa"/>
            <w:noWrap w:val="0"/>
            <w:vAlign w:val="top"/>
          </w:tcPr>
          <w:p>
            <w:pPr>
              <w:keepNext w:val="0"/>
              <w:keepLines w:val="0"/>
              <w:suppressLineNumbers w:val="0"/>
              <w:spacing w:before="0" w:beforeAutospacing="0" w:after="0" w:afterAutospacing="0"/>
              <w:ind w:left="0" w:right="0"/>
              <w:jc w:val="center"/>
              <w:rPr>
                <w:rFonts w:hint="eastAsia" w:ascii="仿宋" w:hAnsi="仿宋" w:eastAsia="仿宋" w:cs="仿宋"/>
                <w:sz w:val="24"/>
              </w:rPr>
            </w:pPr>
          </w:p>
        </w:tc>
        <w:tc>
          <w:tcPr>
            <w:tcW w:w="851"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725"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rPr>
            </w:pPr>
            <w:r>
              <w:rPr>
                <w:rFonts w:hint="eastAsia" w:ascii="仿宋" w:hAnsi="仿宋" w:eastAsia="仿宋" w:cs="仿宋"/>
                <w:sz w:val="24"/>
              </w:rPr>
              <w:t>2</w:t>
            </w:r>
          </w:p>
        </w:tc>
        <w:tc>
          <w:tcPr>
            <w:tcW w:w="1682"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rPr>
            </w:pPr>
          </w:p>
        </w:tc>
        <w:tc>
          <w:tcPr>
            <w:tcW w:w="1775"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rPr>
            </w:pPr>
          </w:p>
        </w:tc>
        <w:tc>
          <w:tcPr>
            <w:tcW w:w="1932"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kern w:val="0"/>
                <w:sz w:val="24"/>
              </w:rPr>
            </w:pPr>
          </w:p>
        </w:tc>
        <w:tc>
          <w:tcPr>
            <w:tcW w:w="1365"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kern w:val="0"/>
                <w:sz w:val="24"/>
              </w:rPr>
            </w:pPr>
          </w:p>
        </w:tc>
        <w:tc>
          <w:tcPr>
            <w:tcW w:w="1134" w:type="dxa"/>
            <w:noWrap w:val="0"/>
            <w:vAlign w:val="top"/>
          </w:tcPr>
          <w:p>
            <w:pPr>
              <w:keepNext w:val="0"/>
              <w:keepLines w:val="0"/>
              <w:suppressLineNumbers w:val="0"/>
              <w:spacing w:before="0" w:beforeAutospacing="0" w:after="0" w:afterAutospacing="0"/>
              <w:ind w:left="0" w:right="0"/>
              <w:jc w:val="center"/>
              <w:rPr>
                <w:rFonts w:hint="eastAsia" w:ascii="仿宋" w:hAnsi="仿宋" w:eastAsia="仿宋" w:cs="仿宋"/>
                <w:kern w:val="0"/>
                <w:sz w:val="24"/>
              </w:rPr>
            </w:pPr>
          </w:p>
        </w:tc>
        <w:tc>
          <w:tcPr>
            <w:tcW w:w="851"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725"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rPr>
            </w:pPr>
            <w:r>
              <w:rPr>
                <w:rFonts w:hint="eastAsia" w:ascii="仿宋" w:hAnsi="仿宋" w:eastAsia="仿宋" w:cs="仿宋"/>
                <w:sz w:val="24"/>
              </w:rPr>
              <w:t>3</w:t>
            </w:r>
          </w:p>
        </w:tc>
        <w:tc>
          <w:tcPr>
            <w:tcW w:w="1682"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rPr>
            </w:pPr>
          </w:p>
        </w:tc>
        <w:tc>
          <w:tcPr>
            <w:tcW w:w="1775"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rPr>
            </w:pPr>
          </w:p>
        </w:tc>
        <w:tc>
          <w:tcPr>
            <w:tcW w:w="1932"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kern w:val="0"/>
                <w:sz w:val="24"/>
              </w:rPr>
            </w:pPr>
          </w:p>
        </w:tc>
        <w:tc>
          <w:tcPr>
            <w:tcW w:w="1365"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kern w:val="0"/>
                <w:sz w:val="24"/>
              </w:rPr>
            </w:pPr>
          </w:p>
        </w:tc>
        <w:tc>
          <w:tcPr>
            <w:tcW w:w="1134" w:type="dxa"/>
            <w:noWrap w:val="0"/>
            <w:vAlign w:val="top"/>
          </w:tcPr>
          <w:p>
            <w:pPr>
              <w:keepNext w:val="0"/>
              <w:keepLines w:val="0"/>
              <w:suppressLineNumbers w:val="0"/>
              <w:spacing w:before="0" w:beforeAutospacing="0" w:after="0" w:afterAutospacing="0"/>
              <w:ind w:left="0" w:right="0"/>
              <w:jc w:val="center"/>
              <w:rPr>
                <w:rFonts w:hint="eastAsia" w:ascii="仿宋" w:hAnsi="仿宋" w:eastAsia="仿宋" w:cs="仿宋"/>
                <w:kern w:val="0"/>
                <w:sz w:val="24"/>
              </w:rPr>
            </w:pPr>
          </w:p>
        </w:tc>
        <w:tc>
          <w:tcPr>
            <w:tcW w:w="851"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725"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rPr>
            </w:pPr>
            <w:r>
              <w:rPr>
                <w:rFonts w:hint="eastAsia" w:ascii="仿宋" w:hAnsi="仿宋" w:eastAsia="仿宋" w:cs="仿宋"/>
                <w:sz w:val="24"/>
              </w:rPr>
              <w:t>4</w:t>
            </w:r>
          </w:p>
        </w:tc>
        <w:tc>
          <w:tcPr>
            <w:tcW w:w="1682"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rPr>
            </w:pPr>
          </w:p>
        </w:tc>
        <w:tc>
          <w:tcPr>
            <w:tcW w:w="1775"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rPr>
            </w:pPr>
          </w:p>
        </w:tc>
        <w:tc>
          <w:tcPr>
            <w:tcW w:w="1932"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kern w:val="0"/>
                <w:sz w:val="24"/>
              </w:rPr>
            </w:pPr>
          </w:p>
        </w:tc>
        <w:tc>
          <w:tcPr>
            <w:tcW w:w="1365"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kern w:val="0"/>
                <w:sz w:val="24"/>
              </w:rPr>
            </w:pPr>
          </w:p>
        </w:tc>
        <w:tc>
          <w:tcPr>
            <w:tcW w:w="1134" w:type="dxa"/>
            <w:noWrap w:val="0"/>
            <w:vAlign w:val="top"/>
          </w:tcPr>
          <w:p>
            <w:pPr>
              <w:keepNext w:val="0"/>
              <w:keepLines w:val="0"/>
              <w:suppressLineNumbers w:val="0"/>
              <w:spacing w:before="0" w:beforeAutospacing="0" w:after="0" w:afterAutospacing="0"/>
              <w:ind w:left="0" w:right="0"/>
              <w:jc w:val="center"/>
              <w:rPr>
                <w:rFonts w:hint="eastAsia" w:ascii="仿宋" w:hAnsi="仿宋" w:eastAsia="仿宋" w:cs="仿宋"/>
                <w:kern w:val="0"/>
                <w:sz w:val="24"/>
              </w:rPr>
            </w:pPr>
          </w:p>
        </w:tc>
        <w:tc>
          <w:tcPr>
            <w:tcW w:w="851"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725"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rPr>
            </w:pPr>
            <w:r>
              <w:rPr>
                <w:rFonts w:hint="eastAsia" w:ascii="仿宋" w:hAnsi="仿宋" w:eastAsia="仿宋" w:cs="仿宋"/>
                <w:sz w:val="24"/>
              </w:rPr>
              <w:t>5</w:t>
            </w:r>
          </w:p>
        </w:tc>
        <w:tc>
          <w:tcPr>
            <w:tcW w:w="1682"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rPr>
            </w:pPr>
          </w:p>
        </w:tc>
        <w:tc>
          <w:tcPr>
            <w:tcW w:w="1775"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rPr>
            </w:pPr>
          </w:p>
        </w:tc>
        <w:tc>
          <w:tcPr>
            <w:tcW w:w="1932"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kern w:val="0"/>
                <w:sz w:val="24"/>
              </w:rPr>
            </w:pPr>
          </w:p>
        </w:tc>
        <w:tc>
          <w:tcPr>
            <w:tcW w:w="1365"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kern w:val="0"/>
                <w:sz w:val="24"/>
              </w:rPr>
            </w:pPr>
          </w:p>
        </w:tc>
        <w:tc>
          <w:tcPr>
            <w:tcW w:w="1134" w:type="dxa"/>
            <w:noWrap w:val="0"/>
            <w:vAlign w:val="top"/>
          </w:tcPr>
          <w:p>
            <w:pPr>
              <w:keepNext w:val="0"/>
              <w:keepLines w:val="0"/>
              <w:suppressLineNumbers w:val="0"/>
              <w:spacing w:before="0" w:beforeAutospacing="0" w:after="0" w:afterAutospacing="0"/>
              <w:ind w:left="0" w:right="0"/>
              <w:jc w:val="center"/>
              <w:rPr>
                <w:rFonts w:hint="eastAsia" w:ascii="仿宋" w:hAnsi="仿宋" w:eastAsia="仿宋" w:cs="仿宋"/>
                <w:kern w:val="0"/>
                <w:sz w:val="24"/>
              </w:rPr>
            </w:pPr>
          </w:p>
        </w:tc>
        <w:tc>
          <w:tcPr>
            <w:tcW w:w="851"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kern w:val="0"/>
                <w:sz w:val="24"/>
              </w:rPr>
            </w:pPr>
          </w:p>
        </w:tc>
      </w:tr>
    </w:tbl>
    <w:p>
      <w:pPr>
        <w:spacing w:line="360" w:lineRule="auto"/>
        <w:jc w:val="center"/>
        <w:rPr>
          <w:rFonts w:hint="eastAsia" w:ascii="仿宋" w:hAnsi="仿宋" w:eastAsia="仿宋" w:cs="仿宋"/>
          <w:b/>
          <w:kern w:val="0"/>
          <w:sz w:val="32"/>
          <w:szCs w:val="32"/>
        </w:rPr>
      </w:pPr>
    </w:p>
    <w:p>
      <w:pPr>
        <w:spacing w:line="360" w:lineRule="auto"/>
        <w:jc w:val="center"/>
        <w:rPr>
          <w:rFonts w:hint="eastAsia" w:ascii="仿宋" w:hAnsi="仿宋" w:eastAsia="仿宋" w:cs="仿宋"/>
          <w:b/>
          <w:kern w:val="0"/>
          <w:sz w:val="32"/>
          <w:szCs w:val="32"/>
        </w:rPr>
      </w:pPr>
    </w:p>
    <w:p>
      <w:pPr>
        <w:spacing w:line="360" w:lineRule="auto"/>
        <w:jc w:val="center"/>
        <w:rPr>
          <w:rFonts w:hint="eastAsia" w:ascii="仿宋" w:hAnsi="仿宋" w:eastAsia="仿宋" w:cs="仿宋"/>
          <w:b/>
          <w:kern w:val="0"/>
          <w:sz w:val="32"/>
          <w:szCs w:val="32"/>
        </w:rPr>
      </w:pPr>
      <w:r>
        <w:rPr>
          <w:rFonts w:hint="eastAsia" w:ascii="仿宋" w:hAnsi="仿宋" w:eastAsia="仿宋" w:cs="仿宋"/>
          <w:b/>
          <w:kern w:val="0"/>
          <w:sz w:val="32"/>
          <w:szCs w:val="32"/>
        </w:rPr>
        <w:t>七、商务技术偏离表</w:t>
      </w:r>
    </w:p>
    <w:tbl>
      <w:tblPr>
        <w:tblStyle w:val="76"/>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pPr>
              <w:keepNext w:val="0"/>
              <w:keepLines w:val="0"/>
              <w:suppressLineNumbers w:val="0"/>
              <w:spacing w:before="0" w:beforeAutospacing="0" w:after="0" w:afterAutospacing="0" w:line="360" w:lineRule="auto"/>
              <w:ind w:left="0" w:right="0"/>
              <w:jc w:val="center"/>
              <w:rPr>
                <w:rFonts w:hint="eastAsia" w:ascii="仿宋" w:hAnsi="仿宋" w:eastAsia="仿宋" w:cs="仿宋"/>
                <w:b/>
                <w:bCs/>
                <w:sz w:val="24"/>
              </w:rPr>
            </w:pPr>
            <w:r>
              <w:rPr>
                <w:rFonts w:hint="eastAsia" w:ascii="仿宋" w:hAnsi="仿宋" w:eastAsia="仿宋" w:cs="仿宋"/>
                <w:b/>
                <w:bCs/>
                <w:sz w:val="24"/>
              </w:rPr>
              <w:t>序号</w:t>
            </w:r>
          </w:p>
        </w:tc>
        <w:tc>
          <w:tcPr>
            <w:tcW w:w="3683" w:type="dxa"/>
            <w:noWrap w:val="0"/>
            <w:vAlign w:val="top"/>
          </w:tcPr>
          <w:p>
            <w:pPr>
              <w:keepNext w:val="0"/>
              <w:keepLines w:val="0"/>
              <w:suppressLineNumbers w:val="0"/>
              <w:spacing w:before="0" w:beforeAutospacing="0" w:after="0" w:afterAutospacing="0" w:line="360" w:lineRule="auto"/>
              <w:ind w:left="0" w:right="0"/>
              <w:jc w:val="center"/>
              <w:rPr>
                <w:rFonts w:hint="eastAsia" w:ascii="仿宋" w:hAnsi="仿宋" w:eastAsia="仿宋" w:cs="仿宋"/>
                <w:b/>
                <w:bCs/>
                <w:sz w:val="24"/>
              </w:rPr>
            </w:pPr>
            <w:r>
              <w:rPr>
                <w:rFonts w:hint="eastAsia" w:ascii="仿宋" w:hAnsi="仿宋" w:eastAsia="仿宋" w:cs="仿宋"/>
                <w:b/>
                <w:bCs/>
                <w:sz w:val="24"/>
              </w:rPr>
              <w:t>招标文件章节及具体内容</w:t>
            </w:r>
          </w:p>
        </w:tc>
        <w:tc>
          <w:tcPr>
            <w:tcW w:w="3546" w:type="dxa"/>
            <w:noWrap w:val="0"/>
            <w:vAlign w:val="top"/>
          </w:tcPr>
          <w:p>
            <w:pPr>
              <w:keepNext w:val="0"/>
              <w:keepLines w:val="0"/>
              <w:suppressLineNumbers w:val="0"/>
              <w:spacing w:before="0" w:beforeAutospacing="0" w:after="0" w:afterAutospacing="0" w:line="360" w:lineRule="auto"/>
              <w:ind w:left="0" w:right="0"/>
              <w:jc w:val="center"/>
              <w:rPr>
                <w:rFonts w:hint="eastAsia" w:ascii="仿宋" w:hAnsi="仿宋" w:eastAsia="仿宋" w:cs="仿宋"/>
                <w:b/>
                <w:bCs/>
                <w:sz w:val="24"/>
              </w:rPr>
            </w:pPr>
            <w:r>
              <w:rPr>
                <w:rFonts w:hint="eastAsia" w:ascii="仿宋" w:hAnsi="仿宋" w:eastAsia="仿宋" w:cs="仿宋"/>
                <w:b/>
                <w:bCs/>
                <w:sz w:val="24"/>
              </w:rPr>
              <w:t>投标文件章节及具体内容</w:t>
            </w:r>
          </w:p>
        </w:tc>
        <w:tc>
          <w:tcPr>
            <w:tcW w:w="1276" w:type="dxa"/>
            <w:noWrap w:val="0"/>
            <w:vAlign w:val="top"/>
          </w:tcPr>
          <w:p>
            <w:pPr>
              <w:keepNext w:val="0"/>
              <w:keepLines w:val="0"/>
              <w:suppressLineNumbers w:val="0"/>
              <w:spacing w:before="0" w:beforeAutospacing="0" w:after="0" w:afterAutospacing="0" w:line="360" w:lineRule="auto"/>
              <w:ind w:left="0" w:right="0"/>
              <w:jc w:val="center"/>
              <w:rPr>
                <w:rFonts w:hint="eastAsia" w:ascii="仿宋" w:hAnsi="仿宋" w:eastAsia="仿宋" w:cs="仿宋"/>
                <w:b/>
                <w:bCs/>
                <w:sz w:val="24"/>
              </w:rPr>
            </w:pPr>
            <w:r>
              <w:rPr>
                <w:rFonts w:hint="eastAsia" w:ascii="仿宋" w:hAnsi="仿宋" w:eastAsia="仿宋" w:cs="仿宋"/>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pPr>
              <w:keepNext w:val="0"/>
              <w:keepLines w:val="0"/>
              <w:suppressLineNumbers w:val="0"/>
              <w:spacing w:before="0" w:beforeAutospacing="0" w:after="0" w:afterAutospacing="0" w:line="360" w:lineRule="auto"/>
              <w:ind w:left="0" w:right="0"/>
              <w:jc w:val="center"/>
              <w:rPr>
                <w:rFonts w:hint="eastAsia" w:ascii="仿宋" w:hAnsi="仿宋" w:eastAsia="仿宋" w:cs="仿宋"/>
                <w:kern w:val="0"/>
                <w:sz w:val="24"/>
              </w:rPr>
            </w:pPr>
            <w:r>
              <w:rPr>
                <w:rFonts w:hint="eastAsia" w:ascii="仿宋" w:hAnsi="仿宋" w:eastAsia="仿宋" w:cs="仿宋"/>
                <w:kern w:val="0"/>
                <w:sz w:val="24"/>
              </w:rPr>
              <w:t>1</w:t>
            </w:r>
          </w:p>
        </w:tc>
        <w:tc>
          <w:tcPr>
            <w:tcW w:w="3683" w:type="dxa"/>
            <w:noWrap w:val="0"/>
            <w:vAlign w:val="top"/>
          </w:tcPr>
          <w:p>
            <w:pPr>
              <w:keepNext w:val="0"/>
              <w:keepLines w:val="0"/>
              <w:suppressLineNumbers w:val="0"/>
              <w:spacing w:before="0" w:beforeAutospacing="0" w:after="0" w:afterAutospacing="0" w:line="360" w:lineRule="auto"/>
              <w:ind w:left="0" w:right="0"/>
              <w:jc w:val="center"/>
              <w:rPr>
                <w:rFonts w:hint="eastAsia" w:ascii="仿宋" w:hAnsi="仿宋" w:eastAsia="仿宋" w:cs="仿宋"/>
                <w:b/>
                <w:kern w:val="0"/>
                <w:sz w:val="32"/>
                <w:szCs w:val="32"/>
              </w:rPr>
            </w:pPr>
          </w:p>
        </w:tc>
        <w:tc>
          <w:tcPr>
            <w:tcW w:w="3546" w:type="dxa"/>
            <w:noWrap w:val="0"/>
            <w:vAlign w:val="top"/>
          </w:tcPr>
          <w:p>
            <w:pPr>
              <w:keepNext w:val="0"/>
              <w:keepLines w:val="0"/>
              <w:suppressLineNumbers w:val="0"/>
              <w:spacing w:before="0" w:beforeAutospacing="0" w:after="0" w:afterAutospacing="0" w:line="360" w:lineRule="auto"/>
              <w:ind w:left="0" w:right="0"/>
              <w:jc w:val="center"/>
              <w:rPr>
                <w:rFonts w:hint="eastAsia" w:ascii="仿宋" w:hAnsi="仿宋" w:eastAsia="仿宋" w:cs="仿宋"/>
                <w:b/>
                <w:kern w:val="0"/>
                <w:sz w:val="32"/>
                <w:szCs w:val="32"/>
              </w:rPr>
            </w:pPr>
          </w:p>
        </w:tc>
        <w:tc>
          <w:tcPr>
            <w:tcW w:w="1276" w:type="dxa"/>
            <w:noWrap w:val="0"/>
            <w:vAlign w:val="top"/>
          </w:tcPr>
          <w:p>
            <w:pPr>
              <w:keepNext w:val="0"/>
              <w:keepLines w:val="0"/>
              <w:suppressLineNumbers w:val="0"/>
              <w:spacing w:before="0" w:beforeAutospacing="0" w:after="0" w:afterAutospacing="0" w:line="360" w:lineRule="auto"/>
              <w:ind w:left="0" w:right="0"/>
              <w:jc w:val="center"/>
              <w:rPr>
                <w:rFonts w:hint="eastAsia" w:ascii="仿宋" w:hAnsi="仿宋" w:eastAsia="仿宋" w:cs="仿宋"/>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pPr>
              <w:keepNext w:val="0"/>
              <w:keepLines w:val="0"/>
              <w:suppressLineNumbers w:val="0"/>
              <w:spacing w:before="0" w:beforeAutospacing="0" w:after="0" w:afterAutospacing="0" w:line="360" w:lineRule="auto"/>
              <w:ind w:left="0" w:right="0"/>
              <w:jc w:val="center"/>
              <w:rPr>
                <w:rFonts w:hint="eastAsia" w:ascii="仿宋" w:hAnsi="仿宋" w:eastAsia="仿宋" w:cs="仿宋"/>
                <w:kern w:val="0"/>
                <w:sz w:val="24"/>
              </w:rPr>
            </w:pPr>
            <w:r>
              <w:rPr>
                <w:rFonts w:hint="eastAsia" w:ascii="仿宋" w:hAnsi="仿宋" w:eastAsia="仿宋" w:cs="仿宋"/>
                <w:kern w:val="0"/>
                <w:sz w:val="24"/>
              </w:rPr>
              <w:t>2</w:t>
            </w:r>
          </w:p>
        </w:tc>
        <w:tc>
          <w:tcPr>
            <w:tcW w:w="3683" w:type="dxa"/>
            <w:noWrap w:val="0"/>
            <w:vAlign w:val="top"/>
          </w:tcPr>
          <w:p>
            <w:pPr>
              <w:keepNext w:val="0"/>
              <w:keepLines w:val="0"/>
              <w:suppressLineNumbers w:val="0"/>
              <w:spacing w:before="0" w:beforeAutospacing="0" w:after="0" w:afterAutospacing="0" w:line="360" w:lineRule="auto"/>
              <w:ind w:left="0" w:right="0"/>
              <w:jc w:val="center"/>
              <w:rPr>
                <w:rFonts w:hint="eastAsia" w:ascii="仿宋" w:hAnsi="仿宋" w:eastAsia="仿宋" w:cs="仿宋"/>
                <w:b/>
                <w:kern w:val="0"/>
                <w:sz w:val="32"/>
                <w:szCs w:val="32"/>
              </w:rPr>
            </w:pPr>
          </w:p>
        </w:tc>
        <w:tc>
          <w:tcPr>
            <w:tcW w:w="3546" w:type="dxa"/>
            <w:noWrap w:val="0"/>
            <w:vAlign w:val="top"/>
          </w:tcPr>
          <w:p>
            <w:pPr>
              <w:keepNext w:val="0"/>
              <w:keepLines w:val="0"/>
              <w:suppressLineNumbers w:val="0"/>
              <w:spacing w:before="0" w:beforeAutospacing="0" w:after="0" w:afterAutospacing="0" w:line="360" w:lineRule="auto"/>
              <w:ind w:left="0" w:right="0"/>
              <w:jc w:val="center"/>
              <w:rPr>
                <w:rFonts w:hint="eastAsia" w:ascii="仿宋" w:hAnsi="仿宋" w:eastAsia="仿宋" w:cs="仿宋"/>
                <w:b/>
                <w:kern w:val="0"/>
                <w:sz w:val="32"/>
                <w:szCs w:val="32"/>
              </w:rPr>
            </w:pPr>
          </w:p>
        </w:tc>
        <w:tc>
          <w:tcPr>
            <w:tcW w:w="1276" w:type="dxa"/>
            <w:noWrap w:val="0"/>
            <w:vAlign w:val="top"/>
          </w:tcPr>
          <w:p>
            <w:pPr>
              <w:keepNext w:val="0"/>
              <w:keepLines w:val="0"/>
              <w:suppressLineNumbers w:val="0"/>
              <w:spacing w:before="0" w:beforeAutospacing="0" w:after="0" w:afterAutospacing="0" w:line="360" w:lineRule="auto"/>
              <w:ind w:left="0" w:right="0"/>
              <w:jc w:val="center"/>
              <w:rPr>
                <w:rFonts w:hint="eastAsia" w:ascii="仿宋" w:hAnsi="仿宋" w:eastAsia="仿宋" w:cs="仿宋"/>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pPr>
              <w:keepNext w:val="0"/>
              <w:keepLines w:val="0"/>
              <w:suppressLineNumbers w:val="0"/>
              <w:spacing w:before="0" w:beforeAutospacing="0" w:after="0" w:afterAutospacing="0" w:line="360" w:lineRule="auto"/>
              <w:ind w:left="0" w:right="0"/>
              <w:jc w:val="center"/>
              <w:rPr>
                <w:rFonts w:hint="eastAsia" w:ascii="仿宋" w:hAnsi="仿宋" w:eastAsia="仿宋" w:cs="仿宋"/>
                <w:kern w:val="0"/>
                <w:sz w:val="24"/>
              </w:rPr>
            </w:pPr>
            <w:r>
              <w:rPr>
                <w:rFonts w:hint="eastAsia" w:ascii="仿宋" w:hAnsi="仿宋" w:eastAsia="仿宋" w:cs="仿宋"/>
                <w:kern w:val="0"/>
                <w:sz w:val="24"/>
              </w:rPr>
              <w:t>……</w:t>
            </w:r>
          </w:p>
        </w:tc>
        <w:tc>
          <w:tcPr>
            <w:tcW w:w="3683" w:type="dxa"/>
            <w:noWrap w:val="0"/>
            <w:vAlign w:val="top"/>
          </w:tcPr>
          <w:p>
            <w:pPr>
              <w:keepNext w:val="0"/>
              <w:keepLines w:val="0"/>
              <w:suppressLineNumbers w:val="0"/>
              <w:spacing w:before="0" w:beforeAutospacing="0" w:after="0" w:afterAutospacing="0" w:line="360" w:lineRule="auto"/>
              <w:ind w:left="0" w:right="0"/>
              <w:jc w:val="center"/>
              <w:rPr>
                <w:rFonts w:hint="eastAsia" w:ascii="仿宋" w:hAnsi="仿宋" w:eastAsia="仿宋" w:cs="仿宋"/>
                <w:b/>
                <w:kern w:val="0"/>
                <w:sz w:val="32"/>
                <w:szCs w:val="32"/>
              </w:rPr>
            </w:pPr>
          </w:p>
        </w:tc>
        <w:tc>
          <w:tcPr>
            <w:tcW w:w="3546" w:type="dxa"/>
            <w:noWrap w:val="0"/>
            <w:vAlign w:val="top"/>
          </w:tcPr>
          <w:p>
            <w:pPr>
              <w:keepNext w:val="0"/>
              <w:keepLines w:val="0"/>
              <w:suppressLineNumbers w:val="0"/>
              <w:spacing w:before="0" w:beforeAutospacing="0" w:after="0" w:afterAutospacing="0" w:line="360" w:lineRule="auto"/>
              <w:ind w:left="0" w:right="0"/>
              <w:jc w:val="center"/>
              <w:rPr>
                <w:rFonts w:hint="eastAsia" w:ascii="仿宋" w:hAnsi="仿宋" w:eastAsia="仿宋" w:cs="仿宋"/>
                <w:b/>
                <w:kern w:val="0"/>
                <w:sz w:val="32"/>
                <w:szCs w:val="32"/>
              </w:rPr>
            </w:pPr>
          </w:p>
        </w:tc>
        <w:tc>
          <w:tcPr>
            <w:tcW w:w="1276" w:type="dxa"/>
            <w:noWrap w:val="0"/>
            <w:vAlign w:val="top"/>
          </w:tcPr>
          <w:p>
            <w:pPr>
              <w:keepNext w:val="0"/>
              <w:keepLines w:val="0"/>
              <w:suppressLineNumbers w:val="0"/>
              <w:spacing w:before="0" w:beforeAutospacing="0" w:after="0" w:afterAutospacing="0" w:line="360" w:lineRule="auto"/>
              <w:ind w:left="0" w:right="0"/>
              <w:jc w:val="center"/>
              <w:rPr>
                <w:rFonts w:hint="eastAsia" w:ascii="仿宋" w:hAnsi="仿宋" w:eastAsia="仿宋" w:cs="仿宋"/>
                <w:b/>
                <w:kern w:val="0"/>
                <w:sz w:val="32"/>
                <w:szCs w:val="32"/>
              </w:rPr>
            </w:pPr>
          </w:p>
        </w:tc>
      </w:tr>
    </w:tbl>
    <w:p>
      <w:pPr>
        <w:spacing w:line="360" w:lineRule="auto"/>
        <w:jc w:val="left"/>
        <w:rPr>
          <w:rFonts w:hint="eastAsia" w:ascii="仿宋" w:hAnsi="仿宋" w:eastAsia="仿宋" w:cs="仿宋"/>
          <w:kern w:val="0"/>
          <w:sz w:val="24"/>
        </w:rPr>
      </w:pPr>
      <w:r>
        <w:rPr>
          <w:rFonts w:hint="eastAsia" w:ascii="仿宋" w:hAnsi="仿宋" w:eastAsia="仿宋" w:cs="仿宋"/>
          <w:kern w:val="0"/>
          <w:sz w:val="24"/>
        </w:rPr>
        <w:t>投标人保证：除商务技术偏离表列出的偏离外，投标人响应招标文件的全部要求</w:t>
      </w:r>
    </w:p>
    <w:p>
      <w:pPr>
        <w:spacing w:line="360" w:lineRule="auto"/>
        <w:jc w:val="center"/>
        <w:rPr>
          <w:rFonts w:hint="eastAsia" w:ascii="仿宋" w:hAnsi="仿宋" w:eastAsia="仿宋" w:cs="仿宋"/>
          <w:b/>
          <w:kern w:val="0"/>
          <w:sz w:val="32"/>
          <w:szCs w:val="32"/>
        </w:rPr>
      </w:pPr>
    </w:p>
    <w:p>
      <w:pPr>
        <w:spacing w:line="360" w:lineRule="auto"/>
        <w:ind w:right="420"/>
        <w:rPr>
          <w:rFonts w:hint="eastAsia" w:ascii="仿宋" w:hAnsi="仿宋" w:eastAsia="仿宋" w:cs="仿宋"/>
          <w:sz w:val="24"/>
        </w:rPr>
      </w:pPr>
      <w:r>
        <w:rPr>
          <w:rFonts w:hint="eastAsia" w:ascii="仿宋" w:hAnsi="仿宋" w:eastAsia="仿宋" w:cs="仿宋"/>
          <w:sz w:val="24"/>
        </w:rPr>
        <w:t>注：按本格式和要求提供。</w:t>
      </w:r>
    </w:p>
    <w:p>
      <w:pPr>
        <w:spacing w:line="360" w:lineRule="auto"/>
        <w:ind w:firstLine="1911" w:firstLineChars="595"/>
        <w:rPr>
          <w:rFonts w:hint="eastAsia" w:ascii="仿宋" w:hAnsi="仿宋" w:eastAsia="仿宋" w:cs="仿宋"/>
          <w:b/>
          <w:bCs/>
          <w:sz w:val="32"/>
          <w:szCs w:val="32"/>
        </w:rPr>
      </w:pPr>
    </w:p>
    <w:p>
      <w:pPr>
        <w:pStyle w:val="2"/>
        <w:rPr>
          <w:rFonts w:hint="eastAsia"/>
        </w:rPr>
      </w:pPr>
    </w:p>
    <w:p>
      <w:pPr>
        <w:spacing w:line="360" w:lineRule="auto"/>
        <w:ind w:firstLine="1911" w:firstLineChars="595"/>
        <w:rPr>
          <w:rFonts w:hint="eastAsia" w:ascii="仿宋" w:hAnsi="仿宋" w:eastAsia="仿宋" w:cs="仿宋"/>
          <w:b/>
          <w:kern w:val="0"/>
          <w:sz w:val="32"/>
          <w:szCs w:val="32"/>
        </w:rPr>
      </w:pPr>
      <w:r>
        <w:rPr>
          <w:rFonts w:hint="eastAsia" w:ascii="仿宋" w:hAnsi="仿宋" w:eastAsia="仿宋" w:cs="仿宋"/>
          <w:b/>
          <w:bCs/>
          <w:sz w:val="32"/>
          <w:szCs w:val="32"/>
        </w:rPr>
        <w:t>八</w:t>
      </w:r>
      <w:r>
        <w:rPr>
          <w:rFonts w:hint="eastAsia" w:ascii="仿宋" w:hAnsi="仿宋" w:eastAsia="仿宋" w:cs="仿宋"/>
          <w:b/>
          <w:kern w:val="0"/>
          <w:sz w:val="32"/>
          <w:szCs w:val="32"/>
        </w:rPr>
        <w:t>、</w:t>
      </w:r>
      <w:r>
        <w:rPr>
          <w:rFonts w:hint="eastAsia" w:ascii="仿宋" w:hAnsi="仿宋" w:eastAsia="仿宋" w:cs="仿宋"/>
          <w:b/>
          <w:kern w:val="0"/>
          <w:sz w:val="32"/>
          <w:szCs w:val="32"/>
          <w:lang w:val="zh-CN"/>
        </w:rPr>
        <w:t>政府采购供应商廉洁自律承诺书</w:t>
      </w:r>
    </w:p>
    <w:p>
      <w:pPr>
        <w:snapToGrid w:val="0"/>
        <w:spacing w:line="360" w:lineRule="auto"/>
        <w:rPr>
          <w:rFonts w:hint="eastAsia" w:ascii="仿宋" w:hAnsi="仿宋" w:eastAsia="仿宋" w:cs="仿宋"/>
          <w:sz w:val="24"/>
        </w:rPr>
      </w:pPr>
    </w:p>
    <w:p>
      <w:pPr>
        <w:snapToGrid w:val="0"/>
        <w:spacing w:line="360" w:lineRule="auto"/>
        <w:rPr>
          <w:rFonts w:hint="eastAsia" w:ascii="仿宋" w:hAnsi="仿宋" w:eastAsia="仿宋" w:cs="仿宋"/>
          <w:kern w:val="0"/>
          <w:sz w:val="24"/>
        </w:rPr>
      </w:pPr>
      <w:r>
        <w:rPr>
          <w:rFonts w:hint="eastAsia" w:ascii="仿宋" w:hAnsi="仿宋" w:eastAsia="仿宋" w:cs="仿宋"/>
          <w:sz w:val="24"/>
        </w:rPr>
        <w:t>杭州市公安局交通警察支队、浙江中诺招标代理有限公司：</w:t>
      </w:r>
    </w:p>
    <w:p>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我单位响应你</w:t>
      </w:r>
      <w:r>
        <w:rPr>
          <w:rFonts w:hint="eastAsia" w:ascii="仿宋" w:hAnsi="仿宋" w:eastAsia="仿宋" w:cs="仿宋"/>
          <w:sz w:val="24"/>
        </w:rPr>
        <w:t>单位</w:t>
      </w:r>
      <w:r>
        <w:rPr>
          <w:rFonts w:hint="eastAsia" w:ascii="仿宋" w:hAnsi="仿宋" w:eastAsia="仿宋" w:cs="仿宋"/>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四、不为项目有关人员及部门出国（境）、旅游等提供方便；</w:t>
      </w:r>
    </w:p>
    <w:p>
      <w:pPr>
        <w:autoSpaceDE w:val="0"/>
        <w:autoSpaceDN w:val="0"/>
        <w:spacing w:line="360" w:lineRule="auto"/>
        <w:ind w:left="481" w:leftChars="229"/>
        <w:jc w:val="left"/>
        <w:rPr>
          <w:rFonts w:hint="eastAsia" w:ascii="仿宋" w:hAnsi="仿宋" w:eastAsia="仿宋" w:cs="仿宋"/>
          <w:kern w:val="0"/>
          <w:sz w:val="24"/>
          <w:lang w:val="zh-CN"/>
        </w:rPr>
      </w:pPr>
      <w:r>
        <w:rPr>
          <w:rFonts w:hint="eastAsia" w:ascii="仿宋" w:hAnsi="仿宋" w:eastAsia="仿宋" w:cs="仿宋"/>
          <w:kern w:val="0"/>
          <w:sz w:val="24"/>
          <w:lang w:val="zh-CN"/>
        </w:rPr>
        <w:t>五、不为项目有关人员个人装修住房、婚丧嫁娶、配偶子女工作安排等提供</w:t>
      </w:r>
    </w:p>
    <w:p>
      <w:pPr>
        <w:autoSpaceDE w:val="0"/>
        <w:autoSpaceDN w:val="0"/>
        <w:spacing w:line="360" w:lineRule="auto"/>
        <w:jc w:val="left"/>
        <w:rPr>
          <w:rFonts w:hint="eastAsia" w:ascii="仿宋" w:hAnsi="仿宋" w:eastAsia="仿宋" w:cs="仿宋"/>
          <w:kern w:val="0"/>
          <w:sz w:val="24"/>
          <w:lang w:val="zh-CN"/>
        </w:rPr>
      </w:pPr>
      <w:r>
        <w:rPr>
          <w:rFonts w:hint="eastAsia" w:ascii="仿宋" w:hAnsi="仿宋" w:eastAsia="仿宋" w:cs="仿宋"/>
          <w:kern w:val="0"/>
          <w:sz w:val="24"/>
          <w:lang w:val="zh-CN"/>
        </w:rPr>
        <w:t>好处；</w:t>
      </w:r>
    </w:p>
    <w:p>
      <w:pPr>
        <w:autoSpaceDE w:val="0"/>
        <w:autoSpaceDN w:val="0"/>
        <w:spacing w:line="360" w:lineRule="auto"/>
        <w:ind w:left="481" w:leftChars="229"/>
        <w:jc w:val="left"/>
        <w:rPr>
          <w:rFonts w:hint="eastAsia" w:ascii="仿宋" w:hAnsi="仿宋" w:eastAsia="仿宋" w:cs="仿宋"/>
          <w:kern w:val="0"/>
          <w:sz w:val="24"/>
          <w:lang w:val="zh-CN"/>
        </w:rPr>
      </w:pPr>
      <w:r>
        <w:rPr>
          <w:rFonts w:hint="eastAsia" w:ascii="仿宋" w:hAnsi="仿宋" w:eastAsia="仿宋" w:cs="仿宋"/>
          <w:kern w:val="0"/>
          <w:sz w:val="24"/>
          <w:lang w:val="zh-CN"/>
        </w:rPr>
        <w:t>六、严格遵守《</w:t>
      </w:r>
      <w:r>
        <w:rPr>
          <w:rFonts w:hint="eastAsia" w:ascii="仿宋" w:hAnsi="仿宋" w:eastAsia="仿宋" w:cs="仿宋"/>
          <w:sz w:val="24"/>
          <w:lang w:val="zh-CN"/>
        </w:rPr>
        <w:t>中华人民共和国</w:t>
      </w:r>
      <w:r>
        <w:rPr>
          <w:rFonts w:hint="eastAsia" w:ascii="仿宋" w:hAnsi="仿宋" w:eastAsia="仿宋" w:cs="仿宋"/>
          <w:kern w:val="0"/>
          <w:sz w:val="24"/>
          <w:lang w:val="zh-CN"/>
        </w:rPr>
        <w:t>政府采购法》《</w:t>
      </w:r>
      <w:r>
        <w:rPr>
          <w:rFonts w:hint="eastAsia" w:ascii="仿宋" w:hAnsi="仿宋" w:eastAsia="仿宋" w:cs="仿宋"/>
          <w:sz w:val="24"/>
          <w:lang w:val="zh-CN"/>
        </w:rPr>
        <w:t>中华人民共和国</w:t>
      </w:r>
      <w:r>
        <w:rPr>
          <w:rFonts w:hint="eastAsia" w:ascii="仿宋" w:hAnsi="仿宋" w:eastAsia="仿宋" w:cs="仿宋"/>
          <w:kern w:val="0"/>
          <w:sz w:val="24"/>
          <w:lang w:val="zh-CN"/>
        </w:rPr>
        <w:t>招标投标</w:t>
      </w:r>
    </w:p>
    <w:p>
      <w:pPr>
        <w:autoSpaceDE w:val="0"/>
        <w:autoSpaceDN w:val="0"/>
        <w:spacing w:line="360" w:lineRule="auto"/>
        <w:jc w:val="left"/>
        <w:rPr>
          <w:rFonts w:hint="eastAsia" w:ascii="仿宋" w:hAnsi="仿宋" w:eastAsia="仿宋" w:cs="仿宋"/>
          <w:kern w:val="0"/>
          <w:sz w:val="24"/>
          <w:lang w:val="zh-CN"/>
        </w:rPr>
      </w:pPr>
      <w:r>
        <w:rPr>
          <w:rFonts w:hint="eastAsia" w:ascii="仿宋" w:hAnsi="仿宋" w:eastAsia="仿宋" w:cs="仿宋"/>
          <w:kern w:val="0"/>
          <w:sz w:val="24"/>
          <w:lang w:val="zh-CN"/>
        </w:rPr>
        <w:t>法》</w:t>
      </w:r>
      <w:r>
        <w:rPr>
          <w:rFonts w:hint="eastAsia" w:ascii="仿宋" w:hAnsi="仿宋" w:eastAsia="仿宋" w:cs="仿宋"/>
          <w:sz w:val="24"/>
          <w:lang w:val="zh-CN"/>
        </w:rPr>
        <w:t>《中华人民共和国民法典》</w:t>
      </w:r>
      <w:r>
        <w:rPr>
          <w:rFonts w:hint="eastAsia" w:ascii="仿宋" w:hAnsi="仿宋" w:eastAsia="仿宋" w:cs="仿宋"/>
          <w:kern w:val="0"/>
          <w:sz w:val="24"/>
          <w:lang w:val="zh-CN"/>
        </w:rPr>
        <w:t xml:space="preserve">等法律法规，诚实守信，合法经营，坚决抵制各种违法违纪行为。 </w:t>
      </w:r>
    </w:p>
    <w:p>
      <w:pPr>
        <w:autoSpaceDE w:val="0"/>
        <w:autoSpaceDN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如违反上述承诺，你</w:t>
      </w:r>
      <w:r>
        <w:rPr>
          <w:rFonts w:hint="eastAsia" w:ascii="仿宋" w:hAnsi="仿宋" w:eastAsia="仿宋" w:cs="仿宋"/>
          <w:sz w:val="24"/>
        </w:rPr>
        <w:t>单位</w:t>
      </w:r>
      <w:r>
        <w:rPr>
          <w:rFonts w:hint="eastAsia" w:ascii="仿宋" w:hAnsi="仿宋" w:eastAsia="仿宋" w:cs="仿宋"/>
          <w:kern w:val="0"/>
          <w:sz w:val="24"/>
          <w:lang w:val="zh-CN"/>
        </w:rPr>
        <w:t>有权立即取消我单位投标、中标或在建项目的建设资格，有权拒绝我单位在一定时期内进入你</w:t>
      </w:r>
      <w:r>
        <w:rPr>
          <w:rFonts w:hint="eastAsia" w:ascii="仿宋" w:hAnsi="仿宋" w:eastAsia="仿宋" w:cs="仿宋"/>
          <w:sz w:val="24"/>
        </w:rPr>
        <w:t>单位</w:t>
      </w:r>
      <w:r>
        <w:rPr>
          <w:rFonts w:hint="eastAsia" w:ascii="仿宋" w:hAnsi="仿宋" w:eastAsia="仿宋" w:cs="仿宋"/>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hint="eastAsia" w:ascii="仿宋" w:hAnsi="仿宋" w:eastAsia="仿宋" w:cs="仿宋"/>
          <w:kern w:val="0"/>
          <w:sz w:val="24"/>
          <w:lang w:val="zh-CN"/>
        </w:rPr>
      </w:pPr>
    </w:p>
    <w:p>
      <w:pPr>
        <w:autoSpaceDE w:val="0"/>
        <w:autoSpaceDN w:val="0"/>
        <w:spacing w:line="360" w:lineRule="auto"/>
        <w:ind w:left="2"/>
        <w:jc w:val="left"/>
        <w:rPr>
          <w:rFonts w:hint="eastAsia" w:ascii="仿宋" w:hAnsi="仿宋" w:eastAsia="仿宋" w:cs="仿宋"/>
          <w:kern w:val="0"/>
          <w:sz w:val="24"/>
          <w:lang w:val="zh-CN"/>
        </w:rPr>
      </w:pPr>
    </w:p>
    <w:p>
      <w:pPr>
        <w:autoSpaceDE w:val="0"/>
        <w:autoSpaceDN w:val="0"/>
        <w:spacing w:line="360" w:lineRule="auto"/>
        <w:ind w:left="2"/>
        <w:jc w:val="left"/>
        <w:rPr>
          <w:rFonts w:hint="eastAsia" w:ascii="仿宋" w:hAnsi="仿宋" w:eastAsia="仿宋" w:cs="仿宋"/>
          <w:kern w:val="0"/>
          <w:sz w:val="24"/>
          <w:lang w:val="zh-CN"/>
        </w:rPr>
      </w:pPr>
    </w:p>
    <w:p>
      <w:pPr>
        <w:autoSpaceDE w:val="0"/>
        <w:autoSpaceDN w:val="0"/>
        <w:spacing w:line="360" w:lineRule="auto"/>
        <w:ind w:left="2" w:leftChars="1" w:right="1120" w:firstLine="4560" w:firstLineChars="1900"/>
        <w:jc w:val="left"/>
        <w:rPr>
          <w:rFonts w:hint="eastAsia" w:ascii="仿宋" w:hAnsi="仿宋" w:eastAsia="仿宋" w:cs="仿宋"/>
          <w:kern w:val="0"/>
          <w:sz w:val="24"/>
          <w:lang w:val="zh-CN"/>
        </w:rPr>
      </w:pPr>
      <w:r>
        <w:rPr>
          <w:rFonts w:hint="eastAsia" w:ascii="仿宋" w:hAnsi="仿宋" w:eastAsia="仿宋" w:cs="仿宋"/>
          <w:kern w:val="0"/>
          <w:sz w:val="24"/>
          <w:lang w:val="zh-CN"/>
        </w:rPr>
        <w:t>投标人名称（</w:t>
      </w:r>
      <w:r>
        <w:rPr>
          <w:rFonts w:hint="eastAsia" w:ascii="仿宋" w:hAnsi="仿宋" w:eastAsia="仿宋" w:cs="仿宋"/>
          <w:sz w:val="24"/>
        </w:rPr>
        <w:t>电子签名</w:t>
      </w:r>
      <w:r>
        <w:rPr>
          <w:rFonts w:hint="eastAsia" w:ascii="仿宋" w:hAnsi="仿宋" w:eastAsia="仿宋" w:cs="仿宋"/>
          <w:kern w:val="0"/>
          <w:sz w:val="24"/>
          <w:lang w:val="zh-CN"/>
        </w:rPr>
        <w:t xml:space="preserve">）：                                                                                                                                                                                                               </w:t>
      </w:r>
    </w:p>
    <w:p>
      <w:pPr>
        <w:spacing w:line="360" w:lineRule="auto"/>
        <w:ind w:left="4620" w:leftChars="2200"/>
        <w:rPr>
          <w:rFonts w:hint="eastAsia" w:ascii="仿宋" w:hAnsi="仿宋" w:eastAsia="仿宋" w:cs="仿宋"/>
          <w:sz w:val="24"/>
        </w:rPr>
      </w:pPr>
      <w:r>
        <w:rPr>
          <w:rFonts w:hint="eastAsia" w:ascii="仿宋" w:hAnsi="仿宋" w:eastAsia="仿宋" w:cs="仿宋"/>
          <w:kern w:val="0"/>
          <w:sz w:val="24"/>
          <w:lang w:val="zh-CN"/>
        </w:rPr>
        <w:t>日期</w:t>
      </w:r>
      <w:r>
        <w:rPr>
          <w:rFonts w:hint="eastAsia" w:ascii="仿宋" w:hAnsi="仿宋" w:eastAsia="仿宋" w:cs="仿宋"/>
          <w:kern w:val="0"/>
          <w:sz w:val="24"/>
        </w:rPr>
        <w:t>：</w:t>
      </w:r>
      <w:r>
        <w:rPr>
          <w:rFonts w:hint="eastAsia" w:ascii="仿宋" w:hAnsi="仿宋" w:eastAsia="仿宋" w:cs="仿宋"/>
          <w:kern w:val="0"/>
          <w:sz w:val="24"/>
          <w:lang w:val="zh-CN"/>
        </w:rPr>
        <w:t xml:space="preserve">   年   月   日</w:t>
      </w:r>
    </w:p>
    <w:p>
      <w:pPr>
        <w:spacing w:line="360" w:lineRule="auto"/>
        <w:jc w:val="center"/>
        <w:rPr>
          <w:rFonts w:hint="eastAsia" w:ascii="仿宋" w:hAnsi="仿宋" w:eastAsia="仿宋" w:cs="仿宋"/>
          <w:b/>
          <w:bCs/>
          <w:sz w:val="24"/>
        </w:rPr>
      </w:pPr>
    </w:p>
    <w:p>
      <w:pPr>
        <w:spacing w:line="360" w:lineRule="auto"/>
        <w:ind w:right="420"/>
        <w:rPr>
          <w:rFonts w:hint="eastAsia" w:ascii="仿宋" w:hAnsi="仿宋" w:eastAsia="仿宋" w:cs="仿宋"/>
          <w:sz w:val="24"/>
        </w:rPr>
      </w:pPr>
      <w:r>
        <w:rPr>
          <w:rFonts w:hint="eastAsia" w:ascii="仿宋" w:hAnsi="仿宋" w:eastAsia="仿宋" w:cs="仿宋"/>
          <w:sz w:val="24"/>
        </w:rPr>
        <w:t>注：按本格式和要求提供。</w:t>
      </w:r>
    </w:p>
    <w:p>
      <w:pPr>
        <w:rPr>
          <w:rFonts w:hint="eastAsia" w:ascii="仿宋" w:hAnsi="仿宋" w:eastAsia="仿宋" w:cs="仿宋"/>
          <w:sz w:val="24"/>
        </w:rPr>
      </w:pPr>
      <w:r>
        <w:rPr>
          <w:rFonts w:hint="eastAsia" w:ascii="仿宋" w:hAnsi="仿宋" w:eastAsia="仿宋" w:cs="仿宋"/>
          <w:sz w:val="24"/>
        </w:rPr>
        <w:br w:type="page"/>
      </w:r>
    </w:p>
    <w:p>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报价文件部分</w:t>
      </w:r>
    </w:p>
    <w:p>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目录</w:t>
      </w:r>
    </w:p>
    <w:p>
      <w:pPr>
        <w:spacing w:line="360" w:lineRule="auto"/>
        <w:jc w:val="center"/>
        <w:outlineLvl w:val="0"/>
        <w:rPr>
          <w:rFonts w:hint="eastAsia" w:ascii="仿宋" w:hAnsi="仿宋" w:eastAsia="仿宋" w:cs="仿宋"/>
          <w:b/>
          <w:kern w:val="0"/>
          <w:sz w:val="36"/>
          <w:szCs w:val="36"/>
        </w:rPr>
      </w:pPr>
    </w:p>
    <w:p>
      <w:pPr>
        <w:snapToGrid w:val="0"/>
        <w:spacing w:line="360" w:lineRule="auto"/>
        <w:rPr>
          <w:rFonts w:hint="eastAsia" w:ascii="仿宋" w:hAnsi="仿宋" w:eastAsia="仿宋" w:cs="仿宋"/>
          <w:sz w:val="24"/>
        </w:rPr>
      </w:pPr>
      <w:r>
        <w:rPr>
          <w:rFonts w:hint="eastAsia" w:ascii="仿宋" w:hAnsi="仿宋" w:eastAsia="仿宋" w:cs="仿宋"/>
          <w:sz w:val="24"/>
        </w:rPr>
        <w:t>（1）开标一览表（报价表）………………………………………………………（页码）</w:t>
      </w:r>
    </w:p>
    <w:p>
      <w:pPr>
        <w:snapToGrid w:val="0"/>
        <w:spacing w:line="360" w:lineRule="auto"/>
        <w:rPr>
          <w:rFonts w:hint="eastAsia" w:ascii="仿宋" w:hAnsi="仿宋" w:eastAsia="仿宋" w:cs="仿宋"/>
          <w:sz w:val="24"/>
        </w:rPr>
      </w:pPr>
      <w:r>
        <w:rPr>
          <w:rFonts w:hint="eastAsia" w:ascii="仿宋" w:hAnsi="仿宋" w:eastAsia="仿宋" w:cs="仿宋"/>
          <w:sz w:val="24"/>
        </w:rPr>
        <w:t>（2）中小企业声明函………………………………………………………………（页码）</w:t>
      </w: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pStyle w:val="509"/>
        <w:keepNext w:val="0"/>
        <w:pageBreakBefore w:val="0"/>
        <w:tabs>
          <w:tab w:val="clear" w:pos="720"/>
        </w:tabs>
        <w:snapToGrid w:val="0"/>
        <w:spacing w:before="120" w:after="120"/>
        <w:ind w:firstLine="643"/>
        <w:outlineLvl w:val="9"/>
        <w:rPr>
          <w:rFonts w:hint="eastAsia" w:ascii="仿宋" w:hAnsi="仿宋" w:eastAsia="仿宋" w:cs="仿宋"/>
          <w:kern w:val="2"/>
          <w:sz w:val="32"/>
          <w:szCs w:val="32"/>
        </w:rPr>
        <w:sectPr>
          <w:headerReference r:id="rId10" w:type="first"/>
          <w:footerReference r:id="rId12" w:type="first"/>
          <w:headerReference r:id="rId9" w:type="default"/>
          <w:footerReference r:id="rId11" w:type="default"/>
          <w:pgSz w:w="11906" w:h="16838"/>
          <w:pgMar w:top="1276" w:right="1418" w:bottom="1247" w:left="1418" w:header="851" w:footer="992" w:gutter="0"/>
          <w:cols w:space="720" w:num="1"/>
          <w:titlePg/>
          <w:docGrid w:linePitch="312" w:charSpace="0"/>
        </w:sectPr>
      </w:pPr>
    </w:p>
    <w:p>
      <w:pPr>
        <w:pStyle w:val="509"/>
        <w:keepNext w:val="0"/>
        <w:pageBreakBefore w:val="0"/>
        <w:tabs>
          <w:tab w:val="clear" w:pos="720"/>
        </w:tabs>
        <w:snapToGrid w:val="0"/>
        <w:spacing w:before="120" w:after="120"/>
        <w:ind w:firstLine="643"/>
        <w:outlineLvl w:val="9"/>
        <w:rPr>
          <w:rFonts w:hint="eastAsia" w:ascii="仿宋" w:hAnsi="仿宋" w:eastAsia="仿宋" w:cs="仿宋"/>
          <w:kern w:val="2"/>
          <w:sz w:val="32"/>
          <w:szCs w:val="32"/>
        </w:rPr>
      </w:pPr>
      <w:r>
        <w:rPr>
          <w:rFonts w:hint="eastAsia" w:ascii="仿宋" w:hAnsi="仿宋" w:eastAsia="仿宋" w:cs="仿宋"/>
          <w:kern w:val="2"/>
          <w:sz w:val="32"/>
          <w:szCs w:val="32"/>
        </w:rPr>
        <w:t>一、开标一览表（报价表）</w:t>
      </w:r>
    </w:p>
    <w:p>
      <w:pPr>
        <w:snapToGrid w:val="0"/>
        <w:spacing w:line="360" w:lineRule="auto"/>
        <w:rPr>
          <w:rFonts w:hint="eastAsia" w:ascii="仿宋" w:hAnsi="仿宋" w:eastAsia="仿宋" w:cs="仿宋"/>
          <w:kern w:val="0"/>
          <w:sz w:val="24"/>
        </w:rPr>
      </w:pPr>
      <w:r>
        <w:rPr>
          <w:rFonts w:hint="eastAsia" w:ascii="仿宋" w:hAnsi="仿宋" w:eastAsia="仿宋" w:cs="仿宋"/>
          <w:sz w:val="24"/>
        </w:rPr>
        <w:t>杭州市公安局交通警察支队、浙江中诺招标代理有限公司：</w:t>
      </w:r>
    </w:p>
    <w:p>
      <w:pPr>
        <w:snapToGrid w:val="0"/>
        <w:spacing w:line="360" w:lineRule="auto"/>
        <w:ind w:firstLine="482"/>
        <w:rPr>
          <w:rFonts w:hint="eastAsia" w:ascii="仿宋" w:hAnsi="仿宋" w:eastAsia="仿宋" w:cs="仿宋"/>
          <w:kern w:val="0"/>
          <w:sz w:val="24"/>
          <w:lang w:val="zh-CN"/>
        </w:rPr>
      </w:pPr>
      <w:r>
        <w:rPr>
          <w:rFonts w:hint="eastAsia" w:ascii="仿宋" w:hAnsi="仿宋" w:eastAsia="仿宋" w:cs="仿宋"/>
          <w:kern w:val="0"/>
          <w:sz w:val="24"/>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sz w:val="24"/>
        </w:rPr>
        <w:t>2023年杭州交警业务系统使用服务（2023年智能交通机房使用服务项目）</w:t>
      </w:r>
      <w:r>
        <w:rPr>
          <w:rFonts w:hint="eastAsia" w:ascii="仿宋" w:hAnsi="仿宋" w:eastAsia="仿宋" w:cs="仿宋"/>
          <w:kern w:val="0"/>
          <w:sz w:val="24"/>
          <w:lang w:val="zh-CN"/>
        </w:rPr>
        <w:t>【招标编号：</w:t>
      </w:r>
      <w:r>
        <w:rPr>
          <w:rFonts w:hint="eastAsia" w:ascii="仿宋" w:hAnsi="仿宋" w:eastAsia="仿宋" w:cs="仿宋"/>
          <w:sz w:val="24"/>
        </w:rPr>
        <w:t>ZJZN-23009-HZGA09】的实施</w:t>
      </w:r>
      <w:r>
        <w:rPr>
          <w:rFonts w:hint="eastAsia" w:ascii="仿宋" w:hAnsi="仿宋" w:eastAsia="仿宋" w:cs="仿宋"/>
          <w:kern w:val="0"/>
          <w:sz w:val="24"/>
          <w:lang w:val="zh-CN"/>
        </w:rPr>
        <w:t>。</w:t>
      </w:r>
    </w:p>
    <w:p>
      <w:pPr>
        <w:spacing w:line="360" w:lineRule="auto"/>
        <w:jc w:val="center"/>
        <w:rPr>
          <w:rFonts w:hint="eastAsia" w:ascii="仿宋" w:hAnsi="仿宋" w:eastAsia="仿宋" w:cs="仿宋"/>
          <w:b/>
          <w:kern w:val="0"/>
          <w:sz w:val="24"/>
          <w:lang w:val="zh-CN"/>
        </w:rPr>
      </w:pPr>
      <w:r>
        <w:rPr>
          <w:rFonts w:hint="eastAsia" w:ascii="仿宋" w:hAnsi="仿宋" w:eastAsia="仿宋" w:cs="仿宋"/>
          <w:b/>
          <w:kern w:val="0"/>
          <w:sz w:val="24"/>
          <w:lang w:val="zh-CN"/>
        </w:rPr>
        <w:t>开标一览表（报价表）(单位均为人民币元)</w:t>
      </w:r>
    </w:p>
    <w:tbl>
      <w:tblPr>
        <w:tblStyle w:val="76"/>
        <w:tblW w:w="138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701"/>
        <w:gridCol w:w="2551"/>
        <w:gridCol w:w="2126"/>
        <w:gridCol w:w="993"/>
        <w:gridCol w:w="302"/>
        <w:gridCol w:w="1257"/>
        <w:gridCol w:w="1559"/>
        <w:gridCol w:w="1276"/>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noWrap w:val="0"/>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b/>
                <w:sz w:val="24"/>
              </w:rPr>
            </w:pPr>
            <w:r>
              <w:rPr>
                <w:rFonts w:hint="eastAsia" w:ascii="仿宋" w:hAnsi="仿宋" w:eastAsia="仿宋" w:cs="仿宋"/>
                <w:b/>
                <w:sz w:val="24"/>
              </w:rPr>
              <w:t>序号</w:t>
            </w:r>
          </w:p>
        </w:tc>
        <w:tc>
          <w:tcPr>
            <w:tcW w:w="1701" w:type="dxa"/>
            <w:noWrap w:val="0"/>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b/>
                <w:sz w:val="24"/>
              </w:rPr>
            </w:pPr>
            <w:r>
              <w:rPr>
                <w:rFonts w:hint="eastAsia" w:ascii="仿宋" w:hAnsi="仿宋" w:eastAsia="仿宋" w:cs="仿宋"/>
                <w:b/>
                <w:sz w:val="24"/>
              </w:rPr>
              <w:t>名称</w:t>
            </w:r>
          </w:p>
        </w:tc>
        <w:tc>
          <w:tcPr>
            <w:tcW w:w="2551" w:type="dxa"/>
            <w:noWrap w:val="0"/>
            <w:vAlign w:val="top"/>
          </w:tcPr>
          <w:p>
            <w:pPr>
              <w:keepNext w:val="0"/>
              <w:keepLines w:val="0"/>
              <w:suppressLineNumbers w:val="0"/>
              <w:spacing w:before="0" w:beforeAutospacing="0" w:after="0" w:afterAutospacing="0" w:line="360" w:lineRule="auto"/>
              <w:ind w:left="0" w:right="0"/>
              <w:rPr>
                <w:rFonts w:hint="eastAsia" w:ascii="仿宋" w:hAnsi="仿宋" w:eastAsia="仿宋" w:cs="仿宋"/>
                <w:b/>
                <w:sz w:val="24"/>
              </w:rPr>
            </w:pPr>
          </w:p>
          <w:p>
            <w:pPr>
              <w:keepNext w:val="0"/>
              <w:keepLines w:val="0"/>
              <w:suppressLineNumbers w:val="0"/>
              <w:spacing w:before="0" w:beforeAutospacing="0" w:after="0" w:afterAutospacing="0" w:line="360" w:lineRule="auto"/>
              <w:ind w:left="0" w:right="0" w:firstLine="482" w:firstLineChars="200"/>
              <w:rPr>
                <w:rFonts w:hint="eastAsia" w:ascii="仿宋" w:hAnsi="仿宋" w:eastAsia="仿宋" w:cs="仿宋"/>
                <w:b/>
                <w:sz w:val="24"/>
              </w:rPr>
            </w:pPr>
            <w:r>
              <w:rPr>
                <w:rFonts w:hint="eastAsia" w:ascii="仿宋" w:hAnsi="仿宋" w:eastAsia="仿宋" w:cs="仿宋"/>
                <w:b/>
                <w:sz w:val="24"/>
              </w:rPr>
              <w:t>品牌、型号</w:t>
            </w:r>
          </w:p>
          <w:p>
            <w:pPr>
              <w:keepNext w:val="0"/>
              <w:keepLines w:val="0"/>
              <w:suppressLineNumbers w:val="0"/>
              <w:spacing w:before="0" w:beforeAutospacing="0" w:after="0" w:afterAutospacing="0" w:line="360" w:lineRule="auto"/>
              <w:ind w:left="0" w:right="0" w:firstLine="241" w:firstLineChars="100"/>
              <w:rPr>
                <w:rFonts w:hint="eastAsia" w:ascii="仿宋" w:hAnsi="仿宋" w:eastAsia="仿宋" w:cs="仿宋"/>
                <w:b/>
                <w:sz w:val="24"/>
              </w:rPr>
            </w:pPr>
            <w:r>
              <w:rPr>
                <w:rFonts w:hint="eastAsia" w:ascii="仿宋" w:hAnsi="仿宋" w:eastAsia="仿宋" w:cs="仿宋"/>
                <w:b/>
                <w:sz w:val="24"/>
              </w:rPr>
              <w:t>（或服务内容）</w:t>
            </w:r>
          </w:p>
        </w:tc>
        <w:tc>
          <w:tcPr>
            <w:tcW w:w="2126" w:type="dxa"/>
            <w:noWrap w:val="0"/>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b/>
                <w:sz w:val="24"/>
              </w:rPr>
            </w:pPr>
            <w:r>
              <w:rPr>
                <w:rFonts w:hint="eastAsia" w:ascii="仿宋" w:hAnsi="仿宋" w:eastAsia="仿宋" w:cs="仿宋"/>
                <w:b/>
                <w:sz w:val="24"/>
              </w:rPr>
              <w:t>数量</w:t>
            </w:r>
          </w:p>
        </w:tc>
        <w:tc>
          <w:tcPr>
            <w:tcW w:w="993" w:type="dxa"/>
            <w:noWrap w:val="0"/>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b/>
                <w:sz w:val="24"/>
              </w:rPr>
            </w:pPr>
            <w:r>
              <w:rPr>
                <w:rFonts w:hint="eastAsia" w:ascii="仿宋" w:hAnsi="仿宋" w:eastAsia="仿宋" w:cs="仿宋"/>
                <w:b/>
                <w:sz w:val="24"/>
              </w:rPr>
              <w:t>单位</w:t>
            </w:r>
          </w:p>
        </w:tc>
        <w:tc>
          <w:tcPr>
            <w:tcW w:w="1559" w:type="dxa"/>
            <w:gridSpan w:val="2"/>
            <w:noWrap w:val="0"/>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b/>
                <w:sz w:val="24"/>
              </w:rPr>
            </w:pPr>
            <w:r>
              <w:rPr>
                <w:rFonts w:hint="eastAsia" w:ascii="仿宋" w:hAnsi="仿宋" w:eastAsia="仿宋" w:cs="仿宋"/>
                <w:b/>
                <w:sz w:val="24"/>
              </w:rPr>
              <w:t>单价（元/月）</w:t>
            </w:r>
          </w:p>
        </w:tc>
        <w:tc>
          <w:tcPr>
            <w:tcW w:w="1559" w:type="dxa"/>
            <w:noWrap w:val="0"/>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b/>
                <w:sz w:val="24"/>
              </w:rPr>
            </w:pPr>
            <w:r>
              <w:rPr>
                <w:rFonts w:hint="eastAsia" w:ascii="仿宋" w:hAnsi="仿宋" w:eastAsia="仿宋" w:cs="仿宋"/>
                <w:b/>
                <w:sz w:val="24"/>
              </w:rPr>
              <w:t>合计（元）</w:t>
            </w:r>
          </w:p>
        </w:tc>
        <w:tc>
          <w:tcPr>
            <w:tcW w:w="1276" w:type="dxa"/>
            <w:noWrap w:val="0"/>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b/>
                <w:sz w:val="24"/>
              </w:rPr>
            </w:pPr>
            <w:r>
              <w:rPr>
                <w:rFonts w:hint="eastAsia" w:ascii="仿宋" w:hAnsi="仿宋" w:eastAsia="仿宋" w:cs="仿宋"/>
                <w:b/>
                <w:sz w:val="24"/>
              </w:rPr>
              <w:t>生产日期</w:t>
            </w:r>
          </w:p>
        </w:tc>
        <w:tc>
          <w:tcPr>
            <w:tcW w:w="1559" w:type="dxa"/>
            <w:noWrap w:val="0"/>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b/>
                <w:sz w:val="24"/>
              </w:rPr>
            </w:pPr>
          </w:p>
          <w:p>
            <w:pPr>
              <w:keepNext w:val="0"/>
              <w:keepLines w:val="0"/>
              <w:suppressLineNumbers w:val="0"/>
              <w:spacing w:before="0" w:beforeAutospacing="0" w:after="0" w:afterAutospacing="0" w:line="360" w:lineRule="auto"/>
              <w:ind w:left="0" w:right="0"/>
              <w:rPr>
                <w:rFonts w:hint="eastAsia" w:ascii="仿宋" w:hAnsi="仿宋" w:eastAsia="仿宋" w:cs="仿宋"/>
                <w:b/>
                <w:sz w:val="24"/>
              </w:rPr>
            </w:pPr>
            <w:r>
              <w:rPr>
                <w:rFonts w:hint="eastAsia" w:ascii="仿宋" w:hAnsi="仿宋" w:eastAsia="仿宋" w:cs="仿宋"/>
                <w:b/>
                <w:sz w:val="24"/>
              </w:rPr>
              <w:t>备注</w:t>
            </w:r>
          </w:p>
          <w:p>
            <w:pPr>
              <w:keepNext w:val="0"/>
              <w:keepLines w:val="0"/>
              <w:suppressLineNumbers w:val="0"/>
              <w:spacing w:before="0" w:beforeAutospacing="0" w:after="0" w:afterAutospacing="0" w:line="360" w:lineRule="auto"/>
              <w:ind w:left="0" w:right="0"/>
              <w:rPr>
                <w:rFonts w:hint="eastAsia" w:ascii="仿宋" w:hAnsi="仿宋" w:eastAsia="仿宋" w:cs="仿宋"/>
                <w:b/>
                <w:sz w:val="24"/>
              </w:rPr>
            </w:pPr>
            <w:r>
              <w:rPr>
                <w:rFonts w:hint="eastAsia" w:ascii="仿宋" w:hAnsi="仿宋" w:eastAsia="仿宋" w:cs="仿宋"/>
                <w:b/>
                <w:sz w:val="24"/>
              </w:rPr>
              <w:t>（如果有）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noWrap w:val="0"/>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rPr>
            </w:pPr>
            <w:r>
              <w:rPr>
                <w:rFonts w:hint="eastAsia" w:ascii="仿宋" w:hAnsi="仿宋" w:eastAsia="仿宋" w:cs="仿宋"/>
                <w:sz w:val="24"/>
              </w:rPr>
              <w:t>1</w:t>
            </w:r>
          </w:p>
        </w:tc>
        <w:tc>
          <w:tcPr>
            <w:tcW w:w="1701" w:type="dxa"/>
            <w:noWrap w:val="0"/>
            <w:vAlign w:val="center"/>
          </w:tcPr>
          <w:p>
            <w:pPr>
              <w:keepNext w:val="0"/>
              <w:keepLines w:val="0"/>
              <w:widowControl/>
              <w:suppressLineNumbers w:val="0"/>
              <w:spacing w:before="0" w:beforeAutospacing="0" w:after="0" w:afterAutospacing="0"/>
              <w:ind w:left="0" w:right="0"/>
              <w:textAlignment w:val="center"/>
              <w:rPr>
                <w:rFonts w:hint="eastAsia" w:ascii="仿宋" w:hAnsi="仿宋" w:eastAsia="仿宋" w:cs="仿宋"/>
                <w:sz w:val="24"/>
              </w:rPr>
            </w:pPr>
            <w:r>
              <w:rPr>
                <w:rFonts w:hint="eastAsia" w:ascii="宋体" w:hAnsi="宋体" w:eastAsia="仿宋" w:cs="宋体"/>
                <w:sz w:val="24"/>
                <w:szCs w:val="22"/>
              </w:rPr>
              <w:t>提供143个标准机柜（2.2KW）租赁使用，包含场地、空调、新风、消防、ODF架、防雷接地、环境检测、门禁、监控、用电等</w:t>
            </w:r>
          </w:p>
        </w:tc>
        <w:tc>
          <w:tcPr>
            <w:tcW w:w="2551" w:type="dxa"/>
            <w:noWrap w:val="0"/>
            <w:vAlign w:val="center"/>
          </w:tcPr>
          <w:p>
            <w:pPr>
              <w:keepNext w:val="0"/>
              <w:keepLines w:val="0"/>
              <w:widowControl/>
              <w:suppressLineNumbers w:val="0"/>
              <w:spacing w:before="0" w:beforeAutospacing="0" w:after="0" w:afterAutospacing="0"/>
              <w:ind w:left="0" w:right="0"/>
              <w:textAlignment w:val="center"/>
              <w:rPr>
                <w:rFonts w:hint="eastAsia" w:ascii="仿宋" w:hAnsi="仿宋" w:eastAsia="仿宋" w:cs="仿宋"/>
                <w:sz w:val="24"/>
              </w:rPr>
            </w:pPr>
          </w:p>
        </w:tc>
        <w:tc>
          <w:tcPr>
            <w:tcW w:w="2126" w:type="dxa"/>
            <w:noWrap w:val="0"/>
            <w:vAlign w:val="center"/>
          </w:tcPr>
          <w:p>
            <w:pPr>
              <w:keepNext w:val="0"/>
              <w:keepLines w:val="0"/>
              <w:suppressLineNumbers w:val="0"/>
              <w:snapToGrid w:val="0"/>
              <w:spacing w:before="0" w:beforeAutospacing="0" w:after="0" w:afterAutospacing="0" w:line="360" w:lineRule="auto"/>
              <w:ind w:left="0" w:right="0"/>
              <w:jc w:val="center"/>
              <w:rPr>
                <w:rFonts w:hint="default" w:ascii="仿宋" w:hAnsi="仿宋" w:eastAsia="仿宋" w:cs="仿宋"/>
                <w:sz w:val="24"/>
              </w:rPr>
            </w:pPr>
            <w:r>
              <w:rPr>
                <w:rFonts w:hint="eastAsia" w:ascii="仿宋" w:hAnsi="仿宋" w:eastAsia="仿宋" w:cs="仿宋"/>
                <w:sz w:val="24"/>
              </w:rPr>
              <w:t>20</w:t>
            </w:r>
          </w:p>
        </w:tc>
        <w:tc>
          <w:tcPr>
            <w:tcW w:w="993" w:type="dxa"/>
            <w:noWrap w:val="0"/>
            <w:vAlign w:val="center"/>
          </w:tcPr>
          <w:p>
            <w:pPr>
              <w:keepNext w:val="0"/>
              <w:keepLines w:val="0"/>
              <w:suppressLineNumbers w:val="0"/>
              <w:spacing w:before="0" w:beforeAutospacing="0" w:after="0" w:afterAutospacing="0" w:line="360" w:lineRule="auto"/>
              <w:ind w:left="0" w:right="0"/>
              <w:jc w:val="center"/>
              <w:rPr>
                <w:rFonts w:hint="default" w:ascii="仿宋" w:hAnsi="仿宋" w:eastAsia="仿宋" w:cs="仿宋"/>
                <w:sz w:val="24"/>
              </w:rPr>
            </w:pPr>
            <w:r>
              <w:rPr>
                <w:rFonts w:hint="eastAsia" w:ascii="仿宋" w:hAnsi="仿宋" w:eastAsia="仿宋" w:cs="仿宋"/>
                <w:b/>
                <w:kern w:val="0"/>
                <w:sz w:val="24"/>
              </w:rPr>
              <w:t>月</w:t>
            </w:r>
          </w:p>
        </w:tc>
        <w:tc>
          <w:tcPr>
            <w:tcW w:w="1559" w:type="dxa"/>
            <w:gridSpan w:val="2"/>
            <w:noWrap w:val="0"/>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rPr>
            </w:pPr>
          </w:p>
        </w:tc>
        <w:tc>
          <w:tcPr>
            <w:tcW w:w="1559" w:type="dxa"/>
            <w:noWrap w:val="0"/>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rPr>
            </w:pPr>
          </w:p>
        </w:tc>
        <w:tc>
          <w:tcPr>
            <w:tcW w:w="1276" w:type="dxa"/>
            <w:noWrap w:val="0"/>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rPr>
            </w:pPr>
          </w:p>
        </w:tc>
        <w:tc>
          <w:tcPr>
            <w:tcW w:w="1559" w:type="dxa"/>
            <w:noWrap w:val="0"/>
            <w:vAlign w:val="center"/>
          </w:tcPr>
          <w:p>
            <w:pPr>
              <w:keepNext w:val="0"/>
              <w:keepLines w:val="0"/>
              <w:suppressLineNumbers w:val="0"/>
              <w:spacing w:before="0" w:beforeAutospacing="0" w:after="0" w:afterAutospacing="0" w:line="360" w:lineRule="auto"/>
              <w:ind w:left="0" w:right="601" w:rightChars="286"/>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noWrap w:val="0"/>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rPr>
            </w:pPr>
            <w:r>
              <w:rPr>
                <w:rFonts w:hint="eastAsia" w:ascii="仿宋" w:hAnsi="仿宋" w:eastAsia="仿宋" w:cs="仿宋"/>
                <w:sz w:val="24"/>
              </w:rPr>
              <w:t>2</w:t>
            </w:r>
          </w:p>
        </w:tc>
        <w:tc>
          <w:tcPr>
            <w:tcW w:w="1701" w:type="dxa"/>
            <w:noWrap w:val="0"/>
            <w:vAlign w:val="center"/>
          </w:tcPr>
          <w:p>
            <w:pPr>
              <w:keepNext w:val="0"/>
              <w:keepLines w:val="0"/>
              <w:widowControl/>
              <w:suppressLineNumbers w:val="0"/>
              <w:spacing w:before="0" w:beforeAutospacing="0" w:after="0" w:afterAutospacing="0"/>
              <w:ind w:left="0" w:right="0"/>
              <w:textAlignment w:val="center"/>
              <w:rPr>
                <w:rFonts w:hint="eastAsia" w:ascii="仿宋" w:hAnsi="仿宋" w:eastAsia="仿宋" w:cs="仿宋"/>
                <w:sz w:val="24"/>
              </w:rPr>
            </w:pPr>
            <w:r>
              <w:rPr>
                <w:rFonts w:hint="eastAsia" w:ascii="宋体" w:hAnsi="宋体" w:eastAsia="仿宋" w:cs="宋体"/>
                <w:sz w:val="24"/>
                <w:szCs w:val="22"/>
              </w:rPr>
              <w:t>提供80个标准机柜（3.5KW）租赁使用，包含场地、空调、新风、消防、ODF架、防雷接地、环境检测、门禁、监控、用电等</w:t>
            </w:r>
          </w:p>
        </w:tc>
        <w:tc>
          <w:tcPr>
            <w:tcW w:w="2551" w:type="dxa"/>
            <w:noWrap w:val="0"/>
            <w:vAlign w:val="center"/>
          </w:tcPr>
          <w:p>
            <w:pPr>
              <w:keepNext w:val="0"/>
              <w:keepLines w:val="0"/>
              <w:widowControl/>
              <w:suppressLineNumbers w:val="0"/>
              <w:spacing w:before="0" w:beforeAutospacing="0" w:after="0" w:afterAutospacing="0"/>
              <w:ind w:left="0" w:right="0"/>
              <w:textAlignment w:val="center"/>
              <w:rPr>
                <w:rFonts w:hint="eastAsia" w:ascii="仿宋" w:hAnsi="仿宋" w:eastAsia="仿宋" w:cs="仿宋"/>
                <w:sz w:val="24"/>
              </w:rPr>
            </w:pPr>
          </w:p>
        </w:tc>
        <w:tc>
          <w:tcPr>
            <w:tcW w:w="2126" w:type="dxa"/>
            <w:noWrap w:val="0"/>
            <w:vAlign w:val="center"/>
          </w:tcPr>
          <w:p>
            <w:pPr>
              <w:keepNext w:val="0"/>
              <w:keepLines w:val="0"/>
              <w:suppressLineNumbers w:val="0"/>
              <w:snapToGrid w:val="0"/>
              <w:spacing w:before="0" w:beforeAutospacing="0" w:after="0" w:afterAutospacing="0" w:line="360" w:lineRule="auto"/>
              <w:ind w:left="0" w:right="0"/>
              <w:jc w:val="center"/>
              <w:rPr>
                <w:rFonts w:hint="default" w:ascii="仿宋" w:hAnsi="仿宋" w:eastAsia="仿宋" w:cs="仿宋"/>
                <w:sz w:val="24"/>
              </w:rPr>
            </w:pPr>
            <w:r>
              <w:rPr>
                <w:rFonts w:hint="eastAsia" w:ascii="仿宋" w:hAnsi="仿宋" w:eastAsia="仿宋" w:cs="仿宋"/>
                <w:sz w:val="24"/>
              </w:rPr>
              <w:t>20</w:t>
            </w:r>
          </w:p>
        </w:tc>
        <w:tc>
          <w:tcPr>
            <w:tcW w:w="993" w:type="dxa"/>
            <w:noWrap w:val="0"/>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rPr>
            </w:pPr>
            <w:r>
              <w:rPr>
                <w:rFonts w:hint="eastAsia" w:ascii="仿宋" w:hAnsi="仿宋" w:eastAsia="仿宋" w:cs="仿宋"/>
                <w:b/>
                <w:kern w:val="0"/>
                <w:sz w:val="24"/>
              </w:rPr>
              <w:t>月</w:t>
            </w:r>
          </w:p>
        </w:tc>
        <w:tc>
          <w:tcPr>
            <w:tcW w:w="1559" w:type="dxa"/>
            <w:gridSpan w:val="2"/>
            <w:noWrap w:val="0"/>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rPr>
            </w:pPr>
          </w:p>
        </w:tc>
        <w:tc>
          <w:tcPr>
            <w:tcW w:w="1559" w:type="dxa"/>
            <w:noWrap w:val="0"/>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rPr>
            </w:pPr>
          </w:p>
        </w:tc>
        <w:tc>
          <w:tcPr>
            <w:tcW w:w="1276" w:type="dxa"/>
            <w:noWrap w:val="0"/>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rPr>
            </w:pPr>
          </w:p>
        </w:tc>
        <w:tc>
          <w:tcPr>
            <w:tcW w:w="1559" w:type="dxa"/>
            <w:noWrap w:val="0"/>
            <w:vAlign w:val="center"/>
          </w:tcPr>
          <w:p>
            <w:pPr>
              <w:keepNext w:val="0"/>
              <w:keepLines w:val="0"/>
              <w:suppressLineNumbers w:val="0"/>
              <w:spacing w:before="0" w:beforeAutospacing="0" w:after="0" w:afterAutospacing="0" w:line="360" w:lineRule="auto"/>
              <w:ind w:left="0" w:right="741" w:rightChars="353"/>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4786" w:type="dxa"/>
            <w:gridSpan w:val="3"/>
            <w:noWrap w:val="0"/>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b/>
                <w:sz w:val="24"/>
              </w:rPr>
            </w:pPr>
            <w:r>
              <w:rPr>
                <w:rFonts w:hint="eastAsia" w:ascii="仿宋" w:hAnsi="仿宋" w:eastAsia="仿宋" w:cs="仿宋"/>
                <w:b/>
                <w:sz w:val="24"/>
              </w:rPr>
              <w:t>投标报价（小写，人民币：元）</w:t>
            </w:r>
          </w:p>
        </w:tc>
        <w:tc>
          <w:tcPr>
            <w:tcW w:w="3421" w:type="dxa"/>
            <w:gridSpan w:val="3"/>
            <w:noWrap w:val="0"/>
            <w:vAlign w:val="top"/>
          </w:tcPr>
          <w:p>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rPr>
            </w:pPr>
          </w:p>
        </w:tc>
        <w:tc>
          <w:tcPr>
            <w:tcW w:w="5651" w:type="dxa"/>
            <w:gridSpan w:val="4"/>
            <w:noWrap w:val="0"/>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4786" w:type="dxa"/>
            <w:gridSpan w:val="3"/>
            <w:noWrap w:val="0"/>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b/>
                <w:sz w:val="24"/>
              </w:rPr>
            </w:pPr>
            <w:r>
              <w:rPr>
                <w:rFonts w:hint="eastAsia" w:ascii="仿宋" w:hAnsi="仿宋" w:eastAsia="仿宋" w:cs="仿宋"/>
                <w:b/>
                <w:sz w:val="24"/>
              </w:rPr>
              <w:t>投标报价（大写，人民币：元）</w:t>
            </w:r>
          </w:p>
        </w:tc>
        <w:tc>
          <w:tcPr>
            <w:tcW w:w="3421" w:type="dxa"/>
            <w:gridSpan w:val="3"/>
            <w:noWrap w:val="0"/>
            <w:vAlign w:val="top"/>
          </w:tcPr>
          <w:p>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rPr>
            </w:pPr>
          </w:p>
        </w:tc>
        <w:tc>
          <w:tcPr>
            <w:tcW w:w="5651" w:type="dxa"/>
            <w:gridSpan w:val="4"/>
            <w:noWrap w:val="0"/>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rPr>
            </w:pPr>
          </w:p>
        </w:tc>
      </w:tr>
    </w:tbl>
    <w:p>
      <w:pPr>
        <w:snapToGrid w:val="0"/>
        <w:spacing w:line="360" w:lineRule="auto"/>
        <w:ind w:left="480"/>
        <w:rPr>
          <w:rFonts w:hint="eastAsia" w:ascii="仿宋" w:hAnsi="仿宋" w:eastAsia="仿宋" w:cs="仿宋"/>
          <w:b/>
          <w:kern w:val="0"/>
          <w:sz w:val="24"/>
          <w:lang w:val="zh-CN"/>
        </w:rPr>
      </w:pPr>
      <w:r>
        <w:rPr>
          <w:rFonts w:hint="eastAsia" w:ascii="仿宋" w:hAnsi="仿宋" w:eastAsia="仿宋" w:cs="仿宋"/>
          <w:b/>
          <w:kern w:val="0"/>
          <w:sz w:val="24"/>
          <w:lang w:val="zh-CN"/>
        </w:rPr>
        <w:t>注：</w:t>
      </w:r>
    </w:p>
    <w:p>
      <w:pPr>
        <w:spacing w:line="360" w:lineRule="auto"/>
        <w:ind w:left="-2" w:leftChars="-1"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1、投标人需按本表格式填写</w:t>
      </w:r>
      <w:r>
        <w:rPr>
          <w:rFonts w:hint="eastAsia" w:ascii="仿宋" w:hAnsi="仿宋" w:eastAsia="仿宋" w:cs="仿宋"/>
          <w:b/>
          <w:kern w:val="0"/>
          <w:sz w:val="24"/>
          <w:lang w:val="zh-CN"/>
        </w:rPr>
        <w:t>，</w:t>
      </w:r>
      <w:r>
        <w:rPr>
          <w:rFonts w:hint="eastAsia" w:ascii="仿宋" w:hAnsi="仿宋" w:eastAsia="仿宋" w:cs="仿宋"/>
          <w:b/>
          <w:kern w:val="0"/>
          <w:sz w:val="24"/>
        </w:rPr>
        <w:t>否则视为</w:t>
      </w:r>
      <w:r>
        <w:rPr>
          <w:rFonts w:hint="eastAsia" w:ascii="仿宋" w:hAnsi="仿宋" w:eastAsia="仿宋" w:cs="仿宋"/>
          <w:b/>
          <w:sz w:val="24"/>
        </w:rPr>
        <w:t>投标文件含有采购人不能接受的附加条件，投标无效</w:t>
      </w:r>
      <w:r>
        <w:rPr>
          <w:rFonts w:hint="eastAsia" w:ascii="仿宋" w:hAnsi="仿宋" w:eastAsia="仿宋" w:cs="仿宋"/>
          <w:kern w:val="0"/>
          <w:sz w:val="24"/>
          <w:lang w:val="zh-CN"/>
        </w:rPr>
        <w:t>。</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lang w:val="zh-CN"/>
        </w:rPr>
        <w:t>2、有关本项目实施所涉及的一切费用均计入报价。</w:t>
      </w:r>
      <w:r>
        <w:rPr>
          <w:rFonts w:hint="eastAsia" w:ascii="仿宋" w:hAnsi="仿宋" w:eastAsia="仿宋" w:cs="仿宋"/>
          <w:b/>
          <w:kern w:val="0"/>
          <w:sz w:val="24"/>
          <w:lang w:val="zh-CN"/>
        </w:rPr>
        <w:t>采购人将以合同形式有偿取得货物或服务，不接受投标人给予的赠品、回扣或者与采购无关的其他商品、服务</w:t>
      </w:r>
      <w:r>
        <w:rPr>
          <w:rFonts w:hint="eastAsia" w:ascii="仿宋" w:hAnsi="仿宋" w:eastAsia="仿宋" w:cs="仿宋"/>
          <w:kern w:val="0"/>
          <w:sz w:val="24"/>
          <w:lang w:val="zh-CN"/>
        </w:rPr>
        <w:t>，</w:t>
      </w:r>
      <w:r>
        <w:rPr>
          <w:rFonts w:hint="eastAsia" w:ascii="仿宋" w:hAnsi="仿宋" w:eastAsia="仿宋" w:cs="仿宋"/>
          <w:b/>
          <w:kern w:val="0"/>
          <w:sz w:val="24"/>
          <w:lang w:val="zh-CN"/>
        </w:rPr>
        <w:t>不得出现“0元”“免费赠送”等形式的无偿报价，</w:t>
      </w:r>
      <w:r>
        <w:rPr>
          <w:rFonts w:hint="eastAsia" w:ascii="仿宋" w:hAnsi="仿宋" w:eastAsia="仿宋" w:cs="仿宋"/>
          <w:b/>
          <w:kern w:val="0"/>
          <w:sz w:val="24"/>
        </w:rPr>
        <w:t>否则视为</w:t>
      </w:r>
      <w:r>
        <w:rPr>
          <w:rFonts w:hint="eastAsia" w:ascii="仿宋" w:hAnsi="仿宋" w:eastAsia="仿宋" w:cs="仿宋"/>
          <w:b/>
          <w:sz w:val="24"/>
        </w:rPr>
        <w:t>投标文件含有采购人不能接受的附加条件，投标无效</w:t>
      </w:r>
      <w:r>
        <w:rPr>
          <w:rFonts w:hint="eastAsia" w:ascii="仿宋" w:hAnsi="仿宋" w:eastAsia="仿宋" w:cs="仿宋"/>
          <w:b/>
          <w:kern w:val="0"/>
          <w:sz w:val="24"/>
          <w:lang w:val="zh-CN"/>
        </w:rPr>
        <w:t>；采购内容未包含在《开标一览表（报价表）》名称栏中，投标人不能作出合理解释的，</w:t>
      </w:r>
      <w:r>
        <w:rPr>
          <w:rFonts w:hint="eastAsia" w:ascii="仿宋" w:hAnsi="仿宋" w:eastAsia="仿宋" w:cs="仿宋"/>
          <w:b/>
          <w:kern w:val="0"/>
          <w:sz w:val="24"/>
        </w:rPr>
        <w:t>视为</w:t>
      </w:r>
      <w:r>
        <w:rPr>
          <w:rFonts w:hint="eastAsia" w:ascii="仿宋" w:hAnsi="仿宋" w:eastAsia="仿宋" w:cs="仿宋"/>
          <w:b/>
          <w:sz w:val="24"/>
        </w:rPr>
        <w:t>投标文件含有采购人不能接受的附加条件的，投标无效。</w:t>
      </w:r>
    </w:p>
    <w:p>
      <w:pPr>
        <w:snapToGrid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3、特别提示：采购机构将对项目名称和项目编号，中标供应商名称、地址和中标金额，主要中标标的名称、品牌（如果有）、规格型号、数量、单价等予以公示。</w:t>
      </w:r>
    </w:p>
    <w:p>
      <w:pPr>
        <w:snapToGrid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szCs w:val="22"/>
          <w:lang w:val="zh-CN"/>
        </w:rPr>
        <w:t>4、</w:t>
      </w:r>
      <w:r>
        <w:rPr>
          <w:rFonts w:hint="eastAsia" w:ascii="仿宋" w:hAnsi="仿宋" w:eastAsia="仿宋" w:cs="仿宋"/>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2" w:firstLineChars="200"/>
        <w:rPr>
          <w:rFonts w:hint="eastAsia" w:ascii="仿宋" w:hAnsi="仿宋" w:eastAsia="仿宋" w:cs="仿宋"/>
          <w:b/>
          <w:kern w:val="0"/>
          <w:sz w:val="24"/>
        </w:rPr>
      </w:pPr>
    </w:p>
    <w:p>
      <w:pPr>
        <w:pStyle w:val="509"/>
        <w:keepNext w:val="0"/>
        <w:pageBreakBefore w:val="0"/>
        <w:tabs>
          <w:tab w:val="clear" w:pos="720"/>
        </w:tabs>
        <w:snapToGrid w:val="0"/>
        <w:spacing w:before="120" w:after="120"/>
        <w:ind w:firstLine="643"/>
        <w:outlineLvl w:val="9"/>
        <w:rPr>
          <w:rFonts w:hint="eastAsia" w:ascii="仿宋" w:hAnsi="仿宋" w:eastAsia="仿宋" w:cs="仿宋"/>
          <w:kern w:val="2"/>
          <w:sz w:val="32"/>
          <w:szCs w:val="32"/>
        </w:rPr>
      </w:pPr>
    </w:p>
    <w:p>
      <w:pPr>
        <w:pStyle w:val="509"/>
        <w:keepNext w:val="0"/>
        <w:pageBreakBefore w:val="0"/>
        <w:tabs>
          <w:tab w:val="clear" w:pos="720"/>
        </w:tabs>
        <w:snapToGrid w:val="0"/>
        <w:spacing w:before="120" w:after="120"/>
        <w:ind w:firstLine="643"/>
        <w:outlineLvl w:val="9"/>
        <w:rPr>
          <w:rFonts w:hint="eastAsia" w:ascii="仿宋" w:hAnsi="仿宋" w:eastAsia="仿宋" w:cs="仿宋"/>
          <w:kern w:val="2"/>
          <w:sz w:val="32"/>
          <w:szCs w:val="32"/>
        </w:rPr>
        <w:sectPr>
          <w:pgSz w:w="16838" w:h="11906" w:orient="landscape"/>
          <w:pgMar w:top="1418" w:right="1247" w:bottom="1418" w:left="1276" w:header="851" w:footer="992" w:gutter="0"/>
          <w:cols w:space="720" w:num="1"/>
          <w:titlePg/>
          <w:docGrid w:linePitch="312" w:charSpace="0"/>
        </w:sectPr>
      </w:pPr>
    </w:p>
    <w:p>
      <w:pPr>
        <w:pStyle w:val="509"/>
        <w:keepNext w:val="0"/>
        <w:pageBreakBefore w:val="0"/>
        <w:tabs>
          <w:tab w:val="clear" w:pos="720"/>
        </w:tabs>
        <w:snapToGrid w:val="0"/>
        <w:spacing w:before="120" w:after="120"/>
        <w:ind w:firstLine="643"/>
        <w:outlineLvl w:val="9"/>
        <w:rPr>
          <w:rFonts w:hint="eastAsia" w:ascii="仿宋" w:hAnsi="仿宋" w:eastAsia="仿宋" w:cs="仿宋"/>
          <w:sz w:val="32"/>
          <w:szCs w:val="32"/>
        </w:rPr>
      </w:pPr>
      <w:r>
        <w:rPr>
          <w:rFonts w:hint="eastAsia" w:ascii="仿宋" w:hAnsi="仿宋" w:eastAsia="仿宋" w:cs="仿宋"/>
          <w:kern w:val="2"/>
          <w:sz w:val="32"/>
          <w:szCs w:val="32"/>
        </w:rPr>
        <w:t>二、</w:t>
      </w:r>
      <w:r>
        <w:rPr>
          <w:rFonts w:hint="eastAsia" w:ascii="仿宋" w:hAnsi="仿宋" w:eastAsia="仿宋" w:cs="仿宋"/>
          <w:sz w:val="32"/>
          <w:szCs w:val="32"/>
        </w:rPr>
        <w:t>中小企业声明函</w:t>
      </w:r>
      <w:bookmarkStart w:id="284" w:name="_Hlk101259491"/>
      <w:r>
        <w:rPr>
          <w:rFonts w:hint="eastAsia" w:ascii="仿宋" w:hAnsi="仿宋" w:eastAsia="仿宋" w:cs="仿宋"/>
          <w:sz w:val="32"/>
          <w:szCs w:val="32"/>
        </w:rPr>
        <w:t>（如果有）</w:t>
      </w:r>
      <w:bookmarkEnd w:id="284"/>
    </w:p>
    <w:p>
      <w:pPr>
        <w:widowControl/>
        <w:spacing w:line="360" w:lineRule="auto"/>
        <w:ind w:firstLine="120" w:firstLineChars="50"/>
        <w:jc w:val="left"/>
        <w:rPr>
          <w:rFonts w:hint="eastAsia" w:ascii="仿宋" w:hAnsi="仿宋" w:eastAsia="仿宋" w:cs="仿宋"/>
          <w:b/>
          <w:sz w:val="24"/>
        </w:rPr>
      </w:pPr>
      <w:r>
        <w:rPr>
          <w:rFonts w:hint="eastAsia" w:ascii="仿宋" w:hAnsi="仿宋" w:eastAsia="仿宋" w:cs="仿宋"/>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pPr>
        <w:pStyle w:val="509"/>
        <w:keepNext w:val="0"/>
        <w:pageBreakBefore w:val="0"/>
        <w:tabs>
          <w:tab w:val="clear" w:pos="720"/>
        </w:tabs>
        <w:snapToGrid w:val="0"/>
        <w:spacing w:before="120" w:after="120"/>
        <w:ind w:firstLine="643"/>
        <w:outlineLvl w:val="9"/>
        <w:rPr>
          <w:rFonts w:hint="eastAsia" w:ascii="仿宋" w:hAnsi="仿宋" w:eastAsia="仿宋" w:cs="仿宋"/>
          <w:b w:val="0"/>
          <w:sz w:val="32"/>
          <w:szCs w:val="32"/>
        </w:rPr>
      </w:pPr>
    </w:p>
    <w:p>
      <w:pPr>
        <w:spacing w:line="360" w:lineRule="auto"/>
        <w:ind w:right="420" w:firstLine="3614" w:firstLineChars="1000"/>
        <w:rPr>
          <w:rFonts w:hint="eastAsia" w:ascii="仿宋" w:hAnsi="仿宋" w:eastAsia="仿宋" w:cs="仿宋"/>
          <w:b/>
          <w:kern w:val="0"/>
          <w:sz w:val="36"/>
          <w:szCs w:val="36"/>
        </w:rPr>
      </w:pPr>
    </w:p>
    <w:p>
      <w:pPr>
        <w:spacing w:line="360" w:lineRule="auto"/>
        <w:ind w:right="420" w:firstLine="3614" w:firstLineChars="1000"/>
        <w:rPr>
          <w:rFonts w:hint="eastAsia" w:ascii="仿宋" w:hAnsi="仿宋" w:eastAsia="仿宋" w:cs="仿宋"/>
          <w:b/>
          <w:kern w:val="0"/>
          <w:sz w:val="36"/>
          <w:szCs w:val="36"/>
        </w:rPr>
      </w:pPr>
    </w:p>
    <w:p>
      <w:pPr>
        <w:spacing w:line="360" w:lineRule="auto"/>
        <w:ind w:right="420" w:firstLine="3614" w:firstLineChars="1000"/>
        <w:rPr>
          <w:rFonts w:hint="eastAsia" w:ascii="仿宋" w:hAnsi="仿宋" w:eastAsia="仿宋" w:cs="仿宋"/>
          <w:b/>
          <w:kern w:val="0"/>
          <w:sz w:val="36"/>
          <w:szCs w:val="36"/>
        </w:rPr>
      </w:pPr>
    </w:p>
    <w:p>
      <w:pPr>
        <w:spacing w:line="360" w:lineRule="auto"/>
        <w:ind w:right="420" w:firstLine="3614" w:firstLineChars="1000"/>
        <w:rPr>
          <w:rFonts w:hint="eastAsia" w:ascii="仿宋" w:hAnsi="仿宋" w:eastAsia="仿宋" w:cs="仿宋"/>
          <w:b/>
          <w:kern w:val="0"/>
          <w:sz w:val="36"/>
          <w:szCs w:val="36"/>
        </w:rPr>
      </w:pPr>
    </w:p>
    <w:p>
      <w:pPr>
        <w:spacing w:line="360" w:lineRule="auto"/>
        <w:ind w:right="420" w:firstLine="3614" w:firstLineChars="1000"/>
        <w:rPr>
          <w:rFonts w:hint="eastAsia" w:ascii="仿宋" w:hAnsi="仿宋" w:eastAsia="仿宋" w:cs="仿宋"/>
          <w:b/>
          <w:kern w:val="0"/>
          <w:sz w:val="36"/>
          <w:szCs w:val="36"/>
        </w:rPr>
      </w:pPr>
    </w:p>
    <w:p>
      <w:pPr>
        <w:spacing w:line="360" w:lineRule="auto"/>
        <w:ind w:right="420" w:firstLine="3614" w:firstLineChars="1000"/>
        <w:rPr>
          <w:rFonts w:hint="eastAsia" w:ascii="仿宋" w:hAnsi="仿宋" w:eastAsia="仿宋" w:cs="仿宋"/>
          <w:b/>
          <w:kern w:val="0"/>
          <w:sz w:val="36"/>
          <w:szCs w:val="36"/>
        </w:rPr>
      </w:pPr>
    </w:p>
    <w:p>
      <w:pPr>
        <w:spacing w:line="360" w:lineRule="auto"/>
        <w:ind w:right="420" w:firstLine="3614" w:firstLineChars="1000"/>
        <w:rPr>
          <w:rFonts w:hint="eastAsia" w:ascii="仿宋" w:hAnsi="仿宋" w:eastAsia="仿宋" w:cs="仿宋"/>
          <w:b/>
          <w:kern w:val="0"/>
          <w:sz w:val="36"/>
          <w:szCs w:val="36"/>
        </w:rPr>
      </w:pPr>
    </w:p>
    <w:p>
      <w:pPr>
        <w:spacing w:line="360" w:lineRule="auto"/>
        <w:ind w:right="420" w:firstLine="3614" w:firstLineChars="1000"/>
        <w:rPr>
          <w:rFonts w:hint="eastAsia" w:ascii="仿宋" w:hAnsi="仿宋" w:eastAsia="仿宋" w:cs="仿宋"/>
          <w:b/>
          <w:kern w:val="0"/>
          <w:sz w:val="36"/>
          <w:szCs w:val="36"/>
        </w:rPr>
      </w:pPr>
    </w:p>
    <w:p>
      <w:pPr>
        <w:spacing w:line="360" w:lineRule="auto"/>
        <w:ind w:right="420" w:firstLine="3614" w:firstLineChars="1000"/>
        <w:rPr>
          <w:rFonts w:hint="eastAsia" w:ascii="仿宋" w:hAnsi="仿宋" w:eastAsia="仿宋" w:cs="仿宋"/>
          <w:b/>
          <w:kern w:val="0"/>
          <w:sz w:val="36"/>
          <w:szCs w:val="36"/>
        </w:rPr>
      </w:pPr>
    </w:p>
    <w:p>
      <w:pPr>
        <w:spacing w:line="360" w:lineRule="auto"/>
        <w:ind w:right="420" w:firstLine="3614" w:firstLineChars="1000"/>
        <w:rPr>
          <w:rFonts w:hint="eastAsia" w:ascii="仿宋" w:hAnsi="仿宋" w:eastAsia="仿宋" w:cs="仿宋"/>
          <w:b/>
          <w:kern w:val="0"/>
          <w:sz w:val="36"/>
          <w:szCs w:val="36"/>
        </w:rPr>
      </w:pPr>
    </w:p>
    <w:p>
      <w:pPr>
        <w:spacing w:line="360" w:lineRule="auto"/>
        <w:ind w:right="420" w:firstLine="3614" w:firstLineChars="1000"/>
        <w:rPr>
          <w:rFonts w:hint="eastAsia" w:ascii="仿宋" w:hAnsi="仿宋" w:eastAsia="仿宋" w:cs="仿宋"/>
          <w:b/>
          <w:kern w:val="0"/>
          <w:sz w:val="36"/>
          <w:szCs w:val="36"/>
        </w:rPr>
      </w:pPr>
    </w:p>
    <w:p>
      <w:pPr>
        <w:spacing w:line="360" w:lineRule="auto"/>
        <w:ind w:right="420" w:firstLine="3614" w:firstLineChars="1000"/>
        <w:rPr>
          <w:rFonts w:hint="eastAsia" w:ascii="仿宋" w:hAnsi="仿宋" w:eastAsia="仿宋" w:cs="仿宋"/>
          <w:b/>
          <w:kern w:val="0"/>
          <w:sz w:val="36"/>
          <w:szCs w:val="36"/>
        </w:rPr>
      </w:pPr>
    </w:p>
    <w:p>
      <w:pPr>
        <w:spacing w:line="360" w:lineRule="auto"/>
        <w:ind w:right="420" w:firstLine="3614" w:firstLineChars="1000"/>
        <w:rPr>
          <w:rFonts w:hint="eastAsia" w:ascii="仿宋" w:hAnsi="仿宋" w:eastAsia="仿宋" w:cs="仿宋"/>
          <w:b/>
          <w:kern w:val="0"/>
          <w:sz w:val="36"/>
          <w:szCs w:val="36"/>
        </w:rPr>
      </w:pPr>
    </w:p>
    <w:p>
      <w:pPr>
        <w:spacing w:line="360" w:lineRule="auto"/>
        <w:ind w:right="420" w:firstLine="3614" w:firstLineChars="1000"/>
        <w:rPr>
          <w:rFonts w:hint="eastAsia" w:ascii="仿宋" w:hAnsi="仿宋" w:eastAsia="仿宋" w:cs="仿宋"/>
          <w:b/>
          <w:kern w:val="0"/>
          <w:sz w:val="36"/>
          <w:szCs w:val="36"/>
        </w:rPr>
      </w:pPr>
    </w:p>
    <w:p>
      <w:pPr>
        <w:spacing w:line="360" w:lineRule="auto"/>
        <w:ind w:right="420" w:firstLine="3614" w:firstLineChars="1000"/>
        <w:rPr>
          <w:rFonts w:hint="eastAsia" w:ascii="仿宋" w:hAnsi="仿宋" w:eastAsia="仿宋" w:cs="仿宋"/>
          <w:b/>
          <w:kern w:val="0"/>
          <w:sz w:val="36"/>
          <w:szCs w:val="36"/>
        </w:rPr>
      </w:pPr>
    </w:p>
    <w:p>
      <w:pPr>
        <w:tabs>
          <w:tab w:val="left" w:pos="8085"/>
        </w:tabs>
        <w:spacing w:line="360" w:lineRule="auto"/>
        <w:ind w:firstLine="1285" w:firstLineChars="400"/>
        <w:jc w:val="left"/>
        <w:rPr>
          <w:rFonts w:hint="eastAsia" w:ascii="仿宋" w:hAnsi="仿宋" w:eastAsia="仿宋" w:cs="仿宋"/>
          <w:b/>
          <w:sz w:val="32"/>
          <w:szCs w:val="32"/>
        </w:rPr>
      </w:pPr>
    </w:p>
    <w:p>
      <w:pPr>
        <w:tabs>
          <w:tab w:val="left" w:pos="8085"/>
        </w:tabs>
        <w:spacing w:line="360" w:lineRule="auto"/>
        <w:ind w:firstLine="1285" w:firstLineChars="400"/>
        <w:jc w:val="left"/>
        <w:rPr>
          <w:rFonts w:hint="eastAsia" w:ascii="仿宋" w:hAnsi="仿宋" w:eastAsia="仿宋" w:cs="仿宋"/>
          <w:b/>
          <w:sz w:val="32"/>
          <w:szCs w:val="32"/>
        </w:rPr>
      </w:pPr>
      <w:r>
        <w:rPr>
          <w:rFonts w:hint="eastAsia" w:ascii="仿宋" w:hAnsi="仿宋" w:eastAsia="仿宋" w:cs="仿宋"/>
          <w:b/>
          <w:sz w:val="32"/>
          <w:szCs w:val="32"/>
        </w:rPr>
        <w:t>政府采购支持中小企业信用融资相关事项通知</w:t>
      </w:r>
    </w:p>
    <w:p>
      <w:pPr>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为贯彻落实中央、省、市关于支持民营经济健康发展有关精神，发挥政府采购在促进中小企业发展中的政策引导作用，缓解中小企业融资难、融资贵问题，杭州市财政局、</w:t>
      </w:r>
    </w:p>
    <w:p>
      <w:pPr>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中国银保监会浙江监管局、杭州市地方金融监督管理局、杭州市经济和信息化局制定《杭州市政府采购支持中小企业信用融资管理办法》。相关事项通知如下：</w:t>
      </w:r>
    </w:p>
    <w:p>
      <w:pPr>
        <w:spacing w:line="360" w:lineRule="auto"/>
        <w:ind w:firstLine="482" w:firstLineChars="200"/>
        <w:rPr>
          <w:rFonts w:hint="eastAsia" w:ascii="仿宋" w:hAnsi="仿宋" w:eastAsia="仿宋" w:cs="仿宋"/>
          <w:b/>
          <w:sz w:val="24"/>
        </w:rPr>
      </w:pPr>
      <w:r>
        <w:rPr>
          <w:rFonts w:hint="eastAsia" w:ascii="仿宋" w:hAnsi="仿宋" w:eastAsia="仿宋" w:cs="仿宋"/>
          <w:b/>
          <w:sz w:val="24"/>
        </w:rPr>
        <w:t>一、适用对象</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凡已在浙江政府采购网上注册入库，并取得杭州市政府采购合同的中小企业供应商（以下简称“供应商”），均可申请政府采购信用融资。</w:t>
      </w:r>
    </w:p>
    <w:p>
      <w:pPr>
        <w:spacing w:line="360" w:lineRule="auto"/>
        <w:ind w:firstLine="482" w:firstLineChars="200"/>
        <w:rPr>
          <w:rFonts w:hint="eastAsia" w:ascii="仿宋" w:hAnsi="仿宋" w:eastAsia="仿宋" w:cs="仿宋"/>
          <w:b/>
          <w:sz w:val="24"/>
        </w:rPr>
      </w:pPr>
      <w:r>
        <w:rPr>
          <w:rFonts w:hint="eastAsia" w:ascii="仿宋" w:hAnsi="仿宋" w:eastAsia="仿宋" w:cs="仿宋"/>
          <w:b/>
          <w:sz w:val="24"/>
        </w:rPr>
        <w:t>二、相关信息获取方式</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spacing w:line="360" w:lineRule="auto"/>
        <w:ind w:firstLine="482" w:firstLineChars="200"/>
        <w:rPr>
          <w:rFonts w:hint="eastAsia" w:ascii="仿宋" w:hAnsi="仿宋" w:eastAsia="仿宋" w:cs="仿宋"/>
          <w:b/>
          <w:sz w:val="24"/>
        </w:rPr>
      </w:pPr>
      <w:r>
        <w:rPr>
          <w:rFonts w:hint="eastAsia" w:ascii="仿宋" w:hAnsi="仿宋" w:eastAsia="仿宋" w:cs="仿宋"/>
          <w:b/>
          <w:sz w:val="24"/>
        </w:rPr>
        <w:t>三、　政府采购信用融资操作流程：</w:t>
      </w:r>
    </w:p>
    <w:p>
      <w:pPr>
        <w:spacing w:line="360" w:lineRule="auto"/>
        <w:ind w:firstLine="960" w:firstLineChars="400"/>
        <w:rPr>
          <w:rFonts w:hint="eastAsia" w:ascii="仿宋" w:hAnsi="仿宋" w:eastAsia="仿宋" w:cs="仿宋"/>
          <w:sz w:val="24"/>
        </w:rPr>
      </w:pPr>
      <w:r>
        <w:rPr>
          <w:rFonts w:hint="eastAsia" w:ascii="仿宋" w:hAnsi="仿宋" w:eastAsia="仿宋" w:cs="仿宋"/>
          <w:sz w:val="24"/>
        </w:rPr>
        <w:t>（一）线上融资模式：</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　　1.供应商根据合作银行提供的方案，自行选择金融产品，并办理开户等手续；</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　　2.供应商中标后，可通过杭州市政府采购网或“浙里办”测算授信额度；</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　　3.采购合同签订后，供应商在杭州市政府采购网或“浙里办”向合作银行发出融资申请；</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　　4.审批通过后，在线办理放贷手续。</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　　（二）线下融资模式：</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　　1.供应商根据合作银行提供的方案，自行选择金融产品，向合作银行提出信用资格预审，并办理开户等手续；</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　　2.采购合同签订后，供应商在杭州市政府采购网或“浙里办”向合作银行发出融资申请；</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　　3.合作银行在信用融资模块受理申请后，供应商提供审批材料。合作银行应对申请信用融资的供应商及备案的政府采购合同信息进行核对和审查；</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　　4.审批通过后，合作银行应按照合作备忘录中约定的审批放款期限和优惠利率及时予以放款。</w:t>
      </w:r>
    </w:p>
    <w:p>
      <w:pPr>
        <w:pStyle w:val="4"/>
        <w:numPr>
          <w:ilvl w:val="0"/>
          <w:numId w:val="0"/>
        </w:numPr>
        <w:tabs>
          <w:tab w:val="left" w:pos="432"/>
          <w:tab w:val="left" w:pos="1110"/>
          <w:tab w:val="clear" w:pos="706"/>
        </w:tabs>
        <w:ind w:firstLine="960" w:firstLineChars="400"/>
        <w:rPr>
          <w:rFonts w:hint="eastAsia" w:ascii="仿宋" w:hAnsi="仿宋" w:eastAsia="仿宋" w:cs="仿宋"/>
          <w:b w:val="0"/>
          <w:bCs w:val="0"/>
          <w:sz w:val="24"/>
          <w:szCs w:val="24"/>
        </w:rPr>
      </w:pPr>
      <w:r>
        <w:rPr>
          <w:rFonts w:hint="eastAsia" w:ascii="仿宋" w:hAnsi="仿宋" w:eastAsia="仿宋" w:cs="仿宋"/>
          <w:b w:val="0"/>
          <w:bCs w:val="0"/>
          <w:sz w:val="24"/>
          <w:szCs w:val="24"/>
        </w:rPr>
        <w:t>（三）杭州e融平台申请融资</w:t>
      </w:r>
    </w:p>
    <w:p>
      <w:pPr>
        <w:pStyle w:val="4"/>
        <w:numPr>
          <w:ilvl w:val="0"/>
          <w:numId w:val="0"/>
        </w:numPr>
        <w:tabs>
          <w:tab w:val="left" w:pos="432"/>
          <w:tab w:val="left" w:pos="1110"/>
          <w:tab w:val="clear" w:pos="706"/>
        </w:tabs>
        <w:ind w:firstLine="960" w:firstLineChars="400"/>
        <w:rPr>
          <w:rFonts w:hint="eastAsia" w:ascii="仿宋" w:hAnsi="仿宋" w:eastAsia="仿宋" w:cs="仿宋"/>
          <w:b w:val="0"/>
          <w:bCs w:val="0"/>
          <w:sz w:val="24"/>
          <w:szCs w:val="24"/>
        </w:rPr>
      </w:pPr>
      <w:r>
        <w:rPr>
          <w:rFonts w:hint="eastAsia" w:ascii="仿宋" w:hAnsi="仿宋" w:eastAsia="仿宋" w:cs="仿宋"/>
          <w:b w:val="0"/>
          <w:bCs w:val="0"/>
          <w:sz w:val="24"/>
          <w:szCs w:val="24"/>
        </w:rPr>
        <w:t>供应商通过杭州e融平台政采贷专区，自行选择金融产品，按规定手续办理贷款流程。</w:t>
      </w:r>
    </w:p>
    <w:p>
      <w:pPr>
        <w:spacing w:line="360" w:lineRule="auto"/>
        <w:ind w:firstLine="482" w:firstLineChars="200"/>
        <w:rPr>
          <w:rFonts w:hint="eastAsia" w:ascii="仿宋" w:hAnsi="仿宋" w:eastAsia="仿宋" w:cs="仿宋"/>
          <w:b/>
          <w:sz w:val="24"/>
        </w:rPr>
      </w:pPr>
      <w:r>
        <w:rPr>
          <w:rFonts w:hint="eastAsia" w:ascii="仿宋" w:hAnsi="仿宋" w:eastAsia="仿宋" w:cs="仿宋"/>
          <w:b/>
          <w:sz w:val="24"/>
        </w:rPr>
        <w:t>四、注意事项</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1、对拟用于信用融资的政府采购合同，供应商在签订合同时应当在合同中注明融资银行名称及账号，作为在该银行的唯一收款账号。</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2、供应商弄虚作假或以伪造政府采购合同等方式违规获取政府采购信用融资，或不及时还款，或出现其他违反本办法规定情形的，按融资合同约定承担违约责任；涉嫌犯罪的，移送司法机关处理。</w:t>
      </w:r>
    </w:p>
    <w:p>
      <w:pPr>
        <w:spacing w:line="360" w:lineRule="auto"/>
        <w:ind w:left="5060" w:hanging="5060" w:hangingChars="2100"/>
        <w:rPr>
          <w:rFonts w:hint="eastAsia" w:ascii="仿宋" w:hAnsi="仿宋" w:eastAsia="仿宋" w:cs="仿宋"/>
          <w:b/>
          <w:bCs/>
          <w:kern w:val="0"/>
          <w:sz w:val="24"/>
        </w:rPr>
      </w:pPr>
    </w:p>
    <w:p>
      <w:pPr>
        <w:pStyle w:val="2"/>
        <w:keepNext w:val="0"/>
        <w:pageBreakBefore/>
        <w:tabs>
          <w:tab w:val="left" w:pos="432"/>
        </w:tabs>
        <w:spacing w:before="100" w:beforeAutospacing="1" w:after="100" w:afterAutospacing="1"/>
        <w:ind w:left="1290" w:firstLine="2891" w:firstLineChars="900"/>
        <w:jc w:val="both"/>
        <w:rPr>
          <w:rFonts w:hint="eastAsia" w:ascii="仿宋" w:hAnsi="仿宋" w:eastAsia="仿宋" w:cs="仿宋"/>
        </w:rPr>
      </w:pPr>
      <w:bookmarkStart w:id="285" w:name="_Toc465665161"/>
      <w:r>
        <w:rPr>
          <w:rFonts w:hint="eastAsia" w:ascii="仿宋" w:hAnsi="仿宋" w:eastAsia="仿宋" w:cs="仿宋"/>
        </w:rPr>
        <w:t>附  件</w:t>
      </w:r>
      <w:bookmarkEnd w:id="285"/>
    </w:p>
    <w:p>
      <w:pPr>
        <w:spacing w:line="360" w:lineRule="auto"/>
        <w:rPr>
          <w:rFonts w:hint="eastAsia" w:ascii="仿宋" w:hAnsi="仿宋" w:eastAsia="仿宋" w:cs="仿宋"/>
          <w:b/>
          <w:spacing w:val="6"/>
          <w:sz w:val="32"/>
          <w:szCs w:val="32"/>
        </w:rPr>
      </w:pPr>
      <w:r>
        <w:rPr>
          <w:rFonts w:hint="eastAsia" w:ascii="仿宋" w:hAnsi="仿宋" w:eastAsia="仿宋" w:cs="仿宋"/>
          <w:b/>
          <w:spacing w:val="6"/>
          <w:sz w:val="32"/>
          <w:szCs w:val="32"/>
        </w:rPr>
        <w:t>附件1：</w:t>
      </w:r>
    </w:p>
    <w:p>
      <w:pPr>
        <w:spacing w:line="360" w:lineRule="auto"/>
        <w:jc w:val="center"/>
        <w:rPr>
          <w:rFonts w:hint="eastAsia" w:ascii="仿宋" w:hAnsi="仿宋" w:eastAsia="仿宋" w:cs="仿宋"/>
          <w:b/>
          <w:spacing w:val="6"/>
          <w:sz w:val="32"/>
          <w:szCs w:val="32"/>
        </w:rPr>
      </w:pPr>
      <w:bookmarkStart w:id="286" w:name="OLE_LINK14"/>
      <w:bookmarkStart w:id="287" w:name="OLE_LINK13"/>
      <w:r>
        <w:rPr>
          <w:rFonts w:hint="eastAsia" w:ascii="仿宋" w:hAnsi="仿宋" w:eastAsia="仿宋" w:cs="仿宋"/>
          <w:b/>
          <w:spacing w:val="6"/>
          <w:sz w:val="32"/>
          <w:szCs w:val="32"/>
        </w:rPr>
        <w:t>残疾人福利性单位声明函</w:t>
      </w:r>
    </w:p>
    <w:bookmarkEnd w:id="286"/>
    <w:bookmarkEnd w:id="287"/>
    <w:p>
      <w:pPr>
        <w:spacing w:line="360" w:lineRule="auto"/>
        <w:rPr>
          <w:rFonts w:hint="eastAsia" w:ascii="仿宋" w:hAnsi="仿宋" w:eastAsia="仿宋" w:cs="仿宋"/>
          <w:b/>
          <w:spacing w:val="6"/>
          <w:sz w:val="30"/>
          <w:szCs w:val="30"/>
        </w:rPr>
      </w:pP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本单位对上述声明的真实性负责。如有虚假，将依法承担相应责任。</w:t>
      </w:r>
    </w:p>
    <w:p>
      <w:pPr>
        <w:spacing w:line="360" w:lineRule="auto"/>
        <w:ind w:firstLine="480" w:firstLineChars="200"/>
        <w:rPr>
          <w:rFonts w:hint="eastAsia" w:ascii="仿宋" w:hAnsi="仿宋" w:eastAsia="仿宋" w:cs="仿宋"/>
          <w:sz w:val="24"/>
        </w:rPr>
      </w:pPr>
    </w:p>
    <w:p>
      <w:pPr>
        <w:spacing w:line="360" w:lineRule="auto"/>
        <w:ind w:firstLine="480" w:firstLineChars="200"/>
        <w:rPr>
          <w:rFonts w:hint="eastAsia" w:ascii="仿宋" w:hAnsi="仿宋" w:eastAsia="仿宋" w:cs="仿宋"/>
          <w:sz w:val="24"/>
        </w:rPr>
      </w:pPr>
    </w:p>
    <w:p>
      <w:pPr>
        <w:tabs>
          <w:tab w:val="left" w:pos="4860"/>
        </w:tabs>
        <w:spacing w:line="360" w:lineRule="auto"/>
        <w:ind w:right="1560" w:firstLine="480" w:firstLineChars="200"/>
        <w:jc w:val="center"/>
        <w:rPr>
          <w:rFonts w:hint="eastAsia"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kern w:val="0"/>
          <w:sz w:val="24"/>
          <w:lang w:val="zh-CN"/>
        </w:rPr>
        <w:t>投标人名称（电子签名）</w:t>
      </w:r>
      <w:r>
        <w:rPr>
          <w:rFonts w:hint="eastAsia" w:ascii="仿宋" w:hAnsi="仿宋" w:eastAsia="仿宋" w:cs="仿宋"/>
          <w:sz w:val="24"/>
        </w:rPr>
        <w:t>：</w:t>
      </w:r>
    </w:p>
    <w:p>
      <w:pPr>
        <w:tabs>
          <w:tab w:val="left" w:pos="4860"/>
        </w:tabs>
        <w:spacing w:line="360" w:lineRule="auto"/>
        <w:ind w:right="1560" w:firstLine="480" w:firstLineChars="200"/>
        <w:jc w:val="center"/>
        <w:rPr>
          <w:rFonts w:hint="eastAsia" w:ascii="仿宋" w:hAnsi="仿宋" w:eastAsia="仿宋" w:cs="仿宋"/>
          <w:sz w:val="24"/>
        </w:rPr>
      </w:pPr>
      <w:r>
        <w:rPr>
          <w:rFonts w:hint="eastAsia" w:ascii="仿宋" w:hAnsi="仿宋" w:eastAsia="仿宋" w:cs="仿宋"/>
          <w:sz w:val="24"/>
        </w:rPr>
        <w:t xml:space="preserve">       日  期：</w:t>
      </w:r>
    </w:p>
    <w:p>
      <w:pPr>
        <w:spacing w:line="360" w:lineRule="auto"/>
        <w:ind w:firstLine="480" w:firstLineChars="200"/>
        <w:rPr>
          <w:rFonts w:hint="eastAsia" w:ascii="仿宋" w:hAnsi="仿宋" w:eastAsia="仿宋" w:cs="仿宋"/>
          <w:sz w:val="24"/>
        </w:rPr>
      </w:pPr>
    </w:p>
    <w:p>
      <w:pPr>
        <w:spacing w:line="360" w:lineRule="auto"/>
        <w:ind w:firstLine="420" w:firstLineChars="200"/>
        <w:rPr>
          <w:rFonts w:hint="eastAsia" w:ascii="仿宋" w:hAnsi="仿宋" w:eastAsia="仿宋" w:cs="仿宋"/>
        </w:rPr>
      </w:pPr>
    </w:p>
    <w:p>
      <w:pPr>
        <w:spacing w:line="360" w:lineRule="auto"/>
        <w:ind w:firstLine="420" w:firstLineChars="200"/>
        <w:rPr>
          <w:rFonts w:hint="eastAsia" w:ascii="仿宋" w:hAnsi="仿宋" w:eastAsia="仿宋" w:cs="仿宋"/>
        </w:rPr>
      </w:pPr>
    </w:p>
    <w:p>
      <w:pPr>
        <w:spacing w:line="360" w:lineRule="auto"/>
        <w:ind w:firstLine="420" w:firstLineChars="200"/>
        <w:rPr>
          <w:rFonts w:hint="eastAsia" w:ascii="仿宋" w:hAnsi="仿宋" w:eastAsia="仿宋" w:cs="仿宋"/>
        </w:rPr>
      </w:pPr>
    </w:p>
    <w:p>
      <w:pPr>
        <w:spacing w:line="360" w:lineRule="auto"/>
        <w:ind w:firstLine="420" w:firstLineChars="200"/>
        <w:rPr>
          <w:rFonts w:hint="eastAsia" w:ascii="仿宋" w:hAnsi="仿宋" w:eastAsia="仿宋" w:cs="仿宋"/>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spacing w:line="360" w:lineRule="auto"/>
        <w:jc w:val="left"/>
        <w:rPr>
          <w:rFonts w:hint="eastAsia" w:ascii="仿宋" w:hAnsi="仿宋" w:eastAsia="仿宋" w:cs="仿宋"/>
          <w:b/>
          <w:spacing w:val="6"/>
          <w:sz w:val="32"/>
          <w:szCs w:val="32"/>
        </w:rPr>
      </w:pPr>
      <w:r>
        <w:rPr>
          <w:rFonts w:hint="eastAsia" w:ascii="仿宋" w:hAnsi="仿宋" w:eastAsia="仿宋" w:cs="仿宋"/>
          <w:b/>
          <w:spacing w:val="6"/>
          <w:sz w:val="32"/>
          <w:szCs w:val="32"/>
        </w:rPr>
        <w:t>附件2：质疑函范本及制作说明</w:t>
      </w:r>
    </w:p>
    <w:p>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质疑函范本</w:t>
      </w:r>
    </w:p>
    <w:p>
      <w:pPr>
        <w:snapToGrid w:val="0"/>
        <w:spacing w:before="240" w:beforeLines="100" w:line="360" w:lineRule="auto"/>
        <w:rPr>
          <w:rFonts w:hint="eastAsia" w:ascii="仿宋" w:hAnsi="仿宋" w:eastAsia="仿宋" w:cs="仿宋"/>
          <w:bCs/>
          <w:sz w:val="24"/>
        </w:rPr>
      </w:pPr>
      <w:r>
        <w:rPr>
          <w:rFonts w:hint="eastAsia" w:ascii="仿宋" w:hAnsi="仿宋" w:eastAsia="仿宋" w:cs="仿宋"/>
          <w:bCs/>
          <w:sz w:val="24"/>
        </w:rPr>
        <w:t>一、质疑供应商基本信息</w:t>
      </w:r>
    </w:p>
    <w:p>
      <w:pPr>
        <w:snapToGrid w:val="0"/>
        <w:spacing w:line="360" w:lineRule="auto"/>
        <w:rPr>
          <w:rFonts w:hint="eastAsia" w:ascii="仿宋" w:hAnsi="仿宋" w:eastAsia="仿宋" w:cs="仿宋"/>
          <w:sz w:val="24"/>
          <w:u w:val="dotted"/>
        </w:rPr>
      </w:pPr>
      <w:r>
        <w:rPr>
          <w:rFonts w:hint="eastAsia" w:ascii="仿宋" w:hAnsi="仿宋" w:eastAsia="仿宋" w:cs="仿宋"/>
          <w:sz w:val="24"/>
        </w:rPr>
        <w:t>质疑供应商：</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rPr>
      </w:pPr>
      <w:r>
        <w:rPr>
          <w:rFonts w:hint="eastAsia" w:ascii="仿宋" w:hAnsi="仿宋" w:eastAsia="仿宋" w:cs="仿宋"/>
          <w:sz w:val="24"/>
        </w:rPr>
        <w:t>地址：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rPr>
      </w:pP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rPr>
        <w:t xml:space="preserve"> </w:t>
      </w:r>
    </w:p>
    <w:p>
      <w:pPr>
        <w:snapToGrid w:val="0"/>
        <w:spacing w:line="360" w:lineRule="auto"/>
        <w:rPr>
          <w:rFonts w:hint="eastAsia" w:ascii="仿宋" w:hAnsi="仿宋" w:eastAsia="仿宋" w:cs="仿宋"/>
          <w:sz w:val="24"/>
        </w:rPr>
      </w:pPr>
      <w:r>
        <w:rPr>
          <w:rFonts w:hint="eastAsia" w:ascii="仿宋" w:hAnsi="仿宋" w:eastAsia="仿宋" w:cs="仿宋"/>
          <w:sz w:val="24"/>
        </w:rPr>
        <w:t xml:space="preserve">地址： </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bCs/>
          <w:sz w:val="24"/>
        </w:rPr>
      </w:pPr>
      <w:r>
        <w:rPr>
          <w:rFonts w:hint="eastAsia" w:ascii="仿宋" w:hAnsi="仿宋" w:eastAsia="仿宋" w:cs="仿宋"/>
          <w:bCs/>
          <w:sz w:val="24"/>
        </w:rPr>
        <w:t>二、质疑项目基本情况</w:t>
      </w:r>
    </w:p>
    <w:p>
      <w:pPr>
        <w:snapToGrid w:val="0"/>
        <w:spacing w:line="360" w:lineRule="auto"/>
        <w:rPr>
          <w:rFonts w:hint="eastAsia" w:ascii="仿宋" w:hAnsi="仿宋" w:eastAsia="仿宋" w:cs="仿宋"/>
          <w:sz w:val="24"/>
        </w:rPr>
      </w:pPr>
      <w:r>
        <w:rPr>
          <w:rFonts w:hint="eastAsia" w:ascii="仿宋" w:hAnsi="仿宋" w:eastAsia="仿宋" w:cs="仿宋"/>
          <w:sz w:val="24"/>
        </w:rPr>
        <w:t>质疑项目的名称：</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rPr>
      </w:pPr>
      <w:r>
        <w:rPr>
          <w:rFonts w:hint="eastAsia" w:ascii="仿宋" w:hAnsi="仿宋" w:eastAsia="仿宋" w:cs="仿宋"/>
          <w:sz w:val="24"/>
        </w:rPr>
        <w:t>质疑项目的编号：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u w:val="dotted"/>
        </w:rPr>
      </w:pPr>
      <w:r>
        <w:rPr>
          <w:rFonts w:hint="eastAsia" w:ascii="仿宋" w:hAnsi="仿宋" w:eastAsia="仿宋" w:cs="仿宋"/>
          <w:sz w:val="24"/>
        </w:rPr>
        <w:t>采购人名称：</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rPr>
      </w:pPr>
      <w:r>
        <w:rPr>
          <w:rFonts w:hint="eastAsia" w:ascii="仿宋" w:hAnsi="仿宋" w:eastAsia="仿宋" w:cs="仿宋"/>
          <w:sz w:val="24"/>
        </w:rPr>
        <w:t>采购文件获取日期：</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bCs/>
          <w:sz w:val="24"/>
        </w:rPr>
      </w:pPr>
      <w:r>
        <w:rPr>
          <w:rFonts w:hint="eastAsia" w:ascii="仿宋" w:hAnsi="仿宋" w:eastAsia="仿宋" w:cs="仿宋"/>
          <w:bCs/>
          <w:sz w:val="24"/>
        </w:rPr>
        <w:t>三、质疑事项具体内容</w:t>
      </w:r>
    </w:p>
    <w:p>
      <w:pPr>
        <w:snapToGrid w:val="0"/>
        <w:spacing w:line="360" w:lineRule="auto"/>
        <w:rPr>
          <w:rFonts w:hint="eastAsia" w:ascii="仿宋" w:hAnsi="仿宋" w:eastAsia="仿宋" w:cs="仿宋"/>
          <w:sz w:val="24"/>
          <w:u w:val="dotted"/>
        </w:rPr>
      </w:pPr>
      <w:r>
        <w:rPr>
          <w:rFonts w:hint="eastAsia" w:ascii="仿宋" w:hAnsi="仿宋" w:eastAsia="仿宋" w:cs="仿宋"/>
          <w:sz w:val="24"/>
        </w:rPr>
        <w:t>质疑事项1：</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u w:val="dotted"/>
        </w:rPr>
      </w:pPr>
      <w:r>
        <w:rPr>
          <w:rFonts w:hint="eastAsia" w:ascii="仿宋" w:hAnsi="仿宋" w:eastAsia="仿宋" w:cs="仿宋"/>
          <w:sz w:val="24"/>
        </w:rPr>
        <w:t>事实依据：</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rPr>
      </w:pP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u w:val="dotted"/>
        </w:rPr>
      </w:pPr>
      <w:r>
        <w:rPr>
          <w:rFonts w:hint="eastAsia" w:ascii="仿宋" w:hAnsi="仿宋" w:eastAsia="仿宋" w:cs="仿宋"/>
          <w:sz w:val="24"/>
        </w:rPr>
        <w:t>法律依据：</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u w:val="dotted"/>
        </w:rPr>
      </w:pPr>
      <w:r>
        <w:rPr>
          <w:rFonts w:hint="eastAsia" w:ascii="仿宋" w:hAnsi="仿宋" w:eastAsia="仿宋" w:cs="仿宋"/>
          <w:sz w:val="24"/>
        </w:rPr>
        <w:t>质疑事项2</w:t>
      </w:r>
    </w:p>
    <w:p>
      <w:pPr>
        <w:snapToGrid w:val="0"/>
        <w:spacing w:line="360" w:lineRule="auto"/>
        <w:rPr>
          <w:rFonts w:hint="eastAsia" w:ascii="仿宋" w:hAnsi="仿宋" w:eastAsia="仿宋" w:cs="仿宋"/>
          <w:sz w:val="24"/>
        </w:rPr>
      </w:pPr>
      <w:r>
        <w:rPr>
          <w:rFonts w:hint="eastAsia" w:ascii="仿宋" w:hAnsi="仿宋" w:eastAsia="仿宋" w:cs="仿宋"/>
          <w:sz w:val="24"/>
        </w:rPr>
        <w:t>……</w:t>
      </w:r>
    </w:p>
    <w:p>
      <w:pPr>
        <w:snapToGrid w:val="0"/>
        <w:spacing w:line="360" w:lineRule="auto"/>
        <w:rPr>
          <w:rFonts w:hint="eastAsia" w:ascii="仿宋" w:hAnsi="仿宋" w:eastAsia="仿宋" w:cs="仿宋"/>
          <w:bCs/>
          <w:sz w:val="24"/>
        </w:rPr>
      </w:pPr>
      <w:r>
        <w:rPr>
          <w:rFonts w:hint="eastAsia" w:ascii="仿宋" w:hAnsi="仿宋" w:eastAsia="仿宋" w:cs="仿宋"/>
          <w:bCs/>
          <w:sz w:val="24"/>
        </w:rPr>
        <w:t>四、与质疑事项相关的质疑请求</w:t>
      </w:r>
    </w:p>
    <w:p>
      <w:pPr>
        <w:snapToGrid w:val="0"/>
        <w:spacing w:line="360" w:lineRule="auto"/>
        <w:rPr>
          <w:rFonts w:hint="eastAsia" w:ascii="仿宋" w:hAnsi="仿宋" w:eastAsia="仿宋" w:cs="仿宋"/>
          <w:sz w:val="24"/>
          <w:u w:val="dotted"/>
        </w:rPr>
      </w:pPr>
      <w:r>
        <w:rPr>
          <w:rFonts w:hint="eastAsia" w:ascii="仿宋" w:hAnsi="仿宋" w:eastAsia="仿宋" w:cs="仿宋"/>
          <w:sz w:val="24"/>
        </w:rPr>
        <w:t>请求：</w:t>
      </w:r>
      <w:r>
        <w:rPr>
          <w:rFonts w:hint="eastAsia" w:ascii="仿宋" w:hAnsi="仿宋" w:eastAsia="仿宋" w:cs="仿宋"/>
          <w:sz w:val="24"/>
          <w:u w:val="dotted"/>
        </w:rPr>
        <w:t xml:space="preserve">                                               </w:t>
      </w:r>
    </w:p>
    <w:p>
      <w:pPr>
        <w:spacing w:line="360" w:lineRule="auto"/>
        <w:rPr>
          <w:rFonts w:hint="eastAsia" w:ascii="仿宋" w:hAnsi="仿宋" w:eastAsia="仿宋" w:cs="仿宋"/>
          <w:sz w:val="24"/>
        </w:rPr>
      </w:pPr>
      <w:r>
        <w:rPr>
          <w:rFonts w:hint="eastAsia" w:ascii="仿宋" w:hAnsi="仿宋" w:eastAsia="仿宋" w:cs="仿宋"/>
          <w:sz w:val="24"/>
        </w:rPr>
        <w:t xml:space="preserve">签字(签章)：                   公章：                      </w:t>
      </w:r>
    </w:p>
    <w:p>
      <w:pPr>
        <w:spacing w:line="360" w:lineRule="auto"/>
        <w:rPr>
          <w:rFonts w:hint="eastAsia" w:ascii="仿宋" w:hAnsi="仿宋" w:eastAsia="仿宋" w:cs="仿宋"/>
          <w:sz w:val="24"/>
        </w:rPr>
      </w:pPr>
      <w:r>
        <w:rPr>
          <w:rFonts w:hint="eastAsia" w:ascii="仿宋" w:hAnsi="仿宋" w:eastAsia="仿宋" w:cs="仿宋"/>
          <w:sz w:val="24"/>
        </w:rPr>
        <w:t xml:space="preserve">日期：    </w:t>
      </w:r>
    </w:p>
    <w:p>
      <w:pPr>
        <w:spacing w:line="360" w:lineRule="auto"/>
        <w:jc w:val="center"/>
        <w:rPr>
          <w:rFonts w:hint="eastAsia" w:ascii="仿宋" w:hAnsi="仿宋" w:eastAsia="仿宋" w:cs="仿宋"/>
          <w:b/>
          <w:bCs/>
          <w:sz w:val="24"/>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r>
        <w:rPr>
          <w:rFonts w:hint="eastAsia" w:ascii="仿宋" w:hAnsi="仿宋" w:eastAsia="仿宋" w:cs="仿宋"/>
          <w:b/>
          <w:sz w:val="24"/>
        </w:rPr>
        <w:t>质疑函制作说明：</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1.供应商提出质疑时，应提交质疑函和必要的证明材料。</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2.质疑供应商若委托代理人进行质疑的，质疑函应按要求列明“授权代表”的有关内容，并在附件中提交由质疑</w:t>
      </w:r>
      <w:r>
        <w:rPr>
          <w:rFonts w:hint="eastAsia" w:ascii="仿宋" w:hAnsi="仿宋" w:eastAsia="仿宋" w:cs="仿宋"/>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3.质疑供应商若对项目的某一分包进行质疑，质疑函中应列明具体分包号。</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4.质疑函的质疑事项应具体、明确，并有必要的事实依据和法律依据。</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5.质疑函的质疑请求应与质疑事项相关。</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hint="eastAsia" w:ascii="仿宋" w:hAnsi="仿宋" w:eastAsia="仿宋" w:cs="仿宋"/>
          <w:sz w:val="30"/>
          <w:szCs w:val="30"/>
        </w:rPr>
      </w:pPr>
    </w:p>
    <w:p>
      <w:pPr>
        <w:spacing w:line="360" w:lineRule="auto"/>
        <w:jc w:val="center"/>
        <w:rPr>
          <w:rFonts w:hint="eastAsia" w:ascii="仿宋" w:hAnsi="仿宋" w:eastAsia="仿宋" w:cs="仿宋"/>
          <w:b/>
          <w:spacing w:val="6"/>
          <w:sz w:val="32"/>
          <w:szCs w:val="32"/>
        </w:rPr>
      </w:pPr>
    </w:p>
    <w:p>
      <w:pPr>
        <w:spacing w:line="360" w:lineRule="auto"/>
        <w:jc w:val="center"/>
        <w:rPr>
          <w:rFonts w:hint="eastAsia" w:ascii="仿宋" w:hAnsi="仿宋" w:eastAsia="仿宋" w:cs="仿宋"/>
          <w:b/>
          <w:spacing w:val="6"/>
          <w:sz w:val="32"/>
          <w:szCs w:val="32"/>
        </w:rPr>
      </w:pPr>
    </w:p>
    <w:p>
      <w:pPr>
        <w:spacing w:line="360" w:lineRule="auto"/>
        <w:jc w:val="center"/>
        <w:rPr>
          <w:rFonts w:hint="eastAsia" w:ascii="仿宋" w:hAnsi="仿宋" w:eastAsia="仿宋" w:cs="仿宋"/>
          <w:b/>
          <w:spacing w:val="6"/>
          <w:sz w:val="32"/>
          <w:szCs w:val="32"/>
        </w:rPr>
      </w:pPr>
    </w:p>
    <w:p>
      <w:pPr>
        <w:spacing w:line="360" w:lineRule="auto"/>
        <w:jc w:val="center"/>
        <w:rPr>
          <w:rFonts w:hint="eastAsia" w:ascii="仿宋" w:hAnsi="仿宋" w:eastAsia="仿宋" w:cs="仿宋"/>
          <w:b/>
          <w:spacing w:val="6"/>
          <w:sz w:val="32"/>
          <w:szCs w:val="32"/>
        </w:rPr>
      </w:pPr>
    </w:p>
    <w:p>
      <w:pPr>
        <w:spacing w:line="360" w:lineRule="auto"/>
        <w:jc w:val="center"/>
        <w:rPr>
          <w:rFonts w:hint="eastAsia" w:ascii="仿宋" w:hAnsi="仿宋" w:eastAsia="仿宋" w:cs="仿宋"/>
          <w:b/>
          <w:spacing w:val="6"/>
          <w:sz w:val="32"/>
          <w:szCs w:val="32"/>
        </w:rPr>
      </w:pPr>
    </w:p>
    <w:p>
      <w:pPr>
        <w:spacing w:line="360" w:lineRule="auto"/>
        <w:jc w:val="center"/>
        <w:rPr>
          <w:rFonts w:hint="eastAsia" w:ascii="仿宋" w:hAnsi="仿宋" w:eastAsia="仿宋" w:cs="仿宋"/>
          <w:b/>
          <w:spacing w:val="6"/>
          <w:sz w:val="32"/>
          <w:szCs w:val="32"/>
        </w:rPr>
      </w:pPr>
    </w:p>
    <w:p>
      <w:pPr>
        <w:spacing w:line="360" w:lineRule="auto"/>
        <w:jc w:val="center"/>
        <w:rPr>
          <w:rFonts w:hint="eastAsia" w:ascii="仿宋" w:hAnsi="仿宋" w:eastAsia="仿宋" w:cs="仿宋"/>
          <w:b/>
          <w:spacing w:val="6"/>
          <w:sz w:val="32"/>
          <w:szCs w:val="32"/>
        </w:rPr>
      </w:pPr>
    </w:p>
    <w:p>
      <w:pPr>
        <w:spacing w:line="360" w:lineRule="auto"/>
        <w:jc w:val="center"/>
        <w:rPr>
          <w:rFonts w:hint="eastAsia" w:ascii="仿宋" w:hAnsi="仿宋" w:eastAsia="仿宋" w:cs="仿宋"/>
          <w:b/>
          <w:spacing w:val="6"/>
          <w:sz w:val="32"/>
          <w:szCs w:val="32"/>
        </w:rPr>
      </w:pPr>
    </w:p>
    <w:p>
      <w:pPr>
        <w:spacing w:line="360" w:lineRule="auto"/>
        <w:jc w:val="center"/>
        <w:rPr>
          <w:rFonts w:hint="eastAsia" w:ascii="仿宋" w:hAnsi="仿宋" w:eastAsia="仿宋" w:cs="仿宋"/>
          <w:b/>
          <w:spacing w:val="6"/>
          <w:sz w:val="32"/>
          <w:szCs w:val="32"/>
        </w:rPr>
      </w:pPr>
    </w:p>
    <w:p>
      <w:pPr>
        <w:spacing w:line="360" w:lineRule="auto"/>
        <w:jc w:val="center"/>
        <w:rPr>
          <w:rFonts w:hint="eastAsia" w:ascii="仿宋" w:hAnsi="仿宋" w:eastAsia="仿宋" w:cs="仿宋"/>
          <w:b/>
          <w:spacing w:val="6"/>
          <w:sz w:val="32"/>
          <w:szCs w:val="32"/>
        </w:rPr>
      </w:pPr>
    </w:p>
    <w:p>
      <w:pPr>
        <w:spacing w:line="360" w:lineRule="auto"/>
        <w:jc w:val="center"/>
        <w:rPr>
          <w:rFonts w:hint="eastAsia" w:ascii="仿宋" w:hAnsi="仿宋" w:eastAsia="仿宋" w:cs="仿宋"/>
          <w:b/>
          <w:spacing w:val="6"/>
          <w:sz w:val="32"/>
          <w:szCs w:val="32"/>
        </w:rPr>
      </w:pPr>
    </w:p>
    <w:p>
      <w:pPr>
        <w:spacing w:line="360" w:lineRule="auto"/>
        <w:jc w:val="center"/>
        <w:rPr>
          <w:rFonts w:hint="eastAsia" w:ascii="仿宋" w:hAnsi="仿宋" w:eastAsia="仿宋" w:cs="仿宋"/>
          <w:b/>
          <w:spacing w:val="6"/>
          <w:sz w:val="32"/>
          <w:szCs w:val="32"/>
        </w:rPr>
      </w:pPr>
    </w:p>
    <w:p>
      <w:pPr>
        <w:spacing w:line="360" w:lineRule="auto"/>
        <w:jc w:val="left"/>
        <w:rPr>
          <w:rFonts w:hint="eastAsia" w:ascii="仿宋" w:hAnsi="仿宋" w:eastAsia="仿宋" w:cs="仿宋"/>
          <w:b/>
          <w:spacing w:val="6"/>
          <w:sz w:val="32"/>
          <w:szCs w:val="32"/>
        </w:rPr>
      </w:pPr>
    </w:p>
    <w:p>
      <w:pPr>
        <w:spacing w:line="360" w:lineRule="auto"/>
        <w:jc w:val="left"/>
        <w:rPr>
          <w:rFonts w:hint="eastAsia" w:ascii="仿宋" w:hAnsi="仿宋" w:eastAsia="仿宋" w:cs="仿宋"/>
          <w:b/>
          <w:spacing w:val="6"/>
          <w:sz w:val="32"/>
          <w:szCs w:val="32"/>
        </w:rPr>
      </w:pPr>
      <w:r>
        <w:rPr>
          <w:rFonts w:hint="eastAsia" w:ascii="仿宋" w:hAnsi="仿宋" w:eastAsia="仿宋" w:cs="仿宋"/>
          <w:b/>
          <w:spacing w:val="6"/>
          <w:sz w:val="32"/>
          <w:szCs w:val="32"/>
        </w:rPr>
        <w:t>附件3：投诉书范本及制作说明</w:t>
      </w:r>
    </w:p>
    <w:p>
      <w:pPr>
        <w:spacing w:line="360" w:lineRule="auto"/>
        <w:jc w:val="center"/>
        <w:rPr>
          <w:rFonts w:hint="eastAsia" w:ascii="仿宋" w:hAnsi="仿宋" w:eastAsia="仿宋" w:cs="仿宋"/>
          <w:b/>
          <w:sz w:val="24"/>
        </w:rPr>
      </w:pPr>
    </w:p>
    <w:p>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投诉书范本</w:t>
      </w:r>
    </w:p>
    <w:p>
      <w:pPr>
        <w:spacing w:line="360" w:lineRule="auto"/>
        <w:rPr>
          <w:rFonts w:hint="eastAsia" w:ascii="仿宋" w:hAnsi="仿宋" w:eastAsia="仿宋" w:cs="仿宋"/>
          <w:sz w:val="24"/>
        </w:rPr>
      </w:pPr>
      <w:r>
        <w:rPr>
          <w:rFonts w:hint="eastAsia" w:ascii="仿宋" w:hAnsi="仿宋" w:eastAsia="仿宋" w:cs="仿宋"/>
          <w:sz w:val="24"/>
        </w:rPr>
        <w:t>一、投诉相关主体基本情况</w:t>
      </w:r>
    </w:p>
    <w:p>
      <w:pPr>
        <w:spacing w:line="360" w:lineRule="auto"/>
        <w:rPr>
          <w:rFonts w:hint="eastAsia" w:ascii="仿宋" w:hAnsi="仿宋" w:eastAsia="仿宋" w:cs="仿宋"/>
          <w:sz w:val="24"/>
          <w:u w:val="dotted"/>
        </w:rPr>
      </w:pPr>
      <w:r>
        <w:rPr>
          <w:rFonts w:hint="eastAsia" w:ascii="仿宋" w:hAnsi="仿宋" w:eastAsia="仿宋" w:cs="仿宋"/>
          <w:sz w:val="24"/>
        </w:rPr>
        <w:t>投诉人：</w:t>
      </w: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tabs>
          <w:tab w:val="left" w:pos="6510"/>
        </w:tabs>
        <w:spacing w:line="360" w:lineRule="auto"/>
        <w:jc w:val="left"/>
        <w:rPr>
          <w:rFonts w:hint="eastAsia" w:ascii="仿宋" w:hAnsi="仿宋" w:eastAsia="仿宋" w:cs="仿宋"/>
          <w:sz w:val="24"/>
        </w:rPr>
      </w:pPr>
      <w:r>
        <w:rPr>
          <w:rFonts w:hint="eastAsia" w:ascii="仿宋" w:hAnsi="仿宋" w:eastAsia="仿宋" w:cs="仿宋"/>
          <w:sz w:val="24"/>
        </w:rPr>
        <w:t>法定代表人/主要负责人：</w:t>
      </w:r>
      <w:r>
        <w:rPr>
          <w:rFonts w:hint="eastAsia" w:ascii="仿宋" w:hAnsi="仿宋" w:eastAsia="仿宋" w:cs="仿宋"/>
          <w:sz w:val="24"/>
          <w:u w:val="dotted"/>
        </w:rPr>
        <w:t xml:space="preserve">                                   </w:t>
      </w:r>
      <w:r>
        <w:rPr>
          <w:rFonts w:hint="eastAsia" w:ascii="仿宋" w:hAnsi="仿宋" w:eastAsia="仿宋" w:cs="仿宋"/>
          <w:sz w:val="24"/>
        </w:rPr>
        <w:t xml:space="preserve">  </w:t>
      </w:r>
    </w:p>
    <w:p>
      <w:pPr>
        <w:tabs>
          <w:tab w:val="left" w:pos="6510"/>
        </w:tabs>
        <w:spacing w:line="360" w:lineRule="auto"/>
        <w:rPr>
          <w:rFonts w:hint="eastAsia" w:ascii="仿宋" w:hAnsi="仿宋" w:eastAsia="仿宋" w:cs="仿宋"/>
          <w:sz w:val="24"/>
          <w:u w:val="dotted"/>
        </w:rPr>
      </w:pPr>
      <w:r>
        <w:rPr>
          <w:rFonts w:hint="eastAsia" w:ascii="仿宋" w:hAnsi="仿宋" w:eastAsia="仿宋" w:cs="仿宋"/>
          <w:sz w:val="24"/>
        </w:rPr>
        <w:t>联系电话：</w:t>
      </w: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dotted"/>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被投诉人1：</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hint="eastAsia" w:ascii="仿宋" w:hAnsi="仿宋" w:eastAsia="仿宋" w:cs="仿宋"/>
          <w:sz w:val="24"/>
        </w:rPr>
      </w:pPr>
      <w:r>
        <w:rPr>
          <w:rFonts w:hint="eastAsia" w:ascii="仿宋" w:hAnsi="仿宋" w:eastAsia="仿宋" w:cs="仿宋"/>
          <w:sz w:val="24"/>
        </w:rPr>
        <w:t>被投诉人2</w:t>
      </w:r>
    </w:p>
    <w:p>
      <w:pPr>
        <w:spacing w:line="360" w:lineRule="auto"/>
        <w:rPr>
          <w:rFonts w:hint="eastAsia" w:ascii="仿宋" w:hAnsi="仿宋" w:eastAsia="仿宋" w:cs="仿宋"/>
          <w:sz w:val="24"/>
          <w:u w:val="dotted"/>
        </w:rPr>
      </w:pPr>
      <w:r>
        <w:rPr>
          <w:rFonts w:hint="eastAsia" w:ascii="仿宋" w:hAnsi="仿宋" w:eastAsia="仿宋" w:cs="仿宋"/>
          <w:sz w:val="24"/>
        </w:rPr>
        <w:t>……</w:t>
      </w:r>
    </w:p>
    <w:p>
      <w:pPr>
        <w:spacing w:line="360" w:lineRule="auto"/>
        <w:rPr>
          <w:rFonts w:hint="eastAsia" w:ascii="仿宋" w:hAnsi="仿宋" w:eastAsia="仿宋" w:cs="仿宋"/>
          <w:sz w:val="24"/>
          <w:u w:val="single"/>
        </w:rPr>
      </w:pPr>
      <w:r>
        <w:rPr>
          <w:rFonts w:hint="eastAsia" w:ascii="仿宋" w:hAnsi="仿宋" w:eastAsia="仿宋" w:cs="仿宋"/>
          <w:sz w:val="24"/>
        </w:rPr>
        <w:t>相关供应商：</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hint="eastAsia" w:ascii="仿宋" w:hAnsi="仿宋" w:eastAsia="仿宋" w:cs="仿宋"/>
          <w:sz w:val="24"/>
        </w:rPr>
      </w:pPr>
      <w:r>
        <w:rPr>
          <w:rFonts w:hint="eastAsia" w:ascii="仿宋" w:hAnsi="仿宋" w:eastAsia="仿宋" w:cs="仿宋"/>
          <w:sz w:val="24"/>
        </w:rPr>
        <w:t>二、投诉项目基本情况</w:t>
      </w:r>
    </w:p>
    <w:p>
      <w:pPr>
        <w:spacing w:line="360" w:lineRule="auto"/>
        <w:rPr>
          <w:rFonts w:hint="eastAsia" w:ascii="仿宋" w:hAnsi="仿宋" w:eastAsia="仿宋" w:cs="仿宋"/>
          <w:sz w:val="24"/>
          <w:u w:val="dotted"/>
        </w:rPr>
      </w:pPr>
      <w:r>
        <w:rPr>
          <w:rFonts w:hint="eastAsia" w:ascii="仿宋" w:hAnsi="仿宋" w:eastAsia="仿宋" w:cs="仿宋"/>
          <w:sz w:val="24"/>
        </w:rPr>
        <w:t>采购项目名称：</w:t>
      </w: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采购项目编号：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pPr>
        <w:spacing w:line="360" w:lineRule="auto"/>
        <w:rPr>
          <w:rFonts w:hint="eastAsia" w:ascii="仿宋" w:hAnsi="仿宋" w:eastAsia="仿宋" w:cs="仿宋"/>
          <w:sz w:val="24"/>
        </w:rPr>
      </w:pPr>
      <w:r>
        <w:rPr>
          <w:rFonts w:hint="eastAsia" w:ascii="仿宋" w:hAnsi="仿宋" w:eastAsia="仿宋" w:cs="仿宋"/>
          <w:sz w:val="24"/>
        </w:rPr>
        <w:t>采购人名称：</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代理机构名称：</w:t>
      </w: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dotted"/>
        </w:rPr>
      </w:pPr>
      <w:r>
        <w:rPr>
          <w:rFonts w:hint="eastAsia" w:ascii="仿宋" w:hAnsi="仿宋" w:eastAsia="仿宋" w:cs="仿宋"/>
          <w:sz w:val="24"/>
        </w:rPr>
        <w:t>采购文件公告: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采购结果公告: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pPr>
        <w:spacing w:line="360" w:lineRule="auto"/>
        <w:rPr>
          <w:rFonts w:hint="eastAsia" w:ascii="仿宋" w:hAnsi="仿宋" w:eastAsia="仿宋" w:cs="仿宋"/>
          <w:sz w:val="24"/>
        </w:rPr>
      </w:pPr>
      <w:r>
        <w:rPr>
          <w:rFonts w:hint="eastAsia" w:ascii="仿宋" w:hAnsi="仿宋" w:eastAsia="仿宋" w:cs="仿宋"/>
          <w:sz w:val="24"/>
        </w:rPr>
        <w:t>三、质疑基本情况</w:t>
      </w:r>
    </w:p>
    <w:p>
      <w:pPr>
        <w:spacing w:line="360" w:lineRule="auto"/>
        <w:ind w:firstLine="480" w:firstLineChars="200"/>
        <w:rPr>
          <w:rFonts w:hint="eastAsia" w:ascii="仿宋" w:hAnsi="仿宋" w:eastAsia="仿宋" w:cs="仿宋"/>
          <w:sz w:val="24"/>
          <w:u w:val="dotted"/>
        </w:rPr>
      </w:pPr>
      <w:r>
        <w:rPr>
          <w:rFonts w:hint="eastAsia" w:ascii="仿宋" w:hAnsi="仿宋" w:eastAsia="仿宋" w:cs="仿宋"/>
          <w:sz w:val="24"/>
        </w:rPr>
        <w:t>投诉人于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日,向</w:t>
      </w:r>
      <w:r>
        <w:rPr>
          <w:rFonts w:hint="eastAsia" w:ascii="仿宋" w:hAnsi="仿宋" w:eastAsia="仿宋" w:cs="仿宋"/>
          <w:sz w:val="24"/>
          <w:u w:val="dotted"/>
        </w:rPr>
        <w:t xml:space="preserve">                   </w:t>
      </w:r>
      <w:r>
        <w:rPr>
          <w:rFonts w:hint="eastAsia" w:ascii="仿宋" w:hAnsi="仿宋" w:eastAsia="仿宋" w:cs="仿宋"/>
          <w:sz w:val="24"/>
        </w:rPr>
        <w:t>提出质疑，质疑事项为：</w:t>
      </w: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r>
        <w:rPr>
          <w:rFonts w:hint="eastAsia" w:ascii="仿宋" w:hAnsi="仿宋" w:eastAsia="仿宋" w:cs="仿宋"/>
          <w:sz w:val="24"/>
        </w:rPr>
        <w:t xml:space="preserve">  </w:t>
      </w:r>
    </w:p>
    <w:p>
      <w:pPr>
        <w:spacing w:line="360" w:lineRule="auto"/>
        <w:ind w:firstLine="360" w:firstLineChars="150"/>
        <w:rPr>
          <w:rFonts w:hint="eastAsia" w:ascii="仿宋" w:hAnsi="仿宋" w:eastAsia="仿宋" w:cs="仿宋"/>
          <w:sz w:val="24"/>
        </w:rPr>
      </w:pPr>
      <w:r>
        <w:rPr>
          <w:rFonts w:hint="eastAsia" w:ascii="仿宋" w:hAnsi="仿宋" w:eastAsia="仿宋" w:cs="仿宋"/>
          <w:sz w:val="24"/>
          <w:u w:val="dotted"/>
        </w:rPr>
        <w:t>采购人/代理机构</w:t>
      </w:r>
      <w:r>
        <w:rPr>
          <w:rFonts w:hint="eastAsia" w:ascii="仿宋" w:hAnsi="仿宋" w:eastAsia="仿宋" w:cs="仿宋"/>
          <w:sz w:val="24"/>
        </w:rPr>
        <w:t>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日,就质疑事项作出了答复/没有在法定期限内作出答复。</w:t>
      </w:r>
    </w:p>
    <w:p>
      <w:pPr>
        <w:spacing w:line="360" w:lineRule="auto"/>
        <w:rPr>
          <w:rFonts w:hint="eastAsia" w:ascii="仿宋" w:hAnsi="仿宋" w:eastAsia="仿宋" w:cs="仿宋"/>
          <w:sz w:val="24"/>
        </w:rPr>
      </w:pPr>
      <w:r>
        <w:rPr>
          <w:rFonts w:hint="eastAsia" w:ascii="仿宋" w:hAnsi="仿宋" w:eastAsia="仿宋" w:cs="仿宋"/>
          <w:sz w:val="24"/>
        </w:rPr>
        <w:t>四、投诉事项具体内容</w:t>
      </w:r>
    </w:p>
    <w:p>
      <w:pPr>
        <w:spacing w:line="360" w:lineRule="auto"/>
        <w:rPr>
          <w:rFonts w:hint="eastAsia" w:ascii="仿宋" w:hAnsi="仿宋" w:eastAsia="仿宋" w:cs="仿宋"/>
          <w:sz w:val="24"/>
          <w:u w:val="single"/>
        </w:rPr>
      </w:pPr>
      <w:r>
        <w:rPr>
          <w:rFonts w:hint="eastAsia" w:ascii="仿宋" w:hAnsi="仿宋" w:eastAsia="仿宋" w:cs="仿宋"/>
          <w:sz w:val="24"/>
        </w:rPr>
        <w:t>投诉事项 1：</w:t>
      </w:r>
      <w:r>
        <w:rPr>
          <w:rFonts w:hint="eastAsia" w:ascii="仿宋" w:hAnsi="仿宋" w:eastAsia="仿宋" w:cs="仿宋"/>
          <w:sz w:val="24"/>
          <w:u w:val="dotted"/>
        </w:rPr>
        <w:t xml:space="preserve">                                       </w:t>
      </w:r>
    </w:p>
    <w:p>
      <w:pPr>
        <w:spacing w:line="360" w:lineRule="auto"/>
        <w:rPr>
          <w:rFonts w:hint="eastAsia" w:ascii="仿宋" w:hAnsi="仿宋" w:eastAsia="仿宋" w:cs="仿宋"/>
          <w:sz w:val="24"/>
        </w:rPr>
      </w:pPr>
      <w:r>
        <w:rPr>
          <w:rFonts w:hint="eastAsia" w:ascii="仿宋" w:hAnsi="仿宋" w:eastAsia="仿宋" w:cs="仿宋"/>
          <w:sz w:val="24"/>
        </w:rPr>
        <w:t>事实依据：</w:t>
      </w: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法律依据：</w:t>
      </w: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p>
    <w:p>
      <w:pPr>
        <w:spacing w:line="360" w:lineRule="auto"/>
        <w:rPr>
          <w:rFonts w:hint="eastAsia" w:ascii="仿宋" w:hAnsi="仿宋" w:eastAsia="仿宋" w:cs="仿宋"/>
          <w:sz w:val="24"/>
        </w:rPr>
      </w:pPr>
      <w:r>
        <w:rPr>
          <w:rFonts w:hint="eastAsia" w:ascii="仿宋" w:hAnsi="仿宋" w:eastAsia="仿宋" w:cs="仿宋"/>
          <w:sz w:val="24"/>
        </w:rPr>
        <w:t>投诉事项2</w:t>
      </w:r>
    </w:p>
    <w:p>
      <w:pPr>
        <w:spacing w:line="360" w:lineRule="auto"/>
        <w:rPr>
          <w:rFonts w:hint="eastAsia" w:ascii="仿宋" w:hAnsi="仿宋" w:eastAsia="仿宋" w:cs="仿宋"/>
          <w:sz w:val="24"/>
          <w:u w:val="dotted"/>
        </w:rPr>
      </w:pPr>
      <w:r>
        <w:rPr>
          <w:rFonts w:hint="eastAsia" w:ascii="仿宋" w:hAnsi="仿宋" w:eastAsia="仿宋" w:cs="仿宋"/>
          <w:sz w:val="24"/>
        </w:rPr>
        <w:t>……</w:t>
      </w:r>
    </w:p>
    <w:p>
      <w:pPr>
        <w:spacing w:line="360" w:lineRule="auto"/>
        <w:rPr>
          <w:rFonts w:hint="eastAsia" w:ascii="仿宋" w:hAnsi="仿宋" w:eastAsia="仿宋" w:cs="仿宋"/>
          <w:sz w:val="24"/>
        </w:rPr>
      </w:pPr>
      <w:r>
        <w:rPr>
          <w:rFonts w:hint="eastAsia" w:ascii="仿宋" w:hAnsi="仿宋" w:eastAsia="仿宋" w:cs="仿宋"/>
          <w:sz w:val="24"/>
        </w:rPr>
        <w:t>五、与投诉事项相关的投诉请求</w:t>
      </w:r>
    </w:p>
    <w:p>
      <w:pPr>
        <w:spacing w:line="360" w:lineRule="auto"/>
        <w:rPr>
          <w:rFonts w:hint="eastAsia" w:ascii="仿宋" w:hAnsi="仿宋" w:eastAsia="仿宋" w:cs="仿宋"/>
          <w:sz w:val="24"/>
        </w:rPr>
      </w:pPr>
      <w:r>
        <w:rPr>
          <w:rFonts w:hint="eastAsia" w:ascii="仿宋" w:hAnsi="仿宋" w:eastAsia="仿宋" w:cs="仿宋"/>
          <w:sz w:val="24"/>
        </w:rPr>
        <w:t>请求：</w:t>
      </w:r>
      <w:r>
        <w:rPr>
          <w:rFonts w:hint="eastAsia" w:ascii="仿宋" w:hAnsi="仿宋" w:eastAsia="仿宋" w:cs="仿宋"/>
          <w:sz w:val="24"/>
          <w:u w:val="dotted"/>
        </w:rPr>
        <w:t xml:space="preserve">                                              </w:t>
      </w:r>
      <w:r>
        <w:rPr>
          <w:rFonts w:hint="eastAsia" w:ascii="仿宋" w:hAnsi="仿宋" w:eastAsia="仿宋" w:cs="仿宋"/>
          <w:sz w:val="24"/>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 xml:space="preserve">                                                                                                    </w:t>
      </w:r>
    </w:p>
    <w:p>
      <w:pPr>
        <w:spacing w:line="360" w:lineRule="auto"/>
        <w:rPr>
          <w:rFonts w:hint="eastAsia" w:ascii="仿宋" w:hAnsi="仿宋" w:eastAsia="仿宋" w:cs="仿宋"/>
          <w:sz w:val="24"/>
        </w:rPr>
      </w:pPr>
      <w:r>
        <w:rPr>
          <w:rFonts w:hint="eastAsia" w:ascii="仿宋" w:hAnsi="仿宋" w:eastAsia="仿宋" w:cs="仿宋"/>
          <w:sz w:val="24"/>
        </w:rPr>
        <w:t xml:space="preserve">签字(签章)：                   公章：                      </w:t>
      </w:r>
    </w:p>
    <w:p>
      <w:pPr>
        <w:spacing w:line="360" w:lineRule="auto"/>
        <w:rPr>
          <w:rFonts w:hint="eastAsia" w:ascii="仿宋" w:hAnsi="仿宋" w:eastAsia="仿宋" w:cs="仿宋"/>
          <w:sz w:val="24"/>
        </w:rPr>
      </w:pPr>
      <w:r>
        <w:rPr>
          <w:rFonts w:hint="eastAsia" w:ascii="仿宋" w:hAnsi="仿宋" w:eastAsia="仿宋" w:cs="仿宋"/>
          <w:sz w:val="24"/>
        </w:rPr>
        <w:t xml:space="preserve">日期：    </w:t>
      </w: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r>
        <w:rPr>
          <w:rFonts w:hint="eastAsia" w:ascii="仿宋" w:hAnsi="仿宋" w:eastAsia="仿宋" w:cs="仿宋"/>
          <w:b/>
          <w:sz w:val="24"/>
        </w:rPr>
        <w:t>投诉书制作说明：</w:t>
      </w:r>
    </w:p>
    <w:p>
      <w:pPr>
        <w:widowControl/>
        <w:spacing w:line="360" w:lineRule="auto"/>
        <w:ind w:firstLine="480" w:firstLineChars="200"/>
        <w:rPr>
          <w:rFonts w:hint="eastAsia" w:ascii="仿宋" w:hAnsi="仿宋" w:eastAsia="仿宋" w:cs="仿宋"/>
          <w:kern w:val="0"/>
          <w:sz w:val="24"/>
        </w:rPr>
      </w:pPr>
      <w:r>
        <w:rPr>
          <w:rFonts w:hint="eastAsia" w:ascii="仿宋" w:hAnsi="仿宋" w:eastAsia="仿宋" w:cs="仿宋"/>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sz w:val="24"/>
        </w:rPr>
        <w:t>2.投诉人若委托代理人进行投诉的，投诉书应按照要求列明“授权代表”的有关内容，并在附件中提交由</w:t>
      </w:r>
      <w:r>
        <w:rPr>
          <w:rFonts w:hint="eastAsia" w:ascii="仿宋" w:hAnsi="仿宋" w:eastAsia="仿宋" w:cs="仿宋"/>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3.投诉人若对项目的某一分包进行投诉，投诉书应列明具体分包号。</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4.投诉书应简要列明质疑事项，质疑函、质疑答复等作为附件材料提供。</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5.投诉书的投诉事项应具体、明确，并有必要的事实依据和法律依据。</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6.投诉书的投诉请求应与投诉事项相关。</w:t>
      </w:r>
    </w:p>
    <w:p>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sz w:val="24"/>
        </w:rPr>
        <w:t>7.投诉人为自然人的，投诉书应当由本人签字；投诉人为法人或者其他组织的，投诉书应当由法定代表人、主要负责人，或者其授权代表签字或者盖章，并加盖公章。</w:t>
      </w:r>
    </w:p>
    <w:p>
      <w:pPr>
        <w:spacing w:line="360" w:lineRule="auto"/>
        <w:rPr>
          <w:rFonts w:hint="eastAsia" w:ascii="仿宋" w:hAnsi="仿宋" w:eastAsia="仿宋" w:cs="仿宋"/>
          <w:b/>
          <w:sz w:val="24"/>
        </w:rPr>
      </w:pPr>
    </w:p>
    <w:p>
      <w:pPr>
        <w:autoSpaceDE w:val="0"/>
        <w:autoSpaceDN w:val="0"/>
        <w:spacing w:line="360" w:lineRule="auto"/>
        <w:jc w:val="center"/>
        <w:rPr>
          <w:rFonts w:hint="eastAsia" w:ascii="仿宋" w:hAnsi="仿宋" w:eastAsia="仿宋" w:cs="仿宋"/>
          <w:b/>
          <w:spacing w:val="6"/>
          <w:sz w:val="32"/>
          <w:szCs w:val="32"/>
        </w:rPr>
      </w:pPr>
    </w:p>
    <w:p>
      <w:pPr>
        <w:pStyle w:val="2"/>
        <w:rPr>
          <w:rFonts w:hint="eastAsia"/>
        </w:rPr>
      </w:pPr>
    </w:p>
    <w:p>
      <w:pPr>
        <w:autoSpaceDE w:val="0"/>
        <w:autoSpaceDN w:val="0"/>
        <w:spacing w:line="360" w:lineRule="auto"/>
        <w:jc w:val="center"/>
        <w:rPr>
          <w:rFonts w:hint="eastAsia" w:ascii="仿宋" w:hAnsi="仿宋" w:eastAsia="仿宋" w:cs="仿宋"/>
          <w:b/>
          <w:bCs/>
          <w:sz w:val="32"/>
          <w:szCs w:val="32"/>
        </w:rPr>
      </w:pPr>
      <w:r>
        <w:rPr>
          <w:rFonts w:hint="eastAsia" w:ascii="仿宋" w:hAnsi="仿宋" w:eastAsia="仿宋" w:cs="仿宋"/>
          <w:b/>
          <w:spacing w:val="6"/>
          <w:sz w:val="32"/>
          <w:szCs w:val="32"/>
        </w:rPr>
        <w:t>附件4：</w:t>
      </w:r>
      <w:r>
        <w:rPr>
          <w:rFonts w:hint="eastAsia" w:ascii="仿宋" w:hAnsi="仿宋" w:eastAsia="仿宋" w:cs="仿宋"/>
          <w:b/>
          <w:bCs/>
          <w:sz w:val="32"/>
          <w:szCs w:val="32"/>
        </w:rPr>
        <w:t>业务专用章使用说明函</w:t>
      </w:r>
    </w:p>
    <w:p>
      <w:pPr>
        <w:snapToGrid w:val="0"/>
        <w:spacing w:line="360" w:lineRule="auto"/>
        <w:rPr>
          <w:rFonts w:hint="eastAsia" w:ascii="仿宋" w:hAnsi="仿宋" w:eastAsia="仿宋" w:cs="仿宋"/>
          <w:sz w:val="24"/>
          <w:u w:val="single"/>
        </w:rPr>
      </w:pPr>
      <w:r>
        <w:rPr>
          <w:rFonts w:hint="eastAsia" w:ascii="仿宋" w:hAnsi="仿宋" w:eastAsia="仿宋" w:cs="仿宋"/>
          <w:sz w:val="24"/>
          <w:u w:val="single"/>
        </w:rPr>
        <w:t>杭州市公安局交通警察支队、浙江中诺招标代理有限公司：</w:t>
      </w:r>
    </w:p>
    <w:p>
      <w:pPr>
        <w:spacing w:line="360" w:lineRule="auto"/>
        <w:ind w:firstLine="480" w:firstLineChars="200"/>
        <w:rPr>
          <w:rFonts w:hint="eastAsia" w:ascii="仿宋" w:hAnsi="仿宋" w:eastAsia="仿宋" w:cs="仿宋"/>
          <w:sz w:val="24"/>
        </w:rPr>
      </w:pPr>
      <w:r>
        <w:rPr>
          <w:rFonts w:hint="eastAsia" w:ascii="仿宋" w:hAnsi="仿宋" w:eastAsia="仿宋" w:cs="仿宋"/>
          <w:kern w:val="0"/>
          <w:sz w:val="24"/>
          <w:lang w:val="zh-CN"/>
        </w:rPr>
        <w:t>我方</w:t>
      </w:r>
      <w:r>
        <w:rPr>
          <w:rFonts w:hint="eastAsia" w:ascii="仿宋" w:hAnsi="仿宋" w:eastAsia="仿宋" w:cs="仿宋"/>
          <w:kern w:val="0"/>
          <w:sz w:val="24"/>
          <w:u w:val="single"/>
          <w:lang w:val="zh-CN"/>
        </w:rPr>
        <w:t xml:space="preserve">                         </w:t>
      </w:r>
      <w:r>
        <w:rPr>
          <w:rFonts w:hint="eastAsia" w:ascii="仿宋" w:hAnsi="仿宋" w:eastAsia="仿宋" w:cs="仿宋"/>
          <w:sz w:val="24"/>
        </w:rPr>
        <w:t>(投标人全称)是中华人民共和国依法登记注册的合法企业，</w:t>
      </w:r>
      <w:r>
        <w:rPr>
          <w:rFonts w:hint="eastAsia" w:ascii="仿宋" w:hAnsi="仿宋" w:eastAsia="仿宋" w:cs="仿宋"/>
          <w:bCs/>
          <w:sz w:val="24"/>
        </w:rPr>
        <w:t>在参加</w:t>
      </w:r>
      <w:r>
        <w:rPr>
          <w:rFonts w:hint="eastAsia" w:ascii="仿宋" w:hAnsi="仿宋" w:eastAsia="仿宋" w:cs="仿宋"/>
          <w:sz w:val="24"/>
        </w:rPr>
        <w:t>你方组织的2023年杭州交警业务系统使用服务（2023年智能交通机房使用服务项目）项目【招标编号：ZJZN-23009-HZGA09】</w:t>
      </w:r>
      <w:r>
        <w:rPr>
          <w:rFonts w:hint="eastAsia" w:ascii="仿宋" w:hAnsi="仿宋" w:eastAsia="仿宋" w:cs="仿宋"/>
          <w:bCs/>
          <w:sz w:val="24"/>
        </w:rPr>
        <w:t>投标活动中作如下说明：</w:t>
      </w:r>
      <w:r>
        <w:rPr>
          <w:rFonts w:hint="eastAsia" w:ascii="仿宋" w:hAnsi="仿宋" w:eastAsia="仿宋" w:cs="仿宋"/>
          <w:sz w:val="24"/>
        </w:rPr>
        <w:t xml:space="preserve">我方所使用的“XX专用章”与法定名称章具有同等的法律效力，对使用“XX专用章”的行为予以完全承认，并愿意承担相应责任。   </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特此说明。</w:t>
      </w:r>
    </w:p>
    <w:p>
      <w:pPr>
        <w:spacing w:line="360" w:lineRule="auto"/>
        <w:ind w:firstLine="494"/>
        <w:rPr>
          <w:rFonts w:hint="eastAsia" w:ascii="仿宋" w:hAnsi="仿宋" w:eastAsia="仿宋" w:cs="仿宋"/>
          <w:sz w:val="24"/>
        </w:rPr>
      </w:pPr>
    </w:p>
    <w:p>
      <w:pPr>
        <w:spacing w:line="360" w:lineRule="auto"/>
        <w:ind w:firstLine="494"/>
        <w:rPr>
          <w:rFonts w:hint="eastAsia" w:ascii="仿宋" w:hAnsi="仿宋" w:eastAsia="仿宋" w:cs="仿宋"/>
          <w:sz w:val="24"/>
        </w:rPr>
      </w:pPr>
    </w:p>
    <w:p>
      <w:pPr>
        <w:spacing w:line="360" w:lineRule="auto"/>
        <w:ind w:firstLine="494"/>
        <w:rPr>
          <w:rFonts w:hint="eastAsia" w:ascii="仿宋" w:hAnsi="仿宋" w:eastAsia="仿宋" w:cs="仿宋"/>
          <w:sz w:val="24"/>
        </w:rPr>
      </w:pPr>
    </w:p>
    <w:p>
      <w:pPr>
        <w:spacing w:line="360" w:lineRule="auto"/>
        <w:ind w:firstLine="494"/>
        <w:rPr>
          <w:rFonts w:hint="eastAsia" w:ascii="仿宋" w:hAnsi="仿宋" w:eastAsia="仿宋" w:cs="仿宋"/>
          <w:sz w:val="24"/>
        </w:rPr>
      </w:pPr>
    </w:p>
    <w:p>
      <w:pPr>
        <w:spacing w:line="360" w:lineRule="auto"/>
        <w:ind w:right="480" w:firstLine="4080" w:firstLineChars="1700"/>
        <w:rPr>
          <w:rFonts w:hint="eastAsia" w:ascii="仿宋" w:hAnsi="仿宋" w:eastAsia="仿宋" w:cs="仿宋"/>
          <w:sz w:val="24"/>
        </w:rPr>
      </w:pPr>
      <w:r>
        <w:rPr>
          <w:rFonts w:hint="eastAsia" w:ascii="仿宋" w:hAnsi="仿宋" w:eastAsia="仿宋" w:cs="仿宋"/>
          <w:sz w:val="24"/>
        </w:rPr>
        <w:t>投标单位（法定名称章）：</w:t>
      </w:r>
    </w:p>
    <w:p>
      <w:pPr>
        <w:spacing w:line="360" w:lineRule="auto"/>
        <w:ind w:right="1440" w:firstLine="494"/>
        <w:jc w:val="center"/>
        <w:rPr>
          <w:rFonts w:hint="eastAsia" w:ascii="仿宋" w:hAnsi="仿宋" w:eastAsia="仿宋" w:cs="仿宋"/>
          <w:sz w:val="24"/>
        </w:rPr>
      </w:pPr>
      <w:r>
        <w:rPr>
          <w:rFonts w:hint="eastAsia" w:ascii="仿宋" w:hAnsi="仿宋" w:eastAsia="仿宋" w:cs="仿宋"/>
          <w:sz w:val="24"/>
        </w:rPr>
        <w:t xml:space="preserve">                              日期：       年     月     日</w:t>
      </w:r>
    </w:p>
    <w:p>
      <w:pPr>
        <w:spacing w:line="360" w:lineRule="auto"/>
        <w:rPr>
          <w:rFonts w:hint="eastAsia" w:ascii="仿宋" w:hAnsi="仿宋" w:eastAsia="仿宋" w:cs="仿宋"/>
          <w:sz w:val="24"/>
        </w:rPr>
      </w:pPr>
      <w:r>
        <w:rPr>
          <w:rFonts w:hint="eastAsia" w:ascii="仿宋" w:hAnsi="仿宋" w:eastAsia="仿宋" w:cs="仿宋"/>
          <w:b/>
          <w:bCs/>
          <w:sz w:val="24"/>
        </w:rPr>
        <w:t>附：</w:t>
      </w:r>
    </w:p>
    <w:p>
      <w:pPr>
        <w:spacing w:line="360" w:lineRule="auto"/>
        <w:rPr>
          <w:rFonts w:hint="eastAsia" w:ascii="仿宋" w:hAnsi="仿宋" w:eastAsia="仿宋" w:cs="仿宋"/>
          <w:bCs/>
          <w:sz w:val="24"/>
        </w:rPr>
      </w:pPr>
      <w:r>
        <w:rPr>
          <w:rFonts w:hint="eastAsia" w:ascii="仿宋" w:hAnsi="仿宋" w:eastAsia="仿宋" w:cs="仿宋"/>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3" name="矩形 3"/>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 AQAADwAAAGRycy9kb3ducmV2LnhtbE2PzU7DMBCE70i8g7VI3KjtAk0JcSoB4oKqVISqZzc2iUW8 tmL3h7dnOcFxNKOZb6rV2Y/saKfkAiqQMwHMYheMw17B9uP1ZgksZY1GjwGtgm+bYFVfXlS6NOGE 7/bY5p5RCaZSKxhyjiXnqRus12kWokXyPsPkdSY59dxM+kTlfuRzIRbca4e0MOhonwfbfbUHr2AX Uch1E3PTvs0366eN2700TqnrKykegWV7zn9h+MUndKiJaR8OaBIbFdwVBaFnBfcLCYwCD+K2ALYn R0oBvK74/wv1D1BLAwQUAAAACACHTuJAIQVDvzkCAAB+BAAADgAAAGRycy9lMm9Eb2MueG1srVRB btswELwX6B8I3mvJiu00QuQgiOGiQNoGSPsAmqIsoiSXXdKW088U6C2P6HOKfqMryk6dtIccqoPA 1S6HM7NLnV/srGFbhUGDq/h4lHOmnIRau3XFP31cvnrNWYjC1cKAUxW/U4FfzF++OO98qQpowdQK GYG4UHa+4m2MvsyyIFtlRRiBV46SDaAVkUJcZzWKjtCtyYo8n2UdYO0RpAqBvi6GJN8j4nMAoWm0 VAuQG6tcHFBRGRFJUmi1D3ye2DaNkvFD0wQVmak4KY3pTYfQetW/s/m5KNcofKvlnoJ4DoUnmqzQ jg59gFqIKNgG9V9QVkuEAE0cSbDZICQ5QirG+RNvblvhVdJCVgf/YHr4f7Dy/fYGma4rfsKZE5Ya /uvb/c8f39lJ703nQ0klt/4Ge3XBX4P8HJiDq1a4tbpEhK5VoiZG474+e7ShDwJtZavuHdQELTYR kk27Bm0PSAawXerG3UM31C4ySR+L03wymU05k5QriunJbDxNZ4jysN1jiG8UWNYvKo7U7gQvttch 9nREeShJ9MHoeqmNSQGuV1cG2VbQaCzTs0cPx2XGsa7iZ9NimpAf5cIxRJ6ef0FYHenGGG1JxnGR cT0PlaZ0z/fg2OD8Cuo7cg9hGFu6tLRoAb9y1tHIVjx82QhUnJm3jjpwNp5M+hlPwWR6WlCAx5nV cUY4SVAVj5wNy6s43IuNR71u6aRxUuzgkrrW6ORnz29gte81jWWyeX+F+rk/jlPVn9/G/DdQSwME CgAAAAAAh07iQAAAAAAAAAAAAAAAAAYAAABfcmVscy9QSwMEFAAAAAgAh07iQIoUZjzRAAAAlAEA AAsAAABfcmVscy8ucmVsc6WQwWrDMAyG74O9g9F9cZrDGKNOL6PQa+kewNiKYxpbRjLZ+vbzDoNl 9LajfqHvE//+8JkWtSJLpGxg1/WgMDvyMQcD75fj0wsoqTZ7u1BGAzcUOIyPD/szLra2I5ljEdUo WQzMtZZXrcXNmKx0VDC3zUScbG0jB12su9qAeuj7Z82/GTBumOrkDfDJD6Aut9LMf9gpOiahqXaO kqZpiu4eVQe2ZY7uyDbhG7lGsxywGvAsGgdqWdd+BH1fv/un3tNHPuO61X6HjOuPV2+6HL8AUEsD BBQAAAAIAIdO4kB+5uUg9wAAAOEBAAATAAAAW0NvbnRlbnRfVHlwZXNdLnhtbJWRQU7DMBBF90jc wfIWJU67QAgl6YK0S0CoHGBkTxKLZGx5TGhvj5O2G0SRWNoz/78nu9wcxkFMGNg6quQqL6RA0s5Y 6ir5vt9lD1JwBDIwOMJKHpHlpr69KfdHjyxSmriSfYz+USnWPY7AufNIadK6MEJMx9ApD/oDOlTr orhX2lFEilmcO2RdNtjC5xDF9pCuTyYBB5bi6bQ4syoJ3g9WQ0ymaiLzg5KdCXlKLjvcW893SUOq Xwnz5DrgnHtJTxOsQfEKIT7DmDSUCayM+6KAU/53yWw5cuba1mrMm8BNir3hdLG61o5r1zj93/Lt krp0q+WD6m9QSwECFAAUAAAACACHTuJAfublIPcAAADhAQAAEwAAAAAAAAABACAAAACqBAAAW0Nv bnRlbnRfVHlwZXNdLnhtbFBLAQIUAAoAAAAAAIdO4kAAAAAAAAAAAAAAAAAGAAAAAAAAAAAAEAAA AIwDAABfcmVscy9QSwECFAAUAAAACACHTuJAihRmPNEAAACUAQAACwAAAAAAAAABACAAAACwAwAA X3JlbHMvLnJlbHNQSwECFAAKAAAAAACHTuJAAAAAAAAAAAAAAAAABAAAAAAAAAAAABAAAAAAAAAA ZHJzL1BLAQIUABQAAAAIAIdO4kD1kA8/2AAAAAoBAAAPAAAAAAAAAAEAIAAAACIAAABkcnMvZG93 bnJldi54bWxQSwECFAAUAAAACACHTuJAIQVDvzkCAAB+BAAADgAAAAAAAAABACAAAAAnAQAAZHJz L2Uyb0RvYy54bWxQSwUGAAAAAAYABgBZAQAA0gUAAAAA ">
                <v:fill on="t" focussize="0,0"/>
                <v:stroke color="#000000" miterlimit="2" joinstyle="miter"/>
                <v:imagedata o:title=""/>
                <o:lock v:ext="edit" aspectratio="f"/>
              </v:rect>
            </w:pict>
          </mc:Fallback>
        </mc:AlternateContent>
      </w:r>
      <w:r>
        <w:rPr>
          <w:rFonts w:hint="eastAsia" w:ascii="仿宋" w:hAnsi="仿宋" w:eastAsia="仿宋" w:cs="仿宋"/>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4" name="矩形 4"/>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 AQAADwAAAGRycy9kb3ducmV2LnhtbE2Py2rDMBBF94X+g5hCd4kk45jiWg6kpZsSHOqUrBVLtUWs kbGUR/++01W7u8Mc7pyp1jc/soudowuoQC4FMItdMA57BZ/7t8UTsJg0Gj0GtAq+bYR1fX9X6dKE K37YS5t6RiUYS61gSGkqOY/dYL2OyzBZpN1XmL1ONM49N7O+UrkfeSZEwb12SBcGPdmXwXan9uwV HCYUcttMqWnfs912s3OH18Yp9fggxTOwZG/pD4ZffVKHmpyO4YwmslHBQuY5oQoKUQAjIBcZhSMF uVoBryv+/4X6B1BLAwQUAAAACACHTuJAZ36JqDgCAAB+BAAADgAAAGRycy9lMm9Eb2MueG1srVTB jtMwEL0j8Q+W7zRtaLs02nS12lUR0gIrLXyA6ziNhe0xY7dp+RkkbnwEn4P4DSZOunQXDnsgh8iT GT+/92ac84u9NWynMGhwJZ+MxpwpJ6HSblPyjx9WL15xFqJwlTDgVMkPKvCL5fNn560vVA4NmEoh IxAXitaXvInRF1kWZKOsCCPwylGyBrQiUoibrELREro1WT4ez7MWsPIIUoVAX6/7JB8Q8SmAUNda qmuQW6tc7FFRGRFJUmi0D3yZ2Na1kvF9XQcVmSk5KY3pTYfQet29s+W5KDYofKPlQEE8hcIjTVZo R4feQ12LKNgW9V9QVkuEAHUcSbBZLyQ5Qiom40fe3DXCq6SFrA7+3vTw/2Dlu90tMl2VfMqZE5Ya /uvr958/vrFp503rQ0Eld/4WO3XB34D8FJiDq0a4jbpEhLZRoiJGk64+e7ChCwJtZev2LVQELbYR kk37Gm0HSAawferG4b4bah+ZpI/5fHq2mFGjJOXyfPZyPpmlM0Rx3O4xxNcKLOsWJUdqd4IXu5sQ OzqiOJYk+mB0tdLGpAA36yuDbCdoNFbpGdDDaZlxrC35YpbPEvKDXDiFGKfnXxBWR7oxRluScVpk XMdDpSkd+B4d651fQ3Ug9xD6saVLS4sG8AtnLY1sycPnrUDFmXnjqAOLyXTazXgKprOznAI8zaxP M8JJgip55KxfXsX+Xmw96k1DJ02SYgeX1LVaJz87fj2rodc0lsnm4Qp1c38ap6o/v43lb1BLAwQK AAAAAACHTuJAAAAAAAAAAAAAAAAABgAAAF9yZWxzL1BLAwQUAAAACACHTuJAihRmPNEAAACUAQAA CwAAAF9yZWxzLy5yZWxzpZDBasMwDIbvg72D0X1xmsMYo04vo9Br6R7A2IpjGltGMtn69vMOg2X0 tqN+oe8T//7wmRa1IkukbGDX9aAwO/IxBwPvl+PTCyipNnu7UEYDNxQ4jI8P+zMutrYjmWMR1ShZ DMy1lletxc2YrHRUMLfNRJxsbSMHXay72oB66Ptnzb8ZMG6Y6uQN8MkPoC630sx/2Ck6JqGpdo6S pmmK7h5VB7Zlju7INuEbuUazHLAa8CwaB2pZ134EfV+/+6fe00c+47rVfoeM649Xb7ocvwBQSwME FAAAAAgAh07iQH7m5SD3AAAA4QEAABMAAABbQ29udGVudF9UeXBlc10ueG1slZFBTsMwEEX3SNzB 8hYlTrtACCXpgrRLQKgcYGRPEotkbHlMaG+Pk7YbRJFY2jP/vye73BzGQUwY2Dqq5CovpEDSzljq Kvm+32UPUnAEMjA4wkoekeWmvr0p90ePLFKauJJ9jP5RKdY9jsC580hp0rowQkzH0CkP+gM6VOui uFfaUUSKWZw7ZF022MLnEMX2kK5PJgEHluLptDizKgneD1ZDTKZqIvODkp0JeUouO9xbz3dJQ6pf CfPkOuCce0lPE6xB8QohPsOYNJQJrIz7ooBT/nfJbDly5trWasybwE2KveF0sbrWjmvXOP3f8u2S unSr5YPqb1BLAQIUABQAAAAIAIdO4kB+5uUg9wAAAOEBAAATAAAAAAAAAAEAIAAAAKkEAABbQ29u dGVudF9UeXBlc10ueG1sUEsBAhQACgAAAAAAh07iQAAAAAAAAAAAAAAAAAYAAAAAAAAAAAAQAAAA iwMAAF9yZWxzL1BLAQIUABQAAAAIAIdO4kCKFGY80QAAAJQBAAALAAAAAAAAAAEAIAAAAK8DAABf cmVscy8ucmVsc1BLAQIUAAoAAAAAAIdO4kAAAAAAAAAAAAAAAAAEAAAAAAAAAAAAEAAAAAAAAABk cnMvUEsBAhQAFAAAAAgAh07iQBmMR6bYAAAACgEAAA8AAAAAAAAAAQAgAAAAIgAAAGRycy9kb3du cmV2LnhtbFBLAQIUABQAAAAIAIdO4kBnfomoOAIAAH4EAAAOAAAAAAAAAAEAIAAAACcBAABkcnMv ZTJvRG9jLnhtbFBLBQYAAAAABgAGAFkBAADRBQAAAAA= ">
                <v:fill on="t" focussize="0,0"/>
                <v:stroke color="#000000" miterlimit="2" joinstyle="miter"/>
                <v:imagedata o:title=""/>
                <o:lock v:ext="edit" aspectratio="f"/>
              </v:rect>
            </w:pict>
          </mc:Fallback>
        </mc:AlternateContent>
      </w:r>
      <w:r>
        <w:rPr>
          <w:rFonts w:hint="eastAsia" w:ascii="仿宋" w:hAnsi="仿宋" w:eastAsia="仿宋" w:cs="仿宋"/>
          <w:sz w:val="24"/>
        </w:rPr>
        <w:t>投标单位法定名称章（印模）                投标单位“XX专用章”（印模）</w:t>
      </w:r>
    </w:p>
    <w:p>
      <w:pPr>
        <w:autoSpaceDE w:val="0"/>
        <w:autoSpaceDN w:val="0"/>
        <w:spacing w:line="360" w:lineRule="auto"/>
        <w:jc w:val="center"/>
        <w:rPr>
          <w:rFonts w:hint="eastAsia" w:ascii="仿宋" w:hAnsi="仿宋" w:eastAsia="仿宋" w:cs="仿宋"/>
          <w:b/>
          <w:spacing w:val="6"/>
          <w:sz w:val="32"/>
          <w:szCs w:val="32"/>
        </w:rPr>
      </w:pPr>
    </w:p>
    <w:p>
      <w:pPr>
        <w:autoSpaceDE w:val="0"/>
        <w:autoSpaceDN w:val="0"/>
        <w:spacing w:line="360" w:lineRule="auto"/>
        <w:jc w:val="center"/>
        <w:rPr>
          <w:rFonts w:hint="eastAsia" w:ascii="仿宋" w:hAnsi="仿宋" w:eastAsia="仿宋" w:cs="仿宋"/>
          <w:b/>
          <w:spacing w:val="6"/>
          <w:sz w:val="32"/>
          <w:szCs w:val="32"/>
        </w:rPr>
      </w:pPr>
    </w:p>
    <w:p>
      <w:pPr>
        <w:autoSpaceDE w:val="0"/>
        <w:autoSpaceDN w:val="0"/>
        <w:spacing w:line="360" w:lineRule="auto"/>
        <w:jc w:val="center"/>
        <w:rPr>
          <w:rFonts w:hint="eastAsia" w:ascii="仿宋" w:hAnsi="仿宋" w:eastAsia="仿宋" w:cs="仿宋"/>
          <w:b/>
          <w:spacing w:val="6"/>
          <w:sz w:val="32"/>
          <w:szCs w:val="32"/>
        </w:rPr>
      </w:pPr>
    </w:p>
    <w:p>
      <w:pPr>
        <w:autoSpaceDE w:val="0"/>
        <w:autoSpaceDN w:val="0"/>
        <w:spacing w:line="360" w:lineRule="auto"/>
        <w:jc w:val="center"/>
        <w:rPr>
          <w:rFonts w:hint="eastAsia" w:ascii="仿宋" w:hAnsi="仿宋" w:eastAsia="仿宋" w:cs="仿宋"/>
          <w:b/>
          <w:spacing w:val="6"/>
          <w:sz w:val="32"/>
          <w:szCs w:val="32"/>
        </w:rPr>
      </w:pPr>
    </w:p>
    <w:p>
      <w:pPr>
        <w:autoSpaceDE w:val="0"/>
        <w:autoSpaceDN w:val="0"/>
        <w:spacing w:line="360" w:lineRule="auto"/>
        <w:jc w:val="center"/>
        <w:rPr>
          <w:rFonts w:hint="eastAsia" w:ascii="仿宋" w:hAnsi="仿宋" w:eastAsia="仿宋" w:cs="仿宋"/>
          <w:b/>
          <w:spacing w:val="6"/>
          <w:sz w:val="32"/>
          <w:szCs w:val="32"/>
        </w:rPr>
      </w:pPr>
    </w:p>
    <w:p>
      <w:pPr>
        <w:autoSpaceDE w:val="0"/>
        <w:autoSpaceDN w:val="0"/>
        <w:spacing w:line="360" w:lineRule="auto"/>
        <w:jc w:val="center"/>
        <w:rPr>
          <w:rFonts w:hint="eastAsia" w:ascii="仿宋" w:hAnsi="仿宋" w:eastAsia="仿宋" w:cs="仿宋"/>
          <w:b/>
          <w:spacing w:val="6"/>
          <w:sz w:val="32"/>
          <w:szCs w:val="32"/>
        </w:rPr>
      </w:pPr>
    </w:p>
    <w:p>
      <w:pPr>
        <w:autoSpaceDE w:val="0"/>
        <w:autoSpaceDN w:val="0"/>
        <w:spacing w:line="360" w:lineRule="auto"/>
        <w:jc w:val="center"/>
        <w:rPr>
          <w:rFonts w:hint="eastAsia" w:ascii="仿宋" w:hAnsi="仿宋" w:eastAsia="仿宋" w:cs="仿宋"/>
          <w:b/>
          <w:spacing w:val="6"/>
          <w:sz w:val="32"/>
          <w:szCs w:val="32"/>
        </w:rPr>
      </w:pPr>
    </w:p>
    <w:p>
      <w:pPr>
        <w:autoSpaceDE w:val="0"/>
        <w:autoSpaceDN w:val="0"/>
        <w:spacing w:line="360" w:lineRule="auto"/>
        <w:jc w:val="center"/>
        <w:rPr>
          <w:rFonts w:hint="eastAsia" w:ascii="仿宋" w:hAnsi="仿宋" w:eastAsia="仿宋" w:cs="仿宋"/>
          <w:b/>
          <w:spacing w:val="6"/>
          <w:sz w:val="32"/>
          <w:szCs w:val="32"/>
        </w:rPr>
      </w:pPr>
    </w:p>
    <w:p>
      <w:pPr>
        <w:autoSpaceDE w:val="0"/>
        <w:autoSpaceDN w:val="0"/>
        <w:spacing w:line="360" w:lineRule="auto"/>
        <w:jc w:val="center"/>
        <w:rPr>
          <w:rFonts w:hint="eastAsia" w:ascii="仿宋" w:hAnsi="仿宋" w:eastAsia="仿宋" w:cs="仿宋"/>
          <w:b/>
          <w:spacing w:val="6"/>
          <w:sz w:val="32"/>
          <w:szCs w:val="32"/>
        </w:rPr>
      </w:pPr>
    </w:p>
    <w:p>
      <w:pPr>
        <w:autoSpaceDE w:val="0"/>
        <w:autoSpaceDN w:val="0"/>
        <w:spacing w:line="360" w:lineRule="auto"/>
        <w:jc w:val="center"/>
        <w:rPr>
          <w:rFonts w:hint="eastAsia" w:ascii="仿宋" w:hAnsi="仿宋" w:eastAsia="仿宋" w:cs="仿宋"/>
          <w:b/>
          <w:spacing w:val="6"/>
          <w:sz w:val="32"/>
          <w:szCs w:val="32"/>
        </w:rPr>
      </w:pPr>
    </w:p>
    <w:p>
      <w:pPr>
        <w:autoSpaceDE w:val="0"/>
        <w:autoSpaceDN w:val="0"/>
        <w:spacing w:line="360" w:lineRule="auto"/>
        <w:jc w:val="center"/>
        <w:rPr>
          <w:rFonts w:hint="eastAsia" w:ascii="仿宋" w:hAnsi="仿宋" w:eastAsia="仿宋" w:cs="仿宋"/>
          <w:b/>
          <w:kern w:val="0"/>
          <w:sz w:val="32"/>
          <w:szCs w:val="32"/>
          <w:lang w:val="zh-CN"/>
        </w:rPr>
      </w:pPr>
      <w:r>
        <w:rPr>
          <w:rFonts w:hint="eastAsia" w:ascii="仿宋" w:hAnsi="仿宋" w:eastAsia="仿宋" w:cs="仿宋"/>
          <w:b/>
          <w:spacing w:val="6"/>
          <w:sz w:val="32"/>
          <w:szCs w:val="32"/>
        </w:rPr>
        <w:t>附件5：</w:t>
      </w:r>
      <w:r>
        <w:rPr>
          <w:rFonts w:hint="eastAsia" w:ascii="仿宋" w:hAnsi="仿宋" w:eastAsia="仿宋" w:cs="仿宋"/>
          <w:b/>
          <w:kern w:val="0"/>
          <w:sz w:val="32"/>
          <w:szCs w:val="32"/>
          <w:lang w:val="zh-CN"/>
        </w:rPr>
        <w:t>联合协议</w:t>
      </w:r>
    </w:p>
    <w:p>
      <w:pPr>
        <w:widowControl/>
        <w:spacing w:line="360" w:lineRule="auto"/>
        <w:ind w:firstLine="482" w:firstLineChars="200"/>
        <w:jc w:val="left"/>
        <w:rPr>
          <w:rFonts w:hint="eastAsia" w:ascii="仿宋" w:hAnsi="仿宋" w:eastAsia="仿宋" w:cs="仿宋"/>
          <w:b/>
          <w:sz w:val="24"/>
        </w:rPr>
      </w:pPr>
      <w:r>
        <w:rPr>
          <w:rFonts w:hint="eastAsia" w:ascii="仿宋" w:hAnsi="仿宋" w:eastAsia="仿宋" w:cs="仿宋"/>
          <w:b/>
          <w:sz w:val="24"/>
        </w:rPr>
        <w:t>（以联合体形式投标的，提供联合协议；本项目不接受联合体投标或者投标人不以联合体形式投标的，则不需要提供）</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u w:val="single"/>
        </w:rPr>
        <w:t>（联合体所有成员名称）</w:t>
      </w:r>
      <w:r>
        <w:rPr>
          <w:rFonts w:hint="eastAsia" w:ascii="仿宋" w:hAnsi="仿宋" w:eastAsia="仿宋" w:cs="仿宋"/>
          <w:kern w:val="0"/>
          <w:sz w:val="24"/>
        </w:rPr>
        <w:t>自愿</w:t>
      </w:r>
      <w:r>
        <w:rPr>
          <w:rFonts w:hint="eastAsia" w:ascii="仿宋" w:hAnsi="仿宋" w:eastAsia="仿宋" w:cs="仿宋"/>
          <w:kern w:val="0"/>
          <w:sz w:val="24"/>
          <w:lang w:val="zh-CN"/>
        </w:rPr>
        <w:t>组成一个联合体，以一个投标人的身份</w:t>
      </w:r>
      <w:r>
        <w:rPr>
          <w:rFonts w:hint="eastAsia" w:ascii="仿宋" w:hAnsi="仿宋" w:eastAsia="仿宋" w:cs="仿宋"/>
          <w:kern w:val="0"/>
          <w:sz w:val="24"/>
        </w:rPr>
        <w:t>参加</w:t>
      </w:r>
      <w:r>
        <w:rPr>
          <w:rFonts w:hint="eastAsia" w:ascii="仿宋" w:hAnsi="仿宋" w:eastAsia="仿宋" w:cs="仿宋"/>
          <w:sz w:val="24"/>
        </w:rPr>
        <w:t>2023年杭州交警业务系统使用服务（2023年智能交通机房使用服务项目）【招标编号：ZJZN-23009-HZGA09】</w:t>
      </w:r>
      <w:r>
        <w:rPr>
          <w:rFonts w:hint="eastAsia" w:ascii="仿宋" w:hAnsi="仿宋" w:eastAsia="仿宋" w:cs="仿宋"/>
          <w:kern w:val="0"/>
          <w:sz w:val="24"/>
          <w:lang w:val="zh-CN"/>
        </w:rPr>
        <w:t xml:space="preserve">投标。 </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一、各方一致决定，</w:t>
      </w:r>
      <w:r>
        <w:rPr>
          <w:rFonts w:hint="eastAsia" w:ascii="仿宋" w:hAnsi="仿宋" w:eastAsia="仿宋" w:cs="仿宋"/>
          <w:kern w:val="0"/>
          <w:sz w:val="24"/>
          <w:u w:val="single"/>
        </w:rPr>
        <w:t>（某联合体成员名称）</w:t>
      </w:r>
      <w:r>
        <w:rPr>
          <w:rFonts w:hint="eastAsia" w:ascii="仿宋" w:hAnsi="仿宋" w:eastAsia="仿宋" w:cs="仿宋"/>
          <w:kern w:val="0"/>
          <w:sz w:val="24"/>
        </w:rPr>
        <w:t>为联合体</w:t>
      </w:r>
      <w:r>
        <w:rPr>
          <w:rFonts w:hint="eastAsia" w:ascii="仿宋" w:hAnsi="仿宋" w:eastAsia="仿宋" w:cs="仿宋"/>
          <w:kern w:val="0"/>
          <w:sz w:val="24"/>
          <w:lang w:val="zh-CN"/>
        </w:rPr>
        <w:t>牵头人</w:t>
      </w:r>
      <w:r>
        <w:rPr>
          <w:rFonts w:hint="eastAsia" w:ascii="仿宋" w:hAnsi="仿宋" w:eastAsia="仿宋" w:cs="仿宋"/>
          <w:sz w:val="24"/>
        </w:rPr>
        <w:t>，代表所有联合体成员负责投标和合同实施阶段的主办、协调工作</w:t>
      </w:r>
      <w:r>
        <w:rPr>
          <w:rFonts w:hint="eastAsia" w:ascii="仿宋" w:hAnsi="仿宋" w:eastAsia="仿宋" w:cs="仿宋"/>
          <w:kern w:val="0"/>
          <w:sz w:val="24"/>
          <w:lang w:val="zh-CN"/>
        </w:rPr>
        <w:t>。</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二、</w:t>
      </w:r>
      <w:r>
        <w:rPr>
          <w:rFonts w:hint="eastAsia" w:ascii="仿宋" w:hAnsi="仿宋" w:eastAsia="仿宋" w:cs="仿宋"/>
          <w:sz w:val="24"/>
        </w:rPr>
        <w:t>所有联合体成员各方签署授权书，授权书载明的</w:t>
      </w:r>
      <w:r>
        <w:rPr>
          <w:rFonts w:hint="eastAsia" w:ascii="仿宋" w:hAnsi="仿宋" w:eastAsia="仿宋" w:cs="仿宋"/>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三、本次联合投标中，分工如下：</w:t>
      </w:r>
    </w:p>
    <w:p>
      <w:pPr>
        <w:snapToGrid w:val="0"/>
        <w:spacing w:line="360" w:lineRule="auto"/>
        <w:ind w:firstLine="576"/>
        <w:rPr>
          <w:rFonts w:hint="eastAsia" w:ascii="仿宋" w:hAnsi="仿宋" w:eastAsia="仿宋" w:cs="仿宋"/>
          <w:kern w:val="0"/>
          <w:sz w:val="24"/>
          <w:lang w:val="zh-CN"/>
        </w:rPr>
      </w:pPr>
      <w:bookmarkStart w:id="288" w:name="_Hlk101134295"/>
      <w:r>
        <w:rPr>
          <w:rFonts w:hint="eastAsia" w:ascii="仿宋" w:hAnsi="仿宋" w:eastAsia="仿宋" w:cs="仿宋"/>
          <w:kern w:val="0"/>
          <w:sz w:val="24"/>
          <w:u w:val="single"/>
        </w:rPr>
        <w:t>（联合体成员1）</w:t>
      </w:r>
      <w:r>
        <w:rPr>
          <w:rFonts w:hint="eastAsia" w:ascii="仿宋" w:hAnsi="仿宋" w:eastAsia="仿宋" w:cs="仿宋"/>
          <w:kern w:val="0"/>
          <w:sz w:val="24"/>
          <w:lang w:val="zh-CN"/>
        </w:rPr>
        <w:t>承担的工作和义务为：</w:t>
      </w:r>
      <w:r>
        <w:rPr>
          <w:rFonts w:hint="eastAsia" w:ascii="仿宋" w:hAnsi="仿宋" w:eastAsia="仿宋" w:cs="仿宋"/>
          <w:u w:val="single"/>
        </w:rPr>
        <w:t xml:space="preserve">             </w:t>
      </w:r>
      <w:r>
        <w:rPr>
          <w:rFonts w:hint="eastAsia" w:ascii="仿宋" w:hAnsi="仿宋" w:eastAsia="仿宋" w:cs="仿宋"/>
          <w:kern w:val="0"/>
          <w:sz w:val="24"/>
          <w:lang w:val="zh-CN"/>
        </w:rPr>
        <w:t>；</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u w:val="single"/>
        </w:rPr>
        <w:t>（联合体成员2）</w:t>
      </w:r>
      <w:r>
        <w:rPr>
          <w:rFonts w:hint="eastAsia" w:ascii="仿宋" w:hAnsi="仿宋" w:eastAsia="仿宋" w:cs="仿宋"/>
          <w:kern w:val="0"/>
          <w:sz w:val="24"/>
          <w:lang w:val="zh-CN"/>
        </w:rPr>
        <w:t>承担的工作和义务为：</w:t>
      </w:r>
      <w:r>
        <w:rPr>
          <w:rFonts w:hint="eastAsia" w:ascii="仿宋" w:hAnsi="仿宋" w:eastAsia="仿宋" w:cs="仿宋"/>
          <w:u w:val="single"/>
        </w:rPr>
        <w:t xml:space="preserve">             </w:t>
      </w:r>
      <w:r>
        <w:rPr>
          <w:rFonts w:hint="eastAsia" w:ascii="仿宋" w:hAnsi="仿宋" w:eastAsia="仿宋" w:cs="仿宋"/>
          <w:kern w:val="0"/>
          <w:sz w:val="24"/>
          <w:lang w:val="zh-CN"/>
        </w:rPr>
        <w:t>；</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w:t>
      </w:r>
    </w:p>
    <w:bookmarkEnd w:id="288"/>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四、联合体成员中小企业合同份额。</w:t>
      </w:r>
    </w:p>
    <w:p>
      <w:pPr>
        <w:snapToGrid w:val="0"/>
        <w:spacing w:line="360" w:lineRule="auto"/>
        <w:ind w:firstLine="576"/>
        <w:rPr>
          <w:rFonts w:hint="eastAsia" w:ascii="仿宋" w:hAnsi="仿宋" w:eastAsia="仿宋" w:cs="仿宋"/>
          <w:b/>
          <w:kern w:val="0"/>
          <w:sz w:val="24"/>
          <w:lang w:val="zh-CN"/>
        </w:rPr>
      </w:pPr>
      <w:r>
        <w:rPr>
          <w:rFonts w:hint="eastAsia" w:ascii="仿宋" w:hAnsi="仿宋" w:eastAsia="仿宋" w:cs="仿宋"/>
          <w:kern w:val="0"/>
          <w:sz w:val="24"/>
          <w:lang w:val="zh-CN"/>
        </w:rPr>
        <w:t>1、</w:t>
      </w:r>
      <w:r>
        <w:rPr>
          <w:rFonts w:hint="eastAsia" w:ascii="仿宋" w:hAnsi="仿宋" w:eastAsia="仿宋" w:cs="仿宋"/>
          <w:kern w:val="0"/>
          <w:sz w:val="24"/>
          <w:u w:val="single"/>
        </w:rPr>
        <w:t>（联合体成员X,……）</w:t>
      </w:r>
      <w:r>
        <w:rPr>
          <w:rFonts w:hint="eastAsia" w:ascii="仿宋" w:hAnsi="仿宋" w:eastAsia="仿宋" w:cs="仿宋"/>
          <w:kern w:val="0"/>
          <w:sz w:val="24"/>
        </w:rPr>
        <w:t>提供的全部货物由小微企业承接，其合同份额占到合同总金额</w:t>
      </w:r>
      <w:r>
        <w:rPr>
          <w:rFonts w:hint="eastAsia" w:ascii="仿宋" w:hAnsi="仿宋" w:eastAsia="仿宋" w:cs="仿宋"/>
          <w:kern w:val="0"/>
          <w:sz w:val="24"/>
          <w:u w:val="single"/>
        </w:rPr>
        <w:t xml:space="preserve">     </w:t>
      </w:r>
      <w:r>
        <w:rPr>
          <w:rFonts w:hint="eastAsia" w:ascii="仿宋" w:hAnsi="仿宋" w:eastAsia="仿宋" w:cs="仿宋"/>
          <w:kern w:val="0"/>
          <w:sz w:val="24"/>
        </w:rPr>
        <w:t>%以上；</w:t>
      </w:r>
      <w:r>
        <w:rPr>
          <w:rFonts w:hint="eastAsia" w:ascii="仿宋" w:hAnsi="仿宋" w:eastAsia="仿宋" w:cs="仿宋"/>
          <w:kern w:val="0"/>
          <w:sz w:val="24"/>
          <w:lang w:val="zh-CN"/>
        </w:rPr>
        <w:t>……。</w:t>
      </w:r>
      <w:r>
        <w:rPr>
          <w:rFonts w:hint="eastAsia" w:ascii="仿宋" w:hAnsi="仿宋" w:eastAsia="仿宋" w:cs="仿宋"/>
          <w:b/>
          <w:kern w:val="0"/>
          <w:sz w:val="24"/>
          <w:lang w:val="zh-CN"/>
        </w:rPr>
        <w:t>（未预留份额专门面向中小企业采购的的采购项目，以及预留份额中的非预留部分采购包，接受联合体投标的，联合协议约定小微企业的合同份额占到合同总金额30%以上的，对联合体报价给予6%的扣除。供应商</w:t>
      </w:r>
      <w:r>
        <w:rPr>
          <w:rFonts w:hint="eastAsia" w:ascii="仿宋" w:hAnsi="仿宋" w:eastAsia="仿宋" w:cs="仿宋"/>
          <w:b/>
          <w:sz w:val="24"/>
        </w:rPr>
        <w:t>拟享受以上价格扣除政策的，填写有关内容。</w:t>
      </w:r>
      <w:r>
        <w:rPr>
          <w:rFonts w:hint="eastAsia" w:ascii="仿宋" w:hAnsi="仿宋" w:eastAsia="仿宋" w:cs="仿宋"/>
          <w:b/>
          <w:kern w:val="0"/>
          <w:sz w:val="24"/>
          <w:lang w:val="zh-CN"/>
        </w:rPr>
        <w:t>）</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sz w:val="24"/>
        </w:rPr>
        <w:t>2、中小企业合同金额达到</w:t>
      </w:r>
      <w:r>
        <w:rPr>
          <w:rFonts w:hint="eastAsia" w:ascii="仿宋" w:hAnsi="仿宋" w:eastAsia="仿宋" w:cs="仿宋"/>
          <w:sz w:val="24"/>
          <w:u w:val="single"/>
        </w:rPr>
        <w:t xml:space="preserve">  </w:t>
      </w:r>
      <w:r>
        <w:rPr>
          <w:rFonts w:hint="eastAsia" w:ascii="仿宋" w:hAnsi="仿宋" w:eastAsia="仿宋" w:cs="仿宋"/>
          <w:sz w:val="24"/>
        </w:rPr>
        <w:t>%，小微企业合同金额达到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0"/>
          <w:sz w:val="24"/>
          <w:lang w:val="zh-CN"/>
        </w:rPr>
        <w:t>。</w:t>
      </w:r>
      <w:r>
        <w:rPr>
          <w:rFonts w:hint="eastAsia" w:ascii="仿宋" w:hAnsi="仿宋" w:eastAsia="仿宋" w:cs="仿宋"/>
          <w:b/>
          <w:bCs/>
          <w:kern w:val="0"/>
          <w:sz w:val="24"/>
          <w:lang w:val="zh-CN"/>
        </w:rPr>
        <w:t>（</w:t>
      </w:r>
      <w:r>
        <w:rPr>
          <w:rFonts w:hint="eastAsia" w:ascii="仿宋" w:hAnsi="仿宋" w:eastAsia="仿宋" w:cs="仿宋"/>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仿宋"/>
          <w:b/>
          <w:bCs/>
          <w:kern w:val="0"/>
          <w:sz w:val="24"/>
          <w:lang w:val="zh-CN"/>
        </w:rPr>
        <w:t>）</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五、如果中标，</w:t>
      </w:r>
      <w:r>
        <w:rPr>
          <w:rFonts w:hint="eastAsia" w:ascii="仿宋" w:hAnsi="仿宋" w:eastAsia="仿宋" w:cs="仿宋"/>
          <w:sz w:val="24"/>
        </w:rPr>
        <w:t>联合体各成员方共同与采购人签订合同，并就采购合同约定的事项对采购人承担连带责任。</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六、有关本次联合投标的其他事宜：</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1、联合体各方不再单独参加或者与其他供应商另外组成联合体参加同一合同项下的政府采购活动。</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2、联合体中有同类资质的各方按照联合体分工承担相同工作的，按照资质等级较低的供应商确定资质等级。</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3、本协议提交采购人、采购机构后，联合体各方不得以任何形式对上述内容进行修改或撤销。</w:t>
      </w:r>
    </w:p>
    <w:p>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pPr>
        <w:spacing w:line="360" w:lineRule="auto"/>
        <w:ind w:right="420"/>
        <w:rPr>
          <w:rFonts w:hint="eastAsia" w:ascii="仿宋" w:hAnsi="仿宋" w:eastAsia="仿宋" w:cs="仿宋"/>
          <w:sz w:val="24"/>
        </w:rPr>
      </w:pPr>
      <w:r>
        <w:rPr>
          <w:rFonts w:hint="eastAsia" w:ascii="仿宋" w:hAnsi="仿宋" w:eastAsia="仿宋" w:cs="仿宋"/>
          <w:sz w:val="24"/>
        </w:rPr>
        <w:t>注：按本格式和要求提供。</w:t>
      </w:r>
    </w:p>
    <w:p>
      <w:pPr>
        <w:autoSpaceDE w:val="0"/>
        <w:autoSpaceDN w:val="0"/>
        <w:spacing w:line="360" w:lineRule="auto"/>
        <w:jc w:val="center"/>
        <w:rPr>
          <w:rFonts w:hint="eastAsia" w:ascii="仿宋" w:hAnsi="仿宋" w:eastAsia="仿宋" w:cs="仿宋"/>
          <w:b/>
          <w:spacing w:val="6"/>
          <w:sz w:val="32"/>
          <w:szCs w:val="32"/>
        </w:rPr>
      </w:pPr>
    </w:p>
    <w:p>
      <w:pPr>
        <w:autoSpaceDE w:val="0"/>
        <w:autoSpaceDN w:val="0"/>
        <w:spacing w:line="360" w:lineRule="auto"/>
        <w:jc w:val="center"/>
        <w:rPr>
          <w:rFonts w:hint="eastAsia" w:ascii="仿宋" w:hAnsi="仿宋" w:eastAsia="仿宋" w:cs="仿宋"/>
          <w:b/>
          <w:spacing w:val="6"/>
          <w:sz w:val="32"/>
          <w:szCs w:val="32"/>
        </w:rPr>
      </w:pPr>
    </w:p>
    <w:p>
      <w:pPr>
        <w:autoSpaceDE w:val="0"/>
        <w:autoSpaceDN w:val="0"/>
        <w:spacing w:line="360" w:lineRule="auto"/>
        <w:jc w:val="center"/>
        <w:rPr>
          <w:rFonts w:hint="eastAsia" w:ascii="仿宋" w:hAnsi="仿宋" w:eastAsia="仿宋" w:cs="仿宋"/>
          <w:b/>
          <w:spacing w:val="6"/>
          <w:sz w:val="32"/>
          <w:szCs w:val="32"/>
        </w:rPr>
      </w:pPr>
    </w:p>
    <w:p>
      <w:pPr>
        <w:autoSpaceDE w:val="0"/>
        <w:autoSpaceDN w:val="0"/>
        <w:spacing w:line="360" w:lineRule="auto"/>
        <w:jc w:val="center"/>
        <w:rPr>
          <w:rFonts w:hint="eastAsia" w:ascii="仿宋" w:hAnsi="仿宋" w:eastAsia="仿宋" w:cs="仿宋"/>
          <w:b/>
          <w:spacing w:val="6"/>
          <w:sz w:val="32"/>
          <w:szCs w:val="32"/>
        </w:rPr>
      </w:pPr>
    </w:p>
    <w:p>
      <w:pPr>
        <w:autoSpaceDE w:val="0"/>
        <w:autoSpaceDN w:val="0"/>
        <w:spacing w:line="360" w:lineRule="auto"/>
        <w:jc w:val="center"/>
        <w:rPr>
          <w:rFonts w:hint="eastAsia" w:ascii="仿宋" w:hAnsi="仿宋" w:eastAsia="仿宋" w:cs="仿宋"/>
          <w:b/>
          <w:spacing w:val="6"/>
          <w:sz w:val="32"/>
          <w:szCs w:val="32"/>
        </w:rPr>
      </w:pPr>
    </w:p>
    <w:p>
      <w:pPr>
        <w:autoSpaceDE w:val="0"/>
        <w:autoSpaceDN w:val="0"/>
        <w:spacing w:line="360" w:lineRule="auto"/>
        <w:jc w:val="center"/>
        <w:rPr>
          <w:rFonts w:hint="eastAsia" w:ascii="仿宋" w:hAnsi="仿宋" w:eastAsia="仿宋" w:cs="仿宋"/>
          <w:b/>
          <w:spacing w:val="6"/>
          <w:sz w:val="32"/>
          <w:szCs w:val="32"/>
        </w:rPr>
      </w:pPr>
    </w:p>
    <w:p>
      <w:pPr>
        <w:autoSpaceDE w:val="0"/>
        <w:autoSpaceDN w:val="0"/>
        <w:spacing w:line="360" w:lineRule="auto"/>
        <w:jc w:val="center"/>
        <w:rPr>
          <w:rFonts w:hint="eastAsia" w:ascii="仿宋" w:hAnsi="仿宋" w:eastAsia="仿宋" w:cs="仿宋"/>
          <w:b/>
          <w:spacing w:val="6"/>
          <w:sz w:val="32"/>
          <w:szCs w:val="32"/>
        </w:rPr>
      </w:pPr>
    </w:p>
    <w:p>
      <w:pPr>
        <w:autoSpaceDE w:val="0"/>
        <w:autoSpaceDN w:val="0"/>
        <w:spacing w:line="360" w:lineRule="auto"/>
        <w:jc w:val="center"/>
        <w:rPr>
          <w:rFonts w:hint="eastAsia" w:ascii="仿宋" w:hAnsi="仿宋" w:eastAsia="仿宋" w:cs="仿宋"/>
          <w:b/>
          <w:spacing w:val="6"/>
          <w:sz w:val="32"/>
          <w:szCs w:val="32"/>
        </w:rPr>
      </w:pPr>
    </w:p>
    <w:p>
      <w:pPr>
        <w:autoSpaceDE w:val="0"/>
        <w:autoSpaceDN w:val="0"/>
        <w:spacing w:line="360" w:lineRule="auto"/>
        <w:jc w:val="center"/>
        <w:rPr>
          <w:rFonts w:hint="eastAsia" w:ascii="仿宋" w:hAnsi="仿宋" w:eastAsia="仿宋" w:cs="仿宋"/>
          <w:b/>
          <w:spacing w:val="6"/>
          <w:sz w:val="32"/>
          <w:szCs w:val="32"/>
        </w:rPr>
      </w:pPr>
    </w:p>
    <w:p>
      <w:pPr>
        <w:autoSpaceDE w:val="0"/>
        <w:autoSpaceDN w:val="0"/>
        <w:spacing w:line="360" w:lineRule="auto"/>
        <w:jc w:val="center"/>
        <w:rPr>
          <w:rFonts w:hint="eastAsia" w:ascii="仿宋" w:hAnsi="仿宋" w:eastAsia="仿宋" w:cs="仿宋"/>
          <w:b/>
          <w:spacing w:val="6"/>
          <w:sz w:val="32"/>
          <w:szCs w:val="32"/>
        </w:rPr>
      </w:pPr>
    </w:p>
    <w:p>
      <w:pPr>
        <w:autoSpaceDE w:val="0"/>
        <w:autoSpaceDN w:val="0"/>
        <w:spacing w:line="360" w:lineRule="auto"/>
        <w:jc w:val="center"/>
        <w:rPr>
          <w:rFonts w:hint="eastAsia" w:ascii="仿宋" w:hAnsi="仿宋" w:eastAsia="仿宋" w:cs="仿宋"/>
          <w:b/>
          <w:spacing w:val="6"/>
          <w:sz w:val="32"/>
          <w:szCs w:val="32"/>
        </w:rPr>
      </w:pPr>
    </w:p>
    <w:p>
      <w:pPr>
        <w:autoSpaceDE w:val="0"/>
        <w:autoSpaceDN w:val="0"/>
        <w:spacing w:line="360" w:lineRule="auto"/>
        <w:jc w:val="center"/>
        <w:rPr>
          <w:rFonts w:hint="eastAsia" w:ascii="仿宋" w:hAnsi="仿宋" w:eastAsia="仿宋" w:cs="仿宋"/>
          <w:b/>
          <w:spacing w:val="6"/>
          <w:sz w:val="32"/>
          <w:szCs w:val="32"/>
        </w:rPr>
      </w:pPr>
    </w:p>
    <w:p>
      <w:pPr>
        <w:autoSpaceDE w:val="0"/>
        <w:autoSpaceDN w:val="0"/>
        <w:spacing w:line="360" w:lineRule="auto"/>
        <w:jc w:val="center"/>
        <w:rPr>
          <w:rFonts w:hint="eastAsia" w:ascii="仿宋" w:hAnsi="仿宋" w:eastAsia="仿宋" w:cs="仿宋"/>
          <w:b/>
          <w:spacing w:val="6"/>
          <w:sz w:val="32"/>
          <w:szCs w:val="32"/>
        </w:rPr>
      </w:pPr>
    </w:p>
    <w:p>
      <w:pPr>
        <w:autoSpaceDE w:val="0"/>
        <w:autoSpaceDN w:val="0"/>
        <w:spacing w:line="360" w:lineRule="auto"/>
        <w:jc w:val="center"/>
        <w:rPr>
          <w:rFonts w:hint="eastAsia" w:ascii="仿宋" w:hAnsi="仿宋" w:eastAsia="仿宋" w:cs="仿宋"/>
          <w:b/>
          <w:spacing w:val="6"/>
          <w:sz w:val="32"/>
          <w:szCs w:val="32"/>
        </w:rPr>
      </w:pPr>
    </w:p>
    <w:p>
      <w:pPr>
        <w:autoSpaceDE w:val="0"/>
        <w:autoSpaceDN w:val="0"/>
        <w:spacing w:line="360" w:lineRule="auto"/>
        <w:jc w:val="center"/>
        <w:rPr>
          <w:rFonts w:hint="eastAsia" w:ascii="仿宋" w:hAnsi="仿宋" w:eastAsia="仿宋" w:cs="仿宋"/>
          <w:b/>
          <w:spacing w:val="6"/>
          <w:sz w:val="32"/>
          <w:szCs w:val="32"/>
        </w:rPr>
      </w:pPr>
    </w:p>
    <w:p>
      <w:pPr>
        <w:autoSpaceDE w:val="0"/>
        <w:autoSpaceDN w:val="0"/>
        <w:spacing w:line="360" w:lineRule="auto"/>
        <w:jc w:val="center"/>
        <w:rPr>
          <w:rFonts w:hint="eastAsia" w:ascii="仿宋" w:hAnsi="仿宋" w:eastAsia="仿宋" w:cs="仿宋"/>
          <w:b/>
          <w:spacing w:val="6"/>
          <w:sz w:val="32"/>
          <w:szCs w:val="32"/>
        </w:rPr>
      </w:pPr>
    </w:p>
    <w:p>
      <w:pPr>
        <w:autoSpaceDE w:val="0"/>
        <w:autoSpaceDN w:val="0"/>
        <w:spacing w:line="360" w:lineRule="auto"/>
        <w:jc w:val="center"/>
        <w:rPr>
          <w:rFonts w:hint="eastAsia" w:ascii="仿宋" w:hAnsi="仿宋" w:eastAsia="仿宋" w:cs="仿宋"/>
          <w:b/>
          <w:spacing w:val="6"/>
          <w:sz w:val="32"/>
          <w:szCs w:val="32"/>
        </w:rPr>
      </w:pPr>
    </w:p>
    <w:p>
      <w:pPr>
        <w:autoSpaceDE w:val="0"/>
        <w:autoSpaceDN w:val="0"/>
        <w:spacing w:line="360" w:lineRule="auto"/>
        <w:jc w:val="center"/>
        <w:rPr>
          <w:rFonts w:hint="eastAsia" w:ascii="仿宋" w:hAnsi="仿宋" w:eastAsia="仿宋" w:cs="仿宋"/>
          <w:b/>
          <w:spacing w:val="6"/>
          <w:sz w:val="32"/>
          <w:szCs w:val="32"/>
        </w:rPr>
      </w:pPr>
    </w:p>
    <w:p>
      <w:pPr>
        <w:autoSpaceDE w:val="0"/>
        <w:autoSpaceDN w:val="0"/>
        <w:spacing w:line="360" w:lineRule="auto"/>
        <w:jc w:val="center"/>
        <w:rPr>
          <w:rFonts w:hint="eastAsia" w:ascii="仿宋" w:hAnsi="仿宋" w:eastAsia="仿宋" w:cs="仿宋"/>
          <w:b/>
          <w:spacing w:val="6"/>
          <w:sz w:val="32"/>
          <w:szCs w:val="32"/>
        </w:rPr>
      </w:pPr>
    </w:p>
    <w:p>
      <w:pPr>
        <w:snapToGrid w:val="0"/>
        <w:spacing w:line="360" w:lineRule="auto"/>
        <w:jc w:val="center"/>
        <w:rPr>
          <w:rFonts w:hint="eastAsia" w:ascii="仿宋" w:hAnsi="仿宋" w:eastAsia="仿宋" w:cs="仿宋"/>
          <w:b/>
          <w:kern w:val="0"/>
          <w:sz w:val="32"/>
          <w:szCs w:val="32"/>
        </w:rPr>
      </w:pPr>
      <w:r>
        <w:rPr>
          <w:rFonts w:hint="eastAsia" w:ascii="仿宋" w:hAnsi="仿宋" w:eastAsia="仿宋" w:cs="仿宋"/>
          <w:b/>
          <w:spacing w:val="6"/>
          <w:sz w:val="32"/>
          <w:szCs w:val="32"/>
        </w:rPr>
        <w:t>附件6：</w:t>
      </w:r>
      <w:r>
        <w:rPr>
          <w:rFonts w:hint="eastAsia" w:ascii="仿宋" w:hAnsi="仿宋" w:eastAsia="仿宋" w:cs="仿宋"/>
          <w:b/>
          <w:kern w:val="0"/>
          <w:sz w:val="32"/>
          <w:szCs w:val="32"/>
        </w:rPr>
        <w:t>分包意向协议</w:t>
      </w:r>
    </w:p>
    <w:p>
      <w:pPr>
        <w:widowControl/>
        <w:spacing w:line="360" w:lineRule="auto"/>
        <w:ind w:firstLine="120" w:firstLineChars="50"/>
        <w:jc w:val="left"/>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b/>
          <w:sz w:val="24"/>
        </w:rPr>
        <w:t>中标后以分包方式履行合同的，提供分包意向协议；采购人不同意分包或者投标人中标后不以分包方式履行合同的，则不需要提供。</w:t>
      </w:r>
      <w:r>
        <w:rPr>
          <w:rFonts w:hint="eastAsia" w:ascii="仿宋" w:hAnsi="仿宋" w:eastAsia="仿宋" w:cs="仿宋"/>
          <w:sz w:val="24"/>
        </w:rPr>
        <w:t>）</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若成为</w:t>
      </w:r>
      <w:r>
        <w:rPr>
          <w:rFonts w:hint="eastAsia" w:ascii="仿宋" w:hAnsi="仿宋" w:eastAsia="仿宋" w:cs="仿宋"/>
          <w:sz w:val="24"/>
        </w:rPr>
        <w:t>2023年杭州交警业务系统使用服务（2023年智能交通机房使用服务项目）【招标编号：ZJZN-23009-HZGA09】</w:t>
      </w:r>
      <w:r>
        <w:rPr>
          <w:rFonts w:hint="eastAsia" w:ascii="仿宋" w:hAnsi="仿宋" w:eastAsia="仿宋" w:cs="仿宋"/>
          <w:kern w:val="0"/>
          <w:sz w:val="24"/>
          <w:lang w:val="zh-CN"/>
        </w:rPr>
        <w:t>的中标供应商，将依法采取分包方式履行合同。</w:t>
      </w:r>
      <w:r>
        <w:rPr>
          <w:rFonts w:hint="eastAsia" w:ascii="仿宋" w:hAnsi="仿宋" w:eastAsia="仿宋" w:cs="仿宋"/>
          <w:kern w:val="0"/>
          <w:sz w:val="24"/>
          <w:u w:val="single"/>
        </w:rPr>
        <w:t>（投标人名称）</w:t>
      </w:r>
      <w:r>
        <w:rPr>
          <w:rFonts w:hint="eastAsia" w:ascii="仿宋" w:hAnsi="仿宋" w:eastAsia="仿宋" w:cs="仿宋"/>
          <w:kern w:val="0"/>
          <w:sz w:val="24"/>
        </w:rPr>
        <w:t>与</w:t>
      </w:r>
      <w:r>
        <w:rPr>
          <w:rFonts w:hint="eastAsia" w:ascii="仿宋" w:hAnsi="仿宋" w:eastAsia="仿宋" w:cs="仿宋"/>
          <w:kern w:val="0"/>
          <w:sz w:val="24"/>
          <w:u w:val="single"/>
        </w:rPr>
        <w:t>（所有分包供应商名称）</w:t>
      </w:r>
      <w:r>
        <w:rPr>
          <w:rFonts w:hint="eastAsia" w:ascii="仿宋" w:hAnsi="仿宋" w:eastAsia="仿宋" w:cs="仿宋"/>
          <w:kern w:val="0"/>
          <w:sz w:val="24"/>
        </w:rPr>
        <w:t>达成分包意向协议</w:t>
      </w:r>
      <w:r>
        <w:rPr>
          <w:rFonts w:hint="eastAsia" w:ascii="仿宋" w:hAnsi="仿宋" w:eastAsia="仿宋" w:cs="仿宋"/>
          <w:kern w:val="0"/>
          <w:sz w:val="24"/>
          <w:lang w:val="zh-CN"/>
        </w:rPr>
        <w:t xml:space="preserve">。 </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一、分包标的及数量</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将</w:t>
      </w:r>
      <w:r>
        <w:rPr>
          <w:rFonts w:hint="eastAsia" w:ascii="仿宋" w:hAnsi="仿宋" w:eastAsia="仿宋" w:cs="仿宋"/>
          <w:u w:val="single"/>
        </w:rPr>
        <w:t xml:space="preserve"> </w:t>
      </w:r>
      <w:r>
        <w:rPr>
          <w:rFonts w:hint="eastAsia" w:ascii="仿宋" w:hAnsi="仿宋" w:eastAsia="仿宋" w:cs="仿宋"/>
          <w:kern w:val="0"/>
          <w:sz w:val="24"/>
          <w:u w:val="single"/>
        </w:rPr>
        <w:t xml:space="preserve">  XX工作内容   </w:t>
      </w:r>
      <w:r>
        <w:rPr>
          <w:rFonts w:hint="eastAsia" w:ascii="仿宋" w:hAnsi="仿宋" w:eastAsia="仿宋" w:cs="仿宋"/>
          <w:sz w:val="24"/>
        </w:rPr>
        <w:t>分包给</w:t>
      </w:r>
      <w:r>
        <w:rPr>
          <w:rFonts w:hint="eastAsia" w:ascii="仿宋" w:hAnsi="仿宋" w:eastAsia="仿宋" w:cs="仿宋"/>
          <w:kern w:val="0"/>
          <w:sz w:val="24"/>
          <w:u w:val="single"/>
        </w:rPr>
        <w:t>（分包供应商1名称）</w:t>
      </w:r>
      <w:r>
        <w:rPr>
          <w:rFonts w:hint="eastAsia" w:ascii="仿宋" w:hAnsi="仿宋" w:eastAsia="仿宋" w:cs="仿宋"/>
          <w:kern w:val="0"/>
          <w:sz w:val="24"/>
          <w:lang w:val="zh-CN"/>
        </w:rPr>
        <w:t>，</w:t>
      </w:r>
      <w:r>
        <w:rPr>
          <w:rFonts w:hint="eastAsia" w:ascii="仿宋" w:hAnsi="仿宋" w:eastAsia="仿宋" w:cs="仿宋"/>
          <w:kern w:val="0"/>
          <w:sz w:val="24"/>
          <w:u w:val="single"/>
        </w:rPr>
        <w:t>（分包供应商1名称），</w:t>
      </w:r>
      <w:r>
        <w:rPr>
          <w:rFonts w:hint="eastAsia" w:ascii="仿宋" w:hAnsi="仿宋" w:eastAsia="仿宋" w:cs="仿宋"/>
          <w:kern w:val="0"/>
          <w:sz w:val="24"/>
          <w:lang w:val="zh-CN"/>
        </w:rPr>
        <w:t>具备承</w:t>
      </w:r>
      <w:r>
        <w:rPr>
          <w:rFonts w:hint="eastAsia" w:ascii="仿宋" w:hAnsi="仿宋" w:eastAsia="仿宋" w:cs="仿宋"/>
          <w:kern w:val="0"/>
          <w:sz w:val="24"/>
        </w:rPr>
        <w:t>担</w:t>
      </w:r>
      <w:r>
        <w:rPr>
          <w:rFonts w:hint="eastAsia" w:ascii="仿宋" w:hAnsi="仿宋" w:eastAsia="仿宋" w:cs="仿宋"/>
          <w:kern w:val="0"/>
          <w:sz w:val="24"/>
          <w:u w:val="single"/>
          <w:lang w:val="zh-CN"/>
        </w:rPr>
        <w:t>XX工作内容</w:t>
      </w:r>
      <w:r>
        <w:rPr>
          <w:rFonts w:hint="eastAsia" w:ascii="仿宋" w:hAnsi="仿宋" w:eastAsia="仿宋" w:cs="仿宋"/>
          <w:kern w:val="0"/>
          <w:sz w:val="24"/>
          <w:lang w:val="zh-CN"/>
        </w:rPr>
        <w:t>相应资质条件且不得再次分包；</w:t>
      </w:r>
    </w:p>
    <w:p>
      <w:pPr>
        <w:pStyle w:val="4"/>
        <w:numPr>
          <w:ilvl w:val="0"/>
          <w:numId w:val="0"/>
        </w:numPr>
        <w:tabs>
          <w:tab w:val="left" w:pos="432"/>
          <w:tab w:val="clear" w:pos="706"/>
        </w:tabs>
        <w:ind w:left="863" w:leftChars="411"/>
        <w:rPr>
          <w:rFonts w:hint="eastAsia" w:ascii="仿宋" w:hAnsi="仿宋" w:eastAsia="仿宋" w:cs="仿宋"/>
          <w:kern w:val="0"/>
          <w:sz w:val="24"/>
          <w:szCs w:val="24"/>
        </w:rPr>
      </w:pPr>
      <w:r>
        <w:rPr>
          <w:rFonts w:hint="eastAsia" w:ascii="仿宋" w:hAnsi="仿宋" w:eastAsia="仿宋" w:cs="仿宋"/>
          <w:kern w:val="0"/>
          <w:sz w:val="24"/>
          <w:szCs w:val="24"/>
        </w:rPr>
        <w:t>……</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二、分包供应商中小企业合同份额</w:t>
      </w:r>
    </w:p>
    <w:p>
      <w:pPr>
        <w:snapToGrid w:val="0"/>
        <w:spacing w:line="360" w:lineRule="auto"/>
        <w:ind w:firstLine="576"/>
        <w:rPr>
          <w:rFonts w:hint="eastAsia" w:ascii="仿宋" w:hAnsi="仿宋" w:eastAsia="仿宋" w:cs="仿宋"/>
          <w:b/>
          <w:kern w:val="0"/>
          <w:sz w:val="24"/>
          <w:lang w:val="zh-CN"/>
        </w:rPr>
      </w:pPr>
      <w:r>
        <w:rPr>
          <w:rFonts w:hint="eastAsia" w:ascii="仿宋" w:hAnsi="仿宋" w:eastAsia="仿宋" w:cs="仿宋"/>
          <w:kern w:val="0"/>
          <w:sz w:val="24"/>
        </w:rPr>
        <w:t>1、</w:t>
      </w:r>
      <w:r>
        <w:rPr>
          <w:rFonts w:hint="eastAsia" w:ascii="仿宋" w:hAnsi="仿宋" w:eastAsia="仿宋" w:cs="仿宋"/>
          <w:kern w:val="0"/>
          <w:sz w:val="24"/>
          <w:u w:val="single"/>
        </w:rPr>
        <w:t>（分包供应商X,……）提供的货物全部由小微企业</w:t>
      </w:r>
      <w:r>
        <w:rPr>
          <w:rFonts w:hint="eastAsia" w:ascii="仿宋" w:hAnsi="仿宋" w:eastAsia="仿宋" w:cs="仿宋"/>
          <w:kern w:val="0"/>
          <w:sz w:val="24"/>
          <w:u w:val="single"/>
          <w:lang w:val="zh-CN"/>
        </w:rPr>
        <w:t>承接</w:t>
      </w:r>
      <w:r>
        <w:rPr>
          <w:rFonts w:hint="eastAsia" w:ascii="仿宋" w:hAnsi="仿宋" w:eastAsia="仿宋" w:cs="仿宋"/>
          <w:kern w:val="0"/>
          <w:sz w:val="24"/>
          <w:u w:val="single"/>
        </w:rPr>
        <w:t>，</w:t>
      </w:r>
      <w:r>
        <w:rPr>
          <w:rFonts w:hint="eastAsia" w:ascii="仿宋" w:hAnsi="仿宋" w:eastAsia="仿宋" w:cs="仿宋"/>
          <w:kern w:val="0"/>
          <w:sz w:val="24"/>
        </w:rPr>
        <w:t>其合同份额占到合同总金额</w:t>
      </w:r>
      <w:r>
        <w:rPr>
          <w:rFonts w:hint="eastAsia" w:ascii="仿宋" w:hAnsi="仿宋" w:eastAsia="仿宋" w:cs="仿宋"/>
          <w:kern w:val="0"/>
          <w:sz w:val="24"/>
          <w:u w:val="single"/>
        </w:rPr>
        <w:t xml:space="preserve">     </w:t>
      </w:r>
      <w:r>
        <w:rPr>
          <w:rFonts w:hint="eastAsia" w:ascii="仿宋" w:hAnsi="仿宋" w:eastAsia="仿宋" w:cs="仿宋"/>
          <w:kern w:val="0"/>
          <w:sz w:val="24"/>
        </w:rPr>
        <w:t>%以上</w:t>
      </w:r>
      <w:r>
        <w:rPr>
          <w:rFonts w:hint="eastAsia" w:ascii="仿宋" w:hAnsi="仿宋" w:eastAsia="仿宋" w:cs="仿宋"/>
        </w:rPr>
        <w:t>。</w:t>
      </w:r>
      <w:r>
        <w:rPr>
          <w:rFonts w:hint="eastAsia" w:ascii="仿宋" w:hAnsi="仿宋" w:eastAsia="仿宋" w:cs="仿宋"/>
          <w:b/>
          <w:kern w:val="0"/>
          <w:sz w:val="24"/>
          <w:lang w:val="zh-CN"/>
        </w:rPr>
        <w:t>（未预留份额专门面向中小企业采购的的采购项目，以及预留份额中的非预留部分采购包，允许分包的，分包意向协议约定小微企业的合同份额占到合同总金额30%以上的，对大中型企业的报价给予6%的扣除。供应商</w:t>
      </w:r>
      <w:r>
        <w:rPr>
          <w:rFonts w:hint="eastAsia" w:ascii="仿宋" w:hAnsi="仿宋" w:eastAsia="仿宋" w:cs="仿宋"/>
          <w:b/>
          <w:sz w:val="24"/>
        </w:rPr>
        <w:t>拟享受以上价格扣除政策的，填写有关内容。</w:t>
      </w:r>
      <w:r>
        <w:rPr>
          <w:rFonts w:hint="eastAsia" w:ascii="仿宋" w:hAnsi="仿宋" w:eastAsia="仿宋" w:cs="仿宋"/>
          <w:b/>
          <w:kern w:val="0"/>
          <w:sz w:val="24"/>
          <w:lang w:val="zh-CN"/>
        </w:rPr>
        <w:t>）</w:t>
      </w:r>
    </w:p>
    <w:p>
      <w:pPr>
        <w:spacing w:line="360" w:lineRule="auto"/>
        <w:ind w:firstLine="480" w:firstLineChars="200"/>
        <w:rPr>
          <w:rFonts w:hint="eastAsia" w:ascii="仿宋" w:hAnsi="仿宋" w:eastAsia="仿宋" w:cs="仿宋"/>
          <w:b/>
          <w:bCs/>
          <w:kern w:val="0"/>
          <w:sz w:val="24"/>
          <w:lang w:val="zh-CN"/>
        </w:rPr>
      </w:pPr>
      <w:r>
        <w:rPr>
          <w:rFonts w:hint="eastAsia" w:ascii="仿宋" w:hAnsi="仿宋" w:eastAsia="仿宋" w:cs="仿宋"/>
          <w:sz w:val="24"/>
        </w:rPr>
        <w:t>2、</w:t>
      </w:r>
      <w:bookmarkStart w:id="289" w:name="_Hlk101133173"/>
      <w:r>
        <w:rPr>
          <w:rFonts w:hint="eastAsia" w:ascii="仿宋" w:hAnsi="仿宋" w:eastAsia="仿宋" w:cs="仿宋"/>
          <w:sz w:val="24"/>
        </w:rPr>
        <w:t>中小企业合同金额达到</w:t>
      </w:r>
      <w:r>
        <w:rPr>
          <w:rFonts w:hint="eastAsia" w:ascii="仿宋" w:hAnsi="仿宋" w:eastAsia="仿宋" w:cs="仿宋"/>
          <w:sz w:val="24"/>
          <w:u w:val="single"/>
        </w:rPr>
        <w:t xml:space="preserve">  </w:t>
      </w:r>
      <w:r>
        <w:rPr>
          <w:rFonts w:hint="eastAsia" w:ascii="仿宋" w:hAnsi="仿宋" w:eastAsia="仿宋" w:cs="仿宋"/>
          <w:sz w:val="24"/>
        </w:rPr>
        <w:t>%，小微企业合同金额达到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0"/>
          <w:sz w:val="24"/>
          <w:lang w:val="zh-CN"/>
        </w:rPr>
        <w:t>。</w:t>
      </w:r>
      <w:r>
        <w:rPr>
          <w:rFonts w:hint="eastAsia" w:ascii="仿宋" w:hAnsi="仿宋" w:eastAsia="仿宋" w:cs="仿宋"/>
          <w:b/>
          <w:bCs/>
          <w:kern w:val="0"/>
          <w:sz w:val="24"/>
          <w:lang w:val="zh-CN"/>
        </w:rPr>
        <w:t>（</w:t>
      </w:r>
      <w:r>
        <w:rPr>
          <w:rFonts w:hint="eastAsia" w:ascii="仿宋" w:hAnsi="仿宋" w:eastAsia="仿宋" w:cs="仿宋"/>
          <w:b/>
          <w:bCs/>
          <w:sz w:val="24"/>
        </w:rPr>
        <w:t>要求合同分包形式参加的项目或采购包，供应商按招标文件第一部分招标公告申请人的资格要求中规定的</w:t>
      </w:r>
      <w:r>
        <w:rPr>
          <w:rFonts w:hint="eastAsia" w:ascii="仿宋" w:hAnsi="仿宋" w:eastAsia="仿宋" w:cs="仿宋"/>
          <w:b/>
          <w:kern w:val="0"/>
          <w:sz w:val="24"/>
          <w:lang w:val="zh-CN"/>
        </w:rPr>
        <w:t>分包意向协议</w:t>
      </w:r>
      <w:r>
        <w:rPr>
          <w:rFonts w:hint="eastAsia" w:ascii="仿宋" w:hAnsi="仿宋" w:eastAsia="仿宋" w:cs="仿宋"/>
          <w:b/>
          <w:bCs/>
          <w:sz w:val="24"/>
        </w:rPr>
        <w:t>中中小企业、小微企业合同金额应当达到的比例要求填写。</w:t>
      </w:r>
      <w:r>
        <w:rPr>
          <w:rFonts w:hint="eastAsia" w:ascii="仿宋" w:hAnsi="仿宋" w:eastAsia="仿宋" w:cs="仿宋"/>
          <w:b/>
          <w:bCs/>
          <w:kern w:val="0"/>
          <w:sz w:val="24"/>
          <w:lang w:val="zh-CN"/>
        </w:rPr>
        <w:t>）</w:t>
      </w:r>
      <w:bookmarkEnd w:id="289"/>
    </w:p>
    <w:p>
      <w:pPr>
        <w:snapToGrid w:val="0"/>
        <w:ind w:firstLine="576"/>
        <w:rPr>
          <w:rFonts w:hint="eastAsia" w:ascii="仿宋" w:hAnsi="仿宋" w:eastAsia="仿宋" w:cs="仿宋"/>
          <w:kern w:val="0"/>
          <w:sz w:val="24"/>
          <w:lang w:val="zh-CN"/>
        </w:rPr>
      </w:pPr>
      <w:r>
        <w:rPr>
          <w:rFonts w:hint="eastAsia" w:ascii="仿宋" w:hAnsi="仿宋" w:eastAsia="仿宋" w:cs="仿宋"/>
          <w:kern w:val="0"/>
          <w:sz w:val="24"/>
          <w:lang w:val="zh-CN"/>
        </w:rPr>
        <w:t>三、分包工作履行期限、地点、方式</w:t>
      </w:r>
    </w:p>
    <w:p>
      <w:pPr>
        <w:snapToGrid w:val="0"/>
        <w:ind w:firstLine="576"/>
        <w:rPr>
          <w:rFonts w:hint="eastAsia" w:ascii="仿宋" w:hAnsi="仿宋" w:eastAsia="仿宋" w:cs="仿宋"/>
          <w:u w:val="single"/>
        </w:rPr>
      </w:pPr>
      <w:r>
        <w:rPr>
          <w:rFonts w:hint="eastAsia" w:ascii="仿宋" w:hAnsi="仿宋" w:eastAsia="仿宋" w:cs="仿宋"/>
          <w:u w:val="single"/>
        </w:rPr>
        <w:t xml:space="preserve">                                                                                </w:t>
      </w:r>
    </w:p>
    <w:p>
      <w:pPr>
        <w:snapToGrid w:val="0"/>
        <w:ind w:firstLine="576"/>
        <w:rPr>
          <w:rFonts w:hint="eastAsia" w:ascii="仿宋" w:hAnsi="仿宋" w:eastAsia="仿宋" w:cs="仿宋"/>
          <w:kern w:val="0"/>
          <w:sz w:val="24"/>
          <w:lang w:val="zh-CN"/>
        </w:rPr>
      </w:pPr>
      <w:r>
        <w:rPr>
          <w:rFonts w:hint="eastAsia" w:ascii="仿宋" w:hAnsi="仿宋" w:eastAsia="仿宋" w:cs="仿宋"/>
          <w:kern w:val="0"/>
          <w:sz w:val="24"/>
          <w:lang w:val="zh-CN"/>
        </w:rPr>
        <w:t>四、质量</w:t>
      </w:r>
    </w:p>
    <w:p>
      <w:pPr>
        <w:snapToGrid w:val="0"/>
        <w:ind w:firstLine="576"/>
        <w:rPr>
          <w:rFonts w:hint="eastAsia" w:ascii="仿宋" w:hAnsi="仿宋" w:eastAsia="仿宋" w:cs="仿宋"/>
          <w:kern w:val="0"/>
          <w:sz w:val="24"/>
          <w:lang w:val="zh-CN"/>
        </w:rPr>
      </w:pPr>
      <w:r>
        <w:rPr>
          <w:rFonts w:hint="eastAsia" w:ascii="仿宋" w:hAnsi="仿宋" w:eastAsia="仿宋" w:cs="仿宋"/>
          <w:u w:val="single"/>
        </w:rPr>
        <w:t xml:space="preserve">                                                                                       </w:t>
      </w:r>
    </w:p>
    <w:p>
      <w:pPr>
        <w:snapToGrid w:val="0"/>
        <w:ind w:firstLine="576"/>
        <w:rPr>
          <w:rFonts w:hint="eastAsia" w:ascii="仿宋" w:hAnsi="仿宋" w:eastAsia="仿宋" w:cs="仿宋"/>
          <w:kern w:val="0"/>
          <w:sz w:val="24"/>
          <w:lang w:val="zh-CN"/>
        </w:rPr>
      </w:pPr>
      <w:r>
        <w:rPr>
          <w:rFonts w:hint="eastAsia" w:ascii="仿宋" w:hAnsi="仿宋" w:eastAsia="仿宋" w:cs="仿宋"/>
          <w:kern w:val="0"/>
          <w:sz w:val="24"/>
          <w:lang w:val="zh-CN"/>
        </w:rPr>
        <w:t>五、价款或者报酬</w:t>
      </w:r>
    </w:p>
    <w:p>
      <w:pPr>
        <w:snapToGrid w:val="0"/>
        <w:ind w:left="573" w:leftChars="273"/>
        <w:rPr>
          <w:rFonts w:hint="eastAsia" w:ascii="仿宋" w:hAnsi="仿宋" w:eastAsia="仿宋" w:cs="仿宋"/>
          <w:kern w:val="0"/>
          <w:sz w:val="24"/>
          <w:lang w:val="zh-CN"/>
        </w:rPr>
      </w:pPr>
      <w:r>
        <w:rPr>
          <w:rFonts w:hint="eastAsia" w:ascii="仿宋" w:hAnsi="仿宋" w:eastAsia="仿宋" w:cs="仿宋"/>
          <w:u w:val="single"/>
        </w:rPr>
        <w:t xml:space="preserve">                                                                                     </w:t>
      </w:r>
    </w:p>
    <w:p>
      <w:pPr>
        <w:snapToGrid w:val="0"/>
        <w:ind w:left="573" w:leftChars="273"/>
        <w:rPr>
          <w:rFonts w:hint="eastAsia" w:ascii="仿宋" w:hAnsi="仿宋" w:eastAsia="仿宋" w:cs="仿宋"/>
          <w:kern w:val="0"/>
          <w:sz w:val="24"/>
          <w:lang w:val="zh-CN"/>
        </w:rPr>
      </w:pPr>
      <w:r>
        <w:rPr>
          <w:rFonts w:hint="eastAsia" w:ascii="仿宋" w:hAnsi="仿宋" w:eastAsia="仿宋" w:cs="仿宋"/>
          <w:kern w:val="0"/>
          <w:sz w:val="24"/>
          <w:lang w:val="zh-CN"/>
        </w:rPr>
        <w:t>六、违约责任</w:t>
      </w:r>
    </w:p>
    <w:p>
      <w:pPr>
        <w:snapToGrid w:val="0"/>
        <w:ind w:firstLine="576"/>
        <w:rPr>
          <w:rFonts w:hint="eastAsia" w:ascii="仿宋" w:hAnsi="仿宋" w:eastAsia="仿宋" w:cs="仿宋"/>
          <w:kern w:val="0"/>
          <w:sz w:val="24"/>
          <w:lang w:val="zh-CN"/>
        </w:rPr>
      </w:pPr>
      <w:r>
        <w:rPr>
          <w:rFonts w:hint="eastAsia" w:ascii="仿宋" w:hAnsi="仿宋" w:eastAsia="仿宋" w:cs="仿宋"/>
          <w:u w:val="single"/>
        </w:rPr>
        <w:t xml:space="preserve">                                                                                     </w:t>
      </w:r>
    </w:p>
    <w:p>
      <w:pPr>
        <w:snapToGrid w:val="0"/>
        <w:ind w:firstLine="576"/>
        <w:rPr>
          <w:rFonts w:hint="eastAsia" w:ascii="仿宋" w:hAnsi="仿宋" w:eastAsia="仿宋" w:cs="仿宋"/>
          <w:kern w:val="0"/>
          <w:sz w:val="24"/>
          <w:lang w:val="zh-CN"/>
        </w:rPr>
      </w:pPr>
      <w:r>
        <w:rPr>
          <w:rFonts w:hint="eastAsia" w:ascii="仿宋" w:hAnsi="仿宋" w:eastAsia="仿宋" w:cs="仿宋"/>
          <w:kern w:val="0"/>
          <w:sz w:val="24"/>
          <w:lang w:val="zh-CN"/>
        </w:rPr>
        <w:t>七、争议解决的办法</w:t>
      </w:r>
      <w:r>
        <w:rPr>
          <w:rFonts w:hint="eastAsia" w:ascii="仿宋" w:hAnsi="仿宋" w:eastAsia="仿宋" w:cs="仿宋"/>
          <w:u w:val="single"/>
        </w:rPr>
        <w:t xml:space="preserve">                                                   </w:t>
      </w:r>
    </w:p>
    <w:p>
      <w:pPr>
        <w:snapToGrid w:val="0"/>
        <w:spacing w:line="360" w:lineRule="auto"/>
        <w:ind w:left="5758" w:leftChars="342" w:hanging="5040" w:hangingChars="2100"/>
        <w:rPr>
          <w:rFonts w:hint="eastAsia" w:ascii="仿宋" w:hAnsi="仿宋" w:eastAsia="仿宋" w:cs="仿宋"/>
          <w:kern w:val="0"/>
          <w:sz w:val="24"/>
          <w:lang w:val="zh-CN"/>
        </w:rPr>
      </w:pPr>
      <w:r>
        <w:rPr>
          <w:rFonts w:hint="eastAsia" w:ascii="仿宋" w:hAnsi="仿宋" w:eastAsia="仿宋" w:cs="仿宋"/>
          <w:kern w:val="0"/>
          <w:sz w:val="24"/>
          <w:lang w:val="zh-CN"/>
        </w:rPr>
        <w:t xml:space="preserve">                                          投标人名称(电子签名)：</w:t>
      </w:r>
    </w:p>
    <w:p>
      <w:pPr>
        <w:snapToGrid w:val="0"/>
        <w:spacing w:line="360" w:lineRule="auto"/>
        <w:ind w:firstLine="4320" w:firstLineChars="1800"/>
        <w:rPr>
          <w:rFonts w:hint="eastAsia" w:ascii="仿宋" w:hAnsi="仿宋" w:eastAsia="仿宋" w:cs="仿宋"/>
          <w:kern w:val="0"/>
          <w:sz w:val="24"/>
          <w:lang w:val="zh-CN"/>
        </w:rPr>
      </w:pPr>
      <w:r>
        <w:rPr>
          <w:rFonts w:hint="eastAsia" w:ascii="仿宋" w:hAnsi="仿宋" w:eastAsia="仿宋" w:cs="仿宋"/>
          <w:kern w:val="0"/>
          <w:sz w:val="24"/>
          <w:lang w:val="zh-CN"/>
        </w:rPr>
        <w:t>分包供应商名称（(电子签名/公章)）：</w:t>
      </w:r>
    </w:p>
    <w:p>
      <w:pPr>
        <w:snapToGrid w:val="0"/>
        <w:spacing w:line="360" w:lineRule="auto"/>
        <w:ind w:firstLine="5760" w:firstLineChars="2400"/>
        <w:rPr>
          <w:rFonts w:hint="eastAsia" w:ascii="仿宋" w:hAnsi="仿宋" w:eastAsia="仿宋" w:cs="仿宋"/>
        </w:rPr>
      </w:pPr>
      <w:r>
        <w:rPr>
          <w:rFonts w:hint="eastAsia" w:ascii="仿宋" w:hAnsi="仿宋" w:eastAsia="仿宋" w:cs="仿宋"/>
          <w:kern w:val="0"/>
          <w:sz w:val="24"/>
          <w:lang w:val="zh-CN"/>
        </w:rPr>
        <w:t>……</w:t>
      </w:r>
    </w:p>
    <w:p>
      <w:pPr>
        <w:spacing w:line="360" w:lineRule="auto"/>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pPr>
        <w:autoSpaceDE w:val="0"/>
        <w:autoSpaceDN w:val="0"/>
        <w:spacing w:line="360" w:lineRule="auto"/>
        <w:jc w:val="center"/>
        <w:rPr>
          <w:rFonts w:hint="eastAsia" w:ascii="仿宋" w:hAnsi="仿宋" w:eastAsia="仿宋" w:cs="仿宋"/>
          <w:b/>
          <w:spacing w:val="6"/>
          <w:sz w:val="32"/>
          <w:szCs w:val="32"/>
        </w:rPr>
      </w:pPr>
    </w:p>
    <w:p>
      <w:pPr>
        <w:rPr>
          <w:rFonts w:hint="eastAsia" w:ascii="仿宋" w:hAnsi="仿宋" w:eastAsia="仿宋" w:cs="仿宋"/>
          <w:b/>
          <w:bCs/>
          <w:sz w:val="32"/>
          <w:szCs w:val="32"/>
        </w:rPr>
      </w:pPr>
      <w:r>
        <w:rPr>
          <w:rFonts w:hint="eastAsia" w:ascii="仿宋" w:hAnsi="仿宋" w:eastAsia="仿宋" w:cs="仿宋"/>
          <w:b/>
          <w:spacing w:val="6"/>
          <w:sz w:val="32"/>
          <w:szCs w:val="32"/>
        </w:rPr>
        <w:t>附件7：</w:t>
      </w:r>
      <w:r>
        <w:rPr>
          <w:rFonts w:hint="eastAsia" w:ascii="仿宋" w:hAnsi="仿宋" w:eastAsia="仿宋" w:cs="仿宋"/>
          <w:b/>
          <w:sz w:val="32"/>
          <w:szCs w:val="32"/>
        </w:rPr>
        <w:t>中小企业声明函</w:t>
      </w:r>
    </w:p>
    <w:p>
      <w:pPr>
        <w:spacing w:line="360" w:lineRule="auto"/>
        <w:jc w:val="center"/>
        <w:rPr>
          <w:rFonts w:hint="eastAsia" w:ascii="仿宋" w:hAnsi="仿宋" w:eastAsia="仿宋" w:cs="仿宋"/>
          <w:sz w:val="24"/>
          <w:u w:val="single"/>
        </w:rPr>
      </w:pPr>
    </w:p>
    <w:p>
      <w:pPr>
        <w:spacing w:line="360" w:lineRule="auto"/>
        <w:jc w:val="center"/>
        <w:rPr>
          <w:rFonts w:hint="eastAsia" w:ascii="仿宋" w:hAnsi="仿宋" w:eastAsia="仿宋" w:cs="仿宋"/>
          <w:b/>
          <w:sz w:val="32"/>
          <w:szCs w:val="32"/>
        </w:rPr>
      </w:pPr>
      <w:r>
        <w:rPr>
          <w:rFonts w:hint="eastAsia" w:ascii="仿宋" w:hAnsi="仿宋" w:eastAsia="仿宋" w:cs="仿宋"/>
          <w:b/>
          <w:sz w:val="32"/>
          <w:szCs w:val="32"/>
        </w:rPr>
        <w:t>中小企业声明函（工程、服务）</w:t>
      </w:r>
    </w:p>
    <w:p>
      <w:pPr>
        <w:rPr>
          <w:rFonts w:hint="eastAsia" w:ascii="仿宋" w:hAnsi="仿宋" w:eastAsia="仿宋" w:cs="仿宋"/>
        </w:rPr>
      </w:pPr>
    </w:p>
    <w:p>
      <w:pPr>
        <w:spacing w:line="360" w:lineRule="auto"/>
        <w:ind w:firstLine="360" w:firstLineChars="150"/>
        <w:jc w:val="left"/>
        <w:rPr>
          <w:rFonts w:hint="eastAsia" w:ascii="仿宋" w:hAnsi="仿宋" w:eastAsia="仿宋" w:cs="仿宋"/>
          <w:sz w:val="24"/>
        </w:rPr>
      </w:pPr>
      <w:r>
        <w:rPr>
          <w:rFonts w:hint="eastAsia" w:ascii="仿宋" w:hAnsi="仿宋" w:eastAsia="仿宋" w:cs="仿宋"/>
          <w:sz w:val="24"/>
        </w:rPr>
        <w:t xml:space="preserve">本公司（联合体）郑重声明，根据《政府采购促进中小企业发展管理办法》（财库﹝2020﹞46 号）的规定，本公司（联合体）参加 </w:t>
      </w:r>
      <w:r>
        <w:rPr>
          <w:rFonts w:hint="eastAsia" w:ascii="仿宋" w:hAnsi="仿宋" w:eastAsia="仿宋" w:cs="仿宋"/>
          <w:sz w:val="24"/>
          <w:u w:val="single"/>
        </w:rPr>
        <w:t>（单位名称）</w:t>
      </w:r>
      <w:r>
        <w:rPr>
          <w:rFonts w:hint="eastAsia" w:ascii="仿宋" w:hAnsi="仿宋" w:eastAsia="仿宋" w:cs="仿宋"/>
          <w:sz w:val="24"/>
        </w:rPr>
        <w:t xml:space="preserve"> 的</w:t>
      </w:r>
      <w:r>
        <w:rPr>
          <w:rFonts w:hint="eastAsia" w:ascii="仿宋" w:hAnsi="仿宋" w:eastAsia="仿宋" w:cs="仿宋"/>
          <w:sz w:val="24"/>
          <w:u w:val="single"/>
        </w:rPr>
        <w:t xml:space="preserve"> （项目名称） </w:t>
      </w:r>
      <w:r>
        <w:rPr>
          <w:rFonts w:hint="eastAsia" w:ascii="仿宋" w:hAnsi="仿宋" w:eastAsia="仿宋" w:cs="仿宋"/>
          <w:sz w:val="24"/>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rPr>
        <w:t xml:space="preserve"> </w:t>
      </w:r>
      <w:r>
        <w:rPr>
          <w:rFonts w:hint="eastAsia" w:ascii="仿宋" w:hAnsi="仿宋" w:eastAsia="仿宋" w:cs="仿宋"/>
          <w:sz w:val="24"/>
          <w:u w:val="single"/>
        </w:rPr>
        <w:t>（标的名称）</w:t>
      </w:r>
      <w:r>
        <w:rPr>
          <w:rFonts w:hint="eastAsia" w:ascii="仿宋" w:hAnsi="仿宋" w:eastAsia="仿宋" w:cs="仿宋"/>
          <w:sz w:val="24"/>
        </w:rPr>
        <w:t xml:space="preserve">，属于 </w:t>
      </w:r>
      <w:r>
        <w:rPr>
          <w:rFonts w:hint="eastAsia" w:ascii="仿宋" w:hAnsi="仿宋" w:eastAsia="仿宋" w:cs="仿宋"/>
          <w:sz w:val="24"/>
          <w:u w:val="single"/>
        </w:rPr>
        <w:t>（采购文件中明确的所属行业）</w:t>
      </w:r>
      <w:r>
        <w:rPr>
          <w:rFonts w:hint="eastAsia" w:ascii="仿宋" w:hAnsi="仿宋" w:eastAsia="仿宋" w:cs="仿宋"/>
          <w:sz w:val="24"/>
        </w:rPr>
        <w:t xml:space="preserve"> ；承建（承接）企业为 </w:t>
      </w:r>
      <w:r>
        <w:rPr>
          <w:rFonts w:hint="eastAsia" w:ascii="仿宋" w:hAnsi="仿宋" w:eastAsia="仿宋" w:cs="仿宋"/>
          <w:sz w:val="24"/>
          <w:u w:val="single"/>
        </w:rPr>
        <w:t>（企业名称）</w:t>
      </w:r>
      <w:r>
        <w:rPr>
          <w:rFonts w:hint="eastAsia" w:ascii="仿宋" w:hAnsi="仿宋" w:eastAsia="仿宋" w:cs="仿宋"/>
          <w:sz w:val="24"/>
        </w:rPr>
        <w:t xml:space="preserve"> ，从业人员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万元属于</w:t>
      </w:r>
      <w:r>
        <w:rPr>
          <w:rFonts w:hint="eastAsia" w:ascii="仿宋" w:hAnsi="仿宋" w:eastAsia="仿宋" w:cs="仿宋"/>
          <w:sz w:val="24"/>
          <w:u w:val="single"/>
        </w:rPr>
        <w:t xml:space="preserve"> （中型企业、小型企业、微型企业） </w:t>
      </w:r>
      <w:r>
        <w:rPr>
          <w:rFonts w:hint="eastAsia" w:ascii="仿宋" w:hAnsi="仿宋" w:eastAsia="仿宋" w:cs="仿宋"/>
          <w:sz w:val="24"/>
        </w:rPr>
        <w:t>；</w:t>
      </w:r>
    </w:p>
    <w:p>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rPr>
        <w:t xml:space="preserve"> </w:t>
      </w:r>
      <w:r>
        <w:rPr>
          <w:rFonts w:hint="eastAsia" w:ascii="仿宋" w:hAnsi="仿宋" w:eastAsia="仿宋" w:cs="仿宋"/>
          <w:sz w:val="24"/>
          <w:u w:val="single"/>
        </w:rPr>
        <w:t>（标的名称）</w:t>
      </w:r>
      <w:r>
        <w:rPr>
          <w:rFonts w:hint="eastAsia" w:ascii="仿宋" w:hAnsi="仿宋" w:eastAsia="仿宋" w:cs="仿宋"/>
          <w:sz w:val="24"/>
        </w:rPr>
        <w:t xml:space="preserve">，属于 </w:t>
      </w:r>
      <w:r>
        <w:rPr>
          <w:rFonts w:hint="eastAsia" w:ascii="仿宋" w:hAnsi="仿宋" w:eastAsia="仿宋" w:cs="仿宋"/>
          <w:sz w:val="24"/>
          <w:u w:val="single"/>
        </w:rPr>
        <w:t>（采购文件中明确的所属行业）</w:t>
      </w:r>
      <w:r>
        <w:rPr>
          <w:rFonts w:hint="eastAsia" w:ascii="仿宋" w:hAnsi="仿宋" w:eastAsia="仿宋" w:cs="仿宋"/>
          <w:sz w:val="24"/>
        </w:rPr>
        <w:t xml:space="preserve"> ；承建（承接）企业为 </w:t>
      </w:r>
      <w:r>
        <w:rPr>
          <w:rFonts w:hint="eastAsia" w:ascii="仿宋" w:hAnsi="仿宋" w:eastAsia="仿宋" w:cs="仿宋"/>
          <w:sz w:val="24"/>
          <w:u w:val="single"/>
        </w:rPr>
        <w:t>（企业名称）</w:t>
      </w:r>
      <w:r>
        <w:rPr>
          <w:rFonts w:hint="eastAsia" w:ascii="仿宋" w:hAnsi="仿宋" w:eastAsia="仿宋" w:cs="仿宋"/>
          <w:sz w:val="24"/>
        </w:rPr>
        <w:t xml:space="preserve"> ，从业人员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万元属于</w:t>
      </w:r>
      <w:r>
        <w:rPr>
          <w:rFonts w:hint="eastAsia" w:ascii="仿宋" w:hAnsi="仿宋" w:eastAsia="仿宋" w:cs="仿宋"/>
          <w:sz w:val="24"/>
          <w:u w:val="single"/>
        </w:rPr>
        <w:t xml:space="preserve"> （中型企业、小型企业、微型企业） </w:t>
      </w:r>
      <w:r>
        <w:rPr>
          <w:rFonts w:hint="eastAsia" w:ascii="仿宋" w:hAnsi="仿宋" w:eastAsia="仿宋" w:cs="仿宋"/>
          <w:sz w:val="24"/>
        </w:rPr>
        <w:t>；</w:t>
      </w:r>
    </w:p>
    <w:p>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w:t>
      </w:r>
    </w:p>
    <w:p>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以上企业，不属于大企业的分支机构，不存在控股股东为大企业的情形，也不存在与大企业的负责人为同一人的情形。</w:t>
      </w:r>
    </w:p>
    <w:p>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本企业对上述声明内容的真实性负责。如有虚假，将依法承担相应责任。</w:t>
      </w:r>
    </w:p>
    <w:p>
      <w:pPr>
        <w:spacing w:line="360" w:lineRule="auto"/>
        <w:ind w:right="1760"/>
        <w:jc w:val="right"/>
        <w:rPr>
          <w:rFonts w:hint="eastAsia" w:ascii="仿宋" w:hAnsi="仿宋" w:eastAsia="仿宋" w:cs="仿宋"/>
          <w:sz w:val="24"/>
        </w:rPr>
      </w:pPr>
    </w:p>
    <w:p>
      <w:pPr>
        <w:spacing w:line="360" w:lineRule="auto"/>
        <w:ind w:right="1760"/>
        <w:jc w:val="right"/>
        <w:rPr>
          <w:rFonts w:hint="eastAsia" w:ascii="仿宋" w:hAnsi="仿宋" w:eastAsia="仿宋" w:cs="仿宋"/>
          <w:sz w:val="24"/>
        </w:rPr>
      </w:pPr>
      <w:r>
        <w:rPr>
          <w:rFonts w:hint="eastAsia" w:ascii="仿宋" w:hAnsi="仿宋" w:eastAsia="仿宋" w:cs="仿宋"/>
          <w:sz w:val="24"/>
        </w:rPr>
        <w:t>投标人名称（公章）：</w:t>
      </w:r>
    </w:p>
    <w:p>
      <w:pPr>
        <w:spacing w:line="360" w:lineRule="auto"/>
        <w:ind w:right="1120" w:firstLine="5640" w:firstLineChars="2350"/>
        <w:rPr>
          <w:rFonts w:hint="eastAsia" w:ascii="仿宋" w:hAnsi="仿宋" w:eastAsia="仿宋" w:cs="仿宋"/>
          <w:sz w:val="24"/>
        </w:rPr>
      </w:pPr>
      <w:r>
        <w:rPr>
          <w:rFonts w:hint="eastAsia" w:ascii="仿宋" w:hAnsi="仿宋" w:eastAsia="仿宋" w:cs="仿宋"/>
          <w:sz w:val="24"/>
        </w:rPr>
        <w:t>日 期：</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从业人员、营业收入、资产总额填报上一年度数据，无上一年度数据的新成立企业可不填报。</w:t>
      </w:r>
    </w:p>
    <w:p>
      <w:pPr>
        <w:spacing w:line="360" w:lineRule="auto"/>
        <w:ind w:right="420" w:firstLine="480" w:firstLineChars="200"/>
        <w:rPr>
          <w:rFonts w:hint="eastAsia" w:ascii="仿宋" w:hAnsi="仿宋" w:eastAsia="仿宋" w:cs="仿宋"/>
          <w:sz w:val="24"/>
        </w:rPr>
      </w:pPr>
      <w:r>
        <w:rPr>
          <w:rFonts w:hint="eastAsia" w:ascii="仿宋" w:hAnsi="仿宋" w:eastAsia="仿宋" w:cs="仿宋"/>
          <w:sz w:val="24"/>
        </w:rPr>
        <w:t>注：</w:t>
      </w:r>
    </w:p>
    <w:p>
      <w:pPr>
        <w:spacing w:line="360" w:lineRule="auto"/>
        <w:ind w:right="420" w:firstLine="480" w:firstLineChars="200"/>
        <w:rPr>
          <w:rFonts w:hint="eastAsia" w:ascii="仿宋" w:hAnsi="仿宋" w:eastAsia="仿宋" w:cs="仿宋"/>
          <w:sz w:val="24"/>
        </w:rPr>
      </w:pPr>
      <w:r>
        <w:rPr>
          <w:rFonts w:hint="eastAsia" w:ascii="仿宋" w:hAnsi="仿宋" w:eastAsia="仿宋" w:cs="仿宋"/>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480" w:firstLineChars="200"/>
        <w:rPr>
          <w:rFonts w:hint="eastAsia" w:ascii="仿宋" w:hAnsi="仿宋" w:eastAsia="仿宋" w:cs="仿宋"/>
          <w:sz w:val="24"/>
        </w:rPr>
      </w:pPr>
      <w:r>
        <w:rPr>
          <w:rFonts w:hint="eastAsia" w:ascii="仿宋" w:hAnsi="仿宋" w:eastAsia="仿宋" w:cs="仿宋"/>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rPr>
          <w:rFonts w:hint="eastAsia" w:ascii="仿宋" w:hAnsi="仿宋" w:eastAsia="仿宋" w:cs="仿宋"/>
          <w:b/>
          <w:sz w:val="32"/>
          <w:szCs w:val="32"/>
        </w:rPr>
      </w:pPr>
    </w:p>
    <w:p>
      <w:pPr>
        <w:spacing w:line="360" w:lineRule="auto"/>
        <w:jc w:val="center"/>
        <w:rPr>
          <w:rFonts w:hint="eastAsia" w:ascii="仿宋" w:hAnsi="仿宋" w:eastAsia="仿宋" w:cs="仿宋"/>
          <w:b/>
          <w:sz w:val="32"/>
          <w:szCs w:val="32"/>
        </w:rPr>
      </w:pPr>
    </w:p>
    <w:p>
      <w:pPr>
        <w:spacing w:line="360" w:lineRule="auto"/>
        <w:jc w:val="center"/>
        <w:rPr>
          <w:rFonts w:hint="eastAsia" w:ascii="仿宋" w:hAnsi="仿宋" w:eastAsia="仿宋" w:cs="仿宋"/>
          <w:b/>
          <w:sz w:val="32"/>
          <w:szCs w:val="32"/>
        </w:rPr>
      </w:pPr>
    </w:p>
    <w:p>
      <w:pPr>
        <w:spacing w:line="360" w:lineRule="auto"/>
        <w:jc w:val="center"/>
        <w:rPr>
          <w:rFonts w:hint="eastAsia" w:ascii="仿宋" w:hAnsi="仿宋" w:eastAsia="仿宋" w:cs="仿宋"/>
          <w:b/>
          <w:sz w:val="32"/>
          <w:szCs w:val="32"/>
        </w:rPr>
      </w:pPr>
    </w:p>
    <w:p>
      <w:pPr>
        <w:spacing w:line="360" w:lineRule="auto"/>
        <w:jc w:val="center"/>
        <w:rPr>
          <w:rFonts w:hint="eastAsia" w:ascii="仿宋" w:hAnsi="仿宋" w:eastAsia="仿宋" w:cs="仿宋"/>
          <w:b/>
          <w:sz w:val="32"/>
          <w:szCs w:val="32"/>
        </w:rPr>
      </w:pPr>
    </w:p>
    <w:p>
      <w:pPr>
        <w:spacing w:line="360" w:lineRule="auto"/>
        <w:jc w:val="center"/>
        <w:rPr>
          <w:rFonts w:hint="eastAsia" w:ascii="仿宋" w:hAnsi="仿宋" w:eastAsia="仿宋" w:cs="仿宋"/>
          <w:b/>
          <w:sz w:val="32"/>
          <w:szCs w:val="32"/>
        </w:rPr>
      </w:pPr>
    </w:p>
    <w:p>
      <w:pPr>
        <w:spacing w:line="360" w:lineRule="auto"/>
        <w:jc w:val="center"/>
        <w:rPr>
          <w:rFonts w:hint="eastAsia" w:ascii="仿宋" w:hAnsi="仿宋" w:eastAsia="仿宋" w:cs="仿宋"/>
          <w:b/>
          <w:sz w:val="32"/>
          <w:szCs w:val="32"/>
        </w:rPr>
      </w:pPr>
    </w:p>
    <w:p>
      <w:pPr>
        <w:spacing w:line="360" w:lineRule="auto"/>
        <w:jc w:val="center"/>
        <w:rPr>
          <w:rFonts w:hint="eastAsia" w:ascii="仿宋" w:hAnsi="仿宋" w:eastAsia="仿宋" w:cs="仿宋"/>
          <w:b/>
          <w:sz w:val="32"/>
          <w:szCs w:val="32"/>
        </w:rPr>
      </w:pPr>
    </w:p>
    <w:p>
      <w:pPr>
        <w:spacing w:line="360" w:lineRule="auto"/>
        <w:jc w:val="center"/>
        <w:rPr>
          <w:rFonts w:hint="eastAsia" w:ascii="仿宋" w:hAnsi="仿宋" w:eastAsia="仿宋" w:cs="仿宋"/>
          <w:b/>
          <w:sz w:val="32"/>
          <w:szCs w:val="32"/>
        </w:rPr>
      </w:pPr>
    </w:p>
    <w:p>
      <w:pPr>
        <w:spacing w:line="360" w:lineRule="auto"/>
        <w:jc w:val="center"/>
        <w:rPr>
          <w:rFonts w:hint="eastAsia" w:ascii="仿宋" w:hAnsi="仿宋" w:eastAsia="仿宋" w:cs="仿宋"/>
          <w:b/>
          <w:sz w:val="32"/>
          <w:szCs w:val="32"/>
        </w:rPr>
      </w:pPr>
    </w:p>
    <w:p>
      <w:pPr>
        <w:spacing w:line="360" w:lineRule="auto"/>
        <w:jc w:val="center"/>
        <w:rPr>
          <w:rFonts w:hint="eastAsia" w:ascii="仿宋" w:hAnsi="仿宋" w:eastAsia="仿宋" w:cs="仿宋"/>
          <w:b/>
          <w:sz w:val="32"/>
          <w:szCs w:val="32"/>
        </w:rPr>
      </w:pPr>
    </w:p>
    <w:p>
      <w:pPr>
        <w:spacing w:line="360" w:lineRule="auto"/>
        <w:jc w:val="center"/>
        <w:rPr>
          <w:rFonts w:hint="eastAsia" w:ascii="仿宋" w:hAnsi="仿宋" w:eastAsia="仿宋" w:cs="仿宋"/>
          <w:b/>
          <w:sz w:val="32"/>
          <w:szCs w:val="32"/>
        </w:rPr>
      </w:pPr>
    </w:p>
    <w:p>
      <w:pPr>
        <w:spacing w:line="360" w:lineRule="auto"/>
        <w:jc w:val="center"/>
        <w:rPr>
          <w:rFonts w:hint="eastAsia" w:ascii="仿宋" w:hAnsi="仿宋" w:eastAsia="仿宋" w:cs="仿宋"/>
          <w:b/>
          <w:sz w:val="32"/>
          <w:szCs w:val="32"/>
        </w:rPr>
      </w:pPr>
    </w:p>
    <w:p>
      <w:pPr>
        <w:spacing w:line="360" w:lineRule="auto"/>
        <w:jc w:val="center"/>
        <w:rPr>
          <w:rFonts w:hint="eastAsia" w:ascii="仿宋" w:hAnsi="仿宋" w:eastAsia="仿宋" w:cs="仿宋"/>
          <w:b/>
          <w:sz w:val="32"/>
          <w:szCs w:val="32"/>
        </w:rPr>
      </w:pPr>
    </w:p>
    <w:p>
      <w:pPr>
        <w:pStyle w:val="4"/>
        <w:numPr>
          <w:ilvl w:val="0"/>
          <w:numId w:val="0"/>
        </w:numPr>
        <w:rPr>
          <w:rFonts w:hint="eastAsia"/>
        </w:rPr>
      </w:pPr>
    </w:p>
    <w:sectPr>
      <w:headerReference r:id="rId14" w:type="first"/>
      <w:footerReference r:id="rId16" w:type="first"/>
      <w:headerReference r:id="rId13" w:type="default"/>
      <w:footerReference r:id="rId15" w:type="default"/>
      <w:pgSz w:w="11907" w:h="16840"/>
      <w:pgMar w:top="1134" w:right="992" w:bottom="1134" w:left="1134" w:header="851" w:footer="992" w:gutter="0"/>
      <w:cols w:space="720" w:num="1"/>
      <w:titlePg/>
      <w:docGrid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
    <w:altName w:val="Times New Roman"/>
    <w:panose1 w:val="00000000000000000000"/>
    <w:charset w:val="00"/>
    <w:family w:val="roman"/>
    <w:pitch w:val="default"/>
    <w:sig w:usb0="00000000" w:usb1="00000000" w:usb2="00000000" w:usb3="00000000" w:csb0="00040001" w:csb1="00000000"/>
  </w:font>
  <w:font w:name="楷体_GB2312">
    <w:altName w:val="楷体"/>
    <w:panose1 w:val="02010609030101010101"/>
    <w:charset w:val="86"/>
    <w:family w:val="modern"/>
    <w:pitch w:val="default"/>
    <w:sig w:usb0="00000000" w:usb1="00000000" w:usb2="00000010" w:usb3="00000000" w:csb0="00040001" w:csb1="00000000"/>
  </w:font>
  <w:font w:name="Lucida Sans">
    <w:panose1 w:val="020B0602030504020204"/>
    <w:charset w:val="00"/>
    <w:family w:val="swiss"/>
    <w:pitch w:val="default"/>
    <w:sig w:usb0="00000003" w:usb1="00000000" w:usb2="00000000" w:usb3="00000000" w:csb0="20000001" w:csb1="00000000"/>
  </w:font>
  <w:font w:name="仿宋_GB2312">
    <w:altName w:val="仿宋"/>
    <w:panose1 w:val="02010609030101010101"/>
    <w:charset w:val="86"/>
    <w:family w:val="modern"/>
    <w:pitch w:val="default"/>
    <w:sig w:usb0="00000000" w:usb1="00000000" w:usb2="00000010" w:usb3="00000000" w:csb0="00040000" w:csb1="00000000"/>
  </w:font>
  <w:font w:name="??_GB2312">
    <w:altName w:val="Segoe Print"/>
    <w:panose1 w:val="00000000000000000000"/>
    <w:charset w:val="00"/>
    <w:family w:val="auto"/>
    <w:pitch w:val="default"/>
    <w:sig w:usb0="00000000" w:usb1="00000000" w:usb2="00000000" w:usb3="00000000" w:csb0="00000001" w:csb1="00000000"/>
  </w:font>
  <w:font w:name="ˎ̥">
    <w:altName w:val="微软雅黑"/>
    <w:panose1 w:val="00000000000000000000"/>
    <w:charset w:val="00"/>
    <w:family w:val="roman"/>
    <w:pitch w:val="default"/>
    <w:sig w:usb0="00000000" w:usb1="00000000" w:usb2="00000000" w:usb3="00000000" w:csb0="00040001" w:csb1="00000000"/>
  </w:font>
  <w:font w:name="Georgia">
    <w:panose1 w:val="02040502050405020303"/>
    <w:charset w:val="00"/>
    <w:family w:val="roman"/>
    <w:pitch w:val="default"/>
    <w:sig w:usb0="00000287" w:usb1="00000000" w:usb2="00000000" w:usb3="00000000" w:csb0="2000009F" w:csb1="00000000"/>
  </w:font>
  <w:font w:name="Arial Unicode MS">
    <w:altName w:val="宋体"/>
    <w:panose1 w:val="020B0604020202020204"/>
    <w:charset w:val="86"/>
    <w:family w:val="swiss"/>
    <w:pitch w:val="default"/>
    <w:sig w:usb0="00000000" w:usb1="00000000" w:usb2="0000003F" w:usb3="00000000" w:csb0="003F01F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华文细黑">
    <w:panose1 w:val="02010600040101010101"/>
    <w:charset w:val="86"/>
    <w:family w:val="auto"/>
    <w:pitch w:val="default"/>
    <w:sig w:usb0="00000287" w:usb1="080F0000" w:usb2="00000000" w:usb3="00000000" w:csb0="0004009F" w:csb1="DFD70000"/>
  </w:font>
  <w:font w:name="Book Antiqua">
    <w:panose1 w:val="02040602050305030304"/>
    <w:charset w:val="00"/>
    <w:family w:val="roman"/>
    <w:pitch w:val="default"/>
    <w:sig w:usb0="00000287" w:usb1="00000000" w:usb2="00000000" w:usb3="00000000" w:csb0="2000009F" w:csb1="DFD7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Verdana">
    <w:panose1 w:val="020B0604030504040204"/>
    <w:charset w:val="00"/>
    <w:family w:val="swiss"/>
    <w:pitch w:val="default"/>
    <w:sig w:usb0="A00006FF" w:usb1="4000205B" w:usb2="00000010" w:usb3="00000000" w:csb0="2000019F" w:csb1="00000000"/>
  </w:font>
  <w:font w:name="Century">
    <w:panose1 w:val="02040604050505020304"/>
    <w:charset w:val="00"/>
    <w:family w:val="roman"/>
    <w:pitch w:val="default"/>
    <w:sig w:usb0="00000287" w:usb1="00000000" w:usb2="00000000" w:usb3="00000000" w:csb0="2000009F" w:csb1="DFD70000"/>
  </w:font>
  <w:font w:name="微软雅黑">
    <w:panose1 w:val="020B0503020204020204"/>
    <w:charset w:val="86"/>
    <w:family w:val="swiss"/>
    <w:pitch w:val="default"/>
    <w:sig w:usb0="80000287" w:usb1="2ACF3C50" w:usb2="00000016" w:usb3="00000000" w:csb0="0004001F" w:csb1="00000000"/>
  </w:font>
  <w:font w:name="Helvetica Neue">
    <w:altName w:val="Times New Roman"/>
    <w:panose1 w:val="00000000000000000000"/>
    <w:charset w:val="00"/>
    <w:family w:val="roman"/>
    <w:pitch w:val="default"/>
    <w:sig w:usb0="00000000" w:usb1="00000000" w:usb2="00000000" w:usb3="00000000" w:csb0="00040001" w:csb1="00000000"/>
  </w:font>
  <w:font w:name="Helvetica">
    <w:altName w:val="Arial"/>
    <w:panose1 w:val="020B0604020202020204"/>
    <w:charset w:val="00"/>
    <w:family w:val="swiss"/>
    <w:pitch w:val="default"/>
    <w:sig w:usb0="00000000" w:usb1="00000000" w:usb2="00000000" w:usb3="00000000" w:csb0="00040001" w:csb1="00000000"/>
  </w:font>
  <w:font w:name="Baskerville">
    <w:altName w:val="Segoe Print"/>
    <w:panose1 w:val="00000000000000000000"/>
    <w:charset w:val="00"/>
    <w:family w:val="roman"/>
    <w:pitch w:val="default"/>
    <w:sig w:usb0="00000000" w:usb1="00000000" w:usb2="00000000" w:usb3="00000000" w:csb0="0000019F" w:csb1="0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modern"/>
    <w:pitch w:val="default"/>
    <w:sig w:usb0="00000000" w:usb1="00000000" w:usb2="00000010" w:usb3="00000000" w:csb0="0002009F"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50"/>
                            <w:jc w:val="center"/>
                          </w:pPr>
                        </w:p>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o7ReE8wBAACnAwAADgAAAGRycy9lMm9Eb2MueG1srVPNjtMwEL4j8Q6W 7zRpJVAVNV3tqlqEhABp4QFcx2ks+U8zbpO+ALwBJy7cea4+B2Mn6cJy2QMXZ/78zXyfJ5ubwRp2 UoDau5ovFyVnyknfaHeo+ZfP96/WnGEUrhHGO1Xzs0J+s335YtOHSq18502jgBGIw6oPNe9iDFVR oOyUFbjwQTlKth6siOTCoWhA9IRuTbEqyzdF76EJ4KVCpOhuTPIJEZ4D6NtWS7Xz8miViyMqKCMi UcJOB+TbPG3bKhk/ti2qyEzNiWnMJzUhe5/OYrsR1QFE6LScRhDPGeEJJyu0o6ZXqJ2Igh1B/wNl tQSPvo0L6W0xEsmKEItl+USbh04ElbmQ1BiuouP/g5UfTp+A6abmrzlzwtKDX75/u/z4dfn5lS2T PH3AiqoeAtXF4c4PtDRzHCmYWA8t2PQlPozyJO75Kq4aIpPp0nq1XpeUkpSbHcIvHq8HwPhWecuS UXOg18uiitN7jGPpXJK6OX+vjckvaNxfAcIcIyqvwHQ7MRknTlYc9sNEb++bM7HraQ1q7mjrOTPv HKmcNmY2YDb2s3EMoA9dXqnUHcPtMdJIedLUYYQlhsmh98tcp11LC/Knn6se/6/tb1BLAwQKAAAA AACHTuJAAAAAAAAAAAAAAAAABgAAAF9yZWxzL1BLAwQUAAAACACHTuJAihRmPNEAAACUAQAACwAA AF9yZWxzLy5yZWxzpZDBasMwDIbvg72D0X1xmsMYo04vo9Br6R7A2IpjGltGMtn69vMOg2X0tqN+ oe8T//7wmRa1IkukbGDX9aAwO/IxBwPvl+PTCyipNnu7UEYDNxQ4jI8P+zMutrYjmWMR1ShZDMy1 lletxc2YrHRUMLfNRJxsbSMHXay72oB66Ptnzb8ZMG6Y6uQN8MkPoC630sx/2Ck6JqGpdo6SpmmK 7h5VB7Zlju7INuEbuUazHLAa8CwaB2pZ134EfV+/+6fe00c+47rVfoeM649Xb7ocvwBQSwMEFAAA AAgAh07iQH7m5SD3AAAA4QEAABMAAABbQ29udGVudF9UeXBlc10ueG1slZFBTsMwEEX3SNzB8hYl TrtACCXpgrRLQKgcYGRPEotkbHlMaG+Pk7YbRJFY2jP/vye73BzGQUwY2Dqq5CovpEDSzljqKvm+ 32UPUnAEMjA4wkoekeWmvr0p90ePLFKauJJ9jP5RKdY9jsC580hp0rowQkzH0CkP+gM6VOuiuFfa UUSKWZw7ZF022MLnEMX2kK5PJgEHluLptDizKgneD1ZDTKZqIvODkp0JeUouO9xbz3dJQ6pfCfPk OuCce0lPE6xB8QohPsOYNJQJrIz7ooBT/nfJbDly5trWasybwE2KveF0sbrWjmvXOP3f8u2SunSr 5YPqb1BLAQIUABQAAAAIAIdO4kB+5uUg9wAAAOEBAAATAAAAAAAAAAEAIAAAADQEAABbQ29udGVu dF9UeXBlc10ueG1sUEsBAhQACgAAAAAAh07iQAAAAAAAAAAAAAAAAAYAAAAAAAAAAAAQAAAAFgMA AF9yZWxzL1BLAQIUABQAAAAIAIdO4kCKFGY80QAAAJQBAAALAAAAAAAAAAEAIAAAADoDAABfcmVs cy8ucmVsc1BLAQIUAAoAAAAAAIdO4kAAAAAAAAAAAAAAAAAEAAAAAAAAAAAAEAAAAAAAAABkcnMv UEsBAhQAFAAAAAgAh07iQM6pebnPAAAABQEAAA8AAAAAAAAAAQAgAAAAIgAAAGRycy9kb3ducmV2 LnhtbFBLAQIUABQAAAAIAIdO4kCjtF4TzAEAAKcDAAAOAAAAAAAAAAEAIAAAAB4BAABkcnMvZTJv RG9jLnhtbFBLBQYAAAAABgAGAFkBAABcBQAAAAA= ">
              <v:fill on="f" focussize="0,0"/>
              <v:stroke on="f"/>
              <v:imagedata o:title=""/>
              <o:lock v:ext="edit" aspectratio="f"/>
              <v:textbox inset="0mm,0mm,0mm,0mm" style="mso-fit-shape-to-text:t;">
                <w:txbxContent>
                  <w:p>
                    <w:pPr>
                      <w:pStyle w:val="50"/>
                      <w:jc w:val="center"/>
                    </w:pPr>
                  </w:p>
                  <w:p/>
                </w:txbxContent>
              </v:textbox>
            </v:shape>
          </w:pict>
        </mc:Fallback>
      </mc:AlternateContent>
    </w:r>
  </w:p>
  <w:p>
    <w:pPr>
      <w:pStyle w:val="5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0"/>
      <w:jc w:val="center"/>
    </w:pPr>
    <w:r>
      <w:fldChar w:fldCharType="begin"/>
    </w:r>
    <w:r>
      <w:instrText xml:space="preserve"> PAGE   \* MERGEFORMAT </w:instrText>
    </w:r>
    <w:r>
      <w:fldChar w:fldCharType="separate"/>
    </w:r>
    <w:r>
      <w:rPr>
        <w:lang w:val="zh-CN"/>
      </w:rPr>
      <w:t>55</w:t>
    </w:r>
    <w:r>
      <w:fldChar w:fldCharType="end"/>
    </w:r>
  </w:p>
  <w:p>
    <w:pPr>
      <w:pStyle w:val="5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206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0"/>
                          </w:pPr>
                          <w:r>
                            <w:fldChar w:fldCharType="begin"/>
                          </w:r>
                          <w:r>
                            <w:instrText xml:space="preserve"> PAGE  \* MERGEFORMAT </w:instrText>
                          </w:r>
                          <w:r>
                            <w:fldChar w:fldCharType="separate"/>
                          </w:r>
                          <w:r>
                            <w:t>90</w:t>
                          </w:r>
                          <w:r>
                            <w:fldChar w:fldCharType="end"/>
                          </w:r>
                        </w:p>
                      </w:txbxContent>
                    </wps:txbx>
                    <wps:bodyPr wrap="none" lIns="0" tIns="0" rIns="0" bIns="0" upright="0">
                      <a:spAutoFit/>
                    </wps:bodyPr>
                  </wps:wsp>
                </a:graphicData>
              </a:graphic>
            </wp:anchor>
          </w:drawing>
        </mc:Choice>
        <mc:Fallback>
          <w:pict>
            <v:shape id="文本框 2065"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0ptKgMsBAACcAwAADgAAAGRycy9lMm9Eb2MueG1srVPNjtMwEL4j8Q6W 79TZSlRV1HQFqhYhIUBaeADXsRtL/pPHbdIXgDfgxIU7z9XnYOwk3WW57IGLM54ZfzPfN5PN7WAN OckI2ruG3iwqSqQTvtXu0NCvX+5erSmBxF3LjXeyoWcJ9Hb78sWmD7Vc+s6bVkaCIA7qPjS0SynU jIHopOWw8EE6DCofLU94jQfWRt4jujVsWVUr1vvYhuiFBEDvbgzSCTE+B9ArpYXceXG00qURNUrD E1KCTgeg29KtUlKkT0qBTMQ0FJmmcmIRtPf5ZNsNrw+Rh06LqQX+nBaecLJcOyx6hdrxxMkx6n+g rBbRg1dpIbxlI5GiCLK4qZ5oc9/xIAsXlBrCVXT4f7Di4+lzJLpt6IoSxy0O/PLj++Xn78uvb2RZ rV5nhfoANSbeB0xNw1s/4N7MfkBnJj6oaPMXKRGMo77nq75ySETkR+vlel1hSGBsviA+e3geIqR3 0luSjYZGHGDRlZ8+QBpT55Rczfk7bUwZonF/ORAze1jufewxW2nYDxOhvW/PyKfH2TfU4apTYt47 lDavyWzE2djPxjFEfejKHuV6EN4cEzZRessVRtipMA6tsJsWLG/F43vJeviptn8AUEsDBAoAAAAA AIdO4kAAAAAAAAAAAAAAAAAGAAAAX3JlbHMvUEsDBBQAAAAIAIdO4kCKFGY80QAAAJQBAAALAAAA X3JlbHMvLnJlbHOlkMFqwzAMhu+DvYPRfXGawxijTi+j0GvpHsDYimMaW0Yy2fr28w6DZfS2o36h 7xP//vCZFrUiS6RsYNf1oDA78jEHA++X49MLKKk2e7tQRgM3FDiMjw/7My62tiOZYxHVKFkMzLWW V63FzZisdFQwt81EnGxtIwddrLvagHro+2fNvxkwbpjq5A3wyQ+gLrfSzH/YKTomoal2jpKmaYru HlUHtmWO7sg24Ru5RrMcsBrwLBoHalnXfgR9X7/7p97TRz7jutV+h4zrj1dvuhy/AFBLAwQUAAAA CACHTuJAfublIPcAAADhAQAAEwAAAFtDb250ZW50X1R5cGVzXS54bWyVkUFOwzAQRfdI3MHyFiVO u0AIJemCtEtAqBxgZE8Si2RseUxob4+TthtEkVjaM/+/J7vcHMZBTBjYOqrkKi+kQNLOWOoq+b7f ZQ9ScAQyMDjCSh6R5aa+vSn3R48sUpq4kn2M/lEp1j2OwLnzSGnSujBCTMfQKQ/6AzpU66K4V9pR RIpZnDtkXTbYwucQxfaQrk8mAQeW4um0OLMqCd4PVkNMpmoi84OSnQl5Si473FvPd0lDql8J8+Q6 4Jx7SU8TrEHxCiE+w5g0lAmsjPuigFP+d8lsOXLm2tZqzJvATYq94XSxutaOa9c4/d/y7ZK6dKvl g+pvUEsBAhQAFAAAAAgAh07iQH7m5SD3AAAA4QEAABMAAAAAAAAAAQAgAAAAMwQAAFtDb250ZW50 X1R5cGVzXS54bWxQSwECFAAKAAAAAACHTuJAAAAAAAAAAAAAAAAABgAAAAAAAAAAABAAAAAVAwAA X3JlbHMvUEsBAhQAFAAAAAgAh07iQIoUZjzRAAAAlAEAAAsAAAAAAAAAAQAgAAAAOQMAAF9yZWxz Ly5yZWxzUEsBAhQACgAAAAAAh07iQAAAAAAAAAAAAAAAAAQAAAAAAAAAAAAQAAAAAAAAAGRycy9Q SwECFAAUAAAACACHTuJAzql5uc8AAAAFAQAADwAAAAAAAAABACAAAAAiAAAAZHJzL2Rvd25yZXYu eG1sUEsBAhQAFAAAAAgAh07iQNKbSoDLAQAAnAMAAA4AAAAAAAAAAQAgAAAAHgEAAGRycy9lMm9E b2MueG1sUEsFBgAAAAAGAAYAWQEAAFsFAAAAAA== ">
              <v:fill on="f" focussize="0,0"/>
              <v:stroke on="f"/>
              <v:imagedata o:title=""/>
              <o:lock v:ext="edit" aspectratio="f"/>
              <v:textbox inset="0mm,0mm,0mm,0mm" style="mso-fit-shape-to-text:t;">
                <w:txbxContent>
                  <w:p>
                    <w:pPr>
                      <w:pStyle w:val="50"/>
                    </w:pPr>
                    <w:r>
                      <w:fldChar w:fldCharType="begin"/>
                    </w:r>
                    <w:r>
                      <w:instrText xml:space="preserve"> PAGE  \* MERGEFORMAT </w:instrText>
                    </w:r>
                    <w:r>
                      <w:fldChar w:fldCharType="separate"/>
                    </w:r>
                    <w:r>
                      <w:t>90</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206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0"/>
                          </w:pPr>
                          <w:r>
                            <w:fldChar w:fldCharType="begin"/>
                          </w:r>
                          <w:r>
                            <w:instrText xml:space="preserve"> PAGE  \* MERGEFORMAT </w:instrText>
                          </w:r>
                          <w:r>
                            <w:fldChar w:fldCharType="separate"/>
                          </w:r>
                          <w:r>
                            <w:t>56</w:t>
                          </w:r>
                          <w:r>
                            <w:fldChar w:fldCharType="end"/>
                          </w:r>
                        </w:p>
                      </w:txbxContent>
                    </wps:txbx>
                    <wps:bodyPr wrap="none" lIns="0" tIns="0" rIns="0" bIns="0" upright="0">
                      <a:spAutoFit/>
                    </wps:bodyPr>
                  </wps:wsp>
                </a:graphicData>
              </a:graphic>
            </wp:anchor>
          </w:drawing>
        </mc:Choice>
        <mc:Fallback>
          <w:pict>
            <v:shape id="文本框 206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Ghx3AMoBAACcAwAADgAAAGRycy9lMm9Eb2MueG1srVPNjtMwEL4j8Q6W 79TZHkoVNV2BqkVICJAWHsB17MaS/+Rxm/QF4A04ceHOc/U5GDtJd1kue+DijGfG38z3zWRzO1hD TjKC9q6hN4uKEumEb7U7NPTrl7tXa0ogcddy451s6FkCvd2+fLHpQy2XvvOmlZEgiIO6Dw3tUgo1 YyA6aTksfJAOg8pHyxNe44G1kfeIbg1bVtWK9T62IXohAdC7G4N0QozPAfRKaSF3XhytdGlEjdLw hJSg0wHotnSrlBTpk1IgEzENRaapnFgE7X0+2XbD60PkodNiaoE/p4UnnCzXDoteoXY8cXKM+h8o q0X04FVaCG/ZSKQogixuqifa3Hc8yMIFpYZwFR3+H6z4ePociW4b+poSxy0O/PLj++Xn78uvb2RZ rVZZoT5AjYn3AVPT8NYPuDezH9CZiQ8q2vxFSgTjqO/5qq8cEhH50Xq5XlcYEhibL4jPHp6HCOmd 9JZko6ERB1h05acPkMbUOSVXc/5OG1OGaNxfDsTMHpZ7H3vMVhr2w0Ro79sz8ulx9g11uOqUmPcO pc1rMhtxNvazcQxRH7qyR7kehDfHhE2U3nKFEXYqjEMr7KYFy1vx+F6yHn6q7R9QSwMECgAAAAAA h07iQAAAAAAAAAAAAAAAAAYAAABfcmVscy9QSwMEFAAAAAgAh07iQIoUZjzRAAAAlAEAAAsAAABf cmVscy8ucmVsc6WQwWrDMAyG74O9g9F9cZrDGKNOL6PQa+kewNiKYxpbRjLZ+vbzDoNl9LajfqHv E//+8JkWtSJLpGxg1/WgMDvyMQcD75fj0wsoqTZ7u1BGAzcUOIyPD/szLra2I5ljEdUoWQzMtZZX rcXNmKx0VDC3zUScbG0jB12su9qAeuj7Z82/GTBumOrkDfDJD6Aut9LMf9gpOiahqXaOkqZpiu4e VQe2ZY7uyDbhG7lGsxywGvAsGgdqWdd+BH1fv/un3tNHPuO61X6HjOuPV2+6HL8AUEsDBBQAAAAI AIdO4kB+5uUg9wAAAOEBAAATAAAAW0NvbnRlbnRfVHlwZXNdLnhtbJWRQU7DMBBF90jcwfIWJU67 QAgl6YK0S0CoHGBkTxKLZGx5TGhvj5O2G0SRWNoz/78nu9wcxkFMGNg6quQqL6RA0s5Y6ir5vt9l D1JwBDIwOMJKHpHlpr69KfdHjyxSmriSfYz+USnWPY7AufNIadK6MEJMx9ApD/oDOlTrorhX2lFE ilmcO2RdNtjC5xDF9pCuTyYBB5bi6bQ4syoJ3g9WQ0ymaiLzg5KdCXlKLjvcW893SUOqXwnz5Drg nHtJTxOsQfEKIT7DmDSUCayM+6KAU/53yWw5cuba1mrMm8BNir3hdLG61o5r1zj93/Ltkrp0q+WD 6m9QSwECFAAUAAAACACHTuJAfublIPcAAADhAQAAEwAAAAAAAAABACAAAAAyBAAAW0NvbnRlbnRf VHlwZXNdLnhtbFBLAQIUAAoAAAAAAIdO4kAAAAAAAAAAAAAAAAAGAAAAAAAAAAAAEAAAABQDAABf cmVscy9QSwECFAAUAAAACACHTuJAihRmPNEAAACUAQAACwAAAAAAAAABACAAAAA4AwAAX3JlbHMv LnJlbHNQSwECFAAKAAAAAACHTuJAAAAAAAAAAAAAAAAABAAAAAAAAAAAABAAAAAAAAAAZHJzL1BL AQIUABQAAAAIAIdO4kDOqXm5zwAAAAUBAAAPAAAAAAAAAAEAIAAAACIAAABkcnMvZG93bnJldi54 bWxQSwECFAAUAAAACACHTuJAGhx3AMoBAACcAwAADgAAAAAAAAABACAAAAAeAQAAZHJzL2Uyb0Rv Yy54bWxQSwUGAAAAAAYABgBZAQAAWgUAAAAA ">
              <v:fill on="f" focussize="0,0"/>
              <v:stroke on="f"/>
              <v:imagedata o:title=""/>
              <o:lock v:ext="edit" aspectratio="f"/>
              <v:textbox inset="0mm,0mm,0mm,0mm" style="mso-fit-shape-to-text:t;">
                <w:txbxContent>
                  <w:p>
                    <w:pPr>
                      <w:pStyle w:val="50"/>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206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0"/>
                          </w:pPr>
                          <w:r>
                            <w:fldChar w:fldCharType="begin"/>
                          </w:r>
                          <w:r>
                            <w:instrText xml:space="preserve"> PAGE  \* MERGEFORMAT </w:instrText>
                          </w:r>
                          <w:r>
                            <w:fldChar w:fldCharType="separate"/>
                          </w:r>
                          <w:r>
                            <w:t>96</w:t>
                          </w:r>
                          <w:r>
                            <w:fldChar w:fldCharType="end"/>
                          </w:r>
                        </w:p>
                      </w:txbxContent>
                    </wps:txbx>
                    <wps:bodyPr wrap="none" lIns="0" tIns="0" rIns="0" bIns="0" upright="0">
                      <a:spAutoFit/>
                    </wps:bodyPr>
                  </wps:wsp>
                </a:graphicData>
              </a:graphic>
            </wp:anchor>
          </w:drawing>
        </mc:Choice>
        <mc:Fallback>
          <w:pict>
            <v:shape id="文本框 2067"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d/qqgssBAACcAwAADgAAAGRycy9lMm9Eb2MueG1srVPNjtMwEL4j8Q6W 79TZHpYqarpaVC1CQoC08ACuYzeW/CeP26QvAG/AiQt3nqvPwdhJusty2cNenPHM+Jv5vpmsbwZr yFFG0N419GpRUSKd8K12+4Z++3r3ZkUJJO5abryTDT1JoDeb16/Wfajl0nfetDISBHFQ96GhXUqh ZgxEJy2HhQ/SYVD5aHnCa9yzNvIe0a1hy6q6Zr2PbYheSAD0bscgnRDjcwC9UlrIrRcHK10aUaM0 PCEl6HQAuindKiVF+qwUyERMQ5FpKicWQXuXT7ZZ83ofeei0mFrgz2nhCSfLtcOiF6gtT5wcov4P ymoRPXiVFsJbNhIpiiCLq+qJNvcdD7JwQakhXESHl4MVn45fItFtQ3Hsjlsc+Pnnj/OvP+ff38my un6bFeoD1Jh4HzA1De/8gHsz+wGdmfigos1fpEQwjvqeLvrKIRGRH62Wq1WFIYGx+YL47OF5iJDe S29JNhoacYBFV378CGlMnVNyNefvtDFliMb940DM7GG597HHbKVhN0yEdr49IZ8eZ99Qh6tOifng UNq8JrMRZ2M3G4cQ9b4re5TrQbg9JGyi9JYrjLBTYRxaYTctWN6Kx/eS9fBTbf4CUEsDBAoAAAAA AIdO4kAAAAAAAAAAAAAAAAAGAAAAX3JlbHMvUEsDBBQAAAAIAIdO4kCKFGY80QAAAJQBAAALAAAA X3JlbHMvLnJlbHOlkMFqwzAMhu+DvYPRfXGawxijTi+j0GvpHsDYimMaW0Yy2fr28w6DZfS2o36h 7xP//vCZFrUiS6RsYNf1oDA78jEHA++X49MLKKk2e7tQRgM3FDiMjw/7My62tiOZYxHVKFkMzLWW V63FzZisdFQwt81EnGxtIwddrLvagHro+2fNvxkwbpjq5A3wyQ+gLrfSzH/YKTomoal2jpKmaYru HlUHtmWO7sg24Ru5RrMcsBrwLBoHalnXfgR9X7/7p97TRz7jutV+h4zrj1dvuhy/AFBLAwQUAAAA CACHTuJAfublIPcAAADhAQAAEwAAAFtDb250ZW50X1R5cGVzXS54bWyVkUFOwzAQRfdI3MHyFiVO u0AIJemCtEtAqBxgZE8Si2RseUxob4+TthtEkVjaM/+/J7vcHMZBTBjYOqrkKi+kQNLOWOoq+b7f ZQ9ScAQyMDjCSh6R5aa+vSn3R48sUpq4kn2M/lEp1j2OwLnzSGnSujBCTMfQKQ/6AzpU66K4V9pR RIpZnDtkXTbYwucQxfaQrk8mAQeW4um0OLMqCd4PVkNMpmoi84OSnQl5Si473FvPd0lDql8J8+Q6 4Jx7SU8TrEHxCiE+w5g0lAmsjPuigFP+d8lsOXLm2tZqzJvATYq94XSxutaOa9c4/d/y7ZK6dKvl g+pvUEsBAhQAFAAAAAgAh07iQH7m5SD3AAAA4QEAABMAAAAAAAAAAQAgAAAAMwQAAFtDb250ZW50 X1R5cGVzXS54bWxQSwECFAAKAAAAAACHTuJAAAAAAAAAAAAAAAAABgAAAAAAAAAAABAAAAAVAwAA X3JlbHMvUEsBAhQAFAAAAAgAh07iQIoUZjzRAAAAlAEAAAsAAAAAAAAAAQAgAAAAOQMAAF9yZWxz Ly5yZWxzUEsBAhQACgAAAAAAh07iQAAAAAAAAAAAAAAAAAQAAAAAAAAAAAAQAAAAAAAAAGRycy9Q SwECFAAUAAAACACHTuJAzql5uc8AAAAFAQAADwAAAAAAAAABACAAAAAiAAAAZHJzL2Rvd25yZXYu eG1sUEsBAhQAFAAAAAgAh07iQHf6qoLLAQAAnAMAAA4AAAAAAAAAAQAgAAAAHgEAAGRycy9lMm9E b2MueG1sUEsFBgAAAAAGAAYAWQEAAFsFAAAAAA== ">
              <v:fill on="f" focussize="0,0"/>
              <v:stroke on="f"/>
              <v:imagedata o:title=""/>
              <o:lock v:ext="edit" aspectratio="f"/>
              <v:textbox inset="0mm,0mm,0mm,0mm" style="mso-fit-shape-to-text:t;">
                <w:txbxContent>
                  <w:p>
                    <w:pPr>
                      <w:pStyle w:val="50"/>
                    </w:pPr>
                    <w:r>
                      <w:fldChar w:fldCharType="begin"/>
                    </w:r>
                    <w:r>
                      <w:instrText xml:space="preserve"> PAGE  \* MERGEFORMAT </w:instrText>
                    </w:r>
                    <w:r>
                      <w:fldChar w:fldCharType="separate"/>
                    </w:r>
                    <w:r>
                      <w:t>96</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206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0"/>
                          </w:pPr>
                          <w:r>
                            <w:fldChar w:fldCharType="begin"/>
                          </w:r>
                          <w:r>
                            <w:instrText xml:space="preserve"> PAGE  \* MERGEFORMAT </w:instrText>
                          </w:r>
                          <w:r>
                            <w:fldChar w:fldCharType="separate"/>
                          </w:r>
                          <w:r>
                            <w:t>95</w:t>
                          </w:r>
                          <w:r>
                            <w:fldChar w:fldCharType="end"/>
                          </w:r>
                        </w:p>
                      </w:txbxContent>
                    </wps:txbx>
                    <wps:bodyPr wrap="none" lIns="0" tIns="0" rIns="0" bIns="0" upright="0">
                      <a:spAutoFit/>
                    </wps:bodyPr>
                  </wps:wsp>
                </a:graphicData>
              </a:graphic>
            </wp:anchor>
          </w:drawing>
        </mc:Choice>
        <mc:Fallback>
          <w:pict>
            <v:shape id="文本框 2068"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s0FAtcoBAACcAwAADgAAAGRycy9lMm9Eb2MueG1srVNLbtswEN0X6B0I 7msqXgSqYDlIYaQIELQF0h6ApiiLAH/g0JZ8gfYGXXXTfc/lc3RISc5vk0U21HBm+Gbem9HqajCa HGQA5WxNLxYFJdIK1yi7q+mP7zcfSkogcttw7ays6VECvVq/f7fqfSWXrnO6kYEgiIWq9zXtYvQV YyA6aTgsnJcWg60Lhke8hh1rAu8R3Wi2LIpL1rvQ+OCEBEDvZgzSCTG8BtC1rRJy48TeSBtH1CA1 j0gJOuWBrnO3bStF/Nq2ICPRNUWmMZ9YBO1tOtl6xatd4L5TYmqBv6aFZ5wMVxaLnqE2PHKyD+oF lFEiOHBtXAhn2EgkK4IsLopn2tx33MvMBaUGfxYd3g5WfDl8C0Q1Nf1IieUGB376/ev059/p70+y LC7LpFDvocLEe4+pcfjkBtyb2Q/oTMSHNpj0RUoE46jv8ayvHCIR6VG5LMsCQwJj8wXx2cNzHyB+ ls6QZNQ04ACzrvxwB3FMnVNSNetulNZ5iNo+cSBm8rDU+9hjsuKwHSZCW9cckU+Ps6+pxVWnRN9a lDatyWyE2djOxt4HtevyHqV64K/3EZvIvaUKI+xUGIeW2U0Llrbi8T1nPfxU6/9QSwMECgAAAAAA h07iQAAAAAAAAAAAAAAAAAYAAABfcmVscy9QSwMEFAAAAAgAh07iQIoUZjzRAAAAlAEAAAsAAABf cmVscy8ucmVsc6WQwWrDMAyG74O9g9F9cZrDGKNOL6PQa+kewNiKYxpbRjLZ+vbzDoNl9LajfqHv E//+8JkWtSJLpGxg1/WgMDvyMQcD75fj0wsoqTZ7u1BGAzcUOIyPD/szLra2I5ljEdUoWQzMtZZX rcXNmKx0VDC3zUScbG0jB12su9qAeuj7Z82/GTBumOrkDfDJD6Aut9LMf9gpOiahqXaOkqZpiu4e VQe2ZY7uyDbhG7lGsxywGvAsGgdqWdd+BH1fv/un3tNHPuO61X6HjOuPV2+6HL8AUEsDBBQAAAAI AIdO4kB+5uUg9wAAAOEBAAATAAAAW0NvbnRlbnRfVHlwZXNdLnhtbJWRQU7DMBBF90jcwfIWJU67 QAgl6YK0S0CoHGBkTxKLZGx5TGhvj5O2G0SRWNoz/78nu9wcxkFMGNg6quQqL6RA0s5Y6ir5vt9l D1JwBDIwOMJKHpHlpr69KfdHjyxSmriSfYz+USnWPY7AufNIadK6MEJMx9ApD/oDOlTrorhX2lFE ilmcO2RdNtjC5xDF9pCuTyYBB5bi6bQ4syoJ3g9WQ0ymaiLzg5KdCXlKLjvcW893SUOqXwnz5Drg nHtJTxOsQfEKIT7DmDSUCayM+6KAU/53yWw5cuba1mrMm8BNir3hdLG61o5r1zj93/Ltkrp0q+WD 6m9QSwECFAAUAAAACACHTuJAfublIPcAAADhAQAAEwAAAAAAAAABACAAAAAyBAAAW0NvbnRlbnRf VHlwZXNdLnhtbFBLAQIUAAoAAAAAAIdO4kAAAAAAAAAAAAAAAAAGAAAAAAAAAAAAEAAAABQDAABf cmVscy9QSwECFAAUAAAACACHTuJAihRmPNEAAACUAQAACwAAAAAAAAABACAAAAA4AwAAX3JlbHMv LnJlbHNQSwECFAAKAAAAAACHTuJAAAAAAAAAAAAAAAAABAAAAAAAAAAAABAAAAAAAAAAZHJzL1BL AQIUABQAAAAIAIdO4kDOqXm5zwAAAAUBAAAPAAAAAAAAAAEAIAAAACIAAABkcnMvZG93bnJldi54 bWxQSwECFAAUAAAACACHTuJAs0FAtcoBAACcAwAADgAAAAAAAAABACAAAAAeAQAAZHJzL2Uyb0Rv Yy54bWxQSwUGAAAAAAYABgBZAQAAWgUAAAAA ">
              <v:fill on="f" focussize="0,0"/>
              <v:stroke on="f"/>
              <v:imagedata o:title=""/>
              <o:lock v:ext="edit" aspectratio="f"/>
              <v:textbox inset="0mm,0mm,0mm,0mm" style="mso-fit-shape-to-text:t;">
                <w:txbxContent>
                  <w:p>
                    <w:pPr>
                      <w:pStyle w:val="50"/>
                    </w:pPr>
                    <w:r>
                      <w:fldChar w:fldCharType="begin"/>
                    </w:r>
                    <w:r>
                      <w:instrText xml:space="preserve"> PAGE  \* MERGEFORMAT </w:instrText>
                    </w:r>
                    <w:r>
                      <w:fldChar w:fldCharType="separate"/>
                    </w:r>
                    <w:r>
                      <w:t>95</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0"/>
      <w:spacing w:before="120"/>
      <w:jc w:val="cente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206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0"/>
                          </w:pPr>
                          <w:r>
                            <w:fldChar w:fldCharType="begin"/>
                          </w:r>
                          <w:r>
                            <w:instrText xml:space="preserve"> PAGE  \* MERGEFORMAT </w:instrText>
                          </w:r>
                          <w:r>
                            <w:fldChar w:fldCharType="separate"/>
                          </w:r>
                          <w:r>
                            <w:t>110</w:t>
                          </w:r>
                          <w:r>
                            <w:fldChar w:fldCharType="end"/>
                          </w:r>
                        </w:p>
                      </w:txbxContent>
                    </wps:txbx>
                    <wps:bodyPr wrap="none" lIns="0" tIns="0" rIns="0" bIns="0" upright="0">
                      <a:spAutoFit/>
                    </wps:bodyPr>
                  </wps:wsp>
                </a:graphicData>
              </a:graphic>
            </wp:anchor>
          </w:drawing>
        </mc:Choice>
        <mc:Fallback>
          <w:pict>
            <v:shape id="文本框 2069"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kLukM8sBAACdAwAADgAAAGRycy9lMm9Eb2MueG1srVPNjtMwEL4j8Q6W 79TZHlYlarpaVC1CQoC08ACuYzeW/CeP26QvAG/AiQt3nqvPwdhJusty2cNenPHM+Jv5vpmsbwZr yFFG0N419GpRUSKd8K12+4Z++3r3ZkUJJO5abryTDT1JoDeb16/Wfajl0nfetDISBHFQ96GhXUqh ZgxEJy2HhQ/SYVD5aHnCa9yzNvIe0a1hy6q6Zr2PbYheSAD0bscgnRDjcwC9UlrIrRcHK10aUaM0 PCEl6HQAuindKiVF+qwUyERMQ5FpKicWQXuXT7ZZ83ofeei0mFrgz2nhCSfLtcOiF6gtT5wcov4P ymoRPXiVFsJbNhIpiiCLq+qJNvcdD7JwQakhXESHl4MVn45fItEtbgJK4rjFiZ9//jj/+nP+/Z0s q+u3WaI+QI2Z9wFz0/DOD5g++wGdmfmgos1f5EQwjmini8BySETkR6vlalVhSGBsviA+e3geIqT3 0luSjYZGnGARlh8/QhpT55Rczfk7bUyZonH/OBAze1jufewxW2nYDROhnW9PyKfH4TfU4a5TYj44 1Bb7S7MRZ2M3G4cQ9b4ri5TrQbg9JGyi9JYrjLBTYZxaYTdtWF6Lx/eS9fBXbf4CUEsDBAoAAAAA AIdO4kAAAAAAAAAAAAAAAAAGAAAAX3JlbHMvUEsDBBQAAAAIAIdO4kCKFGY80QAAAJQBAAALAAAA X3JlbHMvLnJlbHOlkMFqwzAMhu+DvYPRfXGawxijTi+j0GvpHsDYimMaW0Yy2fr28w6DZfS2o36h 7xP//vCZFrUiS6RsYNf1oDA78jEHA++X49MLKKk2e7tQRgM3FDiMjw/7My62tiOZYxHVKFkMzLWW V63FzZisdFQwt81EnGxtIwddrLvagHro+2fNvxkwbpjq5A3wyQ+gLrfSzH/YKTomoal2jpKmaYru HlUHtmWO7sg24Ru5RrMcsBrwLBoHalnXfgR9X7/7p97TRz7jutV+h4zrj1dvuhy/AFBLAwQUAAAA CACHTuJAfublIPcAAADhAQAAEwAAAFtDb250ZW50X1R5cGVzXS54bWyVkUFOwzAQRfdI3MHyFiVO u0AIJemCtEtAqBxgZE8Si2RseUxob4+TthtEkVjaM/+/J7vcHMZBTBjYOqrkKi+kQNLOWOoq+b7f ZQ9ScAQyMDjCSh6R5aa+vSn3R48sUpq4kn2M/lEp1j2OwLnzSGnSujBCTMfQKQ/6AzpU66K4V9pR RIpZnDtkXTbYwucQxfaQrk8mAQeW4um0OLMqCd4PVkNMpmoi84OSnQl5Si473FvPd0lDql8J8+Q6 4Jx7SU8TrEHxCiE+w5g0lAmsjPuigFP+d8lsOXLm2tZqzJvATYq94XSxutaOa9c4/d/y7ZK6dKvl g+pvUEsBAhQAFAAAAAgAh07iQH7m5SD3AAAA4QEAABMAAAAAAAAAAQAgAAAAMwQAAFtDb250ZW50 X1R5cGVzXS54bWxQSwECFAAKAAAAAACHTuJAAAAAAAAAAAAAAAAABgAAAAAAAAAAABAAAAAVAwAA X3JlbHMvUEsBAhQAFAAAAAgAh07iQIoUZjzRAAAAlAEAAAsAAAAAAAAAAQAgAAAAOQMAAF9yZWxz Ly5yZWxzUEsBAhQACgAAAAAAh07iQAAAAAAAAAAAAAAAAAQAAAAAAAAAAAAQAAAAAAAAAGRycy9Q SwECFAAUAAAACACHTuJAzql5uc8AAAAFAQAADwAAAAAAAAABACAAAAAiAAAAZHJzL2Rvd25yZXYu eG1sUEsBAhQAFAAAAAgAh07iQJC7pDPLAQAAnQMAAA4AAAAAAAAAAQAgAAAAHgEAAGRycy9lMm9E b2MueG1sUEsFBgAAAAAGAAYAWQEAAFsFAAAAAA== ">
              <v:fill on="f" focussize="0,0"/>
              <v:stroke on="f"/>
              <v:imagedata o:title=""/>
              <o:lock v:ext="edit" aspectratio="f"/>
              <v:textbox inset="0mm,0mm,0mm,0mm" style="mso-fit-shape-to-text:t;">
                <w:txbxContent>
                  <w:p>
                    <w:pPr>
                      <w:pStyle w:val="50"/>
                    </w:pPr>
                    <w:r>
                      <w:fldChar w:fldCharType="begin"/>
                    </w:r>
                    <w:r>
                      <w:instrText xml:space="preserve"> PAGE  \* MERGEFORMAT </w:instrText>
                    </w:r>
                    <w:r>
                      <w:fldChar w:fldCharType="separate"/>
                    </w:r>
                    <w:r>
                      <w:t>110</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0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0"/>
                            <w:spacing w:before="120"/>
                            <w:jc w:val="center"/>
                          </w:pPr>
                        </w:p>
                        <w:p/>
                      </w:txbxContent>
                    </wps:txbx>
                    <wps:bodyPr wrap="none" lIns="0" tIns="0" rIns="0" bIns="0" upright="0">
                      <a:spAutoFit/>
                    </wps:bodyPr>
                  </wps:wsp>
                </a:graphicData>
              </a:graphic>
            </wp:anchor>
          </w:drawing>
        </mc:Choice>
        <mc:Fallback>
          <w:pict>
            <v:shape id="文本框 205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Tog3mMwBAACcAwAADgAAAGRycy9lMm9Eb2MueG1srVNLbtswEN0X6B0I 7msqKloYguWghZGiQNEWSHMAmqIsAvyBQ1vyBZobZNVN9zmXz5EhJTltsskiG2o4M3wz781odTkY TQ4ygHK2pheLghJphWuU3dX05tfVuyUlELltuHZW1vQogV6u375Z9b6SpeucbmQgCGKh6n1Nuxh9 xRiIThoOC+elxWDrguERr2HHmsB7RDealUXxkfUuND44IQHQuxmDdEIMLwF0bauE3DixN9LGETVI zSNSgk55oOvcbdtKEX+0LchIdE2RacwnFkF7m062XvFqF7jvlJha4C9p4Qknw5XFomeoDY+c7IN6 BmWUCA5cGxfCGTYSyYogi4viiTbXHfcyc0GpwZ9Fh9eDFd8PPwNRTU1LSiw3OPDT3e3pz/3p729S Fh/eJ4V6DxUmXntMjcNnN+DezH5AZyI+tMGkL1IiGEd9j2d95RCJSI+W5XJZYEhgbL4gPnt87gPE L9IZkoyaBhxg1pUfvkEcU+eUVM26K6V1HqK2/zkQM3lY6n3sMVlx2A4Toa1rjsinx9nX1OKqU6K/ WpQ2rclshNnYzsbeB7Xr8h6leuA/7SM2kXtLFUbYqTAOLbObFixtxb/3nPX4U60fAFBLAwQKAAAA AACHTuJAAAAAAAAAAAAAAAAABgAAAF9yZWxzL1BLAwQUAAAACACHTuJAihRmPNEAAACUAQAACwAA AF9yZWxzLy5yZWxzpZDBasMwDIbvg72D0X1xmsMYo04vo9Br6R7A2IpjGltGMtn69vMOg2X0tqN+ oe8T//7wmRa1IkukbGDX9aAwO/IxBwPvl+PTCyipNnu7UEYDNxQ4jI8P+zMutrYjmWMR1ShZDMy1 lletxc2YrHRUMLfNRJxsbSMHXay72oB66Ptnzb8ZMG6Y6uQN8MkPoC630sx/2Ck6JqGpdo6SpmmK 7h5VB7Zlju7INuEbuUazHLAa8CwaB2pZ134EfV+/+6fe00c+47rVfoeM649Xb7ocvwBQSwMEFAAA AAgAh07iQH7m5SD3AAAA4QEAABMAAABbQ29udGVudF9UeXBlc10ueG1slZFBTsMwEEX3SNzB8hYl TrtACCXpgrRLQKgcYGRPEotkbHlMaG+Pk7YbRJFY2jP/vye73BzGQUwY2Dqq5CovpEDSzljqKvm+ 32UPUnAEMjA4wkoekeWmvr0p90ePLFKauJJ9jP5RKdY9jsC580hp0rowQkzH0CkP+gM6VOuiuFfa UUSKWZw7ZF022MLnEMX2kK5PJgEHluLptDizKgneD1ZDTKZqIvODkp0JeUouO9xbz3dJQ6pfCfPk OuCce0lPE6xB8QohPsOYNJQJrIz7ooBT/nfJbDly5trWasybwE2KveF0sbrWjmvXOP3f8u2SunSr 5YPqb1BLAQIUABQAAAAIAIdO4kB+5uUg9wAAAOEBAAATAAAAAAAAAAEAIAAAADQEAABbQ29udGVu dF9UeXBlc10ueG1sUEsBAhQACgAAAAAAh07iQAAAAAAAAAAAAAAAAAYAAAAAAAAAAAAQAAAAFgMA AF9yZWxzL1BLAQIUABQAAAAIAIdO4kCKFGY80QAAAJQBAAALAAAAAAAAAAEAIAAAADoDAABfcmVs cy8ucmVsc1BLAQIUAAoAAAAAAIdO4kAAAAAAAAAAAAAAAAAEAAAAAAAAAAAAEAAAAAAAAABkcnMv UEsBAhQAFAAAAAgAh07iQM6pebnPAAAABQEAAA8AAAAAAAAAAQAgAAAAIgAAAGRycy9kb3ducmV2 LnhtbFBLAQIUABQAAAAIAIdO4kBOiDeYzAEAAJwDAAAOAAAAAAAAAAEAIAAAAB4BAABkcnMvZTJv RG9jLnhtbFBLBQYAAAAABgAGAFkBAABcBQAAAAA= ">
              <v:fill on="f" focussize="0,0"/>
              <v:stroke on="f"/>
              <v:imagedata o:title=""/>
              <o:lock v:ext="edit" aspectratio="f"/>
              <v:textbox inset="0mm,0mm,0mm,0mm" style="mso-fit-shape-to-text:t;">
                <w:txbxContent>
                  <w:p>
                    <w:pPr>
                      <w:pStyle w:val="50"/>
                      <w:spacing w:before="120"/>
                      <w:jc w:val="center"/>
                    </w:pPr>
                  </w:p>
                  <w:p/>
                </w:txbxContent>
              </v:textbox>
            </v:shape>
          </w:pict>
        </mc:Fallback>
      </mc:AlternateContent>
    </w:r>
  </w:p>
  <w:p>
    <w:pPr>
      <w:pStyle w:val="5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0"/>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207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0"/>
                          </w:pPr>
                          <w:r>
                            <w:fldChar w:fldCharType="begin"/>
                          </w:r>
                          <w:r>
                            <w:instrText xml:space="preserve"> PAGE  \* MERGEFORMAT </w:instrText>
                          </w:r>
                          <w:r>
                            <w:fldChar w:fldCharType="separate"/>
                          </w:r>
                          <w:r>
                            <w:t>97</w:t>
                          </w:r>
                          <w:r>
                            <w:fldChar w:fldCharType="end"/>
                          </w:r>
                        </w:p>
                      </w:txbxContent>
                    </wps:txbx>
                    <wps:bodyPr wrap="none" lIns="0" tIns="0" rIns="0" bIns="0" upright="0">
                      <a:spAutoFit/>
                    </wps:bodyPr>
                  </wps:wsp>
                </a:graphicData>
              </a:graphic>
            </wp:anchor>
          </w:drawing>
        </mc:Choice>
        <mc:Fallback>
          <w:pict>
            <v:shape id="文本框 2070"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gf25KMkBAACdAwAADgAAAGRycy9lMm9Eb2MueG1srVNNrtMwEN4jcQfL e+q0C6iipk+g6iEkBEgPDuA6dmPJf/K4TXoBuAErNuw5V8/B2ElaeGzego0znhl/M983k83dYA05 yQjau4YuFxUl0gnfando6JfP9y/WlEDiruXGO9nQswR6t33+bNOHWq58500rI0EQB3UfGtqlFGrG QHTSclj4IB0GlY+WJ7zGA2sj7xHdGraqqpes97EN0QsJgN7dGKQTYnwKoFdKC7nz4milSyNqlIYn pASdDkC3pVulpEgflQKZiGkoMk3lxCJo7/PJthteHyIPnRZTC/wpLTziZLl2WPQKteOJk2PU/0BZ LaIHr9JCeMtGIkURZLGsHmnz0PEgCxeUGsJVdPh/sOLD6VMkusVNWFLiuMWJX75/u/z4dfn5layq V0WiPkCNmQ8Bc9Pwxg+YnqXLfkBnZj6oaPMXORGMo8Dnq8BySETkR+vVel1hSGBsviAOuz0PEdJb 6S3JRkMjTrAIy0/vIY2pc0qu5vy9NqZM0bi/HIiZPezWY7bSsB+mxve+PSOfHoffUIe7Tol551Db vCezEWdjPxvHEPWhK4uU60F4fUzYROktVxhhp8I4tcJu2rC8Fn/eS9btr9r+BlBLAwQKAAAAAACH TuJAAAAAAAAAAAAAAAAABgAAAF9yZWxzL1BLAwQUAAAACACHTuJAihRmPNEAAACUAQAACwAAAF9y ZWxzLy5yZWxzpZDBasMwDIbvg72D0X1xmsMYo04vo9Br6R7A2IpjGltGMtn69vMOg2X0tqN+oe8T //7wmRa1IkukbGDX9aAwO/IxBwPvl+PTCyipNnu7UEYDNxQ4jI8P+zMutrYjmWMR1ShZDMy1llet xc2YrHRUMLfNRJxsbSMHXay72oB66Ptnzb8ZMG6Y6uQN8MkPoC630sx/2Ck6JqGpdo6SpmmK7h5V B7Zlju7INuEbuUazHLAa8CwaB2pZ134EfV+/+6fe00c+47rVfoeM649Xb7ocvwBQSwMEFAAAAAgA h07iQH7m5SD3AAAA4QEAABMAAABbQ29udGVudF9UeXBlc10ueG1slZFBTsMwEEX3SNzB8hYlTrtA CCXpgrRLQKgcYGRPEotkbHlMaG+Pk7YbRJFY2jP/vye73BzGQUwY2Dqq5CovpEDSzljqKvm+32UP UnAEMjA4wkoekeWmvr0p90ePLFKauJJ9jP5RKdY9jsC580hp0rowQkzH0CkP+gM6VOuiuFfaUUSK WZw7ZF022MLnEMX2kK5PJgEHluLptDizKgneD1ZDTKZqIvODkp0JeUouO9xbz3dJQ6pfCfPkOuCc e0lPE6xB8QohPsOYNJQJrIz7ooBT/nfJbDly5trWasybwE2KveF0sbrWjmvXOP3f8u2SunSr5YPq b1BLAQIUABQAAAAIAIdO4kB+5uUg9wAAAOEBAAATAAAAAAAAAAEAIAAAADEEAABbQ29udGVudF9U eXBlc10ueG1sUEsBAhQACgAAAAAAh07iQAAAAAAAAAAAAAAAAAYAAAAAAAAAAAAQAAAAEwMAAF9y ZWxzL1BLAQIUABQAAAAIAIdO4kCKFGY80QAAAJQBAAALAAAAAAAAAAEAIAAAADcDAABfcmVscy8u cmVsc1BLAQIUAAoAAAAAAIdO4kAAAAAAAAAAAAAAAAAEAAAAAAAAAAAAEAAAAAAAAABkcnMvUEsB AhQAFAAAAAgAh07iQM6pebnPAAAABQEAAA8AAAAAAAAAAQAgAAAAIgAAAGRycy9kb3ducmV2Lnht bFBLAQIUABQAAAAIAIdO4kCB/bkoyQEAAJ0DAAAOAAAAAAAAAAEAIAAAAB4BAABkcnMvZTJvRG9j LnhtbFBLBQYAAAAABgAGAFkBAABZBQAAAAA= ">
              <v:fill on="f" focussize="0,0"/>
              <v:stroke on="f"/>
              <v:imagedata o:title=""/>
              <o:lock v:ext="edit" aspectratio="f"/>
              <v:textbox inset="0mm,0mm,0mm,0mm" style="mso-fit-shape-to-text:t;">
                <w:txbxContent>
                  <w:p>
                    <w:pPr>
                      <w:pStyle w:val="50"/>
                    </w:pPr>
                    <w:r>
                      <w:fldChar w:fldCharType="begin"/>
                    </w:r>
                    <w:r>
                      <w:instrText xml:space="preserve"> PAGE  \* MERGEFORMAT </w:instrText>
                    </w:r>
                    <w:r>
                      <w:fldChar w:fldCharType="separate"/>
                    </w:r>
                    <w:r>
                      <w:t>97</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1"/>
      <w:rPr>
        <w:rFonts w:ascii="仿宋_GB2312" w:eastAsia="仿宋_GB2312"/>
        <w:b/>
        <w:i/>
        <w:u w:val="single"/>
      </w:rPr>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1"/>
    </w:pPr>
    <w:r>
      <w:t></w:t>
    </w:r>
    <w:r>
      <w:rPr>
        <w:rFonts w:hint="eastAsia"/>
      </w:rPr>
      <w:t xml:space="preserve">         </w:t>
    </w:r>
  </w:p>
  <w:p>
    <w:pPr>
      <w:pStyle w:val="51"/>
    </w:pPr>
    <w:r>
      <w:rPr>
        <w:rFonts w:hint="eastAsia"/>
      </w:rPr>
      <w:t xml:space="preserve">                                                                  </w:t>
    </w:r>
    <w: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1"/>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1"/>
      <w:jc w:val="right"/>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1"/>
      <w:pBdr>
        <w:bottom w:val="none" w:color="auto" w:sz="0" w:space="0"/>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1"/>
    </w:pPr>
    <w:r>
      <w:t></w:t>
    </w:r>
  </w:p>
  <w:p>
    <w:pPr>
      <w:pStyle w:val="5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407D28"/>
    <w:multiLevelType w:val="multilevel"/>
    <w:tmpl w:val="0D407D28"/>
    <w:lvl w:ilvl="0" w:tentative="0">
      <w:start w:val="1"/>
      <w:numFmt w:val="bullet"/>
      <w:pStyle w:val="213"/>
      <w:lvlText w:val=""/>
      <w:lvlJc w:val="left"/>
      <w:pPr>
        <w:tabs>
          <w:tab w:val="left" w:pos="795"/>
        </w:tabs>
        <w:ind w:left="795" w:hanging="420"/>
      </w:pPr>
      <w:rPr>
        <w:rFonts w:hint="default" w:ascii="Wingdings" w:hAnsi="Wingdings"/>
        <w:lang w:eastAsia="zh-CN"/>
      </w:rPr>
    </w:lvl>
    <w:lvl w:ilvl="1" w:tentative="0">
      <w:start w:val="1"/>
      <w:numFmt w:val="bullet"/>
      <w:lvlText w:val=""/>
      <w:lvlJc w:val="left"/>
      <w:pPr>
        <w:tabs>
          <w:tab w:val="left" w:pos="1215"/>
        </w:tabs>
        <w:ind w:left="1215" w:hanging="420"/>
      </w:pPr>
      <w:rPr>
        <w:rFonts w:hint="default" w:ascii="Wingdings" w:hAnsi="Wingdings"/>
      </w:rPr>
    </w:lvl>
    <w:lvl w:ilvl="2" w:tentative="0">
      <w:start w:val="1"/>
      <w:numFmt w:val="bullet"/>
      <w:lvlText w:val=""/>
      <w:lvlJc w:val="left"/>
      <w:pPr>
        <w:tabs>
          <w:tab w:val="left" w:pos="1635"/>
        </w:tabs>
        <w:ind w:left="1635" w:hanging="420"/>
      </w:pPr>
      <w:rPr>
        <w:rFonts w:hint="default" w:ascii="Wingdings" w:hAnsi="Wingdings"/>
      </w:rPr>
    </w:lvl>
    <w:lvl w:ilvl="3" w:tentative="0">
      <w:start w:val="1"/>
      <w:numFmt w:val="bullet"/>
      <w:lvlText w:val=""/>
      <w:lvlJc w:val="left"/>
      <w:pPr>
        <w:tabs>
          <w:tab w:val="left" w:pos="2055"/>
        </w:tabs>
        <w:ind w:left="2055" w:hanging="420"/>
      </w:pPr>
      <w:rPr>
        <w:rFonts w:hint="default" w:ascii="Wingdings" w:hAnsi="Wingdings"/>
      </w:rPr>
    </w:lvl>
    <w:lvl w:ilvl="4" w:tentative="0">
      <w:start w:val="1"/>
      <w:numFmt w:val="bullet"/>
      <w:lvlText w:val=""/>
      <w:lvlJc w:val="left"/>
      <w:pPr>
        <w:tabs>
          <w:tab w:val="left" w:pos="2475"/>
        </w:tabs>
        <w:ind w:left="2475" w:hanging="420"/>
      </w:pPr>
      <w:rPr>
        <w:rFonts w:hint="default" w:ascii="Wingdings" w:hAnsi="Wingdings"/>
      </w:rPr>
    </w:lvl>
    <w:lvl w:ilvl="5" w:tentative="0">
      <w:start w:val="1"/>
      <w:numFmt w:val="bullet"/>
      <w:lvlText w:val=""/>
      <w:lvlJc w:val="left"/>
      <w:pPr>
        <w:tabs>
          <w:tab w:val="left" w:pos="2895"/>
        </w:tabs>
        <w:ind w:left="2895" w:hanging="420"/>
      </w:pPr>
      <w:rPr>
        <w:rFonts w:hint="default" w:ascii="Wingdings" w:hAnsi="Wingdings"/>
      </w:rPr>
    </w:lvl>
    <w:lvl w:ilvl="6" w:tentative="0">
      <w:start w:val="1"/>
      <w:numFmt w:val="bullet"/>
      <w:lvlText w:val=""/>
      <w:lvlJc w:val="left"/>
      <w:pPr>
        <w:tabs>
          <w:tab w:val="left" w:pos="3315"/>
        </w:tabs>
        <w:ind w:left="3315" w:hanging="420"/>
      </w:pPr>
      <w:rPr>
        <w:rFonts w:hint="default" w:ascii="Wingdings" w:hAnsi="Wingdings"/>
      </w:rPr>
    </w:lvl>
    <w:lvl w:ilvl="7" w:tentative="0">
      <w:start w:val="1"/>
      <w:numFmt w:val="bullet"/>
      <w:lvlText w:val=""/>
      <w:lvlJc w:val="left"/>
      <w:pPr>
        <w:tabs>
          <w:tab w:val="left" w:pos="3735"/>
        </w:tabs>
        <w:ind w:left="3735" w:hanging="420"/>
      </w:pPr>
      <w:rPr>
        <w:rFonts w:hint="default" w:ascii="Wingdings" w:hAnsi="Wingdings"/>
      </w:rPr>
    </w:lvl>
    <w:lvl w:ilvl="8" w:tentative="0">
      <w:start w:val="1"/>
      <w:numFmt w:val="bullet"/>
      <w:lvlText w:val=""/>
      <w:lvlJc w:val="left"/>
      <w:pPr>
        <w:tabs>
          <w:tab w:val="left" w:pos="4155"/>
        </w:tabs>
        <w:ind w:left="4155" w:hanging="420"/>
      </w:pPr>
      <w:rPr>
        <w:rFonts w:hint="default" w:ascii="Wingdings" w:hAnsi="Wingdings"/>
      </w:rPr>
    </w:lvl>
  </w:abstractNum>
  <w:abstractNum w:abstractNumId="1">
    <w:nsid w:val="0FB26183"/>
    <w:multiLevelType w:val="multilevel"/>
    <w:tmpl w:val="0FB26183"/>
    <w:lvl w:ilvl="0" w:tentative="0">
      <w:start w:val="1"/>
      <w:numFmt w:val="bullet"/>
      <w:pStyle w:val="356"/>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2">
    <w:nsid w:val="5BCF60D9"/>
    <w:multiLevelType w:val="singleLevel"/>
    <w:tmpl w:val="5BCF60D9"/>
    <w:lvl w:ilvl="0" w:tentative="0">
      <w:start w:val="1"/>
      <w:numFmt w:val="bullet"/>
      <w:pStyle w:val="253"/>
      <w:lvlText w:val=""/>
      <w:lvlJc w:val="left"/>
      <w:pPr>
        <w:tabs>
          <w:tab w:val="left" w:pos="425"/>
        </w:tabs>
        <w:ind w:left="425" w:hanging="425"/>
      </w:pPr>
      <w:rPr>
        <w:rFonts w:hint="default" w:ascii="Wingdings" w:hAnsi="Wingdings"/>
      </w:rPr>
    </w:lvl>
  </w:abstractNum>
  <w:abstractNum w:abstractNumId="3">
    <w:nsid w:val="60AE39CC"/>
    <w:multiLevelType w:val="multilevel"/>
    <w:tmpl w:val="60AE39CC"/>
    <w:lvl w:ilvl="0" w:tentative="0">
      <w:start w:val="1"/>
      <w:numFmt w:val="chineseCountingThousand"/>
      <w:pStyle w:val="168"/>
      <w:lvlText w:val="第%1章"/>
      <w:lvlJc w:val="center"/>
      <w:pPr>
        <w:tabs>
          <w:tab w:val="left" w:pos="-839"/>
        </w:tabs>
        <w:ind w:left="1320" w:hanging="1320"/>
      </w:pPr>
      <w:rPr>
        <w:rFonts w:hint="default" w:ascii="??" w:hAnsi="??"/>
        <w:b/>
        <w:i w:val="0"/>
        <w:color w:val="auto"/>
        <w:sz w:val="32"/>
        <w:szCs w:val="32"/>
      </w:rPr>
    </w:lvl>
    <w:lvl w:ilvl="1" w:tentative="0">
      <w:start w:val="1"/>
      <w:numFmt w:val="none"/>
      <w:lvlText w:val=" "/>
      <w:lvlJc w:val="left"/>
      <w:pPr>
        <w:tabs>
          <w:tab w:val="left" w:pos="576"/>
        </w:tabs>
        <w:ind w:left="576" w:hanging="576"/>
      </w:pPr>
    </w:lvl>
    <w:lvl w:ilvl="2" w:tentative="0">
      <w:start w:val="1"/>
      <w:numFmt w:val="none"/>
      <w:pStyle w:val="5"/>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lvl>
    <w:lvl w:ilvl="4" w:tentative="0">
      <w:start w:val="1"/>
      <w:numFmt w:val="none"/>
      <w:lvlText w:val="      "/>
      <w:lvlJc w:val="left"/>
      <w:pPr>
        <w:tabs>
          <w:tab w:val="left" w:pos="1008"/>
        </w:tabs>
        <w:ind w:left="1008" w:hanging="1008"/>
      </w:pPr>
    </w:lvl>
    <w:lvl w:ilvl="5" w:tentative="0">
      <w:start w:val="1"/>
      <w:numFmt w:val="none"/>
      <w:pStyle w:val="8"/>
      <w:lvlText w:val="           "/>
      <w:lvlJc w:val="left"/>
      <w:pPr>
        <w:tabs>
          <w:tab w:val="left" w:pos="1440"/>
        </w:tabs>
        <w:ind w:left="1152" w:hanging="1152"/>
      </w:pPr>
    </w:lvl>
    <w:lvl w:ilvl="6" w:tentative="0">
      <w:start w:val="1"/>
      <w:numFmt w:val="decimal"/>
      <w:pStyle w:val="9"/>
      <w:lvlText w:val="%1.%2.%3.%4.%5.%6.%7"/>
      <w:lvlJc w:val="left"/>
      <w:pPr>
        <w:tabs>
          <w:tab w:val="left" w:pos="2520"/>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4">
    <w:nsid w:val="621D3DF3"/>
    <w:multiLevelType w:val="multilevel"/>
    <w:tmpl w:val="621D3DF3"/>
    <w:lvl w:ilvl="0" w:tentative="0">
      <w:start w:val="1"/>
      <w:numFmt w:val="bullet"/>
      <w:pStyle w:val="242"/>
      <w:lvlText w:val=""/>
      <w:lvlJc w:val="left"/>
      <w:pPr>
        <w:tabs>
          <w:tab w:val="left" w:pos="720"/>
        </w:tabs>
        <w:ind w:left="720"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765316F3"/>
    <w:multiLevelType w:val="multilevel"/>
    <w:tmpl w:val="765316F3"/>
    <w:lvl w:ilvl="0" w:tentative="0">
      <w:start w:val="1"/>
      <w:numFmt w:val="chineseCountingThousand"/>
      <w:pStyle w:val="4"/>
      <w:lvlText w:val="%1、"/>
      <w:lvlJc w:val="left"/>
      <w:pPr>
        <w:tabs>
          <w:tab w:val="left" w:pos="1110"/>
        </w:tabs>
        <w:ind w:left="106" w:firstLine="454"/>
      </w:pPr>
      <w:rPr>
        <w:rFonts w:hint="default" w:ascii="??" w:hAnsi="??" w:eastAsia="??"/>
        <w:b/>
        <w:i w:val="0"/>
        <w:iCs w:val="0"/>
        <w:caps w:val="0"/>
        <w:smallCaps w:val="0"/>
        <w:strike w:val="0"/>
        <w:dstrike w:val="0"/>
        <w:outline w:val="0"/>
        <w:shadow w:val="0"/>
        <w:emboss w:val="0"/>
        <w:imprint w:val="0"/>
        <w:vanish w:val="0"/>
        <w:spacing w:val="0"/>
        <w:position w:val="0"/>
        <w:sz w:val="21"/>
        <w:szCs w:val="21"/>
        <w:u w:val="none"/>
        <w:vertAlign w:val="baseline"/>
      </w:rPr>
    </w:lvl>
    <w:lvl w:ilvl="1" w:tentative="0">
      <w:start w:val="1"/>
      <w:numFmt w:val="lowerLetter"/>
      <w:lvlText w:val="%2)"/>
      <w:lvlJc w:val="left"/>
      <w:pPr>
        <w:tabs>
          <w:tab w:val="left" w:pos="1149"/>
        </w:tabs>
        <w:ind w:left="1149" w:hanging="420"/>
      </w:pPr>
    </w:lvl>
    <w:lvl w:ilvl="2" w:tentative="0">
      <w:start w:val="2"/>
      <w:numFmt w:val="japaneseCounting"/>
      <w:lvlText w:val="(%3)"/>
      <w:lvlJc w:val="left"/>
      <w:pPr>
        <w:tabs>
          <w:tab w:val="left" w:pos="1569"/>
        </w:tabs>
        <w:ind w:left="1569" w:hanging="420"/>
      </w:pPr>
    </w:lvl>
    <w:lvl w:ilvl="3" w:tentative="0">
      <w:start w:val="1"/>
      <w:numFmt w:val="japaneseCounting"/>
      <w:lvlText w:val="（%4）"/>
      <w:lvlJc w:val="left"/>
      <w:pPr>
        <w:tabs>
          <w:tab w:val="left" w:pos="2289"/>
        </w:tabs>
        <w:ind w:left="2289" w:hanging="720"/>
      </w:pPr>
    </w:lvl>
    <w:lvl w:ilvl="4" w:tentative="0">
      <w:start w:val="3"/>
      <w:numFmt w:val="japaneseCounting"/>
      <w:lvlText w:val="%5、"/>
      <w:lvlJc w:val="left"/>
      <w:pPr>
        <w:tabs>
          <w:tab w:val="left" w:pos="2409"/>
        </w:tabs>
        <w:ind w:left="2409" w:hanging="420"/>
      </w:pPr>
    </w:lvl>
    <w:lvl w:ilvl="5" w:tentative="0">
      <w:start w:val="1"/>
      <w:numFmt w:val="decimal"/>
      <w:lvlText w:val="%6、"/>
      <w:lvlJc w:val="left"/>
      <w:pPr>
        <w:tabs>
          <w:tab w:val="left" w:pos="3144"/>
        </w:tabs>
        <w:ind w:left="3144" w:hanging="735"/>
      </w:pPr>
      <w:rPr>
        <w:rFonts w:ascii="Times New Roman" w:hAnsi="Times New Roman" w:eastAsia="宋体" w:cs="Times New Roman"/>
      </w:rPr>
    </w:lvl>
    <w:lvl w:ilvl="6" w:tentative="0">
      <w:start w:val="1"/>
      <w:numFmt w:val="decimal"/>
      <w:lvlText w:val="%7."/>
      <w:lvlJc w:val="left"/>
      <w:pPr>
        <w:tabs>
          <w:tab w:val="left" w:pos="3249"/>
        </w:tabs>
        <w:ind w:left="3249" w:hanging="420"/>
      </w:pPr>
    </w:lvl>
    <w:lvl w:ilvl="7" w:tentative="0">
      <w:start w:val="1"/>
      <w:numFmt w:val="lowerLetter"/>
      <w:lvlText w:val="%8)"/>
      <w:lvlJc w:val="left"/>
      <w:pPr>
        <w:tabs>
          <w:tab w:val="left" w:pos="3669"/>
        </w:tabs>
        <w:ind w:left="3669" w:hanging="420"/>
      </w:pPr>
    </w:lvl>
    <w:lvl w:ilvl="8" w:tentative="0">
      <w:start w:val="1"/>
      <w:numFmt w:val="lowerRoman"/>
      <w:lvlText w:val="%9."/>
      <w:lvlJc w:val="right"/>
      <w:pPr>
        <w:tabs>
          <w:tab w:val="left" w:pos="4089"/>
        </w:tabs>
        <w:ind w:left="4089" w:hanging="420"/>
      </w:pPr>
    </w:lvl>
  </w:abstractNum>
  <w:abstractNum w:abstractNumId="6">
    <w:nsid w:val="79EB7B22"/>
    <w:multiLevelType w:val="multilevel"/>
    <w:tmpl w:val="79EB7B22"/>
    <w:lvl w:ilvl="0" w:tentative="0">
      <w:start w:val="1"/>
      <w:numFmt w:val="bullet"/>
      <w:pStyle w:val="522"/>
      <w:lvlText w:val=""/>
      <w:lvlJc w:val="left"/>
      <w:pPr>
        <w:tabs>
          <w:tab w:val="left" w:pos="700"/>
        </w:tabs>
        <w:ind w:left="700" w:hanging="420"/>
      </w:pPr>
      <w:rPr>
        <w:rFonts w:hint="default" w:ascii="Wingdings" w:hAnsi="Wingdings"/>
      </w:rPr>
    </w:lvl>
    <w:lvl w:ilvl="1" w:tentative="0">
      <w:start w:val="1"/>
      <w:numFmt w:val="bullet"/>
      <w:lvlText w:val=""/>
      <w:lvlJc w:val="left"/>
      <w:pPr>
        <w:tabs>
          <w:tab w:val="left" w:pos="1120"/>
        </w:tabs>
        <w:ind w:left="1120" w:hanging="420"/>
      </w:pPr>
      <w:rPr>
        <w:rFonts w:hint="default" w:ascii="Wingdings" w:hAnsi="Wingdings"/>
      </w:rPr>
    </w:lvl>
    <w:lvl w:ilvl="2" w:tentative="0">
      <w:start w:val="1"/>
      <w:numFmt w:val="bullet"/>
      <w:lvlText w:val=""/>
      <w:lvlJc w:val="left"/>
      <w:pPr>
        <w:tabs>
          <w:tab w:val="left" w:pos="1540"/>
        </w:tabs>
        <w:ind w:left="1540" w:hanging="420"/>
      </w:pPr>
      <w:rPr>
        <w:rFonts w:hint="default" w:ascii="Wingdings" w:hAnsi="Wingdings"/>
      </w:rPr>
    </w:lvl>
    <w:lvl w:ilvl="3" w:tentative="0">
      <w:start w:val="1"/>
      <w:numFmt w:val="bullet"/>
      <w:lvlText w:val=""/>
      <w:lvlJc w:val="left"/>
      <w:pPr>
        <w:tabs>
          <w:tab w:val="left" w:pos="1960"/>
        </w:tabs>
        <w:ind w:left="1960" w:hanging="420"/>
      </w:pPr>
      <w:rPr>
        <w:rFonts w:hint="default" w:ascii="Wingdings" w:hAnsi="Wingdings"/>
      </w:rPr>
    </w:lvl>
    <w:lvl w:ilvl="4" w:tentative="0">
      <w:start w:val="1"/>
      <w:numFmt w:val="bullet"/>
      <w:lvlText w:val=""/>
      <w:lvlJc w:val="left"/>
      <w:pPr>
        <w:tabs>
          <w:tab w:val="left" w:pos="2380"/>
        </w:tabs>
        <w:ind w:left="2380" w:hanging="420"/>
      </w:pPr>
      <w:rPr>
        <w:rFonts w:hint="default" w:ascii="Wingdings" w:hAnsi="Wingdings"/>
      </w:rPr>
    </w:lvl>
    <w:lvl w:ilvl="5" w:tentative="0">
      <w:start w:val="1"/>
      <w:numFmt w:val="bullet"/>
      <w:lvlText w:val=""/>
      <w:lvlJc w:val="left"/>
      <w:pPr>
        <w:tabs>
          <w:tab w:val="left" w:pos="2800"/>
        </w:tabs>
        <w:ind w:left="2800" w:hanging="420"/>
      </w:pPr>
      <w:rPr>
        <w:rFonts w:hint="default" w:ascii="Wingdings" w:hAnsi="Wingdings"/>
      </w:rPr>
    </w:lvl>
    <w:lvl w:ilvl="6" w:tentative="0">
      <w:start w:val="1"/>
      <w:numFmt w:val="bullet"/>
      <w:lvlText w:val=""/>
      <w:lvlJc w:val="left"/>
      <w:pPr>
        <w:tabs>
          <w:tab w:val="left" w:pos="3220"/>
        </w:tabs>
        <w:ind w:left="3220" w:hanging="420"/>
      </w:pPr>
      <w:rPr>
        <w:rFonts w:hint="default" w:ascii="Wingdings" w:hAnsi="Wingdings"/>
      </w:rPr>
    </w:lvl>
    <w:lvl w:ilvl="7" w:tentative="0">
      <w:start w:val="1"/>
      <w:numFmt w:val="bullet"/>
      <w:lvlText w:val=""/>
      <w:lvlJc w:val="left"/>
      <w:pPr>
        <w:tabs>
          <w:tab w:val="left" w:pos="3640"/>
        </w:tabs>
        <w:ind w:left="3640" w:hanging="420"/>
      </w:pPr>
      <w:rPr>
        <w:rFonts w:hint="default" w:ascii="Wingdings" w:hAnsi="Wingdings"/>
      </w:rPr>
    </w:lvl>
    <w:lvl w:ilvl="8" w:tentative="0">
      <w:start w:val="1"/>
      <w:numFmt w:val="bullet"/>
      <w:lvlText w:val=""/>
      <w:lvlJc w:val="left"/>
      <w:pPr>
        <w:tabs>
          <w:tab w:val="left" w:pos="4060"/>
        </w:tabs>
        <w:ind w:left="4060" w:hanging="420"/>
      </w:pPr>
      <w:rPr>
        <w:rFonts w:hint="default" w:ascii="Wingdings" w:hAnsi="Wingdings"/>
      </w:rPr>
    </w:lvl>
  </w:abstractNum>
  <w:num w:numId="1">
    <w:abstractNumId w:val="5"/>
  </w:num>
  <w:num w:numId="2">
    <w:abstractNumId w:val="3"/>
  </w:num>
  <w:num w:numId="3">
    <w:abstractNumId w:val="0"/>
  </w:num>
  <w:num w:numId="4">
    <w:abstractNumId w:val="4"/>
  </w:num>
  <w:num w:numId="5">
    <w:abstractNumId w:val="2"/>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8"/>
  <w:displayHorizontalDrawingGridEvery w:val="2"/>
  <w:displayVerticalDrawingGridEvery w:val="1"/>
  <w:noPunctuationKerning w:val="1"/>
  <w:characterSpacingControl w:val="compressPunctuation"/>
  <w:hdrShapeDefaults>
    <o:shapelayout v:ext="edit">
      <o:idmap v:ext="edit" data="2,3,4"/>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Y3YzhmYmE5ZmEyZGRlNGRjODMyZmQ0ZTczMWM4MjMifQ=="/>
  </w:docVars>
  <w:rsids>
    <w:rsidRoot w:val="00CE3297"/>
    <w:rsid w:val="00002270"/>
    <w:rsid w:val="0000282A"/>
    <w:rsid w:val="000039A0"/>
    <w:rsid w:val="00004E47"/>
    <w:rsid w:val="00006295"/>
    <w:rsid w:val="00007B89"/>
    <w:rsid w:val="000107B1"/>
    <w:rsid w:val="00010A40"/>
    <w:rsid w:val="0001101E"/>
    <w:rsid w:val="00011CC7"/>
    <w:rsid w:val="00012442"/>
    <w:rsid w:val="00012D7C"/>
    <w:rsid w:val="00012F5A"/>
    <w:rsid w:val="0001346A"/>
    <w:rsid w:val="00014366"/>
    <w:rsid w:val="000151AB"/>
    <w:rsid w:val="00015CBA"/>
    <w:rsid w:val="00016512"/>
    <w:rsid w:val="000167EC"/>
    <w:rsid w:val="00016A50"/>
    <w:rsid w:val="00016B6D"/>
    <w:rsid w:val="00016EFE"/>
    <w:rsid w:val="000200B2"/>
    <w:rsid w:val="000200CC"/>
    <w:rsid w:val="000204DE"/>
    <w:rsid w:val="00021A6C"/>
    <w:rsid w:val="000221E8"/>
    <w:rsid w:val="00025F23"/>
    <w:rsid w:val="00026847"/>
    <w:rsid w:val="00026C28"/>
    <w:rsid w:val="00027ED7"/>
    <w:rsid w:val="00027FE8"/>
    <w:rsid w:val="000309C5"/>
    <w:rsid w:val="0003345D"/>
    <w:rsid w:val="00035520"/>
    <w:rsid w:val="00035599"/>
    <w:rsid w:val="00035E30"/>
    <w:rsid w:val="00035F17"/>
    <w:rsid w:val="00037BD3"/>
    <w:rsid w:val="000406D5"/>
    <w:rsid w:val="00041786"/>
    <w:rsid w:val="0004192E"/>
    <w:rsid w:val="00044606"/>
    <w:rsid w:val="000446F6"/>
    <w:rsid w:val="0004588A"/>
    <w:rsid w:val="0004700C"/>
    <w:rsid w:val="00047C00"/>
    <w:rsid w:val="00050BD9"/>
    <w:rsid w:val="0005137E"/>
    <w:rsid w:val="00051486"/>
    <w:rsid w:val="00051E75"/>
    <w:rsid w:val="00052314"/>
    <w:rsid w:val="000530E1"/>
    <w:rsid w:val="000531BC"/>
    <w:rsid w:val="00054058"/>
    <w:rsid w:val="00054724"/>
    <w:rsid w:val="0005617B"/>
    <w:rsid w:val="0005626E"/>
    <w:rsid w:val="000563CD"/>
    <w:rsid w:val="00056DFC"/>
    <w:rsid w:val="00057D8F"/>
    <w:rsid w:val="000607F4"/>
    <w:rsid w:val="000618C3"/>
    <w:rsid w:val="0006228C"/>
    <w:rsid w:val="000623AC"/>
    <w:rsid w:val="00062A83"/>
    <w:rsid w:val="0006385B"/>
    <w:rsid w:val="00063F37"/>
    <w:rsid w:val="00064140"/>
    <w:rsid w:val="000648A1"/>
    <w:rsid w:val="00065706"/>
    <w:rsid w:val="000660ED"/>
    <w:rsid w:val="00067CF5"/>
    <w:rsid w:val="00067F56"/>
    <w:rsid w:val="0007073E"/>
    <w:rsid w:val="00070FB5"/>
    <w:rsid w:val="0007108F"/>
    <w:rsid w:val="000717D5"/>
    <w:rsid w:val="000728EF"/>
    <w:rsid w:val="00073C8D"/>
    <w:rsid w:val="00074029"/>
    <w:rsid w:val="00074564"/>
    <w:rsid w:val="00076141"/>
    <w:rsid w:val="00077434"/>
    <w:rsid w:val="00077570"/>
    <w:rsid w:val="00080A6A"/>
    <w:rsid w:val="000812E5"/>
    <w:rsid w:val="00082305"/>
    <w:rsid w:val="00082827"/>
    <w:rsid w:val="000844B5"/>
    <w:rsid w:val="000851F5"/>
    <w:rsid w:val="00085D90"/>
    <w:rsid w:val="00087BF7"/>
    <w:rsid w:val="00092737"/>
    <w:rsid w:val="000935FD"/>
    <w:rsid w:val="00093FBF"/>
    <w:rsid w:val="00095A46"/>
    <w:rsid w:val="00096940"/>
    <w:rsid w:val="000A1575"/>
    <w:rsid w:val="000A4A12"/>
    <w:rsid w:val="000A4AB3"/>
    <w:rsid w:val="000B2120"/>
    <w:rsid w:val="000B2178"/>
    <w:rsid w:val="000B339B"/>
    <w:rsid w:val="000B4324"/>
    <w:rsid w:val="000B50E5"/>
    <w:rsid w:val="000B5D6B"/>
    <w:rsid w:val="000B6B43"/>
    <w:rsid w:val="000C2E28"/>
    <w:rsid w:val="000C5C3D"/>
    <w:rsid w:val="000C62A5"/>
    <w:rsid w:val="000D0532"/>
    <w:rsid w:val="000D07C8"/>
    <w:rsid w:val="000D0ACA"/>
    <w:rsid w:val="000D32F0"/>
    <w:rsid w:val="000D34BB"/>
    <w:rsid w:val="000D353A"/>
    <w:rsid w:val="000D3C9F"/>
    <w:rsid w:val="000D444D"/>
    <w:rsid w:val="000D559F"/>
    <w:rsid w:val="000D6515"/>
    <w:rsid w:val="000D6CA8"/>
    <w:rsid w:val="000D77AE"/>
    <w:rsid w:val="000E02E5"/>
    <w:rsid w:val="000E0B07"/>
    <w:rsid w:val="000E18EA"/>
    <w:rsid w:val="000E259E"/>
    <w:rsid w:val="000E2E75"/>
    <w:rsid w:val="000E3079"/>
    <w:rsid w:val="000E35AC"/>
    <w:rsid w:val="000E60D3"/>
    <w:rsid w:val="000E627E"/>
    <w:rsid w:val="000E6575"/>
    <w:rsid w:val="000E678D"/>
    <w:rsid w:val="000E6894"/>
    <w:rsid w:val="000E6ECE"/>
    <w:rsid w:val="000E6F34"/>
    <w:rsid w:val="000E72DD"/>
    <w:rsid w:val="000F06D0"/>
    <w:rsid w:val="000F07E3"/>
    <w:rsid w:val="000F15D4"/>
    <w:rsid w:val="000F1F60"/>
    <w:rsid w:val="000F21CE"/>
    <w:rsid w:val="000F28F9"/>
    <w:rsid w:val="000F65E7"/>
    <w:rsid w:val="000F6F52"/>
    <w:rsid w:val="000F78B3"/>
    <w:rsid w:val="000F78E2"/>
    <w:rsid w:val="000F7BE7"/>
    <w:rsid w:val="0010081E"/>
    <w:rsid w:val="00100EFC"/>
    <w:rsid w:val="00101FCC"/>
    <w:rsid w:val="00102F93"/>
    <w:rsid w:val="0010472C"/>
    <w:rsid w:val="0010558D"/>
    <w:rsid w:val="001057BC"/>
    <w:rsid w:val="00107F09"/>
    <w:rsid w:val="00110B15"/>
    <w:rsid w:val="00111535"/>
    <w:rsid w:val="001124F2"/>
    <w:rsid w:val="001125F4"/>
    <w:rsid w:val="001135A8"/>
    <w:rsid w:val="00114B5E"/>
    <w:rsid w:val="001159CD"/>
    <w:rsid w:val="00116F4B"/>
    <w:rsid w:val="001176E5"/>
    <w:rsid w:val="00121327"/>
    <w:rsid w:val="001219BA"/>
    <w:rsid w:val="0012243B"/>
    <w:rsid w:val="001237E0"/>
    <w:rsid w:val="00123EB7"/>
    <w:rsid w:val="00124797"/>
    <w:rsid w:val="00126B3C"/>
    <w:rsid w:val="00126CF3"/>
    <w:rsid w:val="00127579"/>
    <w:rsid w:val="0013205C"/>
    <w:rsid w:val="001337E3"/>
    <w:rsid w:val="00134A4E"/>
    <w:rsid w:val="00135386"/>
    <w:rsid w:val="00135EB6"/>
    <w:rsid w:val="0013617B"/>
    <w:rsid w:val="00136BCA"/>
    <w:rsid w:val="00136BF9"/>
    <w:rsid w:val="001372F7"/>
    <w:rsid w:val="00140B75"/>
    <w:rsid w:val="00141C35"/>
    <w:rsid w:val="0014339F"/>
    <w:rsid w:val="00143934"/>
    <w:rsid w:val="00146E89"/>
    <w:rsid w:val="001470F3"/>
    <w:rsid w:val="0015111D"/>
    <w:rsid w:val="0015245D"/>
    <w:rsid w:val="001526DB"/>
    <w:rsid w:val="001531D5"/>
    <w:rsid w:val="00153404"/>
    <w:rsid w:val="0015456E"/>
    <w:rsid w:val="00154E9C"/>
    <w:rsid w:val="00160D6E"/>
    <w:rsid w:val="001635EA"/>
    <w:rsid w:val="00163965"/>
    <w:rsid w:val="00163FC5"/>
    <w:rsid w:val="00164596"/>
    <w:rsid w:val="001663BA"/>
    <w:rsid w:val="00166B64"/>
    <w:rsid w:val="001675A1"/>
    <w:rsid w:val="00167A82"/>
    <w:rsid w:val="001717AF"/>
    <w:rsid w:val="00172501"/>
    <w:rsid w:val="00172613"/>
    <w:rsid w:val="00172797"/>
    <w:rsid w:val="00172D1B"/>
    <w:rsid w:val="00174965"/>
    <w:rsid w:val="00174AD9"/>
    <w:rsid w:val="001825E4"/>
    <w:rsid w:val="00182875"/>
    <w:rsid w:val="00184B37"/>
    <w:rsid w:val="00184F02"/>
    <w:rsid w:val="00184F2D"/>
    <w:rsid w:val="00185231"/>
    <w:rsid w:val="00185961"/>
    <w:rsid w:val="0018785D"/>
    <w:rsid w:val="00187DB0"/>
    <w:rsid w:val="0019010E"/>
    <w:rsid w:val="00191BE9"/>
    <w:rsid w:val="001920ED"/>
    <w:rsid w:val="00192BA9"/>
    <w:rsid w:val="00194006"/>
    <w:rsid w:val="0019457F"/>
    <w:rsid w:val="001945EE"/>
    <w:rsid w:val="00196B08"/>
    <w:rsid w:val="00196C4E"/>
    <w:rsid w:val="00196E80"/>
    <w:rsid w:val="00197931"/>
    <w:rsid w:val="00197AA5"/>
    <w:rsid w:val="001A0F22"/>
    <w:rsid w:val="001A1D5F"/>
    <w:rsid w:val="001A37A6"/>
    <w:rsid w:val="001A5043"/>
    <w:rsid w:val="001A5432"/>
    <w:rsid w:val="001A6498"/>
    <w:rsid w:val="001A707F"/>
    <w:rsid w:val="001B3847"/>
    <w:rsid w:val="001B4F57"/>
    <w:rsid w:val="001B5734"/>
    <w:rsid w:val="001B580D"/>
    <w:rsid w:val="001B59C3"/>
    <w:rsid w:val="001C0B4B"/>
    <w:rsid w:val="001C3AFE"/>
    <w:rsid w:val="001C4F32"/>
    <w:rsid w:val="001C53E9"/>
    <w:rsid w:val="001D0B73"/>
    <w:rsid w:val="001D2096"/>
    <w:rsid w:val="001D29AC"/>
    <w:rsid w:val="001D4E8B"/>
    <w:rsid w:val="001D5213"/>
    <w:rsid w:val="001D7617"/>
    <w:rsid w:val="001D79FC"/>
    <w:rsid w:val="001E03A7"/>
    <w:rsid w:val="001E0B39"/>
    <w:rsid w:val="001E1DAF"/>
    <w:rsid w:val="001E1E79"/>
    <w:rsid w:val="001E34A3"/>
    <w:rsid w:val="001E394A"/>
    <w:rsid w:val="001E4BCE"/>
    <w:rsid w:val="001E4F1B"/>
    <w:rsid w:val="001E5020"/>
    <w:rsid w:val="001F0A8E"/>
    <w:rsid w:val="001F14F9"/>
    <w:rsid w:val="001F2C53"/>
    <w:rsid w:val="001F31FE"/>
    <w:rsid w:val="001F34F8"/>
    <w:rsid w:val="001F375D"/>
    <w:rsid w:val="001F38FB"/>
    <w:rsid w:val="001F3B2E"/>
    <w:rsid w:val="001F73B6"/>
    <w:rsid w:val="001F7650"/>
    <w:rsid w:val="00200ACD"/>
    <w:rsid w:val="00202BC4"/>
    <w:rsid w:val="00203490"/>
    <w:rsid w:val="00203701"/>
    <w:rsid w:val="00203B60"/>
    <w:rsid w:val="00203D36"/>
    <w:rsid w:val="00204015"/>
    <w:rsid w:val="002054E7"/>
    <w:rsid w:val="00205A55"/>
    <w:rsid w:val="00205AD1"/>
    <w:rsid w:val="00206BB9"/>
    <w:rsid w:val="00206C60"/>
    <w:rsid w:val="0020701C"/>
    <w:rsid w:val="0020701D"/>
    <w:rsid w:val="002075BD"/>
    <w:rsid w:val="00210767"/>
    <w:rsid w:val="002116FD"/>
    <w:rsid w:val="00211ED7"/>
    <w:rsid w:val="00212738"/>
    <w:rsid w:val="00212FA6"/>
    <w:rsid w:val="0021490D"/>
    <w:rsid w:val="002164AA"/>
    <w:rsid w:val="002167E8"/>
    <w:rsid w:val="00216D1D"/>
    <w:rsid w:val="00216F8F"/>
    <w:rsid w:val="0021732D"/>
    <w:rsid w:val="0021794D"/>
    <w:rsid w:val="00217C72"/>
    <w:rsid w:val="00220040"/>
    <w:rsid w:val="00220EB5"/>
    <w:rsid w:val="00223065"/>
    <w:rsid w:val="00223E83"/>
    <w:rsid w:val="0022671F"/>
    <w:rsid w:val="00227932"/>
    <w:rsid w:val="00230489"/>
    <w:rsid w:val="00232A60"/>
    <w:rsid w:val="0023365A"/>
    <w:rsid w:val="00234313"/>
    <w:rsid w:val="002344F4"/>
    <w:rsid w:val="002348B5"/>
    <w:rsid w:val="00235477"/>
    <w:rsid w:val="0023633E"/>
    <w:rsid w:val="0023705B"/>
    <w:rsid w:val="002373CC"/>
    <w:rsid w:val="00237C91"/>
    <w:rsid w:val="0024027A"/>
    <w:rsid w:val="00240508"/>
    <w:rsid w:val="002405EF"/>
    <w:rsid w:val="00240603"/>
    <w:rsid w:val="00240B6F"/>
    <w:rsid w:val="002417B5"/>
    <w:rsid w:val="00242D52"/>
    <w:rsid w:val="002439EF"/>
    <w:rsid w:val="002465B1"/>
    <w:rsid w:val="00246C46"/>
    <w:rsid w:val="002519A6"/>
    <w:rsid w:val="00251E69"/>
    <w:rsid w:val="00253A44"/>
    <w:rsid w:val="00253C6A"/>
    <w:rsid w:val="00253FFC"/>
    <w:rsid w:val="00256E7A"/>
    <w:rsid w:val="002576D5"/>
    <w:rsid w:val="0026051D"/>
    <w:rsid w:val="00261514"/>
    <w:rsid w:val="002616AC"/>
    <w:rsid w:val="00262035"/>
    <w:rsid w:val="00262292"/>
    <w:rsid w:val="00264B8C"/>
    <w:rsid w:val="00264B90"/>
    <w:rsid w:val="002652E2"/>
    <w:rsid w:val="002666F3"/>
    <w:rsid w:val="0027162D"/>
    <w:rsid w:val="0027178C"/>
    <w:rsid w:val="00271E8C"/>
    <w:rsid w:val="00272DB1"/>
    <w:rsid w:val="00277350"/>
    <w:rsid w:val="00281B57"/>
    <w:rsid w:val="002833DF"/>
    <w:rsid w:val="00283722"/>
    <w:rsid w:val="002844EF"/>
    <w:rsid w:val="00285869"/>
    <w:rsid w:val="002859CC"/>
    <w:rsid w:val="0028620E"/>
    <w:rsid w:val="00286E9C"/>
    <w:rsid w:val="00286F02"/>
    <w:rsid w:val="00290940"/>
    <w:rsid w:val="002913BB"/>
    <w:rsid w:val="00291598"/>
    <w:rsid w:val="00292946"/>
    <w:rsid w:val="00292EA6"/>
    <w:rsid w:val="002931FE"/>
    <w:rsid w:val="00293F66"/>
    <w:rsid w:val="0029400F"/>
    <w:rsid w:val="00295075"/>
    <w:rsid w:val="00297024"/>
    <w:rsid w:val="00297DE5"/>
    <w:rsid w:val="00297EEF"/>
    <w:rsid w:val="002A0E75"/>
    <w:rsid w:val="002A2975"/>
    <w:rsid w:val="002A3134"/>
    <w:rsid w:val="002A3AA3"/>
    <w:rsid w:val="002A3E4A"/>
    <w:rsid w:val="002A3E5D"/>
    <w:rsid w:val="002A45BB"/>
    <w:rsid w:val="002A4DA4"/>
    <w:rsid w:val="002A5B70"/>
    <w:rsid w:val="002A69C6"/>
    <w:rsid w:val="002A6D39"/>
    <w:rsid w:val="002A73C9"/>
    <w:rsid w:val="002A7AB8"/>
    <w:rsid w:val="002A7BD8"/>
    <w:rsid w:val="002B02EE"/>
    <w:rsid w:val="002B0378"/>
    <w:rsid w:val="002B1D9D"/>
    <w:rsid w:val="002B2761"/>
    <w:rsid w:val="002B470E"/>
    <w:rsid w:val="002B6A2B"/>
    <w:rsid w:val="002B6BED"/>
    <w:rsid w:val="002C0150"/>
    <w:rsid w:val="002C0AC7"/>
    <w:rsid w:val="002C0CAE"/>
    <w:rsid w:val="002C1467"/>
    <w:rsid w:val="002C40F9"/>
    <w:rsid w:val="002C5DDC"/>
    <w:rsid w:val="002C5E7F"/>
    <w:rsid w:val="002C7A98"/>
    <w:rsid w:val="002C7C89"/>
    <w:rsid w:val="002D0B65"/>
    <w:rsid w:val="002D0F87"/>
    <w:rsid w:val="002D1D0B"/>
    <w:rsid w:val="002D1EC8"/>
    <w:rsid w:val="002D2680"/>
    <w:rsid w:val="002D36AD"/>
    <w:rsid w:val="002D371A"/>
    <w:rsid w:val="002D3CB4"/>
    <w:rsid w:val="002D4274"/>
    <w:rsid w:val="002D5644"/>
    <w:rsid w:val="002D5A07"/>
    <w:rsid w:val="002D7993"/>
    <w:rsid w:val="002E0964"/>
    <w:rsid w:val="002E1E56"/>
    <w:rsid w:val="002E271C"/>
    <w:rsid w:val="002E4474"/>
    <w:rsid w:val="002E4BBB"/>
    <w:rsid w:val="002E62DC"/>
    <w:rsid w:val="002E7954"/>
    <w:rsid w:val="002E7CB4"/>
    <w:rsid w:val="002F07FE"/>
    <w:rsid w:val="002F132E"/>
    <w:rsid w:val="002F18F5"/>
    <w:rsid w:val="002F38B7"/>
    <w:rsid w:val="002F3A69"/>
    <w:rsid w:val="002F6BA9"/>
    <w:rsid w:val="002F6CA4"/>
    <w:rsid w:val="00300705"/>
    <w:rsid w:val="003007C8"/>
    <w:rsid w:val="003016CD"/>
    <w:rsid w:val="00301D7C"/>
    <w:rsid w:val="00304332"/>
    <w:rsid w:val="00305107"/>
    <w:rsid w:val="0030537F"/>
    <w:rsid w:val="00305C03"/>
    <w:rsid w:val="00306A90"/>
    <w:rsid w:val="00307542"/>
    <w:rsid w:val="00307EC9"/>
    <w:rsid w:val="00310230"/>
    <w:rsid w:val="0031156B"/>
    <w:rsid w:val="00311B59"/>
    <w:rsid w:val="00311D86"/>
    <w:rsid w:val="003121A6"/>
    <w:rsid w:val="0031328F"/>
    <w:rsid w:val="003136E1"/>
    <w:rsid w:val="00313794"/>
    <w:rsid w:val="003143A2"/>
    <w:rsid w:val="00315B4B"/>
    <w:rsid w:val="00316398"/>
    <w:rsid w:val="00316A16"/>
    <w:rsid w:val="00317A11"/>
    <w:rsid w:val="00320953"/>
    <w:rsid w:val="0032167B"/>
    <w:rsid w:val="00321E94"/>
    <w:rsid w:val="00323A5F"/>
    <w:rsid w:val="00323BC8"/>
    <w:rsid w:val="00323F0C"/>
    <w:rsid w:val="00326100"/>
    <w:rsid w:val="0032655B"/>
    <w:rsid w:val="00326DB1"/>
    <w:rsid w:val="00330E42"/>
    <w:rsid w:val="00331293"/>
    <w:rsid w:val="00332042"/>
    <w:rsid w:val="00332675"/>
    <w:rsid w:val="00332FAF"/>
    <w:rsid w:val="00333D38"/>
    <w:rsid w:val="00334039"/>
    <w:rsid w:val="00334E12"/>
    <w:rsid w:val="00334EC2"/>
    <w:rsid w:val="00334EFD"/>
    <w:rsid w:val="0033597A"/>
    <w:rsid w:val="00336506"/>
    <w:rsid w:val="003366AF"/>
    <w:rsid w:val="003378D6"/>
    <w:rsid w:val="00337D84"/>
    <w:rsid w:val="00340B07"/>
    <w:rsid w:val="00342926"/>
    <w:rsid w:val="0034428F"/>
    <w:rsid w:val="00344DA6"/>
    <w:rsid w:val="00345030"/>
    <w:rsid w:val="003453F2"/>
    <w:rsid w:val="0034707E"/>
    <w:rsid w:val="00347607"/>
    <w:rsid w:val="00347820"/>
    <w:rsid w:val="00347ED4"/>
    <w:rsid w:val="0035022A"/>
    <w:rsid w:val="00351105"/>
    <w:rsid w:val="0035272E"/>
    <w:rsid w:val="003541B9"/>
    <w:rsid w:val="0035460A"/>
    <w:rsid w:val="003547C4"/>
    <w:rsid w:val="00355517"/>
    <w:rsid w:val="003573AC"/>
    <w:rsid w:val="003573B3"/>
    <w:rsid w:val="003574BA"/>
    <w:rsid w:val="003574C3"/>
    <w:rsid w:val="00363A01"/>
    <w:rsid w:val="003656EE"/>
    <w:rsid w:val="00365C69"/>
    <w:rsid w:val="00366CF0"/>
    <w:rsid w:val="00366F88"/>
    <w:rsid w:val="00370043"/>
    <w:rsid w:val="003702F2"/>
    <w:rsid w:val="0037086E"/>
    <w:rsid w:val="00370AA5"/>
    <w:rsid w:val="00370CBD"/>
    <w:rsid w:val="0037155D"/>
    <w:rsid w:val="00371A1D"/>
    <w:rsid w:val="00371FFD"/>
    <w:rsid w:val="00373173"/>
    <w:rsid w:val="00373495"/>
    <w:rsid w:val="003753E8"/>
    <w:rsid w:val="0037550D"/>
    <w:rsid w:val="00375563"/>
    <w:rsid w:val="00380B88"/>
    <w:rsid w:val="00380C50"/>
    <w:rsid w:val="00381D62"/>
    <w:rsid w:val="003831C7"/>
    <w:rsid w:val="00383332"/>
    <w:rsid w:val="003839D6"/>
    <w:rsid w:val="00383ADC"/>
    <w:rsid w:val="00383AF5"/>
    <w:rsid w:val="003841D6"/>
    <w:rsid w:val="003849D8"/>
    <w:rsid w:val="00384A4B"/>
    <w:rsid w:val="003859AA"/>
    <w:rsid w:val="00385AC7"/>
    <w:rsid w:val="00385D8E"/>
    <w:rsid w:val="0038699A"/>
    <w:rsid w:val="00386C7B"/>
    <w:rsid w:val="003873C1"/>
    <w:rsid w:val="0038792B"/>
    <w:rsid w:val="00387E56"/>
    <w:rsid w:val="003909B4"/>
    <w:rsid w:val="00392496"/>
    <w:rsid w:val="00395D04"/>
    <w:rsid w:val="00395FA3"/>
    <w:rsid w:val="003963A5"/>
    <w:rsid w:val="00396B13"/>
    <w:rsid w:val="00396D34"/>
    <w:rsid w:val="00396F2E"/>
    <w:rsid w:val="00397898"/>
    <w:rsid w:val="00397A39"/>
    <w:rsid w:val="003A07BB"/>
    <w:rsid w:val="003A1A0F"/>
    <w:rsid w:val="003A2794"/>
    <w:rsid w:val="003A3DA8"/>
    <w:rsid w:val="003A42BB"/>
    <w:rsid w:val="003A42DD"/>
    <w:rsid w:val="003A53F1"/>
    <w:rsid w:val="003A5CE7"/>
    <w:rsid w:val="003A6CEF"/>
    <w:rsid w:val="003A7270"/>
    <w:rsid w:val="003A75EE"/>
    <w:rsid w:val="003A79A3"/>
    <w:rsid w:val="003B00F7"/>
    <w:rsid w:val="003B1AF4"/>
    <w:rsid w:val="003B2B67"/>
    <w:rsid w:val="003B31CC"/>
    <w:rsid w:val="003B3921"/>
    <w:rsid w:val="003B3A0C"/>
    <w:rsid w:val="003B7157"/>
    <w:rsid w:val="003B7C5F"/>
    <w:rsid w:val="003C30DC"/>
    <w:rsid w:val="003C5FB2"/>
    <w:rsid w:val="003C676B"/>
    <w:rsid w:val="003C676E"/>
    <w:rsid w:val="003C6C07"/>
    <w:rsid w:val="003C7690"/>
    <w:rsid w:val="003D28E0"/>
    <w:rsid w:val="003D35F7"/>
    <w:rsid w:val="003D4927"/>
    <w:rsid w:val="003D58EE"/>
    <w:rsid w:val="003D657B"/>
    <w:rsid w:val="003D6731"/>
    <w:rsid w:val="003D693C"/>
    <w:rsid w:val="003D7B0F"/>
    <w:rsid w:val="003D7BDA"/>
    <w:rsid w:val="003E0292"/>
    <w:rsid w:val="003E0DA8"/>
    <w:rsid w:val="003E1519"/>
    <w:rsid w:val="003E1D3A"/>
    <w:rsid w:val="003E1EA6"/>
    <w:rsid w:val="003E27E3"/>
    <w:rsid w:val="003E439A"/>
    <w:rsid w:val="003E650B"/>
    <w:rsid w:val="003E6ADA"/>
    <w:rsid w:val="003E727A"/>
    <w:rsid w:val="003F120E"/>
    <w:rsid w:val="003F1E86"/>
    <w:rsid w:val="003F1F5E"/>
    <w:rsid w:val="003F25BB"/>
    <w:rsid w:val="003F2A4D"/>
    <w:rsid w:val="003F2D57"/>
    <w:rsid w:val="003F3381"/>
    <w:rsid w:val="003F34B5"/>
    <w:rsid w:val="003F3963"/>
    <w:rsid w:val="003F686F"/>
    <w:rsid w:val="003F7415"/>
    <w:rsid w:val="003F7AF2"/>
    <w:rsid w:val="003F7AF3"/>
    <w:rsid w:val="004007B5"/>
    <w:rsid w:val="00400A03"/>
    <w:rsid w:val="00402399"/>
    <w:rsid w:val="00402432"/>
    <w:rsid w:val="00403724"/>
    <w:rsid w:val="00403AEE"/>
    <w:rsid w:val="00403DEB"/>
    <w:rsid w:val="00404CF6"/>
    <w:rsid w:val="00405365"/>
    <w:rsid w:val="00405A49"/>
    <w:rsid w:val="0040715F"/>
    <w:rsid w:val="004072E8"/>
    <w:rsid w:val="004077EC"/>
    <w:rsid w:val="00407CCC"/>
    <w:rsid w:val="0041255A"/>
    <w:rsid w:val="00412995"/>
    <w:rsid w:val="00412CF1"/>
    <w:rsid w:val="00413044"/>
    <w:rsid w:val="00413715"/>
    <w:rsid w:val="00413FE9"/>
    <w:rsid w:val="00415174"/>
    <w:rsid w:val="00415734"/>
    <w:rsid w:val="00415FDB"/>
    <w:rsid w:val="00416152"/>
    <w:rsid w:val="0041641F"/>
    <w:rsid w:val="00416733"/>
    <w:rsid w:val="00417320"/>
    <w:rsid w:val="00417EA5"/>
    <w:rsid w:val="00420C8D"/>
    <w:rsid w:val="00421F0E"/>
    <w:rsid w:val="00422283"/>
    <w:rsid w:val="004239DA"/>
    <w:rsid w:val="00424AE5"/>
    <w:rsid w:val="0042546B"/>
    <w:rsid w:val="004256C9"/>
    <w:rsid w:val="00426D86"/>
    <w:rsid w:val="00427393"/>
    <w:rsid w:val="004308C0"/>
    <w:rsid w:val="004312E5"/>
    <w:rsid w:val="004333CA"/>
    <w:rsid w:val="004342D5"/>
    <w:rsid w:val="004346C0"/>
    <w:rsid w:val="00434C51"/>
    <w:rsid w:val="00435007"/>
    <w:rsid w:val="00435C9C"/>
    <w:rsid w:val="00436F46"/>
    <w:rsid w:val="00440EE5"/>
    <w:rsid w:val="0044351C"/>
    <w:rsid w:val="00444182"/>
    <w:rsid w:val="004448A1"/>
    <w:rsid w:val="00444AF2"/>
    <w:rsid w:val="00445197"/>
    <w:rsid w:val="00446A3C"/>
    <w:rsid w:val="00450652"/>
    <w:rsid w:val="0045067D"/>
    <w:rsid w:val="0045098F"/>
    <w:rsid w:val="00450F4C"/>
    <w:rsid w:val="00451596"/>
    <w:rsid w:val="0045288E"/>
    <w:rsid w:val="004530D4"/>
    <w:rsid w:val="004531DB"/>
    <w:rsid w:val="004539F6"/>
    <w:rsid w:val="00455455"/>
    <w:rsid w:val="0045559E"/>
    <w:rsid w:val="00461770"/>
    <w:rsid w:val="004619CE"/>
    <w:rsid w:val="004650FC"/>
    <w:rsid w:val="00465BFB"/>
    <w:rsid w:val="004666BD"/>
    <w:rsid w:val="0046766B"/>
    <w:rsid w:val="0047003E"/>
    <w:rsid w:val="0047101C"/>
    <w:rsid w:val="00473670"/>
    <w:rsid w:val="00475A2C"/>
    <w:rsid w:val="00475E4B"/>
    <w:rsid w:val="00476559"/>
    <w:rsid w:val="00476772"/>
    <w:rsid w:val="00476BD6"/>
    <w:rsid w:val="004776BF"/>
    <w:rsid w:val="0048242F"/>
    <w:rsid w:val="00482B7C"/>
    <w:rsid w:val="00484B3F"/>
    <w:rsid w:val="00485452"/>
    <w:rsid w:val="004854E5"/>
    <w:rsid w:val="004857F6"/>
    <w:rsid w:val="00487F01"/>
    <w:rsid w:val="00487FE7"/>
    <w:rsid w:val="00491523"/>
    <w:rsid w:val="00491970"/>
    <w:rsid w:val="004919D9"/>
    <w:rsid w:val="00491B8C"/>
    <w:rsid w:val="00491C05"/>
    <w:rsid w:val="00492126"/>
    <w:rsid w:val="0049250E"/>
    <w:rsid w:val="004927F4"/>
    <w:rsid w:val="00494150"/>
    <w:rsid w:val="0049485E"/>
    <w:rsid w:val="00494F17"/>
    <w:rsid w:val="0049569F"/>
    <w:rsid w:val="004958DA"/>
    <w:rsid w:val="004964A1"/>
    <w:rsid w:val="00497898"/>
    <w:rsid w:val="004A127A"/>
    <w:rsid w:val="004A1CFB"/>
    <w:rsid w:val="004A3367"/>
    <w:rsid w:val="004A59DA"/>
    <w:rsid w:val="004A59E9"/>
    <w:rsid w:val="004A6E3A"/>
    <w:rsid w:val="004A77B6"/>
    <w:rsid w:val="004A7DED"/>
    <w:rsid w:val="004B0E39"/>
    <w:rsid w:val="004B1024"/>
    <w:rsid w:val="004B18C4"/>
    <w:rsid w:val="004B1E59"/>
    <w:rsid w:val="004B2051"/>
    <w:rsid w:val="004B2541"/>
    <w:rsid w:val="004B2DC5"/>
    <w:rsid w:val="004B44A5"/>
    <w:rsid w:val="004B5A87"/>
    <w:rsid w:val="004B66ED"/>
    <w:rsid w:val="004B6718"/>
    <w:rsid w:val="004B6948"/>
    <w:rsid w:val="004B7209"/>
    <w:rsid w:val="004B7C50"/>
    <w:rsid w:val="004C10BF"/>
    <w:rsid w:val="004C164E"/>
    <w:rsid w:val="004C2772"/>
    <w:rsid w:val="004C2F0F"/>
    <w:rsid w:val="004C3023"/>
    <w:rsid w:val="004C37F5"/>
    <w:rsid w:val="004C3D1F"/>
    <w:rsid w:val="004C5B5B"/>
    <w:rsid w:val="004C726A"/>
    <w:rsid w:val="004C7990"/>
    <w:rsid w:val="004C7FE3"/>
    <w:rsid w:val="004D0F50"/>
    <w:rsid w:val="004D388A"/>
    <w:rsid w:val="004D3A85"/>
    <w:rsid w:val="004D5B1A"/>
    <w:rsid w:val="004D5F0B"/>
    <w:rsid w:val="004D63E2"/>
    <w:rsid w:val="004D7A4F"/>
    <w:rsid w:val="004D7F69"/>
    <w:rsid w:val="004E047B"/>
    <w:rsid w:val="004E1549"/>
    <w:rsid w:val="004E199F"/>
    <w:rsid w:val="004E1BC7"/>
    <w:rsid w:val="004E1C17"/>
    <w:rsid w:val="004E3610"/>
    <w:rsid w:val="004E3FBF"/>
    <w:rsid w:val="004E4874"/>
    <w:rsid w:val="004F00B1"/>
    <w:rsid w:val="004F10A8"/>
    <w:rsid w:val="004F1B07"/>
    <w:rsid w:val="004F2FE6"/>
    <w:rsid w:val="004F39DE"/>
    <w:rsid w:val="004F45D9"/>
    <w:rsid w:val="004F567A"/>
    <w:rsid w:val="004F6A19"/>
    <w:rsid w:val="004F769C"/>
    <w:rsid w:val="004F7752"/>
    <w:rsid w:val="00500569"/>
    <w:rsid w:val="00500AED"/>
    <w:rsid w:val="005012C2"/>
    <w:rsid w:val="005012CF"/>
    <w:rsid w:val="00502345"/>
    <w:rsid w:val="005044CC"/>
    <w:rsid w:val="005052A3"/>
    <w:rsid w:val="0050621B"/>
    <w:rsid w:val="005070FC"/>
    <w:rsid w:val="00507E0F"/>
    <w:rsid w:val="00510725"/>
    <w:rsid w:val="0051203F"/>
    <w:rsid w:val="005129B8"/>
    <w:rsid w:val="005133AF"/>
    <w:rsid w:val="0051505F"/>
    <w:rsid w:val="0051558B"/>
    <w:rsid w:val="00516C3D"/>
    <w:rsid w:val="00516F5C"/>
    <w:rsid w:val="005173BD"/>
    <w:rsid w:val="00517C40"/>
    <w:rsid w:val="005206C1"/>
    <w:rsid w:val="005219EC"/>
    <w:rsid w:val="005230F0"/>
    <w:rsid w:val="0052320B"/>
    <w:rsid w:val="00523C3D"/>
    <w:rsid w:val="00525073"/>
    <w:rsid w:val="0052704D"/>
    <w:rsid w:val="00527B45"/>
    <w:rsid w:val="00531211"/>
    <w:rsid w:val="00531A93"/>
    <w:rsid w:val="00531B55"/>
    <w:rsid w:val="00532052"/>
    <w:rsid w:val="0053332C"/>
    <w:rsid w:val="0053393B"/>
    <w:rsid w:val="00534DC1"/>
    <w:rsid w:val="00536B8B"/>
    <w:rsid w:val="00537A3F"/>
    <w:rsid w:val="00540B7A"/>
    <w:rsid w:val="0054182B"/>
    <w:rsid w:val="0054290F"/>
    <w:rsid w:val="00543218"/>
    <w:rsid w:val="005435BE"/>
    <w:rsid w:val="00543AD9"/>
    <w:rsid w:val="00545945"/>
    <w:rsid w:val="0054758F"/>
    <w:rsid w:val="00551F3D"/>
    <w:rsid w:val="00552440"/>
    <w:rsid w:val="00552A27"/>
    <w:rsid w:val="0055318B"/>
    <w:rsid w:val="0055321F"/>
    <w:rsid w:val="00553225"/>
    <w:rsid w:val="00553883"/>
    <w:rsid w:val="00553D3E"/>
    <w:rsid w:val="00554798"/>
    <w:rsid w:val="0055679C"/>
    <w:rsid w:val="00556F7F"/>
    <w:rsid w:val="00557BD9"/>
    <w:rsid w:val="00557F2A"/>
    <w:rsid w:val="005609AE"/>
    <w:rsid w:val="005634F0"/>
    <w:rsid w:val="00563A6D"/>
    <w:rsid w:val="00564697"/>
    <w:rsid w:val="0056580E"/>
    <w:rsid w:val="0056682B"/>
    <w:rsid w:val="005674DF"/>
    <w:rsid w:val="005677F5"/>
    <w:rsid w:val="0057047D"/>
    <w:rsid w:val="00570EA6"/>
    <w:rsid w:val="0057509C"/>
    <w:rsid w:val="00575376"/>
    <w:rsid w:val="00576885"/>
    <w:rsid w:val="00577DE2"/>
    <w:rsid w:val="0058007A"/>
    <w:rsid w:val="005848D3"/>
    <w:rsid w:val="005864B7"/>
    <w:rsid w:val="00587329"/>
    <w:rsid w:val="005921F0"/>
    <w:rsid w:val="00593944"/>
    <w:rsid w:val="00595B3D"/>
    <w:rsid w:val="0059607D"/>
    <w:rsid w:val="00596922"/>
    <w:rsid w:val="005970BB"/>
    <w:rsid w:val="00597829"/>
    <w:rsid w:val="00597B7E"/>
    <w:rsid w:val="00597E27"/>
    <w:rsid w:val="005A06C2"/>
    <w:rsid w:val="005A2271"/>
    <w:rsid w:val="005A3015"/>
    <w:rsid w:val="005A411E"/>
    <w:rsid w:val="005A4D77"/>
    <w:rsid w:val="005A5171"/>
    <w:rsid w:val="005A5514"/>
    <w:rsid w:val="005A78D6"/>
    <w:rsid w:val="005B15E1"/>
    <w:rsid w:val="005B1907"/>
    <w:rsid w:val="005B3E8E"/>
    <w:rsid w:val="005B41AB"/>
    <w:rsid w:val="005B46D1"/>
    <w:rsid w:val="005B4DAE"/>
    <w:rsid w:val="005B5960"/>
    <w:rsid w:val="005B59CB"/>
    <w:rsid w:val="005B65BC"/>
    <w:rsid w:val="005B7BDD"/>
    <w:rsid w:val="005B7DFF"/>
    <w:rsid w:val="005C1344"/>
    <w:rsid w:val="005C1638"/>
    <w:rsid w:val="005C1838"/>
    <w:rsid w:val="005C19BF"/>
    <w:rsid w:val="005C2CD0"/>
    <w:rsid w:val="005C3200"/>
    <w:rsid w:val="005C428E"/>
    <w:rsid w:val="005C43D8"/>
    <w:rsid w:val="005C5FCC"/>
    <w:rsid w:val="005D11E5"/>
    <w:rsid w:val="005D5E19"/>
    <w:rsid w:val="005D7899"/>
    <w:rsid w:val="005D7EFA"/>
    <w:rsid w:val="005D7FB5"/>
    <w:rsid w:val="005E0632"/>
    <w:rsid w:val="005E105C"/>
    <w:rsid w:val="005E14DB"/>
    <w:rsid w:val="005E192D"/>
    <w:rsid w:val="005E1B8D"/>
    <w:rsid w:val="005E2267"/>
    <w:rsid w:val="005E2957"/>
    <w:rsid w:val="005E37D8"/>
    <w:rsid w:val="005E3859"/>
    <w:rsid w:val="005E501A"/>
    <w:rsid w:val="005E5B5A"/>
    <w:rsid w:val="005E5EFD"/>
    <w:rsid w:val="005E66EA"/>
    <w:rsid w:val="005E6904"/>
    <w:rsid w:val="005F0326"/>
    <w:rsid w:val="005F0C79"/>
    <w:rsid w:val="005F0EFE"/>
    <w:rsid w:val="005F1764"/>
    <w:rsid w:val="005F405C"/>
    <w:rsid w:val="005F4487"/>
    <w:rsid w:val="005F463A"/>
    <w:rsid w:val="005F75EA"/>
    <w:rsid w:val="005F7719"/>
    <w:rsid w:val="005F7D98"/>
    <w:rsid w:val="00600D87"/>
    <w:rsid w:val="00601CC3"/>
    <w:rsid w:val="00603F3E"/>
    <w:rsid w:val="0060407C"/>
    <w:rsid w:val="006048BF"/>
    <w:rsid w:val="00605223"/>
    <w:rsid w:val="00606963"/>
    <w:rsid w:val="00606E86"/>
    <w:rsid w:val="00607FD2"/>
    <w:rsid w:val="0061246C"/>
    <w:rsid w:val="006126C2"/>
    <w:rsid w:val="006146A5"/>
    <w:rsid w:val="00615AEA"/>
    <w:rsid w:val="00616065"/>
    <w:rsid w:val="0061610F"/>
    <w:rsid w:val="00616210"/>
    <w:rsid w:val="00617E60"/>
    <w:rsid w:val="00620131"/>
    <w:rsid w:val="0062030A"/>
    <w:rsid w:val="00620331"/>
    <w:rsid w:val="006207B1"/>
    <w:rsid w:val="00620EAA"/>
    <w:rsid w:val="0062188B"/>
    <w:rsid w:val="00621E44"/>
    <w:rsid w:val="00623F3F"/>
    <w:rsid w:val="00624240"/>
    <w:rsid w:val="006268EF"/>
    <w:rsid w:val="00626FB9"/>
    <w:rsid w:val="0063085F"/>
    <w:rsid w:val="00632F24"/>
    <w:rsid w:val="006344F4"/>
    <w:rsid w:val="00634747"/>
    <w:rsid w:val="00634811"/>
    <w:rsid w:val="00634D0F"/>
    <w:rsid w:val="0063507E"/>
    <w:rsid w:val="006358C4"/>
    <w:rsid w:val="0063701D"/>
    <w:rsid w:val="00637A06"/>
    <w:rsid w:val="00637B97"/>
    <w:rsid w:val="006420D2"/>
    <w:rsid w:val="006420FB"/>
    <w:rsid w:val="00645D6E"/>
    <w:rsid w:val="006461B6"/>
    <w:rsid w:val="006461E4"/>
    <w:rsid w:val="00646950"/>
    <w:rsid w:val="00646B3B"/>
    <w:rsid w:val="00646D66"/>
    <w:rsid w:val="00647383"/>
    <w:rsid w:val="006477D9"/>
    <w:rsid w:val="00650215"/>
    <w:rsid w:val="006510A8"/>
    <w:rsid w:val="006514FE"/>
    <w:rsid w:val="00651B33"/>
    <w:rsid w:val="006532CF"/>
    <w:rsid w:val="006536A1"/>
    <w:rsid w:val="006536F8"/>
    <w:rsid w:val="006538D6"/>
    <w:rsid w:val="00653C5A"/>
    <w:rsid w:val="00654829"/>
    <w:rsid w:val="00654AF9"/>
    <w:rsid w:val="006550E9"/>
    <w:rsid w:val="00655C89"/>
    <w:rsid w:val="00656445"/>
    <w:rsid w:val="006568CC"/>
    <w:rsid w:val="00657CE5"/>
    <w:rsid w:val="0066105A"/>
    <w:rsid w:val="006627E3"/>
    <w:rsid w:val="00662898"/>
    <w:rsid w:val="006641A9"/>
    <w:rsid w:val="006646C8"/>
    <w:rsid w:val="00664E2E"/>
    <w:rsid w:val="00666A8B"/>
    <w:rsid w:val="00667983"/>
    <w:rsid w:val="00667DD1"/>
    <w:rsid w:val="00670C2D"/>
    <w:rsid w:val="006719BA"/>
    <w:rsid w:val="00673542"/>
    <w:rsid w:val="00673838"/>
    <w:rsid w:val="006739B8"/>
    <w:rsid w:val="0067446F"/>
    <w:rsid w:val="006744D9"/>
    <w:rsid w:val="0067458A"/>
    <w:rsid w:val="0067470E"/>
    <w:rsid w:val="0067485D"/>
    <w:rsid w:val="00676C1C"/>
    <w:rsid w:val="006773D4"/>
    <w:rsid w:val="006817DD"/>
    <w:rsid w:val="0068186D"/>
    <w:rsid w:val="006825A5"/>
    <w:rsid w:val="00684839"/>
    <w:rsid w:val="0068503C"/>
    <w:rsid w:val="00685488"/>
    <w:rsid w:val="00686276"/>
    <w:rsid w:val="00686CEF"/>
    <w:rsid w:val="00686EFC"/>
    <w:rsid w:val="0068716E"/>
    <w:rsid w:val="0068789F"/>
    <w:rsid w:val="006900C3"/>
    <w:rsid w:val="0069080A"/>
    <w:rsid w:val="00692B74"/>
    <w:rsid w:val="0069570E"/>
    <w:rsid w:val="00696FEF"/>
    <w:rsid w:val="006972CC"/>
    <w:rsid w:val="006979B7"/>
    <w:rsid w:val="006A01FD"/>
    <w:rsid w:val="006A068F"/>
    <w:rsid w:val="006A13EE"/>
    <w:rsid w:val="006A218D"/>
    <w:rsid w:val="006A2501"/>
    <w:rsid w:val="006A381D"/>
    <w:rsid w:val="006A3843"/>
    <w:rsid w:val="006A5EBF"/>
    <w:rsid w:val="006A66AB"/>
    <w:rsid w:val="006A7F64"/>
    <w:rsid w:val="006B068E"/>
    <w:rsid w:val="006B1DFD"/>
    <w:rsid w:val="006B2E88"/>
    <w:rsid w:val="006B570B"/>
    <w:rsid w:val="006B5C65"/>
    <w:rsid w:val="006B61F3"/>
    <w:rsid w:val="006B6231"/>
    <w:rsid w:val="006C1ECB"/>
    <w:rsid w:val="006C3C33"/>
    <w:rsid w:val="006C43A5"/>
    <w:rsid w:val="006C4986"/>
    <w:rsid w:val="006C785B"/>
    <w:rsid w:val="006D092A"/>
    <w:rsid w:val="006D1CFD"/>
    <w:rsid w:val="006D34C5"/>
    <w:rsid w:val="006D6827"/>
    <w:rsid w:val="006D7022"/>
    <w:rsid w:val="006D7FC7"/>
    <w:rsid w:val="006E1487"/>
    <w:rsid w:val="006E15B3"/>
    <w:rsid w:val="006E215D"/>
    <w:rsid w:val="006E23BC"/>
    <w:rsid w:val="006E5FB9"/>
    <w:rsid w:val="006E6957"/>
    <w:rsid w:val="006E6B48"/>
    <w:rsid w:val="006E7CFA"/>
    <w:rsid w:val="006F0800"/>
    <w:rsid w:val="006F0F00"/>
    <w:rsid w:val="006F1C9E"/>
    <w:rsid w:val="006F2886"/>
    <w:rsid w:val="006F29BF"/>
    <w:rsid w:val="006F2D76"/>
    <w:rsid w:val="006F3DFA"/>
    <w:rsid w:val="006F46F5"/>
    <w:rsid w:val="006F5A48"/>
    <w:rsid w:val="006F76AB"/>
    <w:rsid w:val="00700308"/>
    <w:rsid w:val="00700C91"/>
    <w:rsid w:val="00704215"/>
    <w:rsid w:val="00704DCD"/>
    <w:rsid w:val="00704E0E"/>
    <w:rsid w:val="007053CF"/>
    <w:rsid w:val="00706FC8"/>
    <w:rsid w:val="00707C4E"/>
    <w:rsid w:val="007106C1"/>
    <w:rsid w:val="007106F3"/>
    <w:rsid w:val="0071088B"/>
    <w:rsid w:val="0071148F"/>
    <w:rsid w:val="00711A21"/>
    <w:rsid w:val="00711CD3"/>
    <w:rsid w:val="00711EA5"/>
    <w:rsid w:val="00712E41"/>
    <w:rsid w:val="0071369C"/>
    <w:rsid w:val="0071376D"/>
    <w:rsid w:val="00714126"/>
    <w:rsid w:val="00715B87"/>
    <w:rsid w:val="007219C0"/>
    <w:rsid w:val="00722E6F"/>
    <w:rsid w:val="00723349"/>
    <w:rsid w:val="00724ACC"/>
    <w:rsid w:val="00724F3D"/>
    <w:rsid w:val="00725202"/>
    <w:rsid w:val="0072550A"/>
    <w:rsid w:val="00726260"/>
    <w:rsid w:val="00726273"/>
    <w:rsid w:val="00727632"/>
    <w:rsid w:val="00730D10"/>
    <w:rsid w:val="00730D14"/>
    <w:rsid w:val="007311F3"/>
    <w:rsid w:val="007320CA"/>
    <w:rsid w:val="007326B0"/>
    <w:rsid w:val="00732A34"/>
    <w:rsid w:val="00732C44"/>
    <w:rsid w:val="00733B40"/>
    <w:rsid w:val="00733BE3"/>
    <w:rsid w:val="0073579D"/>
    <w:rsid w:val="00735AB6"/>
    <w:rsid w:val="00735E1F"/>
    <w:rsid w:val="0074163D"/>
    <w:rsid w:val="00741C1F"/>
    <w:rsid w:val="00742154"/>
    <w:rsid w:val="007423EE"/>
    <w:rsid w:val="00742B33"/>
    <w:rsid w:val="007431F6"/>
    <w:rsid w:val="0074321A"/>
    <w:rsid w:val="0074368D"/>
    <w:rsid w:val="00743A0F"/>
    <w:rsid w:val="00743D87"/>
    <w:rsid w:val="00743F60"/>
    <w:rsid w:val="00743F91"/>
    <w:rsid w:val="00745894"/>
    <w:rsid w:val="00745983"/>
    <w:rsid w:val="007459D1"/>
    <w:rsid w:val="00745E5A"/>
    <w:rsid w:val="00750183"/>
    <w:rsid w:val="0075092D"/>
    <w:rsid w:val="00751056"/>
    <w:rsid w:val="007520EC"/>
    <w:rsid w:val="0075280F"/>
    <w:rsid w:val="0075298B"/>
    <w:rsid w:val="00752C92"/>
    <w:rsid w:val="0075311E"/>
    <w:rsid w:val="00753B31"/>
    <w:rsid w:val="00754160"/>
    <w:rsid w:val="007612AC"/>
    <w:rsid w:val="00763A64"/>
    <w:rsid w:val="00764399"/>
    <w:rsid w:val="0076463A"/>
    <w:rsid w:val="0076783E"/>
    <w:rsid w:val="00767CCD"/>
    <w:rsid w:val="0077036F"/>
    <w:rsid w:val="007709A4"/>
    <w:rsid w:val="00771134"/>
    <w:rsid w:val="00772BEF"/>
    <w:rsid w:val="00774469"/>
    <w:rsid w:val="00775B40"/>
    <w:rsid w:val="00775CB5"/>
    <w:rsid w:val="00775CE4"/>
    <w:rsid w:val="00780063"/>
    <w:rsid w:val="0078049E"/>
    <w:rsid w:val="00780D7E"/>
    <w:rsid w:val="0078135D"/>
    <w:rsid w:val="00786066"/>
    <w:rsid w:val="007863E6"/>
    <w:rsid w:val="007866E0"/>
    <w:rsid w:val="00786859"/>
    <w:rsid w:val="0078760E"/>
    <w:rsid w:val="0079045C"/>
    <w:rsid w:val="00792968"/>
    <w:rsid w:val="00793C0C"/>
    <w:rsid w:val="00793E41"/>
    <w:rsid w:val="00795521"/>
    <w:rsid w:val="007955BE"/>
    <w:rsid w:val="00796E20"/>
    <w:rsid w:val="007970BD"/>
    <w:rsid w:val="007A10A1"/>
    <w:rsid w:val="007A1522"/>
    <w:rsid w:val="007A245E"/>
    <w:rsid w:val="007A259A"/>
    <w:rsid w:val="007A5FAD"/>
    <w:rsid w:val="007A7348"/>
    <w:rsid w:val="007A7AEB"/>
    <w:rsid w:val="007B08FD"/>
    <w:rsid w:val="007B2161"/>
    <w:rsid w:val="007B2E4C"/>
    <w:rsid w:val="007B2EE9"/>
    <w:rsid w:val="007B3CC2"/>
    <w:rsid w:val="007B42DB"/>
    <w:rsid w:val="007B449A"/>
    <w:rsid w:val="007B4C65"/>
    <w:rsid w:val="007B7E4B"/>
    <w:rsid w:val="007C026F"/>
    <w:rsid w:val="007C18DC"/>
    <w:rsid w:val="007C2DD5"/>
    <w:rsid w:val="007C31BF"/>
    <w:rsid w:val="007C47E7"/>
    <w:rsid w:val="007C5A0D"/>
    <w:rsid w:val="007C62C8"/>
    <w:rsid w:val="007C63C6"/>
    <w:rsid w:val="007C65E6"/>
    <w:rsid w:val="007D01AC"/>
    <w:rsid w:val="007D0B89"/>
    <w:rsid w:val="007D1844"/>
    <w:rsid w:val="007D3C1C"/>
    <w:rsid w:val="007D42BF"/>
    <w:rsid w:val="007D519E"/>
    <w:rsid w:val="007D788E"/>
    <w:rsid w:val="007E21D3"/>
    <w:rsid w:val="007E381C"/>
    <w:rsid w:val="007E49F5"/>
    <w:rsid w:val="007E6C85"/>
    <w:rsid w:val="007F2D66"/>
    <w:rsid w:val="007F4D1F"/>
    <w:rsid w:val="007F5BBD"/>
    <w:rsid w:val="008025DD"/>
    <w:rsid w:val="008039D7"/>
    <w:rsid w:val="00803A6B"/>
    <w:rsid w:val="00803C1D"/>
    <w:rsid w:val="00804F36"/>
    <w:rsid w:val="00805C3B"/>
    <w:rsid w:val="00807F37"/>
    <w:rsid w:val="00811770"/>
    <w:rsid w:val="00811B21"/>
    <w:rsid w:val="008124CF"/>
    <w:rsid w:val="00812708"/>
    <w:rsid w:val="00812BF7"/>
    <w:rsid w:val="00815E75"/>
    <w:rsid w:val="00822033"/>
    <w:rsid w:val="00822B55"/>
    <w:rsid w:val="00823F7A"/>
    <w:rsid w:val="008241D3"/>
    <w:rsid w:val="00824AC6"/>
    <w:rsid w:val="00825003"/>
    <w:rsid w:val="008265CE"/>
    <w:rsid w:val="00826DDB"/>
    <w:rsid w:val="008275FD"/>
    <w:rsid w:val="0083026D"/>
    <w:rsid w:val="00830E0E"/>
    <w:rsid w:val="00830FAE"/>
    <w:rsid w:val="008317CA"/>
    <w:rsid w:val="00831E1D"/>
    <w:rsid w:val="00835EC7"/>
    <w:rsid w:val="00836CBA"/>
    <w:rsid w:val="00837F01"/>
    <w:rsid w:val="008401BB"/>
    <w:rsid w:val="00842AB5"/>
    <w:rsid w:val="00843DF4"/>
    <w:rsid w:val="0084494F"/>
    <w:rsid w:val="00845D8A"/>
    <w:rsid w:val="00846EDC"/>
    <w:rsid w:val="0084700F"/>
    <w:rsid w:val="0084755E"/>
    <w:rsid w:val="00847661"/>
    <w:rsid w:val="00847A92"/>
    <w:rsid w:val="00847EBD"/>
    <w:rsid w:val="008509DE"/>
    <w:rsid w:val="0085104D"/>
    <w:rsid w:val="008512BB"/>
    <w:rsid w:val="00852982"/>
    <w:rsid w:val="00852A11"/>
    <w:rsid w:val="00852CA4"/>
    <w:rsid w:val="008542D0"/>
    <w:rsid w:val="0085663E"/>
    <w:rsid w:val="0085715D"/>
    <w:rsid w:val="00860037"/>
    <w:rsid w:val="008602E1"/>
    <w:rsid w:val="0086110F"/>
    <w:rsid w:val="0086123D"/>
    <w:rsid w:val="00863F2D"/>
    <w:rsid w:val="0086451A"/>
    <w:rsid w:val="00864D02"/>
    <w:rsid w:val="0086757D"/>
    <w:rsid w:val="00867757"/>
    <w:rsid w:val="00870C7E"/>
    <w:rsid w:val="008710B6"/>
    <w:rsid w:val="00871256"/>
    <w:rsid w:val="008713F8"/>
    <w:rsid w:val="008715A5"/>
    <w:rsid w:val="00872F4E"/>
    <w:rsid w:val="00873151"/>
    <w:rsid w:val="0087405A"/>
    <w:rsid w:val="00874B96"/>
    <w:rsid w:val="00874E30"/>
    <w:rsid w:val="00875307"/>
    <w:rsid w:val="00875698"/>
    <w:rsid w:val="00876647"/>
    <w:rsid w:val="00876A11"/>
    <w:rsid w:val="00876BE3"/>
    <w:rsid w:val="00877006"/>
    <w:rsid w:val="00877F2A"/>
    <w:rsid w:val="008807DC"/>
    <w:rsid w:val="00881128"/>
    <w:rsid w:val="008814F2"/>
    <w:rsid w:val="00881840"/>
    <w:rsid w:val="008825DB"/>
    <w:rsid w:val="00882BDC"/>
    <w:rsid w:val="00883254"/>
    <w:rsid w:val="008835B0"/>
    <w:rsid w:val="00883909"/>
    <w:rsid w:val="00883F95"/>
    <w:rsid w:val="008846F8"/>
    <w:rsid w:val="008852B6"/>
    <w:rsid w:val="00885F12"/>
    <w:rsid w:val="008863FF"/>
    <w:rsid w:val="00886BB9"/>
    <w:rsid w:val="00886D13"/>
    <w:rsid w:val="008913ED"/>
    <w:rsid w:val="00892125"/>
    <w:rsid w:val="008928AA"/>
    <w:rsid w:val="008942D9"/>
    <w:rsid w:val="00896A66"/>
    <w:rsid w:val="00896ADB"/>
    <w:rsid w:val="0089737A"/>
    <w:rsid w:val="00897EC0"/>
    <w:rsid w:val="008A0D4D"/>
    <w:rsid w:val="008A27FE"/>
    <w:rsid w:val="008A2928"/>
    <w:rsid w:val="008A2DCA"/>
    <w:rsid w:val="008A2E98"/>
    <w:rsid w:val="008A4014"/>
    <w:rsid w:val="008A425A"/>
    <w:rsid w:val="008A4461"/>
    <w:rsid w:val="008A4717"/>
    <w:rsid w:val="008A478E"/>
    <w:rsid w:val="008A4E0E"/>
    <w:rsid w:val="008A5F91"/>
    <w:rsid w:val="008A6D63"/>
    <w:rsid w:val="008A79CC"/>
    <w:rsid w:val="008A7AF2"/>
    <w:rsid w:val="008B0572"/>
    <w:rsid w:val="008B08AA"/>
    <w:rsid w:val="008B0937"/>
    <w:rsid w:val="008B2491"/>
    <w:rsid w:val="008B311A"/>
    <w:rsid w:val="008B36EF"/>
    <w:rsid w:val="008B4D29"/>
    <w:rsid w:val="008B6641"/>
    <w:rsid w:val="008B74EC"/>
    <w:rsid w:val="008B7935"/>
    <w:rsid w:val="008B7F87"/>
    <w:rsid w:val="008C010B"/>
    <w:rsid w:val="008C02E3"/>
    <w:rsid w:val="008C3208"/>
    <w:rsid w:val="008C35CA"/>
    <w:rsid w:val="008C39DF"/>
    <w:rsid w:val="008C3DB7"/>
    <w:rsid w:val="008C467C"/>
    <w:rsid w:val="008C57B4"/>
    <w:rsid w:val="008C5DEC"/>
    <w:rsid w:val="008C6A9D"/>
    <w:rsid w:val="008C7E92"/>
    <w:rsid w:val="008D0131"/>
    <w:rsid w:val="008D08F2"/>
    <w:rsid w:val="008D157C"/>
    <w:rsid w:val="008D1DBE"/>
    <w:rsid w:val="008D2805"/>
    <w:rsid w:val="008D62C3"/>
    <w:rsid w:val="008D7A75"/>
    <w:rsid w:val="008E3932"/>
    <w:rsid w:val="008E3D42"/>
    <w:rsid w:val="008E46EF"/>
    <w:rsid w:val="008E49C1"/>
    <w:rsid w:val="008E4A1C"/>
    <w:rsid w:val="008E4F5C"/>
    <w:rsid w:val="008E5C01"/>
    <w:rsid w:val="008E6582"/>
    <w:rsid w:val="008E6A15"/>
    <w:rsid w:val="008E7CB0"/>
    <w:rsid w:val="008F2F1F"/>
    <w:rsid w:val="008F49EF"/>
    <w:rsid w:val="008F69AE"/>
    <w:rsid w:val="008F7EB7"/>
    <w:rsid w:val="00900145"/>
    <w:rsid w:val="009005F9"/>
    <w:rsid w:val="0090071D"/>
    <w:rsid w:val="00900A1F"/>
    <w:rsid w:val="00901058"/>
    <w:rsid w:val="00901060"/>
    <w:rsid w:val="009012E4"/>
    <w:rsid w:val="0090159F"/>
    <w:rsid w:val="009019A2"/>
    <w:rsid w:val="00901F95"/>
    <w:rsid w:val="00902173"/>
    <w:rsid w:val="0090232B"/>
    <w:rsid w:val="00903B95"/>
    <w:rsid w:val="00904918"/>
    <w:rsid w:val="00905008"/>
    <w:rsid w:val="009071D5"/>
    <w:rsid w:val="009075BA"/>
    <w:rsid w:val="00911F3B"/>
    <w:rsid w:val="0091241A"/>
    <w:rsid w:val="009124FC"/>
    <w:rsid w:val="00912B04"/>
    <w:rsid w:val="00912C7A"/>
    <w:rsid w:val="00912DC8"/>
    <w:rsid w:val="00913309"/>
    <w:rsid w:val="00913A5C"/>
    <w:rsid w:val="00914A29"/>
    <w:rsid w:val="00914E62"/>
    <w:rsid w:val="00915909"/>
    <w:rsid w:val="00915F59"/>
    <w:rsid w:val="00915FEE"/>
    <w:rsid w:val="009162BA"/>
    <w:rsid w:val="00920692"/>
    <w:rsid w:val="0092136A"/>
    <w:rsid w:val="009220A4"/>
    <w:rsid w:val="0092398F"/>
    <w:rsid w:val="00923BF4"/>
    <w:rsid w:val="00924810"/>
    <w:rsid w:val="0092567F"/>
    <w:rsid w:val="00925A33"/>
    <w:rsid w:val="00926511"/>
    <w:rsid w:val="0092727D"/>
    <w:rsid w:val="00930501"/>
    <w:rsid w:val="00932205"/>
    <w:rsid w:val="00932E77"/>
    <w:rsid w:val="00933841"/>
    <w:rsid w:val="009338C5"/>
    <w:rsid w:val="00934A20"/>
    <w:rsid w:val="00935EFA"/>
    <w:rsid w:val="00935F0D"/>
    <w:rsid w:val="009361BF"/>
    <w:rsid w:val="0093717C"/>
    <w:rsid w:val="00937273"/>
    <w:rsid w:val="00940051"/>
    <w:rsid w:val="00940B20"/>
    <w:rsid w:val="00941651"/>
    <w:rsid w:val="009418DE"/>
    <w:rsid w:val="00941CF7"/>
    <w:rsid w:val="00942B40"/>
    <w:rsid w:val="00943B09"/>
    <w:rsid w:val="00945A14"/>
    <w:rsid w:val="00945D11"/>
    <w:rsid w:val="00947046"/>
    <w:rsid w:val="0094718C"/>
    <w:rsid w:val="009476F2"/>
    <w:rsid w:val="00950310"/>
    <w:rsid w:val="00950ACC"/>
    <w:rsid w:val="00950BF3"/>
    <w:rsid w:val="00953CFB"/>
    <w:rsid w:val="00955657"/>
    <w:rsid w:val="00955A2A"/>
    <w:rsid w:val="00956A73"/>
    <w:rsid w:val="009576B3"/>
    <w:rsid w:val="00960B85"/>
    <w:rsid w:val="009612A8"/>
    <w:rsid w:val="009626D7"/>
    <w:rsid w:val="009646D6"/>
    <w:rsid w:val="00965D90"/>
    <w:rsid w:val="00967151"/>
    <w:rsid w:val="0096760F"/>
    <w:rsid w:val="00967DF2"/>
    <w:rsid w:val="00970DDB"/>
    <w:rsid w:val="00971DBF"/>
    <w:rsid w:val="0097296A"/>
    <w:rsid w:val="00973432"/>
    <w:rsid w:val="0097381C"/>
    <w:rsid w:val="009748FC"/>
    <w:rsid w:val="009750EB"/>
    <w:rsid w:val="009759CA"/>
    <w:rsid w:val="00976B33"/>
    <w:rsid w:val="00976F72"/>
    <w:rsid w:val="00983246"/>
    <w:rsid w:val="009836EA"/>
    <w:rsid w:val="0098729D"/>
    <w:rsid w:val="009906E0"/>
    <w:rsid w:val="00991FC9"/>
    <w:rsid w:val="00993B7A"/>
    <w:rsid w:val="00993D30"/>
    <w:rsid w:val="00994FB2"/>
    <w:rsid w:val="00995D50"/>
    <w:rsid w:val="0099687B"/>
    <w:rsid w:val="00997DF8"/>
    <w:rsid w:val="009A2285"/>
    <w:rsid w:val="009A2551"/>
    <w:rsid w:val="009A2873"/>
    <w:rsid w:val="009A2924"/>
    <w:rsid w:val="009A330A"/>
    <w:rsid w:val="009A3DBB"/>
    <w:rsid w:val="009A4216"/>
    <w:rsid w:val="009A4F09"/>
    <w:rsid w:val="009A7864"/>
    <w:rsid w:val="009B0129"/>
    <w:rsid w:val="009B092D"/>
    <w:rsid w:val="009B0CE1"/>
    <w:rsid w:val="009B1491"/>
    <w:rsid w:val="009B1AA5"/>
    <w:rsid w:val="009B26BC"/>
    <w:rsid w:val="009B31BA"/>
    <w:rsid w:val="009B353C"/>
    <w:rsid w:val="009B3AD5"/>
    <w:rsid w:val="009B3CA0"/>
    <w:rsid w:val="009B4293"/>
    <w:rsid w:val="009B471D"/>
    <w:rsid w:val="009B6A27"/>
    <w:rsid w:val="009B6FEF"/>
    <w:rsid w:val="009B76CE"/>
    <w:rsid w:val="009C16B5"/>
    <w:rsid w:val="009C16D1"/>
    <w:rsid w:val="009C28DC"/>
    <w:rsid w:val="009C320E"/>
    <w:rsid w:val="009C4204"/>
    <w:rsid w:val="009C5388"/>
    <w:rsid w:val="009C6322"/>
    <w:rsid w:val="009C7A89"/>
    <w:rsid w:val="009D02AB"/>
    <w:rsid w:val="009D02E6"/>
    <w:rsid w:val="009D0708"/>
    <w:rsid w:val="009D23F9"/>
    <w:rsid w:val="009D7F01"/>
    <w:rsid w:val="009E155C"/>
    <w:rsid w:val="009E1B35"/>
    <w:rsid w:val="009E1D8E"/>
    <w:rsid w:val="009E2422"/>
    <w:rsid w:val="009E2F6A"/>
    <w:rsid w:val="009E3233"/>
    <w:rsid w:val="009E3783"/>
    <w:rsid w:val="009E469F"/>
    <w:rsid w:val="009E4BC5"/>
    <w:rsid w:val="009E608D"/>
    <w:rsid w:val="009E62B8"/>
    <w:rsid w:val="009E6441"/>
    <w:rsid w:val="009E6F08"/>
    <w:rsid w:val="009E75EC"/>
    <w:rsid w:val="009F05FB"/>
    <w:rsid w:val="009F1924"/>
    <w:rsid w:val="009F21A2"/>
    <w:rsid w:val="009F246B"/>
    <w:rsid w:val="009F2A33"/>
    <w:rsid w:val="009F2F0D"/>
    <w:rsid w:val="009F3D52"/>
    <w:rsid w:val="009F444C"/>
    <w:rsid w:val="009F50A2"/>
    <w:rsid w:val="009F5147"/>
    <w:rsid w:val="009F58DE"/>
    <w:rsid w:val="009F5932"/>
    <w:rsid w:val="009F7C61"/>
    <w:rsid w:val="00A00E15"/>
    <w:rsid w:val="00A013D2"/>
    <w:rsid w:val="00A01B51"/>
    <w:rsid w:val="00A02233"/>
    <w:rsid w:val="00A02946"/>
    <w:rsid w:val="00A02E50"/>
    <w:rsid w:val="00A03561"/>
    <w:rsid w:val="00A047DB"/>
    <w:rsid w:val="00A05305"/>
    <w:rsid w:val="00A05523"/>
    <w:rsid w:val="00A05A7E"/>
    <w:rsid w:val="00A05C26"/>
    <w:rsid w:val="00A05D8F"/>
    <w:rsid w:val="00A06108"/>
    <w:rsid w:val="00A06B6C"/>
    <w:rsid w:val="00A0710B"/>
    <w:rsid w:val="00A07126"/>
    <w:rsid w:val="00A071FF"/>
    <w:rsid w:val="00A07246"/>
    <w:rsid w:val="00A07259"/>
    <w:rsid w:val="00A123D7"/>
    <w:rsid w:val="00A1332F"/>
    <w:rsid w:val="00A13C45"/>
    <w:rsid w:val="00A145CE"/>
    <w:rsid w:val="00A146A1"/>
    <w:rsid w:val="00A1551B"/>
    <w:rsid w:val="00A15F8A"/>
    <w:rsid w:val="00A160A1"/>
    <w:rsid w:val="00A17CD6"/>
    <w:rsid w:val="00A20105"/>
    <w:rsid w:val="00A20872"/>
    <w:rsid w:val="00A2109A"/>
    <w:rsid w:val="00A2225F"/>
    <w:rsid w:val="00A23A2E"/>
    <w:rsid w:val="00A257AB"/>
    <w:rsid w:val="00A270F8"/>
    <w:rsid w:val="00A27460"/>
    <w:rsid w:val="00A27985"/>
    <w:rsid w:val="00A27A69"/>
    <w:rsid w:val="00A27F82"/>
    <w:rsid w:val="00A304F3"/>
    <w:rsid w:val="00A31890"/>
    <w:rsid w:val="00A31D25"/>
    <w:rsid w:val="00A33BBD"/>
    <w:rsid w:val="00A34A81"/>
    <w:rsid w:val="00A34F1F"/>
    <w:rsid w:val="00A355B3"/>
    <w:rsid w:val="00A3631A"/>
    <w:rsid w:val="00A36890"/>
    <w:rsid w:val="00A36DFC"/>
    <w:rsid w:val="00A377E2"/>
    <w:rsid w:val="00A37CCE"/>
    <w:rsid w:val="00A405E2"/>
    <w:rsid w:val="00A4061E"/>
    <w:rsid w:val="00A40980"/>
    <w:rsid w:val="00A424DD"/>
    <w:rsid w:val="00A42A76"/>
    <w:rsid w:val="00A431EF"/>
    <w:rsid w:val="00A43D95"/>
    <w:rsid w:val="00A43FE7"/>
    <w:rsid w:val="00A4455C"/>
    <w:rsid w:val="00A537EA"/>
    <w:rsid w:val="00A53C30"/>
    <w:rsid w:val="00A53C34"/>
    <w:rsid w:val="00A548C5"/>
    <w:rsid w:val="00A5501B"/>
    <w:rsid w:val="00A55AD8"/>
    <w:rsid w:val="00A61F7C"/>
    <w:rsid w:val="00A6401D"/>
    <w:rsid w:val="00A645FD"/>
    <w:rsid w:val="00A64781"/>
    <w:rsid w:val="00A66763"/>
    <w:rsid w:val="00A66B82"/>
    <w:rsid w:val="00A66DFD"/>
    <w:rsid w:val="00A71E40"/>
    <w:rsid w:val="00A72C9B"/>
    <w:rsid w:val="00A754B9"/>
    <w:rsid w:val="00A76C2B"/>
    <w:rsid w:val="00A76DDF"/>
    <w:rsid w:val="00A772E8"/>
    <w:rsid w:val="00A77673"/>
    <w:rsid w:val="00A77B75"/>
    <w:rsid w:val="00A8059A"/>
    <w:rsid w:val="00A806BB"/>
    <w:rsid w:val="00A806ED"/>
    <w:rsid w:val="00A80853"/>
    <w:rsid w:val="00A80AFA"/>
    <w:rsid w:val="00A80C35"/>
    <w:rsid w:val="00A80DDB"/>
    <w:rsid w:val="00A81ACA"/>
    <w:rsid w:val="00A82D52"/>
    <w:rsid w:val="00A83460"/>
    <w:rsid w:val="00A83CA7"/>
    <w:rsid w:val="00A85F2C"/>
    <w:rsid w:val="00A85F4A"/>
    <w:rsid w:val="00A86391"/>
    <w:rsid w:val="00A8659F"/>
    <w:rsid w:val="00A868D0"/>
    <w:rsid w:val="00A86D8C"/>
    <w:rsid w:val="00A9173D"/>
    <w:rsid w:val="00A918A1"/>
    <w:rsid w:val="00A91F30"/>
    <w:rsid w:val="00A920DE"/>
    <w:rsid w:val="00A924EC"/>
    <w:rsid w:val="00A95C22"/>
    <w:rsid w:val="00A95CEB"/>
    <w:rsid w:val="00A96C39"/>
    <w:rsid w:val="00AA16DD"/>
    <w:rsid w:val="00AA1973"/>
    <w:rsid w:val="00AA35B5"/>
    <w:rsid w:val="00AA3933"/>
    <w:rsid w:val="00AA3B27"/>
    <w:rsid w:val="00AA4B3B"/>
    <w:rsid w:val="00AA5AC9"/>
    <w:rsid w:val="00AA63E3"/>
    <w:rsid w:val="00AA6D57"/>
    <w:rsid w:val="00AA702E"/>
    <w:rsid w:val="00AB00C3"/>
    <w:rsid w:val="00AB1756"/>
    <w:rsid w:val="00AB22FB"/>
    <w:rsid w:val="00AB364A"/>
    <w:rsid w:val="00AB3832"/>
    <w:rsid w:val="00AB3C4C"/>
    <w:rsid w:val="00AB472A"/>
    <w:rsid w:val="00AB47C3"/>
    <w:rsid w:val="00AB68BC"/>
    <w:rsid w:val="00AB79B7"/>
    <w:rsid w:val="00AC010F"/>
    <w:rsid w:val="00AC0E67"/>
    <w:rsid w:val="00AC0F6C"/>
    <w:rsid w:val="00AC2447"/>
    <w:rsid w:val="00AC2F2B"/>
    <w:rsid w:val="00AC5EBE"/>
    <w:rsid w:val="00AC7031"/>
    <w:rsid w:val="00AD019E"/>
    <w:rsid w:val="00AD09FB"/>
    <w:rsid w:val="00AD0E72"/>
    <w:rsid w:val="00AD0F53"/>
    <w:rsid w:val="00AD0FBD"/>
    <w:rsid w:val="00AD10C2"/>
    <w:rsid w:val="00AD2A15"/>
    <w:rsid w:val="00AD343F"/>
    <w:rsid w:val="00AD38CB"/>
    <w:rsid w:val="00AD533E"/>
    <w:rsid w:val="00AD65BE"/>
    <w:rsid w:val="00AD66EB"/>
    <w:rsid w:val="00AD6F9A"/>
    <w:rsid w:val="00AE0046"/>
    <w:rsid w:val="00AE312B"/>
    <w:rsid w:val="00AE411A"/>
    <w:rsid w:val="00AE4668"/>
    <w:rsid w:val="00AE60E7"/>
    <w:rsid w:val="00AE6D0C"/>
    <w:rsid w:val="00AE7269"/>
    <w:rsid w:val="00AE795C"/>
    <w:rsid w:val="00AE7995"/>
    <w:rsid w:val="00AE7F43"/>
    <w:rsid w:val="00AE7FB3"/>
    <w:rsid w:val="00AF013D"/>
    <w:rsid w:val="00AF0B0C"/>
    <w:rsid w:val="00AF1BCF"/>
    <w:rsid w:val="00AF1CD5"/>
    <w:rsid w:val="00AF1F16"/>
    <w:rsid w:val="00AF3142"/>
    <w:rsid w:val="00AF55CE"/>
    <w:rsid w:val="00AF67D5"/>
    <w:rsid w:val="00AF7C99"/>
    <w:rsid w:val="00AF7E2F"/>
    <w:rsid w:val="00B00209"/>
    <w:rsid w:val="00B00F73"/>
    <w:rsid w:val="00B012D4"/>
    <w:rsid w:val="00B0165B"/>
    <w:rsid w:val="00B02477"/>
    <w:rsid w:val="00B028B9"/>
    <w:rsid w:val="00B028C3"/>
    <w:rsid w:val="00B02987"/>
    <w:rsid w:val="00B03848"/>
    <w:rsid w:val="00B0535C"/>
    <w:rsid w:val="00B05E5C"/>
    <w:rsid w:val="00B060E6"/>
    <w:rsid w:val="00B067BE"/>
    <w:rsid w:val="00B068CF"/>
    <w:rsid w:val="00B06EAF"/>
    <w:rsid w:val="00B110A4"/>
    <w:rsid w:val="00B112E8"/>
    <w:rsid w:val="00B128CD"/>
    <w:rsid w:val="00B12F40"/>
    <w:rsid w:val="00B14042"/>
    <w:rsid w:val="00B14141"/>
    <w:rsid w:val="00B1621B"/>
    <w:rsid w:val="00B2047E"/>
    <w:rsid w:val="00B20E01"/>
    <w:rsid w:val="00B21D4F"/>
    <w:rsid w:val="00B220DD"/>
    <w:rsid w:val="00B22234"/>
    <w:rsid w:val="00B22634"/>
    <w:rsid w:val="00B24066"/>
    <w:rsid w:val="00B24603"/>
    <w:rsid w:val="00B24A5E"/>
    <w:rsid w:val="00B2562E"/>
    <w:rsid w:val="00B266E7"/>
    <w:rsid w:val="00B2688C"/>
    <w:rsid w:val="00B26C46"/>
    <w:rsid w:val="00B26E40"/>
    <w:rsid w:val="00B27511"/>
    <w:rsid w:val="00B2784C"/>
    <w:rsid w:val="00B31DC1"/>
    <w:rsid w:val="00B31F06"/>
    <w:rsid w:val="00B32F7E"/>
    <w:rsid w:val="00B33A29"/>
    <w:rsid w:val="00B35D6A"/>
    <w:rsid w:val="00B35DE1"/>
    <w:rsid w:val="00B37227"/>
    <w:rsid w:val="00B3738C"/>
    <w:rsid w:val="00B40F6E"/>
    <w:rsid w:val="00B41CF8"/>
    <w:rsid w:val="00B42022"/>
    <w:rsid w:val="00B427F9"/>
    <w:rsid w:val="00B42857"/>
    <w:rsid w:val="00B43B95"/>
    <w:rsid w:val="00B44831"/>
    <w:rsid w:val="00B4696E"/>
    <w:rsid w:val="00B519B0"/>
    <w:rsid w:val="00B51C64"/>
    <w:rsid w:val="00B52DEF"/>
    <w:rsid w:val="00B53152"/>
    <w:rsid w:val="00B53AD8"/>
    <w:rsid w:val="00B53CC7"/>
    <w:rsid w:val="00B55C07"/>
    <w:rsid w:val="00B56531"/>
    <w:rsid w:val="00B56BF2"/>
    <w:rsid w:val="00B578A1"/>
    <w:rsid w:val="00B60053"/>
    <w:rsid w:val="00B60A81"/>
    <w:rsid w:val="00B60DA2"/>
    <w:rsid w:val="00B626DB"/>
    <w:rsid w:val="00B629A2"/>
    <w:rsid w:val="00B63223"/>
    <w:rsid w:val="00B64CF5"/>
    <w:rsid w:val="00B65104"/>
    <w:rsid w:val="00B653D3"/>
    <w:rsid w:val="00B66D12"/>
    <w:rsid w:val="00B67783"/>
    <w:rsid w:val="00B71FD4"/>
    <w:rsid w:val="00B722DC"/>
    <w:rsid w:val="00B73A3F"/>
    <w:rsid w:val="00B743A2"/>
    <w:rsid w:val="00B749F3"/>
    <w:rsid w:val="00B74A24"/>
    <w:rsid w:val="00B74A5E"/>
    <w:rsid w:val="00B74B64"/>
    <w:rsid w:val="00B74BF9"/>
    <w:rsid w:val="00B7594E"/>
    <w:rsid w:val="00B80C23"/>
    <w:rsid w:val="00B8128F"/>
    <w:rsid w:val="00B82A32"/>
    <w:rsid w:val="00B852CE"/>
    <w:rsid w:val="00B8571A"/>
    <w:rsid w:val="00B85E1A"/>
    <w:rsid w:val="00B86373"/>
    <w:rsid w:val="00B872C1"/>
    <w:rsid w:val="00B9023F"/>
    <w:rsid w:val="00B91485"/>
    <w:rsid w:val="00B91652"/>
    <w:rsid w:val="00B91B99"/>
    <w:rsid w:val="00B92074"/>
    <w:rsid w:val="00B94C4D"/>
    <w:rsid w:val="00B95C4B"/>
    <w:rsid w:val="00B95D82"/>
    <w:rsid w:val="00B96F6C"/>
    <w:rsid w:val="00B97DD0"/>
    <w:rsid w:val="00B97FD6"/>
    <w:rsid w:val="00BA0DB5"/>
    <w:rsid w:val="00BA2CB9"/>
    <w:rsid w:val="00BA3C73"/>
    <w:rsid w:val="00BA4027"/>
    <w:rsid w:val="00BA4845"/>
    <w:rsid w:val="00BA6079"/>
    <w:rsid w:val="00BA6415"/>
    <w:rsid w:val="00BA67E2"/>
    <w:rsid w:val="00BA6FA5"/>
    <w:rsid w:val="00BA6FC4"/>
    <w:rsid w:val="00BA742A"/>
    <w:rsid w:val="00BB0A3E"/>
    <w:rsid w:val="00BB1F7F"/>
    <w:rsid w:val="00BB2509"/>
    <w:rsid w:val="00BB25A6"/>
    <w:rsid w:val="00BB2C4F"/>
    <w:rsid w:val="00BB3A35"/>
    <w:rsid w:val="00BB6576"/>
    <w:rsid w:val="00BB6E9C"/>
    <w:rsid w:val="00BC08D1"/>
    <w:rsid w:val="00BC0AA3"/>
    <w:rsid w:val="00BC0BED"/>
    <w:rsid w:val="00BC312C"/>
    <w:rsid w:val="00BC3FBC"/>
    <w:rsid w:val="00BC4A7F"/>
    <w:rsid w:val="00BC525B"/>
    <w:rsid w:val="00BC70B6"/>
    <w:rsid w:val="00BC77FA"/>
    <w:rsid w:val="00BC77FD"/>
    <w:rsid w:val="00BD002F"/>
    <w:rsid w:val="00BD17FB"/>
    <w:rsid w:val="00BD34C3"/>
    <w:rsid w:val="00BD3F37"/>
    <w:rsid w:val="00BD55AD"/>
    <w:rsid w:val="00BD58EC"/>
    <w:rsid w:val="00BD5A65"/>
    <w:rsid w:val="00BD5AC6"/>
    <w:rsid w:val="00BD5FB5"/>
    <w:rsid w:val="00BD7FEE"/>
    <w:rsid w:val="00BE0475"/>
    <w:rsid w:val="00BE062A"/>
    <w:rsid w:val="00BE17B7"/>
    <w:rsid w:val="00BE2978"/>
    <w:rsid w:val="00BE2A49"/>
    <w:rsid w:val="00BE3013"/>
    <w:rsid w:val="00BE319D"/>
    <w:rsid w:val="00BE328B"/>
    <w:rsid w:val="00BE335F"/>
    <w:rsid w:val="00BE3470"/>
    <w:rsid w:val="00BE38D0"/>
    <w:rsid w:val="00BE4396"/>
    <w:rsid w:val="00BE48F2"/>
    <w:rsid w:val="00BF00F0"/>
    <w:rsid w:val="00BF063D"/>
    <w:rsid w:val="00BF1F71"/>
    <w:rsid w:val="00BF234A"/>
    <w:rsid w:val="00BF405F"/>
    <w:rsid w:val="00BF6486"/>
    <w:rsid w:val="00C00042"/>
    <w:rsid w:val="00C005F9"/>
    <w:rsid w:val="00C0106B"/>
    <w:rsid w:val="00C0157C"/>
    <w:rsid w:val="00C01B43"/>
    <w:rsid w:val="00C01E17"/>
    <w:rsid w:val="00C01EE6"/>
    <w:rsid w:val="00C03C5D"/>
    <w:rsid w:val="00C042E5"/>
    <w:rsid w:val="00C0472F"/>
    <w:rsid w:val="00C05654"/>
    <w:rsid w:val="00C064B9"/>
    <w:rsid w:val="00C06D75"/>
    <w:rsid w:val="00C07063"/>
    <w:rsid w:val="00C075EE"/>
    <w:rsid w:val="00C10BD5"/>
    <w:rsid w:val="00C112B2"/>
    <w:rsid w:val="00C11EB6"/>
    <w:rsid w:val="00C1260C"/>
    <w:rsid w:val="00C12FC8"/>
    <w:rsid w:val="00C130B2"/>
    <w:rsid w:val="00C139A0"/>
    <w:rsid w:val="00C144B2"/>
    <w:rsid w:val="00C147A7"/>
    <w:rsid w:val="00C14A7A"/>
    <w:rsid w:val="00C151D8"/>
    <w:rsid w:val="00C17688"/>
    <w:rsid w:val="00C20C0C"/>
    <w:rsid w:val="00C234AD"/>
    <w:rsid w:val="00C23D79"/>
    <w:rsid w:val="00C24A79"/>
    <w:rsid w:val="00C24CDD"/>
    <w:rsid w:val="00C251D5"/>
    <w:rsid w:val="00C26F73"/>
    <w:rsid w:val="00C27879"/>
    <w:rsid w:val="00C31EB3"/>
    <w:rsid w:val="00C32AB4"/>
    <w:rsid w:val="00C34835"/>
    <w:rsid w:val="00C3595C"/>
    <w:rsid w:val="00C35CBA"/>
    <w:rsid w:val="00C369E0"/>
    <w:rsid w:val="00C36B15"/>
    <w:rsid w:val="00C37ADD"/>
    <w:rsid w:val="00C420B3"/>
    <w:rsid w:val="00C42E33"/>
    <w:rsid w:val="00C4424B"/>
    <w:rsid w:val="00C454F2"/>
    <w:rsid w:val="00C460A5"/>
    <w:rsid w:val="00C461A1"/>
    <w:rsid w:val="00C46BF9"/>
    <w:rsid w:val="00C4775A"/>
    <w:rsid w:val="00C479F0"/>
    <w:rsid w:val="00C47A14"/>
    <w:rsid w:val="00C504CE"/>
    <w:rsid w:val="00C513E9"/>
    <w:rsid w:val="00C51966"/>
    <w:rsid w:val="00C51EF7"/>
    <w:rsid w:val="00C527FC"/>
    <w:rsid w:val="00C54993"/>
    <w:rsid w:val="00C55125"/>
    <w:rsid w:val="00C5665C"/>
    <w:rsid w:val="00C57115"/>
    <w:rsid w:val="00C571E0"/>
    <w:rsid w:val="00C57F13"/>
    <w:rsid w:val="00C61936"/>
    <w:rsid w:val="00C63985"/>
    <w:rsid w:val="00C63FA1"/>
    <w:rsid w:val="00C6450D"/>
    <w:rsid w:val="00C647EC"/>
    <w:rsid w:val="00C65158"/>
    <w:rsid w:val="00C6549F"/>
    <w:rsid w:val="00C67168"/>
    <w:rsid w:val="00C70F0A"/>
    <w:rsid w:val="00C711DA"/>
    <w:rsid w:val="00C715F0"/>
    <w:rsid w:val="00C71F98"/>
    <w:rsid w:val="00C7295C"/>
    <w:rsid w:val="00C73422"/>
    <w:rsid w:val="00C744C0"/>
    <w:rsid w:val="00C75914"/>
    <w:rsid w:val="00C76441"/>
    <w:rsid w:val="00C76A00"/>
    <w:rsid w:val="00C77506"/>
    <w:rsid w:val="00C77893"/>
    <w:rsid w:val="00C77AA9"/>
    <w:rsid w:val="00C77EA0"/>
    <w:rsid w:val="00C80E83"/>
    <w:rsid w:val="00C80FAA"/>
    <w:rsid w:val="00C8188D"/>
    <w:rsid w:val="00C81C46"/>
    <w:rsid w:val="00C820C1"/>
    <w:rsid w:val="00C82445"/>
    <w:rsid w:val="00C83B5E"/>
    <w:rsid w:val="00C83FB9"/>
    <w:rsid w:val="00C8548E"/>
    <w:rsid w:val="00C85809"/>
    <w:rsid w:val="00C85ED5"/>
    <w:rsid w:val="00C8649F"/>
    <w:rsid w:val="00C86DD0"/>
    <w:rsid w:val="00C872F4"/>
    <w:rsid w:val="00C8747E"/>
    <w:rsid w:val="00C87EA6"/>
    <w:rsid w:val="00C9342F"/>
    <w:rsid w:val="00C9580A"/>
    <w:rsid w:val="00C96637"/>
    <w:rsid w:val="00C96D64"/>
    <w:rsid w:val="00C974B6"/>
    <w:rsid w:val="00CA09B6"/>
    <w:rsid w:val="00CA0FBE"/>
    <w:rsid w:val="00CA5269"/>
    <w:rsid w:val="00CA581F"/>
    <w:rsid w:val="00CB084E"/>
    <w:rsid w:val="00CB15F4"/>
    <w:rsid w:val="00CB2BF0"/>
    <w:rsid w:val="00CB56BE"/>
    <w:rsid w:val="00CB5C72"/>
    <w:rsid w:val="00CB6835"/>
    <w:rsid w:val="00CB68E2"/>
    <w:rsid w:val="00CB7023"/>
    <w:rsid w:val="00CB73E9"/>
    <w:rsid w:val="00CB7479"/>
    <w:rsid w:val="00CC03D4"/>
    <w:rsid w:val="00CC19C1"/>
    <w:rsid w:val="00CC1BA4"/>
    <w:rsid w:val="00CC1CB0"/>
    <w:rsid w:val="00CC1CE4"/>
    <w:rsid w:val="00CC2513"/>
    <w:rsid w:val="00CC34DB"/>
    <w:rsid w:val="00CC399F"/>
    <w:rsid w:val="00CC3D70"/>
    <w:rsid w:val="00CC4572"/>
    <w:rsid w:val="00CC62F7"/>
    <w:rsid w:val="00CC7062"/>
    <w:rsid w:val="00CC77C8"/>
    <w:rsid w:val="00CD005F"/>
    <w:rsid w:val="00CD1705"/>
    <w:rsid w:val="00CD223F"/>
    <w:rsid w:val="00CD29F9"/>
    <w:rsid w:val="00CD2E79"/>
    <w:rsid w:val="00CD36F4"/>
    <w:rsid w:val="00CD3B88"/>
    <w:rsid w:val="00CD43B0"/>
    <w:rsid w:val="00CD4503"/>
    <w:rsid w:val="00CD5728"/>
    <w:rsid w:val="00CD5E49"/>
    <w:rsid w:val="00CD72A1"/>
    <w:rsid w:val="00CD7739"/>
    <w:rsid w:val="00CE120F"/>
    <w:rsid w:val="00CE3297"/>
    <w:rsid w:val="00CE3995"/>
    <w:rsid w:val="00CE7171"/>
    <w:rsid w:val="00CF0312"/>
    <w:rsid w:val="00CF097C"/>
    <w:rsid w:val="00CF1C8E"/>
    <w:rsid w:val="00CF1D41"/>
    <w:rsid w:val="00CF2180"/>
    <w:rsid w:val="00CF265C"/>
    <w:rsid w:val="00CF31FA"/>
    <w:rsid w:val="00CF331B"/>
    <w:rsid w:val="00CF3625"/>
    <w:rsid w:val="00CF42C1"/>
    <w:rsid w:val="00CF4DD3"/>
    <w:rsid w:val="00CF6D65"/>
    <w:rsid w:val="00CF7FF3"/>
    <w:rsid w:val="00D01424"/>
    <w:rsid w:val="00D01664"/>
    <w:rsid w:val="00D020AD"/>
    <w:rsid w:val="00D03A04"/>
    <w:rsid w:val="00D03F46"/>
    <w:rsid w:val="00D046EC"/>
    <w:rsid w:val="00D047DA"/>
    <w:rsid w:val="00D05386"/>
    <w:rsid w:val="00D053C4"/>
    <w:rsid w:val="00D065EE"/>
    <w:rsid w:val="00D07731"/>
    <w:rsid w:val="00D07CB9"/>
    <w:rsid w:val="00D103A5"/>
    <w:rsid w:val="00D11315"/>
    <w:rsid w:val="00D11A16"/>
    <w:rsid w:val="00D11DD6"/>
    <w:rsid w:val="00D1201F"/>
    <w:rsid w:val="00D1276F"/>
    <w:rsid w:val="00D12BA8"/>
    <w:rsid w:val="00D14404"/>
    <w:rsid w:val="00D14A8E"/>
    <w:rsid w:val="00D15909"/>
    <w:rsid w:val="00D15A51"/>
    <w:rsid w:val="00D16073"/>
    <w:rsid w:val="00D16ECD"/>
    <w:rsid w:val="00D20FFF"/>
    <w:rsid w:val="00D21857"/>
    <w:rsid w:val="00D21D89"/>
    <w:rsid w:val="00D228AE"/>
    <w:rsid w:val="00D22BCB"/>
    <w:rsid w:val="00D235BB"/>
    <w:rsid w:val="00D241F3"/>
    <w:rsid w:val="00D24868"/>
    <w:rsid w:val="00D26246"/>
    <w:rsid w:val="00D26359"/>
    <w:rsid w:val="00D26D49"/>
    <w:rsid w:val="00D319F8"/>
    <w:rsid w:val="00D31F3A"/>
    <w:rsid w:val="00D33613"/>
    <w:rsid w:val="00D3620C"/>
    <w:rsid w:val="00D371DF"/>
    <w:rsid w:val="00D37A4C"/>
    <w:rsid w:val="00D40AAD"/>
    <w:rsid w:val="00D43532"/>
    <w:rsid w:val="00D43660"/>
    <w:rsid w:val="00D441CB"/>
    <w:rsid w:val="00D4485B"/>
    <w:rsid w:val="00D44A18"/>
    <w:rsid w:val="00D455A1"/>
    <w:rsid w:val="00D459EC"/>
    <w:rsid w:val="00D47142"/>
    <w:rsid w:val="00D5057E"/>
    <w:rsid w:val="00D523E8"/>
    <w:rsid w:val="00D53617"/>
    <w:rsid w:val="00D5449F"/>
    <w:rsid w:val="00D5634F"/>
    <w:rsid w:val="00D61193"/>
    <w:rsid w:val="00D61870"/>
    <w:rsid w:val="00D61E45"/>
    <w:rsid w:val="00D62C16"/>
    <w:rsid w:val="00D630BD"/>
    <w:rsid w:val="00D6385D"/>
    <w:rsid w:val="00D64BCC"/>
    <w:rsid w:val="00D64C27"/>
    <w:rsid w:val="00D65888"/>
    <w:rsid w:val="00D67FFE"/>
    <w:rsid w:val="00D702E7"/>
    <w:rsid w:val="00D70E4B"/>
    <w:rsid w:val="00D7172C"/>
    <w:rsid w:val="00D72BA8"/>
    <w:rsid w:val="00D73A3A"/>
    <w:rsid w:val="00D746E5"/>
    <w:rsid w:val="00D74A6F"/>
    <w:rsid w:val="00D753F9"/>
    <w:rsid w:val="00D75919"/>
    <w:rsid w:val="00D75BA2"/>
    <w:rsid w:val="00D75E73"/>
    <w:rsid w:val="00D75F88"/>
    <w:rsid w:val="00D7664F"/>
    <w:rsid w:val="00D76A66"/>
    <w:rsid w:val="00D76E79"/>
    <w:rsid w:val="00D77B9D"/>
    <w:rsid w:val="00D81068"/>
    <w:rsid w:val="00D814A3"/>
    <w:rsid w:val="00D815A1"/>
    <w:rsid w:val="00D815EE"/>
    <w:rsid w:val="00D82531"/>
    <w:rsid w:val="00D82F10"/>
    <w:rsid w:val="00D836AD"/>
    <w:rsid w:val="00D848BF"/>
    <w:rsid w:val="00D85462"/>
    <w:rsid w:val="00D85C89"/>
    <w:rsid w:val="00D8689A"/>
    <w:rsid w:val="00D87C18"/>
    <w:rsid w:val="00D92B86"/>
    <w:rsid w:val="00D938D7"/>
    <w:rsid w:val="00D94EEE"/>
    <w:rsid w:val="00D95FD2"/>
    <w:rsid w:val="00D968CE"/>
    <w:rsid w:val="00D96CFD"/>
    <w:rsid w:val="00D9794E"/>
    <w:rsid w:val="00D97D41"/>
    <w:rsid w:val="00DA09EF"/>
    <w:rsid w:val="00DA141B"/>
    <w:rsid w:val="00DA1CFA"/>
    <w:rsid w:val="00DA2396"/>
    <w:rsid w:val="00DA51DD"/>
    <w:rsid w:val="00DA5227"/>
    <w:rsid w:val="00DA715D"/>
    <w:rsid w:val="00DA750B"/>
    <w:rsid w:val="00DB031E"/>
    <w:rsid w:val="00DB0419"/>
    <w:rsid w:val="00DB10EA"/>
    <w:rsid w:val="00DB1EA5"/>
    <w:rsid w:val="00DB27F8"/>
    <w:rsid w:val="00DB49F6"/>
    <w:rsid w:val="00DB5CEE"/>
    <w:rsid w:val="00DB7547"/>
    <w:rsid w:val="00DC0D2E"/>
    <w:rsid w:val="00DC1F34"/>
    <w:rsid w:val="00DC2516"/>
    <w:rsid w:val="00DC2862"/>
    <w:rsid w:val="00DC2903"/>
    <w:rsid w:val="00DC2949"/>
    <w:rsid w:val="00DC3724"/>
    <w:rsid w:val="00DC548A"/>
    <w:rsid w:val="00DC5738"/>
    <w:rsid w:val="00DC5D38"/>
    <w:rsid w:val="00DC5F81"/>
    <w:rsid w:val="00DC6A08"/>
    <w:rsid w:val="00DD06E5"/>
    <w:rsid w:val="00DD0887"/>
    <w:rsid w:val="00DD1A37"/>
    <w:rsid w:val="00DD1D07"/>
    <w:rsid w:val="00DD5AFA"/>
    <w:rsid w:val="00DD6FFD"/>
    <w:rsid w:val="00DE0E12"/>
    <w:rsid w:val="00DE1D3A"/>
    <w:rsid w:val="00DE20B1"/>
    <w:rsid w:val="00DE224C"/>
    <w:rsid w:val="00DE2306"/>
    <w:rsid w:val="00DE2400"/>
    <w:rsid w:val="00DE32FC"/>
    <w:rsid w:val="00DE3D61"/>
    <w:rsid w:val="00DE495E"/>
    <w:rsid w:val="00DE54AD"/>
    <w:rsid w:val="00DE653C"/>
    <w:rsid w:val="00DE692D"/>
    <w:rsid w:val="00DE6A4D"/>
    <w:rsid w:val="00DE744D"/>
    <w:rsid w:val="00DF0934"/>
    <w:rsid w:val="00DF09B1"/>
    <w:rsid w:val="00DF0C2A"/>
    <w:rsid w:val="00DF4503"/>
    <w:rsid w:val="00DF55DC"/>
    <w:rsid w:val="00DF5696"/>
    <w:rsid w:val="00DF61E8"/>
    <w:rsid w:val="00DF6705"/>
    <w:rsid w:val="00DF6921"/>
    <w:rsid w:val="00DF6E71"/>
    <w:rsid w:val="00DF757E"/>
    <w:rsid w:val="00DF7DEC"/>
    <w:rsid w:val="00E01316"/>
    <w:rsid w:val="00E0384E"/>
    <w:rsid w:val="00E04B5D"/>
    <w:rsid w:val="00E04E2B"/>
    <w:rsid w:val="00E05378"/>
    <w:rsid w:val="00E071CC"/>
    <w:rsid w:val="00E07B68"/>
    <w:rsid w:val="00E1050C"/>
    <w:rsid w:val="00E13D69"/>
    <w:rsid w:val="00E16384"/>
    <w:rsid w:val="00E168AC"/>
    <w:rsid w:val="00E16CA9"/>
    <w:rsid w:val="00E17056"/>
    <w:rsid w:val="00E17539"/>
    <w:rsid w:val="00E179FD"/>
    <w:rsid w:val="00E2005F"/>
    <w:rsid w:val="00E20197"/>
    <w:rsid w:val="00E20C5E"/>
    <w:rsid w:val="00E21294"/>
    <w:rsid w:val="00E212A9"/>
    <w:rsid w:val="00E21EE0"/>
    <w:rsid w:val="00E2389F"/>
    <w:rsid w:val="00E24105"/>
    <w:rsid w:val="00E244FD"/>
    <w:rsid w:val="00E25C6F"/>
    <w:rsid w:val="00E2656D"/>
    <w:rsid w:val="00E26B70"/>
    <w:rsid w:val="00E26DB5"/>
    <w:rsid w:val="00E303E1"/>
    <w:rsid w:val="00E313EB"/>
    <w:rsid w:val="00E32CA8"/>
    <w:rsid w:val="00E336C5"/>
    <w:rsid w:val="00E33F06"/>
    <w:rsid w:val="00E35F09"/>
    <w:rsid w:val="00E36540"/>
    <w:rsid w:val="00E37F6F"/>
    <w:rsid w:val="00E44542"/>
    <w:rsid w:val="00E4479D"/>
    <w:rsid w:val="00E44D52"/>
    <w:rsid w:val="00E4550A"/>
    <w:rsid w:val="00E4572F"/>
    <w:rsid w:val="00E45A14"/>
    <w:rsid w:val="00E45E25"/>
    <w:rsid w:val="00E46F41"/>
    <w:rsid w:val="00E47E75"/>
    <w:rsid w:val="00E5094D"/>
    <w:rsid w:val="00E5094F"/>
    <w:rsid w:val="00E53147"/>
    <w:rsid w:val="00E53E8D"/>
    <w:rsid w:val="00E53F23"/>
    <w:rsid w:val="00E54000"/>
    <w:rsid w:val="00E5480E"/>
    <w:rsid w:val="00E5548F"/>
    <w:rsid w:val="00E56D68"/>
    <w:rsid w:val="00E56EFC"/>
    <w:rsid w:val="00E570C8"/>
    <w:rsid w:val="00E6150B"/>
    <w:rsid w:val="00E63E57"/>
    <w:rsid w:val="00E63F57"/>
    <w:rsid w:val="00E64A85"/>
    <w:rsid w:val="00E65741"/>
    <w:rsid w:val="00E66C21"/>
    <w:rsid w:val="00E66CE3"/>
    <w:rsid w:val="00E6784F"/>
    <w:rsid w:val="00E67982"/>
    <w:rsid w:val="00E67CF5"/>
    <w:rsid w:val="00E7082E"/>
    <w:rsid w:val="00E7202F"/>
    <w:rsid w:val="00E72523"/>
    <w:rsid w:val="00E72F1B"/>
    <w:rsid w:val="00E73765"/>
    <w:rsid w:val="00E7430E"/>
    <w:rsid w:val="00E7436B"/>
    <w:rsid w:val="00E75DC5"/>
    <w:rsid w:val="00E76666"/>
    <w:rsid w:val="00E767B7"/>
    <w:rsid w:val="00E77308"/>
    <w:rsid w:val="00E80423"/>
    <w:rsid w:val="00E8116C"/>
    <w:rsid w:val="00E81A2B"/>
    <w:rsid w:val="00E81D12"/>
    <w:rsid w:val="00E8373B"/>
    <w:rsid w:val="00E83D29"/>
    <w:rsid w:val="00E845AE"/>
    <w:rsid w:val="00E857A9"/>
    <w:rsid w:val="00E863F4"/>
    <w:rsid w:val="00E86E49"/>
    <w:rsid w:val="00E873EF"/>
    <w:rsid w:val="00E87AB9"/>
    <w:rsid w:val="00E90095"/>
    <w:rsid w:val="00E93296"/>
    <w:rsid w:val="00E936E0"/>
    <w:rsid w:val="00E93D5D"/>
    <w:rsid w:val="00E941A3"/>
    <w:rsid w:val="00E9461C"/>
    <w:rsid w:val="00E94C83"/>
    <w:rsid w:val="00EA104D"/>
    <w:rsid w:val="00EA3458"/>
    <w:rsid w:val="00EA3796"/>
    <w:rsid w:val="00EA38C8"/>
    <w:rsid w:val="00EA402F"/>
    <w:rsid w:val="00EA5959"/>
    <w:rsid w:val="00EA60AF"/>
    <w:rsid w:val="00EA62F3"/>
    <w:rsid w:val="00EA74E3"/>
    <w:rsid w:val="00EB04D7"/>
    <w:rsid w:val="00EB2766"/>
    <w:rsid w:val="00EB2925"/>
    <w:rsid w:val="00EB3BC2"/>
    <w:rsid w:val="00EB4599"/>
    <w:rsid w:val="00EB4B5E"/>
    <w:rsid w:val="00EB4F96"/>
    <w:rsid w:val="00EB5034"/>
    <w:rsid w:val="00EB5039"/>
    <w:rsid w:val="00EB6B2F"/>
    <w:rsid w:val="00EB7033"/>
    <w:rsid w:val="00EB7134"/>
    <w:rsid w:val="00EB76FC"/>
    <w:rsid w:val="00EB7793"/>
    <w:rsid w:val="00EB7D87"/>
    <w:rsid w:val="00EC0562"/>
    <w:rsid w:val="00EC07CD"/>
    <w:rsid w:val="00EC16D5"/>
    <w:rsid w:val="00EC1D92"/>
    <w:rsid w:val="00EC213C"/>
    <w:rsid w:val="00EC21EC"/>
    <w:rsid w:val="00EC2A77"/>
    <w:rsid w:val="00EC2B67"/>
    <w:rsid w:val="00EC41E5"/>
    <w:rsid w:val="00EC5200"/>
    <w:rsid w:val="00EC56DD"/>
    <w:rsid w:val="00EC5868"/>
    <w:rsid w:val="00EC5914"/>
    <w:rsid w:val="00EC5928"/>
    <w:rsid w:val="00EC61D3"/>
    <w:rsid w:val="00EC6BF5"/>
    <w:rsid w:val="00EC6E3A"/>
    <w:rsid w:val="00EC766C"/>
    <w:rsid w:val="00EC7B39"/>
    <w:rsid w:val="00EC7C0F"/>
    <w:rsid w:val="00EC7CE6"/>
    <w:rsid w:val="00ED0D58"/>
    <w:rsid w:val="00ED0DB8"/>
    <w:rsid w:val="00ED1096"/>
    <w:rsid w:val="00ED1843"/>
    <w:rsid w:val="00ED297C"/>
    <w:rsid w:val="00ED7632"/>
    <w:rsid w:val="00ED7EEF"/>
    <w:rsid w:val="00EE0956"/>
    <w:rsid w:val="00EE22E2"/>
    <w:rsid w:val="00EE2FF2"/>
    <w:rsid w:val="00EE4191"/>
    <w:rsid w:val="00EE42AD"/>
    <w:rsid w:val="00EE55A0"/>
    <w:rsid w:val="00EE686F"/>
    <w:rsid w:val="00EE6D02"/>
    <w:rsid w:val="00EF1B64"/>
    <w:rsid w:val="00EF22F1"/>
    <w:rsid w:val="00EF268A"/>
    <w:rsid w:val="00EF2A03"/>
    <w:rsid w:val="00EF39EA"/>
    <w:rsid w:val="00EF4195"/>
    <w:rsid w:val="00EF4B19"/>
    <w:rsid w:val="00EF529F"/>
    <w:rsid w:val="00EF6699"/>
    <w:rsid w:val="00EF7A67"/>
    <w:rsid w:val="00F00690"/>
    <w:rsid w:val="00F0164B"/>
    <w:rsid w:val="00F01EE5"/>
    <w:rsid w:val="00F025F6"/>
    <w:rsid w:val="00F02755"/>
    <w:rsid w:val="00F02B30"/>
    <w:rsid w:val="00F036AC"/>
    <w:rsid w:val="00F045FF"/>
    <w:rsid w:val="00F057C4"/>
    <w:rsid w:val="00F0640C"/>
    <w:rsid w:val="00F06BF7"/>
    <w:rsid w:val="00F06CA9"/>
    <w:rsid w:val="00F06CF5"/>
    <w:rsid w:val="00F07259"/>
    <w:rsid w:val="00F102E4"/>
    <w:rsid w:val="00F10434"/>
    <w:rsid w:val="00F11A57"/>
    <w:rsid w:val="00F14461"/>
    <w:rsid w:val="00F14ED1"/>
    <w:rsid w:val="00F152B6"/>
    <w:rsid w:val="00F15354"/>
    <w:rsid w:val="00F20369"/>
    <w:rsid w:val="00F20630"/>
    <w:rsid w:val="00F21147"/>
    <w:rsid w:val="00F2119D"/>
    <w:rsid w:val="00F21ADB"/>
    <w:rsid w:val="00F21D27"/>
    <w:rsid w:val="00F22293"/>
    <w:rsid w:val="00F226CE"/>
    <w:rsid w:val="00F2453F"/>
    <w:rsid w:val="00F24618"/>
    <w:rsid w:val="00F24EE2"/>
    <w:rsid w:val="00F25F66"/>
    <w:rsid w:val="00F26C07"/>
    <w:rsid w:val="00F26D18"/>
    <w:rsid w:val="00F273A5"/>
    <w:rsid w:val="00F27C10"/>
    <w:rsid w:val="00F3102F"/>
    <w:rsid w:val="00F31BD5"/>
    <w:rsid w:val="00F321D5"/>
    <w:rsid w:val="00F32BB7"/>
    <w:rsid w:val="00F33A1D"/>
    <w:rsid w:val="00F33CB0"/>
    <w:rsid w:val="00F33E1C"/>
    <w:rsid w:val="00F33F06"/>
    <w:rsid w:val="00F36749"/>
    <w:rsid w:val="00F37067"/>
    <w:rsid w:val="00F40839"/>
    <w:rsid w:val="00F40CFA"/>
    <w:rsid w:val="00F429F6"/>
    <w:rsid w:val="00F43144"/>
    <w:rsid w:val="00F47D0D"/>
    <w:rsid w:val="00F47EA9"/>
    <w:rsid w:val="00F47ECF"/>
    <w:rsid w:val="00F50110"/>
    <w:rsid w:val="00F530D0"/>
    <w:rsid w:val="00F53E25"/>
    <w:rsid w:val="00F55419"/>
    <w:rsid w:val="00F55AFF"/>
    <w:rsid w:val="00F57AFD"/>
    <w:rsid w:val="00F57B60"/>
    <w:rsid w:val="00F57C35"/>
    <w:rsid w:val="00F620F8"/>
    <w:rsid w:val="00F633FC"/>
    <w:rsid w:val="00F63C8E"/>
    <w:rsid w:val="00F64099"/>
    <w:rsid w:val="00F6454A"/>
    <w:rsid w:val="00F653FC"/>
    <w:rsid w:val="00F65B08"/>
    <w:rsid w:val="00F65DEC"/>
    <w:rsid w:val="00F663CC"/>
    <w:rsid w:val="00F66649"/>
    <w:rsid w:val="00F70A3F"/>
    <w:rsid w:val="00F70D1C"/>
    <w:rsid w:val="00F768B4"/>
    <w:rsid w:val="00F807BE"/>
    <w:rsid w:val="00F812ED"/>
    <w:rsid w:val="00F813CB"/>
    <w:rsid w:val="00F816B3"/>
    <w:rsid w:val="00F81D25"/>
    <w:rsid w:val="00F81E98"/>
    <w:rsid w:val="00F81FEB"/>
    <w:rsid w:val="00F8220D"/>
    <w:rsid w:val="00F8265B"/>
    <w:rsid w:val="00F82A74"/>
    <w:rsid w:val="00F8335E"/>
    <w:rsid w:val="00F84E8E"/>
    <w:rsid w:val="00F8523D"/>
    <w:rsid w:val="00F87114"/>
    <w:rsid w:val="00F875F6"/>
    <w:rsid w:val="00F90D9D"/>
    <w:rsid w:val="00F91B5F"/>
    <w:rsid w:val="00F9219E"/>
    <w:rsid w:val="00F9235C"/>
    <w:rsid w:val="00F94B0F"/>
    <w:rsid w:val="00F95242"/>
    <w:rsid w:val="00F971CF"/>
    <w:rsid w:val="00F976A3"/>
    <w:rsid w:val="00F97855"/>
    <w:rsid w:val="00FA0743"/>
    <w:rsid w:val="00FA0F81"/>
    <w:rsid w:val="00FA10B0"/>
    <w:rsid w:val="00FA1765"/>
    <w:rsid w:val="00FA2505"/>
    <w:rsid w:val="00FA25D2"/>
    <w:rsid w:val="00FA3B38"/>
    <w:rsid w:val="00FA64AB"/>
    <w:rsid w:val="00FB096B"/>
    <w:rsid w:val="00FB272F"/>
    <w:rsid w:val="00FB3D87"/>
    <w:rsid w:val="00FB54D6"/>
    <w:rsid w:val="00FB5BFB"/>
    <w:rsid w:val="00FB7129"/>
    <w:rsid w:val="00FB78EA"/>
    <w:rsid w:val="00FC27CF"/>
    <w:rsid w:val="00FC29AB"/>
    <w:rsid w:val="00FC399F"/>
    <w:rsid w:val="00FC3FF9"/>
    <w:rsid w:val="00FC40CD"/>
    <w:rsid w:val="00FC4E15"/>
    <w:rsid w:val="00FC524A"/>
    <w:rsid w:val="00FC6B0B"/>
    <w:rsid w:val="00FC6F2F"/>
    <w:rsid w:val="00FC74B4"/>
    <w:rsid w:val="00FC74E5"/>
    <w:rsid w:val="00FC75A5"/>
    <w:rsid w:val="00FD0423"/>
    <w:rsid w:val="00FD20F3"/>
    <w:rsid w:val="00FD2399"/>
    <w:rsid w:val="00FD23D4"/>
    <w:rsid w:val="00FD3FD6"/>
    <w:rsid w:val="00FD4741"/>
    <w:rsid w:val="00FD54C5"/>
    <w:rsid w:val="00FD5CBA"/>
    <w:rsid w:val="00FD66D1"/>
    <w:rsid w:val="00FD67FE"/>
    <w:rsid w:val="00FD77C0"/>
    <w:rsid w:val="00FE075B"/>
    <w:rsid w:val="00FE150D"/>
    <w:rsid w:val="00FE3ACA"/>
    <w:rsid w:val="00FE4B08"/>
    <w:rsid w:val="00FE5E93"/>
    <w:rsid w:val="00FE644C"/>
    <w:rsid w:val="00FE6F1F"/>
    <w:rsid w:val="00FE73DB"/>
    <w:rsid w:val="00FF0306"/>
    <w:rsid w:val="00FF03B0"/>
    <w:rsid w:val="00FF0A8A"/>
    <w:rsid w:val="00FF207D"/>
    <w:rsid w:val="00FF28BC"/>
    <w:rsid w:val="00FF321C"/>
    <w:rsid w:val="00FF326F"/>
    <w:rsid w:val="00FF3EAB"/>
    <w:rsid w:val="00FF4998"/>
    <w:rsid w:val="00FF59A4"/>
    <w:rsid w:val="00FF5DFC"/>
    <w:rsid w:val="00FF5E5A"/>
    <w:rsid w:val="00FF5FB2"/>
    <w:rsid w:val="00FF73CF"/>
    <w:rsid w:val="00FF7F7A"/>
    <w:rsid w:val="01186B66"/>
    <w:rsid w:val="012D36AC"/>
    <w:rsid w:val="014E5781"/>
    <w:rsid w:val="019B6FA8"/>
    <w:rsid w:val="01BB5180"/>
    <w:rsid w:val="01C103F8"/>
    <w:rsid w:val="01F21FC9"/>
    <w:rsid w:val="01F73E9E"/>
    <w:rsid w:val="01FA07B0"/>
    <w:rsid w:val="02276F64"/>
    <w:rsid w:val="02313F2A"/>
    <w:rsid w:val="0275404D"/>
    <w:rsid w:val="02C91163"/>
    <w:rsid w:val="02E01568"/>
    <w:rsid w:val="03046375"/>
    <w:rsid w:val="031E5F60"/>
    <w:rsid w:val="03700089"/>
    <w:rsid w:val="03993547"/>
    <w:rsid w:val="03995B7B"/>
    <w:rsid w:val="03B27F08"/>
    <w:rsid w:val="03B50D75"/>
    <w:rsid w:val="03CF5D5C"/>
    <w:rsid w:val="03DB2498"/>
    <w:rsid w:val="03E859A0"/>
    <w:rsid w:val="041C5514"/>
    <w:rsid w:val="0430795C"/>
    <w:rsid w:val="043625FE"/>
    <w:rsid w:val="04477AA3"/>
    <w:rsid w:val="04733514"/>
    <w:rsid w:val="04924634"/>
    <w:rsid w:val="04A2167D"/>
    <w:rsid w:val="04F31F79"/>
    <w:rsid w:val="05706921"/>
    <w:rsid w:val="05846550"/>
    <w:rsid w:val="05CA327E"/>
    <w:rsid w:val="05DA7960"/>
    <w:rsid w:val="06774985"/>
    <w:rsid w:val="069E11BE"/>
    <w:rsid w:val="06BF1F63"/>
    <w:rsid w:val="06E239EF"/>
    <w:rsid w:val="072237A3"/>
    <w:rsid w:val="07291206"/>
    <w:rsid w:val="07292CEB"/>
    <w:rsid w:val="073C47BA"/>
    <w:rsid w:val="07C0082E"/>
    <w:rsid w:val="07C3125D"/>
    <w:rsid w:val="07CF7EA2"/>
    <w:rsid w:val="07F551F5"/>
    <w:rsid w:val="082C0476"/>
    <w:rsid w:val="08915C1A"/>
    <w:rsid w:val="08A9717D"/>
    <w:rsid w:val="08DD4CB6"/>
    <w:rsid w:val="08E34101"/>
    <w:rsid w:val="092335EB"/>
    <w:rsid w:val="092B4F51"/>
    <w:rsid w:val="096E46D5"/>
    <w:rsid w:val="097D29DA"/>
    <w:rsid w:val="098E3862"/>
    <w:rsid w:val="098F4396"/>
    <w:rsid w:val="09934557"/>
    <w:rsid w:val="09A427A5"/>
    <w:rsid w:val="09E621E3"/>
    <w:rsid w:val="0A5E71AF"/>
    <w:rsid w:val="0A6B261E"/>
    <w:rsid w:val="0AB51F5E"/>
    <w:rsid w:val="0ADE6C35"/>
    <w:rsid w:val="0AE32174"/>
    <w:rsid w:val="0AED2B4D"/>
    <w:rsid w:val="0AEF6C33"/>
    <w:rsid w:val="0B433477"/>
    <w:rsid w:val="0B514F31"/>
    <w:rsid w:val="0B8278DF"/>
    <w:rsid w:val="0B9E1E4B"/>
    <w:rsid w:val="0BBB283E"/>
    <w:rsid w:val="0BBC56C2"/>
    <w:rsid w:val="0BD20695"/>
    <w:rsid w:val="0C4919E5"/>
    <w:rsid w:val="0C4C1495"/>
    <w:rsid w:val="0C883936"/>
    <w:rsid w:val="0C8F7597"/>
    <w:rsid w:val="0C944BEE"/>
    <w:rsid w:val="0CC35432"/>
    <w:rsid w:val="0D1348B8"/>
    <w:rsid w:val="0D55787D"/>
    <w:rsid w:val="0D6F544B"/>
    <w:rsid w:val="0D762D89"/>
    <w:rsid w:val="0D8B6695"/>
    <w:rsid w:val="0DBF4CE3"/>
    <w:rsid w:val="0DE15B2F"/>
    <w:rsid w:val="0E174BA7"/>
    <w:rsid w:val="0E21639C"/>
    <w:rsid w:val="0E3310AA"/>
    <w:rsid w:val="0E491E5D"/>
    <w:rsid w:val="0E495CAD"/>
    <w:rsid w:val="0E5D7B19"/>
    <w:rsid w:val="0E757625"/>
    <w:rsid w:val="0EEA42CE"/>
    <w:rsid w:val="0F0D25C9"/>
    <w:rsid w:val="0F2910C0"/>
    <w:rsid w:val="0F310E83"/>
    <w:rsid w:val="0F3C4C44"/>
    <w:rsid w:val="0F701D6B"/>
    <w:rsid w:val="0FDC366F"/>
    <w:rsid w:val="0FEF3A91"/>
    <w:rsid w:val="10032189"/>
    <w:rsid w:val="104657AB"/>
    <w:rsid w:val="1073306D"/>
    <w:rsid w:val="1077029D"/>
    <w:rsid w:val="10D12A35"/>
    <w:rsid w:val="10EC0D91"/>
    <w:rsid w:val="10ED777A"/>
    <w:rsid w:val="10F03FA8"/>
    <w:rsid w:val="11044134"/>
    <w:rsid w:val="11413E7B"/>
    <w:rsid w:val="114422C2"/>
    <w:rsid w:val="114C321C"/>
    <w:rsid w:val="114C7660"/>
    <w:rsid w:val="11551DB0"/>
    <w:rsid w:val="11607970"/>
    <w:rsid w:val="11745B1A"/>
    <w:rsid w:val="11776175"/>
    <w:rsid w:val="121550DF"/>
    <w:rsid w:val="121C1A71"/>
    <w:rsid w:val="12640C27"/>
    <w:rsid w:val="1294794D"/>
    <w:rsid w:val="12966AF3"/>
    <w:rsid w:val="12A53F83"/>
    <w:rsid w:val="12FE0FC0"/>
    <w:rsid w:val="12FE519E"/>
    <w:rsid w:val="131E56C0"/>
    <w:rsid w:val="13303ABC"/>
    <w:rsid w:val="13A87B1B"/>
    <w:rsid w:val="13DC1868"/>
    <w:rsid w:val="143C3D3B"/>
    <w:rsid w:val="144461E1"/>
    <w:rsid w:val="146C4654"/>
    <w:rsid w:val="14AD24EB"/>
    <w:rsid w:val="14B90E4E"/>
    <w:rsid w:val="14CA57E3"/>
    <w:rsid w:val="14D15B58"/>
    <w:rsid w:val="152E6B9D"/>
    <w:rsid w:val="153C6916"/>
    <w:rsid w:val="15702B4E"/>
    <w:rsid w:val="15944F85"/>
    <w:rsid w:val="15A2516B"/>
    <w:rsid w:val="16156D9B"/>
    <w:rsid w:val="1663076D"/>
    <w:rsid w:val="16A82188"/>
    <w:rsid w:val="16AE540E"/>
    <w:rsid w:val="16B30479"/>
    <w:rsid w:val="16E858FC"/>
    <w:rsid w:val="170A6ED2"/>
    <w:rsid w:val="171564D4"/>
    <w:rsid w:val="17323BCF"/>
    <w:rsid w:val="17445944"/>
    <w:rsid w:val="175E174E"/>
    <w:rsid w:val="178164CC"/>
    <w:rsid w:val="178E5E27"/>
    <w:rsid w:val="179A4C7E"/>
    <w:rsid w:val="179B5EBB"/>
    <w:rsid w:val="179F220C"/>
    <w:rsid w:val="17BF57F5"/>
    <w:rsid w:val="17C4317A"/>
    <w:rsid w:val="180C188B"/>
    <w:rsid w:val="18622C45"/>
    <w:rsid w:val="18890248"/>
    <w:rsid w:val="18E90CD1"/>
    <w:rsid w:val="18EA1D61"/>
    <w:rsid w:val="190F396D"/>
    <w:rsid w:val="191E46DC"/>
    <w:rsid w:val="1934514E"/>
    <w:rsid w:val="195F33D3"/>
    <w:rsid w:val="196D749E"/>
    <w:rsid w:val="199A349F"/>
    <w:rsid w:val="19AC5014"/>
    <w:rsid w:val="19C80C5B"/>
    <w:rsid w:val="19EC6237"/>
    <w:rsid w:val="1A043089"/>
    <w:rsid w:val="1A1B2D2D"/>
    <w:rsid w:val="1A681199"/>
    <w:rsid w:val="1A716EFA"/>
    <w:rsid w:val="1A791EA3"/>
    <w:rsid w:val="1AB167CC"/>
    <w:rsid w:val="1ADF1A19"/>
    <w:rsid w:val="1B534665"/>
    <w:rsid w:val="1BD81872"/>
    <w:rsid w:val="1BE4146C"/>
    <w:rsid w:val="1C000C8E"/>
    <w:rsid w:val="1C0E7896"/>
    <w:rsid w:val="1C1076DE"/>
    <w:rsid w:val="1C411A28"/>
    <w:rsid w:val="1C4C269E"/>
    <w:rsid w:val="1C665349"/>
    <w:rsid w:val="1C8403CB"/>
    <w:rsid w:val="1CB3313F"/>
    <w:rsid w:val="1D09129C"/>
    <w:rsid w:val="1D2F40BA"/>
    <w:rsid w:val="1D7B5175"/>
    <w:rsid w:val="1D8334A3"/>
    <w:rsid w:val="1DB4015D"/>
    <w:rsid w:val="1DC01261"/>
    <w:rsid w:val="1DC45E9A"/>
    <w:rsid w:val="1DE657E0"/>
    <w:rsid w:val="1E0F5267"/>
    <w:rsid w:val="1E75232A"/>
    <w:rsid w:val="1E9654AF"/>
    <w:rsid w:val="1E9A0AF3"/>
    <w:rsid w:val="1EFC3FD6"/>
    <w:rsid w:val="1EFE3BE3"/>
    <w:rsid w:val="1F306E32"/>
    <w:rsid w:val="1FB11D39"/>
    <w:rsid w:val="1FB36D94"/>
    <w:rsid w:val="1FFF3E21"/>
    <w:rsid w:val="20075BF3"/>
    <w:rsid w:val="201019F4"/>
    <w:rsid w:val="201C12C3"/>
    <w:rsid w:val="20426910"/>
    <w:rsid w:val="205677C5"/>
    <w:rsid w:val="206014EE"/>
    <w:rsid w:val="20957649"/>
    <w:rsid w:val="20E00C0C"/>
    <w:rsid w:val="20EC2DA8"/>
    <w:rsid w:val="210E7827"/>
    <w:rsid w:val="21233460"/>
    <w:rsid w:val="21352CED"/>
    <w:rsid w:val="21393E6A"/>
    <w:rsid w:val="218B501C"/>
    <w:rsid w:val="220B144C"/>
    <w:rsid w:val="220C5AFA"/>
    <w:rsid w:val="222039B6"/>
    <w:rsid w:val="22A33518"/>
    <w:rsid w:val="22C26C24"/>
    <w:rsid w:val="22CE2D0F"/>
    <w:rsid w:val="22F10A77"/>
    <w:rsid w:val="2314403B"/>
    <w:rsid w:val="23327BB2"/>
    <w:rsid w:val="23611B80"/>
    <w:rsid w:val="23872EDF"/>
    <w:rsid w:val="23AB3DF5"/>
    <w:rsid w:val="23E359D2"/>
    <w:rsid w:val="23EF6A65"/>
    <w:rsid w:val="23FE2EA5"/>
    <w:rsid w:val="242C0456"/>
    <w:rsid w:val="24A37F01"/>
    <w:rsid w:val="24BD5B81"/>
    <w:rsid w:val="24D25AC6"/>
    <w:rsid w:val="24F54FAD"/>
    <w:rsid w:val="250C1CDD"/>
    <w:rsid w:val="251116B1"/>
    <w:rsid w:val="251C1489"/>
    <w:rsid w:val="252F6A62"/>
    <w:rsid w:val="25421B0C"/>
    <w:rsid w:val="25786F5B"/>
    <w:rsid w:val="259524DA"/>
    <w:rsid w:val="259C79F3"/>
    <w:rsid w:val="25C835CF"/>
    <w:rsid w:val="262C55EE"/>
    <w:rsid w:val="266F38DE"/>
    <w:rsid w:val="26871406"/>
    <w:rsid w:val="26A967F0"/>
    <w:rsid w:val="27352D76"/>
    <w:rsid w:val="2737147B"/>
    <w:rsid w:val="2766472E"/>
    <w:rsid w:val="276E4F09"/>
    <w:rsid w:val="277C7F31"/>
    <w:rsid w:val="27DB3B1F"/>
    <w:rsid w:val="27E40FE2"/>
    <w:rsid w:val="280E0799"/>
    <w:rsid w:val="287C3067"/>
    <w:rsid w:val="288672D6"/>
    <w:rsid w:val="288F6F25"/>
    <w:rsid w:val="28C3168F"/>
    <w:rsid w:val="28EC6CD8"/>
    <w:rsid w:val="28FA09F6"/>
    <w:rsid w:val="290E6D52"/>
    <w:rsid w:val="297D6926"/>
    <w:rsid w:val="29A37A01"/>
    <w:rsid w:val="29AA7FBC"/>
    <w:rsid w:val="29B13A13"/>
    <w:rsid w:val="29DF21B0"/>
    <w:rsid w:val="29E57EBF"/>
    <w:rsid w:val="29E85229"/>
    <w:rsid w:val="2A575538"/>
    <w:rsid w:val="2A610A4B"/>
    <w:rsid w:val="2A633308"/>
    <w:rsid w:val="2A850134"/>
    <w:rsid w:val="2A987773"/>
    <w:rsid w:val="2A9F1722"/>
    <w:rsid w:val="2AF1429C"/>
    <w:rsid w:val="2B436AE2"/>
    <w:rsid w:val="2BC714CB"/>
    <w:rsid w:val="2C247C7C"/>
    <w:rsid w:val="2C470A2A"/>
    <w:rsid w:val="2C5043FD"/>
    <w:rsid w:val="2C5134AF"/>
    <w:rsid w:val="2C865673"/>
    <w:rsid w:val="2D0A5CAD"/>
    <w:rsid w:val="2D203581"/>
    <w:rsid w:val="2D355FA7"/>
    <w:rsid w:val="2D643327"/>
    <w:rsid w:val="2D6D639B"/>
    <w:rsid w:val="2D826336"/>
    <w:rsid w:val="2D8328C0"/>
    <w:rsid w:val="2D8861A8"/>
    <w:rsid w:val="2D9E6C77"/>
    <w:rsid w:val="2D9F59FC"/>
    <w:rsid w:val="2DA01E4F"/>
    <w:rsid w:val="2E16173B"/>
    <w:rsid w:val="2E3E78ED"/>
    <w:rsid w:val="2E6D4479"/>
    <w:rsid w:val="2ECA3698"/>
    <w:rsid w:val="2EDF3F17"/>
    <w:rsid w:val="2EF62474"/>
    <w:rsid w:val="2F1E6EA8"/>
    <w:rsid w:val="2F4859CC"/>
    <w:rsid w:val="2F494845"/>
    <w:rsid w:val="2F9664C6"/>
    <w:rsid w:val="2F9C2275"/>
    <w:rsid w:val="2FA92733"/>
    <w:rsid w:val="2FB052CF"/>
    <w:rsid w:val="2FDB5AA2"/>
    <w:rsid w:val="2FF5479D"/>
    <w:rsid w:val="3011318D"/>
    <w:rsid w:val="30164626"/>
    <w:rsid w:val="303E55E4"/>
    <w:rsid w:val="30591547"/>
    <w:rsid w:val="309019B5"/>
    <w:rsid w:val="30AF3FD1"/>
    <w:rsid w:val="30B45444"/>
    <w:rsid w:val="30C677D5"/>
    <w:rsid w:val="30ED7159"/>
    <w:rsid w:val="31245E6F"/>
    <w:rsid w:val="320F23C2"/>
    <w:rsid w:val="329B2BE5"/>
    <w:rsid w:val="32AD756C"/>
    <w:rsid w:val="32DB717D"/>
    <w:rsid w:val="33296423"/>
    <w:rsid w:val="33337334"/>
    <w:rsid w:val="337B1F07"/>
    <w:rsid w:val="33967F5C"/>
    <w:rsid w:val="33EC718C"/>
    <w:rsid w:val="33F569AA"/>
    <w:rsid w:val="34036C9A"/>
    <w:rsid w:val="34070EA7"/>
    <w:rsid w:val="341E263A"/>
    <w:rsid w:val="34282D96"/>
    <w:rsid w:val="343E22E2"/>
    <w:rsid w:val="343E5F05"/>
    <w:rsid w:val="347568D8"/>
    <w:rsid w:val="34816AE4"/>
    <w:rsid w:val="349B014E"/>
    <w:rsid w:val="349D2033"/>
    <w:rsid w:val="34A30F23"/>
    <w:rsid w:val="34A54B64"/>
    <w:rsid w:val="34AB4F22"/>
    <w:rsid w:val="34C355F3"/>
    <w:rsid w:val="34D00CC7"/>
    <w:rsid w:val="35970B8E"/>
    <w:rsid w:val="35A4403C"/>
    <w:rsid w:val="35AF2F3A"/>
    <w:rsid w:val="35C9110F"/>
    <w:rsid w:val="35C94004"/>
    <w:rsid w:val="35FA4985"/>
    <w:rsid w:val="360842D5"/>
    <w:rsid w:val="361C77CB"/>
    <w:rsid w:val="36203A46"/>
    <w:rsid w:val="3640288A"/>
    <w:rsid w:val="3671272E"/>
    <w:rsid w:val="36AA2259"/>
    <w:rsid w:val="36E0090E"/>
    <w:rsid w:val="36E17279"/>
    <w:rsid w:val="36EC2DE1"/>
    <w:rsid w:val="372A204B"/>
    <w:rsid w:val="37EB36C4"/>
    <w:rsid w:val="380B1AC9"/>
    <w:rsid w:val="38193323"/>
    <w:rsid w:val="382563C7"/>
    <w:rsid w:val="3832671F"/>
    <w:rsid w:val="38342FC3"/>
    <w:rsid w:val="3838185E"/>
    <w:rsid w:val="384A0F7C"/>
    <w:rsid w:val="388370D5"/>
    <w:rsid w:val="388A0841"/>
    <w:rsid w:val="389F1247"/>
    <w:rsid w:val="38A1549D"/>
    <w:rsid w:val="38B42F2D"/>
    <w:rsid w:val="38E33B21"/>
    <w:rsid w:val="38EF3047"/>
    <w:rsid w:val="392213F1"/>
    <w:rsid w:val="395077F0"/>
    <w:rsid w:val="397200C0"/>
    <w:rsid w:val="3977253A"/>
    <w:rsid w:val="397F146D"/>
    <w:rsid w:val="398678CF"/>
    <w:rsid w:val="3994237E"/>
    <w:rsid w:val="39A41479"/>
    <w:rsid w:val="39BA2668"/>
    <w:rsid w:val="39CA6372"/>
    <w:rsid w:val="39D42F61"/>
    <w:rsid w:val="39F52BBB"/>
    <w:rsid w:val="39FA177B"/>
    <w:rsid w:val="3A25387D"/>
    <w:rsid w:val="3A276C4E"/>
    <w:rsid w:val="3A4672FC"/>
    <w:rsid w:val="3A771007"/>
    <w:rsid w:val="3A904555"/>
    <w:rsid w:val="3A936424"/>
    <w:rsid w:val="3A9710BD"/>
    <w:rsid w:val="3AA5567A"/>
    <w:rsid w:val="3AB17F39"/>
    <w:rsid w:val="3AFC4A76"/>
    <w:rsid w:val="3B0875A8"/>
    <w:rsid w:val="3B1B09EE"/>
    <w:rsid w:val="3B295232"/>
    <w:rsid w:val="3B416AD8"/>
    <w:rsid w:val="3B8A1AFA"/>
    <w:rsid w:val="3BDB4034"/>
    <w:rsid w:val="3C700C3E"/>
    <w:rsid w:val="3C835911"/>
    <w:rsid w:val="3CA111BC"/>
    <w:rsid w:val="3CAD2BE2"/>
    <w:rsid w:val="3CD146F4"/>
    <w:rsid w:val="3CE609A9"/>
    <w:rsid w:val="3CF94FF9"/>
    <w:rsid w:val="3D346529"/>
    <w:rsid w:val="3D3C14BA"/>
    <w:rsid w:val="3D622DCF"/>
    <w:rsid w:val="3D651B10"/>
    <w:rsid w:val="3DE4134A"/>
    <w:rsid w:val="3DFF76B9"/>
    <w:rsid w:val="3E130551"/>
    <w:rsid w:val="3E3930FB"/>
    <w:rsid w:val="3E426EAD"/>
    <w:rsid w:val="3E9C1F05"/>
    <w:rsid w:val="3EA80B63"/>
    <w:rsid w:val="3EAE71F2"/>
    <w:rsid w:val="3EB63546"/>
    <w:rsid w:val="3EBF1C19"/>
    <w:rsid w:val="3F1BE494"/>
    <w:rsid w:val="3F2F49DC"/>
    <w:rsid w:val="3F3C090C"/>
    <w:rsid w:val="3F442945"/>
    <w:rsid w:val="3F7E27E2"/>
    <w:rsid w:val="3F8A1FD6"/>
    <w:rsid w:val="3F9849D8"/>
    <w:rsid w:val="3F9F6207"/>
    <w:rsid w:val="3FDD671B"/>
    <w:rsid w:val="3FE96941"/>
    <w:rsid w:val="3FF81320"/>
    <w:rsid w:val="3FFC4DF6"/>
    <w:rsid w:val="40200E8D"/>
    <w:rsid w:val="40210A98"/>
    <w:rsid w:val="4063109C"/>
    <w:rsid w:val="406E430C"/>
    <w:rsid w:val="4094020B"/>
    <w:rsid w:val="40A55546"/>
    <w:rsid w:val="40AF00FD"/>
    <w:rsid w:val="41295026"/>
    <w:rsid w:val="41515762"/>
    <w:rsid w:val="41685545"/>
    <w:rsid w:val="41726A81"/>
    <w:rsid w:val="41A2496E"/>
    <w:rsid w:val="41C815B9"/>
    <w:rsid w:val="41CE041F"/>
    <w:rsid w:val="41D41C6F"/>
    <w:rsid w:val="41DD49A0"/>
    <w:rsid w:val="420F4C19"/>
    <w:rsid w:val="4278183A"/>
    <w:rsid w:val="42C81E40"/>
    <w:rsid w:val="42DA5A81"/>
    <w:rsid w:val="42F37DA9"/>
    <w:rsid w:val="43130C7A"/>
    <w:rsid w:val="43B254E2"/>
    <w:rsid w:val="43BC6E1D"/>
    <w:rsid w:val="43C474DF"/>
    <w:rsid w:val="43EB0BC6"/>
    <w:rsid w:val="43EE2F04"/>
    <w:rsid w:val="443102EB"/>
    <w:rsid w:val="445D346B"/>
    <w:rsid w:val="44663053"/>
    <w:rsid w:val="446C4CF3"/>
    <w:rsid w:val="446E60FF"/>
    <w:rsid w:val="449378AD"/>
    <w:rsid w:val="449D6251"/>
    <w:rsid w:val="44DF1C97"/>
    <w:rsid w:val="44FB2E63"/>
    <w:rsid w:val="451E605E"/>
    <w:rsid w:val="455529BD"/>
    <w:rsid w:val="456953F0"/>
    <w:rsid w:val="457D0E34"/>
    <w:rsid w:val="45A01D73"/>
    <w:rsid w:val="45A31E69"/>
    <w:rsid w:val="45E42146"/>
    <w:rsid w:val="461D64BE"/>
    <w:rsid w:val="466C3BB9"/>
    <w:rsid w:val="467C599A"/>
    <w:rsid w:val="469A7E87"/>
    <w:rsid w:val="47083695"/>
    <w:rsid w:val="47452309"/>
    <w:rsid w:val="4760077B"/>
    <w:rsid w:val="479445B2"/>
    <w:rsid w:val="47A23A66"/>
    <w:rsid w:val="47A44642"/>
    <w:rsid w:val="47C22CF3"/>
    <w:rsid w:val="47FE67F6"/>
    <w:rsid w:val="4817061D"/>
    <w:rsid w:val="484713ED"/>
    <w:rsid w:val="489F16E3"/>
    <w:rsid w:val="48C52312"/>
    <w:rsid w:val="48D45624"/>
    <w:rsid w:val="48FB0D3F"/>
    <w:rsid w:val="4917106F"/>
    <w:rsid w:val="491F0908"/>
    <w:rsid w:val="498C15B9"/>
    <w:rsid w:val="499C1EB2"/>
    <w:rsid w:val="49AA3180"/>
    <w:rsid w:val="4A115BFC"/>
    <w:rsid w:val="4A123A9E"/>
    <w:rsid w:val="4A1914E6"/>
    <w:rsid w:val="4A2C2C73"/>
    <w:rsid w:val="4A310B0A"/>
    <w:rsid w:val="4A347A18"/>
    <w:rsid w:val="4A7C087B"/>
    <w:rsid w:val="4A8538A4"/>
    <w:rsid w:val="4AA45BE1"/>
    <w:rsid w:val="4AA65B3B"/>
    <w:rsid w:val="4ACB2306"/>
    <w:rsid w:val="4AFC74DF"/>
    <w:rsid w:val="4B043045"/>
    <w:rsid w:val="4B70693B"/>
    <w:rsid w:val="4B833213"/>
    <w:rsid w:val="4BB06DB8"/>
    <w:rsid w:val="4BF61E99"/>
    <w:rsid w:val="4C145210"/>
    <w:rsid w:val="4C26171B"/>
    <w:rsid w:val="4C377209"/>
    <w:rsid w:val="4C3C1AA8"/>
    <w:rsid w:val="4C59349D"/>
    <w:rsid w:val="4C8463EE"/>
    <w:rsid w:val="4CC06BFB"/>
    <w:rsid w:val="4CC118A4"/>
    <w:rsid w:val="4D112A2E"/>
    <w:rsid w:val="4D4F113F"/>
    <w:rsid w:val="4D5B7776"/>
    <w:rsid w:val="4D94714C"/>
    <w:rsid w:val="4DDA1A4C"/>
    <w:rsid w:val="4DE87042"/>
    <w:rsid w:val="4DFB63B3"/>
    <w:rsid w:val="4E1A5C09"/>
    <w:rsid w:val="4E2E3C79"/>
    <w:rsid w:val="4E2F2359"/>
    <w:rsid w:val="4E431849"/>
    <w:rsid w:val="4E596798"/>
    <w:rsid w:val="4EBB5959"/>
    <w:rsid w:val="4EF14F49"/>
    <w:rsid w:val="4EF6050D"/>
    <w:rsid w:val="4F1A59BF"/>
    <w:rsid w:val="4F924636"/>
    <w:rsid w:val="4FB21842"/>
    <w:rsid w:val="4FE546C6"/>
    <w:rsid w:val="50123891"/>
    <w:rsid w:val="502A4A4C"/>
    <w:rsid w:val="50472FEE"/>
    <w:rsid w:val="507A0ADC"/>
    <w:rsid w:val="50D83106"/>
    <w:rsid w:val="50FA4462"/>
    <w:rsid w:val="51652482"/>
    <w:rsid w:val="516F3DDA"/>
    <w:rsid w:val="51872C71"/>
    <w:rsid w:val="51884B5E"/>
    <w:rsid w:val="518D3779"/>
    <w:rsid w:val="51B45596"/>
    <w:rsid w:val="51D050D1"/>
    <w:rsid w:val="51D7211E"/>
    <w:rsid w:val="51DC17A4"/>
    <w:rsid w:val="52505661"/>
    <w:rsid w:val="5257610A"/>
    <w:rsid w:val="526E5CB5"/>
    <w:rsid w:val="52AE4624"/>
    <w:rsid w:val="52D82016"/>
    <w:rsid w:val="52EB487A"/>
    <w:rsid w:val="53157900"/>
    <w:rsid w:val="537B3521"/>
    <w:rsid w:val="53865274"/>
    <w:rsid w:val="53C93884"/>
    <w:rsid w:val="54272FB7"/>
    <w:rsid w:val="542E1C7D"/>
    <w:rsid w:val="54683D67"/>
    <w:rsid w:val="54797EA9"/>
    <w:rsid w:val="54A21BB2"/>
    <w:rsid w:val="54A32459"/>
    <w:rsid w:val="54C254CA"/>
    <w:rsid w:val="54C430F6"/>
    <w:rsid w:val="54FB0113"/>
    <w:rsid w:val="54FC1185"/>
    <w:rsid w:val="55835118"/>
    <w:rsid w:val="55B95A64"/>
    <w:rsid w:val="55DD2479"/>
    <w:rsid w:val="55FF5737"/>
    <w:rsid w:val="56022458"/>
    <w:rsid w:val="56072772"/>
    <w:rsid w:val="561227A5"/>
    <w:rsid w:val="561D267A"/>
    <w:rsid w:val="56273554"/>
    <w:rsid w:val="56400CAD"/>
    <w:rsid w:val="56CC7D61"/>
    <w:rsid w:val="56EB31E8"/>
    <w:rsid w:val="575710A5"/>
    <w:rsid w:val="576C65B5"/>
    <w:rsid w:val="57AD22D7"/>
    <w:rsid w:val="57CC02D5"/>
    <w:rsid w:val="57DFE091"/>
    <w:rsid w:val="57F7496D"/>
    <w:rsid w:val="585B0093"/>
    <w:rsid w:val="58743C05"/>
    <w:rsid w:val="588C4742"/>
    <w:rsid w:val="58D858C7"/>
    <w:rsid w:val="591468AC"/>
    <w:rsid w:val="59186B24"/>
    <w:rsid w:val="592C2178"/>
    <w:rsid w:val="593E3AF5"/>
    <w:rsid w:val="59466C51"/>
    <w:rsid w:val="597412A6"/>
    <w:rsid w:val="5980115E"/>
    <w:rsid w:val="59A0288C"/>
    <w:rsid w:val="59B40DDE"/>
    <w:rsid w:val="59D651C9"/>
    <w:rsid w:val="5A24243A"/>
    <w:rsid w:val="5A5B189F"/>
    <w:rsid w:val="5A764AEA"/>
    <w:rsid w:val="5A7C6794"/>
    <w:rsid w:val="5A9B66EE"/>
    <w:rsid w:val="5AA400A2"/>
    <w:rsid w:val="5ACF0B14"/>
    <w:rsid w:val="5AD97D44"/>
    <w:rsid w:val="5AFE2B3E"/>
    <w:rsid w:val="5B22024B"/>
    <w:rsid w:val="5B5E07F4"/>
    <w:rsid w:val="5B835103"/>
    <w:rsid w:val="5B8548D1"/>
    <w:rsid w:val="5BAF2355"/>
    <w:rsid w:val="5BB00DF9"/>
    <w:rsid w:val="5BC26DBB"/>
    <w:rsid w:val="5BF60B78"/>
    <w:rsid w:val="5BFB1E01"/>
    <w:rsid w:val="5C0A3D46"/>
    <w:rsid w:val="5C1668CF"/>
    <w:rsid w:val="5C2448DF"/>
    <w:rsid w:val="5C281A1F"/>
    <w:rsid w:val="5C34538D"/>
    <w:rsid w:val="5C4B1EE1"/>
    <w:rsid w:val="5C7E749C"/>
    <w:rsid w:val="5C800C68"/>
    <w:rsid w:val="5C9A69A4"/>
    <w:rsid w:val="5CD34663"/>
    <w:rsid w:val="5D05202B"/>
    <w:rsid w:val="5DA87556"/>
    <w:rsid w:val="5DB27F4B"/>
    <w:rsid w:val="5DD55667"/>
    <w:rsid w:val="5E052F60"/>
    <w:rsid w:val="5E3206A0"/>
    <w:rsid w:val="5E484D06"/>
    <w:rsid w:val="5E48767D"/>
    <w:rsid w:val="5E995CB6"/>
    <w:rsid w:val="5ED01167"/>
    <w:rsid w:val="5F254273"/>
    <w:rsid w:val="5F4B4928"/>
    <w:rsid w:val="5F6D1766"/>
    <w:rsid w:val="5FA06C93"/>
    <w:rsid w:val="5FB86F96"/>
    <w:rsid w:val="5FC65E1C"/>
    <w:rsid w:val="5FD27BA0"/>
    <w:rsid w:val="5FF328F8"/>
    <w:rsid w:val="60787DEF"/>
    <w:rsid w:val="60B97D7B"/>
    <w:rsid w:val="60C471C8"/>
    <w:rsid w:val="60DE4B76"/>
    <w:rsid w:val="60F0127D"/>
    <w:rsid w:val="610229C7"/>
    <w:rsid w:val="614A2EE1"/>
    <w:rsid w:val="61575DB9"/>
    <w:rsid w:val="615A7745"/>
    <w:rsid w:val="615D62A4"/>
    <w:rsid w:val="61A9603A"/>
    <w:rsid w:val="61C94528"/>
    <w:rsid w:val="62105ED3"/>
    <w:rsid w:val="62282029"/>
    <w:rsid w:val="622B7960"/>
    <w:rsid w:val="62460CFE"/>
    <w:rsid w:val="624D13D2"/>
    <w:rsid w:val="62910683"/>
    <w:rsid w:val="62952C26"/>
    <w:rsid w:val="62B518E6"/>
    <w:rsid w:val="62E03330"/>
    <w:rsid w:val="62F132BE"/>
    <w:rsid w:val="632621E4"/>
    <w:rsid w:val="63661CC6"/>
    <w:rsid w:val="639844F4"/>
    <w:rsid w:val="63A71491"/>
    <w:rsid w:val="63B36DCE"/>
    <w:rsid w:val="63BC2837"/>
    <w:rsid w:val="63DA364E"/>
    <w:rsid w:val="63E41F34"/>
    <w:rsid w:val="640B0B87"/>
    <w:rsid w:val="640C4D66"/>
    <w:rsid w:val="64124D0A"/>
    <w:rsid w:val="64217EED"/>
    <w:rsid w:val="642564D8"/>
    <w:rsid w:val="643D6AEA"/>
    <w:rsid w:val="644704AA"/>
    <w:rsid w:val="64512008"/>
    <w:rsid w:val="64836A7E"/>
    <w:rsid w:val="64872556"/>
    <w:rsid w:val="64B216BF"/>
    <w:rsid w:val="64F37D8E"/>
    <w:rsid w:val="65177A81"/>
    <w:rsid w:val="651D7D2C"/>
    <w:rsid w:val="65344221"/>
    <w:rsid w:val="65593354"/>
    <w:rsid w:val="658C1862"/>
    <w:rsid w:val="65C014DD"/>
    <w:rsid w:val="65C5238D"/>
    <w:rsid w:val="65F31E15"/>
    <w:rsid w:val="661355E0"/>
    <w:rsid w:val="66170E90"/>
    <w:rsid w:val="66334E81"/>
    <w:rsid w:val="664F5077"/>
    <w:rsid w:val="66693D7A"/>
    <w:rsid w:val="66932504"/>
    <w:rsid w:val="66E61BC6"/>
    <w:rsid w:val="66EF434C"/>
    <w:rsid w:val="670758AD"/>
    <w:rsid w:val="67085112"/>
    <w:rsid w:val="67091248"/>
    <w:rsid w:val="670D73C1"/>
    <w:rsid w:val="6716631D"/>
    <w:rsid w:val="6727355B"/>
    <w:rsid w:val="67727FFE"/>
    <w:rsid w:val="677B7505"/>
    <w:rsid w:val="67A666FF"/>
    <w:rsid w:val="68497335"/>
    <w:rsid w:val="688C494F"/>
    <w:rsid w:val="68B34444"/>
    <w:rsid w:val="68B53F7C"/>
    <w:rsid w:val="68E52730"/>
    <w:rsid w:val="69013A3D"/>
    <w:rsid w:val="69031495"/>
    <w:rsid w:val="69616496"/>
    <w:rsid w:val="697D10D3"/>
    <w:rsid w:val="69882C1F"/>
    <w:rsid w:val="69B54F27"/>
    <w:rsid w:val="6A0B5038"/>
    <w:rsid w:val="6A3645BE"/>
    <w:rsid w:val="6A587C04"/>
    <w:rsid w:val="6A6E1479"/>
    <w:rsid w:val="6A8A7117"/>
    <w:rsid w:val="6A9937FB"/>
    <w:rsid w:val="6B0E6819"/>
    <w:rsid w:val="6B164C21"/>
    <w:rsid w:val="6B19231D"/>
    <w:rsid w:val="6B4E4CF9"/>
    <w:rsid w:val="6B815528"/>
    <w:rsid w:val="6BD00693"/>
    <w:rsid w:val="6BD85097"/>
    <w:rsid w:val="6BE86135"/>
    <w:rsid w:val="6C2F2D0A"/>
    <w:rsid w:val="6C5E300F"/>
    <w:rsid w:val="6C913258"/>
    <w:rsid w:val="6CB23FA0"/>
    <w:rsid w:val="6CCD1024"/>
    <w:rsid w:val="6CE14C19"/>
    <w:rsid w:val="6D6A3C2D"/>
    <w:rsid w:val="6D781238"/>
    <w:rsid w:val="6D7B5101"/>
    <w:rsid w:val="6DB2191A"/>
    <w:rsid w:val="6DD3139E"/>
    <w:rsid w:val="6E2E120E"/>
    <w:rsid w:val="6E8C4D09"/>
    <w:rsid w:val="6E9D4317"/>
    <w:rsid w:val="6EA43E65"/>
    <w:rsid w:val="6EB6551F"/>
    <w:rsid w:val="6ED215D0"/>
    <w:rsid w:val="6EDF7EB2"/>
    <w:rsid w:val="6F0458A6"/>
    <w:rsid w:val="6F0C4717"/>
    <w:rsid w:val="6F11121C"/>
    <w:rsid w:val="6F5E0C47"/>
    <w:rsid w:val="6F6F7070"/>
    <w:rsid w:val="6F751583"/>
    <w:rsid w:val="6F924C61"/>
    <w:rsid w:val="6FAF4FFE"/>
    <w:rsid w:val="70281C68"/>
    <w:rsid w:val="703377EA"/>
    <w:rsid w:val="70B10776"/>
    <w:rsid w:val="70CB5E68"/>
    <w:rsid w:val="71795A8B"/>
    <w:rsid w:val="71E41977"/>
    <w:rsid w:val="72166D54"/>
    <w:rsid w:val="72253032"/>
    <w:rsid w:val="72433EE4"/>
    <w:rsid w:val="724D3662"/>
    <w:rsid w:val="725D9562"/>
    <w:rsid w:val="726D1F0A"/>
    <w:rsid w:val="727E2D9F"/>
    <w:rsid w:val="72800533"/>
    <w:rsid w:val="72940C0E"/>
    <w:rsid w:val="733E5017"/>
    <w:rsid w:val="73BD7D1D"/>
    <w:rsid w:val="73F11598"/>
    <w:rsid w:val="74741F55"/>
    <w:rsid w:val="74816CD1"/>
    <w:rsid w:val="748414AC"/>
    <w:rsid w:val="74D4090E"/>
    <w:rsid w:val="74F82801"/>
    <w:rsid w:val="75056377"/>
    <w:rsid w:val="7514080C"/>
    <w:rsid w:val="751C1E37"/>
    <w:rsid w:val="75325822"/>
    <w:rsid w:val="754001E3"/>
    <w:rsid w:val="757310D2"/>
    <w:rsid w:val="75A03CD1"/>
    <w:rsid w:val="75A72438"/>
    <w:rsid w:val="75CF28F4"/>
    <w:rsid w:val="75D35B3E"/>
    <w:rsid w:val="75D97917"/>
    <w:rsid w:val="75F6545F"/>
    <w:rsid w:val="76134F53"/>
    <w:rsid w:val="76433772"/>
    <w:rsid w:val="76515436"/>
    <w:rsid w:val="767330B7"/>
    <w:rsid w:val="76850C11"/>
    <w:rsid w:val="76906D23"/>
    <w:rsid w:val="769E1EB6"/>
    <w:rsid w:val="76BD68F1"/>
    <w:rsid w:val="76D67A5F"/>
    <w:rsid w:val="76D95C71"/>
    <w:rsid w:val="77074DCA"/>
    <w:rsid w:val="772A2634"/>
    <w:rsid w:val="7766002F"/>
    <w:rsid w:val="77883EA5"/>
    <w:rsid w:val="77BE4B43"/>
    <w:rsid w:val="77C8195B"/>
    <w:rsid w:val="780A5363"/>
    <w:rsid w:val="7831069C"/>
    <w:rsid w:val="7857364B"/>
    <w:rsid w:val="78825F60"/>
    <w:rsid w:val="78905641"/>
    <w:rsid w:val="78BF256F"/>
    <w:rsid w:val="790C1A52"/>
    <w:rsid w:val="790F01DA"/>
    <w:rsid w:val="79281782"/>
    <w:rsid w:val="796B05A5"/>
    <w:rsid w:val="79775F17"/>
    <w:rsid w:val="79782490"/>
    <w:rsid w:val="79A43FE1"/>
    <w:rsid w:val="79B57CC2"/>
    <w:rsid w:val="79F70A30"/>
    <w:rsid w:val="79FF2965"/>
    <w:rsid w:val="7A3913E2"/>
    <w:rsid w:val="7A721D3D"/>
    <w:rsid w:val="7ADD7225"/>
    <w:rsid w:val="7B0E5AAD"/>
    <w:rsid w:val="7B236B59"/>
    <w:rsid w:val="7B634630"/>
    <w:rsid w:val="7B8657AD"/>
    <w:rsid w:val="7B9D24D3"/>
    <w:rsid w:val="7B9F5675"/>
    <w:rsid w:val="7BD132F1"/>
    <w:rsid w:val="7BDF2730"/>
    <w:rsid w:val="7C2F6A6C"/>
    <w:rsid w:val="7C564E13"/>
    <w:rsid w:val="7C677BE9"/>
    <w:rsid w:val="7C81697F"/>
    <w:rsid w:val="7C883222"/>
    <w:rsid w:val="7C9C2DAE"/>
    <w:rsid w:val="7CAD64A2"/>
    <w:rsid w:val="7D170593"/>
    <w:rsid w:val="7D1849F2"/>
    <w:rsid w:val="7D4F5F80"/>
    <w:rsid w:val="7D5354FA"/>
    <w:rsid w:val="7D55530D"/>
    <w:rsid w:val="7D7856AC"/>
    <w:rsid w:val="7DBD0947"/>
    <w:rsid w:val="7DD92BBE"/>
    <w:rsid w:val="7E1D18CF"/>
    <w:rsid w:val="7E4947F9"/>
    <w:rsid w:val="7EA777DF"/>
    <w:rsid w:val="7EAD764E"/>
    <w:rsid w:val="7EB47327"/>
    <w:rsid w:val="7EB57BDC"/>
    <w:rsid w:val="7ECB089F"/>
    <w:rsid w:val="7ECC28D5"/>
    <w:rsid w:val="7EFC5464"/>
    <w:rsid w:val="7F0511FB"/>
    <w:rsid w:val="7F076C05"/>
    <w:rsid w:val="7FB64187"/>
    <w:rsid w:val="7FB823AA"/>
    <w:rsid w:val="7FBC598E"/>
    <w:rsid w:val="7FE55DFA"/>
    <w:rsid w:val="9EFFF472"/>
    <w:rsid w:val="DF7D3C0B"/>
    <w:rsid w:val="F57B577B"/>
    <w:rsid w:val="F7BDFE8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0" w:semiHidden="0" w:name="heading 6"/>
    <w:lsdException w:qFormat="1" w:unhideWhenUsed="0" w:uiPriority="0" w:semiHidden="0" w:name="heading 7"/>
    <w:lsdException w:qFormat="1" w:unhideWhenUsed="0" w:uiPriority="9"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unhideWhenUsed="0" w:uiPriority="0" w:semiHidden="0" w:name="List"/>
    <w:lsdException w:qFormat="1" w:unhideWhenUsed="0" w:uiPriority="0" w:semiHidden="0" w:name="List Bullet"/>
    <w:lsdException w:qFormat="1" w:unhideWhenUsed="0" w:uiPriority="0" w:semiHidden="0" w:name="List Number"/>
    <w:lsdException w:qFormat="1"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unhideWhenUsed="0" w:uiPriority="0" w:semiHidden="0" w:name="List Continue 3"/>
    <w:lsdException w:qFormat="1" w:unhideWhenUsed="0" w:uiPriority="0" w:semiHidden="0" w:name="List Continue 4"/>
    <w:lsdException w:qFormat="1"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0" w:semiHidden="0" w:name="Table Grid"/>
    <w:lsdException w:unhideWhenUsed="0" w:uiPriority="0" w:semiHidden="0" w:name="Table Theme"/>
    <w:lsdException w:unhideWhenUsed="0" w:uiPriority="0"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宋体" w:cs="Times New Roman"/>
      <w:kern w:val="2"/>
      <w:sz w:val="21"/>
      <w:szCs w:val="24"/>
      <w:lang w:val="en-US" w:eastAsia="zh-CN" w:bidi="ar-SA"/>
    </w:rPr>
  </w:style>
  <w:style w:type="paragraph" w:styleId="2">
    <w:name w:val="heading 1"/>
    <w:basedOn w:val="1"/>
    <w:next w:val="1"/>
    <w:link w:val="86"/>
    <w:qFormat/>
    <w:uiPriority w:val="0"/>
    <w:pPr>
      <w:keepNext/>
      <w:widowControl/>
      <w:spacing w:line="360" w:lineRule="auto"/>
      <w:jc w:val="center"/>
      <w:outlineLvl w:val="0"/>
    </w:pPr>
    <w:rPr>
      <w:rFonts w:ascii="??" w:hAnsi="??" w:eastAsia="??" w:cs="宋体"/>
      <w:b/>
      <w:kern w:val="36"/>
      <w:sz w:val="32"/>
      <w:szCs w:val="28"/>
    </w:rPr>
  </w:style>
  <w:style w:type="paragraph" w:styleId="4">
    <w:name w:val="heading 2"/>
    <w:basedOn w:val="1"/>
    <w:next w:val="1"/>
    <w:link w:val="88"/>
    <w:qFormat/>
    <w:uiPriority w:val="0"/>
    <w:pPr>
      <w:keepNext/>
      <w:keepLines/>
      <w:numPr>
        <w:ilvl w:val="0"/>
        <w:numId w:val="1"/>
      </w:numPr>
      <w:tabs>
        <w:tab w:val="left" w:pos="706"/>
        <w:tab w:val="clear" w:pos="1110"/>
      </w:tabs>
      <w:spacing w:line="360" w:lineRule="auto"/>
      <w:outlineLvl w:val="1"/>
    </w:pPr>
    <w:rPr>
      <w:rFonts w:ascii="Arial" w:hAnsi="Arial" w:eastAsia="??" w:cs="Arial"/>
      <w:b/>
      <w:bCs/>
      <w:szCs w:val="32"/>
    </w:rPr>
  </w:style>
  <w:style w:type="paragraph" w:styleId="5">
    <w:name w:val="heading 3"/>
    <w:basedOn w:val="1"/>
    <w:next w:val="1"/>
    <w:link w:val="89"/>
    <w:qFormat/>
    <w:uiPriority w:val="0"/>
    <w:pPr>
      <w:keepNext/>
      <w:keepLines/>
      <w:widowControl/>
      <w:numPr>
        <w:ilvl w:val="2"/>
        <w:numId w:val="2"/>
      </w:numPr>
      <w:spacing w:before="120" w:after="120" w:line="360" w:lineRule="auto"/>
      <w:jc w:val="center"/>
      <w:outlineLvl w:val="2"/>
    </w:pPr>
    <w:rPr>
      <w:rFonts w:ascii="Times New Roman" w:hAnsi="Times New Roman" w:eastAsia="??"/>
      <w:b/>
      <w:kern w:val="0"/>
      <w:sz w:val="32"/>
      <w:szCs w:val="28"/>
    </w:rPr>
  </w:style>
  <w:style w:type="paragraph" w:styleId="6">
    <w:name w:val="heading 4"/>
    <w:basedOn w:val="1"/>
    <w:next w:val="1"/>
    <w:link w:val="90"/>
    <w:autoRedefine/>
    <w:qFormat/>
    <w:uiPriority w:val="0"/>
    <w:pPr>
      <w:keepNext/>
      <w:keepLines/>
      <w:spacing w:before="280" w:after="290" w:line="376" w:lineRule="auto"/>
      <w:outlineLvl w:val="3"/>
    </w:pPr>
    <w:rPr>
      <w:rFonts w:ascii="Arial" w:hAnsi="Arial" w:eastAsia="??" w:cs="Arial"/>
      <w:b/>
      <w:bCs/>
      <w:sz w:val="28"/>
      <w:szCs w:val="28"/>
    </w:rPr>
  </w:style>
  <w:style w:type="paragraph" w:styleId="7">
    <w:name w:val="heading 5"/>
    <w:basedOn w:val="1"/>
    <w:next w:val="1"/>
    <w:link w:val="91"/>
    <w:autoRedefine/>
    <w:qFormat/>
    <w:uiPriority w:val="9"/>
    <w:pPr>
      <w:keepNext/>
      <w:keepLines/>
      <w:spacing w:before="280" w:after="290" w:line="376" w:lineRule="auto"/>
      <w:outlineLvl w:val="4"/>
    </w:pPr>
    <w:rPr>
      <w:rFonts w:ascii="Times New Roman" w:hAnsi="Times New Roman" w:eastAsia="??"/>
      <w:b/>
      <w:bCs/>
      <w:sz w:val="28"/>
      <w:szCs w:val="28"/>
    </w:rPr>
  </w:style>
  <w:style w:type="paragraph" w:styleId="8">
    <w:name w:val="heading 6"/>
    <w:basedOn w:val="7"/>
    <w:next w:val="1"/>
    <w:link w:val="92"/>
    <w:autoRedefine/>
    <w:qFormat/>
    <w:uiPriority w:val="0"/>
    <w:pPr>
      <w:keepNext/>
      <w:keepLines/>
      <w:widowControl/>
      <w:numPr>
        <w:ilvl w:val="5"/>
        <w:numId w:val="2"/>
      </w:numPr>
      <w:spacing w:before="240" w:after="64" w:line="319" w:lineRule="auto"/>
      <w:jc w:val="left"/>
      <w:outlineLvl w:val="5"/>
    </w:pPr>
    <w:rPr>
      <w:rFonts w:ascii="Arial" w:hAnsi="Arial" w:cs="Arial"/>
      <w:kern w:val="0"/>
      <w:sz w:val="24"/>
    </w:rPr>
  </w:style>
  <w:style w:type="paragraph" w:styleId="9">
    <w:name w:val="heading 7"/>
    <w:basedOn w:val="1"/>
    <w:next w:val="1"/>
    <w:link w:val="93"/>
    <w:autoRedefine/>
    <w:qFormat/>
    <w:uiPriority w:val="0"/>
    <w:pPr>
      <w:keepNext/>
      <w:keepLines/>
      <w:widowControl/>
      <w:numPr>
        <w:ilvl w:val="6"/>
        <w:numId w:val="2"/>
      </w:numPr>
      <w:spacing w:before="240" w:after="64" w:line="319" w:lineRule="auto"/>
      <w:jc w:val="left"/>
      <w:outlineLvl w:val="6"/>
    </w:pPr>
    <w:rPr>
      <w:rFonts w:ascii="Times New Roman" w:hAnsi="Times New Roman" w:eastAsia="??"/>
      <w:b/>
      <w:bCs/>
      <w:kern w:val="0"/>
      <w:sz w:val="24"/>
      <w:szCs w:val="28"/>
    </w:rPr>
  </w:style>
  <w:style w:type="paragraph" w:styleId="10">
    <w:name w:val="heading 8"/>
    <w:basedOn w:val="1"/>
    <w:next w:val="1"/>
    <w:link w:val="94"/>
    <w:autoRedefine/>
    <w:qFormat/>
    <w:uiPriority w:val="9"/>
    <w:pPr>
      <w:keepNext/>
      <w:keepLines/>
      <w:widowControl/>
      <w:numPr>
        <w:ilvl w:val="7"/>
        <w:numId w:val="2"/>
      </w:numPr>
      <w:spacing w:before="240" w:after="64" w:line="319" w:lineRule="auto"/>
      <w:jc w:val="left"/>
      <w:outlineLvl w:val="7"/>
    </w:pPr>
    <w:rPr>
      <w:rFonts w:ascii="Arial" w:hAnsi="Arial" w:eastAsia="??" w:cs="Arial"/>
      <w:kern w:val="0"/>
      <w:sz w:val="24"/>
      <w:szCs w:val="28"/>
    </w:rPr>
  </w:style>
  <w:style w:type="paragraph" w:styleId="11">
    <w:name w:val="heading 9"/>
    <w:basedOn w:val="1"/>
    <w:next w:val="1"/>
    <w:link w:val="95"/>
    <w:autoRedefine/>
    <w:qFormat/>
    <w:uiPriority w:val="0"/>
    <w:pPr>
      <w:keepNext/>
      <w:keepLines/>
      <w:widowControl/>
      <w:numPr>
        <w:ilvl w:val="8"/>
        <w:numId w:val="2"/>
      </w:numPr>
      <w:spacing w:before="240" w:after="64" w:line="319" w:lineRule="auto"/>
      <w:jc w:val="left"/>
      <w:outlineLvl w:val="8"/>
    </w:pPr>
    <w:rPr>
      <w:rFonts w:ascii="Arial" w:hAnsi="Arial" w:eastAsia="??" w:cs="Arial"/>
      <w:kern w:val="0"/>
      <w:szCs w:val="21"/>
    </w:rPr>
  </w:style>
  <w:style w:type="character" w:default="1" w:styleId="78">
    <w:name w:val="Default Paragraph Font"/>
    <w:autoRedefine/>
    <w:unhideWhenUsed/>
    <w:qFormat/>
    <w:uiPriority w:val="1"/>
  </w:style>
  <w:style w:type="table" w:default="1" w:styleId="76">
    <w:name w:val="Normal Table"/>
    <w:autoRedefin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3">
    <w:name w:val="macro"/>
    <w:link w:val="87"/>
    <w:autoRedefine/>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2">
    <w:name w:val="toc 7"/>
    <w:basedOn w:val="1"/>
    <w:next w:val="1"/>
    <w:autoRedefine/>
    <w:qFormat/>
    <w:uiPriority w:val="0"/>
    <w:pPr>
      <w:ind w:left="1260"/>
      <w:jc w:val="left"/>
    </w:pPr>
    <w:rPr>
      <w:sz w:val="18"/>
      <w:szCs w:val="18"/>
    </w:rPr>
  </w:style>
  <w:style w:type="paragraph" w:styleId="13">
    <w:name w:val="List Number 2"/>
    <w:basedOn w:val="1"/>
    <w:autoRedefine/>
    <w:qFormat/>
    <w:uiPriority w:val="0"/>
    <w:pPr>
      <w:tabs>
        <w:tab w:val="left" w:pos="840"/>
      </w:tabs>
      <w:spacing w:line="360" w:lineRule="auto"/>
      <w:ind w:left="840" w:hanging="420"/>
    </w:pPr>
    <w:rPr>
      <w:sz w:val="24"/>
    </w:rPr>
  </w:style>
  <w:style w:type="paragraph" w:styleId="14">
    <w:name w:val="table of authorities"/>
    <w:basedOn w:val="1"/>
    <w:next w:val="1"/>
    <w:autoRedefine/>
    <w:qFormat/>
    <w:uiPriority w:val="0"/>
    <w:pPr>
      <w:spacing w:line="360" w:lineRule="auto"/>
      <w:ind w:left="420" w:leftChars="200"/>
    </w:pPr>
    <w:rPr>
      <w:rFonts w:eastAsia="楷体_GB2312"/>
      <w:sz w:val="24"/>
    </w:rPr>
  </w:style>
  <w:style w:type="paragraph" w:styleId="15">
    <w:name w:val="List Bullet 4"/>
    <w:basedOn w:val="1"/>
    <w:autoRedefine/>
    <w:qFormat/>
    <w:uiPriority w:val="0"/>
    <w:pPr>
      <w:tabs>
        <w:tab w:val="left" w:pos="1620"/>
      </w:tabs>
      <w:spacing w:line="360" w:lineRule="auto"/>
      <w:ind w:left="1620" w:leftChars="600" w:hanging="360" w:hangingChars="200"/>
    </w:pPr>
    <w:rPr>
      <w:rFonts w:eastAsia="楷体_GB2312"/>
      <w:sz w:val="24"/>
    </w:rPr>
  </w:style>
  <w:style w:type="paragraph" w:styleId="16">
    <w:name w:val="index 8"/>
    <w:basedOn w:val="1"/>
    <w:next w:val="1"/>
    <w:autoRedefine/>
    <w:qFormat/>
    <w:uiPriority w:val="0"/>
    <w:pPr>
      <w:spacing w:line="360" w:lineRule="auto"/>
      <w:ind w:left="1400" w:leftChars="1400"/>
    </w:pPr>
    <w:rPr>
      <w:rFonts w:eastAsia="楷体_GB2312"/>
      <w:sz w:val="24"/>
    </w:rPr>
  </w:style>
  <w:style w:type="paragraph" w:styleId="17">
    <w:name w:val="E-mail Signature"/>
    <w:basedOn w:val="1"/>
    <w:link w:val="96"/>
    <w:autoRedefine/>
    <w:qFormat/>
    <w:uiPriority w:val="0"/>
    <w:pPr>
      <w:spacing w:line="360" w:lineRule="auto"/>
    </w:pPr>
    <w:rPr>
      <w:rFonts w:ascii="Times New Roman" w:hAnsi="Times New Roman" w:eastAsia="楷体_GB2312"/>
      <w:sz w:val="24"/>
    </w:rPr>
  </w:style>
  <w:style w:type="paragraph" w:styleId="18">
    <w:name w:val="List Number"/>
    <w:basedOn w:val="1"/>
    <w:autoRedefine/>
    <w:qFormat/>
    <w:uiPriority w:val="0"/>
    <w:pPr>
      <w:tabs>
        <w:tab w:val="left" w:pos="360"/>
      </w:tabs>
      <w:spacing w:line="360" w:lineRule="auto"/>
      <w:ind w:left="360" w:hanging="360" w:hangingChars="200"/>
    </w:pPr>
    <w:rPr>
      <w:rFonts w:eastAsia="楷体_GB2312"/>
      <w:sz w:val="24"/>
    </w:rPr>
  </w:style>
  <w:style w:type="paragraph" w:styleId="19">
    <w:name w:val="Normal Indent"/>
    <w:basedOn w:val="1"/>
    <w:next w:val="20"/>
    <w:link w:val="97"/>
    <w:autoRedefine/>
    <w:qFormat/>
    <w:uiPriority w:val="0"/>
    <w:pPr>
      <w:widowControl/>
      <w:ind w:firstLine="420"/>
      <w:jc w:val="left"/>
    </w:pPr>
    <w:rPr>
      <w:rFonts w:ascii="Times New Roman" w:hAnsi="Times New Roman" w:eastAsia="??"/>
      <w:kern w:val="0"/>
      <w:sz w:val="24"/>
    </w:rPr>
  </w:style>
  <w:style w:type="paragraph" w:styleId="20">
    <w:name w:val="Body Text Indent"/>
    <w:basedOn w:val="1"/>
    <w:next w:val="1"/>
    <w:link w:val="98"/>
    <w:autoRedefine/>
    <w:qFormat/>
    <w:uiPriority w:val="0"/>
    <w:pPr>
      <w:spacing w:line="480" w:lineRule="atLeast"/>
      <w:ind w:firstLine="570"/>
    </w:pPr>
    <w:rPr>
      <w:rFonts w:ascii="??" w:hAnsi="??" w:eastAsia="??"/>
      <w:sz w:val="28"/>
      <w:szCs w:val="28"/>
    </w:rPr>
  </w:style>
  <w:style w:type="paragraph" w:styleId="21">
    <w:name w:val="caption"/>
    <w:basedOn w:val="1"/>
    <w:next w:val="1"/>
    <w:autoRedefine/>
    <w:qFormat/>
    <w:uiPriority w:val="0"/>
    <w:pPr>
      <w:spacing w:before="152" w:after="160" w:line="360" w:lineRule="auto"/>
    </w:pPr>
    <w:rPr>
      <w:rFonts w:ascii="Arial" w:hAnsi="Arial" w:eastAsia="黑体" w:cs="Arial"/>
      <w:sz w:val="20"/>
      <w:szCs w:val="20"/>
    </w:rPr>
  </w:style>
  <w:style w:type="paragraph" w:styleId="22">
    <w:name w:val="index 5"/>
    <w:basedOn w:val="1"/>
    <w:next w:val="1"/>
    <w:autoRedefine/>
    <w:qFormat/>
    <w:uiPriority w:val="0"/>
    <w:pPr>
      <w:spacing w:line="360" w:lineRule="auto"/>
      <w:ind w:left="800" w:leftChars="800"/>
    </w:pPr>
    <w:rPr>
      <w:rFonts w:eastAsia="楷体_GB2312"/>
      <w:sz w:val="24"/>
    </w:rPr>
  </w:style>
  <w:style w:type="paragraph" w:styleId="23">
    <w:name w:val="List Bullet"/>
    <w:basedOn w:val="1"/>
    <w:autoRedefine/>
    <w:qFormat/>
    <w:uiPriority w:val="0"/>
    <w:pPr>
      <w:tabs>
        <w:tab w:val="left" w:pos="360"/>
      </w:tabs>
      <w:autoSpaceDE w:val="0"/>
      <w:autoSpaceDN w:val="0"/>
      <w:adjustRightInd w:val="0"/>
      <w:spacing w:before="100" w:beforeAutospacing="1" w:after="100" w:afterAutospacing="1" w:line="360" w:lineRule="auto"/>
      <w:ind w:left="360" w:hanging="360" w:firstLineChars="200"/>
    </w:pPr>
    <w:rPr>
      <w:rFonts w:eastAsia="楷体_GB2312"/>
      <w:color w:val="000000"/>
      <w:sz w:val="24"/>
      <w:szCs w:val="20"/>
    </w:rPr>
  </w:style>
  <w:style w:type="paragraph" w:styleId="24">
    <w:name w:val="Document Map"/>
    <w:basedOn w:val="1"/>
    <w:autoRedefine/>
    <w:qFormat/>
    <w:uiPriority w:val="0"/>
    <w:pPr>
      <w:shd w:val="clear" w:color="auto" w:fill="000080"/>
    </w:pPr>
    <w:rPr>
      <w:rFonts w:eastAsia="??"/>
      <w:sz w:val="28"/>
      <w:szCs w:val="28"/>
    </w:rPr>
  </w:style>
  <w:style w:type="paragraph" w:styleId="25">
    <w:name w:val="toa heading"/>
    <w:basedOn w:val="1"/>
    <w:next w:val="1"/>
    <w:autoRedefine/>
    <w:qFormat/>
    <w:uiPriority w:val="0"/>
    <w:pPr>
      <w:spacing w:before="120" w:line="360" w:lineRule="auto"/>
    </w:pPr>
    <w:rPr>
      <w:rFonts w:ascii="Arial" w:hAnsi="Arial" w:eastAsia="楷体_GB2312" w:cs="Arial"/>
      <w:sz w:val="24"/>
    </w:rPr>
  </w:style>
  <w:style w:type="paragraph" w:styleId="26">
    <w:name w:val="annotation text"/>
    <w:basedOn w:val="1"/>
    <w:link w:val="99"/>
    <w:autoRedefine/>
    <w:qFormat/>
    <w:uiPriority w:val="99"/>
    <w:pPr>
      <w:jc w:val="left"/>
    </w:pPr>
    <w:rPr>
      <w:rFonts w:ascii="Times New Roman" w:hAnsi="Times New Roman" w:cs="Lucida Sans"/>
      <w:szCs w:val="20"/>
    </w:rPr>
  </w:style>
  <w:style w:type="paragraph" w:styleId="27">
    <w:name w:val="index 6"/>
    <w:basedOn w:val="1"/>
    <w:next w:val="1"/>
    <w:autoRedefine/>
    <w:qFormat/>
    <w:uiPriority w:val="0"/>
    <w:pPr>
      <w:spacing w:line="360" w:lineRule="auto"/>
      <w:ind w:left="1000" w:leftChars="1000"/>
    </w:pPr>
    <w:rPr>
      <w:rFonts w:eastAsia="楷体_GB2312"/>
      <w:sz w:val="24"/>
    </w:rPr>
  </w:style>
  <w:style w:type="paragraph" w:styleId="28">
    <w:name w:val="Salutation"/>
    <w:basedOn w:val="1"/>
    <w:next w:val="1"/>
    <w:link w:val="100"/>
    <w:autoRedefine/>
    <w:qFormat/>
    <w:uiPriority w:val="0"/>
    <w:rPr>
      <w:rFonts w:ascii="仿宋_GB2312" w:hAnsi="Times New Roman" w:eastAsia="仿宋_GB2312"/>
      <w:sz w:val="28"/>
      <w:szCs w:val="20"/>
    </w:rPr>
  </w:style>
  <w:style w:type="paragraph" w:styleId="29">
    <w:name w:val="Body Text 3"/>
    <w:basedOn w:val="1"/>
    <w:link w:val="101"/>
    <w:autoRedefine/>
    <w:qFormat/>
    <w:uiPriority w:val="0"/>
    <w:pPr>
      <w:jc w:val="center"/>
    </w:pPr>
    <w:rPr>
      <w:rFonts w:ascii="Times New Roman" w:hAnsi="Times New Roman"/>
      <w:szCs w:val="20"/>
    </w:rPr>
  </w:style>
  <w:style w:type="paragraph" w:styleId="30">
    <w:name w:val="List Bullet 3"/>
    <w:basedOn w:val="1"/>
    <w:autoRedefine/>
    <w:qFormat/>
    <w:uiPriority w:val="0"/>
    <w:pPr>
      <w:tabs>
        <w:tab w:val="left" w:pos="1200"/>
      </w:tabs>
      <w:spacing w:line="360" w:lineRule="auto"/>
      <w:ind w:left="1200" w:leftChars="400" w:hanging="360" w:hangingChars="200"/>
    </w:pPr>
    <w:rPr>
      <w:rFonts w:eastAsia="楷体_GB2312"/>
      <w:sz w:val="24"/>
    </w:rPr>
  </w:style>
  <w:style w:type="paragraph" w:styleId="31">
    <w:name w:val="Body Text"/>
    <w:basedOn w:val="1"/>
    <w:autoRedefine/>
    <w:qFormat/>
    <w:uiPriority w:val="0"/>
    <w:rPr>
      <w:rFonts w:eastAsia="??"/>
      <w:sz w:val="24"/>
      <w:szCs w:val="28"/>
    </w:rPr>
  </w:style>
  <w:style w:type="paragraph" w:styleId="32">
    <w:name w:val="List Number 3"/>
    <w:basedOn w:val="1"/>
    <w:autoRedefine/>
    <w:qFormat/>
    <w:uiPriority w:val="0"/>
    <w:pPr>
      <w:tabs>
        <w:tab w:val="left" w:pos="1200"/>
      </w:tabs>
      <w:spacing w:line="360" w:lineRule="auto"/>
      <w:ind w:left="1200" w:leftChars="400" w:hanging="360" w:hangingChars="200"/>
    </w:pPr>
    <w:rPr>
      <w:rFonts w:eastAsia="楷体_GB2312"/>
      <w:sz w:val="24"/>
    </w:rPr>
  </w:style>
  <w:style w:type="paragraph" w:styleId="33">
    <w:name w:val="List 2"/>
    <w:basedOn w:val="1"/>
    <w:autoRedefine/>
    <w:unhideWhenUsed/>
    <w:qFormat/>
    <w:uiPriority w:val="0"/>
    <w:pPr>
      <w:spacing w:line="360" w:lineRule="auto"/>
      <w:ind w:left="100" w:leftChars="200" w:hanging="200" w:hangingChars="200"/>
      <w:contextualSpacing/>
    </w:pPr>
    <w:rPr>
      <w:sz w:val="24"/>
    </w:rPr>
  </w:style>
  <w:style w:type="paragraph" w:styleId="34">
    <w:name w:val="List Continue"/>
    <w:basedOn w:val="1"/>
    <w:autoRedefine/>
    <w:qFormat/>
    <w:uiPriority w:val="0"/>
    <w:pPr>
      <w:spacing w:after="120" w:line="360" w:lineRule="auto"/>
      <w:ind w:left="420" w:leftChars="200"/>
    </w:pPr>
    <w:rPr>
      <w:rFonts w:eastAsia="楷体_GB2312"/>
      <w:sz w:val="24"/>
    </w:rPr>
  </w:style>
  <w:style w:type="paragraph" w:styleId="35">
    <w:name w:val="Block Text"/>
    <w:basedOn w:val="1"/>
    <w:autoRedefine/>
    <w:qFormat/>
    <w:uiPriority w:val="0"/>
    <w:pPr>
      <w:widowControl/>
      <w:spacing w:line="360" w:lineRule="auto"/>
      <w:ind w:left="720" w:right="-240"/>
      <w:jc w:val="left"/>
    </w:pPr>
    <w:rPr>
      <w:rFonts w:eastAsia="楷体_GB2312"/>
      <w:kern w:val="0"/>
      <w:sz w:val="24"/>
      <w:szCs w:val="20"/>
      <w:lang w:bidi="he-IL"/>
    </w:rPr>
  </w:style>
  <w:style w:type="paragraph" w:styleId="36">
    <w:name w:val="List Bullet 2"/>
    <w:basedOn w:val="1"/>
    <w:autoRedefine/>
    <w:qFormat/>
    <w:uiPriority w:val="0"/>
    <w:pPr>
      <w:tabs>
        <w:tab w:val="left" w:pos="780"/>
      </w:tabs>
      <w:spacing w:line="360" w:lineRule="auto"/>
      <w:ind w:left="780" w:leftChars="200" w:hanging="360" w:hangingChars="200"/>
    </w:pPr>
    <w:rPr>
      <w:rFonts w:eastAsia="楷体_GB2312"/>
      <w:sz w:val="24"/>
    </w:rPr>
  </w:style>
  <w:style w:type="paragraph" w:styleId="37">
    <w:name w:val="index 4"/>
    <w:basedOn w:val="1"/>
    <w:next w:val="1"/>
    <w:autoRedefine/>
    <w:qFormat/>
    <w:uiPriority w:val="0"/>
    <w:pPr>
      <w:spacing w:line="360" w:lineRule="auto"/>
      <w:ind w:left="600" w:leftChars="600"/>
    </w:pPr>
    <w:rPr>
      <w:rFonts w:eastAsia="楷体_GB2312"/>
      <w:sz w:val="24"/>
    </w:rPr>
  </w:style>
  <w:style w:type="paragraph" w:styleId="38">
    <w:name w:val="toc 5"/>
    <w:basedOn w:val="1"/>
    <w:next w:val="1"/>
    <w:autoRedefine/>
    <w:qFormat/>
    <w:uiPriority w:val="0"/>
    <w:pPr>
      <w:ind w:left="840"/>
      <w:jc w:val="left"/>
    </w:pPr>
    <w:rPr>
      <w:sz w:val="18"/>
      <w:szCs w:val="18"/>
    </w:rPr>
  </w:style>
  <w:style w:type="paragraph" w:styleId="39">
    <w:name w:val="toc 3"/>
    <w:basedOn w:val="1"/>
    <w:next w:val="1"/>
    <w:autoRedefine/>
    <w:qFormat/>
    <w:uiPriority w:val="39"/>
    <w:pPr>
      <w:ind w:left="420"/>
      <w:jc w:val="left"/>
    </w:pPr>
    <w:rPr>
      <w:i/>
      <w:iCs/>
      <w:sz w:val="20"/>
      <w:szCs w:val="20"/>
    </w:rPr>
  </w:style>
  <w:style w:type="paragraph" w:styleId="40">
    <w:name w:val="Plain Text"/>
    <w:basedOn w:val="1"/>
    <w:link w:val="102"/>
    <w:autoRedefine/>
    <w:qFormat/>
    <w:uiPriority w:val="0"/>
    <w:rPr>
      <w:rFonts w:ascii="??" w:hAnsi="??" w:eastAsia="??"/>
      <w:szCs w:val="21"/>
    </w:rPr>
  </w:style>
  <w:style w:type="paragraph" w:styleId="41">
    <w:name w:val="List Bullet 5"/>
    <w:basedOn w:val="1"/>
    <w:autoRedefine/>
    <w:qFormat/>
    <w:uiPriority w:val="0"/>
    <w:pPr>
      <w:tabs>
        <w:tab w:val="left" w:pos="2040"/>
      </w:tabs>
      <w:spacing w:line="360" w:lineRule="auto"/>
      <w:ind w:left="2040" w:leftChars="800" w:hanging="360" w:hangingChars="200"/>
    </w:pPr>
    <w:rPr>
      <w:rFonts w:eastAsia="楷体_GB2312"/>
      <w:sz w:val="24"/>
    </w:rPr>
  </w:style>
  <w:style w:type="paragraph" w:styleId="42">
    <w:name w:val="List Number 4"/>
    <w:basedOn w:val="1"/>
    <w:autoRedefine/>
    <w:qFormat/>
    <w:uiPriority w:val="0"/>
    <w:pPr>
      <w:tabs>
        <w:tab w:val="left" w:pos="1620"/>
      </w:tabs>
      <w:spacing w:line="360" w:lineRule="auto"/>
      <w:ind w:left="1620" w:leftChars="600" w:hanging="360" w:hangingChars="200"/>
    </w:pPr>
    <w:rPr>
      <w:rFonts w:eastAsia="楷体_GB2312"/>
      <w:sz w:val="24"/>
    </w:rPr>
  </w:style>
  <w:style w:type="paragraph" w:styleId="43">
    <w:name w:val="toc 8"/>
    <w:basedOn w:val="1"/>
    <w:next w:val="1"/>
    <w:autoRedefine/>
    <w:qFormat/>
    <w:uiPriority w:val="0"/>
    <w:pPr>
      <w:ind w:left="1470"/>
      <w:jc w:val="left"/>
    </w:pPr>
    <w:rPr>
      <w:sz w:val="18"/>
      <w:szCs w:val="18"/>
    </w:rPr>
  </w:style>
  <w:style w:type="paragraph" w:styleId="44">
    <w:name w:val="index 3"/>
    <w:basedOn w:val="1"/>
    <w:next w:val="1"/>
    <w:autoRedefine/>
    <w:qFormat/>
    <w:uiPriority w:val="0"/>
    <w:pPr>
      <w:spacing w:line="360" w:lineRule="auto"/>
      <w:ind w:left="400" w:leftChars="400"/>
    </w:pPr>
    <w:rPr>
      <w:rFonts w:eastAsia="楷体_GB2312"/>
      <w:sz w:val="24"/>
    </w:rPr>
  </w:style>
  <w:style w:type="paragraph" w:styleId="45">
    <w:name w:val="Date"/>
    <w:basedOn w:val="1"/>
    <w:next w:val="1"/>
    <w:link w:val="103"/>
    <w:autoRedefine/>
    <w:qFormat/>
    <w:uiPriority w:val="0"/>
    <w:pPr>
      <w:adjustRightInd w:val="0"/>
      <w:jc w:val="right"/>
      <w:textAlignment w:val="baseline"/>
    </w:pPr>
    <w:rPr>
      <w:rFonts w:ascii="Times New Roman" w:hAnsi="Times New Roman" w:eastAsia="??_GB2312"/>
      <w:b/>
      <w:kern w:val="0"/>
      <w:sz w:val="28"/>
      <w:szCs w:val="28"/>
    </w:rPr>
  </w:style>
  <w:style w:type="paragraph" w:styleId="46">
    <w:name w:val="Body Text Indent 2"/>
    <w:basedOn w:val="1"/>
    <w:link w:val="104"/>
    <w:autoRedefine/>
    <w:qFormat/>
    <w:uiPriority w:val="0"/>
    <w:pPr>
      <w:spacing w:line="520" w:lineRule="exact"/>
      <w:ind w:firstLine="303" w:firstLineChars="303"/>
    </w:pPr>
    <w:rPr>
      <w:rFonts w:ascii="??" w:hAnsi="??" w:eastAsia="??" w:cs="宋体"/>
      <w:sz w:val="28"/>
      <w:szCs w:val="28"/>
    </w:rPr>
  </w:style>
  <w:style w:type="paragraph" w:styleId="47">
    <w:name w:val="endnote text"/>
    <w:basedOn w:val="1"/>
    <w:link w:val="105"/>
    <w:autoRedefine/>
    <w:qFormat/>
    <w:uiPriority w:val="0"/>
    <w:pPr>
      <w:snapToGrid w:val="0"/>
      <w:spacing w:line="360" w:lineRule="auto"/>
      <w:jc w:val="left"/>
    </w:pPr>
    <w:rPr>
      <w:rFonts w:ascii="Times New Roman" w:hAnsi="Times New Roman" w:eastAsia="楷体_GB2312"/>
      <w:sz w:val="24"/>
    </w:rPr>
  </w:style>
  <w:style w:type="paragraph" w:styleId="48">
    <w:name w:val="List Continue 5"/>
    <w:basedOn w:val="1"/>
    <w:autoRedefine/>
    <w:qFormat/>
    <w:uiPriority w:val="0"/>
    <w:pPr>
      <w:spacing w:after="120" w:line="360" w:lineRule="auto"/>
      <w:ind w:left="2100" w:leftChars="1000"/>
    </w:pPr>
    <w:rPr>
      <w:rFonts w:eastAsia="楷体_GB2312"/>
      <w:sz w:val="24"/>
    </w:rPr>
  </w:style>
  <w:style w:type="paragraph" w:styleId="49">
    <w:name w:val="Balloon Text"/>
    <w:basedOn w:val="1"/>
    <w:link w:val="106"/>
    <w:qFormat/>
    <w:uiPriority w:val="99"/>
    <w:rPr>
      <w:rFonts w:ascii="Times New Roman" w:hAnsi="Times New Roman" w:eastAsia="??"/>
      <w:sz w:val="18"/>
      <w:szCs w:val="18"/>
    </w:rPr>
  </w:style>
  <w:style w:type="paragraph" w:styleId="50">
    <w:name w:val="footer"/>
    <w:basedOn w:val="1"/>
    <w:link w:val="107"/>
    <w:autoRedefine/>
    <w:qFormat/>
    <w:uiPriority w:val="0"/>
    <w:pPr>
      <w:tabs>
        <w:tab w:val="center" w:pos="4153"/>
        <w:tab w:val="right" w:pos="8306"/>
      </w:tabs>
      <w:snapToGrid w:val="0"/>
      <w:jc w:val="left"/>
    </w:pPr>
    <w:rPr>
      <w:rFonts w:ascii="Times New Roman" w:hAnsi="Times New Roman" w:eastAsia="??"/>
      <w:sz w:val="18"/>
      <w:szCs w:val="28"/>
    </w:rPr>
  </w:style>
  <w:style w:type="paragraph" w:styleId="51">
    <w:name w:val="header"/>
    <w:basedOn w:val="1"/>
    <w:link w:val="108"/>
    <w:autoRedefine/>
    <w:qFormat/>
    <w:uiPriority w:val="99"/>
    <w:pPr>
      <w:pBdr>
        <w:bottom w:val="single" w:color="auto" w:sz="6" w:space="1"/>
      </w:pBdr>
      <w:tabs>
        <w:tab w:val="center" w:pos="4153"/>
        <w:tab w:val="right" w:pos="8306"/>
      </w:tabs>
      <w:snapToGrid w:val="0"/>
      <w:jc w:val="center"/>
    </w:pPr>
    <w:rPr>
      <w:rFonts w:ascii="Times New Roman" w:hAnsi="Times New Roman" w:eastAsia="??"/>
      <w:sz w:val="18"/>
      <w:szCs w:val="28"/>
    </w:rPr>
  </w:style>
  <w:style w:type="paragraph" w:styleId="52">
    <w:name w:val="Signature"/>
    <w:basedOn w:val="1"/>
    <w:link w:val="109"/>
    <w:autoRedefine/>
    <w:qFormat/>
    <w:uiPriority w:val="0"/>
    <w:pPr>
      <w:adjustRightInd w:val="0"/>
      <w:spacing w:after="600" w:line="312" w:lineRule="atLeast"/>
      <w:jc w:val="center"/>
      <w:textAlignment w:val="baseline"/>
    </w:pPr>
    <w:rPr>
      <w:rFonts w:ascii="Times New Roman" w:hAnsi="Times New Roman" w:eastAsia="仿宋_GB2312"/>
      <w:kern w:val="0"/>
      <w:sz w:val="24"/>
      <w:szCs w:val="20"/>
    </w:rPr>
  </w:style>
  <w:style w:type="paragraph" w:styleId="53">
    <w:name w:val="toc 1"/>
    <w:basedOn w:val="1"/>
    <w:next w:val="1"/>
    <w:autoRedefine/>
    <w:qFormat/>
    <w:uiPriority w:val="39"/>
    <w:pPr>
      <w:spacing w:before="120" w:after="120"/>
      <w:jc w:val="left"/>
    </w:pPr>
    <w:rPr>
      <w:b/>
      <w:bCs/>
      <w:caps/>
      <w:sz w:val="20"/>
      <w:szCs w:val="20"/>
    </w:rPr>
  </w:style>
  <w:style w:type="paragraph" w:styleId="54">
    <w:name w:val="List Continue 4"/>
    <w:basedOn w:val="1"/>
    <w:autoRedefine/>
    <w:qFormat/>
    <w:uiPriority w:val="0"/>
    <w:pPr>
      <w:spacing w:after="120" w:line="360" w:lineRule="auto"/>
      <w:ind w:left="1680" w:leftChars="800"/>
    </w:pPr>
    <w:rPr>
      <w:rFonts w:eastAsia="楷体_GB2312"/>
      <w:sz w:val="24"/>
    </w:rPr>
  </w:style>
  <w:style w:type="paragraph" w:styleId="55">
    <w:name w:val="toc 4"/>
    <w:basedOn w:val="1"/>
    <w:next w:val="1"/>
    <w:qFormat/>
    <w:uiPriority w:val="0"/>
    <w:pPr>
      <w:ind w:left="630"/>
      <w:jc w:val="left"/>
    </w:pPr>
    <w:rPr>
      <w:sz w:val="18"/>
      <w:szCs w:val="18"/>
    </w:rPr>
  </w:style>
  <w:style w:type="paragraph" w:styleId="56">
    <w:name w:val="index heading"/>
    <w:basedOn w:val="1"/>
    <w:next w:val="57"/>
    <w:qFormat/>
    <w:uiPriority w:val="0"/>
    <w:pPr>
      <w:spacing w:line="360" w:lineRule="auto"/>
    </w:pPr>
    <w:rPr>
      <w:rFonts w:ascii="Arial" w:hAnsi="Arial" w:eastAsia="楷体_GB2312" w:cs="Arial"/>
      <w:b/>
      <w:bCs/>
      <w:sz w:val="24"/>
    </w:rPr>
  </w:style>
  <w:style w:type="paragraph" w:styleId="57">
    <w:name w:val="index 1"/>
    <w:basedOn w:val="1"/>
    <w:next w:val="1"/>
    <w:autoRedefine/>
    <w:qFormat/>
    <w:uiPriority w:val="0"/>
    <w:pPr>
      <w:autoSpaceDE w:val="0"/>
      <w:autoSpaceDN w:val="0"/>
      <w:adjustRightInd w:val="0"/>
      <w:spacing w:before="100" w:after="100" w:line="360" w:lineRule="auto"/>
    </w:pPr>
    <w:rPr>
      <w:rFonts w:ascii="Arial" w:hAnsi="Arial" w:eastAsia="楷体_GB2312" w:cs="Arial"/>
      <w:bCs/>
      <w:color w:val="000000"/>
      <w:sz w:val="24"/>
      <w:szCs w:val="20"/>
    </w:rPr>
  </w:style>
  <w:style w:type="paragraph" w:styleId="58">
    <w:name w:val="List Number 5"/>
    <w:basedOn w:val="1"/>
    <w:autoRedefine/>
    <w:qFormat/>
    <w:uiPriority w:val="0"/>
    <w:pPr>
      <w:tabs>
        <w:tab w:val="left" w:pos="2040"/>
      </w:tabs>
      <w:spacing w:line="360" w:lineRule="auto"/>
      <w:ind w:left="2040" w:leftChars="800" w:hanging="360" w:hangingChars="200"/>
    </w:pPr>
    <w:rPr>
      <w:rFonts w:eastAsia="楷体_GB2312"/>
      <w:sz w:val="24"/>
    </w:rPr>
  </w:style>
  <w:style w:type="paragraph" w:styleId="59">
    <w:name w:val="footnote text"/>
    <w:basedOn w:val="1"/>
    <w:link w:val="110"/>
    <w:autoRedefine/>
    <w:qFormat/>
    <w:uiPriority w:val="0"/>
    <w:pPr>
      <w:snapToGrid w:val="0"/>
      <w:spacing w:line="360" w:lineRule="auto"/>
      <w:jc w:val="left"/>
    </w:pPr>
    <w:rPr>
      <w:rFonts w:ascii="Times New Roman" w:hAnsi="Times New Roman" w:eastAsia="楷体_GB2312"/>
      <w:sz w:val="18"/>
      <w:szCs w:val="18"/>
    </w:rPr>
  </w:style>
  <w:style w:type="paragraph" w:styleId="60">
    <w:name w:val="toc 6"/>
    <w:basedOn w:val="1"/>
    <w:next w:val="1"/>
    <w:autoRedefine/>
    <w:qFormat/>
    <w:uiPriority w:val="0"/>
    <w:pPr>
      <w:ind w:left="1050"/>
      <w:jc w:val="left"/>
    </w:pPr>
    <w:rPr>
      <w:sz w:val="18"/>
      <w:szCs w:val="18"/>
    </w:rPr>
  </w:style>
  <w:style w:type="paragraph" w:styleId="61">
    <w:name w:val="Body Text Indent 3"/>
    <w:basedOn w:val="1"/>
    <w:link w:val="111"/>
    <w:autoRedefine/>
    <w:qFormat/>
    <w:uiPriority w:val="0"/>
    <w:pPr>
      <w:spacing w:line="520" w:lineRule="exact"/>
      <w:ind w:firstLine="547"/>
    </w:pPr>
    <w:rPr>
      <w:rFonts w:ascii="Times New Roman" w:hAnsi="Times New Roman" w:eastAsia="??"/>
      <w:sz w:val="28"/>
      <w:szCs w:val="28"/>
    </w:rPr>
  </w:style>
  <w:style w:type="paragraph" w:styleId="62">
    <w:name w:val="index 7"/>
    <w:basedOn w:val="1"/>
    <w:next w:val="1"/>
    <w:qFormat/>
    <w:uiPriority w:val="0"/>
    <w:pPr>
      <w:spacing w:line="360" w:lineRule="auto"/>
      <w:ind w:left="1200" w:leftChars="1200"/>
    </w:pPr>
    <w:rPr>
      <w:rFonts w:eastAsia="楷体_GB2312"/>
      <w:sz w:val="24"/>
    </w:rPr>
  </w:style>
  <w:style w:type="paragraph" w:styleId="63">
    <w:name w:val="index 9"/>
    <w:basedOn w:val="1"/>
    <w:next w:val="1"/>
    <w:autoRedefine/>
    <w:qFormat/>
    <w:uiPriority w:val="0"/>
    <w:pPr>
      <w:spacing w:line="360" w:lineRule="auto"/>
      <w:ind w:left="1600" w:leftChars="1600"/>
    </w:pPr>
    <w:rPr>
      <w:rFonts w:eastAsia="楷体_GB2312"/>
      <w:sz w:val="24"/>
    </w:rPr>
  </w:style>
  <w:style w:type="paragraph" w:styleId="64">
    <w:name w:val="table of figures"/>
    <w:basedOn w:val="1"/>
    <w:next w:val="1"/>
    <w:autoRedefine/>
    <w:qFormat/>
    <w:uiPriority w:val="0"/>
    <w:pPr>
      <w:ind w:left="560" w:hanging="560"/>
      <w:jc w:val="left"/>
    </w:pPr>
    <w:rPr>
      <w:rFonts w:ascii="Calibri" w:hAnsi="Calibri" w:eastAsia="??" w:cs="宋体"/>
      <w:smallCaps/>
      <w:sz w:val="20"/>
      <w:szCs w:val="28"/>
    </w:rPr>
  </w:style>
  <w:style w:type="paragraph" w:styleId="65">
    <w:name w:val="toc 2"/>
    <w:basedOn w:val="1"/>
    <w:next w:val="1"/>
    <w:autoRedefine/>
    <w:qFormat/>
    <w:uiPriority w:val="39"/>
    <w:pPr>
      <w:ind w:left="210"/>
      <w:jc w:val="left"/>
    </w:pPr>
    <w:rPr>
      <w:smallCaps/>
      <w:sz w:val="20"/>
      <w:szCs w:val="20"/>
    </w:rPr>
  </w:style>
  <w:style w:type="paragraph" w:styleId="66">
    <w:name w:val="toc 9"/>
    <w:basedOn w:val="1"/>
    <w:next w:val="1"/>
    <w:autoRedefine/>
    <w:qFormat/>
    <w:uiPriority w:val="0"/>
    <w:pPr>
      <w:ind w:left="1680"/>
      <w:jc w:val="left"/>
    </w:pPr>
    <w:rPr>
      <w:sz w:val="18"/>
      <w:szCs w:val="18"/>
    </w:rPr>
  </w:style>
  <w:style w:type="paragraph" w:styleId="67">
    <w:name w:val="Body Text 2"/>
    <w:basedOn w:val="1"/>
    <w:link w:val="112"/>
    <w:autoRedefine/>
    <w:qFormat/>
    <w:uiPriority w:val="0"/>
    <w:pPr>
      <w:spacing w:after="120" w:line="480" w:lineRule="auto"/>
    </w:pPr>
    <w:rPr>
      <w:rFonts w:ascii="Times New Roman" w:hAnsi="Times New Roman"/>
      <w:szCs w:val="20"/>
    </w:rPr>
  </w:style>
  <w:style w:type="paragraph" w:styleId="68">
    <w:name w:val="List Continue 2"/>
    <w:basedOn w:val="1"/>
    <w:autoRedefine/>
    <w:qFormat/>
    <w:uiPriority w:val="0"/>
    <w:pPr>
      <w:spacing w:after="120" w:line="360" w:lineRule="auto"/>
      <w:ind w:left="840" w:leftChars="400"/>
    </w:pPr>
    <w:rPr>
      <w:rFonts w:eastAsia="楷体_GB2312"/>
      <w:sz w:val="24"/>
    </w:rPr>
  </w:style>
  <w:style w:type="paragraph" w:styleId="69">
    <w:name w:val="HTML Preformatted"/>
    <w:basedOn w:val="1"/>
    <w:link w:val="113"/>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 w:hAnsi="??" w:eastAsia="??" w:cs="Courier New"/>
      <w:kern w:val="0"/>
      <w:sz w:val="20"/>
      <w:szCs w:val="28"/>
    </w:rPr>
  </w:style>
  <w:style w:type="paragraph" w:styleId="70">
    <w:name w:val="Normal (Web)"/>
    <w:basedOn w:val="1"/>
    <w:qFormat/>
    <w:uiPriority w:val="0"/>
    <w:pPr>
      <w:widowControl/>
      <w:spacing w:before="100" w:beforeAutospacing="1" w:after="100" w:afterAutospacing="1"/>
      <w:jc w:val="left"/>
    </w:pPr>
    <w:rPr>
      <w:rFonts w:ascii="??" w:hAnsi="??" w:eastAsia="??" w:cs="宋体"/>
      <w:kern w:val="0"/>
      <w:sz w:val="24"/>
    </w:rPr>
  </w:style>
  <w:style w:type="paragraph" w:styleId="71">
    <w:name w:val="index 2"/>
    <w:basedOn w:val="1"/>
    <w:next w:val="1"/>
    <w:qFormat/>
    <w:uiPriority w:val="0"/>
    <w:pPr>
      <w:spacing w:line="360" w:lineRule="auto"/>
      <w:ind w:left="200" w:leftChars="200"/>
    </w:pPr>
    <w:rPr>
      <w:rFonts w:eastAsia="楷体_GB2312"/>
      <w:sz w:val="24"/>
    </w:rPr>
  </w:style>
  <w:style w:type="paragraph" w:styleId="72">
    <w:name w:val="Title"/>
    <w:basedOn w:val="1"/>
    <w:link w:val="114"/>
    <w:qFormat/>
    <w:uiPriority w:val="0"/>
    <w:pPr>
      <w:widowControl/>
      <w:overflowPunct w:val="0"/>
      <w:autoSpaceDE w:val="0"/>
      <w:autoSpaceDN w:val="0"/>
      <w:adjustRightInd w:val="0"/>
      <w:jc w:val="center"/>
      <w:textAlignment w:val="baseline"/>
    </w:pPr>
    <w:rPr>
      <w:rFonts w:ascii="Times New Roman" w:hAnsi="Times New Roman" w:eastAsia="??"/>
      <w:b/>
      <w:kern w:val="0"/>
      <w:sz w:val="24"/>
      <w:szCs w:val="28"/>
      <w:lang w:val="en-GB"/>
    </w:rPr>
  </w:style>
  <w:style w:type="paragraph" w:styleId="73">
    <w:name w:val="annotation subject"/>
    <w:basedOn w:val="26"/>
    <w:next w:val="26"/>
    <w:link w:val="115"/>
    <w:qFormat/>
    <w:uiPriority w:val="0"/>
    <w:rPr>
      <w:rFonts w:cs="Times New Roman"/>
      <w:b/>
    </w:rPr>
  </w:style>
  <w:style w:type="paragraph" w:styleId="74">
    <w:name w:val="Body Text First Indent"/>
    <w:basedOn w:val="31"/>
    <w:link w:val="116"/>
    <w:qFormat/>
    <w:uiPriority w:val="0"/>
    <w:pPr>
      <w:autoSpaceDE w:val="0"/>
      <w:autoSpaceDN w:val="0"/>
      <w:adjustRightInd w:val="0"/>
      <w:spacing w:line="360" w:lineRule="auto"/>
      <w:ind w:firstLine="420"/>
    </w:pPr>
    <w:rPr>
      <w:rFonts w:ascii="宋体" w:hAnsi="Times New Roman" w:eastAsia="宋体"/>
      <w:szCs w:val="20"/>
      <w:lang w:val="zh-CN"/>
    </w:rPr>
  </w:style>
  <w:style w:type="paragraph" w:styleId="75">
    <w:name w:val="Body Text First Indent 2"/>
    <w:basedOn w:val="20"/>
    <w:qFormat/>
    <w:uiPriority w:val="0"/>
    <w:pPr>
      <w:spacing w:after="120" w:line="240" w:lineRule="auto"/>
      <w:ind w:left="420" w:leftChars="200" w:firstLine="420" w:firstLineChars="200"/>
    </w:pPr>
    <w:rPr>
      <w:rFonts w:ascii="Times New Roman" w:hAnsi="Times New Roman" w:eastAsia="宋体" w:cs="Times New Roman"/>
      <w:sz w:val="21"/>
      <w:szCs w:val="20"/>
    </w:rPr>
  </w:style>
  <w:style w:type="table" w:styleId="77">
    <w:name w:val="Table Grid"/>
    <w:basedOn w:val="76"/>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9">
    <w:name w:val="Strong"/>
    <w:qFormat/>
    <w:uiPriority w:val="22"/>
    <w:rPr>
      <w:b/>
    </w:rPr>
  </w:style>
  <w:style w:type="character" w:styleId="80">
    <w:name w:val="page number"/>
    <w:autoRedefine/>
    <w:qFormat/>
    <w:uiPriority w:val="0"/>
  </w:style>
  <w:style w:type="character" w:styleId="81">
    <w:name w:val="FollowedHyperlink"/>
    <w:qFormat/>
    <w:uiPriority w:val="99"/>
    <w:rPr>
      <w:color w:val="800080"/>
      <w:u w:val="single"/>
    </w:rPr>
  </w:style>
  <w:style w:type="character" w:styleId="82">
    <w:name w:val="Emphasis"/>
    <w:qFormat/>
    <w:uiPriority w:val="20"/>
    <w:rPr>
      <w:i/>
      <w:iCs/>
    </w:rPr>
  </w:style>
  <w:style w:type="character" w:styleId="83">
    <w:name w:val="line number"/>
    <w:qFormat/>
    <w:uiPriority w:val="0"/>
  </w:style>
  <w:style w:type="character" w:styleId="84">
    <w:name w:val="Hyperlink"/>
    <w:autoRedefine/>
    <w:qFormat/>
    <w:uiPriority w:val="99"/>
    <w:rPr>
      <w:color w:val="0000FF"/>
      <w:u w:val="single"/>
    </w:rPr>
  </w:style>
  <w:style w:type="character" w:styleId="85">
    <w:name w:val="annotation reference"/>
    <w:autoRedefine/>
    <w:qFormat/>
    <w:uiPriority w:val="99"/>
    <w:rPr>
      <w:sz w:val="21"/>
    </w:rPr>
  </w:style>
  <w:style w:type="character" w:customStyle="1" w:styleId="86">
    <w:name w:val="标题 1 Char"/>
    <w:link w:val="2"/>
    <w:qFormat/>
    <w:uiPriority w:val="0"/>
    <w:rPr>
      <w:rFonts w:ascii="??" w:hAnsi="??" w:eastAsia="??" w:cs="宋体"/>
      <w:b/>
      <w:kern w:val="36"/>
      <w:sz w:val="32"/>
      <w:szCs w:val="28"/>
      <w:lang w:val="en-US" w:eastAsia="zh-CN" w:bidi="ar-SA"/>
    </w:rPr>
  </w:style>
  <w:style w:type="character" w:customStyle="1" w:styleId="87">
    <w:name w:val="宏文本 Char"/>
    <w:link w:val="3"/>
    <w:qFormat/>
    <w:uiPriority w:val="0"/>
    <w:rPr>
      <w:rFonts w:ascii="Courier New" w:hAnsi="Courier New" w:cs="Courier New"/>
      <w:kern w:val="2"/>
      <w:sz w:val="24"/>
      <w:szCs w:val="24"/>
      <w:lang w:val="en-US" w:eastAsia="zh-CN" w:bidi="ar-SA"/>
    </w:rPr>
  </w:style>
  <w:style w:type="character" w:customStyle="1" w:styleId="88">
    <w:name w:val="标题 2 Char"/>
    <w:link w:val="4"/>
    <w:qFormat/>
    <w:uiPriority w:val="0"/>
    <w:rPr>
      <w:rFonts w:ascii="Arial" w:hAnsi="Arial" w:eastAsia="??" w:cs="Arial"/>
      <w:b/>
      <w:bCs/>
      <w:kern w:val="2"/>
      <w:sz w:val="21"/>
      <w:szCs w:val="32"/>
      <w:lang w:val="en-US" w:eastAsia="zh-CN" w:bidi="ar-SA"/>
    </w:rPr>
  </w:style>
  <w:style w:type="character" w:customStyle="1" w:styleId="89">
    <w:name w:val="标题 3 Char"/>
    <w:link w:val="5"/>
    <w:autoRedefine/>
    <w:qFormat/>
    <w:uiPriority w:val="0"/>
    <w:rPr>
      <w:rFonts w:eastAsia="??"/>
      <w:b/>
      <w:sz w:val="32"/>
      <w:szCs w:val="28"/>
      <w:lang w:val="en-US" w:eastAsia="zh-CN" w:bidi="ar-SA"/>
    </w:rPr>
  </w:style>
  <w:style w:type="character" w:customStyle="1" w:styleId="90">
    <w:name w:val="标题 4 Char"/>
    <w:link w:val="6"/>
    <w:qFormat/>
    <w:uiPriority w:val="0"/>
    <w:rPr>
      <w:rFonts w:ascii="Arial" w:hAnsi="Arial" w:eastAsia="??" w:cs="Arial"/>
      <w:b/>
      <w:bCs/>
      <w:kern w:val="2"/>
      <w:sz w:val="28"/>
      <w:szCs w:val="28"/>
      <w:lang w:val="en-US" w:eastAsia="zh-CN" w:bidi="ar-SA"/>
    </w:rPr>
  </w:style>
  <w:style w:type="character" w:customStyle="1" w:styleId="91">
    <w:name w:val="标题 5 Char"/>
    <w:link w:val="7"/>
    <w:qFormat/>
    <w:uiPriority w:val="9"/>
    <w:rPr>
      <w:rFonts w:eastAsia="??"/>
      <w:b/>
      <w:bCs/>
      <w:kern w:val="2"/>
      <w:sz w:val="28"/>
      <w:szCs w:val="28"/>
      <w:lang w:val="en-US" w:eastAsia="zh-CN" w:bidi="ar-SA"/>
    </w:rPr>
  </w:style>
  <w:style w:type="character" w:customStyle="1" w:styleId="92">
    <w:name w:val="标题 6 Char"/>
    <w:link w:val="8"/>
    <w:qFormat/>
    <w:uiPriority w:val="0"/>
    <w:rPr>
      <w:rFonts w:ascii="Arial" w:hAnsi="Arial" w:eastAsia="??" w:cs="Arial"/>
      <w:b/>
      <w:bCs/>
      <w:sz w:val="24"/>
      <w:szCs w:val="28"/>
      <w:lang w:val="en-US" w:eastAsia="zh-CN" w:bidi="ar-SA"/>
    </w:rPr>
  </w:style>
  <w:style w:type="character" w:customStyle="1" w:styleId="93">
    <w:name w:val="标题 7 Char"/>
    <w:link w:val="9"/>
    <w:qFormat/>
    <w:uiPriority w:val="0"/>
    <w:rPr>
      <w:rFonts w:eastAsia="??"/>
      <w:b/>
      <w:bCs/>
      <w:sz w:val="24"/>
      <w:szCs w:val="28"/>
      <w:lang w:val="en-US" w:eastAsia="zh-CN" w:bidi="ar-SA"/>
    </w:rPr>
  </w:style>
  <w:style w:type="character" w:customStyle="1" w:styleId="94">
    <w:name w:val="标题 8 Char"/>
    <w:link w:val="10"/>
    <w:qFormat/>
    <w:uiPriority w:val="9"/>
    <w:rPr>
      <w:rFonts w:ascii="Arial" w:hAnsi="Arial" w:eastAsia="??" w:cs="Arial"/>
      <w:sz w:val="24"/>
      <w:szCs w:val="28"/>
      <w:lang w:val="en-US" w:eastAsia="zh-CN" w:bidi="ar-SA"/>
    </w:rPr>
  </w:style>
  <w:style w:type="character" w:customStyle="1" w:styleId="95">
    <w:name w:val="标题 9 Char"/>
    <w:link w:val="11"/>
    <w:qFormat/>
    <w:uiPriority w:val="0"/>
    <w:rPr>
      <w:rFonts w:ascii="Arial" w:hAnsi="Arial" w:eastAsia="??" w:cs="Arial"/>
      <w:sz w:val="21"/>
      <w:szCs w:val="21"/>
      <w:lang w:val="en-US" w:eastAsia="zh-CN" w:bidi="ar-SA"/>
    </w:rPr>
  </w:style>
  <w:style w:type="character" w:customStyle="1" w:styleId="96">
    <w:name w:val="电子邮件签名 Char"/>
    <w:link w:val="17"/>
    <w:autoRedefine/>
    <w:qFormat/>
    <w:uiPriority w:val="0"/>
    <w:rPr>
      <w:rFonts w:eastAsia="楷体_GB2312"/>
      <w:kern w:val="2"/>
      <w:sz w:val="24"/>
      <w:szCs w:val="24"/>
      <w:lang w:bidi="ar-SA"/>
    </w:rPr>
  </w:style>
  <w:style w:type="character" w:customStyle="1" w:styleId="97">
    <w:name w:val="正文缩进 Char"/>
    <w:link w:val="19"/>
    <w:autoRedefine/>
    <w:qFormat/>
    <w:uiPriority w:val="0"/>
    <w:rPr>
      <w:rFonts w:eastAsia="??"/>
      <w:sz w:val="24"/>
      <w:szCs w:val="24"/>
      <w:lang w:val="en-US" w:eastAsia="zh-CN" w:bidi="ar-SA"/>
    </w:rPr>
  </w:style>
  <w:style w:type="character" w:customStyle="1" w:styleId="98">
    <w:name w:val="正文文本缩进 Char"/>
    <w:link w:val="20"/>
    <w:qFormat/>
    <w:uiPriority w:val="0"/>
    <w:rPr>
      <w:rFonts w:ascii="??" w:hAnsi="??" w:eastAsia="??" w:cs="宋体"/>
      <w:kern w:val="2"/>
      <w:sz w:val="28"/>
      <w:szCs w:val="28"/>
    </w:rPr>
  </w:style>
  <w:style w:type="character" w:customStyle="1" w:styleId="99">
    <w:name w:val="批注文字 Char"/>
    <w:link w:val="26"/>
    <w:autoRedefine/>
    <w:qFormat/>
    <w:uiPriority w:val="99"/>
    <w:rPr>
      <w:rFonts w:eastAsia="宋体" w:cs="Lucida Sans"/>
      <w:kern w:val="2"/>
      <w:sz w:val="21"/>
      <w:lang w:val="en-US" w:eastAsia="zh-CN" w:bidi="ar-SA"/>
    </w:rPr>
  </w:style>
  <w:style w:type="character" w:customStyle="1" w:styleId="100">
    <w:name w:val="称呼 Char"/>
    <w:link w:val="28"/>
    <w:qFormat/>
    <w:uiPriority w:val="0"/>
    <w:rPr>
      <w:rFonts w:ascii="仿宋_GB2312" w:eastAsia="仿宋_GB2312"/>
      <w:kern w:val="2"/>
      <w:sz w:val="28"/>
      <w:lang w:bidi="ar-SA"/>
    </w:rPr>
  </w:style>
  <w:style w:type="character" w:customStyle="1" w:styleId="101">
    <w:name w:val="正文文本 3 Char"/>
    <w:link w:val="29"/>
    <w:qFormat/>
    <w:uiPriority w:val="0"/>
    <w:rPr>
      <w:rFonts w:eastAsia="宋体"/>
      <w:kern w:val="2"/>
      <w:sz w:val="21"/>
      <w:lang w:bidi="ar-SA"/>
    </w:rPr>
  </w:style>
  <w:style w:type="character" w:customStyle="1" w:styleId="102">
    <w:name w:val="纯文本 Char3"/>
    <w:link w:val="40"/>
    <w:qFormat/>
    <w:uiPriority w:val="0"/>
    <w:rPr>
      <w:rFonts w:ascii="??" w:hAnsi="??" w:eastAsia="??" w:cs="宋体"/>
      <w:kern w:val="2"/>
      <w:sz w:val="21"/>
      <w:szCs w:val="21"/>
    </w:rPr>
  </w:style>
  <w:style w:type="character" w:customStyle="1" w:styleId="103">
    <w:name w:val="日期 Char"/>
    <w:link w:val="45"/>
    <w:qFormat/>
    <w:uiPriority w:val="0"/>
    <w:rPr>
      <w:rFonts w:eastAsia="??_GB2312"/>
      <w:b/>
      <w:sz w:val="28"/>
      <w:szCs w:val="28"/>
      <w:lang w:val="en-US" w:eastAsia="zh-CN" w:bidi="ar-SA"/>
    </w:rPr>
  </w:style>
  <w:style w:type="character" w:customStyle="1" w:styleId="104">
    <w:name w:val="正文文本缩进 2 Char"/>
    <w:link w:val="46"/>
    <w:qFormat/>
    <w:uiPriority w:val="0"/>
    <w:rPr>
      <w:rFonts w:ascii="??" w:hAnsi="??" w:eastAsia="??" w:cs="宋体"/>
      <w:kern w:val="2"/>
      <w:sz w:val="28"/>
      <w:szCs w:val="28"/>
      <w:lang w:val="en-US" w:eastAsia="zh-CN" w:bidi="ar-SA"/>
    </w:rPr>
  </w:style>
  <w:style w:type="character" w:customStyle="1" w:styleId="105">
    <w:name w:val="尾注文本 Char"/>
    <w:link w:val="47"/>
    <w:qFormat/>
    <w:uiPriority w:val="0"/>
    <w:rPr>
      <w:rFonts w:eastAsia="楷体_GB2312"/>
      <w:kern w:val="2"/>
      <w:sz w:val="24"/>
      <w:szCs w:val="24"/>
      <w:lang w:bidi="ar-SA"/>
    </w:rPr>
  </w:style>
  <w:style w:type="character" w:customStyle="1" w:styleId="106">
    <w:name w:val="批注框文本 Char"/>
    <w:link w:val="49"/>
    <w:autoRedefine/>
    <w:qFormat/>
    <w:uiPriority w:val="99"/>
    <w:rPr>
      <w:rFonts w:eastAsia="??"/>
      <w:kern w:val="2"/>
      <w:sz w:val="18"/>
      <w:szCs w:val="18"/>
      <w:lang w:val="en-US" w:eastAsia="zh-CN" w:bidi="ar-SA"/>
    </w:rPr>
  </w:style>
  <w:style w:type="character" w:customStyle="1" w:styleId="107">
    <w:name w:val="页脚 Char1"/>
    <w:link w:val="50"/>
    <w:autoRedefine/>
    <w:qFormat/>
    <w:uiPriority w:val="0"/>
    <w:rPr>
      <w:rFonts w:eastAsia="??"/>
      <w:kern w:val="2"/>
      <w:sz w:val="18"/>
      <w:szCs w:val="28"/>
      <w:lang w:val="en-US" w:eastAsia="zh-CN" w:bidi="ar-SA"/>
    </w:rPr>
  </w:style>
  <w:style w:type="character" w:customStyle="1" w:styleId="108">
    <w:name w:val="页眉 Char"/>
    <w:link w:val="51"/>
    <w:autoRedefine/>
    <w:qFormat/>
    <w:uiPriority w:val="99"/>
    <w:rPr>
      <w:rFonts w:eastAsia="??"/>
      <w:kern w:val="2"/>
      <w:sz w:val="18"/>
      <w:szCs w:val="28"/>
      <w:lang w:val="en-US" w:eastAsia="zh-CN" w:bidi="ar-SA"/>
    </w:rPr>
  </w:style>
  <w:style w:type="character" w:customStyle="1" w:styleId="109">
    <w:name w:val="签名 Char"/>
    <w:link w:val="52"/>
    <w:autoRedefine/>
    <w:qFormat/>
    <w:uiPriority w:val="0"/>
    <w:rPr>
      <w:rFonts w:eastAsia="仿宋_GB2312"/>
      <w:sz w:val="24"/>
      <w:lang w:bidi="ar-SA"/>
    </w:rPr>
  </w:style>
  <w:style w:type="character" w:customStyle="1" w:styleId="110">
    <w:name w:val="脚注文本 Char"/>
    <w:link w:val="59"/>
    <w:qFormat/>
    <w:uiPriority w:val="0"/>
    <w:rPr>
      <w:rFonts w:eastAsia="楷体_GB2312"/>
      <w:kern w:val="2"/>
      <w:sz w:val="18"/>
      <w:szCs w:val="18"/>
      <w:lang w:bidi="ar-SA"/>
    </w:rPr>
  </w:style>
  <w:style w:type="character" w:customStyle="1" w:styleId="111">
    <w:name w:val="正文文本缩进 3 Char"/>
    <w:link w:val="61"/>
    <w:qFormat/>
    <w:uiPriority w:val="0"/>
    <w:rPr>
      <w:rFonts w:eastAsia="??"/>
      <w:kern w:val="2"/>
      <w:sz w:val="28"/>
      <w:szCs w:val="28"/>
      <w:lang w:val="en-US" w:eastAsia="zh-CN" w:bidi="ar-SA"/>
    </w:rPr>
  </w:style>
  <w:style w:type="character" w:customStyle="1" w:styleId="112">
    <w:name w:val="正文文本 2 Char"/>
    <w:link w:val="67"/>
    <w:qFormat/>
    <w:uiPriority w:val="0"/>
    <w:rPr>
      <w:rFonts w:eastAsia="宋体"/>
      <w:kern w:val="2"/>
      <w:sz w:val="21"/>
      <w:lang w:bidi="ar-SA"/>
    </w:rPr>
  </w:style>
  <w:style w:type="character" w:customStyle="1" w:styleId="113">
    <w:name w:val="HTML 预设格式 Char"/>
    <w:link w:val="69"/>
    <w:qFormat/>
    <w:uiPriority w:val="0"/>
    <w:rPr>
      <w:rFonts w:ascii="??" w:hAnsi="??" w:eastAsia="??" w:cs="Courier New"/>
      <w:szCs w:val="28"/>
      <w:lang w:val="en-US" w:eastAsia="zh-CN" w:bidi="ar-SA"/>
    </w:rPr>
  </w:style>
  <w:style w:type="character" w:customStyle="1" w:styleId="114">
    <w:name w:val="标题 Char"/>
    <w:link w:val="72"/>
    <w:qFormat/>
    <w:uiPriority w:val="0"/>
    <w:rPr>
      <w:rFonts w:eastAsia="??"/>
      <w:b/>
      <w:sz w:val="24"/>
      <w:szCs w:val="28"/>
      <w:lang w:val="en-GB" w:eastAsia="zh-CN" w:bidi="ar-SA"/>
    </w:rPr>
  </w:style>
  <w:style w:type="character" w:customStyle="1" w:styleId="115">
    <w:name w:val="批注主题 Char"/>
    <w:link w:val="73"/>
    <w:qFormat/>
    <w:uiPriority w:val="0"/>
    <w:rPr>
      <w:rFonts w:eastAsia="宋体"/>
      <w:b/>
      <w:kern w:val="2"/>
      <w:sz w:val="21"/>
      <w:lang w:bidi="ar-SA"/>
    </w:rPr>
  </w:style>
  <w:style w:type="character" w:customStyle="1" w:styleId="116">
    <w:name w:val="正文首行缩进 Char"/>
    <w:link w:val="74"/>
    <w:qFormat/>
    <w:uiPriority w:val="0"/>
    <w:rPr>
      <w:rFonts w:ascii="宋体" w:eastAsia="宋体"/>
      <w:kern w:val="2"/>
      <w:sz w:val="24"/>
      <w:lang w:val="zh-CN" w:eastAsia="zh-CN" w:bidi="ar-SA"/>
    </w:rPr>
  </w:style>
  <w:style w:type="character" w:customStyle="1" w:styleId="117">
    <w:name w:val="纯文本 字符"/>
    <w:qFormat/>
    <w:uiPriority w:val="0"/>
    <w:rPr>
      <w:rFonts w:ascii="??" w:hAnsi="??" w:eastAsia="??" w:cs="宋体"/>
      <w:kern w:val="2"/>
      <w:sz w:val="21"/>
      <w:szCs w:val="21"/>
    </w:rPr>
  </w:style>
  <w:style w:type="character" w:customStyle="1" w:styleId="118">
    <w:name w:val="正文4 Char"/>
    <w:link w:val="119"/>
    <w:qFormat/>
    <w:uiPriority w:val="0"/>
    <w:rPr>
      <w:rFonts w:eastAsia="楷体_GB2312"/>
      <w:kern w:val="2"/>
      <w:sz w:val="24"/>
      <w:szCs w:val="24"/>
      <w:lang w:bidi="ar-SA"/>
    </w:rPr>
  </w:style>
  <w:style w:type="paragraph" w:customStyle="1" w:styleId="119">
    <w:name w:val="正文4"/>
    <w:basedOn w:val="1"/>
    <w:link w:val="118"/>
    <w:qFormat/>
    <w:uiPriority w:val="0"/>
    <w:pPr>
      <w:spacing w:before="60" w:after="60" w:line="360" w:lineRule="auto"/>
    </w:pPr>
    <w:rPr>
      <w:rFonts w:ascii="Times New Roman" w:hAnsi="Times New Roman" w:eastAsia="楷体_GB2312"/>
      <w:sz w:val="24"/>
    </w:rPr>
  </w:style>
  <w:style w:type="character" w:customStyle="1" w:styleId="120">
    <w:name w:val="ca-61"/>
    <w:qFormat/>
    <w:uiPriority w:val="0"/>
    <w:rPr>
      <w:rFonts w:hint="eastAsia" w:ascii="仿宋_GB2312" w:eastAsia="仿宋_GB2312"/>
      <w:b/>
      <w:bCs/>
      <w:spacing w:val="-20"/>
      <w:sz w:val="24"/>
      <w:szCs w:val="24"/>
    </w:rPr>
  </w:style>
  <w:style w:type="character" w:customStyle="1" w:styleId="121">
    <w:name w:val="Char Char19"/>
    <w:qFormat/>
    <w:uiPriority w:val="0"/>
    <w:rPr>
      <w:kern w:val="2"/>
      <w:sz w:val="18"/>
    </w:rPr>
  </w:style>
  <w:style w:type="character" w:customStyle="1" w:styleId="122">
    <w:name w:val="fonts11"/>
    <w:qFormat/>
    <w:uiPriority w:val="0"/>
    <w:rPr>
      <w:sz w:val="18"/>
      <w:szCs w:val="18"/>
    </w:rPr>
  </w:style>
  <w:style w:type="character" w:customStyle="1" w:styleId="123">
    <w:name w:val="正文首行缩进两字 Char"/>
    <w:link w:val="124"/>
    <w:uiPriority w:val="0"/>
    <w:rPr>
      <w:sz w:val="24"/>
      <w:szCs w:val="24"/>
      <w:lang w:val="en-US" w:eastAsia="zh-CN" w:bidi="ar-SA"/>
    </w:rPr>
  </w:style>
  <w:style w:type="paragraph" w:customStyle="1" w:styleId="124">
    <w:name w:val="正文首行缩进两字"/>
    <w:link w:val="123"/>
    <w:uiPriority w:val="0"/>
    <w:pPr>
      <w:spacing w:afterLines="50" w:line="300" w:lineRule="auto"/>
      <w:ind w:firstLine="480" w:firstLineChars="200"/>
    </w:pPr>
    <w:rPr>
      <w:rFonts w:ascii="Times New Roman" w:hAnsi="Times New Roman" w:eastAsia="宋体" w:cs="Times New Roman"/>
      <w:sz w:val="24"/>
      <w:szCs w:val="24"/>
      <w:lang w:val="en-US" w:eastAsia="zh-CN" w:bidi="ar-SA"/>
    </w:rPr>
  </w:style>
  <w:style w:type="character" w:customStyle="1" w:styleId="125">
    <w:name w:val="标准正文 Char"/>
    <w:link w:val="126"/>
    <w:locked/>
    <w:uiPriority w:val="0"/>
    <w:rPr>
      <w:sz w:val="24"/>
      <w:lang w:bidi="ar-SA"/>
    </w:rPr>
  </w:style>
  <w:style w:type="paragraph" w:customStyle="1" w:styleId="126">
    <w:name w:val="标准正文"/>
    <w:basedOn w:val="1"/>
    <w:link w:val="125"/>
    <w:uiPriority w:val="0"/>
    <w:pPr>
      <w:spacing w:line="360" w:lineRule="auto"/>
      <w:ind w:firstLine="480" w:firstLineChars="200"/>
    </w:pPr>
    <w:rPr>
      <w:rFonts w:ascii="Times New Roman" w:hAnsi="Times New Roman"/>
      <w:kern w:val="0"/>
      <w:sz w:val="24"/>
      <w:szCs w:val="20"/>
    </w:rPr>
  </w:style>
  <w:style w:type="character" w:customStyle="1" w:styleId="127">
    <w:name w:val="normalfont1"/>
    <w:qFormat/>
    <w:uiPriority w:val="0"/>
    <w:rPr>
      <w:rFonts w:hint="default" w:ascii="ˎ̥" w:hAnsi="ˎ̥"/>
      <w:sz w:val="18"/>
      <w:szCs w:val="18"/>
      <w:u w:val="none"/>
    </w:rPr>
  </w:style>
  <w:style w:type="character" w:customStyle="1" w:styleId="128">
    <w:name w:val="Char12"/>
    <w:semiHidden/>
    <w:qFormat/>
    <w:uiPriority w:val="0"/>
    <w:rPr>
      <w:rFonts w:eastAsia="宋体"/>
      <w:kern w:val="2"/>
      <w:sz w:val="24"/>
      <w:szCs w:val="24"/>
      <w:lang w:val="en-US" w:eastAsia="zh-CN" w:bidi="ar-SA"/>
    </w:rPr>
  </w:style>
  <w:style w:type="character" w:customStyle="1" w:styleId="129">
    <w:name w:val="title141"/>
    <w:uiPriority w:val="0"/>
    <w:rPr>
      <w:sz w:val="25"/>
      <w:szCs w:val="25"/>
    </w:rPr>
  </w:style>
  <w:style w:type="character" w:customStyle="1" w:styleId="130">
    <w:name w:val="样式 样式4 + 加粗 首行缩进: Char Char Char Char"/>
    <w:qFormat/>
    <w:uiPriority w:val="0"/>
    <w:rPr>
      <w:rFonts w:eastAsia="宋体" w:cs="宋体"/>
      <w:b/>
      <w:bCs/>
      <w:color w:val="000000"/>
      <w:kern w:val="2"/>
      <w:sz w:val="24"/>
      <w:szCs w:val="24"/>
      <w:lang w:val="en-US" w:eastAsia="zh-CN" w:bidi="ar-SA"/>
    </w:rPr>
  </w:style>
  <w:style w:type="character" w:customStyle="1" w:styleId="131">
    <w:name w:val="正文 首行缩进2字符 Char Char Char"/>
    <w:qFormat/>
    <w:uiPriority w:val="0"/>
    <w:rPr>
      <w:rFonts w:eastAsia="宋体"/>
      <w:kern w:val="2"/>
      <w:sz w:val="24"/>
      <w:szCs w:val="24"/>
      <w:lang w:val="en-US" w:eastAsia="zh-CN" w:bidi="ar-SA"/>
    </w:rPr>
  </w:style>
  <w:style w:type="character" w:customStyle="1" w:styleId="132">
    <w:name w:val="普通文字 Char Char"/>
    <w:qFormat/>
    <w:uiPriority w:val="0"/>
    <w:rPr>
      <w:rFonts w:ascii="宋体" w:hAnsi="Courier New" w:eastAsia="宋体"/>
      <w:kern w:val="2"/>
      <w:sz w:val="21"/>
      <w:szCs w:val="21"/>
      <w:lang w:bidi="ar-SA"/>
    </w:rPr>
  </w:style>
  <w:style w:type="character" w:customStyle="1" w:styleId="133">
    <w:name w:val="页脚 Char"/>
    <w:qFormat/>
    <w:uiPriority w:val="99"/>
    <w:rPr>
      <w:rFonts w:eastAsia="Calibri"/>
      <w:sz w:val="21"/>
    </w:rPr>
  </w:style>
  <w:style w:type="character" w:customStyle="1" w:styleId="134">
    <w:name w:val="正文2 Char"/>
    <w:link w:val="135"/>
    <w:qFormat/>
    <w:locked/>
    <w:uiPriority w:val="0"/>
    <w:rPr>
      <w:rFonts w:eastAsia="??"/>
      <w:kern w:val="2"/>
      <w:sz w:val="24"/>
      <w:szCs w:val="28"/>
    </w:rPr>
  </w:style>
  <w:style w:type="paragraph" w:customStyle="1" w:styleId="135">
    <w:name w:val="正文2"/>
    <w:basedOn w:val="1"/>
    <w:link w:val="134"/>
    <w:qFormat/>
    <w:uiPriority w:val="0"/>
    <w:pPr>
      <w:spacing w:before="156" w:line="360" w:lineRule="auto"/>
      <w:ind w:firstLine="200" w:firstLineChars="200"/>
    </w:pPr>
    <w:rPr>
      <w:rFonts w:ascii="Times New Roman" w:hAnsi="Times New Roman" w:eastAsia="??"/>
      <w:sz w:val="24"/>
      <w:szCs w:val="28"/>
    </w:rPr>
  </w:style>
  <w:style w:type="character" w:customStyle="1" w:styleId="136">
    <w:name w:val="哈哈正文 Char"/>
    <w:link w:val="137"/>
    <w:uiPriority w:val="0"/>
    <w:rPr>
      <w:rFonts w:ascii="宋体" w:hAnsi="宋体" w:eastAsia="宋体"/>
      <w:kern w:val="2"/>
      <w:sz w:val="24"/>
      <w:lang w:bidi="ar-SA"/>
    </w:rPr>
  </w:style>
  <w:style w:type="paragraph" w:customStyle="1" w:styleId="137">
    <w:name w:val="哈哈正文"/>
    <w:basedOn w:val="1"/>
    <w:link w:val="136"/>
    <w:uiPriority w:val="0"/>
    <w:pPr>
      <w:spacing w:line="360" w:lineRule="auto"/>
      <w:ind w:firstLine="200" w:firstLineChars="200"/>
    </w:pPr>
    <w:rPr>
      <w:rFonts w:ascii="宋体" w:hAnsi="宋体"/>
      <w:sz w:val="24"/>
      <w:szCs w:val="20"/>
    </w:rPr>
  </w:style>
  <w:style w:type="character" w:customStyle="1" w:styleId="138">
    <w:name w:val="param_td12"/>
    <w:qFormat/>
    <w:uiPriority w:val="0"/>
  </w:style>
  <w:style w:type="character" w:customStyle="1" w:styleId="139">
    <w:name w:val="Char Char15"/>
    <w:qFormat/>
    <w:uiPriority w:val="0"/>
    <w:rPr>
      <w:rFonts w:ascii="Times New Roman" w:hAnsi="Times New Roman"/>
      <w:sz w:val="18"/>
    </w:rPr>
  </w:style>
  <w:style w:type="character" w:customStyle="1" w:styleId="140">
    <w:name w:val="font-121"/>
    <w:qFormat/>
    <w:uiPriority w:val="0"/>
    <w:rPr>
      <w:color w:val="666666"/>
      <w:sz w:val="18"/>
      <w:szCs w:val="18"/>
      <w:u w:val="none"/>
    </w:rPr>
  </w:style>
  <w:style w:type="character" w:customStyle="1" w:styleId="141">
    <w:name w:val="正文2 Char Char"/>
    <w:qFormat/>
    <w:uiPriority w:val="0"/>
    <w:rPr>
      <w:rFonts w:eastAsia="??"/>
      <w:kern w:val="2"/>
      <w:sz w:val="24"/>
      <w:szCs w:val="28"/>
      <w:lang w:val="en-US" w:eastAsia="zh-CN" w:bidi="ar-SA"/>
    </w:rPr>
  </w:style>
  <w:style w:type="character" w:customStyle="1" w:styleId="142">
    <w:name w:val="标题 5 Char Char Char Char Char Char Char Char Char Char Char Char Char"/>
    <w:qFormat/>
    <w:uiPriority w:val="0"/>
    <w:rPr>
      <w:rFonts w:eastAsia="宋体"/>
      <w:b/>
      <w:bCs/>
      <w:kern w:val="2"/>
      <w:sz w:val="28"/>
      <w:szCs w:val="28"/>
      <w:lang w:val="en-US" w:eastAsia="zh-CN" w:bidi="ar-SA"/>
    </w:rPr>
  </w:style>
  <w:style w:type="character" w:customStyle="1" w:styleId="143">
    <w:name w:val="样式 样式 标书正文 + 首行缩进:  0.01 字符 + 首行缩进:  0.01 字符 Char"/>
    <w:link w:val="144"/>
    <w:qFormat/>
    <w:uiPriority w:val="0"/>
    <w:rPr>
      <w:rFonts w:ascii="宋体" w:hAnsi="宋体" w:eastAsia="宋体" w:cs="宋体"/>
      <w:sz w:val="28"/>
      <w:lang w:val="en-US" w:eastAsia="zh-CN" w:bidi="ar-SA"/>
    </w:rPr>
  </w:style>
  <w:style w:type="paragraph" w:customStyle="1" w:styleId="144">
    <w:name w:val="样式 样式 标书正文 + 首行缩进:  0.01 字符 + 首行缩进:  0.01 字符"/>
    <w:basedOn w:val="1"/>
    <w:link w:val="143"/>
    <w:qFormat/>
    <w:uiPriority w:val="0"/>
    <w:pPr>
      <w:widowControl/>
      <w:adjustRightInd w:val="0"/>
      <w:snapToGrid w:val="0"/>
      <w:spacing w:afterLines="50" w:line="360" w:lineRule="auto"/>
      <w:ind w:left="-2" w:leftChars="-2" w:firstLine="200" w:firstLineChars="200"/>
      <w:jc w:val="left"/>
    </w:pPr>
    <w:rPr>
      <w:rFonts w:ascii="宋体" w:hAnsi="宋体" w:cs="宋体"/>
      <w:kern w:val="0"/>
      <w:sz w:val="28"/>
      <w:szCs w:val="20"/>
    </w:rPr>
  </w:style>
  <w:style w:type="character" w:customStyle="1" w:styleId="145">
    <w:name w:val="DN-正文 Char Char"/>
    <w:link w:val="146"/>
    <w:qFormat/>
    <w:uiPriority w:val="0"/>
    <w:rPr>
      <w:kern w:val="2"/>
      <w:sz w:val="21"/>
      <w:szCs w:val="24"/>
      <w:lang w:bidi="ar-SA"/>
    </w:rPr>
  </w:style>
  <w:style w:type="paragraph" w:customStyle="1" w:styleId="146">
    <w:name w:val="DN-正文"/>
    <w:basedOn w:val="19"/>
    <w:link w:val="145"/>
    <w:qFormat/>
    <w:uiPriority w:val="0"/>
    <w:pPr>
      <w:widowControl w:val="0"/>
      <w:spacing w:line="400" w:lineRule="exact"/>
      <w:ind w:firstLine="200" w:firstLineChars="200"/>
      <w:jc w:val="both"/>
    </w:pPr>
    <w:rPr>
      <w:rFonts w:eastAsia="宋体"/>
      <w:kern w:val="2"/>
      <w:sz w:val="21"/>
    </w:rPr>
  </w:style>
  <w:style w:type="character" w:customStyle="1" w:styleId="147">
    <w:name w:val="Default Char"/>
    <w:link w:val="148"/>
    <w:qFormat/>
    <w:uiPriority w:val="0"/>
    <w:rPr>
      <w:rFonts w:ascii="仿宋_GB2312" w:eastAsia="仿宋_GB2312"/>
      <w:color w:val="000000"/>
      <w:sz w:val="24"/>
      <w:szCs w:val="24"/>
      <w:lang w:val="en-US" w:eastAsia="zh-CN" w:bidi="ar-SA"/>
    </w:rPr>
  </w:style>
  <w:style w:type="paragraph" w:customStyle="1" w:styleId="148">
    <w:name w:val="Default"/>
    <w:link w:val="147"/>
    <w:qFormat/>
    <w:uiPriority w:val="0"/>
    <w:pPr>
      <w:widowControl w:val="0"/>
      <w:autoSpaceDE w:val="0"/>
      <w:autoSpaceDN w:val="0"/>
      <w:adjustRightInd w:val="0"/>
    </w:pPr>
    <w:rPr>
      <w:rFonts w:ascii="仿宋_GB2312" w:hAnsi="Times New Roman" w:eastAsia="仿宋_GB2312" w:cs="Times New Roman"/>
      <w:color w:val="000000"/>
      <w:sz w:val="24"/>
      <w:szCs w:val="24"/>
      <w:lang w:val="en-US" w:eastAsia="zh-CN" w:bidi="ar-SA"/>
    </w:rPr>
  </w:style>
  <w:style w:type="character" w:customStyle="1" w:styleId="149">
    <w:name w:val="标书表格字体格式 Char"/>
    <w:qFormat/>
    <w:uiPriority w:val="0"/>
    <w:rPr>
      <w:kern w:val="2"/>
      <w:sz w:val="21"/>
      <w:szCs w:val="24"/>
      <w:lang w:bidi="ar-SA"/>
    </w:rPr>
  </w:style>
  <w:style w:type="character" w:customStyle="1" w:styleId="150">
    <w:name w:val="标题 2 Char1"/>
    <w:qFormat/>
    <w:uiPriority w:val="0"/>
    <w:rPr>
      <w:rFonts w:ascii="宋体" w:hAnsi="宋体" w:eastAsia="黑体"/>
      <w:bCs/>
      <w:kern w:val="2"/>
      <w:sz w:val="32"/>
      <w:szCs w:val="32"/>
    </w:rPr>
  </w:style>
  <w:style w:type="character" w:customStyle="1" w:styleId="151">
    <w:name w:val="shadow11"/>
    <w:qFormat/>
    <w:uiPriority w:val="0"/>
    <w:rPr>
      <w:color w:val="000000"/>
      <w:sz w:val="21"/>
    </w:rPr>
  </w:style>
  <w:style w:type="character" w:customStyle="1" w:styleId="152">
    <w:name w:val="dectext1"/>
    <w:qFormat/>
    <w:uiPriority w:val="0"/>
    <w:rPr>
      <w:rFonts w:ascii="宋体" w:hAnsi="宋体" w:eastAsia="宋体"/>
      <w:color w:val="333333"/>
      <w:sz w:val="21"/>
      <w:u w:val="none"/>
    </w:rPr>
  </w:style>
  <w:style w:type="character" w:customStyle="1" w:styleId="153">
    <w:name w:val="段 Char Char Char"/>
    <w:qFormat/>
    <w:uiPriority w:val="0"/>
    <w:rPr>
      <w:rFonts w:ascii="宋体" w:eastAsia="宋体"/>
      <w:sz w:val="21"/>
      <w:lang w:val="en-US" w:eastAsia="zh-CN" w:bidi="ar-SA"/>
    </w:rPr>
  </w:style>
  <w:style w:type="character" w:customStyle="1" w:styleId="154">
    <w:name w:val="md"/>
    <w:qFormat/>
    <w:uiPriority w:val="0"/>
  </w:style>
  <w:style w:type="character" w:customStyle="1" w:styleId="155">
    <w:name w:val="gf正文1 Char"/>
    <w:link w:val="156"/>
    <w:qFormat/>
    <w:uiPriority w:val="0"/>
    <w:rPr>
      <w:rFonts w:ascii="宋体" w:hAnsi="宋体" w:eastAsia="宋体"/>
      <w:kern w:val="2"/>
      <w:sz w:val="24"/>
      <w:lang w:val="en-US" w:eastAsia="zh-CN" w:bidi="ar-SA"/>
    </w:rPr>
  </w:style>
  <w:style w:type="paragraph" w:customStyle="1" w:styleId="156">
    <w:name w:val="gf正文1"/>
    <w:basedOn w:val="1"/>
    <w:link w:val="155"/>
    <w:qFormat/>
    <w:uiPriority w:val="0"/>
    <w:pPr>
      <w:adjustRightInd w:val="0"/>
      <w:snapToGrid w:val="0"/>
      <w:spacing w:beforeLines="50" w:line="360" w:lineRule="auto"/>
      <w:ind w:firstLine="480" w:firstLineChars="200"/>
    </w:pPr>
    <w:rPr>
      <w:rFonts w:ascii="宋体" w:hAnsi="宋体"/>
      <w:sz w:val="24"/>
      <w:szCs w:val="20"/>
    </w:rPr>
  </w:style>
  <w:style w:type="character" w:customStyle="1" w:styleId="157">
    <w:name w:val="正文 首行缩进:  2 字符 Char Char Char"/>
    <w:qFormat/>
    <w:uiPriority w:val="0"/>
    <w:rPr>
      <w:rFonts w:eastAsia="宋体" w:cs="宋体"/>
      <w:kern w:val="2"/>
      <w:sz w:val="24"/>
      <w:lang w:val="en-US" w:eastAsia="zh-CN" w:bidi="ar-SA"/>
    </w:rPr>
  </w:style>
  <w:style w:type="character" w:customStyle="1" w:styleId="158">
    <w:name w:val="Char Char14"/>
    <w:qFormat/>
    <w:uiPriority w:val="0"/>
    <w:rPr>
      <w:kern w:val="2"/>
      <w:sz w:val="21"/>
    </w:rPr>
  </w:style>
  <w:style w:type="character" w:customStyle="1" w:styleId="159">
    <w:name w:val="纯文本 Char1"/>
    <w:qFormat/>
    <w:uiPriority w:val="0"/>
    <w:rPr>
      <w:rFonts w:ascii="宋体" w:hAnsi="Courier New"/>
    </w:rPr>
  </w:style>
  <w:style w:type="character" w:customStyle="1" w:styleId="160">
    <w:name w:val="Char Char16"/>
    <w:qFormat/>
    <w:uiPriority w:val="0"/>
    <w:rPr>
      <w:rFonts w:ascii="宋体" w:hAnsi="宋体" w:eastAsia="宋体" w:cs="Lucida Sans"/>
    </w:rPr>
  </w:style>
  <w:style w:type="character" w:customStyle="1" w:styleId="161">
    <w:name w:val="正文缩 Char"/>
    <w:link w:val="162"/>
    <w:qFormat/>
    <w:uiPriority w:val="0"/>
    <w:rPr>
      <w:rFonts w:eastAsia="楷体_GB2312"/>
      <w:kern w:val="2"/>
      <w:sz w:val="24"/>
      <w:szCs w:val="24"/>
      <w:lang w:bidi="ar-SA"/>
    </w:rPr>
  </w:style>
  <w:style w:type="paragraph" w:customStyle="1" w:styleId="162">
    <w:name w:val="正文缩"/>
    <w:basedOn w:val="1"/>
    <w:link w:val="161"/>
    <w:qFormat/>
    <w:uiPriority w:val="0"/>
    <w:pPr>
      <w:spacing w:line="360" w:lineRule="auto"/>
      <w:ind w:firstLine="200" w:firstLineChars="200"/>
    </w:pPr>
    <w:rPr>
      <w:rFonts w:ascii="Times New Roman" w:hAnsi="Times New Roman" w:eastAsia="楷体_GB2312"/>
      <w:sz w:val="24"/>
    </w:rPr>
  </w:style>
  <w:style w:type="character" w:customStyle="1" w:styleId="163">
    <w:name w:val="标题 3 Char Char Char Char Char Char Char Char Char Char Char Char Char Char Char Char Char Char Char Char Char Char Char Char Char Char Char Char Char Char Char Char Char Char Char Char Char Char Char Char Char Char Char Char Char Char Char Char Cha Char"/>
    <w:qFormat/>
    <w:uiPriority w:val="0"/>
    <w:rPr>
      <w:rFonts w:eastAsia="宋体"/>
      <w:b/>
      <w:bCs/>
      <w:kern w:val="2"/>
      <w:sz w:val="32"/>
      <w:szCs w:val="32"/>
      <w:lang w:val="en-US" w:eastAsia="zh-CN" w:bidi="ar-SA"/>
    </w:rPr>
  </w:style>
  <w:style w:type="character" w:customStyle="1" w:styleId="164">
    <w:name w:val="FA正文 Char Char"/>
    <w:link w:val="165"/>
    <w:qFormat/>
    <w:uiPriority w:val="0"/>
    <w:rPr>
      <w:rFonts w:hAnsi="宋体"/>
      <w:kern w:val="2"/>
      <w:sz w:val="24"/>
      <w:lang w:bidi="ar-SA"/>
    </w:rPr>
  </w:style>
  <w:style w:type="paragraph" w:customStyle="1" w:styleId="165">
    <w:name w:val="FA正文"/>
    <w:basedOn w:val="1"/>
    <w:link w:val="164"/>
    <w:qFormat/>
    <w:uiPriority w:val="0"/>
    <w:pPr>
      <w:spacing w:line="360" w:lineRule="auto"/>
      <w:ind w:firstLine="480" w:firstLineChars="200"/>
    </w:pPr>
    <w:rPr>
      <w:rFonts w:ascii="Times New Roman" w:hAnsi="宋体"/>
      <w:sz w:val="24"/>
      <w:szCs w:val="20"/>
    </w:rPr>
  </w:style>
  <w:style w:type="character" w:customStyle="1" w:styleId="166">
    <w:name w:val="sony121"/>
    <w:qFormat/>
    <w:uiPriority w:val="0"/>
    <w:rPr>
      <w:rFonts w:hint="eastAsia" w:ascii="宋体" w:hAnsi="宋体" w:eastAsia="宋体"/>
      <w:sz w:val="18"/>
      <w:szCs w:val="18"/>
    </w:rPr>
  </w:style>
  <w:style w:type="character" w:customStyle="1" w:styleId="167">
    <w:name w:val="样式1 Char Char"/>
    <w:link w:val="168"/>
    <w:qFormat/>
    <w:uiPriority w:val="0"/>
    <w:rPr>
      <w:rFonts w:ascii="??" w:hAnsi="??" w:eastAsia="??" w:cs="宋体"/>
      <w:b/>
      <w:sz w:val="32"/>
      <w:szCs w:val="28"/>
    </w:rPr>
  </w:style>
  <w:style w:type="paragraph" w:customStyle="1" w:styleId="168">
    <w:name w:val="样式1"/>
    <w:basedOn w:val="2"/>
    <w:link w:val="167"/>
    <w:qFormat/>
    <w:uiPriority w:val="0"/>
    <w:pPr>
      <w:numPr>
        <w:ilvl w:val="0"/>
        <w:numId w:val="2"/>
      </w:numPr>
    </w:pPr>
    <w:rPr>
      <w:rFonts w:cs="Times New Roman"/>
      <w:kern w:val="0"/>
    </w:rPr>
  </w:style>
  <w:style w:type="character" w:customStyle="1" w:styleId="169">
    <w:name w:val="Char Char7"/>
    <w:qFormat/>
    <w:uiPriority w:val="0"/>
    <w:rPr>
      <w:rFonts w:ascii="宋体" w:eastAsia="宋体"/>
      <w:snapToGrid w:val="0"/>
      <w:color w:val="000000"/>
      <w:kern w:val="28"/>
      <w:sz w:val="28"/>
      <w:lang w:val="en-US" w:eastAsia="zh-CN"/>
    </w:rPr>
  </w:style>
  <w:style w:type="character" w:customStyle="1" w:styleId="170">
    <w:name w:val="公文正文 Char"/>
    <w:link w:val="171"/>
    <w:qFormat/>
    <w:uiPriority w:val="0"/>
    <w:rPr>
      <w:rFonts w:ascii="??_GB2312" w:hAnsi="??_GB2312" w:eastAsia="??_GB2312" w:cs="宋体"/>
      <w:kern w:val="2"/>
      <w:sz w:val="24"/>
      <w:szCs w:val="24"/>
      <w:lang w:val="en-US" w:eastAsia="zh-CN" w:bidi="ar-SA"/>
    </w:rPr>
  </w:style>
  <w:style w:type="paragraph" w:customStyle="1" w:styleId="171">
    <w:name w:val="公文正文"/>
    <w:basedOn w:val="1"/>
    <w:link w:val="170"/>
    <w:qFormat/>
    <w:uiPriority w:val="0"/>
    <w:pPr>
      <w:spacing w:before="156" w:line="360" w:lineRule="auto"/>
      <w:ind w:firstLine="200" w:firstLineChars="200"/>
    </w:pPr>
    <w:rPr>
      <w:rFonts w:ascii="??_GB2312" w:hAnsi="??_GB2312" w:eastAsia="??_GB2312" w:cs="宋体"/>
      <w:sz w:val="24"/>
    </w:rPr>
  </w:style>
  <w:style w:type="character" w:customStyle="1" w:styleId="172">
    <w:name w:val="Char Char6"/>
    <w:qFormat/>
    <w:uiPriority w:val="0"/>
    <w:rPr>
      <w:rFonts w:ascii="Times New Roman" w:hAnsi="Times New Roman"/>
      <w:kern w:val="28"/>
      <w:sz w:val="24"/>
      <w:szCs w:val="24"/>
    </w:rPr>
  </w:style>
  <w:style w:type="character" w:customStyle="1" w:styleId="173">
    <w:name w:val="pword"/>
    <w:qFormat/>
    <w:uiPriority w:val="0"/>
  </w:style>
  <w:style w:type="character" w:customStyle="1" w:styleId="174">
    <w:name w:val="页眉 Char2"/>
    <w:qFormat/>
    <w:uiPriority w:val="99"/>
    <w:rPr>
      <w:kern w:val="2"/>
      <w:sz w:val="18"/>
      <w:szCs w:val="18"/>
    </w:rPr>
  </w:style>
  <w:style w:type="character" w:customStyle="1" w:styleId="175">
    <w:name w:val="ih151"/>
    <w:qFormat/>
    <w:uiPriority w:val="0"/>
    <w:rPr>
      <w:color w:val="666666"/>
      <w:sz w:val="18"/>
      <w:szCs w:val="18"/>
      <w:u w:val="none"/>
    </w:rPr>
  </w:style>
  <w:style w:type="character" w:customStyle="1" w:styleId="176">
    <w:name w:val="哈哈改 Char"/>
    <w:link w:val="177"/>
    <w:qFormat/>
    <w:uiPriority w:val="0"/>
    <w:rPr>
      <w:rFonts w:ascii="宋体" w:hAnsi="宋体" w:eastAsia="宋体"/>
      <w:b/>
      <w:kern w:val="2"/>
      <w:sz w:val="24"/>
      <w:szCs w:val="24"/>
      <w:lang w:bidi="ar-SA"/>
    </w:rPr>
  </w:style>
  <w:style w:type="paragraph" w:customStyle="1" w:styleId="177">
    <w:name w:val="哈哈改"/>
    <w:basedOn w:val="137"/>
    <w:link w:val="176"/>
    <w:qFormat/>
    <w:uiPriority w:val="0"/>
    <w:pPr>
      <w:ind w:firstLine="480"/>
    </w:pPr>
    <w:rPr>
      <w:b/>
      <w:szCs w:val="24"/>
    </w:rPr>
  </w:style>
  <w:style w:type="character" w:customStyle="1" w:styleId="178">
    <w:name w:val="样式4 Char Char"/>
    <w:qFormat/>
    <w:uiPriority w:val="0"/>
    <w:rPr>
      <w:rFonts w:eastAsia="宋体" w:cs="宋体"/>
      <w:color w:val="000000"/>
      <w:sz w:val="24"/>
      <w:szCs w:val="24"/>
      <w:lang w:val="en-US" w:eastAsia="zh-CN" w:bidi="ar-SA"/>
    </w:rPr>
  </w:style>
  <w:style w:type="character" w:customStyle="1" w:styleId="179">
    <w:name w:val="正文1 Char"/>
    <w:uiPriority w:val="0"/>
    <w:rPr>
      <w:rFonts w:ascii="宋体" w:eastAsia="宋体"/>
      <w:snapToGrid w:val="0"/>
      <w:color w:val="000000"/>
      <w:kern w:val="28"/>
      <w:sz w:val="28"/>
      <w:lang w:val="en-US" w:eastAsia="zh-CN" w:bidi="ar-SA"/>
    </w:rPr>
  </w:style>
  <w:style w:type="character" w:customStyle="1" w:styleId="180">
    <w:name w:val="ca-41"/>
    <w:qFormat/>
    <w:uiPriority w:val="0"/>
    <w:rPr>
      <w:rFonts w:hint="eastAsia" w:ascii="仿宋_GB2312" w:eastAsia="仿宋_GB2312"/>
      <w:sz w:val="24"/>
      <w:szCs w:val="24"/>
    </w:rPr>
  </w:style>
  <w:style w:type="character" w:styleId="181">
    <w:name w:val="Placeholder Text"/>
    <w:semiHidden/>
    <w:uiPriority w:val="0"/>
    <w:rPr>
      <w:color w:val="808080"/>
    </w:rPr>
  </w:style>
  <w:style w:type="character" w:customStyle="1" w:styleId="182">
    <w:name w:val="style161"/>
    <w:qFormat/>
    <w:uiPriority w:val="0"/>
    <w:rPr>
      <w:sz w:val="20"/>
      <w:szCs w:val="20"/>
    </w:rPr>
  </w:style>
  <w:style w:type="character" w:customStyle="1" w:styleId="183">
    <w:name w:val="subtitle1"/>
    <w:qFormat/>
    <w:uiPriority w:val="0"/>
    <w:rPr>
      <w:rFonts w:hint="default" w:ascii="Georgia" w:hAnsi="Georgia"/>
      <w:b/>
      <w:bCs/>
      <w:color w:val="666666"/>
      <w:sz w:val="18"/>
      <w:szCs w:val="18"/>
    </w:rPr>
  </w:style>
  <w:style w:type="character" w:customStyle="1" w:styleId="184">
    <w:name w:val="bookmark-item"/>
    <w:qFormat/>
    <w:uiPriority w:val="0"/>
    <w:rPr>
      <w:rFonts w:ascii="Arial" w:hAnsi="Arial" w:eastAsia="黑体" w:cs="Arial"/>
      <w:snapToGrid w:val="0"/>
      <w:kern w:val="0"/>
      <w:szCs w:val="21"/>
    </w:rPr>
  </w:style>
  <w:style w:type="character" w:customStyle="1" w:styleId="185">
    <w:name w:val="正文非缩进 Char"/>
    <w:qFormat/>
    <w:uiPriority w:val="0"/>
    <w:rPr>
      <w:rFonts w:ascii="??" w:eastAsia="??"/>
      <w:snapToGrid w:val="0"/>
      <w:color w:val="000000"/>
      <w:kern w:val="28"/>
      <w:sz w:val="28"/>
      <w:lang w:val="en-US" w:eastAsia="zh-CN" w:bidi="ar-SA"/>
    </w:rPr>
  </w:style>
  <w:style w:type="character" w:customStyle="1" w:styleId="186">
    <w:name w:val="纯文本 Char"/>
    <w:qFormat/>
    <w:uiPriority w:val="0"/>
    <w:rPr>
      <w:rFonts w:ascii="??" w:hAnsi="??" w:eastAsia="??" w:cs="宋体"/>
      <w:kern w:val="2"/>
      <w:sz w:val="21"/>
      <w:szCs w:val="21"/>
    </w:rPr>
  </w:style>
  <w:style w:type="character" w:customStyle="1" w:styleId="187">
    <w:name w:val="纯文本 Char_0"/>
    <w:link w:val="188"/>
    <w:qFormat/>
    <w:uiPriority w:val="0"/>
    <w:rPr>
      <w:rFonts w:ascii="宋体" w:hAnsi="Courier New"/>
      <w:kern w:val="2"/>
      <w:sz w:val="21"/>
      <w:szCs w:val="21"/>
    </w:rPr>
  </w:style>
  <w:style w:type="paragraph" w:customStyle="1" w:styleId="188">
    <w:name w:val="纯文本_0_0"/>
    <w:basedOn w:val="189"/>
    <w:link w:val="187"/>
    <w:qFormat/>
    <w:uiPriority w:val="0"/>
    <w:rPr>
      <w:rFonts w:ascii="宋体" w:hAnsi="Courier New"/>
      <w:szCs w:val="21"/>
    </w:rPr>
  </w:style>
  <w:style w:type="paragraph" w:customStyle="1" w:styleId="189">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90">
    <w:name w:val="unnamed11"/>
    <w:qFormat/>
    <w:uiPriority w:val="0"/>
    <w:rPr>
      <w:sz w:val="20"/>
    </w:rPr>
  </w:style>
  <w:style w:type="character" w:customStyle="1" w:styleId="191">
    <w:name w:val="无间隔 Char"/>
    <w:link w:val="192"/>
    <w:qFormat/>
    <w:uiPriority w:val="1"/>
    <w:rPr>
      <w:rFonts w:eastAsia="楷体_GB2312" w:cs="Lucida Sans"/>
      <w:kern w:val="2"/>
      <w:sz w:val="24"/>
      <w:szCs w:val="24"/>
      <w:lang w:val="en-US" w:eastAsia="zh-CN" w:bidi="ar-SA"/>
    </w:rPr>
  </w:style>
  <w:style w:type="paragraph" w:styleId="192">
    <w:name w:val="No Spacing"/>
    <w:link w:val="191"/>
    <w:qFormat/>
    <w:uiPriority w:val="1"/>
    <w:pPr>
      <w:widowControl w:val="0"/>
      <w:jc w:val="both"/>
    </w:pPr>
    <w:rPr>
      <w:rFonts w:ascii="Times New Roman" w:hAnsi="Times New Roman" w:eastAsia="楷体_GB2312" w:cs="Lucida Sans"/>
      <w:kern w:val="2"/>
      <w:sz w:val="24"/>
      <w:szCs w:val="24"/>
      <w:lang w:val="en-US" w:eastAsia="zh-CN" w:bidi="ar-SA"/>
    </w:rPr>
  </w:style>
  <w:style w:type="character" w:customStyle="1" w:styleId="193">
    <w:name w:val="纯文本 Char2"/>
    <w:uiPriority w:val="0"/>
    <w:rPr>
      <w:rFonts w:ascii="??" w:hAnsi="??" w:eastAsia="??" w:cs="宋体"/>
      <w:kern w:val="2"/>
      <w:sz w:val="21"/>
      <w:szCs w:val="21"/>
    </w:rPr>
  </w:style>
  <w:style w:type="character" w:customStyle="1" w:styleId="194">
    <w:name w:val="t_tag"/>
    <w:uiPriority w:val="0"/>
  </w:style>
  <w:style w:type="character" w:customStyle="1" w:styleId="195">
    <w:name w:val="正文缩进 Char2"/>
    <w:qFormat/>
    <w:uiPriority w:val="0"/>
    <w:rPr>
      <w:rFonts w:ascii="宋体" w:eastAsia="宋体"/>
      <w:snapToGrid w:val="0"/>
      <w:color w:val="000000"/>
      <w:kern w:val="28"/>
      <w:sz w:val="28"/>
      <w:lang w:val="en-US" w:eastAsia="zh-CN" w:bidi="ar-SA"/>
    </w:rPr>
  </w:style>
  <w:style w:type="character" w:customStyle="1" w:styleId="196">
    <w:name w:val="正文缩进 Char1"/>
    <w:qFormat/>
    <w:uiPriority w:val="0"/>
    <w:rPr>
      <w:rFonts w:eastAsia="??"/>
      <w:sz w:val="24"/>
      <w:szCs w:val="24"/>
      <w:lang w:val="en-US" w:eastAsia="zh-CN" w:bidi="ar-SA"/>
    </w:rPr>
  </w:style>
  <w:style w:type="character" w:customStyle="1" w:styleId="197">
    <w:name w:val="font21"/>
    <w:qFormat/>
    <w:uiPriority w:val="0"/>
    <w:rPr>
      <w:rFonts w:hint="eastAsia" w:ascii="宋体" w:hAnsi="宋体" w:eastAsia="宋体"/>
      <w:kern w:val="2"/>
      <w:sz w:val="28"/>
      <w:szCs w:val="28"/>
      <w:lang w:val="en-US" w:eastAsia="zh-CN" w:bidi="ar-SA"/>
    </w:rPr>
  </w:style>
  <w:style w:type="character" w:customStyle="1" w:styleId="198">
    <w:name w:val="h3 Char1"/>
    <w:qFormat/>
    <w:uiPriority w:val="0"/>
    <w:rPr>
      <w:rFonts w:eastAsia="宋体"/>
      <w:b/>
      <w:bCs/>
      <w:kern w:val="2"/>
      <w:sz w:val="32"/>
      <w:szCs w:val="32"/>
      <w:lang w:val="en-US" w:eastAsia="zh-CN" w:bidi="ar-SA"/>
    </w:rPr>
  </w:style>
  <w:style w:type="character" w:customStyle="1" w:styleId="199">
    <w:name w:val="页脚 Char2"/>
    <w:qFormat/>
    <w:locked/>
    <w:uiPriority w:val="99"/>
    <w:rPr>
      <w:kern w:val="2"/>
      <w:sz w:val="18"/>
      <w:szCs w:val="18"/>
    </w:rPr>
  </w:style>
  <w:style w:type="character" w:customStyle="1" w:styleId="200">
    <w:name w:val="blue1"/>
    <w:basedOn w:val="78"/>
    <w:qFormat/>
    <w:uiPriority w:val="0"/>
    <w:rPr>
      <w:rFonts w:ascii="Arial" w:hAnsi="Arial" w:eastAsia="黑体" w:cs="Arial"/>
      <w:snapToGrid w:val="0"/>
      <w:kern w:val="0"/>
      <w:szCs w:val="21"/>
    </w:rPr>
  </w:style>
  <w:style w:type="paragraph" w:customStyle="1" w:styleId="201">
    <w:name w:val="Test2"/>
    <w:basedOn w:val="4"/>
    <w:qFormat/>
    <w:uiPriority w:val="0"/>
    <w:pPr>
      <w:widowControl/>
      <w:numPr>
        <w:ilvl w:val="0"/>
        <w:numId w:val="0"/>
      </w:numPr>
      <w:tabs>
        <w:tab w:val="left" w:pos="1110"/>
        <w:tab w:val="clear" w:pos="706"/>
      </w:tabs>
      <w:adjustRightInd w:val="0"/>
      <w:snapToGrid w:val="0"/>
      <w:spacing w:before="360" w:after="360" w:line="240" w:lineRule="atLeast"/>
      <w:jc w:val="left"/>
    </w:pPr>
    <w:rPr>
      <w:rFonts w:ascii="宋体" w:eastAsia="宋体" w:cs="Times New Roman"/>
      <w:bCs w:val="0"/>
      <w:snapToGrid w:val="0"/>
      <w:kern w:val="0"/>
      <w:sz w:val="28"/>
      <w:szCs w:val="20"/>
    </w:rPr>
  </w:style>
  <w:style w:type="paragraph" w:customStyle="1" w:styleId="202">
    <w:name w:val="xl103"/>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left"/>
      <w:textAlignment w:val="bottom"/>
    </w:pPr>
    <w:rPr>
      <w:rFonts w:ascii="Arial" w:hAnsi="Arial"/>
      <w:kern w:val="0"/>
      <w:sz w:val="18"/>
      <w:szCs w:val="20"/>
    </w:rPr>
  </w:style>
  <w:style w:type="paragraph" w:customStyle="1" w:styleId="203">
    <w:name w:val="List Paragraph1"/>
    <w:basedOn w:val="1"/>
    <w:qFormat/>
    <w:uiPriority w:val="0"/>
    <w:pPr>
      <w:spacing w:line="360" w:lineRule="auto"/>
      <w:ind w:firstLine="200" w:firstLineChars="200"/>
    </w:pPr>
    <w:rPr>
      <w:rFonts w:eastAsia="楷体_GB2312" w:cs="Lucida Sans"/>
      <w:sz w:val="24"/>
    </w:rPr>
  </w:style>
  <w:style w:type="paragraph" w:customStyle="1" w:styleId="204">
    <w:name w:val="正文 居中"/>
    <w:basedOn w:val="1"/>
    <w:qFormat/>
    <w:uiPriority w:val="0"/>
    <w:pPr>
      <w:spacing w:line="360" w:lineRule="auto"/>
      <w:jc w:val="center"/>
    </w:pPr>
    <w:rPr>
      <w:sz w:val="24"/>
      <w:szCs w:val="20"/>
    </w:rPr>
  </w:style>
  <w:style w:type="paragraph" w:customStyle="1" w:styleId="205">
    <w:name w:val="正文 首行缩进"/>
    <w:basedOn w:val="1"/>
    <w:qFormat/>
    <w:uiPriority w:val="0"/>
    <w:pPr>
      <w:spacing w:line="360" w:lineRule="auto"/>
      <w:ind w:firstLine="200" w:firstLineChars="200"/>
    </w:pPr>
    <w:rPr>
      <w:rFonts w:eastAsia="楷体_GB2312"/>
      <w:sz w:val="28"/>
      <w:szCs w:val="20"/>
    </w:rPr>
  </w:style>
  <w:style w:type="paragraph" w:customStyle="1" w:styleId="206">
    <w:name w:val="正文 A"/>
    <w:unhideWhenUsed/>
    <w:qFormat/>
    <w:uiPriority w:val="99"/>
    <w:pPr>
      <w:widowControl w:val="0"/>
      <w:jc w:val="both"/>
    </w:pPr>
    <w:rPr>
      <w:rFonts w:hint="eastAsia" w:ascii="Arial Unicode MS" w:hAnsi="Arial Unicode MS" w:eastAsia="宋体" w:cs="Times New Roman"/>
      <w:color w:val="000000"/>
      <w:kern w:val="2"/>
      <w:sz w:val="21"/>
      <w:szCs w:val="22"/>
      <w:lang w:val="en-US" w:eastAsia="zh-CN" w:bidi="ar-SA"/>
    </w:rPr>
  </w:style>
  <w:style w:type="paragraph" w:customStyle="1" w:styleId="207">
    <w:name w:val="默认段落字体 Para Char Char Char1 Char"/>
    <w:basedOn w:val="1"/>
    <w:next w:val="1"/>
    <w:qFormat/>
    <w:uiPriority w:val="0"/>
    <w:pPr>
      <w:spacing w:line="240" w:lineRule="atLeast"/>
      <w:ind w:left="420" w:firstLine="420"/>
      <w:jc w:val="left"/>
    </w:pPr>
    <w:rPr>
      <w:kern w:val="0"/>
      <w:szCs w:val="21"/>
    </w:rPr>
  </w:style>
  <w:style w:type="paragraph" w:customStyle="1" w:styleId="208">
    <w:name w:val="Char Char1 Char Char Char"/>
    <w:basedOn w:val="1"/>
    <w:qFormat/>
    <w:uiPriority w:val="0"/>
    <w:rPr>
      <w:rFonts w:ascii="仿宋_GB2312" w:eastAsia="仿宋_GB2312"/>
      <w:b/>
      <w:sz w:val="32"/>
      <w:szCs w:val="20"/>
    </w:rPr>
  </w:style>
  <w:style w:type="paragraph" w:customStyle="1" w:styleId="209">
    <w:name w:val="xl42"/>
    <w:basedOn w:val="1"/>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pPr>
    <w:rPr>
      <w:kern w:val="0"/>
      <w:sz w:val="18"/>
      <w:szCs w:val="20"/>
    </w:rPr>
  </w:style>
  <w:style w:type="paragraph" w:customStyle="1" w:styleId="210">
    <w:name w:val="编号 2"/>
    <w:basedOn w:val="211"/>
    <w:qFormat/>
    <w:uiPriority w:val="0"/>
    <w:pPr>
      <w:tabs>
        <w:tab w:val="left" w:pos="1320"/>
        <w:tab w:val="left" w:pos="1560"/>
      </w:tabs>
      <w:ind w:left="-80"/>
    </w:pPr>
    <w:rPr>
      <w:szCs w:val="20"/>
    </w:rPr>
  </w:style>
  <w:style w:type="paragraph" w:customStyle="1" w:styleId="211">
    <w:name w:val="编号 1"/>
    <w:basedOn w:val="1"/>
    <w:qFormat/>
    <w:uiPriority w:val="0"/>
    <w:pPr>
      <w:tabs>
        <w:tab w:val="left" w:pos="1320"/>
      </w:tabs>
      <w:spacing w:before="100" w:beforeAutospacing="1" w:after="100" w:afterAutospacing="1" w:line="360" w:lineRule="auto"/>
      <w:ind w:left="400" w:firstLine="560"/>
    </w:pPr>
    <w:rPr>
      <w:rFonts w:ascii="宋体" w:eastAsia="楷体_GB2312"/>
      <w:sz w:val="24"/>
    </w:rPr>
  </w:style>
  <w:style w:type="paragraph" w:customStyle="1" w:styleId="212">
    <w:name w:val="xl53"/>
    <w:basedOn w:val="1"/>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bottom"/>
    </w:pPr>
    <w:rPr>
      <w:rFonts w:ascii="Arial" w:hAnsi="Arial"/>
      <w:kern w:val="0"/>
      <w:sz w:val="18"/>
      <w:szCs w:val="20"/>
    </w:rPr>
  </w:style>
  <w:style w:type="paragraph" w:customStyle="1" w:styleId="213">
    <w:name w:val="符号》"/>
    <w:basedOn w:val="1"/>
    <w:qFormat/>
    <w:uiPriority w:val="0"/>
    <w:pPr>
      <w:widowControl/>
      <w:numPr>
        <w:ilvl w:val="0"/>
        <w:numId w:val="3"/>
      </w:numPr>
      <w:spacing w:line="360" w:lineRule="auto"/>
      <w:jc w:val="left"/>
    </w:pPr>
    <w:rPr>
      <w:rFonts w:ascii="宋体" w:hAnsi="宋体" w:eastAsia="楷体_GB2312" w:cs="宋体"/>
      <w:kern w:val="0"/>
      <w:sz w:val="24"/>
    </w:rPr>
  </w:style>
  <w:style w:type="paragraph" w:customStyle="1" w:styleId="214">
    <w:name w:val="正文文字缩进 3"/>
    <w:basedOn w:val="1"/>
    <w:qFormat/>
    <w:uiPriority w:val="0"/>
    <w:pPr>
      <w:suppressAutoHyphens/>
      <w:spacing w:line="360" w:lineRule="auto"/>
      <w:ind w:left="481" w:firstLine="480"/>
    </w:pPr>
    <w:rPr>
      <w:rFonts w:eastAsia="楷体_GB2312"/>
      <w:kern w:val="1"/>
      <w:sz w:val="24"/>
      <w:szCs w:val="20"/>
      <w:lang w:eastAsia="ar-SA"/>
    </w:rPr>
  </w:style>
  <w:style w:type="paragraph" w:customStyle="1" w:styleId="215">
    <w:name w:val="MM Topic 3"/>
    <w:basedOn w:val="5"/>
    <w:uiPriority w:val="0"/>
    <w:pPr>
      <w:widowControl w:val="0"/>
      <w:numPr>
        <w:ilvl w:val="0"/>
        <w:numId w:val="0"/>
      </w:numPr>
      <w:tabs>
        <w:tab w:val="left" w:pos="840"/>
        <w:tab w:val="left" w:pos="900"/>
        <w:tab w:val="left" w:pos="1680"/>
        <w:tab w:val="clear" w:pos="720"/>
      </w:tabs>
      <w:spacing w:before="260" w:after="260" w:line="416" w:lineRule="auto"/>
      <w:ind w:left="1680" w:hanging="420"/>
      <w:jc w:val="both"/>
    </w:pPr>
    <w:rPr>
      <w:rFonts w:eastAsia="宋体"/>
      <w:bCs/>
      <w:kern w:val="2"/>
      <w:szCs w:val="32"/>
    </w:rPr>
  </w:style>
  <w:style w:type="paragraph" w:customStyle="1" w:styleId="216">
    <w:name w:val="正文 首行缩进:  2 字符 Char"/>
    <w:basedOn w:val="1"/>
    <w:qFormat/>
    <w:uiPriority w:val="0"/>
    <w:pPr>
      <w:spacing w:line="360" w:lineRule="auto"/>
      <w:ind w:firstLine="480"/>
    </w:pPr>
    <w:rPr>
      <w:rFonts w:cs="宋体"/>
      <w:sz w:val="24"/>
      <w:szCs w:val="20"/>
    </w:rPr>
  </w:style>
  <w:style w:type="paragraph" w:customStyle="1" w:styleId="217">
    <w:name w:val="Char Char Char"/>
    <w:basedOn w:val="1"/>
    <w:qFormat/>
    <w:uiPriority w:val="0"/>
    <w:pPr>
      <w:adjustRightInd w:val="0"/>
      <w:spacing w:line="312" w:lineRule="atLeast"/>
      <w:textAlignment w:val="baseline"/>
    </w:pPr>
    <w:rPr>
      <w:rFonts w:ascii="Tahoma" w:hAnsi="Tahoma"/>
      <w:b/>
      <w:kern w:val="0"/>
      <w:sz w:val="28"/>
      <w:szCs w:val="20"/>
    </w:rPr>
  </w:style>
  <w:style w:type="paragraph" w:customStyle="1" w:styleId="218">
    <w:name w:val="正文文本缩进1"/>
    <w:basedOn w:val="1"/>
    <w:qFormat/>
    <w:uiPriority w:val="0"/>
    <w:pPr>
      <w:adjustRightInd w:val="0"/>
      <w:spacing w:line="360" w:lineRule="auto"/>
      <w:ind w:firstLine="490"/>
      <w:jc w:val="left"/>
    </w:pPr>
    <w:rPr>
      <w:rFonts w:ascii="宋体" w:hAnsi="宋体"/>
      <w:sz w:val="24"/>
    </w:rPr>
  </w:style>
  <w:style w:type="paragraph" w:customStyle="1" w:styleId="219">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220">
    <w:name w:val="默认段落字体 Para Char Char Char Char Char Char Char"/>
    <w:basedOn w:val="1"/>
    <w:qFormat/>
    <w:uiPriority w:val="0"/>
    <w:rPr>
      <w:rFonts w:eastAsia="仿宋_GB2312"/>
      <w:sz w:val="28"/>
      <w:szCs w:val="20"/>
    </w:rPr>
  </w:style>
  <w:style w:type="paragraph" w:customStyle="1" w:styleId="221">
    <w:name w:val="样式 标题 2H2h2Heading 2 HiddenHeading 2 CCBSl2heading 2I22n...1"/>
    <w:basedOn w:val="4"/>
    <w:qFormat/>
    <w:uiPriority w:val="0"/>
    <w:pPr>
      <w:numPr>
        <w:ilvl w:val="1"/>
        <w:numId w:val="0"/>
      </w:numPr>
      <w:tabs>
        <w:tab w:val="left" w:pos="1560"/>
        <w:tab w:val="clear" w:pos="706"/>
      </w:tabs>
      <w:spacing w:before="260" w:after="260" w:line="416" w:lineRule="auto"/>
      <w:ind w:left="1560" w:hanging="420"/>
    </w:pPr>
    <w:rPr>
      <w:rFonts w:ascii="Times New Roman" w:hAnsi="Times New Roman" w:eastAsia="黑体" w:cs="Times New Roman"/>
      <w:b w:val="0"/>
      <w:sz w:val="24"/>
    </w:rPr>
  </w:style>
  <w:style w:type="paragraph" w:customStyle="1" w:styleId="222">
    <w:name w:val="xl135"/>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textAlignment w:val="bottom"/>
    </w:pPr>
    <w:rPr>
      <w:rFonts w:ascii="Arial" w:hAnsi="Arial"/>
      <w:kern w:val="0"/>
      <w:sz w:val="20"/>
      <w:szCs w:val="20"/>
    </w:rPr>
  </w:style>
  <w:style w:type="paragraph" w:customStyle="1" w:styleId="223">
    <w:name w:val="自由格式"/>
    <w:qFormat/>
    <w:uiPriority w:val="0"/>
    <w:rPr>
      <w:rFonts w:ascii="Cambria" w:hAnsi="Cambria" w:eastAsia="Cambria" w:cs="Cambria"/>
      <w:color w:val="000000"/>
      <w:sz w:val="24"/>
      <w:szCs w:val="24"/>
      <w:lang w:val="en-US" w:eastAsia="zh-CN" w:bidi="ar-SA"/>
    </w:rPr>
  </w:style>
  <w:style w:type="paragraph" w:customStyle="1" w:styleId="224">
    <w:name w:val="4"/>
    <w:basedOn w:val="1"/>
    <w:next w:val="46"/>
    <w:uiPriority w:val="0"/>
    <w:pPr>
      <w:spacing w:after="120" w:line="480" w:lineRule="auto"/>
      <w:ind w:left="420" w:leftChars="200"/>
    </w:pPr>
    <w:rPr>
      <w:sz w:val="24"/>
      <w:szCs w:val="20"/>
    </w:rPr>
  </w:style>
  <w:style w:type="paragraph" w:customStyle="1" w:styleId="225">
    <w:name w:val="Char Char1 Char Char Char Char Char Char"/>
    <w:basedOn w:val="1"/>
    <w:qFormat/>
    <w:uiPriority w:val="0"/>
    <w:rPr>
      <w:rFonts w:ascii="仿宋_GB2312" w:eastAsia="仿宋_GB2312"/>
      <w:b/>
      <w:sz w:val="32"/>
      <w:szCs w:val="20"/>
    </w:rPr>
  </w:style>
  <w:style w:type="paragraph" w:customStyle="1" w:styleId="226">
    <w:name w:val="标题 ４"/>
    <w:basedOn w:val="5"/>
    <w:qFormat/>
    <w:uiPriority w:val="0"/>
    <w:pPr>
      <w:widowControl w:val="0"/>
      <w:numPr>
        <w:ilvl w:val="2"/>
        <w:numId w:val="0"/>
      </w:numPr>
      <w:tabs>
        <w:tab w:val="left" w:pos="993"/>
        <w:tab w:val="left" w:pos="1980"/>
        <w:tab w:val="clear" w:pos="720"/>
      </w:tabs>
      <w:spacing w:before="260" w:after="260" w:line="416" w:lineRule="auto"/>
      <w:ind w:left="1980" w:hanging="420"/>
      <w:jc w:val="both"/>
    </w:pPr>
    <w:rPr>
      <w:rFonts w:eastAsia="宋体"/>
      <w:bCs/>
      <w:kern w:val="2"/>
      <w:szCs w:val="32"/>
    </w:rPr>
  </w:style>
  <w:style w:type="paragraph" w:customStyle="1" w:styleId="227">
    <w:name w:val="公文标题 1"/>
    <w:basedOn w:val="1"/>
    <w:next w:val="1"/>
    <w:qFormat/>
    <w:uiPriority w:val="0"/>
    <w:pPr>
      <w:spacing w:line="360" w:lineRule="auto"/>
      <w:outlineLvl w:val="0"/>
    </w:pPr>
    <w:rPr>
      <w:rFonts w:ascii="仿宋_GB2312" w:hAnsi="宋体" w:eastAsia="仿宋_GB2312"/>
      <w:kern w:val="28"/>
      <w:sz w:val="24"/>
      <w:lang w:val="zh-CN"/>
    </w:rPr>
  </w:style>
  <w:style w:type="paragraph" w:customStyle="1" w:styleId="228">
    <w:name w:val="网格型1"/>
    <w:qFormat/>
    <w:uiPriority w:val="0"/>
    <w:rPr>
      <w:rFonts w:ascii="Cambria" w:hAnsi="Cambria" w:eastAsia="Cambria" w:cs="Cambria"/>
      <w:color w:val="000000"/>
      <w:sz w:val="24"/>
      <w:szCs w:val="24"/>
      <w:lang w:val="en-US" w:eastAsia="zh-CN" w:bidi="ar-SA"/>
    </w:rPr>
  </w:style>
  <w:style w:type="paragraph" w:customStyle="1" w:styleId="229">
    <w:name w:val="xl104"/>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textAlignment w:val="bottom"/>
    </w:pPr>
    <w:rPr>
      <w:rFonts w:ascii="Arial" w:hAnsi="Arial"/>
      <w:kern w:val="0"/>
      <w:sz w:val="18"/>
      <w:szCs w:val="20"/>
    </w:rPr>
  </w:style>
  <w:style w:type="paragraph" w:customStyle="1" w:styleId="230">
    <w:name w:val="xl138"/>
    <w:basedOn w:val="1"/>
    <w:qFormat/>
    <w:uiPriority w:val="0"/>
    <w:pPr>
      <w:widowControl/>
      <w:spacing w:before="100" w:beforeAutospacing="1" w:after="100" w:afterAutospacing="1"/>
      <w:jc w:val="center"/>
      <w:textAlignment w:val="bottom"/>
    </w:pPr>
    <w:rPr>
      <w:rFonts w:ascii="Arial" w:hAnsi="Arial"/>
      <w:kern w:val="0"/>
      <w:sz w:val="18"/>
      <w:szCs w:val="20"/>
    </w:rPr>
  </w:style>
  <w:style w:type="paragraph" w:customStyle="1" w:styleId="231">
    <w:name w:val="样式 样式 我的正文首行缩进 + 首行缩进:  2 字符 + 首行缩进:  2 字符 Char Char Char Char Char Char Char Char Char Char Char Char"/>
    <w:basedOn w:val="1"/>
    <w:qFormat/>
    <w:uiPriority w:val="0"/>
    <w:pPr>
      <w:widowControl/>
      <w:spacing w:after="120"/>
      <w:ind w:firstLine="200" w:firstLineChars="200"/>
      <w:jc w:val="left"/>
    </w:pPr>
    <w:rPr>
      <w:rFonts w:eastAsia="华文细黑"/>
      <w:kern w:val="0"/>
      <w:sz w:val="24"/>
    </w:rPr>
  </w:style>
  <w:style w:type="paragraph" w:customStyle="1" w:styleId="232">
    <w:name w:val="xl139"/>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left"/>
      <w:textAlignment w:val="bottom"/>
    </w:pPr>
    <w:rPr>
      <w:rFonts w:ascii="Arial" w:hAnsi="Arial"/>
      <w:kern w:val="0"/>
      <w:sz w:val="18"/>
      <w:szCs w:val="20"/>
    </w:rPr>
  </w:style>
  <w:style w:type="paragraph" w:customStyle="1" w:styleId="233">
    <w:name w:val="xl5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szCs w:val="20"/>
    </w:rPr>
  </w:style>
  <w:style w:type="paragraph" w:customStyle="1" w:styleId="234">
    <w:name w:val="标题1"/>
    <w:basedOn w:val="1"/>
    <w:qFormat/>
    <w:uiPriority w:val="0"/>
    <w:pPr>
      <w:widowControl/>
      <w:tabs>
        <w:tab w:val="left" w:pos="450"/>
      </w:tabs>
      <w:autoSpaceDE w:val="0"/>
      <w:autoSpaceDN w:val="0"/>
      <w:adjustRightInd w:val="0"/>
      <w:spacing w:before="240" w:after="240"/>
      <w:jc w:val="left"/>
      <w:textAlignment w:val="center"/>
    </w:pPr>
    <w:rPr>
      <w:rFonts w:ascii="宋体" w:eastAsia="楷体_GB2312"/>
      <w:b/>
      <w:kern w:val="0"/>
      <w:sz w:val="32"/>
      <w:szCs w:val="20"/>
    </w:rPr>
  </w:style>
  <w:style w:type="paragraph" w:customStyle="1" w:styleId="235">
    <w:name w:val="公文标题"/>
    <w:basedOn w:val="171"/>
    <w:next w:val="171"/>
    <w:qFormat/>
    <w:uiPriority w:val="0"/>
    <w:pPr>
      <w:spacing w:before="0"/>
      <w:ind w:firstLine="0" w:firstLineChars="0"/>
      <w:jc w:val="center"/>
    </w:pPr>
    <w:rPr>
      <w:rFonts w:ascii="仿宋_GB2312" w:hAnsi="宋体" w:eastAsia="仿宋_GB2312" w:cs="Times New Roman"/>
      <w:b/>
      <w:bCs/>
      <w:kern w:val="28"/>
      <w:sz w:val="44"/>
    </w:rPr>
  </w:style>
  <w:style w:type="paragraph" w:customStyle="1" w:styleId="236">
    <w:name w:val="正文 首行缩进:  2 字符"/>
    <w:basedOn w:val="1"/>
    <w:qFormat/>
    <w:uiPriority w:val="0"/>
    <w:pPr>
      <w:spacing w:line="360" w:lineRule="auto"/>
      <w:ind w:firstLine="480" w:firstLineChars="200"/>
    </w:pPr>
    <w:rPr>
      <w:rFonts w:eastAsia="楷体_GB2312" w:cs="宋体"/>
      <w:sz w:val="24"/>
      <w:szCs w:val="20"/>
    </w:rPr>
  </w:style>
  <w:style w:type="paragraph" w:customStyle="1" w:styleId="237">
    <w:name w:val="xl51"/>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Arial" w:hAnsi="Arial"/>
      <w:kern w:val="0"/>
      <w:sz w:val="18"/>
      <w:szCs w:val="20"/>
    </w:rPr>
  </w:style>
  <w:style w:type="paragraph" w:customStyle="1" w:styleId="238">
    <w:name w:val="xl1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Arial" w:hAnsi="Arial"/>
      <w:color w:val="FF0000"/>
      <w:kern w:val="0"/>
      <w:sz w:val="18"/>
      <w:szCs w:val="20"/>
    </w:rPr>
  </w:style>
  <w:style w:type="paragraph" w:customStyle="1" w:styleId="239">
    <w:name w:val="无间隔1"/>
    <w:qFormat/>
    <w:uiPriority w:val="0"/>
    <w:rPr>
      <w:rFonts w:ascii="Times New Roman" w:hAnsi="Times New Roman" w:eastAsia="??" w:cs="宋体"/>
      <w:sz w:val="22"/>
      <w:szCs w:val="22"/>
      <w:lang w:val="en-US" w:eastAsia="en-US" w:bidi="ar-SA"/>
    </w:rPr>
  </w:style>
  <w:style w:type="paragraph" w:customStyle="1" w:styleId="240">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kern w:val="0"/>
      <w:sz w:val="18"/>
      <w:szCs w:val="20"/>
    </w:rPr>
  </w:style>
  <w:style w:type="paragraph" w:customStyle="1" w:styleId="241">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Arial" w:hAnsi="Arial"/>
      <w:kern w:val="0"/>
      <w:sz w:val="20"/>
      <w:szCs w:val="20"/>
    </w:rPr>
  </w:style>
  <w:style w:type="paragraph" w:customStyle="1" w:styleId="242">
    <w:name w:val="正文6"/>
    <w:basedOn w:val="1"/>
    <w:qFormat/>
    <w:uiPriority w:val="0"/>
    <w:pPr>
      <w:numPr>
        <w:ilvl w:val="0"/>
        <w:numId w:val="4"/>
      </w:numPr>
      <w:tabs>
        <w:tab w:val="left" w:pos="900"/>
        <w:tab w:val="clear" w:pos="720"/>
      </w:tabs>
      <w:spacing w:beforeLines="50" w:afterLines="50" w:line="360" w:lineRule="auto"/>
      <w:ind w:left="1290" w:leftChars="500" w:hanging="240" w:hangingChars="100"/>
    </w:pPr>
    <w:rPr>
      <w:rFonts w:ascii="Book Antiqua" w:hAnsi="Book Antiqua" w:eastAsia="楷体_GB2312"/>
      <w:sz w:val="24"/>
      <w:szCs w:val="21"/>
    </w:rPr>
  </w:style>
  <w:style w:type="paragraph" w:customStyle="1" w:styleId="243">
    <w:name w:val="正文11"/>
    <w:basedOn w:val="1"/>
    <w:next w:val="1"/>
    <w:qFormat/>
    <w:uiPriority w:val="0"/>
    <w:pPr>
      <w:spacing w:before="156" w:line="360" w:lineRule="auto"/>
      <w:ind w:left="426"/>
    </w:pPr>
    <w:rPr>
      <w:sz w:val="24"/>
      <w:szCs w:val="20"/>
    </w:rPr>
  </w:style>
  <w:style w:type="paragraph" w:customStyle="1" w:styleId="244">
    <w:name w:val="Char Char Char1 Char Char Char1 Char"/>
    <w:basedOn w:val="1"/>
    <w:qFormat/>
    <w:uiPriority w:val="0"/>
    <w:pPr>
      <w:tabs>
        <w:tab w:val="left" w:pos="360"/>
      </w:tabs>
    </w:pPr>
    <w:rPr>
      <w:sz w:val="24"/>
    </w:rPr>
  </w:style>
  <w:style w:type="paragraph" w:customStyle="1" w:styleId="245">
    <w:name w:val="样式5"/>
    <w:basedOn w:val="1"/>
    <w:qFormat/>
    <w:uiPriority w:val="0"/>
    <w:pPr>
      <w:adjustRightInd w:val="0"/>
      <w:spacing w:line="440" w:lineRule="exact"/>
      <w:ind w:left="2" w:firstLine="480" w:firstLineChars="200"/>
    </w:pPr>
    <w:rPr>
      <w:rFonts w:ascii="仿宋_GB2312" w:hAnsi="仿宋" w:eastAsia="仿宋_GB2312"/>
      <w:sz w:val="24"/>
    </w:rPr>
  </w:style>
  <w:style w:type="paragraph" w:customStyle="1" w:styleId="246">
    <w:name w:val="正文缩进11"/>
    <w:basedOn w:val="1"/>
    <w:qFormat/>
    <w:uiPriority w:val="0"/>
    <w:pPr>
      <w:widowControl/>
      <w:adjustRightInd w:val="0"/>
      <w:snapToGrid w:val="0"/>
      <w:spacing w:line="480" w:lineRule="exact"/>
      <w:ind w:firstLine="567"/>
    </w:pPr>
    <w:rPr>
      <w:rFonts w:ascii="宋体" w:hAnsi="Calibri"/>
      <w:snapToGrid w:val="0"/>
      <w:color w:val="000000"/>
      <w:kern w:val="28"/>
      <w:sz w:val="28"/>
      <w:szCs w:val="22"/>
    </w:rPr>
  </w:style>
  <w:style w:type="paragraph" w:customStyle="1" w:styleId="247">
    <w:name w:val="_Style 40"/>
    <w:basedOn w:val="1"/>
    <w:uiPriority w:val="0"/>
    <w:rPr>
      <w:rFonts w:eastAsia="??"/>
      <w:szCs w:val="28"/>
    </w:rPr>
  </w:style>
  <w:style w:type="paragraph" w:customStyle="1" w:styleId="248">
    <w:name w:val="5 Char"/>
    <w:basedOn w:val="1"/>
    <w:qFormat/>
    <w:uiPriority w:val="0"/>
    <w:rPr>
      <w:rFonts w:eastAsia="楷体_GB2312"/>
    </w:rPr>
  </w:style>
  <w:style w:type="paragraph" w:customStyle="1" w:styleId="249">
    <w:name w:val="xl4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bottom"/>
    </w:pPr>
    <w:rPr>
      <w:rFonts w:ascii="宋体" w:hAnsi="宋体"/>
      <w:kern w:val="0"/>
      <w:sz w:val="18"/>
      <w:szCs w:val="20"/>
    </w:rPr>
  </w:style>
  <w:style w:type="paragraph" w:customStyle="1" w:styleId="250">
    <w:name w:val="xl106"/>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left"/>
      <w:textAlignment w:val="bottom"/>
    </w:pPr>
    <w:rPr>
      <w:rFonts w:ascii="Arial" w:hAnsi="Arial"/>
      <w:kern w:val="0"/>
      <w:sz w:val="18"/>
      <w:szCs w:val="20"/>
    </w:rPr>
  </w:style>
  <w:style w:type="paragraph" w:customStyle="1" w:styleId="251">
    <w:name w:val="p0"/>
    <w:basedOn w:val="1"/>
    <w:uiPriority w:val="0"/>
    <w:pPr>
      <w:widowControl/>
    </w:pPr>
    <w:rPr>
      <w:kern w:val="0"/>
      <w:szCs w:val="21"/>
    </w:rPr>
  </w:style>
  <w:style w:type="paragraph" w:customStyle="1" w:styleId="252">
    <w:name w:val="xl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kern w:val="0"/>
      <w:sz w:val="20"/>
      <w:szCs w:val="20"/>
    </w:rPr>
  </w:style>
  <w:style w:type="paragraph" w:customStyle="1" w:styleId="253">
    <w:name w:val="带标题正文"/>
    <w:basedOn w:val="1"/>
    <w:uiPriority w:val="0"/>
    <w:pPr>
      <w:numPr>
        <w:ilvl w:val="0"/>
        <w:numId w:val="5"/>
      </w:numPr>
      <w:snapToGrid w:val="0"/>
      <w:spacing w:before="100" w:after="100"/>
      <w:ind w:firstLine="115"/>
    </w:pPr>
    <w:rPr>
      <w:rFonts w:ascii="楷体" w:eastAsia="楷体"/>
      <w:b/>
      <w:sz w:val="28"/>
      <w:szCs w:val="20"/>
    </w:rPr>
  </w:style>
  <w:style w:type="paragraph" w:customStyle="1" w:styleId="254">
    <w:name w:val="Char Char Char Char"/>
    <w:basedOn w:val="1"/>
    <w:qFormat/>
    <w:uiPriority w:val="0"/>
    <w:rPr>
      <w:rFonts w:ascii="Tahoma" w:hAnsi="Tahoma"/>
      <w:sz w:val="24"/>
      <w:szCs w:val="20"/>
    </w:rPr>
  </w:style>
  <w:style w:type="paragraph" w:customStyle="1" w:styleId="255">
    <w:name w:val="xl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b/>
      <w:kern w:val="0"/>
      <w:sz w:val="20"/>
      <w:szCs w:val="20"/>
    </w:rPr>
  </w:style>
  <w:style w:type="paragraph" w:customStyle="1" w:styleId="256">
    <w:name w:val="Char11"/>
    <w:basedOn w:val="1"/>
    <w:qFormat/>
    <w:uiPriority w:val="0"/>
    <w:rPr>
      <w:rFonts w:ascii="??_GB2312" w:hAnsi="??_GB2312" w:eastAsia="??_GB2312" w:cs="宋体"/>
      <w:b/>
      <w:sz w:val="32"/>
      <w:szCs w:val="32"/>
    </w:rPr>
  </w:style>
  <w:style w:type="paragraph" w:customStyle="1" w:styleId="257">
    <w:name w:val="正文3"/>
    <w:basedOn w:val="1"/>
    <w:qFormat/>
    <w:uiPriority w:val="0"/>
    <w:pPr>
      <w:spacing w:beforeLines="50" w:afterLines="50" w:line="360" w:lineRule="auto"/>
      <w:outlineLvl w:val="8"/>
    </w:pPr>
    <w:rPr>
      <w:rFonts w:ascii="Segoe UI" w:hAnsi="宋体" w:eastAsia="楷体_GB2312" w:cs="Latha"/>
      <w:sz w:val="24"/>
      <w:szCs w:val="21"/>
    </w:rPr>
  </w:style>
  <w:style w:type="paragraph" w:customStyle="1" w:styleId="258">
    <w:name w:val="xl142"/>
    <w:basedOn w:val="1"/>
    <w:qFormat/>
    <w:uiPriority w:val="0"/>
    <w:pPr>
      <w:widowControl/>
      <w:pBdr>
        <w:left w:val="single" w:color="auto" w:sz="4" w:space="0"/>
        <w:bottom w:val="single" w:color="auto" w:sz="4" w:space="0"/>
        <w:right w:val="single" w:color="auto" w:sz="8" w:space="0"/>
      </w:pBdr>
      <w:spacing w:before="100" w:beforeAutospacing="1" w:after="100" w:afterAutospacing="1"/>
      <w:jc w:val="center"/>
    </w:pPr>
    <w:rPr>
      <w:rFonts w:ascii="宋体" w:hAnsi="宋体" w:cs="宋体"/>
      <w:kern w:val="0"/>
      <w:sz w:val="20"/>
      <w:szCs w:val="20"/>
    </w:rPr>
  </w:style>
  <w:style w:type="paragraph" w:customStyle="1" w:styleId="259">
    <w:name w:val="样式 正文文本缩进 + 左侧:  0.63 厘米 首行缩进:  0 厘米"/>
    <w:basedOn w:val="20"/>
    <w:qFormat/>
    <w:uiPriority w:val="0"/>
    <w:pPr>
      <w:autoSpaceDE w:val="0"/>
      <w:autoSpaceDN w:val="0"/>
      <w:adjustRightInd w:val="0"/>
      <w:spacing w:after="120" w:line="360" w:lineRule="auto"/>
      <w:ind w:left="278" w:leftChars="116" w:right="17" w:firstLine="461" w:firstLineChars="192"/>
    </w:pPr>
    <w:rPr>
      <w:rFonts w:ascii="宋体" w:hAnsi="宋体" w:eastAsia="楷体_GB2312"/>
      <w:sz w:val="24"/>
      <w:szCs w:val="24"/>
    </w:rPr>
  </w:style>
  <w:style w:type="paragraph" w:customStyle="1" w:styleId="260">
    <w:name w:val="默认段落字体 Para Char"/>
    <w:basedOn w:val="1"/>
    <w:qFormat/>
    <w:uiPriority w:val="0"/>
    <w:rPr>
      <w:rFonts w:ascii="Tahoma" w:hAnsi="Tahoma"/>
      <w:sz w:val="24"/>
      <w:szCs w:val="20"/>
    </w:rPr>
  </w:style>
  <w:style w:type="paragraph" w:customStyle="1" w:styleId="261">
    <w:name w:val="xl100"/>
    <w:basedOn w:val="1"/>
    <w:qFormat/>
    <w:uiPriority w:val="0"/>
    <w:pPr>
      <w:widowControl/>
      <w:spacing w:before="100" w:beforeAutospacing="1" w:after="100" w:afterAutospacing="1"/>
      <w:jc w:val="left"/>
    </w:pPr>
    <w:rPr>
      <w:rFonts w:ascii="Arial" w:hAnsi="Arial"/>
      <w:kern w:val="0"/>
      <w:sz w:val="24"/>
      <w:szCs w:val="20"/>
    </w:rPr>
  </w:style>
  <w:style w:type="paragraph" w:customStyle="1" w:styleId="262">
    <w:name w:val="样式 样式 样式 我的正文首行缩进 + 首行缩进:  2 字符 + 首行缩进:  2 字符 + 首行缩进:  2 字符1"/>
    <w:basedOn w:val="1"/>
    <w:qFormat/>
    <w:uiPriority w:val="0"/>
    <w:pPr>
      <w:widowControl/>
      <w:spacing w:after="120"/>
      <w:ind w:firstLine="200" w:firstLineChars="200"/>
      <w:jc w:val="left"/>
    </w:pPr>
    <w:rPr>
      <w:rFonts w:eastAsia="华文细黑"/>
      <w:sz w:val="24"/>
    </w:rPr>
  </w:style>
  <w:style w:type="paragraph" w:customStyle="1" w:styleId="263">
    <w:name w:val="公文标题 2"/>
    <w:basedOn w:val="227"/>
    <w:next w:val="171"/>
    <w:qFormat/>
    <w:uiPriority w:val="0"/>
    <w:pPr>
      <w:ind w:firstLine="561"/>
      <w:outlineLvl w:val="1"/>
    </w:pPr>
    <w:rPr>
      <w:sz w:val="28"/>
      <w:lang w:val="en-US"/>
    </w:rPr>
  </w:style>
  <w:style w:type="paragraph" w:customStyle="1" w:styleId="264">
    <w:name w:val="段 Char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65">
    <w:name w:val="xl31"/>
    <w:basedOn w:val="1"/>
    <w:qFormat/>
    <w:uiPriority w:val="0"/>
    <w:pPr>
      <w:widowControl/>
      <w:pBdr>
        <w:bottom w:val="single" w:color="auto" w:sz="4" w:space="0"/>
      </w:pBdr>
      <w:spacing w:before="100" w:beforeAutospacing="1" w:after="100" w:afterAutospacing="1"/>
      <w:jc w:val="center"/>
    </w:pPr>
    <w:rPr>
      <w:rFonts w:ascii="??" w:hAnsi="??" w:eastAsia="??" w:cs="宋体"/>
      <w:kern w:val="0"/>
      <w:sz w:val="24"/>
    </w:rPr>
  </w:style>
  <w:style w:type="paragraph" w:customStyle="1" w:styleId="266">
    <w:name w:val="Normal_2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267">
    <w:name w:val="xl144"/>
    <w:basedOn w:val="1"/>
    <w:qFormat/>
    <w:uiPriority w:val="0"/>
    <w:pPr>
      <w:widowControl/>
      <w:pBdr>
        <w:top w:val="single" w:color="auto" w:sz="4" w:space="0"/>
        <w:left w:val="single" w:color="auto" w:sz="4" w:space="0"/>
        <w:bottom w:val="single" w:color="auto" w:sz="8" w:space="0"/>
        <w:right w:val="single" w:color="auto" w:sz="8" w:space="0"/>
      </w:pBdr>
      <w:shd w:val="clear" w:color="000000" w:fill="FFFF00"/>
      <w:spacing w:before="100" w:beforeAutospacing="1" w:after="100" w:afterAutospacing="1"/>
      <w:jc w:val="right"/>
    </w:pPr>
    <w:rPr>
      <w:rFonts w:ascii="宋体" w:hAnsi="宋体" w:cs="宋体"/>
      <w:kern w:val="0"/>
      <w:sz w:val="24"/>
    </w:rPr>
  </w:style>
  <w:style w:type="paragraph" w:customStyle="1" w:styleId="268">
    <w:name w:val="xl66"/>
    <w:basedOn w:val="1"/>
    <w:qFormat/>
    <w:uiPriority w:val="0"/>
    <w:pPr>
      <w:widowControl/>
      <w:pBdr>
        <w:top w:val="single" w:color="auto" w:sz="4" w:space="0"/>
        <w:left w:val="single" w:color="auto" w:sz="8" w:space="0"/>
        <w:bottom w:val="single" w:color="auto" w:sz="4" w:space="0"/>
        <w:right w:val="single" w:color="auto" w:sz="4" w:space="0"/>
      </w:pBdr>
      <w:shd w:val="clear" w:color="auto" w:fill="CCFFFF"/>
      <w:spacing w:before="100" w:beforeAutospacing="1" w:after="100" w:afterAutospacing="1"/>
      <w:jc w:val="center"/>
    </w:pPr>
    <w:rPr>
      <w:rFonts w:ascii="宋体" w:hAnsi="宋体"/>
      <w:kern w:val="0"/>
      <w:sz w:val="18"/>
      <w:szCs w:val="20"/>
    </w:rPr>
  </w:style>
  <w:style w:type="paragraph" w:customStyle="1" w:styleId="269">
    <w:name w:val="表格正文"/>
    <w:basedOn w:val="1"/>
    <w:qFormat/>
    <w:uiPriority w:val="0"/>
    <w:pPr>
      <w:spacing w:line="360" w:lineRule="auto"/>
    </w:pPr>
    <w:rPr>
      <w:rFonts w:ascii="宋体" w:hAnsi="宋体" w:eastAsia="楷体_GB2312" w:cs="宋体"/>
      <w:sz w:val="24"/>
      <w:szCs w:val="20"/>
    </w:rPr>
  </w:style>
  <w:style w:type="paragraph" w:customStyle="1" w:styleId="270">
    <w:name w:val="xl52"/>
    <w:basedOn w:val="1"/>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pPr>
    <w:rPr>
      <w:rFonts w:ascii="宋体" w:hAnsi="宋体"/>
      <w:kern w:val="0"/>
      <w:sz w:val="24"/>
      <w:szCs w:val="20"/>
    </w:rPr>
  </w:style>
  <w:style w:type="paragraph" w:customStyle="1" w:styleId="271">
    <w:name w:val="No Spacing1"/>
    <w:qFormat/>
    <w:uiPriority w:val="0"/>
    <w:rPr>
      <w:rFonts w:ascii="Times New Roman" w:hAnsi="Times New Roman" w:eastAsia="??" w:cs="宋体"/>
      <w:sz w:val="22"/>
      <w:szCs w:val="22"/>
      <w:lang w:val="en-US" w:eastAsia="en-US" w:bidi="ar-SA"/>
    </w:rPr>
  </w:style>
  <w:style w:type="paragraph" w:customStyle="1" w:styleId="272">
    <w:name w:val="xl38"/>
    <w:basedOn w:val="1"/>
    <w:qFormat/>
    <w:uiPriority w:val="0"/>
    <w:pPr>
      <w:widowControl/>
      <w:spacing w:before="100" w:beforeAutospacing="1" w:after="100" w:afterAutospacing="1"/>
      <w:jc w:val="center"/>
    </w:pPr>
    <w:rPr>
      <w:rFonts w:ascii="Arial" w:hAnsi="Arial"/>
      <w:kern w:val="0"/>
      <w:sz w:val="20"/>
      <w:szCs w:val="20"/>
    </w:rPr>
  </w:style>
  <w:style w:type="paragraph" w:customStyle="1" w:styleId="273">
    <w:name w:val="font0"/>
    <w:basedOn w:val="1"/>
    <w:uiPriority w:val="0"/>
    <w:pPr>
      <w:widowControl/>
      <w:spacing w:before="100" w:beforeAutospacing="1" w:after="100" w:afterAutospacing="1"/>
      <w:jc w:val="left"/>
    </w:pPr>
    <w:rPr>
      <w:rFonts w:ascii="宋体" w:hAnsi="宋体" w:cs="宋体"/>
      <w:color w:val="000000"/>
      <w:kern w:val="0"/>
      <w:sz w:val="22"/>
      <w:szCs w:val="22"/>
    </w:rPr>
  </w:style>
  <w:style w:type="paragraph" w:styleId="274">
    <w:name w:val="List Paragraph"/>
    <w:basedOn w:val="1"/>
    <w:qFormat/>
    <w:uiPriority w:val="34"/>
    <w:pPr>
      <w:widowControl/>
      <w:ind w:firstLine="200" w:firstLineChars="200"/>
      <w:jc w:val="left"/>
    </w:pPr>
    <w:rPr>
      <w:rFonts w:ascii="??" w:hAnsi="??" w:eastAsia="??" w:cs="??"/>
      <w:kern w:val="0"/>
      <w:sz w:val="24"/>
    </w:rPr>
  </w:style>
  <w:style w:type="paragraph" w:customStyle="1" w:styleId="275">
    <w:name w:val="表格文字"/>
    <w:basedOn w:val="1"/>
    <w:qFormat/>
    <w:uiPriority w:val="0"/>
    <w:pPr>
      <w:autoSpaceDE w:val="0"/>
      <w:autoSpaceDN w:val="0"/>
      <w:adjustRightInd w:val="0"/>
      <w:spacing w:before="100" w:beforeAutospacing="1" w:after="100" w:afterAutospacing="1" w:line="360" w:lineRule="auto"/>
      <w:jc w:val="center"/>
      <w:textAlignment w:val="baseline"/>
    </w:pPr>
    <w:rPr>
      <w:rFonts w:eastAsia="楷体_GB2312"/>
      <w:color w:val="000000"/>
      <w:kern w:val="0"/>
      <w:sz w:val="24"/>
      <w:szCs w:val="20"/>
    </w:rPr>
  </w:style>
  <w:style w:type="paragraph" w:customStyle="1" w:styleId="276">
    <w:name w:val="首行缩进"/>
    <w:basedOn w:val="1"/>
    <w:qFormat/>
    <w:uiPriority w:val="0"/>
    <w:pPr>
      <w:adjustRightInd w:val="0"/>
      <w:spacing w:line="360" w:lineRule="auto"/>
      <w:ind w:firstLine="480" w:firstLineChars="200"/>
    </w:pPr>
    <w:rPr>
      <w:rFonts w:ascii="宋体" w:hAnsi="Times New Roman"/>
      <w:sz w:val="24"/>
      <w:szCs w:val="20"/>
    </w:rPr>
  </w:style>
  <w:style w:type="paragraph" w:customStyle="1" w:styleId="277">
    <w:name w:val="表格标题"/>
    <w:basedOn w:val="269"/>
    <w:qFormat/>
    <w:uiPriority w:val="0"/>
    <w:pPr>
      <w:jc w:val="center"/>
    </w:pPr>
    <w:rPr>
      <w:b/>
    </w:rPr>
  </w:style>
  <w:style w:type="paragraph" w:customStyle="1" w:styleId="278">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kern w:val="0"/>
      <w:sz w:val="20"/>
      <w:szCs w:val="20"/>
    </w:rPr>
  </w:style>
  <w:style w:type="paragraph" w:customStyle="1" w:styleId="279">
    <w:name w:val="xl124"/>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left"/>
      <w:textAlignment w:val="bottom"/>
    </w:pPr>
    <w:rPr>
      <w:rFonts w:ascii="Arial" w:hAnsi="Arial"/>
      <w:kern w:val="0"/>
      <w:sz w:val="18"/>
      <w:szCs w:val="20"/>
    </w:rPr>
  </w:style>
  <w:style w:type="paragraph" w:customStyle="1" w:styleId="280">
    <w:name w:val="正文缩进1"/>
    <w:basedOn w:val="1"/>
    <w:qFormat/>
    <w:uiPriority w:val="0"/>
    <w:pPr>
      <w:adjustRightInd w:val="0"/>
      <w:spacing w:line="360" w:lineRule="auto"/>
      <w:ind w:firstLine="540" w:firstLineChars="225"/>
      <w:textAlignment w:val="baseline"/>
    </w:pPr>
    <w:rPr>
      <w:rFonts w:ascii="Times New Roman" w:hAnsi="Times New Roman"/>
      <w:sz w:val="24"/>
      <w:szCs w:val="20"/>
    </w:rPr>
  </w:style>
  <w:style w:type="paragraph" w:customStyle="1" w:styleId="281">
    <w:name w:val="正文蓝"/>
    <w:basedOn w:val="1"/>
    <w:qFormat/>
    <w:uiPriority w:val="0"/>
    <w:pPr>
      <w:spacing w:before="156" w:line="360" w:lineRule="auto"/>
      <w:ind w:firstLine="360" w:firstLineChars="200"/>
    </w:pPr>
    <w:rPr>
      <w:rFonts w:ascii="仿宋_GB2312" w:eastAsia="仿宋_GB2312"/>
      <w:color w:val="000080"/>
      <w:sz w:val="24"/>
      <w:szCs w:val="20"/>
    </w:rPr>
  </w:style>
  <w:style w:type="paragraph" w:customStyle="1" w:styleId="282">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283">
    <w:name w:val="Char Char21"/>
    <w:basedOn w:val="1"/>
    <w:qFormat/>
    <w:uiPriority w:val="0"/>
    <w:rPr>
      <w:rFonts w:ascii="Tahoma" w:hAnsi="Tahoma" w:eastAsia="??" w:cs="Tahoma"/>
      <w:sz w:val="24"/>
      <w:szCs w:val="28"/>
    </w:rPr>
  </w:style>
  <w:style w:type="paragraph" w:customStyle="1" w:styleId="284">
    <w:name w:val="样式 正文首行缩进 + 首行缩进:  1 字符"/>
    <w:basedOn w:val="74"/>
    <w:qFormat/>
    <w:uiPriority w:val="0"/>
    <w:pPr>
      <w:widowControl/>
      <w:autoSpaceDE/>
      <w:autoSpaceDN/>
      <w:adjustRightInd/>
      <w:spacing w:after="120" w:line="240" w:lineRule="auto"/>
      <w:ind w:firstLine="200" w:firstLineChars="200"/>
      <w:jc w:val="left"/>
    </w:pPr>
    <w:rPr>
      <w:rFonts w:ascii="Times New Roman" w:eastAsia="华文细黑"/>
      <w:kern w:val="0"/>
      <w:szCs w:val="24"/>
      <w:lang w:val="en-US"/>
    </w:rPr>
  </w:style>
  <w:style w:type="paragraph" w:customStyle="1" w:styleId="285">
    <w:name w:val="xl92"/>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textAlignment w:val="bottom"/>
    </w:pPr>
    <w:rPr>
      <w:kern w:val="0"/>
      <w:sz w:val="24"/>
      <w:szCs w:val="20"/>
    </w:rPr>
  </w:style>
  <w:style w:type="paragraph" w:customStyle="1" w:styleId="286">
    <w:name w:val="xl63"/>
    <w:basedOn w:val="1"/>
    <w:qFormat/>
    <w:uiPriority w:val="0"/>
    <w:pPr>
      <w:widowControl/>
      <w:pBdr>
        <w:top w:val="single" w:color="auto" w:sz="4" w:space="0"/>
        <w:left w:val="single" w:color="auto" w:sz="8" w:space="0"/>
        <w:bottom w:val="single" w:color="auto" w:sz="4" w:space="0"/>
        <w:right w:val="single" w:color="auto" w:sz="4" w:space="0"/>
      </w:pBdr>
      <w:shd w:val="clear" w:color="auto" w:fill="CCFFFF"/>
      <w:spacing w:before="100" w:beforeAutospacing="1" w:after="100" w:afterAutospacing="1"/>
      <w:jc w:val="center"/>
      <w:textAlignment w:val="bottom"/>
    </w:pPr>
    <w:rPr>
      <w:rFonts w:ascii="宋体" w:hAnsi="宋体"/>
      <w:kern w:val="0"/>
      <w:sz w:val="18"/>
      <w:szCs w:val="20"/>
    </w:rPr>
  </w:style>
  <w:style w:type="paragraph" w:customStyle="1" w:styleId="287">
    <w:name w:val="xl90"/>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left"/>
    </w:pPr>
    <w:rPr>
      <w:rFonts w:ascii="Arial" w:hAnsi="Arial"/>
      <w:kern w:val="0"/>
      <w:sz w:val="20"/>
      <w:szCs w:val="20"/>
    </w:rPr>
  </w:style>
  <w:style w:type="paragraph" w:customStyle="1" w:styleId="288">
    <w:name w:val="中文标题 1"/>
    <w:basedOn w:val="20"/>
    <w:next w:val="20"/>
    <w:qFormat/>
    <w:uiPriority w:val="0"/>
    <w:pPr>
      <w:keepNext/>
      <w:spacing w:beforeLines="50" w:after="100" w:afterAutospacing="1" w:line="360" w:lineRule="auto"/>
      <w:ind w:firstLine="482"/>
      <w:outlineLvl w:val="0"/>
    </w:pPr>
    <w:rPr>
      <w:rFonts w:ascii="Times New Roman" w:hAnsi="Times New Roman" w:eastAsia="楷体_GB2312" w:cs="Times New Roman"/>
      <w:kern w:val="28"/>
      <w:sz w:val="24"/>
      <w:szCs w:val="24"/>
    </w:rPr>
  </w:style>
  <w:style w:type="paragraph" w:customStyle="1" w:styleId="289">
    <w:name w:val="xl48"/>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left"/>
      <w:textAlignment w:val="bottom"/>
    </w:pPr>
    <w:rPr>
      <w:rFonts w:ascii="Arial" w:hAnsi="Arial"/>
      <w:kern w:val="0"/>
      <w:sz w:val="20"/>
      <w:szCs w:val="20"/>
    </w:rPr>
  </w:style>
  <w:style w:type="paragraph" w:customStyle="1" w:styleId="290">
    <w:name w:val="Char Char2"/>
    <w:basedOn w:val="1"/>
    <w:qFormat/>
    <w:uiPriority w:val="0"/>
    <w:rPr>
      <w:rFonts w:ascii="仿宋_GB2312" w:eastAsia="仿宋_GB2312"/>
      <w:b/>
      <w:sz w:val="32"/>
      <w:szCs w:val="32"/>
    </w:rPr>
  </w:style>
  <w:style w:type="paragraph" w:customStyle="1" w:styleId="291">
    <w:name w:val="xl131"/>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Arial" w:hAnsi="Arial"/>
      <w:kern w:val="0"/>
      <w:sz w:val="20"/>
      <w:szCs w:val="20"/>
    </w:rPr>
  </w:style>
  <w:style w:type="paragraph" w:customStyle="1" w:styleId="292">
    <w:name w:val="xl129"/>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bottom"/>
    </w:pPr>
    <w:rPr>
      <w:rFonts w:ascii="Arial" w:hAnsi="Arial"/>
      <w:kern w:val="0"/>
      <w:sz w:val="18"/>
      <w:szCs w:val="20"/>
    </w:rPr>
  </w:style>
  <w:style w:type="paragraph" w:customStyle="1" w:styleId="293">
    <w:name w:val="font14"/>
    <w:basedOn w:val="1"/>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294">
    <w:name w:val="Char Char Char Char Char Char Char Char Char Char1"/>
    <w:basedOn w:val="1"/>
    <w:qFormat/>
    <w:uiPriority w:val="0"/>
    <w:rPr>
      <w:rFonts w:ascii="仿宋_GB2312" w:eastAsia="仿宋_GB2312"/>
      <w:b/>
      <w:sz w:val="32"/>
      <w:szCs w:val="20"/>
    </w:rPr>
  </w:style>
  <w:style w:type="paragraph" w:customStyle="1" w:styleId="295">
    <w:name w:val="_Style 377"/>
    <w:basedOn w:val="1"/>
    <w:next w:val="1"/>
    <w:qFormat/>
    <w:uiPriority w:val="0"/>
    <w:pPr>
      <w:pBdr>
        <w:bottom w:val="single" w:color="auto" w:sz="6" w:space="1"/>
      </w:pBdr>
      <w:jc w:val="center"/>
    </w:pPr>
    <w:rPr>
      <w:rFonts w:ascii="Arial" w:eastAsia="宋体"/>
      <w:vanish/>
      <w:sz w:val="16"/>
    </w:rPr>
  </w:style>
  <w:style w:type="paragraph" w:customStyle="1" w:styleId="296">
    <w:name w:val="样式 正文缩进 + 首行缩进:  2 字符"/>
    <w:basedOn w:val="19"/>
    <w:uiPriority w:val="0"/>
    <w:pPr>
      <w:widowControl w:val="0"/>
      <w:spacing w:line="360" w:lineRule="auto"/>
      <w:ind w:firstLine="200" w:firstLineChars="200"/>
      <w:jc w:val="both"/>
    </w:pPr>
    <w:rPr>
      <w:rFonts w:eastAsia="宋体" w:cs="宋体"/>
      <w:kern w:val="2"/>
      <w:szCs w:val="20"/>
    </w:rPr>
  </w:style>
  <w:style w:type="paragraph" w:customStyle="1" w:styleId="297">
    <w:name w:val="正文首行缩进二字符"/>
    <w:basedOn w:val="1"/>
    <w:qFormat/>
    <w:uiPriority w:val="0"/>
    <w:pPr>
      <w:snapToGrid w:val="0"/>
      <w:spacing w:line="360" w:lineRule="auto"/>
      <w:ind w:firstLine="200" w:firstLineChars="200"/>
    </w:pPr>
    <w:rPr>
      <w:rFonts w:ascii="仿宋" w:hAnsi="仿宋" w:eastAsia="仿宋"/>
      <w:sz w:val="24"/>
    </w:rPr>
  </w:style>
  <w:style w:type="paragraph" w:customStyle="1" w:styleId="298">
    <w:name w:val="xl96"/>
    <w:basedOn w:val="1"/>
    <w:qFormat/>
    <w:uiPriority w:val="0"/>
    <w:pPr>
      <w:widowControl/>
      <w:pBdr>
        <w:left w:val="single" w:color="auto" w:sz="4" w:space="0"/>
        <w:bottom w:val="single" w:color="auto" w:sz="8" w:space="0"/>
        <w:right w:val="single" w:color="auto" w:sz="4" w:space="0"/>
      </w:pBdr>
      <w:spacing w:before="100" w:beforeAutospacing="1" w:after="100" w:afterAutospacing="1"/>
      <w:jc w:val="left"/>
      <w:textAlignment w:val="bottom"/>
    </w:pPr>
    <w:rPr>
      <w:rFonts w:ascii="宋体" w:hAnsi="宋体"/>
      <w:kern w:val="0"/>
      <w:sz w:val="18"/>
      <w:szCs w:val="20"/>
    </w:rPr>
  </w:style>
  <w:style w:type="paragraph" w:customStyle="1" w:styleId="299">
    <w:name w:val="Char Char1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300">
    <w:name w:val="Char2"/>
    <w:basedOn w:val="1"/>
    <w:qFormat/>
    <w:uiPriority w:val="0"/>
    <w:rPr>
      <w:rFonts w:ascii="仿宋_GB2312" w:hAnsi="仿宋_GB2312" w:eastAsia="仿宋_GB2312" w:cs="Lucida Sans"/>
      <w:b/>
      <w:sz w:val="32"/>
      <w:szCs w:val="32"/>
    </w:rPr>
  </w:style>
  <w:style w:type="paragraph" w:customStyle="1" w:styleId="301">
    <w:name w:val="xl1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olor w:val="FF0000"/>
      <w:kern w:val="0"/>
      <w:sz w:val="18"/>
      <w:szCs w:val="20"/>
    </w:rPr>
  </w:style>
  <w:style w:type="paragraph" w:customStyle="1" w:styleId="302">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 w:cs="Times New Roman"/>
      <w:szCs w:val="28"/>
      <w:lang w:val="en-US" w:eastAsia="zh-CN" w:bidi="ar-SA"/>
    </w:rPr>
  </w:style>
  <w:style w:type="paragraph" w:customStyle="1" w:styleId="303">
    <w:name w:val="Code"/>
    <w:basedOn w:val="1"/>
    <w:qFormat/>
    <w:uiPriority w:val="0"/>
    <w:pPr>
      <w:pBdr>
        <w:top w:val="single" w:color="auto" w:sz="4" w:space="1"/>
        <w:left w:val="single" w:color="auto" w:sz="4" w:space="4"/>
        <w:bottom w:val="single" w:color="auto" w:sz="4" w:space="1"/>
        <w:right w:val="single" w:color="auto" w:sz="4" w:space="4"/>
      </w:pBdr>
      <w:ind w:left="720" w:hanging="720" w:hangingChars="400"/>
    </w:pPr>
    <w:rPr>
      <w:rFonts w:ascii="宋体" w:hAnsi="宋体" w:eastAsia="楷体_GB2312" w:cs="Courier New"/>
      <w:sz w:val="18"/>
    </w:rPr>
  </w:style>
  <w:style w:type="paragraph" w:customStyle="1" w:styleId="304">
    <w:name w:val="正文段"/>
    <w:basedOn w:val="1"/>
    <w:qFormat/>
    <w:uiPriority w:val="0"/>
    <w:pPr>
      <w:widowControl/>
      <w:snapToGrid w:val="0"/>
      <w:spacing w:afterLines="50"/>
      <w:ind w:firstLine="200" w:firstLineChars="200"/>
    </w:pPr>
    <w:rPr>
      <w:rFonts w:eastAsia="??"/>
      <w:kern w:val="0"/>
      <w:sz w:val="24"/>
      <w:szCs w:val="28"/>
    </w:rPr>
  </w:style>
  <w:style w:type="paragraph" w:customStyle="1" w:styleId="305">
    <w:name w:val="标题4"/>
    <w:basedOn w:val="1"/>
    <w:qFormat/>
    <w:uiPriority w:val="0"/>
    <w:rPr>
      <w:rFonts w:eastAsia="??_GB2312"/>
      <w:sz w:val="32"/>
      <w:szCs w:val="28"/>
    </w:rPr>
  </w:style>
  <w:style w:type="paragraph" w:customStyle="1" w:styleId="306">
    <w:name w:val="xl102"/>
    <w:basedOn w:val="1"/>
    <w:qFormat/>
    <w:uiPriority w:val="0"/>
    <w:pPr>
      <w:widowControl/>
      <w:pBdr>
        <w:top w:val="single" w:color="auto" w:sz="4" w:space="0"/>
        <w:left w:val="single" w:color="auto" w:sz="8" w:space="0"/>
        <w:bottom w:val="single" w:color="auto" w:sz="4" w:space="0"/>
        <w:right w:val="single" w:color="auto" w:sz="4" w:space="0"/>
      </w:pBdr>
      <w:shd w:val="clear" w:color="auto" w:fill="CCFFFF"/>
      <w:spacing w:before="100" w:beforeAutospacing="1" w:after="100" w:afterAutospacing="1"/>
      <w:jc w:val="center"/>
      <w:textAlignment w:val="bottom"/>
    </w:pPr>
    <w:rPr>
      <w:rFonts w:ascii="Arial" w:hAnsi="Arial"/>
      <w:kern w:val="0"/>
      <w:sz w:val="18"/>
      <w:szCs w:val="20"/>
    </w:rPr>
  </w:style>
  <w:style w:type="paragraph" w:customStyle="1" w:styleId="307">
    <w:name w:val="正文1"/>
    <w:uiPriority w:val="0"/>
    <w:pPr>
      <w:jc w:val="both"/>
    </w:pPr>
    <w:rPr>
      <w:rFonts w:ascii="Times New Roman" w:hAnsi="Times New Roman" w:eastAsia="宋体" w:cs="宋体"/>
      <w:kern w:val="2"/>
      <w:sz w:val="21"/>
      <w:szCs w:val="21"/>
      <w:lang w:val="en-US" w:eastAsia="zh-CN" w:bidi="ar-SA"/>
    </w:rPr>
  </w:style>
  <w:style w:type="paragraph" w:customStyle="1" w:styleId="308">
    <w:name w:val="功能列表"/>
    <w:basedOn w:val="1"/>
    <w:uiPriority w:val="0"/>
    <w:pPr>
      <w:tabs>
        <w:tab w:val="left" w:pos="0"/>
        <w:tab w:val="left" w:pos="900"/>
      </w:tabs>
      <w:spacing w:line="360" w:lineRule="auto"/>
      <w:ind w:firstLine="200" w:firstLineChars="200"/>
    </w:pPr>
    <w:rPr>
      <w:sz w:val="24"/>
      <w:szCs w:val="20"/>
    </w:rPr>
  </w:style>
  <w:style w:type="paragraph" w:customStyle="1" w:styleId="309">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olor w:val="FF0000"/>
      <w:kern w:val="0"/>
      <w:sz w:val="20"/>
      <w:szCs w:val="20"/>
    </w:rPr>
  </w:style>
  <w:style w:type="paragraph" w:customStyle="1" w:styleId="310">
    <w:name w:val="xl64"/>
    <w:basedOn w:val="1"/>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kern w:val="0"/>
      <w:sz w:val="20"/>
      <w:szCs w:val="20"/>
    </w:rPr>
  </w:style>
  <w:style w:type="paragraph" w:customStyle="1" w:styleId="311">
    <w:name w:val="样式 正文缩进正文（首行缩进两字）表正文正文非缩进特点段1段1 Charno-step正文双线四号首行缩进..."/>
    <w:basedOn w:val="19"/>
    <w:qFormat/>
    <w:uiPriority w:val="0"/>
    <w:pPr>
      <w:widowControl w:val="0"/>
      <w:adjustRightInd w:val="0"/>
      <w:snapToGrid w:val="0"/>
      <w:spacing w:line="360" w:lineRule="auto"/>
      <w:ind w:firstLine="560" w:firstLineChars="200"/>
      <w:jc w:val="both"/>
    </w:pPr>
    <w:rPr>
      <w:rFonts w:ascii="仿宋_GB2312" w:eastAsia="仿宋_GB2312" w:cs="Century"/>
      <w:color w:val="000000"/>
      <w:kern w:val="2"/>
      <w:sz w:val="28"/>
      <w:szCs w:val="20"/>
    </w:rPr>
  </w:style>
  <w:style w:type="paragraph" w:customStyle="1" w:styleId="312">
    <w:name w:val="列出段落1"/>
    <w:basedOn w:val="1"/>
    <w:qFormat/>
    <w:uiPriority w:val="34"/>
    <w:pPr>
      <w:snapToGrid w:val="0"/>
      <w:spacing w:line="276" w:lineRule="auto"/>
      <w:ind w:firstLine="420" w:firstLineChars="200"/>
    </w:pPr>
    <w:rPr>
      <w:rFonts w:ascii="Calibri" w:hAnsi="Calibri" w:eastAsia="微软雅黑" w:cs="Times New Roman"/>
      <w:sz w:val="24"/>
      <w:szCs w:val="21"/>
    </w:rPr>
  </w:style>
  <w:style w:type="paragraph" w:customStyle="1" w:styleId="313">
    <w:name w:val="Normal_1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314">
    <w:name w:val="button"/>
    <w:basedOn w:val="1"/>
    <w:uiPriority w:val="0"/>
    <w:pPr>
      <w:widowControl/>
      <w:spacing w:before="100" w:beforeAutospacing="1" w:after="100" w:afterAutospacing="1"/>
      <w:jc w:val="left"/>
    </w:pPr>
    <w:rPr>
      <w:rFonts w:ascii="Arial Unicode MS" w:hAnsi="Arial Unicode MS"/>
      <w:color w:val="000000"/>
      <w:kern w:val="0"/>
      <w:sz w:val="24"/>
      <w:szCs w:val="20"/>
    </w:rPr>
  </w:style>
  <w:style w:type="paragraph" w:customStyle="1" w:styleId="315">
    <w:name w:val="xl68"/>
    <w:basedOn w:val="1"/>
    <w:uiPriority w:val="0"/>
    <w:pPr>
      <w:widowControl/>
      <w:pBdr>
        <w:left w:val="single" w:color="auto" w:sz="4" w:space="0"/>
        <w:right w:val="single" w:color="auto" w:sz="4" w:space="0"/>
      </w:pBdr>
      <w:spacing w:before="100" w:beforeAutospacing="1" w:after="100" w:afterAutospacing="1"/>
      <w:jc w:val="left"/>
      <w:textAlignment w:val="bottom"/>
    </w:pPr>
    <w:rPr>
      <w:rFonts w:ascii="宋体" w:hAnsi="宋体"/>
      <w:kern w:val="0"/>
      <w:sz w:val="18"/>
      <w:szCs w:val="20"/>
    </w:rPr>
  </w:style>
  <w:style w:type="paragraph" w:customStyle="1" w:styleId="316">
    <w:name w:val="font16"/>
    <w:basedOn w:val="1"/>
    <w:qFormat/>
    <w:uiPriority w:val="0"/>
    <w:pPr>
      <w:widowControl/>
      <w:spacing w:before="100" w:beforeAutospacing="1" w:after="100" w:afterAutospacing="1"/>
      <w:jc w:val="left"/>
    </w:pPr>
    <w:rPr>
      <w:rFonts w:ascii="宋体" w:hAnsi="宋体" w:cs="宋体"/>
      <w:color w:val="000000"/>
      <w:kern w:val="0"/>
      <w:szCs w:val="21"/>
    </w:rPr>
  </w:style>
  <w:style w:type="paragraph" w:customStyle="1" w:styleId="317">
    <w:name w:val="font8"/>
    <w:basedOn w:val="1"/>
    <w:qFormat/>
    <w:uiPriority w:val="0"/>
    <w:pPr>
      <w:widowControl/>
      <w:spacing w:before="100" w:beforeAutospacing="1" w:after="100" w:afterAutospacing="1"/>
      <w:jc w:val="left"/>
    </w:pPr>
    <w:rPr>
      <w:rFonts w:ascii="宋体" w:hAnsi="宋体"/>
      <w:kern w:val="0"/>
      <w:sz w:val="20"/>
      <w:szCs w:val="20"/>
    </w:rPr>
  </w:style>
  <w:style w:type="paragraph" w:customStyle="1" w:styleId="318">
    <w:name w:val="彩色列表 - 强调文字颜色 11"/>
    <w:basedOn w:val="1"/>
    <w:qFormat/>
    <w:uiPriority w:val="34"/>
    <w:pPr>
      <w:ind w:firstLine="420" w:firstLineChars="200"/>
    </w:pPr>
  </w:style>
  <w:style w:type="paragraph" w:customStyle="1" w:styleId="319">
    <w:name w:val="font11"/>
    <w:basedOn w:val="1"/>
    <w:qFormat/>
    <w:uiPriority w:val="0"/>
    <w:pPr>
      <w:widowControl/>
      <w:spacing w:before="100" w:beforeAutospacing="1" w:after="100" w:afterAutospacing="1"/>
      <w:jc w:val="left"/>
    </w:pPr>
    <w:rPr>
      <w:rFonts w:ascii="宋体" w:hAnsi="宋体"/>
      <w:color w:val="FF0000"/>
      <w:kern w:val="0"/>
      <w:sz w:val="18"/>
      <w:szCs w:val="20"/>
    </w:rPr>
  </w:style>
  <w:style w:type="paragraph" w:customStyle="1" w:styleId="320">
    <w:name w:val="符号 1"/>
    <w:basedOn w:val="20"/>
    <w:qFormat/>
    <w:uiPriority w:val="0"/>
    <w:pPr>
      <w:tabs>
        <w:tab w:val="left" w:pos="900"/>
      </w:tabs>
      <w:spacing w:line="360" w:lineRule="auto"/>
      <w:ind w:left="900" w:hanging="420"/>
    </w:pPr>
    <w:rPr>
      <w:rFonts w:ascii="Times New Roman" w:hAnsi="Times New Roman" w:eastAsia="楷体_GB2312" w:cs="Times New Roman"/>
      <w:kern w:val="28"/>
      <w:sz w:val="24"/>
      <w:szCs w:val="24"/>
    </w:rPr>
  </w:style>
  <w:style w:type="paragraph" w:customStyle="1" w:styleId="321">
    <w:name w:val="样式"/>
    <w:basedOn w:val="1"/>
    <w:uiPriority w:val="0"/>
    <w:pPr>
      <w:autoSpaceDE w:val="0"/>
      <w:autoSpaceDN w:val="0"/>
      <w:snapToGrid w:val="0"/>
      <w:spacing w:before="120" w:after="120" w:line="360" w:lineRule="auto"/>
    </w:pPr>
    <w:rPr>
      <w:rFonts w:ascii="宋体"/>
      <w:sz w:val="24"/>
      <w:szCs w:val="20"/>
    </w:rPr>
  </w:style>
  <w:style w:type="paragraph" w:customStyle="1" w:styleId="322">
    <w:name w:val="2"/>
    <w:basedOn w:val="1"/>
    <w:qFormat/>
    <w:uiPriority w:val="0"/>
    <w:rPr>
      <w:rFonts w:ascii="Tahoma" w:hAnsi="Tahoma" w:eastAsia="??" w:cs="Tahoma"/>
      <w:sz w:val="24"/>
      <w:szCs w:val="28"/>
    </w:rPr>
  </w:style>
  <w:style w:type="paragraph" w:customStyle="1" w:styleId="323">
    <w:name w:val="xl86"/>
    <w:basedOn w:val="1"/>
    <w:qFormat/>
    <w:uiPriority w:val="0"/>
    <w:pPr>
      <w:widowControl/>
      <w:pBdr>
        <w:right w:val="single" w:color="auto" w:sz="4" w:space="0"/>
      </w:pBdr>
      <w:spacing w:before="100" w:beforeAutospacing="1" w:after="100" w:afterAutospacing="1"/>
      <w:jc w:val="left"/>
      <w:textAlignment w:val="bottom"/>
    </w:pPr>
    <w:rPr>
      <w:rFonts w:ascii="宋体" w:hAnsi="宋体"/>
      <w:kern w:val="0"/>
      <w:sz w:val="18"/>
      <w:szCs w:val="20"/>
    </w:rPr>
  </w:style>
  <w:style w:type="paragraph" w:customStyle="1" w:styleId="324">
    <w:name w:val="xl70"/>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bottom"/>
    </w:pPr>
    <w:rPr>
      <w:rFonts w:ascii="Arial" w:hAnsi="Arial"/>
      <w:kern w:val="0"/>
      <w:sz w:val="20"/>
      <w:szCs w:val="20"/>
    </w:rPr>
  </w:style>
  <w:style w:type="paragraph" w:customStyle="1" w:styleId="325">
    <w:name w:val="样式 样式 首行缩进:  0.74 厘米 行距: 1.5 倍行距 + 段后: 0.5 行"/>
    <w:basedOn w:val="1"/>
    <w:uiPriority w:val="0"/>
    <w:pPr>
      <w:widowControl/>
      <w:spacing w:after="200" w:line="360" w:lineRule="auto"/>
      <w:ind w:firstLine="420" w:firstLineChars="200"/>
      <w:jc w:val="left"/>
    </w:pPr>
    <w:rPr>
      <w:rFonts w:ascii="Calibri" w:hAnsi="Calibri"/>
      <w:kern w:val="0"/>
      <w:sz w:val="22"/>
      <w:szCs w:val="20"/>
      <w:lang w:eastAsia="en-US" w:bidi="en-US"/>
    </w:rPr>
  </w:style>
  <w:style w:type="paragraph" w:customStyle="1" w:styleId="326">
    <w:name w:val="_Style 510"/>
    <w:basedOn w:val="1"/>
    <w:next w:val="1"/>
    <w:qFormat/>
    <w:uiPriority w:val="0"/>
    <w:pPr>
      <w:pBdr>
        <w:top w:val="single" w:color="auto" w:sz="6" w:space="1"/>
      </w:pBdr>
      <w:jc w:val="center"/>
    </w:pPr>
    <w:rPr>
      <w:rFonts w:ascii="Arial" w:eastAsia="宋体"/>
      <w:vanish/>
      <w:sz w:val="16"/>
    </w:rPr>
  </w:style>
  <w:style w:type="paragraph" w:customStyle="1" w:styleId="327">
    <w:name w:val="xl113"/>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pPr>
    <w:rPr>
      <w:rFonts w:ascii="Arial" w:hAnsi="Arial"/>
      <w:kern w:val="0"/>
      <w:sz w:val="18"/>
      <w:szCs w:val="20"/>
    </w:rPr>
  </w:style>
  <w:style w:type="paragraph" w:customStyle="1" w:styleId="328">
    <w:name w:val="样式 仿宋_GB2312 三号"/>
    <w:basedOn w:val="1"/>
    <w:qFormat/>
    <w:uiPriority w:val="0"/>
    <w:pPr>
      <w:adjustRightInd w:val="0"/>
      <w:snapToGrid w:val="0"/>
      <w:spacing w:line="360" w:lineRule="auto"/>
      <w:ind w:firstLine="560" w:firstLineChars="200"/>
    </w:pPr>
    <w:rPr>
      <w:rFonts w:ascii="仿宋_GB2312" w:eastAsia="仿宋_GB2312" w:cs="宋体"/>
      <w:sz w:val="32"/>
      <w:szCs w:val="20"/>
    </w:rPr>
  </w:style>
  <w:style w:type="paragraph" w:customStyle="1" w:styleId="329">
    <w:name w:val="pa-69"/>
    <w:basedOn w:val="1"/>
    <w:uiPriority w:val="0"/>
    <w:pPr>
      <w:widowControl/>
      <w:spacing w:line="330" w:lineRule="atLeast"/>
      <w:ind w:firstLine="3840"/>
      <w:jc w:val="left"/>
    </w:pPr>
    <w:rPr>
      <w:rFonts w:ascii="宋体" w:hAnsi="宋体" w:cs="宋体"/>
      <w:kern w:val="0"/>
      <w:sz w:val="24"/>
    </w:rPr>
  </w:style>
  <w:style w:type="paragraph" w:customStyle="1" w:styleId="330">
    <w:name w:val="xl117"/>
    <w:basedOn w:val="1"/>
    <w:uiPriority w:val="0"/>
    <w:pPr>
      <w:widowControl/>
      <w:pBdr>
        <w:top w:val="single" w:color="auto" w:sz="4" w:space="0"/>
        <w:left w:val="single" w:color="auto" w:sz="8" w:space="0"/>
        <w:bottom w:val="single" w:color="auto" w:sz="4" w:space="0"/>
        <w:right w:val="single" w:color="auto" w:sz="4" w:space="0"/>
      </w:pBdr>
      <w:shd w:val="clear" w:color="auto" w:fill="CCFFFF"/>
      <w:spacing w:before="100" w:beforeAutospacing="1" w:after="100" w:afterAutospacing="1"/>
      <w:jc w:val="center"/>
    </w:pPr>
    <w:rPr>
      <w:rFonts w:ascii="Arial" w:hAnsi="Arial"/>
      <w:color w:val="FF0000"/>
      <w:kern w:val="0"/>
      <w:sz w:val="18"/>
      <w:szCs w:val="20"/>
    </w:rPr>
  </w:style>
  <w:style w:type="paragraph" w:customStyle="1" w:styleId="331">
    <w:name w:val="列出段落3"/>
    <w:basedOn w:val="1"/>
    <w:qFormat/>
    <w:uiPriority w:val="99"/>
    <w:pPr>
      <w:snapToGrid w:val="0"/>
      <w:spacing w:line="276" w:lineRule="auto"/>
      <w:ind w:firstLine="420" w:firstLineChars="200"/>
    </w:pPr>
    <w:rPr>
      <w:rFonts w:ascii="Calibri" w:hAnsi="Calibri" w:eastAsia="微软雅黑" w:cs="Times New Roman"/>
      <w:sz w:val="24"/>
      <w:szCs w:val="21"/>
    </w:rPr>
  </w:style>
  <w:style w:type="paragraph" w:customStyle="1" w:styleId="332">
    <w:name w:val="xl119"/>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pPr>
    <w:rPr>
      <w:rFonts w:ascii="Arial" w:hAnsi="Arial"/>
      <w:color w:val="FF0000"/>
      <w:kern w:val="0"/>
      <w:sz w:val="18"/>
      <w:szCs w:val="20"/>
    </w:rPr>
  </w:style>
  <w:style w:type="paragraph" w:customStyle="1" w:styleId="333">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olor w:val="FF0000"/>
      <w:kern w:val="0"/>
      <w:sz w:val="18"/>
      <w:szCs w:val="20"/>
    </w:rPr>
  </w:style>
  <w:style w:type="paragraph" w:customStyle="1" w:styleId="334">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olor w:val="FF0000"/>
      <w:kern w:val="0"/>
      <w:sz w:val="18"/>
      <w:szCs w:val="20"/>
    </w:rPr>
  </w:style>
  <w:style w:type="paragraph" w:customStyle="1" w:styleId="335">
    <w:name w:val="a1"/>
    <w:basedOn w:val="1"/>
    <w:qFormat/>
    <w:uiPriority w:val="0"/>
    <w:pPr>
      <w:widowControl/>
      <w:spacing w:line="300" w:lineRule="atLeast"/>
      <w:jc w:val="left"/>
    </w:pPr>
    <w:rPr>
      <w:rFonts w:ascii="宋体" w:hAnsi="宋体"/>
      <w:kern w:val="0"/>
      <w:sz w:val="18"/>
      <w:szCs w:val="20"/>
    </w:rPr>
  </w:style>
  <w:style w:type="paragraph" w:customStyle="1" w:styleId="336">
    <w:name w:val="xl118"/>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left"/>
      <w:textAlignment w:val="bottom"/>
    </w:pPr>
    <w:rPr>
      <w:rFonts w:ascii="Arial" w:hAnsi="Arial"/>
      <w:color w:val="FF0000"/>
      <w:kern w:val="0"/>
      <w:sz w:val="18"/>
      <w:szCs w:val="20"/>
    </w:rPr>
  </w:style>
  <w:style w:type="paragraph" w:customStyle="1" w:styleId="337">
    <w:name w:val="xl10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Arial" w:hAnsi="Arial"/>
      <w:color w:val="FF0000"/>
      <w:kern w:val="0"/>
      <w:sz w:val="18"/>
      <w:szCs w:val="20"/>
    </w:rPr>
  </w:style>
  <w:style w:type="paragraph" w:customStyle="1" w:styleId="338">
    <w:name w:val="样式 样式 样式 我的正文首行缩进 + 首行缩进:  2 字符 + 首行缩进:  2 字符 + 首行缩进:  2 字符"/>
    <w:basedOn w:val="1"/>
    <w:qFormat/>
    <w:uiPriority w:val="0"/>
    <w:pPr>
      <w:widowControl/>
      <w:tabs>
        <w:tab w:val="left" w:pos="840"/>
      </w:tabs>
      <w:spacing w:after="120" w:line="300" w:lineRule="auto"/>
      <w:ind w:left="840" w:hanging="360"/>
      <w:jc w:val="left"/>
    </w:pPr>
    <w:rPr>
      <w:rFonts w:eastAsia="华文细黑"/>
      <w:kern w:val="0"/>
      <w:sz w:val="24"/>
    </w:rPr>
  </w:style>
  <w:style w:type="paragraph" w:customStyle="1" w:styleId="339">
    <w:name w:val="样式 标题 3标题 3 Char第二层条h33Bold Headbh章标题1小标题level_3PIM 3..."/>
    <w:basedOn w:val="5"/>
    <w:qFormat/>
    <w:uiPriority w:val="0"/>
    <w:pPr>
      <w:widowControl w:val="0"/>
      <w:numPr>
        <w:ilvl w:val="0"/>
        <w:numId w:val="0"/>
      </w:numPr>
      <w:adjustRightInd w:val="0"/>
      <w:snapToGrid w:val="0"/>
      <w:spacing w:before="0" w:after="0"/>
      <w:jc w:val="both"/>
    </w:pPr>
    <w:rPr>
      <w:rFonts w:ascii="黑体" w:hAnsi="宋体" w:eastAsia="黑体"/>
      <w:b w:val="0"/>
      <w:color w:val="000000"/>
      <w:sz w:val="28"/>
      <w:szCs w:val="20"/>
    </w:rPr>
  </w:style>
  <w:style w:type="paragraph" w:customStyle="1" w:styleId="340">
    <w:name w:val="xl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kern w:val="0"/>
      <w:sz w:val="20"/>
      <w:szCs w:val="20"/>
    </w:rPr>
  </w:style>
  <w:style w:type="paragraph" w:customStyle="1" w:styleId="341">
    <w:name w:val="xl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szCs w:val="20"/>
    </w:rPr>
  </w:style>
  <w:style w:type="paragraph" w:customStyle="1" w:styleId="342">
    <w:name w:val="xl95"/>
    <w:basedOn w:val="1"/>
    <w:qFormat/>
    <w:uiPriority w:val="0"/>
    <w:pPr>
      <w:widowControl/>
      <w:pBdr>
        <w:left w:val="single" w:color="auto" w:sz="4" w:space="0"/>
        <w:bottom w:val="single" w:color="auto" w:sz="8" w:space="0"/>
        <w:right w:val="single" w:color="auto" w:sz="4" w:space="0"/>
      </w:pBdr>
      <w:spacing w:before="100" w:beforeAutospacing="1" w:after="100" w:afterAutospacing="1"/>
      <w:jc w:val="center"/>
      <w:textAlignment w:val="bottom"/>
    </w:pPr>
    <w:rPr>
      <w:rFonts w:ascii="宋体" w:hAnsi="宋体"/>
      <w:kern w:val="0"/>
      <w:sz w:val="18"/>
      <w:szCs w:val="20"/>
    </w:rPr>
  </w:style>
  <w:style w:type="paragraph" w:customStyle="1" w:styleId="343">
    <w:name w:val="Char Char1"/>
    <w:basedOn w:val="1"/>
    <w:qFormat/>
    <w:uiPriority w:val="0"/>
    <w:pPr>
      <w:widowControl/>
      <w:spacing w:after="160" w:line="240" w:lineRule="exact"/>
      <w:jc w:val="left"/>
    </w:pPr>
    <w:rPr>
      <w:rFonts w:eastAsia="仿宋_GB2312"/>
      <w:sz w:val="28"/>
      <w:szCs w:val="20"/>
    </w:rPr>
  </w:style>
  <w:style w:type="paragraph" w:customStyle="1" w:styleId="344">
    <w:name w:val="trs_editor"/>
    <w:basedOn w:val="1"/>
    <w:qFormat/>
    <w:uiPriority w:val="0"/>
    <w:pPr>
      <w:widowControl/>
      <w:spacing w:before="100" w:beforeAutospacing="1" w:after="100" w:afterAutospacing="1"/>
      <w:jc w:val="left"/>
    </w:pPr>
    <w:rPr>
      <w:rFonts w:ascii="宋体" w:hAnsi="宋体" w:cs="宋体"/>
      <w:kern w:val="0"/>
      <w:sz w:val="24"/>
    </w:rPr>
  </w:style>
  <w:style w:type="paragraph" w:customStyle="1" w:styleId="345">
    <w:name w:val="样式 Arial 左侧:  0.43 厘米 段前: 1.4 磅 段后: 2.8 磅"/>
    <w:basedOn w:val="1"/>
    <w:qFormat/>
    <w:uiPriority w:val="0"/>
    <w:pPr>
      <w:spacing w:before="28" w:after="56" w:line="360" w:lineRule="auto"/>
      <w:ind w:left="244" w:firstLine="540" w:firstLineChars="225"/>
    </w:pPr>
    <w:rPr>
      <w:rFonts w:ascii="Arial" w:hAnsi="Arial" w:eastAsia="楷体_GB2312" w:cs="宋体"/>
      <w:sz w:val="24"/>
    </w:rPr>
  </w:style>
  <w:style w:type="paragraph" w:customStyle="1" w:styleId="346">
    <w:name w:val="[Normal]"/>
    <w:qFormat/>
    <w:uiPriority w:val="0"/>
    <w:rPr>
      <w:rFonts w:ascii="宋体" w:hAnsi="宋体" w:eastAsia="宋体" w:cs="Times New Roman"/>
      <w:sz w:val="24"/>
      <w:szCs w:val="22"/>
      <w:lang w:val="zh-CN" w:eastAsia="zh-CN" w:bidi="ar-SA"/>
    </w:rPr>
  </w:style>
  <w:style w:type="paragraph" w:customStyle="1" w:styleId="347">
    <w:name w:val="正文 首行缩进2字符"/>
    <w:basedOn w:val="1"/>
    <w:qFormat/>
    <w:uiPriority w:val="0"/>
    <w:pPr>
      <w:spacing w:line="360" w:lineRule="auto"/>
      <w:ind w:firstLine="200" w:firstLineChars="200"/>
    </w:pPr>
    <w:rPr>
      <w:rFonts w:eastAsia="楷体_GB2312"/>
      <w:sz w:val="24"/>
      <w:szCs w:val="20"/>
    </w:rPr>
  </w:style>
  <w:style w:type="paragraph" w:customStyle="1" w:styleId="348">
    <w:name w:val="MM Topic 5"/>
    <w:basedOn w:val="7"/>
    <w:qFormat/>
    <w:uiPriority w:val="0"/>
    <w:pPr>
      <w:tabs>
        <w:tab w:val="left" w:pos="840"/>
        <w:tab w:val="left" w:pos="1008"/>
        <w:tab w:val="left" w:pos="2520"/>
      </w:tabs>
      <w:ind w:left="2520" w:hanging="420"/>
    </w:pPr>
    <w:rPr>
      <w:rFonts w:eastAsia="宋体"/>
      <w:lang w:val="zh-CN"/>
    </w:rPr>
  </w:style>
  <w:style w:type="paragraph" w:customStyle="1" w:styleId="349">
    <w:name w:val="Char Char Char Char Char Char Char Char Char Char Char Char Char Char Char Char Char Char Char Char Char Char Char Char Char"/>
    <w:basedOn w:val="1"/>
    <w:uiPriority w:val="0"/>
    <w:rPr>
      <w:rFonts w:ascii="Tahoma" w:hAnsi="Tahoma" w:eastAsia="??" w:cs="Tahoma"/>
      <w:sz w:val="24"/>
      <w:szCs w:val="28"/>
    </w:rPr>
  </w:style>
  <w:style w:type="paragraph" w:customStyle="1" w:styleId="350">
    <w:name w:val="xl30"/>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bottom"/>
    </w:pPr>
    <w:rPr>
      <w:rFonts w:ascii="宋体" w:hAnsi="宋体"/>
      <w:kern w:val="0"/>
      <w:sz w:val="18"/>
      <w:szCs w:val="20"/>
    </w:rPr>
  </w:style>
  <w:style w:type="paragraph" w:customStyle="1" w:styleId="351">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olor w:val="FF0000"/>
      <w:kern w:val="0"/>
      <w:sz w:val="18"/>
      <w:szCs w:val="20"/>
    </w:rPr>
  </w:style>
  <w:style w:type="paragraph" w:customStyle="1" w:styleId="352">
    <w:name w:val="0"/>
    <w:basedOn w:val="1"/>
    <w:qFormat/>
    <w:uiPriority w:val="0"/>
    <w:pPr>
      <w:widowControl/>
    </w:pPr>
    <w:rPr>
      <w:kern w:val="0"/>
      <w:sz w:val="24"/>
      <w:szCs w:val="20"/>
    </w:rPr>
  </w:style>
  <w:style w:type="paragraph" w:customStyle="1" w:styleId="353">
    <w:name w:val="xl79"/>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bottom"/>
    </w:pPr>
    <w:rPr>
      <w:rFonts w:ascii="宋体" w:hAnsi="宋体"/>
      <w:color w:val="FF0000"/>
      <w:kern w:val="0"/>
      <w:sz w:val="18"/>
      <w:szCs w:val="20"/>
    </w:rPr>
  </w:style>
  <w:style w:type="paragraph" w:customStyle="1" w:styleId="354">
    <w:name w:val="xl65"/>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textAlignment w:val="bottom"/>
    </w:pPr>
    <w:rPr>
      <w:rFonts w:ascii="宋体" w:hAnsi="宋体"/>
      <w:kern w:val="0"/>
      <w:sz w:val="18"/>
      <w:szCs w:val="20"/>
    </w:rPr>
  </w:style>
  <w:style w:type="paragraph" w:customStyle="1" w:styleId="355">
    <w:name w:val="xl1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Arial" w:hAnsi="Arial"/>
      <w:kern w:val="0"/>
      <w:sz w:val="18"/>
      <w:szCs w:val="20"/>
    </w:rPr>
  </w:style>
  <w:style w:type="paragraph" w:customStyle="1" w:styleId="356">
    <w:name w:val="序号"/>
    <w:basedOn w:val="1"/>
    <w:qFormat/>
    <w:uiPriority w:val="0"/>
    <w:pPr>
      <w:numPr>
        <w:ilvl w:val="0"/>
        <w:numId w:val="6"/>
      </w:numPr>
      <w:tabs>
        <w:tab w:val="left" w:pos="900"/>
        <w:tab w:val="clear" w:pos="840"/>
      </w:tabs>
      <w:snapToGrid w:val="0"/>
      <w:spacing w:line="360" w:lineRule="auto"/>
      <w:ind w:firstLine="200" w:firstLineChars="200"/>
    </w:pPr>
    <w:rPr>
      <w:rFonts w:ascii="仿宋" w:hAnsi="仿宋" w:eastAsia="仿宋"/>
      <w:bCs/>
      <w:sz w:val="24"/>
    </w:rPr>
  </w:style>
  <w:style w:type="paragraph" w:customStyle="1" w:styleId="357">
    <w:name w:val="段"/>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58">
    <w:name w:val="xl75"/>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kern w:val="0"/>
      <w:sz w:val="24"/>
      <w:szCs w:val="20"/>
    </w:rPr>
  </w:style>
  <w:style w:type="paragraph" w:customStyle="1" w:styleId="359">
    <w:name w:val="xl140"/>
    <w:basedOn w:val="1"/>
    <w:qFormat/>
    <w:uiPriority w:val="0"/>
    <w:pPr>
      <w:widowControl/>
      <w:pBdr>
        <w:top w:val="single" w:color="auto" w:sz="4" w:space="0"/>
        <w:left w:val="single" w:color="auto" w:sz="8" w:space="0"/>
        <w:bottom w:val="single" w:color="auto" w:sz="4" w:space="0"/>
        <w:right w:val="single" w:color="auto" w:sz="4" w:space="0"/>
      </w:pBdr>
      <w:shd w:val="clear" w:color="auto" w:fill="CCFFFF"/>
      <w:spacing w:before="100" w:beforeAutospacing="1" w:after="100" w:afterAutospacing="1"/>
      <w:jc w:val="center"/>
    </w:pPr>
    <w:rPr>
      <w:rFonts w:ascii="Arial" w:hAnsi="Arial"/>
      <w:kern w:val="0"/>
      <w:sz w:val="24"/>
      <w:szCs w:val="20"/>
    </w:rPr>
  </w:style>
  <w:style w:type="paragraph" w:customStyle="1" w:styleId="360">
    <w:name w:val="xl72"/>
    <w:basedOn w:val="1"/>
    <w:qFormat/>
    <w:uiPriority w:val="0"/>
    <w:pPr>
      <w:widowControl/>
      <w:pBdr>
        <w:top w:val="single" w:color="auto" w:sz="4" w:space="0"/>
        <w:left w:val="single" w:color="auto" w:sz="8" w:space="0"/>
        <w:bottom w:val="single" w:color="auto" w:sz="4" w:space="0"/>
        <w:right w:val="single" w:color="auto" w:sz="4" w:space="0"/>
      </w:pBdr>
      <w:shd w:val="clear" w:color="auto" w:fill="FFFFFF"/>
      <w:spacing w:before="100" w:beforeAutospacing="1" w:after="100" w:afterAutospacing="1"/>
      <w:jc w:val="center"/>
      <w:textAlignment w:val="bottom"/>
    </w:pPr>
    <w:rPr>
      <w:rFonts w:ascii="宋体" w:hAnsi="宋体"/>
      <w:kern w:val="0"/>
      <w:sz w:val="18"/>
      <w:szCs w:val="20"/>
    </w:rPr>
  </w:style>
  <w:style w:type="paragraph" w:customStyle="1" w:styleId="361">
    <w:name w:val="Char"/>
    <w:basedOn w:val="1"/>
    <w:qFormat/>
    <w:uiPriority w:val="0"/>
    <w:rPr>
      <w:rFonts w:eastAsia="??_GB2312"/>
      <w:sz w:val="28"/>
    </w:rPr>
  </w:style>
  <w:style w:type="paragraph" w:customStyle="1" w:styleId="362">
    <w:name w:val="Char Char1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63">
    <w:name w:val="font10"/>
    <w:basedOn w:val="1"/>
    <w:qFormat/>
    <w:uiPriority w:val="0"/>
    <w:pPr>
      <w:widowControl/>
      <w:spacing w:before="100" w:beforeAutospacing="1" w:after="100" w:afterAutospacing="1"/>
      <w:jc w:val="left"/>
    </w:pPr>
    <w:rPr>
      <w:rFonts w:ascii="Arial" w:hAnsi="Arial"/>
      <w:kern w:val="0"/>
      <w:sz w:val="18"/>
      <w:szCs w:val="20"/>
    </w:rPr>
  </w:style>
  <w:style w:type="paragraph" w:customStyle="1" w:styleId="364">
    <w:name w:val="Char Char"/>
    <w:basedOn w:val="1"/>
    <w:qFormat/>
    <w:uiPriority w:val="0"/>
    <w:pPr>
      <w:spacing w:line="360" w:lineRule="auto"/>
    </w:pPr>
    <w:rPr>
      <w:rFonts w:ascii="Tahoma" w:hAnsi="Tahoma" w:cs="Lucida Sans"/>
      <w:sz w:val="24"/>
      <w:szCs w:val="20"/>
    </w:rPr>
  </w:style>
  <w:style w:type="paragraph" w:customStyle="1" w:styleId="365">
    <w:name w:val="_Style 47"/>
    <w:basedOn w:val="1"/>
    <w:qFormat/>
    <w:uiPriority w:val="0"/>
    <w:rPr>
      <w:rFonts w:ascii="仿宋_GB2312" w:eastAsia="仿宋_GB2312"/>
      <w:b/>
      <w:sz w:val="32"/>
      <w:szCs w:val="32"/>
    </w:rPr>
  </w:style>
  <w:style w:type="paragraph" w:customStyle="1" w:styleId="366">
    <w:name w:val="条1"/>
    <w:basedOn w:val="1"/>
    <w:uiPriority w:val="0"/>
    <w:pPr>
      <w:tabs>
        <w:tab w:val="left" w:pos="900"/>
      </w:tabs>
      <w:spacing w:before="156" w:line="360" w:lineRule="auto"/>
      <w:ind w:left="900" w:hanging="420"/>
    </w:pPr>
    <w:rPr>
      <w:rFonts w:eastAsia="黑体"/>
      <w:sz w:val="24"/>
      <w:szCs w:val="20"/>
    </w:rPr>
  </w:style>
  <w:style w:type="paragraph" w:customStyle="1" w:styleId="367">
    <w:name w:val="模板普通正文"/>
    <w:basedOn w:val="20"/>
    <w:qFormat/>
    <w:uiPriority w:val="0"/>
    <w:pPr>
      <w:spacing w:beforeLines="50" w:after="10" w:line="360" w:lineRule="auto"/>
      <w:ind w:firstLine="490" w:firstLineChars="175"/>
      <w:jc w:val="left"/>
    </w:pPr>
    <w:rPr>
      <w:rFonts w:ascii="Times New Roman" w:hAnsi="Times New Roman" w:eastAsia="楷体_GB2312" w:cs="Times New Roman"/>
      <w:sz w:val="24"/>
      <w:szCs w:val="24"/>
    </w:rPr>
  </w:style>
  <w:style w:type="paragraph" w:customStyle="1" w:styleId="368">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Arial" w:hAnsi="Arial"/>
      <w:kern w:val="0"/>
      <w:sz w:val="18"/>
      <w:szCs w:val="20"/>
    </w:rPr>
  </w:style>
  <w:style w:type="paragraph" w:customStyle="1" w:styleId="369">
    <w:name w:val="索引 11"/>
    <w:basedOn w:val="1"/>
    <w:next w:val="1"/>
    <w:qFormat/>
    <w:uiPriority w:val="99"/>
    <w:pPr>
      <w:adjustRightInd/>
      <w:spacing w:line="360" w:lineRule="auto"/>
    </w:pPr>
    <w:rPr>
      <w:rFonts w:ascii="仿宋_GB2312" w:eastAsia="仿宋_GB2312"/>
      <w:sz w:val="24"/>
      <w:szCs w:val="20"/>
    </w:rPr>
  </w:style>
  <w:style w:type="paragraph" w:customStyle="1" w:styleId="370">
    <w:name w:val="内文正文"/>
    <w:qFormat/>
    <w:uiPriority w:val="0"/>
    <w:pPr>
      <w:autoSpaceDE w:val="0"/>
      <w:autoSpaceDN w:val="0"/>
      <w:spacing w:line="400" w:lineRule="exact"/>
      <w:ind w:firstLine="200" w:firstLineChars="200"/>
      <w:jc w:val="both"/>
      <w:textAlignment w:val="bottom"/>
    </w:pPr>
    <w:rPr>
      <w:rFonts w:ascii="??" w:hAnsi="??" w:eastAsia="??" w:cs="宋体"/>
      <w:sz w:val="21"/>
      <w:szCs w:val="28"/>
      <w:lang w:val="en-US" w:eastAsia="zh-CN" w:bidi="ar-SA"/>
    </w:rPr>
  </w:style>
  <w:style w:type="paragraph" w:customStyle="1" w:styleId="371">
    <w:name w:val="xl1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kern w:val="0"/>
      <w:sz w:val="18"/>
      <w:szCs w:val="20"/>
    </w:rPr>
  </w:style>
  <w:style w:type="paragraph" w:customStyle="1" w:styleId="372">
    <w:name w:val="xl29"/>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left"/>
      <w:textAlignment w:val="bottom"/>
    </w:pPr>
    <w:rPr>
      <w:rFonts w:ascii="宋体" w:hAnsi="宋体"/>
      <w:kern w:val="0"/>
      <w:sz w:val="18"/>
      <w:szCs w:val="20"/>
    </w:rPr>
  </w:style>
  <w:style w:type="paragraph" w:customStyle="1" w:styleId="373">
    <w:name w:val="首行缩进正文"/>
    <w:basedOn w:val="1"/>
    <w:uiPriority w:val="0"/>
    <w:pPr>
      <w:spacing w:line="360" w:lineRule="auto"/>
      <w:ind w:firstLine="480"/>
    </w:pPr>
    <w:rPr>
      <w:rFonts w:eastAsia="楷体_GB2312"/>
      <w:sz w:val="24"/>
      <w:szCs w:val="20"/>
    </w:rPr>
  </w:style>
  <w:style w:type="paragraph" w:customStyle="1" w:styleId="374">
    <w:name w:val="样式 宋体 小四 行距: 1.5 倍行距 首行缩进:  2 字符"/>
    <w:basedOn w:val="1"/>
    <w:qFormat/>
    <w:uiPriority w:val="0"/>
    <w:pPr>
      <w:spacing w:line="360" w:lineRule="auto"/>
      <w:ind w:firstLine="200" w:firstLineChars="200"/>
    </w:pPr>
    <w:rPr>
      <w:rFonts w:ascii="宋体" w:hAnsi="宋体" w:cs="宋体"/>
      <w:sz w:val="24"/>
    </w:rPr>
  </w:style>
  <w:style w:type="paragraph" w:customStyle="1" w:styleId="375">
    <w:name w:val="公文标题 3"/>
    <w:basedOn w:val="263"/>
    <w:next w:val="171"/>
    <w:qFormat/>
    <w:uiPriority w:val="0"/>
    <w:pPr>
      <w:outlineLvl w:val="2"/>
    </w:pPr>
  </w:style>
  <w:style w:type="paragraph" w:customStyle="1" w:styleId="376">
    <w:name w:val="正文空格"/>
    <w:basedOn w:val="1"/>
    <w:next w:val="1"/>
    <w:qFormat/>
    <w:uiPriority w:val="0"/>
    <w:pPr>
      <w:ind w:firstLine="200" w:firstLineChars="200"/>
    </w:pPr>
  </w:style>
  <w:style w:type="paragraph" w:customStyle="1" w:styleId="377">
    <w:name w:val="中文标题 4"/>
    <w:basedOn w:val="20"/>
    <w:uiPriority w:val="0"/>
    <w:pPr>
      <w:spacing w:before="100" w:beforeAutospacing="1" w:after="100" w:afterAutospacing="1" w:line="360" w:lineRule="auto"/>
      <w:ind w:firstLine="482"/>
    </w:pPr>
    <w:rPr>
      <w:rFonts w:ascii="Times New Roman" w:hAnsi="Times New Roman" w:eastAsia="楷体_GB2312" w:cs="Times New Roman"/>
      <w:kern w:val="28"/>
      <w:sz w:val="24"/>
      <w:szCs w:val="24"/>
    </w:rPr>
  </w:style>
  <w:style w:type="paragraph" w:customStyle="1" w:styleId="378">
    <w:name w:val="Normal_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379">
    <w:name w:val="font15"/>
    <w:basedOn w:val="1"/>
    <w:uiPriority w:val="0"/>
    <w:pPr>
      <w:widowControl/>
      <w:spacing w:before="100" w:beforeAutospacing="1" w:after="100" w:afterAutospacing="1"/>
      <w:jc w:val="left"/>
    </w:pPr>
    <w:rPr>
      <w:rFonts w:ascii="宋体" w:hAnsi="宋体" w:cs="宋体"/>
      <w:color w:val="000000"/>
      <w:kern w:val="0"/>
      <w:szCs w:val="21"/>
    </w:rPr>
  </w:style>
  <w:style w:type="paragraph" w:customStyle="1" w:styleId="380">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szCs w:val="20"/>
    </w:rPr>
  </w:style>
  <w:style w:type="paragraph" w:customStyle="1" w:styleId="381">
    <w:name w:val="标题 5l"/>
    <w:basedOn w:val="7"/>
    <w:qFormat/>
    <w:uiPriority w:val="0"/>
    <w:pPr>
      <w:numPr>
        <w:ilvl w:val="4"/>
        <w:numId w:val="0"/>
      </w:numPr>
      <w:tabs>
        <w:tab w:val="left" w:pos="0"/>
      </w:tabs>
      <w:adjustRightInd w:val="0"/>
      <w:spacing w:line="376" w:lineRule="atLeast"/>
      <w:textAlignment w:val="baseline"/>
    </w:pPr>
    <w:rPr>
      <w:rFonts w:eastAsia="楷体_GB2312"/>
      <w:kern w:val="0"/>
    </w:rPr>
  </w:style>
  <w:style w:type="paragraph" w:customStyle="1" w:styleId="382">
    <w:name w:val="二级条标题"/>
    <w:basedOn w:val="1"/>
    <w:next w:val="357"/>
    <w:qFormat/>
    <w:uiPriority w:val="0"/>
    <w:pPr>
      <w:widowControl/>
      <w:jc w:val="left"/>
      <w:outlineLvl w:val="3"/>
    </w:pPr>
    <w:rPr>
      <w:rFonts w:ascii="黑体" w:eastAsia="黑体"/>
      <w:kern w:val="0"/>
      <w:sz w:val="24"/>
      <w:szCs w:val="20"/>
    </w:rPr>
  </w:style>
  <w:style w:type="paragraph" w:customStyle="1" w:styleId="383">
    <w:name w:val="编号 3"/>
    <w:basedOn w:val="1"/>
    <w:qFormat/>
    <w:uiPriority w:val="0"/>
    <w:pPr>
      <w:tabs>
        <w:tab w:val="left" w:pos="1155"/>
      </w:tabs>
      <w:spacing w:line="360" w:lineRule="auto"/>
      <w:ind w:left="1155" w:hanging="735"/>
    </w:pPr>
    <w:rPr>
      <w:rFonts w:ascii="宋体" w:hAnsi="宋体" w:eastAsia="楷体_GB2312"/>
      <w:color w:val="000000"/>
      <w:sz w:val="24"/>
      <w:szCs w:val="20"/>
    </w:rPr>
  </w:style>
  <w:style w:type="paragraph" w:customStyle="1" w:styleId="384">
    <w:name w:val="大标题"/>
    <w:basedOn w:val="1"/>
    <w:next w:val="1"/>
    <w:qFormat/>
    <w:uiPriority w:val="0"/>
    <w:pPr>
      <w:pageBreakBefore/>
      <w:tabs>
        <w:tab w:val="left" w:pos="900"/>
      </w:tabs>
      <w:spacing w:line="360" w:lineRule="auto"/>
      <w:ind w:hanging="420" w:firstLineChars="200"/>
      <w:outlineLvl w:val="0"/>
    </w:pPr>
    <w:rPr>
      <w:b/>
      <w:iCs/>
      <w:sz w:val="44"/>
    </w:rPr>
  </w:style>
  <w:style w:type="paragraph" w:customStyle="1" w:styleId="385">
    <w:name w:val="四级条标题"/>
    <w:basedOn w:val="1"/>
    <w:next w:val="357"/>
    <w:qFormat/>
    <w:uiPriority w:val="0"/>
    <w:pPr>
      <w:widowControl/>
      <w:tabs>
        <w:tab w:val="left" w:pos="1260"/>
        <w:tab w:val="left" w:pos="1680"/>
        <w:tab w:val="left" w:pos="2100"/>
        <w:tab w:val="left" w:pos="2520"/>
        <w:tab w:val="left" w:pos="2940"/>
      </w:tabs>
      <w:ind w:left="2940" w:hanging="420"/>
      <w:outlineLvl w:val="5"/>
    </w:pPr>
    <w:rPr>
      <w:rFonts w:ascii="黑体" w:hAnsi="Times New Roman" w:eastAsia="黑体"/>
      <w:kern w:val="0"/>
      <w:szCs w:val="20"/>
    </w:rPr>
  </w:style>
  <w:style w:type="paragraph" w:customStyle="1" w:styleId="386">
    <w:name w:val="xl132"/>
    <w:basedOn w:val="1"/>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Arial" w:hAnsi="Arial"/>
      <w:kern w:val="0"/>
      <w:sz w:val="20"/>
      <w:szCs w:val="20"/>
    </w:rPr>
  </w:style>
  <w:style w:type="paragraph" w:customStyle="1" w:styleId="387">
    <w:name w:val="符号 2"/>
    <w:basedOn w:val="320"/>
    <w:qFormat/>
    <w:uiPriority w:val="0"/>
    <w:pPr>
      <w:tabs>
        <w:tab w:val="left" w:pos="1320"/>
        <w:tab w:val="clear" w:pos="900"/>
      </w:tabs>
      <w:ind w:left="1320"/>
    </w:pPr>
  </w:style>
  <w:style w:type="paragraph" w:customStyle="1" w:styleId="388">
    <w:name w:val="xl8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Arial" w:hAnsi="Arial"/>
      <w:color w:val="FF0000"/>
      <w:kern w:val="0"/>
      <w:sz w:val="20"/>
      <w:szCs w:val="20"/>
    </w:rPr>
  </w:style>
  <w:style w:type="paragraph" w:customStyle="1" w:styleId="389">
    <w:name w:val="普通段落"/>
    <w:basedOn w:val="1"/>
    <w:qFormat/>
    <w:uiPriority w:val="0"/>
    <w:pPr>
      <w:adjustRightInd w:val="0"/>
      <w:snapToGrid w:val="0"/>
      <w:spacing w:line="360" w:lineRule="auto"/>
      <w:ind w:firstLine="480" w:firstLineChars="200"/>
    </w:pPr>
    <w:rPr>
      <w:sz w:val="24"/>
      <w:szCs w:val="20"/>
    </w:rPr>
  </w:style>
  <w:style w:type="paragraph" w:customStyle="1" w:styleId="39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391">
    <w:name w:val="xl4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bottom"/>
    </w:pPr>
    <w:rPr>
      <w:rFonts w:ascii="宋体" w:hAnsi="宋体"/>
      <w:kern w:val="0"/>
      <w:sz w:val="18"/>
      <w:szCs w:val="20"/>
    </w:rPr>
  </w:style>
  <w:style w:type="paragraph" w:customStyle="1" w:styleId="392">
    <w:name w:val="xl49"/>
    <w:basedOn w:val="1"/>
    <w:qFormat/>
    <w:uiPriority w:val="0"/>
    <w:pPr>
      <w:widowControl/>
      <w:pBdr>
        <w:top w:val="single" w:color="auto" w:sz="8" w:space="0"/>
        <w:left w:val="single" w:color="auto" w:sz="8" w:space="0"/>
        <w:bottom w:val="single" w:color="auto" w:sz="4" w:space="0"/>
        <w:right w:val="single" w:color="auto" w:sz="4" w:space="0"/>
      </w:pBdr>
      <w:shd w:val="clear" w:color="auto" w:fill="800080"/>
      <w:spacing w:before="100" w:beforeAutospacing="1" w:after="100" w:afterAutospacing="1"/>
      <w:jc w:val="center"/>
    </w:pPr>
    <w:rPr>
      <w:rFonts w:ascii="宋体" w:hAnsi="宋体"/>
      <w:b/>
      <w:color w:val="FFFFFF"/>
      <w:kern w:val="0"/>
      <w:sz w:val="20"/>
      <w:szCs w:val="20"/>
    </w:rPr>
  </w:style>
  <w:style w:type="paragraph" w:customStyle="1" w:styleId="393">
    <w:name w:val="xl78"/>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pPr>
    <w:rPr>
      <w:rFonts w:ascii="Arial" w:hAnsi="Arial"/>
      <w:color w:val="FF0000"/>
      <w:kern w:val="0"/>
      <w:sz w:val="18"/>
      <w:szCs w:val="20"/>
    </w:rPr>
  </w:style>
  <w:style w:type="paragraph" w:customStyle="1" w:styleId="394">
    <w:name w:val="xl114"/>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Arial" w:hAnsi="Arial"/>
      <w:kern w:val="0"/>
      <w:sz w:val="18"/>
      <w:szCs w:val="20"/>
    </w:rPr>
  </w:style>
  <w:style w:type="paragraph" w:customStyle="1" w:styleId="395">
    <w:name w:val="xl112"/>
    <w:basedOn w:val="1"/>
    <w:qFormat/>
    <w:uiPriority w:val="0"/>
    <w:pPr>
      <w:widowControl/>
      <w:pBdr>
        <w:top w:val="single" w:color="auto" w:sz="4" w:space="0"/>
        <w:left w:val="single" w:color="auto" w:sz="8" w:space="0"/>
        <w:bottom w:val="single" w:color="auto" w:sz="4" w:space="0"/>
        <w:right w:val="single" w:color="auto" w:sz="4" w:space="0"/>
      </w:pBdr>
      <w:shd w:val="clear" w:color="auto" w:fill="CCFFFF"/>
      <w:spacing w:before="100" w:beforeAutospacing="1" w:after="100" w:afterAutospacing="1"/>
      <w:jc w:val="center"/>
    </w:pPr>
    <w:rPr>
      <w:rFonts w:ascii="Arial" w:hAnsi="Arial"/>
      <w:kern w:val="0"/>
      <w:sz w:val="18"/>
      <w:szCs w:val="20"/>
    </w:rPr>
  </w:style>
  <w:style w:type="paragraph" w:customStyle="1" w:styleId="396">
    <w:name w:val="xl74"/>
    <w:basedOn w:val="1"/>
    <w:qFormat/>
    <w:uiPriority w:val="0"/>
    <w:pPr>
      <w:widowControl/>
      <w:pBdr>
        <w:top w:val="single" w:color="auto" w:sz="4" w:space="0"/>
        <w:left w:val="single" w:color="auto" w:sz="4" w:space="0"/>
        <w:bottom w:val="single" w:color="auto" w:sz="4" w:space="0"/>
        <w:right w:val="single" w:color="auto" w:sz="8" w:space="0"/>
      </w:pBdr>
      <w:shd w:val="clear" w:color="auto" w:fill="CCFFFF"/>
      <w:spacing w:before="100" w:beforeAutospacing="1" w:after="100" w:afterAutospacing="1"/>
      <w:jc w:val="center"/>
    </w:pPr>
    <w:rPr>
      <w:rFonts w:ascii="宋体" w:hAnsi="宋体"/>
      <w:kern w:val="0"/>
      <w:sz w:val="20"/>
      <w:szCs w:val="20"/>
    </w:rPr>
  </w:style>
  <w:style w:type="paragraph" w:customStyle="1" w:styleId="397">
    <w:name w:val="xl54"/>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left"/>
    </w:pPr>
    <w:rPr>
      <w:rFonts w:ascii="宋体" w:hAnsi="宋体"/>
      <w:kern w:val="0"/>
      <w:sz w:val="24"/>
      <w:szCs w:val="20"/>
    </w:rPr>
  </w:style>
  <w:style w:type="paragraph" w:customStyle="1" w:styleId="398">
    <w:name w:val="Char Char Char Char Char Char Char"/>
    <w:basedOn w:val="1"/>
    <w:semiHidden/>
    <w:qFormat/>
    <w:uiPriority w:val="0"/>
    <w:pPr>
      <w:spacing w:line="360" w:lineRule="auto"/>
      <w:ind w:firstLine="480" w:firstLineChars="200"/>
    </w:pPr>
    <w:rPr>
      <w:rFonts w:ascii="Tahoma" w:hAnsi="Tahoma" w:cs="宋体"/>
      <w:sz w:val="24"/>
      <w:szCs w:val="20"/>
    </w:rPr>
  </w:style>
  <w:style w:type="paragraph" w:customStyle="1" w:styleId="399">
    <w:name w:val="font6"/>
    <w:basedOn w:val="1"/>
    <w:qFormat/>
    <w:uiPriority w:val="0"/>
    <w:pPr>
      <w:widowControl/>
      <w:spacing w:before="100" w:beforeAutospacing="1" w:after="100" w:afterAutospacing="1"/>
      <w:jc w:val="left"/>
    </w:pPr>
    <w:rPr>
      <w:rFonts w:ascii="宋体" w:hAnsi="宋体"/>
      <w:kern w:val="0"/>
      <w:sz w:val="18"/>
      <w:szCs w:val="20"/>
    </w:rPr>
  </w:style>
  <w:style w:type="paragraph" w:customStyle="1" w:styleId="400">
    <w:name w:val="公文标题 4"/>
    <w:basedOn w:val="375"/>
    <w:next w:val="171"/>
    <w:uiPriority w:val="0"/>
    <w:pPr>
      <w:outlineLvl w:val="9"/>
    </w:pPr>
  </w:style>
  <w:style w:type="paragraph" w:customStyle="1" w:styleId="401">
    <w:name w:val="xl62"/>
    <w:basedOn w:val="1"/>
    <w:qFormat/>
    <w:uiPriority w:val="0"/>
    <w:pPr>
      <w:widowControl/>
      <w:pBdr>
        <w:top w:val="single" w:color="auto" w:sz="8" w:space="0"/>
        <w:left w:val="single" w:color="auto" w:sz="4" w:space="0"/>
        <w:bottom w:val="single" w:color="auto" w:sz="4" w:space="0"/>
        <w:right w:val="single" w:color="auto" w:sz="8" w:space="0"/>
      </w:pBdr>
      <w:shd w:val="clear" w:color="auto" w:fill="800080"/>
      <w:spacing w:before="100" w:beforeAutospacing="1" w:after="100" w:afterAutospacing="1"/>
      <w:jc w:val="center"/>
    </w:pPr>
    <w:rPr>
      <w:rFonts w:ascii="宋体" w:hAnsi="宋体"/>
      <w:b/>
      <w:color w:val="FFFFFF"/>
      <w:kern w:val="0"/>
      <w:sz w:val="20"/>
      <w:szCs w:val="20"/>
    </w:rPr>
  </w:style>
  <w:style w:type="paragraph" w:customStyle="1" w:styleId="402">
    <w:name w:val="列出段落2"/>
    <w:basedOn w:val="1"/>
    <w:qFormat/>
    <w:uiPriority w:val="0"/>
    <w:pPr>
      <w:ind w:firstLine="420" w:firstLineChars="200"/>
    </w:pPr>
    <w:rPr>
      <w:rFonts w:ascii="Calibri" w:hAnsi="Calibri"/>
      <w:szCs w:val="22"/>
    </w:rPr>
  </w:style>
  <w:style w:type="paragraph" w:customStyle="1" w:styleId="403">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kern w:val="0"/>
      <w:sz w:val="24"/>
      <w:szCs w:val="20"/>
    </w:rPr>
  </w:style>
  <w:style w:type="paragraph" w:customStyle="1" w:styleId="404">
    <w:name w:val="font13"/>
    <w:basedOn w:val="1"/>
    <w:qFormat/>
    <w:uiPriority w:val="0"/>
    <w:pPr>
      <w:widowControl/>
      <w:spacing w:before="100" w:beforeAutospacing="1" w:after="100" w:afterAutospacing="1"/>
      <w:jc w:val="left"/>
    </w:pPr>
    <w:rPr>
      <w:rFonts w:ascii="Arial" w:hAnsi="Arial"/>
      <w:kern w:val="0"/>
      <w:sz w:val="24"/>
      <w:szCs w:val="20"/>
    </w:rPr>
  </w:style>
  <w:style w:type="paragraph" w:customStyle="1" w:styleId="405">
    <w:name w:val="样式 标题 1H1标书1h1Level 1 Topic Heading1st levelSection Headl..."/>
    <w:basedOn w:val="2"/>
    <w:qFormat/>
    <w:uiPriority w:val="0"/>
    <w:pPr>
      <w:keepNext w:val="0"/>
      <w:keepLines/>
      <w:widowControl w:val="0"/>
      <w:tabs>
        <w:tab w:val="left" w:pos="432"/>
        <w:tab w:val="left" w:pos="780"/>
      </w:tabs>
      <w:spacing w:beforeLines="50" w:afterLines="50" w:line="578" w:lineRule="auto"/>
      <w:ind w:left="420" w:leftChars="100" w:right="210" w:rightChars="100" w:firstLine="160" w:firstLineChars="50"/>
      <w:jc w:val="both"/>
    </w:pPr>
    <w:rPr>
      <w:rFonts w:ascii="Times New Roman" w:hAnsi="Times New Roman" w:eastAsia="楷体_GB2312"/>
      <w:bCs/>
      <w:kern w:val="44"/>
      <w:szCs w:val="20"/>
    </w:rPr>
  </w:style>
  <w:style w:type="paragraph" w:customStyle="1" w:styleId="406">
    <w:name w:val="Char1 Char Char Char"/>
    <w:basedOn w:val="1"/>
    <w:qFormat/>
    <w:uiPriority w:val="0"/>
    <w:rPr>
      <w:rFonts w:ascii="仿宋_GB2312" w:hAnsi="仿宋_GB2312" w:eastAsia="仿宋_GB2312" w:cs="Lucida Sans"/>
      <w:b/>
      <w:sz w:val="32"/>
      <w:szCs w:val="32"/>
    </w:rPr>
  </w:style>
  <w:style w:type="paragraph" w:customStyle="1" w:styleId="407">
    <w:name w:val="xl133"/>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bottom"/>
    </w:pPr>
    <w:rPr>
      <w:rFonts w:ascii="Arial" w:hAnsi="Arial"/>
      <w:color w:val="FF0000"/>
      <w:kern w:val="0"/>
      <w:sz w:val="18"/>
      <w:szCs w:val="20"/>
    </w:rPr>
  </w:style>
  <w:style w:type="paragraph" w:customStyle="1" w:styleId="408">
    <w:name w:val="xl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Arial" w:hAnsi="Arial"/>
      <w:kern w:val="0"/>
      <w:sz w:val="18"/>
      <w:szCs w:val="20"/>
    </w:rPr>
  </w:style>
  <w:style w:type="paragraph" w:customStyle="1" w:styleId="409">
    <w:name w:val="正文缩进111"/>
    <w:basedOn w:val="1"/>
    <w:next w:val="20"/>
    <w:qFormat/>
    <w:uiPriority w:val="0"/>
    <w:pPr>
      <w:autoSpaceDE w:val="0"/>
      <w:autoSpaceDN w:val="0"/>
      <w:adjustRightInd w:val="0"/>
      <w:snapToGrid w:val="0"/>
      <w:spacing w:after="120" w:line="360" w:lineRule="auto"/>
      <w:ind w:left="420" w:leftChars="200" w:firstLine="480" w:firstLineChars="200"/>
    </w:pPr>
    <w:rPr>
      <w:sz w:val="24"/>
      <w:szCs w:val="20"/>
    </w:rPr>
  </w:style>
  <w:style w:type="paragraph" w:customStyle="1" w:styleId="410">
    <w:name w:val="aspnumfaautoadjustrightr"/>
    <w:qFormat/>
    <w:uiPriority w:val="0"/>
    <w:pPr>
      <w:widowControl w:val="0"/>
      <w:autoSpaceDE w:val="0"/>
      <w:autoSpaceDN w:val="0"/>
      <w:adjustRightInd w:val="0"/>
      <w:ind w:firstLine="720"/>
      <w:jc w:val="both"/>
    </w:pPr>
    <w:rPr>
      <w:rFonts w:ascii="Times New Roman" w:hAnsi="Times New Roman" w:eastAsia="??" w:cs="Times New Roman"/>
      <w:szCs w:val="28"/>
      <w:lang w:val="en-US" w:eastAsia="zh-CN" w:bidi="ar-SA"/>
    </w:rPr>
  </w:style>
  <w:style w:type="paragraph" w:customStyle="1" w:styleId="411">
    <w:name w:val="xl143"/>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pPr>
    <w:rPr>
      <w:rFonts w:ascii="宋体" w:hAnsi="宋体" w:cs="宋体"/>
      <w:kern w:val="0"/>
      <w:sz w:val="20"/>
      <w:szCs w:val="20"/>
    </w:rPr>
  </w:style>
  <w:style w:type="paragraph" w:customStyle="1" w:styleId="412">
    <w:name w:val="xl137"/>
    <w:basedOn w:val="1"/>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left"/>
      <w:textAlignment w:val="bottom"/>
    </w:pPr>
    <w:rPr>
      <w:rFonts w:ascii="Arial" w:hAnsi="Arial"/>
      <w:kern w:val="0"/>
      <w:sz w:val="20"/>
      <w:szCs w:val="20"/>
    </w:rPr>
  </w:style>
  <w:style w:type="paragraph" w:customStyle="1" w:styleId="413">
    <w:name w:val="xl85"/>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color w:val="FF0000"/>
      <w:kern w:val="0"/>
      <w:sz w:val="20"/>
      <w:szCs w:val="20"/>
    </w:rPr>
  </w:style>
  <w:style w:type="paragraph" w:customStyle="1" w:styleId="414">
    <w:name w:val="xl33"/>
    <w:basedOn w:val="1"/>
    <w:qFormat/>
    <w:uiPriority w:val="0"/>
    <w:pPr>
      <w:widowControl/>
      <w:pBdr>
        <w:top w:val="single" w:color="auto" w:sz="8" w:space="0"/>
        <w:left w:val="single" w:color="auto" w:sz="4" w:space="0"/>
        <w:bottom w:val="single" w:color="auto" w:sz="4" w:space="0"/>
        <w:right w:val="single" w:color="auto" w:sz="4" w:space="0"/>
      </w:pBdr>
      <w:shd w:val="clear" w:color="auto" w:fill="800080"/>
      <w:spacing w:before="100" w:beforeAutospacing="1" w:after="100" w:afterAutospacing="1"/>
      <w:jc w:val="center"/>
    </w:pPr>
    <w:rPr>
      <w:rFonts w:ascii="宋体" w:hAnsi="宋体"/>
      <w:b/>
      <w:color w:val="FFFFFF"/>
      <w:kern w:val="0"/>
      <w:sz w:val="20"/>
      <w:szCs w:val="20"/>
    </w:rPr>
  </w:style>
  <w:style w:type="paragraph" w:customStyle="1" w:styleId="415">
    <w:name w:val="段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416">
    <w:name w:val="Char Char1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417">
    <w:name w:val="Char1"/>
    <w:basedOn w:val="1"/>
    <w:qFormat/>
    <w:uiPriority w:val="0"/>
    <w:rPr>
      <w:rFonts w:ascii="仿宋_GB2312" w:eastAsia="仿宋_GB2312"/>
      <w:b/>
      <w:sz w:val="32"/>
      <w:szCs w:val="20"/>
    </w:rPr>
  </w:style>
  <w:style w:type="paragraph" w:customStyle="1" w:styleId="418">
    <w:name w:val="*正文"/>
    <w:qFormat/>
    <w:uiPriority w:val="0"/>
    <w:pPr>
      <w:widowControl w:val="0"/>
      <w:adjustRightInd w:val="0"/>
      <w:snapToGrid w:val="0"/>
      <w:ind w:firstLine="482"/>
      <w:jc w:val="both"/>
    </w:pPr>
    <w:rPr>
      <w:rFonts w:ascii="Times New Roman" w:hAnsi="Times New Roman" w:eastAsia="宋体" w:cs="Times New Roman"/>
      <w:sz w:val="21"/>
      <w:shd w:val="clear" w:color="auto" w:fill="FFFFFF"/>
      <w:lang w:val="en-US" w:eastAsia="zh-CN" w:bidi="ar-SA"/>
    </w:rPr>
  </w:style>
  <w:style w:type="paragraph" w:customStyle="1" w:styleId="419">
    <w:name w:val="xl4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bottom"/>
    </w:pPr>
    <w:rPr>
      <w:rFonts w:ascii="宋体" w:hAnsi="宋体"/>
      <w:kern w:val="0"/>
      <w:sz w:val="18"/>
      <w:szCs w:val="20"/>
    </w:rPr>
  </w:style>
  <w:style w:type="paragraph" w:customStyle="1" w:styleId="420">
    <w:name w:val="Body text|1"/>
    <w:basedOn w:val="1"/>
    <w:qFormat/>
    <w:uiPriority w:val="0"/>
    <w:pPr>
      <w:widowControl w:val="0"/>
      <w:shd w:val="clear" w:color="auto" w:fill="auto"/>
      <w:spacing w:line="425" w:lineRule="auto"/>
      <w:ind w:firstLine="400"/>
    </w:pPr>
    <w:rPr>
      <w:rFonts w:ascii="宋体" w:hAnsi="宋体" w:eastAsia="宋体" w:cs="宋体"/>
      <w:sz w:val="20"/>
      <w:szCs w:val="20"/>
      <w:u w:val="none"/>
      <w:shd w:val="clear" w:color="auto" w:fill="auto"/>
      <w:lang w:val="zh-CN" w:eastAsia="zh-CN" w:bidi="zh-CN"/>
    </w:rPr>
  </w:style>
  <w:style w:type="paragraph" w:customStyle="1" w:styleId="421">
    <w:name w:val="font17"/>
    <w:basedOn w:val="1"/>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422">
    <w:name w:val="xl61"/>
    <w:basedOn w:val="1"/>
    <w:qFormat/>
    <w:uiPriority w:val="0"/>
    <w:pPr>
      <w:widowControl/>
      <w:pBdr>
        <w:top w:val="single" w:color="auto" w:sz="8" w:space="0"/>
        <w:left w:val="single" w:color="auto" w:sz="4" w:space="0"/>
        <w:bottom w:val="single" w:color="auto" w:sz="4" w:space="0"/>
        <w:right w:val="single" w:color="auto" w:sz="4" w:space="0"/>
      </w:pBdr>
      <w:shd w:val="clear" w:color="auto" w:fill="800080"/>
      <w:spacing w:before="100" w:beforeAutospacing="1" w:after="100" w:afterAutospacing="1"/>
      <w:jc w:val="center"/>
    </w:pPr>
    <w:rPr>
      <w:rFonts w:ascii="宋体" w:hAnsi="宋体"/>
      <w:b/>
      <w:color w:val="FFFFFF"/>
      <w:kern w:val="0"/>
      <w:sz w:val="18"/>
      <w:szCs w:val="20"/>
    </w:rPr>
  </w:style>
  <w:style w:type="paragraph" w:customStyle="1" w:styleId="423">
    <w:name w:val="纯文本1"/>
    <w:basedOn w:val="1"/>
    <w:qFormat/>
    <w:uiPriority w:val="0"/>
    <w:pPr>
      <w:adjustRightInd w:val="0"/>
    </w:pPr>
    <w:rPr>
      <w:rFonts w:ascii="宋体" w:hAnsi="Courier New"/>
      <w:szCs w:val="21"/>
    </w:rPr>
  </w:style>
  <w:style w:type="paragraph" w:customStyle="1" w:styleId="424">
    <w:name w:val="中文标题 2"/>
    <w:basedOn w:val="20"/>
    <w:next w:val="20"/>
    <w:qFormat/>
    <w:uiPriority w:val="0"/>
    <w:pPr>
      <w:spacing w:before="100" w:beforeAutospacing="1" w:after="100" w:afterAutospacing="1" w:line="360" w:lineRule="auto"/>
      <w:ind w:firstLine="482"/>
      <w:outlineLvl w:val="1"/>
    </w:pPr>
    <w:rPr>
      <w:rFonts w:ascii="Times New Roman" w:hAnsi="Times New Roman" w:eastAsia="楷体_GB2312" w:cs="Times New Roman"/>
      <w:kern w:val="28"/>
      <w:sz w:val="24"/>
      <w:szCs w:val="24"/>
    </w:rPr>
  </w:style>
  <w:style w:type="paragraph" w:customStyle="1" w:styleId="425">
    <w:name w:val="xl73"/>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bottom"/>
    </w:pPr>
    <w:rPr>
      <w:kern w:val="0"/>
      <w:sz w:val="20"/>
      <w:szCs w:val="20"/>
    </w:rPr>
  </w:style>
  <w:style w:type="paragraph" w:customStyle="1" w:styleId="426">
    <w:name w:val="xl5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szCs w:val="20"/>
    </w:rPr>
  </w:style>
  <w:style w:type="paragraph" w:customStyle="1" w:styleId="427">
    <w:name w:val="文档正文"/>
    <w:basedOn w:val="1"/>
    <w:qFormat/>
    <w:uiPriority w:val="0"/>
    <w:pPr>
      <w:adjustRightInd w:val="0"/>
      <w:spacing w:line="480" w:lineRule="atLeast"/>
      <w:ind w:firstLine="567"/>
      <w:textAlignment w:val="baseline"/>
    </w:pPr>
    <w:rPr>
      <w:kern w:val="0"/>
      <w:sz w:val="24"/>
      <w:szCs w:val="20"/>
    </w:rPr>
  </w:style>
  <w:style w:type="paragraph" w:customStyle="1" w:styleId="428">
    <w:name w:val="MM Empty"/>
    <w:basedOn w:val="1"/>
    <w:qFormat/>
    <w:uiPriority w:val="0"/>
    <w:pPr>
      <w:adjustRightInd/>
    </w:pPr>
  </w:style>
  <w:style w:type="paragraph" w:customStyle="1" w:styleId="429">
    <w:name w:val="Char Char1 Char1"/>
    <w:basedOn w:val="1"/>
    <w:qFormat/>
    <w:uiPriority w:val="0"/>
    <w:rPr>
      <w:rFonts w:ascii="仿宋_GB2312" w:eastAsia="仿宋_GB2312"/>
      <w:b/>
      <w:sz w:val="32"/>
      <w:szCs w:val="32"/>
    </w:rPr>
  </w:style>
  <w:style w:type="paragraph" w:customStyle="1" w:styleId="430">
    <w:name w:val="xl99"/>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431">
    <w:name w:val="xl34"/>
    <w:basedOn w:val="1"/>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bottom"/>
    </w:pPr>
    <w:rPr>
      <w:rFonts w:ascii="宋体" w:hAnsi="宋体"/>
      <w:kern w:val="0"/>
      <w:sz w:val="18"/>
      <w:szCs w:val="20"/>
    </w:rPr>
  </w:style>
  <w:style w:type="paragraph" w:customStyle="1" w:styleId="432">
    <w:name w:val="xl116"/>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left"/>
      <w:textAlignment w:val="bottom"/>
    </w:pPr>
    <w:rPr>
      <w:rFonts w:ascii="Arial" w:hAnsi="Arial"/>
      <w:color w:val="000000"/>
      <w:kern w:val="0"/>
      <w:sz w:val="18"/>
      <w:szCs w:val="20"/>
    </w:rPr>
  </w:style>
  <w:style w:type="paragraph" w:customStyle="1" w:styleId="433">
    <w:name w:val="正文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34">
    <w:name w:val="正文文字表格居中"/>
    <w:basedOn w:val="1"/>
    <w:next w:val="67"/>
    <w:qFormat/>
    <w:uiPriority w:val="0"/>
    <w:pPr>
      <w:snapToGrid w:val="0"/>
      <w:spacing w:line="360" w:lineRule="auto"/>
    </w:pPr>
    <w:rPr>
      <w:rFonts w:ascii="宋体"/>
      <w:b/>
      <w:sz w:val="24"/>
      <w:szCs w:val="20"/>
    </w:rPr>
  </w:style>
  <w:style w:type="paragraph" w:customStyle="1" w:styleId="435">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Arial" w:hAnsi="Arial"/>
      <w:color w:val="FF0000"/>
      <w:kern w:val="0"/>
      <w:sz w:val="18"/>
      <w:szCs w:val="20"/>
    </w:rPr>
  </w:style>
  <w:style w:type="paragraph" w:customStyle="1" w:styleId="436">
    <w:name w:val="font7"/>
    <w:basedOn w:val="1"/>
    <w:qFormat/>
    <w:uiPriority w:val="0"/>
    <w:pPr>
      <w:widowControl/>
      <w:spacing w:before="100" w:beforeAutospacing="1" w:after="100" w:afterAutospacing="1"/>
      <w:jc w:val="left"/>
    </w:pPr>
    <w:rPr>
      <w:rFonts w:ascii="Arial" w:hAnsi="Arial"/>
      <w:kern w:val="0"/>
      <w:sz w:val="20"/>
      <w:szCs w:val="20"/>
    </w:rPr>
  </w:style>
  <w:style w:type="paragraph" w:customStyle="1" w:styleId="437">
    <w:name w:val="_Style 383"/>
    <w:basedOn w:val="2"/>
    <w:next w:val="1"/>
    <w:qFormat/>
    <w:uiPriority w:val="0"/>
    <w:pPr>
      <w:keepLines/>
      <w:spacing w:before="480" w:line="276" w:lineRule="auto"/>
      <w:jc w:val="left"/>
      <w:outlineLvl w:val="9"/>
    </w:pPr>
    <w:rPr>
      <w:rFonts w:ascii="Cambria" w:hAnsi="Cambria"/>
      <w:bCs/>
      <w:color w:val="365F91"/>
      <w:kern w:val="0"/>
      <w:sz w:val="28"/>
    </w:rPr>
  </w:style>
  <w:style w:type="paragraph" w:customStyle="1" w:styleId="438">
    <w:name w:val="图"/>
    <w:basedOn w:val="1"/>
    <w:qFormat/>
    <w:uiPriority w:val="0"/>
    <w:pPr>
      <w:spacing w:line="360" w:lineRule="auto"/>
      <w:jc w:val="center"/>
    </w:pPr>
    <w:rPr>
      <w:rFonts w:ascii="宋体" w:hAnsi="宋体" w:eastAsia="楷体_GB2312" w:cs="宋体"/>
      <w:sz w:val="24"/>
      <w:szCs w:val="20"/>
    </w:rPr>
  </w:style>
  <w:style w:type="paragraph" w:customStyle="1" w:styleId="439">
    <w:name w:val="xl87"/>
    <w:basedOn w:val="1"/>
    <w:qFormat/>
    <w:uiPriority w:val="0"/>
    <w:pPr>
      <w:widowControl/>
      <w:spacing w:before="100" w:beforeAutospacing="1" w:after="100" w:afterAutospacing="1"/>
      <w:jc w:val="left"/>
      <w:textAlignment w:val="bottom"/>
    </w:pPr>
    <w:rPr>
      <w:rFonts w:ascii="宋体" w:hAnsi="宋体"/>
      <w:kern w:val="0"/>
      <w:sz w:val="18"/>
      <w:szCs w:val="20"/>
    </w:rPr>
  </w:style>
  <w:style w:type="paragraph" w:customStyle="1" w:styleId="440">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kern w:val="0"/>
      <w:sz w:val="18"/>
      <w:szCs w:val="20"/>
    </w:rPr>
  </w:style>
  <w:style w:type="paragraph" w:customStyle="1" w:styleId="441">
    <w:name w:val="Char Char Char Char1"/>
    <w:basedOn w:val="1"/>
    <w:qFormat/>
    <w:uiPriority w:val="0"/>
    <w:rPr>
      <w:szCs w:val="20"/>
    </w:rPr>
  </w:style>
  <w:style w:type="paragraph" w:customStyle="1" w:styleId="442">
    <w:name w:val="Char21"/>
    <w:basedOn w:val="1"/>
    <w:qFormat/>
    <w:uiPriority w:val="0"/>
    <w:rPr>
      <w:rFonts w:ascii="仿宋_GB2312" w:eastAsia="仿宋_GB2312"/>
      <w:b/>
      <w:sz w:val="32"/>
      <w:szCs w:val="32"/>
    </w:rPr>
  </w:style>
  <w:style w:type="paragraph" w:customStyle="1" w:styleId="443">
    <w:name w:val="xl101"/>
    <w:basedOn w:val="1"/>
    <w:uiPriority w:val="0"/>
    <w:pPr>
      <w:widowControl/>
      <w:spacing w:before="100" w:beforeAutospacing="1" w:after="100" w:afterAutospacing="1"/>
      <w:jc w:val="center"/>
    </w:pPr>
    <w:rPr>
      <w:rFonts w:ascii="Arial" w:hAnsi="Arial"/>
      <w:kern w:val="0"/>
      <w:sz w:val="18"/>
      <w:szCs w:val="20"/>
    </w:rPr>
  </w:style>
  <w:style w:type="paragraph" w:customStyle="1" w:styleId="444">
    <w:name w:val="xl120"/>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Arial" w:hAnsi="Arial"/>
      <w:color w:val="FF0000"/>
      <w:kern w:val="0"/>
      <w:sz w:val="18"/>
      <w:szCs w:val="20"/>
    </w:rPr>
  </w:style>
  <w:style w:type="paragraph" w:customStyle="1" w:styleId="445">
    <w:name w:val="xl94"/>
    <w:basedOn w:val="1"/>
    <w:uiPriority w:val="0"/>
    <w:pPr>
      <w:widowControl/>
      <w:pBdr>
        <w:bottom w:val="single" w:color="auto" w:sz="8" w:space="0"/>
        <w:right w:val="single" w:color="auto" w:sz="4" w:space="0"/>
      </w:pBdr>
      <w:spacing w:before="100" w:beforeAutospacing="1" w:after="100" w:afterAutospacing="1"/>
      <w:jc w:val="left"/>
      <w:textAlignment w:val="bottom"/>
    </w:pPr>
    <w:rPr>
      <w:rFonts w:ascii="宋体" w:hAnsi="宋体"/>
      <w:kern w:val="0"/>
      <w:sz w:val="18"/>
      <w:szCs w:val="20"/>
    </w:rPr>
  </w:style>
  <w:style w:type="paragraph" w:customStyle="1" w:styleId="446">
    <w:name w:val="正文 首行缩进:  2 字符 Char Char"/>
    <w:basedOn w:val="1"/>
    <w:qFormat/>
    <w:uiPriority w:val="0"/>
    <w:pPr>
      <w:spacing w:line="360" w:lineRule="auto"/>
      <w:ind w:firstLine="480"/>
    </w:pPr>
    <w:rPr>
      <w:rFonts w:ascii="楷体_GB2312" w:eastAsia="楷体_GB2312"/>
      <w:bCs/>
      <w:sz w:val="24"/>
    </w:rPr>
  </w:style>
  <w:style w:type="paragraph" w:customStyle="1" w:styleId="447">
    <w:name w:val="xl93"/>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bottom"/>
    </w:pPr>
    <w:rPr>
      <w:kern w:val="0"/>
      <w:sz w:val="24"/>
      <w:szCs w:val="20"/>
    </w:rPr>
  </w:style>
  <w:style w:type="paragraph" w:customStyle="1" w:styleId="448">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449">
    <w:name w:val="xl141"/>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pPr>
    <w:rPr>
      <w:rFonts w:ascii="Arial" w:hAnsi="Arial"/>
      <w:kern w:val="0"/>
      <w:sz w:val="24"/>
      <w:szCs w:val="20"/>
    </w:rPr>
  </w:style>
  <w:style w:type="paragraph" w:customStyle="1" w:styleId="450">
    <w:name w:val="Char Char12"/>
    <w:basedOn w:val="1"/>
    <w:qFormat/>
    <w:uiPriority w:val="0"/>
  </w:style>
  <w:style w:type="paragraph" w:customStyle="1" w:styleId="451">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olor w:val="FF0000"/>
      <w:kern w:val="0"/>
      <w:sz w:val="18"/>
      <w:szCs w:val="20"/>
    </w:rPr>
  </w:style>
  <w:style w:type="paragraph" w:customStyle="1" w:styleId="452">
    <w:name w:val="Char Char Char Char Char Char Char Char Char Char Char Char Char Char Char Char Char Char Char Char Char Char Char Char Char1"/>
    <w:basedOn w:val="1"/>
    <w:qFormat/>
    <w:uiPriority w:val="0"/>
    <w:rPr>
      <w:rFonts w:ascii="Tahoma" w:hAnsi="Tahoma"/>
      <w:sz w:val="24"/>
      <w:szCs w:val="20"/>
    </w:rPr>
  </w:style>
  <w:style w:type="paragraph" w:customStyle="1" w:styleId="453">
    <w:name w:val="正文 首行缩进:  2 字符 Char Char Char Char"/>
    <w:basedOn w:val="1"/>
    <w:qFormat/>
    <w:uiPriority w:val="0"/>
    <w:pPr>
      <w:spacing w:line="360" w:lineRule="auto"/>
      <w:ind w:firstLine="480"/>
    </w:pPr>
    <w:rPr>
      <w:rFonts w:eastAsia="楷体_GB2312" w:cs="宋体"/>
      <w:sz w:val="24"/>
    </w:rPr>
  </w:style>
  <w:style w:type="paragraph" w:customStyle="1" w:styleId="454">
    <w:name w:val="规范正文"/>
    <w:basedOn w:val="1"/>
    <w:qFormat/>
    <w:uiPriority w:val="0"/>
    <w:pPr>
      <w:tabs>
        <w:tab w:val="left" w:pos="900"/>
      </w:tabs>
      <w:adjustRightInd w:val="0"/>
      <w:spacing w:beforeLines="50" w:line="360" w:lineRule="auto"/>
      <w:ind w:left="900" w:hanging="420"/>
      <w:textAlignment w:val="baseline"/>
    </w:pPr>
    <w:rPr>
      <w:szCs w:val="20"/>
    </w:rPr>
  </w:style>
  <w:style w:type="paragraph" w:customStyle="1" w:styleId="455">
    <w:name w:val="xl39"/>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left"/>
    </w:pPr>
    <w:rPr>
      <w:rFonts w:ascii="Arial" w:hAnsi="Arial"/>
      <w:kern w:val="0"/>
      <w:sz w:val="20"/>
      <w:szCs w:val="20"/>
    </w:rPr>
  </w:style>
  <w:style w:type="paragraph" w:customStyle="1" w:styleId="456">
    <w:name w:val="font9"/>
    <w:basedOn w:val="1"/>
    <w:uiPriority w:val="0"/>
    <w:pPr>
      <w:widowControl/>
      <w:spacing w:before="100" w:beforeAutospacing="1" w:after="100" w:afterAutospacing="1"/>
      <w:jc w:val="left"/>
    </w:pPr>
    <w:rPr>
      <w:kern w:val="0"/>
      <w:sz w:val="18"/>
      <w:szCs w:val="20"/>
    </w:rPr>
  </w:style>
  <w:style w:type="paragraph" w:customStyle="1" w:styleId="457">
    <w:name w:val="font12"/>
    <w:basedOn w:val="1"/>
    <w:qFormat/>
    <w:uiPriority w:val="0"/>
    <w:pPr>
      <w:widowControl/>
      <w:spacing w:before="100" w:beforeAutospacing="1" w:after="100" w:afterAutospacing="1"/>
      <w:jc w:val="left"/>
    </w:pPr>
    <w:rPr>
      <w:rFonts w:ascii="Arial" w:hAnsi="Arial"/>
      <w:color w:val="FF0000"/>
      <w:kern w:val="0"/>
      <w:sz w:val="18"/>
      <w:szCs w:val="20"/>
    </w:rPr>
  </w:style>
  <w:style w:type="paragraph" w:customStyle="1" w:styleId="458">
    <w:name w:val="纯文本11"/>
    <w:basedOn w:val="1"/>
    <w:qFormat/>
    <w:uiPriority w:val="0"/>
    <w:pPr>
      <w:adjustRightInd/>
    </w:pPr>
    <w:rPr>
      <w:rFonts w:ascii="宋体" w:hAnsi="Courier New"/>
      <w:kern w:val="0"/>
      <w:sz w:val="20"/>
      <w:szCs w:val="20"/>
    </w:rPr>
  </w:style>
  <w:style w:type="paragraph" w:customStyle="1" w:styleId="459">
    <w:name w:val="xl111"/>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left"/>
      <w:textAlignment w:val="bottom"/>
    </w:pPr>
    <w:rPr>
      <w:rFonts w:ascii="Arial" w:hAnsi="Arial"/>
      <w:b/>
      <w:color w:val="FF0000"/>
      <w:kern w:val="0"/>
      <w:sz w:val="18"/>
      <w:szCs w:val="20"/>
    </w:rPr>
  </w:style>
  <w:style w:type="paragraph" w:customStyle="1" w:styleId="460">
    <w:name w:val="段 1"/>
    <w:basedOn w:val="1"/>
    <w:uiPriority w:val="0"/>
    <w:pPr>
      <w:spacing w:line="360" w:lineRule="auto"/>
    </w:pPr>
    <w:rPr>
      <w:rFonts w:eastAsia="楷体_GB2312"/>
      <w:b/>
      <w:bCs/>
      <w:sz w:val="24"/>
    </w:rPr>
  </w:style>
  <w:style w:type="paragraph" w:customStyle="1" w:styleId="461">
    <w:name w:val="Char Char Char Char Char Char Char Char"/>
    <w:basedOn w:val="1"/>
    <w:qFormat/>
    <w:uiPriority w:val="0"/>
    <w:pPr>
      <w:tabs>
        <w:tab w:val="left" w:pos="360"/>
      </w:tabs>
    </w:pPr>
    <w:rPr>
      <w:sz w:val="24"/>
      <w:szCs w:val="20"/>
    </w:rPr>
  </w:style>
  <w:style w:type="paragraph" w:customStyle="1" w:styleId="462">
    <w:name w:val="正文文本 21"/>
    <w:basedOn w:val="1"/>
    <w:qFormat/>
    <w:uiPriority w:val="0"/>
    <w:pPr>
      <w:widowControl/>
      <w:overflowPunct w:val="0"/>
      <w:autoSpaceDE w:val="0"/>
      <w:autoSpaceDN w:val="0"/>
      <w:adjustRightInd w:val="0"/>
      <w:ind w:left="720" w:hanging="720"/>
      <w:textAlignment w:val="baseline"/>
    </w:pPr>
    <w:rPr>
      <w:kern w:val="0"/>
      <w:sz w:val="24"/>
      <w:szCs w:val="20"/>
      <w:lang w:val="en-GB"/>
    </w:rPr>
  </w:style>
  <w:style w:type="paragraph" w:customStyle="1" w:styleId="463">
    <w:name w:val="xl123"/>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Arial" w:hAnsi="Arial"/>
      <w:kern w:val="0"/>
      <w:sz w:val="18"/>
      <w:szCs w:val="20"/>
    </w:rPr>
  </w:style>
  <w:style w:type="paragraph" w:customStyle="1" w:styleId="464">
    <w:name w:val="正文规范1"/>
    <w:basedOn w:val="1"/>
    <w:qFormat/>
    <w:uiPriority w:val="0"/>
    <w:pPr>
      <w:spacing w:line="360" w:lineRule="auto"/>
      <w:ind w:firstLine="480" w:firstLineChars="200"/>
    </w:pPr>
    <w:rPr>
      <w:sz w:val="24"/>
    </w:rPr>
  </w:style>
  <w:style w:type="paragraph" w:customStyle="1" w:styleId="465">
    <w:name w:val="p1"/>
    <w:qFormat/>
    <w:uiPriority w:val="0"/>
    <w:pPr>
      <w:spacing w:line="320" w:lineRule="atLeast"/>
    </w:pPr>
    <w:rPr>
      <w:rFonts w:ascii="Helvetica Neue" w:hAnsi="Helvetica Neue" w:eastAsia="Helvetica Neue" w:cs="Times New Roman"/>
      <w:color w:val="000000"/>
      <w:sz w:val="22"/>
      <w:szCs w:val="22"/>
      <w:lang w:val="en-US" w:eastAsia="zh-CN" w:bidi="ar-SA"/>
    </w:rPr>
  </w:style>
  <w:style w:type="paragraph" w:customStyle="1" w:styleId="466">
    <w:name w:val="xl110"/>
    <w:basedOn w:val="1"/>
    <w:qFormat/>
    <w:uiPriority w:val="0"/>
    <w:pPr>
      <w:widowControl/>
      <w:pBdr>
        <w:top w:val="single" w:color="auto" w:sz="4" w:space="0"/>
        <w:left w:val="single" w:color="auto" w:sz="4" w:space="0"/>
        <w:bottom w:val="single" w:color="auto" w:sz="4" w:space="0"/>
        <w:right w:val="single" w:color="auto" w:sz="4" w:space="0"/>
      </w:pBdr>
      <w:shd w:val="clear" w:color="auto" w:fill="FFFF99"/>
      <w:spacing w:before="100" w:beforeAutospacing="1" w:after="100" w:afterAutospacing="1"/>
      <w:jc w:val="left"/>
      <w:textAlignment w:val="bottom"/>
    </w:pPr>
    <w:rPr>
      <w:rFonts w:ascii="Arial" w:hAnsi="Arial"/>
      <w:kern w:val="0"/>
      <w:sz w:val="18"/>
      <w:szCs w:val="20"/>
    </w:rPr>
  </w:style>
  <w:style w:type="paragraph" w:customStyle="1" w:styleId="467">
    <w:name w:val="Thf"/>
    <w:basedOn w:val="1"/>
    <w:uiPriority w:val="0"/>
    <w:pPr>
      <w:keepNext/>
      <w:keepLines/>
      <w:widowControl/>
      <w:spacing w:before="20" w:after="60" w:line="220" w:lineRule="exact"/>
      <w:jc w:val="left"/>
    </w:pPr>
    <w:rPr>
      <w:rFonts w:ascii="Calibri" w:hAnsi="Calibri"/>
      <w:b/>
      <w:kern w:val="0"/>
      <w:sz w:val="19"/>
      <w:szCs w:val="20"/>
      <w:lang w:eastAsia="en-US"/>
    </w:rPr>
  </w:style>
  <w:style w:type="paragraph" w:customStyle="1" w:styleId="468">
    <w:name w:val="正文 首行缩进2字符 Char Char"/>
    <w:basedOn w:val="1"/>
    <w:qFormat/>
    <w:uiPriority w:val="0"/>
    <w:pPr>
      <w:spacing w:line="360" w:lineRule="auto"/>
      <w:ind w:firstLine="200" w:firstLineChars="200"/>
    </w:pPr>
    <w:rPr>
      <w:rFonts w:eastAsia="楷体_GB2312"/>
      <w:sz w:val="24"/>
    </w:rPr>
  </w:style>
  <w:style w:type="paragraph" w:customStyle="1" w:styleId="469">
    <w:name w:val="xl1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olor w:val="FF0000"/>
      <w:kern w:val="0"/>
      <w:sz w:val="18"/>
      <w:szCs w:val="20"/>
    </w:rPr>
  </w:style>
  <w:style w:type="paragraph" w:customStyle="1" w:styleId="470">
    <w:name w:val="Char Char Char Char Char Char Char Char Char Char"/>
    <w:basedOn w:val="1"/>
    <w:qFormat/>
    <w:uiPriority w:val="0"/>
    <w:rPr>
      <w:rFonts w:ascii="仿宋_GB2312" w:eastAsia="仿宋_GB2312"/>
      <w:b/>
      <w:sz w:val="32"/>
      <w:szCs w:val="20"/>
    </w:rPr>
  </w:style>
  <w:style w:type="paragraph" w:customStyle="1" w:styleId="471">
    <w:name w:val="Char2 Char Char Char"/>
    <w:basedOn w:val="1"/>
    <w:uiPriority w:val="0"/>
    <w:rPr>
      <w:rFonts w:ascii="仿宋_GB2312" w:eastAsia="仿宋_GB2312"/>
      <w:b/>
      <w:sz w:val="32"/>
      <w:szCs w:val="32"/>
    </w:rPr>
  </w:style>
  <w:style w:type="paragraph" w:customStyle="1" w:styleId="472">
    <w:name w:val="xl126"/>
    <w:basedOn w:val="1"/>
    <w:qFormat/>
    <w:uiPriority w:val="0"/>
    <w:pPr>
      <w:widowControl/>
      <w:spacing w:before="100" w:beforeAutospacing="1" w:after="100" w:afterAutospacing="1"/>
      <w:jc w:val="left"/>
      <w:textAlignment w:val="bottom"/>
    </w:pPr>
    <w:rPr>
      <w:rFonts w:ascii="Arial" w:hAnsi="Arial"/>
      <w:kern w:val="0"/>
      <w:sz w:val="18"/>
      <w:szCs w:val="20"/>
    </w:rPr>
  </w:style>
  <w:style w:type="paragraph" w:customStyle="1" w:styleId="473">
    <w:name w:val="xl71"/>
    <w:basedOn w:val="1"/>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bottom"/>
    </w:pPr>
    <w:rPr>
      <w:rFonts w:ascii="宋体" w:hAnsi="宋体"/>
      <w:kern w:val="0"/>
      <w:sz w:val="20"/>
      <w:szCs w:val="20"/>
    </w:rPr>
  </w:style>
  <w:style w:type="paragraph" w:customStyle="1" w:styleId="474">
    <w:name w:val="pa-67"/>
    <w:basedOn w:val="1"/>
    <w:qFormat/>
    <w:uiPriority w:val="0"/>
    <w:pPr>
      <w:widowControl/>
      <w:spacing w:line="360" w:lineRule="atLeast"/>
      <w:ind w:firstLine="480"/>
      <w:jc w:val="center"/>
    </w:pPr>
    <w:rPr>
      <w:rFonts w:ascii="宋体" w:hAnsi="宋体" w:cs="宋体"/>
      <w:kern w:val="0"/>
      <w:sz w:val="24"/>
    </w:rPr>
  </w:style>
  <w:style w:type="paragraph" w:customStyle="1" w:styleId="475">
    <w:name w:val="样式4 Char"/>
    <w:basedOn w:val="1"/>
    <w:qFormat/>
    <w:uiPriority w:val="0"/>
    <w:pPr>
      <w:widowControl/>
      <w:spacing w:line="360" w:lineRule="auto"/>
      <w:ind w:firstLine="480"/>
      <w:jc w:val="left"/>
    </w:pPr>
    <w:rPr>
      <w:rFonts w:eastAsia="楷体_GB2312" w:cs="宋体"/>
      <w:color w:val="000000"/>
      <w:kern w:val="0"/>
      <w:sz w:val="24"/>
    </w:rPr>
  </w:style>
  <w:style w:type="paragraph" w:customStyle="1" w:styleId="476">
    <w:name w:val="Char Char1 Char Char Char1"/>
    <w:basedOn w:val="1"/>
    <w:qFormat/>
    <w:uiPriority w:val="0"/>
    <w:rPr>
      <w:rFonts w:ascii="仿宋_GB2312" w:eastAsia="仿宋_GB2312"/>
      <w:b/>
      <w:sz w:val="32"/>
      <w:szCs w:val="20"/>
    </w:rPr>
  </w:style>
  <w:style w:type="paragraph" w:customStyle="1" w:styleId="477">
    <w:name w:val="正文内"/>
    <w:basedOn w:val="1"/>
    <w:qFormat/>
    <w:uiPriority w:val="0"/>
    <w:pPr>
      <w:spacing w:line="400" w:lineRule="exact"/>
      <w:ind w:firstLine="200" w:firstLineChars="200"/>
    </w:pPr>
    <w:rPr>
      <w:rFonts w:ascii="??" w:hAnsi="??" w:eastAsia="??" w:cs="宋体"/>
      <w:szCs w:val="28"/>
    </w:rPr>
  </w:style>
  <w:style w:type="paragraph" w:customStyle="1" w:styleId="478">
    <w:name w:val="xl76"/>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pPr>
    <w:rPr>
      <w:rFonts w:ascii="宋体" w:hAnsi="宋体"/>
      <w:b/>
      <w:kern w:val="0"/>
      <w:sz w:val="20"/>
      <w:szCs w:val="20"/>
    </w:rPr>
  </w:style>
  <w:style w:type="paragraph" w:customStyle="1" w:styleId="479">
    <w:name w:val="xl89"/>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left"/>
      <w:textAlignment w:val="bottom"/>
    </w:pPr>
    <w:rPr>
      <w:rFonts w:ascii="Arial" w:hAnsi="Arial"/>
      <w:kern w:val="0"/>
      <w:sz w:val="20"/>
      <w:szCs w:val="20"/>
    </w:rPr>
  </w:style>
  <w:style w:type="paragraph" w:customStyle="1" w:styleId="480">
    <w:name w:val="正文 + 首行缩进:  2 字符"/>
    <w:basedOn w:val="1"/>
    <w:qFormat/>
    <w:uiPriority w:val="0"/>
    <w:pPr>
      <w:spacing w:line="360" w:lineRule="auto"/>
      <w:ind w:left="-34" w:firstLine="482"/>
    </w:pPr>
    <w:rPr>
      <w:rFonts w:ascii="宋体" w:hAnsi="宋体" w:eastAsia="宋体" w:cs="Times New Roman"/>
      <w:bCs/>
      <w:sz w:val="24"/>
      <w:szCs w:val="20"/>
    </w:rPr>
  </w:style>
  <w:style w:type="paragraph" w:customStyle="1" w:styleId="481">
    <w:name w:val="样式 首行缩进:  2 字符"/>
    <w:basedOn w:val="1"/>
    <w:uiPriority w:val="0"/>
    <w:pPr>
      <w:snapToGrid w:val="0"/>
      <w:spacing w:line="360" w:lineRule="auto"/>
    </w:pPr>
    <w:rPr>
      <w:rFonts w:ascii="仿宋_GB2312" w:hAnsi="宋体" w:eastAsia="仿宋_GB2312"/>
      <w:color w:val="000000"/>
      <w:kern w:val="0"/>
      <w:sz w:val="28"/>
      <w:szCs w:val="20"/>
    </w:rPr>
  </w:style>
  <w:style w:type="paragraph" w:customStyle="1" w:styleId="482">
    <w:name w:val="页眉与页脚"/>
    <w:unhideWhenUsed/>
    <w:qFormat/>
    <w:uiPriority w:val="99"/>
    <w:pPr>
      <w:tabs>
        <w:tab w:val="right" w:pos="9020"/>
      </w:tabs>
    </w:pPr>
    <w:rPr>
      <w:rFonts w:hint="eastAsia" w:ascii="Helvetica" w:hAnsi="Arial Unicode MS" w:eastAsia="Times New Roman" w:cs="Times New Roman"/>
      <w:color w:val="000000"/>
      <w:sz w:val="24"/>
      <w:szCs w:val="22"/>
      <w:lang w:val="en-US" w:eastAsia="zh-CN" w:bidi="ar-SA"/>
    </w:rPr>
  </w:style>
  <w:style w:type="paragraph" w:customStyle="1" w:styleId="483">
    <w:name w:val="xl77"/>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bottom"/>
    </w:pPr>
    <w:rPr>
      <w:rFonts w:ascii="宋体" w:hAnsi="宋体"/>
      <w:kern w:val="0"/>
      <w:sz w:val="18"/>
      <w:szCs w:val="20"/>
    </w:rPr>
  </w:style>
  <w:style w:type="paragraph" w:customStyle="1" w:styleId="484">
    <w:name w:val="pa-68"/>
    <w:basedOn w:val="1"/>
    <w:uiPriority w:val="0"/>
    <w:pPr>
      <w:widowControl/>
      <w:spacing w:line="330" w:lineRule="atLeast"/>
      <w:jc w:val="left"/>
    </w:pPr>
    <w:rPr>
      <w:rFonts w:ascii="宋体" w:hAnsi="宋体" w:cs="宋体"/>
      <w:kern w:val="0"/>
      <w:sz w:val="24"/>
    </w:rPr>
  </w:style>
  <w:style w:type="paragraph" w:customStyle="1" w:styleId="485">
    <w:name w:val="Char Char Char Char2"/>
    <w:basedOn w:val="1"/>
    <w:qFormat/>
    <w:uiPriority w:val="0"/>
    <w:pPr>
      <w:widowControl/>
      <w:spacing w:after="160" w:line="240" w:lineRule="exact"/>
      <w:jc w:val="left"/>
    </w:pPr>
    <w:rPr>
      <w:rFonts w:ascii="Arial" w:hAnsi="Arial" w:eastAsia="Times New Roman" w:cs="Verdana"/>
      <w:b/>
      <w:kern w:val="0"/>
      <w:sz w:val="24"/>
      <w:szCs w:val="28"/>
      <w:lang w:eastAsia="en-US"/>
    </w:rPr>
  </w:style>
  <w:style w:type="paragraph" w:customStyle="1" w:styleId="486">
    <w:name w:val="xl145"/>
    <w:basedOn w:val="1"/>
    <w:qFormat/>
    <w:uiPriority w:val="0"/>
    <w:pPr>
      <w:widowControl/>
      <w:spacing w:before="100" w:beforeAutospacing="1" w:after="100" w:afterAutospacing="1"/>
      <w:jc w:val="left"/>
    </w:pPr>
    <w:rPr>
      <w:rFonts w:ascii="宋体" w:hAnsi="宋体" w:cs="宋体"/>
      <w:kern w:val="0"/>
      <w:sz w:val="24"/>
    </w:rPr>
  </w:style>
  <w:style w:type="paragraph" w:customStyle="1" w:styleId="487">
    <w:name w:val="List Paragraph11"/>
    <w:basedOn w:val="1"/>
    <w:qFormat/>
    <w:uiPriority w:val="0"/>
    <w:pPr>
      <w:ind w:firstLine="420" w:firstLineChars="200"/>
    </w:pPr>
    <w:rPr>
      <w:szCs w:val="20"/>
    </w:rPr>
  </w:style>
  <w:style w:type="paragraph" w:customStyle="1" w:styleId="488">
    <w:name w:val="MM Topic 2"/>
    <w:basedOn w:val="4"/>
    <w:qFormat/>
    <w:uiPriority w:val="0"/>
    <w:pPr>
      <w:numPr>
        <w:ilvl w:val="0"/>
        <w:numId w:val="0"/>
      </w:numPr>
      <w:tabs>
        <w:tab w:val="left" w:pos="432"/>
        <w:tab w:val="left" w:pos="860"/>
        <w:tab w:val="left" w:pos="1260"/>
        <w:tab w:val="clear" w:pos="706"/>
      </w:tabs>
      <w:ind w:left="1260" w:hanging="420"/>
      <w:jc w:val="left"/>
    </w:pPr>
    <w:rPr>
      <w:rFonts w:eastAsia="黑体" w:cs="Times New Roman"/>
      <w:sz w:val="32"/>
    </w:rPr>
  </w:style>
  <w:style w:type="paragraph" w:customStyle="1" w:styleId="489">
    <w:name w:val="jd-正文1"/>
    <w:basedOn w:val="1"/>
    <w:qFormat/>
    <w:uiPriority w:val="0"/>
    <w:pPr>
      <w:widowControl/>
      <w:adjustRightInd/>
      <w:spacing w:line="360" w:lineRule="auto"/>
      <w:ind w:firstLine="482" w:firstLineChars="200"/>
    </w:pPr>
    <w:rPr>
      <w:rFonts w:ascii="宋体" w:hAnsi="宋体" w:cs="宋体"/>
      <w:sz w:val="24"/>
      <w:szCs w:val="20"/>
    </w:rPr>
  </w:style>
  <w:style w:type="paragraph" w:customStyle="1" w:styleId="490">
    <w:name w:val="xl32"/>
    <w:basedOn w:val="1"/>
    <w:uiPriority w:val="0"/>
    <w:pPr>
      <w:widowControl/>
      <w:pBdr>
        <w:top w:val="single" w:color="auto" w:sz="8" w:space="0"/>
        <w:left w:val="single" w:color="auto" w:sz="4" w:space="0"/>
        <w:bottom w:val="single" w:color="auto" w:sz="4" w:space="0"/>
        <w:right w:val="single" w:color="auto" w:sz="4" w:space="0"/>
      </w:pBdr>
      <w:shd w:val="clear" w:color="auto" w:fill="800080"/>
      <w:spacing w:before="100" w:beforeAutospacing="1" w:after="100" w:afterAutospacing="1"/>
      <w:jc w:val="center"/>
    </w:pPr>
    <w:rPr>
      <w:rFonts w:ascii="宋体" w:hAnsi="宋体"/>
      <w:b/>
      <w:color w:val="FFFFFF"/>
      <w:kern w:val="0"/>
      <w:sz w:val="20"/>
      <w:szCs w:val="20"/>
    </w:rPr>
  </w:style>
  <w:style w:type="paragraph" w:customStyle="1" w:styleId="491">
    <w:name w:val="xl128"/>
    <w:basedOn w:val="1"/>
    <w:qFormat/>
    <w:uiPriority w:val="0"/>
    <w:pPr>
      <w:widowControl/>
      <w:spacing w:before="100" w:beforeAutospacing="1" w:after="100" w:afterAutospacing="1"/>
      <w:jc w:val="center"/>
    </w:pPr>
    <w:rPr>
      <w:rFonts w:ascii="Arial" w:hAnsi="Arial"/>
      <w:kern w:val="0"/>
      <w:sz w:val="24"/>
      <w:szCs w:val="20"/>
    </w:rPr>
  </w:style>
  <w:style w:type="paragraph" w:customStyle="1" w:styleId="492">
    <w:name w:val="MM Topic 4"/>
    <w:basedOn w:val="6"/>
    <w:qFormat/>
    <w:uiPriority w:val="0"/>
    <w:pPr>
      <w:tabs>
        <w:tab w:val="left" w:pos="840"/>
        <w:tab w:val="left" w:pos="2100"/>
      </w:tabs>
      <w:ind w:left="2100" w:hanging="420"/>
    </w:pPr>
    <w:rPr>
      <w:rFonts w:eastAsia="黑体" w:cs="Times New Roman"/>
    </w:rPr>
  </w:style>
  <w:style w:type="paragraph" w:customStyle="1" w:styleId="493">
    <w:name w:val="Char Char Char Char Char Char Char1"/>
    <w:basedOn w:val="1"/>
    <w:qFormat/>
    <w:uiPriority w:val="0"/>
    <w:rPr>
      <w:rFonts w:ascii="仿宋_GB2312" w:eastAsia="仿宋_GB2312"/>
      <w:b/>
      <w:sz w:val="32"/>
      <w:szCs w:val="20"/>
    </w:rPr>
  </w:style>
  <w:style w:type="paragraph" w:customStyle="1" w:styleId="494">
    <w:name w:val="Blockquote"/>
    <w:basedOn w:val="1"/>
    <w:qFormat/>
    <w:uiPriority w:val="0"/>
    <w:pPr>
      <w:autoSpaceDE w:val="0"/>
      <w:autoSpaceDN w:val="0"/>
      <w:adjustRightInd w:val="0"/>
      <w:spacing w:before="100" w:after="100"/>
      <w:ind w:left="360" w:right="360"/>
      <w:jc w:val="left"/>
    </w:pPr>
    <w:rPr>
      <w:rFonts w:eastAsia="??"/>
      <w:kern w:val="0"/>
      <w:sz w:val="24"/>
      <w:szCs w:val="28"/>
    </w:rPr>
  </w:style>
  <w:style w:type="paragraph" w:customStyle="1" w:styleId="495">
    <w:name w:val="Char3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496">
    <w:name w:val="font5"/>
    <w:basedOn w:val="1"/>
    <w:uiPriority w:val="0"/>
    <w:pPr>
      <w:widowControl/>
      <w:spacing w:before="100" w:beforeAutospacing="1" w:after="100" w:afterAutospacing="1"/>
      <w:jc w:val="left"/>
    </w:pPr>
    <w:rPr>
      <w:rFonts w:ascii="宋体" w:hAnsi="宋体"/>
      <w:kern w:val="0"/>
      <w:sz w:val="24"/>
      <w:szCs w:val="20"/>
    </w:rPr>
  </w:style>
  <w:style w:type="paragraph" w:customStyle="1" w:styleId="497">
    <w:name w:val="正文_0_0"/>
    <w:qFormat/>
    <w:uiPriority w:val="0"/>
    <w:rPr>
      <w:rFonts w:ascii="Times New Roman" w:hAnsi="Times New Roman" w:eastAsia="宋体" w:cs="Times New Roman"/>
      <w:lang w:val="en-US" w:eastAsia="zh-CN" w:bidi="ar-SA"/>
    </w:rPr>
  </w:style>
  <w:style w:type="paragraph" w:customStyle="1" w:styleId="498">
    <w:name w:val="标准小四"/>
    <w:basedOn w:val="1"/>
    <w:uiPriority w:val="0"/>
    <w:pPr>
      <w:spacing w:line="360" w:lineRule="auto"/>
      <w:ind w:firstLine="480" w:firstLineChars="200"/>
    </w:pPr>
    <w:rPr>
      <w:rFonts w:ascii="Arial" w:hAnsi="Arial"/>
      <w:sz w:val="24"/>
      <w:szCs w:val="20"/>
    </w:rPr>
  </w:style>
  <w:style w:type="paragraph" w:customStyle="1" w:styleId="499">
    <w:name w:val="xl125"/>
    <w:basedOn w:val="1"/>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Arial" w:hAnsi="Arial"/>
      <w:kern w:val="0"/>
      <w:sz w:val="18"/>
      <w:szCs w:val="20"/>
    </w:rPr>
  </w:style>
  <w:style w:type="paragraph" w:customStyle="1" w:styleId="500">
    <w:name w:val="表格内容"/>
    <w:basedOn w:val="1"/>
    <w:qFormat/>
    <w:uiPriority w:val="0"/>
    <w:pPr>
      <w:widowControl/>
      <w:autoSpaceDE w:val="0"/>
      <w:autoSpaceDN w:val="0"/>
      <w:adjustRightInd w:val="0"/>
      <w:spacing w:before="60" w:line="300" w:lineRule="auto"/>
      <w:jc w:val="center"/>
      <w:textAlignment w:val="bottom"/>
    </w:pPr>
    <w:rPr>
      <w:kern w:val="0"/>
      <w:szCs w:val="20"/>
    </w:rPr>
  </w:style>
  <w:style w:type="paragraph" w:customStyle="1" w:styleId="501">
    <w:name w:val="中文标题 3"/>
    <w:basedOn w:val="20"/>
    <w:uiPriority w:val="0"/>
    <w:pPr>
      <w:spacing w:before="100" w:beforeAutospacing="1" w:after="100" w:afterAutospacing="1" w:line="360" w:lineRule="auto"/>
      <w:ind w:firstLine="482"/>
    </w:pPr>
    <w:rPr>
      <w:rFonts w:ascii="Times New Roman" w:hAnsi="Times New Roman" w:eastAsia="楷体_GB2312" w:cs="Times New Roman"/>
      <w:kern w:val="28"/>
      <w:sz w:val="24"/>
      <w:szCs w:val="24"/>
    </w:rPr>
  </w:style>
  <w:style w:type="paragraph" w:customStyle="1" w:styleId="502">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18"/>
      <w:szCs w:val="20"/>
    </w:rPr>
  </w:style>
  <w:style w:type="paragraph" w:customStyle="1" w:styleId="503">
    <w:name w:val="图样式"/>
    <w:basedOn w:val="1"/>
    <w:qFormat/>
    <w:uiPriority w:val="0"/>
    <w:pPr>
      <w:keepNext/>
      <w:widowControl/>
      <w:tabs>
        <w:tab w:val="left" w:pos="840"/>
      </w:tabs>
      <w:snapToGrid w:val="0"/>
      <w:spacing w:before="80" w:after="80" w:line="300" w:lineRule="auto"/>
      <w:ind w:left="851" w:hanging="420"/>
      <w:jc w:val="center"/>
    </w:pPr>
    <w:rPr>
      <w:rFonts w:ascii="Arial" w:hAnsi="Arial"/>
      <w:kern w:val="0"/>
      <w:szCs w:val="20"/>
    </w:rPr>
  </w:style>
  <w:style w:type="paragraph" w:customStyle="1" w:styleId="504">
    <w:name w:val="正文 2"/>
    <w:qFormat/>
    <w:uiPriority w:val="0"/>
    <w:pPr>
      <w:pBdr>
        <w:top w:val="none" w:color="FFFFFF" w:sz="0" w:space="31"/>
        <w:left w:val="none" w:color="FFFFFF" w:sz="0" w:space="31"/>
        <w:bottom w:val="none" w:color="FFFFFF" w:sz="0" w:space="31"/>
        <w:right w:val="none" w:color="FFFFFF" w:sz="0" w:space="31"/>
      </w:pBdr>
      <w:spacing w:after="80" w:line="288" w:lineRule="auto"/>
    </w:pPr>
    <w:rPr>
      <w:rFonts w:ascii="Baskerville" w:hAnsi="Arial Unicode MS" w:eastAsia="Times New Roman" w:cs="Arial Unicode MS"/>
      <w:color w:val="434343"/>
      <w:sz w:val="24"/>
      <w:szCs w:val="24"/>
      <w:lang w:val="en-US" w:eastAsia="zh-CN" w:bidi="ar-SA"/>
    </w:rPr>
  </w:style>
  <w:style w:type="paragraph" w:customStyle="1" w:styleId="505">
    <w:name w:val="xl3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kern w:val="0"/>
      <w:sz w:val="18"/>
      <w:szCs w:val="20"/>
    </w:rPr>
  </w:style>
  <w:style w:type="paragraph" w:customStyle="1" w:styleId="506">
    <w:name w:val="Char Char Char1 Char"/>
    <w:basedOn w:val="1"/>
    <w:qFormat/>
    <w:uiPriority w:val="0"/>
    <w:rPr>
      <w:szCs w:val="20"/>
    </w:rPr>
  </w:style>
  <w:style w:type="paragraph" w:customStyle="1" w:styleId="507">
    <w:name w:val="五级条标题"/>
    <w:basedOn w:val="385"/>
    <w:next w:val="357"/>
    <w:qFormat/>
    <w:uiPriority w:val="0"/>
    <w:pPr>
      <w:tabs>
        <w:tab w:val="left" w:pos="3360"/>
        <w:tab w:val="clear" w:pos="1260"/>
        <w:tab w:val="clear" w:pos="1680"/>
        <w:tab w:val="clear" w:pos="2100"/>
        <w:tab w:val="clear" w:pos="2520"/>
        <w:tab w:val="clear" w:pos="2940"/>
      </w:tabs>
      <w:ind w:left="3360"/>
      <w:outlineLvl w:val="6"/>
    </w:pPr>
  </w:style>
  <w:style w:type="paragraph" w:customStyle="1" w:styleId="508">
    <w:name w:val="xl1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kern w:val="0"/>
      <w:sz w:val="18"/>
      <w:szCs w:val="20"/>
    </w:rPr>
  </w:style>
  <w:style w:type="paragraph" w:customStyle="1" w:styleId="509">
    <w:name w:val="部分1"/>
    <w:basedOn w:val="1"/>
    <w:qFormat/>
    <w:uiPriority w:val="0"/>
    <w:pPr>
      <w:keepNext/>
      <w:pageBreakBefore/>
      <w:tabs>
        <w:tab w:val="left" w:pos="720"/>
      </w:tabs>
      <w:spacing w:line="360" w:lineRule="auto"/>
      <w:jc w:val="center"/>
      <w:outlineLvl w:val="0"/>
    </w:pPr>
    <w:rPr>
      <w:rFonts w:eastAsia="??"/>
      <w:b/>
      <w:kern w:val="44"/>
      <w:sz w:val="36"/>
      <w:szCs w:val="28"/>
    </w:rPr>
  </w:style>
  <w:style w:type="paragraph" w:customStyle="1" w:styleId="510">
    <w:name w:val="常用正文"/>
    <w:qFormat/>
    <w:uiPriority w:val="0"/>
    <w:pPr>
      <w:widowControl w:val="0"/>
      <w:spacing w:line="360" w:lineRule="auto"/>
      <w:ind w:firstLine="200"/>
      <w:textAlignment w:val="bottom"/>
    </w:pPr>
    <w:rPr>
      <w:rFonts w:ascii="Arial" w:hAnsi="Arial" w:eastAsia="楷体_GB2312" w:cs="Times New Roman"/>
      <w:sz w:val="28"/>
      <w:lang w:val="en-US" w:eastAsia="zh-CN" w:bidi="ar-SA"/>
    </w:rPr>
  </w:style>
  <w:style w:type="paragraph" w:customStyle="1" w:styleId="511">
    <w:name w:val="Char Char Char1"/>
    <w:basedOn w:val="1"/>
    <w:qFormat/>
    <w:uiPriority w:val="0"/>
    <w:rPr>
      <w:rFonts w:ascii="Tahoma" w:hAnsi="Tahoma"/>
      <w:sz w:val="24"/>
      <w:szCs w:val="20"/>
    </w:rPr>
  </w:style>
  <w:style w:type="paragraph" w:customStyle="1" w:styleId="512">
    <w:name w:val="中等深浅网格 21"/>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513">
    <w:name w:val="word"/>
    <w:basedOn w:val="1"/>
    <w:qFormat/>
    <w:uiPriority w:val="0"/>
    <w:pPr>
      <w:widowControl/>
      <w:spacing w:before="100" w:beforeAutospacing="1" w:after="100" w:afterAutospacing="1" w:line="270" w:lineRule="atLeast"/>
      <w:jc w:val="left"/>
    </w:pPr>
    <w:rPr>
      <w:rFonts w:ascii="宋体" w:hAnsi="宋体" w:eastAsia="楷体_GB2312" w:cs="宋体"/>
      <w:kern w:val="0"/>
      <w:sz w:val="18"/>
      <w:szCs w:val="18"/>
    </w:rPr>
  </w:style>
  <w:style w:type="paragraph" w:customStyle="1" w:styleId="514">
    <w:name w:val="xl127"/>
    <w:basedOn w:val="1"/>
    <w:qFormat/>
    <w:uiPriority w:val="0"/>
    <w:pPr>
      <w:widowControl/>
      <w:spacing w:before="100" w:beforeAutospacing="1" w:after="100" w:afterAutospacing="1"/>
      <w:jc w:val="center"/>
      <w:textAlignment w:val="bottom"/>
    </w:pPr>
    <w:rPr>
      <w:rFonts w:ascii="Arial" w:hAnsi="Arial"/>
      <w:kern w:val="0"/>
      <w:sz w:val="18"/>
      <w:szCs w:val="20"/>
    </w:rPr>
  </w:style>
  <w:style w:type="paragraph" w:customStyle="1" w:styleId="515">
    <w:name w:val="xl107"/>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bottom"/>
    </w:pPr>
    <w:rPr>
      <w:rFonts w:ascii="Arial" w:hAnsi="Arial"/>
      <w:color w:val="FF0000"/>
      <w:kern w:val="0"/>
      <w:sz w:val="18"/>
      <w:szCs w:val="20"/>
    </w:rPr>
  </w:style>
  <w:style w:type="paragraph" w:customStyle="1" w:styleId="516">
    <w:name w:val="样式 正文文本缩进 + 仿宋_GB2312 四号"/>
    <w:basedOn w:val="1"/>
    <w:next w:val="8"/>
    <w:qFormat/>
    <w:uiPriority w:val="0"/>
    <w:pPr>
      <w:widowControl/>
      <w:spacing w:line="360" w:lineRule="auto"/>
      <w:jc w:val="left"/>
    </w:pPr>
    <w:rPr>
      <w:rFonts w:ascii="宋体" w:hAnsi="宋体" w:cs="宋体"/>
      <w:b/>
      <w:snapToGrid w:val="0"/>
      <w:kern w:val="0"/>
      <w:sz w:val="28"/>
      <w:szCs w:val="28"/>
    </w:rPr>
  </w:style>
  <w:style w:type="paragraph" w:customStyle="1" w:styleId="517">
    <w:name w:val="Char2 Char Char"/>
    <w:basedOn w:val="1"/>
    <w:qFormat/>
    <w:uiPriority w:val="0"/>
    <w:rPr>
      <w:rFonts w:ascii="Tahoma" w:hAnsi="Tahoma"/>
      <w:sz w:val="24"/>
      <w:szCs w:val="20"/>
    </w:rPr>
  </w:style>
  <w:style w:type="paragraph" w:customStyle="1" w:styleId="518">
    <w:name w:val="xl98"/>
    <w:basedOn w:val="1"/>
    <w:qFormat/>
    <w:uiPriority w:val="0"/>
    <w:pPr>
      <w:widowControl/>
      <w:pBdr>
        <w:top w:val="single" w:color="auto" w:sz="4" w:space="0"/>
        <w:left w:val="single" w:color="auto" w:sz="4" w:space="0"/>
        <w:bottom w:val="single" w:color="auto" w:sz="4" w:space="0"/>
        <w:right w:val="single" w:color="auto" w:sz="8" w:space="0"/>
      </w:pBdr>
      <w:shd w:val="clear" w:color="auto" w:fill="CCFFFF"/>
      <w:spacing w:before="100" w:beforeAutospacing="1" w:after="100" w:afterAutospacing="1"/>
      <w:jc w:val="center"/>
      <w:textAlignment w:val="bottom"/>
    </w:pPr>
    <w:rPr>
      <w:rFonts w:ascii="宋体" w:hAnsi="宋体"/>
      <w:kern w:val="0"/>
      <w:sz w:val="20"/>
      <w:szCs w:val="20"/>
    </w:rPr>
  </w:style>
  <w:style w:type="paragraph" w:customStyle="1" w:styleId="519">
    <w:name w:val="paragraph1"/>
    <w:basedOn w:val="1"/>
    <w:qFormat/>
    <w:uiPriority w:val="0"/>
    <w:pPr>
      <w:spacing w:beforeLines="20" w:afterLines="30" w:line="360" w:lineRule="auto"/>
      <w:ind w:firstLine="200" w:firstLineChars="200"/>
    </w:pPr>
    <w:rPr>
      <w:sz w:val="24"/>
    </w:rPr>
  </w:style>
  <w:style w:type="paragraph" w:customStyle="1" w:styleId="520">
    <w:name w:val="样式 正文文本缩进 2 + 仿宋_GB2312 黑色 行距: 1.5 倍行距"/>
    <w:basedOn w:val="46"/>
    <w:uiPriority w:val="0"/>
    <w:pPr>
      <w:spacing w:line="360" w:lineRule="auto"/>
      <w:ind w:firstLine="560" w:firstLineChars="200"/>
    </w:pPr>
    <w:rPr>
      <w:rFonts w:ascii="宋体" w:hAnsi="宋体" w:eastAsia="宋体"/>
      <w:color w:val="000000"/>
      <w:sz w:val="24"/>
      <w:szCs w:val="20"/>
    </w:rPr>
  </w:style>
  <w:style w:type="paragraph" w:customStyle="1" w:styleId="521">
    <w:name w:val="xl50"/>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bottom"/>
    </w:pPr>
    <w:rPr>
      <w:rFonts w:ascii="宋体" w:hAnsi="宋体"/>
      <w:b/>
      <w:color w:val="FF0000"/>
      <w:kern w:val="0"/>
      <w:sz w:val="18"/>
      <w:szCs w:val="20"/>
    </w:rPr>
  </w:style>
  <w:style w:type="paragraph" w:customStyle="1" w:styleId="522">
    <w:name w:val="标准小三"/>
    <w:basedOn w:val="1"/>
    <w:uiPriority w:val="0"/>
    <w:pPr>
      <w:widowControl/>
      <w:numPr>
        <w:ilvl w:val="0"/>
        <w:numId w:val="7"/>
      </w:numPr>
      <w:tabs>
        <w:tab w:val="clear" w:pos="700"/>
      </w:tabs>
      <w:spacing w:line="700" w:lineRule="exact"/>
      <w:ind w:left="0" w:firstLine="200" w:firstLineChars="200"/>
      <w:jc w:val="left"/>
    </w:pPr>
    <w:rPr>
      <w:rFonts w:ascii="宋体" w:hAnsi="Arial" w:eastAsia="仿宋_GB2312" w:cs="宋体"/>
      <w:snapToGrid w:val="0"/>
      <w:kern w:val="0"/>
      <w:sz w:val="30"/>
      <w:szCs w:val="32"/>
    </w:rPr>
  </w:style>
  <w:style w:type="paragraph" w:customStyle="1" w:styleId="523">
    <w:name w:val="xl88"/>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left"/>
      <w:textAlignment w:val="bottom"/>
    </w:pPr>
    <w:rPr>
      <w:rFonts w:ascii="宋体" w:hAnsi="宋体"/>
      <w:kern w:val="0"/>
      <w:sz w:val="18"/>
      <w:szCs w:val="20"/>
    </w:rPr>
  </w:style>
  <w:style w:type="paragraph" w:customStyle="1" w:styleId="524">
    <w:name w:val="样式4"/>
    <w:basedOn w:val="1"/>
    <w:qFormat/>
    <w:uiPriority w:val="0"/>
    <w:pPr>
      <w:widowControl/>
      <w:spacing w:line="360" w:lineRule="auto"/>
      <w:ind w:firstLine="480"/>
      <w:jc w:val="left"/>
    </w:pPr>
    <w:rPr>
      <w:rFonts w:eastAsia="楷体_GB2312" w:cs="宋体"/>
      <w:color w:val="000000"/>
      <w:sz w:val="24"/>
    </w:rPr>
  </w:style>
  <w:style w:type="paragraph" w:customStyle="1" w:styleId="525">
    <w:name w:val="xl67"/>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kern w:val="0"/>
      <w:sz w:val="18"/>
      <w:szCs w:val="20"/>
    </w:rPr>
  </w:style>
  <w:style w:type="paragraph" w:customStyle="1" w:styleId="526">
    <w:name w:val="xl69"/>
    <w:basedOn w:val="1"/>
    <w:qFormat/>
    <w:uiPriority w:val="0"/>
    <w:pPr>
      <w:widowControl/>
      <w:pBdr>
        <w:left w:val="single" w:color="auto" w:sz="4" w:space="0"/>
        <w:right w:val="single" w:color="auto" w:sz="4" w:space="0"/>
      </w:pBdr>
      <w:spacing w:before="100" w:beforeAutospacing="1" w:after="100" w:afterAutospacing="1"/>
      <w:jc w:val="center"/>
      <w:textAlignment w:val="bottom"/>
    </w:pPr>
    <w:rPr>
      <w:rFonts w:ascii="宋体" w:hAnsi="宋体"/>
      <w:kern w:val="0"/>
      <w:sz w:val="18"/>
      <w:szCs w:val="20"/>
    </w:rPr>
  </w:style>
  <w:style w:type="paragraph" w:customStyle="1" w:styleId="527">
    <w:name w:val="样式 首行缩进:  0 字符"/>
    <w:basedOn w:val="1"/>
    <w:qFormat/>
    <w:uiPriority w:val="0"/>
    <w:pPr>
      <w:spacing w:line="360" w:lineRule="auto"/>
      <w:ind w:firstLine="200" w:firstLineChars="200"/>
    </w:pPr>
    <w:rPr>
      <w:rFonts w:ascii="Verdana" w:hAnsi="Verdana" w:cs="宋体"/>
      <w:sz w:val="24"/>
      <w:szCs w:val="20"/>
    </w:rPr>
  </w:style>
  <w:style w:type="paragraph" w:customStyle="1" w:styleId="528">
    <w:name w:val="_Style 344"/>
    <w:semiHidden/>
    <w:qFormat/>
    <w:uiPriority w:val="0"/>
    <w:rPr>
      <w:rFonts w:ascii="Times New Roman" w:hAnsi="Times New Roman" w:eastAsia="宋体" w:cs="Times New Roman"/>
      <w:kern w:val="2"/>
      <w:sz w:val="21"/>
      <w:lang w:val="en-US" w:eastAsia="zh-CN" w:bidi="ar-SA"/>
    </w:rPr>
  </w:style>
  <w:style w:type="table" w:customStyle="1" w:styleId="529">
    <w:name w:val="Table Normal2"/>
    <w:uiPriority w:val="0"/>
    <w:rPr>
      <w:lang w:val="en-US" w:eastAsia="zh-CN" w:bidi="ar-SA"/>
    </w:rPr>
    <w:tblPr>
      <w:tblCellMar>
        <w:top w:w="0" w:type="dxa"/>
        <w:left w:w="0" w:type="dxa"/>
        <w:bottom w:w="0" w:type="dxa"/>
        <w:right w:w="0" w:type="dxa"/>
      </w:tblCellMar>
    </w:tblPr>
  </w:style>
  <w:style w:type="table" w:customStyle="1" w:styleId="530">
    <w:name w:val="Table Normal1"/>
    <w:uiPriority w:val="0"/>
    <w:rPr>
      <w:lang w:val="en-US" w:eastAsia="zh-CN" w:bidi="ar-SA"/>
    </w:rPr>
    <w:tblPr>
      <w:tblCellMar>
        <w:top w:w="0" w:type="dxa"/>
        <w:left w:w="0" w:type="dxa"/>
        <w:bottom w:w="0" w:type="dxa"/>
        <w:right w:w="0" w:type="dxa"/>
      </w:tblCellMar>
    </w:tblPr>
  </w:style>
  <w:style w:type="table" w:customStyle="1" w:styleId="531">
    <w:name w:val="中等深浅网格 2 - 强调文字颜色 11"/>
    <w:basedOn w:val="76"/>
    <w:qFormat/>
    <w:uiPriority w:val="68"/>
    <w:rPr>
      <w:rFonts w:ascii="Cambria" w:hAnsi="Cambria"/>
      <w:color w:val="000000"/>
    </w:rPr>
    <w:tblPr>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color="000000" w:sz="12" w:space="0"/>
          <w:left w:val="nil"/>
          <w:bottom w:val="nil"/>
          <w:right w:val="nil"/>
          <w:insideH w:val="nil"/>
          <w:insideV w:val="nil"/>
          <w:tl2br w:val="nil"/>
          <w:tr2bl w:val="nil"/>
        </w:tcBorders>
        <w:shd w:val="clear" w:color="auto" w:fill="FFFFFF"/>
      </w:tcPr>
    </w:tblStylePr>
    <w:tblStylePr w:type="firstCol">
      <w:rPr>
        <w:b/>
        <w:bCs/>
        <w:color w:val="000000"/>
      </w:rPr>
      <w:tblPr/>
      <w:tcPr>
        <w:tcBorders>
          <w:top w:val="nil"/>
          <w:left w:val="nil"/>
          <w:bottom w:val="nil"/>
          <w:right w:val="nil"/>
          <w:insideH w:val="nil"/>
          <w:insideV w:val="nil"/>
          <w:tl2br w:val="nil"/>
          <w:tr2bl w:val="nil"/>
        </w:tcBorders>
        <w:shd w:val="clear" w:color="auto" w:fill="FFFFFF"/>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DBE5F1"/>
      </w:tcPr>
    </w:tblStylePr>
    <w:tblStylePr w:type="band1Vert">
      <w:tblPr/>
      <w:tcPr>
        <w:shd w:val="clear" w:color="auto" w:fill="A7C0DE"/>
      </w:tcPr>
    </w:tblStylePr>
    <w:tblStylePr w:type="band1Horz">
      <w:tblPr/>
      <w:tcPr>
        <w:shd w:val="clear" w:color="auto" w:fill="A7C0DE"/>
      </w:tcPr>
    </w:tblStylePr>
    <w:tblStylePr w:type="nwCell">
      <w:tblPr/>
      <w:tcPr>
        <w:shd w:val="clear" w:color="auto" w:fill="FFFFFF"/>
      </w:tcPr>
    </w:tblStylePr>
  </w:style>
  <w:style w:type="table" w:customStyle="1" w:styleId="532">
    <w:name w:val="TableGrid"/>
    <w:qFormat/>
    <w:uiPriority w:val="0"/>
    <w:rPr>
      <w:rFonts w:ascii="等线" w:hAnsi="等线" w:eastAsia="等线"/>
      <w:lang w:val="en-US" w:eastAsia="zh-CN" w:bidi="ar-SA"/>
    </w:rPr>
    <w:tblPr>
      <w:tblCellMar>
        <w:top w:w="0" w:type="dxa"/>
        <w:left w:w="0" w:type="dxa"/>
        <w:bottom w:w="0" w:type="dxa"/>
        <w:right w:w="0" w:type="dxa"/>
      </w:tblCellMar>
    </w:tblPr>
  </w:style>
  <w:style w:type="table" w:customStyle="1" w:styleId="533">
    <w:name w:val="Table Normal"/>
    <w:qFormat/>
    <w:uiPriority w:val="0"/>
    <w:rPr>
      <w:lang w:val="en-US" w:eastAsia="zh-CN" w:bidi="ar-SA"/>
    </w:rPr>
    <w:tblPr>
      <w:tblCellMar>
        <w:top w:w="0" w:type="dxa"/>
        <w:left w:w="0" w:type="dxa"/>
        <w:bottom w:w="0" w:type="dxa"/>
        <w:right w:w="0" w:type="dxa"/>
      </w:tblCellMar>
    </w:tblPr>
  </w:style>
  <w:style w:type="paragraph" w:customStyle="1" w:styleId="534">
    <w:name w:val="正文_0_1_0"/>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35">
    <w:name w:val="Table Paragraph"/>
    <w:basedOn w:val="1"/>
    <w:qFormat/>
    <w:uiPriority w:val="0"/>
    <w:pPr>
      <w:adjustRightInd/>
      <w:jc w:val="left"/>
    </w:pPr>
    <w:rPr>
      <w:rFonts w:ascii="Calibri" w:hAnsi="Calibri"/>
      <w:kern w:val="0"/>
      <w:sz w:val="22"/>
      <w:szCs w:val="22"/>
      <w:lang w:eastAsia="en-US"/>
    </w:rPr>
  </w:style>
  <w:style w:type="paragraph" w:customStyle="1" w:styleId="536">
    <w:name w:val="列表段落1"/>
    <w:basedOn w:val="1"/>
    <w:qFormat/>
    <w:uiPriority w:val="0"/>
    <w:pPr>
      <w:spacing w:line="360" w:lineRule="auto"/>
      <w:ind w:firstLine="420" w:firstLineChars="200"/>
    </w:pPr>
    <w:rPr>
      <w:rFonts w:ascii="Calibri" w:hAnsi="Calibri"/>
      <w:sz w:val="24"/>
      <w:szCs w:val="22"/>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header4.xml" Type="http://schemas.openxmlformats.org/officeDocument/2006/relationships/header"/><Relationship Id="rId11" Target="footer5.xml" Type="http://schemas.openxmlformats.org/officeDocument/2006/relationships/footer"/><Relationship Id="rId12" Target="footer6.xml" Type="http://schemas.openxmlformats.org/officeDocument/2006/relationships/footer"/><Relationship Id="rId13" Target="header5.xml" Type="http://schemas.openxmlformats.org/officeDocument/2006/relationships/header"/><Relationship Id="rId14" Target="header6.xml" Type="http://schemas.openxmlformats.org/officeDocument/2006/relationships/header"/><Relationship Id="rId15" Target="footer7.xml" Type="http://schemas.openxmlformats.org/officeDocument/2006/relationships/footer"/><Relationship Id="rId16" Target="footer8.xml" Type="http://schemas.openxmlformats.org/officeDocument/2006/relationships/footer"/><Relationship Id="rId17" Target="theme/theme1.xml" Type="http://schemas.openxmlformats.org/officeDocument/2006/relationships/theme"/><Relationship Id="rId18" Target="../customXml/item1.xml" Type="http://schemas.openxmlformats.org/officeDocument/2006/relationships/customXml"/><Relationship Id="rId19" Target="numbering.xml" Type="http://schemas.openxmlformats.org/officeDocument/2006/relationships/numbering"/><Relationship Id="rId2" Target="settings.xml" Type="http://schemas.openxmlformats.org/officeDocument/2006/relationships/settings"/><Relationship Id="rId20" Target="fontTable.xml" Type="http://schemas.openxmlformats.org/officeDocument/2006/relationships/fontTable"/><Relationship Id="rId3" Target="footer1.xml" Type="http://schemas.openxmlformats.org/officeDocument/2006/relationships/footer"/><Relationship Id="rId4" Target="footer2.xml" Type="http://schemas.openxmlformats.org/officeDocument/2006/relationships/footer"/><Relationship Id="rId5" Target="header1.xml" Type="http://schemas.openxmlformats.org/officeDocument/2006/relationships/header"/><Relationship Id="rId6" Target="header2.xml" Type="http://schemas.openxmlformats.org/officeDocument/2006/relationships/header"/><Relationship Id="rId7" Target="footer3.xml" Type="http://schemas.openxmlformats.org/officeDocument/2006/relationships/footer"/><Relationship Id="rId8" Target="footer4.xml" Type="http://schemas.openxmlformats.org/officeDocument/2006/relationships/footer"/><Relationship Id="rId9" Target="header3.xml" Type="http://schemas.openxmlformats.org/officeDocument/2006/relationships/header"/></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111</Pages>
  <Words>63282</Words>
  <Characters>66666</Characters>
  <Lines>525</Lines>
  <Paragraphs>148</Paragraphs>
  <TotalTime>14</TotalTime>
  <ScaleCrop>false</ScaleCrop>
  <LinksUpToDate>false</LinksUpToDate>
  <CharactersWithSpaces>71813</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2023-03-16T04:18:00Z</dcterms:created>
  <dc:creator>111</dc:creator>
  <cp:lastModifiedBy>WPS_1701756769</cp:lastModifiedBy>
  <cp:lastPrinted>2022-06-22T07:14:00Z</cp:lastPrinted>
  <dcterms:modified xsi:type="dcterms:W3CDTF">2024-02-26T01:21:43Z</dcterms:modified>
  <cp:revision>2</cp:revision>
  <dc:title>《杭州市乡村旅游提升规划（2013-2020年）》</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BFDAABF7A2CF44D6A02B57004D78060A_13</vt:lpwstr>
  </property>
  <property fmtid="{D5CDD505-2E9C-101B-9397-08002B2CF9AE}" pid="4" name="commondata">
    <vt:lpwstr>eyJoZGlkIjoiMzQ5MTQyMWFlOTBmOTJjMjM4YjE0Yjg3ODhlMTEzNTYifQ==</vt:lpwstr>
  </property>
</Properties>
</file>