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淳安县市政园林发展中心淳安县城区市政设施日常巡查维护项目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ZJKJCA[2025]013号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淳安县市政园林发展中心</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浙江科佳工程咨询有限公司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淳安县市政园林发展中心淳安县城区市政设施日常巡查维护项目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ZJKJCA[2025]013号</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淳安县市政园林发展中心淳安县城区市政设施日常巡查维护项目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 xml:space="preserve">2000000.00元/2年 </w:t>
      </w:r>
    </w:p>
    <w:p w14:paraId="77F29D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2000000.00元/2年 </w:t>
      </w:r>
    </w:p>
    <w:p w14:paraId="6EC5DB8E">
      <w:pPr>
        <w:spacing w:line="500" w:lineRule="exact"/>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imes New Roman" w:hAnsi="宋体" w:cs="宋体"/>
          <w:bCs/>
          <w:snapToGrid/>
          <w:color w:val="auto"/>
          <w:kern w:val="2"/>
          <w:sz w:val="24"/>
          <w:szCs w:val="24"/>
          <w:highlight w:val="none"/>
          <w:lang w:eastAsia="zh-CN"/>
        </w:rPr>
        <w:t>淳安县市政园林发展中心淳安县城区市政设施日常巡查维护项目 主要内容：淳安县城区市政道路、雨水排水设施日常巡查零星维修；人行道日常巡查和维修；城区桥梁和隧道日常巡查和维护；城区绿道日常巡查和维修；智能化数字城管、美丽杭州、投诉信访等案卷处理；</w:t>
      </w:r>
      <w:bookmarkStart w:id="11" w:name="OLE_LINK4"/>
      <w:r>
        <w:rPr>
          <w:rFonts w:hint="eastAsia" w:ascii="Times New Roman" w:hAnsi="宋体" w:cs="宋体"/>
          <w:bCs/>
          <w:snapToGrid/>
          <w:color w:val="auto"/>
          <w:kern w:val="2"/>
          <w:sz w:val="24"/>
          <w:szCs w:val="24"/>
          <w:highlight w:val="none"/>
          <w:lang w:eastAsia="zh-CN"/>
        </w:rPr>
        <w:t>防冻、防汛、抗台、抗雪等灾害性天气及重大活动应急保障；仓库管理等工作</w:t>
      </w:r>
      <w:bookmarkEnd w:id="11"/>
      <w:r>
        <w:rPr>
          <w:rFonts w:hint="eastAsia" w:ascii="Times New Roman" w:hAnsi="宋体" w:cs="宋体"/>
          <w:bCs/>
          <w:snapToGrid/>
          <w:color w:val="auto"/>
          <w:kern w:val="2"/>
          <w:sz w:val="24"/>
          <w:szCs w:val="24"/>
          <w:highlight w:val="none"/>
          <w:lang w:eastAsia="zh-CN"/>
        </w:rPr>
        <w:t>（巡查车辆、维修材料、工具</w:t>
      </w:r>
      <w:r>
        <w:rPr>
          <w:rFonts w:hint="eastAsia" w:asciiTheme="minorEastAsia" w:hAnsiTheme="minorEastAsia" w:eastAsiaTheme="minorEastAsia" w:cstheme="minorEastAsia"/>
          <w:snapToGrid/>
          <w:color w:val="auto"/>
          <w:kern w:val="2"/>
          <w:sz w:val="24"/>
          <w:szCs w:val="24"/>
          <w:highlight w:val="none"/>
          <w:lang w:eastAsia="zh-CN"/>
        </w:rPr>
        <w:t>甲供）。</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60"/>
        <w:pageBreakBefore w:val="0"/>
        <w:widowControl w:val="0"/>
        <w:kinsoku/>
        <w:wordWrap/>
        <w:overflowPunct/>
        <w:topLinePunct w:val="0"/>
        <w:bidi w:val="0"/>
        <w:snapToGrid/>
        <w:spacing w:line="360" w:lineRule="auto"/>
        <w:textAlignment w:val="auto"/>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贰年（以合同签订时间为准）。</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浙江省杭州市淳安县千岛湖镇南山大街697号</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729EDF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 叶春晖 </w:t>
      </w:r>
    </w:p>
    <w:p w14:paraId="7DF4F561">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13738116330</w:t>
      </w:r>
    </w:p>
    <w:p w14:paraId="4618780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质疑联系人：程倩</w:t>
      </w:r>
    </w:p>
    <w:p w14:paraId="0A5F2EF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质疑联系方式：</w:t>
      </w:r>
      <w:r>
        <w:rPr>
          <w:rFonts w:hint="eastAsia" w:ascii="宋体" w:hAnsi="宋体" w:cs="宋体"/>
          <w:color w:val="auto"/>
          <w:sz w:val="24"/>
          <w:highlight w:val="none"/>
          <w:lang w:val="en-US" w:eastAsia="zh-CN"/>
        </w:rPr>
        <w:t>13857176024</w:t>
      </w:r>
      <w:r>
        <w:rPr>
          <w:rFonts w:hint="eastAsia" w:ascii="宋体" w:hAnsi="宋体" w:cs="宋体"/>
          <w:color w:val="auto"/>
          <w:sz w:val="24"/>
          <w:highlight w:val="none"/>
          <w:lang w:eastAsia="zh-CN"/>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浙江科佳工程咨询有限公司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sz w:val="24"/>
        </w:rPr>
        <w:t>淳安县千岛湖镇新安北路42号建设集团大楼6楼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Theme="minorEastAsia" w:hAnsiTheme="minorEastAsia" w:eastAsiaTheme="minorEastAsia"/>
          <w:sz w:val="24"/>
          <w:lang w:eastAsia="zh-CN"/>
        </w:rPr>
        <w:t>郑晓东</w:t>
      </w:r>
      <w:r>
        <w:rPr>
          <w:rFonts w:hint="eastAsia" w:ascii="宋体" w:hAnsi="宋体" w:cs="宋体"/>
          <w:color w:val="auto"/>
          <w:sz w:val="24"/>
          <w:highlight w:val="none"/>
        </w:rPr>
        <w:t xml:space="preserve"> </w:t>
      </w:r>
    </w:p>
    <w:p w14:paraId="7DBC8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heme="minorEastAsia" w:hAnsiTheme="minorEastAsia" w:eastAsiaTheme="minorEastAsia"/>
          <w:sz w:val="24"/>
          <w:lang w:eastAsia="zh-CN"/>
        </w:rPr>
        <w:t>18258814091</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唐恒勋</w:t>
      </w:r>
    </w:p>
    <w:p w14:paraId="31A5EF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Theme="minorEastAsia" w:hAnsiTheme="minorEastAsia" w:eastAsiaTheme="minorEastAsia"/>
          <w:sz w:val="24"/>
        </w:rPr>
        <w:t>15868413300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淳安县财政局</w:t>
      </w:r>
      <w:r>
        <w:rPr>
          <w:rFonts w:hint="eastAsia" w:ascii="宋体" w:hAnsi="宋体" w:cs="宋体"/>
          <w:color w:val="auto"/>
          <w:sz w:val="24"/>
          <w:highlight w:val="none"/>
        </w:rPr>
        <w:t xml:space="preserve">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E1BDA8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0C67B6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政策咨询电话：方先生、余先生，电话:0571-89602058、0571-89600783</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bCs/>
                <w:color w:val="auto"/>
                <w:sz w:val="24"/>
                <w:highlight w:val="none"/>
                <w:u w:val="single"/>
                <w:lang w:eastAsia="zh-CN"/>
              </w:rPr>
              <w:t>淳安县城区市政设施日常巡查维护</w:t>
            </w:r>
            <w:r>
              <w:rPr>
                <w:rFonts w:hint="eastAsia" w:ascii="宋体" w:hAnsi="宋体" w:eastAsia="宋体" w:cs="宋体"/>
                <w:i w:val="0"/>
                <w:iCs w:val="0"/>
                <w:caps w:val="0"/>
                <w:color w:val="000000"/>
                <w:spacing w:val="0"/>
                <w:sz w:val="24"/>
                <w:szCs w:val="24"/>
                <w:u w:val="single"/>
                <w:shd w:val="clear" w:fill="FFFFFF"/>
              </w:rPr>
              <w:t xml:space="preserve"> </w:t>
            </w:r>
            <w:r>
              <w:rPr>
                <w:rFonts w:hint="eastAsia" w:ascii="宋体" w:hAnsi="宋体" w:cs="宋体"/>
                <w:color w:val="auto"/>
                <w:kern w:val="0"/>
                <w:sz w:val="24"/>
                <w:highlight w:val="none"/>
              </w:rPr>
              <w:t>，属于</w:t>
            </w:r>
            <w:r>
              <w:rPr>
                <w:rFonts w:hint="eastAsia" w:ascii="宋体" w:hAnsi="宋体" w:eastAsia="宋体" w:cs="宋体"/>
                <w:i w:val="0"/>
                <w:iCs w:val="0"/>
                <w:caps w:val="0"/>
                <w:color w:val="000000"/>
                <w:spacing w:val="0"/>
                <w:sz w:val="24"/>
                <w:szCs w:val="24"/>
                <w:u w:val="single"/>
                <w:shd w:val="clear" w:fill="FFFFFF"/>
              </w:rPr>
              <w:t>其他未列明行业</w:t>
            </w:r>
            <w:r>
              <w:rPr>
                <w:rFonts w:hint="eastAsia" w:ascii="宋体" w:hAnsi="宋体" w:cs="宋体"/>
                <w:color w:val="auto"/>
                <w:kern w:val="0"/>
                <w:sz w:val="24"/>
                <w:highlight w:val="none"/>
              </w:rPr>
              <w:t>；</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shd w:val="clear" w:fill="FFFFFF"/>
              </w:rPr>
              <w:t>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sdt>
              <w:sdtPr>
                <w:rPr>
                  <w:rFonts w:hint="eastAsia" w:ascii="宋体" w:hAnsi="宋体" w:cs="宋体"/>
                  <w:color w:val="auto"/>
                  <w:kern w:val="0"/>
                  <w:sz w:val="24"/>
                  <w:highlight w:val="none"/>
                </w:rPr>
                <w:id w:val="1474715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kern w:val="28"/>
                <w:sz w:val="24"/>
                <w:szCs w:val="24"/>
                <w:u w:val="single"/>
              </w:rPr>
              <w:t>按政采云平台项目采购-电子招投标操作指南制作备份投标文件（后缀名为.bfbs），在投标截止时间前以电子邮件形式递交至</w:t>
            </w:r>
            <w:r>
              <w:rPr>
                <w:rFonts w:hint="eastAsia" w:hAnsi="宋体" w:cs="宋体"/>
                <w:kern w:val="28"/>
                <w:sz w:val="24"/>
                <w:szCs w:val="24"/>
                <w:u w:val="single"/>
                <w:lang w:eastAsia="zh-CN"/>
              </w:rPr>
              <w:t>（</w:t>
            </w:r>
            <w:r>
              <w:rPr>
                <w:u w:val="single"/>
              </w:rPr>
              <w:fldChar w:fldCharType="begin"/>
            </w:r>
            <w:r>
              <w:rPr>
                <w:u w:val="single"/>
              </w:rPr>
              <w:instrText xml:space="preserve"> HYPERLINK "mailto:2990430955@qq.com" </w:instrText>
            </w:r>
            <w:r>
              <w:rPr>
                <w:u w:val="single"/>
              </w:rPr>
              <w:fldChar w:fldCharType="separate"/>
            </w:r>
            <w:r>
              <w:rPr>
                <w:rFonts w:hint="eastAsia" w:hAnsi="宋体" w:cs="宋体"/>
                <w:kern w:val="28"/>
                <w:sz w:val="24"/>
                <w:szCs w:val="24"/>
                <w:u w:val="single"/>
                <w:lang w:eastAsia="zh-CN"/>
              </w:rPr>
              <w:t>1052438209</w:t>
            </w:r>
            <w:r>
              <w:rPr>
                <w:rFonts w:hint="eastAsia" w:hAnsi="宋体" w:cs="宋体"/>
                <w:kern w:val="28"/>
                <w:sz w:val="24"/>
                <w:szCs w:val="24"/>
                <w:u w:val="single"/>
              </w:rPr>
              <w:t>@qq.com</w:t>
            </w:r>
            <w:r>
              <w:rPr>
                <w:rFonts w:hint="eastAsia" w:hAnsi="宋体" w:cs="宋体"/>
                <w:kern w:val="28"/>
                <w:sz w:val="24"/>
                <w:szCs w:val="24"/>
                <w:u w:val="single"/>
              </w:rPr>
              <w:fldChar w:fldCharType="end"/>
            </w:r>
            <w:r>
              <w:rPr>
                <w:rFonts w:hint="eastAsia" w:hAnsi="宋体" w:cs="宋体"/>
                <w:kern w:val="28"/>
                <w:sz w:val="24"/>
                <w:szCs w:val="24"/>
                <w:u w:val="single"/>
              </w:rPr>
              <w:t>)</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hAnsi="宋体" w:cs="宋体"/>
                <w:kern w:val="28"/>
                <w:sz w:val="24"/>
                <w:szCs w:val="24"/>
                <w:u w:val="single"/>
                <w:lang w:eastAsia="zh-CN"/>
              </w:rPr>
              <w:t>18258814091</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kern w:val="28"/>
                <w:sz w:val="24"/>
              </w:rPr>
              <w:t>本项目中标服务费根据国家发改委的计价格[2002]1980号文及发改办价格[2003]857号文件的规定向中标单位收取，专家评审费按实际发生由采购单位支付。</w:t>
            </w:r>
          </w:p>
        </w:tc>
      </w:tr>
    </w:tbl>
    <w:p w14:paraId="1969C939">
      <w:pPr>
        <w:snapToGrid w:val="0"/>
        <w:spacing w:line="360" w:lineRule="auto"/>
        <w:jc w:val="center"/>
        <w:rPr>
          <w:rFonts w:ascii="宋体" w:hAnsi="宋体" w:cs="宋体"/>
          <w:b/>
          <w:color w:val="auto"/>
          <w:sz w:val="32"/>
          <w:szCs w:val="20"/>
          <w:highlight w:val="none"/>
        </w:rPr>
      </w:pPr>
    </w:p>
    <w:p w14:paraId="7558D5F3">
      <w:pPr>
        <w:snapToGrid w:val="0"/>
        <w:spacing w:line="360" w:lineRule="auto"/>
        <w:jc w:val="center"/>
        <w:rPr>
          <w:rFonts w:ascii="宋体" w:hAnsi="宋体" w:cs="宋体"/>
          <w:b/>
          <w:color w:val="auto"/>
          <w:sz w:val="32"/>
          <w:szCs w:val="20"/>
          <w:highlight w:val="none"/>
        </w:rPr>
      </w:pPr>
    </w:p>
    <w:p w14:paraId="614F63D6">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07B991">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11.1.5</w:t>
      </w:r>
      <w:r>
        <w:rPr>
          <w:rFonts w:hint="eastAsia" w:ascii="宋体" w:hAnsi="宋体" w:eastAsia="宋体" w:cs="宋体"/>
          <w:b w:val="0"/>
          <w:bCs w:val="0"/>
          <w:color w:val="auto"/>
          <w:sz w:val="24"/>
          <w:highlight w:val="none"/>
        </w:rPr>
        <w:t>中小企业声明函。</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4"/>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07468"/>
      <w:bookmarkEnd w:id="16"/>
      <w:bookmarkStart w:id="17" w:name="_Hlt74714665"/>
      <w:bookmarkEnd w:id="17"/>
      <w:bookmarkStart w:id="18" w:name="_Hlt75236101"/>
      <w:bookmarkEnd w:id="18"/>
      <w:bookmarkStart w:id="19" w:name="_Hlt68072998"/>
      <w:bookmarkEnd w:id="19"/>
      <w:bookmarkStart w:id="20" w:name="_Hlt75236011"/>
      <w:bookmarkEnd w:id="20"/>
      <w:bookmarkStart w:id="21" w:name="_Hlt74729768"/>
      <w:bookmarkEnd w:id="21"/>
      <w:bookmarkStart w:id="22" w:name="_Hlt68403820"/>
      <w:bookmarkEnd w:id="22"/>
      <w:bookmarkStart w:id="23" w:name="_Hlt68073093"/>
      <w:bookmarkEnd w:id="23"/>
      <w:bookmarkStart w:id="24" w:name="_Hlt68057669"/>
      <w:bookmarkEnd w:id="24"/>
      <w:bookmarkStart w:id="25" w:name="_Hlt68072990"/>
      <w:bookmarkEnd w:id="25"/>
      <w:bookmarkStart w:id="26" w:name="_Hlt75236290"/>
      <w:bookmarkEnd w:id="26"/>
      <w:bookmarkStart w:id="27" w:name="_Hlt74730295"/>
      <w:bookmarkEnd w:id="27"/>
    </w:p>
    <w:bookmarkEnd w:id="12"/>
    <w:bookmarkEnd w:id="13"/>
    <w:p w14:paraId="16A70E79">
      <w:pPr>
        <w:spacing w:line="360" w:lineRule="auto"/>
        <w:jc w:val="center"/>
        <w:outlineLvl w:val="0"/>
        <w:rPr>
          <w:rFonts w:ascii="宋体" w:hAnsi="宋体" w:cs="宋体"/>
          <w:color w:val="auto"/>
          <w:sz w:val="24"/>
          <w:highlight w:val="none"/>
        </w:rPr>
      </w:pPr>
      <w:bookmarkStart w:id="28" w:name="第四部分"/>
      <w:r>
        <w:rPr>
          <w:rFonts w:hint="eastAsia" w:ascii="宋体" w:hAnsi="宋体" w:cs="宋体"/>
          <w:b/>
          <w:color w:val="auto"/>
          <w:sz w:val="36"/>
          <w:szCs w:val="36"/>
          <w:highlight w:val="none"/>
        </w:rPr>
        <w:t>第三部分   采购需求</w:t>
      </w:r>
    </w:p>
    <w:p w14:paraId="418D0BE4">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366"/>
        <w:gridCol w:w="719"/>
        <w:gridCol w:w="767"/>
        <w:gridCol w:w="3539"/>
        <w:gridCol w:w="1426"/>
      </w:tblGrid>
      <w:tr w14:paraId="61EF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4B977989">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368" w:type="dxa"/>
          </w:tcPr>
          <w:p w14:paraId="305993B2">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w:t>
            </w:r>
          </w:p>
          <w:p w14:paraId="6ECCAA7B">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名称</w:t>
            </w:r>
          </w:p>
        </w:tc>
        <w:tc>
          <w:tcPr>
            <w:tcW w:w="720" w:type="dxa"/>
          </w:tcPr>
          <w:p w14:paraId="155F71BF">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w:t>
            </w:r>
          </w:p>
          <w:p w14:paraId="08740C3B">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位</w:t>
            </w:r>
          </w:p>
        </w:tc>
        <w:tc>
          <w:tcPr>
            <w:tcW w:w="768" w:type="dxa"/>
          </w:tcPr>
          <w:p w14:paraId="6BC4CA9E">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w:t>
            </w:r>
          </w:p>
          <w:p w14:paraId="530DA67C">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量</w:t>
            </w:r>
          </w:p>
        </w:tc>
        <w:tc>
          <w:tcPr>
            <w:tcW w:w="3545" w:type="dxa"/>
          </w:tcPr>
          <w:p w14:paraId="4C01B3D7">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w:t>
            </w:r>
          </w:p>
          <w:p w14:paraId="3C7F3431">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内容</w:t>
            </w:r>
          </w:p>
        </w:tc>
        <w:tc>
          <w:tcPr>
            <w:tcW w:w="1416" w:type="dxa"/>
          </w:tcPr>
          <w:p w14:paraId="555C1E86">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项目预算（元）</w:t>
            </w:r>
          </w:p>
        </w:tc>
      </w:tr>
      <w:tr w14:paraId="35D6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1C4F7281">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368" w:type="dxa"/>
            <w:vAlign w:val="center"/>
          </w:tcPr>
          <w:p w14:paraId="0B0DEBC1">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color w:val="auto"/>
                <w:sz w:val="24"/>
                <w:szCs w:val="24"/>
                <w:highlight w:val="none"/>
                <w:lang w:eastAsia="zh-CN"/>
              </w:rPr>
              <w:t>淳安县城区市政设施日常巡查维护</w:t>
            </w:r>
            <w:r>
              <w:rPr>
                <w:rFonts w:hint="eastAsia" w:ascii="宋体" w:hAnsi="宋体" w:eastAsia="宋体" w:cs="宋体"/>
                <w:color w:val="auto"/>
                <w:sz w:val="24"/>
                <w:szCs w:val="24"/>
                <w:highlight w:val="none"/>
                <w:lang w:val="en-US" w:eastAsia="zh-CN"/>
              </w:rPr>
              <w:t>项目</w:t>
            </w:r>
          </w:p>
        </w:tc>
        <w:tc>
          <w:tcPr>
            <w:tcW w:w="720" w:type="dxa"/>
            <w:vAlign w:val="center"/>
          </w:tcPr>
          <w:p w14:paraId="0BF33B29">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w:t>
            </w:r>
          </w:p>
        </w:tc>
        <w:tc>
          <w:tcPr>
            <w:tcW w:w="768" w:type="dxa"/>
            <w:vAlign w:val="center"/>
          </w:tcPr>
          <w:p w14:paraId="4FA2A3E6">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3545" w:type="dxa"/>
            <w:vAlign w:val="center"/>
          </w:tcPr>
          <w:p w14:paraId="66F1B091">
            <w:pPr>
              <w:pageBreakBefore w:val="0"/>
              <w:kinsoku/>
              <w:wordWrap/>
              <w:overflowPunct/>
              <w:topLinePunct w:val="0"/>
              <w:bidi w:val="0"/>
              <w:spacing w:line="360" w:lineRule="auto"/>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淳安县城区市政道路、桥梁、隧道、</w:t>
            </w:r>
            <w:r>
              <w:rPr>
                <w:rFonts w:hint="eastAsia" w:ascii="宋体" w:hAnsi="宋体" w:cs="宋体"/>
                <w:color w:val="auto"/>
                <w:sz w:val="24"/>
                <w:szCs w:val="24"/>
                <w:highlight w:val="none"/>
                <w:lang w:eastAsia="zh-CN"/>
              </w:rPr>
              <w:t>绿道、</w:t>
            </w:r>
            <w:r>
              <w:rPr>
                <w:rFonts w:hint="eastAsia" w:ascii="宋体" w:hAnsi="宋体" w:eastAsia="宋体" w:cs="宋体"/>
                <w:color w:val="auto"/>
                <w:sz w:val="24"/>
                <w:szCs w:val="24"/>
                <w:highlight w:val="none"/>
                <w:lang w:eastAsia="zh-CN"/>
              </w:rPr>
              <w:t>雨水排水设施日常巡查，零星维修；人行道日常</w:t>
            </w:r>
            <w:r>
              <w:rPr>
                <w:rFonts w:hint="eastAsia" w:ascii="宋体" w:hAnsi="宋体" w:cs="宋体"/>
                <w:color w:val="auto"/>
                <w:sz w:val="24"/>
                <w:szCs w:val="24"/>
                <w:highlight w:val="none"/>
                <w:lang w:eastAsia="zh-CN"/>
              </w:rPr>
              <w:t>巡查与维修</w:t>
            </w:r>
            <w:r>
              <w:rPr>
                <w:rFonts w:hint="eastAsia" w:ascii="宋体" w:hAnsi="宋体" w:eastAsia="宋体" w:cs="宋体"/>
                <w:color w:val="auto"/>
                <w:sz w:val="24"/>
                <w:szCs w:val="24"/>
                <w:highlight w:val="none"/>
                <w:lang w:eastAsia="zh-CN"/>
              </w:rPr>
              <w:t>；智能化数字城管、美丽杭州、</w:t>
            </w:r>
            <w:r>
              <w:rPr>
                <w:rFonts w:hint="eastAsia" w:ascii="宋体" w:hAnsi="宋体" w:cs="宋体"/>
                <w:color w:val="auto"/>
                <w:sz w:val="24"/>
                <w:szCs w:val="24"/>
                <w:highlight w:val="none"/>
                <w:lang w:eastAsia="zh-CN"/>
              </w:rPr>
              <w:t>信访</w:t>
            </w:r>
            <w:r>
              <w:rPr>
                <w:rFonts w:hint="eastAsia" w:ascii="宋体" w:hAnsi="宋体" w:eastAsia="宋体" w:cs="宋体"/>
                <w:color w:val="auto"/>
                <w:sz w:val="24"/>
                <w:szCs w:val="24"/>
                <w:highlight w:val="none"/>
                <w:lang w:eastAsia="zh-CN"/>
              </w:rPr>
              <w:t>投诉等案卷处理；</w:t>
            </w:r>
            <w:r>
              <w:rPr>
                <w:rFonts w:hint="eastAsia" w:ascii="宋体" w:hAnsi="宋体" w:eastAsia="宋体" w:cs="宋体"/>
                <w:color w:val="auto"/>
                <w:sz w:val="24"/>
                <w:szCs w:val="24"/>
                <w:highlight w:val="none"/>
              </w:rPr>
              <w:t>防冻、防汛、抗台、抗雪</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kern w:val="0"/>
                <w:sz w:val="24"/>
                <w:szCs w:val="24"/>
                <w:highlight w:val="none"/>
              </w:rPr>
              <w:t>灾害性天气及重大活动应急保障等工作</w:t>
            </w:r>
            <w:r>
              <w:rPr>
                <w:rFonts w:hint="eastAsia" w:ascii="宋体" w:hAnsi="宋体" w:eastAsia="宋体" w:cs="宋体"/>
                <w:color w:val="auto"/>
                <w:kern w:val="0"/>
                <w:sz w:val="24"/>
                <w:szCs w:val="24"/>
                <w:highlight w:val="none"/>
                <w:lang w:eastAsia="zh-CN"/>
              </w:rPr>
              <w:t>。</w:t>
            </w:r>
          </w:p>
        </w:tc>
        <w:tc>
          <w:tcPr>
            <w:tcW w:w="1416" w:type="dxa"/>
            <w:vAlign w:val="center"/>
          </w:tcPr>
          <w:p w14:paraId="487AD99E">
            <w:pPr>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2000000</w:t>
            </w:r>
            <w:r>
              <w:rPr>
                <w:rFonts w:hint="eastAsia" w:ascii="宋体" w:hAnsi="宋体" w:eastAsia="宋体" w:cs="宋体"/>
                <w:b/>
                <w:bCs/>
                <w:color w:val="auto"/>
                <w:sz w:val="24"/>
                <w:szCs w:val="24"/>
                <w:highlight w:val="none"/>
                <w:vertAlign w:val="baseline"/>
                <w:lang w:val="en-US" w:eastAsia="zh-CN"/>
              </w:rPr>
              <w:t>.00</w:t>
            </w:r>
          </w:p>
        </w:tc>
      </w:tr>
    </w:tbl>
    <w:p w14:paraId="760807B5">
      <w:pPr>
        <w:pStyle w:val="6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snapToGrid w:val="0"/>
          <w:color w:val="auto"/>
          <w:kern w:val="28"/>
          <w:sz w:val="24"/>
          <w:szCs w:val="24"/>
          <w:highlight w:val="none"/>
          <w:lang w:val="en-US"/>
        </w:rPr>
      </w:pPr>
      <w:r>
        <w:rPr>
          <w:rFonts w:hint="eastAsia" w:ascii="宋体" w:hAnsi="宋体" w:eastAsia="宋体" w:cs="宋体"/>
          <w:b/>
          <w:bCs/>
          <w:color w:val="auto"/>
          <w:sz w:val="24"/>
          <w:szCs w:val="24"/>
          <w:highlight w:val="none"/>
        </w:rPr>
        <w:t>二、养护要求：</w:t>
      </w:r>
    </w:p>
    <w:p w14:paraId="341A9F4C">
      <w:pPr>
        <w:pStyle w:val="5"/>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（一）总体要求：</w:t>
      </w:r>
    </w:p>
    <w:p w14:paraId="3FC00E2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1.养护规范（标准）：</w:t>
      </w:r>
    </w:p>
    <w:p w14:paraId="575959BA">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1.1《城镇道路养护技术规范》（CJJ36-2016）</w:t>
      </w:r>
    </w:p>
    <w:p w14:paraId="46872D3F">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val="en-US" w:bidi="ar"/>
        </w:rPr>
        <w:t>《杭州市城市道路管理养护技术要求(试行)》（杭城管〔2011〕37号）</w:t>
      </w:r>
    </w:p>
    <w:p w14:paraId="753B12AE">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3</w:t>
      </w:r>
      <w:r>
        <w:rPr>
          <w:rFonts w:hint="eastAsia" w:ascii="宋体" w:hAnsi="宋体" w:eastAsia="宋体" w:cs="宋体"/>
          <w:bCs/>
          <w:color w:val="auto"/>
          <w:sz w:val="24"/>
          <w:szCs w:val="24"/>
          <w:highlight w:val="none"/>
          <w:lang w:val="en-US" w:bidi="ar"/>
        </w:rPr>
        <w:t>《杭州市城市道路市政养护技术规程》（CJS-02-2000）</w:t>
      </w:r>
    </w:p>
    <w:p w14:paraId="5B33DCCC">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4</w:t>
      </w:r>
      <w:r>
        <w:rPr>
          <w:rFonts w:hint="eastAsia" w:ascii="宋体" w:hAnsi="宋体" w:eastAsia="宋体" w:cs="宋体"/>
          <w:bCs/>
          <w:color w:val="auto"/>
          <w:sz w:val="24"/>
          <w:szCs w:val="24"/>
          <w:highlight w:val="none"/>
          <w:lang w:val="en-US" w:bidi="ar"/>
        </w:rPr>
        <w:t>《城市桥梁养护标准》（CJJ99-2017）</w:t>
      </w:r>
    </w:p>
    <w:p w14:paraId="5661FE48">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5</w:t>
      </w:r>
      <w:r>
        <w:rPr>
          <w:rFonts w:hint="eastAsia" w:ascii="宋体" w:hAnsi="宋体" w:eastAsia="宋体" w:cs="宋体"/>
          <w:bCs/>
          <w:color w:val="auto"/>
          <w:sz w:val="24"/>
          <w:szCs w:val="24"/>
          <w:highlight w:val="none"/>
          <w:lang w:val="en-US" w:bidi="ar"/>
        </w:rPr>
        <w:t>《城市桥梁检测和养护维修管理办法》（建设部2003年118号令）</w:t>
      </w:r>
    </w:p>
    <w:p w14:paraId="1ECA8584">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6</w:t>
      </w:r>
      <w:r>
        <w:rPr>
          <w:rFonts w:hint="eastAsia" w:ascii="宋体" w:hAnsi="宋体" w:eastAsia="宋体" w:cs="宋体"/>
          <w:bCs/>
          <w:color w:val="auto"/>
          <w:sz w:val="24"/>
          <w:szCs w:val="24"/>
          <w:highlight w:val="none"/>
          <w:lang w:val="en-US" w:bidi="ar"/>
        </w:rPr>
        <w:t>《杭州市城市桥梁养护技术规程》（CJS-03-2000）</w:t>
      </w:r>
    </w:p>
    <w:p w14:paraId="26E17FC6">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7</w:t>
      </w:r>
      <w:r>
        <w:rPr>
          <w:rFonts w:hint="eastAsia" w:ascii="宋体" w:hAnsi="宋体" w:eastAsia="宋体" w:cs="宋体"/>
          <w:bCs/>
          <w:color w:val="auto"/>
          <w:sz w:val="24"/>
          <w:szCs w:val="24"/>
          <w:highlight w:val="none"/>
          <w:lang w:val="en-US" w:bidi="ar"/>
        </w:rPr>
        <w:t>《杭州市市政设施管理条例》</w:t>
      </w:r>
    </w:p>
    <w:p w14:paraId="54E0365B">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8</w:t>
      </w:r>
      <w:r>
        <w:rPr>
          <w:rFonts w:hint="eastAsia" w:ascii="宋体" w:hAnsi="宋体" w:eastAsia="宋体" w:cs="宋体"/>
          <w:bCs/>
          <w:color w:val="auto"/>
          <w:sz w:val="24"/>
          <w:szCs w:val="24"/>
          <w:highlight w:val="none"/>
          <w:lang w:val="en-US" w:bidi="ar"/>
        </w:rPr>
        <w:t>《关于印发2021年度各区县（市）政府（管委会）城市管理考核相关评分细则的通知（杭城管综执联办〔2021〕3号）》</w:t>
      </w:r>
    </w:p>
    <w:p w14:paraId="35832936">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9</w:t>
      </w:r>
      <w:r>
        <w:rPr>
          <w:rFonts w:hint="eastAsia" w:ascii="宋体" w:hAnsi="宋体" w:eastAsia="宋体" w:cs="宋体"/>
          <w:bCs/>
          <w:color w:val="auto"/>
          <w:sz w:val="24"/>
          <w:szCs w:val="24"/>
          <w:highlight w:val="none"/>
          <w:lang w:val="en-US" w:bidi="ar"/>
        </w:rPr>
        <w:t>《城市道路养护规范》（DB3301/T0012-2013）</w:t>
      </w:r>
    </w:p>
    <w:p w14:paraId="0084946B">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1.</w:t>
      </w:r>
      <w:r>
        <w:rPr>
          <w:rFonts w:hint="eastAsia" w:ascii="宋体" w:hAnsi="宋体" w:eastAsia="宋体" w:cs="宋体"/>
          <w:bCs/>
          <w:color w:val="auto"/>
          <w:sz w:val="24"/>
          <w:szCs w:val="24"/>
          <w:highlight w:val="none"/>
          <w:lang w:val="en-US" w:eastAsia="zh-CN" w:bidi="ar"/>
        </w:rPr>
        <w:t>10</w:t>
      </w:r>
      <w:r>
        <w:rPr>
          <w:rFonts w:hint="eastAsia" w:ascii="宋体" w:hAnsi="宋体" w:eastAsia="宋体" w:cs="宋体"/>
          <w:bCs/>
          <w:color w:val="auto"/>
          <w:sz w:val="24"/>
          <w:szCs w:val="24"/>
          <w:highlight w:val="none"/>
          <w:lang w:val="en-US" w:bidi="ar"/>
        </w:rPr>
        <w:t>关于印发杭州市“迎亚运”城市道路三色管理工作方案的通知（杭管执联办〔2023〕2号）</w:t>
      </w:r>
    </w:p>
    <w:p w14:paraId="5E47546F">
      <w:pPr>
        <w:pStyle w:val="6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bidi="ar"/>
        </w:rPr>
      </w:pPr>
      <w:r>
        <w:rPr>
          <w:rFonts w:hint="eastAsia" w:ascii="宋体" w:hAnsi="宋体" w:eastAsia="宋体" w:cs="宋体"/>
          <w:bCs/>
          <w:color w:val="auto"/>
          <w:sz w:val="24"/>
          <w:szCs w:val="24"/>
          <w:highlight w:val="none"/>
          <w:lang w:val="en-US" w:bidi="ar"/>
        </w:rPr>
        <w:t>注：相应规范标准有更新，按照最新版本执行。</w:t>
      </w:r>
    </w:p>
    <w:p w14:paraId="764F54FE">
      <w:pPr>
        <w:pStyle w:val="60"/>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kern w:val="2"/>
          <w:sz w:val="24"/>
          <w:szCs w:val="24"/>
          <w:highlight w:val="none"/>
          <w:lang w:bidi="ar"/>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具体</w:t>
      </w:r>
      <w:r>
        <w:rPr>
          <w:rFonts w:hint="eastAsia" w:ascii="宋体" w:hAnsi="宋体" w:eastAsia="宋体" w:cs="宋体"/>
          <w:b/>
          <w:color w:val="auto"/>
          <w:kern w:val="2"/>
          <w:sz w:val="24"/>
          <w:szCs w:val="24"/>
          <w:highlight w:val="none"/>
          <w:lang w:bidi="ar"/>
        </w:rPr>
        <w:t>要求：</w:t>
      </w:r>
    </w:p>
    <w:p w14:paraId="5FA58E8A">
      <w:pPr>
        <w:pStyle w:val="5"/>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snapToGrid/>
          <w:color w:val="auto"/>
          <w:kern w:val="2"/>
          <w:sz w:val="24"/>
          <w:szCs w:val="24"/>
          <w:highlight w:val="none"/>
          <w:lang w:val="zh-CN"/>
        </w:rPr>
      </w:pPr>
      <w:r>
        <w:rPr>
          <w:rFonts w:hint="eastAsia" w:ascii="宋体" w:hAnsi="宋体" w:eastAsia="宋体" w:cs="宋体"/>
          <w:bCs/>
          <w:snapToGrid/>
          <w:color w:val="auto"/>
          <w:kern w:val="2"/>
          <w:sz w:val="24"/>
          <w:szCs w:val="24"/>
          <w:highlight w:val="none"/>
          <w:lang w:val="zh-CN"/>
        </w:rPr>
        <w:t>1.各养护单位管理制度、措施完善，质量管理体系完善，内部考核制度完善，有专门的组织机构负责对本项目进行质量监管，针对养护制定具体的质量管理考核细则、管理制度，能满足采购需求中的服务质量标准和要求。</w:t>
      </w:r>
    </w:p>
    <w:p w14:paraId="48E1A4C5">
      <w:pPr>
        <w:pageBreakBefore w:val="0"/>
        <w:kinsoku/>
        <w:wordWrap/>
        <w:overflowPunct/>
        <w:topLinePunct w:val="0"/>
        <w:bidi w:val="0"/>
        <w:spacing w:line="360" w:lineRule="auto"/>
        <w:ind w:firstLine="480" w:firstLineChars="200"/>
        <w:textAlignment w:val="auto"/>
        <w:rPr>
          <w:rFonts w:hint="eastAsia" w:ascii="宋体" w:hAnsi="宋体" w:eastAsia="宋体" w:cs="宋体"/>
          <w:bCs/>
          <w:snapToGrid/>
          <w:color w:val="auto"/>
          <w:kern w:val="2"/>
          <w:sz w:val="24"/>
          <w:szCs w:val="24"/>
          <w:highlight w:val="none"/>
          <w:lang w:val="zh-CN"/>
        </w:rPr>
      </w:pPr>
      <w:r>
        <w:rPr>
          <w:rFonts w:hint="eastAsia" w:ascii="宋体" w:hAnsi="宋体" w:eastAsia="宋体" w:cs="宋体"/>
          <w:bCs/>
          <w:snapToGrid/>
          <w:color w:val="auto"/>
          <w:kern w:val="2"/>
          <w:sz w:val="24"/>
          <w:szCs w:val="24"/>
          <w:highlight w:val="none"/>
          <w:lang w:val="en-US" w:eastAsia="zh-CN"/>
        </w:rPr>
        <w:t>2</w:t>
      </w:r>
      <w:r>
        <w:rPr>
          <w:rFonts w:hint="eastAsia" w:ascii="宋体" w:hAnsi="宋体" w:eastAsia="宋体" w:cs="宋体"/>
          <w:bCs/>
          <w:snapToGrid/>
          <w:color w:val="auto"/>
          <w:kern w:val="2"/>
          <w:sz w:val="24"/>
          <w:szCs w:val="24"/>
          <w:highlight w:val="none"/>
        </w:rPr>
        <w:t>.完善养护台账制度。①</w:t>
      </w:r>
      <w:r>
        <w:rPr>
          <w:rFonts w:hint="eastAsia" w:ascii="宋体" w:hAnsi="宋体" w:eastAsia="宋体" w:cs="宋体"/>
          <w:bCs/>
          <w:snapToGrid/>
          <w:color w:val="auto"/>
          <w:kern w:val="2"/>
          <w:sz w:val="24"/>
          <w:szCs w:val="24"/>
          <w:highlight w:val="none"/>
          <w:lang w:val="zh-CN"/>
        </w:rPr>
        <w:t>建立养护管理工作台帐。编制年度、月度养护计划，每月月底前报送当月完成的工作量和下月的计划，经采购人审定后安排日常养护工作。②做好台账的整理和归档工作。健全养护作业的文字和影像记录，确保内容正确、完整，做好养护工作日报、月报、年报，待合同期满并经采购人验收合格后，养护单位应提交完整的养护资料。</w:t>
      </w:r>
    </w:p>
    <w:p w14:paraId="40026176">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snapToGrid/>
          <w:color w:val="auto"/>
          <w:kern w:val="2"/>
          <w:sz w:val="24"/>
          <w:szCs w:val="24"/>
          <w:highlight w:val="none"/>
          <w:lang w:val="en-US" w:eastAsia="zh-CN"/>
        </w:rPr>
        <w:t>3.</w:t>
      </w:r>
      <w:r>
        <w:rPr>
          <w:rFonts w:hint="eastAsia" w:ascii="宋体" w:hAnsi="宋体" w:eastAsia="宋体" w:cs="宋体"/>
          <w:bCs/>
          <w:color w:val="auto"/>
          <w:sz w:val="24"/>
          <w:szCs w:val="24"/>
          <w:highlight w:val="none"/>
        </w:rPr>
        <w:t>养护</w:t>
      </w:r>
      <w:r>
        <w:rPr>
          <w:rFonts w:hint="eastAsia" w:ascii="宋体" w:hAnsi="宋体" w:eastAsia="宋体" w:cs="宋体"/>
          <w:bCs/>
          <w:color w:val="auto"/>
          <w:sz w:val="24"/>
          <w:szCs w:val="24"/>
          <w:highlight w:val="none"/>
          <w:lang w:val="zh-CN"/>
        </w:rPr>
        <w:t>上路作业，需按采购人或交警部门要求，做好事前报备，在距离</w:t>
      </w:r>
      <w:r>
        <w:rPr>
          <w:rFonts w:hint="eastAsia" w:ascii="宋体" w:hAnsi="宋体" w:eastAsia="宋体" w:cs="宋体"/>
          <w:color w:val="auto"/>
          <w:sz w:val="24"/>
          <w:szCs w:val="24"/>
          <w:highlight w:val="none"/>
          <w:lang w:val="zh-CN"/>
        </w:rPr>
        <w:t>来车方向100</w:t>
      </w:r>
      <w:r>
        <w:rPr>
          <w:rFonts w:hint="eastAsia" w:ascii="宋体" w:hAnsi="宋体" w:eastAsia="宋体" w:cs="宋体"/>
          <w:color w:val="auto"/>
          <w:sz w:val="24"/>
          <w:szCs w:val="24"/>
          <w:highlight w:val="none"/>
          <w:lang w:val="en-US" w:eastAsia="zh-CN"/>
        </w:rPr>
        <w:t>米</w:t>
      </w:r>
      <w:r>
        <w:rPr>
          <w:rFonts w:hint="eastAsia" w:ascii="宋体" w:hAnsi="宋体" w:eastAsia="宋体" w:cs="宋体"/>
          <w:color w:val="auto"/>
          <w:sz w:val="24"/>
          <w:szCs w:val="24"/>
          <w:highlight w:val="none"/>
          <w:lang w:val="zh-CN"/>
        </w:rPr>
        <w:t>处设置警示标识，使用荧光锥形筒等警示标识围护作业区域，面向来车方向工作，注意车辆动态，确保道路交通安全。未经报备或未按规范作业被查处的，需由供应商自行负责。夜间作业时或雨雾天气等能见度较低的天气，必须启用警示灯光。</w:t>
      </w:r>
    </w:p>
    <w:p w14:paraId="6EDDBE4A">
      <w:pPr>
        <w:pageBreakBefore w:val="0"/>
        <w:kinsoku/>
        <w:wordWrap/>
        <w:overflowPunct/>
        <w:topLinePunct w:val="0"/>
        <w:bidi w:val="0"/>
        <w:spacing w:line="36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内容（范围）</w:t>
      </w:r>
    </w:p>
    <w:p w14:paraId="2622FF0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.做好各种</w:t>
      </w:r>
      <w:bookmarkStart w:id="29" w:name="OLE_LINK5"/>
      <w:r>
        <w:rPr>
          <w:rFonts w:hint="eastAsia" w:ascii="宋体" w:hAnsi="宋体" w:eastAsia="宋体" w:cs="宋体"/>
          <w:bCs/>
          <w:color w:val="auto"/>
          <w:sz w:val="24"/>
          <w:szCs w:val="24"/>
          <w:highlight w:val="none"/>
        </w:rPr>
        <w:t>智慧系统、平台的应用</w:t>
      </w:r>
      <w:bookmarkEnd w:id="29"/>
      <w:r>
        <w:rPr>
          <w:rFonts w:hint="eastAsia" w:ascii="宋体" w:hAnsi="宋体" w:eastAsia="宋体" w:cs="宋体"/>
          <w:bCs/>
          <w:color w:val="auto"/>
          <w:sz w:val="24"/>
          <w:szCs w:val="24"/>
          <w:highlight w:val="none"/>
        </w:rPr>
        <w:t>。①利用浙江省道桥隧安全在线系统好道路养护相关资料的管理以及养护行为的管理。②采购人要求</w:t>
      </w:r>
      <w:r>
        <w:rPr>
          <w:rFonts w:hint="eastAsia" w:ascii="宋体" w:hAnsi="宋体" w:eastAsia="宋体" w:cs="宋体"/>
          <w:bCs/>
          <w:color w:val="auto"/>
          <w:sz w:val="24"/>
          <w:szCs w:val="24"/>
          <w:highlight w:val="none"/>
          <w:lang w:eastAsia="zh-CN"/>
        </w:rPr>
        <w:t>的其它平台的工作。</w:t>
      </w:r>
    </w:p>
    <w:p w14:paraId="53575AD1">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.做好巡查整改工作</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rPr>
        <w:t>道路巡查包括路面及其附属设施外观是否完好；路基是否发生沉陷、变形、裂缝、破损等病害；是否存在占用、挖掘城市道路行为；道路周边施工情况等</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①建立日常巡查制度，配备专职巡查人员，发现问题及时整改，做好专职人员巡查日志。②配合各级责任单位检查工作并及时整改。负责做好本合同标项作业范围内的长效管理抄告单、“</w:t>
      </w:r>
      <w:r>
        <w:rPr>
          <w:rFonts w:hint="eastAsia" w:ascii="宋体" w:hAnsi="宋体" w:eastAsia="宋体" w:cs="宋体"/>
          <w:color w:val="auto"/>
          <w:sz w:val="24"/>
          <w:szCs w:val="24"/>
          <w:highlight w:val="none"/>
          <w:lang w:eastAsia="zh-CN"/>
        </w:rPr>
        <w:t>美丽杭州”、</w:t>
      </w:r>
      <w:r>
        <w:rPr>
          <w:rFonts w:hint="eastAsia" w:ascii="宋体" w:hAnsi="宋体" w:eastAsia="宋体" w:cs="宋体"/>
          <w:bCs/>
          <w:color w:val="auto"/>
          <w:sz w:val="24"/>
          <w:szCs w:val="24"/>
          <w:highlight w:val="none"/>
          <w:lang w:val="zh-CN"/>
        </w:rPr>
        <w:t>“数字城管”和群众信访、投诉处理件的处理、整改和回复工作。</w:t>
      </w:r>
    </w:p>
    <w:p w14:paraId="71385E05">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特殊情况保障：各类保障均需</w:t>
      </w:r>
      <w:r>
        <w:rPr>
          <w:rFonts w:hint="eastAsia" w:ascii="宋体" w:hAnsi="宋体" w:eastAsia="宋体" w:cs="宋体"/>
          <w:bCs/>
          <w:color w:val="auto"/>
          <w:sz w:val="24"/>
          <w:szCs w:val="24"/>
          <w:highlight w:val="none"/>
        </w:rPr>
        <w:t>15分钟内响应，30分钟内赶赴现场处置。包括但不限于</w:t>
      </w:r>
      <w:r>
        <w:rPr>
          <w:rFonts w:hint="eastAsia" w:ascii="宋体" w:hAnsi="宋体" w:eastAsia="宋体" w:cs="宋体"/>
          <w:bCs/>
          <w:color w:val="auto"/>
          <w:sz w:val="24"/>
          <w:szCs w:val="24"/>
          <w:highlight w:val="none"/>
          <w:lang w:val="zh-CN"/>
        </w:rPr>
        <w:t>①应急保障：道路施工区域落石清理、树木倒伏、重大活动保障区域应急联合处置等。②防汛防台和抗雪防冻保障：做好灾害性天气“平战结合”人员转换等保障工作，服从采购人统一指挥。</w:t>
      </w:r>
      <w:r>
        <w:rPr>
          <w:rFonts w:hint="eastAsia" w:ascii="宋体" w:hAnsi="宋体" w:eastAsia="宋体" w:cs="宋体"/>
          <w:bCs/>
          <w:color w:val="auto"/>
          <w:sz w:val="24"/>
          <w:szCs w:val="24"/>
          <w:highlight w:val="none"/>
        </w:rPr>
        <w:t>③其他根据采购人要求的应急保障。</w:t>
      </w:r>
    </w:p>
    <w:p w14:paraId="7C5098CD">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4.做好采购单位交办的其他事项。</w:t>
      </w:r>
    </w:p>
    <w:p w14:paraId="3ADE687B">
      <w:pPr>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bookmarkStart w:id="30" w:name="_Toc459973304"/>
      <w:bookmarkStart w:id="31" w:name="_Toc21616"/>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其他要求</w:t>
      </w:r>
      <w:bookmarkEnd w:id="30"/>
    </w:p>
    <w:bookmarkEnd w:id="31"/>
    <w:p w14:paraId="22E08DBE">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1、人员配置要求</w:t>
      </w:r>
    </w:p>
    <w:p w14:paraId="6E2C607F">
      <w:pPr>
        <w:pageBreakBefore w:val="0"/>
        <w:numPr>
          <w:ilvl w:val="0"/>
          <w:numId w:val="0"/>
        </w:numPr>
        <w:tabs>
          <w:tab w:val="left" w:pos="900"/>
        </w:tabs>
        <w:kinsoku/>
        <w:wordWrap/>
        <w:overflowPunct/>
        <w:topLinePunct w:val="0"/>
        <w:bidi w:val="0"/>
        <w:adjustRightInd/>
        <w:spacing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（1）日常巡查人员不少于</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人</w:t>
      </w:r>
      <w:r>
        <w:rPr>
          <w:rFonts w:hint="eastAsia" w:ascii="宋体" w:hAnsi="宋体" w:cs="宋体"/>
          <w:b w:val="0"/>
          <w:bCs w:val="0"/>
          <w:color w:val="auto"/>
          <w:kern w:val="2"/>
          <w:sz w:val="24"/>
          <w:szCs w:val="24"/>
          <w:highlight w:val="none"/>
          <w:lang w:val="en-US" w:eastAsia="zh-CN" w:bidi="ar-SA"/>
        </w:rPr>
        <w:t>，日常维护维修人员不少于18人。</w:t>
      </w:r>
    </w:p>
    <w:p w14:paraId="590E02E1">
      <w:pPr>
        <w:pageBreakBefore w:val="0"/>
        <w:numPr>
          <w:ilvl w:val="0"/>
          <w:numId w:val="0"/>
        </w:numPr>
        <w:tabs>
          <w:tab w:val="left" w:pos="900"/>
        </w:tabs>
        <w:kinsoku/>
        <w:wordWrap/>
        <w:overflowPunct/>
        <w:topLinePunct w:val="0"/>
        <w:bidi w:val="0"/>
        <w:adjustRightIn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）中标人必须严格执行淳安县工资支付相关要求，投标报价时应参照淳安县当地工资水平进行合理报价。</w:t>
      </w:r>
    </w:p>
    <w:p w14:paraId="6561378F">
      <w:pPr>
        <w:pageBreakBefore w:val="0"/>
        <w:numPr>
          <w:ilvl w:val="0"/>
          <w:numId w:val="0"/>
        </w:numPr>
        <w:tabs>
          <w:tab w:val="left" w:pos="900"/>
        </w:tabs>
        <w:kinsoku/>
        <w:wordWrap/>
        <w:overflowPunct/>
        <w:topLinePunct w:val="0"/>
        <w:bidi w:val="0"/>
        <w:adjustRightIn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2、安全文明施工要求</w:t>
      </w:r>
    </w:p>
    <w:p w14:paraId="777A1FB6">
      <w:pPr>
        <w:pageBreakBefore w:val="0"/>
        <w:numPr>
          <w:ilvl w:val="0"/>
          <w:numId w:val="0"/>
        </w:numPr>
        <w:tabs>
          <w:tab w:val="left" w:pos="900"/>
        </w:tabs>
        <w:kinsoku/>
        <w:wordWrap/>
        <w:overflowPunct/>
        <w:topLinePunct w:val="0"/>
        <w:bidi w:val="0"/>
        <w:adjustRightIn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（1）进行养护维修作业的人员必须按规定统一着装，穿戴带有反光标志的工作套装和安全帽，高空作业必须系安全带，水上作业必须穿戴救生衣等。现场管理人员必须穿戴反光背心和安全帽。</w:t>
      </w:r>
    </w:p>
    <w:p w14:paraId="0D9A8B47">
      <w:pPr>
        <w:pageBreakBefore w:val="0"/>
        <w:numPr>
          <w:ilvl w:val="0"/>
          <w:numId w:val="0"/>
        </w:numPr>
        <w:tabs>
          <w:tab w:val="left" w:pos="900"/>
        </w:tabs>
        <w:kinsoku/>
        <w:wordWrap/>
        <w:overflowPunct/>
        <w:topLinePunct w:val="0"/>
        <w:bidi w:val="0"/>
        <w:adjustRightIn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（2）中标人必须对作业人员进行安全教育和技术培训，严格遵守各项安全技术操作规程。</w:t>
      </w:r>
    </w:p>
    <w:p w14:paraId="246BE82B">
      <w:pPr>
        <w:pageBreakBefore w:val="0"/>
        <w:widowControl w:val="0"/>
        <w:numPr>
          <w:ilvl w:val="0"/>
          <w:numId w:val="0"/>
        </w:numPr>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（3）所有巡查及施工人员都应做到安全作业、文明作业，中标人应全权负责一线作业人员的安全教育及安全责任，购买人身意外伤害及相关保险以保障自身权益。</w:t>
      </w:r>
    </w:p>
    <w:p w14:paraId="4B1A5F6E">
      <w:pPr>
        <w:pStyle w:val="3"/>
        <w:pageBreakBefore w:val="0"/>
        <w:widowControl w:val="0"/>
        <w:kinsoku/>
        <w:wordWrap/>
        <w:overflowPunct/>
        <w:topLinePunct w:val="0"/>
        <w:autoSpaceDE/>
        <w:autoSpaceDN/>
        <w:bidi w:val="0"/>
        <w:adjustRightInd/>
        <w:snapToGrid/>
        <w:spacing w:line="360" w:lineRule="auto"/>
        <w:ind w:left="434" w:leftChars="202" w:hanging="10" w:hangingChars="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计价方式：</w:t>
      </w:r>
    </w:p>
    <w:p w14:paraId="66950D47">
      <w:pPr>
        <w:pageBreakBefore w:val="0"/>
        <w:widowControl w:val="0"/>
        <w:numPr>
          <w:ilvl w:val="-1"/>
          <w:numId w:val="0"/>
        </w:numPr>
        <w:tabs>
          <w:tab w:val="left" w:pos="900"/>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1.按实际发生的人工费、</w:t>
      </w:r>
      <w:r>
        <w:rPr>
          <w:rFonts w:hint="eastAsia" w:ascii="宋体" w:hAnsi="宋体" w:cs="宋体"/>
          <w:color w:val="auto"/>
          <w:sz w:val="24"/>
          <w:szCs w:val="24"/>
          <w:highlight w:val="none"/>
          <w:lang w:val="en-US" w:eastAsia="zh-CN"/>
        </w:rPr>
        <w:t>清理运输费、</w:t>
      </w:r>
      <w:r>
        <w:rPr>
          <w:rFonts w:hint="eastAsia" w:ascii="宋体" w:hAnsi="宋体" w:eastAsia="宋体" w:cs="宋体"/>
          <w:color w:val="auto"/>
          <w:sz w:val="24"/>
          <w:szCs w:val="24"/>
          <w:highlight w:val="none"/>
          <w:lang w:val="en-US" w:eastAsia="zh-CN"/>
        </w:rPr>
        <w:t>材料（甲供除外）、机械计取（甲供除外）、服装费、管理费、税费及完成本项目所需的一切费用；</w:t>
      </w:r>
    </w:p>
    <w:p w14:paraId="07EABAB3">
      <w:pPr>
        <w:pageBreakBefore w:val="0"/>
        <w:widowControl w:val="0"/>
        <w:numPr>
          <w:ilvl w:val="-1"/>
          <w:numId w:val="0"/>
        </w:numPr>
        <w:tabs>
          <w:tab w:val="left" w:pos="900"/>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2.应急特种车辆（排涝车、铲车、扫雪车等）台班费的计取：综合考虑应急期间，待命状态及作业状态费用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包含车辆驾驶员</w:t>
      </w:r>
      <w:r>
        <w:rPr>
          <w:rFonts w:hint="eastAsia" w:ascii="宋体" w:hAnsi="宋体" w:cs="宋体"/>
          <w:color w:val="auto"/>
          <w:sz w:val="24"/>
          <w:szCs w:val="24"/>
          <w:highlight w:val="none"/>
          <w:lang w:val="en-US" w:eastAsia="zh-CN"/>
        </w:rPr>
        <w:t>费用</w:t>
      </w:r>
      <w:r>
        <w:rPr>
          <w:rFonts w:hint="eastAsia" w:ascii="宋体" w:hAnsi="宋体" w:eastAsia="宋体" w:cs="宋体"/>
          <w:color w:val="auto"/>
          <w:sz w:val="24"/>
          <w:szCs w:val="24"/>
          <w:highlight w:val="none"/>
          <w:lang w:val="en-US" w:eastAsia="zh-CN"/>
        </w:rPr>
        <w:t>。</w:t>
      </w:r>
    </w:p>
    <w:p w14:paraId="16344DBE">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四、商务要求</w:t>
      </w:r>
    </w:p>
    <w:p w14:paraId="08336DF1">
      <w:pPr>
        <w:pStyle w:val="60"/>
        <w:pageBreakBefore w:val="0"/>
        <w:widowControl w:val="0"/>
        <w:kinsoku/>
        <w:wordWrap/>
        <w:overflowPunct/>
        <w:topLinePunct w:val="0"/>
        <w:bidi w:val="0"/>
        <w:snapToGrid/>
        <w:spacing w:line="360" w:lineRule="auto"/>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1.履约期限：</w:t>
      </w:r>
      <w:r>
        <w:rPr>
          <w:rFonts w:hint="eastAsia" w:hAnsi="宋体" w:cs="宋体"/>
          <w:snapToGrid w:val="0"/>
          <w:color w:val="auto"/>
          <w:kern w:val="28"/>
          <w:sz w:val="24"/>
          <w:szCs w:val="24"/>
          <w:highlight w:val="none"/>
          <w:lang w:val="en-US" w:eastAsia="zh-CN"/>
        </w:rPr>
        <w:t>贰</w:t>
      </w:r>
      <w:r>
        <w:rPr>
          <w:rFonts w:hint="eastAsia" w:ascii="宋体" w:hAnsi="宋体" w:eastAsia="宋体" w:cs="宋体"/>
          <w:snapToGrid w:val="0"/>
          <w:color w:val="auto"/>
          <w:kern w:val="28"/>
          <w:sz w:val="24"/>
          <w:szCs w:val="24"/>
          <w:highlight w:val="none"/>
          <w:lang w:val="en-US" w:eastAsia="zh-CN"/>
        </w:rPr>
        <w:t>年（以合同签订时间为准）</w:t>
      </w:r>
    </w:p>
    <w:p w14:paraId="4C9794DA">
      <w:pPr>
        <w:pStyle w:val="61"/>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napToGrid w:val="0"/>
          <w:color w:val="auto"/>
          <w:kern w:val="28"/>
          <w:sz w:val="24"/>
          <w:szCs w:val="24"/>
          <w:highlight w:val="none"/>
          <w:lang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8"/>
          <w:sz w:val="24"/>
          <w:szCs w:val="24"/>
          <w:highlight w:val="none"/>
          <w:lang w:eastAsia="zh-CN" w:bidi="ar-SA"/>
        </w:rPr>
        <w:t>履约地点：淳安县。</w:t>
      </w:r>
    </w:p>
    <w:p w14:paraId="24AB74D2">
      <w:pPr>
        <w:pStyle w:val="61"/>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napToGrid w:val="0"/>
          <w:color w:val="auto"/>
          <w:kern w:val="28"/>
          <w:sz w:val="24"/>
          <w:szCs w:val="24"/>
          <w:highlight w:val="none"/>
          <w:lang w:eastAsia="zh-CN" w:bidi="ar-SA"/>
        </w:rPr>
      </w:pPr>
      <w:r>
        <w:rPr>
          <w:rFonts w:hint="eastAsia" w:ascii="宋体" w:hAnsi="宋体" w:eastAsia="宋体" w:cs="宋体"/>
          <w:snapToGrid w:val="0"/>
          <w:color w:val="auto"/>
          <w:kern w:val="28"/>
          <w:sz w:val="24"/>
          <w:szCs w:val="24"/>
          <w:highlight w:val="none"/>
          <w:lang w:eastAsia="zh-CN" w:bidi="ar-SA"/>
        </w:rPr>
        <w:t>3.付款方式：</w:t>
      </w:r>
      <w:r>
        <w:rPr>
          <w:rFonts w:hint="eastAsia" w:ascii="宋体" w:hAnsi="宋体" w:cs="宋体"/>
          <w:color w:val="auto"/>
          <w:sz w:val="24"/>
          <w:highlight w:val="none"/>
        </w:rPr>
        <w:t>合同签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后7个工作日内预付合同总金额的50%，</w:t>
      </w:r>
      <w:r>
        <w:rPr>
          <w:rFonts w:hint="eastAsia" w:ascii="宋体" w:hAnsi="宋体" w:cs="宋体"/>
          <w:color w:val="auto"/>
          <w:sz w:val="24"/>
          <w:highlight w:val="none"/>
          <w:lang w:val="en-US" w:eastAsia="zh-CN"/>
        </w:rPr>
        <w:t>服务期满后无服务质量后</w:t>
      </w:r>
      <w:r>
        <w:rPr>
          <w:rFonts w:hint="eastAsia" w:ascii="宋体" w:hAnsi="宋体" w:cs="宋体"/>
          <w:color w:val="auto"/>
          <w:sz w:val="24"/>
          <w:highlight w:val="none"/>
        </w:rPr>
        <w:t>支付至合同总金额的100%。</w:t>
      </w:r>
    </w:p>
    <w:p w14:paraId="6617BFF6">
      <w:pPr>
        <w:pStyle w:val="3"/>
        <w:pageBreakBefore w:val="0"/>
        <w:widowControl w:val="0"/>
        <w:kinsoku/>
        <w:wordWrap/>
        <w:overflowPunct/>
        <w:topLinePunct w:val="0"/>
        <w:autoSpaceDE/>
        <w:autoSpaceDN/>
        <w:bidi w:val="0"/>
        <w:adjustRightInd/>
        <w:snapToGrid/>
        <w:spacing w:line="360" w:lineRule="auto"/>
        <w:ind w:left="434" w:leftChars="202" w:hanging="10" w:hangingChars="4"/>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市政设施月度检查考核表及扣款标准：</w:t>
      </w:r>
    </w:p>
    <w:p w14:paraId="2328F883">
      <w:pPr>
        <w:pStyle w:val="61"/>
        <w:pageBreakBefore w:val="0"/>
        <w:widowControl w:val="0"/>
        <w:kinsoku/>
        <w:wordWrap/>
        <w:overflowPunct/>
        <w:topLinePunct w:val="0"/>
        <w:bidi w:val="0"/>
        <w:snapToGrid/>
        <w:spacing w:line="360" w:lineRule="auto"/>
        <w:ind w:left="0" w:leftChars="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1</w:t>
      </w:r>
    </w:p>
    <w:p w14:paraId="7F044972">
      <w:pPr>
        <w:pStyle w:val="42"/>
        <w:rPr>
          <w:rFonts w:hint="eastAsia"/>
        </w:rPr>
      </w:pPr>
    </w:p>
    <w:p w14:paraId="3F27FB24">
      <w:pPr>
        <w:rPr>
          <w:rFonts w:hint="eastAsia" w:ascii="宋体" w:hAnsi="宋体" w:cs="宋体"/>
          <w:b/>
          <w:color w:val="auto"/>
          <w:sz w:val="36"/>
          <w:szCs w:val="36"/>
          <w:highlight w:val="none"/>
        </w:rPr>
      </w:pPr>
    </w:p>
    <w:p w14:paraId="4075139D">
      <w:pPr>
        <w:pStyle w:val="42"/>
        <w:rPr>
          <w:rFonts w:hint="eastAsia"/>
        </w:rPr>
      </w:pPr>
    </w:p>
    <w:p w14:paraId="3856B02A">
      <w:pPr>
        <w:pStyle w:val="23"/>
        <w:rPr>
          <w:rFonts w:hint="eastAsia"/>
        </w:rPr>
        <w:sectPr>
          <w:headerReference r:id="rId8" w:type="default"/>
          <w:footerReference r:id="rId9" w:type="default"/>
          <w:pgSz w:w="11907" w:h="16840"/>
          <w:pgMar w:top="1474" w:right="1814" w:bottom="1474" w:left="1814" w:header="851" w:footer="851" w:gutter="0"/>
          <w:cols w:space="720" w:num="1"/>
        </w:sectPr>
      </w:pPr>
    </w:p>
    <w:p w14:paraId="78CE8089">
      <w:pPr>
        <w:pStyle w:val="61"/>
        <w:pageBreakBefore w:val="0"/>
        <w:widowControl w:val="0"/>
        <w:kinsoku/>
        <w:wordWrap/>
        <w:overflowPunct/>
        <w:topLinePunct w:val="0"/>
        <w:bidi w:val="0"/>
        <w:snapToGrid/>
        <w:spacing w:line="360" w:lineRule="auto"/>
        <w:ind w:left="0" w:leftChars="0" w:firstLine="864" w:firstLineChars="200"/>
        <w:jc w:val="center"/>
        <w:textAlignment w:val="auto"/>
        <w:rPr>
          <w:rFonts w:ascii="微软雅黑" w:hAnsi="微软雅黑" w:eastAsia="微软雅黑" w:cs="微软雅黑"/>
          <w:sz w:val="43"/>
          <w:szCs w:val="43"/>
        </w:rPr>
      </w:pPr>
      <w:r>
        <w:rPr>
          <w:rFonts w:ascii="微软雅黑" w:hAnsi="微软雅黑" w:eastAsia="微软雅黑" w:cs="微软雅黑"/>
          <w:spacing w:val="1"/>
          <w:sz w:val="43"/>
          <w:szCs w:val="43"/>
        </w:rPr>
        <w:t>市政</w:t>
      </w:r>
      <w:r>
        <w:rPr>
          <w:rFonts w:hint="eastAsia" w:ascii="微软雅黑" w:hAnsi="微软雅黑" w:eastAsia="微软雅黑" w:cs="微软雅黑"/>
          <w:spacing w:val="1"/>
          <w:sz w:val="43"/>
          <w:szCs w:val="43"/>
          <w:lang w:eastAsia="zh-CN"/>
        </w:rPr>
        <w:t>设施月度</w:t>
      </w:r>
      <w:r>
        <w:rPr>
          <w:rFonts w:ascii="微软雅黑" w:hAnsi="微软雅黑" w:eastAsia="微软雅黑" w:cs="微软雅黑"/>
          <w:spacing w:val="1"/>
          <w:sz w:val="43"/>
          <w:szCs w:val="43"/>
        </w:rPr>
        <w:t>检查考核表</w:t>
      </w:r>
    </w:p>
    <w:tbl>
      <w:tblPr>
        <w:tblStyle w:val="967"/>
        <w:tblpPr w:leftFromText="180" w:rightFromText="180" w:vertAnchor="text" w:tblpX="-230" w:tblpY="1"/>
        <w:tblOverlap w:val="never"/>
        <w:tblW w:w="151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260"/>
        <w:gridCol w:w="1620"/>
        <w:gridCol w:w="3990"/>
        <w:gridCol w:w="4995"/>
        <w:gridCol w:w="900"/>
        <w:gridCol w:w="766"/>
        <w:gridCol w:w="782"/>
      </w:tblGrid>
      <w:tr w14:paraId="322FC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10" w:type="dxa"/>
            <w:vAlign w:val="top"/>
          </w:tcPr>
          <w:p w14:paraId="076E5B69">
            <w:pPr>
              <w:spacing w:before="175" w:line="220" w:lineRule="auto"/>
              <w:ind w:left="172"/>
              <w:rPr>
                <w:rFonts w:ascii="黑体" w:hAnsi="黑体" w:eastAsia="黑体" w:cs="黑体"/>
                <w:sz w:val="24"/>
                <w:szCs w:val="24"/>
              </w:rPr>
            </w:pPr>
            <w:r>
              <w:rPr>
                <w:rFonts w:ascii="黑体" w:hAnsi="黑体" w:eastAsia="黑体" w:cs="黑体"/>
                <w:spacing w:val="-5"/>
                <w:sz w:val="24"/>
                <w:szCs w:val="24"/>
              </w:rPr>
              <w:t>序号</w:t>
            </w:r>
          </w:p>
        </w:tc>
        <w:tc>
          <w:tcPr>
            <w:tcW w:w="2880" w:type="dxa"/>
            <w:gridSpan w:val="2"/>
            <w:vAlign w:val="top"/>
          </w:tcPr>
          <w:p w14:paraId="78C24030">
            <w:pPr>
              <w:spacing w:before="170" w:line="219" w:lineRule="auto"/>
              <w:ind w:left="1096"/>
              <w:rPr>
                <w:rFonts w:ascii="黑体" w:hAnsi="黑体" w:eastAsia="黑体" w:cs="黑体"/>
                <w:sz w:val="24"/>
                <w:szCs w:val="24"/>
              </w:rPr>
            </w:pPr>
            <w:r>
              <w:rPr>
                <w:rFonts w:ascii="黑体" w:hAnsi="黑体" w:eastAsia="黑体" w:cs="黑体"/>
                <w:spacing w:val="-6"/>
                <w:sz w:val="24"/>
                <w:szCs w:val="24"/>
              </w:rPr>
              <w:t>考核项目</w:t>
            </w:r>
          </w:p>
        </w:tc>
        <w:tc>
          <w:tcPr>
            <w:tcW w:w="3990" w:type="dxa"/>
            <w:vAlign w:val="top"/>
          </w:tcPr>
          <w:p w14:paraId="7B7C7A14">
            <w:pPr>
              <w:spacing w:before="169" w:line="220" w:lineRule="auto"/>
              <w:ind w:left="1313"/>
              <w:rPr>
                <w:rFonts w:ascii="黑体" w:hAnsi="黑体" w:eastAsia="黑体" w:cs="黑体"/>
                <w:sz w:val="24"/>
                <w:szCs w:val="24"/>
              </w:rPr>
            </w:pPr>
            <w:r>
              <w:rPr>
                <w:rFonts w:ascii="黑体" w:hAnsi="黑体" w:eastAsia="黑体" w:cs="黑体"/>
                <w:spacing w:val="-6"/>
                <w:sz w:val="24"/>
                <w:szCs w:val="24"/>
              </w:rPr>
              <w:t>考核内容</w:t>
            </w:r>
          </w:p>
        </w:tc>
        <w:tc>
          <w:tcPr>
            <w:tcW w:w="4995" w:type="dxa"/>
            <w:vAlign w:val="top"/>
          </w:tcPr>
          <w:p w14:paraId="5A48505B">
            <w:pPr>
              <w:spacing w:before="169" w:line="220" w:lineRule="auto"/>
              <w:ind w:left="1953"/>
              <w:rPr>
                <w:rFonts w:ascii="黑体" w:hAnsi="黑体" w:eastAsia="黑体" w:cs="黑体"/>
                <w:sz w:val="24"/>
                <w:szCs w:val="24"/>
              </w:rPr>
            </w:pPr>
            <w:r>
              <w:rPr>
                <w:rFonts w:ascii="黑体" w:hAnsi="黑体" w:eastAsia="黑体" w:cs="黑体"/>
                <w:spacing w:val="-6"/>
                <w:sz w:val="24"/>
                <w:szCs w:val="24"/>
              </w:rPr>
              <w:t>考核标准</w:t>
            </w:r>
          </w:p>
        </w:tc>
        <w:tc>
          <w:tcPr>
            <w:tcW w:w="900" w:type="dxa"/>
            <w:vAlign w:val="top"/>
          </w:tcPr>
          <w:p w14:paraId="0756F39E">
            <w:pPr>
              <w:spacing w:before="169" w:line="220" w:lineRule="auto"/>
              <w:ind w:left="230"/>
              <w:rPr>
                <w:rFonts w:ascii="黑体" w:hAnsi="黑体" w:eastAsia="黑体" w:cs="黑体"/>
                <w:sz w:val="24"/>
                <w:szCs w:val="24"/>
              </w:rPr>
            </w:pPr>
            <w:r>
              <w:rPr>
                <w:rFonts w:ascii="黑体" w:hAnsi="黑体" w:eastAsia="黑体" w:cs="黑体"/>
                <w:spacing w:val="-4"/>
                <w:sz w:val="24"/>
                <w:szCs w:val="24"/>
              </w:rPr>
              <w:t>满分</w:t>
            </w:r>
          </w:p>
        </w:tc>
        <w:tc>
          <w:tcPr>
            <w:tcW w:w="766" w:type="dxa"/>
            <w:vAlign w:val="top"/>
          </w:tcPr>
          <w:p w14:paraId="4DCCC408">
            <w:pPr>
              <w:spacing w:before="169" w:line="220" w:lineRule="auto"/>
              <w:ind w:left="219"/>
              <w:rPr>
                <w:rFonts w:ascii="黑体" w:hAnsi="黑体" w:eastAsia="黑体" w:cs="黑体"/>
                <w:sz w:val="24"/>
                <w:szCs w:val="24"/>
              </w:rPr>
            </w:pPr>
            <w:r>
              <w:rPr>
                <w:rFonts w:ascii="黑体" w:hAnsi="黑体" w:eastAsia="黑体" w:cs="黑体"/>
                <w:spacing w:val="-4"/>
                <w:sz w:val="24"/>
                <w:szCs w:val="24"/>
              </w:rPr>
              <w:t>扣分</w:t>
            </w:r>
          </w:p>
        </w:tc>
        <w:tc>
          <w:tcPr>
            <w:tcW w:w="782" w:type="dxa"/>
            <w:vAlign w:val="top"/>
          </w:tcPr>
          <w:p w14:paraId="2049E224">
            <w:pPr>
              <w:spacing w:before="169" w:line="220" w:lineRule="auto"/>
              <w:ind w:left="168"/>
              <w:rPr>
                <w:rFonts w:ascii="黑体" w:hAnsi="黑体" w:eastAsia="黑体" w:cs="黑体"/>
                <w:sz w:val="24"/>
                <w:szCs w:val="24"/>
              </w:rPr>
            </w:pPr>
            <w:r>
              <w:rPr>
                <w:rFonts w:ascii="黑体" w:hAnsi="黑体" w:eastAsia="黑体" w:cs="黑体"/>
                <w:spacing w:val="-5"/>
                <w:sz w:val="24"/>
                <w:szCs w:val="24"/>
              </w:rPr>
              <w:t>得分</w:t>
            </w:r>
          </w:p>
        </w:tc>
      </w:tr>
      <w:tr w14:paraId="3BFEF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10" w:type="dxa"/>
            <w:vMerge w:val="restart"/>
            <w:tcBorders>
              <w:bottom w:val="nil"/>
            </w:tcBorders>
            <w:vAlign w:val="top"/>
          </w:tcPr>
          <w:p w14:paraId="6D2C76E2">
            <w:pPr>
              <w:spacing w:line="246" w:lineRule="auto"/>
              <w:rPr>
                <w:rFonts w:ascii="Arial"/>
                <w:sz w:val="21"/>
              </w:rPr>
            </w:pPr>
          </w:p>
          <w:p w14:paraId="04A5F58E">
            <w:pPr>
              <w:spacing w:line="246" w:lineRule="auto"/>
              <w:rPr>
                <w:rFonts w:ascii="Arial"/>
                <w:sz w:val="21"/>
              </w:rPr>
            </w:pPr>
          </w:p>
          <w:p w14:paraId="1B24F2D1">
            <w:pPr>
              <w:spacing w:line="246" w:lineRule="auto"/>
              <w:rPr>
                <w:rFonts w:ascii="Arial"/>
                <w:sz w:val="21"/>
              </w:rPr>
            </w:pPr>
          </w:p>
          <w:p w14:paraId="3F367E2C">
            <w:pPr>
              <w:spacing w:line="246" w:lineRule="auto"/>
              <w:rPr>
                <w:rFonts w:ascii="Arial"/>
                <w:sz w:val="21"/>
              </w:rPr>
            </w:pPr>
          </w:p>
          <w:p w14:paraId="48CFE1E2">
            <w:pPr>
              <w:spacing w:line="247" w:lineRule="auto"/>
              <w:rPr>
                <w:rFonts w:ascii="Arial"/>
                <w:sz w:val="21"/>
              </w:rPr>
            </w:pPr>
          </w:p>
          <w:p w14:paraId="49F4DA9F">
            <w:pPr>
              <w:spacing w:line="247" w:lineRule="auto"/>
              <w:rPr>
                <w:rFonts w:ascii="Arial"/>
                <w:sz w:val="21"/>
              </w:rPr>
            </w:pPr>
          </w:p>
          <w:p w14:paraId="44DC9120">
            <w:pPr>
              <w:spacing w:line="247" w:lineRule="auto"/>
              <w:rPr>
                <w:rFonts w:ascii="Arial"/>
                <w:sz w:val="21"/>
              </w:rPr>
            </w:pPr>
          </w:p>
          <w:p w14:paraId="11F3A81D">
            <w:pPr>
              <w:spacing w:line="247" w:lineRule="auto"/>
              <w:rPr>
                <w:rFonts w:ascii="Arial"/>
                <w:sz w:val="21"/>
              </w:rPr>
            </w:pPr>
          </w:p>
          <w:p w14:paraId="5FC2BE38">
            <w:pPr>
              <w:spacing w:line="247" w:lineRule="auto"/>
              <w:rPr>
                <w:rFonts w:ascii="Arial"/>
                <w:sz w:val="21"/>
              </w:rPr>
            </w:pPr>
          </w:p>
          <w:p w14:paraId="2C64BC14">
            <w:pPr>
              <w:spacing w:line="247" w:lineRule="auto"/>
              <w:rPr>
                <w:rFonts w:ascii="Arial"/>
                <w:sz w:val="21"/>
              </w:rPr>
            </w:pPr>
          </w:p>
          <w:p w14:paraId="4FBFE04B">
            <w:pPr>
              <w:spacing w:line="247" w:lineRule="auto"/>
              <w:rPr>
                <w:rFonts w:ascii="Arial"/>
                <w:sz w:val="21"/>
              </w:rPr>
            </w:pPr>
          </w:p>
          <w:p w14:paraId="4F1E0381">
            <w:pPr>
              <w:spacing w:line="247" w:lineRule="auto"/>
              <w:rPr>
                <w:rFonts w:ascii="Arial"/>
                <w:sz w:val="21"/>
              </w:rPr>
            </w:pPr>
          </w:p>
          <w:p w14:paraId="61A90695">
            <w:pPr>
              <w:spacing w:before="61" w:line="236" w:lineRule="auto"/>
              <w:ind w:left="37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60" w:type="dxa"/>
            <w:vMerge w:val="restart"/>
            <w:tcBorders>
              <w:bottom w:val="nil"/>
            </w:tcBorders>
            <w:vAlign w:val="top"/>
          </w:tcPr>
          <w:p w14:paraId="72879AD8">
            <w:pPr>
              <w:spacing w:line="252" w:lineRule="auto"/>
              <w:rPr>
                <w:rFonts w:ascii="Arial"/>
                <w:sz w:val="21"/>
              </w:rPr>
            </w:pPr>
          </w:p>
          <w:p w14:paraId="073D09AE">
            <w:pPr>
              <w:spacing w:line="252" w:lineRule="auto"/>
              <w:rPr>
                <w:rFonts w:ascii="Arial"/>
                <w:sz w:val="21"/>
              </w:rPr>
            </w:pPr>
          </w:p>
          <w:p w14:paraId="66091371">
            <w:pPr>
              <w:spacing w:line="252" w:lineRule="auto"/>
              <w:rPr>
                <w:rFonts w:ascii="Arial"/>
                <w:sz w:val="21"/>
              </w:rPr>
            </w:pPr>
          </w:p>
          <w:p w14:paraId="371E4746">
            <w:pPr>
              <w:spacing w:line="252" w:lineRule="auto"/>
              <w:rPr>
                <w:rFonts w:ascii="Arial"/>
                <w:sz w:val="21"/>
              </w:rPr>
            </w:pPr>
          </w:p>
          <w:p w14:paraId="237656C2">
            <w:pPr>
              <w:spacing w:line="252" w:lineRule="auto"/>
              <w:rPr>
                <w:rFonts w:ascii="Arial"/>
                <w:sz w:val="21"/>
              </w:rPr>
            </w:pPr>
          </w:p>
          <w:p w14:paraId="5E1A1828">
            <w:pPr>
              <w:spacing w:line="252" w:lineRule="auto"/>
              <w:rPr>
                <w:rFonts w:ascii="Arial"/>
                <w:sz w:val="21"/>
              </w:rPr>
            </w:pPr>
          </w:p>
          <w:p w14:paraId="15E91C44">
            <w:pPr>
              <w:spacing w:line="253" w:lineRule="auto"/>
              <w:rPr>
                <w:rFonts w:ascii="Arial"/>
                <w:sz w:val="21"/>
              </w:rPr>
            </w:pPr>
          </w:p>
          <w:p w14:paraId="51AD99D4">
            <w:pPr>
              <w:spacing w:line="253" w:lineRule="auto"/>
              <w:rPr>
                <w:rFonts w:ascii="Arial"/>
                <w:sz w:val="21"/>
              </w:rPr>
            </w:pPr>
          </w:p>
          <w:p w14:paraId="7691EF5F">
            <w:pPr>
              <w:spacing w:line="253" w:lineRule="auto"/>
              <w:rPr>
                <w:rFonts w:ascii="Arial"/>
                <w:sz w:val="21"/>
              </w:rPr>
            </w:pPr>
          </w:p>
          <w:p w14:paraId="121D3684">
            <w:pPr>
              <w:spacing w:line="253" w:lineRule="auto"/>
              <w:rPr>
                <w:rFonts w:ascii="Arial"/>
                <w:sz w:val="21"/>
              </w:rPr>
            </w:pPr>
          </w:p>
          <w:p w14:paraId="3F29F9D8">
            <w:pPr>
              <w:spacing w:line="253" w:lineRule="auto"/>
              <w:rPr>
                <w:rFonts w:ascii="Arial"/>
                <w:sz w:val="21"/>
              </w:rPr>
            </w:pPr>
          </w:p>
          <w:p w14:paraId="11DB6894">
            <w:pPr>
              <w:pStyle w:val="340"/>
              <w:spacing w:before="68" w:line="254" w:lineRule="auto"/>
              <w:ind w:left="176" w:right="169" w:firstLine="27"/>
            </w:pPr>
            <w:r>
              <w:rPr>
                <w:b/>
                <w:bCs/>
                <w:spacing w:val="-11"/>
              </w:rPr>
              <w:t>派遣任务考</w:t>
            </w:r>
            <w:r>
              <w:t xml:space="preserve"> </w:t>
            </w:r>
            <w:r>
              <w:rPr>
                <w:b/>
                <w:bCs/>
                <w:spacing w:val="-13"/>
              </w:rPr>
              <w:t>核（</w:t>
            </w:r>
            <w:r>
              <w:rPr>
                <w:rFonts w:ascii="Times New Roman" w:hAnsi="Times New Roman" w:eastAsia="Times New Roman" w:cs="Times New Roman"/>
                <w:b/>
                <w:bCs/>
                <w:spacing w:val="-13"/>
              </w:rPr>
              <w:t>40</w:t>
            </w:r>
            <w:r>
              <w:rPr>
                <w:rFonts w:ascii="Times New Roman" w:hAnsi="Times New Roman" w:eastAsia="Times New Roman" w:cs="Times New Roman"/>
                <w:b/>
                <w:bCs/>
                <w:spacing w:val="10"/>
              </w:rPr>
              <w:t xml:space="preserve"> </w:t>
            </w:r>
            <w:r>
              <w:rPr>
                <w:b/>
                <w:bCs/>
                <w:spacing w:val="-13"/>
              </w:rPr>
              <w:t>分）</w:t>
            </w:r>
          </w:p>
        </w:tc>
        <w:tc>
          <w:tcPr>
            <w:tcW w:w="1620" w:type="dxa"/>
            <w:vAlign w:val="center"/>
          </w:tcPr>
          <w:p w14:paraId="18CEFB56">
            <w:pPr>
              <w:pStyle w:val="340"/>
              <w:spacing w:before="68" w:line="219" w:lineRule="auto"/>
              <w:jc w:val="center"/>
            </w:pPr>
            <w:r>
              <w:rPr>
                <w:spacing w:val="-8"/>
              </w:rPr>
              <w:t>应急事件处理</w:t>
            </w:r>
          </w:p>
        </w:tc>
        <w:tc>
          <w:tcPr>
            <w:tcW w:w="3990" w:type="dxa"/>
            <w:vAlign w:val="top"/>
          </w:tcPr>
          <w:p w14:paraId="1991E206">
            <w:pPr>
              <w:pStyle w:val="340"/>
              <w:spacing w:before="68" w:line="247" w:lineRule="auto"/>
              <w:ind w:left="120" w:right="96" w:hanging="3"/>
              <w:jc w:val="both"/>
            </w:pPr>
            <w:r>
              <w:rPr>
                <w:spacing w:val="-3"/>
              </w:rPr>
              <w:t>加强重点区域安全保障措施，</w:t>
            </w:r>
            <w:r>
              <w:rPr>
                <w:spacing w:val="-4"/>
              </w:rPr>
              <w:t>及时处理各类突发事件，各</w:t>
            </w:r>
            <w:r>
              <w:rPr>
                <w:spacing w:val="-8"/>
              </w:rPr>
              <w:t>类消息反馈情况。</w:t>
            </w:r>
          </w:p>
        </w:tc>
        <w:tc>
          <w:tcPr>
            <w:tcW w:w="4995" w:type="dxa"/>
            <w:vAlign w:val="top"/>
          </w:tcPr>
          <w:p w14:paraId="25708510">
            <w:pPr>
              <w:pStyle w:val="340"/>
              <w:spacing w:before="41" w:line="239" w:lineRule="auto"/>
              <w:ind w:right="93"/>
              <w:rPr>
                <w:rFonts w:hint="eastAsia" w:eastAsia="仿宋"/>
                <w:lang w:eastAsia="zh-CN"/>
              </w:rPr>
            </w:pPr>
            <w:r>
              <w:rPr>
                <w:spacing w:val="-11"/>
              </w:rPr>
              <w:t>各类消息应及时</w:t>
            </w:r>
            <w:r>
              <w:rPr>
                <w:spacing w:val="-10"/>
              </w:rPr>
              <w:t>回复</w:t>
            </w:r>
            <w:r>
              <w:rPr>
                <w:rFonts w:hint="eastAsia"/>
                <w:spacing w:val="-10"/>
                <w:lang w:eastAsia="zh-CN"/>
              </w:rPr>
              <w:t>。</w:t>
            </w:r>
            <w:r>
              <w:rPr>
                <w:spacing w:val="-10"/>
              </w:rPr>
              <w:t>应急事件</w:t>
            </w:r>
            <w:r>
              <w:rPr>
                <w:rFonts w:hint="eastAsia"/>
                <w:spacing w:val="-10"/>
                <w:lang w:val="en-US" w:eastAsia="zh-CN"/>
              </w:rPr>
              <w:t>15分钟未回复，</w:t>
            </w:r>
            <w:r>
              <w:rPr>
                <w:spacing w:val="-10"/>
              </w:rPr>
              <w:t>半小时内</w:t>
            </w:r>
            <w:r>
              <w:rPr>
                <w:rFonts w:hint="eastAsia"/>
                <w:spacing w:val="-10"/>
                <w:lang w:eastAsia="zh-CN"/>
              </w:rPr>
              <w:t>未处置</w:t>
            </w:r>
            <w:r>
              <w:rPr>
                <w:spacing w:val="-10"/>
              </w:rPr>
              <w:t>，一次扣</w:t>
            </w:r>
            <w:r>
              <w:rPr>
                <w:spacing w:val="-43"/>
              </w:rPr>
              <w:t xml:space="preserve"> </w:t>
            </w:r>
            <w:r>
              <w:rPr>
                <w:rFonts w:ascii="Times New Roman" w:hAnsi="Times New Roman" w:eastAsia="Times New Roman" w:cs="Times New Roman"/>
                <w:spacing w:val="-10"/>
              </w:rPr>
              <w:t xml:space="preserve">2 </w:t>
            </w:r>
            <w:r>
              <w:rPr>
                <w:spacing w:val="-10"/>
              </w:rPr>
              <w:t>分</w:t>
            </w:r>
            <w:r>
              <w:rPr>
                <w:rFonts w:hint="eastAsia"/>
                <w:spacing w:val="-10"/>
                <w:lang w:eastAsia="zh-CN"/>
              </w:rPr>
              <w:t>。</w:t>
            </w:r>
            <w:r>
              <w:rPr>
                <w:spacing w:val="-9"/>
              </w:rPr>
              <w:t>直至扣完该项分。</w:t>
            </w:r>
          </w:p>
        </w:tc>
        <w:tc>
          <w:tcPr>
            <w:tcW w:w="900" w:type="dxa"/>
            <w:vAlign w:val="top"/>
          </w:tcPr>
          <w:p w14:paraId="384363C9">
            <w:pPr>
              <w:spacing w:line="357" w:lineRule="auto"/>
              <w:rPr>
                <w:rFonts w:ascii="Arial"/>
                <w:sz w:val="21"/>
              </w:rPr>
            </w:pPr>
          </w:p>
          <w:p w14:paraId="226BDF73">
            <w:pPr>
              <w:spacing w:before="60" w:line="234" w:lineRule="auto"/>
              <w:ind w:left="43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66" w:type="dxa"/>
            <w:vAlign w:val="top"/>
          </w:tcPr>
          <w:p w14:paraId="06686DD9">
            <w:pPr>
              <w:rPr>
                <w:rFonts w:ascii="Arial"/>
                <w:sz w:val="21"/>
              </w:rPr>
            </w:pPr>
          </w:p>
        </w:tc>
        <w:tc>
          <w:tcPr>
            <w:tcW w:w="782" w:type="dxa"/>
            <w:vAlign w:val="top"/>
          </w:tcPr>
          <w:p w14:paraId="7F0A7E22">
            <w:pPr>
              <w:rPr>
                <w:rFonts w:ascii="Arial"/>
                <w:sz w:val="21"/>
              </w:rPr>
            </w:pPr>
          </w:p>
        </w:tc>
      </w:tr>
      <w:tr w14:paraId="0716B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10" w:type="dxa"/>
            <w:vMerge w:val="continue"/>
            <w:tcBorders>
              <w:top w:val="nil"/>
              <w:bottom w:val="nil"/>
            </w:tcBorders>
            <w:vAlign w:val="top"/>
          </w:tcPr>
          <w:p w14:paraId="5E9B8D76">
            <w:pPr>
              <w:rPr>
                <w:rFonts w:ascii="Arial"/>
                <w:sz w:val="21"/>
              </w:rPr>
            </w:pPr>
          </w:p>
        </w:tc>
        <w:tc>
          <w:tcPr>
            <w:tcW w:w="1260" w:type="dxa"/>
            <w:vMerge w:val="continue"/>
            <w:tcBorders>
              <w:top w:val="nil"/>
              <w:bottom w:val="nil"/>
            </w:tcBorders>
            <w:vAlign w:val="top"/>
          </w:tcPr>
          <w:p w14:paraId="43C03D58">
            <w:pPr>
              <w:rPr>
                <w:rFonts w:ascii="Arial"/>
                <w:sz w:val="21"/>
              </w:rPr>
            </w:pPr>
          </w:p>
        </w:tc>
        <w:tc>
          <w:tcPr>
            <w:tcW w:w="1620" w:type="dxa"/>
            <w:vAlign w:val="center"/>
          </w:tcPr>
          <w:p w14:paraId="01278041">
            <w:pPr>
              <w:pStyle w:val="340"/>
              <w:spacing w:before="68" w:line="219" w:lineRule="auto"/>
              <w:jc w:val="center"/>
            </w:pPr>
            <w:r>
              <w:rPr>
                <w:spacing w:val="-8"/>
              </w:rPr>
              <w:t>各类投诉处理</w:t>
            </w:r>
          </w:p>
        </w:tc>
        <w:tc>
          <w:tcPr>
            <w:tcW w:w="3990" w:type="dxa"/>
            <w:vAlign w:val="top"/>
          </w:tcPr>
          <w:p w14:paraId="4B05A994">
            <w:pPr>
              <w:spacing w:line="255" w:lineRule="auto"/>
              <w:rPr>
                <w:rFonts w:ascii="Arial"/>
                <w:sz w:val="21"/>
              </w:rPr>
            </w:pPr>
          </w:p>
          <w:p w14:paraId="41B7CFB4">
            <w:pPr>
              <w:pStyle w:val="340"/>
              <w:spacing w:before="68" w:line="247" w:lineRule="auto"/>
              <w:ind w:left="121" w:right="25" w:hanging="1"/>
            </w:pPr>
            <w:r>
              <w:rPr>
                <w:spacing w:val="-4"/>
              </w:rPr>
              <w:t>积极、妥善处理各类投诉、信访，对</w:t>
            </w:r>
            <w:r>
              <w:rPr>
                <w:spacing w:val="-11"/>
              </w:rPr>
              <w:t>存在问题不推诿扯皮，尽快落实解决。</w:t>
            </w:r>
          </w:p>
        </w:tc>
        <w:tc>
          <w:tcPr>
            <w:tcW w:w="4995" w:type="dxa"/>
            <w:vAlign w:val="top"/>
          </w:tcPr>
          <w:p w14:paraId="1CC30205">
            <w:pPr>
              <w:pStyle w:val="340"/>
              <w:spacing w:before="45" w:line="235" w:lineRule="auto"/>
              <w:ind w:left="121" w:right="93" w:hanging="2"/>
              <w:jc w:val="both"/>
            </w:pPr>
            <w:r>
              <w:rPr>
                <w:spacing w:val="-6"/>
              </w:rPr>
              <w:t>信访、</w:t>
            </w:r>
            <w:r>
              <w:rPr>
                <w:rFonts w:hint="eastAsia"/>
                <w:spacing w:val="-6"/>
                <w:lang w:val="en-US" w:eastAsia="zh-CN"/>
              </w:rPr>
              <w:t>12345</w:t>
            </w:r>
            <w:r>
              <w:rPr>
                <w:rFonts w:ascii="Times New Roman" w:hAnsi="Times New Roman" w:eastAsia="Times New Roman" w:cs="Times New Roman"/>
                <w:spacing w:val="-6"/>
              </w:rPr>
              <w:t xml:space="preserve"> </w:t>
            </w:r>
            <w:r>
              <w:rPr>
                <w:spacing w:val="-6"/>
              </w:rPr>
              <w:t>等投诉案卷，如查明有责</w:t>
            </w:r>
            <w:r>
              <w:rPr>
                <w:spacing w:val="-7"/>
              </w:rPr>
              <w:t xml:space="preserve">，一件扣 </w:t>
            </w:r>
            <w:r>
              <w:rPr>
                <w:rFonts w:ascii="Times New Roman" w:hAnsi="Times New Roman" w:eastAsia="Times New Roman" w:cs="Times New Roman"/>
                <w:spacing w:val="-7"/>
              </w:rPr>
              <w:t>0.5</w:t>
            </w:r>
            <w:r>
              <w:rPr>
                <w:rFonts w:ascii="Times New Roman" w:hAnsi="Times New Roman" w:eastAsia="Times New Roman" w:cs="Times New Roman"/>
              </w:rPr>
              <w:t xml:space="preserve"> </w:t>
            </w:r>
            <w:r>
              <w:rPr>
                <w:spacing w:val="-10"/>
              </w:rPr>
              <w:t>分，情况恶劣，根据情况扣分，直至扣完该</w:t>
            </w:r>
            <w:r>
              <w:rPr>
                <w:spacing w:val="-11"/>
              </w:rPr>
              <w:t>项分。发生有责媒体报道事件，每次扣</w:t>
            </w:r>
            <w:r>
              <w:rPr>
                <w:spacing w:val="-22"/>
              </w:rPr>
              <w:t xml:space="preserve"> </w:t>
            </w:r>
            <w:r>
              <w:rPr>
                <w:rFonts w:ascii="Times New Roman" w:hAnsi="Times New Roman" w:eastAsia="Times New Roman" w:cs="Times New Roman"/>
                <w:spacing w:val="-11"/>
              </w:rPr>
              <w:t xml:space="preserve">1 </w:t>
            </w:r>
            <w:r>
              <w:rPr>
                <w:spacing w:val="-11"/>
              </w:rPr>
              <w:t>分；发生重大有责新</w:t>
            </w:r>
            <w:r>
              <w:t xml:space="preserve"> </w:t>
            </w:r>
            <w:r>
              <w:rPr>
                <w:spacing w:val="-9"/>
              </w:rPr>
              <w:t>闻曝光事件每次扣</w:t>
            </w:r>
            <w:r>
              <w:rPr>
                <w:spacing w:val="-43"/>
              </w:rPr>
              <w:t xml:space="preserve"> </w:t>
            </w:r>
            <w:r>
              <w:rPr>
                <w:rFonts w:ascii="Times New Roman" w:hAnsi="Times New Roman" w:eastAsia="Times New Roman" w:cs="Times New Roman"/>
                <w:spacing w:val="-9"/>
              </w:rPr>
              <w:t xml:space="preserve">4 </w:t>
            </w:r>
            <w:r>
              <w:rPr>
                <w:spacing w:val="-9"/>
              </w:rPr>
              <w:t>分，直至扣完该项分。</w:t>
            </w:r>
          </w:p>
        </w:tc>
        <w:tc>
          <w:tcPr>
            <w:tcW w:w="900" w:type="dxa"/>
            <w:vAlign w:val="top"/>
          </w:tcPr>
          <w:p w14:paraId="5E2CD988">
            <w:pPr>
              <w:spacing w:line="435" w:lineRule="auto"/>
              <w:rPr>
                <w:rFonts w:ascii="Arial"/>
                <w:sz w:val="21"/>
              </w:rPr>
            </w:pPr>
          </w:p>
          <w:p w14:paraId="5017C069">
            <w:pPr>
              <w:spacing w:before="61" w:line="234" w:lineRule="auto"/>
              <w:ind w:left="43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66" w:type="dxa"/>
            <w:vAlign w:val="top"/>
          </w:tcPr>
          <w:p w14:paraId="07E5069A">
            <w:pPr>
              <w:rPr>
                <w:rFonts w:ascii="Arial"/>
                <w:sz w:val="21"/>
              </w:rPr>
            </w:pPr>
          </w:p>
        </w:tc>
        <w:tc>
          <w:tcPr>
            <w:tcW w:w="782" w:type="dxa"/>
            <w:vAlign w:val="top"/>
          </w:tcPr>
          <w:p w14:paraId="7A66AA6B">
            <w:pPr>
              <w:rPr>
                <w:rFonts w:ascii="Arial"/>
                <w:sz w:val="21"/>
              </w:rPr>
            </w:pPr>
          </w:p>
        </w:tc>
      </w:tr>
      <w:tr w14:paraId="2B66F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10" w:type="dxa"/>
            <w:vMerge w:val="continue"/>
            <w:tcBorders>
              <w:top w:val="nil"/>
              <w:bottom w:val="nil"/>
            </w:tcBorders>
            <w:vAlign w:val="top"/>
          </w:tcPr>
          <w:p w14:paraId="4D72B1A3">
            <w:pPr>
              <w:rPr>
                <w:rFonts w:ascii="Arial"/>
                <w:sz w:val="21"/>
              </w:rPr>
            </w:pPr>
          </w:p>
        </w:tc>
        <w:tc>
          <w:tcPr>
            <w:tcW w:w="1260" w:type="dxa"/>
            <w:vMerge w:val="continue"/>
            <w:tcBorders>
              <w:top w:val="nil"/>
              <w:bottom w:val="nil"/>
            </w:tcBorders>
            <w:vAlign w:val="top"/>
          </w:tcPr>
          <w:p w14:paraId="49E28280">
            <w:pPr>
              <w:rPr>
                <w:rFonts w:ascii="Arial"/>
                <w:sz w:val="21"/>
              </w:rPr>
            </w:pPr>
          </w:p>
        </w:tc>
        <w:tc>
          <w:tcPr>
            <w:tcW w:w="1620" w:type="dxa"/>
            <w:vAlign w:val="center"/>
          </w:tcPr>
          <w:p w14:paraId="17A4A459">
            <w:pPr>
              <w:spacing w:line="393" w:lineRule="auto"/>
              <w:jc w:val="center"/>
              <w:rPr>
                <w:rFonts w:ascii="Arial"/>
                <w:sz w:val="21"/>
              </w:rPr>
            </w:pPr>
          </w:p>
          <w:p w14:paraId="75829387">
            <w:pPr>
              <w:pStyle w:val="340"/>
              <w:spacing w:before="69" w:line="221" w:lineRule="auto"/>
              <w:ind w:left="263"/>
              <w:jc w:val="center"/>
            </w:pPr>
            <w:r>
              <w:rPr>
                <w:spacing w:val="-9"/>
              </w:rPr>
              <w:t>重大活动配合</w:t>
            </w:r>
          </w:p>
        </w:tc>
        <w:tc>
          <w:tcPr>
            <w:tcW w:w="3990" w:type="dxa"/>
            <w:vAlign w:val="top"/>
          </w:tcPr>
          <w:p w14:paraId="551D3FC0">
            <w:pPr>
              <w:pStyle w:val="340"/>
              <w:spacing w:before="68" w:line="248" w:lineRule="auto"/>
              <w:ind w:left="124" w:right="96" w:hanging="5"/>
            </w:pPr>
            <w:r>
              <w:rPr>
                <w:spacing w:val="-3"/>
              </w:rPr>
              <w:t>组织专项的整治工作，配合各类重大</w:t>
            </w:r>
            <w:r>
              <w:rPr>
                <w:spacing w:val="-9"/>
              </w:rPr>
              <w:t>活动进程，做好无障碍整治建设。</w:t>
            </w:r>
          </w:p>
        </w:tc>
        <w:tc>
          <w:tcPr>
            <w:tcW w:w="4995" w:type="dxa"/>
            <w:vAlign w:val="top"/>
          </w:tcPr>
          <w:p w14:paraId="331AA203">
            <w:pPr>
              <w:pStyle w:val="340"/>
              <w:spacing w:before="45" w:line="235" w:lineRule="auto"/>
              <w:ind w:left="119" w:right="21"/>
              <w:jc w:val="both"/>
            </w:pPr>
            <w:r>
              <w:rPr>
                <w:spacing w:val="-13"/>
              </w:rPr>
              <w:t>开展专项整治工作，养护单位超期未整治每件扣</w:t>
            </w:r>
            <w:r>
              <w:rPr>
                <w:rFonts w:ascii="Times New Roman" w:hAnsi="Times New Roman" w:eastAsia="Times New Roman" w:cs="Times New Roman"/>
                <w:spacing w:val="-13"/>
              </w:rPr>
              <w:t>1</w:t>
            </w:r>
            <w:r>
              <w:rPr>
                <w:rFonts w:ascii="Times New Roman" w:hAnsi="Times New Roman" w:eastAsia="Times New Roman" w:cs="Times New Roman"/>
                <w:spacing w:val="-5"/>
              </w:rPr>
              <w:t xml:space="preserve"> </w:t>
            </w:r>
            <w:r>
              <w:rPr>
                <w:spacing w:val="-13"/>
              </w:rPr>
              <w:t>分。</w:t>
            </w:r>
            <w:r>
              <w:t xml:space="preserve"> </w:t>
            </w:r>
            <w:r>
              <w:rPr>
                <w:spacing w:val="-10"/>
              </w:rPr>
              <w:t>上级部门交办的工作任务，由于主观原因</w:t>
            </w:r>
            <w:r>
              <w:rPr>
                <w:rFonts w:hint="eastAsia"/>
                <w:spacing w:val="-10"/>
                <w:lang w:eastAsia="zh-CN"/>
              </w:rPr>
              <w:t>未</w:t>
            </w:r>
            <w:r>
              <w:rPr>
                <w:spacing w:val="-10"/>
              </w:rPr>
              <w:t>按期完成</w:t>
            </w:r>
            <w:r>
              <w:t xml:space="preserve"> </w:t>
            </w:r>
            <w:r>
              <w:rPr>
                <w:spacing w:val="-11"/>
              </w:rPr>
              <w:t>一项，扣</w:t>
            </w:r>
            <w:r>
              <w:rPr>
                <w:spacing w:val="-37"/>
              </w:rPr>
              <w:t xml:space="preserve"> </w:t>
            </w:r>
            <w:r>
              <w:rPr>
                <w:rFonts w:ascii="Times New Roman" w:hAnsi="Times New Roman" w:eastAsia="Times New Roman" w:cs="Times New Roman"/>
                <w:spacing w:val="-11"/>
              </w:rPr>
              <w:t xml:space="preserve">1 </w:t>
            </w:r>
            <w:r>
              <w:rPr>
                <w:spacing w:val="-11"/>
              </w:rPr>
              <w:t>分；</w:t>
            </w:r>
            <w:r>
              <w:rPr>
                <w:spacing w:val="-12"/>
              </w:rPr>
              <w:t>直至扣完</w:t>
            </w:r>
            <w:r>
              <w:rPr>
                <w:spacing w:val="-13"/>
              </w:rPr>
              <w:t>该项分。</w:t>
            </w:r>
          </w:p>
        </w:tc>
        <w:tc>
          <w:tcPr>
            <w:tcW w:w="900" w:type="dxa"/>
            <w:vAlign w:val="top"/>
          </w:tcPr>
          <w:p w14:paraId="58F6307A">
            <w:pPr>
              <w:spacing w:line="436" w:lineRule="auto"/>
              <w:rPr>
                <w:rFonts w:ascii="Arial"/>
                <w:sz w:val="21"/>
              </w:rPr>
            </w:pPr>
          </w:p>
          <w:p w14:paraId="12053E6F">
            <w:pPr>
              <w:spacing w:before="60" w:line="234" w:lineRule="auto"/>
              <w:ind w:left="43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66" w:type="dxa"/>
            <w:vAlign w:val="top"/>
          </w:tcPr>
          <w:p w14:paraId="28A31775">
            <w:pPr>
              <w:rPr>
                <w:rFonts w:ascii="Arial"/>
                <w:sz w:val="21"/>
              </w:rPr>
            </w:pPr>
          </w:p>
        </w:tc>
        <w:tc>
          <w:tcPr>
            <w:tcW w:w="782" w:type="dxa"/>
            <w:vAlign w:val="top"/>
          </w:tcPr>
          <w:p w14:paraId="5E5B2F8F">
            <w:pPr>
              <w:rPr>
                <w:rFonts w:ascii="Arial"/>
                <w:sz w:val="21"/>
              </w:rPr>
            </w:pPr>
          </w:p>
        </w:tc>
      </w:tr>
      <w:tr w14:paraId="1C5CE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810" w:type="dxa"/>
            <w:vMerge w:val="continue"/>
            <w:tcBorders>
              <w:top w:val="nil"/>
              <w:bottom w:val="nil"/>
            </w:tcBorders>
            <w:vAlign w:val="top"/>
          </w:tcPr>
          <w:p w14:paraId="7A5E4A60">
            <w:pPr>
              <w:rPr>
                <w:rFonts w:ascii="Arial"/>
                <w:sz w:val="21"/>
              </w:rPr>
            </w:pPr>
          </w:p>
        </w:tc>
        <w:tc>
          <w:tcPr>
            <w:tcW w:w="1260" w:type="dxa"/>
            <w:vMerge w:val="continue"/>
            <w:tcBorders>
              <w:top w:val="nil"/>
              <w:bottom w:val="nil"/>
            </w:tcBorders>
            <w:vAlign w:val="top"/>
          </w:tcPr>
          <w:p w14:paraId="6461304F">
            <w:pPr>
              <w:rPr>
                <w:rFonts w:ascii="Arial"/>
                <w:sz w:val="21"/>
              </w:rPr>
            </w:pPr>
          </w:p>
        </w:tc>
        <w:tc>
          <w:tcPr>
            <w:tcW w:w="1620" w:type="dxa"/>
            <w:vAlign w:val="center"/>
          </w:tcPr>
          <w:p w14:paraId="46FBA549">
            <w:pPr>
              <w:spacing w:line="394" w:lineRule="auto"/>
              <w:jc w:val="center"/>
              <w:rPr>
                <w:rFonts w:ascii="Arial"/>
                <w:sz w:val="21"/>
              </w:rPr>
            </w:pPr>
          </w:p>
          <w:p w14:paraId="76F165DC">
            <w:pPr>
              <w:pStyle w:val="340"/>
              <w:spacing w:before="69" w:line="219" w:lineRule="auto"/>
              <w:ind w:left="134"/>
              <w:jc w:val="center"/>
            </w:pPr>
            <w:r>
              <w:rPr>
                <w:spacing w:val="-5"/>
              </w:rPr>
              <w:t>“美丽杭州”考</w:t>
            </w:r>
          </w:p>
          <w:p w14:paraId="17DBAF4D">
            <w:pPr>
              <w:pStyle w:val="340"/>
              <w:spacing w:before="31" w:line="219" w:lineRule="auto"/>
              <w:ind w:left="762"/>
              <w:jc w:val="center"/>
            </w:pPr>
            <w:r>
              <w:t>核</w:t>
            </w:r>
          </w:p>
        </w:tc>
        <w:tc>
          <w:tcPr>
            <w:tcW w:w="3990" w:type="dxa"/>
            <w:vAlign w:val="top"/>
          </w:tcPr>
          <w:p w14:paraId="24CBD41D">
            <w:pPr>
              <w:spacing w:line="394" w:lineRule="auto"/>
              <w:rPr>
                <w:rFonts w:ascii="Arial"/>
                <w:sz w:val="21"/>
              </w:rPr>
            </w:pPr>
          </w:p>
          <w:p w14:paraId="0F102B13">
            <w:pPr>
              <w:pStyle w:val="340"/>
              <w:spacing w:before="68" w:line="248" w:lineRule="auto"/>
              <w:ind w:left="119" w:right="95" w:hanging="23"/>
            </w:pPr>
            <w:r>
              <w:rPr>
                <w:spacing w:val="-1"/>
              </w:rPr>
              <w:t>“美丽杭州”市政道路环境考核</w:t>
            </w:r>
            <w:r>
              <w:rPr>
                <w:spacing w:val="1"/>
              </w:rPr>
              <w:t xml:space="preserve"> </w:t>
            </w:r>
            <w:r>
              <w:rPr>
                <w:spacing w:val="-13"/>
              </w:rPr>
              <w:t>相关任务。</w:t>
            </w:r>
          </w:p>
        </w:tc>
        <w:tc>
          <w:tcPr>
            <w:tcW w:w="4995" w:type="dxa"/>
            <w:vAlign w:val="top"/>
          </w:tcPr>
          <w:p w14:paraId="7D89445F">
            <w:pPr>
              <w:pStyle w:val="340"/>
              <w:spacing w:before="45" w:line="237" w:lineRule="auto"/>
              <w:ind w:left="110" w:right="91" w:firstLine="14"/>
            </w:pPr>
            <w:r>
              <w:rPr>
                <w:spacing w:val="-11"/>
              </w:rPr>
              <w:t>车行道破损、坑洼、沉降；人行道板大面积破损、松</w:t>
            </w:r>
            <w:r>
              <w:rPr>
                <w:spacing w:val="17"/>
              </w:rPr>
              <w:t xml:space="preserve"> </w:t>
            </w:r>
            <w:r>
              <w:rPr>
                <w:spacing w:val="-10"/>
              </w:rPr>
              <w:t>动；无障碍设施破损、被侵占；井盖缺失、破损、沉降等问题，未按时整改或整改不到位的每处扣</w:t>
            </w:r>
            <w:r>
              <w:rPr>
                <w:spacing w:val="-32"/>
              </w:rPr>
              <w:t xml:space="preserve"> </w:t>
            </w:r>
            <w:r>
              <w:rPr>
                <w:rFonts w:ascii="Times New Roman" w:hAnsi="Times New Roman" w:eastAsia="Times New Roman" w:cs="Times New Roman"/>
                <w:spacing w:val="-10"/>
              </w:rPr>
              <w:t xml:space="preserve">1 </w:t>
            </w:r>
            <w:r>
              <w:rPr>
                <w:spacing w:val="-10"/>
              </w:rPr>
              <w:t>分；</w:t>
            </w:r>
            <w:r>
              <w:t xml:space="preserve"> </w:t>
            </w:r>
            <w:r>
              <w:rPr>
                <w:spacing w:val="-10"/>
              </w:rPr>
              <w:t>市级督查通报的，每处扣</w:t>
            </w:r>
            <w:r>
              <w:rPr>
                <w:spacing w:val="-34"/>
              </w:rPr>
              <w:t xml:space="preserve"> </w:t>
            </w:r>
            <w:r>
              <w:rPr>
                <w:rFonts w:ascii="Times New Roman" w:hAnsi="Times New Roman" w:eastAsia="Times New Roman" w:cs="Times New Roman"/>
                <w:spacing w:val="-10"/>
              </w:rPr>
              <w:t xml:space="preserve">1 </w:t>
            </w:r>
            <w:r>
              <w:rPr>
                <w:spacing w:val="-10"/>
              </w:rPr>
              <w:t>分，未按时整改的每处扣</w:t>
            </w:r>
            <w:r>
              <w:t xml:space="preserve"> </w:t>
            </w:r>
            <w:r>
              <w:rPr>
                <w:rFonts w:ascii="Times New Roman" w:hAnsi="Times New Roman" w:eastAsia="Times New Roman" w:cs="Times New Roman"/>
                <w:spacing w:val="-7"/>
              </w:rPr>
              <w:t xml:space="preserve">2 </w:t>
            </w:r>
            <w:r>
              <w:rPr>
                <w:spacing w:val="-7"/>
              </w:rPr>
              <w:t>分。直至扣完该项分。</w:t>
            </w:r>
          </w:p>
        </w:tc>
        <w:tc>
          <w:tcPr>
            <w:tcW w:w="900" w:type="dxa"/>
            <w:vAlign w:val="top"/>
          </w:tcPr>
          <w:p w14:paraId="780D72AA">
            <w:pPr>
              <w:spacing w:line="287" w:lineRule="auto"/>
              <w:rPr>
                <w:rFonts w:ascii="Arial"/>
                <w:sz w:val="21"/>
              </w:rPr>
            </w:pPr>
          </w:p>
          <w:p w14:paraId="0335DA18">
            <w:pPr>
              <w:spacing w:line="288" w:lineRule="auto"/>
              <w:rPr>
                <w:rFonts w:ascii="Arial"/>
                <w:sz w:val="21"/>
              </w:rPr>
            </w:pPr>
          </w:p>
          <w:p w14:paraId="1816AD78">
            <w:pPr>
              <w:spacing w:before="60" w:line="234" w:lineRule="auto"/>
              <w:ind w:left="43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66" w:type="dxa"/>
            <w:vAlign w:val="top"/>
          </w:tcPr>
          <w:p w14:paraId="2C732FB9">
            <w:pPr>
              <w:rPr>
                <w:rFonts w:ascii="Arial"/>
                <w:sz w:val="21"/>
              </w:rPr>
            </w:pPr>
          </w:p>
        </w:tc>
        <w:tc>
          <w:tcPr>
            <w:tcW w:w="782" w:type="dxa"/>
            <w:vAlign w:val="top"/>
          </w:tcPr>
          <w:p w14:paraId="7148B89A">
            <w:pPr>
              <w:rPr>
                <w:rFonts w:ascii="Arial"/>
                <w:sz w:val="21"/>
              </w:rPr>
            </w:pPr>
          </w:p>
        </w:tc>
      </w:tr>
      <w:tr w14:paraId="144A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10" w:type="dxa"/>
            <w:vMerge w:val="continue"/>
            <w:tcBorders>
              <w:top w:val="nil"/>
            </w:tcBorders>
            <w:vAlign w:val="top"/>
          </w:tcPr>
          <w:p w14:paraId="1B0B12A6">
            <w:pPr>
              <w:rPr>
                <w:rFonts w:ascii="Arial"/>
                <w:sz w:val="21"/>
              </w:rPr>
            </w:pPr>
          </w:p>
        </w:tc>
        <w:tc>
          <w:tcPr>
            <w:tcW w:w="1260" w:type="dxa"/>
            <w:vMerge w:val="continue"/>
            <w:tcBorders>
              <w:top w:val="nil"/>
            </w:tcBorders>
            <w:vAlign w:val="top"/>
          </w:tcPr>
          <w:p w14:paraId="7E429FA8">
            <w:pPr>
              <w:rPr>
                <w:rFonts w:ascii="Arial"/>
                <w:sz w:val="21"/>
              </w:rPr>
            </w:pPr>
          </w:p>
        </w:tc>
        <w:tc>
          <w:tcPr>
            <w:tcW w:w="1620" w:type="dxa"/>
            <w:vAlign w:val="center"/>
          </w:tcPr>
          <w:p w14:paraId="456EDA07">
            <w:pPr>
              <w:pStyle w:val="340"/>
              <w:spacing w:before="188" w:line="248" w:lineRule="auto"/>
              <w:ind w:left="380" w:right="238" w:hanging="122"/>
              <w:jc w:val="center"/>
              <w:rPr>
                <w:spacing w:val="-9"/>
              </w:rPr>
            </w:pPr>
            <w:r>
              <w:rPr>
                <w:spacing w:val="-9"/>
              </w:rPr>
              <w:t>相关</w:t>
            </w:r>
            <w:r>
              <w:rPr>
                <w:rFonts w:hint="eastAsia"/>
                <w:spacing w:val="-9"/>
                <w:lang w:eastAsia="zh-CN"/>
              </w:rPr>
              <w:t>检查</w:t>
            </w:r>
            <w:r>
              <w:rPr>
                <w:spacing w:val="-9"/>
              </w:rPr>
              <w:t>发</w:t>
            </w:r>
          </w:p>
          <w:p w14:paraId="0CB5F15E">
            <w:pPr>
              <w:pStyle w:val="340"/>
              <w:spacing w:before="188" w:line="248" w:lineRule="auto"/>
              <w:ind w:right="238"/>
              <w:jc w:val="center"/>
            </w:pPr>
            <w:r>
              <w:rPr>
                <w:spacing w:val="-9"/>
              </w:rPr>
              <w:t>现</w:t>
            </w:r>
            <w:r>
              <w:rPr>
                <w:spacing w:val="-11"/>
              </w:rPr>
              <w:t>问题及处理</w:t>
            </w:r>
          </w:p>
        </w:tc>
        <w:tc>
          <w:tcPr>
            <w:tcW w:w="3990" w:type="dxa"/>
            <w:vAlign w:val="top"/>
          </w:tcPr>
          <w:p w14:paraId="3B675E6D">
            <w:pPr>
              <w:pStyle w:val="340"/>
              <w:spacing w:before="187" w:line="247" w:lineRule="auto"/>
              <w:ind w:left="120" w:right="96"/>
            </w:pPr>
            <w:r>
              <w:rPr>
                <w:spacing w:val="-3"/>
              </w:rPr>
              <w:t>对相关</w:t>
            </w:r>
            <w:r>
              <w:rPr>
                <w:rFonts w:hint="eastAsia"/>
                <w:spacing w:val="-3"/>
                <w:lang w:eastAsia="zh-CN"/>
              </w:rPr>
              <w:t>检查</w:t>
            </w:r>
            <w:r>
              <w:rPr>
                <w:spacing w:val="-3"/>
              </w:rPr>
              <w:t>发现的问题认真进行整改</w:t>
            </w:r>
            <w:r>
              <w:rPr>
                <w:rFonts w:hint="eastAsia"/>
                <w:spacing w:val="-3"/>
                <w:lang w:val="en-US" w:eastAsia="zh-CN"/>
              </w:rPr>
              <w:t>,</w:t>
            </w:r>
            <w:r>
              <w:rPr>
                <w:spacing w:val="-8"/>
              </w:rPr>
              <w:t>并在规定时间内进行回复。</w:t>
            </w:r>
          </w:p>
        </w:tc>
        <w:tc>
          <w:tcPr>
            <w:tcW w:w="4995" w:type="dxa"/>
            <w:vAlign w:val="top"/>
          </w:tcPr>
          <w:p w14:paraId="5FCA8BD2">
            <w:pPr>
              <w:pStyle w:val="340"/>
              <w:spacing w:before="49" w:line="232" w:lineRule="auto"/>
              <w:ind w:left="119" w:right="27" w:firstLine="1"/>
              <w:jc w:val="both"/>
            </w:pPr>
            <w:r>
              <w:rPr>
                <w:spacing w:val="-16"/>
              </w:rPr>
              <w:t>省、市、区领导及主管部门以督察、检查、点名批评、</w:t>
            </w:r>
            <w:r>
              <w:rPr>
                <w:spacing w:val="7"/>
              </w:rPr>
              <w:t xml:space="preserve"> </w:t>
            </w:r>
            <w:r>
              <w:rPr>
                <w:spacing w:val="-11"/>
              </w:rPr>
              <w:t>指示件等形式发现问题每次扣</w:t>
            </w:r>
            <w:r>
              <w:rPr>
                <w:spacing w:val="-20"/>
              </w:rPr>
              <w:t xml:space="preserve"> </w:t>
            </w:r>
            <w:r>
              <w:rPr>
                <w:rFonts w:ascii="Times New Roman" w:hAnsi="Times New Roman" w:eastAsia="Times New Roman" w:cs="Times New Roman"/>
                <w:spacing w:val="-11"/>
              </w:rPr>
              <w:t xml:space="preserve">1 </w:t>
            </w:r>
            <w:r>
              <w:rPr>
                <w:spacing w:val="-11"/>
              </w:rPr>
              <w:t>分，未按要求整改每</w:t>
            </w:r>
            <w:r>
              <w:rPr>
                <w:spacing w:val="-7"/>
              </w:rPr>
              <w:t>次扣</w:t>
            </w:r>
            <w:r>
              <w:rPr>
                <w:spacing w:val="-58"/>
              </w:rPr>
              <w:t xml:space="preserve"> </w:t>
            </w:r>
            <w:r>
              <w:rPr>
                <w:rFonts w:ascii="Times New Roman" w:hAnsi="Times New Roman" w:eastAsia="Times New Roman" w:cs="Times New Roman"/>
                <w:spacing w:val="-7"/>
              </w:rPr>
              <w:t xml:space="preserve">2 </w:t>
            </w:r>
            <w:r>
              <w:rPr>
                <w:spacing w:val="-7"/>
              </w:rPr>
              <w:t>分。</w:t>
            </w:r>
            <w:r>
              <w:rPr>
                <w:rFonts w:hint="eastAsia"/>
                <w:spacing w:val="-7"/>
                <w:lang w:eastAsia="zh-CN"/>
              </w:rPr>
              <w:t>中心科室检查</w:t>
            </w:r>
            <w:r>
              <w:rPr>
                <w:spacing w:val="-11"/>
              </w:rPr>
              <w:t>发现问题每次扣</w:t>
            </w:r>
            <w:r>
              <w:rPr>
                <w:spacing w:val="-20"/>
              </w:rPr>
              <w:t xml:space="preserve"> </w:t>
            </w:r>
            <w:r>
              <w:rPr>
                <w:rFonts w:hint="eastAsia"/>
                <w:spacing w:val="-20"/>
                <w:lang w:val="en-US" w:eastAsia="zh-CN"/>
              </w:rPr>
              <w:t>0.1</w:t>
            </w:r>
            <w:r>
              <w:rPr>
                <w:rFonts w:ascii="Times New Roman" w:hAnsi="Times New Roman" w:eastAsia="Times New Roman" w:cs="Times New Roman"/>
                <w:spacing w:val="-11"/>
              </w:rPr>
              <w:t xml:space="preserve"> </w:t>
            </w:r>
            <w:r>
              <w:rPr>
                <w:spacing w:val="-11"/>
              </w:rPr>
              <w:t>分，未按要求整改每</w:t>
            </w:r>
            <w:r>
              <w:rPr>
                <w:spacing w:val="-7"/>
              </w:rPr>
              <w:t>次</w:t>
            </w:r>
            <w:r>
              <w:rPr>
                <w:rFonts w:hint="eastAsia"/>
                <w:spacing w:val="-7"/>
                <w:lang w:eastAsia="zh-CN"/>
              </w:rPr>
              <w:t>扣</w:t>
            </w:r>
            <w:r>
              <w:rPr>
                <w:rFonts w:hint="eastAsia"/>
                <w:spacing w:val="-7"/>
                <w:lang w:val="en-US" w:eastAsia="zh-CN"/>
              </w:rPr>
              <w:t>0.2</w:t>
            </w:r>
            <w:r>
              <w:rPr>
                <w:spacing w:val="-7"/>
              </w:rPr>
              <w:t>分</w:t>
            </w:r>
            <w:r>
              <w:rPr>
                <w:rFonts w:hint="eastAsia"/>
                <w:spacing w:val="-7"/>
                <w:lang w:eastAsia="zh-CN"/>
              </w:rPr>
              <w:t>，</w:t>
            </w:r>
            <w:r>
              <w:rPr>
                <w:spacing w:val="-7"/>
              </w:rPr>
              <w:t>直至扣完该项分。</w:t>
            </w:r>
          </w:p>
        </w:tc>
        <w:tc>
          <w:tcPr>
            <w:tcW w:w="900" w:type="dxa"/>
            <w:vAlign w:val="top"/>
          </w:tcPr>
          <w:p w14:paraId="34EDC479">
            <w:pPr>
              <w:spacing w:line="299" w:lineRule="auto"/>
              <w:rPr>
                <w:rFonts w:ascii="Arial"/>
                <w:sz w:val="21"/>
              </w:rPr>
            </w:pPr>
          </w:p>
          <w:p w14:paraId="68EC2773">
            <w:pPr>
              <w:spacing w:before="61" w:line="234" w:lineRule="auto"/>
              <w:ind w:left="43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766" w:type="dxa"/>
            <w:vAlign w:val="top"/>
          </w:tcPr>
          <w:p w14:paraId="68DC2D37">
            <w:pPr>
              <w:rPr>
                <w:rFonts w:ascii="Arial"/>
                <w:sz w:val="21"/>
              </w:rPr>
            </w:pPr>
          </w:p>
        </w:tc>
        <w:tc>
          <w:tcPr>
            <w:tcW w:w="782" w:type="dxa"/>
            <w:vAlign w:val="top"/>
          </w:tcPr>
          <w:p w14:paraId="0F9179CE">
            <w:pPr>
              <w:rPr>
                <w:rFonts w:ascii="Arial"/>
                <w:sz w:val="21"/>
              </w:rPr>
            </w:pPr>
          </w:p>
        </w:tc>
      </w:tr>
    </w:tbl>
    <w:tbl>
      <w:tblPr>
        <w:tblStyle w:val="967"/>
        <w:tblpPr w:leftFromText="180" w:rightFromText="180" w:vertAnchor="text" w:horzAnchor="page" w:tblpX="919" w:tblpY="140"/>
        <w:tblOverlap w:val="never"/>
        <w:tblW w:w="148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396"/>
        <w:gridCol w:w="1597"/>
        <w:gridCol w:w="4230"/>
        <w:gridCol w:w="4244"/>
        <w:gridCol w:w="955"/>
        <w:gridCol w:w="888"/>
        <w:gridCol w:w="782"/>
      </w:tblGrid>
      <w:tr w14:paraId="5CAE3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97" w:type="dxa"/>
            <w:tcBorders>
              <w:bottom w:val="single" w:color="auto" w:sz="4" w:space="0"/>
            </w:tcBorders>
            <w:vAlign w:val="top"/>
          </w:tcPr>
          <w:p w14:paraId="0CEB74A7">
            <w:pPr>
              <w:spacing w:before="173" w:line="220" w:lineRule="auto"/>
              <w:ind w:left="172"/>
              <w:rPr>
                <w:rFonts w:ascii="黑体" w:hAnsi="黑体" w:eastAsia="黑体" w:cs="黑体"/>
                <w:sz w:val="24"/>
                <w:szCs w:val="24"/>
              </w:rPr>
            </w:pPr>
            <w:r>
              <w:rPr>
                <w:rFonts w:ascii="黑体" w:hAnsi="黑体" w:eastAsia="黑体" w:cs="黑体"/>
                <w:spacing w:val="-5"/>
                <w:sz w:val="24"/>
                <w:szCs w:val="24"/>
              </w:rPr>
              <w:t>序号</w:t>
            </w:r>
          </w:p>
        </w:tc>
        <w:tc>
          <w:tcPr>
            <w:tcW w:w="2993" w:type="dxa"/>
            <w:gridSpan w:val="2"/>
            <w:tcBorders>
              <w:bottom w:val="single" w:color="auto" w:sz="4" w:space="0"/>
            </w:tcBorders>
            <w:vAlign w:val="top"/>
          </w:tcPr>
          <w:p w14:paraId="5BE79704">
            <w:pPr>
              <w:spacing w:before="167" w:line="219" w:lineRule="auto"/>
              <w:ind w:left="1096"/>
              <w:rPr>
                <w:rFonts w:ascii="黑体" w:hAnsi="黑体" w:eastAsia="黑体" w:cs="黑体"/>
                <w:sz w:val="24"/>
                <w:szCs w:val="24"/>
              </w:rPr>
            </w:pPr>
            <w:r>
              <w:rPr>
                <w:rFonts w:ascii="黑体" w:hAnsi="黑体" w:eastAsia="黑体" w:cs="黑体"/>
                <w:spacing w:val="-6"/>
                <w:sz w:val="24"/>
                <w:szCs w:val="24"/>
              </w:rPr>
              <w:t>考核项目</w:t>
            </w:r>
          </w:p>
        </w:tc>
        <w:tc>
          <w:tcPr>
            <w:tcW w:w="4230" w:type="dxa"/>
            <w:vAlign w:val="top"/>
          </w:tcPr>
          <w:p w14:paraId="30EABA6E">
            <w:pPr>
              <w:spacing w:before="167" w:line="220" w:lineRule="auto"/>
              <w:ind w:left="1313"/>
              <w:rPr>
                <w:rFonts w:ascii="黑体" w:hAnsi="黑体" w:eastAsia="黑体" w:cs="黑体"/>
                <w:sz w:val="24"/>
                <w:szCs w:val="24"/>
              </w:rPr>
            </w:pPr>
            <w:r>
              <w:rPr>
                <w:rFonts w:ascii="黑体" w:hAnsi="黑体" w:eastAsia="黑体" w:cs="黑体"/>
                <w:spacing w:val="-6"/>
                <w:sz w:val="24"/>
                <w:szCs w:val="24"/>
              </w:rPr>
              <w:t>考核内容</w:t>
            </w:r>
          </w:p>
        </w:tc>
        <w:tc>
          <w:tcPr>
            <w:tcW w:w="4244" w:type="dxa"/>
            <w:vAlign w:val="top"/>
          </w:tcPr>
          <w:p w14:paraId="1C2618DE">
            <w:pPr>
              <w:spacing w:before="167" w:line="220" w:lineRule="auto"/>
              <w:ind w:left="1953"/>
              <w:rPr>
                <w:rFonts w:ascii="黑体" w:hAnsi="黑体" w:eastAsia="黑体" w:cs="黑体"/>
                <w:sz w:val="24"/>
                <w:szCs w:val="24"/>
              </w:rPr>
            </w:pPr>
            <w:r>
              <w:rPr>
                <w:rFonts w:ascii="黑体" w:hAnsi="黑体" w:eastAsia="黑体" w:cs="黑体"/>
                <w:spacing w:val="-6"/>
                <w:sz w:val="24"/>
                <w:szCs w:val="24"/>
              </w:rPr>
              <w:t>考核标准</w:t>
            </w:r>
          </w:p>
        </w:tc>
        <w:tc>
          <w:tcPr>
            <w:tcW w:w="955" w:type="dxa"/>
            <w:vAlign w:val="top"/>
          </w:tcPr>
          <w:p w14:paraId="1A7936D9">
            <w:pPr>
              <w:spacing w:before="167" w:line="220" w:lineRule="auto"/>
              <w:ind w:left="230"/>
              <w:rPr>
                <w:rFonts w:ascii="黑体" w:hAnsi="黑体" w:eastAsia="黑体" w:cs="黑体"/>
                <w:sz w:val="24"/>
                <w:szCs w:val="24"/>
              </w:rPr>
            </w:pPr>
            <w:r>
              <w:rPr>
                <w:rFonts w:ascii="黑体" w:hAnsi="黑体" w:eastAsia="黑体" w:cs="黑体"/>
                <w:spacing w:val="-4"/>
                <w:sz w:val="24"/>
                <w:szCs w:val="24"/>
              </w:rPr>
              <w:t>满分</w:t>
            </w:r>
          </w:p>
        </w:tc>
        <w:tc>
          <w:tcPr>
            <w:tcW w:w="888" w:type="dxa"/>
            <w:vAlign w:val="top"/>
          </w:tcPr>
          <w:p w14:paraId="01D3C0D8">
            <w:pPr>
              <w:spacing w:before="167" w:line="220" w:lineRule="auto"/>
              <w:ind w:left="219"/>
              <w:rPr>
                <w:rFonts w:ascii="黑体" w:hAnsi="黑体" w:eastAsia="黑体" w:cs="黑体"/>
                <w:sz w:val="24"/>
                <w:szCs w:val="24"/>
              </w:rPr>
            </w:pPr>
            <w:r>
              <w:rPr>
                <w:rFonts w:ascii="黑体" w:hAnsi="黑体" w:eastAsia="黑体" w:cs="黑体"/>
                <w:spacing w:val="-4"/>
                <w:sz w:val="24"/>
                <w:szCs w:val="24"/>
              </w:rPr>
              <w:t>扣分</w:t>
            </w:r>
          </w:p>
        </w:tc>
        <w:tc>
          <w:tcPr>
            <w:tcW w:w="782" w:type="dxa"/>
            <w:vAlign w:val="top"/>
          </w:tcPr>
          <w:p w14:paraId="6096EFE8">
            <w:pPr>
              <w:spacing w:before="167" w:line="220" w:lineRule="auto"/>
              <w:ind w:left="168"/>
              <w:rPr>
                <w:rFonts w:ascii="黑体" w:hAnsi="黑体" w:eastAsia="黑体" w:cs="黑体"/>
                <w:sz w:val="24"/>
                <w:szCs w:val="24"/>
              </w:rPr>
            </w:pPr>
            <w:r>
              <w:rPr>
                <w:rFonts w:ascii="黑体" w:hAnsi="黑体" w:eastAsia="黑体" w:cs="黑体"/>
                <w:spacing w:val="-5"/>
                <w:sz w:val="24"/>
                <w:szCs w:val="24"/>
              </w:rPr>
              <w:t>得分</w:t>
            </w:r>
          </w:p>
        </w:tc>
      </w:tr>
      <w:tr w14:paraId="141B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5" w:hRule="atLeast"/>
        </w:trPr>
        <w:tc>
          <w:tcPr>
            <w:tcW w:w="797" w:type="dxa"/>
            <w:vMerge w:val="restart"/>
            <w:tcBorders>
              <w:top w:val="single" w:color="auto" w:sz="4" w:space="0"/>
              <w:left w:val="single" w:color="auto" w:sz="4" w:space="0"/>
              <w:bottom w:val="single" w:color="auto" w:sz="4" w:space="0"/>
              <w:right w:val="single" w:color="auto" w:sz="4" w:space="0"/>
            </w:tcBorders>
            <w:vAlign w:val="top"/>
          </w:tcPr>
          <w:p w14:paraId="40C38AA3">
            <w:pPr>
              <w:spacing w:line="250" w:lineRule="auto"/>
              <w:rPr>
                <w:rFonts w:ascii="Arial"/>
                <w:sz w:val="21"/>
              </w:rPr>
            </w:pPr>
          </w:p>
          <w:p w14:paraId="337BBAE3">
            <w:pPr>
              <w:spacing w:line="250" w:lineRule="auto"/>
              <w:rPr>
                <w:rFonts w:ascii="Arial"/>
                <w:sz w:val="21"/>
              </w:rPr>
            </w:pPr>
          </w:p>
          <w:p w14:paraId="76B1326A">
            <w:pPr>
              <w:spacing w:line="250" w:lineRule="auto"/>
              <w:rPr>
                <w:rFonts w:ascii="Arial"/>
                <w:sz w:val="21"/>
              </w:rPr>
            </w:pPr>
          </w:p>
          <w:p w14:paraId="055C7649">
            <w:pPr>
              <w:spacing w:line="250" w:lineRule="auto"/>
              <w:rPr>
                <w:rFonts w:ascii="Arial"/>
                <w:sz w:val="21"/>
              </w:rPr>
            </w:pPr>
          </w:p>
          <w:p w14:paraId="0AAF4000">
            <w:pPr>
              <w:spacing w:line="250" w:lineRule="auto"/>
              <w:rPr>
                <w:rFonts w:ascii="Arial"/>
                <w:sz w:val="21"/>
              </w:rPr>
            </w:pPr>
          </w:p>
          <w:p w14:paraId="7B73D66F">
            <w:pPr>
              <w:spacing w:line="250" w:lineRule="auto"/>
              <w:rPr>
                <w:rFonts w:ascii="Arial"/>
                <w:sz w:val="21"/>
              </w:rPr>
            </w:pPr>
          </w:p>
          <w:p w14:paraId="469C9E00">
            <w:pPr>
              <w:spacing w:line="250" w:lineRule="auto"/>
              <w:rPr>
                <w:rFonts w:ascii="Arial"/>
                <w:sz w:val="21"/>
              </w:rPr>
            </w:pPr>
          </w:p>
          <w:p w14:paraId="3008DD61">
            <w:pPr>
              <w:spacing w:line="251" w:lineRule="auto"/>
              <w:rPr>
                <w:rFonts w:ascii="Arial"/>
                <w:sz w:val="21"/>
              </w:rPr>
            </w:pPr>
          </w:p>
          <w:p w14:paraId="79E774CF">
            <w:pPr>
              <w:spacing w:line="251" w:lineRule="auto"/>
              <w:rPr>
                <w:rFonts w:ascii="Arial"/>
                <w:sz w:val="21"/>
              </w:rPr>
            </w:pPr>
          </w:p>
          <w:p w14:paraId="37F5D67E">
            <w:pPr>
              <w:spacing w:line="251" w:lineRule="auto"/>
              <w:rPr>
                <w:rFonts w:ascii="Arial"/>
                <w:sz w:val="21"/>
              </w:rPr>
            </w:pPr>
          </w:p>
          <w:p w14:paraId="4C717F8A">
            <w:pPr>
              <w:spacing w:line="251" w:lineRule="auto"/>
              <w:rPr>
                <w:rFonts w:ascii="Arial"/>
                <w:sz w:val="21"/>
              </w:rPr>
            </w:pPr>
          </w:p>
          <w:p w14:paraId="7523CA0E">
            <w:pPr>
              <w:spacing w:line="251" w:lineRule="auto"/>
              <w:rPr>
                <w:rFonts w:ascii="Arial"/>
                <w:sz w:val="21"/>
              </w:rPr>
            </w:pPr>
          </w:p>
          <w:p w14:paraId="2B4AB9D0">
            <w:pPr>
              <w:spacing w:line="251" w:lineRule="auto"/>
              <w:rPr>
                <w:rFonts w:ascii="Arial"/>
                <w:sz w:val="21"/>
              </w:rPr>
            </w:pPr>
          </w:p>
          <w:p w14:paraId="0A91C0FA">
            <w:pPr>
              <w:spacing w:line="251" w:lineRule="auto"/>
              <w:rPr>
                <w:rFonts w:ascii="Arial"/>
                <w:sz w:val="21"/>
              </w:rPr>
            </w:pPr>
          </w:p>
          <w:p w14:paraId="40EB0C64">
            <w:pPr>
              <w:spacing w:before="60" w:line="236" w:lineRule="auto"/>
              <w:ind w:left="34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96" w:type="dxa"/>
            <w:vMerge w:val="restart"/>
            <w:tcBorders>
              <w:top w:val="single" w:color="auto" w:sz="4" w:space="0"/>
              <w:left w:val="single" w:color="auto" w:sz="4" w:space="0"/>
              <w:bottom w:val="single" w:color="auto" w:sz="4" w:space="0"/>
              <w:right w:val="single" w:color="auto" w:sz="4" w:space="0"/>
            </w:tcBorders>
            <w:vAlign w:val="top"/>
          </w:tcPr>
          <w:p w14:paraId="0C1AEAA0">
            <w:pPr>
              <w:spacing w:line="254" w:lineRule="auto"/>
              <w:rPr>
                <w:rFonts w:ascii="Arial"/>
                <w:sz w:val="21"/>
              </w:rPr>
            </w:pPr>
          </w:p>
          <w:p w14:paraId="5A0BE608">
            <w:pPr>
              <w:spacing w:line="254" w:lineRule="auto"/>
              <w:rPr>
                <w:rFonts w:ascii="Arial"/>
                <w:sz w:val="21"/>
              </w:rPr>
            </w:pPr>
          </w:p>
          <w:p w14:paraId="47DC185D">
            <w:pPr>
              <w:spacing w:line="254" w:lineRule="auto"/>
              <w:rPr>
                <w:rFonts w:ascii="Arial"/>
                <w:sz w:val="21"/>
              </w:rPr>
            </w:pPr>
          </w:p>
          <w:p w14:paraId="2F097D02">
            <w:pPr>
              <w:spacing w:line="254" w:lineRule="auto"/>
              <w:rPr>
                <w:rFonts w:ascii="Arial"/>
                <w:sz w:val="21"/>
              </w:rPr>
            </w:pPr>
          </w:p>
          <w:p w14:paraId="743FAE23">
            <w:pPr>
              <w:spacing w:line="254" w:lineRule="auto"/>
              <w:rPr>
                <w:rFonts w:ascii="Arial"/>
                <w:sz w:val="21"/>
              </w:rPr>
            </w:pPr>
          </w:p>
          <w:p w14:paraId="6D6BDD78">
            <w:pPr>
              <w:spacing w:line="254" w:lineRule="auto"/>
              <w:rPr>
                <w:rFonts w:ascii="Arial"/>
                <w:sz w:val="21"/>
              </w:rPr>
            </w:pPr>
          </w:p>
          <w:p w14:paraId="3167001A">
            <w:pPr>
              <w:spacing w:line="254" w:lineRule="auto"/>
              <w:rPr>
                <w:rFonts w:ascii="Arial"/>
                <w:sz w:val="21"/>
              </w:rPr>
            </w:pPr>
          </w:p>
          <w:p w14:paraId="6E3986EA">
            <w:pPr>
              <w:spacing w:line="254" w:lineRule="auto"/>
              <w:rPr>
                <w:rFonts w:ascii="Arial"/>
                <w:sz w:val="21"/>
              </w:rPr>
            </w:pPr>
          </w:p>
          <w:p w14:paraId="48EB06C1">
            <w:pPr>
              <w:spacing w:line="254" w:lineRule="auto"/>
              <w:rPr>
                <w:rFonts w:ascii="Arial"/>
                <w:sz w:val="21"/>
              </w:rPr>
            </w:pPr>
          </w:p>
          <w:p w14:paraId="4147F2FF">
            <w:pPr>
              <w:spacing w:line="254" w:lineRule="auto"/>
              <w:rPr>
                <w:rFonts w:ascii="Arial"/>
                <w:sz w:val="21"/>
              </w:rPr>
            </w:pPr>
          </w:p>
          <w:p w14:paraId="00EC8D97">
            <w:pPr>
              <w:spacing w:line="254" w:lineRule="auto"/>
              <w:rPr>
                <w:rFonts w:ascii="Arial"/>
                <w:sz w:val="21"/>
              </w:rPr>
            </w:pPr>
          </w:p>
          <w:p w14:paraId="3DD38C38">
            <w:pPr>
              <w:spacing w:line="254" w:lineRule="auto"/>
              <w:rPr>
                <w:rFonts w:ascii="Arial"/>
                <w:sz w:val="21"/>
              </w:rPr>
            </w:pPr>
          </w:p>
          <w:p w14:paraId="6861CE4A">
            <w:pPr>
              <w:spacing w:line="254" w:lineRule="auto"/>
              <w:rPr>
                <w:rFonts w:ascii="Arial"/>
                <w:sz w:val="21"/>
              </w:rPr>
            </w:pPr>
          </w:p>
          <w:p w14:paraId="7E0D11D3">
            <w:pPr>
              <w:pStyle w:val="340"/>
              <w:spacing w:before="68" w:line="221" w:lineRule="auto"/>
              <w:ind w:left="203"/>
            </w:pPr>
            <w:r>
              <w:rPr>
                <w:b/>
                <w:bCs/>
                <w:spacing w:val="-10"/>
              </w:rPr>
              <w:t>安全文明施</w:t>
            </w:r>
          </w:p>
          <w:p w14:paraId="5B83BF12">
            <w:pPr>
              <w:pStyle w:val="340"/>
              <w:spacing w:before="78" w:line="219" w:lineRule="auto"/>
              <w:ind w:left="410"/>
            </w:pPr>
            <w:r>
              <w:rPr>
                <w:b/>
                <w:bCs/>
                <w:spacing w:val="-11"/>
              </w:rPr>
              <w:t>工考核</w:t>
            </w:r>
          </w:p>
          <w:p w14:paraId="70FE10BE">
            <w:pPr>
              <w:pStyle w:val="340"/>
              <w:spacing w:before="82" w:line="234" w:lineRule="auto"/>
              <w:ind w:left="278"/>
            </w:pPr>
            <w:r>
              <w:rPr>
                <w:b/>
                <w:bCs/>
                <w:spacing w:val="-10"/>
              </w:rPr>
              <w:t>（</w:t>
            </w:r>
            <w:r>
              <w:rPr>
                <w:rFonts w:ascii="Times New Roman" w:hAnsi="Times New Roman" w:eastAsia="Times New Roman" w:cs="Times New Roman"/>
                <w:b/>
                <w:bCs/>
                <w:spacing w:val="-10"/>
              </w:rPr>
              <w:t>22</w:t>
            </w:r>
            <w:r>
              <w:rPr>
                <w:rFonts w:ascii="Times New Roman" w:hAnsi="Times New Roman" w:eastAsia="Times New Roman" w:cs="Times New Roman"/>
                <w:b/>
                <w:bCs/>
                <w:spacing w:val="7"/>
              </w:rPr>
              <w:t xml:space="preserve"> </w:t>
            </w:r>
            <w:r>
              <w:rPr>
                <w:b/>
                <w:bCs/>
                <w:spacing w:val="-10"/>
              </w:rPr>
              <w:t>分）</w:t>
            </w:r>
          </w:p>
        </w:tc>
        <w:tc>
          <w:tcPr>
            <w:tcW w:w="1597" w:type="dxa"/>
            <w:tcBorders>
              <w:top w:val="single" w:color="auto" w:sz="4" w:space="0"/>
              <w:left w:val="single" w:color="auto" w:sz="4" w:space="0"/>
              <w:bottom w:val="single" w:color="auto" w:sz="4" w:space="0"/>
              <w:right w:val="single" w:color="auto" w:sz="4" w:space="0"/>
            </w:tcBorders>
            <w:vAlign w:val="top"/>
          </w:tcPr>
          <w:p w14:paraId="3D743466">
            <w:pPr>
              <w:spacing w:line="247" w:lineRule="auto"/>
              <w:rPr>
                <w:rFonts w:ascii="Arial"/>
                <w:sz w:val="21"/>
              </w:rPr>
            </w:pPr>
          </w:p>
          <w:p w14:paraId="0E0E8BD1">
            <w:pPr>
              <w:spacing w:line="247" w:lineRule="auto"/>
              <w:rPr>
                <w:rFonts w:ascii="Arial"/>
                <w:sz w:val="21"/>
              </w:rPr>
            </w:pPr>
          </w:p>
          <w:p w14:paraId="0201FCAC">
            <w:pPr>
              <w:spacing w:line="247" w:lineRule="auto"/>
              <w:rPr>
                <w:rFonts w:ascii="Arial"/>
                <w:sz w:val="21"/>
              </w:rPr>
            </w:pPr>
          </w:p>
          <w:p w14:paraId="36769B49">
            <w:pPr>
              <w:spacing w:line="247" w:lineRule="auto"/>
              <w:rPr>
                <w:rFonts w:ascii="Arial"/>
                <w:sz w:val="21"/>
              </w:rPr>
            </w:pPr>
          </w:p>
          <w:p w14:paraId="2836B29E">
            <w:pPr>
              <w:spacing w:line="248" w:lineRule="auto"/>
              <w:rPr>
                <w:rFonts w:ascii="Arial"/>
                <w:sz w:val="21"/>
              </w:rPr>
            </w:pPr>
          </w:p>
          <w:p w14:paraId="55A1CF9D">
            <w:pPr>
              <w:spacing w:line="248" w:lineRule="auto"/>
              <w:rPr>
                <w:rFonts w:ascii="Arial"/>
                <w:sz w:val="21"/>
              </w:rPr>
            </w:pPr>
          </w:p>
          <w:p w14:paraId="08693460">
            <w:pPr>
              <w:spacing w:line="248" w:lineRule="auto"/>
              <w:rPr>
                <w:rFonts w:ascii="Arial"/>
                <w:sz w:val="21"/>
              </w:rPr>
            </w:pPr>
          </w:p>
          <w:p w14:paraId="1F6633B5">
            <w:pPr>
              <w:spacing w:line="248" w:lineRule="auto"/>
              <w:rPr>
                <w:rFonts w:ascii="Arial"/>
                <w:sz w:val="21"/>
              </w:rPr>
            </w:pPr>
          </w:p>
          <w:p w14:paraId="6D1C4A82">
            <w:pPr>
              <w:spacing w:line="248" w:lineRule="auto"/>
              <w:rPr>
                <w:rFonts w:ascii="Arial"/>
                <w:sz w:val="21"/>
              </w:rPr>
            </w:pPr>
          </w:p>
          <w:p w14:paraId="5F3D6972">
            <w:pPr>
              <w:spacing w:line="248" w:lineRule="auto"/>
              <w:rPr>
                <w:rFonts w:ascii="Arial"/>
                <w:sz w:val="21"/>
              </w:rPr>
            </w:pPr>
          </w:p>
          <w:p w14:paraId="636AF00B">
            <w:pPr>
              <w:pStyle w:val="340"/>
              <w:spacing w:before="69" w:line="221" w:lineRule="auto"/>
              <w:ind w:left="463"/>
            </w:pPr>
            <w:r>
              <w:rPr>
                <w:spacing w:val="-8"/>
              </w:rPr>
              <w:t>安全生产</w:t>
            </w:r>
          </w:p>
        </w:tc>
        <w:tc>
          <w:tcPr>
            <w:tcW w:w="4230" w:type="dxa"/>
            <w:tcBorders>
              <w:left w:val="single" w:color="auto" w:sz="4" w:space="0"/>
            </w:tcBorders>
            <w:vAlign w:val="top"/>
          </w:tcPr>
          <w:p w14:paraId="00144323">
            <w:pPr>
              <w:pStyle w:val="340"/>
              <w:spacing w:before="86" w:line="276" w:lineRule="auto"/>
              <w:ind w:left="117" w:right="40" w:firstLine="11"/>
            </w:pPr>
            <w:r>
              <w:rPr>
                <w:rFonts w:ascii="Times New Roman" w:hAnsi="Times New Roman" w:eastAsia="Times New Roman" w:cs="Times New Roman"/>
                <w:spacing w:val="-3"/>
              </w:rPr>
              <w:t>1..</w:t>
            </w:r>
            <w:r>
              <w:rPr>
                <w:spacing w:val="-3"/>
              </w:rPr>
              <w:t>市政设施养护人员应合理安排养护</w:t>
            </w:r>
            <w:r>
              <w:rPr>
                <w:spacing w:val="-12"/>
              </w:rPr>
              <w:t>作业时间，按养护操作程序执行作业，</w:t>
            </w:r>
            <w:r>
              <w:rPr>
                <w:spacing w:val="13"/>
              </w:rPr>
              <w:t xml:space="preserve"> </w:t>
            </w:r>
            <w:r>
              <w:rPr>
                <w:spacing w:val="-3"/>
              </w:rPr>
              <w:t>做好施工围护工作，合理放置养护材料、设备，严禁破坏周边环境、阻碍</w:t>
            </w:r>
            <w:r>
              <w:rPr>
                <w:spacing w:val="-13"/>
              </w:rPr>
              <w:t>交通。</w:t>
            </w:r>
          </w:p>
          <w:p w14:paraId="7E4E6102">
            <w:pPr>
              <w:pStyle w:val="340"/>
              <w:spacing w:before="78" w:line="276" w:lineRule="auto"/>
              <w:ind w:left="116" w:right="86" w:hanging="8"/>
            </w:pPr>
            <w:r>
              <w:rPr>
                <w:rFonts w:ascii="Times New Roman" w:hAnsi="Times New Roman" w:eastAsia="Times New Roman" w:cs="Times New Roman"/>
                <w:spacing w:val="-10"/>
              </w:rPr>
              <w:t xml:space="preserve">2 </w:t>
            </w:r>
            <w:r>
              <w:rPr>
                <w:spacing w:val="-10"/>
              </w:rPr>
              <w:t>养护作业现场应设置明显安全标志，</w:t>
            </w:r>
            <w:r>
              <w:rPr>
                <w:spacing w:val="5"/>
              </w:rPr>
              <w:t xml:space="preserve"> </w:t>
            </w:r>
            <w:r>
              <w:rPr>
                <w:spacing w:val="-3"/>
              </w:rPr>
              <w:t>应采取有效的安全防护；夜间施工时</w:t>
            </w:r>
            <w:r>
              <w:rPr>
                <w:spacing w:val="-6"/>
              </w:rPr>
              <w:t>施工现场必须配备照明、警示装置；</w:t>
            </w:r>
            <w:r>
              <w:rPr>
                <w:spacing w:val="-3"/>
              </w:rPr>
              <w:t>施工设备有反光装置，有条件的应配</w:t>
            </w:r>
            <w:r>
              <w:rPr>
                <w:spacing w:val="-8"/>
              </w:rPr>
              <w:t>置警示装置。</w:t>
            </w:r>
          </w:p>
          <w:p w14:paraId="75477A8F">
            <w:pPr>
              <w:pStyle w:val="340"/>
              <w:spacing w:before="81" w:line="267" w:lineRule="auto"/>
              <w:ind w:left="118" w:right="94" w:hanging="5"/>
            </w:pPr>
            <w:r>
              <w:rPr>
                <w:rFonts w:ascii="Times New Roman" w:hAnsi="Times New Roman" w:eastAsia="Times New Roman" w:cs="Times New Roman"/>
                <w:spacing w:val="-11"/>
              </w:rPr>
              <w:t>3.</w:t>
            </w:r>
            <w:r>
              <w:rPr>
                <w:spacing w:val="-11"/>
              </w:rPr>
              <w:t>施工作业完毕后，应采取防尘、消声</w:t>
            </w:r>
            <w:r>
              <w:rPr>
                <w:spacing w:val="-3"/>
              </w:rPr>
              <w:t>措施，及时清除路上的障碍物，消除</w:t>
            </w:r>
            <w:r>
              <w:rPr>
                <w:spacing w:val="-13"/>
              </w:rPr>
              <w:t>安全隐患。</w:t>
            </w:r>
          </w:p>
          <w:p w14:paraId="39A15BDE">
            <w:pPr>
              <w:pStyle w:val="340"/>
              <w:spacing w:before="76" w:line="264" w:lineRule="auto"/>
              <w:ind w:left="122" w:right="96" w:hanging="15"/>
            </w:pPr>
            <w:r>
              <w:rPr>
                <w:rFonts w:ascii="Times New Roman" w:hAnsi="Times New Roman" w:eastAsia="Times New Roman" w:cs="Times New Roman"/>
                <w:spacing w:val="1"/>
              </w:rPr>
              <w:t>4.</w:t>
            </w:r>
            <w:r>
              <w:rPr>
                <w:spacing w:val="1"/>
              </w:rPr>
              <w:t>在路面养护中损坏道路交通标识标</w:t>
            </w:r>
            <w:r>
              <w:rPr>
                <w:spacing w:val="-3"/>
              </w:rPr>
              <w:t>线的，市政设施养护人员应及时通知</w:t>
            </w:r>
            <w:r>
              <w:rPr>
                <w:spacing w:val="-9"/>
              </w:rPr>
              <w:t>交警部门进行补划。</w:t>
            </w:r>
          </w:p>
        </w:tc>
        <w:tc>
          <w:tcPr>
            <w:tcW w:w="4244" w:type="dxa"/>
            <w:vAlign w:val="top"/>
          </w:tcPr>
          <w:p w14:paraId="4B3515BD">
            <w:pPr>
              <w:spacing w:line="247" w:lineRule="auto"/>
              <w:rPr>
                <w:rFonts w:ascii="Arial"/>
                <w:sz w:val="21"/>
              </w:rPr>
            </w:pPr>
          </w:p>
          <w:p w14:paraId="0F38AA31">
            <w:pPr>
              <w:spacing w:line="247" w:lineRule="auto"/>
              <w:rPr>
                <w:rFonts w:ascii="Arial"/>
                <w:sz w:val="21"/>
              </w:rPr>
            </w:pPr>
          </w:p>
          <w:p w14:paraId="50C87CA8">
            <w:pPr>
              <w:spacing w:line="247" w:lineRule="auto"/>
              <w:rPr>
                <w:rFonts w:ascii="Arial"/>
                <w:sz w:val="21"/>
              </w:rPr>
            </w:pPr>
          </w:p>
          <w:p w14:paraId="232C805E">
            <w:pPr>
              <w:spacing w:line="248" w:lineRule="auto"/>
              <w:rPr>
                <w:rFonts w:ascii="Arial"/>
                <w:sz w:val="21"/>
              </w:rPr>
            </w:pPr>
          </w:p>
          <w:p w14:paraId="436E4E60">
            <w:pPr>
              <w:spacing w:line="248" w:lineRule="auto"/>
              <w:rPr>
                <w:rFonts w:ascii="Arial"/>
                <w:sz w:val="21"/>
              </w:rPr>
            </w:pPr>
          </w:p>
          <w:p w14:paraId="65D171D6">
            <w:pPr>
              <w:spacing w:line="248" w:lineRule="auto"/>
              <w:rPr>
                <w:rFonts w:ascii="Arial"/>
                <w:sz w:val="21"/>
              </w:rPr>
            </w:pPr>
          </w:p>
          <w:p w14:paraId="37941CBB">
            <w:pPr>
              <w:spacing w:line="248" w:lineRule="auto"/>
              <w:rPr>
                <w:rFonts w:ascii="Arial"/>
                <w:sz w:val="21"/>
              </w:rPr>
            </w:pPr>
          </w:p>
          <w:p w14:paraId="105762BB">
            <w:pPr>
              <w:spacing w:line="248" w:lineRule="auto"/>
              <w:rPr>
                <w:rFonts w:ascii="Arial"/>
                <w:sz w:val="21"/>
              </w:rPr>
            </w:pPr>
          </w:p>
          <w:p w14:paraId="05D70E52">
            <w:pPr>
              <w:spacing w:line="248" w:lineRule="auto"/>
              <w:rPr>
                <w:rFonts w:ascii="Arial"/>
                <w:sz w:val="21"/>
              </w:rPr>
            </w:pPr>
          </w:p>
          <w:p w14:paraId="50551110">
            <w:pPr>
              <w:spacing w:line="248" w:lineRule="auto"/>
              <w:rPr>
                <w:rFonts w:ascii="Arial"/>
                <w:sz w:val="21"/>
              </w:rPr>
            </w:pPr>
          </w:p>
          <w:p w14:paraId="747F47AC">
            <w:pPr>
              <w:pStyle w:val="340"/>
              <w:spacing w:before="68" w:line="233" w:lineRule="auto"/>
              <w:ind w:left="121"/>
            </w:pPr>
            <w:r>
              <w:rPr>
                <w:spacing w:val="-10"/>
              </w:rPr>
              <w:t>未达到本条要求，每次扣</w:t>
            </w:r>
            <w:r>
              <w:rPr>
                <w:spacing w:val="-26"/>
              </w:rPr>
              <w:t xml:space="preserve"> </w:t>
            </w:r>
            <w:r>
              <w:rPr>
                <w:rFonts w:ascii="Times New Roman" w:hAnsi="Times New Roman" w:eastAsia="Times New Roman" w:cs="Times New Roman"/>
                <w:spacing w:val="-10"/>
              </w:rPr>
              <w:t>1</w:t>
            </w:r>
            <w:r>
              <w:rPr>
                <w:spacing w:val="-10"/>
              </w:rPr>
              <w:t>分。</w:t>
            </w:r>
            <w:r>
              <w:rPr>
                <w:spacing w:val="-7"/>
              </w:rPr>
              <w:t>直至扣完该项分。</w:t>
            </w:r>
          </w:p>
        </w:tc>
        <w:tc>
          <w:tcPr>
            <w:tcW w:w="955" w:type="dxa"/>
            <w:vAlign w:val="top"/>
          </w:tcPr>
          <w:p w14:paraId="2CEDB99C">
            <w:pPr>
              <w:spacing w:line="251" w:lineRule="auto"/>
              <w:rPr>
                <w:rFonts w:ascii="Arial"/>
                <w:sz w:val="21"/>
              </w:rPr>
            </w:pPr>
          </w:p>
          <w:p w14:paraId="49E37449">
            <w:pPr>
              <w:spacing w:line="252" w:lineRule="auto"/>
              <w:rPr>
                <w:rFonts w:ascii="Arial"/>
                <w:sz w:val="21"/>
              </w:rPr>
            </w:pPr>
          </w:p>
          <w:p w14:paraId="7C46785C">
            <w:pPr>
              <w:spacing w:line="252" w:lineRule="auto"/>
              <w:rPr>
                <w:rFonts w:ascii="Arial"/>
                <w:sz w:val="21"/>
              </w:rPr>
            </w:pPr>
          </w:p>
          <w:p w14:paraId="42F6847B">
            <w:pPr>
              <w:spacing w:line="252" w:lineRule="auto"/>
              <w:rPr>
                <w:rFonts w:ascii="Arial"/>
                <w:sz w:val="21"/>
              </w:rPr>
            </w:pPr>
          </w:p>
          <w:p w14:paraId="3C691CF4">
            <w:pPr>
              <w:spacing w:line="252" w:lineRule="auto"/>
              <w:rPr>
                <w:rFonts w:ascii="Arial"/>
                <w:sz w:val="21"/>
              </w:rPr>
            </w:pPr>
          </w:p>
          <w:p w14:paraId="74DD7B9D">
            <w:pPr>
              <w:spacing w:line="252" w:lineRule="auto"/>
              <w:rPr>
                <w:rFonts w:ascii="Arial"/>
                <w:sz w:val="21"/>
              </w:rPr>
            </w:pPr>
          </w:p>
          <w:p w14:paraId="66C3AC21">
            <w:pPr>
              <w:spacing w:line="252" w:lineRule="auto"/>
              <w:rPr>
                <w:rFonts w:ascii="Arial"/>
                <w:sz w:val="21"/>
              </w:rPr>
            </w:pPr>
          </w:p>
          <w:p w14:paraId="21FA1B01">
            <w:pPr>
              <w:spacing w:line="252" w:lineRule="auto"/>
              <w:rPr>
                <w:rFonts w:ascii="Arial"/>
                <w:sz w:val="21"/>
              </w:rPr>
            </w:pPr>
          </w:p>
          <w:p w14:paraId="4A64C56D">
            <w:pPr>
              <w:spacing w:line="252" w:lineRule="auto"/>
              <w:rPr>
                <w:rFonts w:ascii="Arial"/>
                <w:sz w:val="21"/>
              </w:rPr>
            </w:pPr>
          </w:p>
          <w:p w14:paraId="05C6641B">
            <w:pPr>
              <w:spacing w:line="252" w:lineRule="auto"/>
              <w:rPr>
                <w:rFonts w:ascii="Arial"/>
                <w:sz w:val="21"/>
              </w:rPr>
            </w:pPr>
          </w:p>
          <w:p w14:paraId="0FE5B915">
            <w:pPr>
              <w:spacing w:before="60" w:line="234" w:lineRule="auto"/>
              <w:ind w:left="43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888" w:type="dxa"/>
            <w:vAlign w:val="top"/>
          </w:tcPr>
          <w:p w14:paraId="4882F78C">
            <w:pPr>
              <w:rPr>
                <w:rFonts w:ascii="Arial"/>
                <w:sz w:val="21"/>
              </w:rPr>
            </w:pPr>
          </w:p>
        </w:tc>
        <w:tc>
          <w:tcPr>
            <w:tcW w:w="782" w:type="dxa"/>
            <w:vAlign w:val="top"/>
          </w:tcPr>
          <w:p w14:paraId="5D776407">
            <w:pPr>
              <w:rPr>
                <w:rFonts w:ascii="Arial"/>
                <w:sz w:val="21"/>
              </w:rPr>
            </w:pPr>
          </w:p>
        </w:tc>
      </w:tr>
      <w:tr w14:paraId="2C859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7" w:type="dxa"/>
            <w:vMerge w:val="continue"/>
            <w:tcBorders>
              <w:top w:val="single" w:color="auto" w:sz="4" w:space="0"/>
              <w:left w:val="single" w:color="auto" w:sz="4" w:space="0"/>
            </w:tcBorders>
            <w:vAlign w:val="top"/>
          </w:tcPr>
          <w:p w14:paraId="30290049">
            <w:pPr>
              <w:rPr>
                <w:rFonts w:ascii="Arial"/>
                <w:sz w:val="21"/>
              </w:rPr>
            </w:pPr>
          </w:p>
        </w:tc>
        <w:tc>
          <w:tcPr>
            <w:tcW w:w="1396" w:type="dxa"/>
            <w:vMerge w:val="continue"/>
            <w:tcBorders>
              <w:top w:val="single" w:color="auto" w:sz="4" w:space="0"/>
            </w:tcBorders>
            <w:vAlign w:val="top"/>
          </w:tcPr>
          <w:p w14:paraId="732CE9D0">
            <w:pPr>
              <w:rPr>
                <w:rFonts w:ascii="Arial"/>
                <w:sz w:val="21"/>
              </w:rPr>
            </w:pPr>
          </w:p>
        </w:tc>
        <w:tc>
          <w:tcPr>
            <w:tcW w:w="1597" w:type="dxa"/>
            <w:tcBorders>
              <w:top w:val="single" w:color="auto" w:sz="4" w:space="0"/>
            </w:tcBorders>
            <w:vAlign w:val="top"/>
          </w:tcPr>
          <w:p w14:paraId="040C9EF5">
            <w:pPr>
              <w:spacing w:line="250" w:lineRule="auto"/>
              <w:rPr>
                <w:rFonts w:ascii="Arial"/>
                <w:sz w:val="21"/>
              </w:rPr>
            </w:pPr>
          </w:p>
          <w:p w14:paraId="02911472">
            <w:pPr>
              <w:spacing w:line="250" w:lineRule="auto"/>
              <w:rPr>
                <w:rFonts w:ascii="Arial"/>
                <w:sz w:val="21"/>
              </w:rPr>
            </w:pPr>
          </w:p>
          <w:p w14:paraId="0CF2BC92">
            <w:pPr>
              <w:spacing w:line="250" w:lineRule="auto"/>
              <w:rPr>
                <w:rFonts w:ascii="Arial"/>
                <w:sz w:val="21"/>
              </w:rPr>
            </w:pPr>
          </w:p>
          <w:p w14:paraId="5FC5B9C2">
            <w:pPr>
              <w:spacing w:line="250" w:lineRule="auto"/>
              <w:rPr>
                <w:rFonts w:ascii="Arial"/>
                <w:sz w:val="21"/>
              </w:rPr>
            </w:pPr>
          </w:p>
          <w:p w14:paraId="1DD1A0C6">
            <w:pPr>
              <w:pStyle w:val="340"/>
              <w:spacing w:before="69" w:line="219" w:lineRule="auto"/>
              <w:ind w:left="461"/>
            </w:pPr>
            <w:r>
              <w:rPr>
                <w:spacing w:val="-8"/>
              </w:rPr>
              <w:t>仪表规范</w:t>
            </w:r>
          </w:p>
        </w:tc>
        <w:tc>
          <w:tcPr>
            <w:tcW w:w="4230" w:type="dxa"/>
            <w:vAlign w:val="top"/>
          </w:tcPr>
          <w:p w14:paraId="487ADCED">
            <w:pPr>
              <w:pStyle w:val="340"/>
              <w:spacing w:before="85" w:line="279" w:lineRule="auto"/>
              <w:ind w:left="116" w:right="96" w:firstLine="8"/>
            </w:pPr>
            <w:r>
              <w:rPr>
                <w:spacing w:val="-3"/>
              </w:rPr>
              <w:t>市政设施养护人员工作期间应按照规定要求穿着统一工作服，并应保持着装整洁，工作服无破损、不洁、荧光条无剥落。养护作业时必须穿戴安全帽、反光背心、防护手套等，工作服必须有明显的反光装置，</w:t>
            </w:r>
            <w:r>
              <w:rPr>
                <w:spacing w:val="-8"/>
              </w:rPr>
              <w:t>有效确保作业安全。</w:t>
            </w:r>
          </w:p>
        </w:tc>
        <w:tc>
          <w:tcPr>
            <w:tcW w:w="4244" w:type="dxa"/>
            <w:vAlign w:val="top"/>
          </w:tcPr>
          <w:p w14:paraId="77601398">
            <w:pPr>
              <w:spacing w:line="250" w:lineRule="auto"/>
              <w:rPr>
                <w:rFonts w:ascii="Arial"/>
                <w:sz w:val="21"/>
              </w:rPr>
            </w:pPr>
          </w:p>
          <w:p w14:paraId="1B0FA722">
            <w:pPr>
              <w:spacing w:line="250" w:lineRule="auto"/>
              <w:rPr>
                <w:rFonts w:ascii="Arial"/>
                <w:sz w:val="21"/>
              </w:rPr>
            </w:pPr>
          </w:p>
          <w:p w14:paraId="195AF74D">
            <w:pPr>
              <w:spacing w:line="250" w:lineRule="auto"/>
              <w:rPr>
                <w:rFonts w:ascii="Arial"/>
                <w:sz w:val="21"/>
              </w:rPr>
            </w:pPr>
          </w:p>
          <w:p w14:paraId="2E7AEC20">
            <w:pPr>
              <w:spacing w:line="250" w:lineRule="auto"/>
              <w:rPr>
                <w:rFonts w:ascii="Arial"/>
                <w:sz w:val="21"/>
              </w:rPr>
            </w:pPr>
          </w:p>
          <w:p w14:paraId="202EF265">
            <w:pPr>
              <w:pStyle w:val="340"/>
              <w:spacing w:before="69" w:line="233" w:lineRule="auto"/>
              <w:ind w:left="121"/>
            </w:pPr>
            <w:r>
              <w:rPr>
                <w:spacing w:val="-10"/>
              </w:rPr>
              <w:t>未达到本条要求者，每次扣</w:t>
            </w:r>
            <w:r>
              <w:rPr>
                <w:spacing w:val="-26"/>
              </w:rPr>
              <w:t xml:space="preserve"> </w:t>
            </w:r>
            <w:r>
              <w:rPr>
                <w:rFonts w:ascii="Times New Roman" w:hAnsi="Times New Roman" w:eastAsia="Times New Roman" w:cs="Times New Roman"/>
                <w:spacing w:val="-10"/>
              </w:rPr>
              <w:t xml:space="preserve">1 </w:t>
            </w:r>
            <w:r>
              <w:rPr>
                <w:spacing w:val="-10"/>
              </w:rPr>
              <w:t>分。</w:t>
            </w:r>
            <w:r>
              <w:rPr>
                <w:spacing w:val="-7"/>
              </w:rPr>
              <w:t>直至扣完该项分。</w:t>
            </w:r>
          </w:p>
        </w:tc>
        <w:tc>
          <w:tcPr>
            <w:tcW w:w="955" w:type="dxa"/>
            <w:vAlign w:val="top"/>
          </w:tcPr>
          <w:p w14:paraId="318CD48F">
            <w:pPr>
              <w:spacing w:line="260" w:lineRule="auto"/>
              <w:rPr>
                <w:rFonts w:ascii="Arial"/>
                <w:sz w:val="21"/>
              </w:rPr>
            </w:pPr>
          </w:p>
          <w:p w14:paraId="207A0441">
            <w:pPr>
              <w:spacing w:line="261" w:lineRule="auto"/>
              <w:rPr>
                <w:rFonts w:ascii="Arial"/>
                <w:sz w:val="21"/>
              </w:rPr>
            </w:pPr>
          </w:p>
          <w:p w14:paraId="3A13AB5E">
            <w:pPr>
              <w:spacing w:line="261" w:lineRule="auto"/>
              <w:rPr>
                <w:rFonts w:ascii="Arial"/>
                <w:sz w:val="21"/>
              </w:rPr>
            </w:pPr>
          </w:p>
          <w:p w14:paraId="21D6DDD5">
            <w:pPr>
              <w:spacing w:line="261" w:lineRule="auto"/>
              <w:rPr>
                <w:rFonts w:ascii="Arial"/>
                <w:sz w:val="21"/>
              </w:rPr>
            </w:pPr>
          </w:p>
          <w:p w14:paraId="221C2AF5">
            <w:pPr>
              <w:spacing w:before="60" w:line="236" w:lineRule="auto"/>
              <w:ind w:left="42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88" w:type="dxa"/>
            <w:vAlign w:val="top"/>
          </w:tcPr>
          <w:p w14:paraId="2B4F22A8">
            <w:pPr>
              <w:rPr>
                <w:rFonts w:ascii="Arial"/>
                <w:sz w:val="21"/>
              </w:rPr>
            </w:pPr>
          </w:p>
        </w:tc>
        <w:tc>
          <w:tcPr>
            <w:tcW w:w="782" w:type="dxa"/>
            <w:vAlign w:val="top"/>
          </w:tcPr>
          <w:p w14:paraId="010CB51E">
            <w:pPr>
              <w:rPr>
                <w:rFonts w:ascii="Arial"/>
                <w:sz w:val="21"/>
              </w:rPr>
            </w:pPr>
          </w:p>
        </w:tc>
      </w:tr>
    </w:tbl>
    <w:tbl>
      <w:tblPr>
        <w:tblStyle w:val="967"/>
        <w:tblpPr w:leftFromText="180" w:rightFromText="180" w:vertAnchor="text" w:horzAnchor="page" w:tblpX="1353" w:tblpY="369"/>
        <w:tblOverlap w:val="never"/>
        <w:tblW w:w="148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953"/>
        <w:gridCol w:w="1635"/>
        <w:gridCol w:w="4436"/>
        <w:gridCol w:w="4235"/>
        <w:gridCol w:w="1163"/>
        <w:gridCol w:w="888"/>
        <w:gridCol w:w="782"/>
      </w:tblGrid>
      <w:tr w14:paraId="15921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97" w:type="dxa"/>
            <w:vAlign w:val="top"/>
          </w:tcPr>
          <w:p w14:paraId="6D3AEEAB">
            <w:pPr>
              <w:spacing w:before="173" w:line="220" w:lineRule="auto"/>
              <w:ind w:left="172"/>
              <w:rPr>
                <w:rFonts w:ascii="黑体" w:hAnsi="黑体" w:eastAsia="黑体" w:cs="黑体"/>
                <w:sz w:val="24"/>
                <w:szCs w:val="24"/>
              </w:rPr>
            </w:pPr>
            <w:r>
              <w:rPr>
                <w:rFonts w:ascii="黑体" w:hAnsi="黑体" w:eastAsia="黑体" w:cs="黑体"/>
                <w:spacing w:val="-5"/>
                <w:sz w:val="24"/>
                <w:szCs w:val="24"/>
              </w:rPr>
              <w:t>序号</w:t>
            </w:r>
          </w:p>
        </w:tc>
        <w:tc>
          <w:tcPr>
            <w:tcW w:w="2588" w:type="dxa"/>
            <w:gridSpan w:val="2"/>
            <w:vAlign w:val="top"/>
          </w:tcPr>
          <w:p w14:paraId="35F4F076">
            <w:pPr>
              <w:spacing w:before="167" w:line="219" w:lineRule="auto"/>
              <w:ind w:left="1096"/>
              <w:rPr>
                <w:rFonts w:ascii="黑体" w:hAnsi="黑体" w:eastAsia="黑体" w:cs="黑体"/>
                <w:sz w:val="24"/>
                <w:szCs w:val="24"/>
              </w:rPr>
            </w:pPr>
            <w:r>
              <w:rPr>
                <w:rFonts w:ascii="黑体" w:hAnsi="黑体" w:eastAsia="黑体" w:cs="黑体"/>
                <w:spacing w:val="-6"/>
                <w:sz w:val="24"/>
                <w:szCs w:val="24"/>
              </w:rPr>
              <w:t>考核项目</w:t>
            </w:r>
          </w:p>
        </w:tc>
        <w:tc>
          <w:tcPr>
            <w:tcW w:w="4436" w:type="dxa"/>
            <w:vAlign w:val="top"/>
          </w:tcPr>
          <w:p w14:paraId="46043E2F">
            <w:pPr>
              <w:spacing w:before="167" w:line="220" w:lineRule="auto"/>
              <w:ind w:left="1313"/>
              <w:rPr>
                <w:rFonts w:ascii="黑体" w:hAnsi="黑体" w:eastAsia="黑体" w:cs="黑体"/>
                <w:sz w:val="24"/>
                <w:szCs w:val="24"/>
              </w:rPr>
            </w:pPr>
            <w:r>
              <w:rPr>
                <w:rFonts w:ascii="黑体" w:hAnsi="黑体" w:eastAsia="黑体" w:cs="黑体"/>
                <w:spacing w:val="-6"/>
                <w:sz w:val="24"/>
                <w:szCs w:val="24"/>
              </w:rPr>
              <w:t>考核内容</w:t>
            </w:r>
          </w:p>
        </w:tc>
        <w:tc>
          <w:tcPr>
            <w:tcW w:w="4235" w:type="dxa"/>
            <w:vAlign w:val="top"/>
          </w:tcPr>
          <w:p w14:paraId="2DA31A85">
            <w:pPr>
              <w:spacing w:before="167" w:line="220" w:lineRule="auto"/>
              <w:ind w:left="1953"/>
              <w:rPr>
                <w:rFonts w:ascii="黑体" w:hAnsi="黑体" w:eastAsia="黑体" w:cs="黑体"/>
                <w:sz w:val="24"/>
                <w:szCs w:val="24"/>
              </w:rPr>
            </w:pPr>
            <w:r>
              <w:rPr>
                <w:rFonts w:ascii="黑体" w:hAnsi="黑体" w:eastAsia="黑体" w:cs="黑体"/>
                <w:spacing w:val="-6"/>
                <w:sz w:val="24"/>
                <w:szCs w:val="24"/>
              </w:rPr>
              <w:t>考核标准</w:t>
            </w:r>
          </w:p>
        </w:tc>
        <w:tc>
          <w:tcPr>
            <w:tcW w:w="1163" w:type="dxa"/>
            <w:vAlign w:val="top"/>
          </w:tcPr>
          <w:p w14:paraId="35348630">
            <w:pPr>
              <w:spacing w:before="167" w:line="220" w:lineRule="auto"/>
              <w:ind w:left="230"/>
              <w:rPr>
                <w:rFonts w:ascii="黑体" w:hAnsi="黑体" w:eastAsia="黑体" w:cs="黑体"/>
                <w:sz w:val="24"/>
                <w:szCs w:val="24"/>
              </w:rPr>
            </w:pPr>
            <w:r>
              <w:rPr>
                <w:rFonts w:ascii="黑体" w:hAnsi="黑体" w:eastAsia="黑体" w:cs="黑体"/>
                <w:spacing w:val="-4"/>
                <w:sz w:val="24"/>
                <w:szCs w:val="24"/>
              </w:rPr>
              <w:t>满分</w:t>
            </w:r>
          </w:p>
        </w:tc>
        <w:tc>
          <w:tcPr>
            <w:tcW w:w="888" w:type="dxa"/>
            <w:vAlign w:val="top"/>
          </w:tcPr>
          <w:p w14:paraId="263D7952">
            <w:pPr>
              <w:spacing w:before="167" w:line="220" w:lineRule="auto"/>
              <w:ind w:left="219"/>
              <w:rPr>
                <w:rFonts w:ascii="黑体" w:hAnsi="黑体" w:eastAsia="黑体" w:cs="黑体"/>
                <w:sz w:val="24"/>
                <w:szCs w:val="24"/>
              </w:rPr>
            </w:pPr>
            <w:r>
              <w:rPr>
                <w:rFonts w:ascii="黑体" w:hAnsi="黑体" w:eastAsia="黑体" w:cs="黑体"/>
                <w:spacing w:val="-4"/>
                <w:sz w:val="24"/>
                <w:szCs w:val="24"/>
              </w:rPr>
              <w:t>扣分</w:t>
            </w:r>
          </w:p>
        </w:tc>
        <w:tc>
          <w:tcPr>
            <w:tcW w:w="782" w:type="dxa"/>
            <w:vAlign w:val="top"/>
          </w:tcPr>
          <w:p w14:paraId="0394681A">
            <w:pPr>
              <w:spacing w:before="167" w:line="220" w:lineRule="auto"/>
              <w:ind w:left="168"/>
              <w:rPr>
                <w:rFonts w:ascii="黑体" w:hAnsi="黑体" w:eastAsia="黑体" w:cs="黑体"/>
                <w:sz w:val="24"/>
                <w:szCs w:val="24"/>
              </w:rPr>
            </w:pPr>
            <w:r>
              <w:rPr>
                <w:rFonts w:ascii="黑体" w:hAnsi="黑体" w:eastAsia="黑体" w:cs="黑体"/>
                <w:spacing w:val="-5"/>
                <w:sz w:val="24"/>
                <w:szCs w:val="24"/>
              </w:rPr>
              <w:t>得分</w:t>
            </w:r>
          </w:p>
        </w:tc>
      </w:tr>
      <w:tr w14:paraId="189A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9" w:hRule="atLeast"/>
        </w:trPr>
        <w:tc>
          <w:tcPr>
            <w:tcW w:w="797" w:type="dxa"/>
            <w:vMerge w:val="restart"/>
            <w:tcBorders>
              <w:bottom w:val="nil"/>
            </w:tcBorders>
            <w:vAlign w:val="top"/>
          </w:tcPr>
          <w:p w14:paraId="0B8A371A">
            <w:pPr>
              <w:rPr>
                <w:rFonts w:ascii="Arial"/>
                <w:sz w:val="21"/>
              </w:rPr>
            </w:pPr>
          </w:p>
        </w:tc>
        <w:tc>
          <w:tcPr>
            <w:tcW w:w="953" w:type="dxa"/>
            <w:vMerge w:val="restart"/>
            <w:tcBorders>
              <w:bottom w:val="nil"/>
            </w:tcBorders>
            <w:vAlign w:val="top"/>
          </w:tcPr>
          <w:p w14:paraId="60069887">
            <w:pPr>
              <w:rPr>
                <w:rFonts w:ascii="Arial"/>
                <w:sz w:val="21"/>
              </w:rPr>
            </w:pPr>
          </w:p>
        </w:tc>
        <w:tc>
          <w:tcPr>
            <w:tcW w:w="1635" w:type="dxa"/>
            <w:vAlign w:val="top"/>
          </w:tcPr>
          <w:p w14:paraId="602DC2B8">
            <w:pPr>
              <w:rPr>
                <w:rFonts w:ascii="Arial"/>
                <w:sz w:val="21"/>
              </w:rPr>
            </w:pPr>
          </w:p>
          <w:p w14:paraId="2D30F59A">
            <w:pPr>
              <w:rPr>
                <w:rFonts w:ascii="Arial"/>
                <w:sz w:val="21"/>
              </w:rPr>
            </w:pPr>
          </w:p>
          <w:p w14:paraId="397345BB">
            <w:pPr>
              <w:rPr>
                <w:rFonts w:ascii="Arial"/>
                <w:sz w:val="21"/>
              </w:rPr>
            </w:pPr>
          </w:p>
          <w:p w14:paraId="13CF9421">
            <w:pPr>
              <w:rPr>
                <w:rFonts w:ascii="Arial"/>
                <w:sz w:val="21"/>
              </w:rPr>
            </w:pPr>
          </w:p>
          <w:p w14:paraId="6D9C7B50">
            <w:pPr>
              <w:rPr>
                <w:rFonts w:ascii="Arial"/>
                <w:sz w:val="21"/>
              </w:rPr>
            </w:pPr>
          </w:p>
          <w:p w14:paraId="54DE7E3B">
            <w:pPr>
              <w:rPr>
                <w:rFonts w:ascii="Arial"/>
                <w:sz w:val="21"/>
              </w:rPr>
            </w:pPr>
          </w:p>
          <w:p w14:paraId="0BD2508A">
            <w:pPr>
              <w:rPr>
                <w:rFonts w:ascii="Arial"/>
                <w:sz w:val="21"/>
              </w:rPr>
            </w:pPr>
          </w:p>
          <w:p w14:paraId="523DDF9F">
            <w:pPr>
              <w:rPr>
                <w:rFonts w:ascii="Arial"/>
                <w:sz w:val="21"/>
              </w:rPr>
            </w:pPr>
          </w:p>
          <w:p w14:paraId="6C2512BB">
            <w:pPr>
              <w:rPr>
                <w:rFonts w:ascii="Arial"/>
                <w:sz w:val="21"/>
              </w:rPr>
            </w:pPr>
          </w:p>
          <w:p w14:paraId="211DCEAC">
            <w:pPr>
              <w:rPr>
                <w:rFonts w:ascii="Arial"/>
                <w:sz w:val="21"/>
              </w:rPr>
            </w:pPr>
          </w:p>
          <w:p w14:paraId="2A3856D5">
            <w:pPr>
              <w:rPr>
                <w:rFonts w:ascii="Arial"/>
                <w:sz w:val="21"/>
              </w:rPr>
            </w:pPr>
          </w:p>
          <w:p w14:paraId="222083C9">
            <w:pPr>
              <w:pStyle w:val="340"/>
              <w:spacing w:before="68" w:line="218" w:lineRule="auto"/>
              <w:ind w:left="462"/>
            </w:pPr>
            <w:r>
              <w:rPr>
                <w:spacing w:val="-8"/>
              </w:rPr>
              <w:t>行为规范</w:t>
            </w:r>
          </w:p>
        </w:tc>
        <w:tc>
          <w:tcPr>
            <w:tcW w:w="4436" w:type="dxa"/>
            <w:vAlign w:val="top"/>
          </w:tcPr>
          <w:p w14:paraId="3A6C1A51">
            <w:pPr>
              <w:pStyle w:val="340"/>
              <w:spacing w:before="84" w:line="266" w:lineRule="auto"/>
              <w:ind w:left="118" w:right="96" w:firstLine="10"/>
            </w:pPr>
            <w:r>
              <w:rPr>
                <w:rFonts w:ascii="Times New Roman" w:hAnsi="Times New Roman" w:eastAsia="Times New Roman" w:cs="Times New Roman"/>
              </w:rPr>
              <w:t>1.</w:t>
            </w:r>
            <w:r>
              <w:t>市政设施养护人员应自觉做到文明</w:t>
            </w:r>
            <w:r>
              <w:rPr>
                <w:spacing w:val="-3"/>
              </w:rPr>
              <w:t>礼仪，文明用语，礼让行人，规范作</w:t>
            </w:r>
            <w:r>
              <w:rPr>
                <w:spacing w:val="-8"/>
              </w:rPr>
              <w:t>业，不得与他人、单位发生冲突。</w:t>
            </w:r>
          </w:p>
          <w:p w14:paraId="22433F34">
            <w:pPr>
              <w:pStyle w:val="340"/>
              <w:spacing w:before="82" w:line="272" w:lineRule="auto"/>
              <w:ind w:left="116" w:right="32" w:hanging="8"/>
            </w:pPr>
            <w:r>
              <w:rPr>
                <w:rFonts w:ascii="Times New Roman" w:hAnsi="Times New Roman" w:eastAsia="Times New Roman" w:cs="Times New Roman"/>
                <w:spacing w:val="1"/>
              </w:rPr>
              <w:t>2.</w:t>
            </w:r>
            <w:r>
              <w:rPr>
                <w:spacing w:val="1"/>
              </w:rPr>
              <w:t>市政设施养护人员作业期间应精神</w:t>
            </w:r>
            <w:r>
              <w:rPr>
                <w:spacing w:val="-11"/>
              </w:rPr>
              <w:t>振作，姿态良好。不得边作业边吸烟、</w:t>
            </w:r>
            <w:r>
              <w:rPr>
                <w:spacing w:val="5"/>
              </w:rPr>
              <w:t xml:space="preserve"> </w:t>
            </w:r>
            <w:r>
              <w:rPr>
                <w:spacing w:val="-3"/>
              </w:rPr>
              <w:t>吃东西，不得成群闲聊，不得从事与</w:t>
            </w:r>
            <w:r>
              <w:rPr>
                <w:spacing w:val="12"/>
              </w:rPr>
              <w:t xml:space="preserve"> </w:t>
            </w:r>
            <w:r>
              <w:rPr>
                <w:spacing w:val="-8"/>
              </w:rPr>
              <w:t>养护工作无关的其它活动。</w:t>
            </w:r>
          </w:p>
          <w:p w14:paraId="515114B1">
            <w:pPr>
              <w:pStyle w:val="340"/>
              <w:spacing w:before="83" w:line="282" w:lineRule="auto"/>
              <w:ind w:left="117" w:right="96" w:hanging="4"/>
            </w:pPr>
            <w:r>
              <w:rPr>
                <w:rFonts w:ascii="Times New Roman" w:hAnsi="Times New Roman" w:eastAsia="Times New Roman" w:cs="Times New Roman"/>
                <w:spacing w:val="1"/>
              </w:rPr>
              <w:t>3.</w:t>
            </w:r>
            <w:r>
              <w:rPr>
                <w:spacing w:val="1"/>
              </w:rPr>
              <w:t>市政设施养护人员应自觉遵守交通</w:t>
            </w:r>
            <w:r>
              <w:rPr>
                <w:spacing w:val="-5"/>
              </w:rPr>
              <w:t>法规，严禁酒后驾车、严禁闯红灯、</w:t>
            </w:r>
            <w:r>
              <w:rPr>
                <w:spacing w:val="9"/>
              </w:rPr>
              <w:t xml:space="preserve"> </w:t>
            </w:r>
            <w:r>
              <w:rPr>
                <w:spacing w:val="-3"/>
              </w:rPr>
              <w:t>不走人行横道线、向车外扔杂物或吐</w:t>
            </w:r>
            <w:r>
              <w:rPr>
                <w:spacing w:val="12"/>
              </w:rPr>
              <w:t xml:space="preserve"> </w:t>
            </w:r>
            <w:r>
              <w:rPr>
                <w:spacing w:val="-3"/>
              </w:rPr>
              <w:t>痰；驾驶市政养护车辆时不得逆向行</w:t>
            </w:r>
            <w:r>
              <w:rPr>
                <w:spacing w:val="12"/>
              </w:rPr>
              <w:t xml:space="preserve"> </w:t>
            </w:r>
            <w:r>
              <w:rPr>
                <w:spacing w:val="-3"/>
              </w:rPr>
              <w:t>驶、强行超车、超载，遇到人行横道</w:t>
            </w:r>
            <w:r>
              <w:rPr>
                <w:spacing w:val="12"/>
              </w:rPr>
              <w:t xml:space="preserve"> </w:t>
            </w:r>
            <w:r>
              <w:rPr>
                <w:spacing w:val="-3"/>
              </w:rPr>
              <w:t>线时，要减速慢行，做到车让行人。</w:t>
            </w:r>
            <w:r>
              <w:rPr>
                <w:spacing w:val="12"/>
              </w:rPr>
              <w:t xml:space="preserve"> </w:t>
            </w:r>
            <w:r>
              <w:rPr>
                <w:spacing w:val="-3"/>
              </w:rPr>
              <w:t>各类作业部件放置合理，</w:t>
            </w:r>
            <w:r>
              <w:rPr>
                <w:spacing w:val="12"/>
              </w:rPr>
              <w:t xml:space="preserve"> </w:t>
            </w:r>
            <w:r>
              <w:rPr>
                <w:spacing w:val="-8"/>
              </w:rPr>
              <w:t>不吊挂、外露。</w:t>
            </w:r>
          </w:p>
        </w:tc>
        <w:tc>
          <w:tcPr>
            <w:tcW w:w="4235" w:type="dxa"/>
            <w:vAlign w:val="top"/>
          </w:tcPr>
          <w:p w14:paraId="057A59A1">
            <w:pPr>
              <w:rPr>
                <w:rFonts w:ascii="Arial"/>
                <w:sz w:val="21"/>
              </w:rPr>
            </w:pPr>
          </w:p>
          <w:p w14:paraId="7CECF4AC">
            <w:pPr>
              <w:rPr>
                <w:rFonts w:ascii="Arial"/>
                <w:sz w:val="21"/>
              </w:rPr>
            </w:pPr>
          </w:p>
          <w:p w14:paraId="6ACFFE6E">
            <w:pPr>
              <w:rPr>
                <w:rFonts w:ascii="Arial"/>
                <w:sz w:val="21"/>
              </w:rPr>
            </w:pPr>
          </w:p>
          <w:p w14:paraId="11E1B6B7">
            <w:pPr>
              <w:rPr>
                <w:rFonts w:ascii="Arial"/>
                <w:sz w:val="21"/>
              </w:rPr>
            </w:pPr>
          </w:p>
          <w:p w14:paraId="1A290D8C">
            <w:pPr>
              <w:rPr>
                <w:rFonts w:ascii="Arial"/>
                <w:sz w:val="21"/>
              </w:rPr>
            </w:pPr>
          </w:p>
          <w:p w14:paraId="70C499B8">
            <w:pPr>
              <w:rPr>
                <w:rFonts w:ascii="Arial"/>
                <w:sz w:val="21"/>
              </w:rPr>
            </w:pPr>
          </w:p>
          <w:p w14:paraId="27C34D57">
            <w:pPr>
              <w:rPr>
                <w:rFonts w:ascii="Arial"/>
                <w:sz w:val="21"/>
              </w:rPr>
            </w:pPr>
          </w:p>
          <w:p w14:paraId="56120C66">
            <w:pPr>
              <w:rPr>
                <w:rFonts w:ascii="Arial"/>
                <w:sz w:val="21"/>
              </w:rPr>
            </w:pPr>
          </w:p>
          <w:p w14:paraId="0929F969">
            <w:pPr>
              <w:rPr>
                <w:rFonts w:ascii="Arial"/>
                <w:sz w:val="21"/>
              </w:rPr>
            </w:pPr>
          </w:p>
          <w:p w14:paraId="3BFCA094">
            <w:pPr>
              <w:rPr>
                <w:rFonts w:ascii="Arial"/>
                <w:sz w:val="21"/>
              </w:rPr>
            </w:pPr>
          </w:p>
          <w:p w14:paraId="3FDBE734">
            <w:pPr>
              <w:rPr>
                <w:rFonts w:ascii="Arial"/>
                <w:sz w:val="21"/>
              </w:rPr>
            </w:pPr>
          </w:p>
          <w:p w14:paraId="715313BF">
            <w:pPr>
              <w:pStyle w:val="340"/>
              <w:spacing w:before="69" w:line="233" w:lineRule="auto"/>
              <w:ind w:left="121"/>
            </w:pPr>
            <w:r>
              <w:rPr>
                <w:spacing w:val="-10"/>
              </w:rPr>
              <w:t>未达到本条要求者，每次扣</w:t>
            </w:r>
            <w:r>
              <w:rPr>
                <w:spacing w:val="-26"/>
              </w:rPr>
              <w:t xml:space="preserve"> </w:t>
            </w:r>
            <w:r>
              <w:rPr>
                <w:rFonts w:ascii="Times New Roman" w:hAnsi="Times New Roman" w:eastAsia="Times New Roman" w:cs="Times New Roman"/>
                <w:spacing w:val="-10"/>
              </w:rPr>
              <w:t xml:space="preserve">1 </w:t>
            </w:r>
            <w:r>
              <w:rPr>
                <w:spacing w:val="-10"/>
              </w:rPr>
              <w:t>分。</w:t>
            </w:r>
            <w:r>
              <w:rPr>
                <w:spacing w:val="-7"/>
              </w:rPr>
              <w:t>直至扣完该项分。</w:t>
            </w:r>
          </w:p>
        </w:tc>
        <w:tc>
          <w:tcPr>
            <w:tcW w:w="1163" w:type="dxa"/>
            <w:vAlign w:val="top"/>
          </w:tcPr>
          <w:p w14:paraId="0D0A1967">
            <w:pPr>
              <w:spacing w:line="243" w:lineRule="auto"/>
              <w:rPr>
                <w:rFonts w:ascii="Arial"/>
                <w:sz w:val="21"/>
              </w:rPr>
            </w:pPr>
          </w:p>
          <w:p w14:paraId="5A992F9E">
            <w:pPr>
              <w:spacing w:line="244" w:lineRule="auto"/>
              <w:rPr>
                <w:rFonts w:ascii="Arial"/>
                <w:sz w:val="21"/>
              </w:rPr>
            </w:pPr>
          </w:p>
          <w:p w14:paraId="2744B39E">
            <w:pPr>
              <w:spacing w:line="244" w:lineRule="auto"/>
              <w:rPr>
                <w:rFonts w:ascii="Arial"/>
                <w:sz w:val="21"/>
              </w:rPr>
            </w:pPr>
          </w:p>
          <w:p w14:paraId="51BD751B">
            <w:pPr>
              <w:spacing w:line="244" w:lineRule="auto"/>
              <w:rPr>
                <w:rFonts w:ascii="Arial"/>
                <w:sz w:val="21"/>
              </w:rPr>
            </w:pPr>
          </w:p>
          <w:p w14:paraId="249CA5B9">
            <w:pPr>
              <w:spacing w:line="244" w:lineRule="auto"/>
              <w:rPr>
                <w:rFonts w:ascii="Arial"/>
                <w:sz w:val="21"/>
              </w:rPr>
            </w:pPr>
          </w:p>
          <w:p w14:paraId="6B02CF0A">
            <w:pPr>
              <w:spacing w:line="244" w:lineRule="auto"/>
              <w:rPr>
                <w:rFonts w:ascii="Arial"/>
                <w:sz w:val="21"/>
              </w:rPr>
            </w:pPr>
          </w:p>
          <w:p w14:paraId="7D9C1BDB">
            <w:pPr>
              <w:spacing w:line="244" w:lineRule="auto"/>
              <w:rPr>
                <w:rFonts w:ascii="Arial"/>
                <w:sz w:val="21"/>
              </w:rPr>
            </w:pPr>
          </w:p>
          <w:p w14:paraId="1E961C1A">
            <w:pPr>
              <w:spacing w:line="244" w:lineRule="auto"/>
              <w:rPr>
                <w:rFonts w:ascii="Arial"/>
                <w:sz w:val="21"/>
              </w:rPr>
            </w:pPr>
          </w:p>
          <w:p w14:paraId="176E1970">
            <w:pPr>
              <w:spacing w:line="244" w:lineRule="auto"/>
              <w:rPr>
                <w:rFonts w:ascii="Arial"/>
                <w:sz w:val="21"/>
              </w:rPr>
            </w:pPr>
          </w:p>
          <w:p w14:paraId="1D62A7ED">
            <w:pPr>
              <w:spacing w:line="244" w:lineRule="auto"/>
              <w:rPr>
                <w:rFonts w:ascii="Arial"/>
                <w:sz w:val="21"/>
              </w:rPr>
            </w:pPr>
          </w:p>
          <w:p w14:paraId="695D5235">
            <w:pPr>
              <w:spacing w:line="244" w:lineRule="auto"/>
              <w:rPr>
                <w:rFonts w:ascii="Arial"/>
                <w:sz w:val="21"/>
              </w:rPr>
            </w:pPr>
          </w:p>
          <w:p w14:paraId="5300C355">
            <w:pPr>
              <w:spacing w:before="60" w:line="236" w:lineRule="auto"/>
              <w:ind w:left="42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88" w:type="dxa"/>
            <w:vAlign w:val="top"/>
          </w:tcPr>
          <w:p w14:paraId="2C0FE2E4">
            <w:pPr>
              <w:rPr>
                <w:rFonts w:ascii="Arial"/>
                <w:sz w:val="21"/>
              </w:rPr>
            </w:pPr>
          </w:p>
        </w:tc>
        <w:tc>
          <w:tcPr>
            <w:tcW w:w="782" w:type="dxa"/>
            <w:vAlign w:val="top"/>
          </w:tcPr>
          <w:p w14:paraId="3D89D5E0">
            <w:pPr>
              <w:rPr>
                <w:rFonts w:ascii="Arial"/>
                <w:sz w:val="21"/>
              </w:rPr>
            </w:pPr>
          </w:p>
        </w:tc>
      </w:tr>
      <w:tr w14:paraId="6B235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97" w:type="dxa"/>
            <w:vMerge w:val="continue"/>
            <w:tcBorders>
              <w:top w:val="nil"/>
              <w:bottom w:val="nil"/>
            </w:tcBorders>
            <w:vAlign w:val="top"/>
          </w:tcPr>
          <w:p w14:paraId="757ACF59">
            <w:pPr>
              <w:rPr>
                <w:rFonts w:ascii="Arial"/>
                <w:sz w:val="21"/>
              </w:rPr>
            </w:pPr>
          </w:p>
        </w:tc>
        <w:tc>
          <w:tcPr>
            <w:tcW w:w="953" w:type="dxa"/>
            <w:vMerge w:val="continue"/>
            <w:tcBorders>
              <w:top w:val="nil"/>
              <w:bottom w:val="nil"/>
            </w:tcBorders>
            <w:vAlign w:val="top"/>
          </w:tcPr>
          <w:p w14:paraId="4339FEC6">
            <w:pPr>
              <w:rPr>
                <w:rFonts w:ascii="Arial"/>
                <w:sz w:val="21"/>
              </w:rPr>
            </w:pPr>
          </w:p>
        </w:tc>
        <w:tc>
          <w:tcPr>
            <w:tcW w:w="1635" w:type="dxa"/>
            <w:vAlign w:val="top"/>
          </w:tcPr>
          <w:p w14:paraId="4F301C6D">
            <w:pPr>
              <w:spacing w:line="254" w:lineRule="auto"/>
              <w:rPr>
                <w:rFonts w:ascii="Arial"/>
                <w:sz w:val="21"/>
              </w:rPr>
            </w:pPr>
          </w:p>
          <w:p w14:paraId="793D17F8">
            <w:pPr>
              <w:spacing w:line="255" w:lineRule="auto"/>
              <w:rPr>
                <w:rFonts w:ascii="Arial"/>
                <w:sz w:val="21"/>
              </w:rPr>
            </w:pPr>
          </w:p>
          <w:p w14:paraId="24EE7A03">
            <w:pPr>
              <w:pStyle w:val="340"/>
              <w:spacing w:before="68" w:line="220" w:lineRule="auto"/>
              <w:ind w:left="463"/>
            </w:pPr>
            <w:r>
              <w:rPr>
                <w:spacing w:val="-8"/>
              </w:rPr>
              <w:t>汛期巡查</w:t>
            </w:r>
          </w:p>
        </w:tc>
        <w:tc>
          <w:tcPr>
            <w:tcW w:w="4436" w:type="dxa"/>
            <w:vAlign w:val="top"/>
          </w:tcPr>
          <w:p w14:paraId="293A6369">
            <w:pPr>
              <w:pStyle w:val="340"/>
              <w:spacing w:before="85" w:line="270" w:lineRule="auto"/>
              <w:ind w:left="120" w:right="40"/>
              <w:jc w:val="both"/>
            </w:pPr>
            <w:r>
              <w:rPr>
                <w:spacing w:val="-12"/>
              </w:rPr>
              <w:t>汛期防汛期间，养护单位需随时待命</w:t>
            </w:r>
            <w:r>
              <w:rPr>
                <w:rFonts w:hint="eastAsia"/>
                <w:spacing w:val="-12"/>
                <w:lang w:eastAsia="zh-CN"/>
              </w:rPr>
              <w:t>。</w:t>
            </w:r>
            <w:r>
              <w:rPr>
                <w:spacing w:val="10"/>
              </w:rPr>
              <w:t xml:space="preserve"> </w:t>
            </w:r>
            <w:r>
              <w:rPr>
                <w:spacing w:val="11"/>
              </w:rPr>
              <w:t>自然灾害来</w:t>
            </w:r>
            <w:r>
              <w:rPr>
                <w:rFonts w:hint="eastAsia"/>
                <w:spacing w:val="11"/>
                <w:lang w:eastAsia="zh-CN"/>
              </w:rPr>
              <w:t>临</w:t>
            </w:r>
            <w:r>
              <w:rPr>
                <w:spacing w:val="11"/>
              </w:rPr>
              <w:t>之前做好隐患排查工</w:t>
            </w:r>
            <w:r>
              <w:rPr>
                <w:spacing w:val="-3"/>
              </w:rPr>
              <w:t>作，之后要及时组织人员进行设施修</w:t>
            </w:r>
            <w:r>
              <w:rPr>
                <w:spacing w:val="-14"/>
              </w:rPr>
              <w:t>复工作。</w:t>
            </w:r>
          </w:p>
        </w:tc>
        <w:tc>
          <w:tcPr>
            <w:tcW w:w="4235" w:type="dxa"/>
            <w:vAlign w:val="top"/>
          </w:tcPr>
          <w:p w14:paraId="3AC0BBAF">
            <w:pPr>
              <w:pStyle w:val="340"/>
              <w:spacing w:before="85" w:line="270" w:lineRule="auto"/>
              <w:ind w:left="122" w:right="93"/>
              <w:jc w:val="both"/>
              <w:rPr>
                <w:rFonts w:hint="eastAsia" w:eastAsia="仿宋"/>
                <w:lang w:eastAsia="zh-CN"/>
              </w:rPr>
            </w:pPr>
            <w:r>
              <w:rPr>
                <w:spacing w:val="-11"/>
              </w:rPr>
              <w:t>汛前巡查发现有安全隐患未作处理的，每处扣</w:t>
            </w:r>
            <w:r>
              <w:rPr>
                <w:spacing w:val="-22"/>
              </w:rPr>
              <w:t xml:space="preserve"> </w:t>
            </w:r>
            <w:r>
              <w:rPr>
                <w:rFonts w:ascii="Times New Roman" w:hAnsi="Times New Roman" w:eastAsia="Times New Roman" w:cs="Times New Roman"/>
                <w:spacing w:val="-11"/>
              </w:rPr>
              <w:t xml:space="preserve">1 </w:t>
            </w:r>
            <w:r>
              <w:rPr>
                <w:spacing w:val="-11"/>
              </w:rPr>
              <w:t>分，</w:t>
            </w:r>
            <w:r>
              <w:t xml:space="preserve"> </w:t>
            </w:r>
            <w:r>
              <w:rPr>
                <w:spacing w:val="-9"/>
              </w:rPr>
              <w:t>防汛后路面坑洞，</w:t>
            </w:r>
            <w:r>
              <w:rPr>
                <w:rFonts w:ascii="Times New Roman" w:hAnsi="Times New Roman" w:eastAsia="Times New Roman" w:cs="Times New Roman"/>
                <w:spacing w:val="-9"/>
              </w:rPr>
              <w:t>3</w:t>
            </w:r>
            <w:r>
              <w:rPr>
                <w:rFonts w:ascii="Times New Roman" w:hAnsi="Times New Roman" w:eastAsia="Times New Roman" w:cs="Times New Roman"/>
                <w:spacing w:val="26"/>
              </w:rPr>
              <w:t xml:space="preserve"> </w:t>
            </w:r>
            <w:r>
              <w:rPr>
                <w:spacing w:val="-9"/>
              </w:rPr>
              <w:t>天后未整改到位，</w:t>
            </w:r>
            <w:r>
              <w:t xml:space="preserve"> </w:t>
            </w:r>
            <w:r>
              <w:rPr>
                <w:spacing w:val="-10"/>
              </w:rPr>
              <w:t>每处扣</w:t>
            </w:r>
            <w:r>
              <w:rPr>
                <w:spacing w:val="-46"/>
              </w:rPr>
              <w:t xml:space="preserve"> </w:t>
            </w:r>
            <w:r>
              <w:rPr>
                <w:rFonts w:ascii="Times New Roman" w:hAnsi="Times New Roman" w:eastAsia="Times New Roman" w:cs="Times New Roman"/>
                <w:spacing w:val="-10"/>
              </w:rPr>
              <w:t xml:space="preserve">2 </w:t>
            </w:r>
            <w:r>
              <w:rPr>
                <w:spacing w:val="-10"/>
              </w:rPr>
              <w:t>分，直至扣完该项分</w:t>
            </w:r>
            <w:r>
              <w:rPr>
                <w:rFonts w:hint="eastAsia"/>
                <w:spacing w:val="-10"/>
                <w:lang w:eastAsia="zh-CN"/>
              </w:rPr>
              <w:t>。</w:t>
            </w:r>
          </w:p>
        </w:tc>
        <w:tc>
          <w:tcPr>
            <w:tcW w:w="1163" w:type="dxa"/>
            <w:vAlign w:val="top"/>
          </w:tcPr>
          <w:p w14:paraId="5216A65B">
            <w:pPr>
              <w:spacing w:line="275" w:lineRule="auto"/>
              <w:rPr>
                <w:rFonts w:ascii="Arial"/>
                <w:sz w:val="21"/>
              </w:rPr>
            </w:pPr>
          </w:p>
          <w:p w14:paraId="1264073B">
            <w:pPr>
              <w:spacing w:line="276" w:lineRule="auto"/>
              <w:rPr>
                <w:rFonts w:ascii="Arial"/>
                <w:sz w:val="21"/>
              </w:rPr>
            </w:pPr>
          </w:p>
          <w:p w14:paraId="4A2A15D3">
            <w:pPr>
              <w:spacing w:before="61" w:line="236" w:lineRule="auto"/>
              <w:ind w:left="42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888" w:type="dxa"/>
            <w:vAlign w:val="top"/>
          </w:tcPr>
          <w:p w14:paraId="2D7C75A5">
            <w:pPr>
              <w:rPr>
                <w:rFonts w:ascii="Arial"/>
                <w:sz w:val="21"/>
              </w:rPr>
            </w:pPr>
          </w:p>
        </w:tc>
        <w:tc>
          <w:tcPr>
            <w:tcW w:w="782" w:type="dxa"/>
            <w:vAlign w:val="top"/>
          </w:tcPr>
          <w:p w14:paraId="0AFF2E10">
            <w:pPr>
              <w:rPr>
                <w:rFonts w:ascii="Arial"/>
                <w:sz w:val="21"/>
              </w:rPr>
            </w:pPr>
          </w:p>
        </w:tc>
      </w:tr>
      <w:tr w14:paraId="060D7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97" w:type="dxa"/>
            <w:vMerge w:val="continue"/>
            <w:tcBorders>
              <w:top w:val="nil"/>
            </w:tcBorders>
            <w:vAlign w:val="top"/>
          </w:tcPr>
          <w:p w14:paraId="2E1A3405">
            <w:pPr>
              <w:rPr>
                <w:rFonts w:ascii="Arial"/>
                <w:sz w:val="21"/>
              </w:rPr>
            </w:pPr>
          </w:p>
        </w:tc>
        <w:tc>
          <w:tcPr>
            <w:tcW w:w="953" w:type="dxa"/>
            <w:vMerge w:val="continue"/>
            <w:tcBorders>
              <w:top w:val="nil"/>
            </w:tcBorders>
            <w:vAlign w:val="top"/>
          </w:tcPr>
          <w:p w14:paraId="67D01E46">
            <w:pPr>
              <w:rPr>
                <w:rFonts w:ascii="Arial"/>
                <w:sz w:val="21"/>
              </w:rPr>
            </w:pPr>
          </w:p>
        </w:tc>
        <w:tc>
          <w:tcPr>
            <w:tcW w:w="1635" w:type="dxa"/>
            <w:vAlign w:val="top"/>
          </w:tcPr>
          <w:p w14:paraId="1A23F83C">
            <w:pPr>
              <w:pStyle w:val="340"/>
              <w:spacing w:before="247" w:line="218" w:lineRule="auto"/>
              <w:ind w:left="682"/>
            </w:pPr>
            <w:r>
              <w:rPr>
                <w:spacing w:val="-11"/>
              </w:rPr>
              <w:t>台账</w:t>
            </w:r>
          </w:p>
        </w:tc>
        <w:tc>
          <w:tcPr>
            <w:tcW w:w="4436" w:type="dxa"/>
            <w:vAlign w:val="top"/>
          </w:tcPr>
          <w:p w14:paraId="3C23D1E2">
            <w:pPr>
              <w:pStyle w:val="340"/>
              <w:spacing w:before="248" w:line="217" w:lineRule="auto"/>
              <w:ind w:left="125"/>
            </w:pPr>
            <w:r>
              <w:rPr>
                <w:spacing w:val="-9"/>
              </w:rPr>
              <w:t>每月工作台帐月底及时上报</w:t>
            </w:r>
          </w:p>
        </w:tc>
        <w:tc>
          <w:tcPr>
            <w:tcW w:w="4235" w:type="dxa"/>
            <w:vAlign w:val="top"/>
          </w:tcPr>
          <w:p w14:paraId="05FC0091">
            <w:pPr>
              <w:pStyle w:val="340"/>
              <w:spacing w:before="248" w:line="233" w:lineRule="auto"/>
              <w:ind w:left="121"/>
              <w:rPr>
                <w:rFonts w:hint="eastAsia" w:eastAsia="仿宋"/>
                <w:lang w:eastAsia="zh-CN"/>
              </w:rPr>
            </w:pPr>
            <w:r>
              <w:rPr>
                <w:spacing w:val="-7"/>
              </w:rPr>
              <w:t>未达到本条要求者，扣</w:t>
            </w:r>
            <w:r>
              <w:rPr>
                <w:spacing w:val="-52"/>
              </w:rPr>
              <w:t xml:space="preserve"> </w:t>
            </w:r>
            <w:r>
              <w:rPr>
                <w:rFonts w:ascii="Times New Roman" w:hAnsi="Times New Roman" w:eastAsia="Times New Roman" w:cs="Times New Roman"/>
                <w:spacing w:val="-7"/>
              </w:rPr>
              <w:t xml:space="preserve">2 </w:t>
            </w:r>
            <w:r>
              <w:rPr>
                <w:spacing w:val="-7"/>
              </w:rPr>
              <w:t>分</w:t>
            </w:r>
            <w:r>
              <w:rPr>
                <w:rFonts w:hint="eastAsia"/>
                <w:spacing w:val="-7"/>
                <w:lang w:eastAsia="zh-CN"/>
              </w:rPr>
              <w:t>。</w:t>
            </w:r>
          </w:p>
        </w:tc>
        <w:tc>
          <w:tcPr>
            <w:tcW w:w="1163" w:type="dxa"/>
            <w:vAlign w:val="top"/>
          </w:tcPr>
          <w:p w14:paraId="48B9F334">
            <w:pPr>
              <w:spacing w:before="283" w:line="236" w:lineRule="auto"/>
              <w:ind w:left="431"/>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888" w:type="dxa"/>
            <w:vAlign w:val="top"/>
          </w:tcPr>
          <w:p w14:paraId="1E9274E3">
            <w:pPr>
              <w:rPr>
                <w:rFonts w:ascii="Arial"/>
                <w:sz w:val="21"/>
              </w:rPr>
            </w:pPr>
          </w:p>
        </w:tc>
        <w:tc>
          <w:tcPr>
            <w:tcW w:w="782" w:type="dxa"/>
            <w:vAlign w:val="top"/>
          </w:tcPr>
          <w:p w14:paraId="676B8162">
            <w:pPr>
              <w:rPr>
                <w:rFonts w:ascii="Arial"/>
                <w:sz w:val="21"/>
              </w:rPr>
            </w:pPr>
          </w:p>
        </w:tc>
      </w:tr>
    </w:tbl>
    <w:tbl>
      <w:tblPr>
        <w:tblStyle w:val="967"/>
        <w:tblpPr w:leftFromText="180" w:rightFromText="180" w:vertAnchor="text" w:horzAnchor="page" w:tblpX="1094" w:tblpY="-594"/>
        <w:tblOverlap w:val="never"/>
        <w:tblW w:w="148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396"/>
        <w:gridCol w:w="1709"/>
        <w:gridCol w:w="3544"/>
        <w:gridCol w:w="4818"/>
        <w:gridCol w:w="955"/>
        <w:gridCol w:w="888"/>
        <w:gridCol w:w="782"/>
      </w:tblGrid>
      <w:tr w14:paraId="1761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trPr>
        <w:tc>
          <w:tcPr>
            <w:tcW w:w="797" w:type="dxa"/>
            <w:vAlign w:val="top"/>
          </w:tcPr>
          <w:p w14:paraId="55815C16">
            <w:pPr>
              <w:spacing w:before="173" w:line="220" w:lineRule="auto"/>
              <w:ind w:left="172"/>
              <w:rPr>
                <w:rFonts w:ascii="黑体" w:hAnsi="黑体" w:eastAsia="黑体" w:cs="黑体"/>
                <w:sz w:val="24"/>
                <w:szCs w:val="24"/>
              </w:rPr>
            </w:pPr>
            <w:r>
              <w:rPr>
                <w:rFonts w:ascii="黑体" w:hAnsi="黑体" w:eastAsia="黑体" w:cs="黑体"/>
                <w:spacing w:val="-5"/>
                <w:sz w:val="24"/>
                <w:szCs w:val="24"/>
              </w:rPr>
              <w:t>序号</w:t>
            </w:r>
          </w:p>
        </w:tc>
        <w:tc>
          <w:tcPr>
            <w:tcW w:w="3105" w:type="dxa"/>
            <w:gridSpan w:val="2"/>
            <w:vAlign w:val="top"/>
          </w:tcPr>
          <w:p w14:paraId="167BF276">
            <w:pPr>
              <w:spacing w:before="167" w:line="219" w:lineRule="auto"/>
              <w:ind w:left="1096"/>
              <w:rPr>
                <w:rFonts w:ascii="黑体" w:hAnsi="黑体" w:eastAsia="黑体" w:cs="黑体"/>
                <w:sz w:val="24"/>
                <w:szCs w:val="24"/>
              </w:rPr>
            </w:pPr>
            <w:r>
              <w:rPr>
                <w:rFonts w:ascii="黑体" w:hAnsi="黑体" w:eastAsia="黑体" w:cs="黑体"/>
                <w:spacing w:val="-6"/>
                <w:sz w:val="24"/>
                <w:szCs w:val="24"/>
              </w:rPr>
              <w:t>考核项目</w:t>
            </w:r>
          </w:p>
        </w:tc>
        <w:tc>
          <w:tcPr>
            <w:tcW w:w="3544" w:type="dxa"/>
            <w:vAlign w:val="top"/>
          </w:tcPr>
          <w:p w14:paraId="7F733322">
            <w:pPr>
              <w:spacing w:before="167" w:line="220" w:lineRule="auto"/>
              <w:ind w:left="1313"/>
              <w:rPr>
                <w:rFonts w:ascii="黑体" w:hAnsi="黑体" w:eastAsia="黑体" w:cs="黑体"/>
                <w:sz w:val="24"/>
                <w:szCs w:val="24"/>
              </w:rPr>
            </w:pPr>
            <w:r>
              <w:rPr>
                <w:rFonts w:ascii="黑体" w:hAnsi="黑体" w:eastAsia="黑体" w:cs="黑体"/>
                <w:spacing w:val="-6"/>
                <w:sz w:val="24"/>
                <w:szCs w:val="24"/>
              </w:rPr>
              <w:t>考核内容</w:t>
            </w:r>
          </w:p>
        </w:tc>
        <w:tc>
          <w:tcPr>
            <w:tcW w:w="4818" w:type="dxa"/>
            <w:vAlign w:val="top"/>
          </w:tcPr>
          <w:p w14:paraId="65D0C5A5">
            <w:pPr>
              <w:spacing w:before="167" w:line="220" w:lineRule="auto"/>
              <w:ind w:left="1953"/>
              <w:rPr>
                <w:rFonts w:ascii="黑体" w:hAnsi="黑体" w:eastAsia="黑体" w:cs="黑体"/>
                <w:sz w:val="24"/>
                <w:szCs w:val="24"/>
              </w:rPr>
            </w:pPr>
            <w:r>
              <w:rPr>
                <w:rFonts w:ascii="黑体" w:hAnsi="黑体" w:eastAsia="黑体" w:cs="黑体"/>
                <w:spacing w:val="-6"/>
                <w:sz w:val="24"/>
                <w:szCs w:val="24"/>
              </w:rPr>
              <w:t>考核标准</w:t>
            </w:r>
          </w:p>
        </w:tc>
        <w:tc>
          <w:tcPr>
            <w:tcW w:w="955" w:type="dxa"/>
            <w:vAlign w:val="top"/>
          </w:tcPr>
          <w:p w14:paraId="6B6E8ACC">
            <w:pPr>
              <w:spacing w:before="167" w:line="220" w:lineRule="auto"/>
              <w:ind w:left="230"/>
              <w:rPr>
                <w:rFonts w:ascii="黑体" w:hAnsi="黑体" w:eastAsia="黑体" w:cs="黑体"/>
                <w:sz w:val="24"/>
                <w:szCs w:val="24"/>
              </w:rPr>
            </w:pPr>
            <w:r>
              <w:rPr>
                <w:rFonts w:ascii="黑体" w:hAnsi="黑体" w:eastAsia="黑体" w:cs="黑体"/>
                <w:spacing w:val="-4"/>
                <w:sz w:val="24"/>
                <w:szCs w:val="24"/>
              </w:rPr>
              <w:t>满分</w:t>
            </w:r>
          </w:p>
        </w:tc>
        <w:tc>
          <w:tcPr>
            <w:tcW w:w="888" w:type="dxa"/>
            <w:vAlign w:val="top"/>
          </w:tcPr>
          <w:p w14:paraId="5BF0D67A">
            <w:pPr>
              <w:spacing w:before="167" w:line="220" w:lineRule="auto"/>
              <w:ind w:left="219"/>
              <w:rPr>
                <w:rFonts w:ascii="黑体" w:hAnsi="黑体" w:eastAsia="黑体" w:cs="黑体"/>
                <w:sz w:val="24"/>
                <w:szCs w:val="24"/>
              </w:rPr>
            </w:pPr>
            <w:r>
              <w:rPr>
                <w:rFonts w:ascii="黑体" w:hAnsi="黑体" w:eastAsia="黑体" w:cs="黑体"/>
                <w:spacing w:val="-4"/>
                <w:sz w:val="24"/>
                <w:szCs w:val="24"/>
              </w:rPr>
              <w:t>扣分</w:t>
            </w:r>
          </w:p>
        </w:tc>
        <w:tc>
          <w:tcPr>
            <w:tcW w:w="782" w:type="dxa"/>
            <w:vAlign w:val="top"/>
          </w:tcPr>
          <w:p w14:paraId="7C7A5D82">
            <w:pPr>
              <w:spacing w:before="167" w:line="220" w:lineRule="auto"/>
              <w:ind w:left="168"/>
              <w:rPr>
                <w:rFonts w:ascii="黑体" w:hAnsi="黑体" w:eastAsia="黑体" w:cs="黑体"/>
                <w:sz w:val="24"/>
                <w:szCs w:val="24"/>
              </w:rPr>
            </w:pPr>
            <w:r>
              <w:rPr>
                <w:rFonts w:ascii="黑体" w:hAnsi="黑体" w:eastAsia="黑体" w:cs="黑体"/>
                <w:spacing w:val="-5"/>
                <w:sz w:val="24"/>
                <w:szCs w:val="24"/>
              </w:rPr>
              <w:t>得分</w:t>
            </w:r>
          </w:p>
        </w:tc>
      </w:tr>
      <w:tr w14:paraId="3C7C9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7" w:type="dxa"/>
            <w:vMerge w:val="restart"/>
            <w:tcBorders>
              <w:bottom w:val="nil"/>
            </w:tcBorders>
            <w:vAlign w:val="top"/>
          </w:tcPr>
          <w:p w14:paraId="7FAA0F4B">
            <w:pPr>
              <w:spacing w:line="319" w:lineRule="auto"/>
              <w:rPr>
                <w:rFonts w:ascii="Arial"/>
                <w:sz w:val="21"/>
              </w:rPr>
            </w:pPr>
          </w:p>
          <w:p w14:paraId="0275746F">
            <w:pPr>
              <w:spacing w:line="319" w:lineRule="auto"/>
              <w:rPr>
                <w:rFonts w:ascii="Arial"/>
                <w:sz w:val="21"/>
              </w:rPr>
            </w:pPr>
          </w:p>
          <w:p w14:paraId="580A6D4C">
            <w:pPr>
              <w:spacing w:line="319" w:lineRule="auto"/>
              <w:rPr>
                <w:rFonts w:ascii="Arial"/>
                <w:sz w:val="21"/>
              </w:rPr>
            </w:pPr>
          </w:p>
          <w:p w14:paraId="1BF3BAFC">
            <w:pPr>
              <w:spacing w:before="61" w:line="234" w:lineRule="auto"/>
              <w:ind w:left="354"/>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96" w:type="dxa"/>
            <w:vMerge w:val="restart"/>
            <w:tcBorders>
              <w:bottom w:val="nil"/>
            </w:tcBorders>
            <w:vAlign w:val="top"/>
          </w:tcPr>
          <w:p w14:paraId="2839240E">
            <w:pPr>
              <w:spacing w:line="250" w:lineRule="auto"/>
              <w:rPr>
                <w:rFonts w:ascii="Arial"/>
                <w:sz w:val="21"/>
              </w:rPr>
            </w:pPr>
          </w:p>
          <w:p w14:paraId="06EDC147">
            <w:pPr>
              <w:spacing w:line="250" w:lineRule="auto"/>
              <w:rPr>
                <w:rFonts w:ascii="Arial"/>
                <w:sz w:val="21"/>
              </w:rPr>
            </w:pPr>
          </w:p>
          <w:p w14:paraId="370E174E">
            <w:pPr>
              <w:spacing w:line="250" w:lineRule="auto"/>
              <w:rPr>
                <w:rFonts w:ascii="Arial"/>
                <w:sz w:val="21"/>
              </w:rPr>
            </w:pPr>
          </w:p>
          <w:p w14:paraId="2E17826B">
            <w:pPr>
              <w:pStyle w:val="340"/>
              <w:spacing w:before="68" w:line="300" w:lineRule="auto"/>
              <w:ind w:left="176" w:right="169" w:firstLine="28"/>
            </w:pPr>
            <w:r>
              <w:rPr>
                <w:b/>
                <w:bCs/>
                <w:spacing w:val="-12"/>
              </w:rPr>
              <w:t>维护质量考</w:t>
            </w:r>
            <w:r>
              <w:rPr>
                <w:spacing w:val="2"/>
              </w:rPr>
              <w:t xml:space="preserve"> </w:t>
            </w:r>
            <w:r>
              <w:rPr>
                <w:b/>
                <w:bCs/>
                <w:spacing w:val="-13"/>
              </w:rPr>
              <w:t>核（</w:t>
            </w:r>
            <w:r>
              <w:rPr>
                <w:rFonts w:ascii="Times New Roman" w:hAnsi="Times New Roman" w:eastAsia="Times New Roman" w:cs="Times New Roman"/>
                <w:b/>
                <w:bCs/>
                <w:spacing w:val="-13"/>
              </w:rPr>
              <w:t>20</w:t>
            </w:r>
            <w:r>
              <w:rPr>
                <w:rFonts w:ascii="Times New Roman" w:hAnsi="Times New Roman" w:eastAsia="Times New Roman" w:cs="Times New Roman"/>
                <w:b/>
                <w:bCs/>
                <w:spacing w:val="10"/>
              </w:rPr>
              <w:t xml:space="preserve"> </w:t>
            </w:r>
            <w:r>
              <w:rPr>
                <w:b/>
                <w:bCs/>
                <w:spacing w:val="-13"/>
              </w:rPr>
              <w:t>分）</w:t>
            </w:r>
          </w:p>
        </w:tc>
        <w:tc>
          <w:tcPr>
            <w:tcW w:w="1709" w:type="dxa"/>
            <w:vAlign w:val="top"/>
          </w:tcPr>
          <w:p w14:paraId="5C92049C">
            <w:pPr>
              <w:spacing w:line="419" w:lineRule="auto"/>
              <w:rPr>
                <w:rFonts w:ascii="Arial"/>
                <w:sz w:val="21"/>
              </w:rPr>
            </w:pPr>
          </w:p>
          <w:p w14:paraId="166AE093">
            <w:pPr>
              <w:pStyle w:val="340"/>
              <w:spacing w:before="68" w:line="221" w:lineRule="auto"/>
              <w:ind w:left="466"/>
            </w:pPr>
            <w:r>
              <w:rPr>
                <w:spacing w:val="-9"/>
              </w:rPr>
              <w:t>质量回访</w:t>
            </w:r>
          </w:p>
        </w:tc>
        <w:tc>
          <w:tcPr>
            <w:tcW w:w="3544" w:type="dxa"/>
            <w:vAlign w:val="top"/>
          </w:tcPr>
          <w:p w14:paraId="7E5DCD00">
            <w:pPr>
              <w:spacing w:line="254" w:lineRule="auto"/>
              <w:rPr>
                <w:rFonts w:ascii="Arial"/>
                <w:sz w:val="21"/>
              </w:rPr>
            </w:pPr>
          </w:p>
          <w:p w14:paraId="765E3428">
            <w:pPr>
              <w:pStyle w:val="340"/>
              <w:spacing w:before="68" w:line="292" w:lineRule="auto"/>
              <w:ind w:left="130" w:right="96" w:hanging="10"/>
            </w:pPr>
            <w:r>
              <w:rPr>
                <w:spacing w:val="-3"/>
              </w:rPr>
              <w:t>对专项整治、日常修复等工作以抽查</w:t>
            </w:r>
            <w:r>
              <w:rPr>
                <w:spacing w:val="-9"/>
              </w:rPr>
              <w:t>的形式进行质量回访。</w:t>
            </w:r>
          </w:p>
        </w:tc>
        <w:tc>
          <w:tcPr>
            <w:tcW w:w="4818" w:type="dxa"/>
            <w:vAlign w:val="top"/>
          </w:tcPr>
          <w:p w14:paraId="459E0E0D">
            <w:pPr>
              <w:pStyle w:val="340"/>
              <w:spacing w:before="159" w:line="287" w:lineRule="auto"/>
              <w:ind w:left="119" w:right="90" w:firstLine="27"/>
              <w:jc w:val="both"/>
            </w:pPr>
            <w:r>
              <w:rPr>
                <w:spacing w:val="-11"/>
              </w:rPr>
              <w:t>由管理人员参与质量回访，发现一处问题扣</w:t>
            </w:r>
            <w:r>
              <w:rPr>
                <w:spacing w:val="-9"/>
              </w:rPr>
              <w:t xml:space="preserve"> </w:t>
            </w:r>
            <w:r>
              <w:rPr>
                <w:rFonts w:ascii="Times New Roman" w:hAnsi="Times New Roman" w:eastAsia="Times New Roman" w:cs="Times New Roman"/>
                <w:spacing w:val="-11"/>
              </w:rPr>
              <w:t>1</w:t>
            </w:r>
            <w:r>
              <w:rPr>
                <w:rFonts w:ascii="Times New Roman" w:hAnsi="Times New Roman" w:eastAsia="Times New Roman" w:cs="Times New Roman"/>
              </w:rPr>
              <w:t xml:space="preserve"> </w:t>
            </w:r>
            <w:r>
              <w:rPr>
                <w:spacing w:val="-10"/>
              </w:rPr>
              <w:t>分；专项整治后仍出现同类问题，要求及时整改，每</w:t>
            </w:r>
            <w:r>
              <w:rPr>
                <w:spacing w:val="-8"/>
              </w:rPr>
              <w:t>件扣</w:t>
            </w:r>
            <w:r>
              <w:rPr>
                <w:spacing w:val="-44"/>
              </w:rPr>
              <w:t xml:space="preserve"> </w:t>
            </w:r>
            <w:r>
              <w:rPr>
                <w:rFonts w:ascii="Times New Roman" w:hAnsi="Times New Roman" w:eastAsia="Times New Roman" w:cs="Times New Roman"/>
                <w:spacing w:val="-8"/>
              </w:rPr>
              <w:t>2</w:t>
            </w:r>
            <w:r>
              <w:rPr>
                <w:spacing w:val="-8"/>
              </w:rPr>
              <w:t>分，直至该项分数扣完。</w:t>
            </w:r>
          </w:p>
        </w:tc>
        <w:tc>
          <w:tcPr>
            <w:tcW w:w="955" w:type="dxa"/>
            <w:vAlign w:val="top"/>
          </w:tcPr>
          <w:p w14:paraId="7D78CB70">
            <w:pPr>
              <w:spacing w:line="461" w:lineRule="auto"/>
              <w:rPr>
                <w:rFonts w:ascii="Arial"/>
                <w:sz w:val="21"/>
              </w:rPr>
            </w:pPr>
          </w:p>
          <w:p w14:paraId="3780E7E3">
            <w:pPr>
              <w:spacing w:before="61" w:line="234" w:lineRule="auto"/>
              <w:ind w:left="400"/>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w:t>
            </w:r>
          </w:p>
        </w:tc>
        <w:tc>
          <w:tcPr>
            <w:tcW w:w="888" w:type="dxa"/>
            <w:vAlign w:val="top"/>
          </w:tcPr>
          <w:p w14:paraId="2B6CD0B6">
            <w:pPr>
              <w:rPr>
                <w:rFonts w:ascii="Arial"/>
                <w:sz w:val="21"/>
              </w:rPr>
            </w:pPr>
          </w:p>
        </w:tc>
        <w:tc>
          <w:tcPr>
            <w:tcW w:w="782" w:type="dxa"/>
            <w:vAlign w:val="top"/>
          </w:tcPr>
          <w:p w14:paraId="1DE06F64">
            <w:pPr>
              <w:rPr>
                <w:rFonts w:ascii="Arial"/>
                <w:sz w:val="21"/>
              </w:rPr>
            </w:pPr>
          </w:p>
        </w:tc>
      </w:tr>
      <w:tr w14:paraId="5B03E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97" w:type="dxa"/>
            <w:vMerge w:val="continue"/>
            <w:tcBorders>
              <w:top w:val="nil"/>
              <w:bottom w:val="single" w:color="auto" w:sz="4" w:space="0"/>
            </w:tcBorders>
            <w:vAlign w:val="top"/>
          </w:tcPr>
          <w:p w14:paraId="1E8A01A4">
            <w:pPr>
              <w:rPr>
                <w:rFonts w:ascii="Arial"/>
                <w:sz w:val="21"/>
              </w:rPr>
            </w:pPr>
          </w:p>
        </w:tc>
        <w:tc>
          <w:tcPr>
            <w:tcW w:w="1396" w:type="dxa"/>
            <w:vMerge w:val="continue"/>
            <w:tcBorders>
              <w:top w:val="nil"/>
              <w:bottom w:val="single" w:color="auto" w:sz="4" w:space="0"/>
            </w:tcBorders>
            <w:vAlign w:val="top"/>
          </w:tcPr>
          <w:p w14:paraId="2CE8F387">
            <w:pPr>
              <w:rPr>
                <w:rFonts w:ascii="Arial"/>
                <w:sz w:val="21"/>
              </w:rPr>
            </w:pPr>
          </w:p>
        </w:tc>
        <w:tc>
          <w:tcPr>
            <w:tcW w:w="1709" w:type="dxa"/>
            <w:tcBorders>
              <w:bottom w:val="single" w:color="auto" w:sz="4" w:space="0"/>
            </w:tcBorders>
            <w:vAlign w:val="top"/>
          </w:tcPr>
          <w:p w14:paraId="33421BFE">
            <w:pPr>
              <w:spacing w:line="341" w:lineRule="auto"/>
              <w:rPr>
                <w:rFonts w:ascii="Arial"/>
                <w:sz w:val="21"/>
              </w:rPr>
            </w:pPr>
          </w:p>
          <w:p w14:paraId="3A2047F8">
            <w:pPr>
              <w:pStyle w:val="340"/>
              <w:spacing w:before="68" w:line="221" w:lineRule="auto"/>
              <w:ind w:left="461"/>
            </w:pPr>
            <w:r>
              <w:rPr>
                <w:spacing w:val="-8"/>
              </w:rPr>
              <w:t>巡查监管</w:t>
            </w:r>
          </w:p>
        </w:tc>
        <w:tc>
          <w:tcPr>
            <w:tcW w:w="3544" w:type="dxa"/>
            <w:vAlign w:val="top"/>
          </w:tcPr>
          <w:p w14:paraId="1E84A628">
            <w:pPr>
              <w:pStyle w:val="340"/>
              <w:spacing w:before="245" w:line="293" w:lineRule="auto"/>
              <w:ind w:left="123" w:right="95" w:firstLine="6"/>
            </w:pPr>
            <w:r>
              <w:rPr>
                <w:spacing w:val="-3"/>
              </w:rPr>
              <w:t>管理人员巡查、监督</w:t>
            </w:r>
            <w:r>
              <w:rPr>
                <w:rFonts w:hint="eastAsia"/>
                <w:spacing w:val="-3"/>
                <w:lang w:eastAsia="zh-CN"/>
              </w:rPr>
              <w:t>其它</w:t>
            </w:r>
            <w:r>
              <w:rPr>
                <w:spacing w:val="-3"/>
              </w:rPr>
              <w:t>单位</w:t>
            </w:r>
            <w:r>
              <w:rPr>
                <w:rFonts w:hint="eastAsia"/>
                <w:spacing w:val="-3"/>
                <w:lang w:eastAsia="zh-CN"/>
              </w:rPr>
              <w:t>在道路上</w:t>
            </w:r>
            <w:r>
              <w:rPr>
                <w:spacing w:val="-3"/>
              </w:rPr>
              <w:t>施工</w:t>
            </w:r>
            <w:r>
              <w:rPr>
                <w:rFonts w:hint="eastAsia"/>
                <w:spacing w:val="-3"/>
                <w:lang w:eastAsia="zh-CN"/>
              </w:rPr>
              <w:t>的</w:t>
            </w:r>
            <w:r>
              <w:rPr>
                <w:spacing w:val="-15"/>
              </w:rPr>
              <w:t>情况。</w:t>
            </w:r>
          </w:p>
        </w:tc>
        <w:tc>
          <w:tcPr>
            <w:tcW w:w="4818" w:type="dxa"/>
            <w:vAlign w:val="top"/>
          </w:tcPr>
          <w:p w14:paraId="37437F0C">
            <w:pPr>
              <w:pStyle w:val="340"/>
              <w:spacing w:before="245" w:line="301" w:lineRule="auto"/>
              <w:ind w:left="110" w:right="93" w:firstLine="10"/>
            </w:pPr>
            <w:r>
              <w:rPr>
                <w:spacing w:val="-10"/>
              </w:rPr>
              <w:t>巡查过程中发现有</w:t>
            </w:r>
            <w:r>
              <w:rPr>
                <w:rFonts w:hint="eastAsia"/>
                <w:spacing w:val="-3"/>
                <w:lang w:eastAsia="zh-CN"/>
              </w:rPr>
              <w:t>其它</w:t>
            </w:r>
            <w:r>
              <w:rPr>
                <w:spacing w:val="-3"/>
              </w:rPr>
              <w:t>单位</w:t>
            </w:r>
            <w:r>
              <w:rPr>
                <w:spacing w:val="-10"/>
              </w:rPr>
              <w:t>未按要求施工</w:t>
            </w:r>
            <w:r>
              <w:rPr>
                <w:rFonts w:hint="eastAsia"/>
                <w:spacing w:val="-10"/>
                <w:lang w:eastAsia="zh-CN"/>
              </w:rPr>
              <w:t>并未上报</w:t>
            </w:r>
            <w:r>
              <w:rPr>
                <w:spacing w:val="-10"/>
              </w:rPr>
              <w:t>的情况，发现一</w:t>
            </w:r>
            <w:r>
              <w:rPr>
                <w:spacing w:val="-11"/>
              </w:rPr>
              <w:t>处扣</w:t>
            </w:r>
            <w:r>
              <w:rPr>
                <w:rFonts w:ascii="Times New Roman" w:hAnsi="Times New Roman" w:eastAsia="Times New Roman" w:cs="Times New Roman"/>
                <w:spacing w:val="-7"/>
              </w:rPr>
              <w:t>2</w:t>
            </w:r>
            <w:r>
              <w:rPr>
                <w:spacing w:val="-7"/>
              </w:rPr>
              <w:t>分，直至扣完该项分。</w:t>
            </w:r>
          </w:p>
        </w:tc>
        <w:tc>
          <w:tcPr>
            <w:tcW w:w="955" w:type="dxa"/>
            <w:vAlign w:val="top"/>
          </w:tcPr>
          <w:p w14:paraId="3FDC1CED">
            <w:pPr>
              <w:spacing w:line="384" w:lineRule="auto"/>
              <w:rPr>
                <w:rFonts w:ascii="Arial"/>
                <w:sz w:val="21"/>
              </w:rPr>
            </w:pPr>
          </w:p>
          <w:p w14:paraId="4C61EFA2">
            <w:pPr>
              <w:spacing w:before="60" w:line="234" w:lineRule="auto"/>
              <w:ind w:left="400"/>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w:t>
            </w:r>
          </w:p>
        </w:tc>
        <w:tc>
          <w:tcPr>
            <w:tcW w:w="888" w:type="dxa"/>
            <w:vAlign w:val="top"/>
          </w:tcPr>
          <w:p w14:paraId="570C71F3">
            <w:pPr>
              <w:rPr>
                <w:rFonts w:ascii="Arial"/>
                <w:sz w:val="21"/>
              </w:rPr>
            </w:pPr>
          </w:p>
        </w:tc>
        <w:tc>
          <w:tcPr>
            <w:tcW w:w="782" w:type="dxa"/>
            <w:vAlign w:val="top"/>
          </w:tcPr>
          <w:p w14:paraId="46C90C5B">
            <w:pPr>
              <w:rPr>
                <w:rFonts w:ascii="Arial"/>
                <w:sz w:val="21"/>
              </w:rPr>
            </w:pPr>
          </w:p>
        </w:tc>
      </w:tr>
      <w:tr w14:paraId="2E66A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797" w:type="dxa"/>
            <w:tcBorders>
              <w:top w:val="single" w:color="auto" w:sz="4" w:space="0"/>
              <w:left w:val="single" w:color="auto" w:sz="4" w:space="0"/>
              <w:bottom w:val="single" w:color="auto" w:sz="4" w:space="0"/>
              <w:right w:val="single" w:color="auto" w:sz="4" w:space="0"/>
            </w:tcBorders>
            <w:vAlign w:val="top"/>
          </w:tcPr>
          <w:p w14:paraId="3C3CB745">
            <w:pPr>
              <w:spacing w:line="275" w:lineRule="auto"/>
              <w:jc w:val="center"/>
              <w:rPr>
                <w:rFonts w:ascii="Arial"/>
                <w:sz w:val="21"/>
              </w:rPr>
            </w:pPr>
          </w:p>
          <w:p w14:paraId="52436C53">
            <w:pPr>
              <w:spacing w:line="275" w:lineRule="auto"/>
              <w:jc w:val="center"/>
              <w:rPr>
                <w:rFonts w:ascii="Arial"/>
                <w:sz w:val="21"/>
              </w:rPr>
            </w:pPr>
          </w:p>
          <w:p w14:paraId="06D2576B">
            <w:pPr>
              <w:spacing w:line="276" w:lineRule="auto"/>
              <w:jc w:val="center"/>
              <w:rPr>
                <w:rFonts w:ascii="Arial"/>
                <w:sz w:val="21"/>
              </w:rPr>
            </w:pPr>
          </w:p>
          <w:p w14:paraId="1A8D123B">
            <w:pPr>
              <w:spacing w:line="276" w:lineRule="auto"/>
              <w:jc w:val="center"/>
              <w:rPr>
                <w:rFonts w:ascii="Arial"/>
                <w:sz w:val="21"/>
              </w:rPr>
            </w:pPr>
          </w:p>
          <w:p w14:paraId="587BF679">
            <w:pPr>
              <w:spacing w:before="61" w:line="236" w:lineRule="auto"/>
              <w:ind w:left="34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96" w:type="dxa"/>
            <w:tcBorders>
              <w:top w:val="single" w:color="auto" w:sz="4" w:space="0"/>
              <w:left w:val="single" w:color="auto" w:sz="4" w:space="0"/>
              <w:bottom w:val="single" w:color="auto" w:sz="4" w:space="0"/>
              <w:right w:val="single" w:color="auto" w:sz="4" w:space="0"/>
            </w:tcBorders>
            <w:vAlign w:val="top"/>
          </w:tcPr>
          <w:p w14:paraId="4257E6B0">
            <w:pPr>
              <w:spacing w:line="245" w:lineRule="auto"/>
              <w:jc w:val="center"/>
              <w:rPr>
                <w:rFonts w:ascii="Arial"/>
                <w:sz w:val="21"/>
              </w:rPr>
            </w:pPr>
          </w:p>
          <w:p w14:paraId="571B0708">
            <w:pPr>
              <w:pStyle w:val="340"/>
              <w:spacing w:before="69" w:line="218" w:lineRule="auto"/>
              <w:ind w:left="202"/>
              <w:jc w:val="center"/>
              <w:rPr>
                <w:rFonts w:ascii="Arial"/>
                <w:sz w:val="21"/>
              </w:rPr>
            </w:pPr>
            <w:r>
              <w:rPr>
                <w:b/>
                <w:bCs/>
                <w:spacing w:val="-9"/>
              </w:rPr>
              <w:t>道路养护平</w:t>
            </w:r>
          </w:p>
          <w:p w14:paraId="3538B3F9">
            <w:pPr>
              <w:pStyle w:val="340"/>
              <w:spacing w:before="68" w:line="218" w:lineRule="auto"/>
              <w:ind w:left="221"/>
              <w:jc w:val="center"/>
              <w:rPr>
                <w:rFonts w:ascii="Arial"/>
                <w:sz w:val="21"/>
              </w:rPr>
            </w:pPr>
            <w:r>
              <w:rPr>
                <w:b/>
                <w:bCs/>
                <w:spacing w:val="-13"/>
              </w:rPr>
              <w:t>台管理考核</w:t>
            </w:r>
          </w:p>
          <w:p w14:paraId="0549316F">
            <w:pPr>
              <w:pStyle w:val="340"/>
              <w:spacing w:before="68" w:line="234" w:lineRule="auto"/>
              <w:ind w:left="278"/>
              <w:jc w:val="center"/>
            </w:pPr>
            <w:r>
              <w:rPr>
                <w:b/>
                <w:bCs/>
                <w:spacing w:val="-10"/>
              </w:rPr>
              <w:t>（</w:t>
            </w:r>
            <w:r>
              <w:rPr>
                <w:rFonts w:ascii="Times New Roman" w:hAnsi="Times New Roman" w:eastAsia="Times New Roman" w:cs="Times New Roman"/>
                <w:b/>
                <w:bCs/>
                <w:spacing w:val="-10"/>
              </w:rPr>
              <w:t>10</w:t>
            </w:r>
            <w:r>
              <w:rPr>
                <w:rFonts w:ascii="Times New Roman" w:hAnsi="Times New Roman" w:eastAsia="Times New Roman" w:cs="Times New Roman"/>
                <w:b/>
                <w:bCs/>
                <w:spacing w:val="7"/>
              </w:rPr>
              <w:t xml:space="preserve"> </w:t>
            </w:r>
            <w:r>
              <w:rPr>
                <w:b/>
                <w:bCs/>
                <w:spacing w:val="-10"/>
              </w:rPr>
              <w:t>分）</w:t>
            </w:r>
          </w:p>
        </w:tc>
        <w:tc>
          <w:tcPr>
            <w:tcW w:w="1709" w:type="dxa"/>
            <w:tcBorders>
              <w:top w:val="single" w:color="auto" w:sz="4" w:space="0"/>
              <w:left w:val="single" w:color="auto" w:sz="4" w:space="0"/>
              <w:bottom w:val="single" w:color="auto" w:sz="4" w:space="0"/>
              <w:right w:val="single" w:color="auto" w:sz="4" w:space="0"/>
            </w:tcBorders>
            <w:vAlign w:val="top"/>
          </w:tcPr>
          <w:p w14:paraId="112F2F3E">
            <w:pPr>
              <w:pStyle w:val="340"/>
              <w:spacing w:before="68" w:line="218" w:lineRule="auto"/>
              <w:jc w:val="center"/>
            </w:pPr>
            <w:r>
              <w:rPr>
                <w:rFonts w:hint="eastAsia"/>
                <w:lang w:eastAsia="zh-CN"/>
              </w:rPr>
              <w:t>道路、雨水管网巡更打卡</w:t>
            </w:r>
          </w:p>
        </w:tc>
        <w:tc>
          <w:tcPr>
            <w:tcW w:w="3544" w:type="dxa"/>
            <w:tcBorders>
              <w:left w:val="single" w:color="auto" w:sz="4" w:space="0"/>
            </w:tcBorders>
            <w:vAlign w:val="top"/>
          </w:tcPr>
          <w:p w14:paraId="43C013ED">
            <w:pPr>
              <w:pStyle w:val="340"/>
              <w:spacing w:before="99" w:line="247" w:lineRule="auto"/>
              <w:ind w:left="117" w:right="96" w:firstLine="3"/>
              <w:jc w:val="both"/>
            </w:pPr>
            <w:r>
              <w:rPr>
                <w:rFonts w:hint="eastAsia"/>
                <w:lang w:eastAsia="zh-CN"/>
              </w:rPr>
              <w:t>对道路、雨水管网巡更打卡。达到平台要求的覆盖率、频次等</w:t>
            </w:r>
          </w:p>
        </w:tc>
        <w:tc>
          <w:tcPr>
            <w:tcW w:w="4818" w:type="dxa"/>
            <w:vAlign w:val="top"/>
          </w:tcPr>
          <w:p w14:paraId="7B1E4B84">
            <w:pPr>
              <w:pStyle w:val="340"/>
              <w:spacing w:before="243" w:line="245" w:lineRule="auto"/>
              <w:ind w:left="119" w:right="94" w:firstLine="22"/>
              <w:jc w:val="both"/>
              <w:rPr>
                <w:rFonts w:hint="default" w:eastAsia="仿宋"/>
                <w:lang w:val="en-US" w:eastAsia="zh-CN"/>
              </w:rPr>
            </w:pPr>
            <w:r>
              <w:rPr>
                <w:spacing w:val="-12"/>
              </w:rPr>
              <w:t>当月</w:t>
            </w:r>
            <w:r>
              <w:rPr>
                <w:rFonts w:hint="eastAsia"/>
                <w:spacing w:val="-12"/>
                <w:lang w:eastAsia="zh-CN"/>
              </w:rPr>
              <w:t>达不到</w:t>
            </w:r>
            <w:r>
              <w:rPr>
                <w:rFonts w:hint="eastAsia"/>
                <w:lang w:eastAsia="zh-CN"/>
              </w:rPr>
              <w:t>平台要求的覆盖率、频次等扣</w:t>
            </w:r>
            <w:r>
              <w:rPr>
                <w:rFonts w:hint="eastAsia"/>
                <w:lang w:val="en-US" w:eastAsia="zh-CN"/>
              </w:rPr>
              <w:t>5分。</w:t>
            </w:r>
            <w:r>
              <w:rPr>
                <w:spacing w:val="-7"/>
              </w:rPr>
              <w:t>直至扣完该项分。</w:t>
            </w:r>
          </w:p>
        </w:tc>
        <w:tc>
          <w:tcPr>
            <w:tcW w:w="955" w:type="dxa"/>
            <w:vAlign w:val="top"/>
          </w:tcPr>
          <w:p w14:paraId="366CA7E6">
            <w:pPr>
              <w:spacing w:line="245" w:lineRule="auto"/>
              <w:rPr>
                <w:rFonts w:ascii="Arial"/>
                <w:sz w:val="21"/>
              </w:rPr>
            </w:pPr>
          </w:p>
          <w:p w14:paraId="276B5EF8">
            <w:pPr>
              <w:spacing w:before="61" w:line="234" w:lineRule="auto"/>
              <w:ind w:left="436"/>
              <w:rPr>
                <w:rFonts w:hint="eastAsia" w:ascii="Times New Roman" w:hAnsi="Times New Roman" w:eastAsia="宋体" w:cs="Times New Roman"/>
                <w:sz w:val="21"/>
                <w:szCs w:val="21"/>
                <w:lang w:val="en-US" w:eastAsia="zh-CN"/>
              </w:rPr>
            </w:pPr>
          </w:p>
          <w:p w14:paraId="40F7EE97">
            <w:pPr>
              <w:spacing w:before="61" w:line="234" w:lineRule="auto"/>
              <w:ind w:left="436"/>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p w14:paraId="538CE0DF">
            <w:pPr>
              <w:spacing w:line="245" w:lineRule="auto"/>
              <w:rPr>
                <w:rFonts w:ascii="Arial"/>
                <w:sz w:val="21"/>
              </w:rPr>
            </w:pPr>
          </w:p>
          <w:p w14:paraId="66823954">
            <w:pPr>
              <w:spacing w:line="245" w:lineRule="auto"/>
              <w:rPr>
                <w:rFonts w:ascii="Arial"/>
                <w:sz w:val="21"/>
              </w:rPr>
            </w:pPr>
          </w:p>
          <w:p w14:paraId="66586A70">
            <w:pPr>
              <w:spacing w:before="60" w:line="234" w:lineRule="auto"/>
              <w:ind w:left="436"/>
              <w:rPr>
                <w:rFonts w:ascii="Times New Roman" w:hAnsi="Times New Roman" w:eastAsia="Times New Roman" w:cs="Times New Roman"/>
                <w:sz w:val="21"/>
                <w:szCs w:val="21"/>
              </w:rPr>
            </w:pPr>
          </w:p>
        </w:tc>
        <w:tc>
          <w:tcPr>
            <w:tcW w:w="888" w:type="dxa"/>
            <w:vAlign w:val="top"/>
          </w:tcPr>
          <w:p w14:paraId="32DC7663">
            <w:pPr>
              <w:rPr>
                <w:rFonts w:ascii="Arial"/>
                <w:sz w:val="21"/>
              </w:rPr>
            </w:pPr>
          </w:p>
        </w:tc>
        <w:tc>
          <w:tcPr>
            <w:tcW w:w="782" w:type="dxa"/>
            <w:vAlign w:val="top"/>
          </w:tcPr>
          <w:p w14:paraId="3837EAA1">
            <w:pPr>
              <w:rPr>
                <w:rFonts w:ascii="Arial"/>
                <w:sz w:val="21"/>
              </w:rPr>
            </w:pPr>
          </w:p>
        </w:tc>
      </w:tr>
      <w:tr w14:paraId="6308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797" w:type="dxa"/>
            <w:tcBorders>
              <w:top w:val="single" w:color="auto" w:sz="4" w:space="0"/>
              <w:left w:val="single" w:color="auto" w:sz="4" w:space="0"/>
              <w:bottom w:val="single" w:color="auto" w:sz="4" w:space="0"/>
              <w:right w:val="single" w:color="auto" w:sz="4" w:space="0"/>
            </w:tcBorders>
            <w:vAlign w:val="top"/>
          </w:tcPr>
          <w:p w14:paraId="35BDBFB9">
            <w:pPr>
              <w:spacing w:line="443" w:lineRule="auto"/>
              <w:jc w:val="center"/>
              <w:rPr>
                <w:rFonts w:ascii="Arial"/>
                <w:sz w:val="21"/>
              </w:rPr>
            </w:pPr>
          </w:p>
          <w:p w14:paraId="1E5FB127">
            <w:pPr>
              <w:spacing w:before="61" w:line="234" w:lineRule="auto"/>
              <w:ind w:left="35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396" w:type="dxa"/>
            <w:tcBorders>
              <w:top w:val="single" w:color="auto" w:sz="4" w:space="0"/>
              <w:left w:val="single" w:color="auto" w:sz="4" w:space="0"/>
              <w:bottom w:val="single" w:color="auto" w:sz="4" w:space="0"/>
              <w:right w:val="single" w:color="auto" w:sz="4" w:space="0"/>
            </w:tcBorders>
            <w:vAlign w:val="top"/>
          </w:tcPr>
          <w:p w14:paraId="43C28C72">
            <w:pPr>
              <w:pStyle w:val="340"/>
              <w:spacing w:before="69" w:line="218" w:lineRule="auto"/>
              <w:ind w:left="202"/>
              <w:jc w:val="center"/>
              <w:rPr>
                <w:b/>
                <w:bCs/>
                <w:spacing w:val="-9"/>
              </w:rPr>
            </w:pPr>
          </w:p>
          <w:p w14:paraId="3B87FA5E">
            <w:pPr>
              <w:pStyle w:val="340"/>
              <w:spacing w:before="69" w:line="218" w:lineRule="auto"/>
              <w:ind w:left="202"/>
              <w:jc w:val="center"/>
              <w:rPr>
                <w:b/>
                <w:bCs/>
                <w:spacing w:val="-9"/>
              </w:rPr>
            </w:pPr>
          </w:p>
          <w:p w14:paraId="2065984D">
            <w:pPr>
              <w:pStyle w:val="340"/>
              <w:spacing w:before="69" w:line="218" w:lineRule="auto"/>
              <w:ind w:left="202"/>
              <w:jc w:val="center"/>
              <w:rPr>
                <w:b/>
                <w:bCs/>
                <w:spacing w:val="-9"/>
              </w:rPr>
            </w:pPr>
            <w:r>
              <w:rPr>
                <w:b/>
                <w:bCs/>
                <w:spacing w:val="-9"/>
              </w:rPr>
              <w:t>数字城管考</w:t>
            </w:r>
          </w:p>
          <w:p w14:paraId="045069D2">
            <w:pPr>
              <w:pStyle w:val="340"/>
              <w:spacing w:before="69" w:line="218" w:lineRule="auto"/>
              <w:ind w:left="202"/>
              <w:jc w:val="center"/>
            </w:pPr>
            <w:r>
              <w:rPr>
                <w:b/>
                <w:bCs/>
                <w:spacing w:val="-9"/>
              </w:rPr>
              <w:t>核（5分）</w:t>
            </w:r>
          </w:p>
        </w:tc>
        <w:tc>
          <w:tcPr>
            <w:tcW w:w="1709" w:type="dxa"/>
            <w:tcBorders>
              <w:top w:val="single" w:color="auto" w:sz="4" w:space="0"/>
              <w:left w:val="single" w:color="auto" w:sz="4" w:space="0"/>
              <w:bottom w:val="single" w:color="auto" w:sz="4" w:space="0"/>
              <w:right w:val="single" w:color="auto" w:sz="4" w:space="0"/>
            </w:tcBorders>
            <w:vAlign w:val="top"/>
          </w:tcPr>
          <w:p w14:paraId="27309852">
            <w:pPr>
              <w:spacing w:line="270" w:lineRule="auto"/>
              <w:jc w:val="center"/>
              <w:rPr>
                <w:rFonts w:ascii="Arial"/>
                <w:sz w:val="21"/>
              </w:rPr>
            </w:pPr>
          </w:p>
          <w:p w14:paraId="677CE318">
            <w:pPr>
              <w:pStyle w:val="340"/>
              <w:spacing w:before="68" w:line="248" w:lineRule="auto"/>
              <w:ind w:left="258" w:right="137" w:hanging="103"/>
              <w:jc w:val="center"/>
              <w:rPr>
                <w:spacing w:val="-9"/>
              </w:rPr>
            </w:pPr>
            <w:r>
              <w:rPr>
                <w:spacing w:val="-9"/>
              </w:rPr>
              <w:t>数字化城管系</w:t>
            </w:r>
          </w:p>
          <w:p w14:paraId="7825F095">
            <w:pPr>
              <w:pStyle w:val="340"/>
              <w:spacing w:before="68" w:line="248" w:lineRule="auto"/>
              <w:ind w:left="258" w:right="137" w:hanging="103"/>
              <w:jc w:val="center"/>
            </w:pPr>
            <w:r>
              <w:rPr>
                <w:spacing w:val="-9"/>
              </w:rPr>
              <w:t>统派遣问题处理</w:t>
            </w:r>
          </w:p>
        </w:tc>
        <w:tc>
          <w:tcPr>
            <w:tcW w:w="3544" w:type="dxa"/>
            <w:tcBorders>
              <w:left w:val="single" w:color="auto" w:sz="4" w:space="0"/>
            </w:tcBorders>
            <w:vAlign w:val="top"/>
          </w:tcPr>
          <w:p w14:paraId="583543C3">
            <w:pPr>
              <w:spacing w:line="270" w:lineRule="auto"/>
              <w:rPr>
                <w:rFonts w:ascii="Arial"/>
                <w:sz w:val="21"/>
              </w:rPr>
            </w:pPr>
          </w:p>
          <w:p w14:paraId="719FFE87">
            <w:pPr>
              <w:pStyle w:val="340"/>
              <w:spacing w:before="68" w:line="247" w:lineRule="auto"/>
              <w:ind w:left="122" w:right="96" w:hanging="2"/>
            </w:pPr>
            <w:r>
              <w:rPr>
                <w:spacing w:val="-3"/>
              </w:rPr>
              <w:t>对数字化城管系统派遣路面问题按规</w:t>
            </w:r>
            <w:r>
              <w:rPr>
                <w:spacing w:val="-9"/>
              </w:rPr>
              <w:t>定时间进行现场核实并回复。</w:t>
            </w:r>
          </w:p>
        </w:tc>
        <w:tc>
          <w:tcPr>
            <w:tcW w:w="4818" w:type="dxa"/>
            <w:vAlign w:val="top"/>
          </w:tcPr>
          <w:p w14:paraId="1856A3AB">
            <w:pPr>
              <w:pStyle w:val="340"/>
              <w:spacing w:before="61" w:line="238" w:lineRule="auto"/>
              <w:ind w:left="120" w:right="94"/>
            </w:pPr>
            <w:r>
              <w:rPr>
                <w:spacing w:val="-8"/>
              </w:rPr>
              <w:t xml:space="preserve">对数字化城管系统派遣问题 </w:t>
            </w:r>
            <w:r>
              <w:rPr>
                <w:rFonts w:ascii="Times New Roman" w:hAnsi="Times New Roman" w:eastAsia="Times New Roman" w:cs="Times New Roman"/>
                <w:spacing w:val="-8"/>
              </w:rPr>
              <w:t>100%</w:t>
            </w:r>
            <w:r>
              <w:rPr>
                <w:spacing w:val="-8"/>
              </w:rPr>
              <w:t>进行现场核实并按</w:t>
            </w:r>
            <w:r>
              <w:rPr>
                <w:spacing w:val="-10"/>
              </w:rPr>
              <w:t>时回复，案卷解决率必须为</w:t>
            </w:r>
            <w:r>
              <w:rPr>
                <w:spacing w:val="-22"/>
              </w:rPr>
              <w:t xml:space="preserve"> </w:t>
            </w:r>
            <w:r>
              <w:rPr>
                <w:rFonts w:ascii="Times New Roman" w:hAnsi="Times New Roman" w:eastAsia="Times New Roman" w:cs="Times New Roman"/>
                <w:spacing w:val="-10"/>
              </w:rPr>
              <w:t>100%</w:t>
            </w:r>
            <w:r>
              <w:rPr>
                <w:spacing w:val="-10"/>
              </w:rPr>
              <w:t xml:space="preserve">，未达到扣 </w:t>
            </w:r>
            <w:r>
              <w:rPr>
                <w:rFonts w:ascii="Times New Roman" w:hAnsi="Times New Roman" w:eastAsia="Times New Roman" w:cs="Times New Roman"/>
                <w:spacing w:val="-10"/>
              </w:rPr>
              <w:t>3</w:t>
            </w:r>
            <w:r>
              <w:rPr>
                <w:spacing w:val="-10"/>
              </w:rPr>
              <w:t>分；</w:t>
            </w:r>
            <w:r>
              <w:t xml:space="preserve"> </w:t>
            </w:r>
            <w:r>
              <w:rPr>
                <w:spacing w:val="-12"/>
              </w:rPr>
              <w:t>案卷及时处置率必须为</w:t>
            </w:r>
            <w:r>
              <w:rPr>
                <w:spacing w:val="-37"/>
              </w:rPr>
              <w:t xml:space="preserve"> </w:t>
            </w:r>
            <w:r>
              <w:rPr>
                <w:rFonts w:ascii="Times New Roman" w:hAnsi="Times New Roman" w:eastAsia="Times New Roman" w:cs="Times New Roman"/>
                <w:spacing w:val="-12"/>
              </w:rPr>
              <w:t>100%</w:t>
            </w:r>
            <w:r>
              <w:rPr>
                <w:spacing w:val="-12"/>
              </w:rPr>
              <w:t>，及时处置率每降低</w:t>
            </w:r>
            <w:r>
              <w:rPr>
                <w:spacing w:val="-37"/>
              </w:rPr>
              <w:t xml:space="preserve"> </w:t>
            </w:r>
            <w:r>
              <w:rPr>
                <w:rFonts w:ascii="Times New Roman" w:hAnsi="Times New Roman" w:eastAsia="Times New Roman" w:cs="Times New Roman"/>
                <w:spacing w:val="-12"/>
              </w:rPr>
              <w:t>1%</w:t>
            </w:r>
            <w:r>
              <w:rPr>
                <w:rFonts w:ascii="Times New Roman" w:hAnsi="Times New Roman" w:eastAsia="Times New Roman" w:cs="Times New Roman"/>
              </w:rPr>
              <w:t xml:space="preserve"> </w:t>
            </w:r>
            <w:r>
              <w:rPr>
                <w:spacing w:val="-9"/>
              </w:rPr>
              <w:t>扣</w:t>
            </w:r>
            <w:r>
              <w:rPr>
                <w:spacing w:val="-23"/>
              </w:rPr>
              <w:t xml:space="preserve"> </w:t>
            </w:r>
            <w:r>
              <w:rPr>
                <w:rFonts w:hint="eastAsia"/>
                <w:spacing w:val="-23"/>
                <w:lang w:val="en-US" w:eastAsia="zh-CN"/>
              </w:rPr>
              <w:t>1</w:t>
            </w:r>
            <w:r>
              <w:rPr>
                <w:spacing w:val="-9"/>
              </w:rPr>
              <w:t>分，统计以回复的为准。直至扣完该项分。</w:t>
            </w:r>
          </w:p>
        </w:tc>
        <w:tc>
          <w:tcPr>
            <w:tcW w:w="955" w:type="dxa"/>
            <w:vAlign w:val="top"/>
          </w:tcPr>
          <w:p w14:paraId="40A3B799">
            <w:pPr>
              <w:spacing w:line="453" w:lineRule="auto"/>
              <w:rPr>
                <w:rFonts w:ascii="Arial"/>
                <w:sz w:val="21"/>
              </w:rPr>
            </w:pPr>
          </w:p>
          <w:p w14:paraId="2F12BFFB">
            <w:pPr>
              <w:spacing w:before="60" w:line="234" w:lineRule="auto"/>
              <w:ind w:left="436"/>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888" w:type="dxa"/>
            <w:vAlign w:val="top"/>
          </w:tcPr>
          <w:p w14:paraId="64F40D78">
            <w:pPr>
              <w:rPr>
                <w:rFonts w:ascii="Arial"/>
                <w:sz w:val="21"/>
              </w:rPr>
            </w:pPr>
          </w:p>
        </w:tc>
        <w:tc>
          <w:tcPr>
            <w:tcW w:w="782" w:type="dxa"/>
            <w:vAlign w:val="top"/>
          </w:tcPr>
          <w:p w14:paraId="4ECFC911">
            <w:pPr>
              <w:rPr>
                <w:rFonts w:ascii="Arial"/>
                <w:sz w:val="21"/>
              </w:rPr>
            </w:pPr>
          </w:p>
        </w:tc>
      </w:tr>
      <w:tr w14:paraId="05555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97" w:type="dxa"/>
            <w:tcBorders>
              <w:top w:val="single" w:color="auto" w:sz="4" w:space="0"/>
              <w:left w:val="single" w:color="auto" w:sz="4" w:space="0"/>
              <w:bottom w:val="single" w:color="auto" w:sz="4" w:space="0"/>
              <w:right w:val="single" w:color="auto" w:sz="4" w:space="0"/>
            </w:tcBorders>
            <w:vAlign w:val="top"/>
          </w:tcPr>
          <w:p w14:paraId="0EF5D585">
            <w:pPr>
              <w:spacing w:line="444" w:lineRule="auto"/>
              <w:jc w:val="center"/>
              <w:rPr>
                <w:rFonts w:ascii="Arial"/>
                <w:sz w:val="21"/>
              </w:rPr>
            </w:pPr>
          </w:p>
          <w:p w14:paraId="6A48269D">
            <w:pPr>
              <w:spacing w:before="60" w:line="234" w:lineRule="auto"/>
              <w:ind w:left="354"/>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396" w:type="dxa"/>
            <w:tcBorders>
              <w:top w:val="single" w:color="auto" w:sz="4" w:space="0"/>
              <w:left w:val="single" w:color="auto" w:sz="4" w:space="0"/>
              <w:bottom w:val="single" w:color="auto" w:sz="4" w:space="0"/>
              <w:right w:val="single" w:color="auto" w:sz="4" w:space="0"/>
            </w:tcBorders>
            <w:vAlign w:val="top"/>
          </w:tcPr>
          <w:p w14:paraId="2289DF87">
            <w:pPr>
              <w:spacing w:line="255" w:lineRule="auto"/>
              <w:ind w:firstLine="386" w:firstLineChars="200"/>
              <w:jc w:val="center"/>
              <w:rPr>
                <w:rFonts w:hint="eastAsia" w:ascii="仿宋" w:hAnsi="仿宋" w:eastAsia="仿宋" w:cs="仿宋"/>
                <w:b/>
                <w:bCs/>
                <w:snapToGrid w:val="0"/>
                <w:color w:val="000000"/>
                <w:spacing w:val="-9"/>
                <w:kern w:val="0"/>
                <w:sz w:val="21"/>
                <w:szCs w:val="21"/>
                <w:lang w:val="en-US" w:eastAsia="zh-CN" w:bidi="ar-SA"/>
              </w:rPr>
            </w:pPr>
          </w:p>
          <w:p w14:paraId="3F14CBD3">
            <w:pPr>
              <w:spacing w:line="255" w:lineRule="auto"/>
              <w:jc w:val="center"/>
              <w:rPr>
                <w:rFonts w:hint="eastAsia" w:ascii="Times New Roman" w:hAnsi="Times New Roman" w:eastAsia="宋体" w:cs="Times New Roman"/>
                <w:b/>
                <w:bCs/>
                <w:spacing w:val="-9"/>
                <w:kern w:val="0"/>
                <w:sz w:val="24"/>
                <w:szCs w:val="24"/>
                <w:lang w:val="en-US" w:eastAsia="zh-CN" w:bidi="ar-SA"/>
              </w:rPr>
            </w:pPr>
            <w:r>
              <w:rPr>
                <w:rFonts w:hint="eastAsia" w:ascii="Times New Roman" w:hAnsi="Times New Roman" w:eastAsia="宋体" w:cs="Times New Roman"/>
                <w:b/>
                <w:bCs/>
                <w:spacing w:val="-9"/>
                <w:kern w:val="0"/>
                <w:sz w:val="24"/>
                <w:szCs w:val="24"/>
                <w:lang w:val="en-US" w:eastAsia="zh-CN" w:bidi="ar-SA"/>
              </w:rPr>
              <w:t>仓库管理</w:t>
            </w:r>
          </w:p>
          <w:p w14:paraId="10B672A5">
            <w:pPr>
              <w:pStyle w:val="340"/>
              <w:spacing w:before="68" w:line="234" w:lineRule="auto"/>
              <w:ind w:left="328"/>
              <w:jc w:val="both"/>
            </w:pPr>
            <w:r>
              <w:rPr>
                <w:rFonts w:ascii="Times New Roman" w:hAnsi="Times New Roman" w:eastAsia="宋体" w:cs="Times New Roman"/>
                <w:b/>
                <w:bCs/>
                <w:spacing w:val="-9"/>
                <w:kern w:val="0"/>
                <w:sz w:val="24"/>
                <w:szCs w:val="24"/>
                <w:lang w:val="en-US" w:eastAsia="zh-CN" w:bidi="ar-SA"/>
              </w:rPr>
              <w:t>（3分）</w:t>
            </w:r>
          </w:p>
        </w:tc>
        <w:tc>
          <w:tcPr>
            <w:tcW w:w="1709" w:type="dxa"/>
            <w:tcBorders>
              <w:top w:val="single" w:color="auto" w:sz="4" w:space="0"/>
              <w:left w:val="single" w:color="auto" w:sz="4" w:space="0"/>
              <w:bottom w:val="single" w:color="auto" w:sz="4" w:space="0"/>
              <w:right w:val="single" w:color="auto" w:sz="4" w:space="0"/>
            </w:tcBorders>
            <w:vAlign w:val="top"/>
          </w:tcPr>
          <w:p w14:paraId="48E4670B">
            <w:pPr>
              <w:spacing w:line="411" w:lineRule="auto"/>
              <w:jc w:val="center"/>
              <w:rPr>
                <w:rFonts w:ascii="Arial"/>
                <w:sz w:val="21"/>
              </w:rPr>
            </w:pPr>
          </w:p>
          <w:p w14:paraId="06A630F0">
            <w:pPr>
              <w:pStyle w:val="340"/>
              <w:spacing w:before="68" w:line="219" w:lineRule="auto"/>
              <w:ind w:left="258"/>
              <w:jc w:val="center"/>
              <w:rPr>
                <w:rFonts w:hint="eastAsia" w:eastAsia="仿宋"/>
                <w:lang w:eastAsia="zh-CN"/>
              </w:rPr>
            </w:pPr>
            <w:r>
              <w:rPr>
                <w:rFonts w:hint="eastAsia"/>
                <w:lang w:eastAsia="zh-CN"/>
              </w:rPr>
              <w:t>仓库安全、材料管理</w:t>
            </w:r>
          </w:p>
        </w:tc>
        <w:tc>
          <w:tcPr>
            <w:tcW w:w="3544" w:type="dxa"/>
            <w:tcBorders>
              <w:left w:val="single" w:color="auto" w:sz="4" w:space="0"/>
            </w:tcBorders>
            <w:vAlign w:val="top"/>
          </w:tcPr>
          <w:p w14:paraId="0ACBD63F">
            <w:pPr>
              <w:spacing w:line="273" w:lineRule="auto"/>
              <w:rPr>
                <w:rFonts w:ascii="Arial"/>
                <w:sz w:val="21"/>
              </w:rPr>
            </w:pPr>
          </w:p>
          <w:p w14:paraId="421DEB36">
            <w:pPr>
              <w:pStyle w:val="340"/>
              <w:spacing w:before="69" w:line="246" w:lineRule="auto"/>
              <w:ind w:left="131" w:right="96" w:hanging="11"/>
              <w:rPr>
                <w:rFonts w:hint="eastAsia" w:eastAsia="仿宋"/>
                <w:lang w:eastAsia="zh-CN"/>
              </w:rPr>
            </w:pPr>
            <w:r>
              <w:rPr>
                <w:rFonts w:hint="eastAsia"/>
                <w:lang w:eastAsia="zh-CN"/>
              </w:rPr>
              <w:t>做好仓库防火、防盗等安全管理。保管好仓库各类物资。做好物资出入库台账。</w:t>
            </w:r>
          </w:p>
        </w:tc>
        <w:tc>
          <w:tcPr>
            <w:tcW w:w="4818" w:type="dxa"/>
            <w:vAlign w:val="top"/>
          </w:tcPr>
          <w:p w14:paraId="4C83E924">
            <w:pPr>
              <w:pStyle w:val="340"/>
              <w:spacing w:before="63" w:line="238" w:lineRule="auto"/>
              <w:ind w:left="122" w:right="21" w:firstLine="5"/>
              <w:jc w:val="both"/>
              <w:rPr>
                <w:rFonts w:hint="eastAsia" w:eastAsia="仿宋"/>
                <w:lang w:val="en-US" w:eastAsia="zh-CN"/>
              </w:rPr>
            </w:pPr>
            <w:r>
              <w:rPr>
                <w:rFonts w:hint="eastAsia"/>
                <w:lang w:eastAsia="zh-CN"/>
              </w:rPr>
              <w:t>未做好安全管理，物资丢失，</w:t>
            </w:r>
            <w:r>
              <w:rPr>
                <w:spacing w:val="-10"/>
              </w:rPr>
              <w:t>发现一</w:t>
            </w:r>
            <w:r>
              <w:rPr>
                <w:rFonts w:hint="eastAsia"/>
                <w:spacing w:val="-10"/>
                <w:lang w:eastAsia="zh-CN"/>
              </w:rPr>
              <w:t>次</w:t>
            </w:r>
            <w:r>
              <w:rPr>
                <w:spacing w:val="-11"/>
              </w:rPr>
              <w:t>扣</w:t>
            </w:r>
            <w:r>
              <w:t xml:space="preserve"> </w:t>
            </w:r>
            <w:r>
              <w:rPr>
                <w:rFonts w:hint="eastAsia"/>
                <w:lang w:val="en-US" w:eastAsia="zh-CN"/>
              </w:rPr>
              <w:t>0.5</w:t>
            </w:r>
            <w:r>
              <w:rPr>
                <w:rFonts w:ascii="Times New Roman" w:hAnsi="Times New Roman" w:eastAsia="Times New Roman" w:cs="Times New Roman"/>
                <w:spacing w:val="-7"/>
              </w:rPr>
              <w:t xml:space="preserve"> </w:t>
            </w:r>
            <w:r>
              <w:rPr>
                <w:spacing w:val="-7"/>
              </w:rPr>
              <w:t>分</w:t>
            </w:r>
            <w:r>
              <w:rPr>
                <w:rFonts w:hint="eastAsia"/>
                <w:spacing w:val="-7"/>
                <w:lang w:val="en-US" w:eastAsia="zh-CN"/>
              </w:rPr>
              <w:t>。</w:t>
            </w:r>
            <w:r>
              <w:rPr>
                <w:rFonts w:hint="eastAsia"/>
                <w:lang w:eastAsia="zh-CN"/>
              </w:rPr>
              <w:t>物资未做出入库台账，或台账不齐全，</w:t>
            </w:r>
            <w:r>
              <w:rPr>
                <w:spacing w:val="-10"/>
              </w:rPr>
              <w:t>发现一</w:t>
            </w:r>
            <w:r>
              <w:rPr>
                <w:spacing w:val="-11"/>
              </w:rPr>
              <w:t>处扣</w:t>
            </w:r>
            <w:r>
              <w:t xml:space="preserve"> </w:t>
            </w:r>
            <w:r>
              <w:rPr>
                <w:rFonts w:hint="eastAsia"/>
                <w:lang w:val="en-US" w:eastAsia="zh-CN"/>
              </w:rPr>
              <w:t>0.5</w:t>
            </w:r>
            <w:r>
              <w:rPr>
                <w:rFonts w:ascii="Times New Roman" w:hAnsi="Times New Roman" w:eastAsia="Times New Roman" w:cs="Times New Roman"/>
                <w:spacing w:val="-7"/>
              </w:rPr>
              <w:t xml:space="preserve"> </w:t>
            </w:r>
            <w:r>
              <w:rPr>
                <w:spacing w:val="-7"/>
              </w:rPr>
              <w:t>分</w:t>
            </w:r>
            <w:r>
              <w:rPr>
                <w:rFonts w:hint="eastAsia"/>
                <w:spacing w:val="-7"/>
                <w:lang w:eastAsia="zh-CN"/>
              </w:rPr>
              <w:t>。</w:t>
            </w:r>
            <w:r>
              <w:rPr>
                <w:spacing w:val="-7"/>
              </w:rPr>
              <w:t>直至扣完该项分</w:t>
            </w:r>
            <w:r>
              <w:rPr>
                <w:rFonts w:hint="eastAsia"/>
                <w:spacing w:val="-7"/>
                <w:lang w:eastAsia="zh-CN"/>
              </w:rPr>
              <w:t>。</w:t>
            </w:r>
          </w:p>
        </w:tc>
        <w:tc>
          <w:tcPr>
            <w:tcW w:w="955" w:type="dxa"/>
            <w:vAlign w:val="top"/>
          </w:tcPr>
          <w:p w14:paraId="5BE1028E">
            <w:pPr>
              <w:spacing w:line="453" w:lineRule="auto"/>
              <w:rPr>
                <w:rFonts w:ascii="Arial"/>
                <w:sz w:val="21"/>
              </w:rPr>
            </w:pPr>
          </w:p>
          <w:p w14:paraId="3C04DCBA">
            <w:pPr>
              <w:spacing w:before="60" w:line="234" w:lineRule="auto"/>
              <w:ind w:left="435"/>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888" w:type="dxa"/>
            <w:vAlign w:val="top"/>
          </w:tcPr>
          <w:p w14:paraId="20D58332">
            <w:pPr>
              <w:rPr>
                <w:rFonts w:ascii="Arial"/>
                <w:sz w:val="21"/>
              </w:rPr>
            </w:pPr>
          </w:p>
        </w:tc>
        <w:tc>
          <w:tcPr>
            <w:tcW w:w="782" w:type="dxa"/>
            <w:vAlign w:val="top"/>
          </w:tcPr>
          <w:p w14:paraId="42E2F9BA">
            <w:pPr>
              <w:rPr>
                <w:rFonts w:ascii="Arial"/>
                <w:sz w:val="21"/>
              </w:rPr>
            </w:pPr>
          </w:p>
        </w:tc>
      </w:tr>
      <w:tr w14:paraId="36014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264" w:type="dxa"/>
            <w:gridSpan w:val="5"/>
            <w:vAlign w:val="top"/>
          </w:tcPr>
          <w:p w14:paraId="6D13A782">
            <w:pPr>
              <w:spacing w:line="255" w:lineRule="auto"/>
              <w:rPr>
                <w:rFonts w:ascii="Arial"/>
                <w:sz w:val="21"/>
              </w:rPr>
            </w:pPr>
          </w:p>
          <w:p w14:paraId="4D400CED">
            <w:pPr>
              <w:pStyle w:val="340"/>
              <w:spacing w:before="68" w:line="219" w:lineRule="auto"/>
              <w:ind w:left="5948"/>
            </w:pPr>
            <w:r>
              <w:rPr>
                <w:b/>
                <w:bCs/>
                <w:spacing w:val="-9"/>
              </w:rPr>
              <w:t>合计</w:t>
            </w:r>
          </w:p>
        </w:tc>
        <w:tc>
          <w:tcPr>
            <w:tcW w:w="955" w:type="dxa"/>
            <w:vAlign w:val="top"/>
          </w:tcPr>
          <w:p w14:paraId="61C5BEEB">
            <w:pPr>
              <w:spacing w:line="297" w:lineRule="auto"/>
              <w:rPr>
                <w:rFonts w:ascii="Arial"/>
                <w:sz w:val="21"/>
              </w:rPr>
            </w:pPr>
          </w:p>
          <w:p w14:paraId="6E041628">
            <w:pPr>
              <w:spacing w:before="60" w:line="234" w:lineRule="auto"/>
              <w:ind w:left="297"/>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100</w:t>
            </w:r>
          </w:p>
        </w:tc>
        <w:tc>
          <w:tcPr>
            <w:tcW w:w="888" w:type="dxa"/>
            <w:vAlign w:val="top"/>
          </w:tcPr>
          <w:p w14:paraId="01BC3CD0">
            <w:pPr>
              <w:rPr>
                <w:rFonts w:ascii="Arial"/>
                <w:sz w:val="21"/>
              </w:rPr>
            </w:pPr>
          </w:p>
        </w:tc>
        <w:tc>
          <w:tcPr>
            <w:tcW w:w="782" w:type="dxa"/>
            <w:vAlign w:val="top"/>
          </w:tcPr>
          <w:p w14:paraId="0608DD13">
            <w:pPr>
              <w:rPr>
                <w:rFonts w:ascii="Arial"/>
                <w:sz w:val="21"/>
              </w:rPr>
            </w:pPr>
          </w:p>
        </w:tc>
      </w:tr>
    </w:tbl>
    <w:p w14:paraId="3B7F23BA">
      <w:pPr>
        <w:pStyle w:val="23"/>
        <w:rPr>
          <w:rFonts w:hint="eastAsia"/>
        </w:rPr>
      </w:pPr>
    </w:p>
    <w:p w14:paraId="408E359A">
      <w:pPr>
        <w:spacing w:before="100" w:line="241" w:lineRule="auto"/>
        <w:ind w:left="1098"/>
        <w:outlineLvl w:val="2"/>
        <w:rPr>
          <w:rFonts w:hint="eastAsia" w:ascii="宋体" w:hAnsi="宋体" w:eastAsia="宋体" w:cs="宋体"/>
          <w:sz w:val="28"/>
          <w:szCs w:val="28"/>
          <w:lang w:val="en-US" w:eastAsia="zh-CN"/>
        </w:rPr>
      </w:pPr>
      <w:r>
        <w:rPr>
          <w:rFonts w:hint="eastAsia" w:ascii="宋体" w:hAnsi="宋体" w:eastAsia="宋体" w:cs="宋体"/>
          <w:spacing w:val="-7"/>
          <w:sz w:val="28"/>
          <w:szCs w:val="28"/>
        </w:rPr>
        <w:t>附件</w:t>
      </w:r>
      <w:r>
        <w:rPr>
          <w:rFonts w:hint="eastAsia" w:ascii="宋体" w:hAnsi="宋体" w:eastAsia="宋体" w:cs="宋体"/>
          <w:spacing w:val="-45"/>
          <w:sz w:val="28"/>
          <w:szCs w:val="28"/>
        </w:rPr>
        <w:t xml:space="preserve"> </w:t>
      </w:r>
      <w:r>
        <w:rPr>
          <w:rFonts w:hint="eastAsia" w:ascii="宋体" w:hAnsi="宋体" w:eastAsia="宋体" w:cs="宋体"/>
          <w:spacing w:val="-45"/>
          <w:sz w:val="28"/>
          <w:szCs w:val="28"/>
          <w:lang w:val="en-US" w:eastAsia="zh-CN"/>
        </w:rPr>
        <w:t>2</w:t>
      </w:r>
    </w:p>
    <w:tbl>
      <w:tblPr>
        <w:tblStyle w:val="967"/>
        <w:tblpPr w:leftFromText="180" w:rightFromText="180" w:vertAnchor="text" w:horzAnchor="page" w:tblpX="1057" w:tblpY="147"/>
        <w:tblOverlap w:val="never"/>
        <w:tblW w:w="140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531"/>
        <w:gridCol w:w="2262"/>
        <w:gridCol w:w="2546"/>
        <w:gridCol w:w="2400"/>
        <w:gridCol w:w="3710"/>
      </w:tblGrid>
      <w:tr w14:paraId="45B09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1583" w:type="dxa"/>
            <w:tcBorders>
              <w:top w:val="single" w:color="000000" w:sz="2" w:space="0"/>
              <w:left w:val="single" w:color="000000" w:sz="2" w:space="0"/>
            </w:tcBorders>
            <w:vAlign w:val="top"/>
          </w:tcPr>
          <w:p w14:paraId="3F33540A">
            <w:pPr>
              <w:rPr>
                <w:rFonts w:hint="eastAsia" w:ascii="宋体" w:hAnsi="宋体" w:eastAsia="宋体" w:cs="宋体"/>
                <w:sz w:val="24"/>
                <w:szCs w:val="24"/>
              </w:rPr>
            </w:pPr>
          </w:p>
        </w:tc>
        <w:tc>
          <w:tcPr>
            <w:tcW w:w="1531" w:type="dxa"/>
            <w:tcBorders>
              <w:top w:val="single" w:color="000000" w:sz="2" w:space="0"/>
            </w:tcBorders>
            <w:vAlign w:val="top"/>
          </w:tcPr>
          <w:p w14:paraId="0AAD4FA3">
            <w:pPr>
              <w:spacing w:before="155" w:line="219" w:lineRule="auto"/>
              <w:ind w:left="494"/>
              <w:rPr>
                <w:rFonts w:hint="eastAsia" w:ascii="宋体" w:hAnsi="宋体" w:eastAsia="宋体" w:cs="宋体"/>
                <w:sz w:val="24"/>
                <w:szCs w:val="24"/>
              </w:rPr>
            </w:pPr>
            <w:r>
              <w:rPr>
                <w:rFonts w:hint="eastAsia" w:ascii="宋体" w:hAnsi="宋体" w:eastAsia="宋体" w:cs="宋体"/>
                <w:spacing w:val="-4"/>
                <w:sz w:val="24"/>
                <w:szCs w:val="24"/>
              </w:rPr>
              <w:t>优秀</w:t>
            </w:r>
          </w:p>
          <w:p w14:paraId="40303764">
            <w:pPr>
              <w:spacing w:before="241" w:line="232" w:lineRule="auto"/>
              <w:ind w:left="191"/>
              <w:rPr>
                <w:rFonts w:hint="eastAsia" w:ascii="宋体" w:hAnsi="宋体" w:eastAsia="宋体" w:cs="宋体"/>
                <w:sz w:val="24"/>
                <w:szCs w:val="24"/>
              </w:rPr>
            </w:pPr>
            <w:r>
              <w:rPr>
                <w:rFonts w:hint="eastAsia" w:ascii="宋体" w:hAnsi="宋体" w:eastAsia="宋体" w:cs="宋体"/>
                <w:spacing w:val="-5"/>
                <w:sz w:val="24"/>
                <w:szCs w:val="24"/>
              </w:rPr>
              <w:t>95 及以上</w:t>
            </w:r>
          </w:p>
        </w:tc>
        <w:tc>
          <w:tcPr>
            <w:tcW w:w="2262" w:type="dxa"/>
            <w:tcBorders>
              <w:top w:val="single" w:color="000000" w:sz="2" w:space="0"/>
            </w:tcBorders>
            <w:vAlign w:val="top"/>
          </w:tcPr>
          <w:p w14:paraId="65D17E54">
            <w:pPr>
              <w:spacing w:before="155" w:line="220" w:lineRule="auto"/>
              <w:ind w:left="899"/>
              <w:rPr>
                <w:rFonts w:hint="eastAsia" w:ascii="宋体" w:hAnsi="宋体" w:eastAsia="宋体" w:cs="宋体"/>
                <w:sz w:val="24"/>
                <w:szCs w:val="24"/>
              </w:rPr>
            </w:pPr>
            <w:r>
              <w:rPr>
                <w:rFonts w:hint="eastAsia" w:ascii="宋体" w:hAnsi="宋体" w:eastAsia="宋体" w:cs="宋体"/>
                <w:spacing w:val="-13"/>
                <w:sz w:val="24"/>
                <w:szCs w:val="24"/>
              </w:rPr>
              <w:t>良好</w:t>
            </w:r>
          </w:p>
          <w:p w14:paraId="624B58C6">
            <w:pPr>
              <w:spacing w:before="239" w:line="235" w:lineRule="auto"/>
              <w:ind w:left="276"/>
              <w:rPr>
                <w:rFonts w:hint="eastAsia" w:ascii="宋体" w:hAnsi="宋体" w:eastAsia="宋体" w:cs="宋体"/>
                <w:sz w:val="24"/>
                <w:szCs w:val="24"/>
              </w:rPr>
            </w:pPr>
            <w:r>
              <w:rPr>
                <w:rFonts w:hint="eastAsia" w:ascii="宋体" w:hAnsi="宋体" w:eastAsia="宋体" w:cs="宋体"/>
                <w:spacing w:val="-6"/>
                <w:sz w:val="24"/>
                <w:szCs w:val="24"/>
              </w:rPr>
              <w:t>90-95（不含）</w:t>
            </w:r>
          </w:p>
        </w:tc>
        <w:tc>
          <w:tcPr>
            <w:tcW w:w="2546" w:type="dxa"/>
            <w:tcBorders>
              <w:top w:val="single" w:color="000000" w:sz="2" w:space="0"/>
            </w:tcBorders>
            <w:vAlign w:val="top"/>
          </w:tcPr>
          <w:p w14:paraId="474033CA">
            <w:pPr>
              <w:spacing w:before="155" w:line="222" w:lineRule="auto"/>
              <w:ind w:left="1006"/>
              <w:rPr>
                <w:rFonts w:hint="eastAsia" w:ascii="宋体" w:hAnsi="宋体" w:eastAsia="宋体" w:cs="宋体"/>
                <w:sz w:val="24"/>
                <w:szCs w:val="24"/>
              </w:rPr>
            </w:pPr>
            <w:r>
              <w:rPr>
                <w:rFonts w:hint="eastAsia" w:ascii="宋体" w:hAnsi="宋体" w:eastAsia="宋体" w:cs="宋体"/>
                <w:spacing w:val="-5"/>
                <w:sz w:val="24"/>
                <w:szCs w:val="24"/>
              </w:rPr>
              <w:t>达标</w:t>
            </w:r>
          </w:p>
          <w:p w14:paraId="74139BE7">
            <w:pPr>
              <w:spacing w:before="236" w:line="235" w:lineRule="auto"/>
              <w:ind w:left="331"/>
              <w:rPr>
                <w:rFonts w:hint="eastAsia" w:ascii="宋体" w:hAnsi="宋体" w:eastAsia="宋体" w:cs="宋体"/>
                <w:sz w:val="24"/>
                <w:szCs w:val="24"/>
              </w:rPr>
            </w:pPr>
            <w:r>
              <w:rPr>
                <w:rFonts w:hint="eastAsia" w:ascii="宋体" w:hAnsi="宋体" w:eastAsia="宋体" w:cs="宋体"/>
                <w:spacing w:val="-7"/>
                <w:sz w:val="24"/>
                <w:szCs w:val="24"/>
              </w:rPr>
              <w:t>80</w:t>
            </w:r>
            <w:r>
              <w:rPr>
                <w:rFonts w:hint="eastAsia" w:ascii="宋体" w:hAnsi="宋体" w:eastAsia="宋体" w:cs="宋体"/>
                <w:spacing w:val="-7"/>
                <w:sz w:val="24"/>
                <w:szCs w:val="24"/>
                <w:lang w:val="en-US" w:eastAsia="zh-CN"/>
              </w:rPr>
              <w:t>-</w:t>
            </w:r>
            <w:r>
              <w:rPr>
                <w:rFonts w:hint="eastAsia" w:ascii="宋体" w:hAnsi="宋体" w:eastAsia="宋体" w:cs="宋体"/>
                <w:spacing w:val="-7"/>
                <w:sz w:val="24"/>
                <w:szCs w:val="24"/>
              </w:rPr>
              <w:t>90（不含）</w:t>
            </w:r>
          </w:p>
        </w:tc>
        <w:tc>
          <w:tcPr>
            <w:tcW w:w="2400" w:type="dxa"/>
            <w:tcBorders>
              <w:top w:val="single" w:color="000000" w:sz="2" w:space="0"/>
            </w:tcBorders>
            <w:vAlign w:val="top"/>
          </w:tcPr>
          <w:p w14:paraId="1648B24F">
            <w:pPr>
              <w:spacing w:before="155" w:line="222" w:lineRule="auto"/>
              <w:ind w:left="802"/>
              <w:rPr>
                <w:rFonts w:hint="eastAsia" w:ascii="宋体" w:hAnsi="宋体" w:eastAsia="宋体" w:cs="宋体"/>
                <w:sz w:val="24"/>
                <w:szCs w:val="24"/>
              </w:rPr>
            </w:pPr>
            <w:r>
              <w:rPr>
                <w:rFonts w:hint="eastAsia" w:ascii="宋体" w:hAnsi="宋体" w:eastAsia="宋体" w:cs="宋体"/>
                <w:spacing w:val="-7"/>
                <w:sz w:val="24"/>
                <w:szCs w:val="24"/>
              </w:rPr>
              <w:t>不达标</w:t>
            </w:r>
          </w:p>
          <w:p w14:paraId="40FAFB92">
            <w:pPr>
              <w:spacing w:before="237" w:line="232" w:lineRule="auto"/>
              <w:ind w:left="260"/>
              <w:rPr>
                <w:rFonts w:hint="eastAsia" w:ascii="宋体" w:hAnsi="宋体" w:eastAsia="宋体" w:cs="宋体"/>
                <w:sz w:val="24"/>
                <w:szCs w:val="24"/>
              </w:rPr>
            </w:pPr>
            <w:r>
              <w:rPr>
                <w:rFonts w:hint="eastAsia" w:ascii="宋体" w:hAnsi="宋体" w:eastAsia="宋体" w:cs="宋体"/>
                <w:spacing w:val="-7"/>
                <w:sz w:val="24"/>
                <w:szCs w:val="24"/>
              </w:rPr>
              <w:t>80（不含）以下</w:t>
            </w:r>
          </w:p>
        </w:tc>
        <w:tc>
          <w:tcPr>
            <w:tcW w:w="3710" w:type="dxa"/>
            <w:tcBorders>
              <w:top w:val="single" w:color="000000" w:sz="2" w:space="0"/>
              <w:right w:val="single" w:color="000000" w:sz="2" w:space="0"/>
            </w:tcBorders>
            <w:vAlign w:val="top"/>
          </w:tcPr>
          <w:p w14:paraId="486D2BB3">
            <w:pPr>
              <w:spacing w:line="348" w:lineRule="auto"/>
              <w:rPr>
                <w:rFonts w:hint="eastAsia" w:ascii="宋体" w:hAnsi="宋体" w:eastAsia="宋体" w:cs="宋体"/>
                <w:sz w:val="24"/>
                <w:szCs w:val="24"/>
              </w:rPr>
            </w:pPr>
          </w:p>
          <w:p w14:paraId="6464BAC1">
            <w:pPr>
              <w:spacing w:before="91" w:line="219" w:lineRule="auto"/>
              <w:ind w:left="1586"/>
              <w:rPr>
                <w:rFonts w:hint="eastAsia" w:ascii="宋体" w:hAnsi="宋体" w:eastAsia="宋体" w:cs="宋体"/>
                <w:sz w:val="24"/>
                <w:szCs w:val="24"/>
              </w:rPr>
            </w:pPr>
            <w:r>
              <w:rPr>
                <w:rFonts w:hint="eastAsia" w:ascii="宋体" w:hAnsi="宋体" w:eastAsia="宋体" w:cs="宋体"/>
                <w:spacing w:val="-5"/>
                <w:sz w:val="24"/>
                <w:szCs w:val="24"/>
              </w:rPr>
              <w:t>备注</w:t>
            </w:r>
          </w:p>
        </w:tc>
      </w:tr>
      <w:tr w14:paraId="7BC09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583" w:type="dxa"/>
            <w:tcBorders>
              <w:left w:val="single" w:color="000000" w:sz="2" w:space="0"/>
            </w:tcBorders>
            <w:vAlign w:val="top"/>
          </w:tcPr>
          <w:p w14:paraId="3760D6B1">
            <w:pPr>
              <w:spacing w:line="341" w:lineRule="auto"/>
              <w:rPr>
                <w:rFonts w:hint="eastAsia" w:ascii="宋体" w:hAnsi="宋体" w:eastAsia="宋体" w:cs="宋体"/>
                <w:sz w:val="24"/>
                <w:szCs w:val="24"/>
              </w:rPr>
            </w:pPr>
          </w:p>
          <w:p w14:paraId="5596BE9C">
            <w:pPr>
              <w:pStyle w:val="340"/>
              <w:spacing w:before="91" w:line="219" w:lineRule="auto"/>
              <w:ind w:left="405"/>
              <w:rPr>
                <w:rFonts w:hint="eastAsia" w:ascii="宋体" w:hAnsi="宋体" w:eastAsia="宋体" w:cs="宋体"/>
                <w:sz w:val="24"/>
                <w:szCs w:val="24"/>
              </w:rPr>
            </w:pPr>
            <w:r>
              <w:rPr>
                <w:rFonts w:hint="eastAsia" w:ascii="宋体" w:hAnsi="宋体" w:eastAsia="宋体" w:cs="宋体"/>
                <w:spacing w:val="-10"/>
                <w:sz w:val="24"/>
                <w:szCs w:val="24"/>
              </w:rPr>
              <w:t>扣款数</w:t>
            </w:r>
          </w:p>
          <w:p w14:paraId="7CE5CB28">
            <w:pPr>
              <w:pStyle w:val="340"/>
              <w:spacing w:before="241" w:line="222" w:lineRule="auto"/>
              <w:ind w:left="265"/>
              <w:rPr>
                <w:rFonts w:hint="eastAsia" w:ascii="宋体" w:hAnsi="宋体" w:eastAsia="宋体" w:cs="宋体"/>
                <w:sz w:val="24"/>
                <w:szCs w:val="24"/>
              </w:rPr>
            </w:pPr>
            <w:r>
              <w:rPr>
                <w:rFonts w:hint="eastAsia" w:ascii="宋体" w:hAnsi="宋体" w:eastAsia="宋体" w:cs="宋体"/>
                <w:spacing w:val="-9"/>
                <w:sz w:val="24"/>
                <w:szCs w:val="24"/>
              </w:rPr>
              <w:t>（万元）</w:t>
            </w:r>
          </w:p>
        </w:tc>
        <w:tc>
          <w:tcPr>
            <w:tcW w:w="1531" w:type="dxa"/>
            <w:vAlign w:val="top"/>
          </w:tcPr>
          <w:p w14:paraId="343CB58E">
            <w:pPr>
              <w:spacing w:line="339" w:lineRule="auto"/>
              <w:rPr>
                <w:rFonts w:hint="eastAsia" w:ascii="宋体" w:hAnsi="宋体" w:eastAsia="宋体" w:cs="宋体"/>
                <w:sz w:val="24"/>
                <w:szCs w:val="24"/>
              </w:rPr>
            </w:pPr>
          </w:p>
          <w:p w14:paraId="3FD13D26">
            <w:pPr>
              <w:spacing w:line="340" w:lineRule="auto"/>
              <w:rPr>
                <w:rFonts w:hint="eastAsia" w:ascii="宋体" w:hAnsi="宋体" w:eastAsia="宋体" w:cs="宋体"/>
                <w:sz w:val="24"/>
                <w:szCs w:val="24"/>
              </w:rPr>
            </w:pPr>
          </w:p>
          <w:p w14:paraId="3790445A">
            <w:pPr>
              <w:spacing w:before="80" w:line="233" w:lineRule="auto"/>
              <w:ind w:left="699"/>
              <w:rPr>
                <w:rFonts w:hint="eastAsia" w:ascii="宋体" w:hAnsi="宋体" w:eastAsia="宋体" w:cs="宋体"/>
                <w:sz w:val="24"/>
                <w:szCs w:val="24"/>
              </w:rPr>
            </w:pPr>
            <w:r>
              <w:rPr>
                <w:rFonts w:hint="eastAsia" w:ascii="宋体" w:hAnsi="宋体" w:eastAsia="宋体" w:cs="宋体"/>
                <w:sz w:val="24"/>
                <w:szCs w:val="24"/>
              </w:rPr>
              <w:t>0</w:t>
            </w:r>
          </w:p>
        </w:tc>
        <w:tc>
          <w:tcPr>
            <w:tcW w:w="2262" w:type="dxa"/>
            <w:vAlign w:val="top"/>
          </w:tcPr>
          <w:p w14:paraId="0BCD4651">
            <w:pPr>
              <w:spacing w:line="314" w:lineRule="auto"/>
              <w:rPr>
                <w:rFonts w:hint="eastAsia" w:ascii="宋体" w:hAnsi="宋体" w:eastAsia="宋体" w:cs="宋体"/>
                <w:sz w:val="24"/>
                <w:szCs w:val="24"/>
              </w:rPr>
            </w:pPr>
          </w:p>
          <w:p w14:paraId="64AFF012">
            <w:pPr>
              <w:spacing w:line="314" w:lineRule="auto"/>
              <w:rPr>
                <w:rFonts w:hint="eastAsia" w:ascii="宋体" w:hAnsi="宋体" w:eastAsia="宋体" w:cs="宋体"/>
                <w:sz w:val="24"/>
                <w:szCs w:val="24"/>
              </w:rPr>
            </w:pPr>
          </w:p>
          <w:p w14:paraId="0570A8A5">
            <w:pPr>
              <w:pStyle w:val="340"/>
              <w:spacing w:before="91" w:line="232" w:lineRule="auto"/>
              <w:ind w:left="112"/>
              <w:rPr>
                <w:rFonts w:hint="eastAsia" w:ascii="宋体" w:hAnsi="宋体" w:eastAsia="宋体" w:cs="宋体"/>
                <w:sz w:val="24"/>
                <w:szCs w:val="24"/>
              </w:rPr>
            </w:pPr>
            <w:r>
              <w:rPr>
                <w:rFonts w:hint="eastAsia" w:ascii="宋体" w:hAnsi="宋体" w:eastAsia="宋体" w:cs="宋体"/>
                <w:spacing w:val="-5"/>
                <w:sz w:val="24"/>
                <w:szCs w:val="24"/>
              </w:rPr>
              <w:t>0.1×（95-得分）</w:t>
            </w:r>
          </w:p>
        </w:tc>
        <w:tc>
          <w:tcPr>
            <w:tcW w:w="2546" w:type="dxa"/>
            <w:vAlign w:val="top"/>
          </w:tcPr>
          <w:p w14:paraId="4A0CB51F">
            <w:pPr>
              <w:spacing w:line="342" w:lineRule="auto"/>
              <w:rPr>
                <w:rFonts w:hint="eastAsia" w:ascii="宋体" w:hAnsi="宋体" w:eastAsia="宋体" w:cs="宋体"/>
                <w:sz w:val="24"/>
                <w:szCs w:val="24"/>
              </w:rPr>
            </w:pPr>
          </w:p>
          <w:p w14:paraId="1F907010">
            <w:pPr>
              <w:pStyle w:val="340"/>
              <w:spacing w:before="91" w:line="378" w:lineRule="auto"/>
              <w:ind w:left="458" w:right="122" w:hanging="323"/>
              <w:rPr>
                <w:rFonts w:hint="eastAsia" w:ascii="宋体" w:hAnsi="宋体" w:eastAsia="宋体" w:cs="宋体"/>
                <w:sz w:val="24"/>
                <w:szCs w:val="24"/>
              </w:rPr>
            </w:pPr>
            <w:r>
              <w:rPr>
                <w:rFonts w:hint="eastAsia" w:ascii="宋体" w:hAnsi="宋体" w:eastAsia="宋体" w:cs="宋体"/>
                <w:spacing w:val="-5"/>
                <w:sz w:val="24"/>
                <w:szCs w:val="24"/>
              </w:rPr>
              <w:t>0.1×（95-90）+0.2</w:t>
            </w:r>
            <w:r>
              <w:rPr>
                <w:rFonts w:hint="eastAsia" w:ascii="宋体" w:hAnsi="宋体" w:eastAsia="宋体" w:cs="宋体"/>
                <w:spacing w:val="1"/>
                <w:sz w:val="24"/>
                <w:szCs w:val="24"/>
              </w:rPr>
              <w:t xml:space="preserve"> </w:t>
            </w:r>
            <w:r>
              <w:rPr>
                <w:rFonts w:hint="eastAsia" w:ascii="宋体" w:hAnsi="宋体" w:eastAsia="宋体" w:cs="宋体"/>
                <w:spacing w:val="-13"/>
                <w:sz w:val="24"/>
                <w:szCs w:val="24"/>
              </w:rPr>
              <w:t>×（90-得分）</w:t>
            </w:r>
          </w:p>
        </w:tc>
        <w:tc>
          <w:tcPr>
            <w:tcW w:w="2400" w:type="dxa"/>
            <w:vAlign w:val="top"/>
          </w:tcPr>
          <w:p w14:paraId="0DE60A8F">
            <w:pPr>
              <w:pStyle w:val="340"/>
              <w:spacing w:before="146" w:line="373" w:lineRule="exact"/>
              <w:ind w:left="114"/>
              <w:rPr>
                <w:rFonts w:hint="eastAsia" w:ascii="宋体" w:hAnsi="宋体" w:eastAsia="宋体" w:cs="宋体"/>
                <w:sz w:val="24"/>
                <w:szCs w:val="24"/>
              </w:rPr>
            </w:pPr>
            <w:r>
              <w:rPr>
                <w:rFonts w:hint="eastAsia" w:ascii="宋体" w:hAnsi="宋体" w:eastAsia="宋体" w:cs="宋体"/>
                <w:spacing w:val="-12"/>
                <w:position w:val="1"/>
                <w:sz w:val="24"/>
                <w:szCs w:val="24"/>
              </w:rPr>
              <w:t>0.1×（95-90）+0.2</w:t>
            </w:r>
          </w:p>
          <w:p w14:paraId="6843866A">
            <w:pPr>
              <w:pStyle w:val="340"/>
              <w:spacing w:before="202" w:line="374" w:lineRule="exact"/>
              <w:ind w:left="157"/>
              <w:rPr>
                <w:rFonts w:hint="eastAsia" w:ascii="宋体" w:hAnsi="宋体" w:eastAsia="宋体" w:cs="宋体"/>
                <w:sz w:val="24"/>
                <w:szCs w:val="24"/>
              </w:rPr>
            </w:pPr>
            <w:r>
              <w:rPr>
                <w:rFonts w:hint="eastAsia" w:ascii="宋体" w:hAnsi="宋体" w:eastAsia="宋体" w:cs="宋体"/>
                <w:spacing w:val="-11"/>
                <w:position w:val="1"/>
                <w:sz w:val="24"/>
                <w:szCs w:val="24"/>
              </w:rPr>
              <w:t>×（90-80）+0.5×</w:t>
            </w:r>
          </w:p>
          <w:p w14:paraId="67AD7B1F">
            <w:pPr>
              <w:pStyle w:val="340"/>
              <w:spacing w:before="201" w:line="232" w:lineRule="auto"/>
              <w:ind w:left="490"/>
              <w:rPr>
                <w:rFonts w:hint="eastAsia" w:ascii="宋体" w:hAnsi="宋体" w:eastAsia="宋体" w:cs="宋体"/>
                <w:sz w:val="24"/>
                <w:szCs w:val="24"/>
              </w:rPr>
            </w:pPr>
            <w:r>
              <w:rPr>
                <w:rFonts w:hint="eastAsia" w:ascii="宋体" w:hAnsi="宋体" w:eastAsia="宋体" w:cs="宋体"/>
                <w:spacing w:val="-9"/>
                <w:sz w:val="24"/>
                <w:szCs w:val="24"/>
              </w:rPr>
              <w:t>（80-得分）</w:t>
            </w:r>
          </w:p>
        </w:tc>
        <w:tc>
          <w:tcPr>
            <w:tcW w:w="3710" w:type="dxa"/>
            <w:vMerge w:val="restart"/>
            <w:tcBorders>
              <w:bottom w:val="nil"/>
              <w:right w:val="single" w:color="000000" w:sz="2" w:space="0"/>
            </w:tcBorders>
            <w:vAlign w:val="top"/>
          </w:tcPr>
          <w:p w14:paraId="571D563C">
            <w:pPr>
              <w:spacing w:line="279" w:lineRule="auto"/>
              <w:rPr>
                <w:rFonts w:hint="eastAsia" w:ascii="宋体" w:hAnsi="宋体" w:eastAsia="宋体" w:cs="宋体"/>
                <w:sz w:val="24"/>
                <w:szCs w:val="24"/>
              </w:rPr>
            </w:pPr>
          </w:p>
          <w:p w14:paraId="541F7E33">
            <w:pPr>
              <w:spacing w:line="279" w:lineRule="auto"/>
              <w:rPr>
                <w:rFonts w:hint="eastAsia" w:ascii="宋体" w:hAnsi="宋体" w:eastAsia="宋体" w:cs="宋体"/>
                <w:sz w:val="24"/>
                <w:szCs w:val="24"/>
              </w:rPr>
            </w:pPr>
          </w:p>
          <w:p w14:paraId="4BF23160">
            <w:pPr>
              <w:spacing w:line="279" w:lineRule="auto"/>
              <w:rPr>
                <w:rFonts w:hint="eastAsia" w:ascii="宋体" w:hAnsi="宋体" w:eastAsia="宋体" w:cs="宋体"/>
                <w:sz w:val="24"/>
                <w:szCs w:val="24"/>
              </w:rPr>
            </w:pPr>
          </w:p>
          <w:p w14:paraId="7545AD5B">
            <w:pPr>
              <w:pStyle w:val="340"/>
              <w:spacing w:before="91" w:line="379" w:lineRule="auto"/>
              <w:ind w:left="128" w:right="92" w:hanging="4"/>
              <w:rPr>
                <w:rFonts w:hint="eastAsia" w:ascii="宋体" w:hAnsi="宋体" w:eastAsia="宋体" w:cs="宋体"/>
                <w:sz w:val="24"/>
                <w:szCs w:val="24"/>
              </w:rPr>
            </w:pPr>
            <w:r>
              <w:rPr>
                <w:rFonts w:hint="eastAsia" w:ascii="宋体" w:hAnsi="宋体" w:eastAsia="宋体" w:cs="宋体"/>
                <w:spacing w:val="9"/>
                <w:sz w:val="24"/>
                <w:szCs w:val="24"/>
              </w:rPr>
              <w:t>根据月度考核成绩在支付时</w:t>
            </w:r>
            <w:r>
              <w:rPr>
                <w:rFonts w:hint="eastAsia" w:ascii="宋体" w:hAnsi="宋体" w:eastAsia="宋体" w:cs="宋体"/>
                <w:spacing w:val="-13"/>
                <w:sz w:val="24"/>
                <w:szCs w:val="24"/>
              </w:rPr>
              <w:t>扣除。</w:t>
            </w:r>
            <w:r>
              <w:rPr>
                <w:rFonts w:hint="eastAsia" w:ascii="宋体" w:hAnsi="宋体" w:cs="宋体"/>
                <w:color w:val="auto"/>
                <w:spacing w:val="-13"/>
                <w:sz w:val="24"/>
                <w:szCs w:val="24"/>
                <w:lang w:eastAsia="zh-CN"/>
              </w:rPr>
              <w:t>如连续</w:t>
            </w:r>
            <w:r>
              <w:rPr>
                <w:rFonts w:hint="eastAsia" w:ascii="宋体" w:hAnsi="宋体" w:cs="宋体"/>
                <w:color w:val="auto"/>
                <w:spacing w:val="-13"/>
                <w:sz w:val="24"/>
                <w:szCs w:val="24"/>
                <w:lang w:val="en-US" w:eastAsia="zh-CN"/>
              </w:rPr>
              <w:t>3个月考核不不达标，甲方有权终止合同。</w:t>
            </w:r>
          </w:p>
        </w:tc>
      </w:tr>
      <w:tr w14:paraId="2865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1583" w:type="dxa"/>
            <w:tcBorders>
              <w:left w:val="single" w:color="000000" w:sz="2" w:space="0"/>
              <w:bottom w:val="single" w:color="000000" w:sz="2" w:space="0"/>
            </w:tcBorders>
            <w:vAlign w:val="top"/>
          </w:tcPr>
          <w:p w14:paraId="16BE069D">
            <w:pPr>
              <w:spacing w:line="261" w:lineRule="auto"/>
              <w:rPr>
                <w:rFonts w:hint="eastAsia" w:ascii="宋体" w:hAnsi="宋体" w:eastAsia="宋体" w:cs="宋体"/>
                <w:sz w:val="24"/>
                <w:szCs w:val="24"/>
              </w:rPr>
            </w:pPr>
          </w:p>
          <w:p w14:paraId="1585F718">
            <w:pPr>
              <w:spacing w:line="262" w:lineRule="auto"/>
              <w:rPr>
                <w:rFonts w:hint="eastAsia" w:ascii="宋体" w:hAnsi="宋体" w:eastAsia="宋体" w:cs="宋体"/>
                <w:sz w:val="24"/>
                <w:szCs w:val="24"/>
              </w:rPr>
            </w:pPr>
          </w:p>
          <w:p w14:paraId="240F4E43">
            <w:pPr>
              <w:pStyle w:val="340"/>
              <w:spacing w:before="91" w:line="219" w:lineRule="auto"/>
              <w:ind w:left="236"/>
              <w:rPr>
                <w:rFonts w:hint="eastAsia" w:ascii="宋体" w:hAnsi="宋体" w:eastAsia="宋体" w:cs="宋体"/>
                <w:sz w:val="24"/>
                <w:szCs w:val="24"/>
              </w:rPr>
            </w:pPr>
            <w:r>
              <w:rPr>
                <w:rFonts w:hint="eastAsia" w:ascii="宋体" w:hAnsi="宋体" w:eastAsia="宋体" w:cs="宋体"/>
                <w:spacing w:val="-1"/>
                <w:sz w:val="24"/>
                <w:szCs w:val="24"/>
              </w:rPr>
              <w:t>“美丽杭</w:t>
            </w:r>
          </w:p>
          <w:p w14:paraId="202A1AD9">
            <w:pPr>
              <w:pStyle w:val="340"/>
              <w:spacing w:before="245" w:line="216" w:lineRule="auto"/>
              <w:ind w:left="137"/>
              <w:rPr>
                <w:rFonts w:hint="eastAsia" w:ascii="宋体" w:hAnsi="宋体" w:eastAsia="宋体" w:cs="宋体"/>
                <w:sz w:val="24"/>
                <w:szCs w:val="24"/>
              </w:rPr>
            </w:pPr>
            <w:r>
              <w:rPr>
                <w:rFonts w:hint="eastAsia" w:ascii="宋体" w:hAnsi="宋体" w:eastAsia="宋体" w:cs="宋体"/>
                <w:spacing w:val="-11"/>
                <w:sz w:val="24"/>
                <w:szCs w:val="24"/>
              </w:rPr>
              <w:t>州”检查专</w:t>
            </w:r>
          </w:p>
          <w:p w14:paraId="055E547D">
            <w:pPr>
              <w:pStyle w:val="340"/>
              <w:spacing w:before="245" w:line="219" w:lineRule="auto"/>
              <w:ind w:left="401"/>
              <w:rPr>
                <w:rFonts w:hint="eastAsia" w:ascii="宋体" w:hAnsi="宋体" w:eastAsia="宋体" w:cs="宋体"/>
                <w:sz w:val="24"/>
                <w:szCs w:val="24"/>
              </w:rPr>
            </w:pPr>
            <w:r>
              <w:rPr>
                <w:rFonts w:hint="eastAsia" w:ascii="宋体" w:hAnsi="宋体" w:eastAsia="宋体" w:cs="宋体"/>
                <w:spacing w:val="-9"/>
                <w:sz w:val="24"/>
                <w:szCs w:val="24"/>
              </w:rPr>
              <w:t>项扣款</w:t>
            </w:r>
          </w:p>
        </w:tc>
        <w:tc>
          <w:tcPr>
            <w:tcW w:w="8739" w:type="dxa"/>
            <w:gridSpan w:val="4"/>
            <w:tcBorders>
              <w:bottom w:val="single" w:color="000000" w:sz="2" w:space="0"/>
            </w:tcBorders>
            <w:vAlign w:val="top"/>
          </w:tcPr>
          <w:p w14:paraId="63B11082">
            <w:pPr>
              <w:spacing w:line="262" w:lineRule="auto"/>
              <w:rPr>
                <w:rFonts w:hint="eastAsia" w:ascii="宋体" w:hAnsi="宋体" w:eastAsia="宋体" w:cs="宋体"/>
                <w:sz w:val="24"/>
                <w:szCs w:val="24"/>
              </w:rPr>
            </w:pPr>
          </w:p>
          <w:p w14:paraId="1132B7CE">
            <w:pPr>
              <w:spacing w:line="262" w:lineRule="auto"/>
              <w:rPr>
                <w:rFonts w:hint="eastAsia" w:ascii="宋体" w:hAnsi="宋体" w:eastAsia="宋体" w:cs="宋体"/>
                <w:sz w:val="24"/>
                <w:szCs w:val="24"/>
              </w:rPr>
            </w:pPr>
          </w:p>
          <w:p w14:paraId="70A74996">
            <w:pPr>
              <w:pStyle w:val="340"/>
              <w:spacing w:before="91" w:line="306" w:lineRule="auto"/>
              <w:ind w:left="127" w:right="92" w:firstLine="6"/>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37"/>
                <w:sz w:val="24"/>
                <w:szCs w:val="24"/>
              </w:rPr>
              <w:t xml:space="preserve"> </w:t>
            </w:r>
            <w:r>
              <w:rPr>
                <w:rFonts w:hint="eastAsia" w:ascii="宋体" w:hAnsi="宋体" w:eastAsia="宋体" w:cs="宋体"/>
                <w:spacing w:val="-11"/>
                <w:sz w:val="24"/>
                <w:szCs w:val="24"/>
              </w:rPr>
              <w:t>、省、市、区领导及主管部门以督察、检查、点名批评、指示件等形式</w:t>
            </w:r>
            <w:r>
              <w:rPr>
                <w:rFonts w:hint="eastAsia" w:ascii="宋体" w:hAnsi="宋体" w:eastAsia="宋体" w:cs="宋体"/>
                <w:spacing w:val="-7"/>
                <w:sz w:val="24"/>
                <w:szCs w:val="24"/>
              </w:rPr>
              <w:t>发现问题每次扣</w:t>
            </w:r>
            <w:r>
              <w:rPr>
                <w:rFonts w:hint="eastAsia" w:ascii="宋体" w:hAnsi="宋体" w:eastAsia="宋体" w:cs="宋体"/>
                <w:spacing w:val="-66"/>
                <w:sz w:val="24"/>
                <w:szCs w:val="24"/>
              </w:rPr>
              <w:t xml:space="preserve"> </w:t>
            </w:r>
            <w:r>
              <w:rPr>
                <w:rFonts w:hint="eastAsia" w:ascii="宋体" w:hAnsi="宋体" w:eastAsia="宋体" w:cs="宋体"/>
                <w:spacing w:val="-7"/>
                <w:sz w:val="24"/>
                <w:szCs w:val="24"/>
              </w:rPr>
              <w:t>500-20000 元，未按要</w:t>
            </w:r>
            <w:r>
              <w:rPr>
                <w:rFonts w:hint="eastAsia" w:ascii="宋体" w:hAnsi="宋体" w:eastAsia="宋体" w:cs="宋体"/>
                <w:spacing w:val="-8"/>
                <w:sz w:val="24"/>
                <w:szCs w:val="24"/>
              </w:rPr>
              <w:t>求整改的加倍扣款。</w:t>
            </w:r>
          </w:p>
          <w:p w14:paraId="2160FDC6">
            <w:pPr>
              <w:pStyle w:val="340"/>
              <w:spacing w:before="221" w:line="231" w:lineRule="auto"/>
              <w:ind w:left="107"/>
              <w:rPr>
                <w:rFonts w:hint="eastAsia" w:ascii="宋体" w:hAnsi="宋体" w:eastAsia="宋体" w:cs="宋体"/>
                <w:sz w:val="24"/>
                <w:szCs w:val="24"/>
              </w:rPr>
            </w:pPr>
            <w:r>
              <w:rPr>
                <w:rFonts w:hint="eastAsia" w:ascii="宋体" w:hAnsi="宋体" w:eastAsia="宋体" w:cs="宋体"/>
                <w:spacing w:val="-8"/>
                <w:sz w:val="24"/>
                <w:szCs w:val="24"/>
              </w:rPr>
              <w:t>2、各类专项行动考核方案详见具体通知。</w:t>
            </w:r>
          </w:p>
        </w:tc>
        <w:tc>
          <w:tcPr>
            <w:tcW w:w="3710" w:type="dxa"/>
            <w:vMerge w:val="continue"/>
            <w:tcBorders>
              <w:top w:val="nil"/>
              <w:bottom w:val="single" w:color="000000" w:sz="2" w:space="0"/>
              <w:right w:val="single" w:color="000000" w:sz="2" w:space="0"/>
            </w:tcBorders>
            <w:vAlign w:val="top"/>
          </w:tcPr>
          <w:p w14:paraId="27D3DDD2">
            <w:pPr>
              <w:rPr>
                <w:rFonts w:hint="eastAsia" w:ascii="宋体" w:hAnsi="宋体" w:eastAsia="宋体" w:cs="宋体"/>
                <w:sz w:val="24"/>
                <w:szCs w:val="24"/>
              </w:rPr>
            </w:pPr>
          </w:p>
        </w:tc>
      </w:tr>
    </w:tbl>
    <w:p w14:paraId="7AD86F68">
      <w:pPr>
        <w:pStyle w:val="23"/>
        <w:rPr>
          <w:rFonts w:hint="eastAsia"/>
        </w:rPr>
      </w:pPr>
    </w:p>
    <w:p w14:paraId="10754EBD">
      <w:pPr>
        <w:pStyle w:val="23"/>
        <w:rPr>
          <w:rFonts w:hint="eastAsia"/>
        </w:rPr>
        <w:sectPr>
          <w:pgSz w:w="16840" w:h="11907" w:orient="landscape"/>
          <w:pgMar w:top="1814" w:right="1474" w:bottom="1814" w:left="1474" w:header="851" w:footer="851" w:gutter="0"/>
          <w:cols w:space="720" w:num="1"/>
        </w:sectPr>
      </w:pPr>
    </w:p>
    <w:p w14:paraId="118D4C00">
      <w:pPr>
        <w:pStyle w:val="23"/>
        <w:rPr>
          <w:rFonts w:hint="eastAsia"/>
        </w:rPr>
      </w:pPr>
    </w:p>
    <w:p w14:paraId="522CD396">
      <w:pPr>
        <w:pStyle w:val="23"/>
        <w:rPr>
          <w:rFonts w:hint="eastAsia"/>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0302"/>
      <w:bookmarkEnd w:id="32"/>
      <w:bookmarkStart w:id="33" w:name="_Toc184308062"/>
      <w:bookmarkEnd w:id="33"/>
      <w:bookmarkStart w:id="34" w:name="_Toc184310280"/>
      <w:bookmarkEnd w:id="34"/>
      <w:bookmarkStart w:id="35" w:name="_Toc184308093"/>
      <w:bookmarkEnd w:id="35"/>
      <w:bookmarkStart w:id="36" w:name="_Toc184313283"/>
      <w:bookmarkEnd w:id="36"/>
      <w:bookmarkStart w:id="37" w:name="_Toc184308038"/>
      <w:bookmarkEnd w:id="37"/>
      <w:bookmarkStart w:id="38" w:name="_Toc184312071"/>
      <w:bookmarkEnd w:id="38"/>
      <w:bookmarkStart w:id="39" w:name="_Toc184308050"/>
      <w:bookmarkEnd w:id="39"/>
      <w:bookmarkStart w:id="40" w:name="_Toc184310336"/>
      <w:bookmarkEnd w:id="40"/>
      <w:bookmarkStart w:id="41" w:name="_Toc184312135"/>
      <w:bookmarkEnd w:id="41"/>
      <w:bookmarkStart w:id="42" w:name="_Toc184308083"/>
      <w:bookmarkEnd w:id="42"/>
      <w:bookmarkStart w:id="43" w:name="_Toc184310299"/>
      <w:bookmarkEnd w:id="43"/>
      <w:bookmarkStart w:id="44" w:name="_Toc184312092"/>
      <w:bookmarkEnd w:id="44"/>
      <w:bookmarkStart w:id="45" w:name="_Toc184310305"/>
      <w:bookmarkEnd w:id="45"/>
      <w:bookmarkStart w:id="46" w:name="_Toc184313241"/>
      <w:bookmarkEnd w:id="46"/>
      <w:bookmarkStart w:id="47" w:name="_Toc184314413"/>
      <w:bookmarkEnd w:id="47"/>
      <w:bookmarkStart w:id="48" w:name="_Toc184314465"/>
      <w:bookmarkEnd w:id="48"/>
      <w:bookmarkStart w:id="49" w:name="_Toc184308100"/>
      <w:bookmarkEnd w:id="49"/>
      <w:bookmarkStart w:id="50" w:name="_Toc184314472"/>
      <w:bookmarkEnd w:id="50"/>
      <w:bookmarkStart w:id="51" w:name="_Toc184310289"/>
      <w:bookmarkEnd w:id="51"/>
      <w:bookmarkStart w:id="52" w:name="_Toc184308090"/>
      <w:bookmarkEnd w:id="52"/>
      <w:bookmarkStart w:id="53" w:name="_Toc184310291"/>
      <w:bookmarkEnd w:id="53"/>
      <w:bookmarkStart w:id="54" w:name="_Toc184314461"/>
      <w:bookmarkEnd w:id="54"/>
      <w:bookmarkStart w:id="55" w:name="_Toc184313240"/>
      <w:bookmarkEnd w:id="55"/>
      <w:bookmarkStart w:id="56" w:name="_Toc184308037"/>
      <w:bookmarkEnd w:id="56"/>
      <w:bookmarkStart w:id="57" w:name="_Toc184310340"/>
      <w:bookmarkEnd w:id="57"/>
      <w:bookmarkStart w:id="58" w:name="_Toc184313253"/>
      <w:bookmarkEnd w:id="58"/>
      <w:bookmarkStart w:id="59" w:name="_Toc184312085"/>
      <w:bookmarkEnd w:id="59"/>
      <w:bookmarkStart w:id="60" w:name="_Toc184312139"/>
      <w:bookmarkEnd w:id="60"/>
      <w:bookmarkStart w:id="61" w:name="_Toc184313286"/>
      <w:bookmarkEnd w:id="61"/>
      <w:bookmarkStart w:id="62" w:name="_Toc184308066"/>
      <w:bookmarkEnd w:id="62"/>
      <w:bookmarkStart w:id="63" w:name="_Toc184314449"/>
      <w:bookmarkEnd w:id="63"/>
      <w:bookmarkStart w:id="64" w:name="_Toc184310325"/>
      <w:bookmarkEnd w:id="64"/>
      <w:bookmarkStart w:id="65" w:name="_Toc184310338"/>
      <w:bookmarkEnd w:id="65"/>
      <w:bookmarkStart w:id="66" w:name="_Toc184310339"/>
      <w:bookmarkEnd w:id="66"/>
      <w:bookmarkStart w:id="67" w:name="_Toc184314435"/>
      <w:bookmarkEnd w:id="67"/>
      <w:bookmarkStart w:id="68" w:name="_Toc184310298"/>
      <w:bookmarkEnd w:id="68"/>
      <w:bookmarkStart w:id="69" w:name="_Toc184310328"/>
      <w:bookmarkEnd w:id="69"/>
      <w:bookmarkStart w:id="70" w:name="_Toc184312080"/>
      <w:bookmarkEnd w:id="70"/>
      <w:bookmarkStart w:id="71" w:name="_Toc184312089"/>
      <w:bookmarkEnd w:id="71"/>
      <w:bookmarkStart w:id="72" w:name="_Toc184313255"/>
      <w:bookmarkEnd w:id="72"/>
      <w:bookmarkStart w:id="73" w:name="_Toc184312132"/>
      <w:bookmarkEnd w:id="73"/>
      <w:bookmarkStart w:id="74" w:name="_Toc184308063"/>
      <w:bookmarkEnd w:id="74"/>
      <w:bookmarkStart w:id="75" w:name="_Toc184314464"/>
      <w:bookmarkEnd w:id="75"/>
      <w:bookmarkStart w:id="76" w:name="_Toc184313304"/>
      <w:bookmarkEnd w:id="76"/>
      <w:bookmarkStart w:id="77" w:name="_Toc184312116"/>
      <w:bookmarkEnd w:id="77"/>
      <w:bookmarkStart w:id="78" w:name="_Toc184310333"/>
      <w:bookmarkEnd w:id="78"/>
      <w:bookmarkStart w:id="79" w:name="_Toc184312133"/>
      <w:bookmarkEnd w:id="79"/>
      <w:bookmarkStart w:id="80" w:name="_Toc184314416"/>
      <w:bookmarkEnd w:id="80"/>
      <w:bookmarkStart w:id="81" w:name="_Toc184313243"/>
      <w:bookmarkEnd w:id="81"/>
      <w:bookmarkStart w:id="82" w:name="_Toc184314432"/>
      <w:bookmarkEnd w:id="82"/>
      <w:bookmarkStart w:id="83" w:name="_Toc184312128"/>
      <w:bookmarkEnd w:id="83"/>
      <w:bookmarkStart w:id="84" w:name="_Toc184312109"/>
      <w:bookmarkEnd w:id="84"/>
      <w:bookmarkStart w:id="85" w:name="_Toc184310272"/>
      <w:bookmarkEnd w:id="85"/>
      <w:bookmarkStart w:id="86" w:name="_Toc184313274"/>
      <w:bookmarkEnd w:id="86"/>
      <w:bookmarkStart w:id="87" w:name="_Toc184310324"/>
      <w:bookmarkEnd w:id="87"/>
      <w:bookmarkStart w:id="88" w:name="_Toc184308045"/>
      <w:bookmarkEnd w:id="88"/>
      <w:bookmarkStart w:id="89" w:name="_Toc184314478"/>
      <w:bookmarkEnd w:id="89"/>
      <w:bookmarkStart w:id="90" w:name="_Toc184312075"/>
      <w:bookmarkEnd w:id="90"/>
      <w:bookmarkStart w:id="91" w:name="_Toc184310315"/>
      <w:bookmarkEnd w:id="91"/>
      <w:bookmarkStart w:id="92" w:name="_Toc184312069"/>
      <w:bookmarkEnd w:id="92"/>
      <w:bookmarkStart w:id="93" w:name="_Toc184314474"/>
      <w:bookmarkEnd w:id="93"/>
      <w:bookmarkStart w:id="94" w:name="_Toc184310326"/>
      <w:bookmarkEnd w:id="94"/>
      <w:bookmarkStart w:id="95" w:name="_Toc184313262"/>
      <w:bookmarkEnd w:id="95"/>
      <w:bookmarkStart w:id="96" w:name="_Toc184314482"/>
      <w:bookmarkEnd w:id="96"/>
      <w:bookmarkStart w:id="97" w:name="_Toc184314440"/>
      <w:bookmarkEnd w:id="97"/>
      <w:bookmarkStart w:id="98" w:name="_Toc184313265"/>
      <w:bookmarkEnd w:id="98"/>
      <w:bookmarkStart w:id="99" w:name="_Toc184310275"/>
      <w:bookmarkEnd w:id="99"/>
      <w:bookmarkStart w:id="100" w:name="_Toc184314455"/>
      <w:bookmarkEnd w:id="100"/>
      <w:bookmarkStart w:id="101" w:name="_Toc184314445"/>
      <w:bookmarkEnd w:id="101"/>
      <w:bookmarkStart w:id="102" w:name="_Toc184313279"/>
      <w:bookmarkEnd w:id="102"/>
      <w:bookmarkStart w:id="103" w:name="_Toc184312113"/>
      <w:bookmarkEnd w:id="103"/>
      <w:bookmarkStart w:id="104" w:name="_Toc184313284"/>
      <w:bookmarkEnd w:id="104"/>
      <w:bookmarkStart w:id="105" w:name="_Toc184313303"/>
      <w:bookmarkEnd w:id="105"/>
      <w:bookmarkStart w:id="106" w:name="_Toc184314453"/>
      <w:bookmarkEnd w:id="106"/>
      <w:bookmarkStart w:id="107" w:name="_Toc184312076"/>
      <w:bookmarkEnd w:id="107"/>
      <w:bookmarkStart w:id="108" w:name="_Toc184308094"/>
      <w:bookmarkEnd w:id="108"/>
      <w:bookmarkStart w:id="109" w:name="_Toc184310286"/>
      <w:bookmarkEnd w:id="109"/>
      <w:bookmarkStart w:id="110" w:name="_Toc184310282"/>
      <w:bookmarkEnd w:id="110"/>
      <w:bookmarkStart w:id="111" w:name="_Toc184310278"/>
      <w:bookmarkEnd w:id="111"/>
      <w:bookmarkStart w:id="112" w:name="_Toc184313299"/>
      <w:bookmarkEnd w:id="112"/>
      <w:bookmarkStart w:id="113" w:name="_Toc184310281"/>
      <w:bookmarkEnd w:id="113"/>
      <w:bookmarkStart w:id="114" w:name="_Toc184308087"/>
      <w:bookmarkEnd w:id="114"/>
      <w:bookmarkStart w:id="115" w:name="_Toc184308039"/>
      <w:bookmarkEnd w:id="115"/>
      <w:bookmarkStart w:id="116" w:name="_Toc184308098"/>
      <w:bookmarkEnd w:id="116"/>
      <w:bookmarkStart w:id="117" w:name="_Toc184314434"/>
      <w:bookmarkEnd w:id="117"/>
      <w:bookmarkStart w:id="118" w:name="_Toc184308040"/>
      <w:bookmarkEnd w:id="118"/>
      <w:bookmarkStart w:id="119" w:name="_Toc184313276"/>
      <w:bookmarkEnd w:id="119"/>
      <w:bookmarkStart w:id="120" w:name="_Toc184308072"/>
      <w:bookmarkEnd w:id="120"/>
      <w:bookmarkStart w:id="121" w:name="_Toc184312084"/>
      <w:bookmarkEnd w:id="121"/>
      <w:bookmarkStart w:id="122" w:name="_Toc184308061"/>
      <w:bookmarkEnd w:id="122"/>
      <w:bookmarkStart w:id="123" w:name="_Toc184310319"/>
      <w:bookmarkEnd w:id="123"/>
      <w:bookmarkStart w:id="124" w:name="_Toc184308080"/>
      <w:bookmarkEnd w:id="124"/>
      <w:bookmarkStart w:id="125" w:name="_Toc184313245"/>
      <w:bookmarkEnd w:id="125"/>
      <w:bookmarkStart w:id="126" w:name="_Toc184312110"/>
      <w:bookmarkEnd w:id="126"/>
      <w:bookmarkStart w:id="127" w:name="_Toc184312114"/>
      <w:bookmarkEnd w:id="127"/>
      <w:bookmarkStart w:id="128" w:name="_Toc184312137"/>
      <w:bookmarkEnd w:id="128"/>
      <w:bookmarkStart w:id="129" w:name="_Toc184314452"/>
      <w:bookmarkEnd w:id="129"/>
      <w:bookmarkStart w:id="130" w:name="_Toc184314480"/>
      <w:bookmarkEnd w:id="130"/>
      <w:bookmarkStart w:id="131" w:name="_Toc184314417"/>
      <w:bookmarkEnd w:id="131"/>
      <w:bookmarkStart w:id="132" w:name="_Toc184308046"/>
      <w:bookmarkEnd w:id="132"/>
      <w:bookmarkStart w:id="133" w:name="_Toc184308078"/>
      <w:bookmarkEnd w:id="133"/>
      <w:bookmarkStart w:id="134" w:name="_Toc184310329"/>
      <w:bookmarkEnd w:id="134"/>
      <w:bookmarkStart w:id="135" w:name="_Toc184312134"/>
      <w:bookmarkEnd w:id="135"/>
      <w:bookmarkStart w:id="136" w:name="_Toc184310292"/>
      <w:bookmarkEnd w:id="136"/>
      <w:bookmarkStart w:id="137" w:name="_Toc184308101"/>
      <w:bookmarkEnd w:id="137"/>
      <w:bookmarkStart w:id="138" w:name="_Toc184314468"/>
      <w:bookmarkEnd w:id="138"/>
      <w:bookmarkStart w:id="139" w:name="_Toc184308059"/>
      <w:bookmarkEnd w:id="139"/>
      <w:bookmarkStart w:id="140" w:name="_Toc184312120"/>
      <w:bookmarkEnd w:id="140"/>
      <w:bookmarkStart w:id="141" w:name="_Toc184313301"/>
      <w:bookmarkEnd w:id="141"/>
      <w:bookmarkStart w:id="142" w:name="_Toc184313263"/>
      <w:bookmarkEnd w:id="142"/>
      <w:bookmarkStart w:id="143" w:name="_Toc184308036"/>
      <w:bookmarkEnd w:id="143"/>
      <w:bookmarkStart w:id="144" w:name="_Toc184310312"/>
      <w:bookmarkEnd w:id="144"/>
      <w:bookmarkStart w:id="145" w:name="_Toc184314457"/>
      <w:bookmarkEnd w:id="145"/>
      <w:bookmarkStart w:id="146" w:name="_Toc184310273"/>
      <w:bookmarkEnd w:id="146"/>
      <w:bookmarkStart w:id="147" w:name="_Toc184314423"/>
      <w:bookmarkEnd w:id="147"/>
      <w:bookmarkStart w:id="148" w:name="_Toc184314443"/>
      <w:bookmarkEnd w:id="148"/>
      <w:bookmarkStart w:id="149" w:name="_Toc184314442"/>
      <w:bookmarkEnd w:id="149"/>
      <w:bookmarkStart w:id="150" w:name="_Toc184312136"/>
      <w:bookmarkEnd w:id="150"/>
      <w:bookmarkStart w:id="151" w:name="_Toc184312131"/>
      <w:bookmarkEnd w:id="151"/>
      <w:bookmarkStart w:id="152" w:name="_Toc184313294"/>
      <w:bookmarkEnd w:id="152"/>
      <w:bookmarkStart w:id="153" w:name="_Toc184312119"/>
      <w:bookmarkEnd w:id="153"/>
      <w:bookmarkStart w:id="154" w:name="_Toc184312127"/>
      <w:bookmarkEnd w:id="154"/>
      <w:bookmarkStart w:id="155" w:name="_Toc184308103"/>
      <w:bookmarkEnd w:id="155"/>
      <w:bookmarkStart w:id="156" w:name="_Toc184314458"/>
      <w:bookmarkEnd w:id="156"/>
      <w:bookmarkStart w:id="157" w:name="_Toc184314410"/>
      <w:bookmarkEnd w:id="157"/>
      <w:bookmarkStart w:id="158" w:name="_Toc184314448"/>
      <w:bookmarkEnd w:id="158"/>
      <w:bookmarkStart w:id="159" w:name="_Toc184312078"/>
      <w:bookmarkEnd w:id="159"/>
      <w:bookmarkStart w:id="160" w:name="_Toc184312093"/>
      <w:bookmarkEnd w:id="160"/>
      <w:bookmarkStart w:id="161" w:name="_Toc184312077"/>
      <w:bookmarkEnd w:id="161"/>
      <w:bookmarkStart w:id="162" w:name="_Toc184313275"/>
      <w:bookmarkEnd w:id="162"/>
      <w:bookmarkStart w:id="163" w:name="_Toc184313247"/>
      <w:bookmarkEnd w:id="163"/>
      <w:bookmarkStart w:id="164" w:name="_Toc184310314"/>
      <w:bookmarkEnd w:id="164"/>
      <w:bookmarkStart w:id="165" w:name="_Toc184310297"/>
      <w:bookmarkEnd w:id="165"/>
      <w:bookmarkStart w:id="166" w:name="_Toc184312102"/>
      <w:bookmarkEnd w:id="166"/>
      <w:bookmarkStart w:id="167" w:name="_Toc184313254"/>
      <w:bookmarkEnd w:id="167"/>
      <w:bookmarkStart w:id="168" w:name="_Toc184313298"/>
      <w:bookmarkEnd w:id="168"/>
      <w:bookmarkStart w:id="169" w:name="_Toc184308091"/>
      <w:bookmarkEnd w:id="169"/>
      <w:bookmarkStart w:id="170" w:name="_Toc184314450"/>
      <w:bookmarkEnd w:id="170"/>
      <w:bookmarkStart w:id="171" w:name="_Toc184314418"/>
      <w:bookmarkEnd w:id="171"/>
      <w:bookmarkStart w:id="172" w:name="_Toc184313289"/>
      <w:bookmarkEnd w:id="172"/>
      <w:bookmarkStart w:id="173" w:name="_Toc184310318"/>
      <w:bookmarkEnd w:id="173"/>
      <w:bookmarkStart w:id="174" w:name="_Toc184313258"/>
      <w:bookmarkEnd w:id="174"/>
      <w:bookmarkStart w:id="175" w:name="_Toc184314438"/>
      <w:bookmarkEnd w:id="175"/>
      <w:bookmarkStart w:id="176" w:name="_Toc184308051"/>
      <w:bookmarkEnd w:id="176"/>
      <w:bookmarkStart w:id="177" w:name="_Toc184308047"/>
      <w:bookmarkEnd w:id="177"/>
      <w:bookmarkStart w:id="178" w:name="_Toc184308079"/>
      <w:bookmarkEnd w:id="178"/>
      <w:bookmarkStart w:id="179" w:name="_Toc184314479"/>
      <w:bookmarkEnd w:id="179"/>
      <w:bookmarkStart w:id="180" w:name="_Toc184312124"/>
      <w:bookmarkEnd w:id="180"/>
      <w:bookmarkStart w:id="181" w:name="_Toc184308043"/>
      <w:bookmarkEnd w:id="181"/>
      <w:bookmarkStart w:id="182" w:name="_Toc184314414"/>
      <w:bookmarkEnd w:id="182"/>
      <w:bookmarkStart w:id="183" w:name="_Toc184312068"/>
      <w:bookmarkEnd w:id="183"/>
      <w:bookmarkStart w:id="184" w:name="_Toc184312073"/>
      <w:bookmarkEnd w:id="184"/>
      <w:bookmarkStart w:id="185" w:name="_Toc184308105"/>
      <w:bookmarkEnd w:id="185"/>
      <w:bookmarkStart w:id="186" w:name="_Toc184308052"/>
      <w:bookmarkEnd w:id="186"/>
      <w:bookmarkStart w:id="187" w:name="_Toc184308056"/>
      <w:bookmarkEnd w:id="187"/>
      <w:bookmarkStart w:id="188" w:name="_Toc184310317"/>
      <w:bookmarkEnd w:id="188"/>
      <w:bookmarkStart w:id="189" w:name="_Toc184314466"/>
      <w:bookmarkEnd w:id="189"/>
      <w:bookmarkStart w:id="190" w:name="_Toc184310316"/>
      <w:bookmarkEnd w:id="190"/>
      <w:bookmarkStart w:id="191" w:name="_Toc184314431"/>
      <w:bookmarkEnd w:id="191"/>
      <w:bookmarkStart w:id="192" w:name="_Toc184312117"/>
      <w:bookmarkEnd w:id="192"/>
      <w:bookmarkStart w:id="193" w:name="_Toc184314477"/>
      <w:bookmarkEnd w:id="193"/>
      <w:bookmarkStart w:id="194" w:name="_Toc184314441"/>
      <w:bookmarkEnd w:id="194"/>
      <w:bookmarkStart w:id="195" w:name="_Toc184308089"/>
      <w:bookmarkEnd w:id="195"/>
      <w:bookmarkStart w:id="196" w:name="_Toc184313277"/>
      <w:bookmarkEnd w:id="196"/>
      <w:bookmarkStart w:id="197" w:name="_Toc184312111"/>
      <w:bookmarkEnd w:id="197"/>
      <w:bookmarkStart w:id="198" w:name="_Toc184310342"/>
      <w:bookmarkEnd w:id="198"/>
      <w:bookmarkStart w:id="199" w:name="_Toc184313307"/>
      <w:bookmarkEnd w:id="199"/>
      <w:bookmarkStart w:id="200" w:name="_Toc184312100"/>
      <w:bookmarkEnd w:id="200"/>
      <w:bookmarkStart w:id="201" w:name="_Toc184310327"/>
      <w:bookmarkEnd w:id="201"/>
      <w:bookmarkStart w:id="202" w:name="_Toc184314421"/>
      <w:bookmarkEnd w:id="202"/>
      <w:bookmarkStart w:id="203" w:name="_Toc184313252"/>
      <w:bookmarkEnd w:id="203"/>
      <w:bookmarkStart w:id="204" w:name="_Toc184308065"/>
      <w:bookmarkEnd w:id="204"/>
      <w:bookmarkStart w:id="205" w:name="_Toc184308049"/>
      <w:bookmarkEnd w:id="205"/>
      <w:bookmarkStart w:id="206" w:name="_Toc184310279"/>
      <w:bookmarkEnd w:id="206"/>
      <w:bookmarkStart w:id="207" w:name="_Toc184313282"/>
      <w:bookmarkEnd w:id="207"/>
      <w:bookmarkStart w:id="208" w:name="_Toc184308107"/>
      <w:bookmarkEnd w:id="208"/>
      <w:bookmarkStart w:id="209" w:name="_Toc184313308"/>
      <w:bookmarkEnd w:id="209"/>
      <w:bookmarkStart w:id="210" w:name="_Toc184310283"/>
      <w:bookmarkEnd w:id="210"/>
      <w:bookmarkStart w:id="211" w:name="_Toc184310304"/>
      <w:bookmarkEnd w:id="211"/>
      <w:bookmarkStart w:id="212" w:name="_Toc184310303"/>
      <w:bookmarkEnd w:id="212"/>
      <w:bookmarkStart w:id="213" w:name="_Toc184314475"/>
      <w:bookmarkEnd w:id="213"/>
      <w:bookmarkStart w:id="214" w:name="_Toc184312122"/>
      <w:bookmarkEnd w:id="214"/>
      <w:bookmarkStart w:id="215" w:name="_Toc184308042"/>
      <w:bookmarkEnd w:id="215"/>
      <w:bookmarkStart w:id="216" w:name="_Toc184314412"/>
      <w:bookmarkEnd w:id="216"/>
      <w:bookmarkStart w:id="217" w:name="_Toc184312087"/>
      <w:bookmarkEnd w:id="217"/>
      <w:bookmarkStart w:id="218" w:name="_Toc184314460"/>
      <w:bookmarkEnd w:id="218"/>
      <w:bookmarkStart w:id="219" w:name="_Toc184308055"/>
      <w:bookmarkEnd w:id="219"/>
      <w:bookmarkStart w:id="220" w:name="_Toc184308099"/>
      <w:bookmarkEnd w:id="220"/>
      <w:bookmarkStart w:id="221" w:name="_Toc184308088"/>
      <w:bookmarkEnd w:id="221"/>
      <w:bookmarkStart w:id="222" w:name="_Toc184312118"/>
      <w:bookmarkEnd w:id="222"/>
      <w:bookmarkStart w:id="223" w:name="_Toc184308070"/>
      <w:bookmarkEnd w:id="223"/>
      <w:bookmarkStart w:id="224" w:name="_Toc184314433"/>
      <w:bookmarkEnd w:id="224"/>
      <w:bookmarkStart w:id="225" w:name="_Toc184310290"/>
      <w:bookmarkEnd w:id="225"/>
      <w:bookmarkStart w:id="226" w:name="_Toc184308058"/>
      <w:bookmarkEnd w:id="226"/>
      <w:bookmarkStart w:id="227" w:name="_Toc184314426"/>
      <w:bookmarkEnd w:id="227"/>
      <w:bookmarkStart w:id="228" w:name="_Toc184313287"/>
      <w:bookmarkEnd w:id="228"/>
      <w:bookmarkStart w:id="229" w:name="_Toc184314471"/>
      <w:bookmarkEnd w:id="229"/>
      <w:bookmarkStart w:id="230" w:name="_Toc184310335"/>
      <w:bookmarkEnd w:id="230"/>
      <w:bookmarkStart w:id="231" w:name="_Toc184313246"/>
      <w:bookmarkEnd w:id="231"/>
      <w:bookmarkStart w:id="232" w:name="_Toc184314444"/>
      <w:bookmarkEnd w:id="232"/>
      <w:bookmarkStart w:id="233" w:name="_Toc184308048"/>
      <w:bookmarkEnd w:id="233"/>
      <w:bookmarkStart w:id="234" w:name="_Toc184313271"/>
      <w:bookmarkEnd w:id="234"/>
      <w:bookmarkStart w:id="235" w:name="_Toc184314428"/>
      <w:bookmarkEnd w:id="235"/>
      <w:bookmarkStart w:id="236" w:name="_Toc184310310"/>
      <w:bookmarkEnd w:id="236"/>
      <w:bookmarkStart w:id="237" w:name="_Toc184314427"/>
      <w:bookmarkEnd w:id="237"/>
      <w:bookmarkStart w:id="238" w:name="_Toc184310293"/>
      <w:bookmarkEnd w:id="238"/>
      <w:bookmarkStart w:id="239" w:name="_Toc184313291"/>
      <w:bookmarkEnd w:id="239"/>
      <w:bookmarkStart w:id="240" w:name="_Toc184313260"/>
      <w:bookmarkEnd w:id="240"/>
      <w:bookmarkStart w:id="241" w:name="_Toc184310295"/>
      <w:bookmarkEnd w:id="241"/>
      <w:bookmarkStart w:id="242" w:name="_Toc184314430"/>
      <w:bookmarkEnd w:id="242"/>
      <w:bookmarkStart w:id="243" w:name="_Toc184313261"/>
      <w:bookmarkEnd w:id="243"/>
      <w:bookmarkStart w:id="244" w:name="_Toc184314411"/>
      <w:bookmarkEnd w:id="244"/>
      <w:bookmarkStart w:id="245" w:name="_Toc184310277"/>
      <w:bookmarkEnd w:id="245"/>
      <w:bookmarkStart w:id="246" w:name="_Toc184310285"/>
      <w:bookmarkEnd w:id="246"/>
      <w:bookmarkStart w:id="247" w:name="_Toc184313257"/>
      <w:bookmarkEnd w:id="247"/>
      <w:bookmarkStart w:id="248" w:name="_Toc184312099"/>
      <w:bookmarkEnd w:id="248"/>
      <w:bookmarkStart w:id="249" w:name="_Toc184313302"/>
      <w:bookmarkEnd w:id="249"/>
      <w:bookmarkStart w:id="250" w:name="_Toc184312123"/>
      <w:bookmarkEnd w:id="250"/>
      <w:bookmarkStart w:id="251" w:name="_Toc184308073"/>
      <w:bookmarkEnd w:id="251"/>
      <w:bookmarkStart w:id="252" w:name="_Toc184310332"/>
      <w:bookmarkEnd w:id="252"/>
      <w:bookmarkStart w:id="253" w:name="_Toc184312108"/>
      <w:bookmarkEnd w:id="253"/>
      <w:bookmarkStart w:id="254" w:name="_Toc184308096"/>
      <w:bookmarkEnd w:id="254"/>
      <w:bookmarkStart w:id="255" w:name="_Toc184312098"/>
      <w:bookmarkEnd w:id="255"/>
      <w:bookmarkStart w:id="256" w:name="_Toc184314454"/>
      <w:bookmarkEnd w:id="256"/>
      <w:bookmarkStart w:id="257" w:name="_Toc184308071"/>
      <w:bookmarkEnd w:id="257"/>
      <w:bookmarkStart w:id="258" w:name="_Toc184310300"/>
      <w:bookmarkEnd w:id="258"/>
      <w:bookmarkStart w:id="259" w:name="_Toc184310301"/>
      <w:bookmarkEnd w:id="259"/>
      <w:bookmarkStart w:id="260" w:name="_Toc184312094"/>
      <w:bookmarkEnd w:id="260"/>
      <w:bookmarkStart w:id="261" w:name="_Toc184313288"/>
      <w:bookmarkEnd w:id="261"/>
      <w:bookmarkStart w:id="262" w:name="_Toc184310321"/>
      <w:bookmarkEnd w:id="262"/>
      <w:bookmarkStart w:id="263" w:name="_Toc184314439"/>
      <w:bookmarkEnd w:id="263"/>
      <w:bookmarkStart w:id="264" w:name="_Toc184314419"/>
      <w:bookmarkEnd w:id="264"/>
      <w:bookmarkStart w:id="265" w:name="_Toc184312086"/>
      <w:bookmarkEnd w:id="265"/>
      <w:bookmarkStart w:id="266" w:name="_Toc184310309"/>
      <w:bookmarkEnd w:id="266"/>
      <w:bookmarkStart w:id="267" w:name="_Toc184312096"/>
      <w:bookmarkEnd w:id="267"/>
      <w:bookmarkStart w:id="268" w:name="_Toc184313295"/>
      <w:bookmarkEnd w:id="268"/>
      <w:bookmarkStart w:id="269" w:name="_Toc184314425"/>
      <w:bookmarkEnd w:id="269"/>
      <w:bookmarkStart w:id="270" w:name="_Toc184308082"/>
      <w:bookmarkEnd w:id="270"/>
      <w:bookmarkStart w:id="271" w:name="_Toc184314476"/>
      <w:bookmarkEnd w:id="271"/>
      <w:bookmarkStart w:id="272" w:name="_Toc184312138"/>
      <w:bookmarkEnd w:id="272"/>
      <w:bookmarkStart w:id="273" w:name="_Toc184308092"/>
      <w:bookmarkEnd w:id="273"/>
      <w:bookmarkStart w:id="274" w:name="_Toc184308086"/>
      <w:bookmarkEnd w:id="274"/>
      <w:bookmarkStart w:id="275" w:name="_Toc184308097"/>
      <w:bookmarkEnd w:id="275"/>
      <w:bookmarkStart w:id="276" w:name="_Toc184314429"/>
      <w:bookmarkEnd w:id="276"/>
      <w:bookmarkStart w:id="277" w:name="_Toc184312112"/>
      <w:bookmarkEnd w:id="277"/>
      <w:bookmarkStart w:id="278" w:name="_Toc184313242"/>
      <w:bookmarkEnd w:id="278"/>
      <w:bookmarkStart w:id="279" w:name="_Toc184312070"/>
      <w:bookmarkEnd w:id="279"/>
      <w:bookmarkStart w:id="280" w:name="_Toc184313244"/>
      <w:bookmarkEnd w:id="280"/>
      <w:bookmarkStart w:id="281" w:name="_Toc184310288"/>
      <w:bookmarkEnd w:id="281"/>
      <w:bookmarkStart w:id="282" w:name="_Toc184308085"/>
      <w:bookmarkEnd w:id="282"/>
      <w:bookmarkStart w:id="283" w:name="_Toc184312104"/>
      <w:bookmarkEnd w:id="283"/>
      <w:bookmarkStart w:id="284" w:name="_Toc184312107"/>
      <w:bookmarkEnd w:id="284"/>
      <w:bookmarkStart w:id="285" w:name="_Toc184314463"/>
      <w:bookmarkEnd w:id="285"/>
      <w:bookmarkStart w:id="286" w:name="_Toc184310294"/>
      <w:bookmarkEnd w:id="286"/>
      <w:bookmarkStart w:id="287" w:name="_Toc184312072"/>
      <w:bookmarkEnd w:id="287"/>
      <w:bookmarkStart w:id="288" w:name="_Toc184308102"/>
      <w:bookmarkEnd w:id="288"/>
      <w:bookmarkStart w:id="289" w:name="_Toc184313239"/>
      <w:bookmarkEnd w:id="289"/>
      <w:bookmarkStart w:id="290" w:name="_Toc184314420"/>
      <w:bookmarkEnd w:id="290"/>
      <w:bookmarkStart w:id="291" w:name="_Toc184308077"/>
      <w:bookmarkEnd w:id="291"/>
      <w:bookmarkStart w:id="292" w:name="_Toc184313300"/>
      <w:bookmarkEnd w:id="292"/>
      <w:bookmarkStart w:id="293" w:name="_Toc184310284"/>
      <w:bookmarkEnd w:id="293"/>
      <w:bookmarkStart w:id="294" w:name="_Toc184313266"/>
      <w:bookmarkEnd w:id="294"/>
      <w:bookmarkStart w:id="295" w:name="_Toc184313290"/>
      <w:bookmarkEnd w:id="295"/>
      <w:bookmarkStart w:id="296" w:name="_Toc184312067"/>
      <w:bookmarkEnd w:id="296"/>
      <w:bookmarkStart w:id="297" w:name="_Toc184308054"/>
      <w:bookmarkEnd w:id="297"/>
      <w:bookmarkStart w:id="298" w:name="_Toc184314467"/>
      <w:bookmarkEnd w:id="298"/>
      <w:bookmarkStart w:id="299" w:name="_Toc184312105"/>
      <w:bookmarkEnd w:id="299"/>
      <w:bookmarkStart w:id="300" w:name="_Toc184310313"/>
      <w:bookmarkEnd w:id="300"/>
      <w:bookmarkStart w:id="301" w:name="_Toc184310322"/>
      <w:bookmarkEnd w:id="301"/>
      <w:bookmarkStart w:id="302" w:name="_Toc184310306"/>
      <w:bookmarkEnd w:id="302"/>
      <w:bookmarkStart w:id="303" w:name="_Toc184312125"/>
      <w:bookmarkEnd w:id="303"/>
      <w:bookmarkStart w:id="304" w:name="_Toc184313306"/>
      <w:bookmarkEnd w:id="304"/>
      <w:bookmarkStart w:id="305" w:name="_Toc184314456"/>
      <w:bookmarkEnd w:id="305"/>
      <w:bookmarkStart w:id="306" w:name="_Toc184313268"/>
      <w:bookmarkEnd w:id="306"/>
      <w:bookmarkStart w:id="307" w:name="_Toc184310276"/>
      <w:bookmarkEnd w:id="307"/>
      <w:bookmarkStart w:id="308" w:name="_Toc184313297"/>
      <w:bookmarkEnd w:id="308"/>
      <w:bookmarkStart w:id="309" w:name="_Toc184312090"/>
      <w:bookmarkEnd w:id="309"/>
      <w:bookmarkStart w:id="310" w:name="_Toc184308060"/>
      <w:bookmarkEnd w:id="310"/>
      <w:bookmarkStart w:id="311" w:name="_Toc184313292"/>
      <w:bookmarkEnd w:id="311"/>
      <w:bookmarkStart w:id="312" w:name="_Toc184313285"/>
      <w:bookmarkEnd w:id="312"/>
      <w:bookmarkStart w:id="313" w:name="_Toc184308106"/>
      <w:bookmarkEnd w:id="313"/>
      <w:bookmarkStart w:id="314" w:name="_Toc184313280"/>
      <w:bookmarkEnd w:id="314"/>
      <w:bookmarkStart w:id="315" w:name="_Toc184312121"/>
      <w:bookmarkEnd w:id="315"/>
      <w:bookmarkStart w:id="316" w:name="_Toc184313267"/>
      <w:bookmarkEnd w:id="316"/>
      <w:bookmarkStart w:id="317" w:name="_Toc184308069"/>
      <w:bookmarkEnd w:id="317"/>
      <w:bookmarkStart w:id="318" w:name="_Toc184313248"/>
      <w:bookmarkEnd w:id="318"/>
      <w:bookmarkStart w:id="319" w:name="_Toc184308057"/>
      <w:bookmarkEnd w:id="319"/>
      <w:bookmarkStart w:id="320" w:name="_Toc184314451"/>
      <w:bookmarkEnd w:id="320"/>
      <w:bookmarkStart w:id="321" w:name="_Toc184313296"/>
      <w:bookmarkEnd w:id="321"/>
      <w:bookmarkStart w:id="322" w:name="_Toc184313264"/>
      <w:bookmarkEnd w:id="322"/>
      <w:bookmarkStart w:id="323" w:name="_Toc184308081"/>
      <w:bookmarkEnd w:id="323"/>
      <w:bookmarkStart w:id="324" w:name="_Toc184313281"/>
      <w:bookmarkEnd w:id="324"/>
      <w:bookmarkStart w:id="325" w:name="_Toc184310274"/>
      <w:bookmarkEnd w:id="325"/>
      <w:bookmarkStart w:id="326" w:name="_Toc184312129"/>
      <w:bookmarkEnd w:id="326"/>
      <w:bookmarkStart w:id="327" w:name="_Toc184308075"/>
      <w:bookmarkEnd w:id="327"/>
      <w:bookmarkStart w:id="328" w:name="_Toc184312082"/>
      <w:bookmarkEnd w:id="328"/>
      <w:bookmarkStart w:id="329" w:name="_Toc184313249"/>
      <w:bookmarkEnd w:id="329"/>
      <w:bookmarkStart w:id="330" w:name="_Toc184308084"/>
      <w:bookmarkEnd w:id="330"/>
      <w:bookmarkStart w:id="331" w:name="_Toc184308067"/>
      <w:bookmarkEnd w:id="331"/>
      <w:bookmarkStart w:id="332" w:name="_Toc184308044"/>
      <w:bookmarkEnd w:id="332"/>
      <w:bookmarkStart w:id="333" w:name="_Toc184314424"/>
      <w:bookmarkEnd w:id="333"/>
      <w:bookmarkStart w:id="334" w:name="_Toc184312095"/>
      <w:bookmarkEnd w:id="334"/>
      <w:bookmarkStart w:id="335" w:name="_Toc184313272"/>
      <w:bookmarkEnd w:id="335"/>
      <w:bookmarkStart w:id="336" w:name="_Toc184314447"/>
      <w:bookmarkEnd w:id="336"/>
      <w:bookmarkStart w:id="337" w:name="_Toc184312091"/>
      <w:bookmarkEnd w:id="337"/>
      <w:bookmarkStart w:id="338" w:name="_Toc184313256"/>
      <w:bookmarkEnd w:id="338"/>
      <w:bookmarkStart w:id="339" w:name="_Toc184313305"/>
      <w:bookmarkEnd w:id="339"/>
      <w:bookmarkStart w:id="340" w:name="_Toc184314481"/>
      <w:bookmarkEnd w:id="340"/>
      <w:bookmarkStart w:id="341" w:name="_Toc184308095"/>
      <w:bookmarkEnd w:id="341"/>
      <w:bookmarkStart w:id="342" w:name="_Toc184312097"/>
      <w:bookmarkEnd w:id="342"/>
      <w:bookmarkStart w:id="343" w:name="_Toc184313270"/>
      <w:bookmarkEnd w:id="343"/>
      <w:bookmarkStart w:id="344" w:name="_Toc184313309"/>
      <w:bookmarkEnd w:id="344"/>
      <w:bookmarkStart w:id="345" w:name="_Toc184313273"/>
      <w:bookmarkEnd w:id="345"/>
      <w:bookmarkStart w:id="346" w:name="_Toc184310334"/>
      <w:bookmarkEnd w:id="346"/>
      <w:bookmarkStart w:id="347" w:name="_Toc184310307"/>
      <w:bookmarkEnd w:id="347"/>
      <w:bookmarkStart w:id="348" w:name="_Toc184313250"/>
      <w:bookmarkEnd w:id="348"/>
      <w:bookmarkStart w:id="349" w:name="_Toc184308053"/>
      <w:bookmarkEnd w:id="349"/>
      <w:bookmarkStart w:id="350" w:name="_Toc184314437"/>
      <w:bookmarkEnd w:id="350"/>
      <w:bookmarkStart w:id="351" w:name="_Toc184314422"/>
      <w:bookmarkEnd w:id="351"/>
      <w:bookmarkStart w:id="352" w:name="_Toc184313259"/>
      <w:bookmarkEnd w:id="352"/>
      <w:bookmarkStart w:id="353" w:name="_Toc184312081"/>
      <w:bookmarkEnd w:id="353"/>
      <w:bookmarkStart w:id="354" w:name="_Toc184310308"/>
      <w:bookmarkEnd w:id="354"/>
      <w:bookmarkStart w:id="355" w:name="_Toc184310330"/>
      <w:bookmarkEnd w:id="355"/>
      <w:bookmarkStart w:id="356" w:name="_Toc184312126"/>
      <w:bookmarkEnd w:id="356"/>
      <w:bookmarkStart w:id="357" w:name="_Toc184312115"/>
      <w:bookmarkEnd w:id="357"/>
      <w:bookmarkStart w:id="358" w:name="_Toc184314415"/>
      <w:bookmarkEnd w:id="358"/>
      <w:bookmarkStart w:id="359" w:name="_Toc184310287"/>
      <w:bookmarkEnd w:id="359"/>
      <w:bookmarkStart w:id="360" w:name="_Toc184310296"/>
      <w:bookmarkEnd w:id="360"/>
      <w:bookmarkStart w:id="361" w:name="_Toc184313238"/>
      <w:bookmarkEnd w:id="361"/>
      <w:bookmarkStart w:id="362" w:name="_Toc184314459"/>
      <w:bookmarkEnd w:id="362"/>
      <w:bookmarkStart w:id="363" w:name="_Toc184310343"/>
      <w:bookmarkEnd w:id="363"/>
      <w:bookmarkStart w:id="364" w:name="_Toc184314446"/>
      <w:bookmarkEnd w:id="364"/>
      <w:bookmarkStart w:id="365" w:name="_Toc184310320"/>
      <w:bookmarkEnd w:id="365"/>
      <w:bookmarkStart w:id="366" w:name="_Toc184314462"/>
      <w:bookmarkEnd w:id="366"/>
      <w:bookmarkStart w:id="367" w:name="_Toc184312074"/>
      <w:bookmarkEnd w:id="367"/>
      <w:bookmarkStart w:id="368" w:name="_Toc184312083"/>
      <w:bookmarkEnd w:id="368"/>
      <w:bookmarkStart w:id="369" w:name="_Toc184310337"/>
      <w:bookmarkEnd w:id="369"/>
      <w:bookmarkStart w:id="370" w:name="_Toc184308076"/>
      <w:bookmarkEnd w:id="370"/>
      <w:bookmarkStart w:id="371" w:name="_Toc184308104"/>
      <w:bookmarkEnd w:id="371"/>
      <w:bookmarkStart w:id="372" w:name="_Toc184312106"/>
      <w:bookmarkEnd w:id="372"/>
      <w:bookmarkStart w:id="373" w:name="_Toc184313310"/>
      <w:bookmarkEnd w:id="373"/>
      <w:bookmarkStart w:id="374" w:name="_Toc184308074"/>
      <w:bookmarkEnd w:id="374"/>
      <w:bookmarkStart w:id="375" w:name="_Toc184314436"/>
      <w:bookmarkEnd w:id="375"/>
      <w:bookmarkStart w:id="376" w:name="_Toc184314473"/>
      <w:bookmarkEnd w:id="376"/>
      <w:bookmarkStart w:id="377" w:name="_Toc184312079"/>
      <w:bookmarkEnd w:id="377"/>
      <w:bookmarkStart w:id="378" w:name="_Toc184314470"/>
      <w:bookmarkEnd w:id="378"/>
      <w:bookmarkStart w:id="379" w:name="_Toc184313269"/>
      <w:bookmarkEnd w:id="379"/>
      <w:bookmarkStart w:id="380" w:name="_Toc184310344"/>
      <w:bookmarkEnd w:id="380"/>
      <w:bookmarkStart w:id="381" w:name="_Toc184312103"/>
      <w:bookmarkEnd w:id="381"/>
      <w:bookmarkStart w:id="382" w:name="_Toc184313278"/>
      <w:bookmarkEnd w:id="382"/>
      <w:bookmarkStart w:id="383" w:name="_Toc184308041"/>
      <w:bookmarkEnd w:id="383"/>
      <w:bookmarkStart w:id="384" w:name="_Toc184310331"/>
      <w:bookmarkEnd w:id="384"/>
      <w:bookmarkStart w:id="385" w:name="_Toc184312130"/>
      <w:bookmarkEnd w:id="385"/>
      <w:bookmarkStart w:id="386" w:name="_Toc184308108"/>
      <w:bookmarkEnd w:id="386"/>
      <w:bookmarkStart w:id="387" w:name="_Toc184310323"/>
      <w:bookmarkEnd w:id="387"/>
      <w:bookmarkStart w:id="388" w:name="_Toc184308064"/>
      <w:bookmarkEnd w:id="388"/>
      <w:bookmarkStart w:id="389" w:name="_Toc184310341"/>
      <w:bookmarkEnd w:id="389"/>
      <w:bookmarkStart w:id="390" w:name="_Toc184308068"/>
      <w:bookmarkEnd w:id="390"/>
      <w:bookmarkStart w:id="391" w:name="_Toc184312101"/>
      <w:bookmarkEnd w:id="391"/>
      <w:bookmarkStart w:id="392" w:name="_Toc184312088"/>
      <w:bookmarkEnd w:id="392"/>
      <w:bookmarkStart w:id="393" w:name="_Toc184314469"/>
      <w:bookmarkEnd w:id="393"/>
      <w:bookmarkStart w:id="394" w:name="_Toc184313293"/>
      <w:bookmarkEnd w:id="394"/>
      <w:bookmarkStart w:id="395" w:name="_Toc184310311"/>
      <w:bookmarkEnd w:id="395"/>
      <w:bookmarkStart w:id="396" w:name="_Toc184313251"/>
      <w:bookmarkEnd w:id="396"/>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6675"/>
        <w:gridCol w:w="705"/>
        <w:gridCol w:w="1020"/>
        <w:gridCol w:w="1358"/>
      </w:tblGrid>
      <w:tr w14:paraId="0D3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63" w:type="dxa"/>
            <w:vAlign w:val="center"/>
          </w:tcPr>
          <w:p w14:paraId="14CFA4F4">
            <w:pPr>
              <w:keepNext w:val="0"/>
              <w:keepLines w:val="0"/>
              <w:pageBreakBefore w:val="0"/>
              <w:widowControl w:val="0"/>
              <w:kinsoku/>
              <w:overflowPunct/>
              <w:topLinePunct w:val="0"/>
              <w:autoSpaceDE/>
              <w:autoSpaceDN/>
              <w:bidi w:val="0"/>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6675" w:type="dxa"/>
            <w:vAlign w:val="center"/>
          </w:tcPr>
          <w:p w14:paraId="5DAF962D">
            <w:pPr>
              <w:keepNext w:val="0"/>
              <w:keepLines w:val="0"/>
              <w:pageBreakBefore w:val="0"/>
              <w:widowControl w:val="0"/>
              <w:kinsoku/>
              <w:overflowPunct/>
              <w:topLinePunct w:val="0"/>
              <w:autoSpaceDE/>
              <w:autoSpaceDN/>
              <w:bidi w:val="0"/>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评标标准</w:t>
            </w:r>
          </w:p>
        </w:tc>
        <w:tc>
          <w:tcPr>
            <w:tcW w:w="705" w:type="dxa"/>
            <w:vAlign w:val="center"/>
          </w:tcPr>
          <w:p w14:paraId="3916D0B5">
            <w:pPr>
              <w:keepNext w:val="0"/>
              <w:keepLines w:val="0"/>
              <w:pageBreakBefore w:val="0"/>
              <w:widowControl w:val="0"/>
              <w:kinsoku/>
              <w:overflowPunct/>
              <w:topLinePunct w:val="0"/>
              <w:autoSpaceDE/>
              <w:autoSpaceDN/>
              <w:bidi w:val="0"/>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权重</w:t>
            </w:r>
          </w:p>
        </w:tc>
        <w:tc>
          <w:tcPr>
            <w:tcW w:w="1020" w:type="dxa"/>
            <w:vAlign w:val="center"/>
          </w:tcPr>
          <w:p w14:paraId="79C917BE">
            <w:pPr>
              <w:keepNext w:val="0"/>
              <w:keepLines w:val="0"/>
              <w:pageBreakBefore w:val="0"/>
              <w:widowControl w:val="0"/>
              <w:kinsoku/>
              <w:overflowPunct/>
              <w:topLinePunct w:val="0"/>
              <w:autoSpaceDE/>
              <w:autoSpaceDN/>
              <w:bidi w:val="0"/>
              <w:snapToGrid w:val="0"/>
              <w:spacing w:line="36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主观分/客观分属性</w:t>
            </w:r>
          </w:p>
        </w:tc>
        <w:tc>
          <w:tcPr>
            <w:tcW w:w="1358" w:type="dxa"/>
          </w:tcPr>
          <w:p w14:paraId="58784C84">
            <w:pPr>
              <w:keepNext w:val="0"/>
              <w:keepLines w:val="0"/>
              <w:pageBreakBefore w:val="0"/>
              <w:widowControl w:val="0"/>
              <w:kinsoku/>
              <w:overflowPunct/>
              <w:topLinePunct w:val="0"/>
              <w:autoSpaceDE/>
              <w:autoSpaceDN/>
              <w:bidi w:val="0"/>
              <w:snapToGrid w:val="0"/>
              <w:spacing w:line="360" w:lineRule="auto"/>
              <w:jc w:val="center"/>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投标文件中评标标准相应的商务技术资料目录*</w:t>
            </w:r>
          </w:p>
        </w:tc>
      </w:tr>
      <w:tr w14:paraId="1919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63" w:type="dxa"/>
            <w:vAlign w:val="center"/>
          </w:tcPr>
          <w:p w14:paraId="01155E28">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75" w:type="dxa"/>
            <w:vAlign w:val="center"/>
          </w:tcPr>
          <w:p w14:paraId="5E6FEE48">
            <w:pPr>
              <w:keepNext w:val="0"/>
              <w:keepLines w:val="0"/>
              <w:pageBreakBefore w:val="0"/>
              <w:widowControl w:val="0"/>
              <w:kinsoku/>
              <w:wordWrap w:val="0"/>
              <w:overflowPunct/>
              <w:topLinePunct w:val="0"/>
              <w:autoSpaceDE/>
              <w:autoSpaceDN/>
              <w:bidi w:val="0"/>
              <w:spacing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招标需求响应：</w:t>
            </w:r>
          </w:p>
          <w:p w14:paraId="786CAEB7">
            <w:pPr>
              <w:keepNext w:val="0"/>
              <w:keepLines w:val="0"/>
              <w:pageBreakBefore w:val="0"/>
              <w:widowControl w:val="0"/>
              <w:kinsoku/>
              <w:overflowPunct/>
              <w:topLinePunct w:val="0"/>
              <w:autoSpaceDE/>
              <w:autoSpaceDN/>
              <w:bidi w:val="0"/>
              <w:snapToGrid w:val="0"/>
              <w:spacing w:line="360" w:lineRule="auto"/>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评委根据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对“采购文件第三部分采购需求要求”的响应情况进行评审；完全响应要求的得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分，有一条负偏离的扣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w:t>
            </w:r>
          </w:p>
          <w:p w14:paraId="0C0F0CD3">
            <w:pPr>
              <w:keepNext w:val="0"/>
              <w:keepLines w:val="0"/>
              <w:pageBreakBefore w:val="0"/>
              <w:widowControl w:val="0"/>
              <w:kinsoku/>
              <w:overflowPunct/>
              <w:topLinePunct w:val="0"/>
              <w:autoSpaceDE/>
              <w:autoSpaceDN/>
              <w:bidi w:val="0"/>
              <w:snapToGrid w:val="0"/>
              <w:spacing w:line="360" w:lineRule="auto"/>
              <w:jc w:val="left"/>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rPr>
              <w:t>评审依据/证明材料：商务技术偏离表。</w:t>
            </w:r>
            <w:r>
              <w:rPr>
                <w:rFonts w:hint="eastAsia" w:ascii="宋体" w:hAnsi="宋体" w:eastAsia="宋体" w:cs="宋体"/>
                <w:b/>
                <w:bCs/>
                <w:color w:val="auto"/>
                <w:sz w:val="24"/>
                <w:szCs w:val="24"/>
                <w:highlight w:val="none"/>
                <w:lang w:eastAsia="zh-CN"/>
              </w:rPr>
              <w:t>（实质性要求条款</w:t>
            </w:r>
            <w:r>
              <w:rPr>
                <w:rFonts w:hint="eastAsia" w:ascii="宋体" w:hAnsi="宋体" w:eastAsia="宋体" w:cs="宋体"/>
                <w:b/>
                <w:bCs/>
                <w:color w:val="auto"/>
                <w:sz w:val="24"/>
                <w:szCs w:val="24"/>
                <w:highlight w:val="none"/>
                <w:lang w:val="en-US" w:eastAsia="zh-CN"/>
              </w:rPr>
              <w:t>不作为评分项</w:t>
            </w:r>
            <w:r>
              <w:rPr>
                <w:rFonts w:hint="eastAsia" w:ascii="宋体" w:hAnsi="宋体" w:eastAsia="宋体" w:cs="宋体"/>
                <w:b/>
                <w:bCs/>
                <w:color w:val="auto"/>
                <w:sz w:val="24"/>
                <w:szCs w:val="24"/>
                <w:highlight w:val="none"/>
                <w:lang w:eastAsia="zh-CN"/>
              </w:rPr>
              <w:t>）</w:t>
            </w:r>
          </w:p>
        </w:tc>
        <w:tc>
          <w:tcPr>
            <w:tcW w:w="705" w:type="dxa"/>
            <w:vAlign w:val="center"/>
          </w:tcPr>
          <w:p w14:paraId="45DF566F">
            <w:pPr>
              <w:keepNext w:val="0"/>
              <w:keepLines w:val="0"/>
              <w:pageBreakBefore w:val="0"/>
              <w:widowControl w:val="0"/>
              <w:kinsoku/>
              <w:overflowPunct/>
              <w:topLinePunct w:val="0"/>
              <w:autoSpaceDE/>
              <w:autoSpaceDN/>
              <w:bidi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020" w:type="dxa"/>
            <w:vAlign w:val="center"/>
          </w:tcPr>
          <w:p w14:paraId="5A51C265">
            <w:pPr>
              <w:keepNext w:val="0"/>
              <w:keepLines w:val="0"/>
              <w:pageBreakBefore w:val="0"/>
              <w:widowControl w:val="0"/>
              <w:kinsoku/>
              <w:overflowPunct/>
              <w:topLinePunct w:val="0"/>
              <w:autoSpaceDE/>
              <w:autoSpaceDN/>
              <w:bidi w:val="0"/>
              <w:snapToGrid w:val="0"/>
              <w:spacing w:line="360" w:lineRule="auto"/>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1358" w:type="dxa"/>
            <w:vAlign w:val="center"/>
          </w:tcPr>
          <w:p w14:paraId="0436BA6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响应程度</w:t>
            </w:r>
          </w:p>
        </w:tc>
      </w:tr>
      <w:tr w14:paraId="29B3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49EF76DE">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675" w:type="dxa"/>
            <w:vAlign w:val="center"/>
          </w:tcPr>
          <w:p w14:paraId="75C11B11">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投标人业绩情况</w:t>
            </w:r>
          </w:p>
          <w:p w14:paraId="5D1FFE59">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投标人具有自202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年1月1日以来（合同签订时间）类似</w:t>
            </w:r>
            <w:r>
              <w:rPr>
                <w:rFonts w:hint="eastAsia" w:ascii="宋体" w:hAnsi="宋体" w:eastAsia="宋体" w:cs="宋体"/>
                <w:bCs/>
                <w:color w:val="auto"/>
                <w:sz w:val="24"/>
                <w:szCs w:val="24"/>
                <w:highlight w:val="none"/>
                <w:lang w:eastAsia="zh-CN"/>
              </w:rPr>
              <w:t>（市政养护</w:t>
            </w:r>
            <w:r>
              <w:rPr>
                <w:rFonts w:hint="eastAsia" w:ascii="宋体" w:hAnsi="宋体" w:eastAsia="宋体" w:cs="宋体"/>
                <w:color w:val="auto"/>
                <w:sz w:val="24"/>
                <w:szCs w:val="24"/>
                <w:highlight w:val="none"/>
                <w:lang w:val="en-US" w:eastAsia="zh-CN"/>
              </w:rPr>
              <w:t>维修类）</w:t>
            </w:r>
            <w:r>
              <w:rPr>
                <w:rFonts w:hint="eastAsia" w:ascii="宋体" w:hAnsi="宋体" w:eastAsia="宋体" w:cs="宋体"/>
                <w:bCs/>
                <w:color w:val="auto"/>
                <w:sz w:val="24"/>
                <w:szCs w:val="24"/>
                <w:highlight w:val="none"/>
              </w:rPr>
              <w:t>业绩，每个业绩得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0AC7D56A">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bCs w:val="0"/>
                <w:color w:val="auto"/>
                <w:sz w:val="24"/>
                <w:szCs w:val="24"/>
                <w:highlight w:val="none"/>
              </w:rPr>
              <w:t>说明：根据投标文件中提供的业绩合同进行评分，提供采购单位名称及项目负责人联系电话、和合同复印件</w:t>
            </w:r>
            <w:r>
              <w:rPr>
                <w:rFonts w:hint="eastAsia" w:ascii="宋体" w:hAnsi="宋体" w:eastAsia="宋体" w:cs="宋体"/>
                <w:b/>
                <w:bCs w:val="0"/>
                <w:color w:val="auto"/>
                <w:sz w:val="24"/>
                <w:szCs w:val="24"/>
                <w:highlight w:val="none"/>
                <w:lang w:eastAsia="zh-CN"/>
              </w:rPr>
              <w:t>。缺项、</w:t>
            </w:r>
            <w:r>
              <w:rPr>
                <w:rFonts w:hint="eastAsia" w:ascii="宋体" w:hAnsi="宋体" w:eastAsia="宋体" w:cs="宋体"/>
                <w:b/>
                <w:bCs w:val="0"/>
                <w:color w:val="auto"/>
                <w:sz w:val="24"/>
                <w:szCs w:val="24"/>
                <w:highlight w:val="none"/>
              </w:rPr>
              <w:t>未提供或不符合以上条件</w:t>
            </w:r>
            <w:r>
              <w:rPr>
                <w:rFonts w:hint="eastAsia" w:ascii="宋体" w:hAnsi="宋体" w:eastAsia="宋体" w:cs="宋体"/>
                <w:b/>
                <w:bCs w:val="0"/>
                <w:color w:val="auto"/>
                <w:sz w:val="24"/>
                <w:szCs w:val="24"/>
                <w:highlight w:val="none"/>
                <w:lang w:eastAsia="zh-CN"/>
              </w:rPr>
              <w:t>均</w:t>
            </w:r>
            <w:r>
              <w:rPr>
                <w:rFonts w:hint="eastAsia" w:ascii="宋体" w:hAnsi="宋体" w:eastAsia="宋体" w:cs="宋体"/>
                <w:b/>
                <w:bCs w:val="0"/>
                <w:color w:val="auto"/>
                <w:sz w:val="24"/>
                <w:szCs w:val="24"/>
                <w:highlight w:val="none"/>
              </w:rPr>
              <w:t>不得分。</w:t>
            </w:r>
          </w:p>
        </w:tc>
        <w:tc>
          <w:tcPr>
            <w:tcW w:w="705" w:type="dxa"/>
            <w:vAlign w:val="center"/>
          </w:tcPr>
          <w:p w14:paraId="51224F6C">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020" w:type="dxa"/>
            <w:vAlign w:val="center"/>
          </w:tcPr>
          <w:p w14:paraId="55A58F66">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358" w:type="dxa"/>
            <w:vAlign w:val="center"/>
          </w:tcPr>
          <w:p w14:paraId="0D3EAAFA">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r>
      <w:tr w14:paraId="780F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5B30E37E">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75" w:type="dxa"/>
            <w:vAlign w:val="center"/>
          </w:tcPr>
          <w:p w14:paraId="58D26947">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投标人</w:t>
            </w:r>
            <w:r>
              <w:rPr>
                <w:rFonts w:hint="eastAsia" w:ascii="宋体" w:hAnsi="宋体" w:eastAsia="宋体" w:cs="宋体"/>
                <w:snapToGrid w:val="0"/>
                <w:color w:val="auto"/>
                <w:kern w:val="28"/>
                <w:sz w:val="24"/>
                <w:szCs w:val="24"/>
                <w:highlight w:val="none"/>
              </w:rPr>
              <w:t>具有市政公用工程施工总承包</w:t>
            </w:r>
            <w:r>
              <w:rPr>
                <w:rFonts w:hint="eastAsia" w:ascii="宋体" w:hAnsi="宋体" w:cs="宋体"/>
                <w:snapToGrid w:val="0"/>
                <w:color w:val="auto"/>
                <w:kern w:val="28"/>
                <w:sz w:val="24"/>
                <w:szCs w:val="24"/>
                <w:highlight w:val="none"/>
                <w:lang w:eastAsia="zh-CN"/>
              </w:rPr>
              <w:t>二</w:t>
            </w:r>
            <w:r>
              <w:rPr>
                <w:rFonts w:hint="eastAsia" w:ascii="宋体" w:hAnsi="宋体" w:eastAsia="宋体" w:cs="宋体"/>
                <w:snapToGrid w:val="0"/>
                <w:color w:val="auto"/>
                <w:kern w:val="28"/>
                <w:sz w:val="24"/>
                <w:szCs w:val="24"/>
                <w:highlight w:val="none"/>
              </w:rPr>
              <w:t>级及以上资质</w:t>
            </w:r>
            <w:r>
              <w:rPr>
                <w:rFonts w:hint="eastAsia" w:ascii="宋体" w:hAnsi="宋体" w:eastAsia="宋体" w:cs="宋体"/>
                <w:snapToGrid w:val="0"/>
                <w:color w:val="auto"/>
                <w:kern w:val="28"/>
                <w:sz w:val="24"/>
                <w:szCs w:val="24"/>
                <w:highlight w:val="none"/>
                <w:lang w:val="en-US" w:eastAsia="zh-CN"/>
              </w:rPr>
              <w:t>的得3分。</w:t>
            </w:r>
            <w:r>
              <w:rPr>
                <w:rFonts w:hint="eastAsia" w:ascii="宋体" w:hAnsi="宋体" w:eastAsia="宋体" w:cs="宋体"/>
                <w:b/>
                <w:bCs/>
                <w:snapToGrid w:val="0"/>
                <w:color w:val="auto"/>
                <w:kern w:val="28"/>
                <w:sz w:val="24"/>
                <w:szCs w:val="24"/>
                <w:highlight w:val="none"/>
                <w:lang w:val="en-US" w:eastAsia="zh-CN"/>
              </w:rPr>
              <w:t>（提供有效的资质证书复印件，未提供不得分）</w:t>
            </w:r>
          </w:p>
        </w:tc>
        <w:tc>
          <w:tcPr>
            <w:tcW w:w="705" w:type="dxa"/>
            <w:vAlign w:val="center"/>
          </w:tcPr>
          <w:p w14:paraId="404B810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020" w:type="dxa"/>
            <w:vAlign w:val="center"/>
          </w:tcPr>
          <w:p w14:paraId="59B5B4C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58" w:type="dxa"/>
            <w:vAlign w:val="center"/>
          </w:tcPr>
          <w:p w14:paraId="2B2FCB33">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r>
      <w:tr w14:paraId="0480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342BD124">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75" w:type="dxa"/>
            <w:vAlign w:val="center"/>
          </w:tcPr>
          <w:p w14:paraId="4B71AF18">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有效的</w:t>
            </w:r>
            <w:r>
              <w:rPr>
                <w:rFonts w:hint="eastAsia" w:ascii="宋体" w:hAnsi="宋体" w:eastAsia="宋体" w:cs="宋体"/>
                <w:color w:val="000000" w:themeColor="text1"/>
                <w:sz w:val="24"/>
                <w:szCs w:val="24"/>
                <w:highlight w:val="none"/>
                <w14:textFill>
                  <w14:solidFill>
                    <w14:schemeClr w14:val="tx1"/>
                  </w14:solidFill>
                </w14:textFill>
              </w:rPr>
              <w:t>质量管理体系认证证书、环境认证体系认证证书和职业健康管理体系认证证书且在有效期内的，每提供一个证书得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47CAA7E8">
            <w:pPr>
              <w:keepNext w:val="0"/>
              <w:keepLines w:val="0"/>
              <w:pageBreakBefore w:val="0"/>
              <w:widowControl w:val="0"/>
              <w:kinsoku/>
              <w:overflowPunct/>
              <w:topLinePunct w:val="0"/>
              <w:autoSpaceDE/>
              <w:autoSpaceDN/>
              <w:bidi w:val="0"/>
              <w:snapToGrid w:val="0"/>
              <w:spacing w:line="360" w:lineRule="auto"/>
              <w:jc w:val="left"/>
              <w:textAlignment w:val="auto"/>
              <w:outlineLvl w:val="0"/>
              <w:rPr>
                <w:rFonts w:hint="eastAsia" w:ascii="宋体" w:hAnsi="宋体" w:eastAsia="宋体" w:cs="宋体"/>
                <w:bCs/>
                <w:color w:val="auto"/>
                <w:sz w:val="24"/>
                <w:szCs w:val="24"/>
                <w:highlight w:val="none"/>
                <w:lang w:val="zh-CN" w:eastAsia="zh-CN"/>
              </w:rPr>
            </w:pPr>
            <w:r>
              <w:rPr>
                <w:rFonts w:hint="eastAsia" w:ascii="宋体" w:hAnsi="宋体" w:eastAsia="宋体" w:cs="宋体"/>
                <w:b/>
                <w:bCs/>
                <w:color w:val="auto"/>
                <w:sz w:val="24"/>
                <w:szCs w:val="24"/>
                <w:highlight w:val="none"/>
              </w:rPr>
              <w:t>证明材料：出具证书扫描件、原始网站查询截图</w:t>
            </w:r>
            <w:r>
              <w:rPr>
                <w:rFonts w:hint="eastAsia" w:ascii="宋体" w:hAnsi="宋体" w:eastAsia="宋体" w:cs="宋体"/>
                <w:b/>
                <w:bCs/>
                <w:color w:val="auto"/>
                <w:sz w:val="24"/>
                <w:szCs w:val="24"/>
                <w:highlight w:val="none"/>
                <w:lang w:eastAsia="zh-CN"/>
              </w:rPr>
              <w:t>，缺项、未提供均不得分</w:t>
            </w:r>
            <w:r>
              <w:rPr>
                <w:rFonts w:hint="eastAsia" w:ascii="宋体" w:hAnsi="宋体" w:eastAsia="宋体" w:cs="宋体"/>
                <w:b/>
                <w:bCs/>
                <w:color w:val="auto"/>
                <w:sz w:val="24"/>
                <w:szCs w:val="24"/>
                <w:highlight w:val="none"/>
              </w:rPr>
              <w:t>。</w:t>
            </w:r>
          </w:p>
        </w:tc>
        <w:tc>
          <w:tcPr>
            <w:tcW w:w="705" w:type="dxa"/>
            <w:vAlign w:val="center"/>
          </w:tcPr>
          <w:p w14:paraId="03F4037C">
            <w:pPr>
              <w:keepNext w:val="0"/>
              <w:keepLines w:val="0"/>
              <w:pageBreakBefore w:val="0"/>
              <w:widowControl w:val="0"/>
              <w:kinsoku/>
              <w:overflowPunct/>
              <w:topLinePunct w:val="0"/>
              <w:autoSpaceDE/>
              <w:autoSpaceDN/>
              <w:bidi w:val="0"/>
              <w:snapToGrid w:val="0"/>
              <w:spacing w:line="360" w:lineRule="auto"/>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020" w:type="dxa"/>
            <w:vAlign w:val="center"/>
          </w:tcPr>
          <w:p w14:paraId="1C5CDA9F">
            <w:pPr>
              <w:keepNext w:val="0"/>
              <w:keepLines w:val="0"/>
              <w:pageBreakBefore w:val="0"/>
              <w:widowControl w:val="0"/>
              <w:kinsoku/>
              <w:overflowPunct/>
              <w:topLinePunct w:val="0"/>
              <w:autoSpaceDE/>
              <w:autoSpaceDN/>
              <w:bidi w:val="0"/>
              <w:snapToGrid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1358" w:type="dxa"/>
            <w:vAlign w:val="center"/>
          </w:tcPr>
          <w:p w14:paraId="4A698B7A">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认证体系</w:t>
            </w:r>
          </w:p>
        </w:tc>
      </w:tr>
      <w:tr w14:paraId="17BF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78D3BB0C">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675" w:type="dxa"/>
            <w:vAlign w:val="top"/>
          </w:tcPr>
          <w:p w14:paraId="0F830A4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根据投标人拟投入设备（除采购人日常提供的设备外）情况进行评分。</w:t>
            </w:r>
          </w:p>
          <w:p w14:paraId="303B434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zh-CN" w:eastAsia="zh-CN"/>
              </w:rPr>
            </w:pPr>
            <w:r>
              <w:rPr>
                <w:rFonts w:hint="eastAsia" w:ascii="宋体" w:hAnsi="宋体" w:eastAsia="宋体" w:cs="宋体"/>
                <w:bCs w:val="0"/>
                <w:color w:val="auto"/>
                <w:sz w:val="24"/>
                <w:szCs w:val="24"/>
                <w:highlight w:val="none"/>
                <w:lang w:val="zh-CN" w:eastAsia="zh-CN"/>
              </w:rPr>
              <w:t>①</w:t>
            </w:r>
            <w:r>
              <w:rPr>
                <w:rFonts w:hint="eastAsia" w:ascii="宋体" w:hAnsi="宋体" w:eastAsia="宋体" w:cs="宋体"/>
                <w:bCs w:val="0"/>
                <w:color w:val="auto"/>
                <w:sz w:val="24"/>
                <w:szCs w:val="24"/>
                <w:highlight w:val="none"/>
                <w:lang w:val="en-US" w:eastAsia="zh-CN"/>
              </w:rPr>
              <w:t>小型压路机1台及以上，得2分</w:t>
            </w:r>
            <w:r>
              <w:rPr>
                <w:rFonts w:hint="eastAsia" w:ascii="宋体" w:hAnsi="宋体" w:eastAsia="宋体" w:cs="宋体"/>
                <w:bCs w:val="0"/>
                <w:color w:val="auto"/>
                <w:sz w:val="24"/>
                <w:szCs w:val="24"/>
                <w:highlight w:val="none"/>
                <w:lang w:val="zh-CN" w:eastAsia="zh-CN"/>
              </w:rPr>
              <w:t>；</w:t>
            </w:r>
          </w:p>
          <w:p w14:paraId="28E4735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zh-CN" w:eastAsia="zh-CN"/>
              </w:rPr>
              <w:t>②</w:t>
            </w:r>
            <w:r>
              <w:rPr>
                <w:rFonts w:hint="eastAsia" w:ascii="宋体" w:hAnsi="宋体" w:eastAsia="宋体" w:cs="宋体"/>
                <w:bCs w:val="0"/>
                <w:color w:val="auto"/>
                <w:sz w:val="24"/>
                <w:szCs w:val="24"/>
                <w:highlight w:val="none"/>
                <w:lang w:val="en-US" w:eastAsia="zh-CN"/>
              </w:rPr>
              <w:t>排涝车（总排水量≥1600m³/h）1辆及以上，得2分；</w:t>
            </w:r>
          </w:p>
          <w:p w14:paraId="429CDAD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default" w:ascii="宋体" w:hAnsi="宋体" w:eastAsia="宋体" w:cs="宋体"/>
                <w:bCs w:val="0"/>
                <w:color w:val="auto"/>
                <w:sz w:val="24"/>
                <w:szCs w:val="24"/>
                <w:highlight w:val="none"/>
                <w:lang w:val="en-US" w:eastAsia="zh-CN"/>
              </w:rPr>
              <w:t>③</w:t>
            </w:r>
            <w:r>
              <w:rPr>
                <w:rFonts w:hint="eastAsia" w:ascii="宋体" w:hAnsi="宋体" w:eastAsia="宋体" w:cs="宋体"/>
                <w:bCs w:val="0"/>
                <w:color w:val="auto"/>
                <w:sz w:val="24"/>
                <w:szCs w:val="24"/>
                <w:highlight w:val="none"/>
                <w:lang w:val="en-US" w:eastAsia="zh-CN"/>
              </w:rPr>
              <w:t>热再生修补车1辆及以上，得2分；</w:t>
            </w:r>
          </w:p>
          <w:p w14:paraId="74DF22A4">
            <w:pPr>
              <w:keepNext w:val="0"/>
              <w:keepLines w:val="0"/>
              <w:pageBreakBefore w:val="0"/>
              <w:widowControl w:val="0"/>
              <w:kinsoku/>
              <w:overflowPunct/>
              <w:topLinePunct w:val="0"/>
              <w:autoSpaceDE/>
              <w:autoSpaceDN/>
              <w:bidi w:val="0"/>
              <w:snapToGrid w:val="0"/>
              <w:spacing w:line="360" w:lineRule="auto"/>
              <w:jc w:val="left"/>
              <w:textAlignment w:val="auto"/>
              <w:rPr>
                <w:rFonts w:hint="default"/>
                <w:color w:val="auto"/>
                <w:sz w:val="24"/>
                <w:szCs w:val="24"/>
                <w:lang w:val="en-US" w:eastAsia="zh-CN"/>
              </w:rPr>
            </w:pPr>
            <w:r>
              <w:rPr>
                <w:rFonts w:hint="eastAsia" w:ascii="宋体" w:hAnsi="宋体" w:eastAsia="宋体" w:cs="宋体"/>
                <w:bCs w:val="0"/>
                <w:color w:val="auto"/>
                <w:sz w:val="24"/>
                <w:szCs w:val="24"/>
                <w:highlight w:val="none"/>
                <w:lang w:val="zh-CN" w:eastAsia="zh-CN"/>
              </w:rPr>
              <w:t>④应急救险</w:t>
            </w:r>
            <w:r>
              <w:rPr>
                <w:rFonts w:hint="eastAsia" w:ascii="宋体" w:hAnsi="宋体" w:cs="宋体"/>
                <w:bCs w:val="0"/>
                <w:color w:val="auto"/>
                <w:sz w:val="24"/>
                <w:szCs w:val="24"/>
                <w:highlight w:val="none"/>
                <w:lang w:val="zh-CN" w:eastAsia="zh-CN"/>
              </w:rPr>
              <w:t>、</w:t>
            </w:r>
            <w:r>
              <w:rPr>
                <w:rFonts w:hint="eastAsia" w:ascii="宋体" w:hAnsi="宋体" w:eastAsia="宋体" w:cs="宋体"/>
                <w:bCs w:val="0"/>
                <w:color w:val="auto"/>
                <w:sz w:val="24"/>
                <w:szCs w:val="24"/>
                <w:highlight w:val="none"/>
                <w:lang w:val="zh-CN" w:eastAsia="zh-CN"/>
              </w:rPr>
              <w:t>巡查车（行驶证上车辆使用性质：工程救险），</w:t>
            </w: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lang w:val="zh-CN" w:eastAsia="zh-CN"/>
              </w:rPr>
              <w:t>辆及以上，得</w:t>
            </w:r>
            <w:r>
              <w:rPr>
                <w:rFonts w:hint="eastAsia" w:ascii="宋体" w:hAnsi="宋体" w:eastAsia="宋体" w:cs="宋体"/>
                <w:bCs w:val="0"/>
                <w:color w:val="auto"/>
                <w:sz w:val="24"/>
                <w:szCs w:val="24"/>
                <w:highlight w:val="none"/>
                <w:lang w:val="en-US" w:eastAsia="zh-CN"/>
              </w:rPr>
              <w:t>2分。</w:t>
            </w:r>
          </w:p>
          <w:p w14:paraId="07489F17">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注明：</w:t>
            </w:r>
          </w:p>
          <w:p w14:paraId="75146EE0">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highlight w:val="none"/>
                <w:lang w:val="en-US" w:eastAsia="zh-CN"/>
              </w:rPr>
              <w:t>自有设备需提供：设备清晰照片、发票扫描件；租赁设备需提供：设备清晰照片、发票扫描件、租赁合同（租赁期不短于本项目服务期</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年）扫描件。缺项或未提供均不得分。</w:t>
            </w:r>
          </w:p>
        </w:tc>
        <w:tc>
          <w:tcPr>
            <w:tcW w:w="705" w:type="dxa"/>
            <w:vAlign w:val="center"/>
          </w:tcPr>
          <w:p w14:paraId="354D1D24">
            <w:pPr>
              <w:keepNext w:val="0"/>
              <w:keepLines w:val="0"/>
              <w:pageBreakBefore w:val="0"/>
              <w:widowControl w:val="0"/>
              <w:kinsoku/>
              <w:overflowPunct/>
              <w:topLinePunct w:val="0"/>
              <w:autoSpaceDE/>
              <w:autoSpaceDN/>
              <w:bidi w:val="0"/>
              <w:snapToGrid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1020" w:type="dxa"/>
            <w:vAlign w:val="center"/>
          </w:tcPr>
          <w:p w14:paraId="10CAC15E">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358" w:type="dxa"/>
            <w:vAlign w:val="center"/>
          </w:tcPr>
          <w:p w14:paraId="25005A25">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投入设备</w:t>
            </w:r>
          </w:p>
        </w:tc>
      </w:tr>
      <w:tr w14:paraId="2FF4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518EA51B">
            <w:pPr>
              <w:keepNext w:val="0"/>
              <w:keepLines w:val="0"/>
              <w:pageBreakBefore w:val="0"/>
              <w:widowControl w:val="0"/>
              <w:kinsoku/>
              <w:overflowPunct/>
              <w:topLinePunct w:val="0"/>
              <w:autoSpaceDE/>
              <w:autoSpaceDN/>
              <w:bidi w:val="0"/>
              <w:snapToGrid w:val="0"/>
              <w:spacing w:line="360" w:lineRule="auto"/>
              <w:jc w:val="center"/>
              <w:textAlignment w:val="auto"/>
              <w:rPr>
                <w:rFonts w:hint="default"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6</w:t>
            </w:r>
          </w:p>
        </w:tc>
        <w:tc>
          <w:tcPr>
            <w:tcW w:w="6675" w:type="dxa"/>
            <w:vAlign w:val="top"/>
          </w:tcPr>
          <w:p w14:paraId="658FD82E">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团队成员</w:t>
            </w:r>
          </w:p>
          <w:p w14:paraId="1E2F6BA1">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（1）项目负责人（经理）具有国家注册</w:t>
            </w:r>
            <w:r>
              <w:rPr>
                <w:rFonts w:hint="eastAsia" w:ascii="宋体" w:hAnsi="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lang w:val="en-US" w:eastAsia="zh-CN"/>
              </w:rPr>
              <w:t>级建造师（市政类）且具有市政相关专业中级工程师职称的，得1分；具有国家注册</w:t>
            </w:r>
            <w:r>
              <w:rPr>
                <w:rFonts w:hint="eastAsia" w:ascii="宋体" w:hAnsi="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lang w:val="en-US" w:eastAsia="zh-CN"/>
              </w:rPr>
              <w:t>级建造师（市政类）且具有市政相关专业高级工程师及以上职称的，得2分。（0-2分）</w:t>
            </w:r>
          </w:p>
          <w:p w14:paraId="4D1F080D">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（2）项目技术负责人具有市政相关专业中级工程师职称的，得1分；具有市政相关专业高级工程师及以上职称的，得2分。（0-2分）</w:t>
            </w:r>
          </w:p>
          <w:p w14:paraId="0AFEB251">
            <w:pPr>
              <w:keepNext w:val="0"/>
              <w:keepLines w:val="0"/>
              <w:pageBreakBefore w:val="0"/>
              <w:widowControl w:val="0"/>
              <w:kinsoku/>
              <w:overflowPunct/>
              <w:topLinePunct w:val="0"/>
              <w:autoSpaceDE/>
              <w:autoSpaceDN/>
              <w:bidi w:val="0"/>
              <w:snapToGrid w:val="0"/>
              <w:spacing w:line="360" w:lineRule="auto"/>
              <w:jc w:val="left"/>
              <w:textAlignment w:val="auto"/>
              <w:rPr>
                <w:rFonts w:hint="default"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（3）安全员具有人社部门或应急管理部门颁发的注册安全工程师证书的，得2分。（0-2分）</w:t>
            </w:r>
          </w:p>
          <w:p w14:paraId="5105FEA2">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w:t>
            </w:r>
            <w:r>
              <w:rPr>
                <w:rFonts w:hint="eastAsia" w:ascii="宋体" w:hAnsi="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lang w:val="en-US" w:eastAsia="zh-CN"/>
              </w:rPr>
              <w:t>）施工员、质量员、资料员、安全员各1名，得2分。不齐全不得分。（0-2分）</w:t>
            </w:r>
          </w:p>
          <w:p w14:paraId="26F296A6">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明：本项目要求所有配备人员均为本单位人员且所任岗位需在人员配备情况附表中予以列明（一人一岗、不得兼任）。高工及以上职称证书中未体现专业的，须提供相关专业学历证书复印件加盖公章。提供以上人员近三个月中任意一个月社保材料、</w:t>
            </w:r>
            <w:bookmarkStart w:id="523" w:name="_GoBack"/>
            <w:bookmarkEnd w:id="523"/>
            <w:r>
              <w:rPr>
                <w:rFonts w:hint="eastAsia" w:ascii="宋体" w:hAnsi="宋体" w:eastAsia="宋体" w:cs="宋体"/>
                <w:b/>
                <w:bCs/>
                <w:color w:val="auto"/>
                <w:sz w:val="24"/>
                <w:szCs w:val="24"/>
                <w:highlight w:val="none"/>
                <w:lang w:val="en-US" w:eastAsia="zh-CN"/>
              </w:rPr>
              <w:t>相应证书及其他有关证明材料，缺项或是未提供均不得分。社保缴纳证明以社保机构出具的社保证明为准。</w:t>
            </w:r>
          </w:p>
        </w:tc>
        <w:tc>
          <w:tcPr>
            <w:tcW w:w="705" w:type="dxa"/>
            <w:vAlign w:val="center"/>
          </w:tcPr>
          <w:p w14:paraId="6B29B942">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c>
          <w:tcPr>
            <w:tcW w:w="1020" w:type="dxa"/>
            <w:vAlign w:val="center"/>
          </w:tcPr>
          <w:p w14:paraId="0D6A6CAC">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c>
          <w:tcPr>
            <w:tcW w:w="1358" w:type="dxa"/>
            <w:vAlign w:val="center"/>
          </w:tcPr>
          <w:p w14:paraId="40AF566D">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团队成员</w:t>
            </w:r>
          </w:p>
        </w:tc>
      </w:tr>
      <w:tr w14:paraId="2EA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3BD49AF1">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75" w:type="dxa"/>
            <w:vAlign w:val="center"/>
          </w:tcPr>
          <w:p w14:paraId="01899BF5">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投标人</w:t>
            </w:r>
            <w:r>
              <w:rPr>
                <w:rFonts w:hint="eastAsia" w:ascii="宋体" w:hAnsi="宋体" w:eastAsia="宋体" w:cs="宋体"/>
                <w:bCs/>
                <w:color w:val="auto"/>
                <w:sz w:val="24"/>
                <w:szCs w:val="24"/>
                <w:highlight w:val="none"/>
                <w:lang w:eastAsia="zh-CN"/>
              </w:rPr>
              <w:t>接到服务通知后</w:t>
            </w:r>
            <w:r>
              <w:rPr>
                <w:rFonts w:hint="eastAsia" w:ascii="宋体" w:hAnsi="宋体" w:eastAsia="宋体" w:cs="宋体"/>
                <w:bCs/>
                <w:color w:val="auto"/>
                <w:sz w:val="24"/>
                <w:szCs w:val="24"/>
                <w:highlight w:val="none"/>
              </w:rPr>
              <w:t>承诺</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小时内响应</w:t>
            </w:r>
            <w:r>
              <w:rPr>
                <w:rFonts w:hint="eastAsia" w:ascii="宋体" w:hAnsi="宋体" w:eastAsia="宋体" w:cs="宋体"/>
                <w:bCs/>
                <w:color w:val="auto"/>
                <w:sz w:val="24"/>
                <w:szCs w:val="24"/>
                <w:highlight w:val="none"/>
                <w:lang w:eastAsia="zh-CN"/>
              </w:rPr>
              <w:t>并及时开展处置</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每减少半个小时的加</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分，最多</w:t>
            </w:r>
            <w:r>
              <w:rPr>
                <w:rFonts w:hint="eastAsia" w:ascii="宋体" w:hAnsi="宋体" w:eastAsia="宋体" w:cs="宋体"/>
                <w:bCs/>
                <w:color w:val="auto"/>
                <w:sz w:val="24"/>
                <w:szCs w:val="24"/>
                <w:highlight w:val="none"/>
                <w:lang w:eastAsia="zh-CN"/>
              </w:rPr>
              <w:t>加</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3777A72D">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提供项目部所设位置，</w:t>
            </w:r>
            <w:r>
              <w:rPr>
                <w:rFonts w:hint="eastAsia" w:ascii="宋体" w:hAnsi="宋体" w:eastAsia="宋体" w:cs="宋体"/>
                <w:b/>
                <w:bCs w:val="0"/>
                <w:color w:val="auto"/>
                <w:sz w:val="24"/>
                <w:szCs w:val="24"/>
                <w:highlight w:val="none"/>
              </w:rPr>
              <w:t>提供合理的现场维修响应时间行程说明</w:t>
            </w:r>
            <w:r>
              <w:rPr>
                <w:rFonts w:hint="eastAsia" w:ascii="宋体" w:hAnsi="宋体" w:eastAsia="宋体" w:cs="宋体"/>
                <w:b/>
                <w:bCs w:val="0"/>
                <w:color w:val="auto"/>
                <w:sz w:val="24"/>
                <w:szCs w:val="24"/>
                <w:highlight w:val="none"/>
                <w:lang w:eastAsia="zh-CN"/>
              </w:rPr>
              <w:t>。</w:t>
            </w:r>
          </w:p>
        </w:tc>
        <w:tc>
          <w:tcPr>
            <w:tcW w:w="705" w:type="dxa"/>
            <w:vAlign w:val="center"/>
          </w:tcPr>
          <w:p w14:paraId="08A10AAA">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020" w:type="dxa"/>
            <w:vAlign w:val="center"/>
          </w:tcPr>
          <w:p w14:paraId="24921EFF">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客观分</w:t>
            </w:r>
          </w:p>
        </w:tc>
        <w:tc>
          <w:tcPr>
            <w:tcW w:w="1358" w:type="dxa"/>
            <w:vAlign w:val="center"/>
          </w:tcPr>
          <w:p w14:paraId="710161E8">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响应承诺</w:t>
            </w:r>
          </w:p>
        </w:tc>
      </w:tr>
      <w:tr w14:paraId="5DA1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3AF693F1">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675" w:type="dxa"/>
            <w:vAlign w:val="center"/>
          </w:tcPr>
          <w:p w14:paraId="7DCD41B8">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根据本项目服务内容及需求制定的</w:t>
            </w:r>
            <w:r>
              <w:rPr>
                <w:rFonts w:hint="eastAsia" w:ascii="宋体" w:hAnsi="宋体" w:eastAsia="宋体" w:cs="宋体"/>
                <w:color w:val="auto"/>
                <w:sz w:val="24"/>
                <w:szCs w:val="24"/>
                <w:highlight w:val="none"/>
              </w:rPr>
              <w:t>巡查养护计划</w:t>
            </w:r>
            <w:r>
              <w:rPr>
                <w:rFonts w:hint="eastAsia" w:ascii="宋体" w:hAnsi="宋体" w:eastAsia="宋体" w:cs="宋体"/>
                <w:color w:val="auto"/>
                <w:sz w:val="24"/>
                <w:szCs w:val="24"/>
                <w:highlight w:val="none"/>
                <w:lang w:val="en-US" w:eastAsia="zh-CN"/>
              </w:rPr>
              <w:t>方案（含月度、半年度），考虑全面，分工明确，设置科学合理，具有针对性，可操作性。</w:t>
            </w:r>
          </w:p>
          <w:p w14:paraId="445CA0B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①内容完善可实施性强得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22227E84">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②内容较完善可实施得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p w14:paraId="6473BA5A">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③内容简单尚可实施得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3C2C446C">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④内容简单基本可行得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7F00CEF2">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⑤内容有缺陷需完善后实施得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519F2EFA">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rPr>
              <w:t>⑥不满足需求或未提供的不得分。</w:t>
            </w:r>
          </w:p>
        </w:tc>
        <w:tc>
          <w:tcPr>
            <w:tcW w:w="705" w:type="dxa"/>
            <w:vAlign w:val="center"/>
          </w:tcPr>
          <w:p w14:paraId="21031192">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020" w:type="dxa"/>
            <w:vAlign w:val="center"/>
          </w:tcPr>
          <w:p w14:paraId="5D46017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358" w:type="dxa"/>
            <w:vAlign w:val="center"/>
          </w:tcPr>
          <w:p w14:paraId="08DFE2A6">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巡查养护</w:t>
            </w:r>
            <w:r>
              <w:rPr>
                <w:rFonts w:hint="eastAsia" w:ascii="宋体" w:hAnsi="宋体" w:cs="宋体"/>
                <w:color w:val="auto"/>
                <w:sz w:val="24"/>
                <w:szCs w:val="24"/>
                <w:highlight w:val="none"/>
                <w:lang w:eastAsia="zh-CN"/>
              </w:rPr>
              <w:t>方案</w:t>
            </w:r>
          </w:p>
        </w:tc>
      </w:tr>
      <w:tr w14:paraId="4D64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1DFA9DD5">
            <w:pPr>
              <w:keepNext w:val="0"/>
              <w:keepLines w:val="0"/>
              <w:pageBreakBefore w:val="0"/>
              <w:widowControl w:val="0"/>
              <w:kinsoku/>
              <w:overflowPunct/>
              <w:topLinePunct w:val="0"/>
              <w:autoSpaceDE/>
              <w:autoSpaceDN/>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675" w:type="dxa"/>
            <w:shd w:val="clear" w:color="auto" w:fill="auto"/>
            <w:vAlign w:val="center"/>
          </w:tcPr>
          <w:p w14:paraId="0740B1C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根据对采购需求的理解水平提供</w:t>
            </w:r>
            <w:r>
              <w:rPr>
                <w:rFonts w:hint="eastAsia" w:ascii="宋体" w:hAnsi="宋体" w:eastAsia="宋体" w:cs="宋体"/>
                <w:color w:val="auto"/>
                <w:sz w:val="24"/>
                <w:szCs w:val="24"/>
                <w:highlight w:val="none"/>
                <w:lang w:eastAsia="zh-CN"/>
              </w:rPr>
              <w:t>维修施工及质量保证措施</w:t>
            </w:r>
            <w:r>
              <w:rPr>
                <w:rFonts w:hint="eastAsia" w:ascii="宋体" w:hAnsi="宋体" w:eastAsia="宋体" w:cs="宋体"/>
                <w:color w:val="auto"/>
                <w:sz w:val="24"/>
                <w:szCs w:val="24"/>
                <w:highlight w:val="none"/>
                <w:lang w:val="en-US" w:eastAsia="zh-CN"/>
              </w:rPr>
              <w:t>，根据其描述内容的全面性、独特性、合理性进行评价。</w:t>
            </w:r>
          </w:p>
          <w:p w14:paraId="263D958E">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①内容完善可实施性强得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6DA2E41F">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②内容较完善可实施得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p w14:paraId="53E067EA">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③内容简单尚可实施得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2BB0D6F2">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④内容简单基本可行得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4859BA44">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⑤内容有缺陷需完善后实施得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606FBC23">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⑥不满足需求或未提供的不得分。</w:t>
            </w:r>
          </w:p>
        </w:tc>
        <w:tc>
          <w:tcPr>
            <w:tcW w:w="705" w:type="dxa"/>
            <w:shd w:val="clear" w:color="auto" w:fill="auto"/>
            <w:vAlign w:val="center"/>
          </w:tcPr>
          <w:p w14:paraId="70A24864">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5</w:t>
            </w:r>
          </w:p>
        </w:tc>
        <w:tc>
          <w:tcPr>
            <w:tcW w:w="1020" w:type="dxa"/>
            <w:shd w:val="clear" w:color="auto" w:fill="auto"/>
            <w:vAlign w:val="center"/>
          </w:tcPr>
          <w:p w14:paraId="12791746">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358" w:type="dxa"/>
            <w:vAlign w:val="center"/>
          </w:tcPr>
          <w:p w14:paraId="3C244CE3">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质量保证措施</w:t>
            </w:r>
          </w:p>
        </w:tc>
      </w:tr>
      <w:tr w14:paraId="36B1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5365BF00">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675" w:type="dxa"/>
            <w:vAlign w:val="center"/>
          </w:tcPr>
          <w:p w14:paraId="21A8EF9B">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抢险应急保障预案。根据项目特殊制定科学的、严密的、合理的应急预案，针对项目实施地的特殊性及独有性进行阐述。</w:t>
            </w:r>
          </w:p>
          <w:p w14:paraId="023CFB3C">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lang w:val="en-US" w:eastAsia="zh-CN"/>
              </w:rPr>
              <w:t>各项</w:t>
            </w:r>
            <w:r>
              <w:rPr>
                <w:rFonts w:hint="eastAsia" w:ascii="宋体" w:hAnsi="宋体" w:eastAsia="宋体" w:cs="宋体"/>
                <w:color w:val="auto"/>
                <w:sz w:val="24"/>
                <w:szCs w:val="24"/>
                <w:highlight w:val="none"/>
                <w:lang w:val="en-US" w:eastAsia="zh-CN"/>
              </w:rPr>
              <w:t>应急处理预案完全满足本项目需求且与项目实施地相结合的得5分；</w:t>
            </w:r>
          </w:p>
          <w:p w14:paraId="12A3373B">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lang w:val="en-US" w:eastAsia="zh-CN"/>
              </w:rPr>
              <w:t>各项应急预案内容基本完整，可操作性</w:t>
            </w:r>
            <w:r>
              <w:rPr>
                <w:rFonts w:hint="eastAsia" w:ascii="宋体" w:hAnsi="宋体" w:eastAsia="宋体" w:cs="宋体"/>
                <w:color w:val="auto"/>
                <w:sz w:val="24"/>
                <w:szCs w:val="24"/>
                <w:highlight w:val="none"/>
                <w:lang w:val="en-US" w:eastAsia="zh-CN"/>
              </w:rPr>
              <w:t>基本符合项目要求的得4分；</w:t>
            </w:r>
          </w:p>
          <w:p w14:paraId="4A7B7F64">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lang w:val="en-US" w:eastAsia="zh-CN"/>
              </w:rPr>
              <w:t>各项</w:t>
            </w:r>
            <w:r>
              <w:rPr>
                <w:rFonts w:hint="eastAsia" w:ascii="宋体" w:hAnsi="宋体" w:eastAsia="宋体" w:cs="宋体"/>
                <w:color w:val="auto"/>
                <w:sz w:val="24"/>
                <w:szCs w:val="24"/>
                <w:highlight w:val="none"/>
                <w:lang w:val="en-US" w:eastAsia="zh-CN"/>
              </w:rPr>
              <w:t>预案较为简洁或与实施内容关联度不强的得3分；</w:t>
            </w:r>
          </w:p>
          <w:p w14:paraId="4D9B4999">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④</w:t>
            </w:r>
            <w:r>
              <w:rPr>
                <w:rFonts w:hint="eastAsia" w:ascii="宋体" w:hAnsi="宋体" w:eastAsia="宋体" w:cs="宋体"/>
                <w:bCs/>
                <w:color w:val="auto"/>
                <w:sz w:val="24"/>
                <w:szCs w:val="24"/>
                <w:highlight w:val="none"/>
                <w:lang w:val="en-US" w:eastAsia="zh-CN"/>
              </w:rPr>
              <w:t>各项预案内容缺少，</w:t>
            </w:r>
            <w:r>
              <w:rPr>
                <w:rFonts w:hint="eastAsia" w:ascii="宋体" w:hAnsi="宋体" w:eastAsia="宋体" w:cs="宋体"/>
                <w:color w:val="auto"/>
                <w:sz w:val="24"/>
                <w:szCs w:val="24"/>
                <w:highlight w:val="none"/>
                <w:lang w:val="en-US" w:eastAsia="zh-CN"/>
              </w:rPr>
              <w:t>可行性不足的得2分；</w:t>
            </w:r>
          </w:p>
          <w:p w14:paraId="7D542957">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⑤</w:t>
            </w:r>
            <w:r>
              <w:rPr>
                <w:rFonts w:hint="eastAsia" w:ascii="宋体" w:hAnsi="宋体" w:eastAsia="宋体" w:cs="宋体"/>
                <w:bCs/>
                <w:color w:val="auto"/>
                <w:sz w:val="24"/>
                <w:szCs w:val="24"/>
                <w:highlight w:val="none"/>
                <w:lang w:val="en-US" w:eastAsia="zh-CN"/>
              </w:rPr>
              <w:t>各项预案存在</w:t>
            </w:r>
            <w:r>
              <w:rPr>
                <w:rFonts w:hint="eastAsia" w:ascii="宋体" w:hAnsi="宋体" w:eastAsia="宋体" w:cs="宋体"/>
                <w:color w:val="auto"/>
                <w:sz w:val="24"/>
                <w:szCs w:val="24"/>
                <w:highlight w:val="none"/>
                <w:lang w:val="en-US" w:eastAsia="zh-CN"/>
              </w:rPr>
              <w:t>明显不足，与实施项目无关的得1分；</w:t>
            </w:r>
          </w:p>
          <w:p w14:paraId="195245DD">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rPr>
              <w:t>⑥</w:t>
            </w:r>
            <w:r>
              <w:rPr>
                <w:rFonts w:hint="eastAsia" w:ascii="宋体" w:hAnsi="宋体" w:eastAsia="宋体" w:cs="宋体"/>
                <w:color w:val="auto"/>
                <w:sz w:val="24"/>
                <w:szCs w:val="24"/>
                <w:highlight w:val="none"/>
                <w:lang w:val="en-US" w:eastAsia="zh-CN"/>
              </w:rPr>
              <w:t>应急处理预案不提供的不得分。</w:t>
            </w:r>
          </w:p>
        </w:tc>
        <w:tc>
          <w:tcPr>
            <w:tcW w:w="705" w:type="dxa"/>
            <w:vAlign w:val="center"/>
          </w:tcPr>
          <w:p w14:paraId="6F5A6354">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020" w:type="dxa"/>
            <w:vAlign w:val="center"/>
          </w:tcPr>
          <w:p w14:paraId="084AD155">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358" w:type="dxa"/>
            <w:vAlign w:val="center"/>
          </w:tcPr>
          <w:p w14:paraId="74945CC2">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应急保障预案</w:t>
            </w:r>
          </w:p>
        </w:tc>
      </w:tr>
      <w:tr w14:paraId="2181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4B3577D6">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6675" w:type="dxa"/>
            <w:vAlign w:val="center"/>
          </w:tcPr>
          <w:p w14:paraId="0143C1A8">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安全、文明施工保障措施。根据考虑的全面，分工明确，设置科学合理，具有针对性，可操作性进行评分。</w:t>
            </w:r>
          </w:p>
          <w:p w14:paraId="72BB2762">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①内容完善可实施性强得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121C009A">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②内容较完善可实施得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p w14:paraId="0178C845">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③内容简单尚可实施得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6DA21E11">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④内容简单基本可行得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14:paraId="5E5BA62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⑤内容有缺陷需完善后实施得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0F57560B">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⑥不满足需求或未提供的不得分。</w:t>
            </w:r>
          </w:p>
        </w:tc>
        <w:tc>
          <w:tcPr>
            <w:tcW w:w="705" w:type="dxa"/>
            <w:vAlign w:val="center"/>
          </w:tcPr>
          <w:p w14:paraId="4B770D2C">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020" w:type="dxa"/>
            <w:vAlign w:val="center"/>
          </w:tcPr>
          <w:p w14:paraId="5BB9011F">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358" w:type="dxa"/>
            <w:vAlign w:val="center"/>
          </w:tcPr>
          <w:p w14:paraId="63F6A9F1">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安全、文明施工</w:t>
            </w:r>
            <w:r>
              <w:rPr>
                <w:rFonts w:hint="eastAsia" w:ascii="宋体" w:hAnsi="宋体" w:cs="宋体"/>
                <w:color w:val="auto"/>
                <w:sz w:val="24"/>
                <w:szCs w:val="24"/>
                <w:highlight w:val="none"/>
                <w:lang w:val="en-US" w:eastAsia="zh-CN"/>
              </w:rPr>
              <w:t>保障</w:t>
            </w:r>
          </w:p>
        </w:tc>
      </w:tr>
      <w:tr w14:paraId="7EC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1E767E2D">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675" w:type="dxa"/>
            <w:vAlign w:val="center"/>
          </w:tcPr>
          <w:p w14:paraId="15F79BB4">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根据投标人提供的针对本项目制订的重大活动保障方案进行综合评议（具体包括但不限于能圆满完成大型活动、节庆假日、创优评优等重大活动保障任务等的保障方案）进行评分；</w:t>
            </w:r>
          </w:p>
          <w:p w14:paraId="2F42386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①内容完善可实施性强得5分；</w:t>
            </w:r>
          </w:p>
          <w:p w14:paraId="40F2891C">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②内容较完善可实施得4分；</w:t>
            </w:r>
          </w:p>
          <w:p w14:paraId="4861AAE8">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③内容简单尚可实施得3分；</w:t>
            </w:r>
          </w:p>
          <w:p w14:paraId="2E7BEDC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④内容简单基本可行得2分；</w:t>
            </w:r>
          </w:p>
          <w:p w14:paraId="268DBD7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⑤内容有缺陷需完善后实施得1分；</w:t>
            </w:r>
          </w:p>
          <w:p w14:paraId="0237F41A">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⑥不满足需求或未提供的不得分。</w:t>
            </w:r>
          </w:p>
        </w:tc>
        <w:tc>
          <w:tcPr>
            <w:tcW w:w="705" w:type="dxa"/>
            <w:vAlign w:val="center"/>
          </w:tcPr>
          <w:p w14:paraId="4CFCA747">
            <w:pPr>
              <w:keepNext w:val="0"/>
              <w:keepLines w:val="0"/>
              <w:pageBreakBefore w:val="0"/>
              <w:widowControl w:val="0"/>
              <w:kinsoku/>
              <w:overflowPunct/>
              <w:topLinePunct w:val="0"/>
              <w:autoSpaceDE/>
              <w:autoSpaceDN/>
              <w:bidi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020" w:type="dxa"/>
            <w:vAlign w:val="center"/>
          </w:tcPr>
          <w:p w14:paraId="283C8120">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358" w:type="dxa"/>
            <w:vAlign w:val="center"/>
          </w:tcPr>
          <w:p w14:paraId="4AB904C4">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重大活动保障方案</w:t>
            </w:r>
          </w:p>
        </w:tc>
      </w:tr>
      <w:tr w14:paraId="2C97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3" w:type="dxa"/>
            <w:vAlign w:val="center"/>
          </w:tcPr>
          <w:p w14:paraId="4947D157">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sz w:val="24"/>
                <w:szCs w:val="24"/>
                <w:highlight w:val="none"/>
                <w:lang w:val="en-US" w:eastAsia="zh-CN"/>
              </w:rPr>
            </w:pPr>
          </w:p>
          <w:p w14:paraId="0F413C8C">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sz w:val="24"/>
                <w:szCs w:val="24"/>
                <w:highlight w:val="none"/>
                <w:lang w:val="en-US" w:eastAsia="zh-CN"/>
              </w:rPr>
            </w:pPr>
          </w:p>
          <w:p w14:paraId="147C6140">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675" w:type="dxa"/>
            <w:vAlign w:val="center"/>
          </w:tcPr>
          <w:p w14:paraId="6DAA0082">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val="en-US" w:eastAsia="zh-CN"/>
              </w:rPr>
              <w:t>投标人提供的</w:t>
            </w:r>
            <w:r>
              <w:rPr>
                <w:rFonts w:hint="eastAsia" w:ascii="宋体" w:hAnsi="宋体" w:eastAsia="宋体" w:cs="宋体"/>
                <w:bCs/>
                <w:color w:val="auto"/>
                <w:sz w:val="24"/>
                <w:szCs w:val="24"/>
                <w:highlight w:val="none"/>
              </w:rPr>
              <w:t>内部管理制度、考核监督制度、奖惩制度</w:t>
            </w:r>
            <w:r>
              <w:rPr>
                <w:rFonts w:hint="eastAsia" w:ascii="宋体" w:hAnsi="宋体" w:eastAsia="宋体" w:cs="宋体"/>
                <w:bCs/>
                <w:color w:val="auto"/>
                <w:sz w:val="24"/>
                <w:szCs w:val="24"/>
                <w:highlight w:val="none"/>
                <w:lang w:val="en-US" w:eastAsia="zh-CN"/>
              </w:rPr>
              <w:t>的完整性、可操作性强</w:t>
            </w:r>
            <w:r>
              <w:rPr>
                <w:rFonts w:hint="eastAsia" w:ascii="宋体" w:hAnsi="宋体" w:eastAsia="宋体" w:cs="宋体"/>
                <w:bCs/>
                <w:color w:val="auto"/>
                <w:sz w:val="24"/>
                <w:szCs w:val="24"/>
                <w:highlight w:val="none"/>
              </w:rPr>
              <w:t>进行评审</w:t>
            </w:r>
            <w:r>
              <w:rPr>
                <w:rFonts w:hint="eastAsia" w:ascii="宋体" w:hAnsi="宋体" w:eastAsia="宋体" w:cs="宋体"/>
                <w:bCs/>
                <w:color w:val="auto"/>
                <w:sz w:val="24"/>
                <w:szCs w:val="24"/>
                <w:highlight w:val="none"/>
                <w:lang w:eastAsia="zh-CN"/>
              </w:rPr>
              <w:t>。</w:t>
            </w:r>
          </w:p>
          <w:p w14:paraId="2AAAE389">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①内容完</w:t>
            </w:r>
            <w:r>
              <w:rPr>
                <w:rFonts w:hint="eastAsia" w:ascii="宋体" w:hAnsi="宋体" w:eastAsia="宋体" w:cs="宋体"/>
                <w:bCs/>
                <w:color w:val="auto"/>
                <w:sz w:val="24"/>
                <w:szCs w:val="24"/>
                <w:highlight w:val="none"/>
                <w:lang w:val="en-US" w:eastAsia="zh-CN"/>
              </w:rPr>
              <w:t>整</w:t>
            </w:r>
            <w:r>
              <w:rPr>
                <w:rFonts w:hint="eastAsia" w:ascii="宋体" w:hAnsi="宋体" w:eastAsia="宋体" w:cs="宋体"/>
                <w:bCs/>
                <w:color w:val="auto"/>
                <w:sz w:val="24"/>
                <w:szCs w:val="24"/>
                <w:highlight w:val="none"/>
              </w:rPr>
              <w:t>可实施性强得4分；</w:t>
            </w:r>
          </w:p>
          <w:p w14:paraId="3C8E7E3F">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②内容较完</w:t>
            </w:r>
            <w:r>
              <w:rPr>
                <w:rFonts w:hint="eastAsia" w:ascii="宋体" w:hAnsi="宋体" w:eastAsia="宋体" w:cs="宋体"/>
                <w:bCs/>
                <w:color w:val="auto"/>
                <w:sz w:val="24"/>
                <w:szCs w:val="24"/>
                <w:highlight w:val="none"/>
                <w:lang w:val="en-US" w:eastAsia="zh-CN"/>
              </w:rPr>
              <w:t>整</w:t>
            </w:r>
            <w:r>
              <w:rPr>
                <w:rFonts w:hint="eastAsia" w:ascii="宋体" w:hAnsi="宋体" w:eastAsia="宋体" w:cs="宋体"/>
                <w:bCs/>
                <w:color w:val="auto"/>
                <w:sz w:val="24"/>
                <w:szCs w:val="24"/>
                <w:highlight w:val="none"/>
              </w:rPr>
              <w:t>可实施得3分；</w:t>
            </w:r>
          </w:p>
          <w:p w14:paraId="0EEA6C52">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③内容简单尚可实施得2分；</w:t>
            </w:r>
          </w:p>
          <w:p w14:paraId="259784E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④内容简单基本可行得1分；</w:t>
            </w:r>
          </w:p>
          <w:p w14:paraId="6BC75EEA">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⑤内容有缺陷需完善后实施得0.5分；</w:t>
            </w:r>
          </w:p>
          <w:p w14:paraId="7484106C">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⑥不满足需求或未提供的不得分。</w:t>
            </w:r>
          </w:p>
        </w:tc>
        <w:tc>
          <w:tcPr>
            <w:tcW w:w="705" w:type="dxa"/>
            <w:vAlign w:val="center"/>
          </w:tcPr>
          <w:p w14:paraId="0EF559E3">
            <w:pPr>
              <w:keepNext w:val="0"/>
              <w:keepLines w:val="0"/>
              <w:pageBreakBefore w:val="0"/>
              <w:widowControl w:val="0"/>
              <w:kinsoku/>
              <w:overflowPunct/>
              <w:topLinePunct w:val="0"/>
              <w:autoSpaceDE/>
              <w:autoSpaceDN/>
              <w:bidi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020" w:type="dxa"/>
            <w:vAlign w:val="center"/>
          </w:tcPr>
          <w:p w14:paraId="67C2DB61">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358" w:type="dxa"/>
            <w:vAlign w:val="center"/>
          </w:tcPr>
          <w:p w14:paraId="32382D11">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内部管理</w:t>
            </w:r>
          </w:p>
        </w:tc>
      </w:tr>
      <w:tr w14:paraId="541E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3" w:type="dxa"/>
            <w:vAlign w:val="center"/>
          </w:tcPr>
          <w:p w14:paraId="0DD2689B">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6675" w:type="dxa"/>
            <w:vAlign w:val="center"/>
          </w:tcPr>
          <w:p w14:paraId="523D5B5F">
            <w:pPr>
              <w:keepNext w:val="0"/>
              <w:keepLines w:val="0"/>
              <w:pageBreakBefore w:val="0"/>
              <w:widowControl w:val="0"/>
              <w:kinsoku/>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val="0"/>
                <w:color w:val="auto"/>
                <w:sz w:val="24"/>
                <w:szCs w:val="24"/>
                <w:highlight w:val="none"/>
              </w:rPr>
              <w:t>对本项目有效的改进措施和合理化建议</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针对项目实施范围或项目实施地或项目服务方案提出有效建议和具体措施的每项得</w:t>
            </w: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分，最高得</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分。</w:t>
            </w:r>
          </w:p>
        </w:tc>
        <w:tc>
          <w:tcPr>
            <w:tcW w:w="705" w:type="dxa"/>
            <w:vAlign w:val="center"/>
          </w:tcPr>
          <w:p w14:paraId="0EE9C77C">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020" w:type="dxa"/>
            <w:vAlign w:val="center"/>
          </w:tcPr>
          <w:p w14:paraId="1BCA63BB">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58" w:type="dxa"/>
            <w:vAlign w:val="center"/>
          </w:tcPr>
          <w:p w14:paraId="17FE2476">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r>
      <w:tr w14:paraId="262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14:paraId="564087AF">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675" w:type="dxa"/>
            <w:vAlign w:val="top"/>
          </w:tcPr>
          <w:p w14:paraId="26974D99">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售后服务方案及承诺：</w:t>
            </w:r>
          </w:p>
          <w:p w14:paraId="17EE17F3">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根据售后服务承诺的可行性、完整性以及服务承诺落实的保障措施、技术支持和维护能力等情况进行打分。</w:t>
            </w:r>
          </w:p>
          <w:p w14:paraId="1E42C6C1">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①内容完善可实施性强得4分；</w:t>
            </w:r>
          </w:p>
          <w:p w14:paraId="3970111E">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②内容较完善可实施得3分；</w:t>
            </w:r>
          </w:p>
          <w:p w14:paraId="181C6AF8">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③内容简单尚可实施得2分；</w:t>
            </w:r>
          </w:p>
          <w:p w14:paraId="67E2701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④内容简单基本可行得1分；</w:t>
            </w:r>
          </w:p>
          <w:p w14:paraId="461D206A">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⑤内容有缺陷需完善后实施得0.5分；</w:t>
            </w:r>
          </w:p>
          <w:p w14:paraId="5C40533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⑥不满足需求或未提供的不得分。</w:t>
            </w:r>
          </w:p>
        </w:tc>
        <w:tc>
          <w:tcPr>
            <w:tcW w:w="705" w:type="dxa"/>
            <w:vAlign w:val="center"/>
          </w:tcPr>
          <w:p w14:paraId="3C1EA0A8">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4</w:t>
            </w:r>
          </w:p>
        </w:tc>
        <w:tc>
          <w:tcPr>
            <w:tcW w:w="1020" w:type="dxa"/>
            <w:vAlign w:val="center"/>
          </w:tcPr>
          <w:p w14:paraId="02A262E5">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58" w:type="dxa"/>
            <w:vAlign w:val="center"/>
          </w:tcPr>
          <w:p w14:paraId="167D55C3">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r>
      <w:tr w14:paraId="56F7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14:paraId="19DA5D54">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6675" w:type="dxa"/>
            <w:vAlign w:val="center"/>
          </w:tcPr>
          <w:p w14:paraId="7277EA63">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根据投标人的验收方案（包括但不限于项目验收标准、验收方法等）的科学性、合理性、可行进行综合评分：</w:t>
            </w:r>
          </w:p>
          <w:p w14:paraId="2938DE2B">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①实施方案科学、合理、可行得3分；</w:t>
            </w:r>
          </w:p>
          <w:p w14:paraId="2CC53049">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②实施方案较科学、较合理、基本可行得2分；</w:t>
            </w:r>
          </w:p>
          <w:p w14:paraId="2A68BCB6">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lang w:val="en-US" w:eastAsia="zh-CN"/>
              </w:rPr>
              <w:t>实施方案不够科学、合理性较差、不太可行性得1分。</w:t>
            </w:r>
          </w:p>
          <w:p w14:paraId="421C4B3D">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bCs/>
                <w:color w:val="auto"/>
                <w:sz w:val="24"/>
                <w:szCs w:val="24"/>
                <w:highlight w:val="none"/>
              </w:rPr>
              <w:t>④</w:t>
            </w:r>
            <w:r>
              <w:rPr>
                <w:rFonts w:hint="eastAsia" w:ascii="宋体" w:hAnsi="宋体" w:eastAsia="宋体" w:cs="宋体"/>
                <w:bCs/>
                <w:color w:val="auto"/>
                <w:sz w:val="24"/>
                <w:szCs w:val="24"/>
                <w:highlight w:val="none"/>
                <w:lang w:val="en-US" w:eastAsia="zh-CN"/>
              </w:rPr>
              <w:t>未提供不得分。</w:t>
            </w:r>
          </w:p>
        </w:tc>
        <w:tc>
          <w:tcPr>
            <w:tcW w:w="705" w:type="dxa"/>
            <w:vAlign w:val="center"/>
          </w:tcPr>
          <w:p w14:paraId="3C54EF3B">
            <w:pPr>
              <w:keepNext w:val="0"/>
              <w:keepLines w:val="0"/>
              <w:pageBreakBefore w:val="0"/>
              <w:widowControl w:val="0"/>
              <w:kinsoku/>
              <w:overflowPunct/>
              <w:topLinePunct w:val="0"/>
              <w:autoSpaceDE/>
              <w:autoSpaceDN/>
              <w:bidi w:val="0"/>
              <w:snapToGrid w:val="0"/>
              <w:spacing w:line="360" w:lineRule="auto"/>
              <w:ind w:firstLine="240" w:firstLineChars="1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020" w:type="dxa"/>
            <w:vAlign w:val="center"/>
          </w:tcPr>
          <w:p w14:paraId="5A9D3947">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358" w:type="dxa"/>
            <w:vAlign w:val="center"/>
          </w:tcPr>
          <w:p w14:paraId="5C7F2DEE">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验收方案</w:t>
            </w:r>
          </w:p>
        </w:tc>
      </w:tr>
      <w:tr w14:paraId="01DB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14:paraId="5E7FE128">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6675" w:type="dxa"/>
            <w:vAlign w:val="center"/>
          </w:tcPr>
          <w:p w14:paraId="59E3E0BF">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0］的计算公式计算。</w:t>
            </w:r>
          </w:p>
          <w:p w14:paraId="1879F6B8">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评标过程中，不得去掉报价中的最高报价和最低报价。</w:t>
            </w:r>
          </w:p>
          <w:p w14:paraId="0B66D8B5">
            <w:pPr>
              <w:keepNext w:val="0"/>
              <w:keepLines w:val="0"/>
              <w:pageBreakBefore w:val="0"/>
              <w:widowControl w:val="0"/>
              <w:kinsoku/>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5" w:type="dxa"/>
            <w:vAlign w:val="center"/>
          </w:tcPr>
          <w:p w14:paraId="64A39219">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020" w:type="dxa"/>
            <w:vAlign w:val="center"/>
          </w:tcPr>
          <w:p w14:paraId="0FF36089">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sz w:val="24"/>
                <w:szCs w:val="24"/>
                <w:highlight w:val="none"/>
              </w:rPr>
            </w:pPr>
          </w:p>
        </w:tc>
        <w:tc>
          <w:tcPr>
            <w:tcW w:w="1358" w:type="dxa"/>
            <w:vAlign w:val="center"/>
          </w:tcPr>
          <w:p w14:paraId="32CB4DC3">
            <w:pPr>
              <w:pStyle w:val="131"/>
              <w:keepNext w:val="0"/>
              <w:keepLines w:val="0"/>
              <w:pageBreakBefore w:val="0"/>
              <w:widowControl w:val="0"/>
              <w:kinsoku/>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9B1720D">
      <w:pPr>
        <w:pStyle w:val="24"/>
        <w:keepNext w:val="0"/>
        <w:keepLines w:val="0"/>
        <w:pageBreakBefore w:val="0"/>
        <w:widowControl w:val="0"/>
        <w:kinsoku/>
        <w:overflowPunct/>
        <w:topLinePunct w:val="0"/>
        <w:autoSpaceDE/>
        <w:autoSpaceDN/>
        <w:bidi w:val="0"/>
        <w:spacing w:line="360" w:lineRule="auto"/>
        <w:ind w:firstLine="241" w:firstLineChars="100"/>
        <w:textAlignment w:val="auto"/>
        <w:rPr>
          <w:color w:val="auto"/>
          <w:highlight w:val="none"/>
        </w:rPr>
      </w:pPr>
      <w:r>
        <w:rPr>
          <w:rStyle w:val="76"/>
          <w:rFonts w:hint="eastAsia" w:asciiTheme="minorEastAsia" w:hAnsiTheme="minorEastAsia" w:eastAsiaTheme="minorEastAsia" w:cstheme="minorEastAsia"/>
          <w:b/>
          <w:bCs/>
          <w:color w:val="auto"/>
          <w:sz w:val="24"/>
          <w:szCs w:val="24"/>
          <w:highlight w:val="none"/>
        </w:rPr>
        <w:t>注：以上认证证书评标期间在中国国家认证认可监督管理委员会认证认可业务信息统一查询平台http://cx.cnca.cn/查询，如出现虚假资料，作无效标处理。</w:t>
      </w:r>
    </w:p>
    <w:p w14:paraId="79B3AAD0">
      <w:pPr>
        <w:snapToGrid w:val="0"/>
        <w:spacing w:line="360" w:lineRule="auto"/>
        <w:rPr>
          <w:rFonts w:hint="eastAsia" w:ascii="宋体" w:hAnsi="宋体" w:cs="宋体"/>
          <w:color w:val="auto"/>
          <w:sz w:val="20"/>
          <w:szCs w:val="20"/>
          <w:highlight w:val="none"/>
          <w:shd w:val="clear" w:color="auto" w:fill="FFFFFF"/>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8"/>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4501DC53">
      <w:pPr>
        <w:pStyle w:val="23"/>
        <w:rPr>
          <w:rFonts w:ascii="宋体" w:hAnsi="宋体" w:cs="宋体"/>
          <w:b/>
          <w:color w:val="auto"/>
          <w:sz w:val="36"/>
          <w:szCs w:val="36"/>
          <w:highlight w:val="none"/>
        </w:rPr>
      </w:pPr>
    </w:p>
    <w:p w14:paraId="4D336652">
      <w:pPr>
        <w:pStyle w:val="23"/>
        <w:rPr>
          <w:rFonts w:ascii="宋体" w:hAnsi="宋体" w:cs="宋体"/>
          <w:b/>
          <w:color w:val="auto"/>
          <w:sz w:val="36"/>
          <w:szCs w:val="36"/>
          <w:highlight w:val="none"/>
        </w:rPr>
      </w:pPr>
    </w:p>
    <w:p w14:paraId="68A98E34">
      <w:pPr>
        <w:pStyle w:val="23"/>
        <w:rPr>
          <w:rFonts w:ascii="宋体" w:hAnsi="宋体" w:cs="宋体"/>
          <w:b/>
          <w:color w:val="auto"/>
          <w:sz w:val="36"/>
          <w:szCs w:val="36"/>
          <w:highlight w:val="none"/>
        </w:rPr>
      </w:pPr>
    </w:p>
    <w:p w14:paraId="0F7E046D">
      <w:pPr>
        <w:pStyle w:val="23"/>
        <w:rPr>
          <w:rFonts w:ascii="宋体" w:hAnsi="宋体" w:cs="宋体"/>
          <w:b/>
          <w:color w:val="auto"/>
          <w:sz w:val="36"/>
          <w:szCs w:val="36"/>
          <w:highlight w:val="none"/>
        </w:rPr>
      </w:pPr>
    </w:p>
    <w:p w14:paraId="6169D8D3">
      <w:pPr>
        <w:pStyle w:val="23"/>
        <w:rPr>
          <w:rFonts w:ascii="宋体" w:hAnsi="宋体" w:cs="宋体"/>
          <w:b/>
          <w:color w:val="auto"/>
          <w:sz w:val="36"/>
          <w:szCs w:val="36"/>
          <w:highlight w:val="none"/>
        </w:rPr>
      </w:pPr>
    </w:p>
    <w:p w14:paraId="5185B781">
      <w:pPr>
        <w:pStyle w:val="23"/>
        <w:rPr>
          <w:rFonts w:ascii="宋体" w:hAnsi="宋体" w:cs="宋体"/>
          <w:b/>
          <w:color w:val="auto"/>
          <w:sz w:val="36"/>
          <w:szCs w:val="36"/>
          <w:highlight w:val="none"/>
        </w:rPr>
      </w:pPr>
    </w:p>
    <w:p w14:paraId="34BA3CA7">
      <w:pPr>
        <w:pStyle w:val="23"/>
        <w:rPr>
          <w:rFonts w:ascii="宋体" w:hAnsi="宋体" w:cs="宋体"/>
          <w:b/>
          <w:color w:val="auto"/>
          <w:sz w:val="36"/>
          <w:szCs w:val="36"/>
          <w:highlight w:val="none"/>
        </w:rPr>
      </w:pPr>
    </w:p>
    <w:p w14:paraId="2A6901D9">
      <w:pPr>
        <w:pStyle w:val="23"/>
        <w:rPr>
          <w:rFonts w:ascii="宋体" w:hAnsi="宋体" w:cs="宋体"/>
          <w:b/>
          <w:color w:val="auto"/>
          <w:sz w:val="36"/>
          <w:szCs w:val="36"/>
          <w:highlight w:val="none"/>
        </w:rPr>
      </w:pPr>
    </w:p>
    <w:p w14:paraId="6181AC12">
      <w:pPr>
        <w:pStyle w:val="23"/>
        <w:rPr>
          <w:rFonts w:ascii="宋体" w:hAnsi="宋体" w:cs="宋体"/>
          <w:b/>
          <w:color w:val="auto"/>
          <w:sz w:val="36"/>
          <w:szCs w:val="36"/>
          <w:highlight w:val="none"/>
        </w:rPr>
      </w:pPr>
    </w:p>
    <w:p w14:paraId="55C2584D">
      <w:pPr>
        <w:pStyle w:val="23"/>
        <w:rPr>
          <w:rFonts w:ascii="宋体" w:hAnsi="宋体" w:cs="宋体"/>
          <w:b/>
          <w:color w:val="auto"/>
          <w:sz w:val="36"/>
          <w:szCs w:val="36"/>
          <w:highlight w:val="none"/>
        </w:rPr>
      </w:pPr>
    </w:p>
    <w:p w14:paraId="52BBBE30">
      <w:pPr>
        <w:pStyle w:val="23"/>
        <w:rPr>
          <w:rFonts w:ascii="宋体" w:hAnsi="宋体" w:cs="宋体"/>
          <w:b/>
          <w:color w:val="auto"/>
          <w:sz w:val="36"/>
          <w:szCs w:val="36"/>
          <w:highlight w:val="none"/>
        </w:rPr>
      </w:pPr>
    </w:p>
    <w:p w14:paraId="6351BFD9">
      <w:pPr>
        <w:pStyle w:val="23"/>
        <w:rPr>
          <w:rFonts w:ascii="宋体" w:hAnsi="宋体" w:cs="宋体"/>
          <w:b/>
          <w:color w:val="auto"/>
          <w:sz w:val="36"/>
          <w:szCs w:val="36"/>
          <w:highlight w:val="none"/>
        </w:rPr>
      </w:pPr>
    </w:p>
    <w:p w14:paraId="5E4ADE69">
      <w:pPr>
        <w:pStyle w:val="23"/>
        <w:rPr>
          <w:rFonts w:ascii="宋体" w:hAnsi="宋体" w:cs="宋体"/>
          <w:b/>
          <w:color w:val="auto"/>
          <w:sz w:val="36"/>
          <w:szCs w:val="36"/>
          <w:highlight w:val="none"/>
        </w:rPr>
      </w:pPr>
    </w:p>
    <w:p w14:paraId="2510265C">
      <w:pPr>
        <w:pStyle w:val="23"/>
        <w:rPr>
          <w:rFonts w:ascii="宋体" w:hAnsi="宋体" w:cs="宋体"/>
          <w:b/>
          <w:color w:val="auto"/>
          <w:sz w:val="36"/>
          <w:szCs w:val="36"/>
          <w:highlight w:val="none"/>
        </w:rPr>
      </w:pPr>
    </w:p>
    <w:p w14:paraId="62C7964B">
      <w:pPr>
        <w:pStyle w:val="23"/>
        <w:rPr>
          <w:rFonts w:ascii="宋体" w:hAnsi="宋体" w:cs="宋体"/>
          <w:b/>
          <w:color w:val="auto"/>
          <w:sz w:val="36"/>
          <w:szCs w:val="36"/>
          <w:highlight w:val="none"/>
        </w:rPr>
      </w:pPr>
    </w:p>
    <w:p w14:paraId="75A35F80">
      <w:pPr>
        <w:pStyle w:val="23"/>
        <w:rPr>
          <w:rFonts w:ascii="宋体" w:hAnsi="宋体" w:cs="宋体"/>
          <w:b/>
          <w:color w:val="auto"/>
          <w:sz w:val="36"/>
          <w:szCs w:val="36"/>
          <w:highlight w:val="none"/>
        </w:rPr>
      </w:pPr>
    </w:p>
    <w:p w14:paraId="41D02D8C">
      <w:pPr>
        <w:pStyle w:val="23"/>
        <w:rPr>
          <w:rFonts w:ascii="宋体" w:hAnsi="宋体" w:cs="宋体"/>
          <w:b/>
          <w:color w:val="auto"/>
          <w:sz w:val="36"/>
          <w:szCs w:val="36"/>
          <w:highlight w:val="none"/>
        </w:rPr>
      </w:pPr>
    </w:p>
    <w:p w14:paraId="7EF50614">
      <w:pPr>
        <w:pStyle w:val="60"/>
      </w:pPr>
    </w:p>
    <w:p w14:paraId="4462A1FA">
      <w:pPr>
        <w:spacing w:line="360" w:lineRule="auto"/>
        <w:ind w:left="720" w:leftChars="343" w:firstLine="1084" w:firstLineChars="300"/>
        <w:outlineLvl w:val="0"/>
        <w:rPr>
          <w:rFonts w:hint="eastAsia"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淳安县市政园林发展中心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淳安县市政园林发展中心淳安县城区市政设施日常巡查维护项目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淳安县市政园林发展中心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9" w:name="_Toc28855"/>
      <w:bookmarkStart w:id="400" w:name="_Toc20421"/>
      <w:bookmarkStart w:id="401" w:name="_Toc19273"/>
      <w:bookmarkStart w:id="402" w:name="_Toc22967"/>
      <w:bookmarkStart w:id="40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4" w:name="_Toc2918"/>
      <w:bookmarkStart w:id="405" w:name="_Toc6773"/>
      <w:bookmarkStart w:id="406" w:name="_Toc6311"/>
      <w:bookmarkStart w:id="407" w:name="_Toc18585"/>
      <w:bookmarkStart w:id="408"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9" w:name="_Toc13918"/>
      <w:bookmarkStart w:id="410" w:name="_Toc4929"/>
      <w:bookmarkStart w:id="411" w:name="_Toc5635"/>
      <w:bookmarkStart w:id="412" w:name="_Toc1386"/>
      <w:bookmarkStart w:id="413"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4" w:name="_Toc26916"/>
      <w:bookmarkStart w:id="415" w:name="_Toc30506"/>
      <w:bookmarkStart w:id="416" w:name="_Toc14993"/>
      <w:bookmarkStart w:id="417" w:name="_Toc3654"/>
      <w:bookmarkStart w:id="418"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2F5CCC91">
      <w:pPr>
        <w:pStyle w:val="960"/>
        <w:spacing w:before="0" w:beforeAutospacing="0" w:after="0" w:afterAutospacing="0" w:line="360" w:lineRule="auto"/>
        <w:ind w:firstLine="480"/>
        <w:rPr>
          <w:b/>
          <w:color w:val="auto"/>
          <w:highlight w:val="none"/>
        </w:rPr>
      </w:pPr>
      <w:bookmarkStart w:id="419" w:name="_Toc10340"/>
      <w:bookmarkStart w:id="420" w:name="_Toc22618"/>
      <w:bookmarkStart w:id="421" w:name="_Toc1814"/>
      <w:bookmarkStart w:id="422" w:name="_Toc3625"/>
      <w:bookmarkStart w:id="423" w:name="_Toc31421"/>
      <w:bookmarkStart w:id="424" w:name="_Toc8772"/>
      <w:bookmarkStart w:id="425" w:name="_Toc11108"/>
      <w:bookmarkStart w:id="426"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7" w:name="_Toc2375"/>
      <w:bookmarkStart w:id="428" w:name="_Toc24662"/>
      <w:bookmarkStart w:id="429" w:name="_Toc3079"/>
      <w:bookmarkStart w:id="430" w:name="_Toc5698"/>
      <w:bookmarkStart w:id="431"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2" w:name="_Toc26807"/>
      <w:bookmarkStart w:id="433" w:name="_Toc30329"/>
      <w:bookmarkStart w:id="434" w:name="_Toc32454"/>
      <w:bookmarkStart w:id="435" w:name="_Toc18683"/>
      <w:bookmarkStart w:id="436"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A3040A7">
      <w:pPr>
        <w:spacing w:line="560" w:lineRule="exact"/>
        <w:ind w:firstLine="482" w:firstLineChars="200"/>
        <w:outlineLvl w:val="0"/>
        <w:rPr>
          <w:rFonts w:ascii="宋体" w:hAnsi="宋体" w:cs="宋体"/>
          <w:b/>
          <w:color w:val="auto"/>
          <w:sz w:val="24"/>
          <w:highlight w:val="none"/>
        </w:rPr>
      </w:pPr>
      <w:bookmarkStart w:id="437" w:name="_Toc15583"/>
      <w:bookmarkStart w:id="438" w:name="_Toc16021"/>
      <w:bookmarkStart w:id="439" w:name="_Toc28375"/>
      <w:r>
        <w:rPr>
          <w:rFonts w:hint="eastAsia" w:ascii="宋体" w:hAnsi="宋体" w:cs="宋体"/>
          <w:b/>
          <w:color w:val="auto"/>
          <w:sz w:val="24"/>
          <w:highlight w:val="none"/>
        </w:rPr>
        <w:t>1.9合同争议的解决</w:t>
      </w:r>
      <w:bookmarkEnd w:id="437"/>
      <w:bookmarkEnd w:id="438"/>
      <w:bookmarkEnd w:id="439"/>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0" w:name="_Toc11173"/>
      <w:bookmarkStart w:id="441" w:name="_Toc15322"/>
      <w:bookmarkStart w:id="442" w:name="_Toc7245"/>
      <w:r>
        <w:rPr>
          <w:rFonts w:hint="eastAsia" w:ascii="宋体" w:hAnsi="宋体" w:cs="宋体"/>
          <w:b/>
          <w:color w:val="auto"/>
          <w:sz w:val="24"/>
          <w:highlight w:val="none"/>
        </w:rPr>
        <w:t>2.0 合同生效</w:t>
      </w:r>
      <w:bookmarkEnd w:id="440"/>
      <w:bookmarkEnd w:id="441"/>
      <w:bookmarkEnd w:id="442"/>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3" w:name="_Toc31297"/>
      <w:bookmarkStart w:id="444" w:name="_Toc19680"/>
      <w:bookmarkStart w:id="445" w:name="_Toc5228"/>
      <w:bookmarkStart w:id="446" w:name="_Toc25079"/>
      <w:bookmarkStart w:id="447" w:name="_Toc14021"/>
      <w:r>
        <w:rPr>
          <w:rFonts w:ascii="宋体" w:hAnsi="宋体"/>
          <w:b/>
          <w:color w:val="auto"/>
          <w:sz w:val="24"/>
          <w:highlight w:val="none"/>
        </w:rPr>
        <w:t>2.1 定义</w:t>
      </w:r>
      <w:bookmarkEnd w:id="443"/>
      <w:bookmarkEnd w:id="444"/>
      <w:bookmarkEnd w:id="445"/>
      <w:bookmarkEnd w:id="446"/>
      <w:bookmarkEnd w:id="447"/>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8" w:name="_Toc31402"/>
      <w:bookmarkStart w:id="449" w:name="_Toc19539"/>
      <w:bookmarkStart w:id="450" w:name="_Toc16752"/>
      <w:bookmarkStart w:id="451" w:name="_Toc3769"/>
      <w:bookmarkStart w:id="452" w:name="_Toc23289"/>
      <w:r>
        <w:rPr>
          <w:rFonts w:ascii="宋体" w:hAnsi="宋体"/>
          <w:b/>
          <w:color w:val="auto"/>
          <w:sz w:val="24"/>
          <w:highlight w:val="none"/>
        </w:rPr>
        <w:t>2.2 技术规范</w:t>
      </w:r>
      <w:bookmarkEnd w:id="448"/>
      <w:bookmarkEnd w:id="449"/>
      <w:bookmarkEnd w:id="450"/>
      <w:bookmarkEnd w:id="451"/>
      <w:bookmarkEnd w:id="452"/>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3" w:name="_Toc4133"/>
      <w:bookmarkStart w:id="454" w:name="_Toc9161"/>
      <w:bookmarkStart w:id="455" w:name="_Toc27945"/>
      <w:bookmarkStart w:id="456" w:name="_Toc13673"/>
      <w:bookmarkStart w:id="457" w:name="_Toc12412"/>
      <w:r>
        <w:rPr>
          <w:rFonts w:ascii="宋体" w:hAnsi="宋体"/>
          <w:b/>
          <w:color w:val="auto"/>
          <w:sz w:val="24"/>
          <w:highlight w:val="none"/>
        </w:rPr>
        <w:t>2.3 知识产权</w:t>
      </w:r>
      <w:bookmarkEnd w:id="453"/>
      <w:bookmarkEnd w:id="454"/>
      <w:bookmarkEnd w:id="455"/>
      <w:bookmarkEnd w:id="456"/>
      <w:bookmarkEnd w:id="457"/>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8" w:name="_Toc15447"/>
      <w:bookmarkStart w:id="459" w:name="_Toc26555"/>
      <w:bookmarkStart w:id="460" w:name="_Toc32670"/>
      <w:bookmarkStart w:id="461" w:name="_Toc31233"/>
      <w:bookmarkStart w:id="462" w:name="_Toc22011"/>
      <w:r>
        <w:rPr>
          <w:rFonts w:ascii="宋体" w:hAnsi="宋体"/>
          <w:b/>
          <w:color w:val="auto"/>
          <w:sz w:val="24"/>
          <w:highlight w:val="none"/>
        </w:rPr>
        <w:t>2.5 结算方式和付款条件</w:t>
      </w:r>
      <w:bookmarkEnd w:id="458"/>
      <w:bookmarkEnd w:id="459"/>
      <w:bookmarkEnd w:id="460"/>
      <w:bookmarkEnd w:id="461"/>
      <w:bookmarkEnd w:id="462"/>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3" w:name="_Toc13154"/>
      <w:bookmarkStart w:id="464" w:name="_Toc16163"/>
      <w:bookmarkStart w:id="465" w:name="_Toc18990"/>
      <w:bookmarkStart w:id="466" w:name="_Toc13467"/>
      <w:bookmarkStart w:id="467" w:name="_Toc30507"/>
      <w:r>
        <w:rPr>
          <w:rFonts w:ascii="宋体" w:hAnsi="宋体"/>
          <w:b/>
          <w:color w:val="auto"/>
          <w:sz w:val="24"/>
          <w:highlight w:val="none"/>
        </w:rPr>
        <w:t>2.6 技术资料和保密义务</w:t>
      </w:r>
      <w:bookmarkEnd w:id="463"/>
      <w:bookmarkEnd w:id="464"/>
      <w:bookmarkEnd w:id="465"/>
      <w:bookmarkEnd w:id="466"/>
      <w:bookmarkEnd w:id="467"/>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1" w:name="_Toc10663"/>
      <w:bookmarkStart w:id="472" w:name="_Toc26689"/>
      <w:bookmarkStart w:id="473" w:name="_Toc23368"/>
      <w:bookmarkStart w:id="474" w:name="_Toc21830"/>
      <w:bookmarkStart w:id="475" w:name="_Toc42"/>
      <w:r>
        <w:rPr>
          <w:rFonts w:ascii="宋体" w:hAnsi="宋体"/>
          <w:b/>
          <w:color w:val="auto"/>
          <w:sz w:val="24"/>
          <w:highlight w:val="none"/>
        </w:rPr>
        <w:t>2.10 合同转让和分包</w:t>
      </w:r>
      <w:bookmarkEnd w:id="471"/>
      <w:bookmarkEnd w:id="472"/>
      <w:bookmarkEnd w:id="473"/>
      <w:bookmarkEnd w:id="474"/>
      <w:bookmarkEnd w:id="475"/>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6" w:name="_Toc32494"/>
      <w:bookmarkStart w:id="477" w:name="_Toc25571"/>
      <w:bookmarkStart w:id="478" w:name="_Toc14371"/>
      <w:bookmarkStart w:id="479" w:name="_Toc4720"/>
      <w:bookmarkStart w:id="480" w:name="_Toc26633"/>
      <w:r>
        <w:rPr>
          <w:rFonts w:ascii="宋体" w:hAnsi="宋体"/>
          <w:b/>
          <w:color w:val="auto"/>
          <w:sz w:val="24"/>
          <w:highlight w:val="none"/>
        </w:rPr>
        <w:t>2.11 不可抗力</w:t>
      </w:r>
      <w:bookmarkEnd w:id="476"/>
      <w:bookmarkEnd w:id="477"/>
      <w:bookmarkEnd w:id="478"/>
      <w:bookmarkEnd w:id="479"/>
      <w:bookmarkEnd w:id="480"/>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1" w:name="_Toc25783"/>
      <w:bookmarkStart w:id="482" w:name="_Toc14115"/>
      <w:bookmarkStart w:id="483" w:name="_Toc3638"/>
      <w:bookmarkStart w:id="484" w:name="_Toc23854"/>
      <w:bookmarkStart w:id="485" w:name="_Toc24465"/>
      <w:r>
        <w:rPr>
          <w:rFonts w:ascii="宋体" w:hAnsi="宋体"/>
          <w:b/>
          <w:color w:val="auto"/>
          <w:sz w:val="24"/>
          <w:highlight w:val="none"/>
        </w:rPr>
        <w:t>2.12 税费</w:t>
      </w:r>
      <w:bookmarkEnd w:id="481"/>
      <w:bookmarkEnd w:id="482"/>
      <w:bookmarkEnd w:id="483"/>
      <w:bookmarkEnd w:id="484"/>
      <w:bookmarkEnd w:id="485"/>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6" w:name="_Toc7315"/>
      <w:bookmarkStart w:id="487" w:name="_Toc26883"/>
      <w:bookmarkStart w:id="488" w:name="_Toc30105"/>
      <w:bookmarkStart w:id="489" w:name="_Toc14814"/>
      <w:bookmarkStart w:id="490" w:name="_Toc25525"/>
      <w:r>
        <w:rPr>
          <w:rFonts w:ascii="宋体" w:hAnsi="宋体"/>
          <w:b/>
          <w:color w:val="auto"/>
          <w:sz w:val="24"/>
          <w:highlight w:val="none"/>
        </w:rPr>
        <w:t>2.13 乙方破产</w:t>
      </w:r>
      <w:bookmarkEnd w:id="486"/>
      <w:bookmarkEnd w:id="487"/>
      <w:bookmarkEnd w:id="488"/>
      <w:bookmarkEnd w:id="489"/>
      <w:bookmarkEnd w:id="490"/>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1" w:name="_Toc1123"/>
      <w:bookmarkStart w:id="492" w:name="_Toc23323"/>
      <w:bookmarkStart w:id="493" w:name="_Toc2016"/>
      <w:r>
        <w:rPr>
          <w:rFonts w:ascii="宋体" w:hAnsi="宋体"/>
          <w:b/>
          <w:color w:val="auto"/>
          <w:sz w:val="24"/>
          <w:highlight w:val="none"/>
        </w:rPr>
        <w:t>2.14 合同中止、终止</w:t>
      </w:r>
      <w:bookmarkEnd w:id="491"/>
      <w:bookmarkEnd w:id="492"/>
      <w:bookmarkEnd w:id="493"/>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4" w:name="_Toc1969"/>
      <w:bookmarkStart w:id="495" w:name="_Toc17363"/>
      <w:bookmarkStart w:id="496" w:name="_Toc14525"/>
      <w:r>
        <w:rPr>
          <w:rFonts w:ascii="宋体" w:hAnsi="宋体"/>
          <w:b/>
          <w:color w:val="auto"/>
          <w:sz w:val="24"/>
          <w:highlight w:val="none"/>
        </w:rPr>
        <w:t>2.15 检验和验收</w:t>
      </w:r>
      <w:bookmarkEnd w:id="494"/>
      <w:bookmarkEnd w:id="495"/>
      <w:bookmarkEnd w:id="496"/>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7" w:name="_Toc12666"/>
      <w:bookmarkStart w:id="498" w:name="_Toc9808"/>
      <w:bookmarkStart w:id="499" w:name="_Toc31892"/>
      <w:bookmarkStart w:id="500" w:name="_Toc2308"/>
      <w:bookmarkStart w:id="501" w:name="_Toc25198"/>
      <w:r>
        <w:rPr>
          <w:rFonts w:ascii="宋体" w:hAnsi="宋体"/>
          <w:b/>
          <w:color w:val="auto"/>
          <w:sz w:val="24"/>
          <w:highlight w:val="none"/>
        </w:rPr>
        <w:t>2.16 通知和送达</w:t>
      </w:r>
      <w:bookmarkEnd w:id="497"/>
      <w:bookmarkEnd w:id="498"/>
      <w:bookmarkEnd w:id="499"/>
      <w:bookmarkEnd w:id="500"/>
      <w:bookmarkEnd w:id="501"/>
    </w:p>
    <w:p w14:paraId="2D57AD58">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79494EF1">
      <w:pPr>
        <w:spacing w:line="560" w:lineRule="exact"/>
        <w:ind w:firstLine="482" w:firstLineChars="200"/>
        <w:outlineLvl w:val="0"/>
        <w:rPr>
          <w:rFonts w:ascii="宋体" w:hAnsi="宋体"/>
          <w:b/>
          <w:color w:val="auto"/>
          <w:sz w:val="24"/>
          <w:highlight w:val="none"/>
        </w:rPr>
      </w:pPr>
      <w:bookmarkStart w:id="504" w:name="_Toc27644"/>
      <w:bookmarkStart w:id="505" w:name="_Toc28906"/>
      <w:bookmarkStart w:id="506" w:name="_Toc20808"/>
      <w:bookmarkStart w:id="507" w:name="_Toc5063"/>
      <w:bookmarkStart w:id="508"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9" w:name="_Toc4355"/>
      <w:bookmarkStart w:id="510" w:name="_Toc18540"/>
      <w:bookmarkStart w:id="511" w:name="_Toc30599"/>
      <w:r>
        <w:rPr>
          <w:rFonts w:hint="eastAsia" w:ascii="宋体" w:hAnsi="宋体" w:cs="宋体"/>
          <w:b/>
          <w:color w:val="auto"/>
          <w:sz w:val="24"/>
          <w:highlight w:val="none"/>
        </w:rPr>
        <w:t>2.18 计量单位</w:t>
      </w:r>
      <w:bookmarkEnd w:id="509"/>
      <w:bookmarkEnd w:id="510"/>
      <w:bookmarkEnd w:id="511"/>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76E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D97FEEA">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331999D">
            <w:pPr>
              <w:spacing w:line="360" w:lineRule="auto"/>
              <w:jc w:val="center"/>
              <w:rPr>
                <w:rFonts w:ascii="宋体" w:hAnsi="宋体" w:cs="宋体"/>
                <w:b/>
                <w:sz w:val="24"/>
              </w:rPr>
            </w:pPr>
            <w:r>
              <w:rPr>
                <w:rFonts w:hint="eastAsia" w:ascii="宋体" w:hAnsi="宋体" w:cs="宋体"/>
                <w:b/>
                <w:sz w:val="24"/>
              </w:rPr>
              <w:t>约定内容</w:t>
            </w:r>
          </w:p>
        </w:tc>
      </w:tr>
      <w:tr w14:paraId="053E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20C5A">
            <w:pPr>
              <w:spacing w:line="360" w:lineRule="auto"/>
              <w:rPr>
                <w:rFonts w:ascii="宋体" w:hAnsi="宋体" w:cs="宋体"/>
                <w:sz w:val="24"/>
              </w:rPr>
            </w:pPr>
            <w:r>
              <w:rPr>
                <w:rFonts w:hint="eastAsia" w:ascii="宋体" w:hAnsi="宋体" w:cs="宋体"/>
                <w:sz w:val="24"/>
              </w:rPr>
              <w:t>1.3.2</w:t>
            </w:r>
          </w:p>
        </w:tc>
        <w:tc>
          <w:tcPr>
            <w:tcW w:w="4464" w:type="pct"/>
            <w:vAlign w:val="center"/>
          </w:tcPr>
          <w:p w14:paraId="7F156E19">
            <w:pPr>
              <w:spacing w:line="360" w:lineRule="auto"/>
              <w:rPr>
                <w:rFonts w:ascii="宋体" w:hAnsi="宋体" w:cs="宋体"/>
                <w:sz w:val="24"/>
              </w:rPr>
            </w:pPr>
            <w:r>
              <w:rPr>
                <w:rFonts w:hint="eastAsia" w:ascii="宋体" w:hAnsi="宋体"/>
                <w:sz w:val="24"/>
              </w:rPr>
              <w:t>按业主单位指定要求。</w:t>
            </w:r>
          </w:p>
        </w:tc>
      </w:tr>
      <w:tr w14:paraId="1939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2" w:hRule="atLeast"/>
        </w:trPr>
        <w:tc>
          <w:tcPr>
            <w:tcW w:w="535" w:type="pct"/>
            <w:tcBorders>
              <w:left w:val="single" w:color="auto" w:sz="4" w:space="0"/>
            </w:tcBorders>
            <w:vAlign w:val="center"/>
          </w:tcPr>
          <w:p w14:paraId="2A0CB525">
            <w:pPr>
              <w:spacing w:line="360" w:lineRule="auto"/>
              <w:rPr>
                <w:rFonts w:ascii="宋体" w:hAnsi="宋体" w:cs="宋体"/>
                <w:sz w:val="24"/>
              </w:rPr>
            </w:pPr>
            <w:r>
              <w:rPr>
                <w:rFonts w:hint="eastAsia" w:ascii="宋体" w:hAnsi="宋体" w:cs="宋体"/>
                <w:sz w:val="24"/>
              </w:rPr>
              <w:t>1.4.2</w:t>
            </w:r>
          </w:p>
        </w:tc>
        <w:tc>
          <w:tcPr>
            <w:tcW w:w="4464" w:type="pct"/>
            <w:vAlign w:val="center"/>
          </w:tcPr>
          <w:p w14:paraId="079E768E">
            <w:pPr>
              <w:pStyle w:val="85"/>
              <w:ind w:firstLine="0"/>
              <w:rPr>
                <w:rFonts w:cs="宋体"/>
              </w:rPr>
            </w:pPr>
            <w:r>
              <w:rPr>
                <w:rFonts w:hint="eastAsia" w:cs="宋体"/>
              </w:rPr>
              <w:t>履约保证金：</w:t>
            </w:r>
            <w:r>
              <w:rPr>
                <w:rFonts w:hint="eastAsia" w:cs="宋体"/>
                <w:szCs w:val="24"/>
              </w:rPr>
              <w:t>签订合同时乙方需向甲方缴纳政府采购合同金额的1%作为履约保证金，该保证金在甲方的规定存续期间不计息。服务期满，乙方无违约行为，甲方在服务期满后三个月内无息退还履约保证金。</w:t>
            </w:r>
          </w:p>
        </w:tc>
      </w:tr>
      <w:tr w14:paraId="6942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23A51">
            <w:pPr>
              <w:spacing w:line="400" w:lineRule="exact"/>
              <w:rPr>
                <w:rFonts w:ascii="宋体" w:hAnsi="宋体" w:cs="宋体"/>
                <w:sz w:val="24"/>
              </w:rPr>
            </w:pPr>
            <w:r>
              <w:rPr>
                <w:rFonts w:hint="eastAsia" w:ascii="宋体" w:hAnsi="宋体" w:cs="宋体"/>
                <w:sz w:val="24"/>
              </w:rPr>
              <w:t xml:space="preserve">1.5.1 </w:t>
            </w:r>
          </w:p>
        </w:tc>
        <w:tc>
          <w:tcPr>
            <w:tcW w:w="4464" w:type="pct"/>
            <w:vAlign w:val="center"/>
          </w:tcPr>
          <w:p w14:paraId="311F64A4">
            <w:pPr>
              <w:spacing w:line="400" w:lineRule="exact"/>
              <w:rPr>
                <w:rFonts w:ascii="宋体" w:hAnsi="宋体" w:cs="宋体"/>
                <w:sz w:val="24"/>
              </w:rPr>
            </w:pPr>
            <w:r>
              <w:rPr>
                <w:rFonts w:hint="eastAsia" w:ascii="宋体" w:hAnsi="宋体" w:cs="宋体"/>
                <w:color w:val="auto"/>
                <w:sz w:val="24"/>
              </w:rPr>
              <w:t>预付款比例、支付方式、时间：</w:t>
            </w:r>
            <w:r>
              <w:rPr>
                <w:rFonts w:hint="eastAsia" w:ascii="宋体" w:hAnsi="宋体" w:cs="宋体"/>
                <w:color w:val="auto"/>
                <w:sz w:val="24"/>
                <w:highlight w:val="none"/>
              </w:rPr>
              <w:t>合同签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后7个工作日内预付合同总金额的50%</w:t>
            </w:r>
          </w:p>
        </w:tc>
      </w:tr>
      <w:tr w14:paraId="17E5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E62679">
            <w:pPr>
              <w:spacing w:line="400" w:lineRule="exact"/>
              <w:rPr>
                <w:rFonts w:ascii="宋体" w:hAnsi="宋体" w:cs="宋体"/>
                <w:sz w:val="24"/>
              </w:rPr>
            </w:pPr>
            <w:r>
              <w:rPr>
                <w:rFonts w:hint="eastAsia" w:ascii="宋体" w:hAnsi="宋体" w:cs="宋体"/>
                <w:sz w:val="24"/>
              </w:rPr>
              <w:t>1.5.2</w:t>
            </w:r>
          </w:p>
        </w:tc>
        <w:tc>
          <w:tcPr>
            <w:tcW w:w="4464" w:type="pct"/>
            <w:vAlign w:val="center"/>
          </w:tcPr>
          <w:p w14:paraId="3BD364DC">
            <w:pPr>
              <w:spacing w:line="400" w:lineRule="exact"/>
              <w:rPr>
                <w:rFonts w:ascii="宋体" w:hAnsi="宋体" w:cs="宋体"/>
                <w:sz w:val="24"/>
              </w:rPr>
            </w:pPr>
            <w:r>
              <w:rPr>
                <w:rFonts w:hint="eastAsia" w:ascii="宋体" w:hAnsi="宋体" w:cs="宋体"/>
                <w:sz w:val="24"/>
              </w:rPr>
              <w:t>预付款的扣回方式：/</w:t>
            </w:r>
          </w:p>
        </w:tc>
      </w:tr>
      <w:tr w14:paraId="0C6E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C2736">
            <w:pPr>
              <w:spacing w:line="400" w:lineRule="exact"/>
              <w:rPr>
                <w:rFonts w:ascii="宋体" w:hAnsi="宋体" w:cs="宋体"/>
                <w:sz w:val="24"/>
              </w:rPr>
            </w:pPr>
            <w:r>
              <w:rPr>
                <w:rFonts w:hint="eastAsia" w:ascii="宋体" w:hAnsi="宋体" w:cs="宋体"/>
                <w:sz w:val="24"/>
              </w:rPr>
              <w:t xml:space="preserve">1.5.3 </w:t>
            </w:r>
          </w:p>
        </w:tc>
        <w:tc>
          <w:tcPr>
            <w:tcW w:w="4464" w:type="pct"/>
            <w:vAlign w:val="center"/>
          </w:tcPr>
          <w:p w14:paraId="5DB9E483">
            <w:pPr>
              <w:spacing w:line="400" w:lineRule="exact"/>
              <w:rPr>
                <w:rFonts w:ascii="宋体" w:hAnsi="宋体" w:cs="宋体"/>
                <w:sz w:val="24"/>
              </w:rPr>
            </w:pPr>
            <w:r>
              <w:rPr>
                <w:rFonts w:hint="eastAsia" w:ascii="宋体" w:hAnsi="宋体" w:cs="宋体"/>
                <w:sz w:val="24"/>
              </w:rPr>
              <w:t>预付款的担保措施：/</w:t>
            </w:r>
          </w:p>
        </w:tc>
      </w:tr>
      <w:tr w14:paraId="0738B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C7576F">
            <w:pPr>
              <w:spacing w:line="360" w:lineRule="auto"/>
              <w:rPr>
                <w:rFonts w:ascii="宋体" w:hAnsi="宋体" w:cs="宋体"/>
                <w:sz w:val="24"/>
              </w:rPr>
            </w:pPr>
            <w:r>
              <w:rPr>
                <w:rFonts w:hint="eastAsia" w:ascii="宋体" w:hAnsi="宋体" w:cs="宋体"/>
                <w:sz w:val="24"/>
              </w:rPr>
              <w:t>1.6.2</w:t>
            </w:r>
          </w:p>
        </w:tc>
        <w:tc>
          <w:tcPr>
            <w:tcW w:w="4464" w:type="pct"/>
            <w:vAlign w:val="center"/>
          </w:tcPr>
          <w:p w14:paraId="71875DD4">
            <w:pPr>
              <w:pStyle w:val="61"/>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4"/>
                <w:lang w:eastAsia="zh-CN"/>
              </w:rPr>
            </w:pPr>
            <w:r>
              <w:rPr>
                <w:rFonts w:hint="eastAsia" w:ascii="宋体" w:hAnsi="宋体" w:cs="宋体"/>
                <w:sz w:val="24"/>
              </w:rPr>
              <w:t>资金支付的方式、时间和条件：</w:t>
            </w:r>
            <w:r>
              <w:rPr>
                <w:rFonts w:hint="eastAsia" w:ascii="宋体" w:hAnsi="宋体" w:eastAsia="宋体" w:cs="宋体"/>
                <w:color w:val="auto"/>
                <w:kern w:val="2"/>
                <w:sz w:val="24"/>
                <w:szCs w:val="24"/>
                <w:highlight w:val="none"/>
                <w:lang w:val="en-US" w:eastAsia="zh-CN" w:bidi="ar-SA"/>
              </w:rPr>
              <w:t>合同签订后7个工作日内预付合同总金额的50%，服务期满后无服务质量后支付至合同总金额的100%。</w:t>
            </w:r>
          </w:p>
        </w:tc>
      </w:tr>
      <w:tr w14:paraId="2373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09F541">
            <w:pPr>
              <w:spacing w:line="400" w:lineRule="exact"/>
              <w:rPr>
                <w:rFonts w:ascii="宋体" w:hAnsi="宋体" w:cs="宋体"/>
                <w:sz w:val="24"/>
              </w:rPr>
            </w:pPr>
            <w:r>
              <w:rPr>
                <w:rFonts w:hint="eastAsia" w:ascii="宋体" w:hAnsi="宋体" w:cs="宋体"/>
                <w:sz w:val="24"/>
              </w:rPr>
              <w:t>1.7.1</w:t>
            </w:r>
          </w:p>
        </w:tc>
        <w:tc>
          <w:tcPr>
            <w:tcW w:w="4464" w:type="pct"/>
            <w:vAlign w:val="center"/>
          </w:tcPr>
          <w:p w14:paraId="37EDC3AA">
            <w:pPr>
              <w:spacing w:line="400" w:lineRule="exact"/>
              <w:rPr>
                <w:rFonts w:hint="eastAsia" w:ascii="宋体" w:hAnsi="宋体" w:eastAsia="宋体" w:cs="宋体"/>
                <w:sz w:val="24"/>
                <w:lang w:eastAsia="zh-CN"/>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期限：</w:t>
            </w:r>
            <w:r>
              <w:rPr>
                <w:rFonts w:hint="eastAsia" w:ascii="宋体" w:hAnsi="宋体" w:eastAsia="宋体" w:cs="宋体"/>
                <w:color w:val="auto"/>
                <w:sz w:val="24"/>
                <w:szCs w:val="24"/>
                <w:highlight w:val="none"/>
                <w:lang w:val="en-US" w:eastAsia="zh-CN"/>
              </w:rPr>
              <w:t>不限，具体以总费用支付完毕为准。</w:t>
            </w:r>
          </w:p>
        </w:tc>
      </w:tr>
      <w:tr w14:paraId="2002D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298B64">
            <w:pPr>
              <w:spacing w:line="400" w:lineRule="exact"/>
              <w:rPr>
                <w:rFonts w:ascii="宋体" w:hAnsi="宋体" w:cs="宋体"/>
                <w:sz w:val="24"/>
              </w:rPr>
            </w:pPr>
            <w:r>
              <w:rPr>
                <w:rFonts w:hint="eastAsia" w:ascii="宋体" w:hAnsi="宋体" w:cs="宋体"/>
                <w:sz w:val="24"/>
              </w:rPr>
              <w:t>1.7.2</w:t>
            </w:r>
          </w:p>
        </w:tc>
        <w:tc>
          <w:tcPr>
            <w:tcW w:w="4464" w:type="pct"/>
            <w:vAlign w:val="center"/>
          </w:tcPr>
          <w:p w14:paraId="26CC89A7">
            <w:pPr>
              <w:spacing w:line="400" w:lineRule="exact"/>
              <w:rPr>
                <w:rFonts w:ascii="宋体" w:hAnsi="宋体" w:cs="宋体"/>
                <w:sz w:val="24"/>
              </w:rPr>
            </w:pPr>
            <w:r>
              <w:rPr>
                <w:rFonts w:hint="eastAsia" w:ascii="宋体" w:hAnsi="宋体" w:cs="宋体"/>
                <w:sz w:val="24"/>
              </w:rPr>
              <w:t>采购人指定地点</w:t>
            </w:r>
          </w:p>
        </w:tc>
      </w:tr>
      <w:tr w14:paraId="6BA6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77EB8">
            <w:pPr>
              <w:spacing w:line="400" w:lineRule="exact"/>
              <w:rPr>
                <w:rFonts w:ascii="宋体" w:hAnsi="宋体" w:cs="宋体"/>
                <w:sz w:val="24"/>
              </w:rPr>
            </w:pPr>
            <w:r>
              <w:rPr>
                <w:rFonts w:hint="eastAsia" w:ascii="宋体" w:hAnsi="宋体" w:cs="宋体"/>
                <w:sz w:val="24"/>
              </w:rPr>
              <w:t>1.7.3</w:t>
            </w:r>
          </w:p>
        </w:tc>
        <w:tc>
          <w:tcPr>
            <w:tcW w:w="4464" w:type="pct"/>
            <w:vAlign w:val="center"/>
          </w:tcPr>
          <w:p w14:paraId="245D1412">
            <w:pPr>
              <w:spacing w:line="400" w:lineRule="exact"/>
              <w:rPr>
                <w:rFonts w:ascii="宋体" w:hAnsi="宋体" w:cs="宋体"/>
                <w:sz w:val="24"/>
              </w:rPr>
            </w:pPr>
            <w:r>
              <w:rPr>
                <w:rFonts w:hint="eastAsia" w:ascii="宋体" w:hAnsi="宋体" w:cs="宋体"/>
                <w:sz w:val="24"/>
              </w:rPr>
              <w:t>按照采购人指定方式</w:t>
            </w:r>
          </w:p>
        </w:tc>
      </w:tr>
      <w:tr w14:paraId="7905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430B41">
            <w:pPr>
              <w:spacing w:line="400" w:lineRule="exact"/>
              <w:rPr>
                <w:rFonts w:ascii="宋体" w:hAnsi="宋体" w:cs="宋体"/>
                <w:sz w:val="24"/>
              </w:rPr>
            </w:pPr>
            <w:r>
              <w:rPr>
                <w:rFonts w:hint="eastAsia" w:ascii="宋体" w:hAnsi="宋体" w:cs="宋体"/>
                <w:sz w:val="24"/>
              </w:rPr>
              <w:t>1.7.4.1</w:t>
            </w:r>
          </w:p>
        </w:tc>
        <w:tc>
          <w:tcPr>
            <w:tcW w:w="4464" w:type="pct"/>
            <w:vAlign w:val="center"/>
          </w:tcPr>
          <w:p w14:paraId="4B8578C3">
            <w:pPr>
              <w:spacing w:line="360" w:lineRule="auto"/>
              <w:rPr>
                <w:rFonts w:ascii="宋体" w:hAnsi="宋体" w:cs="宋体"/>
                <w:sz w:val="24"/>
              </w:rPr>
            </w:pPr>
            <w:r>
              <w:rPr>
                <w:rFonts w:hint="eastAsia" w:ascii="宋体" w:hAnsi="宋体" w:cs="宋体"/>
                <w:sz w:val="24"/>
              </w:rPr>
              <w:t>/</w:t>
            </w:r>
          </w:p>
        </w:tc>
      </w:tr>
      <w:tr w14:paraId="3B88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BC8670">
            <w:pPr>
              <w:spacing w:line="400" w:lineRule="exact"/>
              <w:rPr>
                <w:rFonts w:ascii="宋体" w:hAnsi="宋体" w:cs="宋体"/>
                <w:sz w:val="24"/>
              </w:rPr>
            </w:pPr>
            <w:r>
              <w:rPr>
                <w:rFonts w:hint="eastAsia" w:ascii="宋体" w:hAnsi="宋体" w:cs="宋体"/>
                <w:sz w:val="24"/>
              </w:rPr>
              <w:t>1.7.4.2</w:t>
            </w:r>
          </w:p>
        </w:tc>
        <w:tc>
          <w:tcPr>
            <w:tcW w:w="4464" w:type="pct"/>
            <w:vAlign w:val="center"/>
          </w:tcPr>
          <w:p w14:paraId="26757641">
            <w:pPr>
              <w:spacing w:line="360" w:lineRule="auto"/>
              <w:rPr>
                <w:rFonts w:ascii="宋体" w:hAnsi="宋体" w:cs="宋体"/>
                <w:sz w:val="24"/>
              </w:rPr>
            </w:pPr>
            <w:r>
              <w:rPr>
                <w:rFonts w:hint="eastAsia" w:ascii="宋体" w:hAnsi="宋体" w:cs="宋体"/>
                <w:sz w:val="24"/>
              </w:rPr>
              <w:t>/</w:t>
            </w:r>
          </w:p>
        </w:tc>
      </w:tr>
      <w:tr w14:paraId="7343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0CF69">
            <w:pPr>
              <w:spacing w:line="400" w:lineRule="exact"/>
              <w:rPr>
                <w:rFonts w:ascii="宋体" w:hAnsi="宋体" w:cs="宋体"/>
                <w:sz w:val="24"/>
              </w:rPr>
            </w:pPr>
            <w:r>
              <w:rPr>
                <w:rFonts w:hint="eastAsia" w:ascii="宋体" w:hAnsi="宋体" w:cs="宋体"/>
                <w:sz w:val="24"/>
              </w:rPr>
              <w:t>1.7.4.3</w:t>
            </w:r>
          </w:p>
        </w:tc>
        <w:tc>
          <w:tcPr>
            <w:tcW w:w="4464" w:type="pct"/>
            <w:vAlign w:val="center"/>
          </w:tcPr>
          <w:p w14:paraId="480497DC">
            <w:pPr>
              <w:spacing w:line="360" w:lineRule="auto"/>
              <w:rPr>
                <w:rFonts w:ascii="宋体" w:hAnsi="宋体" w:cs="宋体"/>
                <w:sz w:val="24"/>
              </w:rPr>
            </w:pPr>
            <w:r>
              <w:rPr>
                <w:rFonts w:hint="eastAsia" w:ascii="宋体" w:hAnsi="宋体" w:cs="宋体"/>
                <w:sz w:val="24"/>
              </w:rPr>
              <w:t>/</w:t>
            </w:r>
          </w:p>
        </w:tc>
      </w:tr>
      <w:tr w14:paraId="39B5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D9434A">
            <w:pPr>
              <w:spacing w:line="360" w:lineRule="auto"/>
              <w:rPr>
                <w:rFonts w:ascii="宋体" w:hAnsi="宋体" w:cs="宋体"/>
                <w:sz w:val="24"/>
              </w:rPr>
            </w:pPr>
            <w:r>
              <w:rPr>
                <w:rFonts w:hint="eastAsia" w:ascii="宋体" w:hAnsi="宋体" w:cs="宋体"/>
                <w:sz w:val="24"/>
              </w:rPr>
              <w:t>1.8.7</w:t>
            </w:r>
          </w:p>
        </w:tc>
        <w:tc>
          <w:tcPr>
            <w:tcW w:w="4464" w:type="pct"/>
            <w:vAlign w:val="center"/>
          </w:tcPr>
          <w:p w14:paraId="14E58A37">
            <w:pPr>
              <w:spacing w:line="400" w:lineRule="exact"/>
              <w:rPr>
                <w:rFonts w:ascii="宋体" w:hAnsi="宋体" w:cs="宋体"/>
                <w:sz w:val="24"/>
              </w:rPr>
            </w:pPr>
            <w:r>
              <w:rPr>
                <w:rFonts w:hint="eastAsia" w:ascii="宋体" w:hAnsi="宋体" w:cs="宋体"/>
                <w:sz w:val="24"/>
              </w:rPr>
              <w:t>1、甲方无正当理由拒绝接受服务的，甲方向乙方偿付合同款项百分之五作为违约金。</w:t>
            </w:r>
          </w:p>
          <w:p w14:paraId="7A314826">
            <w:pPr>
              <w:spacing w:line="400" w:lineRule="exact"/>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14:paraId="798A5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27122">
            <w:pPr>
              <w:spacing w:line="400" w:lineRule="exact"/>
              <w:rPr>
                <w:rFonts w:ascii="宋体" w:hAnsi="宋体" w:cs="宋体"/>
                <w:sz w:val="24"/>
              </w:rPr>
            </w:pPr>
            <w:r>
              <w:rPr>
                <w:rFonts w:hint="eastAsia" w:ascii="宋体" w:hAnsi="宋体" w:cs="宋体"/>
                <w:sz w:val="24"/>
              </w:rPr>
              <w:t>1.9.1</w:t>
            </w:r>
          </w:p>
        </w:tc>
        <w:tc>
          <w:tcPr>
            <w:tcW w:w="4464" w:type="pct"/>
            <w:vAlign w:val="center"/>
          </w:tcPr>
          <w:p w14:paraId="3F1153AB">
            <w:pPr>
              <w:spacing w:line="400" w:lineRule="exact"/>
              <w:rPr>
                <w:rFonts w:ascii="宋体" w:hAnsi="宋体" w:cs="宋体"/>
                <w:sz w:val="24"/>
              </w:rPr>
            </w:pPr>
            <w:r>
              <w:rPr>
                <w:rFonts w:hint="eastAsia" w:ascii="宋体" w:hAnsi="宋体" w:cs="宋体"/>
                <w:sz w:val="24"/>
              </w:rPr>
              <w:t>/</w:t>
            </w:r>
          </w:p>
        </w:tc>
      </w:tr>
      <w:tr w14:paraId="449E3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5BE041">
            <w:pPr>
              <w:spacing w:line="400" w:lineRule="exact"/>
              <w:rPr>
                <w:rFonts w:ascii="宋体" w:hAnsi="宋体" w:cs="宋体"/>
                <w:sz w:val="24"/>
              </w:rPr>
            </w:pPr>
            <w:r>
              <w:rPr>
                <w:rFonts w:hint="eastAsia" w:ascii="宋体" w:hAnsi="宋体" w:cs="宋体"/>
                <w:sz w:val="24"/>
              </w:rPr>
              <w:t>1.9.2</w:t>
            </w:r>
          </w:p>
        </w:tc>
        <w:tc>
          <w:tcPr>
            <w:tcW w:w="4464" w:type="pct"/>
            <w:vAlign w:val="center"/>
          </w:tcPr>
          <w:p w14:paraId="681C1E6C">
            <w:pPr>
              <w:spacing w:line="400" w:lineRule="exact"/>
              <w:rPr>
                <w:rFonts w:ascii="宋体" w:hAnsi="宋体" w:cs="宋体"/>
                <w:sz w:val="24"/>
              </w:rPr>
            </w:pPr>
            <w:r>
              <w:rPr>
                <w:rFonts w:hint="eastAsia" w:ascii="宋体" w:hAnsi="宋体" w:cs="宋体"/>
                <w:sz w:val="24"/>
                <w:lang w:val="zh-CN"/>
              </w:rPr>
              <w:t>向淳安县人民法院提起诉讼</w:t>
            </w:r>
          </w:p>
        </w:tc>
      </w:tr>
      <w:tr w14:paraId="5AF60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9BB53">
            <w:pPr>
              <w:spacing w:line="400" w:lineRule="exact"/>
              <w:rPr>
                <w:rFonts w:ascii="宋体" w:hAnsi="宋体" w:cs="宋体"/>
                <w:sz w:val="24"/>
              </w:rPr>
            </w:pPr>
            <w:r>
              <w:rPr>
                <w:rFonts w:hint="eastAsia" w:ascii="宋体" w:hAnsi="宋体" w:cs="宋体"/>
                <w:sz w:val="24"/>
              </w:rPr>
              <w:t>2.3.2</w:t>
            </w:r>
          </w:p>
        </w:tc>
        <w:tc>
          <w:tcPr>
            <w:tcW w:w="4464" w:type="pct"/>
            <w:vAlign w:val="center"/>
          </w:tcPr>
          <w:p w14:paraId="236191E1">
            <w:pPr>
              <w:spacing w:line="400" w:lineRule="exact"/>
              <w:rPr>
                <w:rFonts w:ascii="宋体" w:hAnsi="宋体" w:cs="宋体"/>
                <w:sz w:val="24"/>
              </w:rPr>
            </w:pPr>
            <w:r>
              <w:rPr>
                <w:rFonts w:hint="eastAsia" w:ascii="宋体" w:hAnsi="宋体" w:cs="宋体"/>
                <w:sz w:val="24"/>
              </w:rPr>
              <w:t>/</w:t>
            </w:r>
          </w:p>
        </w:tc>
      </w:tr>
      <w:tr w14:paraId="5319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7EB1E7">
            <w:pPr>
              <w:spacing w:line="400" w:lineRule="exact"/>
              <w:rPr>
                <w:rFonts w:ascii="宋体" w:hAnsi="宋体" w:cs="宋体"/>
                <w:sz w:val="24"/>
              </w:rPr>
            </w:pPr>
            <w:r>
              <w:rPr>
                <w:rFonts w:hint="eastAsia" w:ascii="宋体" w:hAnsi="宋体" w:cs="宋体"/>
                <w:sz w:val="24"/>
              </w:rPr>
              <w:t>2.5</w:t>
            </w:r>
          </w:p>
        </w:tc>
        <w:tc>
          <w:tcPr>
            <w:tcW w:w="4464" w:type="pct"/>
            <w:vAlign w:val="center"/>
          </w:tcPr>
          <w:p w14:paraId="25D33277">
            <w:pPr>
              <w:spacing w:line="400" w:lineRule="exact"/>
              <w:rPr>
                <w:rFonts w:ascii="宋体" w:hAnsi="宋体" w:cs="宋体"/>
                <w:sz w:val="24"/>
              </w:rPr>
            </w:pPr>
            <w:r>
              <w:rPr>
                <w:rFonts w:hint="eastAsia" w:ascii="宋体" w:hAnsi="宋体" w:cs="宋体"/>
                <w:sz w:val="24"/>
              </w:rPr>
              <w:t>结算方式和付款条件：</w:t>
            </w:r>
          </w:p>
        </w:tc>
      </w:tr>
      <w:tr w14:paraId="1DF6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4B34A0">
            <w:pPr>
              <w:spacing w:line="400" w:lineRule="exact"/>
              <w:rPr>
                <w:rFonts w:ascii="宋体" w:hAnsi="宋体" w:cs="宋体"/>
                <w:sz w:val="24"/>
              </w:rPr>
            </w:pPr>
            <w:r>
              <w:rPr>
                <w:rFonts w:hint="eastAsia" w:ascii="宋体" w:hAnsi="宋体" w:cs="宋体"/>
                <w:sz w:val="24"/>
              </w:rPr>
              <w:t>2.11.3</w:t>
            </w:r>
          </w:p>
        </w:tc>
        <w:tc>
          <w:tcPr>
            <w:tcW w:w="4464" w:type="pct"/>
            <w:vAlign w:val="center"/>
          </w:tcPr>
          <w:p w14:paraId="288672F4">
            <w:pPr>
              <w:spacing w:line="400" w:lineRule="exact"/>
              <w:rPr>
                <w:rFonts w:ascii="宋体" w:hAnsi="宋体" w:cs="宋体"/>
                <w:sz w:val="24"/>
              </w:rPr>
            </w:pPr>
            <w:r>
              <w:rPr>
                <w:rFonts w:hint="eastAsia" w:ascii="宋体" w:hAnsi="宋体" w:cs="宋体"/>
                <w:sz w:val="24"/>
              </w:rPr>
              <w:t>10个工作日内</w:t>
            </w:r>
          </w:p>
        </w:tc>
      </w:tr>
      <w:tr w14:paraId="1677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69918EF">
            <w:pPr>
              <w:spacing w:line="400" w:lineRule="exact"/>
              <w:rPr>
                <w:rFonts w:ascii="宋体" w:hAnsi="宋体" w:cs="宋体"/>
                <w:sz w:val="24"/>
              </w:rPr>
            </w:pPr>
            <w:r>
              <w:rPr>
                <w:rFonts w:hint="eastAsia" w:ascii="宋体" w:hAnsi="宋体" w:cs="宋体"/>
                <w:sz w:val="24"/>
              </w:rPr>
              <w:t xml:space="preserve">2.11.4 </w:t>
            </w:r>
          </w:p>
        </w:tc>
        <w:tc>
          <w:tcPr>
            <w:tcW w:w="4464" w:type="pct"/>
          </w:tcPr>
          <w:p w14:paraId="25BCFEBE">
            <w:pPr>
              <w:spacing w:line="400" w:lineRule="exact"/>
              <w:rPr>
                <w:rFonts w:ascii="宋体" w:hAnsi="宋体" w:cs="宋体"/>
                <w:sz w:val="24"/>
              </w:rPr>
            </w:pPr>
            <w:r>
              <w:rPr>
                <w:rFonts w:hint="eastAsia" w:ascii="宋体" w:hAnsi="宋体" w:cs="宋体"/>
                <w:sz w:val="24"/>
              </w:rPr>
              <w:t>10个工作日内</w:t>
            </w:r>
          </w:p>
        </w:tc>
      </w:tr>
      <w:tr w14:paraId="682B1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560F95">
            <w:pPr>
              <w:spacing w:line="400" w:lineRule="exact"/>
              <w:rPr>
                <w:rFonts w:ascii="宋体" w:hAnsi="宋体" w:cs="宋体"/>
                <w:sz w:val="24"/>
              </w:rPr>
            </w:pPr>
            <w:r>
              <w:rPr>
                <w:rFonts w:hint="eastAsia" w:ascii="宋体" w:hAnsi="宋体" w:cs="宋体"/>
                <w:sz w:val="24"/>
              </w:rPr>
              <w:t>2.15.1</w:t>
            </w:r>
          </w:p>
        </w:tc>
        <w:tc>
          <w:tcPr>
            <w:tcW w:w="4464" w:type="pct"/>
            <w:vAlign w:val="center"/>
          </w:tcPr>
          <w:p w14:paraId="144B4E4F">
            <w:pPr>
              <w:spacing w:line="400" w:lineRule="exact"/>
              <w:rPr>
                <w:rFonts w:ascii="宋体" w:hAnsi="宋体" w:cs="宋体"/>
                <w:sz w:val="24"/>
              </w:rPr>
            </w:pPr>
            <w:r>
              <w:rPr>
                <w:rFonts w:hint="eastAsia" w:ascii="宋体" w:hAnsi="宋体" w:cs="宋体"/>
                <w:sz w:val="24"/>
              </w:rPr>
              <w:t>验收要求：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tc>
      </w:tr>
      <w:tr w14:paraId="722C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535" w:type="pct"/>
            <w:tcBorders>
              <w:left w:val="single" w:color="auto" w:sz="4" w:space="0"/>
            </w:tcBorders>
            <w:vAlign w:val="center"/>
          </w:tcPr>
          <w:p w14:paraId="0E3D362B">
            <w:pPr>
              <w:spacing w:line="400" w:lineRule="exact"/>
              <w:rPr>
                <w:rFonts w:ascii="宋体" w:hAnsi="宋体" w:cs="宋体"/>
                <w:sz w:val="24"/>
              </w:rPr>
            </w:pPr>
            <w:r>
              <w:rPr>
                <w:rFonts w:hint="eastAsia" w:ascii="宋体" w:hAnsi="宋体" w:cs="宋体"/>
                <w:sz w:val="24"/>
              </w:rPr>
              <w:t>2.15.3</w:t>
            </w:r>
          </w:p>
        </w:tc>
        <w:tc>
          <w:tcPr>
            <w:tcW w:w="4464" w:type="pct"/>
            <w:vAlign w:val="center"/>
          </w:tcPr>
          <w:p w14:paraId="6DC1C28B">
            <w:pPr>
              <w:spacing w:line="400" w:lineRule="exact"/>
              <w:rPr>
                <w:rFonts w:ascii="宋体" w:hAnsi="宋体" w:cs="宋体"/>
                <w:sz w:val="24"/>
              </w:rPr>
            </w:pPr>
            <w:r>
              <w:rPr>
                <w:rFonts w:hint="eastAsia" w:ascii="宋体" w:hAnsi="宋体" w:cs="宋体"/>
                <w:sz w:val="24"/>
              </w:rPr>
              <w:t>检验和验收标准，以及前述验收文件的有效性以招标采购需求为准。</w:t>
            </w:r>
          </w:p>
        </w:tc>
      </w:tr>
      <w:tr w14:paraId="5098E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447679E">
            <w:pPr>
              <w:spacing w:line="400" w:lineRule="exact"/>
              <w:rPr>
                <w:rFonts w:ascii="宋体" w:hAnsi="宋体" w:cs="宋体"/>
                <w:sz w:val="24"/>
              </w:rPr>
            </w:pPr>
            <w:r>
              <w:rPr>
                <w:rFonts w:hint="eastAsia" w:ascii="宋体" w:hAnsi="宋体" w:cs="宋体"/>
                <w:sz w:val="24"/>
              </w:rPr>
              <w:t>2.19</w:t>
            </w:r>
          </w:p>
        </w:tc>
        <w:tc>
          <w:tcPr>
            <w:tcW w:w="4464" w:type="pct"/>
          </w:tcPr>
          <w:p w14:paraId="4110A4A4">
            <w:pPr>
              <w:spacing w:line="400" w:lineRule="exact"/>
              <w:rPr>
                <w:rFonts w:ascii="宋体" w:hAnsi="宋体" w:cs="宋体"/>
                <w:sz w:val="24"/>
              </w:rPr>
            </w:pPr>
            <w:r>
              <w:rPr>
                <w:rFonts w:hint="eastAsia" w:ascii="宋体" w:hAnsi="宋体" w:cs="宋体"/>
                <w:sz w:val="24"/>
              </w:rPr>
              <w:t>本合同一式伍份，甲、乙双方各执贰份，采购代理机构壹份。</w:t>
            </w:r>
          </w:p>
        </w:tc>
      </w:tr>
    </w:tbl>
    <w:p w14:paraId="05D0BCF2">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中小企业声明函………………………………………………………（页码）</w:t>
      </w: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192CF79">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五、</w:t>
      </w:r>
      <w:r>
        <w:rPr>
          <w:rFonts w:hint="eastAsia" w:ascii="宋体" w:hAnsi="宋体" w:eastAsia="宋体" w:cs="宋体"/>
          <w:color w:val="auto"/>
          <w:sz w:val="32"/>
          <w:szCs w:val="32"/>
          <w:highlight w:val="none"/>
        </w:rPr>
        <w:t>中小企业声明函（如果有）</w:t>
      </w:r>
    </w:p>
    <w:p w14:paraId="3915ADE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EEEEE3B">
      <w:pPr>
        <w:widowControl/>
        <w:adjustRightInd/>
        <w:jc w:val="left"/>
        <w:rPr>
          <w:rFonts w:ascii="宋体" w:hAnsi="宋体" w:cs="宋体"/>
          <w:b/>
          <w:color w:val="auto"/>
          <w:kern w:val="0"/>
          <w:sz w:val="36"/>
          <w:szCs w:val="36"/>
          <w:highlight w:val="none"/>
        </w:rPr>
      </w:pPr>
    </w:p>
    <w:p w14:paraId="0B3CE10F">
      <w:pPr>
        <w:widowControl/>
        <w:adjustRightInd/>
        <w:jc w:val="left"/>
        <w:rPr>
          <w:rFonts w:ascii="宋体" w:hAnsi="宋体" w:cs="宋体"/>
          <w:b/>
          <w:color w:val="auto"/>
          <w:kern w:val="0"/>
          <w:sz w:val="36"/>
          <w:szCs w:val="36"/>
          <w:highlight w:val="none"/>
        </w:rPr>
      </w:pPr>
    </w:p>
    <w:p w14:paraId="27B460A6">
      <w:pPr>
        <w:widowControl/>
        <w:adjustRightInd/>
        <w:jc w:val="left"/>
        <w:rPr>
          <w:rFonts w:ascii="宋体" w:hAnsi="宋体" w:cs="宋体"/>
          <w:b/>
          <w:color w:val="auto"/>
          <w:kern w:val="0"/>
          <w:sz w:val="36"/>
          <w:szCs w:val="36"/>
          <w:highlight w:val="none"/>
        </w:rPr>
      </w:pPr>
    </w:p>
    <w:p w14:paraId="2C0209D7">
      <w:pPr>
        <w:widowControl/>
        <w:adjustRightInd/>
        <w:jc w:val="left"/>
        <w:rPr>
          <w:rFonts w:ascii="宋体" w:hAnsi="宋体" w:cs="宋体"/>
          <w:b/>
          <w:color w:val="auto"/>
          <w:kern w:val="0"/>
          <w:sz w:val="36"/>
          <w:szCs w:val="36"/>
          <w:highlight w:val="none"/>
        </w:rPr>
      </w:pPr>
    </w:p>
    <w:p w14:paraId="59CE6381">
      <w:pPr>
        <w:widowControl/>
        <w:adjustRightInd/>
        <w:jc w:val="left"/>
        <w:rPr>
          <w:rFonts w:ascii="宋体" w:hAnsi="宋体" w:cs="宋体"/>
          <w:b/>
          <w:color w:val="auto"/>
          <w:kern w:val="0"/>
          <w:sz w:val="36"/>
          <w:szCs w:val="36"/>
          <w:highlight w:val="none"/>
        </w:rPr>
      </w:pPr>
    </w:p>
    <w:p w14:paraId="45EAFE01">
      <w:pPr>
        <w:widowControl/>
        <w:adjustRightInd/>
        <w:jc w:val="left"/>
        <w:rPr>
          <w:rFonts w:ascii="宋体" w:hAnsi="宋体" w:cs="宋体"/>
          <w:b/>
          <w:color w:val="auto"/>
          <w:kern w:val="0"/>
          <w:sz w:val="36"/>
          <w:szCs w:val="36"/>
          <w:highlight w:val="none"/>
        </w:rPr>
      </w:pPr>
    </w:p>
    <w:p w14:paraId="4CDD4783">
      <w:pPr>
        <w:widowControl/>
        <w:adjustRightInd/>
        <w:jc w:val="left"/>
        <w:rPr>
          <w:rFonts w:ascii="宋体" w:hAnsi="宋体" w:cs="宋体"/>
          <w:b/>
          <w:color w:val="auto"/>
          <w:kern w:val="0"/>
          <w:sz w:val="36"/>
          <w:szCs w:val="36"/>
          <w:highlight w:val="none"/>
        </w:rPr>
      </w:pPr>
    </w:p>
    <w:p w14:paraId="5D84B12B">
      <w:pPr>
        <w:widowControl/>
        <w:adjustRightInd/>
        <w:jc w:val="left"/>
        <w:rPr>
          <w:rFonts w:ascii="宋体" w:hAnsi="宋体" w:cs="宋体"/>
          <w:b/>
          <w:color w:val="auto"/>
          <w:kern w:val="0"/>
          <w:sz w:val="36"/>
          <w:szCs w:val="36"/>
          <w:highlight w:val="none"/>
        </w:rPr>
      </w:pPr>
    </w:p>
    <w:p w14:paraId="5AB00397">
      <w:pPr>
        <w:widowControl/>
        <w:adjustRightInd/>
        <w:jc w:val="left"/>
        <w:rPr>
          <w:rFonts w:ascii="宋体" w:hAnsi="宋体" w:cs="宋体"/>
          <w:b/>
          <w:color w:val="auto"/>
          <w:kern w:val="0"/>
          <w:sz w:val="36"/>
          <w:szCs w:val="36"/>
          <w:highlight w:val="none"/>
        </w:rPr>
      </w:pPr>
    </w:p>
    <w:p w14:paraId="71829811">
      <w:pPr>
        <w:widowControl/>
        <w:adjustRightInd/>
        <w:jc w:val="left"/>
        <w:rPr>
          <w:rFonts w:ascii="宋体" w:hAnsi="宋体" w:cs="宋体"/>
          <w:b/>
          <w:color w:val="auto"/>
          <w:kern w:val="0"/>
          <w:sz w:val="36"/>
          <w:szCs w:val="36"/>
          <w:highlight w:val="none"/>
        </w:rPr>
      </w:pPr>
    </w:p>
    <w:p w14:paraId="442FC676">
      <w:pPr>
        <w:widowControl/>
        <w:adjustRightInd/>
        <w:jc w:val="left"/>
        <w:rPr>
          <w:rFonts w:ascii="宋体" w:hAnsi="宋体" w:cs="宋体"/>
          <w:b/>
          <w:color w:val="auto"/>
          <w:kern w:val="0"/>
          <w:sz w:val="36"/>
          <w:szCs w:val="36"/>
          <w:highlight w:val="none"/>
        </w:rPr>
      </w:pPr>
    </w:p>
    <w:p w14:paraId="01631211">
      <w:pPr>
        <w:widowControl/>
        <w:adjustRightInd/>
        <w:jc w:val="left"/>
        <w:rPr>
          <w:rFonts w:ascii="宋体" w:hAnsi="宋体" w:cs="宋体"/>
          <w:b/>
          <w:color w:val="auto"/>
          <w:kern w:val="0"/>
          <w:sz w:val="36"/>
          <w:szCs w:val="36"/>
          <w:highlight w:val="none"/>
        </w:rPr>
      </w:pPr>
    </w:p>
    <w:p w14:paraId="32AC662A">
      <w:pPr>
        <w:widowControl/>
        <w:adjustRightInd/>
        <w:jc w:val="left"/>
        <w:rPr>
          <w:rFonts w:ascii="宋体" w:hAnsi="宋体" w:cs="宋体"/>
          <w:b/>
          <w:color w:val="auto"/>
          <w:kern w:val="0"/>
          <w:sz w:val="36"/>
          <w:szCs w:val="36"/>
          <w:highlight w:val="none"/>
        </w:rPr>
      </w:pPr>
    </w:p>
    <w:p w14:paraId="5D929BDA">
      <w:pPr>
        <w:widowControl/>
        <w:adjustRightInd/>
        <w:jc w:val="left"/>
        <w:rPr>
          <w:rFonts w:ascii="宋体" w:hAnsi="宋体" w:cs="宋体"/>
          <w:b/>
          <w:color w:val="auto"/>
          <w:kern w:val="0"/>
          <w:sz w:val="36"/>
          <w:szCs w:val="36"/>
          <w:highlight w:val="none"/>
        </w:rPr>
      </w:pPr>
    </w:p>
    <w:p w14:paraId="007A13E9">
      <w:pPr>
        <w:widowControl/>
        <w:adjustRightInd/>
        <w:jc w:val="left"/>
        <w:rPr>
          <w:rFonts w:ascii="宋体" w:hAnsi="宋体" w:cs="宋体"/>
          <w:b/>
          <w:color w:val="auto"/>
          <w:kern w:val="0"/>
          <w:sz w:val="36"/>
          <w:szCs w:val="36"/>
          <w:highlight w:val="none"/>
        </w:rPr>
      </w:pPr>
    </w:p>
    <w:p w14:paraId="26BBF2DA">
      <w:pPr>
        <w:widowControl/>
        <w:adjustRightInd/>
        <w:jc w:val="left"/>
        <w:rPr>
          <w:rFonts w:ascii="宋体" w:hAnsi="宋体" w:cs="宋体"/>
          <w:b/>
          <w:color w:val="auto"/>
          <w:kern w:val="0"/>
          <w:sz w:val="36"/>
          <w:szCs w:val="36"/>
          <w:highlight w:val="none"/>
        </w:rPr>
      </w:pPr>
    </w:p>
    <w:p w14:paraId="2AB3022D">
      <w:pPr>
        <w:widowControl/>
        <w:adjustRightInd/>
        <w:jc w:val="left"/>
        <w:rPr>
          <w:rFonts w:ascii="宋体" w:hAnsi="宋体" w:cs="宋体"/>
          <w:b/>
          <w:color w:val="auto"/>
          <w:kern w:val="0"/>
          <w:sz w:val="36"/>
          <w:szCs w:val="36"/>
          <w:highlight w:val="none"/>
        </w:rPr>
      </w:pPr>
    </w:p>
    <w:p w14:paraId="65B1B948">
      <w:pPr>
        <w:widowControl/>
        <w:adjustRightInd/>
        <w:jc w:val="left"/>
        <w:rPr>
          <w:rFonts w:ascii="宋体" w:hAnsi="宋体" w:cs="宋体"/>
          <w:b/>
          <w:color w:val="auto"/>
          <w:kern w:val="0"/>
          <w:sz w:val="36"/>
          <w:szCs w:val="36"/>
          <w:highlight w:val="none"/>
        </w:rPr>
      </w:pPr>
    </w:p>
    <w:p w14:paraId="11A193B7">
      <w:pPr>
        <w:widowControl/>
        <w:adjustRightInd/>
        <w:jc w:val="left"/>
        <w:rPr>
          <w:rFonts w:ascii="宋体" w:hAnsi="宋体" w:cs="宋体"/>
          <w:b/>
          <w:color w:val="auto"/>
          <w:kern w:val="0"/>
          <w:sz w:val="36"/>
          <w:szCs w:val="36"/>
          <w:highlight w:val="none"/>
        </w:rPr>
      </w:pPr>
    </w:p>
    <w:p w14:paraId="21B1AE19">
      <w:pPr>
        <w:widowControl/>
        <w:adjustRightInd/>
        <w:jc w:val="left"/>
        <w:rPr>
          <w:rFonts w:ascii="宋体" w:hAnsi="宋体" w:cs="宋体"/>
          <w:b/>
          <w:color w:val="auto"/>
          <w:kern w:val="0"/>
          <w:sz w:val="36"/>
          <w:szCs w:val="36"/>
          <w:highlight w:val="none"/>
        </w:rPr>
      </w:pPr>
    </w:p>
    <w:p w14:paraId="7D016B4D">
      <w:pPr>
        <w:widowControl/>
        <w:adjustRightInd/>
        <w:jc w:val="left"/>
        <w:rPr>
          <w:rFonts w:ascii="宋体" w:hAnsi="宋体" w:cs="宋体"/>
          <w:b/>
          <w:color w:val="auto"/>
          <w:kern w:val="0"/>
          <w:sz w:val="36"/>
          <w:szCs w:val="36"/>
          <w:highlight w:val="none"/>
        </w:rPr>
      </w:pPr>
    </w:p>
    <w:p w14:paraId="4CFF89DE">
      <w:pPr>
        <w:widowControl/>
        <w:adjustRightInd/>
        <w:jc w:val="left"/>
        <w:rPr>
          <w:rFonts w:ascii="宋体" w:hAnsi="宋体" w:cs="宋体"/>
          <w:b/>
          <w:color w:val="auto"/>
          <w:kern w:val="0"/>
          <w:sz w:val="36"/>
          <w:szCs w:val="36"/>
          <w:highlight w:val="none"/>
        </w:rPr>
      </w:pPr>
    </w:p>
    <w:p w14:paraId="08509AD7">
      <w:pPr>
        <w:widowControl/>
        <w:adjustRightInd/>
        <w:jc w:val="left"/>
        <w:rPr>
          <w:rFonts w:ascii="宋体" w:hAnsi="宋体" w:cs="宋体"/>
          <w:b/>
          <w:color w:val="auto"/>
          <w:kern w:val="0"/>
          <w:sz w:val="36"/>
          <w:szCs w:val="36"/>
          <w:highlight w:val="none"/>
        </w:rPr>
      </w:pPr>
    </w:p>
    <w:p w14:paraId="42F608B0">
      <w:pPr>
        <w:widowControl/>
        <w:adjustRightInd/>
        <w:jc w:val="left"/>
        <w:rPr>
          <w:rFonts w:ascii="宋体" w:hAnsi="宋体" w:cs="宋体"/>
          <w:b/>
          <w:color w:val="auto"/>
          <w:kern w:val="0"/>
          <w:sz w:val="36"/>
          <w:szCs w:val="36"/>
          <w:highlight w:val="none"/>
        </w:rPr>
      </w:pPr>
    </w:p>
    <w:p w14:paraId="1D3D63E6">
      <w:pPr>
        <w:widowControl/>
        <w:adjustRightInd/>
        <w:jc w:val="left"/>
        <w:rPr>
          <w:rFonts w:ascii="宋体" w:hAnsi="宋体" w:cs="宋体"/>
          <w:b/>
          <w:color w:val="auto"/>
          <w:kern w:val="0"/>
          <w:sz w:val="36"/>
          <w:szCs w:val="36"/>
          <w:highlight w:val="none"/>
        </w:rPr>
      </w:pPr>
    </w:p>
    <w:p w14:paraId="120AF559">
      <w:pPr>
        <w:widowControl/>
        <w:adjustRightInd/>
        <w:jc w:val="left"/>
        <w:rPr>
          <w:rFonts w:ascii="宋体" w:hAnsi="宋体" w:cs="宋体"/>
          <w:b/>
          <w:color w:val="auto"/>
          <w:kern w:val="0"/>
          <w:sz w:val="36"/>
          <w:szCs w:val="36"/>
          <w:highlight w:val="none"/>
        </w:rPr>
      </w:pP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5DEEA70">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2.1.5</w:t>
      </w:r>
      <w:r>
        <w:rPr>
          <w:rFonts w:hint="eastAsia" w:ascii="宋体" w:hAnsi="宋体" w:cs="宋体"/>
          <w:color w:val="auto"/>
          <w:sz w:val="24"/>
          <w:highlight w:val="none"/>
        </w:rPr>
        <w:t>中小企业声明函（如果有）。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05D5F4F3">
      <w:pPr>
        <w:jc w:val="center"/>
        <w:rPr>
          <w:rFonts w:ascii="宋体" w:hAnsi="宋体" w:cs="宋体"/>
          <w:b/>
          <w:color w:val="auto"/>
          <w:kern w:val="0"/>
          <w:sz w:val="32"/>
          <w:szCs w:val="32"/>
          <w:highlight w:val="none"/>
        </w:rPr>
      </w:pPr>
    </w:p>
    <w:p w14:paraId="1C0EAD3F">
      <w:pPr>
        <w:jc w:val="center"/>
        <w:rPr>
          <w:rFonts w:ascii="宋体" w:hAnsi="宋体" w:cs="宋体"/>
          <w:b/>
          <w:color w:val="auto"/>
          <w:kern w:val="0"/>
          <w:sz w:val="32"/>
          <w:szCs w:val="32"/>
          <w:highlight w:val="none"/>
        </w:rPr>
      </w:pPr>
    </w:p>
    <w:p w14:paraId="7A245280">
      <w:pPr>
        <w:jc w:val="center"/>
        <w:rPr>
          <w:rFonts w:ascii="宋体" w:hAnsi="宋体" w:cs="宋体"/>
          <w:b/>
          <w:color w:val="auto"/>
          <w:kern w:val="0"/>
          <w:sz w:val="32"/>
          <w:szCs w:val="32"/>
          <w:highlight w:val="none"/>
        </w:rPr>
      </w:pPr>
    </w:p>
    <w:p w14:paraId="29696DB6">
      <w:pPr>
        <w:jc w:val="center"/>
        <w:rPr>
          <w:rFonts w:ascii="宋体" w:hAnsi="宋体" w:cs="宋体"/>
          <w:b/>
          <w:color w:val="auto"/>
          <w:kern w:val="0"/>
          <w:sz w:val="32"/>
          <w:szCs w:val="32"/>
          <w:highlight w:val="none"/>
        </w:rPr>
      </w:pPr>
    </w:p>
    <w:p w14:paraId="61111CD8">
      <w:pPr>
        <w:jc w:val="center"/>
        <w:rPr>
          <w:rFonts w:ascii="宋体" w:hAnsi="宋体" w:cs="宋体"/>
          <w:b/>
          <w:color w:val="auto"/>
          <w:kern w:val="0"/>
          <w:sz w:val="32"/>
          <w:szCs w:val="32"/>
          <w:highlight w:val="none"/>
        </w:rPr>
      </w:pPr>
    </w:p>
    <w:p w14:paraId="122D7049">
      <w:pPr>
        <w:jc w:val="center"/>
        <w:rPr>
          <w:rFonts w:ascii="宋体" w:hAnsi="宋体" w:cs="宋体"/>
          <w:b/>
          <w:color w:val="auto"/>
          <w:kern w:val="0"/>
          <w:sz w:val="32"/>
          <w:szCs w:val="32"/>
          <w:highlight w:val="none"/>
        </w:rPr>
      </w:pPr>
    </w:p>
    <w:p w14:paraId="19FBC731">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47578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40882F">
      <w:pPr>
        <w:snapToGrid w:val="0"/>
        <w:spacing w:line="360" w:lineRule="auto"/>
        <w:ind w:firstLine="3360" w:firstLineChars="1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3613A494">
      <w:pPr>
        <w:jc w:val="center"/>
        <w:rPr>
          <w:rFonts w:ascii="宋体" w:hAnsi="宋体" w:cs="宋体"/>
          <w:b/>
          <w:color w:val="auto"/>
          <w:kern w:val="0"/>
          <w:sz w:val="32"/>
          <w:szCs w:val="32"/>
          <w:highlight w:val="none"/>
        </w:rPr>
      </w:pPr>
    </w:p>
    <w:p w14:paraId="41CCB656">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淳安县市政园林发展中心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浙江科佳工程咨询有限公司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15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DD4928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72B637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E173334">
            <w:pPr>
              <w:spacing w:line="360" w:lineRule="auto"/>
              <w:jc w:val="center"/>
              <w:rPr>
                <w:rFonts w:ascii="宋体" w:hAnsi="宋体" w:cs="宋体"/>
                <w:b/>
                <w:sz w:val="24"/>
              </w:rPr>
            </w:pPr>
          </w:p>
          <w:p w14:paraId="07A13F39">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C8A1FD2">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AF5E5BD">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68F8E50">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5F77CF4">
            <w:pPr>
              <w:spacing w:line="360" w:lineRule="auto"/>
              <w:jc w:val="center"/>
              <w:rPr>
                <w:rFonts w:ascii="宋体" w:hAnsi="宋体" w:cs="宋体"/>
                <w:b/>
                <w:sz w:val="24"/>
              </w:rPr>
            </w:pPr>
          </w:p>
          <w:p w14:paraId="0433241A">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D928960">
            <w:pPr>
              <w:spacing w:line="360" w:lineRule="auto"/>
              <w:jc w:val="center"/>
              <w:rPr>
                <w:rFonts w:ascii="宋体" w:hAnsi="宋体" w:cs="宋体"/>
                <w:b/>
                <w:sz w:val="24"/>
              </w:rPr>
            </w:pPr>
          </w:p>
          <w:p w14:paraId="2A81C34D">
            <w:pPr>
              <w:spacing w:line="360" w:lineRule="auto"/>
              <w:jc w:val="center"/>
              <w:rPr>
                <w:rFonts w:ascii="宋体" w:hAnsi="宋体" w:cs="宋体"/>
                <w:b/>
                <w:sz w:val="24"/>
              </w:rPr>
            </w:pPr>
            <w:r>
              <w:rPr>
                <w:rFonts w:hint="eastAsia" w:ascii="宋体" w:hAnsi="宋体" w:cs="宋体"/>
                <w:b/>
                <w:sz w:val="24"/>
              </w:rPr>
              <w:t>备注（如果有）</w:t>
            </w:r>
          </w:p>
          <w:p w14:paraId="597B8B0B">
            <w:pPr>
              <w:spacing w:line="360" w:lineRule="auto"/>
              <w:jc w:val="center"/>
              <w:rPr>
                <w:rFonts w:ascii="宋体" w:hAnsi="宋体" w:cs="宋体"/>
                <w:b/>
                <w:sz w:val="24"/>
              </w:rPr>
            </w:pPr>
          </w:p>
        </w:tc>
      </w:tr>
      <w:tr w14:paraId="514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51D1304">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EEA66DD">
            <w:pPr>
              <w:snapToGrid w:val="0"/>
              <w:spacing w:line="360" w:lineRule="auto"/>
              <w:jc w:val="center"/>
              <w:rPr>
                <w:rFonts w:ascii="宋体" w:hAnsi="宋体" w:cs="宋体"/>
                <w:sz w:val="24"/>
              </w:rPr>
            </w:pPr>
          </w:p>
        </w:tc>
        <w:tc>
          <w:tcPr>
            <w:tcW w:w="2268" w:type="dxa"/>
            <w:vAlign w:val="center"/>
          </w:tcPr>
          <w:p w14:paraId="3864CBF0">
            <w:pPr>
              <w:snapToGrid w:val="0"/>
              <w:spacing w:line="360" w:lineRule="auto"/>
              <w:jc w:val="center"/>
              <w:rPr>
                <w:rFonts w:ascii="宋体" w:hAnsi="宋体" w:cs="宋体"/>
                <w:sz w:val="24"/>
              </w:rPr>
            </w:pPr>
          </w:p>
        </w:tc>
        <w:tc>
          <w:tcPr>
            <w:tcW w:w="2410" w:type="dxa"/>
            <w:vAlign w:val="center"/>
          </w:tcPr>
          <w:p w14:paraId="0D9DDDC7">
            <w:pPr>
              <w:snapToGrid w:val="0"/>
              <w:spacing w:line="360" w:lineRule="auto"/>
              <w:jc w:val="center"/>
              <w:rPr>
                <w:rFonts w:ascii="宋体" w:hAnsi="宋体" w:cs="宋体"/>
                <w:sz w:val="24"/>
              </w:rPr>
            </w:pPr>
          </w:p>
        </w:tc>
        <w:tc>
          <w:tcPr>
            <w:tcW w:w="2268" w:type="dxa"/>
            <w:vAlign w:val="center"/>
          </w:tcPr>
          <w:p w14:paraId="06142AB0">
            <w:pPr>
              <w:snapToGrid w:val="0"/>
              <w:spacing w:line="360" w:lineRule="auto"/>
              <w:jc w:val="center"/>
              <w:rPr>
                <w:rFonts w:ascii="宋体" w:hAnsi="宋体" w:cs="宋体"/>
                <w:sz w:val="24"/>
              </w:rPr>
            </w:pPr>
          </w:p>
        </w:tc>
        <w:tc>
          <w:tcPr>
            <w:tcW w:w="2126" w:type="dxa"/>
            <w:vAlign w:val="center"/>
          </w:tcPr>
          <w:p w14:paraId="57233540">
            <w:pPr>
              <w:spacing w:line="360" w:lineRule="auto"/>
              <w:jc w:val="center"/>
              <w:rPr>
                <w:rFonts w:ascii="宋体" w:hAnsi="宋体" w:cs="宋体"/>
                <w:sz w:val="24"/>
              </w:rPr>
            </w:pPr>
          </w:p>
        </w:tc>
        <w:tc>
          <w:tcPr>
            <w:tcW w:w="2127" w:type="dxa"/>
          </w:tcPr>
          <w:p w14:paraId="44AD0F71">
            <w:pPr>
              <w:spacing w:line="360" w:lineRule="auto"/>
              <w:jc w:val="center"/>
              <w:rPr>
                <w:rFonts w:ascii="宋体" w:hAnsi="宋体" w:cs="宋体"/>
                <w:sz w:val="24"/>
              </w:rPr>
            </w:pPr>
          </w:p>
        </w:tc>
        <w:tc>
          <w:tcPr>
            <w:tcW w:w="2126" w:type="dxa"/>
            <w:vAlign w:val="center"/>
          </w:tcPr>
          <w:p w14:paraId="2589100D">
            <w:pPr>
              <w:spacing w:line="360" w:lineRule="auto"/>
              <w:jc w:val="center"/>
              <w:rPr>
                <w:rFonts w:ascii="宋体" w:hAnsi="宋体" w:cs="宋体"/>
                <w:sz w:val="24"/>
              </w:rPr>
            </w:pPr>
          </w:p>
        </w:tc>
      </w:tr>
      <w:tr w14:paraId="393D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B66684">
            <w:pPr>
              <w:spacing w:line="360" w:lineRule="auto"/>
              <w:jc w:val="center"/>
              <w:rPr>
                <w:rFonts w:ascii="宋体" w:hAnsi="宋体" w:cs="宋体"/>
                <w:sz w:val="24"/>
              </w:rPr>
            </w:pPr>
          </w:p>
        </w:tc>
        <w:tc>
          <w:tcPr>
            <w:tcW w:w="992" w:type="dxa"/>
            <w:vAlign w:val="center"/>
          </w:tcPr>
          <w:p w14:paraId="18FDAB3C">
            <w:pPr>
              <w:snapToGrid w:val="0"/>
              <w:spacing w:line="360" w:lineRule="auto"/>
              <w:jc w:val="center"/>
              <w:rPr>
                <w:rFonts w:ascii="宋体" w:hAnsi="宋体" w:cs="宋体"/>
                <w:sz w:val="24"/>
              </w:rPr>
            </w:pPr>
          </w:p>
        </w:tc>
        <w:tc>
          <w:tcPr>
            <w:tcW w:w="2268" w:type="dxa"/>
            <w:vAlign w:val="center"/>
          </w:tcPr>
          <w:p w14:paraId="3AB282A4">
            <w:pPr>
              <w:snapToGrid w:val="0"/>
              <w:spacing w:line="360" w:lineRule="auto"/>
              <w:jc w:val="center"/>
              <w:rPr>
                <w:rFonts w:ascii="宋体" w:hAnsi="宋体" w:cs="宋体"/>
                <w:sz w:val="24"/>
              </w:rPr>
            </w:pPr>
          </w:p>
        </w:tc>
        <w:tc>
          <w:tcPr>
            <w:tcW w:w="2410" w:type="dxa"/>
            <w:vAlign w:val="center"/>
          </w:tcPr>
          <w:p w14:paraId="2F9E0DB1">
            <w:pPr>
              <w:snapToGrid w:val="0"/>
              <w:spacing w:line="360" w:lineRule="auto"/>
              <w:jc w:val="center"/>
              <w:rPr>
                <w:rFonts w:ascii="宋体" w:hAnsi="宋体" w:cs="宋体"/>
                <w:sz w:val="24"/>
              </w:rPr>
            </w:pPr>
          </w:p>
        </w:tc>
        <w:tc>
          <w:tcPr>
            <w:tcW w:w="2268" w:type="dxa"/>
            <w:vAlign w:val="center"/>
          </w:tcPr>
          <w:p w14:paraId="303689AF">
            <w:pPr>
              <w:snapToGrid w:val="0"/>
              <w:spacing w:line="360" w:lineRule="auto"/>
              <w:jc w:val="center"/>
              <w:rPr>
                <w:rFonts w:ascii="宋体" w:hAnsi="宋体" w:cs="宋体"/>
                <w:sz w:val="24"/>
              </w:rPr>
            </w:pPr>
          </w:p>
        </w:tc>
        <w:tc>
          <w:tcPr>
            <w:tcW w:w="2126" w:type="dxa"/>
            <w:vAlign w:val="center"/>
          </w:tcPr>
          <w:p w14:paraId="354E9871">
            <w:pPr>
              <w:spacing w:line="360" w:lineRule="auto"/>
              <w:jc w:val="center"/>
              <w:rPr>
                <w:rFonts w:ascii="宋体" w:hAnsi="宋体" w:cs="宋体"/>
                <w:sz w:val="24"/>
              </w:rPr>
            </w:pPr>
          </w:p>
        </w:tc>
        <w:tc>
          <w:tcPr>
            <w:tcW w:w="2127" w:type="dxa"/>
          </w:tcPr>
          <w:p w14:paraId="72734E35">
            <w:pPr>
              <w:spacing w:line="360" w:lineRule="auto"/>
              <w:jc w:val="center"/>
              <w:rPr>
                <w:rFonts w:ascii="宋体" w:hAnsi="宋体" w:cs="宋体"/>
                <w:sz w:val="24"/>
              </w:rPr>
            </w:pPr>
          </w:p>
        </w:tc>
        <w:tc>
          <w:tcPr>
            <w:tcW w:w="2126" w:type="dxa"/>
            <w:vAlign w:val="center"/>
          </w:tcPr>
          <w:p w14:paraId="716146CE">
            <w:pPr>
              <w:spacing w:line="360" w:lineRule="auto"/>
              <w:jc w:val="center"/>
              <w:rPr>
                <w:rFonts w:ascii="宋体" w:hAnsi="宋体" w:cs="宋体"/>
                <w:sz w:val="24"/>
              </w:rPr>
            </w:pPr>
          </w:p>
        </w:tc>
      </w:tr>
      <w:tr w14:paraId="07C3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06AF98">
            <w:pPr>
              <w:spacing w:line="360" w:lineRule="auto"/>
              <w:jc w:val="center"/>
              <w:rPr>
                <w:rFonts w:ascii="宋体" w:hAnsi="宋体" w:cs="宋体"/>
                <w:sz w:val="24"/>
              </w:rPr>
            </w:pPr>
          </w:p>
        </w:tc>
        <w:tc>
          <w:tcPr>
            <w:tcW w:w="992" w:type="dxa"/>
            <w:vAlign w:val="center"/>
          </w:tcPr>
          <w:p w14:paraId="374CC19D">
            <w:pPr>
              <w:snapToGrid w:val="0"/>
              <w:spacing w:line="360" w:lineRule="auto"/>
              <w:jc w:val="center"/>
              <w:rPr>
                <w:rFonts w:ascii="宋体" w:hAnsi="宋体" w:cs="宋体"/>
                <w:sz w:val="24"/>
              </w:rPr>
            </w:pPr>
          </w:p>
        </w:tc>
        <w:tc>
          <w:tcPr>
            <w:tcW w:w="2268" w:type="dxa"/>
            <w:vAlign w:val="center"/>
          </w:tcPr>
          <w:p w14:paraId="0645A89C">
            <w:pPr>
              <w:snapToGrid w:val="0"/>
              <w:spacing w:line="360" w:lineRule="auto"/>
              <w:jc w:val="center"/>
              <w:rPr>
                <w:rFonts w:ascii="宋体" w:hAnsi="宋体" w:cs="宋体"/>
                <w:sz w:val="24"/>
              </w:rPr>
            </w:pPr>
          </w:p>
        </w:tc>
        <w:tc>
          <w:tcPr>
            <w:tcW w:w="2410" w:type="dxa"/>
            <w:vAlign w:val="center"/>
          </w:tcPr>
          <w:p w14:paraId="30890FB5">
            <w:pPr>
              <w:snapToGrid w:val="0"/>
              <w:spacing w:line="360" w:lineRule="auto"/>
              <w:jc w:val="center"/>
              <w:rPr>
                <w:rFonts w:ascii="宋体" w:hAnsi="宋体" w:cs="宋体"/>
                <w:sz w:val="24"/>
              </w:rPr>
            </w:pPr>
          </w:p>
        </w:tc>
        <w:tc>
          <w:tcPr>
            <w:tcW w:w="2268" w:type="dxa"/>
            <w:vAlign w:val="center"/>
          </w:tcPr>
          <w:p w14:paraId="584D5B25">
            <w:pPr>
              <w:snapToGrid w:val="0"/>
              <w:spacing w:line="360" w:lineRule="auto"/>
              <w:jc w:val="center"/>
              <w:rPr>
                <w:rFonts w:ascii="宋体" w:hAnsi="宋体" w:cs="宋体"/>
                <w:sz w:val="24"/>
              </w:rPr>
            </w:pPr>
          </w:p>
        </w:tc>
        <w:tc>
          <w:tcPr>
            <w:tcW w:w="2126" w:type="dxa"/>
            <w:vAlign w:val="center"/>
          </w:tcPr>
          <w:p w14:paraId="543C2326">
            <w:pPr>
              <w:spacing w:line="360" w:lineRule="auto"/>
              <w:jc w:val="center"/>
              <w:rPr>
                <w:rFonts w:ascii="宋体" w:hAnsi="宋体" w:cs="宋体"/>
                <w:sz w:val="24"/>
              </w:rPr>
            </w:pPr>
          </w:p>
        </w:tc>
        <w:tc>
          <w:tcPr>
            <w:tcW w:w="2127" w:type="dxa"/>
          </w:tcPr>
          <w:p w14:paraId="721F1AD9">
            <w:pPr>
              <w:spacing w:line="360" w:lineRule="auto"/>
              <w:jc w:val="center"/>
              <w:rPr>
                <w:rFonts w:ascii="宋体" w:hAnsi="宋体" w:cs="宋体"/>
                <w:sz w:val="24"/>
              </w:rPr>
            </w:pPr>
          </w:p>
        </w:tc>
        <w:tc>
          <w:tcPr>
            <w:tcW w:w="2126" w:type="dxa"/>
            <w:vAlign w:val="center"/>
          </w:tcPr>
          <w:p w14:paraId="3282DE1D">
            <w:pPr>
              <w:spacing w:line="360" w:lineRule="auto"/>
              <w:jc w:val="center"/>
              <w:rPr>
                <w:rFonts w:ascii="宋体" w:hAnsi="宋体" w:cs="宋体"/>
                <w:sz w:val="24"/>
              </w:rPr>
            </w:pPr>
          </w:p>
        </w:tc>
      </w:tr>
      <w:tr w14:paraId="3ACA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517EF2">
            <w:pPr>
              <w:spacing w:line="360" w:lineRule="auto"/>
              <w:jc w:val="center"/>
              <w:rPr>
                <w:rFonts w:ascii="宋体" w:hAnsi="宋体" w:cs="宋体"/>
                <w:sz w:val="24"/>
              </w:rPr>
            </w:pPr>
          </w:p>
        </w:tc>
        <w:tc>
          <w:tcPr>
            <w:tcW w:w="992" w:type="dxa"/>
            <w:vAlign w:val="center"/>
          </w:tcPr>
          <w:p w14:paraId="2FD2C322">
            <w:pPr>
              <w:snapToGrid w:val="0"/>
              <w:spacing w:line="360" w:lineRule="auto"/>
              <w:jc w:val="center"/>
              <w:rPr>
                <w:rFonts w:ascii="宋体" w:hAnsi="宋体" w:cs="宋体"/>
                <w:sz w:val="24"/>
              </w:rPr>
            </w:pPr>
          </w:p>
        </w:tc>
        <w:tc>
          <w:tcPr>
            <w:tcW w:w="2268" w:type="dxa"/>
            <w:vAlign w:val="center"/>
          </w:tcPr>
          <w:p w14:paraId="069F874A">
            <w:pPr>
              <w:snapToGrid w:val="0"/>
              <w:spacing w:line="360" w:lineRule="auto"/>
              <w:jc w:val="center"/>
              <w:rPr>
                <w:rFonts w:ascii="宋体" w:hAnsi="宋体" w:cs="宋体"/>
                <w:sz w:val="24"/>
              </w:rPr>
            </w:pPr>
          </w:p>
        </w:tc>
        <w:tc>
          <w:tcPr>
            <w:tcW w:w="2410" w:type="dxa"/>
            <w:vAlign w:val="center"/>
          </w:tcPr>
          <w:p w14:paraId="2C57FCBA">
            <w:pPr>
              <w:snapToGrid w:val="0"/>
              <w:spacing w:line="360" w:lineRule="auto"/>
              <w:jc w:val="center"/>
              <w:rPr>
                <w:rFonts w:ascii="宋体" w:hAnsi="宋体" w:cs="宋体"/>
                <w:sz w:val="24"/>
              </w:rPr>
            </w:pPr>
          </w:p>
        </w:tc>
        <w:tc>
          <w:tcPr>
            <w:tcW w:w="2268" w:type="dxa"/>
            <w:vAlign w:val="center"/>
          </w:tcPr>
          <w:p w14:paraId="06656046">
            <w:pPr>
              <w:snapToGrid w:val="0"/>
              <w:spacing w:line="360" w:lineRule="auto"/>
              <w:jc w:val="center"/>
              <w:rPr>
                <w:rFonts w:ascii="宋体" w:hAnsi="宋体" w:cs="宋体"/>
                <w:sz w:val="24"/>
              </w:rPr>
            </w:pPr>
          </w:p>
        </w:tc>
        <w:tc>
          <w:tcPr>
            <w:tcW w:w="2126" w:type="dxa"/>
            <w:vAlign w:val="center"/>
          </w:tcPr>
          <w:p w14:paraId="7562CD5B">
            <w:pPr>
              <w:spacing w:line="360" w:lineRule="auto"/>
              <w:jc w:val="center"/>
              <w:rPr>
                <w:rFonts w:ascii="宋体" w:hAnsi="宋体" w:cs="宋体"/>
                <w:sz w:val="24"/>
              </w:rPr>
            </w:pPr>
          </w:p>
        </w:tc>
        <w:tc>
          <w:tcPr>
            <w:tcW w:w="2127" w:type="dxa"/>
          </w:tcPr>
          <w:p w14:paraId="59232A69">
            <w:pPr>
              <w:spacing w:line="360" w:lineRule="auto"/>
              <w:jc w:val="center"/>
              <w:rPr>
                <w:rFonts w:ascii="宋体" w:hAnsi="宋体" w:cs="宋体"/>
                <w:sz w:val="24"/>
              </w:rPr>
            </w:pPr>
          </w:p>
        </w:tc>
        <w:tc>
          <w:tcPr>
            <w:tcW w:w="2126" w:type="dxa"/>
            <w:vAlign w:val="center"/>
          </w:tcPr>
          <w:p w14:paraId="38F1EF51">
            <w:pPr>
              <w:spacing w:line="360" w:lineRule="auto"/>
              <w:jc w:val="center"/>
              <w:rPr>
                <w:rFonts w:ascii="宋体" w:hAnsi="宋体" w:cs="宋体"/>
                <w:sz w:val="24"/>
              </w:rPr>
            </w:pPr>
          </w:p>
        </w:tc>
      </w:tr>
      <w:tr w14:paraId="7BF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4B2A16">
            <w:pPr>
              <w:spacing w:line="360" w:lineRule="auto"/>
              <w:jc w:val="center"/>
              <w:rPr>
                <w:rFonts w:ascii="宋体" w:hAnsi="宋体" w:cs="宋体"/>
                <w:sz w:val="24"/>
              </w:rPr>
            </w:pPr>
          </w:p>
        </w:tc>
        <w:tc>
          <w:tcPr>
            <w:tcW w:w="992" w:type="dxa"/>
            <w:vAlign w:val="center"/>
          </w:tcPr>
          <w:p w14:paraId="10DC09FD">
            <w:pPr>
              <w:snapToGrid w:val="0"/>
              <w:spacing w:line="360" w:lineRule="auto"/>
              <w:jc w:val="center"/>
              <w:rPr>
                <w:rFonts w:ascii="宋体" w:hAnsi="宋体" w:cs="宋体"/>
                <w:sz w:val="24"/>
              </w:rPr>
            </w:pPr>
          </w:p>
        </w:tc>
        <w:tc>
          <w:tcPr>
            <w:tcW w:w="2268" w:type="dxa"/>
            <w:vAlign w:val="center"/>
          </w:tcPr>
          <w:p w14:paraId="3A7EB18C">
            <w:pPr>
              <w:snapToGrid w:val="0"/>
              <w:spacing w:line="360" w:lineRule="auto"/>
              <w:jc w:val="center"/>
              <w:rPr>
                <w:rFonts w:ascii="宋体" w:hAnsi="宋体" w:cs="宋体"/>
                <w:sz w:val="24"/>
              </w:rPr>
            </w:pPr>
          </w:p>
        </w:tc>
        <w:tc>
          <w:tcPr>
            <w:tcW w:w="2410" w:type="dxa"/>
            <w:vAlign w:val="center"/>
          </w:tcPr>
          <w:p w14:paraId="432D8037">
            <w:pPr>
              <w:snapToGrid w:val="0"/>
              <w:spacing w:line="360" w:lineRule="auto"/>
              <w:jc w:val="center"/>
              <w:rPr>
                <w:rFonts w:ascii="宋体" w:hAnsi="宋体" w:cs="宋体"/>
                <w:sz w:val="24"/>
              </w:rPr>
            </w:pPr>
          </w:p>
        </w:tc>
        <w:tc>
          <w:tcPr>
            <w:tcW w:w="2268" w:type="dxa"/>
            <w:vAlign w:val="center"/>
          </w:tcPr>
          <w:p w14:paraId="3B767651">
            <w:pPr>
              <w:snapToGrid w:val="0"/>
              <w:spacing w:line="360" w:lineRule="auto"/>
              <w:jc w:val="center"/>
              <w:rPr>
                <w:rFonts w:ascii="宋体" w:hAnsi="宋体" w:cs="宋体"/>
                <w:sz w:val="24"/>
              </w:rPr>
            </w:pPr>
          </w:p>
        </w:tc>
        <w:tc>
          <w:tcPr>
            <w:tcW w:w="2126" w:type="dxa"/>
            <w:vAlign w:val="center"/>
          </w:tcPr>
          <w:p w14:paraId="781B7CD5">
            <w:pPr>
              <w:spacing w:line="360" w:lineRule="auto"/>
              <w:jc w:val="center"/>
              <w:rPr>
                <w:rFonts w:ascii="宋体" w:hAnsi="宋体" w:cs="宋体"/>
                <w:sz w:val="24"/>
              </w:rPr>
            </w:pPr>
          </w:p>
        </w:tc>
        <w:tc>
          <w:tcPr>
            <w:tcW w:w="2127" w:type="dxa"/>
          </w:tcPr>
          <w:p w14:paraId="44A623BD">
            <w:pPr>
              <w:spacing w:line="360" w:lineRule="auto"/>
              <w:jc w:val="center"/>
              <w:rPr>
                <w:rFonts w:ascii="宋体" w:hAnsi="宋体" w:cs="宋体"/>
                <w:sz w:val="24"/>
              </w:rPr>
            </w:pPr>
          </w:p>
        </w:tc>
        <w:tc>
          <w:tcPr>
            <w:tcW w:w="2126" w:type="dxa"/>
            <w:vAlign w:val="center"/>
          </w:tcPr>
          <w:p w14:paraId="16C4CB1F">
            <w:pPr>
              <w:spacing w:line="360" w:lineRule="auto"/>
              <w:jc w:val="center"/>
              <w:rPr>
                <w:rFonts w:ascii="宋体" w:hAnsi="宋体" w:cs="宋体"/>
                <w:sz w:val="24"/>
              </w:rPr>
            </w:pPr>
          </w:p>
        </w:tc>
      </w:tr>
      <w:tr w14:paraId="01B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05D057E">
            <w:pPr>
              <w:spacing w:line="360" w:lineRule="auto"/>
              <w:jc w:val="center"/>
              <w:rPr>
                <w:rFonts w:hint="eastAsia" w:ascii="宋体" w:hAnsi="宋体" w:eastAsia="宋体" w:cs="宋体"/>
                <w:b/>
                <w:sz w:val="24"/>
                <w:lang w:eastAsia="zh-CN"/>
              </w:rPr>
            </w:pPr>
            <w:r>
              <w:rPr>
                <w:rFonts w:hint="eastAsia" w:ascii="宋体" w:hAnsi="宋体" w:cs="宋体"/>
                <w:b/>
                <w:sz w:val="24"/>
                <w:lang w:val="zh-CN"/>
              </w:rPr>
              <w:t>投标报价（</w:t>
            </w:r>
            <w:r>
              <w:rPr>
                <w:rFonts w:hint="eastAsia" w:ascii="宋体" w:hAnsi="宋体" w:cs="宋体"/>
                <w:b/>
                <w:sz w:val="24"/>
                <w:lang w:eastAsia="zh-CN"/>
              </w:rPr>
              <w:t>小写</w:t>
            </w:r>
            <w:r>
              <w:rPr>
                <w:rFonts w:hint="eastAsia" w:ascii="宋体" w:hAnsi="宋体" w:cs="宋体"/>
                <w:b/>
                <w:sz w:val="24"/>
                <w:lang w:val="zh-CN"/>
              </w:rPr>
              <w:t>）</w:t>
            </w:r>
          </w:p>
        </w:tc>
        <w:tc>
          <w:tcPr>
            <w:tcW w:w="8647" w:type="dxa"/>
            <w:gridSpan w:val="4"/>
          </w:tcPr>
          <w:p w14:paraId="4DC7579A">
            <w:pPr>
              <w:spacing w:line="360" w:lineRule="auto"/>
              <w:jc w:val="center"/>
              <w:rPr>
                <w:rFonts w:ascii="宋体" w:hAnsi="宋体" w:cs="宋体"/>
                <w:sz w:val="24"/>
              </w:rPr>
            </w:pPr>
          </w:p>
        </w:tc>
      </w:tr>
      <w:tr w14:paraId="4F27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9F35799">
            <w:pPr>
              <w:spacing w:line="360" w:lineRule="auto"/>
              <w:jc w:val="center"/>
              <w:rPr>
                <w:rFonts w:hint="eastAsia" w:ascii="宋体" w:hAnsi="宋体" w:cs="宋体"/>
                <w:b/>
                <w:sz w:val="24"/>
                <w:lang w:val="zh-CN"/>
              </w:rPr>
            </w:pPr>
            <w:r>
              <w:rPr>
                <w:rFonts w:hint="eastAsia" w:ascii="宋体" w:hAnsi="宋体" w:cs="宋体"/>
                <w:b/>
                <w:sz w:val="24"/>
                <w:lang w:val="zh-CN"/>
              </w:rPr>
              <w:t>投标报价（</w:t>
            </w:r>
            <w:r>
              <w:rPr>
                <w:rFonts w:hint="eastAsia" w:ascii="宋体" w:hAnsi="宋体" w:cs="宋体"/>
                <w:b/>
                <w:sz w:val="24"/>
                <w:lang w:eastAsia="zh-CN"/>
              </w:rPr>
              <w:t>大写</w:t>
            </w:r>
            <w:r>
              <w:rPr>
                <w:rFonts w:hint="eastAsia" w:ascii="宋体" w:hAnsi="宋体" w:cs="宋体"/>
                <w:b/>
                <w:sz w:val="24"/>
                <w:lang w:val="zh-CN"/>
              </w:rPr>
              <w:t>）</w:t>
            </w:r>
          </w:p>
        </w:tc>
        <w:tc>
          <w:tcPr>
            <w:tcW w:w="8647" w:type="dxa"/>
            <w:gridSpan w:val="4"/>
          </w:tcPr>
          <w:p w14:paraId="29AA7F7A">
            <w:pPr>
              <w:spacing w:line="360" w:lineRule="auto"/>
              <w:jc w:val="center"/>
              <w:rPr>
                <w:rFonts w:ascii="宋体" w:hAnsi="宋体" w:cs="宋体"/>
                <w:sz w:val="24"/>
              </w:rPr>
            </w:pPr>
          </w:p>
        </w:tc>
      </w:tr>
    </w:tbl>
    <w:p w14:paraId="72FC3741">
      <w:pPr>
        <w:snapToGrid w:val="0"/>
        <w:spacing w:line="360" w:lineRule="auto"/>
        <w:ind w:firstLine="482"/>
        <w:rPr>
          <w:rFonts w:hint="eastAsia" w:ascii="宋体" w:hAnsi="宋体" w:eastAsia="宋体" w:cs="宋体"/>
          <w:b/>
          <w:bCs/>
          <w:color w:val="auto"/>
          <w:kern w:val="0"/>
          <w:sz w:val="24"/>
          <w:highlight w:val="none"/>
          <w:lang w:val="zh-CN" w:eastAsia="zh-CN"/>
        </w:rPr>
      </w:pPr>
    </w:p>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淳安县市政园林发展中心淳安县城区市政设施日常巡查维护项目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104B5">
      <w:pPr>
        <w:spacing w:line="360" w:lineRule="auto"/>
        <w:rPr>
          <w:rFonts w:ascii="宋体" w:hAnsi="宋体" w:cs="宋体"/>
          <w:b/>
          <w:color w:val="auto"/>
          <w:sz w:val="24"/>
          <w:highlight w:val="none"/>
        </w:rPr>
      </w:pPr>
    </w:p>
    <w:p w14:paraId="4DEC5988">
      <w:pPr>
        <w:spacing w:line="360" w:lineRule="auto"/>
        <w:rPr>
          <w:rFonts w:ascii="宋体" w:hAnsi="宋体" w:cs="宋体"/>
          <w:b/>
          <w:color w:val="auto"/>
          <w:sz w:val="24"/>
          <w:highlight w:val="none"/>
        </w:rPr>
      </w:pPr>
    </w:p>
    <w:p w14:paraId="2E2BE47D">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FA20D3B">
      <w:pPr>
        <w:spacing w:line="360" w:lineRule="auto"/>
        <w:jc w:val="left"/>
        <w:rPr>
          <w:rFonts w:hint="eastAsia" w:ascii="宋体" w:hAnsi="宋体" w:cs="宋体"/>
          <w:b/>
          <w:color w:val="auto"/>
          <w:spacing w:val="6"/>
          <w:sz w:val="32"/>
          <w:szCs w:val="32"/>
          <w:highlight w:val="none"/>
        </w:rPr>
      </w:pPr>
    </w:p>
    <w:p w14:paraId="45757007">
      <w:pPr>
        <w:spacing w:line="360" w:lineRule="auto"/>
        <w:jc w:val="left"/>
        <w:rPr>
          <w:rFonts w:hint="eastAsia" w:ascii="宋体" w:hAnsi="宋体" w:cs="宋体"/>
          <w:b/>
          <w:color w:val="auto"/>
          <w:spacing w:val="6"/>
          <w:sz w:val="32"/>
          <w:szCs w:val="32"/>
          <w:highlight w:val="none"/>
        </w:rPr>
      </w:pPr>
    </w:p>
    <w:p w14:paraId="04BAEE04">
      <w:pPr>
        <w:spacing w:line="360" w:lineRule="auto"/>
        <w:jc w:val="left"/>
        <w:rPr>
          <w:rFonts w:hint="eastAsia" w:ascii="宋体" w:hAnsi="宋体" w:cs="宋体"/>
          <w:b/>
          <w:color w:val="auto"/>
          <w:spacing w:val="6"/>
          <w:sz w:val="32"/>
          <w:szCs w:val="32"/>
          <w:highlight w:val="none"/>
        </w:rPr>
      </w:pPr>
    </w:p>
    <w:p w14:paraId="014D29AE">
      <w:pPr>
        <w:spacing w:line="360" w:lineRule="auto"/>
        <w:jc w:val="left"/>
        <w:rPr>
          <w:rFonts w:hint="eastAsia" w:ascii="宋体" w:hAnsi="宋体" w:cs="宋体"/>
          <w:b/>
          <w:color w:val="auto"/>
          <w:spacing w:val="6"/>
          <w:sz w:val="32"/>
          <w:szCs w:val="32"/>
          <w:highlight w:val="none"/>
        </w:rPr>
      </w:pPr>
    </w:p>
    <w:p w14:paraId="47E0DC27">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97A135F">
      <w:pPr>
        <w:autoSpaceDE w:val="0"/>
        <w:autoSpaceDN w:val="0"/>
        <w:jc w:val="center"/>
        <w:rPr>
          <w:rFonts w:ascii="宋体" w:hAnsi="宋体" w:cs="宋体"/>
          <w:b/>
          <w:color w:val="auto"/>
          <w:spacing w:val="6"/>
          <w:sz w:val="32"/>
          <w:szCs w:val="32"/>
          <w:highlight w:val="none"/>
        </w:rPr>
      </w:pPr>
    </w:p>
    <w:p w14:paraId="4FFD88B1">
      <w:pPr>
        <w:autoSpaceDE w:val="0"/>
        <w:autoSpaceDN w:val="0"/>
        <w:jc w:val="center"/>
        <w:rPr>
          <w:rFonts w:ascii="宋体" w:hAnsi="宋体" w:cs="宋体"/>
          <w:b/>
          <w:color w:val="auto"/>
          <w:spacing w:val="6"/>
          <w:sz w:val="32"/>
          <w:szCs w:val="32"/>
          <w:highlight w:val="none"/>
        </w:rPr>
      </w:pPr>
    </w:p>
    <w:p w14:paraId="52B38ABD">
      <w:pPr>
        <w:autoSpaceDE w:val="0"/>
        <w:autoSpaceDN w:val="0"/>
        <w:jc w:val="center"/>
        <w:rPr>
          <w:rFonts w:ascii="宋体" w:hAnsi="宋体" w:cs="宋体"/>
          <w:b/>
          <w:color w:val="auto"/>
          <w:spacing w:val="6"/>
          <w:sz w:val="32"/>
          <w:szCs w:val="32"/>
          <w:highlight w:val="none"/>
        </w:rPr>
      </w:pPr>
    </w:p>
    <w:p w14:paraId="4597D4D5">
      <w:pPr>
        <w:autoSpaceDE w:val="0"/>
        <w:autoSpaceDN w:val="0"/>
        <w:jc w:val="center"/>
        <w:rPr>
          <w:rFonts w:ascii="宋体" w:hAnsi="宋体" w:cs="宋体"/>
          <w:b/>
          <w:color w:val="auto"/>
          <w:spacing w:val="6"/>
          <w:sz w:val="32"/>
          <w:szCs w:val="32"/>
          <w:highlight w:val="none"/>
        </w:rPr>
      </w:pPr>
    </w:p>
    <w:p w14:paraId="34FFAFB3">
      <w:pPr>
        <w:autoSpaceDE w:val="0"/>
        <w:autoSpaceDN w:val="0"/>
        <w:jc w:val="center"/>
        <w:rPr>
          <w:rFonts w:ascii="宋体" w:hAnsi="宋体" w:cs="宋体"/>
          <w:b/>
          <w:color w:val="auto"/>
          <w:spacing w:val="6"/>
          <w:sz w:val="32"/>
          <w:szCs w:val="32"/>
          <w:highlight w:val="none"/>
        </w:rPr>
      </w:pPr>
    </w:p>
    <w:p w14:paraId="2311878D">
      <w:pPr>
        <w:autoSpaceDE w:val="0"/>
        <w:autoSpaceDN w:val="0"/>
        <w:jc w:val="center"/>
        <w:rPr>
          <w:rFonts w:ascii="宋体" w:hAnsi="宋体" w:cs="宋体"/>
          <w:b/>
          <w:color w:val="auto"/>
          <w:spacing w:val="6"/>
          <w:sz w:val="32"/>
          <w:szCs w:val="32"/>
          <w:highlight w:val="none"/>
        </w:rPr>
      </w:pPr>
    </w:p>
    <w:p w14:paraId="7277AD6E">
      <w:pPr>
        <w:autoSpaceDE w:val="0"/>
        <w:autoSpaceDN w:val="0"/>
        <w:jc w:val="center"/>
        <w:rPr>
          <w:rFonts w:ascii="宋体" w:hAnsi="宋体" w:cs="宋体"/>
          <w:b/>
          <w:color w:val="auto"/>
          <w:spacing w:val="6"/>
          <w:sz w:val="32"/>
          <w:szCs w:val="32"/>
          <w:highlight w:val="none"/>
        </w:rPr>
      </w:pPr>
    </w:p>
    <w:p w14:paraId="1CA777A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淳安县市政园林发展中心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浙江科佳工程咨询有限公司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F8EEC30">
      <w:pPr>
        <w:autoSpaceDE w:val="0"/>
        <w:autoSpaceDN w:val="0"/>
        <w:jc w:val="center"/>
        <w:rPr>
          <w:rFonts w:ascii="宋体" w:hAnsi="宋体" w:cs="宋体"/>
          <w:b/>
          <w:color w:val="auto"/>
          <w:spacing w:val="6"/>
          <w:sz w:val="32"/>
          <w:szCs w:val="32"/>
          <w:highlight w:val="none"/>
        </w:rPr>
      </w:pPr>
    </w:p>
    <w:p w14:paraId="01E35C88">
      <w:pPr>
        <w:autoSpaceDE w:val="0"/>
        <w:autoSpaceDN w:val="0"/>
        <w:jc w:val="center"/>
        <w:rPr>
          <w:rFonts w:ascii="宋体" w:hAnsi="宋体" w:cs="宋体"/>
          <w:b/>
          <w:color w:val="auto"/>
          <w:spacing w:val="6"/>
          <w:sz w:val="32"/>
          <w:szCs w:val="32"/>
          <w:highlight w:val="none"/>
        </w:rPr>
      </w:pPr>
    </w:p>
    <w:p w14:paraId="64FE149D">
      <w:pPr>
        <w:autoSpaceDE w:val="0"/>
        <w:autoSpaceDN w:val="0"/>
        <w:jc w:val="center"/>
        <w:rPr>
          <w:rFonts w:ascii="宋体" w:hAnsi="宋体" w:cs="宋体"/>
          <w:b/>
          <w:color w:val="auto"/>
          <w:spacing w:val="6"/>
          <w:sz w:val="32"/>
          <w:szCs w:val="32"/>
          <w:highlight w:val="none"/>
        </w:rPr>
      </w:pPr>
    </w:p>
    <w:p w14:paraId="13315F17">
      <w:pPr>
        <w:autoSpaceDE w:val="0"/>
        <w:autoSpaceDN w:val="0"/>
        <w:jc w:val="center"/>
        <w:rPr>
          <w:rFonts w:ascii="宋体" w:hAnsi="宋体" w:cs="宋体"/>
          <w:b/>
          <w:color w:val="auto"/>
          <w:spacing w:val="6"/>
          <w:sz w:val="32"/>
          <w:szCs w:val="32"/>
          <w:highlight w:val="none"/>
        </w:rPr>
      </w:pPr>
    </w:p>
    <w:p w14:paraId="6C43C270">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792F2F99">
      <w:pPr>
        <w:autoSpaceDE w:val="0"/>
        <w:autoSpaceDN w:val="0"/>
        <w:jc w:val="center"/>
        <w:rPr>
          <w:rFonts w:ascii="宋体" w:hAnsi="宋体" w:cs="宋体"/>
          <w:b/>
          <w:color w:val="auto"/>
          <w:spacing w:val="6"/>
          <w:sz w:val="32"/>
          <w:szCs w:val="32"/>
          <w:highlight w:val="none"/>
        </w:rPr>
      </w:pPr>
    </w:p>
    <w:p w14:paraId="3015CBCF">
      <w:pPr>
        <w:autoSpaceDE w:val="0"/>
        <w:autoSpaceDN w:val="0"/>
        <w:jc w:val="center"/>
        <w:rPr>
          <w:rFonts w:ascii="宋体" w:hAnsi="宋体" w:cs="宋体"/>
          <w:b/>
          <w:color w:val="auto"/>
          <w:spacing w:val="6"/>
          <w:sz w:val="32"/>
          <w:szCs w:val="32"/>
          <w:highlight w:val="none"/>
        </w:rPr>
      </w:pPr>
    </w:p>
    <w:p w14:paraId="32E090A8">
      <w:pPr>
        <w:autoSpaceDE w:val="0"/>
        <w:autoSpaceDN w:val="0"/>
        <w:jc w:val="center"/>
        <w:rPr>
          <w:rFonts w:ascii="宋体" w:hAnsi="宋体" w:cs="宋体"/>
          <w:b/>
          <w:color w:val="auto"/>
          <w:spacing w:val="6"/>
          <w:sz w:val="32"/>
          <w:szCs w:val="32"/>
          <w:highlight w:val="none"/>
        </w:rPr>
      </w:pPr>
    </w:p>
    <w:p w14:paraId="51B94E4A">
      <w:pPr>
        <w:autoSpaceDE w:val="0"/>
        <w:autoSpaceDN w:val="0"/>
        <w:jc w:val="center"/>
        <w:rPr>
          <w:rFonts w:ascii="宋体" w:hAnsi="宋体" w:cs="宋体"/>
          <w:b/>
          <w:color w:val="auto"/>
          <w:spacing w:val="6"/>
          <w:sz w:val="32"/>
          <w:szCs w:val="32"/>
          <w:highlight w:val="none"/>
        </w:rPr>
      </w:pPr>
    </w:p>
    <w:p w14:paraId="24CFC440">
      <w:pPr>
        <w:autoSpaceDE w:val="0"/>
        <w:autoSpaceDN w:val="0"/>
        <w:jc w:val="center"/>
        <w:rPr>
          <w:rFonts w:ascii="宋体" w:hAnsi="宋体" w:cs="宋体"/>
          <w:b/>
          <w:color w:val="auto"/>
          <w:spacing w:val="6"/>
          <w:sz w:val="32"/>
          <w:szCs w:val="32"/>
          <w:highlight w:val="none"/>
        </w:rPr>
      </w:pPr>
    </w:p>
    <w:p w14:paraId="71F66B30">
      <w:pPr>
        <w:autoSpaceDE w:val="0"/>
        <w:autoSpaceDN w:val="0"/>
        <w:jc w:val="center"/>
        <w:rPr>
          <w:rFonts w:ascii="宋体" w:hAnsi="宋体" w:cs="宋体"/>
          <w:b/>
          <w:color w:val="auto"/>
          <w:spacing w:val="6"/>
          <w:sz w:val="32"/>
          <w:szCs w:val="32"/>
          <w:highlight w:val="none"/>
        </w:rPr>
      </w:pPr>
    </w:p>
    <w:p w14:paraId="5C738BD4">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淳安县市政园林发展中心淳安县城区市政设施日常巡查维护项目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ZJKJCA[2025]013号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1E19D3A0">
      <w:pPr>
        <w:autoSpaceDE w:val="0"/>
        <w:autoSpaceDN w:val="0"/>
        <w:jc w:val="center"/>
        <w:rPr>
          <w:rFonts w:ascii="宋体" w:hAnsi="宋体" w:cs="宋体"/>
          <w:b/>
          <w:color w:val="auto"/>
          <w:spacing w:val="6"/>
          <w:sz w:val="32"/>
          <w:szCs w:val="32"/>
          <w:highlight w:val="none"/>
        </w:rPr>
      </w:pPr>
    </w:p>
    <w:p w14:paraId="26961FBB">
      <w:pPr>
        <w:autoSpaceDE w:val="0"/>
        <w:autoSpaceDN w:val="0"/>
        <w:jc w:val="center"/>
        <w:rPr>
          <w:rFonts w:ascii="宋体" w:hAnsi="宋体" w:cs="宋体"/>
          <w:b/>
          <w:color w:val="auto"/>
          <w:spacing w:val="6"/>
          <w:sz w:val="32"/>
          <w:szCs w:val="32"/>
          <w:highlight w:val="none"/>
        </w:rPr>
      </w:pPr>
    </w:p>
    <w:p w14:paraId="771F1BAB">
      <w:pPr>
        <w:autoSpaceDE w:val="0"/>
        <w:autoSpaceDN w:val="0"/>
        <w:jc w:val="center"/>
        <w:rPr>
          <w:rFonts w:ascii="宋体" w:hAnsi="宋体" w:cs="宋体"/>
          <w:b/>
          <w:color w:val="auto"/>
          <w:spacing w:val="6"/>
          <w:sz w:val="32"/>
          <w:szCs w:val="32"/>
          <w:highlight w:val="none"/>
        </w:rPr>
      </w:pPr>
    </w:p>
    <w:p w14:paraId="1C56EB84">
      <w:pPr>
        <w:autoSpaceDE w:val="0"/>
        <w:autoSpaceDN w:val="0"/>
        <w:jc w:val="center"/>
        <w:rPr>
          <w:rFonts w:ascii="宋体" w:hAnsi="宋体" w:cs="宋体"/>
          <w:b/>
          <w:color w:val="auto"/>
          <w:spacing w:val="6"/>
          <w:sz w:val="32"/>
          <w:szCs w:val="32"/>
          <w:highlight w:val="none"/>
        </w:rPr>
      </w:pPr>
    </w:p>
    <w:p w14:paraId="23B6ADDC">
      <w:pPr>
        <w:autoSpaceDE w:val="0"/>
        <w:autoSpaceDN w:val="0"/>
        <w:jc w:val="center"/>
        <w:rPr>
          <w:rFonts w:ascii="宋体" w:hAnsi="宋体" w:cs="宋体"/>
          <w:b/>
          <w:color w:val="auto"/>
          <w:spacing w:val="6"/>
          <w:sz w:val="32"/>
          <w:szCs w:val="32"/>
          <w:highlight w:val="none"/>
        </w:rPr>
      </w:pPr>
    </w:p>
    <w:p w14:paraId="28BA54FB">
      <w:pPr>
        <w:autoSpaceDE w:val="0"/>
        <w:autoSpaceDN w:val="0"/>
        <w:jc w:val="center"/>
        <w:rPr>
          <w:rFonts w:ascii="宋体" w:hAnsi="宋体" w:cs="宋体"/>
          <w:b/>
          <w:color w:val="auto"/>
          <w:spacing w:val="6"/>
          <w:sz w:val="32"/>
          <w:szCs w:val="32"/>
          <w:highlight w:val="none"/>
        </w:rPr>
      </w:pPr>
    </w:p>
    <w:p w14:paraId="5E6CE62F">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淳安县市政园林发展中心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淳安县市政园林发展中心淳安县城区市政设施日常巡查维护项目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bCs/>
          <w:color w:val="auto"/>
          <w:sz w:val="24"/>
          <w:highlight w:val="none"/>
          <w:u w:val="single"/>
          <w:lang w:eastAsia="zh-CN"/>
        </w:rPr>
        <w:t>市政设施日常巡查维护</w:t>
      </w:r>
      <w:r>
        <w:rPr>
          <w:rFonts w:hint="eastAsia" w:ascii="宋体" w:hAnsi="宋体" w:eastAsia="宋体" w:cs="宋体"/>
          <w:i w:val="0"/>
          <w:iCs w:val="0"/>
          <w:caps w:val="0"/>
          <w:color w:val="000000"/>
          <w:spacing w:val="0"/>
          <w:sz w:val="24"/>
          <w:szCs w:val="24"/>
          <w:u w:val="single"/>
          <w:shd w:val="clear" w:fill="FFFFFF"/>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kern w:val="0"/>
          <w:sz w:val="24"/>
          <w:u w:val="single"/>
        </w:rPr>
        <w:t>其他未列明</w:t>
      </w:r>
      <w:r>
        <w:rPr>
          <w:rFonts w:hint="eastAsia" w:ascii="宋体" w:hAnsi="宋体" w:cs="宋体"/>
          <w:kern w:val="0"/>
          <w:sz w:val="24"/>
          <w:u w:val="single"/>
          <w:lang w:eastAsia="zh-CN"/>
        </w:rPr>
        <w:t>行业</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A380C76">
      <w:pPr>
        <w:spacing w:line="360" w:lineRule="auto"/>
        <w:ind w:right="420" w:firstLine="480" w:firstLineChars="200"/>
        <w:rPr>
          <w:rFonts w:hint="eastAsia" w:ascii="宋体" w:hAnsi="宋体" w:eastAsia="宋体" w:cs="宋体"/>
          <w:color w:val="auto"/>
          <w:sz w:val="24"/>
          <w:highlight w:val="none"/>
        </w:rPr>
      </w:pPr>
    </w:p>
    <w:p w14:paraId="381AF1AC">
      <w:pPr>
        <w:spacing w:line="360" w:lineRule="auto"/>
        <w:ind w:right="420" w:firstLine="480" w:firstLineChars="200"/>
        <w:rPr>
          <w:rFonts w:hint="eastAsia" w:ascii="宋体" w:hAnsi="宋体" w:eastAsia="宋体" w:cs="宋体"/>
          <w:color w:val="auto"/>
          <w:sz w:val="24"/>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164085800"/>
    <w:bookmarkStart w:id="521" w:name="_Toc36110187"/>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6614">
    <w:pPr>
      <w:pStyle w:val="39"/>
      <w:rPr>
        <w:rFonts w:hint="eastAsia"/>
        <w:sz w:val="18"/>
        <w:szCs w:val="24"/>
      </w:rPr>
    </w:pPr>
    <w:r>
      <w:rPr>
        <w:rFonts w:hint="default"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62B30">
                          <w:pPr>
                            <w:pStyle w:val="39"/>
                            <w:spacing w:beforeLines="0" w:afterLines="0"/>
                            <w:rPr>
                              <w:rFonts w:hint="eastAsia"/>
                              <w:sz w:val="18"/>
                              <w:szCs w:val="18"/>
                            </w:rPr>
                          </w:pPr>
                          <w:r>
                            <w:rPr>
                              <w:rFonts w:hint="eastAsia" w:eastAsia="宋体"/>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w:t>
                          </w:r>
                          <w:r>
                            <w:rPr>
                              <w:rFonts w:hint="eastAsia" w:eastAsia="宋体"/>
                              <w:sz w:val="18"/>
                              <w:szCs w:val="18"/>
                            </w:rPr>
                            <w:t xml:space="preserve">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22</w:t>
                          </w:r>
                          <w:r>
                            <w:rPr>
                              <w:rFonts w:hint="eastAsia"/>
                              <w:sz w:val="18"/>
                              <w:szCs w:val="18"/>
                            </w:rPr>
                            <w:fldChar w:fldCharType="end"/>
                          </w:r>
                          <w:r>
                            <w:rPr>
                              <w:rFonts w:hint="eastAsia"/>
                              <w:sz w:val="18"/>
                              <w:szCs w:val="18"/>
                            </w:rPr>
                            <w:t xml:space="preserve"> </w:t>
                          </w:r>
                          <w:r>
                            <w:rPr>
                              <w:rFonts w:hint="eastAsia" w:eastAsia="宋体"/>
                              <w:sz w:val="18"/>
                              <w:szCs w:val="18"/>
                            </w:rPr>
                            <w:t>页</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v:fill on="f" focussize="0,0"/>
              <v:stroke on="f" weight="0.5pt"/>
              <v:imagedata o:title=""/>
              <o:lock v:ext="edit" aspectratio="f"/>
              <v:textbox inset="0mm,0mm,0mm,0mm" style="mso-fit-shape-to-text:t;">
                <w:txbxContent>
                  <w:p w14:paraId="7B762B30">
                    <w:pPr>
                      <w:pStyle w:val="39"/>
                      <w:spacing w:beforeLines="0" w:afterLines="0"/>
                      <w:rPr>
                        <w:rFonts w:hint="eastAsia"/>
                        <w:sz w:val="18"/>
                        <w:szCs w:val="18"/>
                      </w:rPr>
                    </w:pPr>
                    <w:r>
                      <w:rPr>
                        <w:rFonts w:hint="eastAsia" w:eastAsia="宋体"/>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w:t>
                    </w:r>
                    <w:r>
                      <w:rPr>
                        <w:rFonts w:hint="eastAsia" w:eastAsia="宋体"/>
                        <w:sz w:val="18"/>
                        <w:szCs w:val="18"/>
                      </w:rPr>
                      <w:t xml:space="preserve">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22</w:t>
                    </w:r>
                    <w:r>
                      <w:rPr>
                        <w:rFonts w:hint="eastAsia"/>
                        <w:sz w:val="18"/>
                        <w:szCs w:val="18"/>
                      </w:rPr>
                      <w:fldChar w:fldCharType="end"/>
                    </w:r>
                    <w:r>
                      <w:rPr>
                        <w:rFonts w:hint="eastAsia"/>
                        <w:sz w:val="18"/>
                        <w:szCs w:val="18"/>
                      </w:rPr>
                      <w:t xml:space="preserve"> </w:t>
                    </w:r>
                    <w:r>
                      <w:rPr>
                        <w:rFonts w:hint="eastAsia" w:eastAsia="宋体"/>
                        <w:sz w:val="18"/>
                        <w:szCs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2F0A">
    <w:pPr>
      <w:pStyle w:val="40"/>
      <w:pBdr>
        <w:bottom w:val="none" w:color="auto" w:sz="0" w:space="0"/>
      </w:pBdr>
      <w:jc w:val="both"/>
      <w:rPr>
        <w:rFonts w:hint="eastAsia"/>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1A40"/>
    <w:rsid w:val="01D55165"/>
    <w:rsid w:val="01DF6BF8"/>
    <w:rsid w:val="01EC2C57"/>
    <w:rsid w:val="0209607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F474B"/>
    <w:rsid w:val="048F763B"/>
    <w:rsid w:val="049F330E"/>
    <w:rsid w:val="04AA775C"/>
    <w:rsid w:val="04AF1889"/>
    <w:rsid w:val="04F66F48"/>
    <w:rsid w:val="05251E14"/>
    <w:rsid w:val="05A16594"/>
    <w:rsid w:val="05A7762D"/>
    <w:rsid w:val="060E5941"/>
    <w:rsid w:val="06110FAF"/>
    <w:rsid w:val="06493CA7"/>
    <w:rsid w:val="065A6178"/>
    <w:rsid w:val="06696EF1"/>
    <w:rsid w:val="066F1CF3"/>
    <w:rsid w:val="06930BB8"/>
    <w:rsid w:val="07245D42"/>
    <w:rsid w:val="07264C62"/>
    <w:rsid w:val="073A38EF"/>
    <w:rsid w:val="0779354C"/>
    <w:rsid w:val="08061376"/>
    <w:rsid w:val="083D71F3"/>
    <w:rsid w:val="08452D77"/>
    <w:rsid w:val="086401F8"/>
    <w:rsid w:val="08751CAA"/>
    <w:rsid w:val="087A0068"/>
    <w:rsid w:val="087E4C40"/>
    <w:rsid w:val="08984139"/>
    <w:rsid w:val="08A871D0"/>
    <w:rsid w:val="08AC6AD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51D3"/>
    <w:rsid w:val="0A1C0718"/>
    <w:rsid w:val="0A3E7710"/>
    <w:rsid w:val="0A4013B2"/>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614B5"/>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54141"/>
    <w:rsid w:val="0EF94D4B"/>
    <w:rsid w:val="0F4958DC"/>
    <w:rsid w:val="0F515DF7"/>
    <w:rsid w:val="0F596BA8"/>
    <w:rsid w:val="0F6248D2"/>
    <w:rsid w:val="0F693536"/>
    <w:rsid w:val="0F783207"/>
    <w:rsid w:val="0F7B0511"/>
    <w:rsid w:val="0F7B76D9"/>
    <w:rsid w:val="0F816ACD"/>
    <w:rsid w:val="0F9832DB"/>
    <w:rsid w:val="0FBF3FD2"/>
    <w:rsid w:val="0FBF7FF3"/>
    <w:rsid w:val="10646583"/>
    <w:rsid w:val="107D4B15"/>
    <w:rsid w:val="108A3C80"/>
    <w:rsid w:val="10C26171"/>
    <w:rsid w:val="10E943BC"/>
    <w:rsid w:val="10F33360"/>
    <w:rsid w:val="10FC16EA"/>
    <w:rsid w:val="110F1D40"/>
    <w:rsid w:val="11266F33"/>
    <w:rsid w:val="118963A1"/>
    <w:rsid w:val="11C6522A"/>
    <w:rsid w:val="11CB5870"/>
    <w:rsid w:val="11E104CC"/>
    <w:rsid w:val="11E20309"/>
    <w:rsid w:val="12241424"/>
    <w:rsid w:val="12255233"/>
    <w:rsid w:val="12530213"/>
    <w:rsid w:val="127723A9"/>
    <w:rsid w:val="12862074"/>
    <w:rsid w:val="12883966"/>
    <w:rsid w:val="129E45B4"/>
    <w:rsid w:val="12D81596"/>
    <w:rsid w:val="12F107C4"/>
    <w:rsid w:val="12F441D2"/>
    <w:rsid w:val="13072A44"/>
    <w:rsid w:val="135108C3"/>
    <w:rsid w:val="135F4BE2"/>
    <w:rsid w:val="138A175B"/>
    <w:rsid w:val="139B1A0A"/>
    <w:rsid w:val="139D25C7"/>
    <w:rsid w:val="13A10F7E"/>
    <w:rsid w:val="13BF3CE4"/>
    <w:rsid w:val="13CE750E"/>
    <w:rsid w:val="141008D8"/>
    <w:rsid w:val="14125FE6"/>
    <w:rsid w:val="145F4819"/>
    <w:rsid w:val="146D271E"/>
    <w:rsid w:val="14982588"/>
    <w:rsid w:val="149A5AD9"/>
    <w:rsid w:val="14A7619D"/>
    <w:rsid w:val="150536C3"/>
    <w:rsid w:val="150C1963"/>
    <w:rsid w:val="151447A0"/>
    <w:rsid w:val="154A6454"/>
    <w:rsid w:val="15762120"/>
    <w:rsid w:val="159A04B1"/>
    <w:rsid w:val="16A8729C"/>
    <w:rsid w:val="16B33777"/>
    <w:rsid w:val="16BC70A7"/>
    <w:rsid w:val="16C6339E"/>
    <w:rsid w:val="172F2D79"/>
    <w:rsid w:val="17557BEF"/>
    <w:rsid w:val="178F7340"/>
    <w:rsid w:val="17D349C1"/>
    <w:rsid w:val="1830729E"/>
    <w:rsid w:val="1870062C"/>
    <w:rsid w:val="18817102"/>
    <w:rsid w:val="18830A15"/>
    <w:rsid w:val="18852B28"/>
    <w:rsid w:val="188B5321"/>
    <w:rsid w:val="18B3705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172B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D2342"/>
    <w:rsid w:val="1EA703CC"/>
    <w:rsid w:val="1EB7330C"/>
    <w:rsid w:val="1F0A0FF3"/>
    <w:rsid w:val="1F5771FF"/>
    <w:rsid w:val="1FC009DE"/>
    <w:rsid w:val="1FD44489"/>
    <w:rsid w:val="1FD52DD5"/>
    <w:rsid w:val="1FE868A9"/>
    <w:rsid w:val="20034907"/>
    <w:rsid w:val="20173E4B"/>
    <w:rsid w:val="204E48BC"/>
    <w:rsid w:val="208311D5"/>
    <w:rsid w:val="208921B3"/>
    <w:rsid w:val="20973DEB"/>
    <w:rsid w:val="20A81305"/>
    <w:rsid w:val="20B26522"/>
    <w:rsid w:val="20B44310"/>
    <w:rsid w:val="211116EB"/>
    <w:rsid w:val="216133FC"/>
    <w:rsid w:val="21902632"/>
    <w:rsid w:val="21AF5822"/>
    <w:rsid w:val="21D56769"/>
    <w:rsid w:val="21E52EF3"/>
    <w:rsid w:val="21F55AD1"/>
    <w:rsid w:val="21FB5D7B"/>
    <w:rsid w:val="22015E94"/>
    <w:rsid w:val="220B1C3D"/>
    <w:rsid w:val="221D1D20"/>
    <w:rsid w:val="22334A87"/>
    <w:rsid w:val="226D06CE"/>
    <w:rsid w:val="22BE6801"/>
    <w:rsid w:val="233500BF"/>
    <w:rsid w:val="23377FF7"/>
    <w:rsid w:val="235F406A"/>
    <w:rsid w:val="236B425F"/>
    <w:rsid w:val="23836192"/>
    <w:rsid w:val="23901F29"/>
    <w:rsid w:val="239C0061"/>
    <w:rsid w:val="239D5182"/>
    <w:rsid w:val="23B908A4"/>
    <w:rsid w:val="23E95BEF"/>
    <w:rsid w:val="23FD0064"/>
    <w:rsid w:val="24145113"/>
    <w:rsid w:val="245375B0"/>
    <w:rsid w:val="24642C0A"/>
    <w:rsid w:val="24B16B47"/>
    <w:rsid w:val="24B22173"/>
    <w:rsid w:val="24B61B19"/>
    <w:rsid w:val="24B95AD9"/>
    <w:rsid w:val="24BE24DA"/>
    <w:rsid w:val="24CF5825"/>
    <w:rsid w:val="24D663E6"/>
    <w:rsid w:val="24D77F2B"/>
    <w:rsid w:val="258B00E2"/>
    <w:rsid w:val="25A917A6"/>
    <w:rsid w:val="25BE27CC"/>
    <w:rsid w:val="25F74A5C"/>
    <w:rsid w:val="2628662C"/>
    <w:rsid w:val="262D45DE"/>
    <w:rsid w:val="26381D77"/>
    <w:rsid w:val="26871DC8"/>
    <w:rsid w:val="26A53EF9"/>
    <w:rsid w:val="26A94201"/>
    <w:rsid w:val="26AC274F"/>
    <w:rsid w:val="27044A29"/>
    <w:rsid w:val="271D34C8"/>
    <w:rsid w:val="274E745B"/>
    <w:rsid w:val="276142BF"/>
    <w:rsid w:val="27783712"/>
    <w:rsid w:val="27907362"/>
    <w:rsid w:val="28333E1D"/>
    <w:rsid w:val="28454BD6"/>
    <w:rsid w:val="28455253"/>
    <w:rsid w:val="28551971"/>
    <w:rsid w:val="285B1C53"/>
    <w:rsid w:val="287700A8"/>
    <w:rsid w:val="28900474"/>
    <w:rsid w:val="289F7086"/>
    <w:rsid w:val="28A013AD"/>
    <w:rsid w:val="28C32028"/>
    <w:rsid w:val="28CC490F"/>
    <w:rsid w:val="28DE40AA"/>
    <w:rsid w:val="29345E77"/>
    <w:rsid w:val="294C65AD"/>
    <w:rsid w:val="29806583"/>
    <w:rsid w:val="298B3C4C"/>
    <w:rsid w:val="29F26D24"/>
    <w:rsid w:val="2A15033F"/>
    <w:rsid w:val="2A1662C1"/>
    <w:rsid w:val="2A1C7367"/>
    <w:rsid w:val="2A2815FA"/>
    <w:rsid w:val="2A662182"/>
    <w:rsid w:val="2A6D6092"/>
    <w:rsid w:val="2A6E50D1"/>
    <w:rsid w:val="2A7D76B4"/>
    <w:rsid w:val="2B437463"/>
    <w:rsid w:val="2B762899"/>
    <w:rsid w:val="2B7807EE"/>
    <w:rsid w:val="2BA50BF7"/>
    <w:rsid w:val="2BBF00EC"/>
    <w:rsid w:val="2BC37CFD"/>
    <w:rsid w:val="2BD5237F"/>
    <w:rsid w:val="2BE536CE"/>
    <w:rsid w:val="2BE758D9"/>
    <w:rsid w:val="2C09049E"/>
    <w:rsid w:val="2C0A653C"/>
    <w:rsid w:val="2C191F85"/>
    <w:rsid w:val="2C506CFF"/>
    <w:rsid w:val="2CE82D6F"/>
    <w:rsid w:val="2D343236"/>
    <w:rsid w:val="2D83366F"/>
    <w:rsid w:val="2DD15014"/>
    <w:rsid w:val="2DF72DE4"/>
    <w:rsid w:val="2E0220AF"/>
    <w:rsid w:val="2E4B082A"/>
    <w:rsid w:val="2E5D4E86"/>
    <w:rsid w:val="2E5D790B"/>
    <w:rsid w:val="2E9A3C18"/>
    <w:rsid w:val="2EBB0FEE"/>
    <w:rsid w:val="2EC63002"/>
    <w:rsid w:val="2F0A6B38"/>
    <w:rsid w:val="2F946CCB"/>
    <w:rsid w:val="2F9E416C"/>
    <w:rsid w:val="2FD25781"/>
    <w:rsid w:val="2FDC745C"/>
    <w:rsid w:val="2FFD7934"/>
    <w:rsid w:val="303D7258"/>
    <w:rsid w:val="30733ACD"/>
    <w:rsid w:val="308C3862"/>
    <w:rsid w:val="309379D8"/>
    <w:rsid w:val="30A270F7"/>
    <w:rsid w:val="30DF1478"/>
    <w:rsid w:val="30EC586F"/>
    <w:rsid w:val="310402C4"/>
    <w:rsid w:val="314550B7"/>
    <w:rsid w:val="319C6071"/>
    <w:rsid w:val="31AC537E"/>
    <w:rsid w:val="31E3679B"/>
    <w:rsid w:val="31E732FD"/>
    <w:rsid w:val="32517576"/>
    <w:rsid w:val="32AB72CC"/>
    <w:rsid w:val="32BE5C2C"/>
    <w:rsid w:val="32FB6478"/>
    <w:rsid w:val="3317250C"/>
    <w:rsid w:val="33263B3F"/>
    <w:rsid w:val="336963EB"/>
    <w:rsid w:val="33816EEB"/>
    <w:rsid w:val="33EB55CD"/>
    <w:rsid w:val="33EC4C02"/>
    <w:rsid w:val="34065548"/>
    <w:rsid w:val="340D2360"/>
    <w:rsid w:val="3410665D"/>
    <w:rsid w:val="34211214"/>
    <w:rsid w:val="342E63AB"/>
    <w:rsid w:val="347F5F7E"/>
    <w:rsid w:val="348576A9"/>
    <w:rsid w:val="34950E68"/>
    <w:rsid w:val="34986E94"/>
    <w:rsid w:val="34AF62C9"/>
    <w:rsid w:val="34CB4388"/>
    <w:rsid w:val="34EB7E53"/>
    <w:rsid w:val="34FA6E12"/>
    <w:rsid w:val="354D7158"/>
    <w:rsid w:val="358D5588"/>
    <w:rsid w:val="36064819"/>
    <w:rsid w:val="363A3B40"/>
    <w:rsid w:val="365302AE"/>
    <w:rsid w:val="36607A0A"/>
    <w:rsid w:val="366E227C"/>
    <w:rsid w:val="366F2E0D"/>
    <w:rsid w:val="367B6A5C"/>
    <w:rsid w:val="36A50019"/>
    <w:rsid w:val="36A74ADA"/>
    <w:rsid w:val="36AD60D5"/>
    <w:rsid w:val="36B224F9"/>
    <w:rsid w:val="36EC0CC9"/>
    <w:rsid w:val="373F410B"/>
    <w:rsid w:val="37EE7094"/>
    <w:rsid w:val="38296C89"/>
    <w:rsid w:val="383002EB"/>
    <w:rsid w:val="38586797"/>
    <w:rsid w:val="38BC0149"/>
    <w:rsid w:val="38BD1B07"/>
    <w:rsid w:val="38D87D1C"/>
    <w:rsid w:val="38DF4C64"/>
    <w:rsid w:val="39636459"/>
    <w:rsid w:val="396B7F6C"/>
    <w:rsid w:val="39B417A9"/>
    <w:rsid w:val="39FC5695"/>
    <w:rsid w:val="3A006D8E"/>
    <w:rsid w:val="3A3651E5"/>
    <w:rsid w:val="3A563FC1"/>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8531B"/>
    <w:rsid w:val="3D3C7F39"/>
    <w:rsid w:val="3D434E80"/>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D454B4"/>
    <w:rsid w:val="3EE576C2"/>
    <w:rsid w:val="3F024DDD"/>
    <w:rsid w:val="3F060E16"/>
    <w:rsid w:val="3F1D1096"/>
    <w:rsid w:val="3F285C7B"/>
    <w:rsid w:val="3F2F0234"/>
    <w:rsid w:val="3F6363FE"/>
    <w:rsid w:val="3F756B8F"/>
    <w:rsid w:val="3F95482B"/>
    <w:rsid w:val="4019356B"/>
    <w:rsid w:val="40592157"/>
    <w:rsid w:val="406E1CAE"/>
    <w:rsid w:val="40750F19"/>
    <w:rsid w:val="40A0133A"/>
    <w:rsid w:val="40C31A53"/>
    <w:rsid w:val="40FC6F44"/>
    <w:rsid w:val="40FF545D"/>
    <w:rsid w:val="410067C8"/>
    <w:rsid w:val="41766CF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470E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115A4"/>
    <w:rsid w:val="477B778F"/>
    <w:rsid w:val="478203EC"/>
    <w:rsid w:val="47B025FA"/>
    <w:rsid w:val="47E17B20"/>
    <w:rsid w:val="4809698F"/>
    <w:rsid w:val="4811697D"/>
    <w:rsid w:val="48355734"/>
    <w:rsid w:val="487A3E25"/>
    <w:rsid w:val="488B5503"/>
    <w:rsid w:val="48937E21"/>
    <w:rsid w:val="489A0361"/>
    <w:rsid w:val="48B94FF3"/>
    <w:rsid w:val="48E37AAB"/>
    <w:rsid w:val="48FD4B4C"/>
    <w:rsid w:val="490A68E0"/>
    <w:rsid w:val="491055FE"/>
    <w:rsid w:val="494C56E3"/>
    <w:rsid w:val="495F5B3E"/>
    <w:rsid w:val="496F77D7"/>
    <w:rsid w:val="497654FD"/>
    <w:rsid w:val="49B64211"/>
    <w:rsid w:val="49E56AF9"/>
    <w:rsid w:val="49F6167F"/>
    <w:rsid w:val="4A064FA0"/>
    <w:rsid w:val="4A123FB9"/>
    <w:rsid w:val="4A16615C"/>
    <w:rsid w:val="4A4424D7"/>
    <w:rsid w:val="4A822AB5"/>
    <w:rsid w:val="4AB82D0F"/>
    <w:rsid w:val="4ADB07D6"/>
    <w:rsid w:val="4AEB7664"/>
    <w:rsid w:val="4AFD7C19"/>
    <w:rsid w:val="4B0567D1"/>
    <w:rsid w:val="4B236AAE"/>
    <w:rsid w:val="4B65492A"/>
    <w:rsid w:val="4B707271"/>
    <w:rsid w:val="4B9739F7"/>
    <w:rsid w:val="4BB121E7"/>
    <w:rsid w:val="4BEE2503"/>
    <w:rsid w:val="4C245A30"/>
    <w:rsid w:val="4C7107E7"/>
    <w:rsid w:val="4CB47FD5"/>
    <w:rsid w:val="4CB6685F"/>
    <w:rsid w:val="4CC367FE"/>
    <w:rsid w:val="4D077F3C"/>
    <w:rsid w:val="4D123355"/>
    <w:rsid w:val="4D2A3B31"/>
    <w:rsid w:val="4D312C52"/>
    <w:rsid w:val="4D905305"/>
    <w:rsid w:val="4D964A72"/>
    <w:rsid w:val="4D9C1254"/>
    <w:rsid w:val="4E0062C6"/>
    <w:rsid w:val="4E754458"/>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626A1"/>
    <w:rsid w:val="518832C8"/>
    <w:rsid w:val="518C416C"/>
    <w:rsid w:val="519D3C50"/>
    <w:rsid w:val="51A0432A"/>
    <w:rsid w:val="51A86090"/>
    <w:rsid w:val="51B7396D"/>
    <w:rsid w:val="51E0648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751D3"/>
    <w:rsid w:val="55214EB5"/>
    <w:rsid w:val="55364EFD"/>
    <w:rsid w:val="554F368F"/>
    <w:rsid w:val="555D4828"/>
    <w:rsid w:val="557A4C8B"/>
    <w:rsid w:val="558931E1"/>
    <w:rsid w:val="55923347"/>
    <w:rsid w:val="55925180"/>
    <w:rsid w:val="55983B1B"/>
    <w:rsid w:val="55A8376B"/>
    <w:rsid w:val="55DC29B6"/>
    <w:rsid w:val="55DD4241"/>
    <w:rsid w:val="5604091D"/>
    <w:rsid w:val="56626A63"/>
    <w:rsid w:val="566B6D1E"/>
    <w:rsid w:val="57032A2C"/>
    <w:rsid w:val="570566FB"/>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90D70"/>
    <w:rsid w:val="58AE4F0C"/>
    <w:rsid w:val="58B85899"/>
    <w:rsid w:val="58E363A9"/>
    <w:rsid w:val="595940AC"/>
    <w:rsid w:val="595E1678"/>
    <w:rsid w:val="596D5BD4"/>
    <w:rsid w:val="597E3DD8"/>
    <w:rsid w:val="59CC52AE"/>
    <w:rsid w:val="59F80043"/>
    <w:rsid w:val="5A09252F"/>
    <w:rsid w:val="5A0B2778"/>
    <w:rsid w:val="5A2A7C7B"/>
    <w:rsid w:val="5A3E2560"/>
    <w:rsid w:val="5A403EEE"/>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929A3"/>
    <w:rsid w:val="5C80234E"/>
    <w:rsid w:val="5C8A680C"/>
    <w:rsid w:val="5CC76201"/>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64151"/>
    <w:rsid w:val="5F8D0B82"/>
    <w:rsid w:val="5FCC5339"/>
    <w:rsid w:val="5FE34A5B"/>
    <w:rsid w:val="5FFE1E36"/>
    <w:rsid w:val="60232584"/>
    <w:rsid w:val="6038194F"/>
    <w:rsid w:val="607330CE"/>
    <w:rsid w:val="60825176"/>
    <w:rsid w:val="609F2AC4"/>
    <w:rsid w:val="60E21BBF"/>
    <w:rsid w:val="60FA2EE8"/>
    <w:rsid w:val="60FC0DF8"/>
    <w:rsid w:val="61054A27"/>
    <w:rsid w:val="610A52BC"/>
    <w:rsid w:val="611D2366"/>
    <w:rsid w:val="61243C22"/>
    <w:rsid w:val="61421856"/>
    <w:rsid w:val="615227C4"/>
    <w:rsid w:val="61654E3F"/>
    <w:rsid w:val="6182292A"/>
    <w:rsid w:val="619F7F92"/>
    <w:rsid w:val="61F94C26"/>
    <w:rsid w:val="62000E56"/>
    <w:rsid w:val="624F3E49"/>
    <w:rsid w:val="62567820"/>
    <w:rsid w:val="62632286"/>
    <w:rsid w:val="62885958"/>
    <w:rsid w:val="62F40B65"/>
    <w:rsid w:val="62FC2CFE"/>
    <w:rsid w:val="63024505"/>
    <w:rsid w:val="634B193A"/>
    <w:rsid w:val="635600A5"/>
    <w:rsid w:val="635B1DB5"/>
    <w:rsid w:val="63711FED"/>
    <w:rsid w:val="63880DDC"/>
    <w:rsid w:val="638D750D"/>
    <w:rsid w:val="63AC6CC0"/>
    <w:rsid w:val="64055776"/>
    <w:rsid w:val="64231B48"/>
    <w:rsid w:val="64240056"/>
    <w:rsid w:val="643E143A"/>
    <w:rsid w:val="64491666"/>
    <w:rsid w:val="648B6EEF"/>
    <w:rsid w:val="64C158BF"/>
    <w:rsid w:val="64C52DD8"/>
    <w:rsid w:val="64C64FF0"/>
    <w:rsid w:val="64CE2EAA"/>
    <w:rsid w:val="653C3090"/>
    <w:rsid w:val="65854376"/>
    <w:rsid w:val="658767BE"/>
    <w:rsid w:val="65892531"/>
    <w:rsid w:val="661324B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851AD"/>
    <w:rsid w:val="699A6967"/>
    <w:rsid w:val="69CC2BFF"/>
    <w:rsid w:val="69E61534"/>
    <w:rsid w:val="69FD55B8"/>
    <w:rsid w:val="6A0B1C62"/>
    <w:rsid w:val="6A2406C8"/>
    <w:rsid w:val="6ADE0BD1"/>
    <w:rsid w:val="6AE96859"/>
    <w:rsid w:val="6B147746"/>
    <w:rsid w:val="6B24787C"/>
    <w:rsid w:val="6B573233"/>
    <w:rsid w:val="6B5B6274"/>
    <w:rsid w:val="6B935D53"/>
    <w:rsid w:val="6B975D71"/>
    <w:rsid w:val="6BBF5CAA"/>
    <w:rsid w:val="6C196F71"/>
    <w:rsid w:val="6C226FCB"/>
    <w:rsid w:val="6C31226F"/>
    <w:rsid w:val="6C552F0B"/>
    <w:rsid w:val="6C8C67B7"/>
    <w:rsid w:val="6C94372C"/>
    <w:rsid w:val="6C9D744C"/>
    <w:rsid w:val="6D167928"/>
    <w:rsid w:val="6D26299B"/>
    <w:rsid w:val="6D4772EC"/>
    <w:rsid w:val="6D9078AF"/>
    <w:rsid w:val="6DAA3FEF"/>
    <w:rsid w:val="6DBB76BC"/>
    <w:rsid w:val="6DC0172B"/>
    <w:rsid w:val="6DCB690C"/>
    <w:rsid w:val="6DD41A5B"/>
    <w:rsid w:val="6DF43C2E"/>
    <w:rsid w:val="6DF51CA3"/>
    <w:rsid w:val="6E754B3F"/>
    <w:rsid w:val="6E8335BD"/>
    <w:rsid w:val="6E8E12EF"/>
    <w:rsid w:val="6E972936"/>
    <w:rsid w:val="6ED446C5"/>
    <w:rsid w:val="6F2A7D94"/>
    <w:rsid w:val="6F6653B6"/>
    <w:rsid w:val="6F8331F1"/>
    <w:rsid w:val="6FAE1A09"/>
    <w:rsid w:val="6FD75BF8"/>
    <w:rsid w:val="6FEF5D43"/>
    <w:rsid w:val="704B4683"/>
    <w:rsid w:val="707723D0"/>
    <w:rsid w:val="70F5661B"/>
    <w:rsid w:val="71360107"/>
    <w:rsid w:val="713B688E"/>
    <w:rsid w:val="71453E6C"/>
    <w:rsid w:val="71D43752"/>
    <w:rsid w:val="71F1796A"/>
    <w:rsid w:val="72154626"/>
    <w:rsid w:val="72262B5D"/>
    <w:rsid w:val="72283FF7"/>
    <w:rsid w:val="722E7212"/>
    <w:rsid w:val="723A0474"/>
    <w:rsid w:val="725923E4"/>
    <w:rsid w:val="72864BF7"/>
    <w:rsid w:val="729023FC"/>
    <w:rsid w:val="735A1725"/>
    <w:rsid w:val="73C0646E"/>
    <w:rsid w:val="73E7CF11"/>
    <w:rsid w:val="742222F5"/>
    <w:rsid w:val="74476126"/>
    <w:rsid w:val="74706664"/>
    <w:rsid w:val="747F3682"/>
    <w:rsid w:val="749C4185"/>
    <w:rsid w:val="74FB28D3"/>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352372"/>
    <w:rsid w:val="77472422"/>
    <w:rsid w:val="777F31F2"/>
    <w:rsid w:val="77D1700D"/>
    <w:rsid w:val="77EC04CC"/>
    <w:rsid w:val="78175830"/>
    <w:rsid w:val="78775729"/>
    <w:rsid w:val="78A42DB0"/>
    <w:rsid w:val="78A656AB"/>
    <w:rsid w:val="78B2245C"/>
    <w:rsid w:val="78E172CC"/>
    <w:rsid w:val="78EA1D1F"/>
    <w:rsid w:val="7904172F"/>
    <w:rsid w:val="79063058"/>
    <w:rsid w:val="790F7E27"/>
    <w:rsid w:val="792A231A"/>
    <w:rsid w:val="79316829"/>
    <w:rsid w:val="795F7A95"/>
    <w:rsid w:val="797A042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575847"/>
    <w:rsid w:val="7D6E6D43"/>
    <w:rsid w:val="7D733B0F"/>
    <w:rsid w:val="7DB57A34"/>
    <w:rsid w:val="7DE60973"/>
    <w:rsid w:val="7DEF0916"/>
    <w:rsid w:val="7E1E5218"/>
    <w:rsid w:val="7E9A4E1F"/>
    <w:rsid w:val="7EA7723A"/>
    <w:rsid w:val="7EF56FBB"/>
    <w:rsid w:val="7F0768EB"/>
    <w:rsid w:val="7F143BEC"/>
    <w:rsid w:val="7F4C4618"/>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autoRedefine/>
    <w:qFormat/>
    <w:uiPriority w:val="0"/>
    <w:rPr>
      <w:rFonts w:hint="eastAsia" w:ascii="仿宋_GB2312" w:eastAsia="仿宋_GB2312"/>
      <w:b/>
      <w:sz w:val="32"/>
      <w:szCs w:val="32"/>
    </w:rPr>
  </w:style>
  <w:style w:type="paragraph" w:customStyle="1" w:styleId="966">
    <w:name w:val="[Normal]"/>
    <w:autoRedefine/>
    <w:qFormat/>
    <w:uiPriority w:val="99"/>
    <w:rPr>
      <w:rFonts w:ascii="宋体" w:hAnsi="宋体" w:eastAsia="宋体" w:cs="Times New Roman"/>
      <w:sz w:val="24"/>
      <w:szCs w:val="22"/>
      <w:lang w:val="zh-CN"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17664</Words>
  <Characters>18941</Characters>
  <Lines>281</Lines>
  <Paragraphs>79</Paragraphs>
  <TotalTime>29</TotalTime>
  <ScaleCrop>false</ScaleCrop>
  <LinksUpToDate>false</LinksUpToDate>
  <CharactersWithSpaces>19448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WPS_1720663669</cp:lastModifiedBy>
  <cp:lastPrinted>2025-06-03T08:03:00Z</cp:lastPrinted>
  <dcterms:modified xsi:type="dcterms:W3CDTF">2025-07-15T06:54:46Z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eyJoZGlkIjoiMGMxZmRlNjhlMDM1Zjk1YjYzNTA2MjJmYjFiM2Y5MjQiLCJ1c2VySWQiOiIxNjE0Nzc1MjQzIn0=</vt:lpwstr>
  </property>
</Properties>
</file>