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淳安县公安局交通警察大队道路交通安全隐患治理项目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ZJKJCA[2025]009号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淳安县公安局交通警察大队</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浙江科佳工程咨询有限公司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十九</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淳安县公安局交通警察大队道路交通安全隐患治理项目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ZJKJCA[2025]009号</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淳安县公安局交通警察大队道路交通安全隐患治理项目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500000.00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500000.00</w:t>
      </w:r>
      <w:r>
        <w:rPr>
          <w:rFonts w:ascii="宋体" w:hAnsi="宋体" w:cs="宋体"/>
          <w:color w:val="auto"/>
          <w:sz w:val="24"/>
          <w:highlight w:val="none"/>
        </w:rPr>
        <w:t xml:space="preserve"> </w:t>
      </w:r>
    </w:p>
    <w:p w14:paraId="6EC5DB8E">
      <w:pPr>
        <w:spacing w:line="500" w:lineRule="exact"/>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淳安县公安局交通警察大队道路交通安全隐患治理项目 </w:t>
      </w:r>
      <w:r>
        <w:rPr>
          <w:rFonts w:hint="eastAsia" w:hAnsi="宋体" w:cs="宋体"/>
          <w:bCs/>
          <w:snapToGrid/>
          <w:color w:val="auto"/>
          <w:kern w:val="2"/>
          <w:sz w:val="24"/>
          <w:szCs w:val="24"/>
          <w:highlight w:val="none"/>
        </w:rPr>
        <w:t>主要内容：</w:t>
      </w:r>
      <w:r>
        <w:rPr>
          <w:rFonts w:hint="eastAsia" w:hAnsi="宋体" w:cs="宋体"/>
          <w:color w:val="auto"/>
          <w:sz w:val="24"/>
        </w:rPr>
        <w:t>1、配合采购人对所辖道路具有安全隐患的交通设施进行巡查、对故障设施的记录、按实向采购人上报故障设施报表。2、接采购人通知后按时完成故障设施的更换、新增设备的安装、可修复设备的维修及复原，基础工程的施工，并对更换下来的故障设施进行回收</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自合同签订之日起一年。</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浙江省杭州市淳安县千岛湖镇新安</w:t>
      </w:r>
      <w:r>
        <w:rPr>
          <w:rStyle w:val="965"/>
          <w:rFonts w:ascii="宋体" w:hAnsi="宋体" w:eastAsia="宋体" w:cs="宋体"/>
          <w:b w:val="0"/>
          <w:bCs/>
          <w:sz w:val="24"/>
        </w:rPr>
        <w:t>东路739号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项目联系人（询问）：程立军 </w:t>
      </w:r>
    </w:p>
    <w:p w14:paraId="31CC70F5">
      <w:pPr>
        <w:keepNext w:val="0"/>
        <w:keepLines w:val="0"/>
        <w:widowControl/>
        <w:suppressLineNumbers w:val="0"/>
        <w:spacing w:line="360" w:lineRule="auto"/>
        <w:jc w:val="left"/>
        <w:rPr>
          <w:rFonts w:hint="eastAsia" w:asciiTheme="minorEastAsia" w:hAnsiTheme="minorEastAsia" w:eastAsiaTheme="minorEastAsia"/>
          <w:sz w:val="24"/>
          <w:lang w:eastAsia="zh-CN"/>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项目联系方式（询问）：</w:t>
      </w:r>
      <w:r>
        <w:rPr>
          <w:rFonts w:ascii="宋体" w:hAnsi="宋体" w:eastAsia="宋体" w:cs="宋体"/>
          <w:sz w:val="24"/>
          <w:szCs w:val="24"/>
        </w:rPr>
        <w:t>13758194439</w:t>
      </w:r>
    </w:p>
    <w:p w14:paraId="160DB77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质疑联系人：余俊飞</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质疑联系方式：13567156555</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浙江科佳工程咨询有限公司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淳安县千岛湖镇新安北路42号建设集团大楼6楼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Theme="minorEastAsia" w:hAnsiTheme="minorEastAsia" w:eastAsiaTheme="minorEastAsia"/>
          <w:sz w:val="24"/>
          <w:lang w:eastAsia="zh-CN"/>
        </w:rPr>
        <w:t>郑晓东</w:t>
      </w:r>
      <w:r>
        <w:rPr>
          <w:rFonts w:hint="eastAsia" w:ascii="宋体" w:hAnsi="宋体" w:cs="宋体"/>
          <w:color w:val="auto"/>
          <w:sz w:val="24"/>
          <w:highlight w:val="none"/>
        </w:rPr>
        <w:t xml:space="preserve"> </w:t>
      </w:r>
    </w:p>
    <w:p w14:paraId="7DBC8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heme="minorEastAsia" w:hAnsiTheme="minorEastAsia" w:eastAsiaTheme="minorEastAsia"/>
          <w:sz w:val="24"/>
          <w:lang w:eastAsia="zh-CN"/>
        </w:rPr>
        <w:t>18258814091</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唐恒勋</w:t>
      </w:r>
    </w:p>
    <w:p w14:paraId="31A5EF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Theme="minorEastAsia" w:hAnsiTheme="minorEastAsia" w:eastAsiaTheme="minorEastAsia"/>
          <w:sz w:val="24"/>
        </w:rPr>
        <w:t>15868413300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淳安县财政局</w:t>
      </w:r>
      <w:r>
        <w:rPr>
          <w:rFonts w:hint="eastAsia" w:ascii="宋体" w:hAnsi="宋体" w:cs="宋体"/>
          <w:color w:val="auto"/>
          <w:sz w:val="24"/>
          <w:highlight w:val="none"/>
        </w:rPr>
        <w:t xml:space="preserve">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E1BDA8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0C67B6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政策咨询电话：方先生、余先生，电话:0571-89602058、0571-89600783</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i w:val="0"/>
                <w:iCs w:val="0"/>
                <w:caps w:val="0"/>
                <w:color w:val="000000"/>
                <w:spacing w:val="0"/>
                <w:sz w:val="24"/>
                <w:szCs w:val="24"/>
                <w:u w:val="single"/>
                <w:shd w:val="clear" w:fill="FFFFFF"/>
              </w:rPr>
              <w:t xml:space="preserve">道路交通安全隐患治理 </w:t>
            </w:r>
            <w:r>
              <w:rPr>
                <w:rFonts w:hint="eastAsia" w:ascii="宋体" w:hAnsi="宋体" w:cs="宋体"/>
                <w:color w:val="auto"/>
                <w:kern w:val="0"/>
                <w:sz w:val="24"/>
                <w:highlight w:val="none"/>
              </w:rPr>
              <w:t>，属于</w:t>
            </w:r>
            <w:r>
              <w:rPr>
                <w:rFonts w:hint="eastAsia" w:ascii="宋体" w:hAnsi="宋体" w:eastAsia="宋体" w:cs="宋体"/>
                <w:i w:val="0"/>
                <w:iCs w:val="0"/>
                <w:caps w:val="0"/>
                <w:color w:val="000000"/>
                <w:spacing w:val="0"/>
                <w:sz w:val="24"/>
                <w:szCs w:val="24"/>
                <w:u w:val="single"/>
                <w:shd w:val="clear" w:fill="FFFFFF"/>
              </w:rPr>
              <w:t>其他未列明行业</w:t>
            </w:r>
            <w:r>
              <w:rPr>
                <w:rFonts w:hint="eastAsia" w:ascii="宋体" w:hAnsi="宋体" w:cs="宋体"/>
                <w:color w:val="auto"/>
                <w:kern w:val="0"/>
                <w:sz w:val="24"/>
                <w:highlight w:val="none"/>
              </w:rPr>
              <w:t>；</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shd w:val="clear" w:fill="FFFFFF"/>
              </w:rPr>
              <w:t>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kern w:val="28"/>
                <w:sz w:val="24"/>
                <w:szCs w:val="24"/>
                <w:u w:val="single"/>
              </w:rPr>
              <w:t>按政采云平台项目采购-电子招投标操作指南制作备份投标文件（后缀名为.bfbs），在投标截止时间前以电子邮件形式递交至</w:t>
            </w:r>
            <w:r>
              <w:rPr>
                <w:rFonts w:hint="eastAsia" w:hAnsi="宋体" w:cs="宋体"/>
                <w:kern w:val="28"/>
                <w:sz w:val="24"/>
                <w:szCs w:val="24"/>
                <w:u w:val="single"/>
                <w:lang w:eastAsia="zh-CN"/>
              </w:rPr>
              <w:t>（</w:t>
            </w:r>
            <w:r>
              <w:rPr>
                <w:u w:val="single"/>
              </w:rPr>
              <w:fldChar w:fldCharType="begin"/>
            </w:r>
            <w:r>
              <w:rPr>
                <w:u w:val="single"/>
              </w:rPr>
              <w:instrText xml:space="preserve"> HYPERLINK "mailto:2990430955@qq.com" </w:instrText>
            </w:r>
            <w:r>
              <w:rPr>
                <w:u w:val="single"/>
              </w:rPr>
              <w:fldChar w:fldCharType="separate"/>
            </w:r>
            <w:r>
              <w:rPr>
                <w:rFonts w:hint="eastAsia" w:hAnsi="宋体" w:cs="宋体"/>
                <w:kern w:val="28"/>
                <w:sz w:val="24"/>
                <w:szCs w:val="24"/>
                <w:u w:val="single"/>
                <w:lang w:eastAsia="zh-CN"/>
              </w:rPr>
              <w:t>1052438209</w:t>
            </w:r>
            <w:r>
              <w:rPr>
                <w:rFonts w:hint="eastAsia" w:hAnsi="宋体" w:cs="宋体"/>
                <w:kern w:val="28"/>
                <w:sz w:val="24"/>
                <w:szCs w:val="24"/>
                <w:u w:val="single"/>
              </w:rPr>
              <w:t>@qq.com</w:t>
            </w:r>
            <w:r>
              <w:rPr>
                <w:rFonts w:hint="eastAsia" w:hAnsi="宋体" w:cs="宋体"/>
                <w:kern w:val="28"/>
                <w:sz w:val="24"/>
                <w:szCs w:val="24"/>
                <w:u w:val="single"/>
              </w:rPr>
              <w:fldChar w:fldCharType="end"/>
            </w:r>
            <w:r>
              <w:rPr>
                <w:rFonts w:hint="eastAsia" w:hAnsi="宋体" w:cs="宋体"/>
                <w:kern w:val="28"/>
                <w:sz w:val="24"/>
                <w:szCs w:val="24"/>
                <w:u w:val="single"/>
              </w:rPr>
              <w:t>)</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hAnsi="宋体" w:cs="宋体"/>
                <w:kern w:val="28"/>
                <w:sz w:val="24"/>
                <w:szCs w:val="24"/>
                <w:u w:val="single"/>
                <w:lang w:eastAsia="zh-CN"/>
              </w:rPr>
              <w:t>18258814091</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kern w:val="28"/>
                <w:sz w:val="24"/>
              </w:rPr>
              <w:t>本项目中标服务费根据国家发改委的计价格[2002]1980号文及发改办价格[2003]857号文件的规定向中标单位收取，专家评审费按实际发生由采购单位支付。</w:t>
            </w:r>
          </w:p>
        </w:tc>
      </w:tr>
    </w:tbl>
    <w:p w14:paraId="1969C939">
      <w:pPr>
        <w:snapToGrid w:val="0"/>
        <w:spacing w:line="360" w:lineRule="auto"/>
        <w:jc w:val="center"/>
        <w:rPr>
          <w:rFonts w:ascii="宋体" w:hAnsi="宋体" w:cs="宋体"/>
          <w:b/>
          <w:color w:val="auto"/>
          <w:sz w:val="32"/>
          <w:szCs w:val="20"/>
          <w:highlight w:val="none"/>
        </w:rPr>
      </w:pPr>
    </w:p>
    <w:p w14:paraId="7558D5F3">
      <w:pPr>
        <w:snapToGrid w:val="0"/>
        <w:spacing w:line="360" w:lineRule="auto"/>
        <w:jc w:val="center"/>
        <w:rPr>
          <w:rFonts w:ascii="宋体" w:hAnsi="宋体" w:cs="宋体"/>
          <w:b/>
          <w:color w:val="auto"/>
          <w:sz w:val="32"/>
          <w:szCs w:val="20"/>
          <w:highlight w:val="none"/>
        </w:rPr>
      </w:pPr>
    </w:p>
    <w:p w14:paraId="614F63D6">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07B991">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11.1.5</w:t>
      </w:r>
      <w:r>
        <w:rPr>
          <w:rFonts w:hint="eastAsia" w:ascii="宋体" w:hAnsi="宋体" w:eastAsia="宋体" w:cs="宋体"/>
          <w:b w:val="0"/>
          <w:bCs w:val="0"/>
          <w:color w:val="auto"/>
          <w:sz w:val="24"/>
          <w:highlight w:val="none"/>
        </w:rPr>
        <w:t>中小企业声明函。</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8"/>
      <w:bookmarkEnd w:id="16"/>
      <w:bookmarkStart w:id="17" w:name="_Hlt74714665"/>
      <w:bookmarkEnd w:id="17"/>
      <w:bookmarkStart w:id="18" w:name="_Hlt68403820"/>
      <w:bookmarkEnd w:id="18"/>
      <w:bookmarkStart w:id="19" w:name="_Hlt68073093"/>
      <w:bookmarkEnd w:id="19"/>
      <w:bookmarkStart w:id="20" w:name="_Hlt74730295"/>
      <w:bookmarkEnd w:id="20"/>
      <w:bookmarkStart w:id="21" w:name="_Hlt74729768"/>
      <w:bookmarkEnd w:id="21"/>
      <w:bookmarkStart w:id="22" w:name="_Hlt75236101"/>
      <w:bookmarkEnd w:id="22"/>
      <w:bookmarkStart w:id="23" w:name="_Hlt68057669"/>
      <w:bookmarkEnd w:id="23"/>
      <w:bookmarkStart w:id="24" w:name="_Hlt74707468"/>
      <w:bookmarkEnd w:id="24"/>
      <w:bookmarkStart w:id="25" w:name="_Hlt68072990"/>
      <w:bookmarkEnd w:id="25"/>
      <w:bookmarkStart w:id="26" w:name="_Hlt75236290"/>
      <w:bookmarkEnd w:id="26"/>
    </w:p>
    <w:bookmarkEnd w:id="11"/>
    <w:bookmarkEnd w:id="12"/>
    <w:p w14:paraId="16A70E79">
      <w:pPr>
        <w:spacing w:line="360" w:lineRule="auto"/>
        <w:jc w:val="center"/>
        <w:outlineLvl w:val="0"/>
        <w:rPr>
          <w:rFonts w:ascii="宋体" w:hAnsi="宋体" w:cs="宋体"/>
          <w:color w:val="auto"/>
          <w:sz w:val="24"/>
          <w:highlight w:val="none"/>
        </w:rPr>
      </w:pPr>
      <w:bookmarkStart w:id="27" w:name="第四部分"/>
      <w:r>
        <w:rPr>
          <w:rFonts w:hint="eastAsia" w:ascii="宋体" w:hAnsi="宋体" w:cs="宋体"/>
          <w:b/>
          <w:color w:val="auto"/>
          <w:sz w:val="36"/>
          <w:szCs w:val="36"/>
          <w:highlight w:val="none"/>
        </w:rPr>
        <w:t>第三部分   采购需求</w:t>
      </w:r>
    </w:p>
    <w:p w14:paraId="21A7C852">
      <w:pPr>
        <w:spacing w:line="360" w:lineRule="auto"/>
        <w:rPr>
          <w:rFonts w:ascii="宋体" w:hAnsi="宋体" w:cs="宋体"/>
          <w:b/>
          <w:sz w:val="24"/>
        </w:rPr>
      </w:pPr>
      <w:r>
        <w:rPr>
          <w:rFonts w:hint="eastAsia" w:ascii="宋体" w:hAnsi="宋体" w:cs="宋体"/>
          <w:b/>
          <w:sz w:val="24"/>
        </w:rPr>
        <w:t>一、服务范围</w:t>
      </w:r>
    </w:p>
    <w:p w14:paraId="25B8ABDC">
      <w:pPr>
        <w:spacing w:line="360" w:lineRule="auto"/>
        <w:ind w:firstLine="360" w:firstLineChars="150"/>
        <w:rPr>
          <w:rFonts w:ascii="宋体" w:hAnsi="宋体" w:cs="宋体"/>
          <w:sz w:val="24"/>
        </w:rPr>
      </w:pPr>
      <w:r>
        <w:rPr>
          <w:rFonts w:hint="eastAsia" w:ascii="宋体" w:hAnsi="宋体" w:cs="宋体"/>
          <w:sz w:val="24"/>
        </w:rPr>
        <w:t>1、配合采购人对所辖道路具有安全隐患的交通设施进行巡查、对故障设施的记录、按实向采购人上报故障设施报表。</w:t>
      </w:r>
    </w:p>
    <w:p w14:paraId="45585D4E">
      <w:pPr>
        <w:spacing w:line="360" w:lineRule="auto"/>
        <w:ind w:firstLine="360" w:firstLineChars="150"/>
        <w:rPr>
          <w:rFonts w:ascii="宋体" w:hAnsi="宋体" w:cs="宋体"/>
          <w:sz w:val="24"/>
        </w:rPr>
      </w:pPr>
      <w:r>
        <w:rPr>
          <w:rFonts w:hint="eastAsia" w:ascii="宋体" w:hAnsi="宋体" w:cs="宋体"/>
          <w:sz w:val="24"/>
        </w:rPr>
        <w:t>2、接采购人通知后按时完成故障设施的更换、新增设备的安装、可修复设备的维修及复原，基础工程的施工，并对更换下来的故障设施进行回收。</w:t>
      </w:r>
    </w:p>
    <w:p w14:paraId="3CE22410">
      <w:pPr>
        <w:spacing w:line="360" w:lineRule="auto"/>
        <w:rPr>
          <w:rFonts w:ascii="宋体" w:hAnsi="宋体" w:cs="宋体"/>
          <w:b/>
          <w:sz w:val="24"/>
        </w:rPr>
      </w:pPr>
      <w:r>
        <w:rPr>
          <w:rFonts w:hint="eastAsia" w:ascii="宋体" w:hAnsi="宋体" w:cs="宋体"/>
          <w:b/>
          <w:sz w:val="24"/>
        </w:rPr>
        <w:t>二、服务要求</w:t>
      </w:r>
    </w:p>
    <w:p w14:paraId="601D733B">
      <w:pPr>
        <w:spacing w:line="360" w:lineRule="auto"/>
        <w:ind w:firstLine="360" w:firstLineChars="150"/>
        <w:rPr>
          <w:rFonts w:ascii="宋体" w:hAnsi="宋体" w:cs="宋体"/>
          <w:sz w:val="24"/>
        </w:rPr>
      </w:pPr>
      <w:r>
        <w:rPr>
          <w:rFonts w:hint="eastAsia" w:ascii="宋体" w:hAnsi="宋体" w:cs="宋体"/>
          <w:sz w:val="24"/>
        </w:rPr>
        <w:t>1、故障设施的更换、新增设备的安装、可修复设备的维修及复原要求：</w:t>
      </w:r>
    </w:p>
    <w:p w14:paraId="6C977274">
      <w:pPr>
        <w:spacing w:line="360" w:lineRule="auto"/>
        <w:ind w:firstLine="360" w:firstLineChars="1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1 \* GB3</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作业过程中重新安装的设备质保期至少为验收合格并办理正式移交使用手续后壹年。</w:t>
      </w:r>
    </w:p>
    <w:p w14:paraId="0A1E1ADE">
      <w:pPr>
        <w:spacing w:line="360" w:lineRule="auto"/>
        <w:ind w:firstLine="360" w:firstLineChars="1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2 \* GB3</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交货及安装地点：故障设备所在地及采购人指定地点。</w:t>
      </w:r>
    </w:p>
    <w:p w14:paraId="09B39C1B">
      <w:pPr>
        <w:spacing w:line="360" w:lineRule="auto"/>
        <w:ind w:firstLine="360" w:firstLineChars="1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3 \* GB3</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要求中标人在接到采购人的电话后1小时内响应,遇重大隐患影响交通安全的接交警大队通知后2小时以内到场，一般隐患48小时内修复，更换在3个工作日内完成,在设备质量保证期内出现的质量问题,中标人需负责包修、包退、包换。</w:t>
      </w:r>
    </w:p>
    <w:p w14:paraId="011214C1">
      <w:pPr>
        <w:spacing w:line="360" w:lineRule="auto"/>
        <w:rPr>
          <w:rFonts w:ascii="宋体" w:hAnsi="宋体" w:cs="宋体"/>
          <w:b/>
          <w:sz w:val="24"/>
        </w:rPr>
      </w:pPr>
      <w:r>
        <w:rPr>
          <w:rFonts w:hint="eastAsia" w:ascii="宋体" w:hAnsi="宋体" w:cs="宋体"/>
          <w:b/>
          <w:sz w:val="24"/>
        </w:rPr>
        <w:t>三、人员保障要求</w:t>
      </w:r>
    </w:p>
    <w:p w14:paraId="60C6FE1D">
      <w:pPr>
        <w:spacing w:line="360" w:lineRule="auto"/>
        <w:ind w:firstLine="360" w:firstLineChars="150"/>
        <w:rPr>
          <w:rFonts w:ascii="宋体" w:hAnsi="宋体" w:cs="宋体"/>
          <w:sz w:val="24"/>
        </w:rPr>
      </w:pPr>
      <w:r>
        <w:rPr>
          <w:rFonts w:hint="eastAsia" w:ascii="宋体" w:hAnsi="宋体" w:cs="宋体"/>
          <w:sz w:val="24"/>
        </w:rPr>
        <w:t>1、供应商须在投标文件中提供拟派常驻本项目的工作人员名单；</w:t>
      </w:r>
    </w:p>
    <w:p w14:paraId="67FAA1B6">
      <w:pPr>
        <w:spacing w:line="360" w:lineRule="auto"/>
        <w:ind w:firstLine="360" w:firstLineChars="150"/>
        <w:rPr>
          <w:rFonts w:ascii="宋体" w:hAnsi="宋体" w:cs="宋体"/>
          <w:sz w:val="24"/>
        </w:rPr>
      </w:pPr>
      <w:r>
        <w:rPr>
          <w:rFonts w:hint="eastAsia" w:ascii="宋体" w:hAnsi="宋体" w:cs="宋体"/>
          <w:sz w:val="24"/>
        </w:rPr>
        <w:t>2、供应商须在投标文件中提供拟投入到本项目所需的机械、车辆设备（提供相关证明材料）；</w:t>
      </w:r>
    </w:p>
    <w:p w14:paraId="35FC5067">
      <w:pPr>
        <w:spacing w:line="360" w:lineRule="auto"/>
        <w:ind w:firstLine="360" w:firstLineChars="150"/>
        <w:rPr>
          <w:rFonts w:ascii="宋体" w:hAnsi="宋体" w:cs="宋体"/>
          <w:sz w:val="24"/>
        </w:rPr>
      </w:pPr>
      <w:r>
        <w:rPr>
          <w:rFonts w:hint="eastAsia" w:ascii="宋体" w:hAnsi="宋体" w:cs="宋体"/>
          <w:sz w:val="24"/>
        </w:rPr>
        <w:t>3、中标人必须与员工签订书面劳动合同；</w:t>
      </w:r>
    </w:p>
    <w:p w14:paraId="348C1DA6">
      <w:pPr>
        <w:spacing w:line="360" w:lineRule="auto"/>
        <w:ind w:firstLine="360" w:firstLineChars="150"/>
        <w:rPr>
          <w:rFonts w:ascii="宋体" w:hAnsi="宋体" w:cs="宋体"/>
          <w:sz w:val="24"/>
        </w:rPr>
      </w:pPr>
      <w:r>
        <w:rPr>
          <w:rFonts w:hint="eastAsia" w:ascii="宋体" w:hAnsi="宋体" w:cs="宋体"/>
          <w:sz w:val="24"/>
        </w:rPr>
        <w:t>4、中标人必须为全体作业员工购买社会和人身意外保险、公众责任保险费等其他保险，必须重视安全生产工作，确保全年不出安全生产责任事故。如发生安全生产责任事故或公众安全事故（含交通事故），一切责任及损失由中标供应商承担；</w:t>
      </w:r>
    </w:p>
    <w:p w14:paraId="46C0C6E7">
      <w:pPr>
        <w:spacing w:line="360" w:lineRule="auto"/>
        <w:ind w:firstLine="480" w:firstLineChars="200"/>
        <w:rPr>
          <w:rFonts w:ascii="宋体" w:hAnsi="宋体" w:cs="宋体"/>
          <w:sz w:val="24"/>
        </w:rPr>
      </w:pPr>
      <w:r>
        <w:rPr>
          <w:rFonts w:hint="eastAsia" w:ascii="宋体" w:hAnsi="宋体" w:cs="宋体"/>
          <w:sz w:val="24"/>
        </w:rPr>
        <w:t>5、必须执行《劳动合同法》有关员工保障的其他规定。</w:t>
      </w:r>
    </w:p>
    <w:p w14:paraId="24A070C0">
      <w:pPr>
        <w:spacing w:line="360" w:lineRule="auto"/>
        <w:rPr>
          <w:rFonts w:hint="eastAsia" w:ascii="宋体" w:hAnsi="宋体" w:cs="宋体"/>
          <w:b/>
          <w:sz w:val="24"/>
          <w:lang w:eastAsia="zh-CN"/>
        </w:rPr>
      </w:pPr>
      <w:r>
        <w:rPr>
          <w:rFonts w:hint="eastAsia" w:ascii="宋体" w:hAnsi="宋体" w:cs="宋体"/>
          <w:b/>
          <w:sz w:val="24"/>
          <w:lang w:eastAsia="zh-CN"/>
        </w:rPr>
        <w:t>四、预算清单</w:t>
      </w:r>
    </w:p>
    <w:p w14:paraId="4D5AE5EB">
      <w:pPr>
        <w:spacing w:line="360" w:lineRule="auto"/>
        <w:ind w:firstLine="240" w:firstLineChars="100"/>
        <w:rPr>
          <w:rFonts w:hint="eastAsia"/>
          <w:lang w:eastAsia="zh-CN"/>
        </w:rPr>
      </w:pPr>
      <w:r>
        <w:rPr>
          <w:rFonts w:hint="eastAsia" w:ascii="宋体" w:hAnsi="宋体" w:eastAsia="宋体" w:cs="宋体"/>
          <w:color w:val="auto"/>
          <w:sz w:val="24"/>
          <w:highlight w:val="none"/>
        </w:rPr>
        <w:t>（一）标志标线</w:t>
      </w:r>
    </w:p>
    <w:tbl>
      <w:tblPr>
        <w:tblStyle w:val="62"/>
        <w:tblW w:w="9888" w:type="dxa"/>
        <w:jc w:val="center"/>
        <w:tblLayout w:type="autofit"/>
        <w:tblCellMar>
          <w:top w:w="0" w:type="dxa"/>
          <w:left w:w="108" w:type="dxa"/>
          <w:bottom w:w="0" w:type="dxa"/>
          <w:right w:w="108" w:type="dxa"/>
        </w:tblCellMar>
      </w:tblPr>
      <w:tblGrid>
        <w:gridCol w:w="725"/>
        <w:gridCol w:w="3163"/>
        <w:gridCol w:w="3925"/>
        <w:gridCol w:w="800"/>
        <w:gridCol w:w="1275"/>
      </w:tblGrid>
      <w:tr w14:paraId="1A719CB6">
        <w:tblPrEx>
          <w:tblCellMar>
            <w:top w:w="0" w:type="dxa"/>
            <w:left w:w="108" w:type="dxa"/>
            <w:bottom w:w="0" w:type="dxa"/>
            <w:right w:w="108" w:type="dxa"/>
          </w:tblCellMar>
        </w:tblPrEx>
        <w:trPr>
          <w:trHeight w:val="642"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09294D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63" w:type="dxa"/>
            <w:tcBorders>
              <w:top w:val="single" w:color="auto" w:sz="4" w:space="0"/>
              <w:left w:val="nil"/>
              <w:bottom w:val="single" w:color="auto" w:sz="4" w:space="0"/>
              <w:right w:val="single" w:color="auto" w:sz="4" w:space="0"/>
            </w:tcBorders>
            <w:noWrap w:val="0"/>
            <w:vAlign w:val="center"/>
          </w:tcPr>
          <w:p w14:paraId="72D4B8E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3925" w:type="dxa"/>
            <w:tcBorders>
              <w:top w:val="single" w:color="auto" w:sz="4" w:space="0"/>
              <w:left w:val="nil"/>
              <w:bottom w:val="single" w:color="auto" w:sz="4" w:space="0"/>
              <w:right w:val="single" w:color="auto" w:sz="4" w:space="0"/>
            </w:tcBorders>
            <w:noWrap w:val="0"/>
            <w:vAlign w:val="center"/>
          </w:tcPr>
          <w:p w14:paraId="46A6EDA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00" w:type="dxa"/>
            <w:tcBorders>
              <w:top w:val="single" w:color="auto" w:sz="4" w:space="0"/>
              <w:left w:val="nil"/>
              <w:bottom w:val="single" w:color="auto" w:sz="4" w:space="0"/>
              <w:right w:val="single" w:color="auto" w:sz="4" w:space="0"/>
            </w:tcBorders>
            <w:noWrap w:val="0"/>
            <w:vAlign w:val="center"/>
          </w:tcPr>
          <w:p w14:paraId="31A69F7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275" w:type="dxa"/>
            <w:tcBorders>
              <w:top w:val="single" w:color="auto" w:sz="4" w:space="0"/>
              <w:left w:val="nil"/>
              <w:bottom w:val="single" w:color="auto" w:sz="4" w:space="0"/>
              <w:right w:val="single" w:color="auto" w:sz="4" w:space="0"/>
            </w:tcBorders>
            <w:noWrap w:val="0"/>
            <w:vAlign w:val="center"/>
          </w:tcPr>
          <w:p w14:paraId="121A685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控制单价（元）</w:t>
            </w:r>
          </w:p>
        </w:tc>
      </w:tr>
      <w:tr w14:paraId="33458DAC">
        <w:tblPrEx>
          <w:tblCellMar>
            <w:top w:w="0" w:type="dxa"/>
            <w:left w:w="108" w:type="dxa"/>
            <w:bottom w:w="0" w:type="dxa"/>
            <w:right w:w="108" w:type="dxa"/>
          </w:tblCellMar>
        </w:tblPrEx>
        <w:trPr>
          <w:trHeight w:val="285" w:hRule="atLeast"/>
          <w:jc w:val="center"/>
        </w:trPr>
        <w:tc>
          <w:tcPr>
            <w:tcW w:w="9888" w:type="dxa"/>
            <w:gridSpan w:val="5"/>
            <w:tcBorders>
              <w:top w:val="single" w:color="auto" w:sz="4" w:space="0"/>
              <w:left w:val="single" w:color="auto" w:sz="4" w:space="0"/>
              <w:bottom w:val="single" w:color="auto" w:sz="4" w:space="0"/>
              <w:right w:val="single" w:color="auto" w:sz="4" w:space="0"/>
            </w:tcBorders>
            <w:noWrap w:val="0"/>
            <w:vAlign w:val="center"/>
          </w:tcPr>
          <w:p w14:paraId="34FEB103">
            <w:pPr>
              <w:pStyle w:val="483"/>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一、道路标线、除线（含工时费，按照实际施画平方计算）</w:t>
            </w:r>
          </w:p>
        </w:tc>
      </w:tr>
      <w:tr w14:paraId="45DB2C7E">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69DE470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63" w:type="dxa"/>
            <w:tcBorders>
              <w:top w:val="nil"/>
              <w:left w:val="nil"/>
              <w:bottom w:val="single" w:color="auto" w:sz="4" w:space="0"/>
              <w:right w:val="single" w:color="auto" w:sz="4" w:space="0"/>
            </w:tcBorders>
            <w:noWrap w:val="0"/>
            <w:vAlign w:val="center"/>
          </w:tcPr>
          <w:p w14:paraId="53E02BB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热熔标线</w:t>
            </w:r>
          </w:p>
        </w:tc>
        <w:tc>
          <w:tcPr>
            <w:tcW w:w="3925" w:type="dxa"/>
            <w:tcBorders>
              <w:top w:val="nil"/>
              <w:left w:val="nil"/>
              <w:bottom w:val="single" w:color="auto" w:sz="4" w:space="0"/>
              <w:right w:val="single" w:color="auto" w:sz="4" w:space="0"/>
            </w:tcBorders>
            <w:noWrap w:val="0"/>
            <w:vAlign w:val="center"/>
          </w:tcPr>
          <w:p w14:paraId="4BBAAB3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热熔型反光标线(厚度2.0mm)</w:t>
            </w:r>
          </w:p>
        </w:tc>
        <w:tc>
          <w:tcPr>
            <w:tcW w:w="800" w:type="dxa"/>
            <w:tcBorders>
              <w:top w:val="nil"/>
              <w:left w:val="nil"/>
              <w:bottom w:val="single" w:color="auto" w:sz="4" w:space="0"/>
              <w:right w:val="single" w:color="auto" w:sz="4" w:space="0"/>
            </w:tcBorders>
            <w:noWrap w:val="0"/>
            <w:vAlign w:val="center"/>
          </w:tcPr>
          <w:p w14:paraId="58882A9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39A7377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w:t>
            </w:r>
          </w:p>
        </w:tc>
      </w:tr>
      <w:tr w14:paraId="0E3D8E87">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096BD56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63" w:type="dxa"/>
            <w:tcBorders>
              <w:top w:val="nil"/>
              <w:left w:val="nil"/>
              <w:bottom w:val="single" w:color="auto" w:sz="4" w:space="0"/>
              <w:right w:val="single" w:color="auto" w:sz="4" w:space="0"/>
            </w:tcBorders>
            <w:noWrap w:val="0"/>
            <w:vAlign w:val="center"/>
          </w:tcPr>
          <w:p w14:paraId="5948B2D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热熔标线</w:t>
            </w:r>
          </w:p>
        </w:tc>
        <w:tc>
          <w:tcPr>
            <w:tcW w:w="3925" w:type="dxa"/>
            <w:tcBorders>
              <w:top w:val="nil"/>
              <w:left w:val="nil"/>
              <w:bottom w:val="single" w:color="auto" w:sz="4" w:space="0"/>
              <w:right w:val="single" w:color="auto" w:sz="4" w:space="0"/>
            </w:tcBorders>
            <w:noWrap w:val="0"/>
            <w:vAlign w:val="center"/>
          </w:tcPr>
          <w:p w14:paraId="4DDC4F94">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热熔型反光标线停车位2000*6000</w:t>
            </w:r>
          </w:p>
        </w:tc>
        <w:tc>
          <w:tcPr>
            <w:tcW w:w="800" w:type="dxa"/>
            <w:tcBorders>
              <w:top w:val="nil"/>
              <w:left w:val="nil"/>
              <w:bottom w:val="single" w:color="auto" w:sz="4" w:space="0"/>
              <w:right w:val="single" w:color="auto" w:sz="4" w:space="0"/>
            </w:tcBorders>
            <w:noWrap w:val="0"/>
            <w:vAlign w:val="center"/>
          </w:tcPr>
          <w:p w14:paraId="5A7CED7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275" w:type="dxa"/>
            <w:tcBorders>
              <w:top w:val="nil"/>
              <w:left w:val="nil"/>
              <w:bottom w:val="single" w:color="auto" w:sz="4" w:space="0"/>
              <w:right w:val="single" w:color="auto" w:sz="4" w:space="0"/>
            </w:tcBorders>
            <w:noWrap w:val="0"/>
            <w:vAlign w:val="center"/>
          </w:tcPr>
          <w:p w14:paraId="0B0746D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w:t>
            </w:r>
          </w:p>
        </w:tc>
      </w:tr>
      <w:tr w14:paraId="4DC2A892">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182BB1C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63" w:type="dxa"/>
            <w:tcBorders>
              <w:top w:val="nil"/>
              <w:left w:val="nil"/>
              <w:bottom w:val="single" w:color="auto" w:sz="4" w:space="0"/>
              <w:right w:val="single" w:color="auto" w:sz="4" w:space="0"/>
            </w:tcBorders>
            <w:noWrap w:val="0"/>
            <w:vAlign w:val="center"/>
          </w:tcPr>
          <w:p w14:paraId="4D02C9D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热熔标线</w:t>
            </w:r>
          </w:p>
        </w:tc>
        <w:tc>
          <w:tcPr>
            <w:tcW w:w="3925" w:type="dxa"/>
            <w:tcBorders>
              <w:top w:val="nil"/>
              <w:left w:val="nil"/>
              <w:bottom w:val="single" w:color="auto" w:sz="4" w:space="0"/>
              <w:right w:val="single" w:color="auto" w:sz="4" w:space="0"/>
            </w:tcBorders>
            <w:noWrap w:val="0"/>
            <w:vAlign w:val="center"/>
          </w:tcPr>
          <w:p w14:paraId="21D11F49">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热熔型反光标线停车位2500*6000</w:t>
            </w:r>
          </w:p>
        </w:tc>
        <w:tc>
          <w:tcPr>
            <w:tcW w:w="800" w:type="dxa"/>
            <w:tcBorders>
              <w:top w:val="nil"/>
              <w:left w:val="nil"/>
              <w:bottom w:val="single" w:color="auto" w:sz="4" w:space="0"/>
              <w:right w:val="single" w:color="auto" w:sz="4" w:space="0"/>
            </w:tcBorders>
            <w:noWrap w:val="0"/>
            <w:vAlign w:val="center"/>
          </w:tcPr>
          <w:p w14:paraId="7B8EB9B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0C3728B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101.6</w:t>
            </w:r>
          </w:p>
        </w:tc>
      </w:tr>
      <w:tr w14:paraId="175A9FA5">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2BEC220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163" w:type="dxa"/>
            <w:tcBorders>
              <w:top w:val="nil"/>
              <w:left w:val="nil"/>
              <w:bottom w:val="single" w:color="auto" w:sz="4" w:space="0"/>
              <w:right w:val="single" w:color="auto" w:sz="4" w:space="0"/>
            </w:tcBorders>
            <w:noWrap w:val="0"/>
            <w:vAlign w:val="center"/>
          </w:tcPr>
          <w:p w14:paraId="15CD544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热熔标线</w:t>
            </w:r>
          </w:p>
        </w:tc>
        <w:tc>
          <w:tcPr>
            <w:tcW w:w="3925" w:type="dxa"/>
            <w:tcBorders>
              <w:top w:val="nil"/>
              <w:left w:val="nil"/>
              <w:bottom w:val="single" w:color="auto" w:sz="4" w:space="0"/>
              <w:right w:val="single" w:color="auto" w:sz="4" w:space="0"/>
            </w:tcBorders>
            <w:noWrap w:val="0"/>
            <w:vAlign w:val="center"/>
          </w:tcPr>
          <w:p w14:paraId="0854D825">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热熔350高亮反光型标线</w:t>
            </w:r>
          </w:p>
        </w:tc>
        <w:tc>
          <w:tcPr>
            <w:tcW w:w="800" w:type="dxa"/>
            <w:tcBorders>
              <w:top w:val="nil"/>
              <w:left w:val="nil"/>
              <w:bottom w:val="single" w:color="auto" w:sz="4" w:space="0"/>
              <w:right w:val="single" w:color="auto" w:sz="4" w:space="0"/>
            </w:tcBorders>
            <w:noWrap w:val="0"/>
            <w:vAlign w:val="center"/>
          </w:tcPr>
          <w:p w14:paraId="0114E86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7C83BD13">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76.2</w:t>
            </w:r>
          </w:p>
        </w:tc>
      </w:tr>
      <w:tr w14:paraId="721725D8">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251572C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163" w:type="dxa"/>
            <w:tcBorders>
              <w:top w:val="nil"/>
              <w:left w:val="nil"/>
              <w:bottom w:val="single" w:color="auto" w:sz="4" w:space="0"/>
              <w:right w:val="single" w:color="auto" w:sz="4" w:space="0"/>
            </w:tcBorders>
            <w:noWrap w:val="0"/>
            <w:vAlign w:val="center"/>
          </w:tcPr>
          <w:p w14:paraId="59300B1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6D1AE062">
            <w:pPr>
              <w:pStyle w:val="48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双组分反光型（刮涂型）</w:t>
            </w:r>
          </w:p>
        </w:tc>
        <w:tc>
          <w:tcPr>
            <w:tcW w:w="800" w:type="dxa"/>
            <w:tcBorders>
              <w:top w:val="nil"/>
              <w:left w:val="nil"/>
              <w:bottom w:val="single" w:color="auto" w:sz="4" w:space="0"/>
              <w:right w:val="single" w:color="auto" w:sz="4" w:space="0"/>
            </w:tcBorders>
            <w:noWrap w:val="0"/>
            <w:vAlign w:val="center"/>
          </w:tcPr>
          <w:p w14:paraId="713D23B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6CB82CD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w:t>
            </w:r>
          </w:p>
        </w:tc>
      </w:tr>
      <w:tr w14:paraId="5341ADD6">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151A700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163" w:type="dxa"/>
            <w:tcBorders>
              <w:top w:val="nil"/>
              <w:left w:val="nil"/>
              <w:bottom w:val="single" w:color="auto" w:sz="4" w:space="0"/>
              <w:right w:val="single" w:color="auto" w:sz="4" w:space="0"/>
            </w:tcBorders>
            <w:noWrap w:val="0"/>
            <w:vAlign w:val="center"/>
          </w:tcPr>
          <w:p w14:paraId="41CE608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17AD61B2">
            <w:pPr>
              <w:pStyle w:val="48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双组分甩涂型</w:t>
            </w:r>
          </w:p>
        </w:tc>
        <w:tc>
          <w:tcPr>
            <w:tcW w:w="800" w:type="dxa"/>
            <w:tcBorders>
              <w:top w:val="nil"/>
              <w:left w:val="nil"/>
              <w:bottom w:val="single" w:color="auto" w:sz="4" w:space="0"/>
              <w:right w:val="single" w:color="auto" w:sz="4" w:space="0"/>
            </w:tcBorders>
            <w:noWrap w:val="0"/>
            <w:vAlign w:val="center"/>
          </w:tcPr>
          <w:p w14:paraId="086B272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4CDC51F4">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r>
      <w:tr w14:paraId="6B69B95D">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664DAC7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163" w:type="dxa"/>
            <w:tcBorders>
              <w:top w:val="nil"/>
              <w:left w:val="nil"/>
              <w:bottom w:val="single" w:color="auto" w:sz="4" w:space="0"/>
              <w:right w:val="single" w:color="auto" w:sz="4" w:space="0"/>
            </w:tcBorders>
            <w:noWrap w:val="0"/>
            <w:vAlign w:val="center"/>
          </w:tcPr>
          <w:p w14:paraId="7EEE1D1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37A19359">
            <w:pPr>
              <w:pStyle w:val="48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常温型标线（冷漆厚度0.5mm）</w:t>
            </w:r>
          </w:p>
        </w:tc>
        <w:tc>
          <w:tcPr>
            <w:tcW w:w="800" w:type="dxa"/>
            <w:tcBorders>
              <w:top w:val="nil"/>
              <w:left w:val="nil"/>
              <w:bottom w:val="single" w:color="auto" w:sz="4" w:space="0"/>
              <w:right w:val="single" w:color="auto" w:sz="4" w:space="0"/>
            </w:tcBorders>
            <w:noWrap w:val="0"/>
            <w:vAlign w:val="center"/>
          </w:tcPr>
          <w:p w14:paraId="5904528F">
            <w:pPr>
              <w:pStyle w:val="483"/>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083E0E8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lang w:val="en-US" w:eastAsia="zh-CN" w:bidi="ar-SA"/>
              </w:rPr>
              <w:t>10.2</w:t>
            </w:r>
          </w:p>
        </w:tc>
      </w:tr>
      <w:tr w14:paraId="09A14456">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34F2DC7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163" w:type="dxa"/>
            <w:tcBorders>
              <w:top w:val="nil"/>
              <w:left w:val="nil"/>
              <w:bottom w:val="single" w:color="auto" w:sz="4" w:space="0"/>
              <w:right w:val="single" w:color="auto" w:sz="4" w:space="0"/>
            </w:tcBorders>
            <w:noWrap w:val="0"/>
            <w:vAlign w:val="center"/>
          </w:tcPr>
          <w:p w14:paraId="36EE3DD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4D9517C3">
            <w:pPr>
              <w:pStyle w:val="48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彩色防滑标线</w:t>
            </w:r>
          </w:p>
        </w:tc>
        <w:tc>
          <w:tcPr>
            <w:tcW w:w="800" w:type="dxa"/>
            <w:tcBorders>
              <w:top w:val="nil"/>
              <w:left w:val="nil"/>
              <w:bottom w:val="single" w:color="auto" w:sz="4" w:space="0"/>
              <w:right w:val="single" w:color="auto" w:sz="4" w:space="0"/>
            </w:tcBorders>
            <w:noWrap w:val="0"/>
            <w:vAlign w:val="center"/>
          </w:tcPr>
          <w:p w14:paraId="28CD844D">
            <w:pPr>
              <w:pStyle w:val="483"/>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23F4D45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lang w:val="en-US" w:eastAsia="zh-CN" w:bidi="ar-SA"/>
              </w:rPr>
              <w:t>127.0</w:t>
            </w:r>
          </w:p>
        </w:tc>
      </w:tr>
      <w:tr w14:paraId="0426F715">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19BC0D13">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3163" w:type="dxa"/>
            <w:tcBorders>
              <w:top w:val="nil"/>
              <w:left w:val="nil"/>
              <w:bottom w:val="single" w:color="auto" w:sz="4" w:space="0"/>
              <w:right w:val="single" w:color="auto" w:sz="4" w:space="0"/>
            </w:tcBorders>
            <w:noWrap w:val="0"/>
            <w:vAlign w:val="center"/>
          </w:tcPr>
          <w:p w14:paraId="1AD184C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1337F170">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振荡标线</w:t>
            </w:r>
          </w:p>
        </w:tc>
        <w:tc>
          <w:tcPr>
            <w:tcW w:w="800" w:type="dxa"/>
            <w:tcBorders>
              <w:top w:val="nil"/>
              <w:left w:val="nil"/>
              <w:bottom w:val="single" w:color="auto" w:sz="4" w:space="0"/>
              <w:right w:val="single" w:color="auto" w:sz="4" w:space="0"/>
            </w:tcBorders>
            <w:noWrap w:val="0"/>
            <w:vAlign w:val="center"/>
          </w:tcPr>
          <w:p w14:paraId="6F18F47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5FF02D5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122.7</w:t>
            </w:r>
          </w:p>
        </w:tc>
      </w:tr>
      <w:tr w14:paraId="2C7B4D36">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6967B935">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163" w:type="dxa"/>
            <w:tcBorders>
              <w:top w:val="nil"/>
              <w:left w:val="nil"/>
              <w:bottom w:val="single" w:color="auto" w:sz="4" w:space="0"/>
              <w:right w:val="single" w:color="auto" w:sz="4" w:space="0"/>
            </w:tcBorders>
            <w:noWrap w:val="0"/>
            <w:vAlign w:val="center"/>
          </w:tcPr>
          <w:p w14:paraId="21152ED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751EEA7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限时停车位</w:t>
            </w:r>
          </w:p>
        </w:tc>
        <w:tc>
          <w:tcPr>
            <w:tcW w:w="800" w:type="dxa"/>
            <w:tcBorders>
              <w:top w:val="nil"/>
              <w:left w:val="nil"/>
              <w:bottom w:val="single" w:color="auto" w:sz="4" w:space="0"/>
              <w:right w:val="single" w:color="auto" w:sz="4" w:space="0"/>
            </w:tcBorders>
            <w:noWrap w:val="0"/>
            <w:vAlign w:val="center"/>
          </w:tcPr>
          <w:p w14:paraId="56362F0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275" w:type="dxa"/>
            <w:tcBorders>
              <w:top w:val="nil"/>
              <w:left w:val="nil"/>
              <w:bottom w:val="single" w:color="auto" w:sz="4" w:space="0"/>
              <w:right w:val="single" w:color="auto" w:sz="4" w:space="0"/>
            </w:tcBorders>
            <w:noWrap w:val="0"/>
            <w:vAlign w:val="center"/>
          </w:tcPr>
          <w:p w14:paraId="2659083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71.9</w:t>
            </w:r>
          </w:p>
        </w:tc>
      </w:tr>
      <w:tr w14:paraId="6295AE49">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63EB83C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163" w:type="dxa"/>
            <w:tcBorders>
              <w:top w:val="nil"/>
              <w:left w:val="nil"/>
              <w:bottom w:val="single" w:color="auto" w:sz="4" w:space="0"/>
              <w:right w:val="single" w:color="auto" w:sz="4" w:space="0"/>
            </w:tcBorders>
            <w:noWrap w:val="0"/>
            <w:vAlign w:val="center"/>
          </w:tcPr>
          <w:p w14:paraId="29D8C54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4C7E345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停车位</w:t>
            </w:r>
          </w:p>
        </w:tc>
        <w:tc>
          <w:tcPr>
            <w:tcW w:w="800" w:type="dxa"/>
            <w:tcBorders>
              <w:top w:val="nil"/>
              <w:left w:val="nil"/>
              <w:bottom w:val="single" w:color="auto" w:sz="4" w:space="0"/>
              <w:right w:val="single" w:color="auto" w:sz="4" w:space="0"/>
            </w:tcBorders>
            <w:noWrap w:val="0"/>
            <w:vAlign w:val="center"/>
          </w:tcPr>
          <w:p w14:paraId="729B18D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275" w:type="dxa"/>
            <w:tcBorders>
              <w:top w:val="nil"/>
              <w:left w:val="nil"/>
              <w:bottom w:val="single" w:color="auto" w:sz="4" w:space="0"/>
              <w:right w:val="single" w:color="auto" w:sz="4" w:space="0"/>
            </w:tcBorders>
            <w:noWrap w:val="0"/>
            <w:vAlign w:val="center"/>
          </w:tcPr>
          <w:p w14:paraId="24B3E99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74.5</w:t>
            </w:r>
          </w:p>
        </w:tc>
      </w:tr>
      <w:tr w14:paraId="497A15BF">
        <w:tblPrEx>
          <w:tblCellMar>
            <w:top w:w="0" w:type="dxa"/>
            <w:left w:w="108" w:type="dxa"/>
            <w:bottom w:w="0" w:type="dxa"/>
            <w:right w:w="108" w:type="dxa"/>
          </w:tblCellMar>
        </w:tblPrEx>
        <w:trPr>
          <w:trHeight w:val="90" w:hRule="atLeast"/>
          <w:jc w:val="center"/>
        </w:trPr>
        <w:tc>
          <w:tcPr>
            <w:tcW w:w="725" w:type="dxa"/>
            <w:tcBorders>
              <w:top w:val="nil"/>
              <w:left w:val="single" w:color="auto" w:sz="4" w:space="0"/>
              <w:bottom w:val="single" w:color="auto" w:sz="4" w:space="0"/>
              <w:right w:val="single" w:color="auto" w:sz="4" w:space="0"/>
            </w:tcBorders>
            <w:noWrap w:val="0"/>
            <w:vAlign w:val="center"/>
          </w:tcPr>
          <w:p w14:paraId="54DF2D34">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3163" w:type="dxa"/>
            <w:tcBorders>
              <w:top w:val="nil"/>
              <w:left w:val="nil"/>
              <w:bottom w:val="single" w:color="auto" w:sz="4" w:space="0"/>
              <w:right w:val="single" w:color="auto" w:sz="4" w:space="0"/>
            </w:tcBorders>
            <w:noWrap w:val="0"/>
            <w:vAlign w:val="center"/>
          </w:tcPr>
          <w:p w14:paraId="3710EBD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6F628FB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自行车图案</w:t>
            </w:r>
          </w:p>
        </w:tc>
        <w:tc>
          <w:tcPr>
            <w:tcW w:w="800" w:type="dxa"/>
            <w:tcBorders>
              <w:top w:val="nil"/>
              <w:left w:val="nil"/>
              <w:bottom w:val="single" w:color="auto" w:sz="4" w:space="0"/>
              <w:right w:val="single" w:color="auto" w:sz="4" w:space="0"/>
            </w:tcBorders>
            <w:noWrap w:val="0"/>
            <w:vAlign w:val="center"/>
          </w:tcPr>
          <w:p w14:paraId="3A3A182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275" w:type="dxa"/>
            <w:tcBorders>
              <w:top w:val="nil"/>
              <w:left w:val="nil"/>
              <w:bottom w:val="single" w:color="auto" w:sz="4" w:space="0"/>
              <w:right w:val="single" w:color="auto" w:sz="4" w:space="0"/>
            </w:tcBorders>
            <w:noWrap w:val="0"/>
            <w:vAlign w:val="center"/>
          </w:tcPr>
          <w:p w14:paraId="76AFAC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101.6</w:t>
            </w:r>
          </w:p>
        </w:tc>
      </w:tr>
      <w:tr w14:paraId="0E220BC5">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2F936B12">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3163" w:type="dxa"/>
            <w:tcBorders>
              <w:top w:val="nil"/>
              <w:left w:val="nil"/>
              <w:bottom w:val="single" w:color="auto" w:sz="4" w:space="0"/>
              <w:right w:val="single" w:color="auto" w:sz="4" w:space="0"/>
            </w:tcBorders>
            <w:noWrap w:val="0"/>
            <w:vAlign w:val="center"/>
          </w:tcPr>
          <w:p w14:paraId="4FE4851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21829BF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文字（车让人等文字0.9*0.7）</w:t>
            </w:r>
          </w:p>
        </w:tc>
        <w:tc>
          <w:tcPr>
            <w:tcW w:w="800" w:type="dxa"/>
            <w:tcBorders>
              <w:top w:val="nil"/>
              <w:left w:val="nil"/>
              <w:bottom w:val="single" w:color="auto" w:sz="4" w:space="0"/>
              <w:right w:val="single" w:color="auto" w:sz="4" w:space="0"/>
            </w:tcBorders>
            <w:noWrap w:val="0"/>
            <w:vAlign w:val="center"/>
          </w:tcPr>
          <w:p w14:paraId="21410BF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1个字</w:t>
            </w:r>
          </w:p>
        </w:tc>
        <w:tc>
          <w:tcPr>
            <w:tcW w:w="1275" w:type="dxa"/>
            <w:tcBorders>
              <w:top w:val="nil"/>
              <w:left w:val="nil"/>
              <w:bottom w:val="single" w:color="auto" w:sz="4" w:space="0"/>
              <w:right w:val="single" w:color="auto" w:sz="4" w:space="0"/>
            </w:tcBorders>
            <w:noWrap w:val="0"/>
            <w:vAlign w:val="center"/>
          </w:tcPr>
          <w:p w14:paraId="0401B7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55.0</w:t>
            </w:r>
          </w:p>
        </w:tc>
      </w:tr>
      <w:tr w14:paraId="481EEF20">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455B082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163" w:type="dxa"/>
            <w:tcBorders>
              <w:top w:val="nil"/>
              <w:left w:val="nil"/>
              <w:bottom w:val="single" w:color="auto" w:sz="4" w:space="0"/>
              <w:right w:val="single" w:color="auto" w:sz="4" w:space="0"/>
            </w:tcBorders>
            <w:noWrap w:val="0"/>
            <w:vAlign w:val="center"/>
          </w:tcPr>
          <w:p w14:paraId="290EB3F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交通标线</w:t>
            </w:r>
          </w:p>
        </w:tc>
        <w:tc>
          <w:tcPr>
            <w:tcW w:w="3925" w:type="dxa"/>
            <w:tcBorders>
              <w:top w:val="nil"/>
              <w:left w:val="nil"/>
              <w:bottom w:val="single" w:color="auto" w:sz="4" w:space="0"/>
              <w:right w:val="single" w:color="auto" w:sz="4" w:space="0"/>
            </w:tcBorders>
            <w:noWrap w:val="0"/>
            <w:vAlign w:val="center"/>
          </w:tcPr>
          <w:p w14:paraId="1143D9D9">
            <w:pPr>
              <w:pStyle w:val="48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文字（停、公交车等文字</w:t>
            </w:r>
            <w:r>
              <w:rPr>
                <w:rFonts w:hint="eastAsia" w:ascii="宋体" w:hAnsi="宋体" w:eastAsia="宋体" w:cs="宋体"/>
                <w:sz w:val="21"/>
                <w:szCs w:val="21"/>
              </w:rPr>
              <w:t>2.5*1.0）</w:t>
            </w:r>
          </w:p>
        </w:tc>
        <w:tc>
          <w:tcPr>
            <w:tcW w:w="800" w:type="dxa"/>
            <w:tcBorders>
              <w:top w:val="nil"/>
              <w:left w:val="nil"/>
              <w:bottom w:val="single" w:color="auto" w:sz="4" w:space="0"/>
              <w:right w:val="single" w:color="auto" w:sz="4" w:space="0"/>
            </w:tcBorders>
            <w:noWrap w:val="0"/>
            <w:vAlign w:val="center"/>
          </w:tcPr>
          <w:p w14:paraId="6EBD859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1个字</w:t>
            </w:r>
          </w:p>
        </w:tc>
        <w:tc>
          <w:tcPr>
            <w:tcW w:w="1275" w:type="dxa"/>
            <w:tcBorders>
              <w:top w:val="nil"/>
              <w:left w:val="nil"/>
              <w:bottom w:val="single" w:color="auto" w:sz="4" w:space="0"/>
              <w:right w:val="single" w:color="auto" w:sz="4" w:space="0"/>
            </w:tcBorders>
            <w:noWrap w:val="0"/>
            <w:vAlign w:val="center"/>
          </w:tcPr>
          <w:p w14:paraId="1AFA4FB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169.3</w:t>
            </w:r>
          </w:p>
        </w:tc>
      </w:tr>
      <w:tr w14:paraId="7CE92E10">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410AC89D">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3163" w:type="dxa"/>
            <w:tcBorders>
              <w:top w:val="nil"/>
              <w:left w:val="nil"/>
              <w:bottom w:val="single" w:color="auto" w:sz="4" w:space="0"/>
              <w:right w:val="single" w:color="auto" w:sz="4" w:space="0"/>
            </w:tcBorders>
            <w:noWrap w:val="0"/>
            <w:vAlign w:val="center"/>
          </w:tcPr>
          <w:p w14:paraId="079A2D0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除热熔标线</w:t>
            </w:r>
          </w:p>
        </w:tc>
        <w:tc>
          <w:tcPr>
            <w:tcW w:w="3925" w:type="dxa"/>
            <w:tcBorders>
              <w:top w:val="nil"/>
              <w:left w:val="nil"/>
              <w:bottom w:val="single" w:color="auto" w:sz="4" w:space="0"/>
              <w:right w:val="single" w:color="auto" w:sz="4" w:space="0"/>
            </w:tcBorders>
            <w:noWrap w:val="0"/>
            <w:vAlign w:val="center"/>
          </w:tcPr>
          <w:p w14:paraId="254C347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高压水枪冲洗</w:t>
            </w:r>
          </w:p>
        </w:tc>
        <w:tc>
          <w:tcPr>
            <w:tcW w:w="800" w:type="dxa"/>
            <w:tcBorders>
              <w:top w:val="nil"/>
              <w:left w:val="nil"/>
              <w:bottom w:val="single" w:color="auto" w:sz="4" w:space="0"/>
              <w:right w:val="single" w:color="auto" w:sz="4" w:space="0"/>
            </w:tcBorders>
            <w:noWrap w:val="0"/>
            <w:vAlign w:val="center"/>
          </w:tcPr>
          <w:p w14:paraId="0ED03D2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c>
          <w:tcPr>
            <w:tcW w:w="1275" w:type="dxa"/>
            <w:tcBorders>
              <w:top w:val="nil"/>
              <w:left w:val="nil"/>
              <w:bottom w:val="single" w:color="auto" w:sz="4" w:space="0"/>
              <w:right w:val="single" w:color="auto" w:sz="4" w:space="0"/>
            </w:tcBorders>
            <w:noWrap w:val="0"/>
            <w:vAlign w:val="center"/>
          </w:tcPr>
          <w:p w14:paraId="30C554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38.1</w:t>
            </w:r>
          </w:p>
        </w:tc>
      </w:tr>
      <w:tr w14:paraId="01FAE4B7">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39529515">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3163" w:type="dxa"/>
            <w:tcBorders>
              <w:top w:val="nil"/>
              <w:left w:val="nil"/>
              <w:bottom w:val="single" w:color="auto" w:sz="4" w:space="0"/>
              <w:right w:val="single" w:color="auto" w:sz="4" w:space="0"/>
            </w:tcBorders>
            <w:noWrap w:val="0"/>
            <w:vAlign w:val="center"/>
          </w:tcPr>
          <w:p w14:paraId="1419387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改涂标线</w:t>
            </w:r>
          </w:p>
        </w:tc>
        <w:tc>
          <w:tcPr>
            <w:tcW w:w="3925" w:type="dxa"/>
            <w:tcBorders>
              <w:top w:val="nil"/>
              <w:left w:val="nil"/>
              <w:bottom w:val="single" w:color="auto" w:sz="4" w:space="0"/>
              <w:right w:val="single" w:color="auto" w:sz="4" w:space="0"/>
            </w:tcBorders>
            <w:noWrap w:val="0"/>
            <w:vAlign w:val="center"/>
          </w:tcPr>
          <w:p w14:paraId="258A105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普通设备</w:t>
            </w:r>
          </w:p>
        </w:tc>
        <w:tc>
          <w:tcPr>
            <w:tcW w:w="800" w:type="dxa"/>
            <w:tcBorders>
              <w:top w:val="nil"/>
              <w:left w:val="nil"/>
              <w:bottom w:val="single" w:color="auto" w:sz="4" w:space="0"/>
              <w:right w:val="single" w:color="auto" w:sz="4" w:space="0"/>
            </w:tcBorders>
            <w:noWrap w:val="0"/>
            <w:vAlign w:val="center"/>
          </w:tcPr>
          <w:p w14:paraId="301D2F4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c>
          <w:tcPr>
            <w:tcW w:w="1275" w:type="dxa"/>
            <w:tcBorders>
              <w:top w:val="nil"/>
              <w:left w:val="nil"/>
              <w:bottom w:val="single" w:color="auto" w:sz="4" w:space="0"/>
              <w:right w:val="single" w:color="auto" w:sz="4" w:space="0"/>
            </w:tcBorders>
            <w:noWrap w:val="0"/>
            <w:vAlign w:val="center"/>
          </w:tcPr>
          <w:p w14:paraId="24B1787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12.7</w:t>
            </w:r>
          </w:p>
        </w:tc>
      </w:tr>
      <w:tr w14:paraId="33611E78">
        <w:tblPrEx>
          <w:tblCellMar>
            <w:top w:w="0" w:type="dxa"/>
            <w:left w:w="108" w:type="dxa"/>
            <w:bottom w:w="0" w:type="dxa"/>
            <w:right w:w="108" w:type="dxa"/>
          </w:tblCellMar>
        </w:tblPrEx>
        <w:trPr>
          <w:trHeight w:val="285" w:hRule="atLeast"/>
          <w:jc w:val="center"/>
        </w:trPr>
        <w:tc>
          <w:tcPr>
            <w:tcW w:w="9888" w:type="dxa"/>
            <w:gridSpan w:val="5"/>
            <w:tcBorders>
              <w:top w:val="single" w:color="auto" w:sz="4" w:space="0"/>
              <w:left w:val="single" w:color="auto" w:sz="4" w:space="0"/>
              <w:bottom w:val="single" w:color="auto" w:sz="4" w:space="0"/>
              <w:right w:val="single" w:color="auto" w:sz="4" w:space="0"/>
            </w:tcBorders>
            <w:noWrap w:val="0"/>
            <w:vAlign w:val="center"/>
          </w:tcPr>
          <w:p w14:paraId="777C8564">
            <w:pPr>
              <w:pStyle w:val="483"/>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二、指路标志牌、标志牌杆件（含工时费）</w:t>
            </w:r>
          </w:p>
        </w:tc>
      </w:tr>
      <w:tr w14:paraId="70DA3FDD">
        <w:tblPrEx>
          <w:tblCellMar>
            <w:top w:w="0" w:type="dxa"/>
            <w:left w:w="108" w:type="dxa"/>
            <w:bottom w:w="0" w:type="dxa"/>
            <w:right w:w="108" w:type="dxa"/>
          </w:tblCellMar>
        </w:tblPrEx>
        <w:trPr>
          <w:trHeight w:val="510" w:hRule="atLeast"/>
          <w:jc w:val="center"/>
        </w:trPr>
        <w:tc>
          <w:tcPr>
            <w:tcW w:w="725" w:type="dxa"/>
            <w:tcBorders>
              <w:top w:val="nil"/>
              <w:left w:val="single" w:color="auto" w:sz="4" w:space="0"/>
              <w:bottom w:val="single" w:color="auto" w:sz="4" w:space="0"/>
              <w:right w:val="single" w:color="auto" w:sz="4" w:space="0"/>
            </w:tcBorders>
            <w:noWrap w:val="0"/>
            <w:vAlign w:val="center"/>
          </w:tcPr>
          <w:p w14:paraId="131F98F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63" w:type="dxa"/>
            <w:tcBorders>
              <w:top w:val="nil"/>
              <w:left w:val="nil"/>
              <w:bottom w:val="single" w:color="auto" w:sz="4" w:space="0"/>
              <w:right w:val="single" w:color="auto" w:sz="4" w:space="0"/>
            </w:tcBorders>
            <w:noWrap w:val="0"/>
            <w:vAlign w:val="center"/>
          </w:tcPr>
          <w:p w14:paraId="1C6CE2B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分道牌、指路牌</w:t>
            </w:r>
          </w:p>
        </w:tc>
        <w:tc>
          <w:tcPr>
            <w:tcW w:w="3925" w:type="dxa"/>
            <w:tcBorders>
              <w:top w:val="nil"/>
              <w:left w:val="nil"/>
              <w:bottom w:val="single" w:color="auto" w:sz="4" w:space="0"/>
              <w:right w:val="single" w:color="auto" w:sz="4" w:space="0"/>
            </w:tcBorders>
            <w:noWrap w:val="0"/>
            <w:vAlign w:val="center"/>
          </w:tcPr>
          <w:p w14:paraId="3F1D0C68">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按实际要求制作，高强级反光膜，铝板厚度2.5mm</w:t>
            </w:r>
          </w:p>
        </w:tc>
        <w:tc>
          <w:tcPr>
            <w:tcW w:w="800" w:type="dxa"/>
            <w:tcBorders>
              <w:top w:val="nil"/>
              <w:left w:val="nil"/>
              <w:bottom w:val="single" w:color="auto" w:sz="4" w:space="0"/>
              <w:right w:val="single" w:color="auto" w:sz="4" w:space="0"/>
            </w:tcBorders>
            <w:noWrap w:val="0"/>
            <w:vAlign w:val="center"/>
          </w:tcPr>
          <w:p w14:paraId="5527D38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254173C8">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507.8</w:t>
            </w:r>
          </w:p>
        </w:tc>
      </w:tr>
      <w:tr w14:paraId="27BDF207">
        <w:tblPrEx>
          <w:tblCellMar>
            <w:top w:w="0" w:type="dxa"/>
            <w:left w:w="108" w:type="dxa"/>
            <w:bottom w:w="0" w:type="dxa"/>
            <w:right w:w="108" w:type="dxa"/>
          </w:tblCellMar>
        </w:tblPrEx>
        <w:trPr>
          <w:trHeight w:val="510" w:hRule="atLeast"/>
          <w:jc w:val="center"/>
        </w:trPr>
        <w:tc>
          <w:tcPr>
            <w:tcW w:w="725" w:type="dxa"/>
            <w:tcBorders>
              <w:top w:val="nil"/>
              <w:left w:val="single" w:color="auto" w:sz="4" w:space="0"/>
              <w:bottom w:val="single" w:color="auto" w:sz="4" w:space="0"/>
              <w:right w:val="single" w:color="auto" w:sz="4" w:space="0"/>
            </w:tcBorders>
            <w:noWrap w:val="0"/>
            <w:vAlign w:val="center"/>
          </w:tcPr>
          <w:p w14:paraId="07D480F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63" w:type="dxa"/>
            <w:tcBorders>
              <w:top w:val="nil"/>
              <w:left w:val="nil"/>
              <w:bottom w:val="single" w:color="auto" w:sz="4" w:space="0"/>
              <w:right w:val="single" w:color="auto" w:sz="4" w:space="0"/>
            </w:tcBorders>
            <w:noWrap w:val="0"/>
            <w:vAlign w:val="center"/>
          </w:tcPr>
          <w:p w14:paraId="1CFD538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高强级反光膜</w:t>
            </w:r>
          </w:p>
        </w:tc>
        <w:tc>
          <w:tcPr>
            <w:tcW w:w="3925" w:type="dxa"/>
            <w:tcBorders>
              <w:top w:val="nil"/>
              <w:left w:val="nil"/>
              <w:bottom w:val="single" w:color="auto" w:sz="4" w:space="0"/>
              <w:right w:val="single" w:color="auto" w:sz="4" w:space="0"/>
            </w:tcBorders>
            <w:noWrap w:val="0"/>
            <w:vAlign w:val="center"/>
          </w:tcPr>
          <w:p w14:paraId="40EF1F57">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版面更换（含老版面清除、新版面贴膜及安装）</w:t>
            </w:r>
          </w:p>
        </w:tc>
        <w:tc>
          <w:tcPr>
            <w:tcW w:w="800" w:type="dxa"/>
            <w:tcBorders>
              <w:top w:val="nil"/>
              <w:left w:val="nil"/>
              <w:bottom w:val="single" w:color="auto" w:sz="4" w:space="0"/>
              <w:right w:val="single" w:color="auto" w:sz="4" w:space="0"/>
            </w:tcBorders>
            <w:noWrap w:val="0"/>
            <w:vAlign w:val="center"/>
          </w:tcPr>
          <w:p w14:paraId="5CC0393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68587AA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253.9</w:t>
            </w:r>
          </w:p>
        </w:tc>
      </w:tr>
      <w:tr w14:paraId="2EF26025">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567F28C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63" w:type="dxa"/>
            <w:tcBorders>
              <w:top w:val="nil"/>
              <w:left w:val="nil"/>
              <w:bottom w:val="single" w:color="auto" w:sz="4" w:space="0"/>
              <w:right w:val="single" w:color="auto" w:sz="4" w:space="0"/>
            </w:tcBorders>
            <w:noWrap w:val="0"/>
            <w:vAlign w:val="center"/>
          </w:tcPr>
          <w:p w14:paraId="2AD0003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禁令标志</w:t>
            </w:r>
          </w:p>
        </w:tc>
        <w:tc>
          <w:tcPr>
            <w:tcW w:w="3925" w:type="dxa"/>
            <w:tcBorders>
              <w:top w:val="nil"/>
              <w:left w:val="nil"/>
              <w:bottom w:val="single" w:color="auto" w:sz="4" w:space="0"/>
              <w:right w:val="single" w:color="auto" w:sz="4" w:space="0"/>
            </w:tcBorders>
            <w:noWrap w:val="0"/>
            <w:vAlign w:val="center"/>
          </w:tcPr>
          <w:p w14:paraId="3B2B6BFB">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∅1000mm×2.5mm(高强级）</w:t>
            </w:r>
          </w:p>
        </w:tc>
        <w:tc>
          <w:tcPr>
            <w:tcW w:w="800" w:type="dxa"/>
            <w:tcBorders>
              <w:top w:val="nil"/>
              <w:left w:val="nil"/>
              <w:bottom w:val="single" w:color="auto" w:sz="4" w:space="0"/>
              <w:right w:val="single" w:color="auto" w:sz="4" w:space="0"/>
            </w:tcBorders>
            <w:noWrap w:val="0"/>
            <w:vAlign w:val="center"/>
          </w:tcPr>
          <w:p w14:paraId="695F6FC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102D5C7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49.2</w:t>
            </w:r>
          </w:p>
        </w:tc>
      </w:tr>
      <w:tr w14:paraId="37F533E4">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274D675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163" w:type="dxa"/>
            <w:tcBorders>
              <w:top w:val="nil"/>
              <w:left w:val="nil"/>
              <w:bottom w:val="single" w:color="auto" w:sz="4" w:space="0"/>
              <w:right w:val="single" w:color="auto" w:sz="4" w:space="0"/>
            </w:tcBorders>
            <w:noWrap w:val="0"/>
            <w:vAlign w:val="center"/>
          </w:tcPr>
          <w:p w14:paraId="6A2BD43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禁令标志</w:t>
            </w:r>
          </w:p>
        </w:tc>
        <w:tc>
          <w:tcPr>
            <w:tcW w:w="3925" w:type="dxa"/>
            <w:tcBorders>
              <w:top w:val="nil"/>
              <w:left w:val="nil"/>
              <w:bottom w:val="single" w:color="auto" w:sz="4" w:space="0"/>
              <w:right w:val="single" w:color="auto" w:sz="4" w:space="0"/>
            </w:tcBorders>
            <w:noWrap w:val="0"/>
            <w:vAlign w:val="center"/>
          </w:tcPr>
          <w:p w14:paraId="2CAC2D3A">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∅800mm×2mm（高强级）</w:t>
            </w:r>
          </w:p>
        </w:tc>
        <w:tc>
          <w:tcPr>
            <w:tcW w:w="800" w:type="dxa"/>
            <w:tcBorders>
              <w:top w:val="nil"/>
              <w:left w:val="nil"/>
              <w:bottom w:val="single" w:color="auto" w:sz="4" w:space="0"/>
              <w:right w:val="single" w:color="auto" w:sz="4" w:space="0"/>
            </w:tcBorders>
            <w:noWrap w:val="0"/>
            <w:vAlign w:val="center"/>
          </w:tcPr>
          <w:p w14:paraId="7419645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7484F203">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321.6</w:t>
            </w:r>
          </w:p>
        </w:tc>
      </w:tr>
      <w:tr w14:paraId="50B10F8C">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7936933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163" w:type="dxa"/>
            <w:tcBorders>
              <w:top w:val="nil"/>
              <w:left w:val="nil"/>
              <w:bottom w:val="single" w:color="auto" w:sz="4" w:space="0"/>
              <w:right w:val="single" w:color="auto" w:sz="4" w:space="0"/>
            </w:tcBorders>
            <w:noWrap w:val="0"/>
            <w:vAlign w:val="center"/>
          </w:tcPr>
          <w:p w14:paraId="19DC66E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禁令标志</w:t>
            </w:r>
          </w:p>
        </w:tc>
        <w:tc>
          <w:tcPr>
            <w:tcW w:w="3925" w:type="dxa"/>
            <w:tcBorders>
              <w:top w:val="nil"/>
              <w:left w:val="nil"/>
              <w:bottom w:val="single" w:color="auto" w:sz="4" w:space="0"/>
              <w:right w:val="single" w:color="auto" w:sz="4" w:space="0"/>
            </w:tcBorders>
            <w:noWrap w:val="0"/>
            <w:vAlign w:val="center"/>
          </w:tcPr>
          <w:p w14:paraId="13A5531E">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∅800mm×2mm（高强级）八角形</w:t>
            </w:r>
          </w:p>
        </w:tc>
        <w:tc>
          <w:tcPr>
            <w:tcW w:w="800" w:type="dxa"/>
            <w:tcBorders>
              <w:top w:val="nil"/>
              <w:left w:val="nil"/>
              <w:bottom w:val="single" w:color="auto" w:sz="4" w:space="0"/>
              <w:right w:val="single" w:color="auto" w:sz="4" w:space="0"/>
            </w:tcBorders>
            <w:noWrap w:val="0"/>
            <w:vAlign w:val="center"/>
          </w:tcPr>
          <w:p w14:paraId="421C802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35525936">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w:t>
            </w:r>
          </w:p>
        </w:tc>
      </w:tr>
      <w:tr w14:paraId="190D3FDD">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7A81D20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163" w:type="dxa"/>
            <w:tcBorders>
              <w:top w:val="nil"/>
              <w:left w:val="nil"/>
              <w:bottom w:val="single" w:color="auto" w:sz="4" w:space="0"/>
              <w:right w:val="single" w:color="auto" w:sz="4" w:space="0"/>
            </w:tcBorders>
            <w:noWrap w:val="0"/>
            <w:vAlign w:val="center"/>
          </w:tcPr>
          <w:p w14:paraId="37EC3A7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警告标志</w:t>
            </w:r>
          </w:p>
        </w:tc>
        <w:tc>
          <w:tcPr>
            <w:tcW w:w="3925" w:type="dxa"/>
            <w:tcBorders>
              <w:top w:val="nil"/>
              <w:left w:val="nil"/>
              <w:bottom w:val="single" w:color="auto" w:sz="4" w:space="0"/>
              <w:right w:val="single" w:color="auto" w:sz="4" w:space="0"/>
            </w:tcBorders>
            <w:noWrap w:val="0"/>
            <w:vAlign w:val="center"/>
          </w:tcPr>
          <w:p w14:paraId="3533C15C">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△900mm×2mm（高强级）</w:t>
            </w:r>
          </w:p>
        </w:tc>
        <w:tc>
          <w:tcPr>
            <w:tcW w:w="800" w:type="dxa"/>
            <w:tcBorders>
              <w:top w:val="nil"/>
              <w:left w:val="nil"/>
              <w:bottom w:val="single" w:color="auto" w:sz="4" w:space="0"/>
              <w:right w:val="single" w:color="auto" w:sz="4" w:space="0"/>
            </w:tcBorders>
            <w:noWrap w:val="0"/>
            <w:vAlign w:val="center"/>
          </w:tcPr>
          <w:p w14:paraId="2D630CF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157552D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253.9</w:t>
            </w:r>
          </w:p>
        </w:tc>
      </w:tr>
      <w:tr w14:paraId="012D9248">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18BF79C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163" w:type="dxa"/>
            <w:tcBorders>
              <w:top w:val="nil"/>
              <w:left w:val="nil"/>
              <w:bottom w:val="single" w:color="auto" w:sz="4" w:space="0"/>
              <w:right w:val="single" w:color="auto" w:sz="4" w:space="0"/>
            </w:tcBorders>
            <w:noWrap w:val="0"/>
            <w:vAlign w:val="center"/>
          </w:tcPr>
          <w:p w14:paraId="360DE4A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警告标志</w:t>
            </w:r>
          </w:p>
        </w:tc>
        <w:tc>
          <w:tcPr>
            <w:tcW w:w="3925" w:type="dxa"/>
            <w:tcBorders>
              <w:top w:val="nil"/>
              <w:left w:val="nil"/>
              <w:bottom w:val="single" w:color="auto" w:sz="4" w:space="0"/>
              <w:right w:val="single" w:color="auto" w:sz="4" w:space="0"/>
            </w:tcBorders>
            <w:noWrap w:val="0"/>
            <w:vAlign w:val="center"/>
          </w:tcPr>
          <w:p w14:paraId="24B23C1C">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△1100mm×2.5mm（高强级）</w:t>
            </w:r>
          </w:p>
        </w:tc>
        <w:tc>
          <w:tcPr>
            <w:tcW w:w="800" w:type="dxa"/>
            <w:tcBorders>
              <w:top w:val="nil"/>
              <w:left w:val="nil"/>
              <w:bottom w:val="single" w:color="auto" w:sz="4" w:space="0"/>
              <w:right w:val="single" w:color="auto" w:sz="4" w:space="0"/>
            </w:tcBorders>
            <w:noWrap w:val="0"/>
            <w:vAlign w:val="center"/>
          </w:tcPr>
          <w:p w14:paraId="6E57F3C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1E219033">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w:t>
            </w:r>
          </w:p>
        </w:tc>
      </w:tr>
      <w:tr w14:paraId="471DD866">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75285E2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163" w:type="dxa"/>
            <w:tcBorders>
              <w:top w:val="nil"/>
              <w:left w:val="nil"/>
              <w:bottom w:val="single" w:color="auto" w:sz="4" w:space="0"/>
              <w:right w:val="single" w:color="auto" w:sz="4" w:space="0"/>
            </w:tcBorders>
            <w:noWrap w:val="0"/>
            <w:vAlign w:val="center"/>
          </w:tcPr>
          <w:p w14:paraId="3FDF049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警告标志</w:t>
            </w:r>
          </w:p>
        </w:tc>
        <w:tc>
          <w:tcPr>
            <w:tcW w:w="3925" w:type="dxa"/>
            <w:tcBorders>
              <w:top w:val="nil"/>
              <w:left w:val="nil"/>
              <w:bottom w:val="single" w:color="auto" w:sz="4" w:space="0"/>
              <w:right w:val="single" w:color="auto" w:sz="4" w:space="0"/>
            </w:tcBorders>
            <w:noWrap w:val="0"/>
            <w:vAlign w:val="center"/>
          </w:tcPr>
          <w:p w14:paraId="43C38304">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△700mm×2mm（高强级、荧光）</w:t>
            </w:r>
          </w:p>
        </w:tc>
        <w:tc>
          <w:tcPr>
            <w:tcW w:w="800" w:type="dxa"/>
            <w:tcBorders>
              <w:top w:val="nil"/>
              <w:left w:val="nil"/>
              <w:bottom w:val="single" w:color="auto" w:sz="4" w:space="0"/>
              <w:right w:val="single" w:color="auto" w:sz="4" w:space="0"/>
            </w:tcBorders>
            <w:noWrap w:val="0"/>
            <w:vAlign w:val="center"/>
          </w:tcPr>
          <w:p w14:paraId="4B179BA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584CE0D3">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296.2</w:t>
            </w:r>
          </w:p>
        </w:tc>
      </w:tr>
      <w:tr w14:paraId="515EA0AB">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4EDD11D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163" w:type="dxa"/>
            <w:tcBorders>
              <w:top w:val="nil"/>
              <w:left w:val="nil"/>
              <w:bottom w:val="single" w:color="auto" w:sz="4" w:space="0"/>
              <w:right w:val="single" w:color="auto" w:sz="4" w:space="0"/>
            </w:tcBorders>
            <w:noWrap w:val="0"/>
            <w:vAlign w:val="center"/>
          </w:tcPr>
          <w:p w14:paraId="1B1AF78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其他规格</w:t>
            </w:r>
          </w:p>
        </w:tc>
        <w:tc>
          <w:tcPr>
            <w:tcW w:w="3925" w:type="dxa"/>
            <w:tcBorders>
              <w:top w:val="nil"/>
              <w:left w:val="nil"/>
              <w:bottom w:val="single" w:color="auto" w:sz="4" w:space="0"/>
              <w:right w:val="single" w:color="auto" w:sz="4" w:space="0"/>
            </w:tcBorders>
            <w:noWrap w:val="0"/>
            <w:vAlign w:val="center"/>
          </w:tcPr>
          <w:p w14:paraId="54D26859">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1000mm×1000mm×2mm(高强级）</w:t>
            </w:r>
          </w:p>
        </w:tc>
        <w:tc>
          <w:tcPr>
            <w:tcW w:w="800" w:type="dxa"/>
            <w:tcBorders>
              <w:top w:val="nil"/>
              <w:left w:val="nil"/>
              <w:bottom w:val="single" w:color="auto" w:sz="4" w:space="0"/>
              <w:right w:val="single" w:color="auto" w:sz="4" w:space="0"/>
            </w:tcBorders>
            <w:noWrap w:val="0"/>
            <w:vAlign w:val="center"/>
          </w:tcPr>
          <w:p w14:paraId="4B5171C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6DC9BBB9">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507.8</w:t>
            </w:r>
          </w:p>
        </w:tc>
      </w:tr>
      <w:tr w14:paraId="45161083">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04940F8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163" w:type="dxa"/>
            <w:tcBorders>
              <w:top w:val="nil"/>
              <w:left w:val="nil"/>
              <w:bottom w:val="single" w:color="auto" w:sz="4" w:space="0"/>
              <w:right w:val="single" w:color="auto" w:sz="4" w:space="0"/>
            </w:tcBorders>
            <w:noWrap w:val="0"/>
            <w:vAlign w:val="center"/>
          </w:tcPr>
          <w:p w14:paraId="4FECFBF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其他规格</w:t>
            </w:r>
          </w:p>
        </w:tc>
        <w:tc>
          <w:tcPr>
            <w:tcW w:w="3925" w:type="dxa"/>
            <w:tcBorders>
              <w:top w:val="nil"/>
              <w:left w:val="nil"/>
              <w:bottom w:val="single" w:color="auto" w:sz="4" w:space="0"/>
              <w:right w:val="single" w:color="auto" w:sz="4" w:space="0"/>
            </w:tcBorders>
            <w:noWrap w:val="0"/>
            <w:vAlign w:val="center"/>
          </w:tcPr>
          <w:p w14:paraId="3FA395E4">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1000mm×1000mm×2.5mm(高强级）</w:t>
            </w:r>
          </w:p>
        </w:tc>
        <w:tc>
          <w:tcPr>
            <w:tcW w:w="800" w:type="dxa"/>
            <w:tcBorders>
              <w:top w:val="nil"/>
              <w:left w:val="nil"/>
              <w:bottom w:val="single" w:color="auto" w:sz="4" w:space="0"/>
              <w:right w:val="single" w:color="auto" w:sz="4" w:space="0"/>
            </w:tcBorders>
            <w:noWrap w:val="0"/>
            <w:vAlign w:val="center"/>
          </w:tcPr>
          <w:p w14:paraId="49F175D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3E5E0C6E">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552.5</w:t>
            </w:r>
          </w:p>
        </w:tc>
      </w:tr>
      <w:tr w14:paraId="5C117075">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6449788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163" w:type="dxa"/>
            <w:tcBorders>
              <w:top w:val="nil"/>
              <w:left w:val="nil"/>
              <w:bottom w:val="single" w:color="auto" w:sz="4" w:space="0"/>
              <w:right w:val="single" w:color="auto" w:sz="4" w:space="0"/>
            </w:tcBorders>
            <w:noWrap w:val="0"/>
            <w:vAlign w:val="center"/>
          </w:tcPr>
          <w:p w14:paraId="197B40C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临时喷绘告示牌</w:t>
            </w:r>
          </w:p>
        </w:tc>
        <w:tc>
          <w:tcPr>
            <w:tcW w:w="3925" w:type="dxa"/>
            <w:tcBorders>
              <w:top w:val="nil"/>
              <w:left w:val="nil"/>
              <w:bottom w:val="single" w:color="auto" w:sz="4" w:space="0"/>
              <w:right w:val="single" w:color="auto" w:sz="4" w:space="0"/>
            </w:tcBorders>
            <w:noWrap w:val="0"/>
            <w:vAlign w:val="center"/>
          </w:tcPr>
          <w:p w14:paraId="30661E63">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1000mm×1000mm （含木架）</w:t>
            </w:r>
          </w:p>
        </w:tc>
        <w:tc>
          <w:tcPr>
            <w:tcW w:w="800" w:type="dxa"/>
            <w:tcBorders>
              <w:top w:val="nil"/>
              <w:left w:val="nil"/>
              <w:bottom w:val="single" w:color="auto" w:sz="4" w:space="0"/>
              <w:right w:val="single" w:color="auto" w:sz="4" w:space="0"/>
            </w:tcBorders>
            <w:noWrap w:val="0"/>
            <w:vAlign w:val="center"/>
          </w:tcPr>
          <w:p w14:paraId="23FE084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nil"/>
              <w:left w:val="nil"/>
              <w:bottom w:val="single" w:color="auto" w:sz="4" w:space="0"/>
              <w:right w:val="single" w:color="auto" w:sz="4" w:space="0"/>
            </w:tcBorders>
            <w:noWrap w:val="0"/>
            <w:vAlign w:val="center"/>
          </w:tcPr>
          <w:p w14:paraId="04CE27E5">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w:t>
            </w:r>
          </w:p>
        </w:tc>
      </w:tr>
      <w:tr w14:paraId="6479ED45">
        <w:tblPrEx>
          <w:tblCellMar>
            <w:top w:w="0" w:type="dxa"/>
            <w:left w:w="108" w:type="dxa"/>
            <w:bottom w:w="0" w:type="dxa"/>
            <w:right w:w="108" w:type="dxa"/>
          </w:tblCellMar>
        </w:tblPrEx>
        <w:trPr>
          <w:trHeight w:val="510" w:hRule="atLeast"/>
          <w:jc w:val="center"/>
        </w:trPr>
        <w:tc>
          <w:tcPr>
            <w:tcW w:w="725" w:type="dxa"/>
            <w:tcBorders>
              <w:top w:val="nil"/>
              <w:left w:val="single" w:color="auto" w:sz="4" w:space="0"/>
              <w:bottom w:val="single" w:color="auto" w:sz="4" w:space="0"/>
              <w:right w:val="single" w:color="auto" w:sz="4" w:space="0"/>
            </w:tcBorders>
            <w:noWrap w:val="0"/>
            <w:vAlign w:val="center"/>
          </w:tcPr>
          <w:p w14:paraId="2B17C74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163" w:type="dxa"/>
            <w:tcBorders>
              <w:top w:val="nil"/>
              <w:left w:val="nil"/>
              <w:bottom w:val="single" w:color="auto" w:sz="4" w:space="0"/>
              <w:right w:val="single" w:color="auto" w:sz="4" w:space="0"/>
            </w:tcBorders>
            <w:noWrap w:val="0"/>
            <w:vAlign w:val="center"/>
          </w:tcPr>
          <w:p w14:paraId="51A8D4F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框架式杆件</w:t>
            </w:r>
          </w:p>
        </w:tc>
        <w:tc>
          <w:tcPr>
            <w:tcW w:w="3925" w:type="dxa"/>
            <w:tcBorders>
              <w:top w:val="nil"/>
              <w:left w:val="nil"/>
              <w:bottom w:val="single" w:color="auto" w:sz="4" w:space="0"/>
              <w:right w:val="single" w:color="auto" w:sz="4" w:space="0"/>
            </w:tcBorders>
            <w:noWrap w:val="0"/>
            <w:vAlign w:val="center"/>
          </w:tcPr>
          <w:p w14:paraId="15CAE103">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立杆￠325mm*9600mm*10mm，横臂；∅168×8mm×6800m+∅140×8mm×5800mm</w:t>
            </w:r>
          </w:p>
        </w:tc>
        <w:tc>
          <w:tcPr>
            <w:tcW w:w="800" w:type="dxa"/>
            <w:tcBorders>
              <w:top w:val="nil"/>
              <w:left w:val="nil"/>
              <w:bottom w:val="single" w:color="auto" w:sz="4" w:space="0"/>
              <w:right w:val="single" w:color="auto" w:sz="4" w:space="0"/>
            </w:tcBorders>
            <w:noWrap w:val="0"/>
            <w:vAlign w:val="center"/>
          </w:tcPr>
          <w:p w14:paraId="46C5A42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05B9A281">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27084.8</w:t>
            </w:r>
          </w:p>
        </w:tc>
      </w:tr>
      <w:tr w14:paraId="0DF95D4E">
        <w:tblPrEx>
          <w:tblCellMar>
            <w:top w:w="0" w:type="dxa"/>
            <w:left w:w="108" w:type="dxa"/>
            <w:bottom w:w="0" w:type="dxa"/>
            <w:right w:w="108" w:type="dxa"/>
          </w:tblCellMar>
        </w:tblPrEx>
        <w:trPr>
          <w:trHeight w:val="253"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59AC49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163" w:type="dxa"/>
            <w:tcBorders>
              <w:top w:val="single" w:color="auto" w:sz="4" w:space="0"/>
              <w:left w:val="nil"/>
              <w:bottom w:val="single" w:color="auto" w:sz="4" w:space="0"/>
              <w:right w:val="single" w:color="auto" w:sz="4" w:space="0"/>
            </w:tcBorders>
            <w:noWrap w:val="0"/>
            <w:vAlign w:val="center"/>
          </w:tcPr>
          <w:p w14:paraId="513B433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框架式杆件</w:t>
            </w:r>
          </w:p>
        </w:tc>
        <w:tc>
          <w:tcPr>
            <w:tcW w:w="3925" w:type="dxa"/>
            <w:tcBorders>
              <w:top w:val="single" w:color="auto" w:sz="4" w:space="0"/>
              <w:left w:val="nil"/>
              <w:bottom w:val="single" w:color="auto" w:sz="4" w:space="0"/>
              <w:right w:val="single" w:color="auto" w:sz="4" w:space="0"/>
            </w:tcBorders>
            <w:noWrap w:val="0"/>
            <w:vAlign w:val="center"/>
          </w:tcPr>
          <w:p w14:paraId="011B6236">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立杆￠273mm×10mm×7800mm,横臂；∅168×8mm×5800m+∅140×8mm×4800mm</w:t>
            </w:r>
          </w:p>
        </w:tc>
        <w:tc>
          <w:tcPr>
            <w:tcW w:w="800" w:type="dxa"/>
            <w:tcBorders>
              <w:top w:val="single" w:color="auto" w:sz="4" w:space="0"/>
              <w:left w:val="nil"/>
              <w:bottom w:val="single" w:color="auto" w:sz="4" w:space="0"/>
              <w:right w:val="single" w:color="auto" w:sz="4" w:space="0"/>
            </w:tcBorders>
            <w:noWrap w:val="0"/>
            <w:vAlign w:val="center"/>
          </w:tcPr>
          <w:p w14:paraId="4D6ECE9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single" w:color="auto" w:sz="4" w:space="0"/>
              <w:left w:val="nil"/>
              <w:bottom w:val="single" w:color="auto" w:sz="4" w:space="0"/>
              <w:right w:val="single" w:color="auto" w:sz="4" w:space="0"/>
            </w:tcBorders>
            <w:noWrap w:val="0"/>
            <w:vAlign w:val="center"/>
          </w:tcPr>
          <w:p w14:paraId="00B12385">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22429.6</w:t>
            </w:r>
          </w:p>
        </w:tc>
      </w:tr>
      <w:tr w14:paraId="529F96BE">
        <w:tblPrEx>
          <w:tblCellMar>
            <w:top w:w="0" w:type="dxa"/>
            <w:left w:w="108" w:type="dxa"/>
            <w:bottom w:w="0" w:type="dxa"/>
            <w:right w:w="108" w:type="dxa"/>
          </w:tblCellMar>
        </w:tblPrEx>
        <w:trPr>
          <w:trHeight w:val="160" w:hRule="atLeast"/>
          <w:jc w:val="center"/>
        </w:trPr>
        <w:tc>
          <w:tcPr>
            <w:tcW w:w="725" w:type="dxa"/>
            <w:tcBorders>
              <w:top w:val="nil"/>
              <w:left w:val="single" w:color="auto" w:sz="4" w:space="0"/>
              <w:bottom w:val="single" w:color="auto" w:sz="4" w:space="0"/>
              <w:right w:val="single" w:color="auto" w:sz="4" w:space="0"/>
            </w:tcBorders>
            <w:noWrap w:val="0"/>
            <w:vAlign w:val="center"/>
          </w:tcPr>
          <w:p w14:paraId="395D89E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163" w:type="dxa"/>
            <w:tcBorders>
              <w:top w:val="nil"/>
              <w:left w:val="nil"/>
              <w:bottom w:val="single" w:color="auto" w:sz="4" w:space="0"/>
              <w:right w:val="single" w:color="auto" w:sz="4" w:space="0"/>
            </w:tcBorders>
            <w:noWrap w:val="0"/>
            <w:vAlign w:val="center"/>
          </w:tcPr>
          <w:p w14:paraId="0370656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3925" w:type="dxa"/>
            <w:tcBorders>
              <w:top w:val="nil"/>
              <w:left w:val="nil"/>
              <w:bottom w:val="single" w:color="auto" w:sz="4" w:space="0"/>
              <w:right w:val="single" w:color="auto" w:sz="4" w:space="0"/>
            </w:tcBorders>
            <w:noWrap w:val="0"/>
            <w:vAlign w:val="center"/>
          </w:tcPr>
          <w:p w14:paraId="521A5C83">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立杆￠273mm×10mm×7800mm,横臂；2*∅140×8mm×5800mm</w:t>
            </w:r>
          </w:p>
        </w:tc>
        <w:tc>
          <w:tcPr>
            <w:tcW w:w="800" w:type="dxa"/>
            <w:tcBorders>
              <w:top w:val="nil"/>
              <w:left w:val="nil"/>
              <w:bottom w:val="single" w:color="auto" w:sz="4" w:space="0"/>
              <w:right w:val="single" w:color="auto" w:sz="4" w:space="0"/>
            </w:tcBorders>
            <w:noWrap w:val="0"/>
            <w:vAlign w:val="center"/>
          </w:tcPr>
          <w:p w14:paraId="0EB70B7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3D9F08F8">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19044.0</w:t>
            </w:r>
          </w:p>
        </w:tc>
      </w:tr>
      <w:tr w14:paraId="4DEACFA2">
        <w:tblPrEx>
          <w:tblCellMar>
            <w:top w:w="0" w:type="dxa"/>
            <w:left w:w="108" w:type="dxa"/>
            <w:bottom w:w="0" w:type="dxa"/>
            <w:right w:w="108" w:type="dxa"/>
          </w:tblCellMar>
        </w:tblPrEx>
        <w:trPr>
          <w:trHeight w:val="510" w:hRule="atLeast"/>
          <w:jc w:val="center"/>
        </w:trPr>
        <w:tc>
          <w:tcPr>
            <w:tcW w:w="725" w:type="dxa"/>
            <w:tcBorders>
              <w:top w:val="nil"/>
              <w:left w:val="single" w:color="auto" w:sz="4" w:space="0"/>
              <w:bottom w:val="single" w:color="auto" w:sz="4" w:space="0"/>
              <w:right w:val="single" w:color="auto" w:sz="4" w:space="0"/>
            </w:tcBorders>
            <w:noWrap w:val="0"/>
            <w:vAlign w:val="center"/>
          </w:tcPr>
          <w:p w14:paraId="2E6F0C1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163" w:type="dxa"/>
            <w:tcBorders>
              <w:top w:val="nil"/>
              <w:left w:val="nil"/>
              <w:bottom w:val="single" w:color="auto" w:sz="4" w:space="0"/>
              <w:right w:val="single" w:color="auto" w:sz="4" w:space="0"/>
            </w:tcBorders>
            <w:noWrap w:val="0"/>
            <w:vAlign w:val="center"/>
          </w:tcPr>
          <w:p w14:paraId="6315126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3925" w:type="dxa"/>
            <w:tcBorders>
              <w:top w:val="nil"/>
              <w:left w:val="nil"/>
              <w:bottom w:val="single" w:color="auto" w:sz="4" w:space="0"/>
              <w:right w:val="single" w:color="auto" w:sz="4" w:space="0"/>
            </w:tcBorders>
            <w:noWrap w:val="0"/>
            <w:vAlign w:val="center"/>
          </w:tcPr>
          <w:p w14:paraId="7359373F">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立柱∅219mm×8mm×7500mm,横臂：∅140mm×6mm×4500mm×2根</w:t>
            </w:r>
          </w:p>
        </w:tc>
        <w:tc>
          <w:tcPr>
            <w:tcW w:w="800" w:type="dxa"/>
            <w:tcBorders>
              <w:top w:val="nil"/>
              <w:left w:val="nil"/>
              <w:bottom w:val="single" w:color="auto" w:sz="4" w:space="0"/>
              <w:right w:val="single" w:color="auto" w:sz="4" w:space="0"/>
            </w:tcBorders>
            <w:noWrap w:val="0"/>
            <w:vAlign w:val="center"/>
          </w:tcPr>
          <w:p w14:paraId="5A4485D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6F9C3C8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11849.6</w:t>
            </w:r>
          </w:p>
        </w:tc>
      </w:tr>
      <w:tr w14:paraId="3745DCE0">
        <w:tblPrEx>
          <w:tblCellMar>
            <w:top w:w="0" w:type="dxa"/>
            <w:left w:w="108" w:type="dxa"/>
            <w:bottom w:w="0" w:type="dxa"/>
            <w:right w:w="108" w:type="dxa"/>
          </w:tblCellMar>
        </w:tblPrEx>
        <w:trPr>
          <w:trHeight w:val="510" w:hRule="atLeast"/>
          <w:jc w:val="center"/>
        </w:trPr>
        <w:tc>
          <w:tcPr>
            <w:tcW w:w="725" w:type="dxa"/>
            <w:tcBorders>
              <w:top w:val="nil"/>
              <w:left w:val="single" w:color="auto" w:sz="4" w:space="0"/>
              <w:bottom w:val="single" w:color="auto" w:sz="4" w:space="0"/>
              <w:right w:val="single" w:color="auto" w:sz="4" w:space="0"/>
            </w:tcBorders>
            <w:noWrap w:val="0"/>
            <w:vAlign w:val="center"/>
          </w:tcPr>
          <w:p w14:paraId="780E4F6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163" w:type="dxa"/>
            <w:tcBorders>
              <w:top w:val="nil"/>
              <w:left w:val="nil"/>
              <w:bottom w:val="single" w:color="auto" w:sz="4" w:space="0"/>
              <w:right w:val="single" w:color="auto" w:sz="4" w:space="0"/>
            </w:tcBorders>
            <w:noWrap w:val="0"/>
            <w:vAlign w:val="center"/>
          </w:tcPr>
          <w:p w14:paraId="72950C3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3925" w:type="dxa"/>
            <w:tcBorders>
              <w:top w:val="nil"/>
              <w:left w:val="nil"/>
              <w:bottom w:val="single" w:color="auto" w:sz="4" w:space="0"/>
              <w:right w:val="single" w:color="auto" w:sz="4" w:space="0"/>
            </w:tcBorders>
            <w:noWrap w:val="0"/>
            <w:vAlign w:val="center"/>
          </w:tcPr>
          <w:p w14:paraId="1A5616AB">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立柱∅165mm×6mm×7000mm,横臂：∅114mm×6mm×4000mm×2根</w:t>
            </w:r>
          </w:p>
        </w:tc>
        <w:tc>
          <w:tcPr>
            <w:tcW w:w="800" w:type="dxa"/>
            <w:tcBorders>
              <w:top w:val="nil"/>
              <w:left w:val="nil"/>
              <w:bottom w:val="single" w:color="auto" w:sz="4" w:space="0"/>
              <w:right w:val="single" w:color="auto" w:sz="4" w:space="0"/>
            </w:tcBorders>
            <w:noWrap w:val="0"/>
            <w:vAlign w:val="center"/>
          </w:tcPr>
          <w:p w14:paraId="737927D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3E90110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5163.0</w:t>
            </w:r>
          </w:p>
        </w:tc>
      </w:tr>
      <w:tr w14:paraId="0A42CB0C">
        <w:tblPrEx>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CFD748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163" w:type="dxa"/>
            <w:tcBorders>
              <w:top w:val="single" w:color="auto" w:sz="4" w:space="0"/>
              <w:left w:val="nil"/>
              <w:bottom w:val="single" w:color="auto" w:sz="4" w:space="0"/>
              <w:right w:val="single" w:color="auto" w:sz="4" w:space="0"/>
            </w:tcBorders>
            <w:noWrap w:val="0"/>
            <w:vAlign w:val="center"/>
          </w:tcPr>
          <w:p w14:paraId="24B866A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3925" w:type="dxa"/>
            <w:tcBorders>
              <w:top w:val="single" w:color="auto" w:sz="4" w:space="0"/>
              <w:left w:val="nil"/>
              <w:bottom w:val="single" w:color="auto" w:sz="4" w:space="0"/>
              <w:right w:val="single" w:color="auto" w:sz="4" w:space="0"/>
            </w:tcBorders>
            <w:noWrap w:val="0"/>
            <w:vAlign w:val="center"/>
          </w:tcPr>
          <w:p w14:paraId="0D02815A">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立柱∅159mm×6mm×7000mm，横臂∅89mm×6mm×1根</w:t>
            </w:r>
          </w:p>
        </w:tc>
        <w:tc>
          <w:tcPr>
            <w:tcW w:w="800" w:type="dxa"/>
            <w:tcBorders>
              <w:top w:val="single" w:color="auto" w:sz="4" w:space="0"/>
              <w:left w:val="nil"/>
              <w:bottom w:val="single" w:color="auto" w:sz="4" w:space="0"/>
              <w:right w:val="single" w:color="auto" w:sz="4" w:space="0"/>
            </w:tcBorders>
            <w:noWrap w:val="0"/>
            <w:vAlign w:val="center"/>
          </w:tcPr>
          <w:p w14:paraId="01D8A30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single" w:color="auto" w:sz="4" w:space="0"/>
              <w:left w:val="nil"/>
              <w:bottom w:val="single" w:color="auto" w:sz="4" w:space="0"/>
              <w:right w:val="single" w:color="auto" w:sz="4" w:space="0"/>
            </w:tcBorders>
            <w:noWrap w:val="0"/>
            <w:vAlign w:val="center"/>
          </w:tcPr>
          <w:p w14:paraId="70DEC4DE">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5332.3</w:t>
            </w:r>
          </w:p>
        </w:tc>
      </w:tr>
      <w:tr w14:paraId="2E5E8F94">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71F5538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163" w:type="dxa"/>
            <w:tcBorders>
              <w:top w:val="nil"/>
              <w:left w:val="nil"/>
              <w:bottom w:val="single" w:color="auto" w:sz="4" w:space="0"/>
              <w:right w:val="single" w:color="auto" w:sz="4" w:space="0"/>
            </w:tcBorders>
            <w:noWrap w:val="0"/>
            <w:vAlign w:val="center"/>
          </w:tcPr>
          <w:p w14:paraId="1AA797D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3925" w:type="dxa"/>
            <w:tcBorders>
              <w:top w:val="nil"/>
              <w:left w:val="nil"/>
              <w:bottom w:val="single" w:color="auto" w:sz="4" w:space="0"/>
              <w:right w:val="single" w:color="auto" w:sz="4" w:space="0"/>
            </w:tcBorders>
            <w:noWrap w:val="0"/>
            <w:vAlign w:val="center"/>
          </w:tcPr>
          <w:p w14:paraId="7FC4CC11">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立柱：∅89mm×3mm×3500mm</w:t>
            </w:r>
          </w:p>
        </w:tc>
        <w:tc>
          <w:tcPr>
            <w:tcW w:w="800" w:type="dxa"/>
            <w:tcBorders>
              <w:top w:val="nil"/>
              <w:left w:val="nil"/>
              <w:bottom w:val="single" w:color="auto" w:sz="4" w:space="0"/>
              <w:right w:val="single" w:color="auto" w:sz="4" w:space="0"/>
            </w:tcBorders>
            <w:noWrap w:val="0"/>
            <w:vAlign w:val="center"/>
          </w:tcPr>
          <w:p w14:paraId="666EB1F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7A489BD4">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380.9</w:t>
            </w:r>
          </w:p>
        </w:tc>
      </w:tr>
      <w:tr w14:paraId="74F31A57">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071B73B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3163" w:type="dxa"/>
            <w:tcBorders>
              <w:top w:val="nil"/>
              <w:left w:val="nil"/>
              <w:bottom w:val="single" w:color="auto" w:sz="4" w:space="0"/>
              <w:right w:val="single" w:color="auto" w:sz="4" w:space="0"/>
            </w:tcBorders>
            <w:noWrap w:val="0"/>
            <w:vAlign w:val="center"/>
          </w:tcPr>
          <w:p w14:paraId="077B48C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3925" w:type="dxa"/>
            <w:tcBorders>
              <w:top w:val="nil"/>
              <w:left w:val="nil"/>
              <w:bottom w:val="single" w:color="auto" w:sz="4" w:space="0"/>
              <w:right w:val="single" w:color="auto" w:sz="4" w:space="0"/>
            </w:tcBorders>
            <w:noWrap w:val="0"/>
            <w:vAlign w:val="center"/>
          </w:tcPr>
          <w:p w14:paraId="5CA76CF2">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立柱：∅89mm×3mm×4000mm</w:t>
            </w:r>
          </w:p>
        </w:tc>
        <w:tc>
          <w:tcPr>
            <w:tcW w:w="800" w:type="dxa"/>
            <w:tcBorders>
              <w:top w:val="nil"/>
              <w:left w:val="nil"/>
              <w:bottom w:val="single" w:color="auto" w:sz="4" w:space="0"/>
              <w:right w:val="single" w:color="auto" w:sz="4" w:space="0"/>
            </w:tcBorders>
            <w:noWrap w:val="0"/>
            <w:vAlign w:val="center"/>
          </w:tcPr>
          <w:p w14:paraId="00E4CBC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4A2C235D">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423.2</w:t>
            </w:r>
          </w:p>
        </w:tc>
      </w:tr>
      <w:tr w14:paraId="368A4C0B">
        <w:tblPrEx>
          <w:tblCellMar>
            <w:top w:w="0" w:type="dxa"/>
            <w:left w:w="108" w:type="dxa"/>
            <w:bottom w:w="0" w:type="dxa"/>
            <w:right w:w="108" w:type="dxa"/>
          </w:tblCellMar>
        </w:tblPrEx>
        <w:trPr>
          <w:trHeight w:val="285" w:hRule="atLeast"/>
          <w:jc w:val="center"/>
        </w:trPr>
        <w:tc>
          <w:tcPr>
            <w:tcW w:w="9888" w:type="dxa"/>
            <w:gridSpan w:val="5"/>
            <w:tcBorders>
              <w:top w:val="single" w:color="auto" w:sz="4" w:space="0"/>
              <w:left w:val="single" w:color="auto" w:sz="4" w:space="0"/>
              <w:bottom w:val="single" w:color="auto" w:sz="4" w:space="0"/>
              <w:right w:val="single" w:color="auto" w:sz="4" w:space="0"/>
            </w:tcBorders>
            <w:noWrap w:val="0"/>
            <w:vAlign w:val="center"/>
          </w:tcPr>
          <w:p w14:paraId="70270300">
            <w:pPr>
              <w:pStyle w:val="483"/>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三、其他交安设施（含工时费）</w:t>
            </w:r>
          </w:p>
        </w:tc>
      </w:tr>
      <w:tr w14:paraId="0392C78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F65C66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9773BE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弹性分道体（压不倒）</w:t>
            </w:r>
          </w:p>
        </w:tc>
        <w:tc>
          <w:tcPr>
            <w:tcW w:w="3925" w:type="dxa"/>
            <w:tcBorders>
              <w:top w:val="nil"/>
              <w:left w:val="nil"/>
              <w:bottom w:val="single" w:color="auto" w:sz="4" w:space="0"/>
              <w:right w:val="single" w:color="auto" w:sz="4" w:space="0"/>
            </w:tcBorders>
            <w:noWrap w:val="0"/>
            <w:vAlign w:val="center"/>
          </w:tcPr>
          <w:p w14:paraId="4713C1C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TPU材质(荧光红)</w:t>
            </w:r>
          </w:p>
        </w:tc>
        <w:tc>
          <w:tcPr>
            <w:tcW w:w="800" w:type="dxa"/>
            <w:tcBorders>
              <w:top w:val="nil"/>
              <w:left w:val="nil"/>
              <w:bottom w:val="single" w:color="auto" w:sz="4" w:space="0"/>
              <w:right w:val="single" w:color="auto" w:sz="4" w:space="0"/>
            </w:tcBorders>
            <w:noWrap w:val="0"/>
            <w:vAlign w:val="center"/>
          </w:tcPr>
          <w:p w14:paraId="18D7DAF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77158AE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59.2</w:t>
            </w:r>
          </w:p>
        </w:tc>
      </w:tr>
      <w:tr w14:paraId="03BA2B99">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AE61F9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4E41C8D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警示柱</w:t>
            </w:r>
          </w:p>
        </w:tc>
        <w:tc>
          <w:tcPr>
            <w:tcW w:w="3925" w:type="dxa"/>
            <w:tcBorders>
              <w:top w:val="nil"/>
              <w:left w:val="nil"/>
              <w:bottom w:val="single" w:color="auto" w:sz="4" w:space="0"/>
              <w:right w:val="single" w:color="auto" w:sz="4" w:space="0"/>
            </w:tcBorders>
            <w:noWrap w:val="0"/>
            <w:vAlign w:val="center"/>
          </w:tcPr>
          <w:p w14:paraId="1E6199DE">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∅89mm×4mm×1200mm（钢质）</w:t>
            </w:r>
          </w:p>
        </w:tc>
        <w:tc>
          <w:tcPr>
            <w:tcW w:w="800" w:type="dxa"/>
            <w:tcBorders>
              <w:top w:val="nil"/>
              <w:left w:val="nil"/>
              <w:bottom w:val="single" w:color="auto" w:sz="4" w:space="0"/>
              <w:right w:val="single" w:color="auto" w:sz="4" w:space="0"/>
            </w:tcBorders>
            <w:noWrap w:val="0"/>
            <w:vAlign w:val="center"/>
          </w:tcPr>
          <w:p w14:paraId="0205A13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3EADBC2E">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w:t>
            </w:r>
          </w:p>
        </w:tc>
      </w:tr>
      <w:tr w14:paraId="2E78907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52E8CD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2CB6006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警示柱</w:t>
            </w:r>
          </w:p>
        </w:tc>
        <w:tc>
          <w:tcPr>
            <w:tcW w:w="3925" w:type="dxa"/>
            <w:tcBorders>
              <w:top w:val="nil"/>
              <w:left w:val="nil"/>
              <w:bottom w:val="single" w:color="auto" w:sz="4" w:space="0"/>
              <w:right w:val="single" w:color="auto" w:sz="4" w:space="0"/>
            </w:tcBorders>
            <w:noWrap w:val="0"/>
            <w:vAlign w:val="center"/>
          </w:tcPr>
          <w:p w14:paraId="778AA40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∅114mm×4mm×1200mm（钢质）</w:t>
            </w:r>
          </w:p>
        </w:tc>
        <w:tc>
          <w:tcPr>
            <w:tcW w:w="800" w:type="dxa"/>
            <w:tcBorders>
              <w:top w:val="nil"/>
              <w:left w:val="nil"/>
              <w:bottom w:val="single" w:color="auto" w:sz="4" w:space="0"/>
              <w:right w:val="single" w:color="auto" w:sz="4" w:space="0"/>
            </w:tcBorders>
            <w:noWrap w:val="0"/>
            <w:vAlign w:val="center"/>
          </w:tcPr>
          <w:p w14:paraId="3C694E9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4A268301">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135.4</w:t>
            </w:r>
          </w:p>
        </w:tc>
      </w:tr>
      <w:tr w14:paraId="6B6B0066">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682590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85FDBF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警示柱</w:t>
            </w:r>
          </w:p>
        </w:tc>
        <w:tc>
          <w:tcPr>
            <w:tcW w:w="3925" w:type="dxa"/>
            <w:tcBorders>
              <w:top w:val="nil"/>
              <w:left w:val="nil"/>
              <w:bottom w:val="single" w:color="auto" w:sz="4" w:space="0"/>
              <w:right w:val="single" w:color="auto" w:sz="4" w:space="0"/>
            </w:tcBorders>
            <w:noWrap w:val="0"/>
            <w:vAlign w:val="center"/>
          </w:tcPr>
          <w:p w14:paraId="442C954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∅140mm×4.5mm×1200mm（钢质）</w:t>
            </w:r>
          </w:p>
        </w:tc>
        <w:tc>
          <w:tcPr>
            <w:tcW w:w="800" w:type="dxa"/>
            <w:tcBorders>
              <w:top w:val="nil"/>
              <w:left w:val="nil"/>
              <w:bottom w:val="single" w:color="auto" w:sz="4" w:space="0"/>
              <w:right w:val="single" w:color="auto" w:sz="4" w:space="0"/>
            </w:tcBorders>
            <w:noWrap w:val="0"/>
            <w:vAlign w:val="center"/>
          </w:tcPr>
          <w:p w14:paraId="3FEE990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4CD6A47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160.8</w:t>
            </w:r>
          </w:p>
        </w:tc>
      </w:tr>
      <w:tr w14:paraId="33E2BFF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9A07EE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F63044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橡胶警示柱</w:t>
            </w:r>
          </w:p>
        </w:tc>
        <w:tc>
          <w:tcPr>
            <w:tcW w:w="3925" w:type="dxa"/>
            <w:tcBorders>
              <w:top w:val="nil"/>
              <w:left w:val="nil"/>
              <w:bottom w:val="single" w:color="auto" w:sz="4" w:space="0"/>
              <w:right w:val="single" w:color="auto" w:sz="4" w:space="0"/>
            </w:tcBorders>
            <w:noWrap w:val="0"/>
            <w:vAlign w:val="center"/>
          </w:tcPr>
          <w:p w14:paraId="092D2A5E">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∅80mm×H800mm橡胶材质</w:t>
            </w:r>
          </w:p>
        </w:tc>
        <w:tc>
          <w:tcPr>
            <w:tcW w:w="800" w:type="dxa"/>
            <w:tcBorders>
              <w:top w:val="nil"/>
              <w:left w:val="nil"/>
              <w:bottom w:val="single" w:color="auto" w:sz="4" w:space="0"/>
              <w:right w:val="single" w:color="auto" w:sz="4" w:space="0"/>
            </w:tcBorders>
            <w:noWrap w:val="0"/>
            <w:vAlign w:val="center"/>
          </w:tcPr>
          <w:p w14:paraId="1D6DA4F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275" w:type="dxa"/>
            <w:tcBorders>
              <w:top w:val="nil"/>
              <w:left w:val="nil"/>
              <w:bottom w:val="single" w:color="auto" w:sz="4" w:space="0"/>
              <w:right w:val="single" w:color="auto" w:sz="4" w:space="0"/>
            </w:tcBorders>
            <w:noWrap w:val="0"/>
            <w:vAlign w:val="center"/>
          </w:tcPr>
          <w:p w14:paraId="14E60DC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50.8</w:t>
            </w:r>
          </w:p>
        </w:tc>
      </w:tr>
      <w:tr w14:paraId="184DB2C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E93D0B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2D6065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反光镜</w:t>
            </w:r>
          </w:p>
        </w:tc>
        <w:tc>
          <w:tcPr>
            <w:tcW w:w="3925" w:type="dxa"/>
            <w:tcBorders>
              <w:top w:val="nil"/>
              <w:left w:val="nil"/>
              <w:bottom w:val="single" w:color="auto" w:sz="4" w:space="0"/>
              <w:right w:val="single" w:color="auto" w:sz="4" w:space="0"/>
            </w:tcBorders>
            <w:noWrap w:val="0"/>
            <w:vAlign w:val="center"/>
          </w:tcPr>
          <w:p w14:paraId="1894BA7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c>
          <w:tcPr>
            <w:tcW w:w="800" w:type="dxa"/>
            <w:tcBorders>
              <w:top w:val="nil"/>
              <w:left w:val="nil"/>
              <w:bottom w:val="single" w:color="auto" w:sz="4" w:space="0"/>
              <w:right w:val="single" w:color="auto" w:sz="4" w:space="0"/>
            </w:tcBorders>
            <w:noWrap w:val="0"/>
            <w:vAlign w:val="center"/>
          </w:tcPr>
          <w:p w14:paraId="3D96D1F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2DDB009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296.2</w:t>
            </w:r>
          </w:p>
        </w:tc>
      </w:tr>
      <w:tr w14:paraId="7AC0DB7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D260CD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2AC845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反光镜</w:t>
            </w:r>
          </w:p>
        </w:tc>
        <w:tc>
          <w:tcPr>
            <w:tcW w:w="3925" w:type="dxa"/>
            <w:tcBorders>
              <w:top w:val="nil"/>
              <w:left w:val="nil"/>
              <w:bottom w:val="single" w:color="auto" w:sz="4" w:space="0"/>
              <w:right w:val="single" w:color="auto" w:sz="4" w:space="0"/>
            </w:tcBorders>
            <w:noWrap w:val="0"/>
            <w:vAlign w:val="center"/>
          </w:tcPr>
          <w:p w14:paraId="45E98870">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∅1000mm</w:t>
            </w:r>
          </w:p>
        </w:tc>
        <w:tc>
          <w:tcPr>
            <w:tcW w:w="800" w:type="dxa"/>
            <w:tcBorders>
              <w:top w:val="nil"/>
              <w:left w:val="nil"/>
              <w:bottom w:val="single" w:color="auto" w:sz="4" w:space="0"/>
              <w:right w:val="single" w:color="auto" w:sz="4" w:space="0"/>
            </w:tcBorders>
            <w:noWrap w:val="0"/>
            <w:vAlign w:val="center"/>
          </w:tcPr>
          <w:p w14:paraId="330900E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1EF1E4B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380.9</w:t>
            </w:r>
          </w:p>
        </w:tc>
      </w:tr>
      <w:tr w14:paraId="7CB8563F">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B8C8BB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B01364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太阳能警示柱</w:t>
            </w:r>
          </w:p>
        </w:tc>
        <w:tc>
          <w:tcPr>
            <w:tcW w:w="3925" w:type="dxa"/>
            <w:tcBorders>
              <w:top w:val="nil"/>
              <w:left w:val="nil"/>
              <w:bottom w:val="single" w:color="auto" w:sz="4" w:space="0"/>
              <w:right w:val="single" w:color="auto" w:sz="4" w:space="0"/>
            </w:tcBorders>
            <w:noWrap w:val="0"/>
            <w:vAlign w:val="center"/>
          </w:tcPr>
          <w:p w14:paraId="1E9FE58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∅140mm顶端发光</w:t>
            </w:r>
          </w:p>
        </w:tc>
        <w:tc>
          <w:tcPr>
            <w:tcW w:w="800" w:type="dxa"/>
            <w:tcBorders>
              <w:top w:val="nil"/>
              <w:left w:val="nil"/>
              <w:bottom w:val="single" w:color="auto" w:sz="4" w:space="0"/>
              <w:right w:val="single" w:color="auto" w:sz="4" w:space="0"/>
            </w:tcBorders>
            <w:noWrap w:val="0"/>
            <w:vAlign w:val="center"/>
          </w:tcPr>
          <w:p w14:paraId="4B4036C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23D5D539">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270.8</w:t>
            </w:r>
          </w:p>
        </w:tc>
      </w:tr>
      <w:tr w14:paraId="4C92DB36">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54F8D5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8D8051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太阳能人行横道提示牌</w:t>
            </w:r>
          </w:p>
        </w:tc>
        <w:tc>
          <w:tcPr>
            <w:tcW w:w="3925" w:type="dxa"/>
            <w:tcBorders>
              <w:top w:val="nil"/>
              <w:left w:val="nil"/>
              <w:bottom w:val="single" w:color="auto" w:sz="4" w:space="0"/>
              <w:right w:val="single" w:color="auto" w:sz="4" w:space="0"/>
            </w:tcBorders>
            <w:noWrap w:val="0"/>
            <w:vAlign w:val="center"/>
          </w:tcPr>
          <w:p w14:paraId="7A9EB38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双面800mm</w:t>
            </w:r>
          </w:p>
        </w:tc>
        <w:tc>
          <w:tcPr>
            <w:tcW w:w="800" w:type="dxa"/>
            <w:tcBorders>
              <w:top w:val="nil"/>
              <w:left w:val="nil"/>
              <w:bottom w:val="single" w:color="auto" w:sz="4" w:space="0"/>
              <w:right w:val="single" w:color="auto" w:sz="4" w:space="0"/>
            </w:tcBorders>
            <w:noWrap w:val="0"/>
            <w:vAlign w:val="center"/>
          </w:tcPr>
          <w:p w14:paraId="0236723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6371E71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1354.2</w:t>
            </w:r>
          </w:p>
        </w:tc>
      </w:tr>
      <w:tr w14:paraId="1780903F">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907175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5498A2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太阳能爆闪灯</w:t>
            </w:r>
          </w:p>
        </w:tc>
        <w:tc>
          <w:tcPr>
            <w:tcW w:w="3925" w:type="dxa"/>
            <w:tcBorders>
              <w:top w:val="nil"/>
              <w:left w:val="nil"/>
              <w:bottom w:val="single" w:color="auto" w:sz="4" w:space="0"/>
              <w:right w:val="single" w:color="auto" w:sz="4" w:space="0"/>
            </w:tcBorders>
            <w:noWrap w:val="0"/>
            <w:vAlign w:val="center"/>
          </w:tcPr>
          <w:p w14:paraId="3AE3F9D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双色爆闪排灯（1000mm×300mm×200mm)</w:t>
            </w:r>
          </w:p>
        </w:tc>
        <w:tc>
          <w:tcPr>
            <w:tcW w:w="800" w:type="dxa"/>
            <w:tcBorders>
              <w:top w:val="nil"/>
              <w:left w:val="nil"/>
              <w:bottom w:val="single" w:color="auto" w:sz="4" w:space="0"/>
              <w:right w:val="single" w:color="auto" w:sz="4" w:space="0"/>
            </w:tcBorders>
            <w:noWrap w:val="0"/>
            <w:vAlign w:val="center"/>
          </w:tcPr>
          <w:p w14:paraId="17974C1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1盏</w:t>
            </w:r>
          </w:p>
        </w:tc>
        <w:tc>
          <w:tcPr>
            <w:tcW w:w="1275" w:type="dxa"/>
            <w:tcBorders>
              <w:top w:val="nil"/>
              <w:left w:val="nil"/>
              <w:bottom w:val="single" w:color="auto" w:sz="4" w:space="0"/>
              <w:right w:val="single" w:color="auto" w:sz="4" w:space="0"/>
            </w:tcBorders>
            <w:noWrap w:val="0"/>
            <w:vAlign w:val="center"/>
          </w:tcPr>
          <w:p w14:paraId="6946BA2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1620.0</w:t>
            </w:r>
          </w:p>
        </w:tc>
      </w:tr>
      <w:tr w14:paraId="7DA91D2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540032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22A4EA1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太阳能爆闪灯</w:t>
            </w:r>
          </w:p>
        </w:tc>
        <w:tc>
          <w:tcPr>
            <w:tcW w:w="3925" w:type="dxa"/>
            <w:tcBorders>
              <w:top w:val="nil"/>
              <w:left w:val="nil"/>
              <w:bottom w:val="single" w:color="auto" w:sz="4" w:space="0"/>
              <w:right w:val="single" w:color="auto" w:sz="4" w:space="0"/>
            </w:tcBorders>
            <w:noWrap w:val="0"/>
            <w:vAlign w:val="center"/>
          </w:tcPr>
          <w:p w14:paraId="4AA5238E">
            <w:pPr>
              <w:pStyle w:val="48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双色爆闪排灯（500mm</w:t>
            </w:r>
            <w:r>
              <w:rPr>
                <w:rFonts w:hint="eastAsia" w:ascii="宋体" w:hAnsi="宋体" w:eastAsia="宋体" w:cs="宋体"/>
                <w:color w:val="auto"/>
                <w:sz w:val="21"/>
                <w:szCs w:val="21"/>
                <w:highlight w:val="none"/>
              </w:rPr>
              <w:t>×300mm×200mm)</w:t>
            </w:r>
          </w:p>
        </w:tc>
        <w:tc>
          <w:tcPr>
            <w:tcW w:w="800" w:type="dxa"/>
            <w:tcBorders>
              <w:top w:val="nil"/>
              <w:left w:val="nil"/>
              <w:bottom w:val="single" w:color="auto" w:sz="4" w:space="0"/>
              <w:right w:val="single" w:color="auto" w:sz="4" w:space="0"/>
            </w:tcBorders>
            <w:noWrap w:val="0"/>
            <w:vAlign w:val="center"/>
          </w:tcPr>
          <w:p w14:paraId="6BFAAFC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1盏</w:t>
            </w:r>
          </w:p>
        </w:tc>
        <w:tc>
          <w:tcPr>
            <w:tcW w:w="1275" w:type="dxa"/>
            <w:tcBorders>
              <w:top w:val="nil"/>
              <w:left w:val="nil"/>
              <w:bottom w:val="single" w:color="auto" w:sz="4" w:space="0"/>
              <w:right w:val="single" w:color="auto" w:sz="4" w:space="0"/>
            </w:tcBorders>
            <w:noWrap w:val="0"/>
            <w:vAlign w:val="center"/>
          </w:tcPr>
          <w:p w14:paraId="523BD8F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761.8</w:t>
            </w:r>
          </w:p>
        </w:tc>
      </w:tr>
      <w:tr w14:paraId="0C4B3247">
        <w:tblPrEx>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EAD9A1F">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7BBAE3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黄闪灯</w:t>
            </w:r>
          </w:p>
        </w:tc>
        <w:tc>
          <w:tcPr>
            <w:tcW w:w="3925" w:type="dxa"/>
            <w:tcBorders>
              <w:top w:val="nil"/>
              <w:left w:val="nil"/>
              <w:bottom w:val="single" w:color="auto" w:sz="4" w:space="0"/>
              <w:right w:val="single" w:color="auto" w:sz="4" w:space="0"/>
            </w:tcBorders>
            <w:noWrap w:val="0"/>
            <w:vAlign w:val="center"/>
          </w:tcPr>
          <w:p w14:paraId="3F5830B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w:t>
            </w:r>
          </w:p>
        </w:tc>
        <w:tc>
          <w:tcPr>
            <w:tcW w:w="800" w:type="dxa"/>
            <w:tcBorders>
              <w:top w:val="nil"/>
              <w:left w:val="nil"/>
              <w:bottom w:val="single" w:color="auto" w:sz="4" w:space="0"/>
              <w:right w:val="single" w:color="auto" w:sz="4" w:space="0"/>
            </w:tcBorders>
            <w:noWrap w:val="0"/>
            <w:vAlign w:val="center"/>
          </w:tcPr>
          <w:p w14:paraId="5C3C717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54F48B9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1227.3</w:t>
            </w:r>
          </w:p>
        </w:tc>
      </w:tr>
      <w:tr w14:paraId="0ABB8DDA">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23220D1">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4DE8759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导向灯</w:t>
            </w:r>
          </w:p>
        </w:tc>
        <w:tc>
          <w:tcPr>
            <w:tcW w:w="3925" w:type="dxa"/>
            <w:tcBorders>
              <w:top w:val="nil"/>
              <w:left w:val="nil"/>
              <w:bottom w:val="single" w:color="auto" w:sz="4" w:space="0"/>
              <w:right w:val="single" w:color="auto" w:sz="4" w:space="0"/>
            </w:tcBorders>
            <w:noWrap w:val="0"/>
            <w:vAlign w:val="center"/>
          </w:tcPr>
          <w:p w14:paraId="5030520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太阳能、双面发光</w:t>
            </w:r>
          </w:p>
        </w:tc>
        <w:tc>
          <w:tcPr>
            <w:tcW w:w="800" w:type="dxa"/>
            <w:tcBorders>
              <w:top w:val="nil"/>
              <w:left w:val="nil"/>
              <w:bottom w:val="single" w:color="auto" w:sz="4" w:space="0"/>
              <w:right w:val="single" w:color="auto" w:sz="4" w:space="0"/>
            </w:tcBorders>
            <w:noWrap w:val="0"/>
            <w:vAlign w:val="center"/>
          </w:tcPr>
          <w:p w14:paraId="6DB0799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1盏</w:t>
            </w:r>
          </w:p>
        </w:tc>
        <w:tc>
          <w:tcPr>
            <w:tcW w:w="1275" w:type="dxa"/>
            <w:tcBorders>
              <w:top w:val="nil"/>
              <w:left w:val="nil"/>
              <w:bottom w:val="single" w:color="auto" w:sz="4" w:space="0"/>
              <w:right w:val="single" w:color="auto" w:sz="4" w:space="0"/>
            </w:tcBorders>
            <w:noWrap w:val="0"/>
            <w:vAlign w:val="center"/>
          </w:tcPr>
          <w:p w14:paraId="4F75A09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2200.6</w:t>
            </w:r>
          </w:p>
        </w:tc>
      </w:tr>
      <w:tr w14:paraId="3D3C6D0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714EDA1">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2B03D7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导向灯</w:t>
            </w:r>
          </w:p>
        </w:tc>
        <w:tc>
          <w:tcPr>
            <w:tcW w:w="3925" w:type="dxa"/>
            <w:tcBorders>
              <w:top w:val="nil"/>
              <w:left w:val="nil"/>
              <w:bottom w:val="single" w:color="auto" w:sz="4" w:space="0"/>
              <w:right w:val="single" w:color="auto" w:sz="4" w:space="0"/>
            </w:tcBorders>
            <w:noWrap w:val="0"/>
            <w:vAlign w:val="center"/>
          </w:tcPr>
          <w:p w14:paraId="7D607A5E">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太阳能、单面发光</w:t>
            </w:r>
          </w:p>
        </w:tc>
        <w:tc>
          <w:tcPr>
            <w:tcW w:w="800" w:type="dxa"/>
            <w:tcBorders>
              <w:top w:val="nil"/>
              <w:left w:val="nil"/>
              <w:bottom w:val="single" w:color="auto" w:sz="4" w:space="0"/>
              <w:right w:val="single" w:color="auto" w:sz="4" w:space="0"/>
            </w:tcBorders>
            <w:noWrap w:val="0"/>
            <w:vAlign w:val="center"/>
          </w:tcPr>
          <w:p w14:paraId="2613B32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1盏</w:t>
            </w:r>
          </w:p>
        </w:tc>
        <w:tc>
          <w:tcPr>
            <w:tcW w:w="1275" w:type="dxa"/>
            <w:tcBorders>
              <w:top w:val="nil"/>
              <w:left w:val="nil"/>
              <w:bottom w:val="single" w:color="auto" w:sz="4" w:space="0"/>
              <w:right w:val="single" w:color="auto" w:sz="4" w:space="0"/>
            </w:tcBorders>
            <w:noWrap w:val="0"/>
            <w:vAlign w:val="center"/>
          </w:tcPr>
          <w:p w14:paraId="5DF7451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1692.8</w:t>
            </w:r>
          </w:p>
        </w:tc>
      </w:tr>
      <w:tr w14:paraId="702AEEEE">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3C8A26E">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178D22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镭射灯</w:t>
            </w:r>
          </w:p>
        </w:tc>
        <w:tc>
          <w:tcPr>
            <w:tcW w:w="3925" w:type="dxa"/>
            <w:tcBorders>
              <w:top w:val="nil"/>
              <w:left w:val="nil"/>
              <w:bottom w:val="single" w:color="auto" w:sz="4" w:space="0"/>
              <w:right w:val="single" w:color="auto" w:sz="4" w:space="0"/>
            </w:tcBorders>
            <w:noWrap w:val="0"/>
            <w:vAlign w:val="center"/>
          </w:tcPr>
          <w:p w14:paraId="08DF2C4D">
            <w:pPr>
              <w:pStyle w:val="48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使用时间10000H以上</w:t>
            </w:r>
          </w:p>
        </w:tc>
        <w:tc>
          <w:tcPr>
            <w:tcW w:w="800" w:type="dxa"/>
            <w:tcBorders>
              <w:top w:val="nil"/>
              <w:left w:val="nil"/>
              <w:bottom w:val="single" w:color="auto" w:sz="4" w:space="0"/>
              <w:right w:val="single" w:color="auto" w:sz="4" w:space="0"/>
            </w:tcBorders>
            <w:noWrap w:val="0"/>
            <w:vAlign w:val="center"/>
          </w:tcPr>
          <w:p w14:paraId="7994B8A4">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1盏</w:t>
            </w:r>
          </w:p>
        </w:tc>
        <w:tc>
          <w:tcPr>
            <w:tcW w:w="1275" w:type="dxa"/>
            <w:tcBorders>
              <w:top w:val="nil"/>
              <w:left w:val="nil"/>
              <w:bottom w:val="single" w:color="auto" w:sz="4" w:space="0"/>
              <w:right w:val="single" w:color="auto" w:sz="4" w:space="0"/>
            </w:tcBorders>
            <w:noWrap w:val="0"/>
            <w:vAlign w:val="center"/>
          </w:tcPr>
          <w:p w14:paraId="06A94B49">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4997</w:t>
            </w:r>
          </w:p>
        </w:tc>
      </w:tr>
      <w:tr w14:paraId="2F1D85F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D220CE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99DECE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灌胶道钉</w:t>
            </w:r>
          </w:p>
        </w:tc>
        <w:tc>
          <w:tcPr>
            <w:tcW w:w="3925" w:type="dxa"/>
            <w:tcBorders>
              <w:top w:val="nil"/>
              <w:left w:val="nil"/>
              <w:bottom w:val="single" w:color="auto" w:sz="4" w:space="0"/>
              <w:right w:val="single" w:color="auto" w:sz="4" w:space="0"/>
            </w:tcBorders>
            <w:noWrap w:val="0"/>
            <w:vAlign w:val="center"/>
          </w:tcPr>
          <w:p w14:paraId="0B32794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w:t>
            </w:r>
          </w:p>
        </w:tc>
        <w:tc>
          <w:tcPr>
            <w:tcW w:w="800" w:type="dxa"/>
            <w:tcBorders>
              <w:top w:val="nil"/>
              <w:left w:val="nil"/>
              <w:bottom w:val="single" w:color="auto" w:sz="4" w:space="0"/>
              <w:right w:val="single" w:color="auto" w:sz="4" w:space="0"/>
            </w:tcBorders>
            <w:noWrap w:val="0"/>
            <w:vAlign w:val="center"/>
          </w:tcPr>
          <w:p w14:paraId="141E8D7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133FC1B6">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57.6</w:t>
            </w:r>
          </w:p>
        </w:tc>
      </w:tr>
      <w:tr w14:paraId="5E146D8A">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8310744">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661270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铝道钉</w:t>
            </w:r>
          </w:p>
        </w:tc>
        <w:tc>
          <w:tcPr>
            <w:tcW w:w="3925" w:type="dxa"/>
            <w:tcBorders>
              <w:top w:val="nil"/>
              <w:left w:val="nil"/>
              <w:bottom w:val="single" w:color="auto" w:sz="4" w:space="0"/>
              <w:right w:val="single" w:color="auto" w:sz="4" w:space="0"/>
            </w:tcBorders>
            <w:noWrap w:val="0"/>
            <w:vAlign w:val="center"/>
          </w:tcPr>
          <w:p w14:paraId="46869263">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w:t>
            </w:r>
          </w:p>
        </w:tc>
        <w:tc>
          <w:tcPr>
            <w:tcW w:w="800" w:type="dxa"/>
            <w:tcBorders>
              <w:top w:val="nil"/>
              <w:left w:val="nil"/>
              <w:bottom w:val="single" w:color="auto" w:sz="4" w:space="0"/>
              <w:right w:val="single" w:color="auto" w:sz="4" w:space="0"/>
            </w:tcBorders>
            <w:noWrap w:val="0"/>
            <w:vAlign w:val="center"/>
          </w:tcPr>
          <w:p w14:paraId="2C384D8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3B748A79">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67.7</w:t>
            </w:r>
          </w:p>
        </w:tc>
      </w:tr>
      <w:tr w14:paraId="2DFBDE3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2E87B3A">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AAE4AB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铝道钉</w:t>
            </w:r>
          </w:p>
        </w:tc>
        <w:tc>
          <w:tcPr>
            <w:tcW w:w="3925" w:type="dxa"/>
            <w:tcBorders>
              <w:top w:val="single" w:color="auto" w:sz="4" w:space="0"/>
              <w:left w:val="nil"/>
              <w:bottom w:val="single" w:color="auto" w:sz="4" w:space="0"/>
              <w:right w:val="single" w:color="auto" w:sz="4" w:space="0"/>
            </w:tcBorders>
            <w:noWrap w:val="0"/>
            <w:vAlign w:val="center"/>
          </w:tcPr>
          <w:p w14:paraId="700B0A3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双面发光</w:t>
            </w:r>
          </w:p>
        </w:tc>
        <w:tc>
          <w:tcPr>
            <w:tcW w:w="800" w:type="dxa"/>
            <w:tcBorders>
              <w:top w:val="single" w:color="auto" w:sz="4" w:space="0"/>
              <w:left w:val="nil"/>
              <w:bottom w:val="single" w:color="auto" w:sz="4" w:space="0"/>
              <w:right w:val="single" w:color="auto" w:sz="4" w:space="0"/>
            </w:tcBorders>
            <w:noWrap w:val="0"/>
            <w:vAlign w:val="center"/>
          </w:tcPr>
          <w:p w14:paraId="277B3EF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single" w:color="auto" w:sz="4" w:space="0"/>
              <w:left w:val="nil"/>
              <w:bottom w:val="single" w:color="auto" w:sz="4" w:space="0"/>
              <w:right w:val="single" w:color="auto" w:sz="4" w:space="0"/>
            </w:tcBorders>
            <w:noWrap w:val="0"/>
            <w:vAlign w:val="center"/>
          </w:tcPr>
          <w:p w14:paraId="5261A875">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67.7</w:t>
            </w:r>
          </w:p>
        </w:tc>
      </w:tr>
      <w:tr w14:paraId="359E316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F021959">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665348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橡胶减速带</w:t>
            </w:r>
          </w:p>
        </w:tc>
        <w:tc>
          <w:tcPr>
            <w:tcW w:w="3925" w:type="dxa"/>
            <w:tcBorders>
              <w:top w:val="nil"/>
              <w:left w:val="nil"/>
              <w:bottom w:val="single" w:color="auto" w:sz="4" w:space="0"/>
              <w:right w:val="single" w:color="auto" w:sz="4" w:space="0"/>
            </w:tcBorders>
            <w:noWrap w:val="0"/>
            <w:vAlign w:val="center"/>
          </w:tcPr>
          <w:p w14:paraId="06224D7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L500mm×W350mm×H50mm/PC</w:t>
            </w:r>
          </w:p>
        </w:tc>
        <w:tc>
          <w:tcPr>
            <w:tcW w:w="800" w:type="dxa"/>
            <w:tcBorders>
              <w:top w:val="nil"/>
              <w:left w:val="nil"/>
              <w:bottom w:val="single" w:color="auto" w:sz="4" w:space="0"/>
              <w:right w:val="single" w:color="auto" w:sz="4" w:space="0"/>
            </w:tcBorders>
            <w:noWrap w:val="0"/>
            <w:vAlign w:val="center"/>
          </w:tcPr>
          <w:p w14:paraId="775B2A1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nil"/>
              <w:left w:val="nil"/>
              <w:bottom w:val="single" w:color="auto" w:sz="4" w:space="0"/>
              <w:right w:val="single" w:color="auto" w:sz="4" w:space="0"/>
            </w:tcBorders>
            <w:noWrap w:val="0"/>
            <w:vAlign w:val="center"/>
          </w:tcPr>
          <w:p w14:paraId="4C323CA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135.4</w:t>
            </w:r>
          </w:p>
        </w:tc>
      </w:tr>
      <w:tr w14:paraId="0756FAE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387DFB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74F7F7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道路隔离护栏片（高）</w:t>
            </w:r>
          </w:p>
        </w:tc>
        <w:tc>
          <w:tcPr>
            <w:tcW w:w="3925" w:type="dxa"/>
            <w:tcBorders>
              <w:top w:val="nil"/>
              <w:left w:val="nil"/>
              <w:bottom w:val="single" w:color="auto" w:sz="4" w:space="0"/>
              <w:right w:val="single" w:color="auto" w:sz="4" w:space="0"/>
            </w:tcBorders>
            <w:noWrap w:val="0"/>
            <w:vAlign w:val="center"/>
          </w:tcPr>
          <w:p w14:paraId="26579262">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2900mm*700mm</w:t>
            </w:r>
          </w:p>
        </w:tc>
        <w:tc>
          <w:tcPr>
            <w:tcW w:w="800" w:type="dxa"/>
            <w:tcBorders>
              <w:top w:val="nil"/>
              <w:left w:val="nil"/>
              <w:bottom w:val="single" w:color="auto" w:sz="4" w:space="0"/>
              <w:right w:val="single" w:color="auto" w:sz="4" w:space="0"/>
            </w:tcBorders>
            <w:noWrap w:val="0"/>
            <w:vAlign w:val="center"/>
          </w:tcPr>
          <w:p w14:paraId="62F2D50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1片</w:t>
            </w:r>
          </w:p>
        </w:tc>
        <w:tc>
          <w:tcPr>
            <w:tcW w:w="1275" w:type="dxa"/>
            <w:tcBorders>
              <w:top w:val="nil"/>
              <w:left w:val="nil"/>
              <w:bottom w:val="single" w:color="auto" w:sz="4" w:space="0"/>
              <w:right w:val="single" w:color="auto" w:sz="4" w:space="0"/>
            </w:tcBorders>
            <w:noWrap w:val="0"/>
            <w:vAlign w:val="center"/>
          </w:tcPr>
          <w:p w14:paraId="1F20CF38">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296.2</w:t>
            </w:r>
          </w:p>
        </w:tc>
      </w:tr>
      <w:tr w14:paraId="0F4EB42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4C831A3">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4A0E58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护栏立柱（含连接杆配件）</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78A06544">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高700mm</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738CB0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2982C9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59.2</w:t>
            </w:r>
          </w:p>
        </w:tc>
      </w:tr>
      <w:tr w14:paraId="681450B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F571DDB">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5CF5F2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塑料护栏底座（含固定螺丝配件）</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00C95DDF">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300mm*400mm*200mm</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BCDC3A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4389A4">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50.8</w:t>
            </w:r>
          </w:p>
        </w:tc>
      </w:tr>
      <w:tr w14:paraId="37FEA7C6">
        <w:tblPrEx>
          <w:tblCellMar>
            <w:top w:w="0" w:type="dxa"/>
            <w:left w:w="108" w:type="dxa"/>
            <w:bottom w:w="0" w:type="dxa"/>
            <w:right w:w="108" w:type="dxa"/>
          </w:tblCellMar>
        </w:tblPrEx>
        <w:trPr>
          <w:trHeight w:val="423"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6666B8D">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CB5C51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道路隔离护栏片（高）</w:t>
            </w:r>
          </w:p>
        </w:tc>
        <w:tc>
          <w:tcPr>
            <w:tcW w:w="3925" w:type="dxa"/>
            <w:tcBorders>
              <w:top w:val="single" w:color="auto" w:sz="4" w:space="0"/>
              <w:left w:val="nil"/>
              <w:bottom w:val="single" w:color="auto" w:sz="4" w:space="0"/>
              <w:right w:val="single" w:color="auto" w:sz="4" w:space="0"/>
            </w:tcBorders>
            <w:noWrap w:val="0"/>
            <w:vAlign w:val="center"/>
          </w:tcPr>
          <w:p w14:paraId="4A79BC33">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2900mm*900mm</w:t>
            </w:r>
          </w:p>
        </w:tc>
        <w:tc>
          <w:tcPr>
            <w:tcW w:w="800" w:type="dxa"/>
            <w:tcBorders>
              <w:top w:val="single" w:color="auto" w:sz="4" w:space="0"/>
              <w:left w:val="nil"/>
              <w:bottom w:val="single" w:color="auto" w:sz="4" w:space="0"/>
              <w:right w:val="single" w:color="auto" w:sz="4" w:space="0"/>
            </w:tcBorders>
            <w:noWrap w:val="0"/>
            <w:vAlign w:val="center"/>
          </w:tcPr>
          <w:p w14:paraId="06022EC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1片</w:t>
            </w:r>
          </w:p>
        </w:tc>
        <w:tc>
          <w:tcPr>
            <w:tcW w:w="1275" w:type="dxa"/>
            <w:tcBorders>
              <w:top w:val="single" w:color="auto" w:sz="4" w:space="0"/>
              <w:left w:val="nil"/>
              <w:bottom w:val="single" w:color="auto" w:sz="4" w:space="0"/>
              <w:right w:val="single" w:color="auto" w:sz="4" w:space="0"/>
            </w:tcBorders>
            <w:noWrap w:val="0"/>
            <w:vAlign w:val="center"/>
          </w:tcPr>
          <w:p w14:paraId="59611F75">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338.6</w:t>
            </w:r>
          </w:p>
        </w:tc>
      </w:tr>
      <w:tr w14:paraId="3687894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9603793">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C7AFE6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护栏立柱（含连接杆配件）</w:t>
            </w:r>
          </w:p>
        </w:tc>
        <w:tc>
          <w:tcPr>
            <w:tcW w:w="3925" w:type="dxa"/>
            <w:tcBorders>
              <w:top w:val="nil"/>
              <w:left w:val="nil"/>
              <w:bottom w:val="single" w:color="auto" w:sz="4" w:space="0"/>
              <w:right w:val="single" w:color="auto" w:sz="4" w:space="0"/>
            </w:tcBorders>
            <w:noWrap w:val="0"/>
            <w:vAlign w:val="center"/>
          </w:tcPr>
          <w:p w14:paraId="5118D3D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高900mm</w:t>
            </w:r>
          </w:p>
        </w:tc>
        <w:tc>
          <w:tcPr>
            <w:tcW w:w="800" w:type="dxa"/>
            <w:tcBorders>
              <w:top w:val="nil"/>
              <w:left w:val="nil"/>
              <w:bottom w:val="single" w:color="auto" w:sz="4" w:space="0"/>
              <w:right w:val="single" w:color="auto" w:sz="4" w:space="0"/>
            </w:tcBorders>
            <w:noWrap w:val="0"/>
            <w:vAlign w:val="center"/>
          </w:tcPr>
          <w:p w14:paraId="7CC41C2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275" w:type="dxa"/>
            <w:tcBorders>
              <w:top w:val="nil"/>
              <w:left w:val="nil"/>
              <w:bottom w:val="single" w:color="auto" w:sz="4" w:space="0"/>
              <w:right w:val="single" w:color="auto" w:sz="4" w:space="0"/>
            </w:tcBorders>
            <w:noWrap w:val="0"/>
            <w:vAlign w:val="center"/>
          </w:tcPr>
          <w:p w14:paraId="2A89017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67.7</w:t>
            </w:r>
          </w:p>
        </w:tc>
      </w:tr>
      <w:tr w14:paraId="2A663D2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CC6333D">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A8592A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道路隔离护栏片（高）</w:t>
            </w:r>
          </w:p>
        </w:tc>
        <w:tc>
          <w:tcPr>
            <w:tcW w:w="3925" w:type="dxa"/>
            <w:tcBorders>
              <w:top w:val="nil"/>
              <w:left w:val="nil"/>
              <w:bottom w:val="single" w:color="auto" w:sz="4" w:space="0"/>
              <w:right w:val="single" w:color="auto" w:sz="4" w:space="0"/>
            </w:tcBorders>
            <w:noWrap w:val="0"/>
            <w:vAlign w:val="center"/>
          </w:tcPr>
          <w:p w14:paraId="1BB80183">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2900mm*1100mm</w:t>
            </w:r>
          </w:p>
        </w:tc>
        <w:tc>
          <w:tcPr>
            <w:tcW w:w="800" w:type="dxa"/>
            <w:tcBorders>
              <w:top w:val="nil"/>
              <w:left w:val="nil"/>
              <w:bottom w:val="single" w:color="auto" w:sz="4" w:space="0"/>
              <w:right w:val="single" w:color="auto" w:sz="4" w:space="0"/>
            </w:tcBorders>
            <w:noWrap w:val="0"/>
            <w:vAlign w:val="center"/>
          </w:tcPr>
          <w:p w14:paraId="239B40F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1片</w:t>
            </w:r>
          </w:p>
        </w:tc>
        <w:tc>
          <w:tcPr>
            <w:tcW w:w="1275" w:type="dxa"/>
            <w:tcBorders>
              <w:top w:val="nil"/>
              <w:left w:val="nil"/>
              <w:bottom w:val="single" w:color="auto" w:sz="4" w:space="0"/>
              <w:right w:val="single" w:color="auto" w:sz="4" w:space="0"/>
            </w:tcBorders>
            <w:noWrap w:val="0"/>
            <w:vAlign w:val="center"/>
          </w:tcPr>
          <w:p w14:paraId="045A8B7E">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w:t>
            </w:r>
          </w:p>
        </w:tc>
      </w:tr>
      <w:tr w14:paraId="6F0EB8A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7F6D3DA">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663C54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护栏立柱（含连接杆配件）</w:t>
            </w:r>
          </w:p>
        </w:tc>
        <w:tc>
          <w:tcPr>
            <w:tcW w:w="3925" w:type="dxa"/>
            <w:tcBorders>
              <w:top w:val="nil"/>
              <w:left w:val="nil"/>
              <w:bottom w:val="single" w:color="auto" w:sz="4" w:space="0"/>
              <w:right w:val="single" w:color="auto" w:sz="4" w:space="0"/>
            </w:tcBorders>
            <w:noWrap w:val="0"/>
            <w:vAlign w:val="center"/>
          </w:tcPr>
          <w:p w14:paraId="5278079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高1100mm</w:t>
            </w:r>
          </w:p>
        </w:tc>
        <w:tc>
          <w:tcPr>
            <w:tcW w:w="800" w:type="dxa"/>
            <w:tcBorders>
              <w:top w:val="nil"/>
              <w:left w:val="nil"/>
              <w:bottom w:val="single" w:color="auto" w:sz="4" w:space="0"/>
              <w:right w:val="single" w:color="auto" w:sz="4" w:space="0"/>
            </w:tcBorders>
            <w:noWrap w:val="0"/>
            <w:vAlign w:val="center"/>
          </w:tcPr>
          <w:p w14:paraId="0B18E4F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275" w:type="dxa"/>
            <w:tcBorders>
              <w:top w:val="nil"/>
              <w:left w:val="nil"/>
              <w:bottom w:val="single" w:color="auto" w:sz="4" w:space="0"/>
              <w:right w:val="single" w:color="auto" w:sz="4" w:space="0"/>
            </w:tcBorders>
            <w:noWrap w:val="0"/>
            <w:vAlign w:val="center"/>
          </w:tcPr>
          <w:p w14:paraId="036178C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76.2</w:t>
            </w:r>
          </w:p>
        </w:tc>
      </w:tr>
      <w:tr w14:paraId="48D73CE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4D0672F">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41DE46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道路隔离护栏片（法兰式）</w:t>
            </w:r>
          </w:p>
        </w:tc>
        <w:tc>
          <w:tcPr>
            <w:tcW w:w="3925" w:type="dxa"/>
            <w:tcBorders>
              <w:top w:val="nil"/>
              <w:left w:val="nil"/>
              <w:bottom w:val="single" w:color="auto" w:sz="4" w:space="0"/>
              <w:right w:val="single" w:color="auto" w:sz="4" w:space="0"/>
            </w:tcBorders>
            <w:noWrap w:val="0"/>
            <w:vAlign w:val="center"/>
          </w:tcPr>
          <w:p w14:paraId="34F38F7F">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2900mm*700mm</w:t>
            </w:r>
          </w:p>
        </w:tc>
        <w:tc>
          <w:tcPr>
            <w:tcW w:w="800" w:type="dxa"/>
            <w:tcBorders>
              <w:top w:val="nil"/>
              <w:left w:val="nil"/>
              <w:bottom w:val="single" w:color="auto" w:sz="4" w:space="0"/>
              <w:right w:val="single" w:color="auto" w:sz="4" w:space="0"/>
            </w:tcBorders>
            <w:noWrap w:val="0"/>
            <w:vAlign w:val="center"/>
          </w:tcPr>
          <w:p w14:paraId="586A8A6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1片</w:t>
            </w:r>
          </w:p>
        </w:tc>
        <w:tc>
          <w:tcPr>
            <w:tcW w:w="1275" w:type="dxa"/>
            <w:tcBorders>
              <w:top w:val="nil"/>
              <w:left w:val="nil"/>
              <w:bottom w:val="single" w:color="auto" w:sz="4" w:space="0"/>
              <w:right w:val="single" w:color="auto" w:sz="4" w:space="0"/>
            </w:tcBorders>
            <w:noWrap w:val="0"/>
            <w:vAlign w:val="center"/>
          </w:tcPr>
          <w:p w14:paraId="7BAD7664">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279.3</w:t>
            </w:r>
          </w:p>
        </w:tc>
      </w:tr>
      <w:tr w14:paraId="59B0ADB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DBDB023">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F3E875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护栏立柱（法兰式，含连接杆、固定螺丝配件配件）</w:t>
            </w:r>
          </w:p>
        </w:tc>
        <w:tc>
          <w:tcPr>
            <w:tcW w:w="3925" w:type="dxa"/>
            <w:tcBorders>
              <w:top w:val="nil"/>
              <w:left w:val="nil"/>
              <w:bottom w:val="single" w:color="auto" w:sz="4" w:space="0"/>
              <w:right w:val="single" w:color="auto" w:sz="4" w:space="0"/>
            </w:tcBorders>
            <w:noWrap w:val="0"/>
            <w:vAlign w:val="center"/>
          </w:tcPr>
          <w:p w14:paraId="3A12B4E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高700mm</w:t>
            </w:r>
          </w:p>
        </w:tc>
        <w:tc>
          <w:tcPr>
            <w:tcW w:w="800" w:type="dxa"/>
            <w:tcBorders>
              <w:top w:val="nil"/>
              <w:left w:val="nil"/>
              <w:bottom w:val="single" w:color="auto" w:sz="4" w:space="0"/>
              <w:right w:val="single" w:color="auto" w:sz="4" w:space="0"/>
            </w:tcBorders>
            <w:noWrap w:val="0"/>
            <w:vAlign w:val="center"/>
          </w:tcPr>
          <w:p w14:paraId="176911A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w:t>
            </w:r>
          </w:p>
        </w:tc>
        <w:tc>
          <w:tcPr>
            <w:tcW w:w="1275" w:type="dxa"/>
            <w:tcBorders>
              <w:top w:val="nil"/>
              <w:left w:val="nil"/>
              <w:bottom w:val="single" w:color="auto" w:sz="4" w:space="0"/>
              <w:right w:val="single" w:color="auto" w:sz="4" w:space="0"/>
            </w:tcBorders>
            <w:noWrap w:val="0"/>
            <w:vAlign w:val="center"/>
          </w:tcPr>
          <w:p w14:paraId="3DAC2CD8">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59.2</w:t>
            </w:r>
          </w:p>
        </w:tc>
      </w:tr>
      <w:tr w14:paraId="73C447C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141A7A6">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783C27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道路隔离护栏</w:t>
            </w:r>
          </w:p>
        </w:tc>
        <w:tc>
          <w:tcPr>
            <w:tcW w:w="3925" w:type="dxa"/>
            <w:tcBorders>
              <w:top w:val="nil"/>
              <w:left w:val="nil"/>
              <w:bottom w:val="single" w:color="auto" w:sz="4" w:space="0"/>
              <w:right w:val="single" w:color="auto" w:sz="4" w:space="0"/>
            </w:tcBorders>
            <w:noWrap w:val="0"/>
            <w:vAlign w:val="center"/>
          </w:tcPr>
          <w:p w14:paraId="6377A86E">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DL-06广告板</w:t>
            </w:r>
          </w:p>
        </w:tc>
        <w:tc>
          <w:tcPr>
            <w:tcW w:w="800" w:type="dxa"/>
            <w:tcBorders>
              <w:top w:val="nil"/>
              <w:left w:val="nil"/>
              <w:bottom w:val="single" w:color="auto" w:sz="4" w:space="0"/>
              <w:right w:val="single" w:color="auto" w:sz="4" w:space="0"/>
            </w:tcBorders>
            <w:noWrap w:val="0"/>
            <w:vAlign w:val="center"/>
          </w:tcPr>
          <w:p w14:paraId="1C93468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nil"/>
              <w:left w:val="nil"/>
              <w:bottom w:val="single" w:color="auto" w:sz="4" w:space="0"/>
              <w:right w:val="single" w:color="auto" w:sz="4" w:space="0"/>
            </w:tcBorders>
            <w:noWrap w:val="0"/>
            <w:vAlign w:val="center"/>
          </w:tcPr>
          <w:p w14:paraId="5C2C75ED">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186.2</w:t>
            </w:r>
          </w:p>
        </w:tc>
      </w:tr>
      <w:tr w14:paraId="2DAC657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DE3C029">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924AB1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道路隔离护栏</w:t>
            </w:r>
          </w:p>
        </w:tc>
        <w:tc>
          <w:tcPr>
            <w:tcW w:w="3925" w:type="dxa"/>
            <w:tcBorders>
              <w:top w:val="single" w:color="auto" w:sz="4" w:space="0"/>
              <w:left w:val="nil"/>
              <w:bottom w:val="single" w:color="auto" w:sz="4" w:space="0"/>
              <w:right w:val="single" w:color="auto" w:sz="4" w:space="0"/>
            </w:tcBorders>
            <w:noWrap w:val="0"/>
            <w:vAlign w:val="center"/>
          </w:tcPr>
          <w:p w14:paraId="098F305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花箱护栏</w:t>
            </w:r>
          </w:p>
        </w:tc>
        <w:tc>
          <w:tcPr>
            <w:tcW w:w="800" w:type="dxa"/>
            <w:tcBorders>
              <w:top w:val="single" w:color="auto" w:sz="4" w:space="0"/>
              <w:left w:val="nil"/>
              <w:bottom w:val="single" w:color="auto" w:sz="4" w:space="0"/>
              <w:right w:val="single" w:color="auto" w:sz="4" w:space="0"/>
            </w:tcBorders>
            <w:noWrap w:val="0"/>
            <w:vAlign w:val="center"/>
          </w:tcPr>
          <w:p w14:paraId="53CE5EA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single" w:color="auto" w:sz="4" w:space="0"/>
              <w:left w:val="nil"/>
              <w:bottom w:val="single" w:color="auto" w:sz="4" w:space="0"/>
              <w:right w:val="single" w:color="auto" w:sz="4" w:space="0"/>
            </w:tcBorders>
            <w:noWrap w:val="0"/>
            <w:vAlign w:val="center"/>
          </w:tcPr>
          <w:p w14:paraId="766AC4E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465.5</w:t>
            </w:r>
          </w:p>
        </w:tc>
      </w:tr>
      <w:tr w14:paraId="32DCD45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5423920">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8500CC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隔离栅（含立柱等配件）</w:t>
            </w:r>
          </w:p>
        </w:tc>
        <w:tc>
          <w:tcPr>
            <w:tcW w:w="3925" w:type="dxa"/>
            <w:tcBorders>
              <w:top w:val="nil"/>
              <w:left w:val="nil"/>
              <w:bottom w:val="single" w:color="auto" w:sz="4" w:space="0"/>
              <w:right w:val="single" w:color="auto" w:sz="4" w:space="0"/>
            </w:tcBorders>
            <w:noWrap w:val="0"/>
            <w:vAlign w:val="center"/>
          </w:tcPr>
          <w:p w14:paraId="216A98D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锌钢，高度1米</w:t>
            </w:r>
          </w:p>
        </w:tc>
        <w:tc>
          <w:tcPr>
            <w:tcW w:w="800" w:type="dxa"/>
            <w:tcBorders>
              <w:top w:val="nil"/>
              <w:left w:val="nil"/>
              <w:bottom w:val="single" w:color="auto" w:sz="4" w:space="0"/>
              <w:right w:val="single" w:color="auto" w:sz="4" w:space="0"/>
            </w:tcBorders>
            <w:noWrap w:val="0"/>
            <w:vAlign w:val="center"/>
          </w:tcPr>
          <w:p w14:paraId="43CA85E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nil"/>
              <w:left w:val="nil"/>
              <w:bottom w:val="single" w:color="auto" w:sz="4" w:space="0"/>
              <w:right w:val="single" w:color="auto" w:sz="4" w:space="0"/>
            </w:tcBorders>
            <w:noWrap w:val="0"/>
            <w:vAlign w:val="center"/>
          </w:tcPr>
          <w:p w14:paraId="53E250F3">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127</w:t>
            </w:r>
          </w:p>
        </w:tc>
      </w:tr>
      <w:tr w14:paraId="5313D95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83912B5">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358AEC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伸缩护栏</w:t>
            </w:r>
          </w:p>
        </w:tc>
        <w:tc>
          <w:tcPr>
            <w:tcW w:w="3925" w:type="dxa"/>
            <w:tcBorders>
              <w:top w:val="nil"/>
              <w:left w:val="nil"/>
              <w:bottom w:val="single" w:color="auto" w:sz="4" w:space="0"/>
              <w:right w:val="single" w:color="auto" w:sz="4" w:space="0"/>
            </w:tcBorders>
            <w:noWrap w:val="0"/>
            <w:vAlign w:val="center"/>
          </w:tcPr>
          <w:p w14:paraId="3862922E">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可移动（1200mm高）</w:t>
            </w:r>
          </w:p>
        </w:tc>
        <w:tc>
          <w:tcPr>
            <w:tcW w:w="800" w:type="dxa"/>
            <w:tcBorders>
              <w:top w:val="nil"/>
              <w:left w:val="nil"/>
              <w:bottom w:val="single" w:color="auto" w:sz="4" w:space="0"/>
              <w:right w:val="single" w:color="auto" w:sz="4" w:space="0"/>
            </w:tcBorders>
            <w:noWrap w:val="0"/>
            <w:vAlign w:val="center"/>
          </w:tcPr>
          <w:p w14:paraId="6C67F53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nil"/>
              <w:left w:val="nil"/>
              <w:bottom w:val="single" w:color="auto" w:sz="4" w:space="0"/>
              <w:right w:val="single" w:color="auto" w:sz="4" w:space="0"/>
            </w:tcBorders>
            <w:noWrap w:val="0"/>
            <w:vAlign w:val="center"/>
          </w:tcPr>
          <w:p w14:paraId="330F068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423.2</w:t>
            </w:r>
          </w:p>
        </w:tc>
      </w:tr>
      <w:tr w14:paraId="14DF630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2582529">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F8A0AF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防撞桶（滚塑）</w:t>
            </w:r>
          </w:p>
        </w:tc>
        <w:tc>
          <w:tcPr>
            <w:tcW w:w="3925" w:type="dxa"/>
            <w:tcBorders>
              <w:top w:val="nil"/>
              <w:left w:val="nil"/>
              <w:bottom w:val="single" w:color="auto" w:sz="4" w:space="0"/>
              <w:right w:val="single" w:color="auto" w:sz="4" w:space="0"/>
            </w:tcBorders>
            <w:noWrap w:val="0"/>
            <w:vAlign w:val="center"/>
          </w:tcPr>
          <w:p w14:paraId="47A30C03">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∅600mm×H600mm</w:t>
            </w:r>
          </w:p>
        </w:tc>
        <w:tc>
          <w:tcPr>
            <w:tcW w:w="800" w:type="dxa"/>
            <w:tcBorders>
              <w:top w:val="nil"/>
              <w:left w:val="nil"/>
              <w:bottom w:val="single" w:color="auto" w:sz="4" w:space="0"/>
              <w:right w:val="single" w:color="auto" w:sz="4" w:space="0"/>
            </w:tcBorders>
            <w:noWrap w:val="0"/>
            <w:vAlign w:val="center"/>
          </w:tcPr>
          <w:p w14:paraId="5F9332B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37DD2CB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338.6</w:t>
            </w:r>
          </w:p>
        </w:tc>
      </w:tr>
      <w:tr w14:paraId="4C77C79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6B3818D">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09823F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防撞桶</w:t>
            </w:r>
          </w:p>
        </w:tc>
        <w:tc>
          <w:tcPr>
            <w:tcW w:w="3925" w:type="dxa"/>
            <w:tcBorders>
              <w:top w:val="nil"/>
              <w:left w:val="nil"/>
              <w:bottom w:val="single" w:color="auto" w:sz="4" w:space="0"/>
              <w:right w:val="single" w:color="auto" w:sz="4" w:space="0"/>
            </w:tcBorders>
            <w:noWrap w:val="0"/>
            <w:vAlign w:val="center"/>
          </w:tcPr>
          <w:p w14:paraId="0157A44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∅400mm×H700mm</w:t>
            </w:r>
          </w:p>
        </w:tc>
        <w:tc>
          <w:tcPr>
            <w:tcW w:w="800" w:type="dxa"/>
            <w:tcBorders>
              <w:top w:val="nil"/>
              <w:left w:val="nil"/>
              <w:bottom w:val="single" w:color="auto" w:sz="4" w:space="0"/>
              <w:right w:val="single" w:color="auto" w:sz="4" w:space="0"/>
            </w:tcBorders>
            <w:noWrap w:val="0"/>
            <w:vAlign w:val="center"/>
          </w:tcPr>
          <w:p w14:paraId="03B050E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7F2D2A26">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186.2</w:t>
            </w:r>
          </w:p>
        </w:tc>
      </w:tr>
      <w:tr w14:paraId="36D106D3">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1225558">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4E90D59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测速箱</w:t>
            </w:r>
          </w:p>
        </w:tc>
        <w:tc>
          <w:tcPr>
            <w:tcW w:w="3925" w:type="dxa"/>
            <w:tcBorders>
              <w:top w:val="nil"/>
              <w:left w:val="nil"/>
              <w:bottom w:val="single" w:color="auto" w:sz="4" w:space="0"/>
              <w:right w:val="single" w:color="auto" w:sz="4" w:space="0"/>
            </w:tcBorders>
            <w:noWrap w:val="0"/>
            <w:vAlign w:val="center"/>
          </w:tcPr>
          <w:p w14:paraId="47492D7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不锈钢定制</w:t>
            </w:r>
          </w:p>
        </w:tc>
        <w:tc>
          <w:tcPr>
            <w:tcW w:w="800" w:type="dxa"/>
            <w:tcBorders>
              <w:top w:val="nil"/>
              <w:left w:val="nil"/>
              <w:bottom w:val="single" w:color="auto" w:sz="4" w:space="0"/>
              <w:right w:val="single" w:color="auto" w:sz="4" w:space="0"/>
            </w:tcBorders>
            <w:noWrap w:val="0"/>
            <w:vAlign w:val="center"/>
          </w:tcPr>
          <w:p w14:paraId="0AED5A8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2FB76B5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1142.6</w:t>
            </w:r>
          </w:p>
        </w:tc>
      </w:tr>
      <w:tr w14:paraId="72CB17E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BE6A69F">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A93822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反光锥桶</w:t>
            </w:r>
          </w:p>
        </w:tc>
        <w:tc>
          <w:tcPr>
            <w:tcW w:w="3925" w:type="dxa"/>
            <w:tcBorders>
              <w:top w:val="nil"/>
              <w:left w:val="nil"/>
              <w:bottom w:val="single" w:color="auto" w:sz="4" w:space="0"/>
              <w:right w:val="single" w:color="auto" w:sz="4" w:space="0"/>
            </w:tcBorders>
            <w:noWrap w:val="0"/>
            <w:vAlign w:val="center"/>
          </w:tcPr>
          <w:p w14:paraId="0D55B90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70cm红白橡胶反光路锥</w:t>
            </w:r>
          </w:p>
        </w:tc>
        <w:tc>
          <w:tcPr>
            <w:tcW w:w="800" w:type="dxa"/>
            <w:tcBorders>
              <w:top w:val="nil"/>
              <w:left w:val="nil"/>
              <w:bottom w:val="single" w:color="auto" w:sz="4" w:space="0"/>
              <w:right w:val="single" w:color="auto" w:sz="4" w:space="0"/>
            </w:tcBorders>
            <w:noWrap w:val="0"/>
            <w:vAlign w:val="center"/>
          </w:tcPr>
          <w:p w14:paraId="1AAC4AC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5329942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76.2</w:t>
            </w:r>
          </w:p>
        </w:tc>
      </w:tr>
      <w:tr w14:paraId="0D99767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C33A9CB">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8</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FBE975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反光锥桶</w:t>
            </w:r>
          </w:p>
        </w:tc>
        <w:tc>
          <w:tcPr>
            <w:tcW w:w="3925" w:type="dxa"/>
            <w:tcBorders>
              <w:top w:val="nil"/>
              <w:left w:val="nil"/>
              <w:bottom w:val="single" w:color="auto" w:sz="4" w:space="0"/>
              <w:right w:val="single" w:color="auto" w:sz="4" w:space="0"/>
            </w:tcBorders>
            <w:noWrap w:val="0"/>
            <w:vAlign w:val="center"/>
          </w:tcPr>
          <w:p w14:paraId="591CC7EC">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60cm红白橡胶反光路锥</w:t>
            </w:r>
          </w:p>
        </w:tc>
        <w:tc>
          <w:tcPr>
            <w:tcW w:w="800" w:type="dxa"/>
            <w:tcBorders>
              <w:top w:val="nil"/>
              <w:left w:val="nil"/>
              <w:bottom w:val="single" w:color="auto" w:sz="4" w:space="0"/>
              <w:right w:val="single" w:color="auto" w:sz="4" w:space="0"/>
            </w:tcBorders>
            <w:noWrap w:val="0"/>
            <w:vAlign w:val="center"/>
          </w:tcPr>
          <w:p w14:paraId="6BD45A0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38DFBA9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59.2</w:t>
            </w:r>
          </w:p>
        </w:tc>
      </w:tr>
      <w:tr w14:paraId="4ED1D02F">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6569198">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9</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DFD73C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反光锥桶</w:t>
            </w:r>
          </w:p>
        </w:tc>
        <w:tc>
          <w:tcPr>
            <w:tcW w:w="3925" w:type="dxa"/>
            <w:tcBorders>
              <w:top w:val="nil"/>
              <w:left w:val="nil"/>
              <w:bottom w:val="single" w:color="auto" w:sz="4" w:space="0"/>
              <w:right w:val="single" w:color="auto" w:sz="4" w:space="0"/>
            </w:tcBorders>
            <w:noWrap w:val="0"/>
            <w:vAlign w:val="center"/>
          </w:tcPr>
          <w:p w14:paraId="6F9D6DC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50cm红白橡胶反光路锥</w:t>
            </w:r>
          </w:p>
        </w:tc>
        <w:tc>
          <w:tcPr>
            <w:tcW w:w="800" w:type="dxa"/>
            <w:tcBorders>
              <w:top w:val="nil"/>
              <w:left w:val="nil"/>
              <w:bottom w:val="single" w:color="auto" w:sz="4" w:space="0"/>
              <w:right w:val="single" w:color="auto" w:sz="4" w:space="0"/>
            </w:tcBorders>
            <w:noWrap w:val="0"/>
            <w:vAlign w:val="center"/>
          </w:tcPr>
          <w:p w14:paraId="3DB0B59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1F9BDAF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w:t>
            </w:r>
          </w:p>
        </w:tc>
      </w:tr>
      <w:tr w14:paraId="78FF584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068214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A42688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锥桶</w:t>
            </w:r>
          </w:p>
        </w:tc>
        <w:tc>
          <w:tcPr>
            <w:tcW w:w="3925" w:type="dxa"/>
            <w:tcBorders>
              <w:top w:val="nil"/>
              <w:left w:val="nil"/>
              <w:bottom w:val="single" w:color="auto" w:sz="4" w:space="0"/>
              <w:right w:val="single" w:color="auto" w:sz="4" w:space="0"/>
            </w:tcBorders>
            <w:noWrap w:val="0"/>
            <w:vAlign w:val="center"/>
          </w:tcPr>
          <w:p w14:paraId="5E4B53AC">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伸缩锥桶</w:t>
            </w:r>
          </w:p>
        </w:tc>
        <w:tc>
          <w:tcPr>
            <w:tcW w:w="800" w:type="dxa"/>
            <w:tcBorders>
              <w:top w:val="nil"/>
              <w:left w:val="nil"/>
              <w:bottom w:val="single" w:color="auto" w:sz="4" w:space="0"/>
              <w:right w:val="single" w:color="auto" w:sz="4" w:space="0"/>
            </w:tcBorders>
            <w:noWrap w:val="0"/>
            <w:vAlign w:val="center"/>
          </w:tcPr>
          <w:p w14:paraId="1F45455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nil"/>
              <w:left w:val="nil"/>
              <w:bottom w:val="single" w:color="auto" w:sz="4" w:space="0"/>
              <w:right w:val="single" w:color="auto" w:sz="4" w:space="0"/>
            </w:tcBorders>
            <w:noWrap w:val="0"/>
            <w:vAlign w:val="center"/>
          </w:tcPr>
          <w:p w14:paraId="708C769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152.4</w:t>
            </w:r>
          </w:p>
        </w:tc>
      </w:tr>
      <w:tr w14:paraId="4B8403E5">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DECE9A8">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220297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2A38E9E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 mm *400 mm *500 mm</w:t>
            </w:r>
          </w:p>
        </w:tc>
        <w:tc>
          <w:tcPr>
            <w:tcW w:w="800" w:type="dxa"/>
            <w:tcBorders>
              <w:top w:val="nil"/>
              <w:left w:val="nil"/>
              <w:bottom w:val="single" w:color="auto" w:sz="4" w:space="0"/>
              <w:right w:val="single" w:color="auto" w:sz="4" w:space="0"/>
            </w:tcBorders>
            <w:noWrap w:val="0"/>
            <w:vAlign w:val="center"/>
          </w:tcPr>
          <w:p w14:paraId="78E824A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3C50F9D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338.6</w:t>
            </w:r>
          </w:p>
        </w:tc>
      </w:tr>
      <w:tr w14:paraId="01F6DBC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066A182">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BF638E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single" w:color="auto" w:sz="4" w:space="0"/>
              <w:left w:val="nil"/>
              <w:bottom w:val="single" w:color="auto" w:sz="4" w:space="0"/>
              <w:right w:val="single" w:color="auto" w:sz="4" w:space="0"/>
            </w:tcBorders>
            <w:noWrap w:val="0"/>
            <w:vAlign w:val="center"/>
          </w:tcPr>
          <w:p w14:paraId="6B2D0554">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 mm *500 mm *600 mm</w:t>
            </w:r>
          </w:p>
        </w:tc>
        <w:tc>
          <w:tcPr>
            <w:tcW w:w="800" w:type="dxa"/>
            <w:tcBorders>
              <w:top w:val="single" w:color="auto" w:sz="4" w:space="0"/>
              <w:left w:val="nil"/>
              <w:bottom w:val="single" w:color="auto" w:sz="4" w:space="0"/>
              <w:right w:val="single" w:color="auto" w:sz="4" w:space="0"/>
            </w:tcBorders>
            <w:noWrap w:val="0"/>
            <w:vAlign w:val="center"/>
          </w:tcPr>
          <w:p w14:paraId="2DA644F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single" w:color="auto" w:sz="4" w:space="0"/>
              <w:left w:val="nil"/>
              <w:bottom w:val="single" w:color="auto" w:sz="4" w:space="0"/>
              <w:right w:val="single" w:color="auto" w:sz="4" w:space="0"/>
            </w:tcBorders>
            <w:noWrap w:val="0"/>
            <w:vAlign w:val="center"/>
          </w:tcPr>
          <w:p w14:paraId="109440C6">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507.8</w:t>
            </w:r>
          </w:p>
        </w:tc>
      </w:tr>
      <w:tr w14:paraId="44B8C15A">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A51740D">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F0A2C2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562EE4E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 mm *800 mm *1000 mm</w:t>
            </w:r>
          </w:p>
        </w:tc>
        <w:tc>
          <w:tcPr>
            <w:tcW w:w="800" w:type="dxa"/>
            <w:tcBorders>
              <w:top w:val="nil"/>
              <w:left w:val="nil"/>
              <w:bottom w:val="single" w:color="auto" w:sz="4" w:space="0"/>
              <w:right w:val="single" w:color="auto" w:sz="4" w:space="0"/>
            </w:tcBorders>
            <w:noWrap w:val="0"/>
            <w:vAlign w:val="center"/>
          </w:tcPr>
          <w:p w14:paraId="049094B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2501307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1015.7</w:t>
            </w:r>
          </w:p>
        </w:tc>
      </w:tr>
      <w:tr w14:paraId="0445864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85688B3">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96B424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29DC71F3">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1000mm*1000 mm *1200mm</w:t>
            </w:r>
          </w:p>
        </w:tc>
        <w:tc>
          <w:tcPr>
            <w:tcW w:w="800" w:type="dxa"/>
            <w:tcBorders>
              <w:top w:val="nil"/>
              <w:left w:val="nil"/>
              <w:bottom w:val="single" w:color="auto" w:sz="4" w:space="0"/>
              <w:right w:val="single" w:color="auto" w:sz="4" w:space="0"/>
            </w:tcBorders>
            <w:noWrap w:val="0"/>
            <w:vAlign w:val="center"/>
          </w:tcPr>
          <w:p w14:paraId="44E3A9A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0313ACA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1863</w:t>
            </w:r>
          </w:p>
        </w:tc>
      </w:tr>
      <w:tr w14:paraId="5C00F365">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CDFF04F">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5</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F2893E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0D358EC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 mm *1200 mm *1500 mm</w:t>
            </w:r>
          </w:p>
        </w:tc>
        <w:tc>
          <w:tcPr>
            <w:tcW w:w="800" w:type="dxa"/>
            <w:tcBorders>
              <w:top w:val="nil"/>
              <w:left w:val="nil"/>
              <w:bottom w:val="single" w:color="auto" w:sz="4" w:space="0"/>
              <w:right w:val="single" w:color="auto" w:sz="4" w:space="0"/>
            </w:tcBorders>
            <w:noWrap w:val="0"/>
            <w:vAlign w:val="center"/>
          </w:tcPr>
          <w:p w14:paraId="6E61E42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633880E5">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2539.2</w:t>
            </w:r>
          </w:p>
        </w:tc>
      </w:tr>
      <w:tr w14:paraId="4A411C86">
        <w:tblPrEx>
          <w:tblCellMar>
            <w:top w:w="0" w:type="dxa"/>
            <w:left w:w="108" w:type="dxa"/>
            <w:bottom w:w="0" w:type="dxa"/>
            <w:right w:w="108" w:type="dxa"/>
          </w:tblCellMar>
        </w:tblPrEx>
        <w:trPr>
          <w:trHeight w:val="41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4233423">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AE23B0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5127B0D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1400 mm *1400 mm *1600 mm</w:t>
            </w:r>
          </w:p>
        </w:tc>
        <w:tc>
          <w:tcPr>
            <w:tcW w:w="800" w:type="dxa"/>
            <w:tcBorders>
              <w:top w:val="nil"/>
              <w:left w:val="nil"/>
              <w:bottom w:val="single" w:color="auto" w:sz="4" w:space="0"/>
              <w:right w:val="single" w:color="auto" w:sz="4" w:space="0"/>
            </w:tcBorders>
            <w:noWrap w:val="0"/>
            <w:vAlign w:val="center"/>
          </w:tcPr>
          <w:p w14:paraId="67669E7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0866C75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5501.6</w:t>
            </w:r>
          </w:p>
        </w:tc>
      </w:tr>
      <w:tr w14:paraId="384019DE">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E7598A5">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913058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55A8A41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1600mm*1600mm*1800mm</w:t>
            </w:r>
          </w:p>
        </w:tc>
        <w:tc>
          <w:tcPr>
            <w:tcW w:w="800" w:type="dxa"/>
            <w:tcBorders>
              <w:top w:val="nil"/>
              <w:left w:val="nil"/>
              <w:bottom w:val="single" w:color="auto" w:sz="4" w:space="0"/>
              <w:right w:val="single" w:color="auto" w:sz="4" w:space="0"/>
            </w:tcBorders>
            <w:noWrap w:val="0"/>
            <w:vAlign w:val="center"/>
          </w:tcPr>
          <w:p w14:paraId="4BF4564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695F8DA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9310.4</w:t>
            </w:r>
          </w:p>
        </w:tc>
      </w:tr>
      <w:tr w14:paraId="4FFFCE1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742D8C8">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8</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D0C752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基础施工（含预埋件）</w:t>
            </w:r>
          </w:p>
        </w:tc>
        <w:tc>
          <w:tcPr>
            <w:tcW w:w="3925" w:type="dxa"/>
            <w:tcBorders>
              <w:top w:val="nil"/>
              <w:left w:val="nil"/>
              <w:bottom w:val="single" w:color="auto" w:sz="4" w:space="0"/>
              <w:right w:val="single" w:color="auto" w:sz="4" w:space="0"/>
            </w:tcBorders>
            <w:noWrap w:val="0"/>
            <w:vAlign w:val="center"/>
          </w:tcPr>
          <w:p w14:paraId="2C2DF13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1800mm*1800mm*2500mm</w:t>
            </w:r>
          </w:p>
        </w:tc>
        <w:tc>
          <w:tcPr>
            <w:tcW w:w="800" w:type="dxa"/>
            <w:tcBorders>
              <w:top w:val="nil"/>
              <w:left w:val="nil"/>
              <w:bottom w:val="single" w:color="auto" w:sz="4" w:space="0"/>
              <w:right w:val="single" w:color="auto" w:sz="4" w:space="0"/>
            </w:tcBorders>
            <w:noWrap w:val="0"/>
            <w:vAlign w:val="center"/>
          </w:tcPr>
          <w:p w14:paraId="592DDA8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75" w:type="dxa"/>
            <w:tcBorders>
              <w:top w:val="nil"/>
              <w:left w:val="nil"/>
              <w:bottom w:val="single" w:color="auto" w:sz="4" w:space="0"/>
              <w:right w:val="single" w:color="auto" w:sz="4" w:space="0"/>
            </w:tcBorders>
            <w:noWrap w:val="0"/>
            <w:vAlign w:val="center"/>
          </w:tcPr>
          <w:p w14:paraId="4310E781">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15235.2</w:t>
            </w:r>
          </w:p>
        </w:tc>
      </w:tr>
      <w:tr w14:paraId="642A6CFF">
        <w:tblPrEx>
          <w:tblCellMar>
            <w:top w:w="0" w:type="dxa"/>
            <w:left w:w="108" w:type="dxa"/>
            <w:bottom w:w="0" w:type="dxa"/>
            <w:right w:w="108" w:type="dxa"/>
          </w:tblCellMar>
        </w:tblPrEx>
        <w:trPr>
          <w:trHeight w:val="285" w:hRule="atLeast"/>
          <w:jc w:val="center"/>
        </w:trPr>
        <w:tc>
          <w:tcPr>
            <w:tcW w:w="9888" w:type="dxa"/>
            <w:gridSpan w:val="5"/>
            <w:tcBorders>
              <w:top w:val="single" w:color="auto" w:sz="4" w:space="0"/>
              <w:left w:val="single" w:color="auto" w:sz="4" w:space="0"/>
              <w:bottom w:val="single" w:color="auto" w:sz="4" w:space="0"/>
              <w:right w:val="single" w:color="auto" w:sz="4" w:space="0"/>
            </w:tcBorders>
            <w:noWrap w:val="0"/>
            <w:vAlign w:val="center"/>
          </w:tcPr>
          <w:p w14:paraId="2ED3A11E">
            <w:pPr>
              <w:pStyle w:val="483"/>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四、其他</w:t>
            </w:r>
          </w:p>
        </w:tc>
      </w:tr>
      <w:tr w14:paraId="5FBE653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78E606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4F4372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标牌清洗</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775ED61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标志牌不洁，清洗</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F5D221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5EEF544">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w:t>
            </w:r>
          </w:p>
        </w:tc>
      </w:tr>
      <w:tr w14:paraId="01B3DEE5">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227110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73B64F4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刷油漆（哑光）</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71F54848">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杆件锈蚀</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9E9C897">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6B2413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w:t>
            </w:r>
          </w:p>
        </w:tc>
      </w:tr>
      <w:tr w14:paraId="5A2FC37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8EFCA4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077CC7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杂物乱堆</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3F4178E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E9D2DA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2DD3E06">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w:t>
            </w:r>
          </w:p>
        </w:tc>
      </w:tr>
      <w:tr w14:paraId="411B5DA9">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5FDB1C1">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038444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监控杆盖板缺失</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36EB48D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含盖板</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3546AE2">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F66A8F8">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67.7</w:t>
            </w:r>
          </w:p>
        </w:tc>
      </w:tr>
      <w:tr w14:paraId="4D68C17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564DEB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8FB89F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护栏立柱顶盖缺失</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42273662">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含盖板</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7F3169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2B08B20">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w:t>
            </w:r>
          </w:p>
        </w:tc>
      </w:tr>
      <w:tr w14:paraId="296368F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F9035AE">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5CDD254">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护栏轮廓标</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132CDE21">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含轮廓标</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1DCB9D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1只</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669B45F">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2.7</w:t>
            </w:r>
          </w:p>
        </w:tc>
      </w:tr>
      <w:tr w14:paraId="7B5D2F35">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3EBAD7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5878F6B5">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绿化修剪</w:t>
            </w:r>
          </w:p>
        </w:tc>
        <w:tc>
          <w:tcPr>
            <w:tcW w:w="3925" w:type="dxa"/>
            <w:tcBorders>
              <w:top w:val="single" w:color="auto" w:sz="4" w:space="0"/>
              <w:left w:val="single" w:color="auto" w:sz="4" w:space="0"/>
              <w:bottom w:val="single" w:color="auto" w:sz="4" w:space="0"/>
              <w:right w:val="single" w:color="auto" w:sz="4" w:space="0"/>
            </w:tcBorders>
            <w:noWrap w:val="0"/>
            <w:vAlign w:val="center"/>
          </w:tcPr>
          <w:p w14:paraId="56800872">
            <w:pPr>
              <w:pStyle w:val="483"/>
              <w:spacing w:line="360" w:lineRule="auto"/>
              <w:rPr>
                <w:rFonts w:hint="eastAsia" w:ascii="宋体" w:hAnsi="宋体" w:eastAsia="宋体" w:cs="宋体"/>
                <w:color w:val="auto"/>
                <w:sz w:val="21"/>
                <w:szCs w:val="21"/>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7F91A4E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D79F701">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w:t>
            </w:r>
          </w:p>
        </w:tc>
      </w:tr>
      <w:tr w14:paraId="36CCA081">
        <w:tblPrEx>
          <w:tblCellMar>
            <w:top w:w="0" w:type="dxa"/>
            <w:left w:w="108" w:type="dxa"/>
            <w:bottom w:w="0" w:type="dxa"/>
            <w:right w:w="108" w:type="dxa"/>
          </w:tblCellMar>
        </w:tblPrEx>
        <w:trPr>
          <w:trHeight w:val="285" w:hRule="atLeast"/>
          <w:jc w:val="center"/>
        </w:trPr>
        <w:tc>
          <w:tcPr>
            <w:tcW w:w="9888" w:type="dxa"/>
            <w:gridSpan w:val="5"/>
            <w:tcBorders>
              <w:top w:val="single" w:color="auto" w:sz="4" w:space="0"/>
              <w:left w:val="single" w:color="auto" w:sz="4" w:space="0"/>
              <w:bottom w:val="single" w:color="auto" w:sz="4" w:space="0"/>
              <w:right w:val="single" w:color="auto" w:sz="4" w:space="0"/>
            </w:tcBorders>
            <w:noWrap w:val="0"/>
            <w:vAlign w:val="center"/>
          </w:tcPr>
          <w:p w14:paraId="6DFDCD03">
            <w:pPr>
              <w:pStyle w:val="483"/>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五、普通交通设施摆放等</w:t>
            </w:r>
          </w:p>
        </w:tc>
      </w:tr>
      <w:tr w14:paraId="572B2B98">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33AF44FC">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163" w:type="dxa"/>
            <w:tcBorders>
              <w:top w:val="nil"/>
              <w:left w:val="nil"/>
              <w:bottom w:val="single" w:color="auto" w:sz="4" w:space="0"/>
              <w:right w:val="single" w:color="auto" w:sz="4" w:space="0"/>
            </w:tcBorders>
            <w:noWrap w:val="0"/>
            <w:vAlign w:val="center"/>
          </w:tcPr>
          <w:p w14:paraId="567EEA2D">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钢制护栏更换、摆正</w:t>
            </w:r>
          </w:p>
        </w:tc>
        <w:tc>
          <w:tcPr>
            <w:tcW w:w="3925" w:type="dxa"/>
            <w:tcBorders>
              <w:top w:val="nil"/>
              <w:left w:val="nil"/>
              <w:bottom w:val="single" w:color="auto" w:sz="4" w:space="0"/>
              <w:right w:val="single" w:color="auto" w:sz="4" w:space="0"/>
            </w:tcBorders>
            <w:noWrap w:val="0"/>
            <w:vAlign w:val="center"/>
          </w:tcPr>
          <w:p w14:paraId="5819C39A">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包含运输费、人工费、护栏底座固定螺丝、连接杆等小型配件</w:t>
            </w:r>
          </w:p>
        </w:tc>
        <w:tc>
          <w:tcPr>
            <w:tcW w:w="800" w:type="dxa"/>
            <w:tcBorders>
              <w:top w:val="nil"/>
              <w:left w:val="nil"/>
              <w:bottom w:val="single" w:color="auto" w:sz="4" w:space="0"/>
              <w:right w:val="single" w:color="auto" w:sz="4" w:space="0"/>
            </w:tcBorders>
            <w:noWrap w:val="0"/>
            <w:vAlign w:val="center"/>
          </w:tcPr>
          <w:p w14:paraId="1614F2B3">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nil"/>
              <w:left w:val="nil"/>
              <w:bottom w:val="single" w:color="auto" w:sz="4" w:space="0"/>
              <w:right w:val="single" w:color="auto" w:sz="4" w:space="0"/>
            </w:tcBorders>
            <w:noWrap w:val="0"/>
            <w:vAlign w:val="center"/>
          </w:tcPr>
          <w:p w14:paraId="078754EB">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w:t>
            </w:r>
          </w:p>
        </w:tc>
      </w:tr>
      <w:tr w14:paraId="2A74E98F">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433323D7">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163" w:type="dxa"/>
            <w:tcBorders>
              <w:top w:val="nil"/>
              <w:left w:val="nil"/>
              <w:bottom w:val="single" w:color="auto" w:sz="4" w:space="0"/>
              <w:right w:val="single" w:color="auto" w:sz="4" w:space="0"/>
            </w:tcBorders>
            <w:noWrap w:val="0"/>
            <w:vAlign w:val="center"/>
          </w:tcPr>
          <w:p w14:paraId="573F5F5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伸缩护栏</w:t>
            </w:r>
          </w:p>
        </w:tc>
        <w:tc>
          <w:tcPr>
            <w:tcW w:w="3925" w:type="dxa"/>
            <w:tcBorders>
              <w:top w:val="nil"/>
              <w:left w:val="nil"/>
              <w:bottom w:val="single" w:color="auto" w:sz="4" w:space="0"/>
              <w:right w:val="single" w:color="auto" w:sz="4" w:space="0"/>
            </w:tcBorders>
            <w:noWrap w:val="0"/>
            <w:vAlign w:val="center"/>
          </w:tcPr>
          <w:p w14:paraId="7DB08027">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包含运输费，人工费</w:t>
            </w:r>
          </w:p>
        </w:tc>
        <w:tc>
          <w:tcPr>
            <w:tcW w:w="800" w:type="dxa"/>
            <w:tcBorders>
              <w:top w:val="nil"/>
              <w:left w:val="nil"/>
              <w:bottom w:val="single" w:color="auto" w:sz="4" w:space="0"/>
              <w:right w:val="single" w:color="auto" w:sz="4" w:space="0"/>
            </w:tcBorders>
            <w:noWrap w:val="0"/>
            <w:vAlign w:val="center"/>
          </w:tcPr>
          <w:p w14:paraId="5428EB8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w:t>
            </w:r>
          </w:p>
        </w:tc>
        <w:tc>
          <w:tcPr>
            <w:tcW w:w="1275" w:type="dxa"/>
            <w:tcBorders>
              <w:top w:val="nil"/>
              <w:left w:val="nil"/>
              <w:bottom w:val="single" w:color="auto" w:sz="4" w:space="0"/>
              <w:right w:val="single" w:color="auto" w:sz="4" w:space="0"/>
            </w:tcBorders>
            <w:noWrap w:val="0"/>
            <w:vAlign w:val="center"/>
          </w:tcPr>
          <w:p w14:paraId="6F01E4AA">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w:t>
            </w:r>
          </w:p>
        </w:tc>
      </w:tr>
      <w:tr w14:paraId="3A57AC64">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406FFF11">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163" w:type="dxa"/>
            <w:tcBorders>
              <w:top w:val="nil"/>
              <w:left w:val="nil"/>
              <w:bottom w:val="single" w:color="auto" w:sz="4" w:space="0"/>
              <w:right w:val="single" w:color="auto" w:sz="4" w:space="0"/>
            </w:tcBorders>
            <w:noWrap w:val="0"/>
            <w:vAlign w:val="center"/>
          </w:tcPr>
          <w:p w14:paraId="455607CC">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各类标牌摆放</w:t>
            </w:r>
          </w:p>
        </w:tc>
        <w:tc>
          <w:tcPr>
            <w:tcW w:w="3925" w:type="dxa"/>
            <w:tcBorders>
              <w:top w:val="nil"/>
              <w:left w:val="nil"/>
              <w:bottom w:val="single" w:color="auto" w:sz="4" w:space="0"/>
              <w:right w:val="single" w:color="auto" w:sz="4" w:space="0"/>
            </w:tcBorders>
            <w:noWrap w:val="0"/>
            <w:vAlign w:val="center"/>
          </w:tcPr>
          <w:p w14:paraId="3C202DC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包含运输费，人工费</w:t>
            </w:r>
          </w:p>
        </w:tc>
        <w:tc>
          <w:tcPr>
            <w:tcW w:w="800" w:type="dxa"/>
            <w:tcBorders>
              <w:top w:val="nil"/>
              <w:left w:val="nil"/>
              <w:bottom w:val="single" w:color="auto" w:sz="4" w:space="0"/>
              <w:right w:val="single" w:color="auto" w:sz="4" w:space="0"/>
            </w:tcBorders>
            <w:noWrap w:val="0"/>
            <w:vAlign w:val="center"/>
          </w:tcPr>
          <w:p w14:paraId="0071B69F">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1块</w:t>
            </w:r>
          </w:p>
        </w:tc>
        <w:tc>
          <w:tcPr>
            <w:tcW w:w="1275" w:type="dxa"/>
            <w:tcBorders>
              <w:top w:val="nil"/>
              <w:left w:val="nil"/>
              <w:bottom w:val="single" w:color="auto" w:sz="4" w:space="0"/>
              <w:right w:val="single" w:color="auto" w:sz="4" w:space="0"/>
            </w:tcBorders>
            <w:noWrap w:val="0"/>
            <w:vAlign w:val="center"/>
          </w:tcPr>
          <w:p w14:paraId="2CAF2FB7">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w:t>
            </w:r>
          </w:p>
        </w:tc>
      </w:tr>
      <w:tr w14:paraId="6E8625F3">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42DFA16D">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163" w:type="dxa"/>
            <w:tcBorders>
              <w:top w:val="nil"/>
              <w:left w:val="nil"/>
              <w:bottom w:val="single" w:color="auto" w:sz="4" w:space="0"/>
              <w:right w:val="single" w:color="auto" w:sz="4" w:space="0"/>
            </w:tcBorders>
            <w:noWrap w:val="0"/>
            <w:vAlign w:val="center"/>
          </w:tcPr>
          <w:p w14:paraId="61319E6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小型杆件（标牌等）拆除、移位</w:t>
            </w:r>
          </w:p>
        </w:tc>
        <w:tc>
          <w:tcPr>
            <w:tcW w:w="3925" w:type="dxa"/>
            <w:tcBorders>
              <w:top w:val="nil"/>
              <w:left w:val="nil"/>
              <w:bottom w:val="single" w:color="auto" w:sz="4" w:space="0"/>
              <w:right w:val="single" w:color="auto" w:sz="4" w:space="0"/>
            </w:tcBorders>
            <w:noWrap w:val="0"/>
            <w:vAlign w:val="center"/>
          </w:tcPr>
          <w:p w14:paraId="551224E5">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包含运输费、人工费、抱箍</w:t>
            </w:r>
          </w:p>
        </w:tc>
        <w:tc>
          <w:tcPr>
            <w:tcW w:w="800" w:type="dxa"/>
            <w:tcBorders>
              <w:top w:val="nil"/>
              <w:left w:val="nil"/>
              <w:bottom w:val="single" w:color="auto" w:sz="4" w:space="0"/>
              <w:right w:val="single" w:color="auto" w:sz="4" w:space="0"/>
            </w:tcBorders>
            <w:noWrap w:val="0"/>
            <w:vAlign w:val="center"/>
          </w:tcPr>
          <w:p w14:paraId="7FA0BAAA">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w:t>
            </w:r>
          </w:p>
        </w:tc>
        <w:tc>
          <w:tcPr>
            <w:tcW w:w="1275" w:type="dxa"/>
            <w:tcBorders>
              <w:top w:val="nil"/>
              <w:left w:val="nil"/>
              <w:bottom w:val="single" w:color="auto" w:sz="4" w:space="0"/>
              <w:right w:val="single" w:color="auto" w:sz="4" w:space="0"/>
            </w:tcBorders>
            <w:noWrap w:val="0"/>
            <w:vAlign w:val="center"/>
          </w:tcPr>
          <w:p w14:paraId="3ED1A222">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w:t>
            </w:r>
          </w:p>
        </w:tc>
      </w:tr>
      <w:tr w14:paraId="46C90ECC">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20EB7D68">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163" w:type="dxa"/>
            <w:tcBorders>
              <w:top w:val="nil"/>
              <w:left w:val="nil"/>
              <w:bottom w:val="single" w:color="auto" w:sz="4" w:space="0"/>
              <w:right w:val="single" w:color="auto" w:sz="4" w:space="0"/>
            </w:tcBorders>
            <w:noWrap w:val="0"/>
            <w:vAlign w:val="center"/>
          </w:tcPr>
          <w:p w14:paraId="7DE3DDD0">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杆件拆除</w:t>
            </w:r>
          </w:p>
        </w:tc>
        <w:tc>
          <w:tcPr>
            <w:tcW w:w="3925" w:type="dxa"/>
            <w:tcBorders>
              <w:top w:val="nil"/>
              <w:left w:val="nil"/>
              <w:bottom w:val="single" w:color="auto" w:sz="4" w:space="0"/>
              <w:right w:val="single" w:color="auto" w:sz="4" w:space="0"/>
            </w:tcBorders>
            <w:noWrap w:val="0"/>
            <w:vAlign w:val="center"/>
          </w:tcPr>
          <w:p w14:paraId="3886CDA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各类大型杆件拆除（事故）人工费</w:t>
            </w:r>
          </w:p>
        </w:tc>
        <w:tc>
          <w:tcPr>
            <w:tcW w:w="800" w:type="dxa"/>
            <w:tcBorders>
              <w:top w:val="nil"/>
              <w:left w:val="nil"/>
              <w:bottom w:val="single" w:color="auto" w:sz="4" w:space="0"/>
              <w:right w:val="single" w:color="auto" w:sz="4" w:space="0"/>
            </w:tcBorders>
            <w:noWrap w:val="0"/>
            <w:vAlign w:val="center"/>
          </w:tcPr>
          <w:p w14:paraId="7914FFE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1趟</w:t>
            </w:r>
          </w:p>
        </w:tc>
        <w:tc>
          <w:tcPr>
            <w:tcW w:w="1275" w:type="dxa"/>
            <w:tcBorders>
              <w:top w:val="nil"/>
              <w:left w:val="nil"/>
              <w:bottom w:val="single" w:color="auto" w:sz="4" w:space="0"/>
              <w:right w:val="single" w:color="auto" w:sz="4" w:space="0"/>
            </w:tcBorders>
            <w:noWrap w:val="0"/>
            <w:vAlign w:val="center"/>
          </w:tcPr>
          <w:p w14:paraId="222850BD">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423.2</w:t>
            </w:r>
          </w:p>
        </w:tc>
      </w:tr>
      <w:tr w14:paraId="4E30C3AF">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53A914A">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3163" w:type="dxa"/>
            <w:tcBorders>
              <w:top w:val="single" w:color="auto" w:sz="4" w:space="0"/>
              <w:left w:val="nil"/>
              <w:bottom w:val="single" w:color="auto" w:sz="4" w:space="0"/>
              <w:right w:val="single" w:color="auto" w:sz="4" w:space="0"/>
            </w:tcBorders>
            <w:noWrap w:val="0"/>
            <w:vAlign w:val="center"/>
          </w:tcPr>
          <w:p w14:paraId="01208106">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货车</w:t>
            </w:r>
          </w:p>
        </w:tc>
        <w:tc>
          <w:tcPr>
            <w:tcW w:w="3925" w:type="dxa"/>
            <w:tcBorders>
              <w:top w:val="single" w:color="auto" w:sz="4" w:space="0"/>
              <w:left w:val="nil"/>
              <w:bottom w:val="single" w:color="auto" w:sz="4" w:space="0"/>
              <w:right w:val="single" w:color="auto" w:sz="4" w:space="0"/>
            </w:tcBorders>
            <w:noWrap w:val="0"/>
            <w:vAlign w:val="center"/>
          </w:tcPr>
          <w:p w14:paraId="790D607B">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货车运输费</w:t>
            </w:r>
          </w:p>
        </w:tc>
        <w:tc>
          <w:tcPr>
            <w:tcW w:w="800" w:type="dxa"/>
            <w:tcBorders>
              <w:top w:val="single" w:color="auto" w:sz="4" w:space="0"/>
              <w:left w:val="nil"/>
              <w:bottom w:val="single" w:color="auto" w:sz="4" w:space="0"/>
              <w:right w:val="single" w:color="auto" w:sz="4" w:space="0"/>
            </w:tcBorders>
            <w:noWrap w:val="0"/>
            <w:vAlign w:val="center"/>
          </w:tcPr>
          <w:p w14:paraId="2D2D0729">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1趟</w:t>
            </w:r>
          </w:p>
        </w:tc>
        <w:tc>
          <w:tcPr>
            <w:tcW w:w="1275" w:type="dxa"/>
            <w:tcBorders>
              <w:top w:val="single" w:color="auto" w:sz="4" w:space="0"/>
              <w:left w:val="nil"/>
              <w:bottom w:val="single" w:color="auto" w:sz="4" w:space="0"/>
              <w:right w:val="single" w:color="auto" w:sz="4" w:space="0"/>
            </w:tcBorders>
            <w:noWrap w:val="0"/>
            <w:vAlign w:val="center"/>
          </w:tcPr>
          <w:p w14:paraId="4C399518">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507.8</w:t>
            </w:r>
          </w:p>
        </w:tc>
      </w:tr>
      <w:tr w14:paraId="7292835B">
        <w:tblPrEx>
          <w:tblCellMar>
            <w:top w:w="0" w:type="dxa"/>
            <w:left w:w="108" w:type="dxa"/>
            <w:bottom w:w="0" w:type="dxa"/>
            <w:right w:w="108" w:type="dxa"/>
          </w:tblCellMar>
        </w:tblPrEx>
        <w:trPr>
          <w:trHeight w:val="285" w:hRule="atLeast"/>
          <w:jc w:val="center"/>
        </w:trPr>
        <w:tc>
          <w:tcPr>
            <w:tcW w:w="725" w:type="dxa"/>
            <w:tcBorders>
              <w:top w:val="nil"/>
              <w:left w:val="single" w:color="auto" w:sz="4" w:space="0"/>
              <w:bottom w:val="single" w:color="auto" w:sz="4" w:space="0"/>
              <w:right w:val="single" w:color="auto" w:sz="4" w:space="0"/>
            </w:tcBorders>
            <w:noWrap w:val="0"/>
            <w:vAlign w:val="center"/>
          </w:tcPr>
          <w:p w14:paraId="714020A0">
            <w:pPr>
              <w:pStyle w:val="48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3163" w:type="dxa"/>
            <w:tcBorders>
              <w:top w:val="nil"/>
              <w:left w:val="nil"/>
              <w:bottom w:val="single" w:color="auto" w:sz="4" w:space="0"/>
              <w:right w:val="single" w:color="auto" w:sz="4" w:space="0"/>
            </w:tcBorders>
            <w:noWrap w:val="0"/>
            <w:vAlign w:val="center"/>
          </w:tcPr>
          <w:p w14:paraId="7FDFD98B">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吊机</w:t>
            </w:r>
          </w:p>
        </w:tc>
        <w:tc>
          <w:tcPr>
            <w:tcW w:w="3925" w:type="dxa"/>
            <w:tcBorders>
              <w:top w:val="nil"/>
              <w:left w:val="nil"/>
              <w:bottom w:val="single" w:color="auto" w:sz="4" w:space="0"/>
              <w:right w:val="single" w:color="auto" w:sz="4" w:space="0"/>
            </w:tcBorders>
            <w:noWrap w:val="0"/>
            <w:vAlign w:val="center"/>
          </w:tcPr>
          <w:p w14:paraId="15298B3D">
            <w:pPr>
              <w:pStyle w:val="48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吊机吊装费</w:t>
            </w:r>
          </w:p>
        </w:tc>
        <w:tc>
          <w:tcPr>
            <w:tcW w:w="800" w:type="dxa"/>
            <w:tcBorders>
              <w:top w:val="nil"/>
              <w:left w:val="nil"/>
              <w:bottom w:val="single" w:color="auto" w:sz="4" w:space="0"/>
              <w:right w:val="single" w:color="auto" w:sz="4" w:space="0"/>
            </w:tcBorders>
            <w:noWrap w:val="0"/>
            <w:vAlign w:val="center"/>
          </w:tcPr>
          <w:p w14:paraId="5ED5A1A8">
            <w:pPr>
              <w:pStyle w:val="48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1趟</w:t>
            </w:r>
          </w:p>
        </w:tc>
        <w:tc>
          <w:tcPr>
            <w:tcW w:w="1275" w:type="dxa"/>
            <w:tcBorders>
              <w:top w:val="nil"/>
              <w:left w:val="nil"/>
              <w:bottom w:val="single" w:color="auto" w:sz="4" w:space="0"/>
              <w:right w:val="single" w:color="auto" w:sz="4" w:space="0"/>
            </w:tcBorders>
            <w:noWrap w:val="0"/>
            <w:vAlign w:val="center"/>
          </w:tcPr>
          <w:p w14:paraId="1095AD6C">
            <w:pPr>
              <w:pStyle w:val="483"/>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507.8</w:t>
            </w:r>
          </w:p>
        </w:tc>
      </w:tr>
    </w:tbl>
    <w:p w14:paraId="7C38FA97">
      <w:pPr>
        <w:numPr>
          <w:ilvl w:val="0"/>
          <w:numId w:val="1"/>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智能监控、信号灯、电子警察等维护采购</w:t>
      </w:r>
    </w:p>
    <w:tbl>
      <w:tblPr>
        <w:tblStyle w:val="62"/>
        <w:tblW w:w="10068" w:type="dxa"/>
        <w:jc w:val="center"/>
        <w:tblLayout w:type="fixed"/>
        <w:tblCellMar>
          <w:top w:w="0" w:type="dxa"/>
          <w:left w:w="108" w:type="dxa"/>
          <w:bottom w:w="0" w:type="dxa"/>
          <w:right w:w="108" w:type="dxa"/>
        </w:tblCellMar>
      </w:tblPr>
      <w:tblGrid>
        <w:gridCol w:w="657"/>
        <w:gridCol w:w="2450"/>
        <w:gridCol w:w="1037"/>
        <w:gridCol w:w="1000"/>
        <w:gridCol w:w="4924"/>
      </w:tblGrid>
      <w:tr w14:paraId="4EEF697C">
        <w:tblPrEx>
          <w:tblCellMar>
            <w:top w:w="0" w:type="dxa"/>
            <w:left w:w="108" w:type="dxa"/>
            <w:bottom w:w="0" w:type="dxa"/>
            <w:right w:w="108" w:type="dxa"/>
          </w:tblCellMar>
        </w:tblPrEx>
        <w:trPr>
          <w:trHeight w:val="4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7CE7E1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76E2B7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设备名称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0E8A14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单位</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DA7B74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单价</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08BA84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技术参数</w:t>
            </w:r>
          </w:p>
        </w:tc>
      </w:tr>
      <w:tr w14:paraId="7676E02C">
        <w:tblPrEx>
          <w:tblCellMar>
            <w:top w:w="0" w:type="dxa"/>
            <w:left w:w="108" w:type="dxa"/>
            <w:bottom w:w="0" w:type="dxa"/>
            <w:right w:w="108" w:type="dxa"/>
          </w:tblCellMar>
        </w:tblPrEx>
        <w:trPr>
          <w:trHeight w:val="42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017BCD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01F418BB">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日常维护</w:t>
            </w:r>
          </w:p>
        </w:tc>
      </w:tr>
      <w:tr w14:paraId="06D35A33">
        <w:tblPrEx>
          <w:tblCellMar>
            <w:top w:w="0" w:type="dxa"/>
            <w:left w:w="108" w:type="dxa"/>
            <w:bottom w:w="0" w:type="dxa"/>
            <w:right w:w="108" w:type="dxa"/>
          </w:tblCellMar>
        </w:tblPrEx>
        <w:trPr>
          <w:trHeight w:val="57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0E8B00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A136E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闯红灯抓拍系统维护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686E10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方向/月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50E423C">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110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48C671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基本人工费及统包材料费（统包材料费包括摄像机、终端服务器、红灯信转换器正常损坏且可返厂维修并不影响正常使用的）</w:t>
            </w:r>
          </w:p>
        </w:tc>
      </w:tr>
      <w:tr w14:paraId="18616716">
        <w:tblPrEx>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18A704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214081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E612F4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30632AB">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360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7C093D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基本人工费及统包材料费（统包材料费包括信号机主板、主机、电源、变压器正常损坏且可返厂维修并不影响正常使用的）</w:t>
            </w:r>
          </w:p>
        </w:tc>
      </w:tr>
      <w:tr w14:paraId="2EB10989">
        <w:tblPrEx>
          <w:tblCellMar>
            <w:top w:w="0" w:type="dxa"/>
            <w:left w:w="108" w:type="dxa"/>
            <w:bottom w:w="0" w:type="dxa"/>
            <w:right w:w="108" w:type="dxa"/>
          </w:tblCellMar>
        </w:tblPrEx>
        <w:trPr>
          <w:trHeight w:val="62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C4A5CF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37FF16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卡口抓拍系统维护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D1A452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方向/月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FE6ADE">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110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A89ECE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基本人工费及统包材料费（统包材料费包括摄像机、终端服务器、红灯信转换器正常损坏且可返厂维修并不影响正常使用的）</w:t>
            </w:r>
          </w:p>
        </w:tc>
      </w:tr>
      <w:tr w14:paraId="25ADCAEF">
        <w:tblPrEx>
          <w:tblCellMar>
            <w:top w:w="0" w:type="dxa"/>
            <w:left w:w="108" w:type="dxa"/>
            <w:bottom w:w="0" w:type="dxa"/>
            <w:right w:w="108" w:type="dxa"/>
          </w:tblCellMar>
        </w:tblPrEx>
        <w:trPr>
          <w:trHeight w:val="9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1BFBBB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08F74F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逆向/禁左抓拍系统维护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945880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方向/月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495435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110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5F13D0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基本人工费及统包材料费（统包材料费包括摄像机、终端服务器、红灯信转换器正常损坏且可返厂维修并不影响正常使用的）</w:t>
            </w:r>
          </w:p>
        </w:tc>
      </w:tr>
      <w:tr w14:paraId="7AB535DE">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F56640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4E1F46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行人过街信号灯维护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A1922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C3D7EB8">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250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AC6B2C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基本人工费及统包材料费（统包材料费包括设备正常损坏且可返厂维修并不影响正常使用的）</w:t>
            </w:r>
          </w:p>
        </w:tc>
      </w:tr>
      <w:tr w14:paraId="3FA91B12">
        <w:tblPrEx>
          <w:tblCellMar>
            <w:top w:w="0" w:type="dxa"/>
            <w:left w:w="108" w:type="dxa"/>
            <w:bottom w:w="0" w:type="dxa"/>
            <w:right w:w="108" w:type="dxa"/>
          </w:tblCellMar>
        </w:tblPrEx>
        <w:trPr>
          <w:trHeight w:val="6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81EA1A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40950E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礼让行人抓拍系统维护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1603A4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方向/月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F93454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110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86C231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基本人工费及统包材料费（统包材料费包括球形摄像机、终端服务器正常损坏且可返厂维修并不影响正常使用的</w:t>
            </w:r>
          </w:p>
        </w:tc>
      </w:tr>
      <w:tr w14:paraId="40105067">
        <w:tblPrEx>
          <w:tblCellMar>
            <w:top w:w="0" w:type="dxa"/>
            <w:left w:w="108" w:type="dxa"/>
            <w:bottom w:w="0" w:type="dxa"/>
            <w:right w:w="108" w:type="dxa"/>
          </w:tblCellMar>
        </w:tblPrEx>
        <w:trPr>
          <w:trHeight w:val="6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EC08AC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85F8E5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监控系统维护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921614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B497804">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35</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BAEBFD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基本人工费及统包材料费（统包材料费包括球形摄像机、终端服务器正常损坏且可返厂维修并不影响正常使用的</w:t>
            </w:r>
          </w:p>
        </w:tc>
      </w:tr>
      <w:tr w14:paraId="6021AE6E">
        <w:tblPrEx>
          <w:tblCellMar>
            <w:top w:w="0" w:type="dxa"/>
            <w:left w:w="108" w:type="dxa"/>
            <w:bottom w:w="0" w:type="dxa"/>
            <w:right w:w="108" w:type="dxa"/>
          </w:tblCellMar>
        </w:tblPrEx>
        <w:trPr>
          <w:trHeight w:val="61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B24FC2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320298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交通诱导系统维护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35F6F4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6B6ABA">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200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2EEE7D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基本人工费及统包材料费（统包材料费包括球形摄像机、终端服务器正常损坏且可返厂维修并不影响正常使用的，同时包含中心平台维护</w:t>
            </w:r>
          </w:p>
        </w:tc>
      </w:tr>
      <w:tr w14:paraId="738A9154">
        <w:tblPrEx>
          <w:tblCellMar>
            <w:top w:w="0" w:type="dxa"/>
            <w:left w:w="108" w:type="dxa"/>
            <w:bottom w:w="0" w:type="dxa"/>
            <w:right w:w="108" w:type="dxa"/>
          </w:tblCellMar>
        </w:tblPrEx>
        <w:trPr>
          <w:trHeight w:val="482"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27C23BB">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E67E27F">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测速点位</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6DA5768">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5FBF4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9C8D1F9">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基本人工费及统包材料费（统包材料费包括球形摄像机、终端服务器正常损坏且可返厂维修并不影响正常使用的</w:t>
            </w:r>
          </w:p>
        </w:tc>
      </w:tr>
      <w:tr w14:paraId="6C7AA2E1">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002D2A6">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D7A776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光缆租赁</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332031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F934FE3">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125</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959598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VPN</w:t>
            </w:r>
          </w:p>
        </w:tc>
      </w:tr>
      <w:tr w14:paraId="11AF1E63">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4CC208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2806EE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数字城管</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60F6F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次</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6150546">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80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56065A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出车一次（一件派单）</w:t>
            </w:r>
          </w:p>
        </w:tc>
      </w:tr>
      <w:tr w14:paraId="288E18B2">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7C6128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06DD488">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吊机费</w:t>
            </w:r>
          </w:p>
          <w:p w14:paraId="4EB0298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（随车吊）</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4084EB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台班</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DDA0B5D">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2100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66B1C7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8小时/班（不足4小时按半个台班计算，超过4小时不足8小时按1个台班计算）</w:t>
            </w:r>
          </w:p>
        </w:tc>
      </w:tr>
      <w:tr w14:paraId="570FBDEB">
        <w:tblPrEx>
          <w:tblCellMar>
            <w:top w:w="0" w:type="dxa"/>
            <w:left w:w="108" w:type="dxa"/>
            <w:bottom w:w="0" w:type="dxa"/>
            <w:right w:w="108" w:type="dxa"/>
          </w:tblCellMar>
        </w:tblPrEx>
        <w:trPr>
          <w:trHeight w:val="46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A92F15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F0E70E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运输费</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A7D18D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次</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EDFC46">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1200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DA0537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定制</w:t>
            </w:r>
          </w:p>
        </w:tc>
      </w:tr>
      <w:tr w14:paraId="37E6CE02">
        <w:tblPrEx>
          <w:tblCellMar>
            <w:top w:w="0" w:type="dxa"/>
            <w:left w:w="108" w:type="dxa"/>
            <w:bottom w:w="0" w:type="dxa"/>
            <w:right w:w="108" w:type="dxa"/>
          </w:tblCellMar>
        </w:tblPrEx>
        <w:trPr>
          <w:trHeight w:val="8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CB7149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E24895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维护出车费（事故现场勘察、非合同内路口检查）</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1A6C9B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次</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DCD0A4F">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rPr>
              <w:t>1000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A29C5B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出车一次（包含车辆、人工费）</w:t>
            </w:r>
          </w:p>
        </w:tc>
      </w:tr>
      <w:tr w14:paraId="5E376627">
        <w:tblPrEx>
          <w:tblCellMar>
            <w:top w:w="0" w:type="dxa"/>
            <w:left w:w="108" w:type="dxa"/>
            <w:bottom w:w="0" w:type="dxa"/>
            <w:right w:w="108" w:type="dxa"/>
          </w:tblCellMar>
        </w:tblPrEx>
        <w:trPr>
          <w:trHeight w:val="53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3064946">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16</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4A16AA5D">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更新建设设备清单</w:t>
            </w:r>
          </w:p>
        </w:tc>
      </w:tr>
      <w:tr w14:paraId="2C912366">
        <w:tblPrEx>
          <w:tblCellMar>
            <w:top w:w="0" w:type="dxa"/>
            <w:left w:w="108" w:type="dxa"/>
            <w:bottom w:w="0" w:type="dxa"/>
            <w:right w:w="108" w:type="dxa"/>
          </w:tblCellMar>
        </w:tblPrEx>
        <w:trPr>
          <w:trHeight w:val="56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40FDE9E">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17</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144AF505">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交通信号灯控制系统</w:t>
            </w:r>
          </w:p>
        </w:tc>
      </w:tr>
      <w:tr w14:paraId="08E7094B">
        <w:tblPrEx>
          <w:tblCellMar>
            <w:top w:w="0" w:type="dxa"/>
            <w:left w:w="108" w:type="dxa"/>
            <w:bottom w:w="0" w:type="dxa"/>
            <w:right w:w="108" w:type="dxa"/>
          </w:tblCellMar>
        </w:tblPrEx>
        <w:trPr>
          <w:trHeight w:val="127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975E1A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08A1DA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控制器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BDEC30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CB1AEC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34776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7F6A2F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网络型协调式控制器,基于车辆状况监测基础上的单路口感应控制，最多64路车灯，16路人行灯输出，可定义16种相位，8种周期循环，可定义160个时间段和4种日期类型，支持相位内灯组迟起，早闭，相位间灯组持续，支持NTCIP协议。能与intellimetic区域优化软件相组合，实现集中协调区域优化控制功能。</w:t>
            </w:r>
          </w:p>
        </w:tc>
      </w:tr>
      <w:tr w14:paraId="595B4475">
        <w:tblPrEx>
          <w:tblCellMar>
            <w:top w:w="0" w:type="dxa"/>
            <w:left w:w="108" w:type="dxa"/>
            <w:bottom w:w="0" w:type="dxa"/>
            <w:right w:w="108" w:type="dxa"/>
          </w:tblCellMar>
        </w:tblPrEx>
        <w:trPr>
          <w:trHeight w:val="9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ABA4F9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0604A0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CPU板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960134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6ED9DE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13340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78AE51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主CPU处理卡，实现外部开关按键等输入检测、交通流信息的数据处理、自适应算法的计算以及信号机的输出控制等功能。</w:t>
            </w:r>
          </w:p>
        </w:tc>
      </w:tr>
      <w:tr w14:paraId="2C8B84C3">
        <w:tblPrEx>
          <w:tblCellMar>
            <w:top w:w="0" w:type="dxa"/>
            <w:left w:w="108" w:type="dxa"/>
            <w:bottom w:w="0" w:type="dxa"/>
            <w:right w:w="108" w:type="dxa"/>
          </w:tblCellMar>
        </w:tblPrEx>
        <w:trPr>
          <w:trHeight w:val="54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A9E838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3D0894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电源板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5683B3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739FB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1104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D82B0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AC220V转DC24V</w:t>
            </w:r>
          </w:p>
        </w:tc>
      </w:tr>
      <w:tr w14:paraId="2E55EAC4">
        <w:tblPrEx>
          <w:tblCellMar>
            <w:top w:w="0" w:type="dxa"/>
            <w:left w:w="108" w:type="dxa"/>
            <w:bottom w:w="0" w:type="dxa"/>
            <w:right w:w="108" w:type="dxa"/>
          </w:tblCellMar>
        </w:tblPrEx>
        <w:trPr>
          <w:trHeight w:val="5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3BEE6B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1BB13B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IO板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E317BF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B25A7A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2208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8A6CAA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开关量转换，输入输出信号光耦隔离，配合 CPU 卡使用，处理侧面板按键输入的电平转换以及 CPU 输出的电平转换。</w:t>
            </w:r>
          </w:p>
        </w:tc>
      </w:tr>
      <w:tr w14:paraId="4BFB869C">
        <w:tblPrEx>
          <w:tblCellMar>
            <w:top w:w="0" w:type="dxa"/>
            <w:left w:w="108" w:type="dxa"/>
            <w:bottom w:w="0" w:type="dxa"/>
            <w:right w:w="108" w:type="dxa"/>
          </w:tblCellMar>
        </w:tblPrEx>
        <w:trPr>
          <w:trHeight w:val="3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47DB1F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37A058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信号机机柜</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F82D06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EC0CF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5060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AF2916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户外机柜，机柜尺寸 1450mm(高)*720mm(宽)*450mm(深)，内置 19 英寸标准安装附件。</w:t>
            </w:r>
          </w:p>
        </w:tc>
      </w:tr>
      <w:tr w14:paraId="124832AB">
        <w:tblPrEx>
          <w:tblCellMar>
            <w:top w:w="0" w:type="dxa"/>
            <w:left w:w="108" w:type="dxa"/>
            <w:bottom w:w="0" w:type="dxa"/>
            <w:right w:w="108" w:type="dxa"/>
          </w:tblCellMar>
        </w:tblPrEx>
        <w:trPr>
          <w:trHeight w:val="48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E44F2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C865EE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6U机框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D0A224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FD94BD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1334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654929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6U机框机械结构件。</w:t>
            </w:r>
          </w:p>
        </w:tc>
      </w:tr>
      <w:tr w14:paraId="33103A41">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8D09B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32FCAC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信号灯输出板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72AC78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AFEFBE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5059.08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BA4CFB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每一块DO卡输出4组红黄绿，12路可控硅输出。</w:t>
            </w:r>
          </w:p>
        </w:tc>
      </w:tr>
      <w:tr w14:paraId="66A033AF">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B40CFD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62A9C2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电器控制柜</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DF571A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8FA0D5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2189.6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CEF29F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755*400*1320不锈钢</w:t>
            </w:r>
          </w:p>
        </w:tc>
      </w:tr>
      <w:tr w14:paraId="25304685">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4D0872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0F13A5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机动车信号灯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CF4C4A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6DD45E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2143.6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04437A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LED400，带后9秒倒计时</w:t>
            </w:r>
          </w:p>
        </w:tc>
      </w:tr>
      <w:tr w14:paraId="39F5BBBF">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AAAE67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F237F7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待转区显示屏</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BC5748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69AFF8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3440.8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57A131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2600mm×400mm铝合金进口管</w:t>
            </w:r>
          </w:p>
        </w:tc>
      </w:tr>
      <w:tr w14:paraId="06BC31D6">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A98406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2BCE0A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302人行横道灯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15909E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ED1534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1306.4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90C184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LED300,带倒计时功能（两联）</w:t>
            </w:r>
          </w:p>
        </w:tc>
      </w:tr>
      <w:tr w14:paraId="31365FE8">
        <w:tblPrEx>
          <w:tblCellMar>
            <w:top w:w="0" w:type="dxa"/>
            <w:left w:w="108" w:type="dxa"/>
            <w:bottom w:w="0" w:type="dxa"/>
            <w:right w:w="108" w:type="dxa"/>
          </w:tblCellMar>
        </w:tblPrEx>
        <w:trPr>
          <w:trHeight w:val="48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2EA718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A260BC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303人行信号灯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45A728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FA91B9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1656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DF42B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LED300,带倒计时功能（三联）</w:t>
            </w:r>
          </w:p>
        </w:tc>
      </w:tr>
      <w:tr w14:paraId="6D1875B3">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F4AC42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9F0DDF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非机动车道灯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26D581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17647A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1343.2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9703B1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LED300（三联）</w:t>
            </w:r>
          </w:p>
        </w:tc>
      </w:tr>
      <w:tr w14:paraId="10F15E6C">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E5C95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A0A927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行人申请过街信号灯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42FE98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B9AE72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44712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1C0AC5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303机动车+303双8人行灯</w:t>
            </w:r>
          </w:p>
        </w:tc>
      </w:tr>
      <w:tr w14:paraId="65020BB8">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1B4E52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ED56A7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一体化人行横道灯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79C937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586DC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7369.2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38BF33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双人+单8+固定文字</w:t>
            </w:r>
          </w:p>
        </w:tc>
      </w:tr>
      <w:tr w14:paraId="653A0290">
        <w:tblPrEx>
          <w:tblCellMar>
            <w:top w:w="0" w:type="dxa"/>
            <w:left w:w="108" w:type="dxa"/>
            <w:bottom w:w="0" w:type="dxa"/>
            <w:right w:w="108" w:type="dxa"/>
          </w:tblCellMar>
        </w:tblPrEx>
        <w:trPr>
          <w:trHeight w:val="628"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CB3628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4F8CB5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临时信号灯</w:t>
            </w:r>
          </w:p>
          <w:p w14:paraId="61E0CFD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（手推式）</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B71EE2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7076AD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8372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3818827">
            <w:pPr>
              <w:widowControl/>
              <w:numPr>
                <w:ilvl w:val="0"/>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电气参数：额定电压：DC12V;额定功率：平均功耗≤20W;太阳能电池：50W；蓄电池容量：17AH*6；阴雨天连续工作：约15天。</w:t>
            </w:r>
          </w:p>
          <w:p w14:paraId="4EA96C4B">
            <w:pPr>
              <w:widowControl/>
              <w:numPr>
                <w:ilvl w:val="0"/>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光源参数：发光强度：≥4000cd/㎡；色度：R628nm，Y590 nm，G505nm ；可视角度：≥300 光源寿命：≥10万小时；可视距离：≥500m。</w:t>
            </w:r>
          </w:p>
          <w:p w14:paraId="0979F379">
            <w:pPr>
              <w:widowControl/>
              <w:numPr>
                <w:ilvl w:val="0"/>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环境参数：防护等级：≥IP53 ；耐温：－40℃～+75℃；环境湿度：10%～95%。</w:t>
            </w:r>
          </w:p>
          <w:p w14:paraId="1C95B024">
            <w:pPr>
              <w:widowControl/>
              <w:numPr>
                <w:ilvl w:val="0"/>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外形尺寸：灯盘：Φ300mm；高度：2150-2850mm。</w:t>
            </w:r>
          </w:p>
          <w:p w14:paraId="6EDAC02D">
            <w:pPr>
              <w:widowControl/>
              <w:numPr>
                <w:ilvl w:val="0"/>
                <w:numId w:val="0"/>
              </w:numPr>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上联三色左转箭头灯、下联三色箭头或三色满屏</w:t>
            </w:r>
            <w:r>
              <w:rPr>
                <w:rFonts w:hint="eastAsia" w:ascii="宋体" w:hAnsi="宋体" w:eastAsia="宋体" w:cs="宋体"/>
                <w:color w:val="000000"/>
                <w:kern w:val="0"/>
                <w:sz w:val="21"/>
                <w:szCs w:val="21"/>
                <w:lang w:eastAsia="zh-CN"/>
              </w:rPr>
              <w:t>。</w:t>
            </w:r>
          </w:p>
        </w:tc>
      </w:tr>
      <w:tr w14:paraId="5105913B">
        <w:tblPrEx>
          <w:tblCellMar>
            <w:top w:w="0" w:type="dxa"/>
            <w:left w:w="108" w:type="dxa"/>
            <w:bottom w:w="0" w:type="dxa"/>
            <w:right w:w="108" w:type="dxa"/>
          </w:tblCellMar>
        </w:tblPrEx>
        <w:trPr>
          <w:trHeight w:val="402"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900F9D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FCB905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电源适配器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31C11D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0A629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6E4D733">
            <w:pPr>
              <w:jc w:val="left"/>
              <w:rPr>
                <w:rFonts w:hint="eastAsia" w:ascii="宋体" w:hAnsi="宋体" w:eastAsia="宋体" w:cs="宋体"/>
                <w:color w:val="000000"/>
                <w:sz w:val="21"/>
                <w:szCs w:val="21"/>
              </w:rPr>
            </w:pPr>
          </w:p>
        </w:tc>
      </w:tr>
      <w:tr w14:paraId="429A099E">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E2FCF2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1BE477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信号灯灯板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9B55D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D4A097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349.6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80F92C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LED400</w:t>
            </w:r>
          </w:p>
        </w:tc>
      </w:tr>
      <w:tr w14:paraId="21F2D650">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32ECFA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745932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倒计时控制器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3D8955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769DEE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335.8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DB7E42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LED400，触发型</w:t>
            </w:r>
          </w:p>
        </w:tc>
      </w:tr>
      <w:tr w14:paraId="6A631127">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B9295E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24A815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通信式倒计时器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62EB60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80560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671.6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BCC873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LED400，触发型,485控制</w:t>
            </w:r>
          </w:p>
        </w:tc>
      </w:tr>
      <w:tr w14:paraId="78465B82">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6508FA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4EF67D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人行灯灯板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1FC62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8146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165.6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3DE511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LED300</w:t>
            </w:r>
          </w:p>
        </w:tc>
      </w:tr>
      <w:tr w14:paraId="2139C0F7">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08E552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E08947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可变分道牌</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F1E663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1B10EA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3974.4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261657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1200*1000，2个状态变换</w:t>
            </w:r>
          </w:p>
        </w:tc>
      </w:tr>
      <w:tr w14:paraId="5946AD5F">
        <w:tblPrEx>
          <w:tblCellMar>
            <w:top w:w="0" w:type="dxa"/>
            <w:left w:w="108" w:type="dxa"/>
            <w:bottom w:w="0" w:type="dxa"/>
            <w:right w:w="108" w:type="dxa"/>
          </w:tblCellMar>
        </w:tblPrEx>
        <w:trPr>
          <w:trHeight w:val="51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192B84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40</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741055BF">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电子警察系统</w:t>
            </w:r>
          </w:p>
        </w:tc>
      </w:tr>
      <w:tr w14:paraId="4268C9F1">
        <w:tblPrEx>
          <w:tblCellMar>
            <w:top w:w="0" w:type="dxa"/>
            <w:left w:w="108" w:type="dxa"/>
            <w:bottom w:w="0" w:type="dxa"/>
            <w:right w:w="108" w:type="dxa"/>
          </w:tblCellMar>
        </w:tblPrEx>
        <w:trPr>
          <w:trHeight w:val="5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B0999B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C66692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交通灯信号检测器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8A61F5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C3EE2E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1835.4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52EC17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信号灯检测器：工业级嵌入式微控制器，可接入16路220V/AC红绿灯信号；1个RS232串口，用于系统升级；4个RS485接口。</w:t>
            </w:r>
          </w:p>
        </w:tc>
      </w:tr>
      <w:tr w14:paraId="77CACEFE">
        <w:tblPrEx>
          <w:tblCellMar>
            <w:top w:w="0" w:type="dxa"/>
            <w:left w:w="108" w:type="dxa"/>
            <w:bottom w:w="0" w:type="dxa"/>
            <w:right w:w="108" w:type="dxa"/>
          </w:tblCellMar>
        </w:tblPrEx>
        <w:trPr>
          <w:trHeight w:val="8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F157A2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2C6863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终端一体机1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3FFC7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2EA432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6440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133020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2个RS232接口，4个RS485接口，2个USB2.0接口，1路音频输入接口，1路音频输出接口，1个eSATA接口，1个VGA接口，4个标清BNC模拟输入接口，嵌入式Linux，WEB页面，可接入车道数≤12车道，含8T硬盘</w:t>
            </w:r>
          </w:p>
        </w:tc>
      </w:tr>
      <w:tr w14:paraId="3AFE241F">
        <w:tblPrEx>
          <w:tblCellMar>
            <w:top w:w="0" w:type="dxa"/>
            <w:left w:w="108" w:type="dxa"/>
            <w:bottom w:w="0" w:type="dxa"/>
            <w:right w:w="108" w:type="dxa"/>
          </w:tblCellMar>
        </w:tblPrEx>
        <w:trPr>
          <w:trHeight w:val="12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E8C9D2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A3F742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终端一体机2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B2C3B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8F535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10810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2C1EC0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支持12路IPC接入；有反向卡口需要图片六合一时，只能接入8路；双网卡，内置16个100M以太网接口及2个1000M网络接口、1个1000M独立SFP光纤接口；支持2路HD-TVI输入；支持VGA输出、HDMI输出、CVBS输出；4个RS485、2个RS232、2个USB2.0、4路报警输入\报警输出、1个eSATA接口；电源:DC12V；含8T硬盘</w:t>
            </w:r>
          </w:p>
        </w:tc>
      </w:tr>
      <w:tr w14:paraId="3515F28A">
        <w:tblPrEx>
          <w:tblCellMar>
            <w:top w:w="0" w:type="dxa"/>
            <w:left w:w="108" w:type="dxa"/>
            <w:bottom w:w="0" w:type="dxa"/>
            <w:right w:w="108" w:type="dxa"/>
          </w:tblCellMar>
        </w:tblPrEx>
        <w:trPr>
          <w:trHeight w:val="39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E2D445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947250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企业级磁盘</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AEEDA1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6FFC7F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1104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5B00A3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2T,7200转</w:t>
            </w:r>
          </w:p>
        </w:tc>
      </w:tr>
      <w:tr w14:paraId="66191678">
        <w:tblPrEx>
          <w:tblCellMar>
            <w:top w:w="0" w:type="dxa"/>
            <w:left w:w="108" w:type="dxa"/>
            <w:bottom w:w="0" w:type="dxa"/>
            <w:right w:w="108" w:type="dxa"/>
          </w:tblCellMar>
        </w:tblPrEx>
        <w:trPr>
          <w:trHeight w:val="42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5A4803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EAC2E4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企业级磁盘</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B1911C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2D483E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1380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494748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4T, 7200转</w:t>
            </w:r>
          </w:p>
        </w:tc>
      </w:tr>
      <w:tr w14:paraId="3D28032C">
        <w:tblPrEx>
          <w:tblCellMar>
            <w:top w:w="0" w:type="dxa"/>
            <w:left w:w="108" w:type="dxa"/>
            <w:bottom w:w="0" w:type="dxa"/>
            <w:right w:w="108" w:type="dxa"/>
          </w:tblCellMar>
        </w:tblPrEx>
        <w:trPr>
          <w:trHeight w:val="45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19AF58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6FC8BB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落地控制箱</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2F31D1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ED30CD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3293.6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9944DB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600mm*500mm*1100mm</w:t>
            </w:r>
          </w:p>
        </w:tc>
      </w:tr>
      <w:tr w14:paraId="0F00FDCA">
        <w:tblPrEx>
          <w:tblCellMar>
            <w:top w:w="0" w:type="dxa"/>
            <w:left w:w="108" w:type="dxa"/>
            <w:bottom w:w="0" w:type="dxa"/>
            <w:right w:w="108" w:type="dxa"/>
          </w:tblCellMar>
        </w:tblPrEx>
        <w:trPr>
          <w:trHeight w:val="45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F65F70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9B853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抱杆箱</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982D7D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0540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349.6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D2DDB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400mm*300mm*200mm</w:t>
            </w:r>
          </w:p>
        </w:tc>
      </w:tr>
      <w:tr w14:paraId="668E8762">
        <w:tblPrEx>
          <w:tblCellMar>
            <w:top w:w="0" w:type="dxa"/>
            <w:left w:w="108" w:type="dxa"/>
            <w:bottom w:w="0" w:type="dxa"/>
            <w:right w:w="108" w:type="dxa"/>
          </w:tblCellMar>
        </w:tblPrEx>
        <w:trPr>
          <w:trHeight w:val="48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80283F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0236D2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安装配件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B9348F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8973C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331.2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3DBC1B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定制</w:t>
            </w:r>
          </w:p>
        </w:tc>
      </w:tr>
      <w:tr w14:paraId="4AF98173">
        <w:tblPrEx>
          <w:tblCellMar>
            <w:top w:w="0" w:type="dxa"/>
            <w:left w:w="108" w:type="dxa"/>
            <w:bottom w:w="0" w:type="dxa"/>
            <w:right w:w="108" w:type="dxa"/>
          </w:tblCellMar>
        </w:tblPrEx>
        <w:trPr>
          <w:trHeight w:val="9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5509F5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AE559C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摄像机</w:t>
            </w:r>
          </w:p>
          <w:p w14:paraId="5A5CC5E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（900万，含镜头）</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F065D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805ABE0">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rPr>
              <w:t>8556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69270F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像素：900万；传感器类型：1"全局曝光GMOS；最小照度：0.1Lux@(F1.2,AGC ON)；快门：1/25秒至1/100,000秒；镜头接口类型：C/CS 接口；自动光圈：DC驱动,支持P-iris控制(定制)；视频压缩标准：H.264/H.265；压缩输出码率：32 Kbps~16M bps；图像格式：JPEG，质量可设；最大图像尺寸：4096*2160；帧率：25fps(4096*2160)；通讯接口：3个RS-485接口,1个RS-232接口；2个RJ45 10M/100M/1000M自适应以太网口；触发输入：4路外部触发输入；工作温度和湿度：-30℃~70℃,湿度小于90%(无凝结)；电源供应：DC12V±10%</w:t>
            </w:r>
          </w:p>
        </w:tc>
      </w:tr>
      <w:tr w14:paraId="77415BB7">
        <w:tblPrEx>
          <w:tblCellMar>
            <w:top w:w="0" w:type="dxa"/>
            <w:left w:w="108" w:type="dxa"/>
            <w:bottom w:w="0" w:type="dxa"/>
            <w:right w:w="108" w:type="dxa"/>
          </w:tblCellMar>
        </w:tblPrEx>
        <w:trPr>
          <w:trHeight w:val="343"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FD2758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BF8BE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高清镜头</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144365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D12D24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920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10F918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光学百万像素8mm-25mm，接口类型：C接口；镜头光圈：F1.4-C；像面尺寸：Φ11.2mm（2/3"）；水平视场角：2/3" 38.7°3/4" 48.6°；手动光圈</w:t>
            </w:r>
          </w:p>
        </w:tc>
      </w:tr>
      <w:tr w14:paraId="2D69EB2D">
        <w:tblPrEx>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40D1B4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BD6F15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频闪灯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CC7CB2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633777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1177.6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6D9987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16颗，暖光，光源类型：原装进口大功率LED，单车道环境补光；LED灯珠数量：16颗；发光角度：10°；最佳补光距离：16米-25米</w:t>
            </w:r>
          </w:p>
        </w:tc>
      </w:tr>
      <w:tr w14:paraId="21B8CC75">
        <w:tblPrEx>
          <w:tblCellMar>
            <w:top w:w="0" w:type="dxa"/>
            <w:left w:w="108" w:type="dxa"/>
            <w:bottom w:w="0" w:type="dxa"/>
            <w:right w:w="108" w:type="dxa"/>
          </w:tblCellMar>
        </w:tblPrEx>
        <w:trPr>
          <w:trHeight w:val="53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CFC721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3A7818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防护罩</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086F32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54314F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414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8B3D36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4718K，IP65，定制</w:t>
            </w:r>
          </w:p>
        </w:tc>
      </w:tr>
      <w:tr w14:paraId="3D5B7525">
        <w:tblPrEx>
          <w:tblCellMar>
            <w:top w:w="0" w:type="dxa"/>
            <w:left w:w="108" w:type="dxa"/>
            <w:bottom w:w="0" w:type="dxa"/>
            <w:right w:w="108" w:type="dxa"/>
          </w:tblCellMar>
        </w:tblPrEx>
        <w:trPr>
          <w:trHeight w:val="57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156FCD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B4027A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网络视频防雷</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042494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805B31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124.2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F542F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2合1，SP-NP-2/24V</w:t>
            </w:r>
          </w:p>
        </w:tc>
      </w:tr>
      <w:tr w14:paraId="59B145B9">
        <w:tblPrEx>
          <w:tblCellMar>
            <w:top w:w="0" w:type="dxa"/>
            <w:left w:w="108" w:type="dxa"/>
            <w:bottom w:w="0" w:type="dxa"/>
            <w:right w:w="108" w:type="dxa"/>
          </w:tblCellMar>
        </w:tblPrEx>
        <w:trPr>
          <w:trHeight w:val="45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CDF1D0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E6986C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电源避雷器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F5FF48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690C99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147.2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C453A7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Frd-20/2p，Td230</w:t>
            </w:r>
          </w:p>
        </w:tc>
      </w:tr>
      <w:tr w14:paraId="2B7290C8">
        <w:tblPrEx>
          <w:tblCellMar>
            <w:top w:w="0" w:type="dxa"/>
            <w:left w:w="108" w:type="dxa"/>
            <w:bottom w:w="0" w:type="dxa"/>
            <w:right w:w="108"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D480FC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29736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光纤收发器1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E4074D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F12D6C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874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311743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1口百兆光纤收发器工业导轨式接收机;光口：1个百兆光口，距离25公里，FC口，单模单纤;电口：1个百兆网口；安装方式：工业导轨式；</w:t>
            </w:r>
          </w:p>
        </w:tc>
      </w:tr>
      <w:tr w14:paraId="47025BF0">
        <w:tblPrEx>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2D3A67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C472D8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光纤收发器2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6E70E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CD6CC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2037.8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2831038">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1口千兆光纤收发器工业导轨式发送机；光口：1个千兆光口，距离20公里，FC口；单模单纤；电口：1个千兆网口；安装方式：工业导轨式；</w:t>
            </w:r>
          </w:p>
        </w:tc>
      </w:tr>
      <w:tr w14:paraId="52E86751">
        <w:tblPrEx>
          <w:tblCellMar>
            <w:top w:w="0" w:type="dxa"/>
            <w:left w:w="108" w:type="dxa"/>
            <w:bottom w:w="0" w:type="dxa"/>
            <w:right w:w="108" w:type="dxa"/>
          </w:tblCellMar>
        </w:tblPrEx>
        <w:trPr>
          <w:trHeight w:val="45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D86E0F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07C60B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交换机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F1B623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F9705B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124.2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601B02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5口，百兆</w:t>
            </w:r>
          </w:p>
        </w:tc>
      </w:tr>
      <w:tr w14:paraId="75B7F221">
        <w:tblPrEx>
          <w:tblCellMar>
            <w:top w:w="0" w:type="dxa"/>
            <w:left w:w="108" w:type="dxa"/>
            <w:bottom w:w="0" w:type="dxa"/>
            <w:right w:w="108" w:type="dxa"/>
          </w:tblCellMar>
        </w:tblPrEx>
        <w:trPr>
          <w:trHeight w:val="42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06F60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AD2B2A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交换机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0E0015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56F9A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708.4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C4E304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8口，千兆</w:t>
            </w:r>
          </w:p>
        </w:tc>
      </w:tr>
      <w:tr w14:paraId="18B35579">
        <w:tblPrEx>
          <w:tblCellMar>
            <w:top w:w="0" w:type="dxa"/>
            <w:left w:w="108" w:type="dxa"/>
            <w:bottom w:w="0" w:type="dxa"/>
            <w:right w:w="108" w:type="dxa"/>
          </w:tblCellMar>
        </w:tblPrEx>
        <w:trPr>
          <w:trHeight w:val="56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6FF7C4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5933AA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电源适配器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DF54AF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054EEA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64.4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A5026B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220V转12V</w:t>
            </w:r>
          </w:p>
        </w:tc>
      </w:tr>
      <w:tr w14:paraId="59C01B23">
        <w:tblPrEx>
          <w:tblCellMar>
            <w:top w:w="0" w:type="dxa"/>
            <w:left w:w="108" w:type="dxa"/>
            <w:bottom w:w="0" w:type="dxa"/>
            <w:right w:w="108" w:type="dxa"/>
          </w:tblCellMar>
        </w:tblPrEx>
        <w:trPr>
          <w:trHeight w:val="123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645F42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D615B1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终端一体机主板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A9203A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962F5A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3459.2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A904E1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三代终端服务器，高性能ARM Cortex A9数字媒体处理器，双网卡，内置16个100M以太网接口及2个1000M网络接口、1个1000M独立SFP光纤接口；支持2路HD-TVI输入；支持VGA输出、HDMI输出、CVBS输出；4个RS485、2个RS232、2个USB2.0、4路报警输入\报警输出、1个eSATA接口</w:t>
            </w:r>
          </w:p>
        </w:tc>
      </w:tr>
      <w:tr w14:paraId="27ABEE00">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6BC95D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7EAACD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高清摄像机主板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2C3AD1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08971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2668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3A8BD7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含通讯接口：3个RS-485接口,1个RS-232接口；2个RJ45 10M/100M/1000M自适应以太网口</w:t>
            </w:r>
          </w:p>
        </w:tc>
      </w:tr>
      <w:tr w14:paraId="4033D6E8">
        <w:tblPrEx>
          <w:tblCellMar>
            <w:top w:w="0" w:type="dxa"/>
            <w:left w:w="108" w:type="dxa"/>
            <w:bottom w:w="0" w:type="dxa"/>
            <w:right w:w="108" w:type="dxa"/>
          </w:tblCellMar>
        </w:tblPrEx>
        <w:trPr>
          <w:trHeight w:val="687"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2A69E6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62</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101E5C79">
            <w:pPr>
              <w:widowControl/>
              <w:jc w:val="left"/>
              <w:textAlignment w:val="center"/>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违停抓拍及交通监视系统</w:t>
            </w:r>
          </w:p>
        </w:tc>
      </w:tr>
      <w:tr w14:paraId="654475C7">
        <w:tblPrEx>
          <w:tblCellMar>
            <w:top w:w="0" w:type="dxa"/>
            <w:left w:w="108" w:type="dxa"/>
            <w:bottom w:w="0" w:type="dxa"/>
            <w:right w:w="108" w:type="dxa"/>
          </w:tblCellMar>
        </w:tblPrEx>
        <w:trPr>
          <w:trHeight w:val="257"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D7D8FC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BA2BB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黑光球</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4461D7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04E33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10819.2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C0CEBF8">
            <w:pPr>
              <w:widowControl/>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400万像素8寸网络高清高速智能球机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传感器类型: 1/1.8＂progressive scan CMOS最低照度: 支持最低照度可达彩色0.0003 lx，黑白0.0001 lx</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宽动态: 120 dB超宽动态焦距: 6 mm~150 mm，35×光学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红外照射距离: 200 m防补光过曝:</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摄像机内置两个图像传感器，可分别输出黑白视频图像和彩色视频图像，并可对这两路视频图像进行融合输出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SD卡最大支持256 GB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报警输入: 7路报警输入报警输出: 2路报警输出音频输入: 1路音频输入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音频输出: 1路音频输出支持RS485接口电源接口类型: AC：24 V ± 25%</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工作温湿度: -40 ℃~70 ℃；湿度小于95%功耗: 最大功耗：42 W（其中加热最大功耗：8W，红外灯最大功耗：12 W）</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防护: IP67</w:t>
            </w:r>
            <w:r>
              <w:rPr>
                <w:rFonts w:hint="eastAsia" w:ascii="宋体" w:hAnsi="宋体" w:eastAsia="宋体" w:cs="宋体"/>
                <w:color w:val="000000"/>
                <w:kern w:val="0"/>
                <w:sz w:val="21"/>
                <w:szCs w:val="21"/>
                <w:lang w:eastAsia="zh-CN"/>
              </w:rPr>
              <w:t>。</w:t>
            </w:r>
          </w:p>
        </w:tc>
      </w:tr>
      <w:tr w14:paraId="1040C210">
        <w:tblPrEx>
          <w:tblCellMar>
            <w:top w:w="0" w:type="dxa"/>
            <w:left w:w="108" w:type="dxa"/>
            <w:bottom w:w="0" w:type="dxa"/>
            <w:right w:w="108" w:type="dxa"/>
          </w:tblCellMar>
        </w:tblPrEx>
        <w:trPr>
          <w:trHeight w:val="392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D71C0B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AA6A52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360°鹰眼球机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D7F4F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6D4F2B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23000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A69992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1600万360°球型鹰眼；S系列1600万360°全景一体式网络高清摄像机，全景摄像机有8个1/1.8" 2MP Progressive Scan CMOS，最高分辨率及帧率可达2X4096×1800@30fps，星光级超低照度，0.005Lux/F2.0（彩色），0.0005Lux/F2.0（黑白）；特写摄像机采用1/1.8" 2MP Progressive Scan CMOS，最高分辨率及帧率可达1920×1080@30fps，水平360°连续旋转，垂直-15°-90°（自动翻转），星光级超低照度，0.002Lux/F1.5（彩色），0.0002Lux/F1.5（黑白），200m红外照射距离，37倍光学变倍，16倍数字变倍；支持区域入侵、越界、进入区域、离开区域事件侦测功能；系统支持检测直径300米范围内运动目标，可同时检测60个目标；系统支持点击联动功能、目标自动跟踪功能、手动跟踪功能；支持强光抑制、3D数字降噪；系统内置7路报警输入、2路报警输出、1路音频输入、1路音频输出，支持光口（FC）+电口(RJ-45)网络接口设计，采用一体化设计，可快捷安装；H.265/H.264/MJPEG；支持防雷、防浪涌、防突波，IP66防护等级。</w:t>
            </w:r>
          </w:p>
        </w:tc>
      </w:tr>
      <w:tr w14:paraId="049016D7">
        <w:tblPrEx>
          <w:tblCellMar>
            <w:top w:w="0" w:type="dxa"/>
            <w:left w:w="108" w:type="dxa"/>
            <w:bottom w:w="0" w:type="dxa"/>
            <w:right w:w="108" w:type="dxa"/>
          </w:tblCellMar>
        </w:tblPrEx>
        <w:trPr>
          <w:trHeight w:val="383"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71AD14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3C770F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180°鹰眼球机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D624B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85A485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17415.968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ED72B2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全景摄像机：传感器类型:1/1.8＂ Progressive Scan CMOS；镜头:2.8mm/F1.6；视场角:水平180°，垂直100°；视频压缩:H.265/H.264/MJPEG(主码流不支持MJPEG)，支持Baseline/Main/High Profile；分辨率及帧率:主码流：50Hz: 25fps ( 5520x2400);60Hz: 30fps ( 5520x2400)。细节跟踪摄像机:图像传感器:1/1.8＂Progressive Scan CMOS；最低照度:彩色：0.0005Lux @ (F1.5，AGC ON)；黑白：0.0001Lux @(F1.5，AGC ON) ；0 Lux with IR；红外功能:红外照射距离150m；红外灯亮度、角度根据场景智能调整；Smart图像增强:120dB超宽动态、光学透雾、强光抑制、SmartIR、电子防抖；焦距:5.6-208mm，37倍光学变倍；水平及垂直范围:水平360°；垂直-15°-90°(自动翻转)；水平速度:水平键控速度：0.1°-210°/s,速度可设； 水平预置点速度：240°/s；垂直速度:垂直键控速度：0.1°-150°/s,速度可设； 垂直预置点速度：200°/s；频压缩:H.265/H.264/MJPEG，支持smart265、smart264编码，H.264编码支持Baseline/Main/High Profile，分辨率及帧率:主码流：50Hz:25fps (2560x1440) 60Hz:30fps (2560x1440)；电源接口:DC36V  ；网络接口:RJ45网口，自适应10M/100M/1000M网络数据；支持 Hi-PoE供电；光纤接口:采用FC接口，内置光纤模块（1000M网络数据、波长TX1310/RX1550nm、单纤单模、20km传输距离）；具有RS485控制接口；报警输入/输出:7路报警输入；2路报警输出；音频输入/输出:1路音频输入；1路音频输出；湿度小于90%；防护等级:IP66</w:t>
            </w:r>
          </w:p>
        </w:tc>
      </w:tr>
      <w:tr w14:paraId="2E1F6ECE">
        <w:tblPrEx>
          <w:tblCellMar>
            <w:top w:w="0" w:type="dxa"/>
            <w:left w:w="108" w:type="dxa"/>
            <w:bottom w:w="0" w:type="dxa"/>
            <w:right w:w="108" w:type="dxa"/>
          </w:tblCellMar>
        </w:tblPrEx>
        <w:trPr>
          <w:trHeight w:val="1035"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C0EF9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B1463F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违停抓拍球机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43B60C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EC587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8740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E44D32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城市道路违章取证；违停、逆行、压线、变道、机占非、掉头交通数据采集：车；图像传感器:1/1.8＂ Progressive Scan CMOS；最低照度:彩色：0.0005Lux @ (F1.5，AGC ON)；黑白：0.0001Lux @(F1.5，AGC ON) ；0 Lux with IR；分辨率及帧率:主码流  50Hz: 50fps (1920×1080) ;60Hz:60fps (1920×1080)；视频压缩:H.265/H.264/MJPEG，H.264编码支持Baseline/Main/High Profile；红外照射距离:200米；焦距:6-186mm，32倍光学；Smart图像增强:120dB超宽动态、光学透雾、强光抑制、电子防抖、Smart IR；水平及垂直范围:水平360°；垂直-20°-90°（自动翻转）；水平速度:水平键控速度：0.1°-210°/s,速度可设;水平预置点速度：280°/s；垂直速度:垂直键控速度：0.1°-150°/s,速度可设;垂直预置点速度：250°/s；电源接口:AC24V±25%，DC24V网络接口:RJ45网口，自适应10M/100M网络数据；音频输入/输出:1路音频输入；1路音频输出；报警输入/输出:7路报警输入；2路报警输出；具有RS485控制接口；CVBS输出接口:BNC头；SD卡接口:内置Micro SD卡插槽，支持Micro SD(即TF卡)/Micro SDHC/Micro SDXC卡（最大支持256G）；功耗:62W max（其中红外灯15W max，加热5W max）；工作温度和湿度:-40℃-70℃；湿度小于90%；防护等级:IP67</w:t>
            </w:r>
          </w:p>
        </w:tc>
      </w:tr>
      <w:tr w14:paraId="339BC888">
        <w:tblPrEx>
          <w:tblCellMar>
            <w:top w:w="0" w:type="dxa"/>
            <w:left w:w="108" w:type="dxa"/>
            <w:bottom w:w="0" w:type="dxa"/>
            <w:right w:w="108" w:type="dxa"/>
          </w:tblCellMar>
        </w:tblPrEx>
        <w:trPr>
          <w:trHeight w:val="325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C8046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3B5707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高清智能球机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CAC6F7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715D06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080C7C2">
            <w:pPr>
              <w:widowControl/>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支持三种智能资源切换：人脸抓拍、道路监控、Smart事件；图像传感器:1/2.8＂ progressive scan CMOS；最低照度:彩色：0.0005Lux @ (F1.2，AGC ON)；黑白：0.0002Lux @(F1.2，AGC ON) ；分辨率及帧率:主码流:50Hz: 50fps (1920×1080) ;60Hz: 60fps (1920×1080)；视频压缩:H.265/H.264/MJPEG；焦距:4.8 - 153 mm, 32倍光学；Smart图像增强:120dB超宽动态、数字透雾、强光抑制、电子防抖、Smart IR；水平及垂直范围:水平360°；垂直-5°-90°(自动翻转)；水平速度:水平键控速度：0.1°-300°/s,速度可设;水平预置点速度：540°/s；垂直速度:垂直键控速度：0.1°-240°/s,速度可设;垂直预置点速度：400°/s；电源接口:AC24V；网络接口:RJ45网口，自适应10M/100M网络数据；音频输入/输出:1路音频输入；1路音频输出；报警输入/输出:7路报警输入；2路报警输出；CVBS输出接口:BNC头；具有RS485控制接口；防护等级:IP67</w:t>
            </w:r>
            <w:r>
              <w:rPr>
                <w:rFonts w:hint="eastAsia" w:ascii="宋体" w:hAnsi="宋体" w:eastAsia="宋体" w:cs="宋体"/>
                <w:color w:val="000000"/>
                <w:kern w:val="0"/>
                <w:sz w:val="21"/>
                <w:szCs w:val="21"/>
                <w:lang w:eastAsia="zh-CN"/>
              </w:rPr>
              <w:t>。</w:t>
            </w:r>
          </w:p>
        </w:tc>
      </w:tr>
      <w:tr w14:paraId="3B3905D3">
        <w:tblPrEx>
          <w:tblCellMar>
            <w:top w:w="0" w:type="dxa"/>
            <w:left w:w="108" w:type="dxa"/>
            <w:bottom w:w="0" w:type="dxa"/>
            <w:right w:w="108" w:type="dxa"/>
          </w:tblCellMar>
        </w:tblPrEx>
        <w:trPr>
          <w:trHeight w:val="51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4EC688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118698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枪球一体机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D2E20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69AB38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13800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36B39C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400万+400万智能系列交通枪球一体机</w:t>
            </w:r>
          </w:p>
        </w:tc>
      </w:tr>
      <w:tr w14:paraId="0766B012">
        <w:tblPrEx>
          <w:tblCellMar>
            <w:top w:w="0" w:type="dxa"/>
            <w:left w:w="108" w:type="dxa"/>
            <w:bottom w:w="0" w:type="dxa"/>
            <w:right w:w="108" w:type="dxa"/>
          </w:tblCellMar>
        </w:tblPrEx>
        <w:trPr>
          <w:trHeight w:val="50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173AC1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1A9CD4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补光灯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8F5E74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EC6057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1334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FC00FE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【白光】【28颗】LED常亮灯；色温：5000K~7000K；发光角度：40°；最佳补光距离：16米～25米；响应时间：≤20us</w:t>
            </w:r>
          </w:p>
        </w:tc>
      </w:tr>
      <w:tr w14:paraId="2ABAF96D">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39B314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5A4A5F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球机专用支架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E1865F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3DB57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64.4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FCE5E4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适合柱杆、墙面安装，卡箍范围：Φ67-127mm材质：铝合金；外形尺寸117×194×310mm，重量2000g</w:t>
            </w:r>
          </w:p>
        </w:tc>
      </w:tr>
      <w:tr w14:paraId="3D64988B">
        <w:tblPrEx>
          <w:tblCellMar>
            <w:top w:w="0" w:type="dxa"/>
            <w:left w:w="108" w:type="dxa"/>
            <w:bottom w:w="0" w:type="dxa"/>
            <w:right w:w="108" w:type="dxa"/>
          </w:tblCellMar>
        </w:tblPrEx>
        <w:trPr>
          <w:trHeight w:val="52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69DDFF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71</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36F1B80F">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高清智能卡口系统</w:t>
            </w:r>
          </w:p>
        </w:tc>
      </w:tr>
      <w:tr w14:paraId="3EB9D0A7">
        <w:tblPrEx>
          <w:tblCellMar>
            <w:top w:w="0" w:type="dxa"/>
            <w:left w:w="108" w:type="dxa"/>
            <w:bottom w:w="0" w:type="dxa"/>
            <w:right w:w="108" w:type="dxa"/>
          </w:tblCellMar>
        </w:tblPrEx>
        <w:trPr>
          <w:trHeight w:val="21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DF3ED0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9F00FA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高清摄像机</w:t>
            </w:r>
          </w:p>
          <w:p w14:paraId="3D7DD40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（人脸卡口）</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6EAA4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7F7647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10810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CD417B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像素：900万；传感器类型：1"全局曝光CMOS；最小照度：0.1Lux@(F1.2,AGC ON)；快门：1/25秒至1/100,000秒；镜头接口类型：C/CS 接口；自动光圈：DC驱动,支持P-iris控制(定制)；视频压缩标准：H.264/H.265/MJPEG；压缩输出码率：32 Kbps~16M bps；图像格式：JPEG，质量可设；最大图像尺寸：4096*2160；帧率：25fps；智能识别：卡口抓拍、车牌识别、车型识别、车身颜色识别、违章检测、车辆特征检测及人脸检测等功能；通讯接口：3个RS-485接口,1个RS-232接口；2个RJ45 10M/100M/1000M自适应以太网口；4路外部触发输入；湿度小于90%(无凝结)；电源供应：DC12V±10%</w:t>
            </w:r>
          </w:p>
        </w:tc>
      </w:tr>
      <w:tr w14:paraId="3B3C514A">
        <w:tblPrEx>
          <w:tblCellMar>
            <w:top w:w="0" w:type="dxa"/>
            <w:left w:w="108" w:type="dxa"/>
            <w:bottom w:w="0" w:type="dxa"/>
            <w:right w:w="108" w:type="dxa"/>
          </w:tblCellMar>
        </w:tblPrEx>
        <w:trPr>
          <w:trHeight w:val="129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2437D3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F96B9C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爆闪灯1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7521B4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85AA73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1689.12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71F290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车道气体爆闪灯，单次闪光能量≥200J，白天可看清前排司乘人员面部特征；回电时间＜67ms，支持5V电平量触发(可选开关量)；有效补光距离16m～25m；具有脉冲保护功能，屏蔽≥3Hz持续性的脉冲信号(闪15次后进入1次/S的微闪光提示状态，复原时间为10S)；闪光次数≥2000万次；</w:t>
            </w:r>
          </w:p>
        </w:tc>
      </w:tr>
      <w:tr w14:paraId="091F4D20">
        <w:tblPrEx>
          <w:tblCellMar>
            <w:top w:w="0" w:type="dxa"/>
            <w:left w:w="108" w:type="dxa"/>
            <w:bottom w:w="0" w:type="dxa"/>
            <w:right w:w="108" w:type="dxa"/>
          </w:tblCellMar>
        </w:tblPrEx>
        <w:trPr>
          <w:trHeight w:val="19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66B294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93433B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高清摄像机（环保人脸卡口）</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051438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5E8BB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12972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55A376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像素：900W；分辨率：4096(H)×2160(V)；帧率：≤25fps；感光器件：1英寸全局曝光CMOS（*2）；视频压缩标准：H.265/H.264/MJPEG；图像输出格式：JPEG；通讯接口：4个RS-485接口,1个RS-232接口；2个RJ45 10M/100M/1000M自适应以太网口；触发输出：7路（光耦隔离2500VAC/5V TTL电平量），作为补光灯同步输出控制；一路继电器输出口；存储支持：支持64G TF卡，支持海康云存储协议；终端接入：支持终端服务器接入；电源供应：DC12V±10%</w:t>
            </w:r>
          </w:p>
        </w:tc>
      </w:tr>
      <w:tr w14:paraId="1574A612">
        <w:tblPrEx>
          <w:tblCellMar>
            <w:top w:w="0" w:type="dxa"/>
            <w:left w:w="108" w:type="dxa"/>
            <w:bottom w:w="0" w:type="dxa"/>
            <w:right w:w="108" w:type="dxa"/>
          </w:tblCellMar>
        </w:tblPrEx>
        <w:trPr>
          <w:trHeight w:val="24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70B4A5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CA4A2B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补光灯</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8AD6AB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D87EBD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3385.6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0781FF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颗暖光LED】【白光爆闪】【红外爆闪】采用24颗原装进口高亮度LED芯片，寿命长，稳定性好，发光效率高LED频闪支持PWM跟随触发，具有频率及占空比保护功能，发光角度10°；气体爆闪具有防误触发功能，提高产品寿命。可覆盖1个车道采用步进电机功能，实现红外滤片的切换气体光源回电时间小于67ms，支持超速连拍，气体补光控制具有峰值抑制功能具有电压值、电流值、故障等状态监测功能【选配】支持LED灯频闪、白光气体爆闪，红外气体爆闪支持相机误触发保护功能，触发信号输入异常时自动保护、且自动恢复结构采用IP65设计，增加透气孔，保持内外压强均衡，可靠防水、防尘</w:t>
            </w:r>
          </w:p>
        </w:tc>
      </w:tr>
      <w:tr w14:paraId="21C3E3AE">
        <w:tblPrEx>
          <w:tblCellMar>
            <w:top w:w="0" w:type="dxa"/>
            <w:left w:w="108" w:type="dxa"/>
            <w:bottom w:w="0" w:type="dxa"/>
            <w:right w:w="108" w:type="dxa"/>
          </w:tblCellMar>
        </w:tblPrEx>
        <w:trPr>
          <w:trHeight w:val="6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AEE6B8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76</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030492C6">
            <w:pPr>
              <w:jc w:val="left"/>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rPr>
              <w:t>交通诱导系统</w:t>
            </w:r>
          </w:p>
        </w:tc>
      </w:tr>
      <w:tr w14:paraId="118A6603">
        <w:tblPrEx>
          <w:tblCellMar>
            <w:top w:w="0" w:type="dxa"/>
            <w:left w:w="108" w:type="dxa"/>
            <w:bottom w:w="0" w:type="dxa"/>
            <w:right w:w="108" w:type="dxa"/>
          </w:tblCellMar>
        </w:tblPrEx>
        <w:trPr>
          <w:trHeight w:val="92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78B373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484276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可变情报板</w:t>
            </w:r>
          </w:p>
          <w:p w14:paraId="118845D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（双基色）</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569A92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m2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7B15B4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7360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48E6B69">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双基色交通诱导屏，点间距P16，亮度：≥8500nits选配光探头及3G传输，包含接收卡及监控卡，不含发送卡，纯点阵屏；电源采用n+1高可靠容错的开关电源系统u机箱冷轧钢板,机箱为内外两层，有效防水 温度范围-40~60；衰减率(工作3年) ≤30%</w:t>
            </w:r>
            <w:r>
              <w:rPr>
                <w:rFonts w:hint="eastAsia" w:ascii="宋体" w:hAnsi="宋体" w:eastAsia="宋体" w:cs="宋体"/>
                <w:color w:val="000000"/>
                <w:kern w:val="0"/>
                <w:sz w:val="21"/>
                <w:szCs w:val="21"/>
                <w:lang w:eastAsia="zh-CN"/>
              </w:rPr>
              <w:t>。</w:t>
            </w:r>
          </w:p>
        </w:tc>
      </w:tr>
      <w:tr w14:paraId="69C8EAE5">
        <w:tblPrEx>
          <w:tblCellMar>
            <w:top w:w="0" w:type="dxa"/>
            <w:left w:w="108" w:type="dxa"/>
            <w:bottom w:w="0" w:type="dxa"/>
            <w:right w:w="108" w:type="dxa"/>
          </w:tblCellMar>
        </w:tblPrEx>
        <w:trPr>
          <w:trHeight w:val="61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5AEE74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53F457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可变情报板</w:t>
            </w:r>
          </w:p>
          <w:p w14:paraId="6DD9EA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（全彩）</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F9D1CA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m2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C02C7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11040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BCF6348">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全彩交通诱导屏，点间距P10，纯点阵屏  ，灯珠类型：国产灯珠，不支持盲点检测；模组尺寸（长*宽）：320*160</w:t>
            </w:r>
            <w:r>
              <w:rPr>
                <w:rFonts w:hint="eastAsia" w:ascii="宋体" w:hAnsi="宋体" w:eastAsia="宋体" w:cs="宋体"/>
                <w:color w:val="000000"/>
                <w:kern w:val="0"/>
                <w:sz w:val="21"/>
                <w:szCs w:val="21"/>
                <w:lang w:eastAsia="zh-CN"/>
              </w:rPr>
              <w:t>。</w:t>
            </w:r>
          </w:p>
        </w:tc>
      </w:tr>
      <w:tr w14:paraId="3AFF3960">
        <w:tblPrEx>
          <w:tblCellMar>
            <w:top w:w="0" w:type="dxa"/>
            <w:left w:w="108" w:type="dxa"/>
            <w:bottom w:w="0" w:type="dxa"/>
            <w:right w:w="108" w:type="dxa"/>
          </w:tblCellMar>
        </w:tblPrEx>
        <w:trPr>
          <w:trHeight w:val="55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7F6E94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79D04A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情报板模块</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EFFE44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E6D508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2760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531A2C8">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P10全彩或P16双基色</w:t>
            </w:r>
            <w:r>
              <w:rPr>
                <w:rFonts w:hint="eastAsia" w:ascii="宋体" w:hAnsi="宋体" w:eastAsia="宋体" w:cs="宋体"/>
                <w:color w:val="000000"/>
                <w:kern w:val="0"/>
                <w:sz w:val="21"/>
                <w:szCs w:val="21"/>
                <w:lang w:eastAsia="zh-CN"/>
              </w:rPr>
              <w:t>。</w:t>
            </w:r>
          </w:p>
        </w:tc>
      </w:tr>
      <w:tr w14:paraId="268F7B89">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360281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C65EFF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控制系统</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C9EE96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6FD2E0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11960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C786D10">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交通诱导屏纯点阵屏配电控制系统，20kW，含配电箱，远程上电、防雷、交通诱导屏发送卡</w:t>
            </w:r>
            <w:r>
              <w:rPr>
                <w:rFonts w:hint="eastAsia" w:ascii="宋体" w:hAnsi="宋体" w:eastAsia="宋体" w:cs="宋体"/>
                <w:color w:val="000000"/>
                <w:kern w:val="0"/>
                <w:sz w:val="21"/>
                <w:szCs w:val="21"/>
                <w:lang w:eastAsia="zh-CN"/>
              </w:rPr>
              <w:t>。</w:t>
            </w:r>
          </w:p>
        </w:tc>
      </w:tr>
      <w:tr w14:paraId="689F3256">
        <w:tblPrEx>
          <w:tblCellMar>
            <w:top w:w="0" w:type="dxa"/>
            <w:left w:w="108" w:type="dxa"/>
            <w:bottom w:w="0" w:type="dxa"/>
            <w:right w:w="108" w:type="dxa"/>
          </w:tblCellMar>
        </w:tblPrEx>
        <w:trPr>
          <w:trHeight w:val="63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904517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81</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64789922">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道路预警系统</w:t>
            </w:r>
          </w:p>
        </w:tc>
      </w:tr>
      <w:tr w14:paraId="54E694B3">
        <w:tblPrEx>
          <w:tblCellMar>
            <w:top w:w="0" w:type="dxa"/>
            <w:left w:w="108" w:type="dxa"/>
            <w:bottom w:w="0" w:type="dxa"/>
            <w:right w:w="108" w:type="dxa"/>
          </w:tblCellMar>
        </w:tblPrEx>
        <w:trPr>
          <w:trHeight w:val="2135"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E77834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20BB5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道路安全一体机（太阳能）</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98B295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8CED3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22540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DF4F6C1">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太阳能LED道路安全预警一体机，采用高精度毫米波雷达 &amp; 200万低照度摄像机，支持车辆检测；有目标经过时红蓝爆闪灯可闪烁警示；内置大功率音柱；P10模组用于警示信息发布；配合太阳能供电系统，适用于无220V市电的场景；音视频输入，网络视频输入：SDK，ISAPI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雷达：速度分辨率：1km/h ；性能特点：空间分辨率高、穿透能力强，支持全天候环境下工作，不受雨、雾、大风、灰尘、光照等影响  ；角分辨率：10° ；水平角：-35°~+35°调制波形：FMCW 作用距离：10~100m；俯仰角：-10°~ +10°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接口：串口：1个RS-485接口；显示屏：支持抓拍功能；图片分辨率：1920×1080；图片格式：JPEG；外部接口  网络接口：1 个RJ45 100M以太网口 功能特性：最小照度：彩色0.01Lux@(F1.2,AGC ON)，黑白0.001Lux@(F1.2,AGC ON)，快门：1/25秒至1/100,000秒，图像设置：饱和度,亮度,对比度,白平衡,增益通过软件可调，通用功能：心跳,密码保护,NTP校时，视频压缩标准：H.264;H.265;MJPEG，帧率：25fps(1920×1080)，视频分辨率：1920×1080预警屏：LED显示尺寸：320mm*1280mm，LED可视角度：水平：140°  垂直：100° ，物理点间距：10mm一般规范：防护等级：IP54，功耗：65W MAX，电源：DC24V，工作湿度：湿5%~95%@40℃，无凝结，工作温度：温度-30℃~70℃，焦距：6mm，白平衡：自动白平衡，分辨率：1920×1080，宽动态：支持；含太阳能板及磷酸铁锂电池，循环寿命达到2000次以上，循环寿命（DOD100%）。</w:t>
            </w:r>
          </w:p>
        </w:tc>
      </w:tr>
      <w:tr w14:paraId="7230F927">
        <w:tblPrEx>
          <w:tblCellMar>
            <w:top w:w="0" w:type="dxa"/>
            <w:left w:w="108" w:type="dxa"/>
            <w:bottom w:w="0" w:type="dxa"/>
            <w:right w:w="108" w:type="dxa"/>
          </w:tblCellMar>
        </w:tblPrEx>
        <w:trPr>
          <w:trHeight w:val="541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685904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5B5974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道路安全一体机（非太阳能）</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22680A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5BB7FD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11960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1A36A66">
            <w:pPr>
              <w:widowControl/>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LED道路安全预警一体机，采用高精度毫米波雷达 &amp; 200万低照度摄像机，支持车辆检测；有目标经过时红蓝爆闪灯可闪烁警示；内置大功率音柱；P10模组用于警示信息发布；音视频输入，网络视频输入：SDK，ISAPI 雷达：速度分辨率：1km/h ；性能特点：空间分辨率高、穿透能力强，支持全天候环境下工作，不受雨、雾、大风、灰尘、光照等影响  ；角分辨率10°；水平角：-35°~+35°；调制波形：FMCW 作用距离：10~100m；俯仰角：-10°~ +10°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接口：串口：1个RS-485接口；显示屏：支持抓拍功能：图片分辨率：1920×1080，图片格式：JPEG外部接口：网络接口：1 个RJ45 100M以太网口 功能特性：最小照度：彩色0.01Lux@(F1.2,AGC ON)；黑白0.001Lux@(F1.2,AGC ON)快门：1/25秒至1/100,000秒；图像设置：饱和度,亮度,对比度,白平衡,增益通过软件可调；通用功能：心跳,密码保护,NTP校时；视频压缩标准：H.264;H.265;MJPEG；帧率：25fps(1920×1080)；视频分辨率：1920×1080；预警屏：LED显示尺寸：320mm*1280mm；LED可视角度：水平：140°  垂直：100° ；物理点间距：10mm一般规范：防护等级：IP54；功耗：65W MAX；电源：AC220V±20% ；工作湿度：湿度5%~95%@40℃，无凝结；工作温度：温度-30℃~70℃；焦距：6mm；白平衡：自动白平衡；分辨率：1920×1080；宽动态：支持</w:t>
            </w:r>
            <w:r>
              <w:rPr>
                <w:rFonts w:hint="eastAsia" w:ascii="宋体" w:hAnsi="宋体" w:eastAsia="宋体" w:cs="宋体"/>
                <w:color w:val="000000"/>
                <w:kern w:val="0"/>
                <w:sz w:val="21"/>
                <w:szCs w:val="21"/>
                <w:lang w:eastAsia="zh-CN"/>
              </w:rPr>
              <w:t>。</w:t>
            </w:r>
          </w:p>
        </w:tc>
      </w:tr>
      <w:tr w14:paraId="14762DE1">
        <w:tblPrEx>
          <w:tblCellMar>
            <w:top w:w="0" w:type="dxa"/>
            <w:left w:w="108" w:type="dxa"/>
            <w:bottom w:w="0" w:type="dxa"/>
            <w:right w:w="108" w:type="dxa"/>
          </w:tblCellMar>
        </w:tblPrEx>
        <w:trPr>
          <w:trHeight w:val="695"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3DEC8F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11B642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无线网桥</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825FA9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9A2B84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7749552">
            <w:pPr>
              <w:widowControl/>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5.8G无线网桥；802.11a/n制式；物理带宽最大带宽300Mbps；实际带宽40Mbps（最大支持10路2~4Mbps码流摄像机传输）；定向天线；距离3公里；无线网桥需成对使用；弯道场景，出现障碍物，网桥无法直传，可通过增加一组网桥作为中继(或者在转弯处使用道路警示牌进行反射)绕过障碍物</w:t>
            </w:r>
            <w:r>
              <w:rPr>
                <w:rFonts w:hint="eastAsia" w:ascii="宋体" w:hAnsi="宋体" w:eastAsia="宋体" w:cs="宋体"/>
                <w:color w:val="000000"/>
                <w:kern w:val="0"/>
                <w:sz w:val="21"/>
                <w:szCs w:val="21"/>
                <w:lang w:eastAsia="zh-CN"/>
              </w:rPr>
              <w:t>。</w:t>
            </w:r>
          </w:p>
        </w:tc>
      </w:tr>
      <w:tr w14:paraId="37DB307E">
        <w:tblPrEx>
          <w:tblCellMar>
            <w:top w:w="0" w:type="dxa"/>
            <w:left w:w="108" w:type="dxa"/>
            <w:bottom w:w="0" w:type="dxa"/>
            <w:right w:w="108" w:type="dxa"/>
          </w:tblCellMar>
        </w:tblPrEx>
        <w:trPr>
          <w:trHeight w:val="51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002CD0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85</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16897ACB">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速度显示系统</w:t>
            </w:r>
          </w:p>
        </w:tc>
      </w:tr>
      <w:tr w14:paraId="60DE10C4">
        <w:tblPrEx>
          <w:tblCellMar>
            <w:top w:w="0" w:type="dxa"/>
            <w:left w:w="108" w:type="dxa"/>
            <w:bottom w:w="0" w:type="dxa"/>
            <w:right w:w="108" w:type="dxa"/>
          </w:tblCellMar>
        </w:tblPrEx>
        <w:trPr>
          <w:trHeight w:val="675"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BCB8B94">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lang w:val="en-US" w:eastAsia="zh-CN"/>
              </w:rPr>
              <w:t>86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E913DFA">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速度显示屏</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8669836">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85E9570">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2380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C5D0658">
            <w:pPr>
              <w:widowControl/>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3位数字显示，最大显示值199、白天直线可视距离大于200M、夜间直线可视距离大于1200M、规格：720*480*100(mm)</w:t>
            </w:r>
          </w:p>
        </w:tc>
      </w:tr>
      <w:tr w14:paraId="3A4AFBA4">
        <w:tblPrEx>
          <w:tblCellMar>
            <w:top w:w="0" w:type="dxa"/>
            <w:left w:w="108" w:type="dxa"/>
            <w:bottom w:w="0" w:type="dxa"/>
            <w:right w:w="108" w:type="dxa"/>
          </w:tblCellMar>
        </w:tblPrEx>
        <w:trPr>
          <w:trHeight w:val="675"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7DEA341">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lang w:val="en-US" w:eastAsia="zh-CN"/>
              </w:rPr>
              <w:t>87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553AA7C">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雷达侦测模块</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75E775D">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4A4956E">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347FD22">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测速范围2km/h～400km/h、测速距离100－150米、测速精度  0km/h～－4km/h</w:t>
            </w:r>
          </w:p>
        </w:tc>
      </w:tr>
      <w:tr w14:paraId="792074FB">
        <w:tblPrEx>
          <w:tblCellMar>
            <w:top w:w="0" w:type="dxa"/>
            <w:left w:w="108" w:type="dxa"/>
            <w:bottom w:w="0" w:type="dxa"/>
            <w:right w:w="108" w:type="dxa"/>
          </w:tblCellMar>
        </w:tblPrEx>
        <w:trPr>
          <w:trHeight w:val="675"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27E8EB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lang w:val="en-US" w:eastAsia="zh-CN"/>
              </w:rPr>
              <w:t>88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AD5A60C">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系统控制板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797EA05">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7FDCD17">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1650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841C8AA">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可以设置5km/h~150km/h，超速时显示红色数字，安全速度显示绿色数字</w:t>
            </w:r>
          </w:p>
        </w:tc>
      </w:tr>
      <w:tr w14:paraId="20C47689">
        <w:tblPrEx>
          <w:tblCellMar>
            <w:top w:w="0" w:type="dxa"/>
            <w:left w:w="108" w:type="dxa"/>
            <w:bottom w:w="0" w:type="dxa"/>
            <w:right w:w="108" w:type="dxa"/>
          </w:tblCellMar>
        </w:tblPrEx>
        <w:trPr>
          <w:trHeight w:val="368"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6FBA357">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lang w:val="en-US" w:eastAsia="zh-CN"/>
              </w:rPr>
              <w:t>89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07FC159">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太阳能供电系统</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64EF80F">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2E2CFC0">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1650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E6CBDD6">
            <w:pPr>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太阳能板、太阳能专用电池、太阳能控制器</w:t>
            </w:r>
          </w:p>
        </w:tc>
      </w:tr>
      <w:tr w14:paraId="036A10E9">
        <w:tblPrEx>
          <w:tblCellMar>
            <w:top w:w="0" w:type="dxa"/>
            <w:left w:w="108" w:type="dxa"/>
            <w:bottom w:w="0" w:type="dxa"/>
            <w:right w:w="108" w:type="dxa"/>
          </w:tblCellMar>
        </w:tblPrEx>
        <w:trPr>
          <w:trHeight w:val="51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70CF817">
            <w:pPr>
              <w:spacing w:line="360" w:lineRule="auto"/>
              <w:jc w:val="center"/>
              <w:rPr>
                <w:rFonts w:hint="eastAsia" w:ascii="宋体" w:hAnsi="宋体" w:eastAsia="宋体" w:cs="宋体"/>
                <w:color w:val="000000"/>
                <w:sz w:val="21"/>
                <w:szCs w:val="21"/>
                <w:lang w:val="en-US"/>
              </w:rPr>
            </w:pPr>
            <w:r>
              <w:rPr>
                <w:rFonts w:hint="eastAsia" w:ascii="宋体" w:hAnsi="宋体" w:eastAsia="宋体" w:cs="宋体"/>
                <w:color w:val="auto"/>
                <w:sz w:val="21"/>
                <w:szCs w:val="21"/>
                <w:highlight w:val="none"/>
                <w:lang w:val="en-US" w:eastAsia="zh-CN"/>
              </w:rPr>
              <w:t>90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87E0AF5">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速度显示系统维护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F8A1669">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点/月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C6EAE3E">
            <w:pPr>
              <w:spacing w:line="360" w:lineRule="auto"/>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20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AAA429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基本人工费及统包材料费（统包材料费包括</w:t>
            </w:r>
            <w:r>
              <w:rPr>
                <w:rFonts w:hint="eastAsia" w:ascii="宋体" w:hAnsi="宋体" w:eastAsia="宋体" w:cs="宋体"/>
                <w:color w:val="000000"/>
                <w:kern w:val="0"/>
                <w:sz w:val="21"/>
                <w:szCs w:val="21"/>
                <w:lang w:val="en-US" w:eastAsia="zh-CN"/>
              </w:rPr>
              <w:t>速度显示屏、雷达侦测模块、系统控制板、太阳能供电系统</w:t>
            </w:r>
            <w:r>
              <w:rPr>
                <w:rFonts w:hint="eastAsia" w:ascii="宋体" w:hAnsi="宋体" w:eastAsia="宋体" w:cs="宋体"/>
                <w:color w:val="000000"/>
                <w:kern w:val="0"/>
                <w:sz w:val="21"/>
                <w:szCs w:val="21"/>
              </w:rPr>
              <w:t>正常损坏且可返厂维修并不影响正常使用的</w:t>
            </w:r>
            <w:r>
              <w:rPr>
                <w:rFonts w:hint="eastAsia" w:ascii="宋体" w:hAnsi="宋体" w:eastAsia="宋体" w:cs="宋体"/>
                <w:color w:val="000000"/>
                <w:kern w:val="0"/>
                <w:sz w:val="21"/>
                <w:szCs w:val="21"/>
                <w:lang w:eastAsia="zh-CN"/>
              </w:rPr>
              <w:t>）</w:t>
            </w:r>
          </w:p>
        </w:tc>
      </w:tr>
      <w:tr w14:paraId="2C558BB8">
        <w:tblPrEx>
          <w:tblCellMar>
            <w:top w:w="0" w:type="dxa"/>
            <w:left w:w="108" w:type="dxa"/>
            <w:bottom w:w="0" w:type="dxa"/>
            <w:right w:w="108" w:type="dxa"/>
          </w:tblCellMar>
        </w:tblPrEx>
        <w:trPr>
          <w:trHeight w:val="59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E6F33BA">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91</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0640B3E3">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中心机房部分</w:t>
            </w:r>
          </w:p>
        </w:tc>
      </w:tr>
      <w:tr w14:paraId="4CC7904C">
        <w:tblPrEx>
          <w:tblCellMar>
            <w:top w:w="0" w:type="dxa"/>
            <w:left w:w="108" w:type="dxa"/>
            <w:bottom w:w="0" w:type="dxa"/>
            <w:right w:w="108" w:type="dxa"/>
          </w:tblCellMar>
        </w:tblPrEx>
        <w:trPr>
          <w:trHeight w:val="113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71921FA">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92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DCF2BA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云存储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F75767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3D2F64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48852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9B0218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U机架式48盘位；64位多核处理器；12GB缓存；冗余电源；支持SATA硬盘；2个千兆网口；1个系统SSD盘。支持视音频、图片、直接写入，支持视频高速预览、回放、下载，支持云内容灾备份，支持一体化运维，支持GB/T28181-2011、Onvif、RTSP、H265、SVAC等标准视频协议。</w:t>
            </w:r>
          </w:p>
        </w:tc>
      </w:tr>
      <w:tr w14:paraId="694E844A">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A58962E">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3C5DE1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云存储节点</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B6557D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A2A77D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27876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DBA120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64位CPU，核数≧12/32GB ECC内存/3颗SSD硬盘/热插拔/以太网口1Gx2/冗余电源/2U，注：操作系统：CentOS7 64位</w:t>
            </w:r>
          </w:p>
        </w:tc>
      </w:tr>
      <w:tr w14:paraId="6BA700B4">
        <w:tblPrEx>
          <w:tblCellMar>
            <w:top w:w="0" w:type="dxa"/>
            <w:left w:w="108" w:type="dxa"/>
            <w:bottom w:w="0" w:type="dxa"/>
            <w:right w:w="108" w:type="dxa"/>
          </w:tblCellMar>
        </w:tblPrEx>
        <w:trPr>
          <w:trHeight w:val="165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359EAA7">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33A3E0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云存储基线软件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61BCB6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C87F2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27600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2F1F8E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功能说明：集成容量虚拟化管理功能、集群化管理功能；负责视频录像资源分配、计划管理、索引管理，负载均衡调度；提供数据查询、回放、下载、锁定等功能。支持录像计划从前端取流直存到虚拟化容量空间，提供视频、图片的统一存储。 模块列表：1)视频录像基础模块；2)图片存储基础模块3）国标模块；4）抽帧转存模块；5）Smart前端支持；</w:t>
            </w:r>
          </w:p>
        </w:tc>
      </w:tr>
      <w:tr w14:paraId="581B4C3B">
        <w:tblPrEx>
          <w:tblCellMar>
            <w:top w:w="0" w:type="dxa"/>
            <w:left w:w="108" w:type="dxa"/>
            <w:bottom w:w="0" w:type="dxa"/>
            <w:right w:w="108" w:type="dxa"/>
          </w:tblCellMar>
        </w:tblPrEx>
        <w:trPr>
          <w:trHeight w:val="46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55CDC27">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FA887B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专用PDU</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15978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C6BD63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239.2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9FB938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8位10A</w:t>
            </w:r>
          </w:p>
        </w:tc>
      </w:tr>
      <w:tr w14:paraId="71C19CE0">
        <w:tblPrEx>
          <w:tblCellMar>
            <w:top w:w="0" w:type="dxa"/>
            <w:left w:w="108" w:type="dxa"/>
            <w:bottom w:w="0" w:type="dxa"/>
            <w:right w:w="108" w:type="dxa"/>
          </w:tblCellMar>
        </w:tblPrEx>
        <w:trPr>
          <w:trHeight w:val="49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12388E1">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003CB5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服务器机柜</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4D2579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A05B1C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5317.6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D35A53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42U</w:t>
            </w:r>
          </w:p>
        </w:tc>
      </w:tr>
      <w:tr w14:paraId="4398A02A">
        <w:tblPrEx>
          <w:tblCellMar>
            <w:top w:w="0" w:type="dxa"/>
            <w:left w:w="108" w:type="dxa"/>
            <w:bottom w:w="0" w:type="dxa"/>
            <w:right w:w="108" w:type="dxa"/>
          </w:tblCellMar>
        </w:tblPrEx>
        <w:trPr>
          <w:trHeight w:val="377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6B23899">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A75805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专用数据处理器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8CDDF8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58C2BA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41400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ECA34A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2U双路标准机架式服务器CPU：配置2颗intel至强4210R处理器，核数≥10核，主频≥2.4GHz内存：配置128G DDR4，16根内存插槽，最大支持扩展至2TB内存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硬盘：配置2块600G 10K SAS硬盘；最高支持12块3.5寸(兼容2.5寸)热插拔SAS/SATA硬盘，支持可选2块后置热插拔2.5寸硬盘阵列卡：配置SAS+HBA卡，支持RAID 0/1/10 ;PCIE扩展：支持6个PCIE扩展插槽网口：板载2个千兆电口。支持选配10GbE、25GbE SFP+等多种网络接口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其他接口：1个RJ45管理接口，后置2个USB 3.0接口，前置2个USB2.0接口，1个VGA接口电源：标配550W（1+1）高效铂金CRPS冗余电源机箱规格</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87.8mm(高)x 448mm(宽)x729.8mm(深)</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设备重量：约26KG（含导轨）</w:t>
            </w:r>
          </w:p>
        </w:tc>
      </w:tr>
      <w:tr w14:paraId="6594B3A4">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03D88EF">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998A4F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专用磁盘</w:t>
            </w:r>
          </w:p>
          <w:p w14:paraId="57E77EC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（服务器）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7303F7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29222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2704.8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28AD56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希捷 ST600MP0005 600G 15k 2.5 SAS 12Gb硬盘</w:t>
            </w:r>
          </w:p>
        </w:tc>
      </w:tr>
      <w:tr w14:paraId="60FA04C4">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1186725">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75E884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专用磁盘</w:t>
            </w:r>
          </w:p>
          <w:p w14:paraId="7030A73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（服务器）</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EF3B9F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1BE3D4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1619.2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65835B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HDD,MG04ACA200N 2T 7.2k 3.5 SATA 6Gb,SG</w:t>
            </w:r>
          </w:p>
        </w:tc>
      </w:tr>
      <w:tr w14:paraId="0A3F9568">
        <w:tblPrEx>
          <w:tblCellMar>
            <w:top w:w="0" w:type="dxa"/>
            <w:left w:w="108" w:type="dxa"/>
            <w:bottom w:w="0" w:type="dxa"/>
            <w:right w:w="108" w:type="dxa"/>
          </w:tblCellMar>
        </w:tblPrEx>
        <w:trPr>
          <w:trHeight w:val="50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446D9B4">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100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DDD9D5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专用磁盘</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28F86A6">
            <w:pPr>
              <w:jc w:val="center"/>
              <w:rPr>
                <w:rFonts w:hint="eastAsia" w:ascii="宋体" w:hAnsi="宋体" w:eastAsia="宋体" w:cs="宋体"/>
                <w:color w:val="000000"/>
                <w:sz w:val="21"/>
                <w:szCs w:val="21"/>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7DE0A2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3440.8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921552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8T,7200RPM,企业级</w:t>
            </w:r>
          </w:p>
        </w:tc>
      </w:tr>
      <w:tr w14:paraId="46B030A5">
        <w:tblPrEx>
          <w:tblCellMar>
            <w:top w:w="0" w:type="dxa"/>
            <w:left w:w="108" w:type="dxa"/>
            <w:bottom w:w="0" w:type="dxa"/>
            <w:right w:w="108" w:type="dxa"/>
          </w:tblCellMar>
        </w:tblPrEx>
        <w:trPr>
          <w:trHeight w:val="62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84FE712">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101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C55A01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专用磁盘</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570E69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11396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2226.4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6DDD9E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6T,7200RPM,企业级</w:t>
            </w:r>
          </w:p>
        </w:tc>
      </w:tr>
      <w:tr w14:paraId="6AB6FA02">
        <w:tblPrEx>
          <w:tblCellMar>
            <w:top w:w="0" w:type="dxa"/>
            <w:left w:w="108" w:type="dxa"/>
            <w:bottom w:w="0" w:type="dxa"/>
            <w:right w:w="108" w:type="dxa"/>
          </w:tblCellMar>
        </w:tblPrEx>
        <w:trPr>
          <w:trHeight w:val="53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5CAD480">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102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13C7CB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专用磁盘</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51B341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1B1027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1426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558D5E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4T,7200RPM,企业级</w:t>
            </w:r>
          </w:p>
        </w:tc>
      </w:tr>
      <w:tr w14:paraId="4F9F3C51">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AC8749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6F5FC2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本级监控通道数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C9B3FD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EC866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8BC5E6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对视频设备的接入通道数进行管理，按接入数收费</w:t>
            </w:r>
          </w:p>
        </w:tc>
      </w:tr>
      <w:tr w14:paraId="295A37A9">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304436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388F8C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本级车道接入数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F61F45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8C73E6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461943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对卡口、电警、违停球等设备的接入车道数进行管理，按接入数收费</w:t>
            </w:r>
          </w:p>
        </w:tc>
      </w:tr>
      <w:tr w14:paraId="323D28DF">
        <w:tblPrEx>
          <w:tblCellMar>
            <w:top w:w="0" w:type="dxa"/>
            <w:left w:w="108" w:type="dxa"/>
            <w:bottom w:w="0" w:type="dxa"/>
            <w:right w:w="108" w:type="dxa"/>
          </w:tblCellMar>
        </w:tblPrEx>
        <w:trPr>
          <w:trHeight w:val="9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BF7D38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51AC96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视频级联通道数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99894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787E2C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2EF635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视频级联应用主要为视频监控业务提供级联服务，专注于平台域间视频联网，基于视频通用标准协议（GB/T28181-2011,GB/T28181-2016）与外域平台互联互通，实现上级平台对下级平台视频资源点位的操作控制。</w:t>
            </w:r>
          </w:p>
        </w:tc>
      </w:tr>
      <w:tr w14:paraId="5BAA564A">
        <w:tblPrEx>
          <w:tblCellMar>
            <w:top w:w="0" w:type="dxa"/>
            <w:left w:w="108" w:type="dxa"/>
            <w:bottom w:w="0" w:type="dxa"/>
            <w:right w:w="108" w:type="dxa"/>
          </w:tblCellMar>
        </w:tblPrEx>
        <w:trPr>
          <w:trHeight w:val="46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6902EA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106</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21C301A1">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管线井</w:t>
            </w:r>
          </w:p>
        </w:tc>
      </w:tr>
      <w:tr w14:paraId="6B4546F8">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71D088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6A019C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电缆线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3CC30F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0B6E76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23.92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D2E8D5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KVV16*1</w:t>
            </w:r>
          </w:p>
        </w:tc>
      </w:tr>
      <w:tr w14:paraId="76BB4B6E">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6B25FC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DAAC2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电缆线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0F0BA9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558265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15.64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2AF473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KVV11*1</w:t>
            </w:r>
          </w:p>
        </w:tc>
      </w:tr>
      <w:tr w14:paraId="41C2FA39">
        <w:tblPrEx>
          <w:tblCellMar>
            <w:top w:w="0" w:type="dxa"/>
            <w:left w:w="108" w:type="dxa"/>
            <w:bottom w:w="0" w:type="dxa"/>
            <w:right w:w="108" w:type="dxa"/>
          </w:tblCellMar>
        </w:tblPrEx>
        <w:trPr>
          <w:trHeight w:val="42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0E189D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B44398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电缆线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7F5FE1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8F4E5C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7.36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65AD8C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KVV6*1</w:t>
            </w:r>
          </w:p>
        </w:tc>
      </w:tr>
      <w:tr w14:paraId="4AC139EC">
        <w:tblPrEx>
          <w:tblCellMar>
            <w:top w:w="0" w:type="dxa"/>
            <w:left w:w="108" w:type="dxa"/>
            <w:bottom w:w="0" w:type="dxa"/>
            <w:right w:w="108" w:type="dxa"/>
          </w:tblCellMar>
        </w:tblPrEx>
        <w:trPr>
          <w:trHeight w:val="51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4B4D1F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F6574C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电缆线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03F92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3EC1FE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367F36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RVV4*1</w:t>
            </w:r>
          </w:p>
        </w:tc>
      </w:tr>
      <w:tr w14:paraId="321C0E4D">
        <w:tblPrEx>
          <w:tblCellMar>
            <w:top w:w="0" w:type="dxa"/>
            <w:left w:w="108" w:type="dxa"/>
            <w:bottom w:w="0" w:type="dxa"/>
            <w:right w:w="108" w:type="dxa"/>
          </w:tblCellMar>
        </w:tblPrEx>
        <w:trPr>
          <w:trHeight w:val="47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6EE31A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A29148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电力电缆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471A92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1D9141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14.72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590F08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YJV2*4</w:t>
            </w:r>
          </w:p>
        </w:tc>
      </w:tr>
      <w:tr w14:paraId="600AD4C6">
        <w:tblPrEx>
          <w:tblCellMar>
            <w:top w:w="0" w:type="dxa"/>
            <w:left w:w="108" w:type="dxa"/>
            <w:bottom w:w="0" w:type="dxa"/>
            <w:right w:w="108" w:type="dxa"/>
          </w:tblCellMar>
        </w:tblPrEx>
        <w:trPr>
          <w:trHeight w:val="39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1329A3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9DC616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电力电缆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7DCC46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D14981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ADC8CE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YJV2*6</w:t>
            </w:r>
          </w:p>
        </w:tc>
      </w:tr>
      <w:tr w14:paraId="13A1D6CB">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C9A9A3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026E38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电力电缆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A4D1D0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81877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24.84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ADF96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YJV3*6</w:t>
            </w:r>
          </w:p>
        </w:tc>
      </w:tr>
      <w:tr w14:paraId="26C4C675">
        <w:tblPrEx>
          <w:tblCellMar>
            <w:top w:w="0" w:type="dxa"/>
            <w:left w:w="108" w:type="dxa"/>
            <w:bottom w:w="0" w:type="dxa"/>
            <w:right w:w="108" w:type="dxa"/>
          </w:tblCellMar>
        </w:tblPrEx>
        <w:trPr>
          <w:trHeight w:val="42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C9B5FB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BDEA95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网线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6F25DB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D2FF3E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3.68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504EE8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室外防水</w:t>
            </w:r>
          </w:p>
        </w:tc>
      </w:tr>
      <w:tr w14:paraId="4B57B36D">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A7217A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90A694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电源线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72DC70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C1BEB1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3.68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0AE645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RVV2*1.5</w:t>
            </w:r>
          </w:p>
        </w:tc>
      </w:tr>
      <w:tr w14:paraId="37692FB2">
        <w:tblPrEx>
          <w:tblCellMar>
            <w:top w:w="0" w:type="dxa"/>
            <w:left w:w="108" w:type="dxa"/>
            <w:bottom w:w="0" w:type="dxa"/>
            <w:right w:w="108" w:type="dxa"/>
          </w:tblCellMar>
        </w:tblPrEx>
        <w:trPr>
          <w:trHeight w:val="39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8A4824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0123FA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电源线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941CD1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5811F1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5.52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D2784D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RVV3*1.5</w:t>
            </w:r>
          </w:p>
        </w:tc>
      </w:tr>
      <w:tr w14:paraId="1B7B9025">
        <w:tblPrEx>
          <w:tblCellMar>
            <w:top w:w="0" w:type="dxa"/>
            <w:left w:w="108" w:type="dxa"/>
            <w:bottom w:w="0" w:type="dxa"/>
            <w:right w:w="108" w:type="dxa"/>
          </w:tblCellMar>
        </w:tblPrEx>
        <w:trPr>
          <w:trHeight w:val="42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A41B82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603544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控制线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58570C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860A16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5.52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ABF42B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RVSP2*0.75</w:t>
            </w:r>
          </w:p>
        </w:tc>
      </w:tr>
      <w:tr w14:paraId="717028BE">
        <w:tblPrEx>
          <w:tblCellMar>
            <w:top w:w="0" w:type="dxa"/>
            <w:left w:w="108" w:type="dxa"/>
            <w:bottom w:w="0" w:type="dxa"/>
            <w:right w:w="108" w:type="dxa"/>
          </w:tblCellMar>
        </w:tblPrEx>
        <w:trPr>
          <w:trHeight w:val="46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C511CC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2B499E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视频线</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48727E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C7F03F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00521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SYV75-5</w:t>
            </w:r>
          </w:p>
        </w:tc>
      </w:tr>
      <w:tr w14:paraId="399D9EF9">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7388DD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B9D779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单模光纤</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1E9DA6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D10A2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3.68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90B46B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四芯</w:t>
            </w:r>
          </w:p>
        </w:tc>
      </w:tr>
      <w:tr w14:paraId="068B9C4D">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71B8E1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ACF9F8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光纤终端盒</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B122A6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816CE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73.6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F957B6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定制</w:t>
            </w:r>
          </w:p>
        </w:tc>
      </w:tr>
      <w:tr w14:paraId="7328B2BD">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E92922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2B746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窨井</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FF6DF9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BC927D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920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4F58F5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混凝土材料或铸铁材料500mm*500mm</w:t>
            </w:r>
          </w:p>
        </w:tc>
      </w:tr>
      <w:tr w14:paraId="387F9885">
        <w:tblPrEx>
          <w:tblCellMar>
            <w:top w:w="0" w:type="dxa"/>
            <w:left w:w="108" w:type="dxa"/>
            <w:bottom w:w="0" w:type="dxa"/>
            <w:right w:w="108" w:type="dxa"/>
          </w:tblCellMar>
        </w:tblPrEx>
        <w:trPr>
          <w:trHeight w:val="37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9D85B7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3180E6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窨井</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5A0FCC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D0D135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864.8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A42835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下沉式500mm*500mm</w:t>
            </w:r>
          </w:p>
        </w:tc>
      </w:tr>
      <w:tr w14:paraId="0C3CDE55">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EC603A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DFB3B6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窨井</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1C9758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AFE88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680.8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337458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下沉式300mm*2500mm</w:t>
            </w:r>
          </w:p>
        </w:tc>
      </w:tr>
      <w:tr w14:paraId="31364E87">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3D5C08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E78813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窨井</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D5077C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5A17F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671.6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86C1F4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复合材料500mm*500mm（加厚）</w:t>
            </w:r>
          </w:p>
        </w:tc>
      </w:tr>
      <w:tr w14:paraId="5E359805">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467489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F5E35C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窨井</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72C4E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68FA9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584.2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45E3CD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复合材料450mm*450mm</w:t>
            </w:r>
          </w:p>
        </w:tc>
      </w:tr>
      <w:tr w14:paraId="6BF8F305">
        <w:tblPrEx>
          <w:tblCellMar>
            <w:top w:w="0" w:type="dxa"/>
            <w:left w:w="108" w:type="dxa"/>
            <w:bottom w:w="0" w:type="dxa"/>
            <w:right w:w="108" w:type="dxa"/>
          </w:tblCellMar>
        </w:tblPrEx>
        <w:trPr>
          <w:trHeight w:val="46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69E9E6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21E29B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窨井</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552FD3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C91AF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395.6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0E28D1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复合材料300mm*250mm</w:t>
            </w:r>
          </w:p>
        </w:tc>
      </w:tr>
      <w:tr w14:paraId="1CB6B704">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0B2918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68CDC6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PE管</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BA934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3FDCF0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50.6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59BEA3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￠110mm</w:t>
            </w:r>
          </w:p>
        </w:tc>
      </w:tr>
      <w:tr w14:paraId="7EA22CAC">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C3BA36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0EA93A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PE管</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FAA054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C8026A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36.8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CF0778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￠50mm</w:t>
            </w:r>
          </w:p>
        </w:tc>
      </w:tr>
      <w:tr w14:paraId="6ABF632B">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553967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A5C6F3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PE管</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3214BC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71A7F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41.4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18C9E6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￠75mm</w:t>
            </w:r>
          </w:p>
        </w:tc>
      </w:tr>
      <w:tr w14:paraId="60CA19ED">
        <w:tblPrEx>
          <w:tblCellMar>
            <w:top w:w="0" w:type="dxa"/>
            <w:left w:w="108" w:type="dxa"/>
            <w:bottom w:w="0" w:type="dxa"/>
            <w:right w:w="108" w:type="dxa"/>
          </w:tblCellMar>
        </w:tblPrEx>
        <w:trPr>
          <w:trHeight w:val="42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E15BA5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1038BC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路面开挖</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17C68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EEB6C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061C35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城区硬化道路开挖</w:t>
            </w:r>
          </w:p>
        </w:tc>
      </w:tr>
      <w:tr w14:paraId="703F4DEC">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5B1CD9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02F133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路面开挖</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34CA0F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07B4FE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450.8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60726C8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国、省、县道路口开挖</w:t>
            </w:r>
          </w:p>
        </w:tc>
      </w:tr>
      <w:tr w14:paraId="590C1087">
        <w:tblPrEx>
          <w:tblCellMar>
            <w:top w:w="0" w:type="dxa"/>
            <w:left w:w="108" w:type="dxa"/>
            <w:bottom w:w="0" w:type="dxa"/>
            <w:right w:w="108" w:type="dxa"/>
          </w:tblCellMar>
        </w:tblPrEx>
        <w:trPr>
          <w:trHeight w:val="36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9FE863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457D7C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钢管敷设</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62CA34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EFB5D8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79.12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011863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￠89*3mm镀锌管</w:t>
            </w:r>
          </w:p>
        </w:tc>
      </w:tr>
      <w:tr w14:paraId="49DF20B3">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F0595E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589E9F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顶管</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D356D6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481ED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CCDE55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PE管￠110</w:t>
            </w:r>
          </w:p>
        </w:tc>
      </w:tr>
      <w:tr w14:paraId="2A703FD1">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442861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9D5B5F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道板修复</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90D022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平米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DEC775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248.4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097F5DF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含道板砖</w:t>
            </w:r>
          </w:p>
        </w:tc>
      </w:tr>
      <w:tr w14:paraId="7FE0EC28">
        <w:tblPrEx>
          <w:tblCellMar>
            <w:top w:w="0" w:type="dxa"/>
            <w:left w:w="108" w:type="dxa"/>
            <w:bottom w:w="0" w:type="dxa"/>
            <w:right w:w="108" w:type="dxa"/>
          </w:tblCellMar>
        </w:tblPrEx>
        <w:trPr>
          <w:trHeight w:val="48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D66F6B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135</w:t>
            </w:r>
          </w:p>
        </w:tc>
        <w:tc>
          <w:tcPr>
            <w:tcW w:w="9411" w:type="dxa"/>
            <w:gridSpan w:val="4"/>
            <w:tcBorders>
              <w:top w:val="single" w:color="000000" w:sz="4" w:space="0"/>
              <w:left w:val="single" w:color="000000" w:sz="4" w:space="0"/>
              <w:bottom w:val="single" w:color="000000" w:sz="4" w:space="0"/>
              <w:right w:val="single" w:color="000000" w:sz="4" w:space="0"/>
            </w:tcBorders>
            <w:noWrap w:val="0"/>
            <w:vAlign w:val="center"/>
          </w:tcPr>
          <w:p w14:paraId="1E0E0A71">
            <w:pPr>
              <w:jc w:val="left"/>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rPr>
              <w:t>杆件、机柜等</w:t>
            </w:r>
          </w:p>
        </w:tc>
      </w:tr>
      <w:tr w14:paraId="4BAE5326">
        <w:tblPrEx>
          <w:tblCellMar>
            <w:top w:w="0" w:type="dxa"/>
            <w:left w:w="108" w:type="dxa"/>
            <w:bottom w:w="0" w:type="dxa"/>
            <w:right w:w="108" w:type="dxa"/>
          </w:tblCellMar>
        </w:tblPrEx>
        <w:trPr>
          <w:trHeight w:val="59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ABA433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8EC664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可变分道牌杆件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9F5F99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C5061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33856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106C96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立柱￠325mm×7800mm×12mm；上横臂：￠168mm×（10000-13000）mm×8mm；下横臂：￠168mm×（10000-13000）mm×8mm</w:t>
            </w:r>
          </w:p>
        </w:tc>
      </w:tr>
      <w:tr w14:paraId="667B3F0A">
        <w:tblPrEx>
          <w:tblCellMar>
            <w:top w:w="0" w:type="dxa"/>
            <w:left w:w="108" w:type="dxa"/>
            <w:bottom w:w="0" w:type="dxa"/>
            <w:right w:w="108" w:type="dxa"/>
          </w:tblCellMar>
        </w:tblPrEx>
        <w:trPr>
          <w:trHeight w:val="55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746401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3FA53D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可变分道牌杆件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8D938A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185422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22448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59C7B4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立柱￠273mm×7800mm×8mm；上横臂：￠140mm×（8000-9000）mm×6mm；下横臂：￠140mm×（7000-8000）mm×6mm</w:t>
            </w:r>
          </w:p>
        </w:tc>
      </w:tr>
      <w:tr w14:paraId="28A16B85">
        <w:tblPrEx>
          <w:tblCellMar>
            <w:top w:w="0" w:type="dxa"/>
            <w:left w:w="108" w:type="dxa"/>
            <w:bottom w:w="0" w:type="dxa"/>
            <w:right w:w="108" w:type="dxa"/>
          </w:tblCellMar>
        </w:tblPrEx>
        <w:trPr>
          <w:trHeight w:val="6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3D6A32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2F54B2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可变分道牌杆件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74E6BF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9F11B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20976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6D36B5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立柱￠273mm×7800mm×8mm；上横臂：￠140mm×（5000-6000）mm×6mm；下横臂：￠140mm×（5000-6000）mm×6mm</w:t>
            </w:r>
          </w:p>
        </w:tc>
      </w:tr>
      <w:tr w14:paraId="643D9872">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74BEB7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38CE08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9582A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51874C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22208.8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3C8707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￠273mmF主杆×7800mm×10mm；横臂：￠140mm×12450mm×6mm；121mm×121mm×12000×5mm</w:t>
            </w:r>
          </w:p>
        </w:tc>
      </w:tr>
      <w:tr w14:paraId="58DF7EC3">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D9A9E2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44ED20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CDD2A2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B64DC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17222.4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1E4982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￠273mmF主杆×7800mm×8mm；横臂：￠140mm×10450mm×6mm；121mm×121mm×10000×5mm</w:t>
            </w:r>
          </w:p>
        </w:tc>
      </w:tr>
      <w:tr w14:paraId="07824005">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7736B8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A17D75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ECF51E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C8B099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15640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BC7082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￠273mmF主杆×7800mm×8mm；横臂：￠140mm×8450mm×6mm；121mm×121mm×8000×4mm</w:t>
            </w:r>
          </w:p>
        </w:tc>
      </w:tr>
      <w:tr w14:paraId="78CBD30B">
        <w:tblPrEx>
          <w:tblCellMar>
            <w:top w:w="0" w:type="dxa"/>
            <w:left w:w="108" w:type="dxa"/>
            <w:bottom w:w="0" w:type="dxa"/>
            <w:right w:w="108" w:type="dxa"/>
          </w:tblCellMar>
        </w:tblPrEx>
        <w:trPr>
          <w:trHeight w:val="56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100F5B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AD9E66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A0E43D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2B08D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14260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6B3734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￠273mmF主杆×7800mm×8mm；横臂：￠140mm×6450mm×4mm；121mm×121mm×6000×4mm</w:t>
            </w:r>
          </w:p>
        </w:tc>
      </w:tr>
      <w:tr w14:paraId="6C3E75A4">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8CC33D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115730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信号灯杆（直立）</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3DDD2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EF2801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4002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D9911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￠165mm×6mm×5000mm</w:t>
            </w:r>
          </w:p>
        </w:tc>
      </w:tr>
      <w:tr w14:paraId="4C3B6DB9">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13D37BC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4045EA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信号灯杆（直立）</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2F2DDA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EFCD78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2263.2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80660A9">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￠114m×4mm×5000mm</w:t>
            </w:r>
          </w:p>
        </w:tc>
      </w:tr>
      <w:tr w14:paraId="3B579FCF">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502036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7FD7FD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人行横道灯杆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3BE164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8D9EB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1177.6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71C7AD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￠89mm×4mm×3500mm</w:t>
            </w:r>
          </w:p>
        </w:tc>
      </w:tr>
      <w:tr w14:paraId="4CEE2AF9">
        <w:tblPrEx>
          <w:tblCellMar>
            <w:top w:w="0" w:type="dxa"/>
            <w:left w:w="108" w:type="dxa"/>
            <w:bottom w:w="0" w:type="dxa"/>
            <w:right w:w="108" w:type="dxa"/>
          </w:tblCellMar>
        </w:tblPrEx>
        <w:trPr>
          <w:trHeight w:val="35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D88271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03516D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八角杆型监控杆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680A2E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C0618B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12880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14ED0E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（240mm-200mm）*6mm*6500mm/横臂（160mm-90mm）*4mm*（4000-6000）mm</w:t>
            </w:r>
          </w:p>
        </w:tc>
      </w:tr>
      <w:tr w14:paraId="07C3995A">
        <w:tblPrEx>
          <w:tblCellMar>
            <w:top w:w="0" w:type="dxa"/>
            <w:left w:w="108" w:type="dxa"/>
            <w:bottom w:w="0" w:type="dxa"/>
            <w:right w:w="108" w:type="dxa"/>
          </w:tblCellMar>
        </w:tblPrEx>
        <w:trPr>
          <w:trHeight w:val="35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030BF9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3E02A4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八角杆型监控杆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BDC766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6FA57F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16560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929938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（240mm-200mm）*6mm*6500mm/横臂（200mm-90mm）*4mm*（7000-8000）mm</w:t>
            </w:r>
          </w:p>
        </w:tc>
      </w:tr>
      <w:tr w14:paraId="220138AF">
        <w:tblPrEx>
          <w:tblCellMar>
            <w:top w:w="0" w:type="dxa"/>
            <w:left w:w="108" w:type="dxa"/>
            <w:bottom w:w="0" w:type="dxa"/>
            <w:right w:w="108" w:type="dxa"/>
          </w:tblCellMar>
        </w:tblPrEx>
        <w:trPr>
          <w:trHeight w:val="31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640BB2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1F1C5D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八角杆型监控杆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A473FB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825DC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17020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81FD3FD">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（240mm-200mm）*6mm*6500mm/横臂（200mm-90mm）*4mm*（9000-10000）mm</w:t>
            </w:r>
          </w:p>
        </w:tc>
      </w:tr>
      <w:tr w14:paraId="1E73B19C">
        <w:tblPrEx>
          <w:tblCellMar>
            <w:top w:w="0" w:type="dxa"/>
            <w:left w:w="108" w:type="dxa"/>
            <w:bottom w:w="0" w:type="dxa"/>
            <w:right w:w="108" w:type="dxa"/>
          </w:tblCellMar>
        </w:tblPrEx>
        <w:trPr>
          <w:trHeight w:val="34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8E2F98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88ECD2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八角杆型监控杆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A0832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450313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17940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4A0048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（320mm-260mm）*8mm*6500mm/横臂（240mm-90mm）*5mm*12000mm</w:t>
            </w:r>
          </w:p>
        </w:tc>
      </w:tr>
      <w:tr w14:paraId="0E3A6036">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ADF4A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DED252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监控杆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4DDD80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A1B212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9660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D5A83B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￠219*6mm*6500mm/横臂￠114*4mm*6000mm</w:t>
            </w:r>
          </w:p>
        </w:tc>
      </w:tr>
      <w:tr w14:paraId="5BC2C798">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E0BD4A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58D43E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监控杆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29234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6FB4E4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6072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B3A3A7C">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￠133*6mm*6500mm/横臂￠89*4mm*4000mm</w:t>
            </w:r>
          </w:p>
        </w:tc>
      </w:tr>
      <w:tr w14:paraId="4E1F6FA9">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61C335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F656A5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高空球机杆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CCA9C7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82A8DC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1692.8</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B15249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根据实际情况定制</w:t>
            </w:r>
          </w:p>
        </w:tc>
      </w:tr>
      <w:tr w14:paraId="60646BE8">
        <w:tblPrEx>
          <w:tblCellMar>
            <w:top w:w="0" w:type="dxa"/>
            <w:left w:w="108" w:type="dxa"/>
            <w:bottom w:w="0" w:type="dxa"/>
            <w:right w:w="108" w:type="dxa"/>
          </w:tblCellMar>
        </w:tblPrEx>
        <w:trPr>
          <w:trHeight w:val="43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698C138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CF9399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抱杆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CF978F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AF1FA2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460</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F7C00E6">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￠76*3*1500</w:t>
            </w:r>
          </w:p>
        </w:tc>
      </w:tr>
      <w:tr w14:paraId="48800B83">
        <w:tblPrEx>
          <w:tblCellMar>
            <w:top w:w="0" w:type="dxa"/>
            <w:left w:w="108" w:type="dxa"/>
            <w:bottom w:w="0" w:type="dxa"/>
            <w:right w:w="108" w:type="dxa"/>
          </w:tblCellMar>
        </w:tblPrEx>
        <w:trPr>
          <w:trHeight w:val="406"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E49E46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CCDAB5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抱杆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629BAC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AC180D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644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FF51501">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￠76*3*2500</w:t>
            </w:r>
          </w:p>
        </w:tc>
      </w:tr>
      <w:tr w14:paraId="0C1EF63E">
        <w:tblPrEx>
          <w:tblCellMar>
            <w:top w:w="0" w:type="dxa"/>
            <w:left w:w="108" w:type="dxa"/>
            <w:bottom w:w="0" w:type="dxa"/>
            <w:right w:w="108" w:type="dxa"/>
          </w:tblCellMar>
        </w:tblPrEx>
        <w:trPr>
          <w:trHeight w:val="481"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CCE25C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54F76B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抱杆支架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2C0F7E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085C5F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377.2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9CAD0B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∠40*4*1500</w:t>
            </w:r>
          </w:p>
        </w:tc>
      </w:tr>
      <w:tr w14:paraId="608F4348">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6FD6F0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0C99DB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情报板立杆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E2E131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219E08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25254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9A6811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立杆￠377*8700*10，横臂2*□250*150*10*1220</w:t>
            </w:r>
          </w:p>
        </w:tc>
      </w:tr>
      <w:tr w14:paraId="1BBFF25F">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549F653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93BC38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情报板立杆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D1B74E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7C0AB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30838.4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300A1EBE">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立杆￠402*9600*12，横臂3*□250*150*10*1220</w:t>
            </w:r>
          </w:p>
        </w:tc>
      </w:tr>
      <w:tr w14:paraId="356C950A">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7E24572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0AE857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6平方框架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DD49DA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CB67C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11619.6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5FFA821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2*□250*150*8*3510；2*□250*150*8*1930</w:t>
            </w:r>
          </w:p>
        </w:tc>
      </w:tr>
      <w:tr w14:paraId="2BDDAB2E">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334A51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9C0B5D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12平方框架</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A83078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77ED3C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19637.4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2E647E7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2*□250*150*10*4860；2*□250*150*8*3050</w:t>
            </w:r>
          </w:p>
        </w:tc>
      </w:tr>
      <w:tr w14:paraId="41F0A11F">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2004F35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16AB3F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基础施工（含预埋件）1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F02B5E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1223D8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5612</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1248110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1200mm*1200mm*1800mm</w:t>
            </w:r>
          </w:p>
        </w:tc>
      </w:tr>
      <w:tr w14:paraId="6EFF5BB3">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40A9BD6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FCFC34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基础施工（含预埋件）2</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5876E9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DA5C7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717.6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2894F95">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500mm*500mm*600mm</w:t>
            </w:r>
          </w:p>
        </w:tc>
      </w:tr>
      <w:tr w14:paraId="079BE5CE">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309AB639">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38F241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基础施工（含预埋件）3</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C9E8A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38BEF5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8997.6</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45A85144">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1500mm*1500mm*2000mm</w:t>
            </w:r>
          </w:p>
        </w:tc>
      </w:tr>
      <w:tr w14:paraId="0CEAB796">
        <w:tblPrEx>
          <w:tblCellMar>
            <w:top w:w="0" w:type="dxa"/>
            <w:left w:w="108" w:type="dxa"/>
            <w:bottom w:w="0" w:type="dxa"/>
            <w:right w:w="108" w:type="dxa"/>
          </w:tblCellMar>
        </w:tblPrEx>
        <w:trPr>
          <w:trHeight w:val="28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14:paraId="07DC7712">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A9B821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基础施工（含预埋件）4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BF4E7A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E30903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13984</w:t>
            </w:r>
          </w:p>
        </w:tc>
        <w:tc>
          <w:tcPr>
            <w:tcW w:w="4924" w:type="dxa"/>
            <w:tcBorders>
              <w:top w:val="single" w:color="000000" w:sz="4" w:space="0"/>
              <w:left w:val="single" w:color="000000" w:sz="4" w:space="0"/>
              <w:bottom w:val="single" w:color="000000" w:sz="4" w:space="0"/>
              <w:right w:val="single" w:color="000000" w:sz="4" w:space="0"/>
            </w:tcBorders>
            <w:noWrap w:val="0"/>
            <w:vAlign w:val="center"/>
          </w:tcPr>
          <w:p w14:paraId="7F29F28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1800mm*1800mm*2500mm</w:t>
            </w:r>
          </w:p>
        </w:tc>
      </w:tr>
    </w:tbl>
    <w:p w14:paraId="148B175B">
      <w:pPr>
        <w:wordWrap/>
        <w:adjustRightInd w:val="0"/>
        <w:snapToGrid w:val="0"/>
        <w:spacing w:line="600" w:lineRule="exact"/>
        <w:ind w:firstLine="482" w:firstLineChars="200"/>
        <w:jc w:val="left"/>
        <w:outlineLvl w:val="0"/>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本次报价各单项项目的折扣必须相同，由各投标人自行综合考虑后填报。</w:t>
      </w:r>
    </w:p>
    <w:p w14:paraId="56F42CEB">
      <w:pPr>
        <w:wordWrap/>
        <w:adjustRightInd w:val="0"/>
        <w:snapToGrid w:val="0"/>
        <w:spacing w:line="600" w:lineRule="exact"/>
        <w:ind w:firstLine="482" w:firstLineChars="200"/>
        <w:jc w:val="left"/>
        <w:outlineLvl w:val="0"/>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本次招标清单内未涉及到的设施设备，若采购人需要，投标单位应无条件服从。投标人只报综合折扣，如发生清单未涉及到的项目经审核后工程量按实际发生计取，单价套最新版相应施工定额，材料、人工等参照施工当期信息价，折扣不变。</w:t>
      </w:r>
    </w:p>
    <w:p w14:paraId="5D5DB216">
      <w:pPr>
        <w:pStyle w:val="2"/>
      </w:pPr>
    </w:p>
    <w:p w14:paraId="65B8428E">
      <w:pPr>
        <w:spacing w:line="360" w:lineRule="auto"/>
        <w:rPr>
          <w:rFonts w:ascii="宋体" w:hAnsi="宋体" w:cs="宋体"/>
          <w:b/>
          <w:sz w:val="24"/>
        </w:rPr>
      </w:pPr>
      <w:r>
        <w:rPr>
          <w:rFonts w:hint="eastAsia" w:ascii="宋体" w:hAnsi="宋体" w:cs="宋体"/>
          <w:b/>
          <w:sz w:val="24"/>
        </w:rPr>
        <w:t>五、商务要求</w:t>
      </w:r>
    </w:p>
    <w:p w14:paraId="04B085CC">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1、服务期限：1年</w:t>
      </w:r>
    </w:p>
    <w:p w14:paraId="560810B4">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2、项目验收</w:t>
      </w:r>
    </w:p>
    <w:p w14:paraId="101D6EC9">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验收方式：采购人根据国家有关规定、采购文件、成交供应商的</w:t>
      </w:r>
      <w:r>
        <w:rPr>
          <w:rFonts w:hint="eastAsia" w:ascii="宋体" w:hAnsi="宋体" w:eastAsia="宋体" w:cs="宋体"/>
          <w:bCs/>
          <w:snapToGrid/>
          <w:color w:val="auto"/>
          <w:kern w:val="2"/>
          <w:sz w:val="24"/>
          <w:szCs w:val="24"/>
          <w:highlight w:val="none"/>
          <w:lang w:val="en-US" w:eastAsia="zh-CN"/>
        </w:rPr>
        <w:t>响应</w:t>
      </w:r>
      <w:r>
        <w:rPr>
          <w:rFonts w:hint="eastAsia" w:ascii="宋体" w:hAnsi="宋体" w:eastAsia="宋体" w:cs="宋体"/>
          <w:bCs/>
          <w:snapToGrid/>
          <w:color w:val="auto"/>
          <w:kern w:val="2"/>
          <w:sz w:val="24"/>
          <w:szCs w:val="24"/>
          <w:highlight w:val="none"/>
        </w:rPr>
        <w:t>文件以及合同约定的内容和验收标准进行验收。由采购人对成交供应商项目服务期间工作情况进行评价，</w:t>
      </w:r>
      <w:r>
        <w:rPr>
          <w:rFonts w:hint="eastAsia" w:ascii="宋体" w:hAnsi="宋体" w:eastAsia="宋体" w:cs="宋体"/>
          <w:bCs/>
          <w:snapToGrid/>
          <w:color w:val="auto"/>
          <w:kern w:val="2"/>
          <w:sz w:val="24"/>
          <w:szCs w:val="24"/>
          <w:highlight w:val="none"/>
          <w:lang w:eastAsia="zh-CN"/>
        </w:rPr>
        <w:t>并出具</w:t>
      </w:r>
      <w:r>
        <w:rPr>
          <w:rFonts w:hint="eastAsia" w:ascii="宋体" w:hAnsi="宋体" w:eastAsia="宋体" w:cs="宋体"/>
          <w:bCs/>
          <w:snapToGrid/>
          <w:color w:val="auto"/>
          <w:kern w:val="2"/>
          <w:sz w:val="24"/>
          <w:szCs w:val="24"/>
          <w:highlight w:val="none"/>
        </w:rPr>
        <w:t>验收报告，验收情况作为支付合同款的依据。</w:t>
      </w:r>
    </w:p>
    <w:p w14:paraId="4EE9DCCE">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验收时间：服务期结束后7个工作日内。</w:t>
      </w:r>
    </w:p>
    <w:p w14:paraId="77F9B9B6">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验收要求：服务事项成果应在满足国家、行业、地方规范标准、规定等条件下，符合委托方实际使用要求。</w:t>
      </w:r>
    </w:p>
    <w:p w14:paraId="697106A7">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rPr>
        <w:t>3</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付款时间及方式</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合同生效并具备实施条件后7日内支付年度合同价款的</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rPr>
        <w:t>0%作为预付款，余款按单个</w:t>
      </w:r>
      <w:r>
        <w:rPr>
          <w:rFonts w:hint="eastAsia" w:ascii="宋体" w:hAnsi="宋体" w:eastAsia="宋体" w:cs="宋体"/>
          <w:bCs/>
          <w:snapToGrid/>
          <w:color w:val="auto"/>
          <w:kern w:val="2"/>
          <w:sz w:val="24"/>
          <w:szCs w:val="24"/>
          <w:highlight w:val="none"/>
          <w:lang w:eastAsia="zh-CN"/>
        </w:rPr>
        <w:t>项目</w:t>
      </w:r>
      <w:r>
        <w:rPr>
          <w:rFonts w:hint="eastAsia" w:ascii="宋体" w:hAnsi="宋体" w:eastAsia="宋体" w:cs="宋体"/>
          <w:bCs/>
          <w:snapToGrid/>
          <w:color w:val="auto"/>
          <w:kern w:val="2"/>
          <w:sz w:val="24"/>
          <w:szCs w:val="24"/>
          <w:highlight w:val="none"/>
        </w:rPr>
        <w:t>或当年实际完成的工程量，经验收合格，支付至核准价的100%。</w:t>
      </w:r>
    </w:p>
    <w:p w14:paraId="1998456E">
      <w:pPr>
        <w:wordWrap/>
        <w:adjustRightInd w:val="0"/>
        <w:snapToGrid w:val="0"/>
        <w:spacing w:line="600" w:lineRule="exact"/>
        <w:ind w:firstLine="480" w:firstLineChars="200"/>
        <w:jc w:val="left"/>
        <w:outlineLvl w:val="0"/>
        <w:rPr>
          <w:rFonts w:hint="default"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4、质保期：1年</w:t>
      </w:r>
    </w:p>
    <w:p w14:paraId="55334DE0">
      <w:pPr>
        <w:spacing w:line="360" w:lineRule="auto"/>
        <w:rPr>
          <w:rFonts w:hint="eastAsia" w:ascii="宋体" w:hAnsi="宋体" w:eastAsia="宋体" w:cs="宋体"/>
          <w:b/>
          <w:sz w:val="24"/>
          <w:lang w:eastAsia="zh-CN"/>
        </w:rPr>
      </w:pPr>
    </w:p>
    <w:p w14:paraId="69B87B56">
      <w:pPr>
        <w:spacing w:line="360" w:lineRule="auto"/>
        <w:rPr>
          <w:rFonts w:hint="eastAsia" w:ascii="宋体" w:hAnsi="宋体" w:eastAsia="宋体" w:cs="宋体"/>
          <w:b/>
          <w:sz w:val="24"/>
          <w:lang w:eastAsia="zh-CN"/>
        </w:rPr>
      </w:pPr>
      <w:r>
        <w:rPr>
          <w:rFonts w:hint="eastAsia" w:ascii="宋体" w:hAnsi="宋体" w:eastAsia="宋体" w:cs="宋体"/>
          <w:b/>
          <w:sz w:val="24"/>
          <w:lang w:eastAsia="zh-CN"/>
        </w:rPr>
        <w:t>六、其他要求</w:t>
      </w:r>
    </w:p>
    <w:p w14:paraId="39B8805F">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1、设施必须是符合GB5768-2009等标准的合格产品。</w:t>
      </w:r>
    </w:p>
    <w:p w14:paraId="0A4D1F7F">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2、包装应符合国家标准，以保证设备在运输过程中不受损伤，由于包装不当造成设施在运输过程中有任何损坏或丢失，由中标单位负责。</w:t>
      </w:r>
    </w:p>
    <w:p w14:paraId="28CB53E4">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3、设施由中标单位负责送到施工现场，由中标单位负责运输、卸车。</w:t>
      </w:r>
    </w:p>
    <w:p w14:paraId="5F1F875D">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4、设施到达现场，采购人、中标单位双方均须在场并确认包装的完好性后，由采购人验货。中标单位应按采购人安排的时间派人到现场，配合采购人完成对货物进行清点验收，双方签字确认。若发现货物与装箱单不符，中标单位负责补齐或收回。如中标单位不能按时到达，采购人有权开箱检验，并对缺件，损坏做出记录，中标单位应认可并负责解决。</w:t>
      </w:r>
    </w:p>
    <w:p w14:paraId="76C73968">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5、中标单位负责设施安装及调试，直至设施正常运行或使用。</w:t>
      </w:r>
    </w:p>
    <w:p w14:paraId="7F51685F">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6、中标单位应自带用以安装、调试过程中所需的各种工具、仪器仪表及易损件。</w:t>
      </w:r>
    </w:p>
    <w:p w14:paraId="531DC5BB">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7、所供货物不会侵犯任何第三方知识产权。</w:t>
      </w:r>
    </w:p>
    <w:p w14:paraId="778DBAB5">
      <w:pPr>
        <w:spacing w:line="360" w:lineRule="auto"/>
        <w:jc w:val="center"/>
        <w:outlineLvl w:val="0"/>
        <w:rPr>
          <w:rFonts w:hint="eastAsia" w:ascii="宋体" w:hAnsi="宋体" w:cs="宋体"/>
          <w:b/>
          <w:color w:val="auto"/>
          <w:sz w:val="36"/>
          <w:szCs w:val="36"/>
          <w:highlight w:val="none"/>
        </w:rPr>
      </w:pPr>
    </w:p>
    <w:p w14:paraId="2328F883">
      <w:pPr>
        <w:spacing w:line="360" w:lineRule="auto"/>
        <w:jc w:val="center"/>
        <w:outlineLvl w:val="0"/>
        <w:rPr>
          <w:rFonts w:hint="eastAsia" w:ascii="宋体" w:hAnsi="宋体" w:cs="宋体"/>
          <w:b/>
          <w:color w:val="auto"/>
          <w:sz w:val="36"/>
          <w:szCs w:val="36"/>
          <w:highlight w:val="none"/>
        </w:rPr>
      </w:pPr>
    </w:p>
    <w:p w14:paraId="353BD76E">
      <w:pPr>
        <w:spacing w:line="360" w:lineRule="auto"/>
        <w:jc w:val="center"/>
        <w:outlineLvl w:val="0"/>
        <w:rPr>
          <w:rFonts w:hint="eastAsia" w:ascii="宋体" w:hAnsi="宋体" w:cs="宋体"/>
          <w:b/>
          <w:color w:val="auto"/>
          <w:sz w:val="36"/>
          <w:szCs w:val="36"/>
          <w:highlight w:val="none"/>
        </w:rPr>
      </w:pPr>
    </w:p>
    <w:p w14:paraId="1F745D68">
      <w:pPr>
        <w:spacing w:line="360" w:lineRule="auto"/>
        <w:jc w:val="center"/>
        <w:outlineLvl w:val="0"/>
        <w:rPr>
          <w:rFonts w:hint="eastAsia" w:ascii="宋体" w:hAnsi="宋体" w:cs="宋体"/>
          <w:b/>
          <w:color w:val="auto"/>
          <w:sz w:val="36"/>
          <w:szCs w:val="36"/>
          <w:highlight w:val="none"/>
        </w:rPr>
      </w:pPr>
    </w:p>
    <w:p w14:paraId="352E459B">
      <w:pPr>
        <w:spacing w:line="360" w:lineRule="auto"/>
        <w:jc w:val="both"/>
        <w:outlineLvl w:val="0"/>
        <w:rPr>
          <w:rFonts w:hint="eastAsia" w:ascii="宋体" w:hAnsi="宋体" w:cs="宋体"/>
          <w:b/>
          <w:color w:val="auto"/>
          <w:sz w:val="36"/>
          <w:szCs w:val="36"/>
          <w:highlight w:val="none"/>
        </w:rPr>
      </w:pPr>
    </w:p>
    <w:p w14:paraId="284F5EFA">
      <w:pPr>
        <w:pStyle w:val="2"/>
        <w:rPr>
          <w:rFonts w:hint="eastAsia" w:ascii="宋体" w:hAnsi="宋体" w:cs="宋体"/>
          <w:b/>
          <w:color w:val="auto"/>
          <w:sz w:val="36"/>
          <w:szCs w:val="36"/>
          <w:highlight w:val="none"/>
        </w:rPr>
      </w:pPr>
    </w:p>
    <w:p w14:paraId="46A2B3BA">
      <w:pPr>
        <w:pStyle w:val="3"/>
        <w:rPr>
          <w:rFonts w:hint="eastAsia" w:ascii="宋体" w:hAnsi="宋体" w:cs="宋体"/>
          <w:b/>
          <w:color w:val="auto"/>
          <w:sz w:val="36"/>
          <w:szCs w:val="36"/>
          <w:highlight w:val="none"/>
        </w:rPr>
      </w:pPr>
    </w:p>
    <w:p w14:paraId="557B5213">
      <w:pPr>
        <w:rPr>
          <w:rFonts w:hint="eastAsia" w:ascii="宋体" w:hAnsi="宋体" w:cs="宋体"/>
          <w:b/>
          <w:color w:val="auto"/>
          <w:sz w:val="36"/>
          <w:szCs w:val="36"/>
          <w:highlight w:val="none"/>
        </w:rPr>
      </w:pPr>
    </w:p>
    <w:p w14:paraId="097A30CB">
      <w:pPr>
        <w:pStyle w:val="2"/>
        <w:rPr>
          <w:rFonts w:hint="eastAsia" w:ascii="宋体" w:hAnsi="宋体" w:cs="宋体"/>
          <w:b/>
          <w:color w:val="auto"/>
          <w:sz w:val="36"/>
          <w:szCs w:val="36"/>
          <w:highlight w:val="none"/>
        </w:rPr>
      </w:pPr>
    </w:p>
    <w:p w14:paraId="472A1017">
      <w:pPr>
        <w:pStyle w:val="3"/>
        <w:rPr>
          <w:rFonts w:hint="eastAsia" w:ascii="宋体" w:hAnsi="宋体" w:cs="宋体"/>
          <w:b/>
          <w:color w:val="auto"/>
          <w:sz w:val="36"/>
          <w:szCs w:val="36"/>
          <w:highlight w:val="none"/>
        </w:rPr>
      </w:pPr>
    </w:p>
    <w:p w14:paraId="3F27FB24">
      <w:pPr>
        <w:rPr>
          <w:rFonts w:hint="eastAsia" w:ascii="宋体" w:hAnsi="宋体" w:cs="宋体"/>
          <w:b/>
          <w:color w:val="auto"/>
          <w:sz w:val="36"/>
          <w:szCs w:val="36"/>
          <w:highlight w:val="none"/>
        </w:rPr>
      </w:pPr>
    </w:p>
    <w:p w14:paraId="3856B02A">
      <w:pPr>
        <w:pStyle w:val="2"/>
        <w:rPr>
          <w:rFonts w:hint="eastAsia"/>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44"/>
      <w:bookmarkEnd w:id="28"/>
      <w:bookmarkStart w:id="29" w:name="_Toc184313278"/>
      <w:bookmarkEnd w:id="29"/>
      <w:bookmarkStart w:id="30" w:name="_Toc184312130"/>
      <w:bookmarkEnd w:id="30"/>
      <w:bookmarkStart w:id="31" w:name="_Toc184308041"/>
      <w:bookmarkEnd w:id="31"/>
      <w:bookmarkStart w:id="32" w:name="_Toc184314469"/>
      <w:bookmarkEnd w:id="32"/>
      <w:bookmarkStart w:id="33" w:name="_Toc184314470"/>
      <w:bookmarkEnd w:id="33"/>
      <w:bookmarkStart w:id="34" w:name="_Toc184308108"/>
      <w:bookmarkEnd w:id="34"/>
      <w:bookmarkStart w:id="35" w:name="_Toc184308068"/>
      <w:bookmarkEnd w:id="35"/>
      <w:bookmarkStart w:id="36" w:name="_Toc184310323"/>
      <w:bookmarkEnd w:id="36"/>
      <w:bookmarkStart w:id="37" w:name="_Toc184308064"/>
      <w:bookmarkEnd w:id="37"/>
      <w:bookmarkStart w:id="38" w:name="_Toc184312088"/>
      <w:bookmarkEnd w:id="38"/>
      <w:bookmarkStart w:id="39" w:name="_Toc184312101"/>
      <w:bookmarkEnd w:id="39"/>
      <w:bookmarkStart w:id="40" w:name="_Toc184310331"/>
      <w:bookmarkEnd w:id="40"/>
      <w:bookmarkStart w:id="41" w:name="_Toc184313293"/>
      <w:bookmarkEnd w:id="41"/>
      <w:bookmarkStart w:id="42" w:name="_Toc184310341"/>
      <w:bookmarkEnd w:id="42"/>
      <w:bookmarkStart w:id="43" w:name="_Toc184310311"/>
      <w:bookmarkEnd w:id="43"/>
      <w:bookmarkStart w:id="44" w:name="_Toc184313251"/>
      <w:bookmarkEnd w:id="44"/>
      <w:bookmarkStart w:id="45" w:name="_Toc184308078"/>
      <w:bookmarkEnd w:id="45"/>
      <w:bookmarkStart w:id="46" w:name="_Toc184310329"/>
      <w:bookmarkEnd w:id="46"/>
      <w:bookmarkStart w:id="47" w:name="_Toc184312134"/>
      <w:bookmarkEnd w:id="47"/>
      <w:bookmarkStart w:id="48" w:name="_Toc184310292"/>
      <w:bookmarkEnd w:id="48"/>
      <w:bookmarkStart w:id="49" w:name="_Toc184308101"/>
      <w:bookmarkEnd w:id="49"/>
      <w:bookmarkStart w:id="50" w:name="_Toc184314468"/>
      <w:bookmarkEnd w:id="50"/>
      <w:bookmarkStart w:id="51" w:name="_Toc184308059"/>
      <w:bookmarkEnd w:id="51"/>
      <w:bookmarkStart w:id="52" w:name="_Toc184312120"/>
      <w:bookmarkEnd w:id="52"/>
      <w:bookmarkStart w:id="53" w:name="_Toc184313301"/>
      <w:bookmarkEnd w:id="53"/>
      <w:bookmarkStart w:id="54" w:name="_Toc184313263"/>
      <w:bookmarkEnd w:id="54"/>
      <w:bookmarkStart w:id="55" w:name="_Toc184308036"/>
      <w:bookmarkEnd w:id="55"/>
      <w:bookmarkStart w:id="56" w:name="_Toc184310312"/>
      <w:bookmarkEnd w:id="56"/>
      <w:bookmarkStart w:id="57" w:name="_Toc184314457"/>
      <w:bookmarkEnd w:id="57"/>
      <w:bookmarkStart w:id="58" w:name="_Toc184310273"/>
      <w:bookmarkEnd w:id="58"/>
      <w:bookmarkStart w:id="59" w:name="_Toc184314423"/>
      <w:bookmarkEnd w:id="59"/>
      <w:bookmarkStart w:id="60" w:name="_Toc184314443"/>
      <w:bookmarkEnd w:id="60"/>
      <w:bookmarkStart w:id="61" w:name="_Toc184314442"/>
      <w:bookmarkEnd w:id="61"/>
      <w:bookmarkStart w:id="62" w:name="_Toc184312136"/>
      <w:bookmarkEnd w:id="62"/>
      <w:bookmarkStart w:id="63" w:name="_Toc184312131"/>
      <w:bookmarkEnd w:id="63"/>
      <w:bookmarkStart w:id="64" w:name="_Toc184313294"/>
      <w:bookmarkEnd w:id="64"/>
      <w:bookmarkStart w:id="65" w:name="_Toc184312119"/>
      <w:bookmarkEnd w:id="65"/>
      <w:bookmarkStart w:id="66" w:name="_Toc184312127"/>
      <w:bookmarkEnd w:id="66"/>
      <w:bookmarkStart w:id="67" w:name="_Toc184308103"/>
      <w:bookmarkEnd w:id="67"/>
      <w:bookmarkStart w:id="68" w:name="_Toc184314458"/>
      <w:bookmarkEnd w:id="68"/>
      <w:bookmarkStart w:id="69" w:name="_Toc184314410"/>
      <w:bookmarkEnd w:id="69"/>
      <w:bookmarkStart w:id="70" w:name="_Toc184314448"/>
      <w:bookmarkEnd w:id="70"/>
      <w:bookmarkStart w:id="71" w:name="_Toc184312078"/>
      <w:bookmarkEnd w:id="71"/>
      <w:bookmarkStart w:id="72" w:name="_Toc184312093"/>
      <w:bookmarkEnd w:id="72"/>
      <w:bookmarkStart w:id="73" w:name="_Toc184312077"/>
      <w:bookmarkEnd w:id="73"/>
      <w:bookmarkStart w:id="74" w:name="_Toc184313275"/>
      <w:bookmarkEnd w:id="74"/>
      <w:bookmarkStart w:id="75" w:name="_Toc184313247"/>
      <w:bookmarkEnd w:id="75"/>
      <w:bookmarkStart w:id="76" w:name="_Toc184310314"/>
      <w:bookmarkEnd w:id="76"/>
      <w:bookmarkStart w:id="77" w:name="_Toc184310297"/>
      <w:bookmarkEnd w:id="77"/>
      <w:bookmarkStart w:id="78" w:name="_Toc184312102"/>
      <w:bookmarkEnd w:id="78"/>
      <w:bookmarkStart w:id="79" w:name="_Toc184313254"/>
      <w:bookmarkEnd w:id="79"/>
      <w:bookmarkStart w:id="80" w:name="_Toc184313298"/>
      <w:bookmarkEnd w:id="80"/>
      <w:bookmarkStart w:id="81" w:name="_Toc184308091"/>
      <w:bookmarkEnd w:id="81"/>
      <w:bookmarkStart w:id="82" w:name="_Toc184314450"/>
      <w:bookmarkEnd w:id="82"/>
      <w:bookmarkStart w:id="83" w:name="_Toc184314418"/>
      <w:bookmarkEnd w:id="83"/>
      <w:bookmarkStart w:id="84" w:name="_Toc184313289"/>
      <w:bookmarkEnd w:id="84"/>
      <w:bookmarkStart w:id="85" w:name="_Toc184310318"/>
      <w:bookmarkEnd w:id="85"/>
      <w:bookmarkStart w:id="86" w:name="_Toc184313258"/>
      <w:bookmarkEnd w:id="86"/>
      <w:bookmarkStart w:id="87" w:name="_Toc184314438"/>
      <w:bookmarkEnd w:id="87"/>
      <w:bookmarkStart w:id="88" w:name="_Toc184308051"/>
      <w:bookmarkEnd w:id="88"/>
      <w:bookmarkStart w:id="89" w:name="_Toc184308047"/>
      <w:bookmarkEnd w:id="89"/>
      <w:bookmarkStart w:id="90" w:name="_Toc184308079"/>
      <w:bookmarkEnd w:id="90"/>
      <w:bookmarkStart w:id="91" w:name="_Toc184314479"/>
      <w:bookmarkEnd w:id="91"/>
      <w:bookmarkStart w:id="92" w:name="_Toc184312124"/>
      <w:bookmarkEnd w:id="92"/>
      <w:bookmarkStart w:id="93" w:name="_Toc184308043"/>
      <w:bookmarkEnd w:id="93"/>
      <w:bookmarkStart w:id="94" w:name="_Toc184314414"/>
      <w:bookmarkEnd w:id="94"/>
      <w:bookmarkStart w:id="95" w:name="_Toc184312068"/>
      <w:bookmarkEnd w:id="95"/>
      <w:bookmarkStart w:id="96" w:name="_Toc184312073"/>
      <w:bookmarkEnd w:id="96"/>
      <w:bookmarkStart w:id="97" w:name="_Toc184310340"/>
      <w:bookmarkEnd w:id="97"/>
      <w:bookmarkStart w:id="98" w:name="_Toc184308050"/>
      <w:bookmarkEnd w:id="98"/>
      <w:bookmarkStart w:id="99" w:name="_Toc184310325"/>
      <w:bookmarkEnd w:id="99"/>
      <w:bookmarkStart w:id="100" w:name="_Toc184308038"/>
      <w:bookmarkEnd w:id="100"/>
      <w:bookmarkStart w:id="101" w:name="_Toc184312133"/>
      <w:bookmarkEnd w:id="101"/>
      <w:bookmarkStart w:id="102" w:name="_Toc184314435"/>
      <w:bookmarkEnd w:id="102"/>
      <w:bookmarkStart w:id="103" w:name="_Toc184310299"/>
      <w:bookmarkEnd w:id="103"/>
      <w:bookmarkStart w:id="104" w:name="_Toc184310336"/>
      <w:bookmarkEnd w:id="104"/>
      <w:bookmarkStart w:id="105" w:name="_Toc184313240"/>
      <w:bookmarkEnd w:id="105"/>
      <w:bookmarkStart w:id="106" w:name="_Toc184314464"/>
      <w:bookmarkEnd w:id="106"/>
      <w:bookmarkStart w:id="107" w:name="_Toc184313304"/>
      <w:bookmarkEnd w:id="107"/>
      <w:bookmarkStart w:id="108" w:name="_Toc184312116"/>
      <w:bookmarkEnd w:id="108"/>
      <w:bookmarkStart w:id="109" w:name="_Toc184310298"/>
      <w:bookmarkEnd w:id="109"/>
      <w:bookmarkStart w:id="110" w:name="_Toc184312089"/>
      <w:bookmarkEnd w:id="110"/>
      <w:bookmarkStart w:id="111" w:name="_Toc184313241"/>
      <w:bookmarkEnd w:id="111"/>
      <w:bookmarkStart w:id="112" w:name="_Toc184308083"/>
      <w:bookmarkEnd w:id="112"/>
      <w:bookmarkStart w:id="113" w:name="_Toc184310338"/>
      <w:bookmarkEnd w:id="113"/>
      <w:bookmarkStart w:id="114" w:name="_Toc184312135"/>
      <w:bookmarkEnd w:id="114"/>
      <w:bookmarkStart w:id="115" w:name="_Toc184308063"/>
      <w:bookmarkEnd w:id="115"/>
      <w:bookmarkStart w:id="116" w:name="_Toc184314416"/>
      <w:bookmarkEnd w:id="116"/>
      <w:bookmarkStart w:id="117" w:name="_Toc184310339"/>
      <w:bookmarkEnd w:id="117"/>
      <w:bookmarkStart w:id="118" w:name="_Toc184310328"/>
      <w:bookmarkEnd w:id="118"/>
      <w:bookmarkStart w:id="119" w:name="_Toc184310333"/>
      <w:bookmarkEnd w:id="119"/>
      <w:bookmarkStart w:id="120" w:name="_Toc184314465"/>
      <w:bookmarkEnd w:id="120"/>
      <w:bookmarkStart w:id="121" w:name="_Toc184314413"/>
      <w:bookmarkEnd w:id="121"/>
      <w:bookmarkStart w:id="122" w:name="_Toc184310305"/>
      <w:bookmarkEnd w:id="122"/>
      <w:bookmarkStart w:id="123" w:name="_Toc184313255"/>
      <w:bookmarkEnd w:id="123"/>
      <w:bookmarkStart w:id="124" w:name="_Toc184312080"/>
      <w:bookmarkEnd w:id="124"/>
      <w:bookmarkStart w:id="125" w:name="_Toc184312132"/>
      <w:bookmarkEnd w:id="125"/>
      <w:bookmarkStart w:id="126" w:name="_Toc184314432"/>
      <w:bookmarkEnd w:id="126"/>
      <w:bookmarkStart w:id="127" w:name="_Toc184313243"/>
      <w:bookmarkEnd w:id="127"/>
      <w:bookmarkStart w:id="128" w:name="_Toc184308090"/>
      <w:bookmarkEnd w:id="128"/>
      <w:bookmarkStart w:id="129" w:name="_Toc184308037"/>
      <w:bookmarkEnd w:id="129"/>
      <w:bookmarkStart w:id="130" w:name="_Toc184314461"/>
      <w:bookmarkEnd w:id="130"/>
      <w:bookmarkStart w:id="131" w:name="_Toc184310289"/>
      <w:bookmarkEnd w:id="131"/>
      <w:bookmarkStart w:id="132" w:name="_Toc184310291"/>
      <w:bookmarkEnd w:id="132"/>
      <w:bookmarkStart w:id="133" w:name="_Toc184310280"/>
      <w:bookmarkEnd w:id="133"/>
      <w:bookmarkStart w:id="134" w:name="_Toc184308093"/>
      <w:bookmarkEnd w:id="134"/>
      <w:bookmarkStart w:id="135" w:name="_Toc184313283"/>
      <w:bookmarkEnd w:id="135"/>
      <w:bookmarkStart w:id="136" w:name="_Toc184312071"/>
      <w:bookmarkEnd w:id="136"/>
      <w:bookmarkStart w:id="137" w:name="_Toc184310302"/>
      <w:bookmarkEnd w:id="137"/>
      <w:bookmarkStart w:id="138" w:name="_Toc184314472"/>
      <w:bookmarkEnd w:id="138"/>
      <w:bookmarkStart w:id="139" w:name="_Toc184308100"/>
      <w:bookmarkEnd w:id="139"/>
      <w:bookmarkStart w:id="140" w:name="_Toc184312092"/>
      <w:bookmarkEnd w:id="140"/>
      <w:bookmarkStart w:id="141" w:name="_Toc184308066"/>
      <w:bookmarkEnd w:id="141"/>
      <w:bookmarkStart w:id="142" w:name="_Toc184313253"/>
      <w:bookmarkEnd w:id="142"/>
      <w:bookmarkStart w:id="143" w:name="_Toc184312139"/>
      <w:bookmarkEnd w:id="143"/>
      <w:bookmarkStart w:id="144" w:name="_Toc184312085"/>
      <w:bookmarkEnd w:id="144"/>
      <w:bookmarkStart w:id="145" w:name="_Toc184313286"/>
      <w:bookmarkEnd w:id="145"/>
      <w:bookmarkStart w:id="146" w:name="_Toc184314449"/>
      <w:bookmarkEnd w:id="146"/>
      <w:bookmarkStart w:id="147" w:name="_Toc184308062"/>
      <w:bookmarkEnd w:id="147"/>
      <w:bookmarkStart w:id="148" w:name="_Toc184312128"/>
      <w:bookmarkEnd w:id="148"/>
      <w:bookmarkStart w:id="149" w:name="_Toc184308105"/>
      <w:bookmarkEnd w:id="149"/>
      <w:bookmarkStart w:id="150" w:name="_Toc184308052"/>
      <w:bookmarkEnd w:id="150"/>
      <w:bookmarkStart w:id="151" w:name="_Toc184308056"/>
      <w:bookmarkEnd w:id="151"/>
      <w:bookmarkStart w:id="152" w:name="_Toc184310317"/>
      <w:bookmarkEnd w:id="152"/>
      <w:bookmarkStart w:id="153" w:name="_Toc184314466"/>
      <w:bookmarkEnd w:id="153"/>
      <w:bookmarkStart w:id="154" w:name="_Toc184310316"/>
      <w:bookmarkEnd w:id="154"/>
      <w:bookmarkStart w:id="155" w:name="_Toc184314431"/>
      <w:bookmarkEnd w:id="155"/>
      <w:bookmarkStart w:id="156" w:name="_Toc184312117"/>
      <w:bookmarkEnd w:id="156"/>
      <w:bookmarkStart w:id="157" w:name="_Toc184314477"/>
      <w:bookmarkEnd w:id="157"/>
      <w:bookmarkStart w:id="158" w:name="_Toc184314441"/>
      <w:bookmarkEnd w:id="158"/>
      <w:bookmarkStart w:id="159" w:name="_Toc184308089"/>
      <w:bookmarkEnd w:id="159"/>
      <w:bookmarkStart w:id="160" w:name="_Toc184313277"/>
      <w:bookmarkEnd w:id="160"/>
      <w:bookmarkStart w:id="161" w:name="_Toc184312111"/>
      <w:bookmarkEnd w:id="161"/>
      <w:bookmarkStart w:id="162" w:name="_Toc184310342"/>
      <w:bookmarkEnd w:id="162"/>
      <w:bookmarkStart w:id="163" w:name="_Toc184313307"/>
      <w:bookmarkEnd w:id="163"/>
      <w:bookmarkStart w:id="164" w:name="_Toc184312100"/>
      <w:bookmarkEnd w:id="164"/>
      <w:bookmarkStart w:id="165" w:name="_Toc184310327"/>
      <w:bookmarkEnd w:id="165"/>
      <w:bookmarkStart w:id="166" w:name="_Toc184314421"/>
      <w:bookmarkEnd w:id="166"/>
      <w:bookmarkStart w:id="167" w:name="_Toc184313252"/>
      <w:bookmarkEnd w:id="167"/>
      <w:bookmarkStart w:id="168" w:name="_Toc184308065"/>
      <w:bookmarkEnd w:id="168"/>
      <w:bookmarkStart w:id="169" w:name="_Toc184308049"/>
      <w:bookmarkEnd w:id="169"/>
      <w:bookmarkStart w:id="170" w:name="_Toc184310279"/>
      <w:bookmarkEnd w:id="170"/>
      <w:bookmarkStart w:id="171" w:name="_Toc184313282"/>
      <w:bookmarkEnd w:id="171"/>
      <w:bookmarkStart w:id="172" w:name="_Toc184308107"/>
      <w:bookmarkEnd w:id="172"/>
      <w:bookmarkStart w:id="173" w:name="_Toc184313308"/>
      <w:bookmarkEnd w:id="173"/>
      <w:bookmarkStart w:id="174" w:name="_Toc184310283"/>
      <w:bookmarkEnd w:id="174"/>
      <w:bookmarkStart w:id="175" w:name="_Toc184310304"/>
      <w:bookmarkEnd w:id="175"/>
      <w:bookmarkStart w:id="176" w:name="_Toc184310303"/>
      <w:bookmarkEnd w:id="176"/>
      <w:bookmarkStart w:id="177" w:name="_Toc184314475"/>
      <w:bookmarkEnd w:id="177"/>
      <w:bookmarkStart w:id="178" w:name="_Toc184312122"/>
      <w:bookmarkEnd w:id="178"/>
      <w:bookmarkStart w:id="179" w:name="_Toc184308042"/>
      <w:bookmarkEnd w:id="179"/>
      <w:bookmarkStart w:id="180" w:name="_Toc184314412"/>
      <w:bookmarkEnd w:id="180"/>
      <w:bookmarkStart w:id="181" w:name="_Toc184312087"/>
      <w:bookmarkEnd w:id="181"/>
      <w:bookmarkStart w:id="182" w:name="_Toc184314460"/>
      <w:bookmarkEnd w:id="182"/>
      <w:bookmarkStart w:id="183" w:name="_Toc184308055"/>
      <w:bookmarkEnd w:id="183"/>
      <w:bookmarkStart w:id="184" w:name="_Toc184308099"/>
      <w:bookmarkEnd w:id="184"/>
      <w:bookmarkStart w:id="185" w:name="_Toc184308088"/>
      <w:bookmarkEnd w:id="185"/>
      <w:bookmarkStart w:id="186" w:name="_Toc184312118"/>
      <w:bookmarkEnd w:id="186"/>
      <w:bookmarkStart w:id="187" w:name="_Toc184308070"/>
      <w:bookmarkEnd w:id="187"/>
      <w:bookmarkStart w:id="188" w:name="_Toc184314433"/>
      <w:bookmarkEnd w:id="188"/>
      <w:bookmarkStart w:id="189" w:name="_Toc184310290"/>
      <w:bookmarkEnd w:id="189"/>
      <w:bookmarkStart w:id="190" w:name="_Toc184308058"/>
      <w:bookmarkEnd w:id="190"/>
      <w:bookmarkStart w:id="191" w:name="_Toc184314426"/>
      <w:bookmarkEnd w:id="191"/>
      <w:bookmarkStart w:id="192" w:name="_Toc184313287"/>
      <w:bookmarkEnd w:id="192"/>
      <w:bookmarkStart w:id="193" w:name="_Toc184314471"/>
      <w:bookmarkEnd w:id="193"/>
      <w:bookmarkStart w:id="194" w:name="_Toc184310335"/>
      <w:bookmarkEnd w:id="194"/>
      <w:bookmarkStart w:id="195" w:name="_Toc184313246"/>
      <w:bookmarkEnd w:id="195"/>
      <w:bookmarkStart w:id="196" w:name="_Toc184314444"/>
      <w:bookmarkEnd w:id="196"/>
      <w:bookmarkStart w:id="197" w:name="_Toc184308048"/>
      <w:bookmarkEnd w:id="197"/>
      <w:bookmarkStart w:id="198" w:name="_Toc184313271"/>
      <w:bookmarkEnd w:id="198"/>
      <w:bookmarkStart w:id="199" w:name="_Toc184314428"/>
      <w:bookmarkEnd w:id="199"/>
      <w:bookmarkStart w:id="200" w:name="_Toc184310310"/>
      <w:bookmarkEnd w:id="200"/>
      <w:bookmarkStart w:id="201" w:name="_Toc184314427"/>
      <w:bookmarkEnd w:id="201"/>
      <w:bookmarkStart w:id="202" w:name="_Toc184310293"/>
      <w:bookmarkEnd w:id="202"/>
      <w:bookmarkStart w:id="203" w:name="_Toc184313291"/>
      <w:bookmarkEnd w:id="203"/>
      <w:bookmarkStart w:id="204" w:name="_Toc184313260"/>
      <w:bookmarkEnd w:id="204"/>
      <w:bookmarkStart w:id="205" w:name="_Toc184310295"/>
      <w:bookmarkEnd w:id="205"/>
      <w:bookmarkStart w:id="206" w:name="_Toc184314430"/>
      <w:bookmarkEnd w:id="206"/>
      <w:bookmarkStart w:id="207" w:name="_Toc184313261"/>
      <w:bookmarkEnd w:id="207"/>
      <w:bookmarkStart w:id="208" w:name="_Toc184314411"/>
      <w:bookmarkEnd w:id="208"/>
      <w:bookmarkStart w:id="209" w:name="_Toc184310277"/>
      <w:bookmarkEnd w:id="209"/>
      <w:bookmarkStart w:id="210" w:name="_Toc184310285"/>
      <w:bookmarkEnd w:id="210"/>
      <w:bookmarkStart w:id="211" w:name="_Toc184313257"/>
      <w:bookmarkEnd w:id="211"/>
      <w:bookmarkStart w:id="212" w:name="_Toc184312099"/>
      <w:bookmarkEnd w:id="212"/>
      <w:bookmarkStart w:id="213" w:name="_Toc184313302"/>
      <w:bookmarkEnd w:id="213"/>
      <w:bookmarkStart w:id="214" w:name="_Toc184312123"/>
      <w:bookmarkEnd w:id="214"/>
      <w:bookmarkStart w:id="215" w:name="_Toc184308073"/>
      <w:bookmarkEnd w:id="215"/>
      <w:bookmarkStart w:id="216" w:name="_Toc184310332"/>
      <w:bookmarkEnd w:id="216"/>
      <w:bookmarkStart w:id="217" w:name="_Toc184312108"/>
      <w:bookmarkEnd w:id="217"/>
      <w:bookmarkStart w:id="218" w:name="_Toc184308096"/>
      <w:bookmarkEnd w:id="218"/>
      <w:bookmarkStart w:id="219" w:name="_Toc184312098"/>
      <w:bookmarkEnd w:id="219"/>
      <w:bookmarkStart w:id="220" w:name="_Toc184314454"/>
      <w:bookmarkEnd w:id="220"/>
      <w:bookmarkStart w:id="221" w:name="_Toc184308071"/>
      <w:bookmarkEnd w:id="221"/>
      <w:bookmarkStart w:id="222" w:name="_Toc184310300"/>
      <w:bookmarkEnd w:id="222"/>
      <w:bookmarkStart w:id="223" w:name="_Toc184310301"/>
      <w:bookmarkEnd w:id="223"/>
      <w:bookmarkStart w:id="224" w:name="_Toc184312094"/>
      <w:bookmarkEnd w:id="224"/>
      <w:bookmarkStart w:id="225" w:name="_Toc184313288"/>
      <w:bookmarkEnd w:id="225"/>
      <w:bookmarkStart w:id="226" w:name="_Toc184310321"/>
      <w:bookmarkEnd w:id="226"/>
      <w:bookmarkStart w:id="227" w:name="_Toc184314439"/>
      <w:bookmarkEnd w:id="227"/>
      <w:bookmarkStart w:id="228" w:name="_Toc184314419"/>
      <w:bookmarkEnd w:id="228"/>
      <w:bookmarkStart w:id="229" w:name="_Toc184312086"/>
      <w:bookmarkEnd w:id="229"/>
      <w:bookmarkStart w:id="230" w:name="_Toc184310309"/>
      <w:bookmarkEnd w:id="230"/>
      <w:bookmarkStart w:id="231" w:name="_Toc184312096"/>
      <w:bookmarkEnd w:id="231"/>
      <w:bookmarkStart w:id="232" w:name="_Toc184313295"/>
      <w:bookmarkEnd w:id="232"/>
      <w:bookmarkStart w:id="233" w:name="_Toc184314425"/>
      <w:bookmarkEnd w:id="233"/>
      <w:bookmarkStart w:id="234" w:name="_Toc184308082"/>
      <w:bookmarkEnd w:id="234"/>
      <w:bookmarkStart w:id="235" w:name="_Toc184314476"/>
      <w:bookmarkEnd w:id="235"/>
      <w:bookmarkStart w:id="236" w:name="_Toc184312138"/>
      <w:bookmarkEnd w:id="236"/>
      <w:bookmarkStart w:id="237" w:name="_Toc184308092"/>
      <w:bookmarkEnd w:id="237"/>
      <w:bookmarkStart w:id="238" w:name="_Toc184308086"/>
      <w:bookmarkEnd w:id="238"/>
      <w:bookmarkStart w:id="239" w:name="_Toc184308097"/>
      <w:bookmarkEnd w:id="239"/>
      <w:bookmarkStart w:id="240" w:name="_Toc184314429"/>
      <w:bookmarkEnd w:id="240"/>
      <w:bookmarkStart w:id="241" w:name="_Toc184312112"/>
      <w:bookmarkEnd w:id="241"/>
      <w:bookmarkStart w:id="242" w:name="_Toc184313242"/>
      <w:bookmarkEnd w:id="242"/>
      <w:bookmarkStart w:id="243" w:name="_Toc184312070"/>
      <w:bookmarkEnd w:id="243"/>
      <w:bookmarkStart w:id="244" w:name="_Toc184313244"/>
      <w:bookmarkEnd w:id="244"/>
      <w:bookmarkStart w:id="245" w:name="_Toc184310288"/>
      <w:bookmarkEnd w:id="245"/>
      <w:bookmarkStart w:id="246" w:name="_Toc184308085"/>
      <w:bookmarkEnd w:id="246"/>
      <w:bookmarkStart w:id="247" w:name="_Toc184312104"/>
      <w:bookmarkEnd w:id="247"/>
      <w:bookmarkStart w:id="248" w:name="_Toc184312107"/>
      <w:bookmarkEnd w:id="248"/>
      <w:bookmarkStart w:id="249" w:name="_Toc184314463"/>
      <w:bookmarkEnd w:id="249"/>
      <w:bookmarkStart w:id="250" w:name="_Toc184310294"/>
      <w:bookmarkEnd w:id="250"/>
      <w:bookmarkStart w:id="251" w:name="_Toc184312072"/>
      <w:bookmarkEnd w:id="251"/>
      <w:bookmarkStart w:id="252" w:name="_Toc184308102"/>
      <w:bookmarkEnd w:id="252"/>
      <w:bookmarkStart w:id="253" w:name="_Toc184313239"/>
      <w:bookmarkEnd w:id="253"/>
      <w:bookmarkStart w:id="254" w:name="_Toc184314420"/>
      <w:bookmarkEnd w:id="254"/>
      <w:bookmarkStart w:id="255" w:name="_Toc184308077"/>
      <w:bookmarkEnd w:id="255"/>
      <w:bookmarkStart w:id="256" w:name="_Toc184313300"/>
      <w:bookmarkEnd w:id="256"/>
      <w:bookmarkStart w:id="257" w:name="_Toc184310284"/>
      <w:bookmarkEnd w:id="257"/>
      <w:bookmarkStart w:id="258" w:name="_Toc184313266"/>
      <w:bookmarkEnd w:id="258"/>
      <w:bookmarkStart w:id="259" w:name="_Toc184313290"/>
      <w:bookmarkEnd w:id="259"/>
      <w:bookmarkStart w:id="260" w:name="_Toc184312067"/>
      <w:bookmarkEnd w:id="260"/>
      <w:bookmarkStart w:id="261" w:name="_Toc184308054"/>
      <w:bookmarkEnd w:id="261"/>
      <w:bookmarkStart w:id="262" w:name="_Toc184314467"/>
      <w:bookmarkEnd w:id="262"/>
      <w:bookmarkStart w:id="263" w:name="_Toc184312105"/>
      <w:bookmarkEnd w:id="263"/>
      <w:bookmarkStart w:id="264" w:name="_Toc184310313"/>
      <w:bookmarkEnd w:id="264"/>
      <w:bookmarkStart w:id="265" w:name="_Toc184310322"/>
      <w:bookmarkEnd w:id="265"/>
      <w:bookmarkStart w:id="266" w:name="_Toc184310306"/>
      <w:bookmarkEnd w:id="266"/>
      <w:bookmarkStart w:id="267" w:name="_Toc184312125"/>
      <w:bookmarkEnd w:id="267"/>
      <w:bookmarkStart w:id="268" w:name="_Toc184313306"/>
      <w:bookmarkEnd w:id="268"/>
      <w:bookmarkStart w:id="269" w:name="_Toc184314456"/>
      <w:bookmarkEnd w:id="269"/>
      <w:bookmarkStart w:id="270" w:name="_Toc184313268"/>
      <w:bookmarkEnd w:id="270"/>
      <w:bookmarkStart w:id="271" w:name="_Toc184310276"/>
      <w:bookmarkEnd w:id="271"/>
      <w:bookmarkStart w:id="272" w:name="_Toc184313297"/>
      <w:bookmarkEnd w:id="272"/>
      <w:bookmarkStart w:id="273" w:name="_Toc184312090"/>
      <w:bookmarkEnd w:id="273"/>
      <w:bookmarkStart w:id="274" w:name="_Toc184308060"/>
      <w:bookmarkEnd w:id="274"/>
      <w:bookmarkStart w:id="275" w:name="_Toc184313292"/>
      <w:bookmarkEnd w:id="275"/>
      <w:bookmarkStart w:id="276" w:name="_Toc184313285"/>
      <w:bookmarkEnd w:id="276"/>
      <w:bookmarkStart w:id="277" w:name="_Toc184308106"/>
      <w:bookmarkEnd w:id="277"/>
      <w:bookmarkStart w:id="278" w:name="_Toc184313280"/>
      <w:bookmarkEnd w:id="278"/>
      <w:bookmarkStart w:id="279" w:name="_Toc184312121"/>
      <w:bookmarkEnd w:id="279"/>
      <w:bookmarkStart w:id="280" w:name="_Toc184313267"/>
      <w:bookmarkEnd w:id="280"/>
      <w:bookmarkStart w:id="281" w:name="_Toc184308069"/>
      <w:bookmarkEnd w:id="281"/>
      <w:bookmarkStart w:id="282" w:name="_Toc184313248"/>
      <w:bookmarkEnd w:id="282"/>
      <w:bookmarkStart w:id="283" w:name="_Toc184308057"/>
      <w:bookmarkEnd w:id="283"/>
      <w:bookmarkStart w:id="284" w:name="_Toc184314451"/>
      <w:bookmarkEnd w:id="284"/>
      <w:bookmarkStart w:id="285" w:name="_Toc184313296"/>
      <w:bookmarkEnd w:id="285"/>
      <w:bookmarkStart w:id="286" w:name="_Toc184313264"/>
      <w:bookmarkEnd w:id="286"/>
      <w:bookmarkStart w:id="287" w:name="_Toc184308081"/>
      <w:bookmarkEnd w:id="287"/>
      <w:bookmarkStart w:id="288" w:name="_Toc184313281"/>
      <w:bookmarkEnd w:id="288"/>
      <w:bookmarkStart w:id="289" w:name="_Toc184310274"/>
      <w:bookmarkEnd w:id="289"/>
      <w:bookmarkStart w:id="290" w:name="_Toc184312129"/>
      <w:bookmarkEnd w:id="290"/>
      <w:bookmarkStart w:id="291" w:name="_Toc184308075"/>
      <w:bookmarkEnd w:id="291"/>
      <w:bookmarkStart w:id="292" w:name="_Toc184312082"/>
      <w:bookmarkEnd w:id="292"/>
      <w:bookmarkStart w:id="293" w:name="_Toc184313249"/>
      <w:bookmarkEnd w:id="293"/>
      <w:bookmarkStart w:id="294" w:name="_Toc184308084"/>
      <w:bookmarkEnd w:id="294"/>
      <w:bookmarkStart w:id="295" w:name="_Toc184308067"/>
      <w:bookmarkEnd w:id="295"/>
      <w:bookmarkStart w:id="296" w:name="_Toc184308044"/>
      <w:bookmarkEnd w:id="296"/>
      <w:bookmarkStart w:id="297" w:name="_Toc184314424"/>
      <w:bookmarkEnd w:id="297"/>
      <w:bookmarkStart w:id="298" w:name="_Toc184312095"/>
      <w:bookmarkEnd w:id="298"/>
      <w:bookmarkStart w:id="299" w:name="_Toc184313272"/>
      <w:bookmarkEnd w:id="299"/>
      <w:bookmarkStart w:id="300" w:name="_Toc184314447"/>
      <w:bookmarkEnd w:id="300"/>
      <w:bookmarkStart w:id="301" w:name="_Toc184312091"/>
      <w:bookmarkEnd w:id="301"/>
      <w:bookmarkStart w:id="302" w:name="_Toc184313256"/>
      <w:bookmarkEnd w:id="302"/>
      <w:bookmarkStart w:id="303" w:name="_Toc184313305"/>
      <w:bookmarkEnd w:id="303"/>
      <w:bookmarkStart w:id="304" w:name="_Toc184314481"/>
      <w:bookmarkEnd w:id="304"/>
      <w:bookmarkStart w:id="305" w:name="_Toc184308095"/>
      <w:bookmarkEnd w:id="305"/>
      <w:bookmarkStart w:id="306" w:name="_Toc184312097"/>
      <w:bookmarkEnd w:id="306"/>
      <w:bookmarkStart w:id="307" w:name="_Toc184313270"/>
      <w:bookmarkEnd w:id="307"/>
      <w:bookmarkStart w:id="308" w:name="_Toc184313309"/>
      <w:bookmarkEnd w:id="308"/>
      <w:bookmarkStart w:id="309" w:name="_Toc184313273"/>
      <w:bookmarkEnd w:id="309"/>
      <w:bookmarkStart w:id="310" w:name="_Toc184310334"/>
      <w:bookmarkEnd w:id="310"/>
      <w:bookmarkStart w:id="311" w:name="_Toc184310307"/>
      <w:bookmarkEnd w:id="311"/>
      <w:bookmarkStart w:id="312" w:name="_Toc184313250"/>
      <w:bookmarkEnd w:id="312"/>
      <w:bookmarkStart w:id="313" w:name="_Toc184308053"/>
      <w:bookmarkEnd w:id="313"/>
      <w:bookmarkStart w:id="314" w:name="_Toc184314437"/>
      <w:bookmarkEnd w:id="314"/>
      <w:bookmarkStart w:id="315" w:name="_Toc184314422"/>
      <w:bookmarkEnd w:id="315"/>
      <w:bookmarkStart w:id="316" w:name="_Toc184313259"/>
      <w:bookmarkEnd w:id="316"/>
      <w:bookmarkStart w:id="317" w:name="_Toc184312081"/>
      <w:bookmarkEnd w:id="317"/>
      <w:bookmarkStart w:id="318" w:name="_Toc184310308"/>
      <w:bookmarkEnd w:id="318"/>
      <w:bookmarkStart w:id="319" w:name="_Toc184310330"/>
      <w:bookmarkEnd w:id="319"/>
      <w:bookmarkStart w:id="320" w:name="_Toc184312126"/>
      <w:bookmarkEnd w:id="320"/>
      <w:bookmarkStart w:id="321" w:name="_Toc184312115"/>
      <w:bookmarkEnd w:id="321"/>
      <w:bookmarkStart w:id="322" w:name="_Toc184314415"/>
      <w:bookmarkEnd w:id="322"/>
      <w:bookmarkStart w:id="323" w:name="_Toc184310287"/>
      <w:bookmarkEnd w:id="323"/>
      <w:bookmarkStart w:id="324" w:name="_Toc184310296"/>
      <w:bookmarkEnd w:id="324"/>
      <w:bookmarkStart w:id="325" w:name="_Toc184313238"/>
      <w:bookmarkEnd w:id="325"/>
      <w:bookmarkStart w:id="326" w:name="_Toc184314459"/>
      <w:bookmarkEnd w:id="326"/>
      <w:bookmarkStart w:id="327" w:name="_Toc184310343"/>
      <w:bookmarkEnd w:id="327"/>
      <w:bookmarkStart w:id="328" w:name="_Toc184314446"/>
      <w:bookmarkEnd w:id="328"/>
      <w:bookmarkStart w:id="329" w:name="_Toc184310320"/>
      <w:bookmarkEnd w:id="329"/>
      <w:bookmarkStart w:id="330" w:name="_Toc184314462"/>
      <w:bookmarkEnd w:id="330"/>
      <w:bookmarkStart w:id="331" w:name="_Toc184312074"/>
      <w:bookmarkEnd w:id="331"/>
      <w:bookmarkStart w:id="332" w:name="_Toc184312083"/>
      <w:bookmarkEnd w:id="332"/>
      <w:bookmarkStart w:id="333" w:name="_Toc184313303"/>
      <w:bookmarkEnd w:id="333"/>
      <w:bookmarkStart w:id="334" w:name="_Toc184313279"/>
      <w:bookmarkEnd w:id="334"/>
      <w:bookmarkStart w:id="335" w:name="_Toc184308094"/>
      <w:bookmarkEnd w:id="335"/>
      <w:bookmarkStart w:id="336" w:name="_Toc184314482"/>
      <w:bookmarkEnd w:id="336"/>
      <w:bookmarkStart w:id="337" w:name="_Toc184308061"/>
      <w:bookmarkEnd w:id="337"/>
      <w:bookmarkStart w:id="338" w:name="_Toc184308072"/>
      <w:bookmarkEnd w:id="338"/>
      <w:bookmarkStart w:id="339" w:name="_Toc184308045"/>
      <w:bookmarkEnd w:id="339"/>
      <w:bookmarkStart w:id="340" w:name="_Toc184312084"/>
      <w:bookmarkEnd w:id="340"/>
      <w:bookmarkStart w:id="341" w:name="_Toc184314434"/>
      <w:bookmarkEnd w:id="341"/>
      <w:bookmarkStart w:id="342" w:name="_Toc184314440"/>
      <w:bookmarkEnd w:id="342"/>
      <w:bookmarkStart w:id="343" w:name="_Toc184308087"/>
      <w:bookmarkEnd w:id="343"/>
      <w:bookmarkStart w:id="344" w:name="_Toc184314478"/>
      <w:bookmarkEnd w:id="344"/>
      <w:bookmarkStart w:id="345" w:name="_Toc184310281"/>
      <w:bookmarkEnd w:id="345"/>
      <w:bookmarkStart w:id="346" w:name="_Toc184313262"/>
      <w:bookmarkEnd w:id="346"/>
      <w:bookmarkStart w:id="347" w:name="_Toc184310275"/>
      <w:bookmarkEnd w:id="347"/>
      <w:bookmarkStart w:id="348" w:name="_Toc184308080"/>
      <w:bookmarkEnd w:id="348"/>
      <w:bookmarkStart w:id="349" w:name="_Toc184314445"/>
      <w:bookmarkEnd w:id="349"/>
      <w:bookmarkStart w:id="350" w:name="_Toc184313299"/>
      <w:bookmarkEnd w:id="350"/>
      <w:bookmarkStart w:id="351" w:name="_Toc184308098"/>
      <w:bookmarkEnd w:id="351"/>
      <w:bookmarkStart w:id="352" w:name="_Toc184308039"/>
      <w:bookmarkEnd w:id="352"/>
      <w:bookmarkStart w:id="353" w:name="_Toc184308040"/>
      <w:bookmarkEnd w:id="353"/>
      <w:bookmarkStart w:id="354" w:name="_Toc184310315"/>
      <w:bookmarkEnd w:id="354"/>
      <w:bookmarkStart w:id="355" w:name="_Toc184312113"/>
      <w:bookmarkEnd w:id="355"/>
      <w:bookmarkStart w:id="356" w:name="_Toc184313274"/>
      <w:bookmarkEnd w:id="356"/>
      <w:bookmarkStart w:id="357" w:name="_Toc184310286"/>
      <w:bookmarkEnd w:id="357"/>
      <w:bookmarkStart w:id="358" w:name="_Toc184313284"/>
      <w:bookmarkEnd w:id="358"/>
      <w:bookmarkStart w:id="359" w:name="_Toc184310282"/>
      <w:bookmarkEnd w:id="359"/>
      <w:bookmarkStart w:id="360" w:name="_Toc184312076"/>
      <w:bookmarkEnd w:id="360"/>
      <w:bookmarkStart w:id="361" w:name="_Toc184314474"/>
      <w:bookmarkEnd w:id="361"/>
      <w:bookmarkStart w:id="362" w:name="_Toc184313276"/>
      <w:bookmarkEnd w:id="362"/>
      <w:bookmarkStart w:id="363" w:name="_Toc184310326"/>
      <w:bookmarkEnd w:id="363"/>
      <w:bookmarkStart w:id="364" w:name="_Toc184310324"/>
      <w:bookmarkEnd w:id="364"/>
      <w:bookmarkStart w:id="365" w:name="_Toc184314455"/>
      <w:bookmarkEnd w:id="365"/>
      <w:bookmarkStart w:id="366" w:name="_Toc184314453"/>
      <w:bookmarkEnd w:id="366"/>
      <w:bookmarkStart w:id="367" w:name="_Toc184312069"/>
      <w:bookmarkEnd w:id="367"/>
      <w:bookmarkStart w:id="368" w:name="_Toc184312079"/>
      <w:bookmarkEnd w:id="368"/>
      <w:bookmarkStart w:id="369" w:name="_Toc184313269"/>
      <w:bookmarkEnd w:id="369"/>
      <w:bookmarkStart w:id="370" w:name="_Toc184312103"/>
      <w:bookmarkEnd w:id="370"/>
      <w:bookmarkStart w:id="371" w:name="_Toc184310278"/>
      <w:bookmarkEnd w:id="371"/>
      <w:bookmarkStart w:id="372" w:name="_Toc184312075"/>
      <w:bookmarkEnd w:id="372"/>
      <w:bookmarkStart w:id="373" w:name="_Toc184310319"/>
      <w:bookmarkEnd w:id="373"/>
      <w:bookmarkStart w:id="374" w:name="_Toc184313265"/>
      <w:bookmarkEnd w:id="374"/>
      <w:bookmarkStart w:id="375" w:name="_Toc184312110"/>
      <w:bookmarkEnd w:id="375"/>
      <w:bookmarkStart w:id="376" w:name="_Toc184312137"/>
      <w:bookmarkEnd w:id="376"/>
      <w:bookmarkStart w:id="377" w:name="_Toc184314417"/>
      <w:bookmarkEnd w:id="377"/>
      <w:bookmarkStart w:id="378" w:name="_Toc184314480"/>
      <w:bookmarkEnd w:id="378"/>
      <w:bookmarkStart w:id="379" w:name="_Toc184308046"/>
      <w:bookmarkEnd w:id="379"/>
      <w:bookmarkStart w:id="380" w:name="_Toc184314452"/>
      <w:bookmarkEnd w:id="380"/>
      <w:bookmarkStart w:id="381" w:name="_Toc184313245"/>
      <w:bookmarkEnd w:id="381"/>
      <w:bookmarkStart w:id="382" w:name="_Toc184312114"/>
      <w:bookmarkEnd w:id="382"/>
      <w:bookmarkStart w:id="383" w:name="_Toc184310272"/>
      <w:bookmarkEnd w:id="383"/>
      <w:bookmarkStart w:id="384" w:name="_Toc184312109"/>
      <w:bookmarkEnd w:id="384"/>
      <w:bookmarkStart w:id="385" w:name="_Toc184310337"/>
      <w:bookmarkEnd w:id="385"/>
      <w:bookmarkStart w:id="386" w:name="_Toc184308076"/>
      <w:bookmarkEnd w:id="386"/>
      <w:bookmarkStart w:id="387" w:name="_Toc184308104"/>
      <w:bookmarkEnd w:id="387"/>
      <w:bookmarkStart w:id="388" w:name="_Toc184312106"/>
      <w:bookmarkEnd w:id="388"/>
      <w:bookmarkStart w:id="389" w:name="_Toc184313310"/>
      <w:bookmarkEnd w:id="389"/>
      <w:bookmarkStart w:id="390" w:name="_Toc184308074"/>
      <w:bookmarkEnd w:id="390"/>
      <w:bookmarkStart w:id="391" w:name="_Toc184314436"/>
      <w:bookmarkEnd w:id="391"/>
      <w:bookmarkStart w:id="392" w:name="_Toc184314473"/>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868" w:type="dxa"/>
        <w:tblInd w:w="-1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6382"/>
        <w:gridCol w:w="778"/>
        <w:gridCol w:w="1022"/>
        <w:gridCol w:w="1923"/>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382"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78"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22"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923"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3B223BD0">
            <w:pPr>
              <w:snapToGrid w:val="0"/>
              <w:spacing w:beforeLines="0" w:afterLines="0"/>
              <w:jc w:val="center"/>
              <w:rPr>
                <w:rFonts w:hint="eastAsia" w:ascii="宋体" w:hAnsi="宋体" w:eastAsia="宋体" w:cs="宋体"/>
                <w:b/>
                <w:bCs/>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1</w:t>
            </w:r>
          </w:p>
        </w:tc>
        <w:tc>
          <w:tcPr>
            <w:tcW w:w="6382" w:type="dxa"/>
            <w:shd w:val="clear" w:color="auto" w:fill="auto"/>
            <w:vAlign w:val="center"/>
          </w:tcPr>
          <w:p w14:paraId="3A47676D">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评委根据投标供应商提供的针对本项目采购需求的总体理解是否透彻，分析是否全面准确等进行综合评议。</w:t>
            </w:r>
          </w:p>
          <w:p w14:paraId="25780E82">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①内容全面合理、且具有针对性，与采购需求完全相适应的得5分；</w:t>
            </w:r>
          </w:p>
          <w:p w14:paraId="68A247FD">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②内容详细且与采购需求相适应，但存在不足的得4分；</w:t>
            </w:r>
          </w:p>
          <w:p w14:paraId="450E0848">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③内容基本与采购需求相适应，但存在欠缺的得3分；</w:t>
            </w:r>
          </w:p>
          <w:p w14:paraId="79CF1FAC">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④内容存在2处及以上缺项的得2分；</w:t>
            </w:r>
          </w:p>
          <w:p w14:paraId="13AF7F58">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⑤内容存在大部分瑕疵的得1分；</w:t>
            </w:r>
          </w:p>
          <w:p w14:paraId="578EDB9C">
            <w:pPr>
              <w:widowControl/>
              <w:spacing w:line="300" w:lineRule="atLeast"/>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⑥内容与采购需求不适应的得0分；</w:t>
            </w:r>
          </w:p>
        </w:tc>
        <w:tc>
          <w:tcPr>
            <w:tcW w:w="778" w:type="dxa"/>
            <w:shd w:val="clear" w:color="auto" w:fill="auto"/>
            <w:vAlign w:val="center"/>
          </w:tcPr>
          <w:p w14:paraId="6F13E1CD">
            <w:pPr>
              <w:snapToGrid w:val="0"/>
              <w:spacing w:beforeLines="0" w:afterLines="0"/>
              <w:jc w:val="center"/>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5</w:t>
            </w:r>
          </w:p>
        </w:tc>
        <w:tc>
          <w:tcPr>
            <w:tcW w:w="1022" w:type="dxa"/>
            <w:shd w:val="clear" w:color="auto" w:fill="auto"/>
            <w:vAlign w:val="center"/>
          </w:tcPr>
          <w:p w14:paraId="3574C94B">
            <w:pPr>
              <w:snapToGrid w:val="0"/>
              <w:spacing w:beforeLines="0" w:afterLine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主</w:t>
            </w:r>
            <w:r>
              <w:rPr>
                <w:rFonts w:hint="eastAsia" w:ascii="宋体" w:hAnsi="宋体" w:eastAsia="宋体" w:cs="宋体"/>
                <w:b w:val="0"/>
                <w:bCs w:val="0"/>
                <w:color w:val="auto"/>
                <w:sz w:val="24"/>
                <w:szCs w:val="24"/>
                <w:lang w:val="en-US" w:eastAsia="zh-CN"/>
              </w:rPr>
              <w:t>观分</w:t>
            </w:r>
          </w:p>
        </w:tc>
        <w:tc>
          <w:tcPr>
            <w:tcW w:w="1923" w:type="dxa"/>
            <w:shd w:val="clear" w:color="auto" w:fill="auto"/>
            <w:vAlign w:val="center"/>
          </w:tcPr>
          <w:p w14:paraId="30FE8331">
            <w:pPr>
              <w:widowControl/>
              <w:snapToGrid w:val="0"/>
              <w:spacing w:line="360" w:lineRule="exact"/>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项目总体理解</w:t>
            </w:r>
          </w:p>
        </w:tc>
      </w:tr>
      <w:tr w14:paraId="342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42009294">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6382" w:type="dxa"/>
            <w:shd w:val="clear" w:color="auto" w:fill="auto"/>
            <w:vAlign w:val="center"/>
          </w:tcPr>
          <w:p w14:paraId="5A42F09D">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评委根据投标供应商提供的道路交通安全隐患治理技术服务方案（道路交通安全隐患排查部分）进行综合评议：</w:t>
            </w:r>
          </w:p>
          <w:p w14:paraId="43C9A2F1">
            <w:pPr>
              <w:widowControl/>
              <w:snapToGrid w:val="0"/>
              <w:spacing w:line="360" w:lineRule="exact"/>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①针对隐患排查部分、交通优化点位勘察部分方案内容全面，拟采取的排查方案细致，信息记录方式详尽，电子信息保留完整得5分；</w:t>
            </w:r>
          </w:p>
          <w:p w14:paraId="2100981E">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②针对隐患排查部分、交通优化点位勘察部分方案内容较完整但存在不足，拟采取的排查方案较为细致，信息记录方式较为详尽得4分；</w:t>
            </w:r>
          </w:p>
          <w:p w14:paraId="447AE635">
            <w:pPr>
              <w:widowControl/>
              <w:snapToGrid w:val="0"/>
              <w:spacing w:line="360" w:lineRule="exact"/>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③针对隐患排查部分、交通优化点位勘察部分方案内容基本完整，拟采取的排查方案较为细致但存在欠缺，信息记录方式较为详尽得3分；</w:t>
            </w:r>
          </w:p>
          <w:p w14:paraId="738F3CC0">
            <w:pPr>
              <w:widowControl/>
              <w:snapToGrid w:val="0"/>
              <w:spacing w:line="360" w:lineRule="exact"/>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④针对隐患排查部分、交通优化点位勘察部分方案内容欠完整，拟采取的排查方案欠细致，信息记录方式欠详尽得2分；</w:t>
            </w:r>
          </w:p>
          <w:p w14:paraId="096C34EB">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⑤针对隐患排查部分、交通优化点位勘察部分方案内容不详细，拟采取的排查不细致，信息记录方式不详尽，缺乏电子信息留存得1分；</w:t>
            </w:r>
          </w:p>
          <w:p w14:paraId="3CB8ED65">
            <w:pPr>
              <w:widowControl/>
              <w:snapToGrid w:val="0"/>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4"/>
                <w:szCs w:val="24"/>
                <w:lang w:bidi="ar"/>
              </w:rPr>
              <w:t>⑥未提供的得0分。</w:t>
            </w:r>
          </w:p>
        </w:tc>
        <w:tc>
          <w:tcPr>
            <w:tcW w:w="778" w:type="dxa"/>
            <w:shd w:val="clear" w:color="auto" w:fill="auto"/>
            <w:vAlign w:val="center"/>
          </w:tcPr>
          <w:p w14:paraId="23BB17EC">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022" w:type="dxa"/>
            <w:shd w:val="clear" w:color="auto" w:fill="auto"/>
            <w:vAlign w:val="center"/>
          </w:tcPr>
          <w:p w14:paraId="20908C4E">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w:t>
            </w:r>
            <w:r>
              <w:rPr>
                <w:rFonts w:hint="eastAsia" w:ascii="宋体" w:hAnsi="宋体" w:eastAsia="宋体" w:cs="宋体"/>
                <w:b w:val="0"/>
                <w:bCs w:val="0"/>
                <w:color w:val="auto"/>
                <w:sz w:val="24"/>
                <w:szCs w:val="24"/>
                <w:lang w:val="en-US" w:eastAsia="zh-CN"/>
              </w:rPr>
              <w:t>观分</w:t>
            </w:r>
          </w:p>
        </w:tc>
        <w:tc>
          <w:tcPr>
            <w:tcW w:w="1923" w:type="dxa"/>
            <w:vMerge w:val="restart"/>
            <w:shd w:val="clear" w:color="auto" w:fill="auto"/>
            <w:vAlign w:val="center"/>
          </w:tcPr>
          <w:p w14:paraId="45C225EB">
            <w:pPr>
              <w:widowControl/>
              <w:snapToGrid w:val="0"/>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项目实施方案</w:t>
            </w:r>
          </w:p>
          <w:p w14:paraId="4AD9476B">
            <w:pPr>
              <w:snapToGrid w:val="0"/>
              <w:spacing w:beforeLines="0" w:afterLines="0"/>
              <w:jc w:val="center"/>
              <w:rPr>
                <w:rFonts w:hint="eastAsia" w:ascii="宋体" w:hAnsi="宋体" w:eastAsia="宋体" w:cs="宋体"/>
                <w:color w:val="auto"/>
                <w:kern w:val="2"/>
                <w:sz w:val="24"/>
                <w:szCs w:val="24"/>
                <w:lang w:val="en-US" w:eastAsia="zh-CN" w:bidi="ar-SA"/>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763" w:type="dxa"/>
            <w:shd w:val="clear" w:color="auto" w:fill="auto"/>
            <w:vAlign w:val="center"/>
          </w:tcPr>
          <w:p w14:paraId="6CECBE50">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6382" w:type="dxa"/>
            <w:shd w:val="clear" w:color="auto" w:fill="auto"/>
            <w:vAlign w:val="center"/>
          </w:tcPr>
          <w:p w14:paraId="47112026">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评委根据投标供应商提供的道路交通安全隐患治理技术服务方案（道路交通安全隐患整治方案部分）进行综合评议：</w:t>
            </w:r>
          </w:p>
          <w:p w14:paraId="492C117F">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①技术服务方案编制完善，思路清晰，拟针对排查结果进行分析的方法、角度全面有效，电子信息存档方式保留完整得5分；</w:t>
            </w:r>
          </w:p>
          <w:p w14:paraId="1E71CA59">
            <w:pPr>
              <w:widowControl/>
              <w:snapToGrid w:val="0"/>
              <w:spacing w:line="360" w:lineRule="exact"/>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②技术服务方案编制完善，思路较清晰，拟针对排查结果进行分析的方法、角度全面有效，电子信息存档方式保留较完整得4分；</w:t>
            </w:r>
          </w:p>
          <w:p w14:paraId="66F7EF7E">
            <w:pPr>
              <w:widowControl/>
              <w:snapToGrid w:val="0"/>
              <w:spacing w:line="360" w:lineRule="exact"/>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③技术服务方案编制基本全面，思路基本清晰，有针对排查结果进行分析的方法角度但不全面，电子信息存档方式保留基本完整得3分；</w:t>
            </w:r>
          </w:p>
          <w:p w14:paraId="6B2292F0">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④技术服务方案编制欠详细，对排查结果的分析方法欠缺有效性，电子信息记录不完整得2分；</w:t>
            </w:r>
          </w:p>
          <w:p w14:paraId="35ADD948">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⑤技术服务方案编制不详细，对排查结果的分析方法欠缺有效性，缺乏电子信息记录得1分；</w:t>
            </w:r>
          </w:p>
          <w:p w14:paraId="31C6F626">
            <w:pPr>
              <w:widowControl/>
              <w:snapToGrid w:val="0"/>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4"/>
                <w:szCs w:val="24"/>
                <w:highlight w:val="none"/>
                <w:lang w:val="en-US" w:eastAsia="zh-CN" w:bidi="ar-SA"/>
              </w:rPr>
              <w:t>⑥未提供的得0分。</w:t>
            </w:r>
          </w:p>
        </w:tc>
        <w:tc>
          <w:tcPr>
            <w:tcW w:w="778" w:type="dxa"/>
            <w:shd w:val="clear" w:color="auto" w:fill="auto"/>
            <w:vAlign w:val="center"/>
          </w:tcPr>
          <w:p w14:paraId="5DE0D3B7">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22" w:type="dxa"/>
            <w:shd w:val="clear" w:color="auto" w:fill="auto"/>
            <w:vAlign w:val="center"/>
          </w:tcPr>
          <w:p w14:paraId="5FFB9F58">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23" w:type="dxa"/>
            <w:vMerge w:val="continue"/>
            <w:shd w:val="clear" w:color="auto" w:fill="auto"/>
            <w:vAlign w:val="center"/>
          </w:tcPr>
          <w:p w14:paraId="515E1610">
            <w:pPr>
              <w:snapToGrid w:val="0"/>
              <w:spacing w:beforeLines="0" w:afterLines="0"/>
              <w:jc w:val="center"/>
              <w:rPr>
                <w:rFonts w:hint="eastAsia" w:ascii="宋体" w:hAnsi="宋体" w:eastAsia="宋体" w:cs="宋体"/>
                <w:color w:val="auto"/>
                <w:kern w:val="0"/>
                <w:sz w:val="24"/>
                <w:szCs w:val="24"/>
                <w:lang w:val="en-US" w:eastAsia="zh-CN" w:bidi="ar"/>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763" w:type="dxa"/>
            <w:shd w:val="clear" w:color="auto" w:fill="auto"/>
            <w:vAlign w:val="center"/>
          </w:tcPr>
          <w:p w14:paraId="4DB42AB8">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6382" w:type="dxa"/>
            <w:shd w:val="clear" w:color="auto" w:fill="auto"/>
            <w:vAlign w:val="center"/>
          </w:tcPr>
          <w:p w14:paraId="6D09A9B9">
            <w:pPr>
              <w:widowControl/>
              <w:snapToGrid w:val="0"/>
              <w:spacing w:line="36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highlight w:val="none"/>
                <w:lang w:val="en-US" w:eastAsia="zh-CN" w:bidi="ar-SA"/>
              </w:rPr>
              <w:t>评委会根据投标人针对本项目提供的重难点针对性措施综合评议。</w:t>
            </w:r>
          </w:p>
          <w:p w14:paraId="42F49BE8">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①方案内容非常明确、针对性强的，得5分；</w:t>
            </w:r>
          </w:p>
          <w:p w14:paraId="369AFCF4">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②方案内容详较为明确、针对性较强的，得4分；</w:t>
            </w:r>
          </w:p>
          <w:p w14:paraId="687671FC">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③方案</w:t>
            </w:r>
            <w:r>
              <w:rPr>
                <w:rFonts w:hint="eastAsia" w:ascii="宋体" w:hAnsi="宋体" w:cs="宋体"/>
                <w:color w:val="auto"/>
                <w:kern w:val="0"/>
                <w:sz w:val="24"/>
                <w:szCs w:val="24"/>
                <w:highlight w:val="none"/>
                <w:lang w:val="en-US" w:eastAsia="zh-CN" w:bidi="ar-SA"/>
              </w:rPr>
              <w:t>内容</w:t>
            </w:r>
            <w:r>
              <w:rPr>
                <w:rFonts w:hint="eastAsia" w:ascii="宋体" w:hAnsi="宋体" w:eastAsia="宋体" w:cs="宋体"/>
                <w:color w:val="auto"/>
                <w:kern w:val="0"/>
                <w:sz w:val="24"/>
                <w:szCs w:val="24"/>
                <w:highlight w:val="none"/>
                <w:lang w:val="en-US" w:eastAsia="zh-CN" w:bidi="ar-SA"/>
              </w:rPr>
              <w:t>基本明确、针对性一般的，得3分；</w:t>
            </w:r>
          </w:p>
          <w:p w14:paraId="58B17594">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④方案内容较欠详尽、针对性欠缺的，得2分；</w:t>
            </w:r>
          </w:p>
          <w:p w14:paraId="0A41F4D4">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⑤方案内容不详尽、针对性差的，得1分；</w:t>
            </w:r>
          </w:p>
          <w:p w14:paraId="14416511">
            <w:pPr>
              <w:pStyle w:val="3"/>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SA"/>
              </w:rPr>
              <w:t>⑥未提供的得0分。</w:t>
            </w:r>
          </w:p>
        </w:tc>
        <w:tc>
          <w:tcPr>
            <w:tcW w:w="778" w:type="dxa"/>
            <w:shd w:val="clear" w:color="auto" w:fill="auto"/>
            <w:vAlign w:val="center"/>
          </w:tcPr>
          <w:p w14:paraId="5F0F080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22" w:type="dxa"/>
            <w:shd w:val="clear" w:color="auto" w:fill="auto"/>
            <w:vAlign w:val="center"/>
          </w:tcPr>
          <w:p w14:paraId="0210B7E3">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23" w:type="dxa"/>
            <w:vMerge w:val="continue"/>
            <w:shd w:val="clear" w:color="auto" w:fill="auto"/>
            <w:vAlign w:val="center"/>
          </w:tcPr>
          <w:p w14:paraId="52FCD0C4">
            <w:pPr>
              <w:snapToGrid w:val="0"/>
              <w:spacing w:beforeLines="0" w:afterLines="0"/>
              <w:jc w:val="center"/>
              <w:rPr>
                <w:rFonts w:hint="eastAsia" w:ascii="宋体" w:hAnsi="宋体" w:eastAsia="宋体" w:cs="宋体"/>
                <w:color w:val="auto"/>
                <w:kern w:val="2"/>
                <w:sz w:val="24"/>
                <w:szCs w:val="24"/>
                <w:lang w:val="en-US" w:eastAsia="zh-CN" w:bidi="ar-SA"/>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shd w:val="clear" w:color="auto" w:fill="auto"/>
            <w:vAlign w:val="center"/>
          </w:tcPr>
          <w:p w14:paraId="7653EA69">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6382" w:type="dxa"/>
            <w:shd w:val="clear" w:color="auto" w:fill="auto"/>
            <w:vAlign w:val="center"/>
          </w:tcPr>
          <w:p w14:paraId="450FA516">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评委对供应商的服务质量保障体系（包括日常维护机制，技术服务体系详细、可操作性）等方案进行评议。</w:t>
            </w:r>
          </w:p>
          <w:p w14:paraId="6F6284D6">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①</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内容完善可实施性强得5分；</w:t>
            </w:r>
          </w:p>
          <w:p w14:paraId="43FF666E">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②</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内容较完善可实施得4分；</w:t>
            </w:r>
          </w:p>
          <w:p w14:paraId="31089FBE">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③</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内容简单尚可实施得3分；</w:t>
            </w:r>
          </w:p>
          <w:p w14:paraId="4031C56B">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④</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内容简单基本可行得2分；</w:t>
            </w:r>
          </w:p>
          <w:p w14:paraId="39304F25">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⑤</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内容有缺陷需完善后实施得1分；</w:t>
            </w:r>
          </w:p>
          <w:p w14:paraId="38753D6B">
            <w:pPr>
              <w:widowControl/>
              <w:snapToGrid w:val="0"/>
              <w:spacing w:line="360" w:lineRule="exact"/>
              <w:jc w:val="left"/>
              <w:rPr>
                <w:rFonts w:hint="eastAsia" w:ascii="宋体" w:hAnsi="宋体" w:eastAsia="宋体" w:cs="宋体"/>
                <w:sz w:val="24"/>
                <w:szCs w:val="24"/>
                <w:highlight w:val="yellow"/>
                <w:lang w:val="en-US" w:eastAsia="zh-CN"/>
              </w:rPr>
            </w:pPr>
            <w:r>
              <w:rPr>
                <w:rFonts w:hint="eastAsia" w:ascii="宋体" w:hAnsi="宋体" w:eastAsia="宋体" w:cs="宋体"/>
                <w:color w:val="auto"/>
                <w:kern w:val="0"/>
                <w:sz w:val="24"/>
                <w:lang w:eastAsia="zh-CN"/>
              </w:rPr>
              <w:t>⑥不满足需求或不可行不得分。</w:t>
            </w:r>
          </w:p>
        </w:tc>
        <w:tc>
          <w:tcPr>
            <w:tcW w:w="778" w:type="dxa"/>
            <w:shd w:val="clear" w:color="auto" w:fill="auto"/>
            <w:vAlign w:val="center"/>
          </w:tcPr>
          <w:p w14:paraId="111D4899">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1022" w:type="dxa"/>
            <w:shd w:val="clear" w:color="auto" w:fill="auto"/>
            <w:vAlign w:val="center"/>
          </w:tcPr>
          <w:p w14:paraId="2CC2A968">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923" w:type="dxa"/>
            <w:shd w:val="clear" w:color="auto" w:fill="auto"/>
            <w:vAlign w:val="center"/>
          </w:tcPr>
          <w:p w14:paraId="7845198A">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lang w:eastAsia="zh-CN"/>
              </w:rPr>
              <w:t>质量保障措施</w:t>
            </w: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63" w:type="dxa"/>
            <w:shd w:val="clear" w:color="auto" w:fill="auto"/>
            <w:vAlign w:val="center"/>
          </w:tcPr>
          <w:p w14:paraId="45EC22D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6382" w:type="dxa"/>
            <w:shd w:val="clear" w:color="auto" w:fill="auto"/>
            <w:vAlign w:val="center"/>
          </w:tcPr>
          <w:p w14:paraId="3CE78317">
            <w:pPr>
              <w:widowControl/>
              <w:snapToGrid w:val="0"/>
              <w:spacing w:line="360" w:lineRule="exact"/>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评委会根据投标人针对本项目提供的进度计划保障措施综合评议。</w:t>
            </w:r>
          </w:p>
          <w:p w14:paraId="1E6FF13A">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①方案内容非常明确、针对性强的，得5分；</w:t>
            </w:r>
          </w:p>
          <w:p w14:paraId="4F7DDBE6">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②方案内容详较为明确、针对性较强的，得4分；</w:t>
            </w:r>
          </w:p>
          <w:p w14:paraId="63A79491">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③方案</w:t>
            </w:r>
            <w:r>
              <w:rPr>
                <w:rFonts w:hint="eastAsia" w:ascii="宋体" w:hAnsi="宋体" w:cs="宋体"/>
                <w:color w:val="auto"/>
                <w:kern w:val="0"/>
                <w:sz w:val="24"/>
                <w:szCs w:val="24"/>
                <w:highlight w:val="none"/>
                <w:lang w:val="en-US" w:eastAsia="zh-CN" w:bidi="ar-SA"/>
              </w:rPr>
              <w:t>内容</w:t>
            </w:r>
            <w:r>
              <w:rPr>
                <w:rFonts w:hint="eastAsia" w:ascii="宋体" w:hAnsi="宋体" w:eastAsia="宋体" w:cs="宋体"/>
                <w:color w:val="auto"/>
                <w:kern w:val="0"/>
                <w:sz w:val="24"/>
                <w:szCs w:val="24"/>
                <w:highlight w:val="none"/>
                <w:lang w:val="en-US" w:eastAsia="zh-CN" w:bidi="ar-SA"/>
              </w:rPr>
              <w:t>基本明确、针对性一般的，得3分；</w:t>
            </w:r>
          </w:p>
          <w:p w14:paraId="49E50970">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④方案内容较欠详尽、针对性欠缺的，得2分；</w:t>
            </w:r>
          </w:p>
          <w:p w14:paraId="00A04792">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⑤方案内容不详尽、针对性差的，得1分；</w:t>
            </w:r>
          </w:p>
          <w:p w14:paraId="7D3C70EB">
            <w:pPr>
              <w:widowControl/>
              <w:snapToGrid w:val="0"/>
              <w:spacing w:line="36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SA"/>
              </w:rPr>
              <w:t>⑥未提供的得0分。</w:t>
            </w:r>
          </w:p>
        </w:tc>
        <w:tc>
          <w:tcPr>
            <w:tcW w:w="778" w:type="dxa"/>
            <w:shd w:val="clear" w:color="auto" w:fill="auto"/>
            <w:vAlign w:val="center"/>
          </w:tcPr>
          <w:p w14:paraId="3951CCEB">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22" w:type="dxa"/>
            <w:shd w:val="clear" w:color="auto" w:fill="auto"/>
            <w:vAlign w:val="center"/>
          </w:tcPr>
          <w:p w14:paraId="69173B65">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23" w:type="dxa"/>
            <w:shd w:val="clear" w:color="auto" w:fill="auto"/>
            <w:vAlign w:val="center"/>
          </w:tcPr>
          <w:p w14:paraId="60DFB9C3">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lang w:eastAsia="zh-CN"/>
              </w:rPr>
              <w:t>进度计划保障措施</w:t>
            </w:r>
          </w:p>
        </w:tc>
      </w:tr>
      <w:tr w14:paraId="5E22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763" w:type="dxa"/>
            <w:shd w:val="clear" w:color="auto" w:fill="auto"/>
            <w:vAlign w:val="center"/>
          </w:tcPr>
          <w:p w14:paraId="15AC0B17">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6382" w:type="dxa"/>
            <w:shd w:val="clear" w:color="auto" w:fill="auto"/>
            <w:vAlign w:val="center"/>
          </w:tcPr>
          <w:p w14:paraId="201DEB17">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1、投标人具有有效质量管理体系认证证书、且认证覆盖范围含“公路安全设施”</w:t>
            </w:r>
            <w:r>
              <w:rPr>
                <w:rFonts w:hint="eastAsia" w:ascii="宋体" w:hAnsi="宋体" w:cs="宋体"/>
                <w:color w:val="auto"/>
                <w:kern w:val="0"/>
                <w:sz w:val="24"/>
                <w:szCs w:val="24"/>
                <w:highlight w:val="none"/>
                <w:lang w:val="en-US" w:eastAsia="zh-CN" w:bidi="ar-SA"/>
              </w:rPr>
              <w:t>等相关</w:t>
            </w:r>
            <w:r>
              <w:rPr>
                <w:rFonts w:hint="eastAsia" w:ascii="宋体" w:hAnsi="宋体" w:eastAsia="宋体" w:cs="宋体"/>
                <w:color w:val="auto"/>
                <w:kern w:val="0"/>
                <w:sz w:val="24"/>
                <w:szCs w:val="24"/>
                <w:highlight w:val="none"/>
                <w:lang w:val="en-US" w:eastAsia="zh-CN" w:bidi="ar-SA"/>
              </w:rPr>
              <w:t>字样得1分；</w:t>
            </w:r>
          </w:p>
          <w:p w14:paraId="04328256">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2、投标人具有有效职业健康安全管理体系认证证书、且认证覆盖范围含“公路安全设施”</w:t>
            </w:r>
            <w:r>
              <w:rPr>
                <w:rFonts w:hint="eastAsia" w:ascii="宋体" w:hAnsi="宋体" w:cs="宋体"/>
                <w:color w:val="auto"/>
                <w:kern w:val="0"/>
                <w:sz w:val="24"/>
                <w:szCs w:val="24"/>
                <w:highlight w:val="none"/>
                <w:lang w:val="en-US" w:eastAsia="zh-CN" w:bidi="ar-SA"/>
              </w:rPr>
              <w:t>等相关</w:t>
            </w:r>
            <w:r>
              <w:rPr>
                <w:rFonts w:hint="eastAsia" w:ascii="宋体" w:hAnsi="宋体" w:eastAsia="宋体" w:cs="宋体"/>
                <w:color w:val="auto"/>
                <w:kern w:val="0"/>
                <w:sz w:val="24"/>
                <w:szCs w:val="24"/>
                <w:highlight w:val="none"/>
                <w:lang w:val="en-US" w:eastAsia="zh-CN" w:bidi="ar-SA"/>
              </w:rPr>
              <w:t>字样得1分；</w:t>
            </w:r>
          </w:p>
          <w:p w14:paraId="596BE48D">
            <w:pPr>
              <w:widowControl/>
              <w:snapToGrid w:val="0"/>
              <w:spacing w:line="360" w:lineRule="exact"/>
              <w:jc w:val="left"/>
              <w:rPr>
                <w:rFonts w:hint="eastAsia"/>
                <w:color w:val="auto"/>
                <w:lang w:val="en-US" w:eastAsia="zh-CN"/>
              </w:rPr>
            </w:pPr>
            <w:r>
              <w:rPr>
                <w:rFonts w:hint="eastAsia" w:ascii="宋体" w:hAnsi="宋体" w:eastAsia="宋体" w:cs="宋体"/>
                <w:color w:val="auto"/>
                <w:kern w:val="0"/>
                <w:sz w:val="24"/>
                <w:szCs w:val="24"/>
                <w:highlight w:val="none"/>
                <w:lang w:val="en-US" w:eastAsia="zh-CN" w:bidi="ar-SA"/>
              </w:rPr>
              <w:t>3、投标人具有有效环境管理体系认证证书、且认证覆盖范围含“公路安全设施”</w:t>
            </w:r>
            <w:r>
              <w:rPr>
                <w:rFonts w:hint="eastAsia" w:ascii="宋体" w:hAnsi="宋体" w:cs="宋体"/>
                <w:color w:val="auto"/>
                <w:kern w:val="0"/>
                <w:sz w:val="24"/>
                <w:szCs w:val="24"/>
                <w:highlight w:val="none"/>
                <w:lang w:val="en-US" w:eastAsia="zh-CN" w:bidi="ar-SA"/>
              </w:rPr>
              <w:t>等相关</w:t>
            </w:r>
            <w:r>
              <w:rPr>
                <w:rFonts w:hint="eastAsia" w:ascii="宋体" w:hAnsi="宋体" w:eastAsia="宋体" w:cs="宋体"/>
                <w:color w:val="auto"/>
                <w:kern w:val="0"/>
                <w:sz w:val="24"/>
                <w:szCs w:val="24"/>
                <w:highlight w:val="none"/>
                <w:lang w:val="en-US" w:eastAsia="zh-CN" w:bidi="ar-SA"/>
              </w:rPr>
              <w:t>字样得1分；</w:t>
            </w:r>
          </w:p>
        </w:tc>
        <w:tc>
          <w:tcPr>
            <w:tcW w:w="778" w:type="dxa"/>
            <w:shd w:val="clear" w:color="auto" w:fill="auto"/>
            <w:vAlign w:val="center"/>
          </w:tcPr>
          <w:p w14:paraId="178AA59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1022" w:type="dxa"/>
            <w:shd w:val="clear" w:color="auto" w:fill="auto"/>
            <w:vAlign w:val="center"/>
          </w:tcPr>
          <w:p w14:paraId="7598A400">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客</w:t>
            </w:r>
            <w:r>
              <w:rPr>
                <w:rFonts w:hint="eastAsia" w:ascii="宋体" w:hAnsi="宋体" w:eastAsia="宋体" w:cs="宋体"/>
                <w:color w:val="auto"/>
                <w:sz w:val="24"/>
                <w:szCs w:val="24"/>
              </w:rPr>
              <w:t>观分</w:t>
            </w:r>
          </w:p>
        </w:tc>
        <w:tc>
          <w:tcPr>
            <w:tcW w:w="1923" w:type="dxa"/>
            <w:shd w:val="clear" w:color="auto" w:fill="auto"/>
            <w:vAlign w:val="center"/>
          </w:tcPr>
          <w:p w14:paraId="35153CD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企业资质</w:t>
            </w:r>
          </w:p>
        </w:tc>
      </w:tr>
      <w:tr w14:paraId="2B1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1F4F6918">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6382" w:type="dxa"/>
            <w:shd w:val="clear" w:color="auto" w:fill="auto"/>
            <w:vAlign w:val="center"/>
          </w:tcPr>
          <w:p w14:paraId="1537D200">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年1月1日起，供应商承接过</w:t>
            </w:r>
            <w:r>
              <w:rPr>
                <w:rFonts w:hint="eastAsia" w:ascii="宋体" w:hAnsi="宋体" w:cs="宋体"/>
                <w:color w:val="auto"/>
                <w:kern w:val="0"/>
                <w:sz w:val="24"/>
                <w:szCs w:val="24"/>
                <w:highlight w:val="none"/>
                <w:lang w:val="en-US" w:eastAsia="zh-CN" w:bidi="ar-SA"/>
              </w:rPr>
              <w:t>道路交通维护</w:t>
            </w:r>
            <w:r>
              <w:rPr>
                <w:rFonts w:hint="eastAsia" w:ascii="宋体" w:hAnsi="宋体" w:eastAsia="宋体" w:cs="宋体"/>
                <w:color w:val="auto"/>
                <w:kern w:val="0"/>
                <w:sz w:val="24"/>
                <w:szCs w:val="24"/>
                <w:highlight w:val="none"/>
                <w:lang w:val="en-US" w:eastAsia="zh-CN" w:bidi="ar-SA"/>
              </w:rPr>
              <w:t>项目业绩，每提供1个满足上述要求的业绩得1分，本项最高得3分。</w:t>
            </w:r>
          </w:p>
          <w:p w14:paraId="06AFE6D3">
            <w:pPr>
              <w:widowControl/>
              <w:spacing w:beforeLines="0" w:afterLines="0"/>
              <w:jc w:val="left"/>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u w:val="none"/>
              </w:rPr>
              <w:t>提供合同复印件加盖单位公章，未提供不得分</w:t>
            </w:r>
          </w:p>
        </w:tc>
        <w:tc>
          <w:tcPr>
            <w:tcW w:w="778" w:type="dxa"/>
            <w:shd w:val="clear" w:color="auto" w:fill="auto"/>
            <w:vAlign w:val="center"/>
          </w:tcPr>
          <w:p w14:paraId="5ADF0C40">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022" w:type="dxa"/>
            <w:shd w:val="clear" w:color="auto" w:fill="auto"/>
            <w:vAlign w:val="center"/>
          </w:tcPr>
          <w:p w14:paraId="7F93CF51">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lang w:eastAsia="zh-CN"/>
              </w:rPr>
              <w:t>客</w:t>
            </w:r>
            <w:r>
              <w:rPr>
                <w:rFonts w:hint="eastAsia" w:ascii="宋体" w:hAnsi="宋体" w:eastAsia="宋体" w:cs="宋体"/>
                <w:color w:val="auto"/>
                <w:sz w:val="24"/>
                <w:szCs w:val="24"/>
                <w:highlight w:val="none"/>
              </w:rPr>
              <w:t>观分</w:t>
            </w:r>
          </w:p>
        </w:tc>
        <w:tc>
          <w:tcPr>
            <w:tcW w:w="1923" w:type="dxa"/>
            <w:shd w:val="clear" w:color="auto" w:fill="auto"/>
            <w:vAlign w:val="center"/>
          </w:tcPr>
          <w:p w14:paraId="45F92D74">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同类业绩</w:t>
            </w:r>
          </w:p>
        </w:tc>
      </w:tr>
      <w:tr w14:paraId="04DE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072BEB66">
            <w:pPr>
              <w:snapToGrid w:val="0"/>
              <w:spacing w:beforeLines="0" w:afterLine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6382" w:type="dxa"/>
            <w:shd w:val="clear" w:color="auto" w:fill="auto"/>
            <w:vAlign w:val="center"/>
          </w:tcPr>
          <w:p w14:paraId="20954CD0">
            <w:pPr>
              <w:widowControl/>
              <w:snapToGrid w:val="0"/>
              <w:spacing w:line="36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设备的投入：1、包括吊臂作业车（登高车）、货车及其它工程作业车辆等。</w:t>
            </w:r>
            <w:r>
              <w:rPr>
                <w:rFonts w:hint="eastAsia" w:ascii="宋体" w:hAnsi="宋体" w:cs="宋体"/>
                <w:color w:val="auto"/>
                <w:kern w:val="0"/>
                <w:sz w:val="24"/>
                <w:szCs w:val="24"/>
                <w:highlight w:val="none"/>
                <w:lang w:val="en-US" w:eastAsia="zh-CN" w:bidi="ar-SA"/>
              </w:rPr>
              <w:t>不同类型车辆，每提供一辆得1分，本项最高得3分。</w:t>
            </w:r>
            <w:r>
              <w:rPr>
                <w:rFonts w:hint="eastAsia" w:ascii="宋体" w:hAnsi="宋体" w:eastAsia="宋体" w:cs="宋体"/>
                <w:b/>
                <w:bCs/>
                <w:color w:val="auto"/>
                <w:kern w:val="0"/>
                <w:sz w:val="24"/>
                <w:szCs w:val="24"/>
                <w:highlight w:val="none"/>
                <w:lang w:val="en-US" w:eastAsia="zh-CN" w:bidi="ar-SA"/>
              </w:rPr>
              <w:t>投标文件中提供有效的车辆行驶证复印件为准</w:t>
            </w:r>
            <w:r>
              <w:rPr>
                <w:rFonts w:hint="eastAsia" w:ascii="宋体" w:hAnsi="宋体" w:cs="宋体"/>
                <w:b/>
                <w:bCs/>
                <w:color w:val="auto"/>
                <w:kern w:val="0"/>
                <w:sz w:val="24"/>
                <w:szCs w:val="24"/>
                <w:highlight w:val="none"/>
                <w:lang w:val="en-US" w:eastAsia="zh-CN" w:bidi="ar-SA"/>
              </w:rPr>
              <w:t>；若为</w:t>
            </w:r>
            <w:r>
              <w:rPr>
                <w:rFonts w:hint="eastAsia" w:ascii="宋体" w:hAnsi="宋体" w:cs="Arial"/>
                <w:b/>
                <w:bCs/>
                <w:color w:val="auto"/>
                <w:sz w:val="24"/>
                <w:szCs w:val="24"/>
                <w:highlight w:val="none"/>
              </w:rPr>
              <w:t>租赁</w:t>
            </w:r>
            <w:r>
              <w:rPr>
                <w:rFonts w:hint="eastAsia" w:ascii="宋体" w:hAnsi="宋体" w:cs="Arial"/>
                <w:b/>
                <w:bCs/>
                <w:color w:val="auto"/>
                <w:sz w:val="24"/>
                <w:szCs w:val="24"/>
                <w:highlight w:val="none"/>
                <w:lang w:eastAsia="zh-CN"/>
              </w:rPr>
              <w:t>车辆，则</w:t>
            </w:r>
            <w:r>
              <w:rPr>
                <w:rFonts w:hint="eastAsia" w:ascii="宋体" w:hAnsi="宋体" w:cs="Arial"/>
                <w:b/>
                <w:bCs/>
                <w:color w:val="auto"/>
                <w:sz w:val="24"/>
                <w:szCs w:val="24"/>
                <w:highlight w:val="none"/>
              </w:rPr>
              <w:t>须提供租赁协议复印件及</w:t>
            </w:r>
            <w:r>
              <w:rPr>
                <w:rFonts w:hint="eastAsia" w:ascii="宋体" w:hAnsi="宋体" w:cs="Arial"/>
                <w:b/>
                <w:bCs/>
                <w:color w:val="auto"/>
                <w:sz w:val="24"/>
                <w:szCs w:val="24"/>
                <w:highlight w:val="none"/>
                <w:lang w:val="en-US" w:eastAsia="zh-CN"/>
              </w:rPr>
              <w:t>行驶证</w:t>
            </w:r>
            <w:r>
              <w:rPr>
                <w:rFonts w:hint="eastAsia" w:ascii="宋体" w:hAnsi="宋体" w:cs="Arial"/>
                <w:b/>
                <w:bCs/>
                <w:color w:val="auto"/>
                <w:sz w:val="24"/>
                <w:szCs w:val="24"/>
                <w:highlight w:val="none"/>
              </w:rPr>
              <w:t>复印件</w:t>
            </w:r>
            <w:r>
              <w:rPr>
                <w:rFonts w:hint="eastAsia" w:ascii="宋体" w:hAnsi="宋体" w:cs="Arial"/>
                <w:color w:val="auto"/>
                <w:sz w:val="24"/>
                <w:szCs w:val="24"/>
                <w:highlight w:val="none"/>
              </w:rPr>
              <w:t>，</w:t>
            </w:r>
            <w:r>
              <w:rPr>
                <w:rFonts w:hint="eastAsia" w:ascii="宋体" w:hAnsi="宋体" w:cs="Arial"/>
                <w:b/>
                <w:bCs/>
                <w:color w:val="auto"/>
                <w:sz w:val="24"/>
                <w:szCs w:val="24"/>
                <w:highlight w:val="none"/>
              </w:rPr>
              <w:t>二者缺一不得分</w:t>
            </w:r>
            <w:r>
              <w:rPr>
                <w:rFonts w:hint="eastAsia" w:ascii="宋体" w:hAnsi="宋体" w:cs="Arial"/>
                <w:b/>
                <w:bCs/>
                <w:color w:val="auto"/>
                <w:sz w:val="24"/>
                <w:szCs w:val="24"/>
                <w:highlight w:val="none"/>
                <w:lang w:eastAsia="zh-CN"/>
              </w:rPr>
              <w:t>，复印件须加盖单位公章</w:t>
            </w:r>
            <w:r>
              <w:rPr>
                <w:rFonts w:hint="eastAsia" w:ascii="宋体" w:hAnsi="宋体" w:cs="Arial"/>
                <w:b/>
                <w:bCs/>
                <w:color w:val="auto"/>
                <w:sz w:val="24"/>
                <w:szCs w:val="24"/>
                <w:highlight w:val="none"/>
              </w:rPr>
              <w:t>。</w:t>
            </w:r>
            <w:r>
              <w:rPr>
                <w:rFonts w:hint="eastAsia" w:ascii="宋体" w:hAnsi="宋体" w:eastAsia="宋体" w:cs="宋体"/>
                <w:b/>
                <w:bCs/>
                <w:color w:val="auto"/>
                <w:kern w:val="0"/>
                <w:sz w:val="24"/>
                <w:szCs w:val="24"/>
                <w:highlight w:val="none"/>
                <w:lang w:val="en-US" w:eastAsia="zh-CN" w:bidi="ar-SA"/>
              </w:rPr>
              <w:t>作业车辆必须符合杭州市相关交通管理要求。</w:t>
            </w:r>
          </w:p>
          <w:p w14:paraId="791E0F43">
            <w:pPr>
              <w:widowControl/>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2、投标人根据项目内容自有其他设备（包括双组份标线机、热熔划线机、划线斗、放线装置、经纬仪、水准仪、水除线设备、无人机）。</w:t>
            </w:r>
            <w:r>
              <w:rPr>
                <w:rFonts w:hint="eastAsia" w:ascii="宋体" w:hAnsi="宋体" w:cs="宋体"/>
                <w:color w:val="auto"/>
                <w:kern w:val="0"/>
                <w:sz w:val="24"/>
                <w:szCs w:val="24"/>
                <w:highlight w:val="none"/>
                <w:lang w:val="en-US" w:eastAsia="zh-CN" w:bidi="ar-SA"/>
              </w:rPr>
              <w:t>不同设备，每提供一项得0.5分，</w:t>
            </w:r>
            <w:r>
              <w:rPr>
                <w:rFonts w:hint="eastAsia" w:ascii="宋体" w:hAnsi="宋体" w:eastAsia="宋体" w:cs="宋体"/>
                <w:color w:val="auto"/>
                <w:kern w:val="0"/>
                <w:sz w:val="24"/>
                <w:szCs w:val="24"/>
                <w:highlight w:val="none"/>
                <w:lang w:val="en-US" w:eastAsia="zh-CN" w:bidi="ar-SA"/>
              </w:rPr>
              <w:t>本项最高得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投标文件中提供设备发票复印件</w:t>
            </w:r>
            <w:r>
              <w:rPr>
                <w:rFonts w:hint="eastAsia" w:ascii="宋体" w:hAnsi="宋体" w:cs="宋体"/>
                <w:b/>
                <w:bCs/>
                <w:color w:val="auto"/>
                <w:kern w:val="0"/>
                <w:sz w:val="24"/>
                <w:szCs w:val="24"/>
                <w:highlight w:val="none"/>
                <w:lang w:val="en-US" w:eastAsia="zh-CN" w:bidi="ar-SA"/>
              </w:rPr>
              <w:t>，若为租赁设备，则须提供</w:t>
            </w:r>
            <w:r>
              <w:rPr>
                <w:rFonts w:hint="eastAsia" w:ascii="宋体" w:hAnsi="宋体" w:cs="Arial"/>
                <w:b/>
                <w:bCs/>
                <w:color w:val="auto"/>
                <w:sz w:val="24"/>
                <w:szCs w:val="24"/>
                <w:highlight w:val="none"/>
              </w:rPr>
              <w:t>租赁协议复印件及</w:t>
            </w:r>
            <w:r>
              <w:rPr>
                <w:rFonts w:hint="eastAsia" w:ascii="宋体" w:hAnsi="宋体" w:cs="Arial"/>
                <w:b/>
                <w:bCs/>
                <w:color w:val="auto"/>
                <w:sz w:val="24"/>
                <w:szCs w:val="24"/>
                <w:highlight w:val="none"/>
                <w:lang w:eastAsia="zh-CN"/>
              </w:rPr>
              <w:t>发票复印件，复印件须加盖单位公章，</w:t>
            </w:r>
            <w:r>
              <w:rPr>
                <w:rFonts w:hint="eastAsia" w:ascii="宋体" w:hAnsi="宋体" w:eastAsia="宋体" w:cs="宋体"/>
                <w:b/>
                <w:bCs/>
                <w:color w:val="auto"/>
                <w:kern w:val="0"/>
                <w:sz w:val="24"/>
                <w:szCs w:val="24"/>
                <w:highlight w:val="none"/>
                <w:lang w:val="en-US" w:eastAsia="zh-CN" w:bidi="ar-SA"/>
              </w:rPr>
              <w:t>未提供不得分。</w:t>
            </w:r>
          </w:p>
        </w:tc>
        <w:tc>
          <w:tcPr>
            <w:tcW w:w="778" w:type="dxa"/>
            <w:shd w:val="clear" w:color="auto" w:fill="auto"/>
            <w:vAlign w:val="center"/>
          </w:tcPr>
          <w:p w14:paraId="01E33C39">
            <w:pPr>
              <w:snapToGrid w:val="0"/>
              <w:jc w:val="center"/>
              <w:rPr>
                <w:rFonts w:hint="default" w:ascii="宋体" w:hAnsi="宋体" w:eastAsia="宋体" w:cs="宋体"/>
                <w:color w:val="FF0000"/>
                <w:kern w:val="2"/>
                <w:sz w:val="24"/>
                <w:szCs w:val="24"/>
                <w:lang w:val="en-US" w:eastAsia="zh-CN" w:bidi="ar-SA"/>
              </w:rPr>
            </w:pPr>
            <w:r>
              <w:rPr>
                <w:rFonts w:hint="eastAsia" w:ascii="宋体" w:hAnsi="宋体" w:cs="宋体"/>
                <w:color w:val="auto"/>
                <w:sz w:val="24"/>
                <w:lang w:val="en-US" w:eastAsia="zh-CN"/>
              </w:rPr>
              <w:t>6</w:t>
            </w:r>
          </w:p>
        </w:tc>
        <w:tc>
          <w:tcPr>
            <w:tcW w:w="1022" w:type="dxa"/>
            <w:shd w:val="clear" w:color="auto" w:fill="auto"/>
            <w:vAlign w:val="center"/>
          </w:tcPr>
          <w:p w14:paraId="3CD14C7A">
            <w:pPr>
              <w:snapToGrid w:val="0"/>
              <w:jc w:val="center"/>
              <w:rPr>
                <w:rFonts w:hint="eastAsia" w:ascii="宋体" w:hAnsi="宋体" w:eastAsia="宋体" w:cs="宋体"/>
                <w:kern w:val="2"/>
                <w:sz w:val="24"/>
                <w:szCs w:val="24"/>
                <w:lang w:val="en-US" w:eastAsia="zh-CN" w:bidi="ar-SA"/>
              </w:rPr>
            </w:pPr>
            <w:r>
              <w:rPr>
                <w:rFonts w:hint="eastAsia" w:ascii="宋体" w:hAnsi="宋体" w:cs="宋体"/>
                <w:color w:val="auto"/>
                <w:sz w:val="24"/>
                <w:szCs w:val="24"/>
                <w:lang w:eastAsia="zh-CN"/>
              </w:rPr>
              <w:t>客</w:t>
            </w:r>
            <w:r>
              <w:rPr>
                <w:rFonts w:hint="eastAsia" w:ascii="宋体" w:hAnsi="宋体" w:cs="宋体"/>
                <w:sz w:val="24"/>
              </w:rPr>
              <w:t>观分</w:t>
            </w:r>
          </w:p>
        </w:tc>
        <w:tc>
          <w:tcPr>
            <w:tcW w:w="1923" w:type="dxa"/>
            <w:shd w:val="clear" w:color="auto" w:fill="auto"/>
            <w:vAlign w:val="center"/>
          </w:tcPr>
          <w:p w14:paraId="1EA2DEFA">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设备投入</w:t>
            </w:r>
          </w:p>
        </w:tc>
      </w:tr>
      <w:tr w14:paraId="1159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6CB59965">
            <w:pPr>
              <w:snapToGrid w:val="0"/>
              <w:spacing w:beforeLines="0" w:afterLine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6382" w:type="dxa"/>
            <w:shd w:val="clear" w:color="auto" w:fill="auto"/>
            <w:vAlign w:val="center"/>
          </w:tcPr>
          <w:p w14:paraId="0683F354">
            <w:pPr>
              <w:widowControl/>
              <w:snapToGrid w:val="0"/>
              <w:spacing w:line="360" w:lineRule="exact"/>
              <w:jc w:val="lef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拟派项目负责人，具有</w:t>
            </w:r>
            <w:r>
              <w:rPr>
                <w:rFonts w:hint="eastAsia" w:ascii="宋体" w:hAnsi="宋体" w:cs="宋体"/>
                <w:color w:val="auto"/>
                <w:kern w:val="0"/>
                <w:sz w:val="24"/>
                <w:szCs w:val="24"/>
                <w:highlight w:val="none"/>
                <w:lang w:val="en-US" w:eastAsia="zh-CN" w:bidi="ar-SA"/>
              </w:rPr>
              <w:t>机械工程类</w:t>
            </w:r>
            <w:r>
              <w:rPr>
                <w:rFonts w:hint="eastAsia" w:ascii="宋体" w:hAnsi="宋体" w:eastAsia="宋体" w:cs="宋体"/>
                <w:color w:val="auto"/>
                <w:kern w:val="0"/>
                <w:sz w:val="24"/>
                <w:szCs w:val="24"/>
                <w:highlight w:val="none"/>
                <w:lang w:val="en-US" w:eastAsia="zh-CN" w:bidi="ar-SA"/>
              </w:rPr>
              <w:t>或</w:t>
            </w:r>
            <w:r>
              <w:rPr>
                <w:rFonts w:hint="eastAsia" w:ascii="宋体" w:hAnsi="宋体" w:cs="宋体"/>
                <w:color w:val="auto"/>
                <w:kern w:val="0"/>
                <w:sz w:val="24"/>
                <w:szCs w:val="24"/>
                <w:highlight w:val="none"/>
                <w:lang w:val="en-US" w:eastAsia="zh-CN" w:bidi="ar-SA"/>
              </w:rPr>
              <w:t>土木工程</w:t>
            </w:r>
            <w:r>
              <w:rPr>
                <w:rFonts w:hint="eastAsia" w:ascii="宋体" w:hAnsi="宋体" w:eastAsia="宋体" w:cs="宋体"/>
                <w:color w:val="auto"/>
                <w:kern w:val="0"/>
                <w:sz w:val="24"/>
                <w:szCs w:val="24"/>
                <w:highlight w:val="none"/>
                <w:lang w:val="en-US" w:eastAsia="zh-CN" w:bidi="ar-SA"/>
              </w:rPr>
              <w:t>类</w:t>
            </w:r>
            <w:r>
              <w:rPr>
                <w:rFonts w:hint="eastAsia" w:ascii="宋体" w:hAnsi="宋体" w:cs="宋体"/>
                <w:color w:val="auto"/>
                <w:kern w:val="0"/>
                <w:sz w:val="24"/>
                <w:szCs w:val="24"/>
                <w:highlight w:val="none"/>
                <w:lang w:val="en-US" w:eastAsia="zh-CN" w:bidi="ar-SA"/>
              </w:rPr>
              <w:t>或电子信息类</w:t>
            </w:r>
            <w:r>
              <w:rPr>
                <w:rFonts w:hint="eastAsia" w:ascii="宋体" w:hAnsi="宋体" w:eastAsia="宋体" w:cs="宋体"/>
                <w:color w:val="auto"/>
                <w:kern w:val="0"/>
                <w:sz w:val="24"/>
                <w:szCs w:val="24"/>
                <w:highlight w:val="none"/>
                <w:lang w:val="en-US" w:eastAsia="zh-CN" w:bidi="ar-SA"/>
              </w:rPr>
              <w:t>高级及以上工程师职称的得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分；具有</w:t>
            </w:r>
            <w:r>
              <w:rPr>
                <w:rFonts w:hint="eastAsia" w:ascii="宋体" w:hAnsi="宋体" w:cs="宋体"/>
                <w:color w:val="auto"/>
                <w:kern w:val="0"/>
                <w:sz w:val="24"/>
                <w:szCs w:val="24"/>
                <w:highlight w:val="none"/>
                <w:lang w:val="en-US" w:eastAsia="zh-CN" w:bidi="ar-SA"/>
              </w:rPr>
              <w:t>机械工程类</w:t>
            </w:r>
            <w:r>
              <w:rPr>
                <w:rFonts w:hint="eastAsia" w:ascii="宋体" w:hAnsi="宋体" w:eastAsia="宋体" w:cs="宋体"/>
                <w:color w:val="auto"/>
                <w:kern w:val="0"/>
                <w:sz w:val="24"/>
                <w:szCs w:val="24"/>
                <w:highlight w:val="none"/>
                <w:lang w:val="en-US" w:eastAsia="zh-CN" w:bidi="ar-SA"/>
              </w:rPr>
              <w:t>或</w:t>
            </w:r>
            <w:r>
              <w:rPr>
                <w:rFonts w:hint="eastAsia" w:ascii="宋体" w:hAnsi="宋体" w:cs="宋体"/>
                <w:color w:val="auto"/>
                <w:kern w:val="0"/>
                <w:sz w:val="24"/>
                <w:szCs w:val="24"/>
                <w:highlight w:val="none"/>
                <w:lang w:val="en-US" w:eastAsia="zh-CN" w:bidi="ar-SA"/>
              </w:rPr>
              <w:t>土木工程</w:t>
            </w:r>
            <w:r>
              <w:rPr>
                <w:rFonts w:hint="eastAsia" w:ascii="宋体" w:hAnsi="宋体" w:eastAsia="宋体" w:cs="宋体"/>
                <w:color w:val="auto"/>
                <w:kern w:val="0"/>
                <w:sz w:val="24"/>
                <w:szCs w:val="24"/>
                <w:highlight w:val="none"/>
                <w:lang w:val="en-US" w:eastAsia="zh-CN" w:bidi="ar-SA"/>
              </w:rPr>
              <w:t>类</w:t>
            </w:r>
            <w:r>
              <w:rPr>
                <w:rFonts w:hint="eastAsia" w:ascii="宋体" w:hAnsi="宋体" w:cs="宋体"/>
                <w:color w:val="auto"/>
                <w:kern w:val="0"/>
                <w:sz w:val="24"/>
                <w:szCs w:val="24"/>
                <w:highlight w:val="none"/>
                <w:lang w:val="en-US" w:eastAsia="zh-CN" w:bidi="ar-SA"/>
              </w:rPr>
              <w:t>或电子信息类</w:t>
            </w:r>
            <w:r>
              <w:rPr>
                <w:rFonts w:hint="eastAsia" w:ascii="宋体" w:hAnsi="宋体" w:eastAsia="宋体" w:cs="宋体"/>
                <w:color w:val="auto"/>
                <w:kern w:val="0"/>
                <w:sz w:val="24"/>
                <w:szCs w:val="24"/>
                <w:highlight w:val="none"/>
                <w:lang w:val="en-US" w:eastAsia="zh-CN" w:bidi="ar-SA"/>
              </w:rPr>
              <w:t>中级</w:t>
            </w:r>
            <w:r>
              <w:rPr>
                <w:rFonts w:hint="eastAsia" w:ascii="宋体" w:hAnsi="宋体" w:cs="宋体"/>
                <w:color w:val="auto"/>
                <w:kern w:val="0"/>
                <w:sz w:val="24"/>
                <w:szCs w:val="24"/>
                <w:highlight w:val="none"/>
                <w:lang w:val="en-US" w:eastAsia="zh-CN" w:bidi="ar-SA"/>
              </w:rPr>
              <w:t>及以下</w:t>
            </w:r>
            <w:r>
              <w:rPr>
                <w:rFonts w:hint="eastAsia" w:ascii="宋体" w:hAnsi="宋体" w:eastAsia="宋体" w:cs="宋体"/>
                <w:color w:val="auto"/>
                <w:kern w:val="0"/>
                <w:sz w:val="24"/>
                <w:szCs w:val="24"/>
                <w:highlight w:val="none"/>
                <w:lang w:val="en-US" w:eastAsia="zh-CN" w:bidi="ar-SA"/>
              </w:rPr>
              <w:t>职称的得</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。本项最高得3分。</w:t>
            </w:r>
          </w:p>
          <w:p w14:paraId="4AFE32EE">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拟派负责人具有与本项目相关的5年</w:t>
            </w:r>
            <w:r>
              <w:rPr>
                <w:rFonts w:hint="eastAsia" w:ascii="宋体" w:hAnsi="宋体" w:cs="宋体"/>
                <w:color w:val="auto"/>
                <w:kern w:val="0"/>
                <w:sz w:val="24"/>
                <w:szCs w:val="24"/>
                <w:highlight w:val="none"/>
                <w:lang w:val="en-US" w:eastAsia="zh-CN" w:bidi="ar-SA"/>
              </w:rPr>
              <w:t>（含）</w:t>
            </w:r>
            <w:r>
              <w:rPr>
                <w:rFonts w:hint="eastAsia" w:ascii="宋体" w:hAnsi="宋体" w:eastAsia="宋体" w:cs="宋体"/>
                <w:color w:val="auto"/>
                <w:kern w:val="0"/>
                <w:sz w:val="24"/>
                <w:szCs w:val="24"/>
                <w:highlight w:val="none"/>
                <w:lang w:val="en-US" w:eastAsia="zh-CN" w:bidi="ar-SA"/>
              </w:rPr>
              <w:t>及以上工作经验的，得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分；具有与本项目相关的</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-1年</w:t>
            </w:r>
            <w:r>
              <w:rPr>
                <w:rFonts w:hint="eastAsia" w:ascii="宋体" w:hAnsi="宋体" w:eastAsia="宋体" w:cs="宋体"/>
                <w:color w:val="auto"/>
                <w:kern w:val="0"/>
                <w:sz w:val="24"/>
                <w:szCs w:val="24"/>
                <w:highlight w:val="none"/>
                <w:lang w:val="en-US" w:eastAsia="zh-CN" w:bidi="ar-SA"/>
              </w:rPr>
              <w:t>工作经验的</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，其余不得分。本项最高得2分。</w:t>
            </w:r>
          </w:p>
          <w:p w14:paraId="6FC9581F">
            <w:pPr>
              <w:widowControl/>
              <w:snapToGrid w:val="0"/>
              <w:spacing w:line="360" w:lineRule="exact"/>
              <w:jc w:val="left"/>
              <w:rPr>
                <w:rFonts w:hint="default"/>
                <w:lang w:val="en-US" w:eastAsia="zh-CN"/>
              </w:rPr>
            </w:pPr>
            <w:r>
              <w:rPr>
                <w:rFonts w:hint="eastAsia" w:ascii="宋体" w:hAnsi="宋体" w:cs="宋体"/>
                <w:b/>
                <w:bCs/>
                <w:color w:val="auto"/>
                <w:kern w:val="0"/>
                <w:sz w:val="24"/>
                <w:szCs w:val="24"/>
                <w:highlight w:val="none"/>
                <w:lang w:val="en-US" w:eastAsia="zh-CN" w:bidi="ar-SA"/>
              </w:rPr>
              <w:t>相关</w:t>
            </w:r>
            <w:r>
              <w:rPr>
                <w:rFonts w:hint="eastAsia" w:ascii="宋体" w:hAnsi="宋体" w:eastAsia="宋体" w:cs="宋体"/>
                <w:b/>
                <w:bCs/>
                <w:color w:val="auto"/>
                <w:kern w:val="0"/>
                <w:sz w:val="24"/>
                <w:szCs w:val="24"/>
                <w:highlight w:val="none"/>
                <w:lang w:val="en-US" w:eastAsia="zh-CN" w:bidi="ar-SA"/>
              </w:rPr>
              <w:t>人员须提供由供应商缴纳的，截止开标之日前三个月任意一月社保证明</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相关证书复印件</w:t>
            </w:r>
            <w:r>
              <w:rPr>
                <w:rFonts w:hint="eastAsia" w:ascii="宋体" w:hAnsi="宋体" w:cs="宋体"/>
                <w:b/>
                <w:bCs/>
                <w:color w:val="auto"/>
                <w:kern w:val="0"/>
                <w:sz w:val="24"/>
                <w:szCs w:val="24"/>
                <w:highlight w:val="none"/>
                <w:lang w:val="en-US" w:eastAsia="zh-CN" w:bidi="ar-SA"/>
              </w:rPr>
              <w:t>及相关工作经验证明材料</w:t>
            </w:r>
            <w:r>
              <w:rPr>
                <w:rFonts w:hint="eastAsia" w:ascii="宋体" w:hAnsi="宋体" w:eastAsia="宋体" w:cs="宋体"/>
                <w:b/>
                <w:bCs/>
                <w:color w:val="auto"/>
                <w:kern w:val="0"/>
                <w:sz w:val="24"/>
                <w:szCs w:val="24"/>
                <w:highlight w:val="none"/>
                <w:lang w:val="en-US" w:eastAsia="zh-CN" w:bidi="ar-SA"/>
              </w:rPr>
              <w:t>并加盖单位公章，未提供不得分</w:t>
            </w:r>
            <w:r>
              <w:rPr>
                <w:rFonts w:hint="eastAsia" w:ascii="宋体" w:hAnsi="宋体" w:eastAsia="宋体" w:cs="宋体"/>
                <w:color w:val="auto"/>
                <w:kern w:val="0"/>
                <w:sz w:val="24"/>
                <w:szCs w:val="24"/>
                <w:highlight w:val="none"/>
                <w:lang w:val="en-US" w:eastAsia="zh-CN" w:bidi="ar-SA"/>
              </w:rPr>
              <w:t xml:space="preserve"> </w:t>
            </w:r>
          </w:p>
        </w:tc>
        <w:tc>
          <w:tcPr>
            <w:tcW w:w="778" w:type="dxa"/>
            <w:shd w:val="clear" w:color="auto" w:fill="auto"/>
            <w:vAlign w:val="center"/>
          </w:tcPr>
          <w:p w14:paraId="50F73AC4">
            <w:pPr>
              <w:snapToGrid w:val="0"/>
              <w:jc w:val="center"/>
              <w:rPr>
                <w:rFonts w:hint="default" w:ascii="宋体" w:hAnsi="宋体" w:eastAsia="宋体" w:cs="宋体"/>
                <w:color w:val="FF0000"/>
                <w:sz w:val="24"/>
                <w:lang w:val="en-US" w:eastAsia="zh-CN"/>
              </w:rPr>
            </w:pPr>
            <w:r>
              <w:rPr>
                <w:rFonts w:hint="eastAsia" w:ascii="宋体" w:hAnsi="宋体" w:cs="宋体"/>
                <w:color w:val="auto"/>
                <w:sz w:val="24"/>
                <w:lang w:val="en-US" w:eastAsia="zh-CN"/>
              </w:rPr>
              <w:t>5</w:t>
            </w:r>
          </w:p>
        </w:tc>
        <w:tc>
          <w:tcPr>
            <w:tcW w:w="1022" w:type="dxa"/>
            <w:shd w:val="clear" w:color="auto" w:fill="auto"/>
            <w:vAlign w:val="center"/>
          </w:tcPr>
          <w:p w14:paraId="29967E4C">
            <w:pPr>
              <w:snapToGrid w:val="0"/>
              <w:jc w:val="center"/>
              <w:rPr>
                <w:rFonts w:hint="eastAsia" w:ascii="宋体" w:hAnsi="宋体" w:cs="宋体"/>
                <w:sz w:val="24"/>
              </w:rPr>
            </w:pPr>
            <w:r>
              <w:rPr>
                <w:rFonts w:hint="eastAsia" w:ascii="宋体" w:hAnsi="宋体" w:cs="宋体"/>
                <w:sz w:val="24"/>
                <w:lang w:eastAsia="zh-CN"/>
              </w:rPr>
              <w:t>客观</w:t>
            </w:r>
            <w:r>
              <w:rPr>
                <w:rFonts w:hint="eastAsia" w:ascii="宋体" w:hAnsi="宋体" w:cs="宋体"/>
                <w:sz w:val="24"/>
              </w:rPr>
              <w:t>分</w:t>
            </w:r>
          </w:p>
        </w:tc>
        <w:tc>
          <w:tcPr>
            <w:tcW w:w="1923" w:type="dxa"/>
            <w:shd w:val="clear" w:color="auto" w:fill="auto"/>
            <w:vAlign w:val="center"/>
          </w:tcPr>
          <w:p w14:paraId="5B5DE218">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项目负责人</w:t>
            </w:r>
          </w:p>
        </w:tc>
      </w:tr>
      <w:tr w14:paraId="61AD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2AC28DE1">
            <w:pPr>
              <w:snapToGrid w:val="0"/>
              <w:spacing w:beforeLines="0" w:afterLine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6382" w:type="dxa"/>
            <w:shd w:val="clear" w:color="auto" w:fill="auto"/>
            <w:vAlign w:val="center"/>
          </w:tcPr>
          <w:p w14:paraId="44238A16">
            <w:pPr>
              <w:widowControl/>
              <w:snapToGrid w:val="0"/>
              <w:spacing w:line="360" w:lineRule="exact"/>
              <w:jc w:val="left"/>
              <w:rPr>
                <w:rFonts w:hint="eastAsia" w:ascii="宋体" w:hAnsi="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项目组成员中安全员(建安C证)、资料员、材料员、质量员、施工员、标准员取得相应证书的每个得1分</w:t>
            </w:r>
            <w:r>
              <w:rPr>
                <w:rFonts w:hint="eastAsia" w:ascii="宋体" w:hAnsi="宋体" w:cs="宋体"/>
                <w:color w:val="auto"/>
                <w:kern w:val="0"/>
                <w:sz w:val="24"/>
                <w:szCs w:val="24"/>
                <w:highlight w:val="none"/>
                <w:lang w:val="en-US" w:eastAsia="zh-CN" w:bidi="ar-SA"/>
              </w:rPr>
              <w:t>，最高6分。</w:t>
            </w:r>
            <w:r>
              <w:rPr>
                <w:rFonts w:hint="eastAsia" w:ascii="宋体" w:hAnsi="宋体" w:eastAsia="宋体" w:cs="宋体"/>
                <w:b/>
                <w:bCs/>
                <w:color w:val="auto"/>
                <w:kern w:val="0"/>
                <w:sz w:val="24"/>
                <w:szCs w:val="24"/>
                <w:highlight w:val="none"/>
                <w:lang w:val="en-US" w:eastAsia="zh-CN" w:bidi="ar-SA"/>
              </w:rPr>
              <w:t>（以上人员</w:t>
            </w:r>
            <w:r>
              <w:rPr>
                <w:rFonts w:hint="eastAsia" w:ascii="宋体" w:hAnsi="宋体" w:cs="宋体"/>
                <w:b/>
                <w:bCs/>
                <w:color w:val="auto"/>
                <w:kern w:val="0"/>
                <w:sz w:val="24"/>
                <w:szCs w:val="24"/>
                <w:highlight w:val="none"/>
                <w:lang w:val="en-US" w:eastAsia="zh-CN" w:bidi="ar-SA"/>
              </w:rPr>
              <w:t>须</w:t>
            </w:r>
            <w:r>
              <w:rPr>
                <w:rFonts w:hint="eastAsia" w:ascii="宋体" w:hAnsi="宋体" w:eastAsia="宋体" w:cs="宋体"/>
                <w:b/>
                <w:bCs/>
                <w:color w:val="auto"/>
                <w:kern w:val="0"/>
                <w:sz w:val="24"/>
                <w:szCs w:val="24"/>
                <w:highlight w:val="none"/>
                <w:lang w:val="en-US" w:eastAsia="zh-CN" w:bidi="ar-SA"/>
              </w:rPr>
              <w:t>提供项目组成员清单及相应证书和截止开标之日前三个月任意一月社保证明</w:t>
            </w:r>
            <w:r>
              <w:rPr>
                <w:rFonts w:hint="eastAsia" w:ascii="仿宋" w:hAnsi="仿宋" w:eastAsia="仿宋" w:cs="仿宋"/>
                <w:color w:val="auto"/>
                <w:sz w:val="24"/>
                <w:szCs w:val="24"/>
                <w:highlight w:val="none"/>
              </w:rPr>
              <w:t>）</w:t>
            </w:r>
          </w:p>
        </w:tc>
        <w:tc>
          <w:tcPr>
            <w:tcW w:w="778" w:type="dxa"/>
            <w:shd w:val="clear" w:color="auto" w:fill="auto"/>
            <w:vAlign w:val="center"/>
          </w:tcPr>
          <w:p w14:paraId="0E2B5647">
            <w:pPr>
              <w:snapToGrid w:val="0"/>
              <w:jc w:val="center"/>
              <w:rPr>
                <w:rFonts w:hint="default" w:ascii="宋体" w:hAnsi="宋体" w:cs="宋体"/>
                <w:sz w:val="24"/>
                <w:lang w:val="en-US" w:eastAsia="zh-CN"/>
              </w:rPr>
            </w:pPr>
            <w:r>
              <w:rPr>
                <w:rFonts w:hint="eastAsia" w:ascii="宋体" w:hAnsi="宋体" w:cs="宋体"/>
                <w:sz w:val="24"/>
                <w:lang w:val="en-US" w:eastAsia="zh-CN"/>
              </w:rPr>
              <w:t>6</w:t>
            </w:r>
          </w:p>
        </w:tc>
        <w:tc>
          <w:tcPr>
            <w:tcW w:w="1022" w:type="dxa"/>
            <w:shd w:val="clear" w:color="auto" w:fill="auto"/>
            <w:vAlign w:val="center"/>
          </w:tcPr>
          <w:p w14:paraId="239464C8">
            <w:pPr>
              <w:snapToGrid w:val="0"/>
              <w:jc w:val="center"/>
              <w:rPr>
                <w:rFonts w:hint="eastAsia" w:ascii="宋体" w:hAnsi="宋体" w:cs="宋体"/>
                <w:sz w:val="24"/>
                <w:lang w:eastAsia="zh-CN"/>
              </w:rPr>
            </w:pPr>
            <w:r>
              <w:rPr>
                <w:rFonts w:hint="eastAsia" w:ascii="宋体" w:hAnsi="宋体" w:cs="宋体"/>
                <w:sz w:val="24"/>
                <w:lang w:eastAsia="zh-CN"/>
              </w:rPr>
              <w:t>客观</w:t>
            </w:r>
            <w:r>
              <w:rPr>
                <w:rFonts w:hint="eastAsia" w:ascii="宋体" w:hAnsi="宋体" w:cs="宋体"/>
                <w:sz w:val="24"/>
              </w:rPr>
              <w:t>分</w:t>
            </w:r>
          </w:p>
        </w:tc>
        <w:tc>
          <w:tcPr>
            <w:tcW w:w="1923" w:type="dxa"/>
            <w:shd w:val="clear" w:color="auto" w:fill="auto"/>
            <w:vAlign w:val="center"/>
          </w:tcPr>
          <w:p w14:paraId="2EB521E5">
            <w:pPr>
              <w:snapToGrid w:val="0"/>
              <w:spacing w:beforeLines="0" w:afterLine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项目组成员</w:t>
            </w:r>
          </w:p>
        </w:tc>
      </w:tr>
      <w:tr w14:paraId="5A15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505BFB79">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6382" w:type="dxa"/>
            <w:shd w:val="clear" w:color="auto" w:fill="auto"/>
            <w:vAlign w:val="center"/>
          </w:tcPr>
          <w:p w14:paraId="548CE7E4">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质保期：满足采购文件要求为基本要求，不计分；按优于采购文件要求的每增加一年得1分，最高得2分。</w:t>
            </w:r>
          </w:p>
          <w:p w14:paraId="173E37AE">
            <w:pPr>
              <w:widowControl/>
              <w:snapToGrid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highlight w:val="none"/>
                <w:lang w:val="en-US" w:eastAsia="zh-CN" w:bidi="ar-SA"/>
              </w:rPr>
              <w:t>（提供承诺书加盖公章，格式自拟，未提供不得分）</w:t>
            </w:r>
          </w:p>
        </w:tc>
        <w:tc>
          <w:tcPr>
            <w:tcW w:w="778" w:type="dxa"/>
            <w:shd w:val="clear" w:color="auto" w:fill="auto"/>
            <w:vAlign w:val="center"/>
          </w:tcPr>
          <w:p w14:paraId="6ED30567">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022" w:type="dxa"/>
            <w:shd w:val="clear" w:color="auto" w:fill="auto"/>
            <w:vAlign w:val="center"/>
          </w:tcPr>
          <w:p w14:paraId="4573CCD0">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客观分</w:t>
            </w:r>
          </w:p>
        </w:tc>
        <w:tc>
          <w:tcPr>
            <w:tcW w:w="1923" w:type="dxa"/>
            <w:shd w:val="clear" w:color="auto" w:fill="auto"/>
            <w:vAlign w:val="center"/>
          </w:tcPr>
          <w:p w14:paraId="1009D7F2">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质保期</w:t>
            </w:r>
          </w:p>
        </w:tc>
      </w:tr>
      <w:tr w14:paraId="0FCC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763" w:type="dxa"/>
            <w:shd w:val="clear" w:color="auto" w:fill="auto"/>
            <w:vAlign w:val="center"/>
          </w:tcPr>
          <w:p w14:paraId="744ECE3C">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6382" w:type="dxa"/>
            <w:shd w:val="clear" w:color="auto" w:fill="auto"/>
            <w:vAlign w:val="center"/>
          </w:tcPr>
          <w:p w14:paraId="1E42F1B5">
            <w:pPr>
              <w:widowControl/>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根据投标人提供后期服务计划或方案情况、持续服务保障情况、后期服务机构及服务电话设置、售后服务承诺、售后服务队伍人员情况等方面内容综合评分，</w:t>
            </w:r>
          </w:p>
          <w:p w14:paraId="44796F78">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①</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内容完善可实施性强得5分；</w:t>
            </w:r>
          </w:p>
          <w:p w14:paraId="7C7D3B47">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②</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内容较完善可实施得4分；</w:t>
            </w:r>
          </w:p>
          <w:p w14:paraId="73066C35">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③</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内容简单尚可实施得3分；</w:t>
            </w:r>
          </w:p>
          <w:p w14:paraId="3CBCA562">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④</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内容简单基本可行得2分；</w:t>
            </w:r>
          </w:p>
          <w:p w14:paraId="602CE9B1">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⑤</w:t>
            </w:r>
            <w:r>
              <w:rPr>
                <w:rFonts w:hint="eastAsia" w:ascii="宋体" w:hAnsi="宋体" w:cs="宋体"/>
                <w:color w:val="auto"/>
                <w:kern w:val="0"/>
                <w:sz w:val="24"/>
                <w:lang w:eastAsia="zh-CN"/>
              </w:rPr>
              <w:t>方案</w:t>
            </w:r>
            <w:r>
              <w:rPr>
                <w:rFonts w:hint="eastAsia" w:ascii="宋体" w:hAnsi="宋体" w:eastAsia="宋体" w:cs="宋体"/>
                <w:color w:val="auto"/>
                <w:kern w:val="0"/>
                <w:sz w:val="24"/>
                <w:lang w:eastAsia="zh-CN"/>
              </w:rPr>
              <w:t>内容有缺陷需完善后实施得1分；</w:t>
            </w:r>
          </w:p>
          <w:p w14:paraId="0C744ED0">
            <w:pPr>
              <w:pStyle w:val="2"/>
              <w:rPr>
                <w:rFonts w:hint="eastAsia"/>
                <w:lang w:val="en-US" w:eastAsia="zh-CN"/>
              </w:rPr>
            </w:pPr>
            <w:r>
              <w:rPr>
                <w:rFonts w:hint="eastAsia" w:ascii="宋体" w:hAnsi="宋体" w:eastAsia="宋体" w:cs="宋体"/>
                <w:color w:val="auto"/>
                <w:kern w:val="0"/>
                <w:sz w:val="24"/>
                <w:lang w:eastAsia="zh-CN"/>
              </w:rPr>
              <w:t>⑥不满足需求或不可行不得分。</w:t>
            </w:r>
          </w:p>
        </w:tc>
        <w:tc>
          <w:tcPr>
            <w:tcW w:w="778" w:type="dxa"/>
            <w:shd w:val="clear" w:color="auto" w:fill="auto"/>
            <w:vAlign w:val="center"/>
          </w:tcPr>
          <w:p w14:paraId="688EC9EB">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022" w:type="dxa"/>
            <w:shd w:val="clear" w:color="auto" w:fill="auto"/>
            <w:vAlign w:val="center"/>
          </w:tcPr>
          <w:p w14:paraId="637562D4">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eastAsia="zh-CN" w:bidi="ar"/>
              </w:rPr>
              <w:t>主</w:t>
            </w:r>
            <w:r>
              <w:rPr>
                <w:rFonts w:hint="eastAsia" w:ascii="宋体" w:hAnsi="宋体" w:eastAsia="宋体" w:cs="宋体"/>
                <w:color w:val="auto"/>
                <w:kern w:val="0"/>
                <w:sz w:val="24"/>
                <w:szCs w:val="24"/>
                <w:lang w:bidi="ar"/>
              </w:rPr>
              <w:t>观分</w:t>
            </w:r>
          </w:p>
        </w:tc>
        <w:tc>
          <w:tcPr>
            <w:tcW w:w="1923" w:type="dxa"/>
            <w:shd w:val="clear" w:color="auto" w:fill="auto"/>
            <w:vAlign w:val="center"/>
          </w:tcPr>
          <w:p w14:paraId="3180D299">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售后服务</w:t>
            </w:r>
          </w:p>
        </w:tc>
      </w:tr>
      <w:tr w14:paraId="0AEA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50AF3C45">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6382" w:type="dxa"/>
            <w:shd w:val="clear" w:color="auto" w:fill="auto"/>
            <w:vAlign w:val="center"/>
          </w:tcPr>
          <w:p w14:paraId="3083D97B">
            <w:pPr>
              <w:widowControl/>
              <w:snapToGrid w:val="0"/>
              <w:spacing w:line="360" w:lineRule="exact"/>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szCs w:val="24"/>
                <w:highlight w:val="none"/>
                <w:lang w:val="en-US" w:eastAsia="zh-CN" w:bidi="ar-SA"/>
              </w:rPr>
              <w:t>合理化建议：评委根据供应商提供的合理化建议进行评议，有实质性意义的每项得1分，最高得2分。</w:t>
            </w:r>
          </w:p>
        </w:tc>
        <w:tc>
          <w:tcPr>
            <w:tcW w:w="778" w:type="dxa"/>
            <w:shd w:val="clear" w:color="auto" w:fill="auto"/>
            <w:vAlign w:val="center"/>
          </w:tcPr>
          <w:p w14:paraId="56B2781D">
            <w:pPr>
              <w:snapToGrid w:val="0"/>
              <w:spacing w:beforeLines="0" w:afterLine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22" w:type="dxa"/>
            <w:shd w:val="clear" w:color="auto" w:fill="auto"/>
            <w:vAlign w:val="center"/>
          </w:tcPr>
          <w:p w14:paraId="023A5FB3">
            <w:pPr>
              <w:snapToGrid w:val="0"/>
              <w:spacing w:beforeLines="0" w:afterLine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主观分</w:t>
            </w:r>
          </w:p>
        </w:tc>
        <w:tc>
          <w:tcPr>
            <w:tcW w:w="1923" w:type="dxa"/>
            <w:shd w:val="clear" w:color="auto" w:fill="auto"/>
            <w:vAlign w:val="center"/>
          </w:tcPr>
          <w:p w14:paraId="7D627936">
            <w:pPr>
              <w:snapToGrid w:val="0"/>
              <w:spacing w:beforeLines="0" w:afterLine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合理化建议</w:t>
            </w:r>
          </w:p>
        </w:tc>
      </w:tr>
      <w:tr w14:paraId="7D57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33F58DE2">
            <w:pPr>
              <w:snapToGrid w:val="0"/>
              <w:spacing w:beforeLines="0" w:afterLine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6382" w:type="dxa"/>
            <w:shd w:val="clear" w:color="auto" w:fill="auto"/>
            <w:vAlign w:val="center"/>
          </w:tcPr>
          <w:p w14:paraId="49A60783">
            <w:pPr>
              <w:numPr>
                <w:ilvl w:val="0"/>
                <w:numId w:val="0"/>
              </w:numPr>
              <w:spacing w:line="300" w:lineRule="exact"/>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rPr>
              <w:t>根据</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本项目作出的施工安全措施承诺情况打分</w:t>
            </w:r>
            <w:r>
              <w:rPr>
                <w:rFonts w:hint="eastAsia" w:ascii="宋体" w:hAnsi="宋体" w:eastAsia="宋体" w:cs="宋体"/>
                <w:color w:val="auto"/>
                <w:sz w:val="24"/>
                <w:highlight w:val="none"/>
                <w:lang w:eastAsia="zh-CN"/>
              </w:rPr>
              <w:t>：</w:t>
            </w:r>
          </w:p>
          <w:p w14:paraId="6DED8433">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①</w:t>
            </w:r>
            <w:r>
              <w:rPr>
                <w:rFonts w:hint="eastAsia" w:ascii="宋体" w:hAnsi="宋体" w:eastAsia="宋体" w:cs="宋体"/>
                <w:color w:val="auto"/>
                <w:kern w:val="0"/>
                <w:sz w:val="24"/>
                <w:highlight w:val="none"/>
              </w:rPr>
              <w:t>施工安全措施</w:t>
            </w:r>
            <w:r>
              <w:rPr>
                <w:rFonts w:hint="eastAsia" w:ascii="宋体" w:hAnsi="宋体" w:eastAsia="宋体" w:cs="宋体"/>
                <w:color w:val="auto"/>
                <w:kern w:val="0"/>
                <w:sz w:val="24"/>
                <w:highlight w:val="none"/>
                <w:lang w:eastAsia="zh-CN"/>
              </w:rPr>
              <w:t>承诺</w:t>
            </w:r>
            <w:r>
              <w:rPr>
                <w:rFonts w:hint="eastAsia" w:ascii="宋体" w:hAnsi="宋体" w:eastAsia="宋体" w:cs="宋体"/>
                <w:color w:val="auto"/>
                <w:sz w:val="24"/>
                <w:szCs w:val="24"/>
                <w:highlight w:val="none"/>
              </w:rPr>
              <w:t>内容完善可实施性强得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98DFE04">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②</w:t>
            </w:r>
            <w:r>
              <w:rPr>
                <w:rFonts w:hint="eastAsia" w:ascii="宋体" w:hAnsi="宋体" w:eastAsia="宋体" w:cs="宋体"/>
                <w:color w:val="auto"/>
                <w:kern w:val="0"/>
                <w:sz w:val="24"/>
                <w:highlight w:val="none"/>
              </w:rPr>
              <w:t>施工安全措施</w:t>
            </w:r>
            <w:r>
              <w:rPr>
                <w:rFonts w:hint="eastAsia" w:ascii="宋体" w:hAnsi="宋体" w:eastAsia="宋体" w:cs="宋体"/>
                <w:color w:val="auto"/>
                <w:kern w:val="0"/>
                <w:sz w:val="24"/>
                <w:highlight w:val="none"/>
                <w:lang w:eastAsia="zh-CN"/>
              </w:rPr>
              <w:t>承诺</w:t>
            </w:r>
            <w:r>
              <w:rPr>
                <w:rFonts w:hint="eastAsia" w:ascii="宋体" w:hAnsi="宋体" w:eastAsia="宋体" w:cs="宋体"/>
                <w:color w:val="auto"/>
                <w:sz w:val="24"/>
                <w:szCs w:val="24"/>
                <w:highlight w:val="none"/>
              </w:rPr>
              <w:t>内容较完善可实施得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D6EDC95">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③</w:t>
            </w:r>
            <w:r>
              <w:rPr>
                <w:rFonts w:hint="eastAsia" w:ascii="宋体" w:hAnsi="宋体" w:eastAsia="宋体" w:cs="宋体"/>
                <w:color w:val="auto"/>
                <w:kern w:val="0"/>
                <w:sz w:val="24"/>
                <w:highlight w:val="none"/>
              </w:rPr>
              <w:t>施工安全措施</w:t>
            </w:r>
            <w:r>
              <w:rPr>
                <w:rFonts w:hint="eastAsia" w:ascii="宋体" w:hAnsi="宋体" w:eastAsia="宋体" w:cs="宋体"/>
                <w:color w:val="auto"/>
                <w:kern w:val="0"/>
                <w:sz w:val="24"/>
                <w:highlight w:val="none"/>
                <w:lang w:eastAsia="zh-CN"/>
              </w:rPr>
              <w:t>承诺</w:t>
            </w:r>
            <w:r>
              <w:rPr>
                <w:rFonts w:hint="eastAsia" w:ascii="宋体" w:hAnsi="宋体" w:eastAsia="宋体" w:cs="宋体"/>
                <w:color w:val="auto"/>
                <w:sz w:val="24"/>
                <w:szCs w:val="24"/>
                <w:highlight w:val="none"/>
              </w:rPr>
              <w:t>内容简单尚可实施得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ACA30C5">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④</w:t>
            </w:r>
            <w:r>
              <w:rPr>
                <w:rFonts w:hint="eastAsia" w:ascii="宋体" w:hAnsi="宋体" w:eastAsia="宋体" w:cs="宋体"/>
                <w:color w:val="auto"/>
                <w:kern w:val="0"/>
                <w:sz w:val="24"/>
                <w:highlight w:val="none"/>
              </w:rPr>
              <w:t>施工安全措施</w:t>
            </w:r>
            <w:r>
              <w:rPr>
                <w:rFonts w:hint="eastAsia" w:ascii="宋体" w:hAnsi="宋体" w:eastAsia="宋体" w:cs="宋体"/>
                <w:color w:val="auto"/>
                <w:kern w:val="0"/>
                <w:sz w:val="24"/>
                <w:highlight w:val="none"/>
                <w:lang w:eastAsia="zh-CN"/>
              </w:rPr>
              <w:t>承诺</w:t>
            </w:r>
            <w:r>
              <w:rPr>
                <w:rFonts w:hint="eastAsia" w:ascii="宋体" w:hAnsi="宋体" w:eastAsia="宋体" w:cs="宋体"/>
                <w:color w:val="auto"/>
                <w:sz w:val="24"/>
                <w:szCs w:val="24"/>
                <w:highlight w:val="none"/>
              </w:rPr>
              <w:t>内容简单基本可行得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B41F7FF">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lang w:eastAsia="zh-CN"/>
              </w:rPr>
              <w:t>⑤</w:t>
            </w:r>
            <w:r>
              <w:rPr>
                <w:rFonts w:hint="eastAsia" w:ascii="宋体" w:hAnsi="宋体" w:eastAsia="宋体" w:cs="宋体"/>
                <w:color w:val="auto"/>
                <w:sz w:val="24"/>
                <w:szCs w:val="24"/>
                <w:highlight w:val="none"/>
              </w:rPr>
              <w:t>不满足需求或不可行不得分。</w:t>
            </w:r>
          </w:p>
        </w:tc>
        <w:tc>
          <w:tcPr>
            <w:tcW w:w="778" w:type="dxa"/>
            <w:shd w:val="clear" w:color="auto" w:fill="auto"/>
            <w:vAlign w:val="center"/>
          </w:tcPr>
          <w:p w14:paraId="4FD254E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022" w:type="dxa"/>
            <w:shd w:val="clear" w:color="auto" w:fill="auto"/>
            <w:vAlign w:val="center"/>
          </w:tcPr>
          <w:p w14:paraId="7283554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主观分</w:t>
            </w:r>
          </w:p>
        </w:tc>
        <w:tc>
          <w:tcPr>
            <w:tcW w:w="1923" w:type="dxa"/>
            <w:shd w:val="clear" w:color="auto" w:fill="auto"/>
            <w:vAlign w:val="center"/>
          </w:tcPr>
          <w:p w14:paraId="28A5542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施工安全措施承诺</w:t>
            </w:r>
          </w:p>
        </w:tc>
      </w:tr>
      <w:tr w14:paraId="2785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5C211DA8">
            <w:pPr>
              <w:snapToGrid w:val="0"/>
              <w:spacing w:beforeLines="0" w:afterLine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w:t>
            </w:r>
          </w:p>
        </w:tc>
        <w:tc>
          <w:tcPr>
            <w:tcW w:w="6382" w:type="dxa"/>
            <w:shd w:val="clear" w:color="auto" w:fill="auto"/>
            <w:vAlign w:val="center"/>
          </w:tcPr>
          <w:p w14:paraId="7143EB70">
            <w:pPr>
              <w:numPr>
                <w:ilvl w:val="0"/>
                <w:numId w:val="0"/>
              </w:numPr>
              <w:spacing w:line="300" w:lineRule="exact"/>
              <w:ind w:left="0" w:leftChars="0"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根据</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对</w:t>
            </w:r>
            <w:r>
              <w:rPr>
                <w:rFonts w:hint="eastAsia" w:ascii="宋体" w:hAnsi="宋体" w:eastAsia="宋体" w:cs="宋体"/>
                <w:color w:val="auto"/>
                <w:kern w:val="0"/>
                <w:sz w:val="24"/>
                <w:highlight w:val="none"/>
              </w:rPr>
              <w:t>本项目的供货方案进行打分</w:t>
            </w:r>
            <w:r>
              <w:rPr>
                <w:rFonts w:hint="eastAsia" w:ascii="宋体" w:hAnsi="宋体" w:eastAsia="宋体" w:cs="宋体"/>
                <w:color w:val="auto"/>
                <w:kern w:val="0"/>
                <w:sz w:val="24"/>
                <w:highlight w:val="none"/>
                <w:lang w:eastAsia="zh-CN"/>
              </w:rPr>
              <w:t>：</w:t>
            </w:r>
          </w:p>
          <w:p w14:paraId="3BAD96AF">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①</w:t>
            </w:r>
            <w:r>
              <w:rPr>
                <w:rFonts w:hint="eastAsia" w:ascii="宋体" w:hAnsi="宋体" w:eastAsia="宋体" w:cs="宋体"/>
                <w:color w:val="auto"/>
                <w:kern w:val="0"/>
                <w:sz w:val="24"/>
                <w:highlight w:val="none"/>
              </w:rPr>
              <w:t>方案</w:t>
            </w:r>
            <w:r>
              <w:rPr>
                <w:rFonts w:hint="eastAsia" w:ascii="宋体" w:hAnsi="宋体" w:eastAsia="宋体" w:cs="宋体"/>
                <w:color w:val="auto"/>
                <w:sz w:val="24"/>
                <w:szCs w:val="24"/>
                <w:highlight w:val="none"/>
              </w:rPr>
              <w:t>内容完善可实施性强得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CE8C860">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②</w:t>
            </w:r>
            <w:r>
              <w:rPr>
                <w:rFonts w:hint="eastAsia" w:ascii="宋体" w:hAnsi="宋体" w:eastAsia="宋体" w:cs="宋体"/>
                <w:color w:val="auto"/>
                <w:kern w:val="0"/>
                <w:sz w:val="24"/>
                <w:highlight w:val="none"/>
                <w:lang w:eastAsia="zh-CN"/>
              </w:rPr>
              <w:t>方案</w:t>
            </w:r>
            <w:r>
              <w:rPr>
                <w:rFonts w:hint="eastAsia" w:ascii="宋体" w:hAnsi="宋体" w:eastAsia="宋体" w:cs="宋体"/>
                <w:color w:val="auto"/>
                <w:sz w:val="24"/>
                <w:szCs w:val="24"/>
                <w:highlight w:val="none"/>
              </w:rPr>
              <w:t>内容较完善可实施得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4F63458">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③</w:t>
            </w:r>
            <w:r>
              <w:rPr>
                <w:rFonts w:hint="eastAsia" w:ascii="宋体" w:hAnsi="宋体" w:eastAsia="宋体" w:cs="宋体"/>
                <w:color w:val="auto"/>
                <w:kern w:val="0"/>
                <w:sz w:val="24"/>
                <w:highlight w:val="none"/>
                <w:lang w:eastAsia="zh-CN"/>
              </w:rPr>
              <w:t>方案</w:t>
            </w:r>
            <w:r>
              <w:rPr>
                <w:rFonts w:hint="eastAsia" w:ascii="宋体" w:hAnsi="宋体" w:eastAsia="宋体" w:cs="宋体"/>
                <w:color w:val="auto"/>
                <w:sz w:val="24"/>
                <w:szCs w:val="24"/>
                <w:highlight w:val="none"/>
              </w:rPr>
              <w:t>内容简单尚可实施得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FB0A815">
            <w:pPr>
              <w:numPr>
                <w:ilvl w:val="0"/>
                <w:numId w:val="0"/>
              </w:numPr>
              <w:spacing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lang w:eastAsia="zh-CN"/>
              </w:rPr>
              <w:t>④</w:t>
            </w:r>
            <w:r>
              <w:rPr>
                <w:rFonts w:hint="eastAsia" w:ascii="宋体" w:hAnsi="宋体" w:eastAsia="宋体" w:cs="宋体"/>
                <w:color w:val="auto"/>
                <w:kern w:val="0"/>
                <w:sz w:val="24"/>
                <w:highlight w:val="none"/>
                <w:lang w:eastAsia="zh-CN"/>
              </w:rPr>
              <w:t>方案</w:t>
            </w:r>
            <w:r>
              <w:rPr>
                <w:rFonts w:hint="eastAsia" w:ascii="宋体" w:hAnsi="宋体" w:eastAsia="宋体" w:cs="宋体"/>
                <w:color w:val="auto"/>
                <w:sz w:val="24"/>
                <w:szCs w:val="24"/>
                <w:highlight w:val="none"/>
              </w:rPr>
              <w:t>内容简单基本可行得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85DC80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lang w:eastAsia="zh-CN"/>
              </w:rPr>
              <w:t>⑤</w:t>
            </w:r>
            <w:r>
              <w:rPr>
                <w:rFonts w:hint="eastAsia" w:ascii="宋体" w:hAnsi="宋体" w:eastAsia="宋体" w:cs="宋体"/>
                <w:color w:val="auto"/>
                <w:sz w:val="24"/>
                <w:szCs w:val="24"/>
                <w:highlight w:val="none"/>
              </w:rPr>
              <w:t>不满足需求或不可行不得分。</w:t>
            </w:r>
          </w:p>
        </w:tc>
        <w:tc>
          <w:tcPr>
            <w:tcW w:w="778" w:type="dxa"/>
            <w:shd w:val="clear" w:color="auto" w:fill="auto"/>
            <w:vAlign w:val="center"/>
          </w:tcPr>
          <w:p w14:paraId="46281E6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4</w:t>
            </w:r>
          </w:p>
        </w:tc>
        <w:tc>
          <w:tcPr>
            <w:tcW w:w="1022" w:type="dxa"/>
            <w:shd w:val="clear" w:color="auto" w:fill="auto"/>
            <w:vAlign w:val="center"/>
          </w:tcPr>
          <w:p w14:paraId="33ABFA6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主观分</w:t>
            </w:r>
          </w:p>
        </w:tc>
        <w:tc>
          <w:tcPr>
            <w:tcW w:w="1923" w:type="dxa"/>
            <w:shd w:val="clear" w:color="auto" w:fill="auto"/>
            <w:vAlign w:val="center"/>
          </w:tcPr>
          <w:p w14:paraId="74BD02A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供货方案</w:t>
            </w:r>
          </w:p>
        </w:tc>
      </w:tr>
      <w:tr w14:paraId="24B7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63" w:type="dxa"/>
            <w:shd w:val="clear" w:color="auto" w:fill="auto"/>
            <w:vAlign w:val="center"/>
          </w:tcPr>
          <w:p w14:paraId="57DC77D0">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6382" w:type="dxa"/>
            <w:shd w:val="clear" w:color="auto" w:fill="auto"/>
            <w:vAlign w:val="top"/>
          </w:tcPr>
          <w:p w14:paraId="2D0A91A5">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投标折扣</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作为评标基准价，其最低报价为满分；按［投标报价得分=（评标基准价/投标报价）*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24DFEDD8">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58D89B1">
            <w:pPr>
              <w:widowControl/>
              <w:shd w:val="clear" w:color="auto" w:fill="FFFFFF"/>
              <w:adjustRightInd/>
              <w:spacing w:after="225"/>
              <w:ind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78" w:type="dxa"/>
            <w:shd w:val="clear" w:color="auto" w:fill="auto"/>
            <w:vAlign w:val="center"/>
          </w:tcPr>
          <w:p w14:paraId="41F5230C">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tc>
        <w:tc>
          <w:tcPr>
            <w:tcW w:w="1022" w:type="dxa"/>
            <w:shd w:val="clear" w:color="auto" w:fill="auto"/>
            <w:vAlign w:val="center"/>
          </w:tcPr>
          <w:p w14:paraId="6335F3BD">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价格分</w:t>
            </w:r>
          </w:p>
        </w:tc>
        <w:tc>
          <w:tcPr>
            <w:tcW w:w="1923" w:type="dxa"/>
            <w:shd w:val="clear" w:color="auto" w:fill="auto"/>
            <w:vAlign w:val="center"/>
          </w:tcPr>
          <w:p w14:paraId="0C419D44">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14:paraId="7C6D0EE0">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4501DC53">
      <w:pPr>
        <w:pStyle w:val="2"/>
        <w:rPr>
          <w:rFonts w:ascii="宋体" w:hAnsi="宋体" w:cs="宋体"/>
          <w:b/>
          <w:color w:val="auto"/>
          <w:sz w:val="36"/>
          <w:szCs w:val="36"/>
          <w:highlight w:val="none"/>
        </w:rPr>
      </w:pPr>
    </w:p>
    <w:p w14:paraId="7EF50614">
      <w:pPr>
        <w:pStyle w:val="3"/>
      </w:pPr>
    </w:p>
    <w:p w14:paraId="4462A1FA">
      <w:pPr>
        <w:spacing w:line="360" w:lineRule="auto"/>
        <w:ind w:left="720" w:leftChars="343" w:firstLine="1084" w:firstLineChars="300"/>
        <w:outlineLvl w:val="0"/>
        <w:rPr>
          <w:rFonts w:hint="eastAsia"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bookmarkStart w:id="519" w:name="_GoBack"/>
      <w:bookmarkEnd w:id="519"/>
      <w:r>
        <w:rPr>
          <w:rFonts w:hint="eastAsia" w:ascii="宋体" w:hAnsi="宋体" w:cs="宋体"/>
          <w:b/>
          <w:color w:val="auto"/>
          <w:sz w:val="36"/>
          <w:szCs w:val="36"/>
          <w:highlight w:val="none"/>
        </w:rPr>
        <w:t xml:space="preserve">    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淳安县公安局交通警察大队</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淳安县公安局交通警察大队道路交通安全隐患治理项目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淳安县公安局交通警察大队</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20421"/>
      <w:bookmarkStart w:id="398" w:name="_Toc229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311"/>
      <w:bookmarkStart w:id="401" w:name="_Toc2918"/>
      <w:bookmarkStart w:id="402" w:name="_Toc22185"/>
      <w:bookmarkStart w:id="403" w:name="_Toc6773"/>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918"/>
      <w:bookmarkStart w:id="406" w:name="_Toc4929"/>
      <w:bookmarkStart w:id="407" w:name="_Toc5635"/>
      <w:bookmarkStart w:id="408" w:name="_Toc1386"/>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26916"/>
      <w:bookmarkStart w:id="411" w:name="_Toc30506"/>
      <w:bookmarkStart w:id="412" w:name="_Toc14993"/>
      <w:bookmarkStart w:id="413" w:name="_Toc3654"/>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3625"/>
      <w:bookmarkStart w:id="419" w:name="_Toc31421"/>
      <w:bookmarkStart w:id="420" w:name="_Toc8772"/>
      <w:bookmarkStart w:id="421" w:name="_Toc11108"/>
      <w:bookmarkStart w:id="422"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2375"/>
      <w:bookmarkStart w:id="425" w:name="_Toc3079"/>
      <w:bookmarkStart w:id="426" w:name="_Toc5698"/>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26807"/>
      <w:bookmarkStart w:id="429" w:name="_Toc30329"/>
      <w:bookmarkStart w:id="430" w:name="_Toc32454"/>
      <w:bookmarkStart w:id="431" w:name="_Toc18683"/>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19680"/>
      <w:bookmarkStart w:id="441" w:name="_Toc5228"/>
      <w:bookmarkStart w:id="442" w:name="_Toc25079"/>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23289"/>
      <w:bookmarkStart w:id="445" w:name="_Toc3769"/>
      <w:bookmarkStart w:id="446" w:name="_Toc16752"/>
      <w:bookmarkStart w:id="447" w:name="_Toc1953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2412"/>
      <w:bookmarkStart w:id="450" w:name="_Toc13673"/>
      <w:bookmarkStart w:id="451" w:name="_Toc27945"/>
      <w:bookmarkStart w:id="452" w:name="_Toc9161"/>
      <w:bookmarkStart w:id="453" w:name="_Toc413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22011"/>
      <w:bookmarkStart w:id="457" w:name="_Toc31233"/>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16163"/>
      <w:bookmarkStart w:id="461" w:name="_Toc18990"/>
      <w:bookmarkStart w:id="462" w:name="_Toc13467"/>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42"/>
      <w:bookmarkStart w:id="468" w:name="_Toc21830"/>
      <w:bookmarkStart w:id="469" w:name="_Toc23368"/>
      <w:bookmarkStart w:id="470" w:name="_Toc26689"/>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32494"/>
      <w:bookmarkStart w:id="473" w:name="_Toc25571"/>
      <w:bookmarkStart w:id="474" w:name="_Toc14371"/>
      <w:bookmarkStart w:id="475" w:name="_Toc4720"/>
      <w:bookmarkStart w:id="476" w:name="_Toc26633"/>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14115"/>
      <w:bookmarkStart w:id="479" w:name="_Toc3638"/>
      <w:bookmarkStart w:id="480" w:name="_Toc23854"/>
      <w:bookmarkStart w:id="481" w:name="_Toc2446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7315"/>
      <w:bookmarkStart w:id="483" w:name="_Toc26883"/>
      <w:bookmarkStart w:id="484" w:name="_Toc30105"/>
      <w:bookmarkStart w:id="485" w:name="_Toc14814"/>
      <w:bookmarkStart w:id="486" w:name="_Toc2552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12666"/>
      <w:bookmarkStart w:id="494" w:name="_Toc9808"/>
      <w:bookmarkStart w:id="495" w:name="_Toc31892"/>
      <w:bookmarkStart w:id="496" w:name="_Toc2308"/>
      <w:bookmarkStart w:id="497" w:name="_Toc2519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7644"/>
      <w:bookmarkStart w:id="501" w:name="_Toc28906"/>
      <w:bookmarkStart w:id="502" w:name="_Toc20808"/>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76E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D97FEEA">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331999D">
            <w:pPr>
              <w:spacing w:line="360" w:lineRule="auto"/>
              <w:jc w:val="center"/>
              <w:rPr>
                <w:rFonts w:ascii="宋体" w:hAnsi="宋体" w:cs="宋体"/>
                <w:b/>
                <w:sz w:val="24"/>
              </w:rPr>
            </w:pPr>
            <w:r>
              <w:rPr>
                <w:rFonts w:hint="eastAsia" w:ascii="宋体" w:hAnsi="宋体" w:cs="宋体"/>
                <w:b/>
                <w:sz w:val="24"/>
              </w:rPr>
              <w:t>约定内容</w:t>
            </w:r>
          </w:p>
        </w:tc>
      </w:tr>
      <w:tr w14:paraId="053E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20C5A">
            <w:pPr>
              <w:spacing w:line="360" w:lineRule="auto"/>
              <w:rPr>
                <w:rFonts w:ascii="宋体" w:hAnsi="宋体" w:cs="宋体"/>
                <w:sz w:val="24"/>
              </w:rPr>
            </w:pPr>
            <w:r>
              <w:rPr>
                <w:rFonts w:hint="eastAsia" w:ascii="宋体" w:hAnsi="宋体" w:cs="宋体"/>
                <w:sz w:val="24"/>
              </w:rPr>
              <w:t>1.3.2</w:t>
            </w:r>
          </w:p>
        </w:tc>
        <w:tc>
          <w:tcPr>
            <w:tcW w:w="4464" w:type="pct"/>
            <w:vAlign w:val="center"/>
          </w:tcPr>
          <w:p w14:paraId="7F156E19">
            <w:pPr>
              <w:spacing w:line="360" w:lineRule="auto"/>
              <w:rPr>
                <w:rFonts w:ascii="宋体" w:hAnsi="宋体" w:cs="宋体"/>
                <w:sz w:val="24"/>
              </w:rPr>
            </w:pPr>
            <w:r>
              <w:rPr>
                <w:rFonts w:hint="eastAsia" w:ascii="宋体" w:hAnsi="宋体"/>
                <w:sz w:val="24"/>
              </w:rPr>
              <w:t>按业主单位指定要求。</w:t>
            </w:r>
          </w:p>
        </w:tc>
      </w:tr>
      <w:tr w14:paraId="1939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2" w:hRule="atLeast"/>
        </w:trPr>
        <w:tc>
          <w:tcPr>
            <w:tcW w:w="535" w:type="pct"/>
            <w:tcBorders>
              <w:left w:val="single" w:color="auto" w:sz="4" w:space="0"/>
            </w:tcBorders>
            <w:vAlign w:val="center"/>
          </w:tcPr>
          <w:p w14:paraId="2A0CB525">
            <w:pPr>
              <w:spacing w:line="360" w:lineRule="auto"/>
              <w:rPr>
                <w:rFonts w:ascii="宋体" w:hAnsi="宋体" w:cs="宋体"/>
                <w:sz w:val="24"/>
              </w:rPr>
            </w:pPr>
            <w:r>
              <w:rPr>
                <w:rFonts w:hint="eastAsia" w:ascii="宋体" w:hAnsi="宋体" w:cs="宋体"/>
                <w:sz w:val="24"/>
              </w:rPr>
              <w:t>1.4.2</w:t>
            </w:r>
          </w:p>
        </w:tc>
        <w:tc>
          <w:tcPr>
            <w:tcW w:w="4464" w:type="pct"/>
            <w:vAlign w:val="center"/>
          </w:tcPr>
          <w:p w14:paraId="079E768E">
            <w:pPr>
              <w:pStyle w:val="85"/>
              <w:ind w:firstLine="0"/>
              <w:rPr>
                <w:rFonts w:cs="宋体"/>
              </w:rPr>
            </w:pPr>
            <w:r>
              <w:rPr>
                <w:rFonts w:hint="eastAsia" w:cs="宋体"/>
              </w:rPr>
              <w:t>履约保证金：</w:t>
            </w:r>
            <w:r>
              <w:rPr>
                <w:rFonts w:hint="eastAsia" w:cs="宋体"/>
                <w:szCs w:val="24"/>
              </w:rPr>
              <w:t>签订合同时乙方需向甲方缴纳政府采购合同金额的1%作为履约保证金，该保证金在甲方的规定存续期间不计息。服务期满，乙方无违约行为，甲方在服务期满后三个月内无息退还履约保证金。</w:t>
            </w:r>
          </w:p>
        </w:tc>
      </w:tr>
      <w:tr w14:paraId="6942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23A51">
            <w:pPr>
              <w:spacing w:line="400" w:lineRule="exact"/>
              <w:rPr>
                <w:rFonts w:ascii="宋体" w:hAnsi="宋体" w:cs="宋体"/>
                <w:sz w:val="24"/>
              </w:rPr>
            </w:pPr>
            <w:r>
              <w:rPr>
                <w:rFonts w:hint="eastAsia" w:ascii="宋体" w:hAnsi="宋体" w:cs="宋体"/>
                <w:sz w:val="24"/>
              </w:rPr>
              <w:t xml:space="preserve">1.5.1 </w:t>
            </w:r>
          </w:p>
        </w:tc>
        <w:tc>
          <w:tcPr>
            <w:tcW w:w="4464" w:type="pct"/>
            <w:vAlign w:val="center"/>
          </w:tcPr>
          <w:p w14:paraId="311F64A4">
            <w:pPr>
              <w:spacing w:line="400" w:lineRule="exact"/>
              <w:rPr>
                <w:rFonts w:ascii="宋体" w:hAnsi="宋体" w:cs="宋体"/>
                <w:sz w:val="24"/>
              </w:rPr>
            </w:pPr>
            <w:r>
              <w:rPr>
                <w:rFonts w:hint="eastAsia" w:ascii="宋体" w:hAnsi="宋体" w:cs="宋体"/>
                <w:sz w:val="24"/>
              </w:rPr>
              <w:t>预付款比例、支付方式、时间：：</w:t>
            </w:r>
            <w:r>
              <w:rPr>
                <w:rFonts w:hint="eastAsia" w:ascii="宋体" w:hAnsi="宋体" w:eastAsia="宋体" w:cs="宋体"/>
                <w:bCs/>
                <w:snapToGrid/>
                <w:color w:val="auto"/>
                <w:kern w:val="2"/>
                <w:sz w:val="24"/>
                <w:szCs w:val="24"/>
                <w:highlight w:val="none"/>
              </w:rPr>
              <w:t>合同生效并具备实施条件后7日内支付年度合同价款的</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rPr>
              <w:t>0%作为预付款</w:t>
            </w:r>
            <w:r>
              <w:rPr>
                <w:rFonts w:hint="eastAsia" w:ascii="宋体" w:hAnsi="宋体" w:cs="宋体"/>
                <w:color w:val="auto"/>
                <w:sz w:val="24"/>
                <w:highlight w:val="none"/>
                <w:lang w:eastAsia="zh-CN"/>
              </w:rPr>
              <w:t>。</w:t>
            </w:r>
          </w:p>
        </w:tc>
      </w:tr>
      <w:tr w14:paraId="17E5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62679">
            <w:pPr>
              <w:spacing w:line="400" w:lineRule="exact"/>
              <w:rPr>
                <w:rFonts w:ascii="宋体" w:hAnsi="宋体" w:cs="宋体"/>
                <w:sz w:val="24"/>
              </w:rPr>
            </w:pPr>
            <w:r>
              <w:rPr>
                <w:rFonts w:hint="eastAsia" w:ascii="宋体" w:hAnsi="宋体" w:cs="宋体"/>
                <w:sz w:val="24"/>
              </w:rPr>
              <w:t>1.5.2</w:t>
            </w:r>
          </w:p>
        </w:tc>
        <w:tc>
          <w:tcPr>
            <w:tcW w:w="4464" w:type="pct"/>
            <w:vAlign w:val="center"/>
          </w:tcPr>
          <w:p w14:paraId="3BD364DC">
            <w:pPr>
              <w:spacing w:line="400" w:lineRule="exact"/>
              <w:rPr>
                <w:rFonts w:ascii="宋体" w:hAnsi="宋体" w:cs="宋体"/>
                <w:sz w:val="24"/>
              </w:rPr>
            </w:pPr>
            <w:r>
              <w:rPr>
                <w:rFonts w:hint="eastAsia" w:ascii="宋体" w:hAnsi="宋体" w:cs="宋体"/>
                <w:sz w:val="24"/>
              </w:rPr>
              <w:t>预付款的扣回方式：/</w:t>
            </w:r>
          </w:p>
        </w:tc>
      </w:tr>
      <w:tr w14:paraId="0C6E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C2736">
            <w:pPr>
              <w:spacing w:line="400" w:lineRule="exact"/>
              <w:rPr>
                <w:rFonts w:ascii="宋体" w:hAnsi="宋体" w:cs="宋体"/>
                <w:sz w:val="24"/>
              </w:rPr>
            </w:pPr>
            <w:r>
              <w:rPr>
                <w:rFonts w:hint="eastAsia" w:ascii="宋体" w:hAnsi="宋体" w:cs="宋体"/>
                <w:sz w:val="24"/>
              </w:rPr>
              <w:t xml:space="preserve">1.5.3 </w:t>
            </w:r>
          </w:p>
        </w:tc>
        <w:tc>
          <w:tcPr>
            <w:tcW w:w="4464" w:type="pct"/>
            <w:vAlign w:val="center"/>
          </w:tcPr>
          <w:p w14:paraId="5DB9E483">
            <w:pPr>
              <w:spacing w:line="400" w:lineRule="exact"/>
              <w:rPr>
                <w:rFonts w:ascii="宋体" w:hAnsi="宋体" w:cs="宋体"/>
                <w:sz w:val="24"/>
              </w:rPr>
            </w:pPr>
            <w:r>
              <w:rPr>
                <w:rFonts w:hint="eastAsia" w:ascii="宋体" w:hAnsi="宋体" w:cs="宋体"/>
                <w:sz w:val="24"/>
              </w:rPr>
              <w:t>预付款的担保措施：/</w:t>
            </w:r>
          </w:p>
        </w:tc>
      </w:tr>
      <w:tr w14:paraId="0738B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7576F">
            <w:pPr>
              <w:spacing w:line="360" w:lineRule="auto"/>
              <w:rPr>
                <w:rFonts w:ascii="宋体" w:hAnsi="宋体" w:cs="宋体"/>
                <w:sz w:val="24"/>
              </w:rPr>
            </w:pPr>
            <w:r>
              <w:rPr>
                <w:rFonts w:hint="eastAsia" w:ascii="宋体" w:hAnsi="宋体" w:cs="宋体"/>
                <w:sz w:val="24"/>
              </w:rPr>
              <w:t>1.6.2</w:t>
            </w:r>
          </w:p>
        </w:tc>
        <w:tc>
          <w:tcPr>
            <w:tcW w:w="4464" w:type="pct"/>
            <w:vAlign w:val="center"/>
          </w:tcPr>
          <w:p w14:paraId="5CD3973C">
            <w:pPr>
              <w:wordWrap/>
              <w:adjustRightInd w:val="0"/>
              <w:snapToGrid w:val="0"/>
              <w:spacing w:line="600" w:lineRule="exact"/>
              <w:ind w:firstLine="480" w:firstLineChars="200"/>
              <w:jc w:val="left"/>
              <w:outlineLvl w:val="0"/>
              <w:rPr>
                <w:rFonts w:ascii="宋体" w:hAnsi="宋体" w:cs="宋体"/>
                <w:sz w:val="24"/>
              </w:rPr>
            </w:pPr>
            <w:r>
              <w:rPr>
                <w:rFonts w:hint="eastAsia" w:ascii="宋体" w:hAnsi="宋体" w:cs="宋体"/>
                <w:sz w:val="24"/>
              </w:rPr>
              <w:t>资金支付的方式、时间和条件：</w:t>
            </w:r>
            <w:r>
              <w:rPr>
                <w:rFonts w:hint="eastAsia" w:ascii="宋体" w:hAnsi="宋体" w:eastAsia="宋体" w:cs="宋体"/>
                <w:bCs/>
                <w:snapToGrid/>
                <w:color w:val="auto"/>
                <w:kern w:val="2"/>
                <w:sz w:val="24"/>
                <w:szCs w:val="24"/>
                <w:highlight w:val="none"/>
              </w:rPr>
              <w:t>合同生效并具备实施条件后7日内支付年度合同价款的</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rPr>
              <w:t>0%作为预付款，余款按单个</w:t>
            </w:r>
            <w:r>
              <w:rPr>
                <w:rFonts w:hint="eastAsia" w:ascii="宋体" w:hAnsi="宋体" w:eastAsia="宋体" w:cs="宋体"/>
                <w:bCs/>
                <w:snapToGrid/>
                <w:color w:val="auto"/>
                <w:kern w:val="2"/>
                <w:sz w:val="24"/>
                <w:szCs w:val="24"/>
                <w:highlight w:val="none"/>
                <w:lang w:eastAsia="zh-CN"/>
              </w:rPr>
              <w:t>项目</w:t>
            </w:r>
            <w:r>
              <w:rPr>
                <w:rFonts w:hint="eastAsia" w:ascii="宋体" w:hAnsi="宋体" w:eastAsia="宋体" w:cs="宋体"/>
                <w:bCs/>
                <w:snapToGrid/>
                <w:color w:val="auto"/>
                <w:kern w:val="2"/>
                <w:sz w:val="24"/>
                <w:szCs w:val="24"/>
                <w:highlight w:val="none"/>
              </w:rPr>
              <w:t>或当年实际完成的工程量，经验收合格，支付至核准价的100%。</w:t>
            </w:r>
          </w:p>
        </w:tc>
      </w:tr>
      <w:tr w14:paraId="2373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09F541">
            <w:pPr>
              <w:spacing w:line="400" w:lineRule="exact"/>
              <w:rPr>
                <w:rFonts w:ascii="宋体" w:hAnsi="宋体" w:cs="宋体"/>
                <w:sz w:val="24"/>
              </w:rPr>
            </w:pPr>
            <w:r>
              <w:rPr>
                <w:rFonts w:hint="eastAsia" w:ascii="宋体" w:hAnsi="宋体" w:cs="宋体"/>
                <w:sz w:val="24"/>
              </w:rPr>
              <w:t>1.7.1</w:t>
            </w:r>
          </w:p>
        </w:tc>
        <w:tc>
          <w:tcPr>
            <w:tcW w:w="4464" w:type="pct"/>
            <w:vAlign w:val="center"/>
          </w:tcPr>
          <w:p w14:paraId="37EDC3AA">
            <w:pPr>
              <w:spacing w:line="400" w:lineRule="exact"/>
              <w:rPr>
                <w:rFonts w:hint="eastAsia" w:ascii="宋体" w:hAnsi="宋体" w:eastAsia="宋体" w:cs="宋体"/>
                <w:sz w:val="24"/>
                <w:lang w:eastAsia="zh-CN"/>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期限：</w:t>
            </w:r>
            <w:r>
              <w:rPr>
                <w:rFonts w:hint="eastAsia" w:ascii="宋体" w:hAnsi="宋体" w:eastAsia="宋体" w:cs="宋体"/>
                <w:color w:val="auto"/>
                <w:sz w:val="24"/>
                <w:szCs w:val="24"/>
                <w:highlight w:val="none"/>
                <w:lang w:val="en-US" w:eastAsia="zh-CN"/>
              </w:rPr>
              <w:t>不限，具体以总费用支付完毕为准。</w:t>
            </w:r>
          </w:p>
        </w:tc>
      </w:tr>
      <w:tr w14:paraId="2002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298B64">
            <w:pPr>
              <w:spacing w:line="400" w:lineRule="exact"/>
              <w:rPr>
                <w:rFonts w:ascii="宋体" w:hAnsi="宋体" w:cs="宋体"/>
                <w:sz w:val="24"/>
              </w:rPr>
            </w:pPr>
            <w:r>
              <w:rPr>
                <w:rFonts w:hint="eastAsia" w:ascii="宋体" w:hAnsi="宋体" w:cs="宋体"/>
                <w:sz w:val="24"/>
              </w:rPr>
              <w:t>1.7.2</w:t>
            </w:r>
          </w:p>
        </w:tc>
        <w:tc>
          <w:tcPr>
            <w:tcW w:w="4464" w:type="pct"/>
            <w:vAlign w:val="center"/>
          </w:tcPr>
          <w:p w14:paraId="26CC89A7">
            <w:pPr>
              <w:spacing w:line="400" w:lineRule="exact"/>
              <w:rPr>
                <w:rFonts w:ascii="宋体" w:hAnsi="宋体" w:cs="宋体"/>
                <w:sz w:val="24"/>
              </w:rPr>
            </w:pPr>
            <w:r>
              <w:rPr>
                <w:rFonts w:hint="eastAsia" w:ascii="宋体" w:hAnsi="宋体" w:cs="宋体"/>
                <w:sz w:val="24"/>
              </w:rPr>
              <w:t>采购人指定地点</w:t>
            </w:r>
          </w:p>
        </w:tc>
      </w:tr>
      <w:tr w14:paraId="6BA6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77EB8">
            <w:pPr>
              <w:spacing w:line="400" w:lineRule="exact"/>
              <w:rPr>
                <w:rFonts w:ascii="宋体" w:hAnsi="宋体" w:cs="宋体"/>
                <w:sz w:val="24"/>
              </w:rPr>
            </w:pPr>
            <w:r>
              <w:rPr>
                <w:rFonts w:hint="eastAsia" w:ascii="宋体" w:hAnsi="宋体" w:cs="宋体"/>
                <w:sz w:val="24"/>
              </w:rPr>
              <w:t>1.7.3</w:t>
            </w:r>
          </w:p>
        </w:tc>
        <w:tc>
          <w:tcPr>
            <w:tcW w:w="4464" w:type="pct"/>
            <w:vAlign w:val="center"/>
          </w:tcPr>
          <w:p w14:paraId="245D1412">
            <w:pPr>
              <w:spacing w:line="400" w:lineRule="exact"/>
              <w:rPr>
                <w:rFonts w:ascii="宋体" w:hAnsi="宋体" w:cs="宋体"/>
                <w:sz w:val="24"/>
              </w:rPr>
            </w:pPr>
            <w:r>
              <w:rPr>
                <w:rFonts w:hint="eastAsia" w:ascii="宋体" w:hAnsi="宋体" w:cs="宋体"/>
                <w:sz w:val="24"/>
              </w:rPr>
              <w:t>按照采购人指定方式</w:t>
            </w:r>
          </w:p>
        </w:tc>
      </w:tr>
      <w:tr w14:paraId="7905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430B41">
            <w:pPr>
              <w:spacing w:line="400" w:lineRule="exact"/>
              <w:rPr>
                <w:rFonts w:ascii="宋体" w:hAnsi="宋体" w:cs="宋体"/>
                <w:sz w:val="24"/>
              </w:rPr>
            </w:pPr>
            <w:r>
              <w:rPr>
                <w:rFonts w:hint="eastAsia" w:ascii="宋体" w:hAnsi="宋体" w:cs="宋体"/>
                <w:sz w:val="24"/>
              </w:rPr>
              <w:t>1.7.4.1</w:t>
            </w:r>
          </w:p>
        </w:tc>
        <w:tc>
          <w:tcPr>
            <w:tcW w:w="4464" w:type="pct"/>
            <w:vAlign w:val="center"/>
          </w:tcPr>
          <w:p w14:paraId="4B8578C3">
            <w:pPr>
              <w:spacing w:line="360" w:lineRule="auto"/>
              <w:rPr>
                <w:rFonts w:ascii="宋体" w:hAnsi="宋体" w:cs="宋体"/>
                <w:sz w:val="24"/>
              </w:rPr>
            </w:pPr>
            <w:r>
              <w:rPr>
                <w:rFonts w:hint="eastAsia" w:ascii="宋体" w:hAnsi="宋体" w:cs="宋体"/>
                <w:sz w:val="24"/>
              </w:rPr>
              <w:t>/</w:t>
            </w:r>
          </w:p>
        </w:tc>
      </w:tr>
      <w:tr w14:paraId="3B88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BC8670">
            <w:pPr>
              <w:spacing w:line="400" w:lineRule="exact"/>
              <w:rPr>
                <w:rFonts w:ascii="宋体" w:hAnsi="宋体" w:cs="宋体"/>
                <w:sz w:val="24"/>
              </w:rPr>
            </w:pPr>
            <w:r>
              <w:rPr>
                <w:rFonts w:hint="eastAsia" w:ascii="宋体" w:hAnsi="宋体" w:cs="宋体"/>
                <w:sz w:val="24"/>
              </w:rPr>
              <w:t>1.7.4.2</w:t>
            </w:r>
          </w:p>
        </w:tc>
        <w:tc>
          <w:tcPr>
            <w:tcW w:w="4464" w:type="pct"/>
            <w:vAlign w:val="center"/>
          </w:tcPr>
          <w:p w14:paraId="26757641">
            <w:pPr>
              <w:spacing w:line="360" w:lineRule="auto"/>
              <w:rPr>
                <w:rFonts w:ascii="宋体" w:hAnsi="宋体" w:cs="宋体"/>
                <w:sz w:val="24"/>
              </w:rPr>
            </w:pPr>
            <w:r>
              <w:rPr>
                <w:rFonts w:hint="eastAsia" w:ascii="宋体" w:hAnsi="宋体" w:cs="宋体"/>
                <w:sz w:val="24"/>
              </w:rPr>
              <w:t>/</w:t>
            </w:r>
          </w:p>
        </w:tc>
      </w:tr>
      <w:tr w14:paraId="7343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0CF69">
            <w:pPr>
              <w:spacing w:line="400" w:lineRule="exact"/>
              <w:rPr>
                <w:rFonts w:ascii="宋体" w:hAnsi="宋体" w:cs="宋体"/>
                <w:sz w:val="24"/>
              </w:rPr>
            </w:pPr>
            <w:r>
              <w:rPr>
                <w:rFonts w:hint="eastAsia" w:ascii="宋体" w:hAnsi="宋体" w:cs="宋体"/>
                <w:sz w:val="24"/>
              </w:rPr>
              <w:t>1.7.4.3</w:t>
            </w:r>
          </w:p>
        </w:tc>
        <w:tc>
          <w:tcPr>
            <w:tcW w:w="4464" w:type="pct"/>
            <w:vAlign w:val="center"/>
          </w:tcPr>
          <w:p w14:paraId="480497DC">
            <w:pPr>
              <w:spacing w:line="360" w:lineRule="auto"/>
              <w:rPr>
                <w:rFonts w:ascii="宋体" w:hAnsi="宋体" w:cs="宋体"/>
                <w:sz w:val="24"/>
              </w:rPr>
            </w:pPr>
            <w:r>
              <w:rPr>
                <w:rFonts w:hint="eastAsia" w:ascii="宋体" w:hAnsi="宋体" w:cs="宋体"/>
                <w:sz w:val="24"/>
              </w:rPr>
              <w:t>/</w:t>
            </w:r>
          </w:p>
        </w:tc>
      </w:tr>
      <w:tr w14:paraId="39B5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D9434A">
            <w:pPr>
              <w:spacing w:line="360" w:lineRule="auto"/>
              <w:rPr>
                <w:rFonts w:ascii="宋体" w:hAnsi="宋体" w:cs="宋体"/>
                <w:sz w:val="24"/>
              </w:rPr>
            </w:pPr>
            <w:r>
              <w:rPr>
                <w:rFonts w:hint="eastAsia" w:ascii="宋体" w:hAnsi="宋体" w:cs="宋体"/>
                <w:sz w:val="24"/>
              </w:rPr>
              <w:t>1.8.7</w:t>
            </w:r>
          </w:p>
        </w:tc>
        <w:tc>
          <w:tcPr>
            <w:tcW w:w="4464" w:type="pct"/>
            <w:vAlign w:val="center"/>
          </w:tcPr>
          <w:p w14:paraId="14E58A37">
            <w:pPr>
              <w:spacing w:line="400" w:lineRule="exact"/>
              <w:rPr>
                <w:rFonts w:ascii="宋体" w:hAnsi="宋体" w:cs="宋体"/>
                <w:sz w:val="24"/>
              </w:rPr>
            </w:pPr>
            <w:r>
              <w:rPr>
                <w:rFonts w:hint="eastAsia" w:ascii="宋体" w:hAnsi="宋体" w:cs="宋体"/>
                <w:sz w:val="24"/>
              </w:rPr>
              <w:t>1、甲方无正当理由拒绝接受服务的，甲方向乙方偿付合同款项百分之五作为违约金。</w:t>
            </w:r>
          </w:p>
          <w:p w14:paraId="7A314826">
            <w:pPr>
              <w:spacing w:line="400" w:lineRule="exact"/>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14:paraId="798A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27122">
            <w:pPr>
              <w:spacing w:line="400" w:lineRule="exact"/>
              <w:rPr>
                <w:rFonts w:ascii="宋体" w:hAnsi="宋体" w:cs="宋体"/>
                <w:sz w:val="24"/>
              </w:rPr>
            </w:pPr>
            <w:r>
              <w:rPr>
                <w:rFonts w:hint="eastAsia" w:ascii="宋体" w:hAnsi="宋体" w:cs="宋体"/>
                <w:sz w:val="24"/>
              </w:rPr>
              <w:t>1.9.1</w:t>
            </w:r>
          </w:p>
        </w:tc>
        <w:tc>
          <w:tcPr>
            <w:tcW w:w="4464" w:type="pct"/>
            <w:vAlign w:val="center"/>
          </w:tcPr>
          <w:p w14:paraId="3F1153AB">
            <w:pPr>
              <w:spacing w:line="400" w:lineRule="exact"/>
              <w:rPr>
                <w:rFonts w:ascii="宋体" w:hAnsi="宋体" w:cs="宋体"/>
                <w:sz w:val="24"/>
              </w:rPr>
            </w:pPr>
            <w:r>
              <w:rPr>
                <w:rFonts w:hint="eastAsia" w:ascii="宋体" w:hAnsi="宋体" w:cs="宋体"/>
                <w:sz w:val="24"/>
              </w:rPr>
              <w:t>/</w:t>
            </w:r>
          </w:p>
        </w:tc>
      </w:tr>
      <w:tr w14:paraId="449E3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5BE041">
            <w:pPr>
              <w:spacing w:line="400" w:lineRule="exact"/>
              <w:rPr>
                <w:rFonts w:ascii="宋体" w:hAnsi="宋体" w:cs="宋体"/>
                <w:sz w:val="24"/>
              </w:rPr>
            </w:pPr>
            <w:r>
              <w:rPr>
                <w:rFonts w:hint="eastAsia" w:ascii="宋体" w:hAnsi="宋体" w:cs="宋体"/>
                <w:sz w:val="24"/>
              </w:rPr>
              <w:t>1.9.2</w:t>
            </w:r>
          </w:p>
        </w:tc>
        <w:tc>
          <w:tcPr>
            <w:tcW w:w="4464" w:type="pct"/>
            <w:vAlign w:val="center"/>
          </w:tcPr>
          <w:p w14:paraId="681C1E6C">
            <w:pPr>
              <w:spacing w:line="400" w:lineRule="exact"/>
              <w:rPr>
                <w:rFonts w:ascii="宋体" w:hAnsi="宋体" w:cs="宋体"/>
                <w:sz w:val="24"/>
              </w:rPr>
            </w:pPr>
            <w:r>
              <w:rPr>
                <w:rFonts w:hint="eastAsia" w:ascii="宋体" w:hAnsi="宋体" w:cs="宋体"/>
                <w:sz w:val="24"/>
                <w:lang w:val="zh-CN"/>
              </w:rPr>
              <w:t>向淳安县人民法院提起诉讼</w:t>
            </w:r>
          </w:p>
        </w:tc>
      </w:tr>
      <w:tr w14:paraId="5AF6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9BB53">
            <w:pPr>
              <w:spacing w:line="400" w:lineRule="exact"/>
              <w:rPr>
                <w:rFonts w:ascii="宋体" w:hAnsi="宋体" w:cs="宋体"/>
                <w:sz w:val="24"/>
              </w:rPr>
            </w:pPr>
            <w:r>
              <w:rPr>
                <w:rFonts w:hint="eastAsia" w:ascii="宋体" w:hAnsi="宋体" w:cs="宋体"/>
                <w:sz w:val="24"/>
              </w:rPr>
              <w:t>2.3.2</w:t>
            </w:r>
          </w:p>
        </w:tc>
        <w:tc>
          <w:tcPr>
            <w:tcW w:w="4464" w:type="pct"/>
            <w:vAlign w:val="center"/>
          </w:tcPr>
          <w:p w14:paraId="236191E1">
            <w:pPr>
              <w:spacing w:line="400" w:lineRule="exact"/>
              <w:rPr>
                <w:rFonts w:ascii="宋体" w:hAnsi="宋体" w:cs="宋体"/>
                <w:sz w:val="24"/>
              </w:rPr>
            </w:pPr>
            <w:r>
              <w:rPr>
                <w:rFonts w:hint="eastAsia" w:ascii="宋体" w:hAnsi="宋体" w:cs="宋体"/>
                <w:sz w:val="24"/>
              </w:rPr>
              <w:t>/</w:t>
            </w:r>
          </w:p>
        </w:tc>
      </w:tr>
      <w:tr w14:paraId="5319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7EB1E7">
            <w:pPr>
              <w:spacing w:line="400" w:lineRule="exact"/>
              <w:rPr>
                <w:rFonts w:ascii="宋体" w:hAnsi="宋体" w:cs="宋体"/>
                <w:sz w:val="24"/>
              </w:rPr>
            </w:pPr>
            <w:r>
              <w:rPr>
                <w:rFonts w:hint="eastAsia" w:ascii="宋体" w:hAnsi="宋体" w:cs="宋体"/>
                <w:sz w:val="24"/>
              </w:rPr>
              <w:t>2.5</w:t>
            </w:r>
          </w:p>
        </w:tc>
        <w:tc>
          <w:tcPr>
            <w:tcW w:w="4464" w:type="pct"/>
            <w:vAlign w:val="center"/>
          </w:tcPr>
          <w:p w14:paraId="25D33277">
            <w:pPr>
              <w:spacing w:line="400" w:lineRule="exact"/>
              <w:rPr>
                <w:rFonts w:ascii="宋体" w:hAnsi="宋体" w:cs="宋体"/>
                <w:sz w:val="24"/>
              </w:rPr>
            </w:pPr>
            <w:r>
              <w:rPr>
                <w:rFonts w:hint="eastAsia" w:ascii="宋体" w:hAnsi="宋体" w:cs="宋体"/>
                <w:sz w:val="24"/>
              </w:rPr>
              <w:t>结算方式和付款条件：</w:t>
            </w:r>
          </w:p>
        </w:tc>
      </w:tr>
      <w:tr w14:paraId="1DF6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4B34A0">
            <w:pPr>
              <w:spacing w:line="400" w:lineRule="exact"/>
              <w:rPr>
                <w:rFonts w:ascii="宋体" w:hAnsi="宋体" w:cs="宋体"/>
                <w:sz w:val="24"/>
              </w:rPr>
            </w:pPr>
            <w:r>
              <w:rPr>
                <w:rFonts w:hint="eastAsia" w:ascii="宋体" w:hAnsi="宋体" w:cs="宋体"/>
                <w:sz w:val="24"/>
              </w:rPr>
              <w:t>2.11.3</w:t>
            </w:r>
          </w:p>
        </w:tc>
        <w:tc>
          <w:tcPr>
            <w:tcW w:w="4464" w:type="pct"/>
            <w:vAlign w:val="center"/>
          </w:tcPr>
          <w:p w14:paraId="288672F4">
            <w:pPr>
              <w:spacing w:line="400" w:lineRule="exact"/>
              <w:rPr>
                <w:rFonts w:ascii="宋体" w:hAnsi="宋体" w:cs="宋体"/>
                <w:sz w:val="24"/>
              </w:rPr>
            </w:pPr>
            <w:r>
              <w:rPr>
                <w:rFonts w:hint="eastAsia" w:ascii="宋体" w:hAnsi="宋体" w:cs="宋体"/>
                <w:sz w:val="24"/>
              </w:rPr>
              <w:t>10个工作日内</w:t>
            </w:r>
          </w:p>
        </w:tc>
      </w:tr>
      <w:tr w14:paraId="1677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69918EF">
            <w:pPr>
              <w:spacing w:line="400" w:lineRule="exact"/>
              <w:rPr>
                <w:rFonts w:ascii="宋体" w:hAnsi="宋体" w:cs="宋体"/>
                <w:sz w:val="24"/>
              </w:rPr>
            </w:pPr>
            <w:r>
              <w:rPr>
                <w:rFonts w:hint="eastAsia" w:ascii="宋体" w:hAnsi="宋体" w:cs="宋体"/>
                <w:sz w:val="24"/>
              </w:rPr>
              <w:t xml:space="preserve">2.11.4 </w:t>
            </w:r>
          </w:p>
        </w:tc>
        <w:tc>
          <w:tcPr>
            <w:tcW w:w="4464" w:type="pct"/>
          </w:tcPr>
          <w:p w14:paraId="25BCFEBE">
            <w:pPr>
              <w:spacing w:line="400" w:lineRule="exact"/>
              <w:rPr>
                <w:rFonts w:ascii="宋体" w:hAnsi="宋体" w:cs="宋体"/>
                <w:sz w:val="24"/>
              </w:rPr>
            </w:pPr>
            <w:r>
              <w:rPr>
                <w:rFonts w:hint="eastAsia" w:ascii="宋体" w:hAnsi="宋体" w:cs="宋体"/>
                <w:sz w:val="24"/>
              </w:rPr>
              <w:t>10个工作日内</w:t>
            </w:r>
          </w:p>
        </w:tc>
      </w:tr>
      <w:tr w14:paraId="682B1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560F95">
            <w:pPr>
              <w:spacing w:line="400" w:lineRule="exact"/>
              <w:rPr>
                <w:rFonts w:ascii="宋体" w:hAnsi="宋体" w:cs="宋体"/>
                <w:sz w:val="24"/>
              </w:rPr>
            </w:pPr>
            <w:r>
              <w:rPr>
                <w:rFonts w:hint="eastAsia" w:ascii="宋体" w:hAnsi="宋体" w:cs="宋体"/>
                <w:sz w:val="24"/>
              </w:rPr>
              <w:t>2.15.1</w:t>
            </w:r>
          </w:p>
        </w:tc>
        <w:tc>
          <w:tcPr>
            <w:tcW w:w="4464" w:type="pct"/>
            <w:vAlign w:val="center"/>
          </w:tcPr>
          <w:p w14:paraId="144B4E4F">
            <w:pPr>
              <w:spacing w:line="400" w:lineRule="exact"/>
              <w:rPr>
                <w:rFonts w:ascii="宋体" w:hAnsi="宋体" w:cs="宋体"/>
                <w:sz w:val="24"/>
              </w:rPr>
            </w:pPr>
            <w:r>
              <w:rPr>
                <w:rFonts w:hint="eastAsia" w:ascii="宋体" w:hAnsi="宋体" w:cs="宋体"/>
                <w:sz w:val="24"/>
              </w:rPr>
              <w:t>验收要求：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tc>
      </w:tr>
      <w:tr w14:paraId="722C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535" w:type="pct"/>
            <w:tcBorders>
              <w:left w:val="single" w:color="auto" w:sz="4" w:space="0"/>
            </w:tcBorders>
            <w:vAlign w:val="center"/>
          </w:tcPr>
          <w:p w14:paraId="0E3D362B">
            <w:pPr>
              <w:spacing w:line="400" w:lineRule="exact"/>
              <w:rPr>
                <w:rFonts w:ascii="宋体" w:hAnsi="宋体" w:cs="宋体"/>
                <w:sz w:val="24"/>
              </w:rPr>
            </w:pPr>
            <w:r>
              <w:rPr>
                <w:rFonts w:hint="eastAsia" w:ascii="宋体" w:hAnsi="宋体" w:cs="宋体"/>
                <w:sz w:val="24"/>
              </w:rPr>
              <w:t>2.15.3</w:t>
            </w:r>
          </w:p>
        </w:tc>
        <w:tc>
          <w:tcPr>
            <w:tcW w:w="4464" w:type="pct"/>
            <w:vAlign w:val="center"/>
          </w:tcPr>
          <w:p w14:paraId="6DC1C28B">
            <w:pPr>
              <w:spacing w:line="400" w:lineRule="exact"/>
              <w:rPr>
                <w:rFonts w:ascii="宋体" w:hAnsi="宋体" w:cs="宋体"/>
                <w:sz w:val="24"/>
              </w:rPr>
            </w:pPr>
            <w:r>
              <w:rPr>
                <w:rFonts w:hint="eastAsia" w:ascii="宋体" w:hAnsi="宋体" w:cs="宋体"/>
                <w:sz w:val="24"/>
              </w:rPr>
              <w:t>检验和验收标准，以及前述验收文件的有效性以招标采购需求为准。</w:t>
            </w:r>
          </w:p>
        </w:tc>
      </w:tr>
      <w:tr w14:paraId="5098E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447679E">
            <w:pPr>
              <w:spacing w:line="400" w:lineRule="exact"/>
              <w:rPr>
                <w:rFonts w:ascii="宋体" w:hAnsi="宋体" w:cs="宋体"/>
                <w:sz w:val="24"/>
              </w:rPr>
            </w:pPr>
            <w:r>
              <w:rPr>
                <w:rFonts w:hint="eastAsia" w:ascii="宋体" w:hAnsi="宋体" w:cs="宋体"/>
                <w:sz w:val="24"/>
              </w:rPr>
              <w:t>2.19</w:t>
            </w:r>
          </w:p>
        </w:tc>
        <w:tc>
          <w:tcPr>
            <w:tcW w:w="4464" w:type="pct"/>
          </w:tcPr>
          <w:p w14:paraId="4110A4A4">
            <w:pPr>
              <w:spacing w:line="400" w:lineRule="exact"/>
              <w:rPr>
                <w:rFonts w:ascii="宋体" w:hAnsi="宋体" w:cs="宋体"/>
                <w:sz w:val="24"/>
              </w:rPr>
            </w:pPr>
            <w:r>
              <w:rPr>
                <w:rFonts w:hint="eastAsia" w:ascii="宋体" w:hAnsi="宋体" w:cs="宋体"/>
                <w:sz w:val="24"/>
              </w:rPr>
              <w:t>本合同一式伍份，甲、乙双方各执贰份，采购代理机构壹份。</w:t>
            </w:r>
          </w:p>
        </w:tc>
      </w:tr>
    </w:tbl>
    <w:p w14:paraId="05D0BCF2">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中小企业声明函………………………………………………………（页码）</w:t>
      </w: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192CF7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五、</w:t>
      </w:r>
      <w:r>
        <w:rPr>
          <w:rFonts w:hint="eastAsia" w:ascii="宋体" w:hAnsi="宋体" w:eastAsia="宋体" w:cs="宋体"/>
          <w:color w:val="auto"/>
          <w:sz w:val="32"/>
          <w:szCs w:val="32"/>
          <w:highlight w:val="none"/>
        </w:rPr>
        <w:t>中小企业声明函（如果有）</w:t>
      </w:r>
    </w:p>
    <w:p w14:paraId="3915ADE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EEEEE3B">
      <w:pPr>
        <w:widowControl/>
        <w:adjustRightInd/>
        <w:jc w:val="left"/>
        <w:rPr>
          <w:rFonts w:ascii="宋体" w:hAnsi="宋体" w:cs="宋体"/>
          <w:b/>
          <w:color w:val="auto"/>
          <w:kern w:val="0"/>
          <w:sz w:val="36"/>
          <w:szCs w:val="36"/>
          <w:highlight w:val="none"/>
        </w:rPr>
      </w:pPr>
    </w:p>
    <w:p w14:paraId="0B3CE10F">
      <w:pPr>
        <w:widowControl/>
        <w:adjustRightInd/>
        <w:jc w:val="left"/>
        <w:rPr>
          <w:rFonts w:ascii="宋体" w:hAnsi="宋体" w:cs="宋体"/>
          <w:b/>
          <w:color w:val="auto"/>
          <w:kern w:val="0"/>
          <w:sz w:val="36"/>
          <w:szCs w:val="36"/>
          <w:highlight w:val="none"/>
        </w:rPr>
      </w:pPr>
    </w:p>
    <w:p w14:paraId="27B460A6">
      <w:pPr>
        <w:widowControl/>
        <w:adjustRightInd/>
        <w:jc w:val="left"/>
        <w:rPr>
          <w:rFonts w:ascii="宋体" w:hAnsi="宋体" w:cs="宋体"/>
          <w:b/>
          <w:color w:val="auto"/>
          <w:kern w:val="0"/>
          <w:sz w:val="36"/>
          <w:szCs w:val="36"/>
          <w:highlight w:val="none"/>
        </w:rPr>
      </w:pPr>
    </w:p>
    <w:p w14:paraId="2C0209D7">
      <w:pPr>
        <w:widowControl/>
        <w:adjustRightInd/>
        <w:jc w:val="left"/>
        <w:rPr>
          <w:rFonts w:ascii="宋体" w:hAnsi="宋体" w:cs="宋体"/>
          <w:b/>
          <w:color w:val="auto"/>
          <w:kern w:val="0"/>
          <w:sz w:val="36"/>
          <w:szCs w:val="36"/>
          <w:highlight w:val="none"/>
        </w:rPr>
      </w:pPr>
    </w:p>
    <w:p w14:paraId="59CE6381">
      <w:pPr>
        <w:widowControl/>
        <w:adjustRightInd/>
        <w:jc w:val="left"/>
        <w:rPr>
          <w:rFonts w:ascii="宋体" w:hAnsi="宋体" w:cs="宋体"/>
          <w:b/>
          <w:color w:val="auto"/>
          <w:kern w:val="0"/>
          <w:sz w:val="36"/>
          <w:szCs w:val="36"/>
          <w:highlight w:val="none"/>
        </w:rPr>
      </w:pPr>
    </w:p>
    <w:p w14:paraId="45EAFE01">
      <w:pPr>
        <w:widowControl/>
        <w:adjustRightInd/>
        <w:jc w:val="left"/>
        <w:rPr>
          <w:rFonts w:ascii="宋体" w:hAnsi="宋体" w:cs="宋体"/>
          <w:b/>
          <w:color w:val="auto"/>
          <w:kern w:val="0"/>
          <w:sz w:val="36"/>
          <w:szCs w:val="36"/>
          <w:highlight w:val="none"/>
        </w:rPr>
      </w:pPr>
    </w:p>
    <w:p w14:paraId="4CDD4783">
      <w:pPr>
        <w:widowControl/>
        <w:adjustRightInd/>
        <w:jc w:val="left"/>
        <w:rPr>
          <w:rFonts w:ascii="宋体" w:hAnsi="宋体" w:cs="宋体"/>
          <w:b/>
          <w:color w:val="auto"/>
          <w:kern w:val="0"/>
          <w:sz w:val="36"/>
          <w:szCs w:val="36"/>
          <w:highlight w:val="none"/>
        </w:rPr>
      </w:pPr>
    </w:p>
    <w:p w14:paraId="5D84B12B">
      <w:pPr>
        <w:widowControl/>
        <w:adjustRightInd/>
        <w:jc w:val="left"/>
        <w:rPr>
          <w:rFonts w:ascii="宋体" w:hAnsi="宋体" w:cs="宋体"/>
          <w:b/>
          <w:color w:val="auto"/>
          <w:kern w:val="0"/>
          <w:sz w:val="36"/>
          <w:szCs w:val="36"/>
          <w:highlight w:val="none"/>
        </w:rPr>
      </w:pPr>
    </w:p>
    <w:p w14:paraId="5AB00397">
      <w:pPr>
        <w:widowControl/>
        <w:adjustRightInd/>
        <w:jc w:val="left"/>
        <w:rPr>
          <w:rFonts w:ascii="宋体" w:hAnsi="宋体" w:cs="宋体"/>
          <w:b/>
          <w:color w:val="auto"/>
          <w:kern w:val="0"/>
          <w:sz w:val="36"/>
          <w:szCs w:val="36"/>
          <w:highlight w:val="none"/>
        </w:rPr>
      </w:pPr>
    </w:p>
    <w:p w14:paraId="71829811">
      <w:pPr>
        <w:widowControl/>
        <w:adjustRightInd/>
        <w:jc w:val="left"/>
        <w:rPr>
          <w:rFonts w:ascii="宋体" w:hAnsi="宋体" w:cs="宋体"/>
          <w:b/>
          <w:color w:val="auto"/>
          <w:kern w:val="0"/>
          <w:sz w:val="36"/>
          <w:szCs w:val="36"/>
          <w:highlight w:val="none"/>
        </w:rPr>
      </w:pPr>
    </w:p>
    <w:p w14:paraId="442FC676">
      <w:pPr>
        <w:widowControl/>
        <w:adjustRightInd/>
        <w:jc w:val="left"/>
        <w:rPr>
          <w:rFonts w:ascii="宋体" w:hAnsi="宋体" w:cs="宋体"/>
          <w:b/>
          <w:color w:val="auto"/>
          <w:kern w:val="0"/>
          <w:sz w:val="36"/>
          <w:szCs w:val="36"/>
          <w:highlight w:val="none"/>
        </w:rPr>
      </w:pPr>
    </w:p>
    <w:p w14:paraId="01631211">
      <w:pPr>
        <w:widowControl/>
        <w:adjustRightInd/>
        <w:jc w:val="left"/>
        <w:rPr>
          <w:rFonts w:ascii="宋体" w:hAnsi="宋体" w:cs="宋体"/>
          <w:b/>
          <w:color w:val="auto"/>
          <w:kern w:val="0"/>
          <w:sz w:val="36"/>
          <w:szCs w:val="36"/>
          <w:highlight w:val="none"/>
        </w:rPr>
      </w:pPr>
    </w:p>
    <w:p w14:paraId="32AC662A">
      <w:pPr>
        <w:widowControl/>
        <w:adjustRightInd/>
        <w:jc w:val="left"/>
        <w:rPr>
          <w:rFonts w:ascii="宋体" w:hAnsi="宋体" w:cs="宋体"/>
          <w:b/>
          <w:color w:val="auto"/>
          <w:kern w:val="0"/>
          <w:sz w:val="36"/>
          <w:szCs w:val="36"/>
          <w:highlight w:val="none"/>
        </w:rPr>
      </w:pPr>
    </w:p>
    <w:p w14:paraId="5D929BDA">
      <w:pPr>
        <w:widowControl/>
        <w:adjustRightInd/>
        <w:jc w:val="left"/>
        <w:rPr>
          <w:rFonts w:ascii="宋体" w:hAnsi="宋体" w:cs="宋体"/>
          <w:b/>
          <w:color w:val="auto"/>
          <w:kern w:val="0"/>
          <w:sz w:val="36"/>
          <w:szCs w:val="36"/>
          <w:highlight w:val="none"/>
        </w:rPr>
      </w:pPr>
    </w:p>
    <w:p w14:paraId="007A13E9">
      <w:pPr>
        <w:widowControl/>
        <w:adjustRightInd/>
        <w:jc w:val="left"/>
        <w:rPr>
          <w:rFonts w:ascii="宋体" w:hAnsi="宋体" w:cs="宋体"/>
          <w:b/>
          <w:color w:val="auto"/>
          <w:kern w:val="0"/>
          <w:sz w:val="36"/>
          <w:szCs w:val="36"/>
          <w:highlight w:val="none"/>
        </w:rPr>
      </w:pPr>
    </w:p>
    <w:p w14:paraId="26BBF2DA">
      <w:pPr>
        <w:widowControl/>
        <w:adjustRightInd/>
        <w:jc w:val="left"/>
        <w:rPr>
          <w:rFonts w:ascii="宋体" w:hAnsi="宋体" w:cs="宋体"/>
          <w:b/>
          <w:color w:val="auto"/>
          <w:kern w:val="0"/>
          <w:sz w:val="36"/>
          <w:szCs w:val="36"/>
          <w:highlight w:val="none"/>
        </w:rPr>
      </w:pPr>
    </w:p>
    <w:p w14:paraId="2AB3022D">
      <w:pPr>
        <w:widowControl/>
        <w:adjustRightInd/>
        <w:jc w:val="left"/>
        <w:rPr>
          <w:rFonts w:ascii="宋体" w:hAnsi="宋体" w:cs="宋体"/>
          <w:b/>
          <w:color w:val="auto"/>
          <w:kern w:val="0"/>
          <w:sz w:val="36"/>
          <w:szCs w:val="36"/>
          <w:highlight w:val="none"/>
        </w:rPr>
      </w:pPr>
    </w:p>
    <w:p w14:paraId="65B1B948">
      <w:pPr>
        <w:widowControl/>
        <w:adjustRightInd/>
        <w:jc w:val="left"/>
        <w:rPr>
          <w:rFonts w:ascii="宋体" w:hAnsi="宋体" w:cs="宋体"/>
          <w:b/>
          <w:color w:val="auto"/>
          <w:kern w:val="0"/>
          <w:sz w:val="36"/>
          <w:szCs w:val="36"/>
          <w:highlight w:val="none"/>
        </w:rPr>
      </w:pPr>
    </w:p>
    <w:p w14:paraId="11A193B7">
      <w:pPr>
        <w:widowControl/>
        <w:adjustRightInd/>
        <w:jc w:val="left"/>
        <w:rPr>
          <w:rFonts w:ascii="宋体" w:hAnsi="宋体" w:cs="宋体"/>
          <w:b/>
          <w:color w:val="auto"/>
          <w:kern w:val="0"/>
          <w:sz w:val="36"/>
          <w:szCs w:val="36"/>
          <w:highlight w:val="none"/>
        </w:rPr>
      </w:pPr>
    </w:p>
    <w:p w14:paraId="21B1AE19">
      <w:pPr>
        <w:widowControl/>
        <w:adjustRightInd/>
        <w:jc w:val="left"/>
        <w:rPr>
          <w:rFonts w:ascii="宋体" w:hAnsi="宋体" w:cs="宋体"/>
          <w:b/>
          <w:color w:val="auto"/>
          <w:kern w:val="0"/>
          <w:sz w:val="36"/>
          <w:szCs w:val="36"/>
          <w:highlight w:val="none"/>
        </w:rPr>
      </w:pPr>
    </w:p>
    <w:p w14:paraId="7D016B4D">
      <w:pPr>
        <w:widowControl/>
        <w:adjustRightInd/>
        <w:jc w:val="left"/>
        <w:rPr>
          <w:rFonts w:ascii="宋体" w:hAnsi="宋体" w:cs="宋体"/>
          <w:b/>
          <w:color w:val="auto"/>
          <w:kern w:val="0"/>
          <w:sz w:val="36"/>
          <w:szCs w:val="36"/>
          <w:highlight w:val="none"/>
        </w:rPr>
      </w:pPr>
    </w:p>
    <w:p w14:paraId="4CFF89DE">
      <w:pPr>
        <w:widowControl/>
        <w:adjustRightInd/>
        <w:jc w:val="left"/>
        <w:rPr>
          <w:rFonts w:ascii="宋体" w:hAnsi="宋体" w:cs="宋体"/>
          <w:b/>
          <w:color w:val="auto"/>
          <w:kern w:val="0"/>
          <w:sz w:val="36"/>
          <w:szCs w:val="36"/>
          <w:highlight w:val="none"/>
        </w:rPr>
      </w:pPr>
    </w:p>
    <w:p w14:paraId="08509AD7">
      <w:pPr>
        <w:widowControl/>
        <w:adjustRightInd/>
        <w:jc w:val="left"/>
        <w:rPr>
          <w:rFonts w:ascii="宋体" w:hAnsi="宋体" w:cs="宋体"/>
          <w:b/>
          <w:color w:val="auto"/>
          <w:kern w:val="0"/>
          <w:sz w:val="36"/>
          <w:szCs w:val="36"/>
          <w:highlight w:val="none"/>
        </w:rPr>
      </w:pPr>
    </w:p>
    <w:p w14:paraId="42F608B0">
      <w:pPr>
        <w:widowControl/>
        <w:adjustRightInd/>
        <w:jc w:val="left"/>
        <w:rPr>
          <w:rFonts w:ascii="宋体" w:hAnsi="宋体" w:cs="宋体"/>
          <w:b/>
          <w:color w:val="auto"/>
          <w:kern w:val="0"/>
          <w:sz w:val="36"/>
          <w:szCs w:val="36"/>
          <w:highlight w:val="none"/>
        </w:rPr>
      </w:pPr>
    </w:p>
    <w:p w14:paraId="1D3D63E6">
      <w:pPr>
        <w:widowControl/>
        <w:adjustRightInd/>
        <w:jc w:val="left"/>
        <w:rPr>
          <w:rFonts w:ascii="宋体" w:hAnsi="宋体" w:cs="宋体"/>
          <w:b/>
          <w:color w:val="auto"/>
          <w:kern w:val="0"/>
          <w:sz w:val="36"/>
          <w:szCs w:val="36"/>
          <w:highlight w:val="none"/>
        </w:rPr>
      </w:pPr>
    </w:p>
    <w:p w14:paraId="120AF559">
      <w:pPr>
        <w:widowControl/>
        <w:adjustRightInd/>
        <w:jc w:val="left"/>
        <w:rPr>
          <w:rFonts w:ascii="宋体" w:hAnsi="宋体" w:cs="宋体"/>
          <w:b/>
          <w:color w:val="auto"/>
          <w:kern w:val="0"/>
          <w:sz w:val="36"/>
          <w:szCs w:val="36"/>
          <w:highlight w:val="none"/>
        </w:rPr>
      </w:pP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5DEEA70">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2.1.5</w:t>
      </w:r>
      <w:r>
        <w:rPr>
          <w:rFonts w:hint="eastAsia" w:ascii="宋体" w:hAnsi="宋体" w:cs="宋体"/>
          <w:color w:val="auto"/>
          <w:sz w:val="24"/>
          <w:highlight w:val="none"/>
        </w:rPr>
        <w:t>中小企业声明函（如果有）。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05D5F4F3">
      <w:pPr>
        <w:jc w:val="center"/>
        <w:rPr>
          <w:rFonts w:ascii="宋体" w:hAnsi="宋体" w:cs="宋体"/>
          <w:b/>
          <w:color w:val="auto"/>
          <w:kern w:val="0"/>
          <w:sz w:val="32"/>
          <w:szCs w:val="32"/>
          <w:highlight w:val="none"/>
        </w:rPr>
      </w:pPr>
    </w:p>
    <w:p w14:paraId="1C0EAD3F">
      <w:pPr>
        <w:jc w:val="center"/>
        <w:rPr>
          <w:rFonts w:ascii="宋体" w:hAnsi="宋体" w:cs="宋体"/>
          <w:b/>
          <w:color w:val="auto"/>
          <w:kern w:val="0"/>
          <w:sz w:val="32"/>
          <w:szCs w:val="32"/>
          <w:highlight w:val="none"/>
        </w:rPr>
      </w:pPr>
    </w:p>
    <w:p w14:paraId="7A245280">
      <w:pPr>
        <w:jc w:val="center"/>
        <w:rPr>
          <w:rFonts w:ascii="宋体" w:hAnsi="宋体" w:cs="宋体"/>
          <w:b/>
          <w:color w:val="auto"/>
          <w:kern w:val="0"/>
          <w:sz w:val="32"/>
          <w:szCs w:val="32"/>
          <w:highlight w:val="none"/>
        </w:rPr>
      </w:pPr>
    </w:p>
    <w:p w14:paraId="29696DB6">
      <w:pPr>
        <w:jc w:val="center"/>
        <w:rPr>
          <w:rFonts w:ascii="宋体" w:hAnsi="宋体" w:cs="宋体"/>
          <w:b/>
          <w:color w:val="auto"/>
          <w:kern w:val="0"/>
          <w:sz w:val="32"/>
          <w:szCs w:val="32"/>
          <w:highlight w:val="none"/>
        </w:rPr>
      </w:pPr>
    </w:p>
    <w:p w14:paraId="61111CD8">
      <w:pPr>
        <w:jc w:val="center"/>
        <w:rPr>
          <w:rFonts w:ascii="宋体" w:hAnsi="宋体" w:cs="宋体"/>
          <w:b/>
          <w:color w:val="auto"/>
          <w:kern w:val="0"/>
          <w:sz w:val="32"/>
          <w:szCs w:val="32"/>
          <w:highlight w:val="none"/>
        </w:rPr>
      </w:pPr>
    </w:p>
    <w:p w14:paraId="122D7049">
      <w:pPr>
        <w:jc w:val="center"/>
        <w:rPr>
          <w:rFonts w:ascii="宋体" w:hAnsi="宋体" w:cs="宋体"/>
          <w:b/>
          <w:color w:val="auto"/>
          <w:kern w:val="0"/>
          <w:sz w:val="32"/>
          <w:szCs w:val="32"/>
          <w:highlight w:val="none"/>
        </w:rPr>
      </w:pPr>
    </w:p>
    <w:p w14:paraId="19FBC731">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47578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40882F">
      <w:pPr>
        <w:snapToGrid w:val="0"/>
        <w:spacing w:line="360" w:lineRule="auto"/>
        <w:ind w:firstLine="3360" w:firstLineChars="1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3613A494">
      <w:pPr>
        <w:jc w:val="center"/>
        <w:rPr>
          <w:rFonts w:ascii="宋体" w:hAnsi="宋体" w:cs="宋体"/>
          <w:b/>
          <w:color w:val="auto"/>
          <w:kern w:val="0"/>
          <w:sz w:val="32"/>
          <w:szCs w:val="32"/>
          <w:highlight w:val="none"/>
        </w:rPr>
      </w:pPr>
    </w:p>
    <w:p w14:paraId="41CCB656">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15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DD4928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72B637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E173334">
            <w:pPr>
              <w:spacing w:line="360" w:lineRule="auto"/>
              <w:jc w:val="center"/>
              <w:rPr>
                <w:rFonts w:ascii="宋体" w:hAnsi="宋体" w:cs="宋体"/>
                <w:b/>
                <w:sz w:val="24"/>
              </w:rPr>
            </w:pPr>
          </w:p>
          <w:p w14:paraId="07A13F39">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C8A1FD2">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AF5E5BD">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68F8E50">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5F77CF4">
            <w:pPr>
              <w:spacing w:line="360" w:lineRule="auto"/>
              <w:jc w:val="center"/>
              <w:rPr>
                <w:rFonts w:ascii="宋体" w:hAnsi="宋体" w:cs="宋体"/>
                <w:b/>
                <w:sz w:val="24"/>
              </w:rPr>
            </w:pPr>
          </w:p>
          <w:p w14:paraId="0433241A">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D928960">
            <w:pPr>
              <w:spacing w:line="360" w:lineRule="auto"/>
              <w:jc w:val="center"/>
              <w:rPr>
                <w:rFonts w:ascii="宋体" w:hAnsi="宋体" w:cs="宋体"/>
                <w:b/>
                <w:sz w:val="24"/>
              </w:rPr>
            </w:pPr>
          </w:p>
          <w:p w14:paraId="2A81C34D">
            <w:pPr>
              <w:spacing w:line="360" w:lineRule="auto"/>
              <w:jc w:val="center"/>
              <w:rPr>
                <w:rFonts w:ascii="宋体" w:hAnsi="宋体" w:cs="宋体"/>
                <w:b/>
                <w:sz w:val="24"/>
              </w:rPr>
            </w:pPr>
            <w:r>
              <w:rPr>
                <w:rFonts w:hint="eastAsia" w:ascii="宋体" w:hAnsi="宋体" w:cs="宋体"/>
                <w:b/>
                <w:sz w:val="24"/>
              </w:rPr>
              <w:t>备注（如果有）</w:t>
            </w:r>
          </w:p>
          <w:p w14:paraId="597B8B0B">
            <w:pPr>
              <w:spacing w:line="360" w:lineRule="auto"/>
              <w:jc w:val="center"/>
              <w:rPr>
                <w:rFonts w:ascii="宋体" w:hAnsi="宋体" w:cs="宋体"/>
                <w:b/>
                <w:sz w:val="24"/>
              </w:rPr>
            </w:pPr>
          </w:p>
        </w:tc>
      </w:tr>
      <w:tr w14:paraId="514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51D1304">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EEA66DD">
            <w:pPr>
              <w:snapToGrid w:val="0"/>
              <w:spacing w:line="360" w:lineRule="auto"/>
              <w:jc w:val="center"/>
              <w:rPr>
                <w:rFonts w:ascii="宋体" w:hAnsi="宋体" w:cs="宋体"/>
                <w:sz w:val="24"/>
              </w:rPr>
            </w:pPr>
          </w:p>
        </w:tc>
        <w:tc>
          <w:tcPr>
            <w:tcW w:w="2268" w:type="dxa"/>
            <w:vAlign w:val="center"/>
          </w:tcPr>
          <w:p w14:paraId="3864CBF0">
            <w:pPr>
              <w:snapToGrid w:val="0"/>
              <w:spacing w:line="360" w:lineRule="auto"/>
              <w:jc w:val="center"/>
              <w:rPr>
                <w:rFonts w:ascii="宋体" w:hAnsi="宋体" w:cs="宋体"/>
                <w:sz w:val="24"/>
              </w:rPr>
            </w:pPr>
          </w:p>
        </w:tc>
        <w:tc>
          <w:tcPr>
            <w:tcW w:w="2410" w:type="dxa"/>
            <w:vAlign w:val="center"/>
          </w:tcPr>
          <w:p w14:paraId="0D9DDDC7">
            <w:pPr>
              <w:snapToGrid w:val="0"/>
              <w:spacing w:line="360" w:lineRule="auto"/>
              <w:jc w:val="center"/>
              <w:rPr>
                <w:rFonts w:ascii="宋体" w:hAnsi="宋体" w:cs="宋体"/>
                <w:sz w:val="24"/>
              </w:rPr>
            </w:pPr>
          </w:p>
        </w:tc>
        <w:tc>
          <w:tcPr>
            <w:tcW w:w="2268" w:type="dxa"/>
            <w:vAlign w:val="center"/>
          </w:tcPr>
          <w:p w14:paraId="06142AB0">
            <w:pPr>
              <w:snapToGrid w:val="0"/>
              <w:spacing w:line="360" w:lineRule="auto"/>
              <w:jc w:val="center"/>
              <w:rPr>
                <w:rFonts w:ascii="宋体" w:hAnsi="宋体" w:cs="宋体"/>
                <w:sz w:val="24"/>
              </w:rPr>
            </w:pPr>
          </w:p>
        </w:tc>
        <w:tc>
          <w:tcPr>
            <w:tcW w:w="2126" w:type="dxa"/>
            <w:vAlign w:val="center"/>
          </w:tcPr>
          <w:p w14:paraId="57233540">
            <w:pPr>
              <w:spacing w:line="360" w:lineRule="auto"/>
              <w:jc w:val="center"/>
              <w:rPr>
                <w:rFonts w:ascii="宋体" w:hAnsi="宋体" w:cs="宋体"/>
                <w:sz w:val="24"/>
              </w:rPr>
            </w:pPr>
          </w:p>
        </w:tc>
        <w:tc>
          <w:tcPr>
            <w:tcW w:w="2127" w:type="dxa"/>
          </w:tcPr>
          <w:p w14:paraId="44AD0F71">
            <w:pPr>
              <w:spacing w:line="360" w:lineRule="auto"/>
              <w:jc w:val="center"/>
              <w:rPr>
                <w:rFonts w:ascii="宋体" w:hAnsi="宋体" w:cs="宋体"/>
                <w:sz w:val="24"/>
              </w:rPr>
            </w:pPr>
          </w:p>
        </w:tc>
        <w:tc>
          <w:tcPr>
            <w:tcW w:w="2126" w:type="dxa"/>
            <w:vAlign w:val="center"/>
          </w:tcPr>
          <w:p w14:paraId="2589100D">
            <w:pPr>
              <w:spacing w:line="360" w:lineRule="auto"/>
              <w:jc w:val="center"/>
              <w:rPr>
                <w:rFonts w:ascii="宋体" w:hAnsi="宋体" w:cs="宋体"/>
                <w:sz w:val="24"/>
              </w:rPr>
            </w:pPr>
          </w:p>
        </w:tc>
      </w:tr>
      <w:tr w14:paraId="393D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B66684">
            <w:pPr>
              <w:spacing w:line="360" w:lineRule="auto"/>
              <w:jc w:val="center"/>
              <w:rPr>
                <w:rFonts w:ascii="宋体" w:hAnsi="宋体" w:cs="宋体"/>
                <w:sz w:val="24"/>
              </w:rPr>
            </w:pPr>
          </w:p>
        </w:tc>
        <w:tc>
          <w:tcPr>
            <w:tcW w:w="992" w:type="dxa"/>
            <w:vAlign w:val="center"/>
          </w:tcPr>
          <w:p w14:paraId="18FDAB3C">
            <w:pPr>
              <w:snapToGrid w:val="0"/>
              <w:spacing w:line="360" w:lineRule="auto"/>
              <w:jc w:val="center"/>
              <w:rPr>
                <w:rFonts w:ascii="宋体" w:hAnsi="宋体" w:cs="宋体"/>
                <w:sz w:val="24"/>
              </w:rPr>
            </w:pPr>
          </w:p>
        </w:tc>
        <w:tc>
          <w:tcPr>
            <w:tcW w:w="2268" w:type="dxa"/>
            <w:vAlign w:val="center"/>
          </w:tcPr>
          <w:p w14:paraId="3AB282A4">
            <w:pPr>
              <w:snapToGrid w:val="0"/>
              <w:spacing w:line="360" w:lineRule="auto"/>
              <w:jc w:val="center"/>
              <w:rPr>
                <w:rFonts w:ascii="宋体" w:hAnsi="宋体" w:cs="宋体"/>
                <w:sz w:val="24"/>
              </w:rPr>
            </w:pPr>
          </w:p>
        </w:tc>
        <w:tc>
          <w:tcPr>
            <w:tcW w:w="2410" w:type="dxa"/>
            <w:vAlign w:val="center"/>
          </w:tcPr>
          <w:p w14:paraId="2F9E0DB1">
            <w:pPr>
              <w:snapToGrid w:val="0"/>
              <w:spacing w:line="360" w:lineRule="auto"/>
              <w:jc w:val="center"/>
              <w:rPr>
                <w:rFonts w:ascii="宋体" w:hAnsi="宋体" w:cs="宋体"/>
                <w:sz w:val="24"/>
              </w:rPr>
            </w:pPr>
          </w:p>
        </w:tc>
        <w:tc>
          <w:tcPr>
            <w:tcW w:w="2268" w:type="dxa"/>
            <w:vAlign w:val="center"/>
          </w:tcPr>
          <w:p w14:paraId="303689AF">
            <w:pPr>
              <w:snapToGrid w:val="0"/>
              <w:spacing w:line="360" w:lineRule="auto"/>
              <w:jc w:val="center"/>
              <w:rPr>
                <w:rFonts w:ascii="宋体" w:hAnsi="宋体" w:cs="宋体"/>
                <w:sz w:val="24"/>
              </w:rPr>
            </w:pPr>
          </w:p>
        </w:tc>
        <w:tc>
          <w:tcPr>
            <w:tcW w:w="2126" w:type="dxa"/>
            <w:vAlign w:val="center"/>
          </w:tcPr>
          <w:p w14:paraId="354E9871">
            <w:pPr>
              <w:spacing w:line="360" w:lineRule="auto"/>
              <w:jc w:val="center"/>
              <w:rPr>
                <w:rFonts w:ascii="宋体" w:hAnsi="宋体" w:cs="宋体"/>
                <w:sz w:val="24"/>
              </w:rPr>
            </w:pPr>
          </w:p>
        </w:tc>
        <w:tc>
          <w:tcPr>
            <w:tcW w:w="2127" w:type="dxa"/>
          </w:tcPr>
          <w:p w14:paraId="72734E35">
            <w:pPr>
              <w:spacing w:line="360" w:lineRule="auto"/>
              <w:jc w:val="center"/>
              <w:rPr>
                <w:rFonts w:ascii="宋体" w:hAnsi="宋体" w:cs="宋体"/>
                <w:sz w:val="24"/>
              </w:rPr>
            </w:pPr>
          </w:p>
        </w:tc>
        <w:tc>
          <w:tcPr>
            <w:tcW w:w="2126" w:type="dxa"/>
            <w:vAlign w:val="center"/>
          </w:tcPr>
          <w:p w14:paraId="716146CE">
            <w:pPr>
              <w:spacing w:line="360" w:lineRule="auto"/>
              <w:jc w:val="center"/>
              <w:rPr>
                <w:rFonts w:ascii="宋体" w:hAnsi="宋体" w:cs="宋体"/>
                <w:sz w:val="24"/>
              </w:rPr>
            </w:pPr>
          </w:p>
        </w:tc>
      </w:tr>
      <w:tr w14:paraId="07C3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06AF98">
            <w:pPr>
              <w:spacing w:line="360" w:lineRule="auto"/>
              <w:jc w:val="center"/>
              <w:rPr>
                <w:rFonts w:ascii="宋体" w:hAnsi="宋体" w:cs="宋体"/>
                <w:sz w:val="24"/>
              </w:rPr>
            </w:pPr>
          </w:p>
        </w:tc>
        <w:tc>
          <w:tcPr>
            <w:tcW w:w="992" w:type="dxa"/>
            <w:vAlign w:val="center"/>
          </w:tcPr>
          <w:p w14:paraId="374CC19D">
            <w:pPr>
              <w:snapToGrid w:val="0"/>
              <w:spacing w:line="360" w:lineRule="auto"/>
              <w:jc w:val="center"/>
              <w:rPr>
                <w:rFonts w:ascii="宋体" w:hAnsi="宋体" w:cs="宋体"/>
                <w:sz w:val="24"/>
              </w:rPr>
            </w:pPr>
          </w:p>
        </w:tc>
        <w:tc>
          <w:tcPr>
            <w:tcW w:w="2268" w:type="dxa"/>
            <w:vAlign w:val="center"/>
          </w:tcPr>
          <w:p w14:paraId="0645A89C">
            <w:pPr>
              <w:snapToGrid w:val="0"/>
              <w:spacing w:line="360" w:lineRule="auto"/>
              <w:jc w:val="center"/>
              <w:rPr>
                <w:rFonts w:ascii="宋体" w:hAnsi="宋体" w:cs="宋体"/>
                <w:sz w:val="24"/>
              </w:rPr>
            </w:pPr>
          </w:p>
        </w:tc>
        <w:tc>
          <w:tcPr>
            <w:tcW w:w="2410" w:type="dxa"/>
            <w:vAlign w:val="center"/>
          </w:tcPr>
          <w:p w14:paraId="30890FB5">
            <w:pPr>
              <w:snapToGrid w:val="0"/>
              <w:spacing w:line="360" w:lineRule="auto"/>
              <w:jc w:val="center"/>
              <w:rPr>
                <w:rFonts w:ascii="宋体" w:hAnsi="宋体" w:cs="宋体"/>
                <w:sz w:val="24"/>
              </w:rPr>
            </w:pPr>
          </w:p>
        </w:tc>
        <w:tc>
          <w:tcPr>
            <w:tcW w:w="2268" w:type="dxa"/>
            <w:vAlign w:val="center"/>
          </w:tcPr>
          <w:p w14:paraId="584D5B25">
            <w:pPr>
              <w:snapToGrid w:val="0"/>
              <w:spacing w:line="360" w:lineRule="auto"/>
              <w:jc w:val="center"/>
              <w:rPr>
                <w:rFonts w:ascii="宋体" w:hAnsi="宋体" w:cs="宋体"/>
                <w:sz w:val="24"/>
              </w:rPr>
            </w:pPr>
          </w:p>
        </w:tc>
        <w:tc>
          <w:tcPr>
            <w:tcW w:w="2126" w:type="dxa"/>
            <w:vAlign w:val="center"/>
          </w:tcPr>
          <w:p w14:paraId="543C2326">
            <w:pPr>
              <w:spacing w:line="360" w:lineRule="auto"/>
              <w:jc w:val="center"/>
              <w:rPr>
                <w:rFonts w:ascii="宋体" w:hAnsi="宋体" w:cs="宋体"/>
                <w:sz w:val="24"/>
              </w:rPr>
            </w:pPr>
          </w:p>
        </w:tc>
        <w:tc>
          <w:tcPr>
            <w:tcW w:w="2127" w:type="dxa"/>
          </w:tcPr>
          <w:p w14:paraId="721F1AD9">
            <w:pPr>
              <w:spacing w:line="360" w:lineRule="auto"/>
              <w:jc w:val="center"/>
              <w:rPr>
                <w:rFonts w:ascii="宋体" w:hAnsi="宋体" w:cs="宋体"/>
                <w:sz w:val="24"/>
              </w:rPr>
            </w:pPr>
          </w:p>
        </w:tc>
        <w:tc>
          <w:tcPr>
            <w:tcW w:w="2126" w:type="dxa"/>
            <w:vAlign w:val="center"/>
          </w:tcPr>
          <w:p w14:paraId="3282DE1D">
            <w:pPr>
              <w:spacing w:line="360" w:lineRule="auto"/>
              <w:jc w:val="center"/>
              <w:rPr>
                <w:rFonts w:ascii="宋体" w:hAnsi="宋体" w:cs="宋体"/>
                <w:sz w:val="24"/>
              </w:rPr>
            </w:pPr>
          </w:p>
        </w:tc>
      </w:tr>
      <w:tr w14:paraId="3ACA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517EF2">
            <w:pPr>
              <w:spacing w:line="360" w:lineRule="auto"/>
              <w:jc w:val="center"/>
              <w:rPr>
                <w:rFonts w:ascii="宋体" w:hAnsi="宋体" w:cs="宋体"/>
                <w:sz w:val="24"/>
              </w:rPr>
            </w:pPr>
          </w:p>
        </w:tc>
        <w:tc>
          <w:tcPr>
            <w:tcW w:w="992" w:type="dxa"/>
            <w:vAlign w:val="center"/>
          </w:tcPr>
          <w:p w14:paraId="2FD2C322">
            <w:pPr>
              <w:snapToGrid w:val="0"/>
              <w:spacing w:line="360" w:lineRule="auto"/>
              <w:jc w:val="center"/>
              <w:rPr>
                <w:rFonts w:ascii="宋体" w:hAnsi="宋体" w:cs="宋体"/>
                <w:sz w:val="24"/>
              </w:rPr>
            </w:pPr>
          </w:p>
        </w:tc>
        <w:tc>
          <w:tcPr>
            <w:tcW w:w="2268" w:type="dxa"/>
            <w:vAlign w:val="center"/>
          </w:tcPr>
          <w:p w14:paraId="069F874A">
            <w:pPr>
              <w:snapToGrid w:val="0"/>
              <w:spacing w:line="360" w:lineRule="auto"/>
              <w:jc w:val="center"/>
              <w:rPr>
                <w:rFonts w:ascii="宋体" w:hAnsi="宋体" w:cs="宋体"/>
                <w:sz w:val="24"/>
              </w:rPr>
            </w:pPr>
          </w:p>
        </w:tc>
        <w:tc>
          <w:tcPr>
            <w:tcW w:w="2410" w:type="dxa"/>
            <w:vAlign w:val="center"/>
          </w:tcPr>
          <w:p w14:paraId="2C57FCBA">
            <w:pPr>
              <w:snapToGrid w:val="0"/>
              <w:spacing w:line="360" w:lineRule="auto"/>
              <w:jc w:val="center"/>
              <w:rPr>
                <w:rFonts w:ascii="宋体" w:hAnsi="宋体" w:cs="宋体"/>
                <w:sz w:val="24"/>
              </w:rPr>
            </w:pPr>
          </w:p>
        </w:tc>
        <w:tc>
          <w:tcPr>
            <w:tcW w:w="2268" w:type="dxa"/>
            <w:vAlign w:val="center"/>
          </w:tcPr>
          <w:p w14:paraId="06656046">
            <w:pPr>
              <w:snapToGrid w:val="0"/>
              <w:spacing w:line="360" w:lineRule="auto"/>
              <w:jc w:val="center"/>
              <w:rPr>
                <w:rFonts w:ascii="宋体" w:hAnsi="宋体" w:cs="宋体"/>
                <w:sz w:val="24"/>
              </w:rPr>
            </w:pPr>
          </w:p>
        </w:tc>
        <w:tc>
          <w:tcPr>
            <w:tcW w:w="2126" w:type="dxa"/>
            <w:vAlign w:val="center"/>
          </w:tcPr>
          <w:p w14:paraId="7562CD5B">
            <w:pPr>
              <w:spacing w:line="360" w:lineRule="auto"/>
              <w:jc w:val="center"/>
              <w:rPr>
                <w:rFonts w:ascii="宋体" w:hAnsi="宋体" w:cs="宋体"/>
                <w:sz w:val="24"/>
              </w:rPr>
            </w:pPr>
          </w:p>
        </w:tc>
        <w:tc>
          <w:tcPr>
            <w:tcW w:w="2127" w:type="dxa"/>
          </w:tcPr>
          <w:p w14:paraId="59232A69">
            <w:pPr>
              <w:spacing w:line="360" w:lineRule="auto"/>
              <w:jc w:val="center"/>
              <w:rPr>
                <w:rFonts w:ascii="宋体" w:hAnsi="宋体" w:cs="宋体"/>
                <w:sz w:val="24"/>
              </w:rPr>
            </w:pPr>
          </w:p>
        </w:tc>
        <w:tc>
          <w:tcPr>
            <w:tcW w:w="2126" w:type="dxa"/>
            <w:vAlign w:val="center"/>
          </w:tcPr>
          <w:p w14:paraId="38F1EF51">
            <w:pPr>
              <w:spacing w:line="360" w:lineRule="auto"/>
              <w:jc w:val="center"/>
              <w:rPr>
                <w:rFonts w:ascii="宋体" w:hAnsi="宋体" w:cs="宋体"/>
                <w:sz w:val="24"/>
              </w:rPr>
            </w:pPr>
          </w:p>
        </w:tc>
      </w:tr>
      <w:tr w14:paraId="7BF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4B2A16">
            <w:pPr>
              <w:spacing w:line="360" w:lineRule="auto"/>
              <w:jc w:val="center"/>
              <w:rPr>
                <w:rFonts w:ascii="宋体" w:hAnsi="宋体" w:cs="宋体"/>
                <w:sz w:val="24"/>
              </w:rPr>
            </w:pPr>
          </w:p>
        </w:tc>
        <w:tc>
          <w:tcPr>
            <w:tcW w:w="992" w:type="dxa"/>
            <w:vAlign w:val="center"/>
          </w:tcPr>
          <w:p w14:paraId="10DC09FD">
            <w:pPr>
              <w:snapToGrid w:val="0"/>
              <w:spacing w:line="360" w:lineRule="auto"/>
              <w:jc w:val="center"/>
              <w:rPr>
                <w:rFonts w:ascii="宋体" w:hAnsi="宋体" w:cs="宋体"/>
                <w:sz w:val="24"/>
              </w:rPr>
            </w:pPr>
          </w:p>
        </w:tc>
        <w:tc>
          <w:tcPr>
            <w:tcW w:w="2268" w:type="dxa"/>
            <w:vAlign w:val="center"/>
          </w:tcPr>
          <w:p w14:paraId="3A7EB18C">
            <w:pPr>
              <w:snapToGrid w:val="0"/>
              <w:spacing w:line="360" w:lineRule="auto"/>
              <w:jc w:val="center"/>
              <w:rPr>
                <w:rFonts w:ascii="宋体" w:hAnsi="宋体" w:cs="宋体"/>
                <w:sz w:val="24"/>
              </w:rPr>
            </w:pPr>
          </w:p>
        </w:tc>
        <w:tc>
          <w:tcPr>
            <w:tcW w:w="2410" w:type="dxa"/>
            <w:vAlign w:val="center"/>
          </w:tcPr>
          <w:p w14:paraId="432D8037">
            <w:pPr>
              <w:snapToGrid w:val="0"/>
              <w:spacing w:line="360" w:lineRule="auto"/>
              <w:jc w:val="center"/>
              <w:rPr>
                <w:rFonts w:ascii="宋体" w:hAnsi="宋体" w:cs="宋体"/>
                <w:sz w:val="24"/>
              </w:rPr>
            </w:pPr>
          </w:p>
        </w:tc>
        <w:tc>
          <w:tcPr>
            <w:tcW w:w="2268" w:type="dxa"/>
            <w:vAlign w:val="center"/>
          </w:tcPr>
          <w:p w14:paraId="3B767651">
            <w:pPr>
              <w:snapToGrid w:val="0"/>
              <w:spacing w:line="360" w:lineRule="auto"/>
              <w:jc w:val="center"/>
              <w:rPr>
                <w:rFonts w:ascii="宋体" w:hAnsi="宋体" w:cs="宋体"/>
                <w:sz w:val="24"/>
              </w:rPr>
            </w:pPr>
          </w:p>
        </w:tc>
        <w:tc>
          <w:tcPr>
            <w:tcW w:w="2126" w:type="dxa"/>
            <w:vAlign w:val="center"/>
          </w:tcPr>
          <w:p w14:paraId="781B7CD5">
            <w:pPr>
              <w:spacing w:line="360" w:lineRule="auto"/>
              <w:jc w:val="center"/>
              <w:rPr>
                <w:rFonts w:ascii="宋体" w:hAnsi="宋体" w:cs="宋体"/>
                <w:sz w:val="24"/>
              </w:rPr>
            </w:pPr>
          </w:p>
        </w:tc>
        <w:tc>
          <w:tcPr>
            <w:tcW w:w="2127" w:type="dxa"/>
          </w:tcPr>
          <w:p w14:paraId="44A623BD">
            <w:pPr>
              <w:spacing w:line="360" w:lineRule="auto"/>
              <w:jc w:val="center"/>
              <w:rPr>
                <w:rFonts w:ascii="宋体" w:hAnsi="宋体" w:cs="宋体"/>
                <w:sz w:val="24"/>
              </w:rPr>
            </w:pPr>
          </w:p>
        </w:tc>
        <w:tc>
          <w:tcPr>
            <w:tcW w:w="2126" w:type="dxa"/>
            <w:vAlign w:val="center"/>
          </w:tcPr>
          <w:p w14:paraId="16C4CB1F">
            <w:pPr>
              <w:spacing w:line="360" w:lineRule="auto"/>
              <w:jc w:val="center"/>
              <w:rPr>
                <w:rFonts w:ascii="宋体" w:hAnsi="宋体" w:cs="宋体"/>
                <w:sz w:val="24"/>
              </w:rPr>
            </w:pPr>
          </w:p>
        </w:tc>
      </w:tr>
      <w:tr w14:paraId="01B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05D057E">
            <w:pPr>
              <w:spacing w:line="360" w:lineRule="auto"/>
              <w:jc w:val="center"/>
              <w:rPr>
                <w:rFonts w:ascii="宋体" w:hAnsi="宋体" w:cs="宋体"/>
                <w:b/>
                <w:sz w:val="24"/>
              </w:rPr>
            </w:pPr>
            <w:r>
              <w:rPr>
                <w:rFonts w:hint="eastAsia" w:ascii="宋体" w:hAnsi="宋体" w:cs="宋体"/>
                <w:b/>
                <w:sz w:val="24"/>
                <w:lang w:val="zh-CN"/>
              </w:rPr>
              <w:t>投标报价</w:t>
            </w:r>
            <w:r>
              <w:rPr>
                <w:rFonts w:hint="eastAsia" w:ascii="宋体" w:hAnsi="宋体" w:cs="宋体"/>
                <w:b/>
                <w:sz w:val="24"/>
              </w:rPr>
              <w:t>（</w:t>
            </w:r>
            <w:r>
              <w:rPr>
                <w:rFonts w:hint="eastAsia" w:ascii="宋体" w:hAnsi="宋体" w:cs="宋体"/>
                <w:b/>
                <w:sz w:val="24"/>
                <w:lang w:eastAsia="zh-CN"/>
              </w:rPr>
              <w:t>折扣</w:t>
            </w:r>
            <w:r>
              <w:rPr>
                <w:rFonts w:hint="eastAsia" w:ascii="宋体" w:hAnsi="宋体" w:cs="宋体"/>
                <w:b/>
                <w:sz w:val="24"/>
              </w:rPr>
              <w:t>）</w:t>
            </w:r>
          </w:p>
        </w:tc>
        <w:tc>
          <w:tcPr>
            <w:tcW w:w="8647" w:type="dxa"/>
            <w:gridSpan w:val="4"/>
          </w:tcPr>
          <w:p w14:paraId="4DC7579A">
            <w:pPr>
              <w:spacing w:line="360" w:lineRule="auto"/>
              <w:jc w:val="center"/>
              <w:rPr>
                <w:rFonts w:ascii="宋体" w:hAnsi="宋体" w:cs="宋体"/>
                <w:sz w:val="24"/>
              </w:rPr>
            </w:pPr>
            <w:r>
              <w:rPr>
                <w:rFonts w:hint="eastAsia" w:ascii="宋体" w:hAnsi="宋体" w:cs="宋体"/>
                <w:b/>
                <w:sz w:val="24"/>
                <w:u w:val="single"/>
                <w:lang w:val="en-US" w:eastAsia="zh-CN"/>
              </w:rPr>
              <w:t xml:space="preserve">       </w:t>
            </w:r>
            <w:r>
              <w:rPr>
                <w:rFonts w:hint="eastAsia" w:ascii="宋体" w:hAnsi="宋体" w:cs="宋体"/>
                <w:b/>
                <w:sz w:val="24"/>
              </w:rPr>
              <w:t>%</w:t>
            </w:r>
          </w:p>
        </w:tc>
      </w:tr>
    </w:tbl>
    <w:p w14:paraId="36E7595B">
      <w:pPr>
        <w:snapToGrid w:val="0"/>
        <w:spacing w:line="360" w:lineRule="auto"/>
        <w:ind w:firstLine="482"/>
        <w:rPr>
          <w:rFonts w:hint="eastAsia" w:ascii="宋体" w:hAnsi="宋体" w:eastAsia="宋体" w:cs="宋体"/>
          <w:b/>
          <w:bCs/>
          <w:color w:val="auto"/>
          <w:kern w:val="0"/>
          <w:sz w:val="24"/>
          <w:highlight w:val="none"/>
          <w:lang w:val="zh-CN" w:eastAsia="zh-CN"/>
        </w:rPr>
      </w:pPr>
    </w:p>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淳安县公安局交通警察大队道路交通安全隐患治理项目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104B5">
      <w:pPr>
        <w:spacing w:line="360" w:lineRule="auto"/>
        <w:rPr>
          <w:rFonts w:ascii="宋体" w:hAnsi="宋体" w:cs="宋体"/>
          <w:b/>
          <w:color w:val="auto"/>
          <w:sz w:val="24"/>
          <w:highlight w:val="none"/>
        </w:rPr>
      </w:pPr>
    </w:p>
    <w:p w14:paraId="4DEC5988">
      <w:pPr>
        <w:spacing w:line="360" w:lineRule="auto"/>
        <w:rPr>
          <w:rFonts w:ascii="宋体" w:hAnsi="宋体" w:cs="宋体"/>
          <w:b/>
          <w:color w:val="auto"/>
          <w:sz w:val="24"/>
          <w:highlight w:val="none"/>
        </w:rPr>
      </w:pPr>
    </w:p>
    <w:p w14:paraId="7669F346">
      <w:pPr>
        <w:spacing w:line="360" w:lineRule="auto"/>
        <w:rPr>
          <w:rFonts w:ascii="宋体" w:hAnsi="宋体" w:cs="宋体"/>
          <w:b/>
          <w:color w:val="auto"/>
          <w:sz w:val="24"/>
          <w:highlight w:val="none"/>
        </w:rPr>
      </w:pPr>
    </w:p>
    <w:p w14:paraId="2E2BE47D">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FA20D3B">
      <w:pPr>
        <w:spacing w:line="360" w:lineRule="auto"/>
        <w:jc w:val="left"/>
        <w:rPr>
          <w:rFonts w:hint="eastAsia" w:ascii="宋体" w:hAnsi="宋体" w:cs="宋体"/>
          <w:b/>
          <w:color w:val="auto"/>
          <w:spacing w:val="6"/>
          <w:sz w:val="32"/>
          <w:szCs w:val="32"/>
          <w:highlight w:val="none"/>
        </w:rPr>
      </w:pPr>
    </w:p>
    <w:p w14:paraId="45757007">
      <w:pPr>
        <w:spacing w:line="360" w:lineRule="auto"/>
        <w:jc w:val="left"/>
        <w:rPr>
          <w:rFonts w:hint="eastAsia" w:ascii="宋体" w:hAnsi="宋体" w:cs="宋体"/>
          <w:b/>
          <w:color w:val="auto"/>
          <w:spacing w:val="6"/>
          <w:sz w:val="32"/>
          <w:szCs w:val="32"/>
          <w:highlight w:val="none"/>
        </w:rPr>
      </w:pPr>
    </w:p>
    <w:p w14:paraId="04BAEE04">
      <w:pPr>
        <w:spacing w:line="360" w:lineRule="auto"/>
        <w:jc w:val="left"/>
        <w:rPr>
          <w:rFonts w:hint="eastAsia" w:ascii="宋体" w:hAnsi="宋体" w:cs="宋体"/>
          <w:b/>
          <w:color w:val="auto"/>
          <w:spacing w:val="6"/>
          <w:sz w:val="32"/>
          <w:szCs w:val="32"/>
          <w:highlight w:val="none"/>
        </w:rPr>
      </w:pPr>
    </w:p>
    <w:p w14:paraId="014D29AE">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71DCC77D">
      <w:pPr>
        <w:spacing w:line="360" w:lineRule="auto"/>
        <w:jc w:val="left"/>
        <w:rPr>
          <w:rFonts w:hint="eastAsia" w:ascii="宋体" w:hAnsi="宋体" w:cs="宋体"/>
          <w:b/>
          <w:color w:val="auto"/>
          <w:spacing w:val="6"/>
          <w:sz w:val="32"/>
          <w:szCs w:val="32"/>
          <w:highlight w:val="none"/>
        </w:rPr>
      </w:pPr>
    </w:p>
    <w:p w14:paraId="47E0DC27">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97A135F">
      <w:pPr>
        <w:autoSpaceDE w:val="0"/>
        <w:autoSpaceDN w:val="0"/>
        <w:jc w:val="center"/>
        <w:rPr>
          <w:rFonts w:ascii="宋体" w:hAnsi="宋体" w:cs="宋体"/>
          <w:b/>
          <w:color w:val="auto"/>
          <w:spacing w:val="6"/>
          <w:sz w:val="32"/>
          <w:szCs w:val="32"/>
          <w:highlight w:val="none"/>
        </w:rPr>
      </w:pPr>
    </w:p>
    <w:p w14:paraId="6BBB6F43">
      <w:pPr>
        <w:autoSpaceDE w:val="0"/>
        <w:autoSpaceDN w:val="0"/>
        <w:jc w:val="center"/>
        <w:rPr>
          <w:rFonts w:ascii="宋体" w:hAnsi="宋体" w:cs="宋体"/>
          <w:b/>
          <w:color w:val="auto"/>
          <w:spacing w:val="6"/>
          <w:sz w:val="32"/>
          <w:szCs w:val="32"/>
          <w:highlight w:val="none"/>
        </w:rPr>
      </w:pPr>
    </w:p>
    <w:p w14:paraId="5E439FEC">
      <w:pPr>
        <w:autoSpaceDE w:val="0"/>
        <w:autoSpaceDN w:val="0"/>
        <w:jc w:val="center"/>
        <w:rPr>
          <w:rFonts w:ascii="宋体" w:hAnsi="宋体" w:cs="宋体"/>
          <w:b/>
          <w:color w:val="auto"/>
          <w:spacing w:val="6"/>
          <w:sz w:val="32"/>
          <w:szCs w:val="32"/>
          <w:highlight w:val="none"/>
        </w:rPr>
      </w:pPr>
    </w:p>
    <w:p w14:paraId="1BF72F04">
      <w:pPr>
        <w:autoSpaceDE w:val="0"/>
        <w:autoSpaceDN w:val="0"/>
        <w:jc w:val="center"/>
        <w:rPr>
          <w:rFonts w:ascii="宋体" w:hAnsi="宋体" w:cs="宋体"/>
          <w:b/>
          <w:color w:val="auto"/>
          <w:spacing w:val="6"/>
          <w:sz w:val="32"/>
          <w:szCs w:val="32"/>
          <w:highlight w:val="none"/>
        </w:rPr>
      </w:pPr>
    </w:p>
    <w:p w14:paraId="4FFD88B1">
      <w:pPr>
        <w:autoSpaceDE w:val="0"/>
        <w:autoSpaceDN w:val="0"/>
        <w:jc w:val="center"/>
        <w:rPr>
          <w:rFonts w:ascii="宋体" w:hAnsi="宋体" w:cs="宋体"/>
          <w:b/>
          <w:color w:val="auto"/>
          <w:spacing w:val="6"/>
          <w:sz w:val="32"/>
          <w:szCs w:val="32"/>
          <w:highlight w:val="none"/>
        </w:rPr>
      </w:pPr>
    </w:p>
    <w:p w14:paraId="1CA777A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淳安县公安局交通警察大队</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浙江科佳工程咨询有限公司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F8EEC30">
      <w:pPr>
        <w:autoSpaceDE w:val="0"/>
        <w:autoSpaceDN w:val="0"/>
        <w:jc w:val="center"/>
        <w:rPr>
          <w:rFonts w:ascii="宋体" w:hAnsi="宋体" w:cs="宋体"/>
          <w:b/>
          <w:color w:val="auto"/>
          <w:spacing w:val="6"/>
          <w:sz w:val="32"/>
          <w:szCs w:val="32"/>
          <w:highlight w:val="none"/>
        </w:rPr>
      </w:pPr>
    </w:p>
    <w:p w14:paraId="59FEB1BD">
      <w:pPr>
        <w:autoSpaceDE w:val="0"/>
        <w:autoSpaceDN w:val="0"/>
        <w:jc w:val="center"/>
        <w:rPr>
          <w:rFonts w:ascii="宋体" w:hAnsi="宋体" w:cs="宋体"/>
          <w:b/>
          <w:color w:val="auto"/>
          <w:spacing w:val="6"/>
          <w:sz w:val="32"/>
          <w:szCs w:val="32"/>
          <w:highlight w:val="none"/>
        </w:rPr>
      </w:pPr>
    </w:p>
    <w:p w14:paraId="32A82EC0">
      <w:pPr>
        <w:autoSpaceDE w:val="0"/>
        <w:autoSpaceDN w:val="0"/>
        <w:jc w:val="center"/>
        <w:rPr>
          <w:rFonts w:ascii="宋体" w:hAnsi="宋体" w:cs="宋体"/>
          <w:b/>
          <w:color w:val="auto"/>
          <w:spacing w:val="6"/>
          <w:sz w:val="32"/>
          <w:szCs w:val="32"/>
          <w:highlight w:val="none"/>
        </w:rPr>
      </w:pPr>
    </w:p>
    <w:p w14:paraId="01E35C88">
      <w:pPr>
        <w:autoSpaceDE w:val="0"/>
        <w:autoSpaceDN w:val="0"/>
        <w:jc w:val="center"/>
        <w:rPr>
          <w:rFonts w:ascii="宋体" w:hAnsi="宋体" w:cs="宋体"/>
          <w:b/>
          <w:color w:val="auto"/>
          <w:spacing w:val="6"/>
          <w:sz w:val="32"/>
          <w:szCs w:val="32"/>
          <w:highlight w:val="none"/>
        </w:rPr>
      </w:pPr>
    </w:p>
    <w:p w14:paraId="20D1519A">
      <w:pPr>
        <w:autoSpaceDE w:val="0"/>
        <w:autoSpaceDN w:val="0"/>
        <w:jc w:val="center"/>
        <w:rPr>
          <w:rFonts w:ascii="宋体" w:hAnsi="宋体" w:cs="宋体"/>
          <w:b/>
          <w:color w:val="auto"/>
          <w:spacing w:val="6"/>
          <w:sz w:val="32"/>
          <w:szCs w:val="32"/>
          <w:highlight w:val="none"/>
        </w:rPr>
      </w:pPr>
    </w:p>
    <w:p w14:paraId="6C43C270">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792F2F99">
      <w:pPr>
        <w:autoSpaceDE w:val="0"/>
        <w:autoSpaceDN w:val="0"/>
        <w:jc w:val="center"/>
        <w:rPr>
          <w:rFonts w:ascii="宋体" w:hAnsi="宋体" w:cs="宋体"/>
          <w:b/>
          <w:color w:val="auto"/>
          <w:spacing w:val="6"/>
          <w:sz w:val="32"/>
          <w:szCs w:val="32"/>
          <w:highlight w:val="none"/>
        </w:rPr>
      </w:pPr>
    </w:p>
    <w:p w14:paraId="3015CBCF">
      <w:pPr>
        <w:autoSpaceDE w:val="0"/>
        <w:autoSpaceDN w:val="0"/>
        <w:jc w:val="center"/>
        <w:rPr>
          <w:rFonts w:ascii="宋体" w:hAnsi="宋体" w:cs="宋体"/>
          <w:b/>
          <w:color w:val="auto"/>
          <w:spacing w:val="6"/>
          <w:sz w:val="32"/>
          <w:szCs w:val="32"/>
          <w:highlight w:val="none"/>
        </w:rPr>
      </w:pPr>
    </w:p>
    <w:p w14:paraId="32E090A8">
      <w:pPr>
        <w:autoSpaceDE w:val="0"/>
        <w:autoSpaceDN w:val="0"/>
        <w:jc w:val="center"/>
        <w:rPr>
          <w:rFonts w:ascii="宋体" w:hAnsi="宋体" w:cs="宋体"/>
          <w:b/>
          <w:color w:val="auto"/>
          <w:spacing w:val="6"/>
          <w:sz w:val="32"/>
          <w:szCs w:val="32"/>
          <w:highlight w:val="none"/>
        </w:rPr>
      </w:pPr>
    </w:p>
    <w:p w14:paraId="51B94E4A">
      <w:pPr>
        <w:autoSpaceDE w:val="0"/>
        <w:autoSpaceDN w:val="0"/>
        <w:jc w:val="center"/>
        <w:rPr>
          <w:rFonts w:ascii="宋体" w:hAnsi="宋体" w:cs="宋体"/>
          <w:b/>
          <w:color w:val="auto"/>
          <w:spacing w:val="6"/>
          <w:sz w:val="32"/>
          <w:szCs w:val="32"/>
          <w:highlight w:val="none"/>
        </w:rPr>
      </w:pPr>
    </w:p>
    <w:p w14:paraId="24CFC440">
      <w:pPr>
        <w:autoSpaceDE w:val="0"/>
        <w:autoSpaceDN w:val="0"/>
        <w:jc w:val="center"/>
        <w:rPr>
          <w:rFonts w:ascii="宋体" w:hAnsi="宋体" w:cs="宋体"/>
          <w:b/>
          <w:color w:val="auto"/>
          <w:spacing w:val="6"/>
          <w:sz w:val="32"/>
          <w:szCs w:val="32"/>
          <w:highlight w:val="none"/>
        </w:rPr>
      </w:pPr>
    </w:p>
    <w:p w14:paraId="71F66B30">
      <w:pPr>
        <w:autoSpaceDE w:val="0"/>
        <w:autoSpaceDN w:val="0"/>
        <w:jc w:val="center"/>
        <w:rPr>
          <w:rFonts w:ascii="宋体" w:hAnsi="宋体" w:cs="宋体"/>
          <w:b/>
          <w:color w:val="auto"/>
          <w:spacing w:val="6"/>
          <w:sz w:val="32"/>
          <w:szCs w:val="32"/>
          <w:highlight w:val="none"/>
        </w:rPr>
      </w:pPr>
    </w:p>
    <w:p w14:paraId="5C738BD4">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淳安县公安局交通警察大队道路交通安全隐患治理项目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ZJKJCA[2025]009号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1E19D3A0">
      <w:pPr>
        <w:autoSpaceDE w:val="0"/>
        <w:autoSpaceDN w:val="0"/>
        <w:jc w:val="center"/>
        <w:rPr>
          <w:rFonts w:ascii="宋体" w:hAnsi="宋体" w:cs="宋体"/>
          <w:b/>
          <w:color w:val="auto"/>
          <w:spacing w:val="6"/>
          <w:sz w:val="32"/>
          <w:szCs w:val="32"/>
          <w:highlight w:val="none"/>
        </w:rPr>
      </w:pPr>
    </w:p>
    <w:p w14:paraId="26961FBB">
      <w:pPr>
        <w:autoSpaceDE w:val="0"/>
        <w:autoSpaceDN w:val="0"/>
        <w:jc w:val="center"/>
        <w:rPr>
          <w:rFonts w:ascii="宋体" w:hAnsi="宋体" w:cs="宋体"/>
          <w:b/>
          <w:color w:val="auto"/>
          <w:spacing w:val="6"/>
          <w:sz w:val="32"/>
          <w:szCs w:val="32"/>
          <w:highlight w:val="none"/>
        </w:rPr>
      </w:pPr>
    </w:p>
    <w:p w14:paraId="771F1BAB">
      <w:pPr>
        <w:autoSpaceDE w:val="0"/>
        <w:autoSpaceDN w:val="0"/>
        <w:jc w:val="center"/>
        <w:rPr>
          <w:rFonts w:ascii="宋体" w:hAnsi="宋体" w:cs="宋体"/>
          <w:b/>
          <w:color w:val="auto"/>
          <w:spacing w:val="6"/>
          <w:sz w:val="32"/>
          <w:szCs w:val="32"/>
          <w:highlight w:val="none"/>
        </w:rPr>
      </w:pPr>
    </w:p>
    <w:p w14:paraId="1C56EB84">
      <w:pPr>
        <w:autoSpaceDE w:val="0"/>
        <w:autoSpaceDN w:val="0"/>
        <w:jc w:val="center"/>
        <w:rPr>
          <w:rFonts w:ascii="宋体" w:hAnsi="宋体" w:cs="宋体"/>
          <w:b/>
          <w:color w:val="auto"/>
          <w:spacing w:val="6"/>
          <w:sz w:val="32"/>
          <w:szCs w:val="32"/>
          <w:highlight w:val="none"/>
        </w:rPr>
      </w:pPr>
    </w:p>
    <w:p w14:paraId="23B6ADDC">
      <w:pPr>
        <w:autoSpaceDE w:val="0"/>
        <w:autoSpaceDN w:val="0"/>
        <w:jc w:val="center"/>
        <w:rPr>
          <w:rFonts w:ascii="宋体" w:hAnsi="宋体" w:cs="宋体"/>
          <w:b/>
          <w:color w:val="auto"/>
          <w:spacing w:val="6"/>
          <w:sz w:val="32"/>
          <w:szCs w:val="32"/>
          <w:highlight w:val="none"/>
        </w:rPr>
      </w:pPr>
    </w:p>
    <w:p w14:paraId="28BA54FB">
      <w:pPr>
        <w:autoSpaceDE w:val="0"/>
        <w:autoSpaceDN w:val="0"/>
        <w:jc w:val="center"/>
        <w:rPr>
          <w:rFonts w:ascii="宋体" w:hAnsi="宋体" w:cs="宋体"/>
          <w:b/>
          <w:color w:val="auto"/>
          <w:spacing w:val="6"/>
          <w:sz w:val="32"/>
          <w:szCs w:val="32"/>
          <w:highlight w:val="none"/>
        </w:rPr>
      </w:pPr>
    </w:p>
    <w:p w14:paraId="5E6CE62F">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淳安县公安局交通警察大队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淳安县公安局交通警察大队道路交通安全隐患治理项目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i w:val="0"/>
          <w:iCs w:val="0"/>
          <w:caps w:val="0"/>
          <w:color w:val="000000"/>
          <w:spacing w:val="0"/>
          <w:sz w:val="24"/>
          <w:szCs w:val="24"/>
          <w:u w:val="single"/>
          <w:shd w:val="clear" w:fill="FFFFFF"/>
        </w:rPr>
        <w:t xml:space="preserve">道路交通安全隐患治理 </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kern w:val="0"/>
          <w:sz w:val="24"/>
          <w:u w:val="single"/>
        </w:rPr>
        <w:t>其他未列明</w:t>
      </w:r>
      <w:r>
        <w:rPr>
          <w:rFonts w:hint="eastAsia" w:ascii="宋体" w:hAnsi="宋体" w:cs="宋体"/>
          <w:kern w:val="0"/>
          <w:sz w:val="24"/>
          <w:u w:val="single"/>
          <w:lang w:eastAsia="zh-CN"/>
        </w:rPr>
        <w:t>行业</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ksdb"/>
    <w:panose1 w:val="00000000000000000000"/>
    <w:charset w:val="00"/>
    <w:family w:val="swiss"/>
    <w:pitch w:val="default"/>
    <w:sig w:usb0="00000000" w:usb1="00000000" w:usb2="00000000" w:usb3="00000000" w:csb0="00000011" w:csb1="00000000"/>
  </w:font>
  <w:font w:name="AMGDT">
    <w:altName w:val="Vrinda"/>
    <w:panose1 w:val="020004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6614">
    <w:pPr>
      <w:pStyle w:val="40"/>
      <w:rPr>
        <w:rFonts w:hint="eastAsia"/>
        <w:sz w:val="18"/>
        <w:szCs w:val="24"/>
      </w:rPr>
    </w:pPr>
    <w:r>
      <w:rPr>
        <w:rFonts w:hint="default"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62B30">
                          <w:pPr>
                            <w:pStyle w:val="40"/>
                            <w:spacing w:beforeLines="0" w:afterLines="0"/>
                            <w:rPr>
                              <w:rFonts w:hint="eastAsia"/>
                              <w:sz w:val="18"/>
                              <w:szCs w:val="18"/>
                            </w:rPr>
                          </w:pPr>
                          <w:r>
                            <w:rPr>
                              <w:rFonts w:hint="eastAsia" w:eastAsia="宋体"/>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w:t>
                          </w:r>
                          <w:r>
                            <w:rPr>
                              <w:rFonts w:hint="eastAsia" w:eastAsia="宋体"/>
                              <w:sz w:val="18"/>
                              <w:szCs w:val="18"/>
                            </w:rPr>
                            <w:t xml:space="preserve">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22</w:t>
                          </w:r>
                          <w:r>
                            <w:rPr>
                              <w:rFonts w:hint="eastAsia"/>
                              <w:sz w:val="18"/>
                              <w:szCs w:val="18"/>
                            </w:rPr>
                            <w:fldChar w:fldCharType="end"/>
                          </w:r>
                          <w:r>
                            <w:rPr>
                              <w:rFonts w:hint="eastAsia"/>
                              <w:sz w:val="18"/>
                              <w:szCs w:val="18"/>
                            </w:rPr>
                            <w:t xml:space="preserve"> </w:t>
                          </w:r>
                          <w:r>
                            <w:rPr>
                              <w:rFonts w:hint="eastAsia" w:eastAsia="宋体"/>
                              <w:sz w:val="18"/>
                              <w:szCs w:val="18"/>
                            </w:rPr>
                            <w:t>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v:fill on="f" focussize="0,0"/>
              <v:stroke on="f" weight="0.5pt"/>
              <v:imagedata o:title=""/>
              <o:lock v:ext="edit" aspectratio="f"/>
              <v:textbox inset="0mm,0mm,0mm,0mm" style="mso-fit-shape-to-text:t;">
                <w:txbxContent>
                  <w:p w14:paraId="7B762B30">
                    <w:pPr>
                      <w:pStyle w:val="40"/>
                      <w:spacing w:beforeLines="0" w:afterLines="0"/>
                      <w:rPr>
                        <w:rFonts w:hint="eastAsia"/>
                        <w:sz w:val="18"/>
                        <w:szCs w:val="18"/>
                      </w:rPr>
                    </w:pPr>
                    <w:r>
                      <w:rPr>
                        <w:rFonts w:hint="eastAsia" w:eastAsia="宋体"/>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w:t>
                    </w:r>
                    <w:r>
                      <w:rPr>
                        <w:rFonts w:hint="eastAsia" w:eastAsia="宋体"/>
                        <w:sz w:val="18"/>
                        <w:szCs w:val="18"/>
                      </w:rPr>
                      <w:t xml:space="preserve">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22</w:t>
                    </w:r>
                    <w:r>
                      <w:rPr>
                        <w:rFonts w:hint="eastAsia"/>
                        <w:sz w:val="18"/>
                        <w:szCs w:val="18"/>
                      </w:rPr>
                      <w:fldChar w:fldCharType="end"/>
                    </w:r>
                    <w:r>
                      <w:rPr>
                        <w:rFonts w:hint="eastAsia"/>
                        <w:sz w:val="18"/>
                        <w:szCs w:val="18"/>
                      </w:rPr>
                      <w:t xml:space="preserve"> </w:t>
                    </w:r>
                    <w:r>
                      <w:rPr>
                        <w:rFonts w:hint="eastAsia" w:eastAsia="宋体"/>
                        <w:sz w:val="18"/>
                        <w:szCs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2F0A">
    <w:pPr>
      <w:pStyle w:val="41"/>
      <w:pBdr>
        <w:bottom w:val="none" w:color="auto" w:sz="0" w:space="0"/>
      </w:pBdr>
      <w:jc w:val="both"/>
      <w:rPr>
        <w:rFonts w:hint="eastAsia"/>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7C33941E"/>
    <w:multiLevelType w:val="singleLevel"/>
    <w:tmpl w:val="7C3394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1A40"/>
    <w:rsid w:val="01D55165"/>
    <w:rsid w:val="01DF6BF8"/>
    <w:rsid w:val="01EC2C57"/>
    <w:rsid w:val="0209607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F474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A38EF"/>
    <w:rsid w:val="0779354C"/>
    <w:rsid w:val="08061376"/>
    <w:rsid w:val="083D71F3"/>
    <w:rsid w:val="08452D77"/>
    <w:rsid w:val="086401F8"/>
    <w:rsid w:val="08751CAA"/>
    <w:rsid w:val="087E4C40"/>
    <w:rsid w:val="08984139"/>
    <w:rsid w:val="08A871D0"/>
    <w:rsid w:val="08AC6AD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51D3"/>
    <w:rsid w:val="0A1C0718"/>
    <w:rsid w:val="0A3E7710"/>
    <w:rsid w:val="0A4013B2"/>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614B5"/>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54141"/>
    <w:rsid w:val="0EF94D4B"/>
    <w:rsid w:val="0F4958DC"/>
    <w:rsid w:val="0F515DF7"/>
    <w:rsid w:val="0F596BA8"/>
    <w:rsid w:val="0F6248D2"/>
    <w:rsid w:val="0F693536"/>
    <w:rsid w:val="0F783207"/>
    <w:rsid w:val="0F7B0511"/>
    <w:rsid w:val="0F7B76D9"/>
    <w:rsid w:val="0F816ACD"/>
    <w:rsid w:val="0F9832DB"/>
    <w:rsid w:val="0FBF3FD2"/>
    <w:rsid w:val="0FBF7FF3"/>
    <w:rsid w:val="10646583"/>
    <w:rsid w:val="107D4B15"/>
    <w:rsid w:val="108A3C80"/>
    <w:rsid w:val="10C26171"/>
    <w:rsid w:val="10E943BC"/>
    <w:rsid w:val="10F33360"/>
    <w:rsid w:val="10FC16EA"/>
    <w:rsid w:val="110F1D40"/>
    <w:rsid w:val="11266F33"/>
    <w:rsid w:val="118963A1"/>
    <w:rsid w:val="11C6522A"/>
    <w:rsid w:val="11CB5870"/>
    <w:rsid w:val="11E104CC"/>
    <w:rsid w:val="11E20309"/>
    <w:rsid w:val="12241424"/>
    <w:rsid w:val="12255233"/>
    <w:rsid w:val="12530213"/>
    <w:rsid w:val="127723A9"/>
    <w:rsid w:val="12862074"/>
    <w:rsid w:val="12883966"/>
    <w:rsid w:val="129E45B4"/>
    <w:rsid w:val="12D81596"/>
    <w:rsid w:val="12F107C4"/>
    <w:rsid w:val="12F441D2"/>
    <w:rsid w:val="13072A44"/>
    <w:rsid w:val="135108C3"/>
    <w:rsid w:val="135F4BE2"/>
    <w:rsid w:val="138A175B"/>
    <w:rsid w:val="139B1A0A"/>
    <w:rsid w:val="139D25C7"/>
    <w:rsid w:val="13A10F7E"/>
    <w:rsid w:val="13BF3CE4"/>
    <w:rsid w:val="13CE750E"/>
    <w:rsid w:val="141008D8"/>
    <w:rsid w:val="14125FE6"/>
    <w:rsid w:val="145F4819"/>
    <w:rsid w:val="146D271E"/>
    <w:rsid w:val="14982588"/>
    <w:rsid w:val="149A5AD9"/>
    <w:rsid w:val="14A7619D"/>
    <w:rsid w:val="150536C3"/>
    <w:rsid w:val="150C1963"/>
    <w:rsid w:val="151447A0"/>
    <w:rsid w:val="154A6454"/>
    <w:rsid w:val="15762120"/>
    <w:rsid w:val="159A04B1"/>
    <w:rsid w:val="16A8729C"/>
    <w:rsid w:val="16B33777"/>
    <w:rsid w:val="16BC70A7"/>
    <w:rsid w:val="16C6339E"/>
    <w:rsid w:val="172F2D79"/>
    <w:rsid w:val="17557BEF"/>
    <w:rsid w:val="178F7340"/>
    <w:rsid w:val="17D349C1"/>
    <w:rsid w:val="1830729E"/>
    <w:rsid w:val="1870062C"/>
    <w:rsid w:val="18817102"/>
    <w:rsid w:val="18830A15"/>
    <w:rsid w:val="18852B28"/>
    <w:rsid w:val="188B5321"/>
    <w:rsid w:val="18B3705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172B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44489"/>
    <w:rsid w:val="1FD52DD5"/>
    <w:rsid w:val="1FE868A9"/>
    <w:rsid w:val="20034907"/>
    <w:rsid w:val="20173E4B"/>
    <w:rsid w:val="204E48BC"/>
    <w:rsid w:val="208311D5"/>
    <w:rsid w:val="208921B3"/>
    <w:rsid w:val="20973DEB"/>
    <w:rsid w:val="20A81305"/>
    <w:rsid w:val="20B26522"/>
    <w:rsid w:val="20B44310"/>
    <w:rsid w:val="211116EB"/>
    <w:rsid w:val="216133FC"/>
    <w:rsid w:val="21902632"/>
    <w:rsid w:val="21AF5822"/>
    <w:rsid w:val="21D56769"/>
    <w:rsid w:val="21E52EF3"/>
    <w:rsid w:val="21F55AD1"/>
    <w:rsid w:val="21FB5D7B"/>
    <w:rsid w:val="22015E94"/>
    <w:rsid w:val="220B1C3D"/>
    <w:rsid w:val="221D1D20"/>
    <w:rsid w:val="22334A87"/>
    <w:rsid w:val="226D06CE"/>
    <w:rsid w:val="22BE6801"/>
    <w:rsid w:val="233500BF"/>
    <w:rsid w:val="23377FF7"/>
    <w:rsid w:val="235F406A"/>
    <w:rsid w:val="236B425F"/>
    <w:rsid w:val="23836192"/>
    <w:rsid w:val="23901F29"/>
    <w:rsid w:val="239C0061"/>
    <w:rsid w:val="23B908A4"/>
    <w:rsid w:val="23E95BEF"/>
    <w:rsid w:val="23FD0064"/>
    <w:rsid w:val="24145113"/>
    <w:rsid w:val="245375B0"/>
    <w:rsid w:val="24642C0A"/>
    <w:rsid w:val="24B16B47"/>
    <w:rsid w:val="24B22173"/>
    <w:rsid w:val="24B61B19"/>
    <w:rsid w:val="24B95AD9"/>
    <w:rsid w:val="24BE24DA"/>
    <w:rsid w:val="24CF5825"/>
    <w:rsid w:val="24D663E6"/>
    <w:rsid w:val="24D77F2B"/>
    <w:rsid w:val="258B00E2"/>
    <w:rsid w:val="25A917A6"/>
    <w:rsid w:val="25BE27CC"/>
    <w:rsid w:val="25F74A5C"/>
    <w:rsid w:val="2628662C"/>
    <w:rsid w:val="262D45DE"/>
    <w:rsid w:val="26381D77"/>
    <w:rsid w:val="26871DC8"/>
    <w:rsid w:val="26A53EF9"/>
    <w:rsid w:val="26A94201"/>
    <w:rsid w:val="26AC274F"/>
    <w:rsid w:val="27044A29"/>
    <w:rsid w:val="271D34C8"/>
    <w:rsid w:val="274E745B"/>
    <w:rsid w:val="276142BF"/>
    <w:rsid w:val="27783712"/>
    <w:rsid w:val="27907362"/>
    <w:rsid w:val="28333E1D"/>
    <w:rsid w:val="28454BD6"/>
    <w:rsid w:val="28455253"/>
    <w:rsid w:val="28551971"/>
    <w:rsid w:val="285B1C53"/>
    <w:rsid w:val="287700A8"/>
    <w:rsid w:val="28900474"/>
    <w:rsid w:val="289F7086"/>
    <w:rsid w:val="28A013AD"/>
    <w:rsid w:val="28C32028"/>
    <w:rsid w:val="28CC490F"/>
    <w:rsid w:val="28DE40AA"/>
    <w:rsid w:val="29345E77"/>
    <w:rsid w:val="294C65AD"/>
    <w:rsid w:val="29806583"/>
    <w:rsid w:val="298B3C4C"/>
    <w:rsid w:val="29F26D24"/>
    <w:rsid w:val="2A15033F"/>
    <w:rsid w:val="2A1662C1"/>
    <w:rsid w:val="2A1C7367"/>
    <w:rsid w:val="2A2815FA"/>
    <w:rsid w:val="2A662182"/>
    <w:rsid w:val="2A6D6092"/>
    <w:rsid w:val="2A6E50D1"/>
    <w:rsid w:val="2A7D76B4"/>
    <w:rsid w:val="2B437463"/>
    <w:rsid w:val="2B762899"/>
    <w:rsid w:val="2B7807EE"/>
    <w:rsid w:val="2BA50BF7"/>
    <w:rsid w:val="2BBF00EC"/>
    <w:rsid w:val="2BC37CFD"/>
    <w:rsid w:val="2BD5237F"/>
    <w:rsid w:val="2BE536CE"/>
    <w:rsid w:val="2BE758D9"/>
    <w:rsid w:val="2C09049E"/>
    <w:rsid w:val="2C0A653C"/>
    <w:rsid w:val="2C191F85"/>
    <w:rsid w:val="2C506CFF"/>
    <w:rsid w:val="2CE82D6F"/>
    <w:rsid w:val="2D343236"/>
    <w:rsid w:val="2D83366F"/>
    <w:rsid w:val="2DD15014"/>
    <w:rsid w:val="2DF72DE4"/>
    <w:rsid w:val="2E0220AF"/>
    <w:rsid w:val="2E4B082A"/>
    <w:rsid w:val="2E5D4E86"/>
    <w:rsid w:val="2E5D790B"/>
    <w:rsid w:val="2E9A3C18"/>
    <w:rsid w:val="2EBB0FEE"/>
    <w:rsid w:val="2EC63002"/>
    <w:rsid w:val="2F0A6B38"/>
    <w:rsid w:val="2F946CCB"/>
    <w:rsid w:val="2F9E416C"/>
    <w:rsid w:val="2FD25781"/>
    <w:rsid w:val="2FDC745C"/>
    <w:rsid w:val="2FFD7934"/>
    <w:rsid w:val="303D7258"/>
    <w:rsid w:val="30733ACD"/>
    <w:rsid w:val="308C3862"/>
    <w:rsid w:val="309379D8"/>
    <w:rsid w:val="30A270F7"/>
    <w:rsid w:val="30DF1478"/>
    <w:rsid w:val="30EC586F"/>
    <w:rsid w:val="310402C4"/>
    <w:rsid w:val="314550B7"/>
    <w:rsid w:val="319C6071"/>
    <w:rsid w:val="31AC537E"/>
    <w:rsid w:val="31E3679B"/>
    <w:rsid w:val="31E732FD"/>
    <w:rsid w:val="32517576"/>
    <w:rsid w:val="32AB72CC"/>
    <w:rsid w:val="32BE5C2C"/>
    <w:rsid w:val="32FB6478"/>
    <w:rsid w:val="3317250C"/>
    <w:rsid w:val="33263B3F"/>
    <w:rsid w:val="336963EB"/>
    <w:rsid w:val="33816EEB"/>
    <w:rsid w:val="33EB55CD"/>
    <w:rsid w:val="33EC4C02"/>
    <w:rsid w:val="34065548"/>
    <w:rsid w:val="340D2360"/>
    <w:rsid w:val="3410665D"/>
    <w:rsid w:val="34211214"/>
    <w:rsid w:val="342E63AB"/>
    <w:rsid w:val="347F5F7E"/>
    <w:rsid w:val="348576A9"/>
    <w:rsid w:val="34950E68"/>
    <w:rsid w:val="34986E94"/>
    <w:rsid w:val="34AF62C9"/>
    <w:rsid w:val="34CB4388"/>
    <w:rsid w:val="34EB7E53"/>
    <w:rsid w:val="34FA6E12"/>
    <w:rsid w:val="354D7158"/>
    <w:rsid w:val="358D5588"/>
    <w:rsid w:val="36064819"/>
    <w:rsid w:val="363A3B40"/>
    <w:rsid w:val="365302AE"/>
    <w:rsid w:val="36607A0A"/>
    <w:rsid w:val="366E227C"/>
    <w:rsid w:val="366F2E0D"/>
    <w:rsid w:val="367B6A5C"/>
    <w:rsid w:val="36A50019"/>
    <w:rsid w:val="36A74ADA"/>
    <w:rsid w:val="36AD60D5"/>
    <w:rsid w:val="36B224F9"/>
    <w:rsid w:val="36EC0CC9"/>
    <w:rsid w:val="373F410B"/>
    <w:rsid w:val="37EE7094"/>
    <w:rsid w:val="38296C89"/>
    <w:rsid w:val="383002EB"/>
    <w:rsid w:val="38586797"/>
    <w:rsid w:val="38BC0149"/>
    <w:rsid w:val="38BD1B07"/>
    <w:rsid w:val="38D87D1C"/>
    <w:rsid w:val="38DF4C64"/>
    <w:rsid w:val="39636459"/>
    <w:rsid w:val="396B7F6C"/>
    <w:rsid w:val="39B417A9"/>
    <w:rsid w:val="39FC5695"/>
    <w:rsid w:val="3A006D8E"/>
    <w:rsid w:val="3A3651E5"/>
    <w:rsid w:val="3A563FC1"/>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8531B"/>
    <w:rsid w:val="3D3C7F39"/>
    <w:rsid w:val="3D434E80"/>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E576C2"/>
    <w:rsid w:val="3F024DDD"/>
    <w:rsid w:val="3F060E16"/>
    <w:rsid w:val="3F1D1096"/>
    <w:rsid w:val="3F2F0234"/>
    <w:rsid w:val="3F6363FE"/>
    <w:rsid w:val="3F756B8F"/>
    <w:rsid w:val="3F95482B"/>
    <w:rsid w:val="4019356B"/>
    <w:rsid w:val="40592157"/>
    <w:rsid w:val="406E1CAE"/>
    <w:rsid w:val="40750F19"/>
    <w:rsid w:val="40A0133A"/>
    <w:rsid w:val="40C31A53"/>
    <w:rsid w:val="40FC6F44"/>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470E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115A4"/>
    <w:rsid w:val="477B778F"/>
    <w:rsid w:val="478203EC"/>
    <w:rsid w:val="47B025FA"/>
    <w:rsid w:val="47E17B20"/>
    <w:rsid w:val="4809698F"/>
    <w:rsid w:val="4811697D"/>
    <w:rsid w:val="487A3E25"/>
    <w:rsid w:val="488B5503"/>
    <w:rsid w:val="48937E21"/>
    <w:rsid w:val="489A0361"/>
    <w:rsid w:val="48B94FF3"/>
    <w:rsid w:val="48E37AAB"/>
    <w:rsid w:val="48FD4B4C"/>
    <w:rsid w:val="490A68E0"/>
    <w:rsid w:val="491055FE"/>
    <w:rsid w:val="494C56E3"/>
    <w:rsid w:val="495F5B3E"/>
    <w:rsid w:val="496F77D7"/>
    <w:rsid w:val="497654FD"/>
    <w:rsid w:val="49B64211"/>
    <w:rsid w:val="49E56AF9"/>
    <w:rsid w:val="49F6167F"/>
    <w:rsid w:val="4A064FA0"/>
    <w:rsid w:val="4A16615C"/>
    <w:rsid w:val="4A4424D7"/>
    <w:rsid w:val="4A822AB5"/>
    <w:rsid w:val="4AB82D0F"/>
    <w:rsid w:val="4ADB07D6"/>
    <w:rsid w:val="4AEB7664"/>
    <w:rsid w:val="4AFD7C19"/>
    <w:rsid w:val="4B0567D1"/>
    <w:rsid w:val="4B236AAE"/>
    <w:rsid w:val="4B65492A"/>
    <w:rsid w:val="4B707271"/>
    <w:rsid w:val="4B9739F7"/>
    <w:rsid w:val="4BB121E7"/>
    <w:rsid w:val="4BEE2503"/>
    <w:rsid w:val="4C245A30"/>
    <w:rsid w:val="4C7107E7"/>
    <w:rsid w:val="4CB47FD5"/>
    <w:rsid w:val="4CB6685F"/>
    <w:rsid w:val="4CC367FE"/>
    <w:rsid w:val="4D077F3C"/>
    <w:rsid w:val="4D123355"/>
    <w:rsid w:val="4D2A3B31"/>
    <w:rsid w:val="4D312C52"/>
    <w:rsid w:val="4D905305"/>
    <w:rsid w:val="4D964A72"/>
    <w:rsid w:val="4D9C1254"/>
    <w:rsid w:val="4E0062C6"/>
    <w:rsid w:val="4E754458"/>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626A1"/>
    <w:rsid w:val="518832C8"/>
    <w:rsid w:val="518C416C"/>
    <w:rsid w:val="519D3C50"/>
    <w:rsid w:val="51A0432A"/>
    <w:rsid w:val="51A86090"/>
    <w:rsid w:val="51B7396D"/>
    <w:rsid w:val="51E0648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751D3"/>
    <w:rsid w:val="55214EB5"/>
    <w:rsid w:val="55364EFD"/>
    <w:rsid w:val="554F368F"/>
    <w:rsid w:val="555D4828"/>
    <w:rsid w:val="557A4C8B"/>
    <w:rsid w:val="558931E1"/>
    <w:rsid w:val="55923347"/>
    <w:rsid w:val="55925180"/>
    <w:rsid w:val="55983B1B"/>
    <w:rsid w:val="55A8376B"/>
    <w:rsid w:val="55DC29B6"/>
    <w:rsid w:val="55DD4241"/>
    <w:rsid w:val="5604091D"/>
    <w:rsid w:val="56626A63"/>
    <w:rsid w:val="566B6D1E"/>
    <w:rsid w:val="57032A2C"/>
    <w:rsid w:val="570566FB"/>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90D70"/>
    <w:rsid w:val="58AE4F0C"/>
    <w:rsid w:val="58B85899"/>
    <w:rsid w:val="58E363A9"/>
    <w:rsid w:val="595E1678"/>
    <w:rsid w:val="596D5BD4"/>
    <w:rsid w:val="597E3DD8"/>
    <w:rsid w:val="59CC52AE"/>
    <w:rsid w:val="59F80043"/>
    <w:rsid w:val="5A09252F"/>
    <w:rsid w:val="5A0B2778"/>
    <w:rsid w:val="5A2A7C7B"/>
    <w:rsid w:val="5A3E2560"/>
    <w:rsid w:val="5A403EEE"/>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76201"/>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64151"/>
    <w:rsid w:val="5F8D0B82"/>
    <w:rsid w:val="5FCC5339"/>
    <w:rsid w:val="5FE34A5B"/>
    <w:rsid w:val="5FFE1E36"/>
    <w:rsid w:val="60232584"/>
    <w:rsid w:val="607330CE"/>
    <w:rsid w:val="60825176"/>
    <w:rsid w:val="609F2AC4"/>
    <w:rsid w:val="60E21BBF"/>
    <w:rsid w:val="60FA2EE8"/>
    <w:rsid w:val="60FC0DF8"/>
    <w:rsid w:val="61054A27"/>
    <w:rsid w:val="610A52BC"/>
    <w:rsid w:val="611D2366"/>
    <w:rsid w:val="61243C22"/>
    <w:rsid w:val="61421856"/>
    <w:rsid w:val="615227C4"/>
    <w:rsid w:val="61654E3F"/>
    <w:rsid w:val="6182292A"/>
    <w:rsid w:val="619F7F92"/>
    <w:rsid w:val="61F94C26"/>
    <w:rsid w:val="62000E56"/>
    <w:rsid w:val="624F3E49"/>
    <w:rsid w:val="62632286"/>
    <w:rsid w:val="62885958"/>
    <w:rsid w:val="62F40B65"/>
    <w:rsid w:val="62FC2CFE"/>
    <w:rsid w:val="63024505"/>
    <w:rsid w:val="634B193A"/>
    <w:rsid w:val="635600A5"/>
    <w:rsid w:val="635B1DB5"/>
    <w:rsid w:val="63711FED"/>
    <w:rsid w:val="63880DDC"/>
    <w:rsid w:val="638D750D"/>
    <w:rsid w:val="63AC6CC0"/>
    <w:rsid w:val="64055776"/>
    <w:rsid w:val="64231B48"/>
    <w:rsid w:val="64240056"/>
    <w:rsid w:val="643E143A"/>
    <w:rsid w:val="64491666"/>
    <w:rsid w:val="648B6EEF"/>
    <w:rsid w:val="64C158BF"/>
    <w:rsid w:val="64C52DD8"/>
    <w:rsid w:val="64CE2EAA"/>
    <w:rsid w:val="653C3090"/>
    <w:rsid w:val="65854376"/>
    <w:rsid w:val="658767BE"/>
    <w:rsid w:val="65892531"/>
    <w:rsid w:val="661324B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851AD"/>
    <w:rsid w:val="69CC2BFF"/>
    <w:rsid w:val="69E61534"/>
    <w:rsid w:val="69FD55B8"/>
    <w:rsid w:val="6A0B1C62"/>
    <w:rsid w:val="6A2406C8"/>
    <w:rsid w:val="6ADE0BD1"/>
    <w:rsid w:val="6AE96859"/>
    <w:rsid w:val="6B147746"/>
    <w:rsid w:val="6B24787C"/>
    <w:rsid w:val="6B573233"/>
    <w:rsid w:val="6B5B6274"/>
    <w:rsid w:val="6B935D53"/>
    <w:rsid w:val="6B975D71"/>
    <w:rsid w:val="6BBF5CAA"/>
    <w:rsid w:val="6C196F71"/>
    <w:rsid w:val="6C226FCB"/>
    <w:rsid w:val="6C31226F"/>
    <w:rsid w:val="6C552F0B"/>
    <w:rsid w:val="6C8C67B7"/>
    <w:rsid w:val="6C9D744C"/>
    <w:rsid w:val="6D167928"/>
    <w:rsid w:val="6D26299B"/>
    <w:rsid w:val="6D4772EC"/>
    <w:rsid w:val="6D9078AF"/>
    <w:rsid w:val="6DAA3FEF"/>
    <w:rsid w:val="6DBB76BC"/>
    <w:rsid w:val="6DC0172B"/>
    <w:rsid w:val="6DCB690C"/>
    <w:rsid w:val="6DD41A5B"/>
    <w:rsid w:val="6DF43C2E"/>
    <w:rsid w:val="6DF51CA3"/>
    <w:rsid w:val="6E754B3F"/>
    <w:rsid w:val="6E8335BD"/>
    <w:rsid w:val="6E8E12EF"/>
    <w:rsid w:val="6E972936"/>
    <w:rsid w:val="6ED446C5"/>
    <w:rsid w:val="6F2A7D94"/>
    <w:rsid w:val="6F6653B6"/>
    <w:rsid w:val="6F8331F1"/>
    <w:rsid w:val="6FAE1A09"/>
    <w:rsid w:val="6FD75BF8"/>
    <w:rsid w:val="6FEF5D43"/>
    <w:rsid w:val="704B4683"/>
    <w:rsid w:val="707723D0"/>
    <w:rsid w:val="70F5661B"/>
    <w:rsid w:val="71360107"/>
    <w:rsid w:val="713B688E"/>
    <w:rsid w:val="71453E6C"/>
    <w:rsid w:val="71D43752"/>
    <w:rsid w:val="71F1796A"/>
    <w:rsid w:val="72154626"/>
    <w:rsid w:val="72262B5D"/>
    <w:rsid w:val="72283FF7"/>
    <w:rsid w:val="722E7212"/>
    <w:rsid w:val="723A0474"/>
    <w:rsid w:val="725923E4"/>
    <w:rsid w:val="72864BF7"/>
    <w:rsid w:val="729023FC"/>
    <w:rsid w:val="735A1725"/>
    <w:rsid w:val="73C0646E"/>
    <w:rsid w:val="73E7CF11"/>
    <w:rsid w:val="742222F5"/>
    <w:rsid w:val="74476126"/>
    <w:rsid w:val="74706664"/>
    <w:rsid w:val="747F3682"/>
    <w:rsid w:val="749C4185"/>
    <w:rsid w:val="74FB28D3"/>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352372"/>
    <w:rsid w:val="77472422"/>
    <w:rsid w:val="777F31F2"/>
    <w:rsid w:val="77D1700D"/>
    <w:rsid w:val="77EC04CC"/>
    <w:rsid w:val="78175830"/>
    <w:rsid w:val="78775729"/>
    <w:rsid w:val="78A42DB0"/>
    <w:rsid w:val="78A656AB"/>
    <w:rsid w:val="78B2245C"/>
    <w:rsid w:val="78E172CC"/>
    <w:rsid w:val="78EA1D1F"/>
    <w:rsid w:val="7904172F"/>
    <w:rsid w:val="79063058"/>
    <w:rsid w:val="790F7E27"/>
    <w:rsid w:val="792A231A"/>
    <w:rsid w:val="79316829"/>
    <w:rsid w:val="795F7A95"/>
    <w:rsid w:val="797A042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575847"/>
    <w:rsid w:val="7D6E6D43"/>
    <w:rsid w:val="7D733B0F"/>
    <w:rsid w:val="7DB57A34"/>
    <w:rsid w:val="7DE60973"/>
    <w:rsid w:val="7DEF0916"/>
    <w:rsid w:val="7E1E5218"/>
    <w:rsid w:val="7E9A4E1F"/>
    <w:rsid w:val="7EA7723A"/>
    <w:rsid w:val="7EF56FBB"/>
    <w:rsid w:val="7F0768EB"/>
    <w:rsid w:val="7F143BEC"/>
    <w:rsid w:val="7F4C4618"/>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qFormat/>
    <w:uiPriority w:val="0"/>
    <w:pPr>
      <w:ind w:firstLine="420"/>
    </w:pPr>
    <w:rPr>
      <w:rFonts w:hAnsi="Calibri" w:cs="Times New Roman"/>
      <w:snapToGrid/>
      <w:szCs w:val="20"/>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autoRedefine/>
    <w:qFormat/>
    <w:uiPriority w:val="0"/>
    <w:rPr>
      <w:rFonts w:hint="eastAsia" w:ascii="仿宋_GB2312" w:eastAsia="仿宋_GB2312"/>
      <w:b/>
      <w:sz w:val="32"/>
      <w:szCs w:val="32"/>
    </w:rPr>
  </w:style>
  <w:style w:type="paragraph" w:customStyle="1" w:styleId="966">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15778</Words>
  <Characters>16895</Characters>
  <Lines>281</Lines>
  <Paragraphs>79</Paragraphs>
  <TotalTime>27</TotalTime>
  <ScaleCrop>false</ScaleCrop>
  <LinksUpToDate>false</LinksUpToDate>
  <CharactersWithSpaces>17385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2025-06-03T08:03:00Z</cp:lastPrinted>
  <dcterms:modified xsi:type="dcterms:W3CDTF">2025-06-19T07:10:46Z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eyJoZGlkIjoiMGMxZmRlNjhlMDM1Zjk1YjYzNTA2MjJmYjFiM2Y5MjQifQ==</vt:lpwstr>
  </property>
</Properties>
</file>